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8DF" w:rsidRPr="005558E6" w:rsidRDefault="003758DF" w:rsidP="005558E6">
      <w:pPr>
        <w:pStyle w:val="AralkYok"/>
        <w:widowControl w:val="0"/>
        <w:pBdr>
          <w:bottom w:val="single" w:sz="4" w:space="14" w:color="auto"/>
        </w:pBdr>
        <w:spacing w:line="300" w:lineRule="auto"/>
        <w:rPr>
          <w:rFonts w:asciiTheme="majorBidi" w:hAnsiTheme="majorBidi" w:cstheme="majorBidi"/>
          <w:b/>
        </w:rPr>
      </w:pPr>
    </w:p>
    <w:p w:rsidR="00265286" w:rsidRPr="005558E6" w:rsidRDefault="006843B9" w:rsidP="005558E6">
      <w:pPr>
        <w:pStyle w:val="AralkYok"/>
        <w:widowControl w:val="0"/>
        <w:pBdr>
          <w:bottom w:val="single" w:sz="4" w:space="14" w:color="auto"/>
        </w:pBdr>
        <w:spacing w:line="300" w:lineRule="auto"/>
        <w:rPr>
          <w:rFonts w:asciiTheme="majorBidi" w:hAnsiTheme="majorBidi" w:cstheme="majorBidi"/>
          <w:bCs/>
          <w:sz w:val="28"/>
          <w:szCs w:val="28"/>
        </w:rPr>
      </w:pPr>
      <w:r w:rsidRPr="005558E6">
        <w:rPr>
          <w:rFonts w:asciiTheme="majorBidi" w:hAnsiTheme="majorBidi" w:cstheme="majorBidi"/>
          <w:bCs/>
          <w:sz w:val="28"/>
          <w:szCs w:val="28"/>
        </w:rPr>
        <w:t xml:space="preserve">The AKP’s </w:t>
      </w:r>
      <w:r w:rsidR="003758DF" w:rsidRPr="005558E6">
        <w:rPr>
          <w:rFonts w:asciiTheme="majorBidi" w:hAnsiTheme="majorBidi" w:cstheme="majorBidi"/>
          <w:bCs/>
          <w:sz w:val="28"/>
          <w:szCs w:val="28"/>
        </w:rPr>
        <w:t>Fo</w:t>
      </w:r>
      <w:r w:rsidR="00471546" w:rsidRPr="005558E6">
        <w:rPr>
          <w:rFonts w:asciiTheme="majorBidi" w:hAnsiTheme="majorBidi" w:cstheme="majorBidi"/>
          <w:bCs/>
          <w:sz w:val="28"/>
          <w:szCs w:val="28"/>
        </w:rPr>
        <w:t>reign Policy towards</w:t>
      </w:r>
      <w:r w:rsidR="003758DF" w:rsidRPr="005558E6">
        <w:rPr>
          <w:rFonts w:asciiTheme="majorBidi" w:hAnsiTheme="majorBidi" w:cstheme="majorBidi"/>
          <w:bCs/>
          <w:sz w:val="28"/>
          <w:szCs w:val="28"/>
        </w:rPr>
        <w:t xml:space="preserve"> the Middle East:</w:t>
      </w:r>
    </w:p>
    <w:p w:rsidR="003758DF" w:rsidRPr="005558E6" w:rsidRDefault="00DF213E" w:rsidP="005558E6">
      <w:pPr>
        <w:pStyle w:val="AralkYok"/>
        <w:widowControl w:val="0"/>
        <w:pBdr>
          <w:bottom w:val="single" w:sz="4" w:space="14" w:color="auto"/>
        </w:pBdr>
        <w:spacing w:line="300" w:lineRule="auto"/>
        <w:rPr>
          <w:rFonts w:asciiTheme="majorBidi" w:hAnsiTheme="majorBidi" w:cstheme="majorBidi"/>
          <w:bCs/>
          <w:sz w:val="28"/>
          <w:szCs w:val="28"/>
        </w:rPr>
      </w:pPr>
      <w:proofErr w:type="gramStart"/>
      <w:r w:rsidRPr="005558E6">
        <w:rPr>
          <w:rFonts w:asciiTheme="majorBidi" w:hAnsiTheme="majorBidi" w:cstheme="majorBidi"/>
          <w:bCs/>
          <w:sz w:val="28"/>
          <w:szCs w:val="28"/>
        </w:rPr>
        <w:t>Changes with</w:t>
      </w:r>
      <w:r w:rsidR="00D70779" w:rsidRPr="005558E6">
        <w:rPr>
          <w:rFonts w:asciiTheme="majorBidi" w:hAnsiTheme="majorBidi" w:cstheme="majorBidi"/>
          <w:bCs/>
          <w:sz w:val="28"/>
          <w:szCs w:val="28"/>
        </w:rPr>
        <w:t>in continuity or rupture with past practices</w:t>
      </w:r>
      <w:r w:rsidRPr="005558E6">
        <w:rPr>
          <w:rFonts w:asciiTheme="majorBidi" w:hAnsiTheme="majorBidi" w:cstheme="majorBidi"/>
          <w:bCs/>
          <w:sz w:val="28"/>
          <w:szCs w:val="28"/>
        </w:rPr>
        <w:t>?</w:t>
      </w:r>
      <w:proofErr w:type="gramEnd"/>
    </w:p>
    <w:p w:rsidR="00DC15A0" w:rsidRPr="005558E6" w:rsidRDefault="00DC15A0" w:rsidP="005558E6">
      <w:pPr>
        <w:pStyle w:val="AralkYok"/>
        <w:widowControl w:val="0"/>
        <w:pBdr>
          <w:bottom w:val="single" w:sz="4" w:space="14" w:color="auto"/>
        </w:pBdr>
        <w:spacing w:line="300" w:lineRule="auto"/>
        <w:rPr>
          <w:rFonts w:asciiTheme="majorBidi" w:hAnsiTheme="majorBidi" w:cstheme="majorBidi"/>
          <w:b/>
        </w:rPr>
      </w:pPr>
    </w:p>
    <w:p w:rsidR="003758DF" w:rsidRDefault="003758DF" w:rsidP="006A5016">
      <w:pPr>
        <w:pStyle w:val="AralkYok"/>
        <w:widowControl w:val="0"/>
        <w:pBdr>
          <w:bottom w:val="single" w:sz="4" w:space="14" w:color="auto"/>
        </w:pBdr>
        <w:spacing w:line="300" w:lineRule="auto"/>
        <w:rPr>
          <w:rFonts w:asciiTheme="majorBidi" w:hAnsiTheme="majorBidi" w:cstheme="majorBidi"/>
          <w:bCs/>
          <w:sz w:val="24"/>
          <w:szCs w:val="24"/>
        </w:rPr>
      </w:pPr>
      <w:r w:rsidRPr="005558E6">
        <w:rPr>
          <w:rFonts w:asciiTheme="majorBidi" w:hAnsiTheme="majorBidi" w:cstheme="majorBidi"/>
          <w:bCs/>
          <w:sz w:val="24"/>
          <w:szCs w:val="24"/>
        </w:rPr>
        <w:t xml:space="preserve">Jana </w:t>
      </w:r>
      <w:proofErr w:type="spellStart"/>
      <w:r w:rsidRPr="005558E6">
        <w:rPr>
          <w:rFonts w:asciiTheme="majorBidi" w:hAnsiTheme="majorBidi" w:cstheme="majorBidi"/>
          <w:bCs/>
          <w:sz w:val="24"/>
          <w:szCs w:val="24"/>
        </w:rPr>
        <w:t>J</w:t>
      </w:r>
      <w:r w:rsidR="006A5016">
        <w:rPr>
          <w:rFonts w:asciiTheme="majorBidi" w:hAnsiTheme="majorBidi" w:cstheme="majorBidi"/>
          <w:bCs/>
          <w:sz w:val="24"/>
          <w:szCs w:val="24"/>
        </w:rPr>
        <w:t>abbour</w:t>
      </w:r>
      <w:proofErr w:type="spellEnd"/>
      <w:r w:rsidRPr="005558E6">
        <w:rPr>
          <w:rStyle w:val="DipnotBavurusu"/>
          <w:rFonts w:asciiTheme="majorBidi" w:hAnsiTheme="majorBidi" w:cstheme="majorBidi"/>
          <w:bCs/>
          <w:sz w:val="24"/>
          <w:szCs w:val="24"/>
        </w:rPr>
        <w:footnoteReference w:id="1"/>
      </w:r>
    </w:p>
    <w:p w:rsidR="005558E6" w:rsidRPr="0025495F" w:rsidRDefault="005558E6" w:rsidP="005558E6">
      <w:pPr>
        <w:pStyle w:val="AralkYok"/>
        <w:widowControl w:val="0"/>
        <w:pBdr>
          <w:bottom w:val="single" w:sz="4" w:space="14" w:color="auto"/>
        </w:pBdr>
        <w:spacing w:line="300" w:lineRule="auto"/>
        <w:rPr>
          <w:rFonts w:asciiTheme="majorBidi" w:hAnsiTheme="majorBidi" w:cstheme="majorBidi"/>
          <w:bCs/>
          <w:sz w:val="16"/>
          <w:szCs w:val="16"/>
        </w:rPr>
      </w:pPr>
    </w:p>
    <w:p w:rsidR="005558E6" w:rsidRDefault="005558E6" w:rsidP="005558E6">
      <w:pPr>
        <w:widowControl w:val="0"/>
        <w:spacing w:after="0" w:line="300" w:lineRule="auto"/>
        <w:jc w:val="both"/>
        <w:rPr>
          <w:rFonts w:asciiTheme="majorBidi" w:hAnsiTheme="majorBidi" w:cstheme="majorBidi"/>
          <w:b/>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30"/>
      </w:tblGrid>
      <w:tr w:rsidR="005558E6" w:rsidTr="005558E6">
        <w:tc>
          <w:tcPr>
            <w:tcW w:w="6830" w:type="dxa"/>
          </w:tcPr>
          <w:p w:rsidR="005558E6" w:rsidRPr="005558E6" w:rsidRDefault="005558E6" w:rsidP="0025495F">
            <w:pPr>
              <w:widowControl w:val="0"/>
              <w:tabs>
                <w:tab w:val="left" w:pos="2685"/>
              </w:tabs>
              <w:spacing w:after="0" w:line="288" w:lineRule="auto"/>
              <w:ind w:left="227" w:right="227"/>
              <w:jc w:val="both"/>
              <w:rPr>
                <w:rFonts w:asciiTheme="majorBidi" w:hAnsiTheme="majorBidi" w:cstheme="majorBidi"/>
                <w:spacing w:val="-2"/>
                <w:sz w:val="20"/>
                <w:szCs w:val="20"/>
              </w:rPr>
            </w:pPr>
            <w:r w:rsidRPr="005558E6">
              <w:rPr>
                <w:rFonts w:asciiTheme="majorBidi" w:hAnsiTheme="majorBidi" w:cstheme="majorBidi"/>
                <w:b/>
                <w:spacing w:val="-2"/>
                <w:sz w:val="20"/>
                <w:szCs w:val="20"/>
              </w:rPr>
              <w:t>Abstract:</w:t>
            </w:r>
            <w:r w:rsidRPr="005558E6">
              <w:rPr>
                <w:rFonts w:asciiTheme="majorBidi" w:hAnsiTheme="majorBidi" w:cstheme="majorBidi"/>
                <w:spacing w:val="-2"/>
                <w:sz w:val="20"/>
                <w:szCs w:val="20"/>
              </w:rPr>
              <w:t xml:space="preserve"> Over the course of the past decade, Turkey has developed an active foreign policy towards the Middle East. By embarking on mediating missions in the Arab-Israeli conflict and by being vocal on sensitive issues such as the Iranian nuclear program, Turkey has emerged as an influential actor in the Middle East and as a major regional leader. The Eastern-orientation of Turkish foreign policy under the AKP has been subject to a heated debate: while se</w:t>
            </w:r>
            <w:r w:rsidRPr="005558E6">
              <w:rPr>
                <w:rFonts w:asciiTheme="majorBidi" w:hAnsiTheme="majorBidi" w:cstheme="majorBidi"/>
                <w:spacing w:val="-2"/>
                <w:sz w:val="20"/>
                <w:szCs w:val="20"/>
              </w:rPr>
              <w:t>v</w:t>
            </w:r>
            <w:r w:rsidRPr="005558E6">
              <w:rPr>
                <w:rFonts w:asciiTheme="majorBidi" w:hAnsiTheme="majorBidi" w:cstheme="majorBidi"/>
                <w:spacing w:val="-2"/>
                <w:sz w:val="20"/>
                <w:szCs w:val="20"/>
              </w:rPr>
              <w:t>eral pundits have wondered whether Turkey is turning its back to the West and adopting a neo-Ottoman policy, others have praised Turkey’s activism in the East and its multi-dimensional foreign policy. Supporters and opponents of the AKP’s foreign policy have nevertheless converged in perceiving Turkey’s i</w:t>
            </w:r>
            <w:r w:rsidRPr="005558E6">
              <w:rPr>
                <w:rFonts w:asciiTheme="majorBidi" w:hAnsiTheme="majorBidi" w:cstheme="majorBidi"/>
                <w:spacing w:val="-2"/>
                <w:sz w:val="20"/>
                <w:szCs w:val="20"/>
              </w:rPr>
              <w:t>n</w:t>
            </w:r>
            <w:r w:rsidRPr="005558E6">
              <w:rPr>
                <w:rFonts w:asciiTheme="majorBidi" w:hAnsiTheme="majorBidi" w:cstheme="majorBidi"/>
                <w:spacing w:val="-2"/>
                <w:sz w:val="20"/>
                <w:szCs w:val="20"/>
              </w:rPr>
              <w:t>volvement in the Arab-Muslim world as a complete restructuring of the nature of Turkish foreign policy. This paper examines the claim that the AKP has o</w:t>
            </w:r>
            <w:r w:rsidRPr="005558E6">
              <w:rPr>
                <w:rFonts w:asciiTheme="majorBidi" w:hAnsiTheme="majorBidi" w:cstheme="majorBidi"/>
                <w:spacing w:val="-2"/>
                <w:sz w:val="20"/>
                <w:szCs w:val="20"/>
              </w:rPr>
              <w:t>p</w:t>
            </w:r>
            <w:r w:rsidRPr="005558E6">
              <w:rPr>
                <w:rFonts w:asciiTheme="majorBidi" w:hAnsiTheme="majorBidi" w:cstheme="majorBidi"/>
                <w:spacing w:val="-2"/>
                <w:sz w:val="20"/>
                <w:szCs w:val="20"/>
              </w:rPr>
              <w:t>erated a radical shift in the main principles and axes of Turkish foreign policy. By examining the current features of this policy, the paper argues that el</w:t>
            </w:r>
            <w:r w:rsidRPr="005558E6">
              <w:rPr>
                <w:rFonts w:asciiTheme="majorBidi" w:hAnsiTheme="majorBidi" w:cstheme="majorBidi"/>
                <w:spacing w:val="-2"/>
                <w:sz w:val="20"/>
                <w:szCs w:val="20"/>
              </w:rPr>
              <w:t>e</w:t>
            </w:r>
            <w:r w:rsidRPr="005558E6">
              <w:rPr>
                <w:rFonts w:asciiTheme="majorBidi" w:hAnsiTheme="majorBidi" w:cstheme="majorBidi"/>
                <w:spacing w:val="-2"/>
                <w:sz w:val="20"/>
                <w:szCs w:val="20"/>
              </w:rPr>
              <w:t>ments of both continuity and rupture exist in Turkey’s foreign orientations u</w:t>
            </w:r>
            <w:r w:rsidRPr="005558E6">
              <w:rPr>
                <w:rFonts w:asciiTheme="majorBidi" w:hAnsiTheme="majorBidi" w:cstheme="majorBidi"/>
                <w:spacing w:val="-2"/>
                <w:sz w:val="20"/>
                <w:szCs w:val="20"/>
              </w:rPr>
              <w:t>n</w:t>
            </w:r>
            <w:r w:rsidRPr="005558E6">
              <w:rPr>
                <w:rFonts w:asciiTheme="majorBidi" w:hAnsiTheme="majorBidi" w:cstheme="majorBidi"/>
                <w:spacing w:val="-2"/>
                <w:sz w:val="20"/>
                <w:szCs w:val="20"/>
              </w:rPr>
              <w:t>der the AKP.  Rather than “shifting its axis,” the author argues that Turkey is practicing “split diplomacy”</w:t>
            </w:r>
            <w:r w:rsidRPr="005558E6">
              <w:rPr>
                <w:rStyle w:val="DipnotBavurusu"/>
                <w:rFonts w:asciiTheme="majorBidi" w:hAnsiTheme="majorBidi" w:cstheme="majorBidi"/>
                <w:spacing w:val="-2"/>
                <w:sz w:val="20"/>
                <w:szCs w:val="20"/>
              </w:rPr>
              <w:footnoteReference w:id="2"/>
            </w:r>
            <w:r w:rsidRPr="005558E6">
              <w:rPr>
                <w:rFonts w:asciiTheme="majorBidi" w:hAnsiTheme="majorBidi" w:cstheme="majorBidi"/>
                <w:spacing w:val="-2"/>
                <w:sz w:val="20"/>
                <w:szCs w:val="20"/>
              </w:rPr>
              <w:t xml:space="preserve"> or dual-tracked foreign policy characteristic of rising powers. The paper also examines the achievements and shortcomings of the AKP’s Eastern-oriented policy, and looks at the challenges it must face in the post-“Arab spring” era. </w:t>
            </w:r>
          </w:p>
          <w:p w:rsidR="005558E6" w:rsidRPr="005558E6" w:rsidRDefault="005558E6" w:rsidP="0025495F">
            <w:pPr>
              <w:widowControl w:val="0"/>
              <w:tabs>
                <w:tab w:val="left" w:pos="2685"/>
              </w:tabs>
              <w:spacing w:after="0" w:line="288" w:lineRule="auto"/>
              <w:ind w:left="227" w:right="227"/>
              <w:jc w:val="both"/>
              <w:rPr>
                <w:rFonts w:asciiTheme="majorBidi" w:hAnsiTheme="majorBidi" w:cstheme="majorBidi"/>
                <w:sz w:val="20"/>
                <w:szCs w:val="20"/>
              </w:rPr>
            </w:pPr>
            <w:r w:rsidRPr="005558E6">
              <w:rPr>
                <w:rFonts w:asciiTheme="majorBidi" w:hAnsiTheme="majorBidi" w:cstheme="majorBidi"/>
                <w:b/>
                <w:sz w:val="20"/>
                <w:szCs w:val="20"/>
              </w:rPr>
              <w:t>Key words</w:t>
            </w:r>
            <w:r w:rsidRPr="005558E6">
              <w:rPr>
                <w:rFonts w:asciiTheme="majorBidi" w:hAnsiTheme="majorBidi" w:cstheme="majorBidi"/>
                <w:sz w:val="20"/>
                <w:szCs w:val="20"/>
              </w:rPr>
              <w:t>: Strategic depth, zero problems with the neighbors, neo-</w:t>
            </w:r>
            <w:proofErr w:type="spellStart"/>
            <w:r w:rsidRPr="005558E6">
              <w:rPr>
                <w:rFonts w:asciiTheme="majorBidi" w:hAnsiTheme="majorBidi" w:cstheme="majorBidi"/>
                <w:sz w:val="20"/>
                <w:szCs w:val="20"/>
              </w:rPr>
              <w:t>Ottomanism</w:t>
            </w:r>
            <w:proofErr w:type="spellEnd"/>
            <w:r w:rsidRPr="005558E6">
              <w:rPr>
                <w:rFonts w:asciiTheme="majorBidi" w:hAnsiTheme="majorBidi" w:cstheme="majorBidi"/>
                <w:sz w:val="20"/>
                <w:szCs w:val="20"/>
              </w:rPr>
              <w:t xml:space="preserve">, split diplomacy, dual-tracked foreign policy, Arab spring. </w:t>
            </w:r>
          </w:p>
        </w:tc>
      </w:tr>
    </w:tbl>
    <w:p w:rsidR="008000BC" w:rsidRPr="00B073C8" w:rsidRDefault="008000BC" w:rsidP="005558E6">
      <w:pPr>
        <w:widowControl w:val="0"/>
        <w:tabs>
          <w:tab w:val="left" w:pos="2685"/>
        </w:tabs>
        <w:spacing w:after="0" w:line="300" w:lineRule="auto"/>
        <w:jc w:val="both"/>
        <w:rPr>
          <w:rFonts w:asciiTheme="majorBidi" w:hAnsiTheme="majorBidi" w:cstheme="majorBidi"/>
          <w:b/>
          <w:sz w:val="12"/>
          <w:szCs w:val="12"/>
        </w:rPr>
      </w:pPr>
    </w:p>
    <w:p w:rsidR="00FE46AD" w:rsidRDefault="00F53D9A" w:rsidP="00FE46AD">
      <w:pPr>
        <w:widowControl w:val="0"/>
        <w:tabs>
          <w:tab w:val="left" w:pos="2685"/>
        </w:tabs>
        <w:spacing w:after="0" w:line="300" w:lineRule="auto"/>
        <w:jc w:val="both"/>
        <w:rPr>
          <w:rFonts w:asciiTheme="majorBidi" w:hAnsiTheme="majorBidi" w:cstheme="majorBidi"/>
        </w:rPr>
      </w:pPr>
      <w:r w:rsidRPr="005558E6">
        <w:rPr>
          <w:rFonts w:asciiTheme="majorBidi" w:hAnsiTheme="majorBidi" w:cstheme="majorBidi"/>
          <w:b/>
        </w:rPr>
        <w:t>Introduction</w:t>
      </w:r>
    </w:p>
    <w:p w:rsidR="00FE46AD" w:rsidRPr="00043D5A" w:rsidRDefault="00F53D9A" w:rsidP="00FE46AD">
      <w:pPr>
        <w:widowControl w:val="0"/>
        <w:tabs>
          <w:tab w:val="left" w:pos="2685"/>
        </w:tabs>
        <w:spacing w:after="0" w:line="300" w:lineRule="auto"/>
        <w:jc w:val="both"/>
        <w:rPr>
          <w:rFonts w:asciiTheme="majorBidi" w:hAnsiTheme="majorBidi" w:cstheme="majorBidi"/>
          <w:sz w:val="12"/>
          <w:szCs w:val="12"/>
        </w:rPr>
      </w:pPr>
      <w:r w:rsidRPr="00043D5A">
        <w:rPr>
          <w:rFonts w:asciiTheme="majorBidi" w:hAnsiTheme="majorBidi" w:cstheme="majorBidi"/>
          <w:sz w:val="12"/>
          <w:szCs w:val="12"/>
        </w:rPr>
        <w:t xml:space="preserve">  </w:t>
      </w:r>
      <w:r w:rsidR="00EB30C6" w:rsidRPr="00043D5A">
        <w:rPr>
          <w:rFonts w:asciiTheme="majorBidi" w:hAnsiTheme="majorBidi" w:cstheme="majorBidi"/>
          <w:sz w:val="12"/>
          <w:szCs w:val="12"/>
        </w:rPr>
        <w:t xml:space="preserve"> </w:t>
      </w:r>
    </w:p>
    <w:p w:rsidR="00043D5A" w:rsidRDefault="00F53D9A" w:rsidP="00043D5A">
      <w:pPr>
        <w:widowControl w:val="0"/>
        <w:tabs>
          <w:tab w:val="left" w:pos="2685"/>
        </w:tabs>
        <w:spacing w:after="0" w:line="300" w:lineRule="auto"/>
        <w:jc w:val="both"/>
        <w:rPr>
          <w:rFonts w:asciiTheme="majorBidi" w:hAnsiTheme="majorBidi" w:cstheme="majorBidi"/>
        </w:rPr>
      </w:pPr>
      <w:r w:rsidRPr="005558E6">
        <w:rPr>
          <w:rFonts w:asciiTheme="majorBidi" w:hAnsiTheme="majorBidi" w:cstheme="majorBidi"/>
        </w:rPr>
        <w:t>“</w:t>
      </w:r>
      <w:r w:rsidR="00B24D16" w:rsidRPr="005558E6">
        <w:rPr>
          <w:rFonts w:asciiTheme="majorBidi" w:hAnsiTheme="majorBidi" w:cstheme="majorBidi"/>
        </w:rPr>
        <w:t xml:space="preserve">Believe me, Sarajevo won today as much as Istanbul, Beirut won as much as Izmir, Damascus won as much as Ankara, Ramallah, Nablus, Jenin, the West Bank, Jerusalem won as much as Diyarbakir.” With this statement made after the AKP’s victory in </w:t>
      </w:r>
      <w:r w:rsidR="00D656F6" w:rsidRPr="005558E6">
        <w:rPr>
          <w:rFonts w:asciiTheme="majorBidi" w:hAnsiTheme="majorBidi" w:cstheme="majorBidi"/>
        </w:rPr>
        <w:t xml:space="preserve">the </w:t>
      </w:r>
      <w:r w:rsidR="00B24D16" w:rsidRPr="005558E6">
        <w:rPr>
          <w:rFonts w:asciiTheme="majorBidi" w:hAnsiTheme="majorBidi" w:cstheme="majorBidi"/>
        </w:rPr>
        <w:t xml:space="preserve">parliamentary elections held on June 12, 2011, Prime Minister </w:t>
      </w:r>
      <w:proofErr w:type="spellStart"/>
      <w:r w:rsidR="00B24D16" w:rsidRPr="005558E6">
        <w:rPr>
          <w:rFonts w:asciiTheme="majorBidi" w:hAnsiTheme="majorBidi" w:cstheme="majorBidi"/>
        </w:rPr>
        <w:t>Recep</w:t>
      </w:r>
      <w:proofErr w:type="spellEnd"/>
      <w:r w:rsidR="00B24D16" w:rsidRPr="005558E6">
        <w:rPr>
          <w:rFonts w:asciiTheme="majorBidi" w:hAnsiTheme="majorBidi" w:cstheme="majorBidi"/>
        </w:rPr>
        <w:t xml:space="preserve"> </w:t>
      </w:r>
      <w:proofErr w:type="spellStart"/>
      <w:r w:rsidR="00B24D16" w:rsidRPr="005558E6">
        <w:rPr>
          <w:rFonts w:asciiTheme="majorBidi" w:hAnsiTheme="majorBidi" w:cstheme="majorBidi"/>
        </w:rPr>
        <w:t>Tayyip</w:t>
      </w:r>
      <w:proofErr w:type="spellEnd"/>
      <w:r w:rsidR="00B24D16" w:rsidRPr="005558E6">
        <w:rPr>
          <w:rFonts w:asciiTheme="majorBidi" w:hAnsiTheme="majorBidi" w:cstheme="majorBidi"/>
        </w:rPr>
        <w:t xml:space="preserve"> </w:t>
      </w:r>
      <w:proofErr w:type="spellStart"/>
      <w:r w:rsidR="009F26EA" w:rsidRPr="005558E6">
        <w:rPr>
          <w:rFonts w:asciiTheme="majorBidi" w:hAnsiTheme="majorBidi" w:cstheme="majorBidi"/>
        </w:rPr>
        <w:t>Erdoğan</w:t>
      </w:r>
      <w:proofErr w:type="spellEnd"/>
      <w:r w:rsidR="00B24D16" w:rsidRPr="005558E6">
        <w:rPr>
          <w:rFonts w:asciiTheme="majorBidi" w:hAnsiTheme="majorBidi" w:cstheme="majorBidi"/>
        </w:rPr>
        <w:t xml:space="preserve"> alluded</w:t>
      </w:r>
      <w:r w:rsidR="004D425C" w:rsidRPr="005558E6">
        <w:rPr>
          <w:rFonts w:asciiTheme="majorBidi" w:hAnsiTheme="majorBidi" w:cstheme="majorBidi"/>
        </w:rPr>
        <w:t xml:space="preserve"> to Turkey’</w:t>
      </w:r>
      <w:r w:rsidR="00D656F6" w:rsidRPr="005558E6">
        <w:rPr>
          <w:rFonts w:asciiTheme="majorBidi" w:hAnsiTheme="majorBidi" w:cstheme="majorBidi"/>
        </w:rPr>
        <w:t>s asp</w:t>
      </w:r>
      <w:r w:rsidR="00D656F6" w:rsidRPr="005558E6">
        <w:rPr>
          <w:rFonts w:asciiTheme="majorBidi" w:hAnsiTheme="majorBidi" w:cstheme="majorBidi"/>
        </w:rPr>
        <w:t>i</w:t>
      </w:r>
      <w:r w:rsidR="00D656F6" w:rsidRPr="005558E6">
        <w:rPr>
          <w:rFonts w:asciiTheme="majorBidi" w:hAnsiTheme="majorBidi" w:cstheme="majorBidi"/>
        </w:rPr>
        <w:t>ration to assert itself as a regional power and to b</w:t>
      </w:r>
      <w:r w:rsidR="00DE6C34" w:rsidRPr="005558E6">
        <w:rPr>
          <w:rFonts w:asciiTheme="majorBidi" w:hAnsiTheme="majorBidi" w:cstheme="majorBidi"/>
        </w:rPr>
        <w:t xml:space="preserve">e the voice in the West for </w:t>
      </w:r>
      <w:r w:rsidR="00D656F6" w:rsidRPr="005558E6">
        <w:rPr>
          <w:rFonts w:asciiTheme="majorBidi" w:hAnsiTheme="majorBidi" w:cstheme="majorBidi"/>
        </w:rPr>
        <w:t xml:space="preserve">Arabs and Muslims in the Middle East. </w:t>
      </w:r>
    </w:p>
    <w:p w:rsidR="00043D5A" w:rsidRDefault="005F1A95" w:rsidP="00043D5A">
      <w:pPr>
        <w:widowControl w:val="0"/>
        <w:tabs>
          <w:tab w:val="left" w:pos="2685"/>
        </w:tabs>
        <w:spacing w:after="0" w:line="300" w:lineRule="auto"/>
        <w:ind w:firstLine="227"/>
        <w:jc w:val="both"/>
        <w:rPr>
          <w:rFonts w:asciiTheme="majorBidi" w:hAnsiTheme="majorBidi" w:cstheme="majorBidi"/>
        </w:rPr>
      </w:pPr>
      <w:r w:rsidRPr="005558E6">
        <w:rPr>
          <w:rFonts w:asciiTheme="majorBidi" w:hAnsiTheme="majorBidi" w:cstheme="majorBidi"/>
        </w:rPr>
        <w:t>S</w:t>
      </w:r>
      <w:r w:rsidR="00D656F6" w:rsidRPr="005558E6">
        <w:rPr>
          <w:rFonts w:asciiTheme="majorBidi" w:hAnsiTheme="majorBidi" w:cstheme="majorBidi"/>
        </w:rPr>
        <w:t xml:space="preserve">ince its </w:t>
      </w:r>
      <w:r w:rsidR="00AC590F" w:rsidRPr="005558E6">
        <w:rPr>
          <w:rFonts w:asciiTheme="majorBidi" w:hAnsiTheme="majorBidi" w:cstheme="majorBidi"/>
        </w:rPr>
        <w:t>arrival</w:t>
      </w:r>
      <w:r w:rsidR="00D656F6" w:rsidRPr="005558E6">
        <w:rPr>
          <w:rFonts w:asciiTheme="majorBidi" w:hAnsiTheme="majorBidi" w:cstheme="majorBidi"/>
        </w:rPr>
        <w:t xml:space="preserve"> to power</w:t>
      </w:r>
      <w:r w:rsidR="004558F2" w:rsidRPr="005558E6">
        <w:rPr>
          <w:rFonts w:asciiTheme="majorBidi" w:hAnsiTheme="majorBidi" w:cstheme="majorBidi"/>
        </w:rPr>
        <w:t xml:space="preserve"> in 2002</w:t>
      </w:r>
      <w:r w:rsidR="00D656F6" w:rsidRPr="005558E6">
        <w:rPr>
          <w:rFonts w:asciiTheme="majorBidi" w:hAnsiTheme="majorBidi" w:cstheme="majorBidi"/>
        </w:rPr>
        <w:t>, the Justice and Development Party (</w:t>
      </w:r>
      <w:proofErr w:type="spellStart"/>
      <w:r w:rsidR="000C1CCE" w:rsidRPr="005558E6">
        <w:rPr>
          <w:rFonts w:asciiTheme="majorBidi" w:hAnsiTheme="majorBidi" w:cstheme="majorBidi"/>
          <w:i/>
          <w:iCs/>
        </w:rPr>
        <w:t>Adalet</w:t>
      </w:r>
      <w:proofErr w:type="spellEnd"/>
      <w:r w:rsidR="000C1CCE" w:rsidRPr="005558E6">
        <w:rPr>
          <w:rFonts w:asciiTheme="majorBidi" w:hAnsiTheme="majorBidi" w:cstheme="majorBidi"/>
          <w:i/>
          <w:iCs/>
        </w:rPr>
        <w:t xml:space="preserve"> </w:t>
      </w:r>
      <w:proofErr w:type="spellStart"/>
      <w:r w:rsidR="000C1CCE" w:rsidRPr="005558E6">
        <w:rPr>
          <w:rFonts w:asciiTheme="majorBidi" w:hAnsiTheme="majorBidi" w:cstheme="majorBidi"/>
          <w:i/>
          <w:iCs/>
        </w:rPr>
        <w:t>ve</w:t>
      </w:r>
      <w:proofErr w:type="spellEnd"/>
      <w:r w:rsidR="000C1CCE" w:rsidRPr="005558E6">
        <w:rPr>
          <w:rFonts w:asciiTheme="majorBidi" w:hAnsiTheme="majorBidi" w:cstheme="majorBidi"/>
          <w:i/>
          <w:iCs/>
        </w:rPr>
        <w:t xml:space="preserve"> </w:t>
      </w:r>
      <w:proofErr w:type="spellStart"/>
      <w:r w:rsidR="000C1CCE" w:rsidRPr="005558E6">
        <w:rPr>
          <w:rFonts w:asciiTheme="majorBidi" w:hAnsiTheme="majorBidi" w:cstheme="majorBidi"/>
          <w:i/>
          <w:iCs/>
        </w:rPr>
        <w:t>Kalkınma</w:t>
      </w:r>
      <w:proofErr w:type="spellEnd"/>
      <w:r w:rsidR="000C1CCE" w:rsidRPr="005558E6">
        <w:rPr>
          <w:rFonts w:asciiTheme="majorBidi" w:hAnsiTheme="majorBidi" w:cstheme="majorBidi"/>
          <w:i/>
          <w:iCs/>
        </w:rPr>
        <w:t xml:space="preserve"> </w:t>
      </w:r>
      <w:proofErr w:type="spellStart"/>
      <w:r w:rsidR="000C1CCE" w:rsidRPr="005558E6">
        <w:rPr>
          <w:rFonts w:asciiTheme="majorBidi" w:hAnsiTheme="majorBidi" w:cstheme="majorBidi"/>
          <w:i/>
          <w:iCs/>
        </w:rPr>
        <w:t>Partisi</w:t>
      </w:r>
      <w:proofErr w:type="spellEnd"/>
      <w:r w:rsidR="004558F2" w:rsidRPr="005558E6">
        <w:rPr>
          <w:rFonts w:asciiTheme="majorBidi" w:hAnsiTheme="majorBidi" w:cstheme="majorBidi"/>
        </w:rPr>
        <w:t xml:space="preserve">) has sought to increase Turkey’s involvement in Middle Eastern affairs. In </w:t>
      </w:r>
      <w:r w:rsidR="0078773D" w:rsidRPr="005558E6">
        <w:rPr>
          <w:rFonts w:asciiTheme="majorBidi" w:hAnsiTheme="majorBidi" w:cstheme="majorBidi"/>
        </w:rPr>
        <w:t xml:space="preserve">March </w:t>
      </w:r>
      <w:r w:rsidR="004558F2" w:rsidRPr="005558E6">
        <w:rPr>
          <w:rFonts w:asciiTheme="majorBidi" w:hAnsiTheme="majorBidi" w:cstheme="majorBidi"/>
        </w:rPr>
        <w:t xml:space="preserve">2003, </w:t>
      </w:r>
      <w:r w:rsidR="008225D8" w:rsidRPr="005558E6">
        <w:rPr>
          <w:rFonts w:asciiTheme="majorBidi" w:hAnsiTheme="majorBidi" w:cstheme="majorBidi"/>
        </w:rPr>
        <w:t xml:space="preserve">in the context of </w:t>
      </w:r>
      <w:r w:rsidR="004558F2" w:rsidRPr="005558E6">
        <w:rPr>
          <w:rFonts w:asciiTheme="majorBidi" w:hAnsiTheme="majorBidi" w:cstheme="majorBidi"/>
        </w:rPr>
        <w:t>the American-led invasion of Iraq</w:t>
      </w:r>
      <w:r w:rsidR="0078773D" w:rsidRPr="005558E6">
        <w:rPr>
          <w:rFonts w:asciiTheme="majorBidi" w:hAnsiTheme="majorBidi" w:cstheme="majorBidi"/>
        </w:rPr>
        <w:t>, the AKP-majority P</w:t>
      </w:r>
      <w:r w:rsidR="008225D8" w:rsidRPr="005558E6">
        <w:rPr>
          <w:rFonts w:asciiTheme="majorBidi" w:hAnsiTheme="majorBidi" w:cstheme="majorBidi"/>
        </w:rPr>
        <w:t xml:space="preserve">arliament voted against the </w:t>
      </w:r>
      <w:r w:rsidR="0078773D" w:rsidRPr="005558E6">
        <w:rPr>
          <w:rFonts w:asciiTheme="majorBidi" w:hAnsiTheme="majorBidi" w:cstheme="majorBidi"/>
        </w:rPr>
        <w:t>de</w:t>
      </w:r>
      <w:r w:rsidR="0078773D" w:rsidRPr="005558E6">
        <w:rPr>
          <w:rFonts w:asciiTheme="majorBidi" w:hAnsiTheme="majorBidi" w:cstheme="majorBidi"/>
        </w:rPr>
        <w:t>p</w:t>
      </w:r>
      <w:r w:rsidR="0078773D" w:rsidRPr="005558E6">
        <w:rPr>
          <w:rFonts w:asciiTheme="majorBidi" w:hAnsiTheme="majorBidi" w:cstheme="majorBidi"/>
        </w:rPr>
        <w:t>loyment of American troops on Turkish soil</w:t>
      </w:r>
      <w:r w:rsidR="008225D8" w:rsidRPr="005558E6">
        <w:rPr>
          <w:rFonts w:asciiTheme="majorBidi" w:hAnsiTheme="majorBidi" w:cstheme="majorBidi"/>
        </w:rPr>
        <w:t>; this episode offered the first illustration of the new government’s willingness to adopt a more indepe</w:t>
      </w:r>
      <w:r w:rsidR="008225D8" w:rsidRPr="005558E6">
        <w:rPr>
          <w:rFonts w:asciiTheme="majorBidi" w:hAnsiTheme="majorBidi" w:cstheme="majorBidi"/>
        </w:rPr>
        <w:t>n</w:t>
      </w:r>
      <w:r w:rsidR="008225D8" w:rsidRPr="005558E6">
        <w:rPr>
          <w:rFonts w:asciiTheme="majorBidi" w:hAnsiTheme="majorBidi" w:cstheme="majorBidi"/>
        </w:rPr>
        <w:t>dent, Eastern-</w:t>
      </w:r>
      <w:r w:rsidR="0078773D" w:rsidRPr="005558E6">
        <w:rPr>
          <w:rFonts w:asciiTheme="majorBidi" w:hAnsiTheme="majorBidi" w:cstheme="majorBidi"/>
        </w:rPr>
        <w:t>oriented path of foreign policy that differs</w:t>
      </w:r>
      <w:r w:rsidR="008225D8" w:rsidRPr="005558E6">
        <w:rPr>
          <w:rFonts w:asciiTheme="majorBidi" w:hAnsiTheme="majorBidi" w:cstheme="majorBidi"/>
        </w:rPr>
        <w:t xml:space="preserve"> from previous governments’ </w:t>
      </w:r>
      <w:r w:rsidR="00471546" w:rsidRPr="005558E6">
        <w:rPr>
          <w:rFonts w:asciiTheme="majorBidi" w:hAnsiTheme="majorBidi" w:cstheme="majorBidi"/>
        </w:rPr>
        <w:t>alignment with Western powers</w:t>
      </w:r>
      <w:r w:rsidR="008225D8" w:rsidRPr="005558E6">
        <w:rPr>
          <w:rFonts w:asciiTheme="majorBidi" w:hAnsiTheme="majorBidi" w:cstheme="majorBidi"/>
        </w:rPr>
        <w:t>.</w:t>
      </w:r>
      <w:r w:rsidR="0078773D" w:rsidRPr="005558E6">
        <w:rPr>
          <w:rFonts w:asciiTheme="majorBidi" w:hAnsiTheme="majorBidi" w:cstheme="majorBidi"/>
        </w:rPr>
        <w:t xml:space="preserve"> Yet, it is onl</w:t>
      </w:r>
      <w:r w:rsidR="00DE6C34" w:rsidRPr="005558E6">
        <w:rPr>
          <w:rFonts w:asciiTheme="majorBidi" w:hAnsiTheme="majorBidi" w:cstheme="majorBidi"/>
        </w:rPr>
        <w:t xml:space="preserve">y during the mandate of the </w:t>
      </w:r>
      <w:r w:rsidR="0078773D" w:rsidRPr="005558E6">
        <w:rPr>
          <w:rFonts w:asciiTheme="majorBidi" w:hAnsiTheme="majorBidi" w:cstheme="majorBidi"/>
        </w:rPr>
        <w:t xml:space="preserve">AKP, especially after the appointment of Pr </w:t>
      </w:r>
      <w:proofErr w:type="spellStart"/>
      <w:r w:rsidR="0078773D" w:rsidRPr="005558E6">
        <w:rPr>
          <w:rFonts w:asciiTheme="majorBidi" w:hAnsiTheme="majorBidi" w:cstheme="majorBidi"/>
        </w:rPr>
        <w:t>Ahmet</w:t>
      </w:r>
      <w:proofErr w:type="spellEnd"/>
      <w:r w:rsidR="0078773D" w:rsidRPr="005558E6">
        <w:rPr>
          <w:rFonts w:asciiTheme="majorBidi" w:hAnsiTheme="majorBidi" w:cstheme="majorBidi"/>
        </w:rPr>
        <w:t xml:space="preserve"> </w:t>
      </w:r>
      <w:proofErr w:type="spellStart"/>
      <w:r w:rsidR="009F26EA" w:rsidRPr="005558E6">
        <w:rPr>
          <w:rFonts w:asciiTheme="majorBidi" w:hAnsiTheme="majorBidi" w:cstheme="majorBidi"/>
        </w:rPr>
        <w:t>Davutoğlu</w:t>
      </w:r>
      <w:proofErr w:type="spellEnd"/>
      <w:r w:rsidR="0078773D" w:rsidRPr="005558E6">
        <w:rPr>
          <w:rFonts w:asciiTheme="majorBidi" w:hAnsiTheme="majorBidi" w:cstheme="majorBidi"/>
        </w:rPr>
        <w:t xml:space="preserve"> as minister of foreign affairs in May 2009, that the AKP’s fo</w:t>
      </w:r>
      <w:r w:rsidR="0078773D" w:rsidRPr="005558E6">
        <w:rPr>
          <w:rFonts w:asciiTheme="majorBidi" w:hAnsiTheme="majorBidi" w:cstheme="majorBidi"/>
        </w:rPr>
        <w:t>r</w:t>
      </w:r>
      <w:r w:rsidR="0078773D" w:rsidRPr="005558E6">
        <w:rPr>
          <w:rFonts w:asciiTheme="majorBidi" w:hAnsiTheme="majorBidi" w:cstheme="majorBidi"/>
        </w:rPr>
        <w:t xml:space="preserve">eign policy </w:t>
      </w:r>
      <w:r w:rsidR="00DE6C34" w:rsidRPr="005558E6">
        <w:rPr>
          <w:rFonts w:asciiTheme="majorBidi" w:hAnsiTheme="majorBidi" w:cstheme="majorBidi"/>
        </w:rPr>
        <w:t>became</w:t>
      </w:r>
      <w:r w:rsidR="00AC590F" w:rsidRPr="005558E6">
        <w:rPr>
          <w:rFonts w:asciiTheme="majorBidi" w:hAnsiTheme="majorBidi" w:cstheme="majorBidi"/>
        </w:rPr>
        <w:t xml:space="preserve"> more assertive towards the Middle East, s</w:t>
      </w:r>
      <w:r w:rsidR="001B1A2C" w:rsidRPr="005558E6">
        <w:rPr>
          <w:rFonts w:asciiTheme="majorBidi" w:hAnsiTheme="majorBidi" w:cstheme="majorBidi"/>
        </w:rPr>
        <w:t xml:space="preserve">uggesting </w:t>
      </w:r>
      <w:r w:rsidR="00AC590F" w:rsidRPr="005558E6">
        <w:rPr>
          <w:rFonts w:asciiTheme="majorBidi" w:hAnsiTheme="majorBidi" w:cstheme="majorBidi"/>
        </w:rPr>
        <w:t>a drift away from the predominant</w:t>
      </w:r>
      <w:r w:rsidR="00DE6C34" w:rsidRPr="005558E6">
        <w:rPr>
          <w:rFonts w:asciiTheme="majorBidi" w:hAnsiTheme="majorBidi" w:cstheme="majorBidi"/>
        </w:rPr>
        <w:t>ly Western orientation which had</w:t>
      </w:r>
      <w:r w:rsidR="00AC590F" w:rsidRPr="005558E6">
        <w:rPr>
          <w:rFonts w:asciiTheme="majorBidi" w:hAnsiTheme="majorBidi" w:cstheme="majorBidi"/>
        </w:rPr>
        <w:t xml:space="preserve"> been a hallmark of Turkish foreign policy throughout the post-World War II p</w:t>
      </w:r>
      <w:r w:rsidR="00AC590F" w:rsidRPr="005558E6">
        <w:rPr>
          <w:rFonts w:asciiTheme="majorBidi" w:hAnsiTheme="majorBidi" w:cstheme="majorBidi"/>
        </w:rPr>
        <w:t>e</w:t>
      </w:r>
      <w:r w:rsidR="00AC590F" w:rsidRPr="005558E6">
        <w:rPr>
          <w:rFonts w:asciiTheme="majorBidi" w:hAnsiTheme="majorBidi" w:cstheme="majorBidi"/>
        </w:rPr>
        <w:t>riod</w:t>
      </w:r>
      <w:r w:rsidR="007648D3" w:rsidRPr="005558E6">
        <w:rPr>
          <w:rFonts w:asciiTheme="majorBidi" w:hAnsiTheme="majorBidi" w:cstheme="majorBidi"/>
        </w:rPr>
        <w:t xml:space="preserve"> (</w:t>
      </w:r>
      <w:proofErr w:type="spellStart"/>
      <w:r w:rsidR="007648D3" w:rsidRPr="005558E6">
        <w:rPr>
          <w:rFonts w:asciiTheme="majorBidi" w:hAnsiTheme="majorBidi" w:cstheme="majorBidi"/>
          <w:color w:val="000000"/>
        </w:rPr>
        <w:t>Öniş</w:t>
      </w:r>
      <w:proofErr w:type="spellEnd"/>
      <w:r w:rsidR="007648D3" w:rsidRPr="005558E6">
        <w:rPr>
          <w:rFonts w:asciiTheme="majorBidi" w:hAnsiTheme="majorBidi" w:cstheme="majorBidi"/>
        </w:rPr>
        <w:t xml:space="preserve">, 2011: 47-65). </w:t>
      </w:r>
    </w:p>
    <w:p w:rsidR="00043D5A" w:rsidRPr="00043D5A" w:rsidRDefault="00AC590F" w:rsidP="00043D5A">
      <w:pPr>
        <w:widowControl w:val="0"/>
        <w:tabs>
          <w:tab w:val="left" w:pos="2685"/>
        </w:tabs>
        <w:spacing w:after="0" w:line="300" w:lineRule="auto"/>
        <w:ind w:firstLine="227"/>
        <w:jc w:val="both"/>
        <w:rPr>
          <w:rFonts w:asciiTheme="majorBidi" w:hAnsiTheme="majorBidi" w:cstheme="majorBidi"/>
          <w:spacing w:val="-2"/>
        </w:rPr>
      </w:pPr>
      <w:r w:rsidRPr="00043D5A">
        <w:rPr>
          <w:rFonts w:asciiTheme="majorBidi" w:hAnsiTheme="majorBidi" w:cstheme="majorBidi"/>
          <w:spacing w:val="-2"/>
        </w:rPr>
        <w:t xml:space="preserve">This paper argues that </w:t>
      </w:r>
      <w:r w:rsidR="00471546" w:rsidRPr="00043D5A">
        <w:rPr>
          <w:rFonts w:asciiTheme="majorBidi" w:hAnsiTheme="majorBidi" w:cstheme="majorBidi"/>
          <w:spacing w:val="-2"/>
        </w:rPr>
        <w:t>while</w:t>
      </w:r>
      <w:r w:rsidR="00F813CE" w:rsidRPr="00043D5A">
        <w:rPr>
          <w:rFonts w:asciiTheme="majorBidi" w:hAnsiTheme="majorBidi" w:cstheme="majorBidi"/>
          <w:spacing w:val="-2"/>
        </w:rPr>
        <w:t xml:space="preserve"> the AKP’s first term in office (2002-2007) has been characterized by relative continuity with traditional foreign policy style and behavior, the party’s second and third mandates (2007- 2011;</w:t>
      </w:r>
      <w:r w:rsidR="00286123" w:rsidRPr="00043D5A">
        <w:rPr>
          <w:rFonts w:asciiTheme="majorBidi" w:hAnsiTheme="majorBidi" w:cstheme="majorBidi"/>
          <w:spacing w:val="-2"/>
        </w:rPr>
        <w:t xml:space="preserve"> 2011 -…) have been marked by a more independent and self-confident foreign po</w:t>
      </w:r>
      <w:r w:rsidR="00286123" w:rsidRPr="00043D5A">
        <w:rPr>
          <w:rFonts w:asciiTheme="majorBidi" w:hAnsiTheme="majorBidi" w:cstheme="majorBidi"/>
          <w:spacing w:val="-2"/>
        </w:rPr>
        <w:t>l</w:t>
      </w:r>
      <w:r w:rsidR="00286123" w:rsidRPr="00043D5A">
        <w:rPr>
          <w:rFonts w:asciiTheme="majorBidi" w:hAnsiTheme="majorBidi" w:cstheme="majorBidi"/>
          <w:spacing w:val="-2"/>
        </w:rPr>
        <w:t xml:space="preserve">icy, </w:t>
      </w:r>
      <w:r w:rsidR="00F813CE" w:rsidRPr="00043D5A">
        <w:rPr>
          <w:rFonts w:asciiTheme="majorBidi" w:hAnsiTheme="majorBidi" w:cstheme="majorBidi"/>
          <w:spacing w:val="-2"/>
        </w:rPr>
        <w:t>and a rupture with past practices.</w:t>
      </w:r>
      <w:r w:rsidR="00DE6C34" w:rsidRPr="00043D5A">
        <w:rPr>
          <w:rFonts w:asciiTheme="majorBidi" w:hAnsiTheme="majorBidi" w:cstheme="majorBidi"/>
          <w:spacing w:val="-2"/>
        </w:rPr>
        <w:t xml:space="preserve"> Yet, the paper notes</w:t>
      </w:r>
      <w:r w:rsidR="00E70138" w:rsidRPr="00043D5A">
        <w:rPr>
          <w:rFonts w:asciiTheme="majorBidi" w:hAnsiTheme="majorBidi" w:cstheme="majorBidi"/>
          <w:spacing w:val="-2"/>
        </w:rPr>
        <w:t xml:space="preserve"> </w:t>
      </w:r>
      <w:r w:rsidR="00286123" w:rsidRPr="00043D5A">
        <w:rPr>
          <w:rFonts w:asciiTheme="majorBidi" w:hAnsiTheme="majorBidi" w:cstheme="majorBidi"/>
          <w:spacing w:val="-2"/>
        </w:rPr>
        <w:t xml:space="preserve">that </w:t>
      </w:r>
      <w:r w:rsidR="005A6AC1" w:rsidRPr="00043D5A">
        <w:rPr>
          <w:rFonts w:asciiTheme="majorBidi" w:hAnsiTheme="majorBidi" w:cstheme="majorBidi"/>
          <w:spacing w:val="-2"/>
        </w:rPr>
        <w:t xml:space="preserve">even though the AKP has been enthusiastically </w:t>
      </w:r>
      <w:r w:rsidR="00DE6C34" w:rsidRPr="00043D5A">
        <w:rPr>
          <w:rFonts w:asciiTheme="majorBidi" w:hAnsiTheme="majorBidi" w:cstheme="majorBidi"/>
          <w:spacing w:val="-2"/>
        </w:rPr>
        <w:t>looking to the East,</w:t>
      </w:r>
      <w:r w:rsidR="005A6AC1" w:rsidRPr="00043D5A">
        <w:rPr>
          <w:rFonts w:asciiTheme="majorBidi" w:hAnsiTheme="majorBidi" w:cstheme="majorBidi"/>
          <w:spacing w:val="-2"/>
        </w:rPr>
        <w:t xml:space="preserve"> it has </w:t>
      </w:r>
      <w:r w:rsidR="00DE6C34" w:rsidRPr="00043D5A">
        <w:rPr>
          <w:rFonts w:asciiTheme="majorBidi" w:hAnsiTheme="majorBidi" w:cstheme="majorBidi"/>
          <w:spacing w:val="-2"/>
        </w:rPr>
        <w:t xml:space="preserve">by no means </w:t>
      </w:r>
      <w:r w:rsidR="005A6AC1" w:rsidRPr="00043D5A">
        <w:rPr>
          <w:rFonts w:asciiTheme="majorBidi" w:hAnsiTheme="majorBidi" w:cstheme="majorBidi"/>
          <w:spacing w:val="-2"/>
        </w:rPr>
        <w:t>o</w:t>
      </w:r>
      <w:r w:rsidR="005A6AC1" w:rsidRPr="00043D5A">
        <w:rPr>
          <w:rFonts w:asciiTheme="majorBidi" w:hAnsiTheme="majorBidi" w:cstheme="majorBidi"/>
          <w:spacing w:val="-2"/>
        </w:rPr>
        <w:t>p</w:t>
      </w:r>
      <w:r w:rsidR="005A6AC1" w:rsidRPr="00043D5A">
        <w:rPr>
          <w:rFonts w:asciiTheme="majorBidi" w:hAnsiTheme="majorBidi" w:cstheme="majorBidi"/>
          <w:spacing w:val="-2"/>
        </w:rPr>
        <w:t xml:space="preserve">erated a radical “shift of axis” and </w:t>
      </w:r>
      <w:r w:rsidR="00DE6C34" w:rsidRPr="00043D5A">
        <w:rPr>
          <w:rFonts w:asciiTheme="majorBidi" w:hAnsiTheme="majorBidi" w:cstheme="majorBidi"/>
          <w:spacing w:val="-2"/>
        </w:rPr>
        <w:t xml:space="preserve">truly </w:t>
      </w:r>
      <w:r w:rsidR="005A6AC1" w:rsidRPr="00043D5A">
        <w:rPr>
          <w:rFonts w:asciiTheme="majorBidi" w:hAnsiTheme="majorBidi" w:cstheme="majorBidi"/>
          <w:spacing w:val="-2"/>
        </w:rPr>
        <w:t>abandoned the We</w:t>
      </w:r>
      <w:r w:rsidR="000C389A" w:rsidRPr="00043D5A">
        <w:rPr>
          <w:rFonts w:asciiTheme="majorBidi" w:hAnsiTheme="majorBidi" w:cstheme="majorBidi"/>
          <w:spacing w:val="-2"/>
        </w:rPr>
        <w:t>st. Instead, the AKP is practicing</w:t>
      </w:r>
      <w:r w:rsidR="005A6AC1" w:rsidRPr="00043D5A">
        <w:rPr>
          <w:rFonts w:asciiTheme="majorBidi" w:hAnsiTheme="majorBidi" w:cstheme="majorBidi"/>
          <w:spacing w:val="-2"/>
        </w:rPr>
        <w:t xml:space="preserve"> some sort of “split-diplomacy” or “dual-tracked foreign policy” which is characteristic of rising powers</w:t>
      </w:r>
      <w:r w:rsidR="00BF056D" w:rsidRPr="00043D5A">
        <w:rPr>
          <w:rFonts w:asciiTheme="majorBidi" w:hAnsiTheme="majorBidi" w:cstheme="majorBidi"/>
          <w:spacing w:val="-2"/>
        </w:rPr>
        <w:t>. B</w:t>
      </w:r>
      <w:r w:rsidR="00DE6C34" w:rsidRPr="00043D5A">
        <w:rPr>
          <w:rFonts w:asciiTheme="majorBidi" w:hAnsiTheme="majorBidi" w:cstheme="majorBidi"/>
          <w:spacing w:val="-2"/>
        </w:rPr>
        <w:t>y simultaneously engaging on</w:t>
      </w:r>
      <w:r w:rsidR="005A6AC1" w:rsidRPr="00043D5A">
        <w:rPr>
          <w:rFonts w:asciiTheme="majorBidi" w:hAnsiTheme="majorBidi" w:cstheme="majorBidi"/>
          <w:spacing w:val="-2"/>
        </w:rPr>
        <w:t xml:space="preserve"> the Northern and Southern fronts, the East and the West, the AKP is mu</w:t>
      </w:r>
      <w:r w:rsidR="005A6AC1" w:rsidRPr="00043D5A">
        <w:rPr>
          <w:rFonts w:asciiTheme="majorBidi" w:hAnsiTheme="majorBidi" w:cstheme="majorBidi"/>
          <w:spacing w:val="-2"/>
        </w:rPr>
        <w:t>l</w:t>
      </w:r>
      <w:r w:rsidR="005A6AC1" w:rsidRPr="00043D5A">
        <w:rPr>
          <w:rFonts w:asciiTheme="majorBidi" w:hAnsiTheme="majorBidi" w:cstheme="majorBidi"/>
          <w:spacing w:val="-2"/>
        </w:rPr>
        <w:t>tiplying Turkey’s foreign policy options</w:t>
      </w:r>
      <w:r w:rsidR="00BF056D" w:rsidRPr="00043D5A">
        <w:rPr>
          <w:rFonts w:asciiTheme="majorBidi" w:hAnsiTheme="majorBidi" w:cstheme="majorBidi"/>
          <w:spacing w:val="-2"/>
        </w:rPr>
        <w:t xml:space="preserve"> and enhancing the country’s</w:t>
      </w:r>
      <w:r w:rsidR="005A6AC1" w:rsidRPr="00043D5A">
        <w:rPr>
          <w:rFonts w:asciiTheme="majorBidi" w:hAnsiTheme="majorBidi" w:cstheme="majorBidi"/>
          <w:spacing w:val="-2"/>
        </w:rPr>
        <w:t xml:space="preserve"> position </w:t>
      </w:r>
      <w:r w:rsidR="00BF056D" w:rsidRPr="00043D5A">
        <w:rPr>
          <w:rFonts w:asciiTheme="majorBidi" w:hAnsiTheme="majorBidi" w:cstheme="majorBidi"/>
          <w:spacing w:val="-2"/>
        </w:rPr>
        <w:lastRenderedPageBreak/>
        <w:t>as an</w:t>
      </w:r>
      <w:r w:rsidR="005A6AC1" w:rsidRPr="00043D5A">
        <w:rPr>
          <w:rFonts w:asciiTheme="majorBidi" w:hAnsiTheme="majorBidi" w:cstheme="majorBidi"/>
          <w:spacing w:val="-2"/>
        </w:rPr>
        <w:t xml:space="preserve"> emergi</w:t>
      </w:r>
      <w:r w:rsidR="00BF056D" w:rsidRPr="00043D5A">
        <w:rPr>
          <w:rFonts w:asciiTheme="majorBidi" w:hAnsiTheme="majorBidi" w:cstheme="majorBidi"/>
          <w:spacing w:val="-2"/>
        </w:rPr>
        <w:t>ng power and a leading regional and global actor.</w:t>
      </w:r>
    </w:p>
    <w:p w:rsidR="004558F2" w:rsidRPr="00043D5A" w:rsidRDefault="00BF056D" w:rsidP="00043D5A">
      <w:pPr>
        <w:widowControl w:val="0"/>
        <w:tabs>
          <w:tab w:val="left" w:pos="2685"/>
        </w:tabs>
        <w:spacing w:after="0" w:line="300" w:lineRule="auto"/>
        <w:ind w:firstLine="227"/>
        <w:jc w:val="both"/>
        <w:rPr>
          <w:rFonts w:asciiTheme="majorBidi" w:hAnsiTheme="majorBidi" w:cstheme="majorBidi"/>
          <w:spacing w:val="-2"/>
        </w:rPr>
      </w:pPr>
      <w:r w:rsidRPr="00043D5A">
        <w:rPr>
          <w:rFonts w:asciiTheme="majorBidi" w:hAnsiTheme="majorBidi" w:cstheme="majorBidi"/>
          <w:spacing w:val="-2"/>
        </w:rPr>
        <w:t>T</w:t>
      </w:r>
      <w:r w:rsidR="00BD47F5" w:rsidRPr="00043D5A">
        <w:rPr>
          <w:rFonts w:asciiTheme="majorBidi" w:hAnsiTheme="majorBidi" w:cstheme="majorBidi"/>
          <w:spacing w:val="-2"/>
        </w:rPr>
        <w:t>he p</w:t>
      </w:r>
      <w:r w:rsidR="005F1A95" w:rsidRPr="00043D5A">
        <w:rPr>
          <w:rFonts w:asciiTheme="majorBidi" w:hAnsiTheme="majorBidi" w:cstheme="majorBidi"/>
          <w:spacing w:val="-2"/>
        </w:rPr>
        <w:t xml:space="preserve">aper </w:t>
      </w:r>
      <w:r w:rsidR="005A6AC1" w:rsidRPr="00043D5A">
        <w:rPr>
          <w:rFonts w:asciiTheme="majorBidi" w:hAnsiTheme="majorBidi" w:cstheme="majorBidi"/>
          <w:spacing w:val="-2"/>
        </w:rPr>
        <w:t xml:space="preserve">is organized as follows: first, it </w:t>
      </w:r>
      <w:r w:rsidR="005F1A95" w:rsidRPr="00043D5A">
        <w:rPr>
          <w:rFonts w:asciiTheme="majorBidi" w:hAnsiTheme="majorBidi" w:cstheme="majorBidi"/>
          <w:spacing w:val="-2"/>
        </w:rPr>
        <w:t>identifies the elements of</w:t>
      </w:r>
      <w:r w:rsidR="00B87234" w:rsidRPr="00043D5A">
        <w:rPr>
          <w:rFonts w:asciiTheme="majorBidi" w:hAnsiTheme="majorBidi" w:cstheme="majorBidi"/>
          <w:spacing w:val="-2"/>
        </w:rPr>
        <w:t xml:space="preserve"> </w:t>
      </w:r>
      <w:r w:rsidR="00BD47F5" w:rsidRPr="00043D5A">
        <w:rPr>
          <w:rFonts w:asciiTheme="majorBidi" w:hAnsiTheme="majorBidi" w:cstheme="majorBidi"/>
          <w:spacing w:val="-2"/>
        </w:rPr>
        <w:t>cont</w:t>
      </w:r>
      <w:r w:rsidR="00BD47F5" w:rsidRPr="00043D5A">
        <w:rPr>
          <w:rFonts w:asciiTheme="majorBidi" w:hAnsiTheme="majorBidi" w:cstheme="majorBidi"/>
          <w:spacing w:val="-2"/>
        </w:rPr>
        <w:t>i</w:t>
      </w:r>
      <w:r w:rsidR="00BD47F5" w:rsidRPr="00043D5A">
        <w:rPr>
          <w:rFonts w:asciiTheme="majorBidi" w:hAnsiTheme="majorBidi" w:cstheme="majorBidi"/>
          <w:spacing w:val="-2"/>
        </w:rPr>
        <w:t xml:space="preserve">nuity </w:t>
      </w:r>
      <w:r w:rsidR="00F813CE" w:rsidRPr="00043D5A">
        <w:rPr>
          <w:rFonts w:asciiTheme="majorBidi" w:hAnsiTheme="majorBidi" w:cstheme="majorBidi"/>
          <w:spacing w:val="-2"/>
        </w:rPr>
        <w:t xml:space="preserve">and </w:t>
      </w:r>
      <w:proofErr w:type="gramStart"/>
      <w:r w:rsidR="00F813CE" w:rsidRPr="00043D5A">
        <w:rPr>
          <w:rFonts w:asciiTheme="majorBidi" w:hAnsiTheme="majorBidi" w:cstheme="majorBidi"/>
          <w:spacing w:val="-2"/>
        </w:rPr>
        <w:t>rupture</w:t>
      </w:r>
      <w:proofErr w:type="gramEnd"/>
      <w:r w:rsidR="00F813CE" w:rsidRPr="00043D5A">
        <w:rPr>
          <w:rFonts w:asciiTheme="majorBidi" w:hAnsiTheme="majorBidi" w:cstheme="majorBidi"/>
          <w:spacing w:val="-2"/>
        </w:rPr>
        <w:t xml:space="preserve"> </w:t>
      </w:r>
      <w:r w:rsidR="00BD47F5" w:rsidRPr="00043D5A">
        <w:rPr>
          <w:rFonts w:asciiTheme="majorBidi" w:hAnsiTheme="majorBidi" w:cstheme="majorBidi"/>
          <w:spacing w:val="-2"/>
        </w:rPr>
        <w:t>in Turkish Middle Eastern policy under the AKP</w:t>
      </w:r>
      <w:r w:rsidR="005F1A95" w:rsidRPr="00043D5A">
        <w:rPr>
          <w:rFonts w:asciiTheme="majorBidi" w:hAnsiTheme="majorBidi" w:cstheme="majorBidi"/>
          <w:spacing w:val="-2"/>
        </w:rPr>
        <w:t xml:space="preserve"> and puts them into historical context</w:t>
      </w:r>
      <w:r w:rsidR="00BD47F5" w:rsidRPr="00043D5A">
        <w:rPr>
          <w:rFonts w:asciiTheme="majorBidi" w:hAnsiTheme="majorBidi" w:cstheme="majorBidi"/>
          <w:spacing w:val="-2"/>
        </w:rPr>
        <w:t>. T</w:t>
      </w:r>
      <w:r w:rsidR="007556D2" w:rsidRPr="00043D5A">
        <w:rPr>
          <w:rFonts w:asciiTheme="majorBidi" w:hAnsiTheme="majorBidi" w:cstheme="majorBidi"/>
          <w:spacing w:val="-2"/>
        </w:rPr>
        <w:t>hen, it explores</w:t>
      </w:r>
      <w:r w:rsidR="00BD47F5" w:rsidRPr="00043D5A">
        <w:rPr>
          <w:rFonts w:asciiTheme="majorBidi" w:hAnsiTheme="majorBidi" w:cstheme="majorBidi"/>
          <w:spacing w:val="-2"/>
        </w:rPr>
        <w:t xml:space="preserve"> the major driving forces that h</w:t>
      </w:r>
      <w:r w:rsidR="00CA3930" w:rsidRPr="00043D5A">
        <w:rPr>
          <w:rFonts w:asciiTheme="majorBidi" w:hAnsiTheme="majorBidi" w:cstheme="majorBidi"/>
          <w:spacing w:val="-2"/>
        </w:rPr>
        <w:t>ave led to the observed changes</w:t>
      </w:r>
      <w:r w:rsidR="00BD47F5" w:rsidRPr="00043D5A">
        <w:rPr>
          <w:rFonts w:asciiTheme="majorBidi" w:hAnsiTheme="majorBidi" w:cstheme="majorBidi"/>
          <w:spacing w:val="-2"/>
        </w:rPr>
        <w:t xml:space="preserve"> </w:t>
      </w:r>
      <w:r w:rsidR="00CA3930" w:rsidRPr="00043D5A">
        <w:rPr>
          <w:rFonts w:asciiTheme="majorBidi" w:hAnsiTheme="majorBidi" w:cstheme="majorBidi"/>
          <w:spacing w:val="-2"/>
        </w:rPr>
        <w:t xml:space="preserve">and </w:t>
      </w:r>
      <w:r w:rsidR="00BD47F5" w:rsidRPr="00043D5A">
        <w:rPr>
          <w:rFonts w:asciiTheme="majorBidi" w:hAnsiTheme="majorBidi" w:cstheme="majorBidi"/>
          <w:spacing w:val="-2"/>
        </w:rPr>
        <w:t>disconti</w:t>
      </w:r>
      <w:r w:rsidR="00CA3930" w:rsidRPr="00043D5A">
        <w:rPr>
          <w:rFonts w:asciiTheme="majorBidi" w:hAnsiTheme="majorBidi" w:cstheme="majorBidi"/>
          <w:spacing w:val="-2"/>
        </w:rPr>
        <w:t>nuities</w:t>
      </w:r>
      <w:r w:rsidR="002D5C01" w:rsidRPr="00043D5A">
        <w:rPr>
          <w:rFonts w:asciiTheme="majorBidi" w:hAnsiTheme="majorBidi" w:cstheme="majorBidi"/>
          <w:spacing w:val="-2"/>
        </w:rPr>
        <w:t xml:space="preserve"> in the country’s</w:t>
      </w:r>
      <w:r w:rsidR="00BD47F5" w:rsidRPr="00043D5A">
        <w:rPr>
          <w:rFonts w:asciiTheme="majorBidi" w:hAnsiTheme="majorBidi" w:cstheme="majorBidi"/>
          <w:spacing w:val="-2"/>
        </w:rPr>
        <w:t xml:space="preserve"> “new” foreign policy</w:t>
      </w:r>
      <w:r w:rsidR="001B1A2C" w:rsidRPr="00043D5A">
        <w:rPr>
          <w:rFonts w:asciiTheme="majorBidi" w:hAnsiTheme="majorBidi" w:cstheme="majorBidi"/>
          <w:spacing w:val="-2"/>
        </w:rPr>
        <w:t xml:space="preserve"> practice</w:t>
      </w:r>
      <w:r w:rsidR="00BD47F5" w:rsidRPr="00043D5A">
        <w:rPr>
          <w:rFonts w:asciiTheme="majorBidi" w:hAnsiTheme="majorBidi" w:cstheme="majorBidi"/>
          <w:spacing w:val="-2"/>
        </w:rPr>
        <w:t>: ideological factors (namely,</w:t>
      </w:r>
      <w:r w:rsidR="00EB30C6" w:rsidRPr="00043D5A">
        <w:rPr>
          <w:rFonts w:asciiTheme="majorBidi" w:hAnsiTheme="majorBidi" w:cstheme="majorBidi"/>
          <w:spacing w:val="-2"/>
        </w:rPr>
        <w:t xml:space="preserve"> </w:t>
      </w:r>
      <w:proofErr w:type="spellStart"/>
      <w:r w:rsidR="00EB30C6" w:rsidRPr="00043D5A">
        <w:rPr>
          <w:rFonts w:asciiTheme="majorBidi" w:hAnsiTheme="majorBidi" w:cstheme="majorBidi"/>
          <w:i/>
          <w:spacing w:val="-2"/>
        </w:rPr>
        <w:t>Stratejik</w:t>
      </w:r>
      <w:proofErr w:type="spellEnd"/>
      <w:r w:rsidR="00EB30C6" w:rsidRPr="00043D5A">
        <w:rPr>
          <w:rFonts w:asciiTheme="majorBidi" w:hAnsiTheme="majorBidi" w:cstheme="majorBidi"/>
          <w:i/>
          <w:spacing w:val="-2"/>
        </w:rPr>
        <w:t xml:space="preserve"> </w:t>
      </w:r>
      <w:proofErr w:type="spellStart"/>
      <w:r w:rsidR="00EB30C6" w:rsidRPr="00043D5A">
        <w:rPr>
          <w:rFonts w:asciiTheme="majorBidi" w:hAnsiTheme="majorBidi" w:cstheme="majorBidi"/>
          <w:i/>
          <w:spacing w:val="-2"/>
        </w:rPr>
        <w:t>Derilink</w:t>
      </w:r>
      <w:proofErr w:type="spellEnd"/>
      <w:r w:rsidR="00EB30C6" w:rsidRPr="00043D5A">
        <w:rPr>
          <w:rFonts w:asciiTheme="majorBidi" w:hAnsiTheme="majorBidi" w:cstheme="majorBidi"/>
          <w:spacing w:val="-2"/>
        </w:rPr>
        <w:t xml:space="preserve"> and</w:t>
      </w:r>
      <w:r w:rsidR="00BD47F5" w:rsidRPr="00043D5A">
        <w:rPr>
          <w:rFonts w:asciiTheme="majorBidi" w:hAnsiTheme="majorBidi" w:cstheme="majorBidi"/>
          <w:spacing w:val="-2"/>
        </w:rPr>
        <w:t xml:space="preserve"> the </w:t>
      </w:r>
      <w:r w:rsidR="00EB30C6" w:rsidRPr="00043D5A">
        <w:rPr>
          <w:rFonts w:asciiTheme="majorBidi" w:hAnsiTheme="majorBidi" w:cstheme="majorBidi"/>
          <w:spacing w:val="-2"/>
        </w:rPr>
        <w:t>“</w:t>
      </w:r>
      <w:proofErr w:type="spellStart"/>
      <w:r w:rsidR="00EB30C6" w:rsidRPr="00043D5A">
        <w:rPr>
          <w:rFonts w:asciiTheme="majorBidi" w:hAnsiTheme="majorBidi" w:cstheme="majorBidi"/>
          <w:bCs/>
          <w:spacing w:val="-2"/>
        </w:rPr>
        <w:t>Davutoğlu</w:t>
      </w:r>
      <w:proofErr w:type="spellEnd"/>
      <w:r w:rsidR="00EB30C6" w:rsidRPr="00043D5A">
        <w:rPr>
          <w:rFonts w:asciiTheme="majorBidi" w:hAnsiTheme="majorBidi" w:cstheme="majorBidi"/>
          <w:spacing w:val="-2"/>
        </w:rPr>
        <w:t xml:space="preserve"> D</w:t>
      </w:r>
      <w:r w:rsidR="00BD47F5" w:rsidRPr="00043D5A">
        <w:rPr>
          <w:rFonts w:asciiTheme="majorBidi" w:hAnsiTheme="majorBidi" w:cstheme="majorBidi"/>
          <w:spacing w:val="-2"/>
        </w:rPr>
        <w:t>octrine</w:t>
      </w:r>
      <w:r w:rsidR="00EB30C6" w:rsidRPr="00043D5A">
        <w:rPr>
          <w:rFonts w:asciiTheme="majorBidi" w:hAnsiTheme="majorBidi" w:cstheme="majorBidi"/>
          <w:spacing w:val="-2"/>
        </w:rPr>
        <w:t>”</w:t>
      </w:r>
      <w:r w:rsidR="00E70138" w:rsidRPr="00043D5A">
        <w:rPr>
          <w:rFonts w:asciiTheme="majorBidi" w:hAnsiTheme="majorBidi" w:cstheme="majorBidi"/>
          <w:spacing w:val="-2"/>
        </w:rPr>
        <w:t>) as well as economic,</w:t>
      </w:r>
      <w:r w:rsidR="00BD47F5" w:rsidRPr="00043D5A">
        <w:rPr>
          <w:rFonts w:asciiTheme="majorBidi" w:hAnsiTheme="majorBidi" w:cstheme="majorBidi"/>
          <w:spacing w:val="-2"/>
        </w:rPr>
        <w:t xml:space="preserve"> domestic</w:t>
      </w:r>
      <w:r w:rsidR="00E70138" w:rsidRPr="00043D5A">
        <w:rPr>
          <w:rFonts w:asciiTheme="majorBidi" w:hAnsiTheme="majorBidi" w:cstheme="majorBidi"/>
          <w:spacing w:val="-2"/>
        </w:rPr>
        <w:t>, and international</w:t>
      </w:r>
      <w:r w:rsidR="00BD47F5" w:rsidRPr="00043D5A">
        <w:rPr>
          <w:rFonts w:asciiTheme="majorBidi" w:hAnsiTheme="majorBidi" w:cstheme="majorBidi"/>
          <w:spacing w:val="-2"/>
        </w:rPr>
        <w:t xml:space="preserve"> </w:t>
      </w:r>
      <w:r w:rsidR="00E70138" w:rsidRPr="00043D5A">
        <w:rPr>
          <w:rFonts w:asciiTheme="majorBidi" w:hAnsiTheme="majorBidi" w:cstheme="majorBidi"/>
          <w:spacing w:val="-2"/>
        </w:rPr>
        <w:t>causes</w:t>
      </w:r>
      <w:r w:rsidR="00BD47F5" w:rsidRPr="00043D5A">
        <w:rPr>
          <w:rFonts w:asciiTheme="majorBidi" w:hAnsiTheme="majorBidi" w:cstheme="majorBidi"/>
          <w:spacing w:val="-2"/>
        </w:rPr>
        <w:t xml:space="preserve"> </w:t>
      </w:r>
      <w:r w:rsidR="006843B9" w:rsidRPr="00043D5A">
        <w:rPr>
          <w:rFonts w:asciiTheme="majorBidi" w:hAnsiTheme="majorBidi" w:cstheme="majorBidi"/>
          <w:spacing w:val="-2"/>
        </w:rPr>
        <w:t>are given particular attention</w:t>
      </w:r>
      <w:r w:rsidR="00B87234" w:rsidRPr="00043D5A">
        <w:rPr>
          <w:rFonts w:asciiTheme="majorBidi" w:hAnsiTheme="majorBidi" w:cstheme="majorBidi"/>
          <w:spacing w:val="-2"/>
        </w:rPr>
        <w:t>. Fin</w:t>
      </w:r>
      <w:r w:rsidR="002D5C01" w:rsidRPr="00043D5A">
        <w:rPr>
          <w:rFonts w:asciiTheme="majorBidi" w:hAnsiTheme="majorBidi" w:cstheme="majorBidi"/>
          <w:spacing w:val="-2"/>
        </w:rPr>
        <w:t>ally, the paper makes an</w:t>
      </w:r>
      <w:r w:rsidR="00B87234" w:rsidRPr="00043D5A">
        <w:rPr>
          <w:rFonts w:asciiTheme="majorBidi" w:hAnsiTheme="majorBidi" w:cstheme="majorBidi"/>
          <w:spacing w:val="-2"/>
        </w:rPr>
        <w:t xml:space="preserve"> assessment </w:t>
      </w:r>
      <w:r w:rsidR="00EB30C6" w:rsidRPr="00043D5A">
        <w:rPr>
          <w:rFonts w:asciiTheme="majorBidi" w:hAnsiTheme="majorBidi" w:cstheme="majorBidi"/>
          <w:spacing w:val="-2"/>
        </w:rPr>
        <w:t>of the AKP’s foreign policy</w:t>
      </w:r>
      <w:r w:rsidR="00CA3930" w:rsidRPr="00043D5A">
        <w:rPr>
          <w:rFonts w:asciiTheme="majorBidi" w:hAnsiTheme="majorBidi" w:cstheme="majorBidi"/>
          <w:spacing w:val="-2"/>
        </w:rPr>
        <w:t xml:space="preserve"> in the Middle East: it examines</w:t>
      </w:r>
      <w:r w:rsidR="00EB30C6" w:rsidRPr="00043D5A">
        <w:rPr>
          <w:rFonts w:asciiTheme="majorBidi" w:hAnsiTheme="majorBidi" w:cstheme="majorBidi"/>
          <w:spacing w:val="-2"/>
        </w:rPr>
        <w:t xml:space="preserve"> its achievements, </w:t>
      </w:r>
      <w:r w:rsidR="002B5B15" w:rsidRPr="00043D5A">
        <w:rPr>
          <w:rFonts w:asciiTheme="majorBidi" w:hAnsiTheme="majorBidi" w:cstheme="majorBidi"/>
          <w:spacing w:val="-2"/>
        </w:rPr>
        <w:t>shortcomings, and inconsistencies</w:t>
      </w:r>
      <w:r w:rsidR="00286123" w:rsidRPr="00043D5A">
        <w:rPr>
          <w:rFonts w:asciiTheme="majorBidi" w:hAnsiTheme="majorBidi" w:cstheme="majorBidi"/>
          <w:spacing w:val="-2"/>
        </w:rPr>
        <w:t xml:space="preserve"> – especially as revealed during</w:t>
      </w:r>
      <w:r w:rsidR="00E70138" w:rsidRPr="00043D5A">
        <w:rPr>
          <w:rFonts w:asciiTheme="majorBidi" w:hAnsiTheme="majorBidi" w:cstheme="majorBidi"/>
          <w:spacing w:val="-2"/>
        </w:rPr>
        <w:t xml:space="preserve"> the “Arab Spring</w:t>
      </w:r>
      <w:r w:rsidR="00EB30C6" w:rsidRPr="00043D5A">
        <w:rPr>
          <w:rFonts w:asciiTheme="majorBidi" w:hAnsiTheme="majorBidi" w:cstheme="majorBidi"/>
          <w:spacing w:val="-2"/>
        </w:rPr>
        <w:t>”</w:t>
      </w:r>
      <w:r w:rsidR="00E70138" w:rsidRPr="00043D5A">
        <w:rPr>
          <w:rFonts w:asciiTheme="majorBidi" w:hAnsiTheme="majorBidi" w:cstheme="majorBidi"/>
          <w:spacing w:val="-2"/>
        </w:rPr>
        <w:t xml:space="preserve"> – and considers the future challenges it must face. </w:t>
      </w:r>
      <w:r w:rsidR="00286123" w:rsidRPr="00043D5A">
        <w:rPr>
          <w:rFonts w:asciiTheme="majorBidi" w:hAnsiTheme="majorBidi" w:cstheme="majorBidi"/>
          <w:spacing w:val="-2"/>
        </w:rPr>
        <w:t xml:space="preserve"> </w:t>
      </w:r>
    </w:p>
    <w:p w:rsidR="00043D5A" w:rsidRPr="00043D5A" w:rsidRDefault="00043D5A" w:rsidP="005558E6">
      <w:pPr>
        <w:widowControl w:val="0"/>
        <w:spacing w:after="0" w:line="300" w:lineRule="auto"/>
        <w:jc w:val="both"/>
        <w:rPr>
          <w:rFonts w:asciiTheme="majorBidi" w:hAnsiTheme="majorBidi" w:cstheme="majorBidi"/>
          <w:b/>
          <w:sz w:val="12"/>
          <w:szCs w:val="12"/>
        </w:rPr>
      </w:pPr>
    </w:p>
    <w:p w:rsidR="00043D5A" w:rsidRDefault="00EB30C6" w:rsidP="005558E6">
      <w:pPr>
        <w:widowControl w:val="0"/>
        <w:spacing w:after="0" w:line="300" w:lineRule="auto"/>
        <w:jc w:val="both"/>
        <w:rPr>
          <w:rFonts w:asciiTheme="majorBidi" w:hAnsiTheme="majorBidi" w:cstheme="majorBidi"/>
          <w:b/>
        </w:rPr>
      </w:pPr>
      <w:r w:rsidRPr="005558E6">
        <w:rPr>
          <w:rFonts w:asciiTheme="majorBidi" w:hAnsiTheme="majorBidi" w:cstheme="majorBidi"/>
          <w:b/>
        </w:rPr>
        <w:t>The AKP’s Foreign Poli</w:t>
      </w:r>
      <w:r w:rsidR="007556D2" w:rsidRPr="005558E6">
        <w:rPr>
          <w:rFonts w:asciiTheme="majorBidi" w:hAnsiTheme="majorBidi" w:cstheme="majorBidi"/>
          <w:b/>
        </w:rPr>
        <w:t xml:space="preserve">cy towards the Middle East: </w:t>
      </w:r>
    </w:p>
    <w:p w:rsidR="007556D2" w:rsidRPr="005558E6" w:rsidRDefault="007556D2" w:rsidP="005558E6">
      <w:pPr>
        <w:widowControl w:val="0"/>
        <w:spacing w:after="0" w:line="300" w:lineRule="auto"/>
        <w:jc w:val="both"/>
        <w:rPr>
          <w:rFonts w:asciiTheme="majorBidi" w:hAnsiTheme="majorBidi" w:cstheme="majorBidi"/>
        </w:rPr>
      </w:pPr>
      <w:proofErr w:type="gramStart"/>
      <w:r w:rsidRPr="005558E6">
        <w:rPr>
          <w:rFonts w:asciiTheme="majorBidi" w:hAnsiTheme="majorBidi" w:cstheme="majorBidi"/>
          <w:b/>
        </w:rPr>
        <w:t>Between Continuity and Rupture</w:t>
      </w:r>
      <w:r w:rsidR="004558F2" w:rsidRPr="005558E6">
        <w:rPr>
          <w:rFonts w:asciiTheme="majorBidi" w:hAnsiTheme="majorBidi" w:cstheme="majorBidi"/>
        </w:rPr>
        <w:t>.</w:t>
      </w:r>
      <w:proofErr w:type="gramEnd"/>
      <w:r w:rsidR="004558F2" w:rsidRPr="005558E6">
        <w:rPr>
          <w:rFonts w:asciiTheme="majorBidi" w:hAnsiTheme="majorBidi" w:cstheme="majorBidi"/>
        </w:rPr>
        <w:t xml:space="preserve"> </w:t>
      </w:r>
    </w:p>
    <w:p w:rsidR="00043D5A" w:rsidRPr="00043D5A" w:rsidRDefault="00043D5A" w:rsidP="00043D5A">
      <w:pPr>
        <w:widowControl w:val="0"/>
        <w:spacing w:after="0" w:line="300" w:lineRule="auto"/>
        <w:jc w:val="both"/>
        <w:rPr>
          <w:rFonts w:asciiTheme="majorBidi" w:hAnsiTheme="majorBidi" w:cstheme="majorBidi"/>
          <w:sz w:val="12"/>
          <w:szCs w:val="12"/>
        </w:rPr>
      </w:pPr>
    </w:p>
    <w:p w:rsidR="00043D5A" w:rsidRDefault="00364C54" w:rsidP="00043D5A">
      <w:pPr>
        <w:widowControl w:val="0"/>
        <w:spacing w:after="0" w:line="300" w:lineRule="auto"/>
        <w:jc w:val="both"/>
        <w:rPr>
          <w:rFonts w:asciiTheme="majorBidi" w:hAnsiTheme="majorBidi" w:cstheme="majorBidi"/>
        </w:rPr>
      </w:pPr>
      <w:r w:rsidRPr="005558E6">
        <w:rPr>
          <w:rFonts w:asciiTheme="majorBidi" w:hAnsiTheme="majorBidi" w:cstheme="majorBidi"/>
        </w:rPr>
        <w:t xml:space="preserve">There is no doubt that activism in the Middle East and increased </w:t>
      </w:r>
      <w:proofErr w:type="gramStart"/>
      <w:r w:rsidRPr="005558E6">
        <w:rPr>
          <w:rFonts w:asciiTheme="majorBidi" w:hAnsiTheme="majorBidi" w:cstheme="majorBidi"/>
        </w:rPr>
        <w:t>involv</w:t>
      </w:r>
      <w:r w:rsidRPr="005558E6">
        <w:rPr>
          <w:rFonts w:asciiTheme="majorBidi" w:hAnsiTheme="majorBidi" w:cstheme="majorBidi"/>
        </w:rPr>
        <w:t>e</w:t>
      </w:r>
      <w:r w:rsidRPr="005558E6">
        <w:rPr>
          <w:rFonts w:asciiTheme="majorBidi" w:hAnsiTheme="majorBidi" w:cstheme="majorBidi"/>
        </w:rPr>
        <w:t>ment in the affairs of the Arab-Mus</w:t>
      </w:r>
      <w:r w:rsidR="00564C3E" w:rsidRPr="005558E6">
        <w:rPr>
          <w:rFonts w:asciiTheme="majorBidi" w:hAnsiTheme="majorBidi" w:cstheme="majorBidi"/>
        </w:rPr>
        <w:t>lim world have</w:t>
      </w:r>
      <w:proofErr w:type="gramEnd"/>
      <w:r w:rsidR="00564C3E" w:rsidRPr="005558E6">
        <w:rPr>
          <w:rFonts w:asciiTheme="majorBidi" w:hAnsiTheme="majorBidi" w:cstheme="majorBidi"/>
        </w:rPr>
        <w:t xml:space="preserve"> been</w:t>
      </w:r>
      <w:r w:rsidR="002D5C01" w:rsidRPr="005558E6">
        <w:rPr>
          <w:rFonts w:asciiTheme="majorBidi" w:hAnsiTheme="majorBidi" w:cstheme="majorBidi"/>
        </w:rPr>
        <w:t xml:space="preserve"> invariable</w:t>
      </w:r>
      <w:r w:rsidRPr="005558E6">
        <w:rPr>
          <w:rFonts w:asciiTheme="majorBidi" w:hAnsiTheme="majorBidi" w:cstheme="majorBidi"/>
        </w:rPr>
        <w:t xml:space="preserve"> chara</w:t>
      </w:r>
      <w:r w:rsidRPr="005558E6">
        <w:rPr>
          <w:rFonts w:asciiTheme="majorBidi" w:hAnsiTheme="majorBidi" w:cstheme="majorBidi"/>
        </w:rPr>
        <w:t>c</w:t>
      </w:r>
      <w:r w:rsidRPr="005558E6">
        <w:rPr>
          <w:rFonts w:asciiTheme="majorBidi" w:hAnsiTheme="majorBidi" w:cstheme="majorBidi"/>
        </w:rPr>
        <w:t>teristic</w:t>
      </w:r>
      <w:r w:rsidR="00564C3E" w:rsidRPr="005558E6">
        <w:rPr>
          <w:rFonts w:asciiTheme="majorBidi" w:hAnsiTheme="majorBidi" w:cstheme="majorBidi"/>
        </w:rPr>
        <w:t>s</w:t>
      </w:r>
      <w:r w:rsidRPr="005558E6">
        <w:rPr>
          <w:rFonts w:asciiTheme="majorBidi" w:hAnsiTheme="majorBidi" w:cstheme="majorBidi"/>
        </w:rPr>
        <w:t xml:space="preserve"> of the AKP’s fo</w:t>
      </w:r>
      <w:r w:rsidR="001B1A2C" w:rsidRPr="005558E6">
        <w:rPr>
          <w:rFonts w:asciiTheme="majorBidi" w:hAnsiTheme="majorBidi" w:cstheme="majorBidi"/>
        </w:rPr>
        <w:t>reign policy since its accession to power in 2002</w:t>
      </w:r>
      <w:r w:rsidRPr="005558E6">
        <w:rPr>
          <w:rFonts w:asciiTheme="majorBidi" w:hAnsiTheme="majorBidi" w:cstheme="majorBidi"/>
        </w:rPr>
        <w:t>. Nevertheless, a</w:t>
      </w:r>
      <w:r w:rsidR="007556D2" w:rsidRPr="005558E6">
        <w:rPr>
          <w:rFonts w:asciiTheme="majorBidi" w:hAnsiTheme="majorBidi" w:cstheme="majorBidi"/>
        </w:rPr>
        <w:t xml:space="preserve"> </w:t>
      </w:r>
      <w:r w:rsidRPr="005558E6">
        <w:rPr>
          <w:rFonts w:asciiTheme="majorBidi" w:hAnsiTheme="majorBidi" w:cstheme="majorBidi"/>
        </w:rPr>
        <w:t xml:space="preserve">deep understanding of changes and continuities in </w:t>
      </w:r>
      <w:r w:rsidR="007556D2" w:rsidRPr="005558E6">
        <w:rPr>
          <w:rFonts w:asciiTheme="majorBidi" w:hAnsiTheme="majorBidi" w:cstheme="majorBidi"/>
        </w:rPr>
        <w:t>Turkish foreign policy requires an examina</w:t>
      </w:r>
      <w:r w:rsidR="002D5C01" w:rsidRPr="005558E6">
        <w:rPr>
          <w:rFonts w:asciiTheme="majorBidi" w:hAnsiTheme="majorBidi" w:cstheme="majorBidi"/>
        </w:rPr>
        <w:t>tion of the AKP’s</w:t>
      </w:r>
      <w:r w:rsidR="007556D2" w:rsidRPr="005558E6">
        <w:rPr>
          <w:rFonts w:asciiTheme="majorBidi" w:hAnsiTheme="majorBidi" w:cstheme="majorBidi"/>
        </w:rPr>
        <w:t xml:space="preserve"> rhetoric and practice</w:t>
      </w:r>
      <w:r w:rsidR="00DE6C34" w:rsidRPr="005558E6">
        <w:rPr>
          <w:rFonts w:asciiTheme="majorBidi" w:hAnsiTheme="majorBidi" w:cstheme="majorBidi"/>
        </w:rPr>
        <w:t>, both</w:t>
      </w:r>
      <w:r w:rsidR="007556D2" w:rsidRPr="005558E6">
        <w:rPr>
          <w:rFonts w:asciiTheme="majorBidi" w:hAnsiTheme="majorBidi" w:cstheme="majorBidi"/>
        </w:rPr>
        <w:t xml:space="preserve"> before and after</w:t>
      </w:r>
      <w:r w:rsidR="001B1A2C" w:rsidRPr="005558E6">
        <w:rPr>
          <w:rFonts w:asciiTheme="majorBidi" w:hAnsiTheme="majorBidi" w:cstheme="majorBidi"/>
        </w:rPr>
        <w:t xml:space="preserve"> the parliamentary elections of</w:t>
      </w:r>
      <w:r w:rsidR="007556D2" w:rsidRPr="005558E6">
        <w:rPr>
          <w:rFonts w:asciiTheme="majorBidi" w:hAnsiTheme="majorBidi" w:cstheme="majorBidi"/>
        </w:rPr>
        <w:t xml:space="preserve"> 2007</w:t>
      </w:r>
      <w:r w:rsidR="001B1A2C" w:rsidRPr="005558E6">
        <w:rPr>
          <w:rFonts w:asciiTheme="majorBidi" w:hAnsiTheme="majorBidi" w:cstheme="majorBidi"/>
        </w:rPr>
        <w:t xml:space="preserve"> which gave the party another mandate over Turkish politics</w:t>
      </w:r>
      <w:r w:rsidR="007556D2" w:rsidRPr="005558E6">
        <w:rPr>
          <w:rFonts w:asciiTheme="majorBidi" w:hAnsiTheme="majorBidi" w:cstheme="majorBidi"/>
        </w:rPr>
        <w:t xml:space="preserve">. While the AKP </w:t>
      </w:r>
      <w:r w:rsidRPr="005558E6">
        <w:rPr>
          <w:rFonts w:asciiTheme="majorBidi" w:hAnsiTheme="majorBidi" w:cstheme="majorBidi"/>
        </w:rPr>
        <w:t xml:space="preserve">government </w:t>
      </w:r>
      <w:r w:rsidR="00135140" w:rsidRPr="005558E6">
        <w:rPr>
          <w:rFonts w:asciiTheme="majorBidi" w:hAnsiTheme="majorBidi" w:cstheme="majorBidi"/>
        </w:rPr>
        <w:t xml:space="preserve">has been moderately active in its Eastern neighborhood </w:t>
      </w:r>
      <w:r w:rsidRPr="005558E6">
        <w:rPr>
          <w:rFonts w:asciiTheme="majorBidi" w:hAnsiTheme="majorBidi" w:cstheme="majorBidi"/>
        </w:rPr>
        <w:t>during its first term in office (2002-2007), it pursued a far more assertive and self-confident policy in the Middle East after its victory i</w:t>
      </w:r>
      <w:r w:rsidR="001B1A2C" w:rsidRPr="005558E6">
        <w:rPr>
          <w:rFonts w:asciiTheme="majorBidi" w:hAnsiTheme="majorBidi" w:cstheme="majorBidi"/>
        </w:rPr>
        <w:t xml:space="preserve">n the 2007 elections. </w:t>
      </w:r>
      <w:r w:rsidRPr="005558E6">
        <w:rPr>
          <w:rFonts w:asciiTheme="majorBidi" w:hAnsiTheme="majorBidi" w:cstheme="majorBidi"/>
        </w:rPr>
        <w:t xml:space="preserve"> </w:t>
      </w:r>
    </w:p>
    <w:p w:rsidR="00043D5A" w:rsidRDefault="0018064C" w:rsidP="00043D5A">
      <w:pPr>
        <w:widowControl w:val="0"/>
        <w:spacing w:after="0" w:line="300" w:lineRule="auto"/>
        <w:ind w:firstLine="227"/>
        <w:jc w:val="both"/>
        <w:rPr>
          <w:rFonts w:asciiTheme="majorBidi" w:hAnsiTheme="majorBidi" w:cstheme="majorBidi"/>
        </w:rPr>
      </w:pPr>
      <w:r w:rsidRPr="005558E6">
        <w:rPr>
          <w:rFonts w:asciiTheme="majorBidi" w:hAnsiTheme="majorBidi" w:cstheme="majorBidi"/>
        </w:rPr>
        <w:t xml:space="preserve">When the AKP </w:t>
      </w:r>
      <w:r w:rsidR="00425FEF" w:rsidRPr="005558E6">
        <w:rPr>
          <w:rFonts w:asciiTheme="majorBidi" w:hAnsiTheme="majorBidi" w:cstheme="majorBidi"/>
        </w:rPr>
        <w:t>won</w:t>
      </w:r>
      <w:r w:rsidRPr="005558E6">
        <w:rPr>
          <w:rFonts w:asciiTheme="majorBidi" w:hAnsiTheme="majorBidi" w:cstheme="majorBidi"/>
        </w:rPr>
        <w:t xml:space="preserve"> the 2002 elections with some 34 percent of the vote</w:t>
      </w:r>
      <w:r w:rsidR="00564C3E" w:rsidRPr="005558E6">
        <w:rPr>
          <w:rFonts w:asciiTheme="majorBidi" w:hAnsiTheme="majorBidi" w:cstheme="majorBidi"/>
        </w:rPr>
        <w:t>s</w:t>
      </w:r>
      <w:r w:rsidR="00425FEF" w:rsidRPr="005558E6">
        <w:rPr>
          <w:rFonts w:asciiTheme="majorBidi" w:hAnsiTheme="majorBidi" w:cstheme="majorBidi"/>
        </w:rPr>
        <w:t xml:space="preserve"> and a large majority in Parliament</w:t>
      </w:r>
      <w:r w:rsidRPr="005558E6">
        <w:rPr>
          <w:rFonts w:asciiTheme="majorBidi" w:hAnsiTheme="majorBidi" w:cstheme="majorBidi"/>
        </w:rPr>
        <w:t xml:space="preserve">, its leader </w:t>
      </w:r>
      <w:proofErr w:type="spellStart"/>
      <w:r w:rsidRPr="005558E6">
        <w:rPr>
          <w:rFonts w:asciiTheme="majorBidi" w:hAnsiTheme="majorBidi" w:cstheme="majorBidi"/>
        </w:rPr>
        <w:t>Recep</w:t>
      </w:r>
      <w:proofErr w:type="spellEnd"/>
      <w:r w:rsidRPr="005558E6">
        <w:rPr>
          <w:rFonts w:asciiTheme="majorBidi" w:hAnsiTheme="majorBidi" w:cstheme="majorBidi"/>
        </w:rPr>
        <w:t xml:space="preserve"> </w:t>
      </w:r>
      <w:proofErr w:type="spellStart"/>
      <w:r w:rsidRPr="005558E6">
        <w:rPr>
          <w:rFonts w:asciiTheme="majorBidi" w:hAnsiTheme="majorBidi" w:cstheme="majorBidi"/>
        </w:rPr>
        <w:t>Tayyip</w:t>
      </w:r>
      <w:proofErr w:type="spellEnd"/>
      <w:r w:rsidRPr="005558E6">
        <w:rPr>
          <w:rFonts w:asciiTheme="majorBidi" w:hAnsiTheme="majorBidi" w:cstheme="majorBidi"/>
        </w:rPr>
        <w:t xml:space="preserve"> </w:t>
      </w:r>
      <w:proofErr w:type="spellStart"/>
      <w:r w:rsidR="00F67F81" w:rsidRPr="005558E6">
        <w:rPr>
          <w:rFonts w:asciiTheme="majorBidi" w:hAnsiTheme="majorBidi" w:cstheme="majorBidi"/>
        </w:rPr>
        <w:t>Erdoğan</w:t>
      </w:r>
      <w:proofErr w:type="spellEnd"/>
      <w:r w:rsidR="00F67F81" w:rsidRPr="005558E6">
        <w:rPr>
          <w:rFonts w:asciiTheme="majorBidi" w:hAnsiTheme="majorBidi" w:cstheme="majorBidi"/>
        </w:rPr>
        <w:t xml:space="preserve"> </w:t>
      </w:r>
      <w:r w:rsidRPr="005558E6">
        <w:rPr>
          <w:rFonts w:asciiTheme="majorBidi" w:hAnsiTheme="majorBidi" w:cstheme="majorBidi"/>
        </w:rPr>
        <w:t>was careful to articulate a foreign policy that would dispel the fears of the sec</w:t>
      </w:r>
      <w:r w:rsidRPr="005558E6">
        <w:rPr>
          <w:rFonts w:asciiTheme="majorBidi" w:hAnsiTheme="majorBidi" w:cstheme="majorBidi"/>
        </w:rPr>
        <w:t>u</w:t>
      </w:r>
      <w:r w:rsidRPr="005558E6">
        <w:rPr>
          <w:rFonts w:asciiTheme="majorBidi" w:hAnsiTheme="majorBidi" w:cstheme="majorBidi"/>
        </w:rPr>
        <w:t>lar establishment at the domestic level, and would calm the worries of the international community</w:t>
      </w:r>
      <w:r w:rsidR="006243BC" w:rsidRPr="005558E6">
        <w:rPr>
          <w:rFonts w:asciiTheme="majorBidi" w:hAnsiTheme="majorBidi" w:cstheme="majorBidi"/>
        </w:rPr>
        <w:t xml:space="preserve"> (</w:t>
      </w:r>
      <w:proofErr w:type="spellStart"/>
      <w:r w:rsidR="006243BC" w:rsidRPr="005558E6">
        <w:rPr>
          <w:rFonts w:asciiTheme="majorBidi" w:hAnsiTheme="majorBidi" w:cstheme="majorBidi"/>
        </w:rPr>
        <w:t>Barkey</w:t>
      </w:r>
      <w:proofErr w:type="spellEnd"/>
      <w:r w:rsidR="006243BC" w:rsidRPr="005558E6">
        <w:rPr>
          <w:rFonts w:asciiTheme="majorBidi" w:hAnsiTheme="majorBidi" w:cstheme="majorBidi"/>
        </w:rPr>
        <w:t xml:space="preserve">, 2010: 2). </w:t>
      </w:r>
      <w:r w:rsidR="00135140" w:rsidRPr="005558E6">
        <w:rPr>
          <w:rFonts w:asciiTheme="majorBidi" w:hAnsiTheme="majorBidi" w:cstheme="majorBidi"/>
        </w:rPr>
        <w:t>In his 2002 victory speech,</w:t>
      </w:r>
      <w:r w:rsidR="00F67F81" w:rsidRPr="005558E6">
        <w:rPr>
          <w:rFonts w:asciiTheme="majorBidi" w:hAnsiTheme="majorBidi" w:cstheme="majorBidi"/>
        </w:rPr>
        <w:t xml:space="preserve"> </w:t>
      </w:r>
      <w:proofErr w:type="spellStart"/>
      <w:r w:rsidR="00F67F81" w:rsidRPr="005558E6">
        <w:rPr>
          <w:rFonts w:asciiTheme="majorBidi" w:hAnsiTheme="majorBidi" w:cstheme="majorBidi"/>
        </w:rPr>
        <w:t>Erdoğan</w:t>
      </w:r>
      <w:proofErr w:type="spellEnd"/>
      <w:r w:rsidR="00135140" w:rsidRPr="005558E6">
        <w:rPr>
          <w:rFonts w:asciiTheme="majorBidi" w:hAnsiTheme="majorBidi" w:cstheme="majorBidi"/>
        </w:rPr>
        <w:t xml:space="preserve"> embraced Turkey’s ambitions to join the European Union, and promised to speed up reforms in order to obtain the candidate status.</w:t>
      </w:r>
      <w:r w:rsidR="000C1CCE" w:rsidRPr="005558E6">
        <w:rPr>
          <w:rFonts w:asciiTheme="majorBidi" w:hAnsiTheme="majorBidi" w:cstheme="majorBidi"/>
        </w:rPr>
        <w:t xml:space="preserve"> In an attempt to assure the military and the </w:t>
      </w:r>
      <w:proofErr w:type="spellStart"/>
      <w:r w:rsidR="000C1CCE" w:rsidRPr="005558E6">
        <w:rPr>
          <w:rFonts w:asciiTheme="majorBidi" w:hAnsiTheme="majorBidi" w:cstheme="majorBidi"/>
        </w:rPr>
        <w:t>Kemalist</w:t>
      </w:r>
      <w:proofErr w:type="spellEnd"/>
      <w:r w:rsidR="000C1CCE" w:rsidRPr="005558E6">
        <w:rPr>
          <w:rFonts w:asciiTheme="majorBidi" w:hAnsiTheme="majorBidi" w:cstheme="majorBidi"/>
        </w:rPr>
        <w:t xml:space="preserve"> circles, he </w:t>
      </w:r>
      <w:r w:rsidR="008631F9" w:rsidRPr="005558E6">
        <w:rPr>
          <w:rFonts w:asciiTheme="majorBidi" w:hAnsiTheme="majorBidi" w:cstheme="majorBidi"/>
        </w:rPr>
        <w:t>declared</w:t>
      </w:r>
      <w:r w:rsidR="000C1CCE" w:rsidRPr="005558E6">
        <w:rPr>
          <w:rFonts w:asciiTheme="majorBidi" w:hAnsiTheme="majorBidi" w:cstheme="majorBidi"/>
        </w:rPr>
        <w:t xml:space="preserve"> that the AKP</w:t>
      </w:r>
      <w:r w:rsidR="008631F9" w:rsidRPr="005558E6">
        <w:rPr>
          <w:rFonts w:asciiTheme="majorBidi" w:hAnsiTheme="majorBidi" w:cstheme="majorBidi"/>
        </w:rPr>
        <w:t xml:space="preserve"> is committed to making Turkey join</w:t>
      </w:r>
      <w:r w:rsidR="000C1CCE" w:rsidRPr="005558E6">
        <w:rPr>
          <w:rFonts w:asciiTheme="majorBidi" w:hAnsiTheme="majorBidi" w:cstheme="majorBidi"/>
        </w:rPr>
        <w:t xml:space="preserve"> “modern civilization”–</w:t>
      </w:r>
      <w:r w:rsidR="008631F9" w:rsidRPr="005558E6">
        <w:rPr>
          <w:rFonts w:asciiTheme="majorBidi" w:hAnsiTheme="majorBidi" w:cstheme="majorBidi"/>
        </w:rPr>
        <w:t xml:space="preserve"> the goal Atatürk had set for Turkey and which had always been interpreted as a re</w:t>
      </w:r>
      <w:r w:rsidR="008631F9" w:rsidRPr="005558E6">
        <w:rPr>
          <w:rFonts w:asciiTheme="majorBidi" w:hAnsiTheme="majorBidi" w:cstheme="majorBidi"/>
        </w:rPr>
        <w:t>f</w:t>
      </w:r>
      <w:r w:rsidR="008631F9" w:rsidRPr="005558E6">
        <w:rPr>
          <w:rFonts w:asciiTheme="majorBidi" w:hAnsiTheme="majorBidi" w:cstheme="majorBidi"/>
        </w:rPr>
        <w:lastRenderedPageBreak/>
        <w:t>erence to the West</w:t>
      </w:r>
      <w:r w:rsidR="006243BC" w:rsidRPr="005558E6">
        <w:rPr>
          <w:rFonts w:asciiTheme="majorBidi" w:hAnsiTheme="majorBidi" w:cstheme="majorBidi"/>
        </w:rPr>
        <w:t xml:space="preserve"> (</w:t>
      </w:r>
      <w:proofErr w:type="spellStart"/>
      <w:r w:rsidR="006243BC" w:rsidRPr="005558E6">
        <w:rPr>
          <w:rFonts w:asciiTheme="majorBidi" w:hAnsiTheme="majorBidi" w:cstheme="majorBidi"/>
        </w:rPr>
        <w:t>Zarakol</w:t>
      </w:r>
      <w:proofErr w:type="spellEnd"/>
      <w:r w:rsidR="006243BC" w:rsidRPr="005558E6">
        <w:rPr>
          <w:rFonts w:asciiTheme="majorBidi" w:hAnsiTheme="majorBidi" w:cstheme="majorBidi"/>
        </w:rPr>
        <w:t>, 2011)</w:t>
      </w:r>
      <w:r w:rsidR="008631F9" w:rsidRPr="005558E6">
        <w:rPr>
          <w:rFonts w:asciiTheme="majorBidi" w:hAnsiTheme="majorBidi" w:cstheme="majorBidi"/>
        </w:rPr>
        <w:t>.</w:t>
      </w:r>
      <w:r w:rsidR="001C4824" w:rsidRPr="005558E6">
        <w:rPr>
          <w:rFonts w:asciiTheme="majorBidi" w:hAnsiTheme="majorBidi" w:cstheme="majorBidi"/>
        </w:rPr>
        <w:t xml:space="preserve"> </w:t>
      </w:r>
      <w:r w:rsidR="00E40F0C" w:rsidRPr="005558E6">
        <w:rPr>
          <w:rFonts w:asciiTheme="majorBidi" w:hAnsiTheme="majorBidi" w:cstheme="majorBidi"/>
        </w:rPr>
        <w:t xml:space="preserve"> </w:t>
      </w:r>
      <w:r w:rsidR="00B46046" w:rsidRPr="005558E6">
        <w:rPr>
          <w:rFonts w:asciiTheme="majorBidi" w:hAnsiTheme="majorBidi" w:cstheme="majorBidi"/>
        </w:rPr>
        <w:t>The AKP’s</w:t>
      </w:r>
      <w:r w:rsidR="001E73FE" w:rsidRPr="005558E6">
        <w:rPr>
          <w:rFonts w:asciiTheme="majorBidi" w:hAnsiTheme="majorBidi" w:cstheme="majorBidi"/>
        </w:rPr>
        <w:t xml:space="preserve"> foreign policy</w:t>
      </w:r>
      <w:r w:rsidR="00DE6C34" w:rsidRPr="005558E6">
        <w:rPr>
          <w:rFonts w:asciiTheme="majorBidi" w:hAnsiTheme="majorBidi" w:cstheme="majorBidi"/>
        </w:rPr>
        <w:t xml:space="preserve"> style and behavior during</w:t>
      </w:r>
      <w:r w:rsidR="00E40F0C" w:rsidRPr="005558E6">
        <w:rPr>
          <w:rFonts w:asciiTheme="majorBidi" w:hAnsiTheme="majorBidi" w:cstheme="majorBidi"/>
        </w:rPr>
        <w:t xml:space="preserve"> the 2002-2007 </w:t>
      </w:r>
      <w:proofErr w:type="gramStart"/>
      <w:r w:rsidR="00E40F0C" w:rsidRPr="005558E6">
        <w:rPr>
          <w:rFonts w:asciiTheme="majorBidi" w:hAnsiTheme="majorBidi" w:cstheme="majorBidi"/>
        </w:rPr>
        <w:t>period</w:t>
      </w:r>
      <w:proofErr w:type="gramEnd"/>
      <w:r w:rsidR="001E73FE" w:rsidRPr="005558E6">
        <w:rPr>
          <w:rFonts w:asciiTheme="majorBidi" w:hAnsiTheme="majorBidi" w:cstheme="majorBidi"/>
        </w:rPr>
        <w:t xml:space="preserve"> </w:t>
      </w:r>
      <w:r w:rsidR="00E40F0C" w:rsidRPr="005558E6">
        <w:rPr>
          <w:rFonts w:asciiTheme="majorBidi" w:hAnsiTheme="majorBidi" w:cstheme="majorBidi"/>
        </w:rPr>
        <w:t xml:space="preserve">therefore </w:t>
      </w:r>
      <w:r w:rsidR="001E73FE" w:rsidRPr="005558E6">
        <w:rPr>
          <w:rFonts w:asciiTheme="majorBidi" w:hAnsiTheme="majorBidi" w:cstheme="majorBidi"/>
        </w:rPr>
        <w:t xml:space="preserve">represented </w:t>
      </w:r>
      <w:r w:rsidR="00B46046" w:rsidRPr="005558E6">
        <w:rPr>
          <w:rFonts w:asciiTheme="majorBidi" w:hAnsiTheme="majorBidi" w:cstheme="majorBidi"/>
        </w:rPr>
        <w:t>a continuation of traditional patterns of foreign policy</w:t>
      </w:r>
      <w:r w:rsidR="001C4824" w:rsidRPr="005558E6">
        <w:rPr>
          <w:rFonts w:asciiTheme="majorBidi" w:hAnsiTheme="majorBidi" w:cstheme="majorBidi"/>
        </w:rPr>
        <w:t xml:space="preserve"> towards the EU</w:t>
      </w:r>
      <w:r w:rsidR="00564C3E" w:rsidRPr="005558E6">
        <w:rPr>
          <w:rFonts w:asciiTheme="majorBidi" w:hAnsiTheme="majorBidi" w:cstheme="majorBidi"/>
        </w:rPr>
        <w:t>, as the AKP go</w:t>
      </w:r>
      <w:r w:rsidR="00564C3E" w:rsidRPr="005558E6">
        <w:rPr>
          <w:rFonts w:asciiTheme="majorBidi" w:hAnsiTheme="majorBidi" w:cstheme="majorBidi"/>
        </w:rPr>
        <w:t>v</w:t>
      </w:r>
      <w:r w:rsidR="00564C3E" w:rsidRPr="005558E6">
        <w:rPr>
          <w:rFonts w:asciiTheme="majorBidi" w:hAnsiTheme="majorBidi" w:cstheme="majorBidi"/>
        </w:rPr>
        <w:t xml:space="preserve">ernment </w:t>
      </w:r>
      <w:r w:rsidR="001E73FE" w:rsidRPr="005558E6">
        <w:rPr>
          <w:rFonts w:asciiTheme="majorBidi" w:hAnsiTheme="majorBidi" w:cstheme="majorBidi"/>
        </w:rPr>
        <w:t>adopted a E</w:t>
      </w:r>
      <w:r w:rsidR="00564C3E" w:rsidRPr="005558E6">
        <w:rPr>
          <w:rFonts w:asciiTheme="majorBidi" w:hAnsiTheme="majorBidi" w:cstheme="majorBidi"/>
        </w:rPr>
        <w:t xml:space="preserve">uropean-oriented policy and </w:t>
      </w:r>
      <w:r w:rsidR="001E73FE" w:rsidRPr="005558E6">
        <w:rPr>
          <w:rFonts w:asciiTheme="majorBidi" w:hAnsiTheme="majorBidi" w:cstheme="majorBidi"/>
        </w:rPr>
        <w:t>embarked on a series of domestic refo</w:t>
      </w:r>
      <w:r w:rsidR="00564C3E" w:rsidRPr="005558E6">
        <w:rPr>
          <w:rFonts w:asciiTheme="majorBidi" w:hAnsiTheme="majorBidi" w:cstheme="majorBidi"/>
        </w:rPr>
        <w:t xml:space="preserve">rms whose ultimate objective was </w:t>
      </w:r>
      <w:r w:rsidR="001E73FE" w:rsidRPr="005558E6">
        <w:rPr>
          <w:rFonts w:asciiTheme="majorBidi" w:hAnsiTheme="majorBidi" w:cstheme="majorBidi"/>
        </w:rPr>
        <w:t xml:space="preserve">to facilitate Turkey’s EU candidacy. </w:t>
      </w:r>
      <w:r w:rsidR="00E40F0C" w:rsidRPr="005558E6">
        <w:rPr>
          <w:rFonts w:asciiTheme="majorBidi" w:hAnsiTheme="majorBidi" w:cstheme="majorBidi"/>
        </w:rPr>
        <w:t>The fact that the Turkish Parliament voted in March 2003 against the deployment of American troops on Turkish soil was not at that time a clear departure from the West: rather, Turkey’s position during this episode was driven by strategic interests. In fact, the AKP was worried that the U.S. invasion of Iraq would destabilize the region and consolidate a Kurdish emancipation process that would be detrimental to Turkey’s sec</w:t>
      </w:r>
      <w:r w:rsidR="00E40F0C" w:rsidRPr="005558E6">
        <w:rPr>
          <w:rFonts w:asciiTheme="majorBidi" w:hAnsiTheme="majorBidi" w:cstheme="majorBidi"/>
        </w:rPr>
        <w:t>u</w:t>
      </w:r>
      <w:r w:rsidR="00E40F0C" w:rsidRPr="005558E6">
        <w:rPr>
          <w:rFonts w:asciiTheme="majorBidi" w:hAnsiTheme="majorBidi" w:cstheme="majorBidi"/>
        </w:rPr>
        <w:t>rity</w:t>
      </w:r>
      <w:r w:rsidR="006243BC" w:rsidRPr="005558E6">
        <w:rPr>
          <w:rFonts w:asciiTheme="majorBidi" w:hAnsiTheme="majorBidi" w:cstheme="majorBidi"/>
        </w:rPr>
        <w:t xml:space="preserve"> (International Crisis Group, 2010: 3). </w:t>
      </w:r>
    </w:p>
    <w:p w:rsidR="00043D5A" w:rsidRDefault="00B50DE1" w:rsidP="00043D5A">
      <w:pPr>
        <w:widowControl w:val="0"/>
        <w:spacing w:after="0" w:line="300" w:lineRule="auto"/>
        <w:ind w:firstLine="227"/>
        <w:jc w:val="both"/>
        <w:rPr>
          <w:rFonts w:asciiTheme="majorBidi" w:hAnsiTheme="majorBidi" w:cstheme="majorBidi"/>
        </w:rPr>
      </w:pPr>
      <w:r w:rsidRPr="005558E6">
        <w:rPr>
          <w:rFonts w:asciiTheme="majorBidi" w:hAnsiTheme="majorBidi" w:cstheme="majorBidi"/>
        </w:rPr>
        <w:t xml:space="preserve">In parallel to the Europeanization </w:t>
      </w:r>
      <w:r w:rsidR="00564C3E" w:rsidRPr="005558E6">
        <w:rPr>
          <w:rFonts w:asciiTheme="majorBidi" w:hAnsiTheme="majorBidi" w:cstheme="majorBidi"/>
        </w:rPr>
        <w:t>ambition, the AKP government</w:t>
      </w:r>
      <w:r w:rsidRPr="005558E6">
        <w:rPr>
          <w:rFonts w:asciiTheme="majorBidi" w:hAnsiTheme="majorBidi" w:cstheme="majorBidi"/>
        </w:rPr>
        <w:t xml:space="preserve"> had a</w:t>
      </w:r>
      <w:r w:rsidR="00E40F0C" w:rsidRPr="005558E6">
        <w:rPr>
          <w:rFonts w:asciiTheme="majorBidi" w:hAnsiTheme="majorBidi" w:cstheme="majorBidi"/>
        </w:rPr>
        <w:t>n</w:t>
      </w:r>
      <w:r w:rsidRPr="005558E6">
        <w:rPr>
          <w:rFonts w:asciiTheme="majorBidi" w:hAnsiTheme="majorBidi" w:cstheme="majorBidi"/>
        </w:rPr>
        <w:t xml:space="preserve"> impetus to engage in the Middle East and the Arab world. As s</w:t>
      </w:r>
      <w:r w:rsidR="00DE6C34" w:rsidRPr="005558E6">
        <w:rPr>
          <w:rFonts w:asciiTheme="majorBidi" w:hAnsiTheme="majorBidi" w:cstheme="majorBidi"/>
        </w:rPr>
        <w:t>oon as the AKP accessed to government</w:t>
      </w:r>
      <w:r w:rsidRPr="005558E6">
        <w:rPr>
          <w:rFonts w:asciiTheme="majorBidi" w:hAnsiTheme="majorBidi" w:cstheme="majorBidi"/>
        </w:rPr>
        <w:t xml:space="preserve"> in 2002,</w:t>
      </w:r>
      <w:r w:rsidR="00BE110E" w:rsidRPr="005558E6">
        <w:rPr>
          <w:rFonts w:asciiTheme="majorBidi" w:hAnsiTheme="majorBidi" w:cstheme="majorBidi"/>
        </w:rPr>
        <w:t xml:space="preserve"> Turkey </w:t>
      </w:r>
      <w:r w:rsidR="002F39C8" w:rsidRPr="005558E6">
        <w:rPr>
          <w:rFonts w:asciiTheme="majorBidi" w:hAnsiTheme="majorBidi" w:cstheme="majorBidi"/>
        </w:rPr>
        <w:t>sought to be a central player in its</w:t>
      </w:r>
      <w:r w:rsidR="00BE110E" w:rsidRPr="005558E6">
        <w:rPr>
          <w:rFonts w:asciiTheme="majorBidi" w:hAnsiTheme="majorBidi" w:cstheme="majorBidi"/>
        </w:rPr>
        <w:t xml:space="preserve"> Eastern</w:t>
      </w:r>
      <w:r w:rsidR="00DE6C34" w:rsidRPr="005558E6">
        <w:rPr>
          <w:rFonts w:asciiTheme="majorBidi" w:hAnsiTheme="majorBidi" w:cstheme="majorBidi"/>
        </w:rPr>
        <w:t xml:space="preserve"> basin: the diplomatic rapprochement</w:t>
      </w:r>
      <w:r w:rsidR="00BE110E" w:rsidRPr="005558E6">
        <w:rPr>
          <w:rFonts w:asciiTheme="majorBidi" w:hAnsiTheme="majorBidi" w:cstheme="majorBidi"/>
        </w:rPr>
        <w:t xml:space="preserve"> with Syria</w:t>
      </w:r>
      <w:r w:rsidR="002F39C8" w:rsidRPr="005558E6">
        <w:rPr>
          <w:rFonts w:asciiTheme="majorBidi" w:hAnsiTheme="majorBidi" w:cstheme="majorBidi"/>
        </w:rPr>
        <w:t xml:space="preserve"> in 2005</w:t>
      </w:r>
      <w:r w:rsidR="001C4824" w:rsidRPr="005558E6">
        <w:rPr>
          <w:rFonts w:asciiTheme="majorBidi" w:hAnsiTheme="majorBidi" w:cstheme="majorBidi"/>
        </w:rPr>
        <w:t xml:space="preserve">, the reception of the Hamas leader in Ankara in 2006, </w:t>
      </w:r>
      <w:r w:rsidR="00BE110E" w:rsidRPr="005558E6">
        <w:rPr>
          <w:rFonts w:asciiTheme="majorBidi" w:hAnsiTheme="majorBidi" w:cstheme="majorBidi"/>
        </w:rPr>
        <w:t>and the mediation efforts in the Syrian-Isra</w:t>
      </w:r>
      <w:r w:rsidR="00F813CE" w:rsidRPr="005558E6">
        <w:rPr>
          <w:rFonts w:asciiTheme="majorBidi" w:hAnsiTheme="majorBidi" w:cstheme="majorBidi"/>
        </w:rPr>
        <w:t xml:space="preserve">eli indirect peace talks in 2007 </w:t>
      </w:r>
      <w:r w:rsidR="00BE110E" w:rsidRPr="005558E6">
        <w:rPr>
          <w:rFonts w:asciiTheme="majorBidi" w:hAnsiTheme="majorBidi" w:cstheme="majorBidi"/>
        </w:rPr>
        <w:t xml:space="preserve">are striking illustrations of this “new” policy.  </w:t>
      </w:r>
      <w:r w:rsidRPr="005558E6">
        <w:rPr>
          <w:rFonts w:asciiTheme="majorBidi" w:hAnsiTheme="majorBidi" w:cstheme="majorBidi"/>
        </w:rPr>
        <w:t>Yet, w</w:t>
      </w:r>
      <w:r w:rsidR="00B46046" w:rsidRPr="005558E6">
        <w:rPr>
          <w:rFonts w:asciiTheme="majorBidi" w:hAnsiTheme="majorBidi" w:cstheme="majorBidi"/>
        </w:rPr>
        <w:t>hile it is undeniable that</w:t>
      </w:r>
      <w:r w:rsidRPr="005558E6">
        <w:rPr>
          <w:rFonts w:asciiTheme="majorBidi" w:hAnsiTheme="majorBidi" w:cstheme="majorBidi"/>
        </w:rPr>
        <w:t xml:space="preserve"> </w:t>
      </w:r>
      <w:r w:rsidR="00564C3E" w:rsidRPr="005558E6">
        <w:rPr>
          <w:rFonts w:asciiTheme="majorBidi" w:hAnsiTheme="majorBidi" w:cstheme="majorBidi"/>
        </w:rPr>
        <w:t>the AKP</w:t>
      </w:r>
      <w:r w:rsidRPr="005558E6">
        <w:rPr>
          <w:rFonts w:asciiTheme="majorBidi" w:hAnsiTheme="majorBidi" w:cstheme="majorBidi"/>
        </w:rPr>
        <w:t xml:space="preserve"> </w:t>
      </w:r>
      <w:r w:rsidR="00F813CE" w:rsidRPr="005558E6">
        <w:rPr>
          <w:rFonts w:asciiTheme="majorBidi" w:hAnsiTheme="majorBidi" w:cstheme="majorBidi"/>
        </w:rPr>
        <w:t>tried</w:t>
      </w:r>
      <w:r w:rsidRPr="005558E6">
        <w:rPr>
          <w:rFonts w:asciiTheme="majorBidi" w:hAnsiTheme="majorBidi" w:cstheme="majorBidi"/>
        </w:rPr>
        <w:t xml:space="preserve"> to boost</w:t>
      </w:r>
      <w:r w:rsidR="00B46046" w:rsidRPr="005558E6">
        <w:rPr>
          <w:rFonts w:asciiTheme="majorBidi" w:hAnsiTheme="majorBidi" w:cstheme="majorBidi"/>
        </w:rPr>
        <w:t xml:space="preserve"> Turkey’</w:t>
      </w:r>
      <w:r w:rsidRPr="005558E6">
        <w:rPr>
          <w:rFonts w:asciiTheme="majorBidi" w:hAnsiTheme="majorBidi" w:cstheme="majorBidi"/>
        </w:rPr>
        <w:t>s stature</w:t>
      </w:r>
      <w:r w:rsidR="00B46046" w:rsidRPr="005558E6">
        <w:rPr>
          <w:rFonts w:asciiTheme="majorBidi" w:hAnsiTheme="majorBidi" w:cstheme="majorBidi"/>
        </w:rPr>
        <w:t xml:space="preserve"> and dynamism in the Middle East</w:t>
      </w:r>
      <w:r w:rsidR="00564C3E" w:rsidRPr="005558E6">
        <w:rPr>
          <w:rFonts w:asciiTheme="majorBidi" w:hAnsiTheme="majorBidi" w:cstheme="majorBidi"/>
        </w:rPr>
        <w:t xml:space="preserve"> during its first mandate</w:t>
      </w:r>
      <w:r w:rsidR="00B46046" w:rsidRPr="005558E6">
        <w:rPr>
          <w:rFonts w:asciiTheme="majorBidi" w:hAnsiTheme="majorBidi" w:cstheme="majorBidi"/>
        </w:rPr>
        <w:t>, it would be inaccurate to equate Turkey’s Eastern-oriented foreign policy exclusively with the AKP government</w:t>
      </w:r>
      <w:r w:rsidR="006243BC" w:rsidRPr="005558E6">
        <w:rPr>
          <w:rFonts w:asciiTheme="majorBidi" w:hAnsiTheme="majorBidi" w:cstheme="majorBidi"/>
        </w:rPr>
        <w:t xml:space="preserve"> (</w:t>
      </w:r>
      <w:proofErr w:type="spellStart"/>
      <w:r w:rsidR="006243BC" w:rsidRPr="005558E6">
        <w:rPr>
          <w:rFonts w:asciiTheme="majorBidi" w:hAnsiTheme="majorBidi" w:cstheme="majorBidi"/>
          <w:color w:val="000000"/>
        </w:rPr>
        <w:t>Öniş</w:t>
      </w:r>
      <w:proofErr w:type="spellEnd"/>
      <w:r w:rsidR="006243BC" w:rsidRPr="005558E6">
        <w:rPr>
          <w:rFonts w:asciiTheme="majorBidi" w:hAnsiTheme="majorBidi" w:cstheme="majorBidi"/>
        </w:rPr>
        <w:t>, 2011: 49).</w:t>
      </w:r>
      <w:r w:rsidRPr="005558E6">
        <w:rPr>
          <w:rFonts w:asciiTheme="majorBidi" w:hAnsiTheme="majorBidi" w:cstheme="majorBidi"/>
        </w:rPr>
        <w:t xml:space="preserve"> Indeed, </w:t>
      </w:r>
      <w:r w:rsidR="00CD21A0" w:rsidRPr="005558E6">
        <w:rPr>
          <w:rFonts w:asciiTheme="majorBidi" w:hAnsiTheme="majorBidi" w:cstheme="majorBidi"/>
        </w:rPr>
        <w:t xml:space="preserve">Turkey’s activism in the Middle East can be traced back to the </w:t>
      </w:r>
      <w:r w:rsidR="00FB40FA" w:rsidRPr="005558E6">
        <w:rPr>
          <w:rFonts w:asciiTheme="majorBidi" w:hAnsiTheme="majorBidi" w:cstheme="majorBidi"/>
        </w:rPr>
        <w:t xml:space="preserve">late 1980s and early </w:t>
      </w:r>
      <w:r w:rsidR="00CD21A0" w:rsidRPr="005558E6">
        <w:rPr>
          <w:rFonts w:asciiTheme="majorBidi" w:hAnsiTheme="majorBidi" w:cstheme="majorBidi"/>
        </w:rPr>
        <w:t xml:space="preserve">1990s: </w:t>
      </w:r>
      <w:r w:rsidR="00B85341" w:rsidRPr="005558E6">
        <w:rPr>
          <w:rFonts w:asciiTheme="majorBidi" w:hAnsiTheme="majorBidi" w:cstheme="majorBidi"/>
        </w:rPr>
        <w:t xml:space="preserve">with the dissolution of the Soviet Union, </w:t>
      </w:r>
      <w:r w:rsidR="00CD21A0" w:rsidRPr="005558E6">
        <w:rPr>
          <w:rFonts w:asciiTheme="majorBidi" w:hAnsiTheme="majorBidi" w:cstheme="majorBidi"/>
        </w:rPr>
        <w:t xml:space="preserve">former President </w:t>
      </w:r>
      <w:proofErr w:type="spellStart"/>
      <w:r w:rsidR="00CD21A0" w:rsidRPr="005558E6">
        <w:rPr>
          <w:rFonts w:asciiTheme="majorBidi" w:hAnsiTheme="majorBidi" w:cstheme="majorBidi"/>
        </w:rPr>
        <w:t>Turgut</w:t>
      </w:r>
      <w:proofErr w:type="spellEnd"/>
      <w:r w:rsidR="00CD21A0" w:rsidRPr="005558E6">
        <w:rPr>
          <w:rFonts w:asciiTheme="majorBidi" w:hAnsiTheme="majorBidi" w:cstheme="majorBidi"/>
        </w:rPr>
        <w:t xml:space="preserve"> </w:t>
      </w:r>
      <w:proofErr w:type="spellStart"/>
      <w:r w:rsidR="00CD21A0" w:rsidRPr="005558E6">
        <w:rPr>
          <w:rFonts w:asciiTheme="majorBidi" w:hAnsiTheme="majorBidi" w:cstheme="majorBidi"/>
        </w:rPr>
        <w:t>Özal</w:t>
      </w:r>
      <w:proofErr w:type="spellEnd"/>
      <w:r w:rsidR="00CD21A0" w:rsidRPr="005558E6">
        <w:rPr>
          <w:rFonts w:asciiTheme="majorBidi" w:hAnsiTheme="majorBidi" w:cstheme="majorBidi"/>
        </w:rPr>
        <w:t xml:space="preserve"> </w:t>
      </w:r>
      <w:r w:rsidR="00B85341" w:rsidRPr="005558E6">
        <w:rPr>
          <w:rFonts w:asciiTheme="majorBidi" w:hAnsiTheme="majorBidi" w:cstheme="majorBidi"/>
        </w:rPr>
        <w:t xml:space="preserve">sought to create </w:t>
      </w:r>
      <w:r w:rsidR="00CD21A0" w:rsidRPr="005558E6">
        <w:rPr>
          <w:rFonts w:asciiTheme="majorBidi" w:hAnsiTheme="majorBidi" w:cstheme="majorBidi"/>
        </w:rPr>
        <w:t xml:space="preserve">economic and diplomatic </w:t>
      </w:r>
      <w:r w:rsidR="00B85341" w:rsidRPr="005558E6">
        <w:rPr>
          <w:rFonts w:asciiTheme="majorBidi" w:hAnsiTheme="majorBidi" w:cstheme="majorBidi"/>
        </w:rPr>
        <w:t xml:space="preserve">alliances with the Turkic countries of Central Asia and the Caucasus, and </w:t>
      </w:r>
      <w:r w:rsidR="00564C3E" w:rsidRPr="005558E6">
        <w:rPr>
          <w:rFonts w:asciiTheme="majorBidi" w:hAnsiTheme="majorBidi" w:cstheme="majorBidi"/>
        </w:rPr>
        <w:t xml:space="preserve">even called for the creation of </w:t>
      </w:r>
      <w:r w:rsidR="00B85341" w:rsidRPr="005558E6">
        <w:rPr>
          <w:rFonts w:asciiTheme="majorBidi" w:hAnsiTheme="majorBidi" w:cstheme="majorBidi"/>
        </w:rPr>
        <w:t>a Turkic union. Similarly, between 1999 and 2002, the former minister of foreign affairs</w:t>
      </w:r>
      <w:r w:rsidR="00DE6C34" w:rsidRPr="005558E6">
        <w:rPr>
          <w:rFonts w:asciiTheme="majorBidi" w:hAnsiTheme="majorBidi" w:cstheme="majorBidi"/>
        </w:rPr>
        <w:t>,</w:t>
      </w:r>
      <w:r w:rsidR="00B85341" w:rsidRPr="005558E6">
        <w:rPr>
          <w:rFonts w:asciiTheme="majorBidi" w:hAnsiTheme="majorBidi" w:cstheme="majorBidi"/>
        </w:rPr>
        <w:t xml:space="preserve"> </w:t>
      </w:r>
      <w:proofErr w:type="spellStart"/>
      <w:r w:rsidR="00B85341" w:rsidRPr="005558E6">
        <w:rPr>
          <w:rFonts w:asciiTheme="majorBidi" w:hAnsiTheme="majorBidi" w:cstheme="majorBidi"/>
          <w:bCs/>
        </w:rPr>
        <w:t>İsmail</w:t>
      </w:r>
      <w:proofErr w:type="spellEnd"/>
      <w:r w:rsidR="00B85341" w:rsidRPr="005558E6">
        <w:rPr>
          <w:rFonts w:asciiTheme="majorBidi" w:hAnsiTheme="majorBidi" w:cstheme="majorBidi"/>
          <w:bCs/>
        </w:rPr>
        <w:t xml:space="preserve"> </w:t>
      </w:r>
      <w:proofErr w:type="spellStart"/>
      <w:r w:rsidR="00B85341" w:rsidRPr="005558E6">
        <w:rPr>
          <w:rFonts w:asciiTheme="majorBidi" w:hAnsiTheme="majorBidi" w:cstheme="majorBidi"/>
          <w:bCs/>
        </w:rPr>
        <w:t>Cem</w:t>
      </w:r>
      <w:proofErr w:type="spellEnd"/>
      <w:r w:rsidR="00DE6C34" w:rsidRPr="005558E6">
        <w:rPr>
          <w:rFonts w:asciiTheme="majorBidi" w:hAnsiTheme="majorBidi" w:cstheme="majorBidi"/>
          <w:bCs/>
        </w:rPr>
        <w:t>,</w:t>
      </w:r>
      <w:r w:rsidR="00B85341" w:rsidRPr="005558E6">
        <w:rPr>
          <w:rFonts w:asciiTheme="majorBidi" w:hAnsiTheme="majorBidi" w:cstheme="majorBidi"/>
        </w:rPr>
        <w:t xml:space="preserve"> </w:t>
      </w:r>
      <w:r w:rsidR="00CD21A0" w:rsidRPr="005558E6">
        <w:rPr>
          <w:rFonts w:asciiTheme="majorBidi" w:hAnsiTheme="majorBidi" w:cstheme="majorBidi"/>
        </w:rPr>
        <w:t xml:space="preserve">favored a multi-dimensional foreign policy with a strong commitment to the </w:t>
      </w:r>
      <w:r w:rsidR="00564C3E" w:rsidRPr="005558E6">
        <w:rPr>
          <w:rFonts w:asciiTheme="majorBidi" w:hAnsiTheme="majorBidi" w:cstheme="majorBidi"/>
        </w:rPr>
        <w:t>West, yet with a particular</w:t>
      </w:r>
      <w:r w:rsidR="00CD21A0" w:rsidRPr="005558E6">
        <w:rPr>
          <w:rFonts w:asciiTheme="majorBidi" w:hAnsiTheme="majorBidi" w:cstheme="majorBidi"/>
        </w:rPr>
        <w:t xml:space="preserve"> attention to the Middle East</w:t>
      </w:r>
      <w:r w:rsidR="00C83BF2" w:rsidRPr="005558E6">
        <w:rPr>
          <w:rFonts w:asciiTheme="majorBidi" w:hAnsiTheme="majorBidi" w:cstheme="majorBidi"/>
        </w:rPr>
        <w:t xml:space="preserve"> (</w:t>
      </w:r>
      <w:proofErr w:type="spellStart"/>
      <w:r w:rsidR="00C83BF2" w:rsidRPr="005558E6">
        <w:rPr>
          <w:rFonts w:asciiTheme="majorBidi" w:hAnsiTheme="majorBidi" w:cstheme="majorBidi"/>
        </w:rPr>
        <w:t>Cem</w:t>
      </w:r>
      <w:proofErr w:type="spellEnd"/>
      <w:r w:rsidR="00C83BF2" w:rsidRPr="005558E6">
        <w:rPr>
          <w:rFonts w:asciiTheme="majorBidi" w:hAnsiTheme="majorBidi" w:cstheme="majorBidi"/>
        </w:rPr>
        <w:t>, 2004)</w:t>
      </w:r>
      <w:r w:rsidR="00E40F0C" w:rsidRPr="005558E6">
        <w:rPr>
          <w:rFonts w:asciiTheme="majorBidi" w:hAnsiTheme="majorBidi" w:cstheme="majorBidi"/>
        </w:rPr>
        <w:t>.</w:t>
      </w:r>
      <w:r w:rsidR="00564C3E" w:rsidRPr="005558E6">
        <w:rPr>
          <w:rFonts w:asciiTheme="majorBidi" w:hAnsiTheme="majorBidi" w:cstheme="majorBidi"/>
        </w:rPr>
        <w:t xml:space="preserve"> Hence</w:t>
      </w:r>
      <w:r w:rsidR="00BF5135" w:rsidRPr="005558E6">
        <w:rPr>
          <w:rFonts w:asciiTheme="majorBidi" w:hAnsiTheme="majorBidi" w:cstheme="majorBidi"/>
        </w:rPr>
        <w:t>, the first</w:t>
      </w:r>
      <w:r w:rsidR="00564C3E" w:rsidRPr="005558E6">
        <w:rPr>
          <w:rFonts w:asciiTheme="majorBidi" w:hAnsiTheme="majorBidi" w:cstheme="majorBidi"/>
        </w:rPr>
        <w:t xml:space="preserve"> term of the AKP, which was</w:t>
      </w:r>
      <w:r w:rsidR="00BF5135" w:rsidRPr="005558E6">
        <w:rPr>
          <w:rFonts w:asciiTheme="majorBidi" w:hAnsiTheme="majorBidi" w:cstheme="majorBidi"/>
        </w:rPr>
        <w:t xml:space="preserve"> ch</w:t>
      </w:r>
      <w:r w:rsidR="00BF5135" w:rsidRPr="005558E6">
        <w:rPr>
          <w:rFonts w:asciiTheme="majorBidi" w:hAnsiTheme="majorBidi" w:cstheme="majorBidi"/>
        </w:rPr>
        <w:t>a</w:t>
      </w:r>
      <w:r w:rsidR="00BF5135" w:rsidRPr="005558E6">
        <w:rPr>
          <w:rFonts w:asciiTheme="majorBidi" w:hAnsiTheme="majorBidi" w:cstheme="majorBidi"/>
        </w:rPr>
        <w:t>racterized by a commitment to the West and more pronounced</w:t>
      </w:r>
      <w:r w:rsidR="00DE6C34" w:rsidRPr="005558E6">
        <w:rPr>
          <w:rFonts w:asciiTheme="majorBidi" w:hAnsiTheme="majorBidi" w:cstheme="majorBidi"/>
        </w:rPr>
        <w:t>,</w:t>
      </w:r>
      <w:r w:rsidR="00BF5135" w:rsidRPr="005558E6">
        <w:rPr>
          <w:rFonts w:asciiTheme="majorBidi" w:hAnsiTheme="majorBidi" w:cstheme="majorBidi"/>
        </w:rPr>
        <w:t xml:space="preserve"> yet limited</w:t>
      </w:r>
      <w:r w:rsidR="00DE6C34" w:rsidRPr="005558E6">
        <w:rPr>
          <w:rFonts w:asciiTheme="majorBidi" w:hAnsiTheme="majorBidi" w:cstheme="majorBidi"/>
        </w:rPr>
        <w:t xml:space="preserve">, </w:t>
      </w:r>
      <w:r w:rsidR="00564C3E" w:rsidRPr="005558E6">
        <w:rPr>
          <w:rFonts w:asciiTheme="majorBidi" w:hAnsiTheme="majorBidi" w:cstheme="majorBidi"/>
        </w:rPr>
        <w:t>activism in the Middle East, was</w:t>
      </w:r>
      <w:r w:rsidR="00BF5135" w:rsidRPr="005558E6">
        <w:rPr>
          <w:rFonts w:asciiTheme="majorBidi" w:hAnsiTheme="majorBidi" w:cstheme="majorBidi"/>
        </w:rPr>
        <w:t xml:space="preserve"> marked by continuity rather than rupture with p</w:t>
      </w:r>
      <w:r w:rsidR="00700460" w:rsidRPr="005558E6">
        <w:rPr>
          <w:rFonts w:asciiTheme="majorBidi" w:hAnsiTheme="majorBidi" w:cstheme="majorBidi"/>
        </w:rPr>
        <w:t>revious patterns of foreign policy</w:t>
      </w:r>
      <w:r w:rsidR="00BF5135" w:rsidRPr="005558E6">
        <w:rPr>
          <w:rFonts w:asciiTheme="majorBidi" w:hAnsiTheme="majorBidi" w:cstheme="majorBidi"/>
        </w:rPr>
        <w:t xml:space="preserve">. </w:t>
      </w:r>
    </w:p>
    <w:p w:rsidR="00043D5A" w:rsidRDefault="00700460" w:rsidP="00043D5A">
      <w:pPr>
        <w:widowControl w:val="0"/>
        <w:spacing w:after="0" w:line="300" w:lineRule="auto"/>
        <w:ind w:firstLine="227"/>
        <w:jc w:val="both"/>
        <w:rPr>
          <w:rFonts w:asciiTheme="majorBidi" w:hAnsiTheme="majorBidi" w:cstheme="majorBidi"/>
        </w:rPr>
      </w:pPr>
      <w:r w:rsidRPr="005558E6">
        <w:rPr>
          <w:rFonts w:asciiTheme="majorBidi" w:hAnsiTheme="majorBidi" w:cstheme="majorBidi"/>
        </w:rPr>
        <w:t xml:space="preserve">However, </w:t>
      </w:r>
      <w:r w:rsidR="00B50DE1" w:rsidRPr="005558E6">
        <w:rPr>
          <w:rFonts w:asciiTheme="majorBidi" w:hAnsiTheme="majorBidi" w:cstheme="majorBidi"/>
        </w:rPr>
        <w:t>the AKP</w:t>
      </w:r>
      <w:r w:rsidRPr="005558E6">
        <w:rPr>
          <w:rFonts w:asciiTheme="majorBidi" w:hAnsiTheme="majorBidi" w:cstheme="majorBidi"/>
        </w:rPr>
        <w:t>’s second term in office exhibits</w:t>
      </w:r>
      <w:r w:rsidR="00B50DE1" w:rsidRPr="005558E6">
        <w:rPr>
          <w:rFonts w:asciiTheme="majorBidi" w:hAnsiTheme="majorBidi" w:cstheme="majorBidi"/>
        </w:rPr>
        <w:t xml:space="preserve"> several elements of </w:t>
      </w:r>
      <w:r w:rsidR="00B50DE1" w:rsidRPr="005558E6">
        <w:rPr>
          <w:rFonts w:asciiTheme="majorBidi" w:hAnsiTheme="majorBidi" w:cstheme="majorBidi"/>
        </w:rPr>
        <w:lastRenderedPageBreak/>
        <w:t xml:space="preserve">rupture </w:t>
      </w:r>
      <w:r w:rsidR="00F54933" w:rsidRPr="005558E6">
        <w:rPr>
          <w:rFonts w:asciiTheme="majorBidi" w:hAnsiTheme="majorBidi" w:cstheme="majorBidi"/>
        </w:rPr>
        <w:t xml:space="preserve">and discontinuity with traditional </w:t>
      </w:r>
      <w:r w:rsidR="00B50DE1" w:rsidRPr="005558E6">
        <w:rPr>
          <w:rFonts w:asciiTheme="majorBidi" w:hAnsiTheme="majorBidi" w:cstheme="majorBidi"/>
        </w:rPr>
        <w:t>foreign policy style</w:t>
      </w:r>
      <w:r w:rsidRPr="005558E6">
        <w:rPr>
          <w:rFonts w:asciiTheme="majorBidi" w:hAnsiTheme="majorBidi" w:cstheme="majorBidi"/>
        </w:rPr>
        <w:t xml:space="preserve"> and behavio</w:t>
      </w:r>
      <w:r w:rsidR="00DE6C34" w:rsidRPr="005558E6">
        <w:rPr>
          <w:rFonts w:asciiTheme="majorBidi" w:hAnsiTheme="majorBidi" w:cstheme="majorBidi"/>
        </w:rPr>
        <w:t xml:space="preserve">r. The </w:t>
      </w:r>
      <w:r w:rsidR="00F813CE" w:rsidRPr="005558E6">
        <w:rPr>
          <w:rFonts w:asciiTheme="majorBidi" w:hAnsiTheme="majorBidi" w:cstheme="majorBidi"/>
        </w:rPr>
        <w:t xml:space="preserve">2007-2011 </w:t>
      </w:r>
      <w:proofErr w:type="gramStart"/>
      <w:r w:rsidR="00DE6C34" w:rsidRPr="005558E6">
        <w:rPr>
          <w:rFonts w:asciiTheme="majorBidi" w:hAnsiTheme="majorBidi" w:cstheme="majorBidi"/>
        </w:rPr>
        <w:t>period</w:t>
      </w:r>
      <w:proofErr w:type="gramEnd"/>
      <w:r w:rsidR="00DE6C34" w:rsidRPr="005558E6">
        <w:rPr>
          <w:rFonts w:asciiTheme="majorBidi" w:hAnsiTheme="majorBidi" w:cstheme="majorBidi"/>
        </w:rPr>
        <w:t xml:space="preserve"> </w:t>
      </w:r>
      <w:r w:rsidR="00F813CE" w:rsidRPr="005558E6">
        <w:rPr>
          <w:rFonts w:asciiTheme="majorBidi" w:hAnsiTheme="majorBidi" w:cstheme="majorBidi"/>
        </w:rPr>
        <w:t>was</w:t>
      </w:r>
      <w:r w:rsidRPr="005558E6">
        <w:rPr>
          <w:rFonts w:asciiTheme="majorBidi" w:hAnsiTheme="majorBidi" w:cstheme="majorBidi"/>
        </w:rPr>
        <w:t xml:space="preserve"> marked by Turkey’s relative detachment from the West (particularly the EU), its assertive foreign policy in the Middle East, and its emergence as an independent regional and international power.</w:t>
      </w:r>
      <w:r w:rsidR="00792FB1" w:rsidRPr="005558E6">
        <w:rPr>
          <w:rFonts w:asciiTheme="majorBidi" w:hAnsiTheme="majorBidi" w:cstheme="majorBidi"/>
        </w:rPr>
        <w:t xml:space="preserve"> While</w:t>
      </w:r>
      <w:r w:rsidR="006D4CA3" w:rsidRPr="005558E6">
        <w:rPr>
          <w:rFonts w:asciiTheme="majorBidi" w:hAnsiTheme="majorBidi" w:cstheme="majorBidi"/>
        </w:rPr>
        <w:t xml:space="preserve"> the AKP’s rhetoric has continued to stress the importance of Tu</w:t>
      </w:r>
      <w:r w:rsidR="006D4CA3" w:rsidRPr="005558E6">
        <w:rPr>
          <w:rFonts w:asciiTheme="majorBidi" w:hAnsiTheme="majorBidi" w:cstheme="majorBidi"/>
        </w:rPr>
        <w:t>r</w:t>
      </w:r>
      <w:r w:rsidR="006D4CA3" w:rsidRPr="005558E6">
        <w:rPr>
          <w:rFonts w:asciiTheme="majorBidi" w:hAnsiTheme="majorBidi" w:cstheme="majorBidi"/>
        </w:rPr>
        <w:t>key’s EU accession process</w:t>
      </w:r>
      <w:r w:rsidR="001C4824" w:rsidRPr="005558E6">
        <w:rPr>
          <w:rFonts w:asciiTheme="majorBidi" w:hAnsiTheme="majorBidi" w:cstheme="majorBidi"/>
        </w:rPr>
        <w:t>,</w:t>
      </w:r>
      <w:r w:rsidR="006D4CA3" w:rsidRPr="005558E6">
        <w:rPr>
          <w:rStyle w:val="DipnotBavurusu"/>
          <w:rFonts w:asciiTheme="majorBidi" w:hAnsiTheme="majorBidi" w:cstheme="majorBidi"/>
        </w:rPr>
        <w:footnoteReference w:id="3"/>
      </w:r>
      <w:r w:rsidR="006D4CA3" w:rsidRPr="005558E6">
        <w:rPr>
          <w:rFonts w:asciiTheme="majorBidi" w:hAnsiTheme="majorBidi" w:cstheme="majorBidi"/>
        </w:rPr>
        <w:t xml:space="preserve"> the government’s practice drifted away from traditional </w:t>
      </w:r>
      <w:r w:rsidR="00C00E94" w:rsidRPr="005558E6">
        <w:rPr>
          <w:rFonts w:asciiTheme="majorBidi" w:hAnsiTheme="majorBidi" w:cstheme="majorBidi"/>
        </w:rPr>
        <w:t xml:space="preserve">Western-oriented </w:t>
      </w:r>
      <w:r w:rsidR="006D4CA3" w:rsidRPr="005558E6">
        <w:rPr>
          <w:rFonts w:asciiTheme="majorBidi" w:hAnsiTheme="majorBidi" w:cstheme="majorBidi"/>
        </w:rPr>
        <w:t xml:space="preserve">foreign policy conduct. </w:t>
      </w:r>
      <w:r w:rsidR="00D866CE" w:rsidRPr="005558E6">
        <w:rPr>
          <w:rFonts w:asciiTheme="majorBidi" w:hAnsiTheme="majorBidi" w:cstheme="majorBidi"/>
        </w:rPr>
        <w:t xml:space="preserve">Three major </w:t>
      </w:r>
      <w:r w:rsidR="00816EFB" w:rsidRPr="005558E6">
        <w:rPr>
          <w:rFonts w:asciiTheme="majorBidi" w:hAnsiTheme="majorBidi" w:cstheme="majorBidi"/>
        </w:rPr>
        <w:t>develo</w:t>
      </w:r>
      <w:r w:rsidR="00816EFB" w:rsidRPr="005558E6">
        <w:rPr>
          <w:rFonts w:asciiTheme="majorBidi" w:hAnsiTheme="majorBidi" w:cstheme="majorBidi"/>
        </w:rPr>
        <w:t>p</w:t>
      </w:r>
      <w:r w:rsidR="00816EFB" w:rsidRPr="005558E6">
        <w:rPr>
          <w:rFonts w:asciiTheme="majorBidi" w:hAnsiTheme="majorBidi" w:cstheme="majorBidi"/>
        </w:rPr>
        <w:t>ments</w:t>
      </w:r>
      <w:r w:rsidR="00D866CE" w:rsidRPr="005558E6">
        <w:rPr>
          <w:rFonts w:asciiTheme="majorBidi" w:hAnsiTheme="majorBidi" w:cstheme="majorBidi"/>
        </w:rPr>
        <w:t xml:space="preserve"> illustrate how the AKP</w:t>
      </w:r>
      <w:r w:rsidR="00471546" w:rsidRPr="005558E6">
        <w:rPr>
          <w:rFonts w:asciiTheme="majorBidi" w:hAnsiTheme="majorBidi" w:cstheme="majorBidi"/>
        </w:rPr>
        <w:t xml:space="preserve"> has sought</w:t>
      </w:r>
      <w:r w:rsidR="00CA3930" w:rsidRPr="005558E6">
        <w:rPr>
          <w:rFonts w:asciiTheme="majorBidi" w:hAnsiTheme="majorBidi" w:cstheme="majorBidi"/>
        </w:rPr>
        <w:t xml:space="preserve"> in the post-2007 era</w:t>
      </w:r>
      <w:r w:rsidR="00471546" w:rsidRPr="005558E6">
        <w:rPr>
          <w:rFonts w:asciiTheme="majorBidi" w:hAnsiTheme="majorBidi" w:cstheme="majorBidi"/>
        </w:rPr>
        <w:t xml:space="preserve"> to act ind</w:t>
      </w:r>
      <w:r w:rsidR="00471546" w:rsidRPr="005558E6">
        <w:rPr>
          <w:rFonts w:asciiTheme="majorBidi" w:hAnsiTheme="majorBidi" w:cstheme="majorBidi"/>
        </w:rPr>
        <w:t>e</w:t>
      </w:r>
      <w:r w:rsidR="00471546" w:rsidRPr="005558E6">
        <w:rPr>
          <w:rFonts w:asciiTheme="majorBidi" w:hAnsiTheme="majorBidi" w:cstheme="majorBidi"/>
        </w:rPr>
        <w:t xml:space="preserve">pendently </w:t>
      </w:r>
      <w:r w:rsidR="00CA3930" w:rsidRPr="005558E6">
        <w:rPr>
          <w:rFonts w:asciiTheme="majorBidi" w:hAnsiTheme="majorBidi" w:cstheme="majorBidi"/>
        </w:rPr>
        <w:t>from Western</w:t>
      </w:r>
      <w:r w:rsidR="00471546" w:rsidRPr="005558E6">
        <w:rPr>
          <w:rFonts w:asciiTheme="majorBidi" w:hAnsiTheme="majorBidi" w:cstheme="majorBidi"/>
        </w:rPr>
        <w:t xml:space="preserve"> powers and </w:t>
      </w:r>
      <w:r w:rsidR="00CA3930" w:rsidRPr="005558E6">
        <w:rPr>
          <w:rFonts w:asciiTheme="majorBidi" w:hAnsiTheme="majorBidi" w:cstheme="majorBidi"/>
        </w:rPr>
        <w:t xml:space="preserve">to </w:t>
      </w:r>
      <w:r w:rsidR="00471546" w:rsidRPr="005558E6">
        <w:rPr>
          <w:rFonts w:asciiTheme="majorBidi" w:hAnsiTheme="majorBidi" w:cstheme="majorBidi"/>
        </w:rPr>
        <w:t>depart</w:t>
      </w:r>
      <w:r w:rsidR="006D4CA3" w:rsidRPr="005558E6">
        <w:rPr>
          <w:rFonts w:asciiTheme="majorBidi" w:hAnsiTheme="majorBidi" w:cstheme="majorBidi"/>
        </w:rPr>
        <w:t xml:space="preserve"> from long-established</w:t>
      </w:r>
      <w:r w:rsidR="00D866CE" w:rsidRPr="005558E6">
        <w:rPr>
          <w:rFonts w:asciiTheme="majorBidi" w:hAnsiTheme="majorBidi" w:cstheme="majorBidi"/>
        </w:rPr>
        <w:t xml:space="preserve"> </w:t>
      </w:r>
      <w:r w:rsidR="006D4CA3" w:rsidRPr="005558E6">
        <w:rPr>
          <w:rFonts w:asciiTheme="majorBidi" w:hAnsiTheme="majorBidi" w:cstheme="majorBidi"/>
        </w:rPr>
        <w:t>fo</w:t>
      </w:r>
      <w:r w:rsidR="006D4CA3" w:rsidRPr="005558E6">
        <w:rPr>
          <w:rFonts w:asciiTheme="majorBidi" w:hAnsiTheme="majorBidi" w:cstheme="majorBidi"/>
        </w:rPr>
        <w:t>r</w:t>
      </w:r>
      <w:r w:rsidR="006D4CA3" w:rsidRPr="005558E6">
        <w:rPr>
          <w:rFonts w:asciiTheme="majorBidi" w:hAnsiTheme="majorBidi" w:cstheme="majorBidi"/>
        </w:rPr>
        <w:t>eign policy practices</w:t>
      </w:r>
      <w:r w:rsidR="00CA3930" w:rsidRPr="005558E6">
        <w:rPr>
          <w:rFonts w:asciiTheme="majorBidi" w:hAnsiTheme="majorBidi" w:cstheme="majorBidi"/>
        </w:rPr>
        <w:t>.</w:t>
      </w:r>
      <w:r w:rsidR="00471546" w:rsidRPr="005558E6">
        <w:rPr>
          <w:rFonts w:asciiTheme="majorBidi" w:hAnsiTheme="majorBidi" w:cstheme="majorBidi"/>
        </w:rPr>
        <w:t xml:space="preserve"> </w:t>
      </w:r>
    </w:p>
    <w:p w:rsidR="00043D5A" w:rsidRDefault="003F729A" w:rsidP="00043D5A">
      <w:pPr>
        <w:widowControl w:val="0"/>
        <w:spacing w:after="0" w:line="300" w:lineRule="auto"/>
        <w:ind w:firstLine="227"/>
        <w:jc w:val="both"/>
        <w:rPr>
          <w:rFonts w:asciiTheme="majorBidi" w:hAnsiTheme="majorBidi" w:cstheme="majorBidi"/>
        </w:rPr>
      </w:pPr>
      <w:r w:rsidRPr="005558E6">
        <w:rPr>
          <w:rFonts w:asciiTheme="majorBidi" w:hAnsiTheme="majorBidi" w:cstheme="majorBidi"/>
        </w:rPr>
        <w:t>The evolution of Turkey’s relationship with Israel is the first signpost d</w:t>
      </w:r>
      <w:r w:rsidRPr="005558E6">
        <w:rPr>
          <w:rFonts w:asciiTheme="majorBidi" w:hAnsiTheme="majorBidi" w:cstheme="majorBidi"/>
        </w:rPr>
        <w:t>e</w:t>
      </w:r>
      <w:r w:rsidRPr="005558E6">
        <w:rPr>
          <w:rFonts w:asciiTheme="majorBidi" w:hAnsiTheme="majorBidi" w:cstheme="majorBidi"/>
        </w:rPr>
        <w:t>lineating the country’s new foreign policy path</w:t>
      </w:r>
      <w:r w:rsidR="00C83BF2" w:rsidRPr="005558E6">
        <w:rPr>
          <w:rFonts w:asciiTheme="majorBidi" w:hAnsiTheme="majorBidi" w:cstheme="majorBidi"/>
        </w:rPr>
        <w:t xml:space="preserve"> (</w:t>
      </w:r>
      <w:proofErr w:type="spellStart"/>
      <w:r w:rsidR="00C83BF2" w:rsidRPr="005558E6">
        <w:rPr>
          <w:rFonts w:asciiTheme="majorBidi" w:hAnsiTheme="majorBidi" w:cstheme="majorBidi"/>
        </w:rPr>
        <w:t>Turan</w:t>
      </w:r>
      <w:proofErr w:type="spellEnd"/>
      <w:r w:rsidR="00C83BF2" w:rsidRPr="005558E6">
        <w:rPr>
          <w:rFonts w:asciiTheme="majorBidi" w:hAnsiTheme="majorBidi" w:cstheme="majorBidi"/>
        </w:rPr>
        <w:t xml:space="preserve">, 2011). </w:t>
      </w:r>
      <w:r w:rsidRPr="005558E6">
        <w:rPr>
          <w:rFonts w:asciiTheme="majorBidi" w:hAnsiTheme="majorBidi" w:cstheme="majorBidi"/>
        </w:rPr>
        <w:t>T</w:t>
      </w:r>
      <w:r w:rsidR="00F67F81" w:rsidRPr="005558E6">
        <w:rPr>
          <w:rFonts w:asciiTheme="majorBidi" w:hAnsiTheme="majorBidi" w:cstheme="majorBidi"/>
        </w:rPr>
        <w:t>he</w:t>
      </w:r>
      <w:r w:rsidR="009F26EA" w:rsidRPr="005558E6">
        <w:rPr>
          <w:rFonts w:asciiTheme="majorBidi" w:hAnsiTheme="majorBidi" w:cstheme="majorBidi"/>
        </w:rPr>
        <w:t xml:space="preserve"> Turkish-Israeli</w:t>
      </w:r>
      <w:r w:rsidR="00F67F81" w:rsidRPr="005558E6">
        <w:rPr>
          <w:rFonts w:asciiTheme="majorBidi" w:hAnsiTheme="majorBidi" w:cstheme="majorBidi"/>
        </w:rPr>
        <w:t xml:space="preserve"> clash</w:t>
      </w:r>
      <w:r w:rsidR="009F26EA" w:rsidRPr="005558E6">
        <w:rPr>
          <w:rFonts w:asciiTheme="majorBidi" w:hAnsiTheme="majorBidi" w:cstheme="majorBidi"/>
        </w:rPr>
        <w:t xml:space="preserve"> at the World Economic Forum in Davos in January 2009 </w:t>
      </w:r>
      <w:r w:rsidR="00564C3E" w:rsidRPr="005558E6">
        <w:rPr>
          <w:rFonts w:asciiTheme="majorBidi" w:hAnsiTheme="majorBidi" w:cstheme="majorBidi"/>
        </w:rPr>
        <w:t>u</w:t>
      </w:r>
      <w:r w:rsidR="00564C3E" w:rsidRPr="005558E6">
        <w:rPr>
          <w:rFonts w:asciiTheme="majorBidi" w:hAnsiTheme="majorBidi" w:cstheme="majorBidi"/>
        </w:rPr>
        <w:t>n</w:t>
      </w:r>
      <w:r w:rsidR="00564C3E" w:rsidRPr="005558E6">
        <w:rPr>
          <w:rFonts w:asciiTheme="majorBidi" w:hAnsiTheme="majorBidi" w:cstheme="majorBidi"/>
        </w:rPr>
        <w:t xml:space="preserve">derlined the government’s </w:t>
      </w:r>
      <w:r w:rsidR="006D4CA3" w:rsidRPr="005558E6">
        <w:rPr>
          <w:rFonts w:asciiTheme="majorBidi" w:hAnsiTheme="majorBidi" w:cstheme="majorBidi"/>
        </w:rPr>
        <w:t>new line of foreign policy:</w:t>
      </w:r>
      <w:r w:rsidR="009F26EA" w:rsidRPr="005558E6">
        <w:rPr>
          <w:rFonts w:asciiTheme="majorBidi" w:hAnsiTheme="majorBidi" w:cstheme="majorBidi"/>
        </w:rPr>
        <w:t xml:space="preserve"> </w:t>
      </w:r>
      <w:r w:rsidR="00F67F81" w:rsidRPr="005558E6">
        <w:rPr>
          <w:rFonts w:asciiTheme="majorBidi" w:hAnsiTheme="majorBidi" w:cstheme="majorBidi"/>
        </w:rPr>
        <w:t>Prime M</w:t>
      </w:r>
      <w:r w:rsidR="009F26EA" w:rsidRPr="005558E6">
        <w:rPr>
          <w:rFonts w:asciiTheme="majorBidi" w:hAnsiTheme="majorBidi" w:cstheme="majorBidi"/>
        </w:rPr>
        <w:t xml:space="preserve">inister </w:t>
      </w:r>
      <w:proofErr w:type="spellStart"/>
      <w:r w:rsidR="009F26EA" w:rsidRPr="005558E6">
        <w:rPr>
          <w:rFonts w:asciiTheme="majorBidi" w:hAnsiTheme="majorBidi" w:cstheme="majorBidi"/>
        </w:rPr>
        <w:t>Erdoğan’</w:t>
      </w:r>
      <w:r w:rsidR="00792FB1" w:rsidRPr="005558E6">
        <w:rPr>
          <w:rFonts w:asciiTheme="majorBidi" w:hAnsiTheme="majorBidi" w:cstheme="majorBidi"/>
        </w:rPr>
        <w:t>s</w:t>
      </w:r>
      <w:proofErr w:type="spellEnd"/>
      <w:r w:rsidR="00792FB1" w:rsidRPr="005558E6">
        <w:rPr>
          <w:rFonts w:asciiTheme="majorBidi" w:hAnsiTheme="majorBidi" w:cstheme="majorBidi"/>
        </w:rPr>
        <w:t xml:space="preserve"> sharp critique</w:t>
      </w:r>
      <w:r w:rsidR="009F26EA" w:rsidRPr="005558E6">
        <w:rPr>
          <w:rFonts w:asciiTheme="majorBidi" w:hAnsiTheme="majorBidi" w:cstheme="majorBidi"/>
        </w:rPr>
        <w:t xml:space="preserve"> of Israeli actions during the war in Gaza </w:t>
      </w:r>
      <w:r w:rsidR="00792FB1" w:rsidRPr="005558E6">
        <w:rPr>
          <w:rFonts w:asciiTheme="majorBidi" w:hAnsiTheme="majorBidi" w:cstheme="majorBidi"/>
        </w:rPr>
        <w:t xml:space="preserve">showed the AKP’s willingness to </w:t>
      </w:r>
      <w:r w:rsidR="00471546" w:rsidRPr="005558E6">
        <w:rPr>
          <w:rFonts w:asciiTheme="majorBidi" w:hAnsiTheme="majorBidi" w:cstheme="majorBidi"/>
        </w:rPr>
        <w:t xml:space="preserve">actively </w:t>
      </w:r>
      <w:r w:rsidR="00792FB1" w:rsidRPr="005558E6">
        <w:rPr>
          <w:rFonts w:asciiTheme="majorBidi" w:hAnsiTheme="majorBidi" w:cstheme="majorBidi"/>
        </w:rPr>
        <w:t>intervene in the Arab</w:t>
      </w:r>
      <w:r w:rsidR="00DE6C34" w:rsidRPr="005558E6">
        <w:rPr>
          <w:rFonts w:asciiTheme="majorBidi" w:hAnsiTheme="majorBidi" w:cstheme="majorBidi"/>
        </w:rPr>
        <w:t>-Israeli conflict by siding</w:t>
      </w:r>
      <w:r w:rsidR="00792FB1" w:rsidRPr="005558E6">
        <w:rPr>
          <w:rFonts w:asciiTheme="majorBidi" w:hAnsiTheme="majorBidi" w:cstheme="majorBidi"/>
        </w:rPr>
        <w:t xml:space="preserve"> with the Palestinians at the expense of the </w:t>
      </w:r>
      <w:r w:rsidR="000C389A" w:rsidRPr="005558E6">
        <w:rPr>
          <w:rFonts w:asciiTheme="majorBidi" w:hAnsiTheme="majorBidi" w:cstheme="majorBidi"/>
        </w:rPr>
        <w:t xml:space="preserve">long-entrenched </w:t>
      </w:r>
      <w:r w:rsidR="00792FB1" w:rsidRPr="005558E6">
        <w:rPr>
          <w:rFonts w:asciiTheme="majorBidi" w:hAnsiTheme="majorBidi" w:cstheme="majorBidi"/>
        </w:rPr>
        <w:t>economic and security partnership with the Jewish state</w:t>
      </w:r>
      <w:r w:rsidR="00C83BF2" w:rsidRPr="005558E6">
        <w:rPr>
          <w:rFonts w:asciiTheme="majorBidi" w:hAnsiTheme="majorBidi" w:cstheme="majorBidi"/>
        </w:rPr>
        <w:t xml:space="preserve"> (</w:t>
      </w:r>
      <w:proofErr w:type="spellStart"/>
      <w:r w:rsidR="00C83BF2" w:rsidRPr="005558E6">
        <w:rPr>
          <w:rFonts w:asciiTheme="majorBidi" w:hAnsiTheme="majorBidi" w:cstheme="majorBidi"/>
          <w:color w:val="000000"/>
        </w:rPr>
        <w:t>Öniş</w:t>
      </w:r>
      <w:proofErr w:type="spellEnd"/>
      <w:r w:rsidR="00C83BF2" w:rsidRPr="005558E6">
        <w:rPr>
          <w:rFonts w:asciiTheme="majorBidi" w:hAnsiTheme="majorBidi" w:cstheme="majorBidi"/>
          <w:color w:val="000000"/>
        </w:rPr>
        <w:t>, 2011: 52)</w:t>
      </w:r>
      <w:r w:rsidR="00C83BF2" w:rsidRPr="005558E6">
        <w:rPr>
          <w:rStyle w:val="DipnotBavurusu"/>
          <w:rFonts w:asciiTheme="majorBidi" w:hAnsiTheme="majorBidi" w:cstheme="majorBidi"/>
          <w:vertAlign w:val="baseline"/>
        </w:rPr>
        <w:t xml:space="preserve">. </w:t>
      </w:r>
      <w:r w:rsidR="00D70779" w:rsidRPr="005558E6">
        <w:rPr>
          <w:rFonts w:asciiTheme="majorBidi" w:hAnsiTheme="majorBidi" w:cstheme="majorBidi"/>
        </w:rPr>
        <w:t>The Davos episode therefore underscored</w:t>
      </w:r>
      <w:r w:rsidR="00120C20" w:rsidRPr="005558E6">
        <w:rPr>
          <w:rFonts w:asciiTheme="majorBidi" w:hAnsiTheme="majorBidi" w:cstheme="majorBidi"/>
        </w:rPr>
        <w:t xml:space="preserve"> the government’s </w:t>
      </w:r>
      <w:r w:rsidR="00D70779" w:rsidRPr="005558E6">
        <w:rPr>
          <w:rFonts w:asciiTheme="majorBidi" w:hAnsiTheme="majorBidi" w:cstheme="majorBidi"/>
        </w:rPr>
        <w:t xml:space="preserve">new rhetoric and new style of mediation </w:t>
      </w:r>
      <w:r w:rsidR="00120C20" w:rsidRPr="005558E6">
        <w:rPr>
          <w:rFonts w:asciiTheme="majorBidi" w:hAnsiTheme="majorBidi" w:cstheme="majorBidi"/>
        </w:rPr>
        <w:t>in regional conflicts: rather than maintaining the status of a neutral actor, the AKP leadership took a clearly pro-Palestinian stance, breaking with Turkey’s decades-long tradition of impartiality.</w:t>
      </w:r>
    </w:p>
    <w:p w:rsidR="00660E79" w:rsidRDefault="00CA3930" w:rsidP="00660E79">
      <w:pPr>
        <w:widowControl w:val="0"/>
        <w:spacing w:after="0" w:line="300" w:lineRule="auto"/>
        <w:ind w:firstLine="227"/>
        <w:jc w:val="both"/>
        <w:rPr>
          <w:rFonts w:asciiTheme="majorBidi" w:hAnsiTheme="majorBidi" w:cstheme="majorBidi"/>
        </w:rPr>
      </w:pPr>
      <w:r w:rsidRPr="005558E6">
        <w:rPr>
          <w:rFonts w:asciiTheme="majorBidi" w:hAnsiTheme="majorBidi" w:cstheme="majorBidi"/>
        </w:rPr>
        <w:t xml:space="preserve">Turkey’s </w:t>
      </w:r>
      <w:r w:rsidR="0060714F" w:rsidRPr="005558E6">
        <w:rPr>
          <w:rFonts w:asciiTheme="majorBidi" w:hAnsiTheme="majorBidi" w:cstheme="majorBidi"/>
        </w:rPr>
        <w:t>new stance towards</w:t>
      </w:r>
      <w:r w:rsidR="000C389A" w:rsidRPr="005558E6">
        <w:rPr>
          <w:rFonts w:asciiTheme="majorBidi" w:hAnsiTheme="majorBidi" w:cstheme="majorBidi"/>
        </w:rPr>
        <w:t xml:space="preserve"> Israel,</w:t>
      </w:r>
      <w:r w:rsidR="00564C3E" w:rsidRPr="005558E6">
        <w:rPr>
          <w:rFonts w:asciiTheme="majorBidi" w:hAnsiTheme="majorBidi" w:cstheme="majorBidi"/>
        </w:rPr>
        <w:t xml:space="preserve"> first</w:t>
      </w:r>
      <w:r w:rsidR="00816EFB" w:rsidRPr="005558E6">
        <w:rPr>
          <w:rFonts w:asciiTheme="majorBidi" w:hAnsiTheme="majorBidi" w:cstheme="majorBidi"/>
        </w:rPr>
        <w:t xml:space="preserve"> revealed by the Davos epis</w:t>
      </w:r>
      <w:r w:rsidR="00134EF7" w:rsidRPr="005558E6">
        <w:rPr>
          <w:rFonts w:asciiTheme="majorBidi" w:hAnsiTheme="majorBidi" w:cstheme="majorBidi"/>
        </w:rPr>
        <w:t>ode, was further confirmed by</w:t>
      </w:r>
      <w:r w:rsidR="00816EFB" w:rsidRPr="005558E6">
        <w:rPr>
          <w:rFonts w:asciiTheme="majorBidi" w:hAnsiTheme="majorBidi" w:cstheme="majorBidi"/>
        </w:rPr>
        <w:t xml:space="preserve"> the “</w:t>
      </w:r>
      <w:proofErr w:type="spellStart"/>
      <w:r w:rsidR="00816EFB" w:rsidRPr="005558E6">
        <w:rPr>
          <w:rFonts w:asciiTheme="majorBidi" w:hAnsiTheme="majorBidi" w:cstheme="majorBidi"/>
        </w:rPr>
        <w:t>Mavi</w:t>
      </w:r>
      <w:proofErr w:type="spellEnd"/>
      <w:r w:rsidR="00816EFB" w:rsidRPr="005558E6">
        <w:rPr>
          <w:rFonts w:asciiTheme="majorBidi" w:hAnsiTheme="majorBidi" w:cstheme="majorBidi"/>
        </w:rPr>
        <w:t xml:space="preserve"> Marmara Flotilla crisis.” On </w:t>
      </w:r>
      <w:r w:rsidR="005C3344" w:rsidRPr="005558E6">
        <w:rPr>
          <w:rFonts w:asciiTheme="majorBidi" w:hAnsiTheme="majorBidi" w:cstheme="majorBidi"/>
        </w:rPr>
        <w:t xml:space="preserve">May 31, 2010, Israel attacked the Turkish </w:t>
      </w:r>
      <w:proofErr w:type="spellStart"/>
      <w:r w:rsidR="005C3344" w:rsidRPr="005558E6">
        <w:rPr>
          <w:rFonts w:asciiTheme="majorBidi" w:hAnsiTheme="majorBidi" w:cstheme="majorBidi"/>
        </w:rPr>
        <w:t>Mavi</w:t>
      </w:r>
      <w:proofErr w:type="spellEnd"/>
      <w:r w:rsidR="005C3344" w:rsidRPr="005558E6">
        <w:rPr>
          <w:rFonts w:asciiTheme="majorBidi" w:hAnsiTheme="majorBidi" w:cstheme="majorBidi"/>
        </w:rPr>
        <w:t xml:space="preserve"> Marmara ship which was car</w:t>
      </w:r>
      <w:r w:rsidR="00F54933" w:rsidRPr="005558E6">
        <w:rPr>
          <w:rFonts w:asciiTheme="majorBidi" w:hAnsiTheme="majorBidi" w:cstheme="majorBidi"/>
        </w:rPr>
        <w:t>rying humani</w:t>
      </w:r>
      <w:r w:rsidR="00345B50" w:rsidRPr="005558E6">
        <w:rPr>
          <w:rFonts w:asciiTheme="majorBidi" w:hAnsiTheme="majorBidi" w:cstheme="majorBidi"/>
        </w:rPr>
        <w:t>tarian aid to Gaza; the attack</w:t>
      </w:r>
      <w:r w:rsidR="00F54933" w:rsidRPr="005558E6">
        <w:rPr>
          <w:rFonts w:asciiTheme="majorBidi" w:hAnsiTheme="majorBidi" w:cstheme="majorBidi"/>
        </w:rPr>
        <w:t xml:space="preserve"> left </w:t>
      </w:r>
      <w:r w:rsidR="00345B50" w:rsidRPr="005558E6">
        <w:rPr>
          <w:rFonts w:asciiTheme="majorBidi" w:hAnsiTheme="majorBidi" w:cstheme="majorBidi"/>
        </w:rPr>
        <w:t>nine</w:t>
      </w:r>
      <w:r w:rsidR="005C3344" w:rsidRPr="005558E6">
        <w:rPr>
          <w:rFonts w:asciiTheme="majorBidi" w:hAnsiTheme="majorBidi" w:cstheme="majorBidi"/>
        </w:rPr>
        <w:t xml:space="preserve"> Tur</w:t>
      </w:r>
      <w:r w:rsidR="00DF213E" w:rsidRPr="005558E6">
        <w:rPr>
          <w:rFonts w:asciiTheme="majorBidi" w:hAnsiTheme="majorBidi" w:cstheme="majorBidi"/>
        </w:rPr>
        <w:t xml:space="preserve">kish activists dead, and many </w:t>
      </w:r>
      <w:r w:rsidR="005C3344" w:rsidRPr="005558E6">
        <w:rPr>
          <w:rFonts w:asciiTheme="majorBidi" w:hAnsiTheme="majorBidi" w:cstheme="majorBidi"/>
        </w:rPr>
        <w:t>others wounded</w:t>
      </w:r>
      <w:r w:rsidR="00E40F0C" w:rsidRPr="005558E6">
        <w:rPr>
          <w:rFonts w:asciiTheme="majorBidi" w:hAnsiTheme="majorBidi" w:cstheme="majorBidi"/>
        </w:rPr>
        <w:t>.</w:t>
      </w:r>
      <w:r w:rsidR="00A42469" w:rsidRPr="005558E6">
        <w:rPr>
          <w:rFonts w:asciiTheme="majorBidi" w:hAnsiTheme="majorBidi" w:cstheme="majorBidi"/>
        </w:rPr>
        <w:t xml:space="preserve"> </w:t>
      </w:r>
      <w:r w:rsidR="00DF213E" w:rsidRPr="005558E6">
        <w:rPr>
          <w:rFonts w:asciiTheme="majorBidi" w:hAnsiTheme="majorBidi" w:cstheme="majorBidi"/>
        </w:rPr>
        <w:t>Describing the assault as</w:t>
      </w:r>
      <w:r w:rsidR="005C3344" w:rsidRPr="005558E6">
        <w:rPr>
          <w:rFonts w:asciiTheme="majorBidi" w:hAnsiTheme="majorBidi" w:cstheme="majorBidi"/>
        </w:rPr>
        <w:t xml:space="preserve"> “state terrorism,” Prime Minister </w:t>
      </w:r>
      <w:proofErr w:type="spellStart"/>
      <w:r w:rsidR="005C3344" w:rsidRPr="005558E6">
        <w:rPr>
          <w:rFonts w:asciiTheme="majorBidi" w:hAnsiTheme="majorBidi" w:cstheme="majorBidi"/>
        </w:rPr>
        <w:t>Erdoğan</w:t>
      </w:r>
      <w:proofErr w:type="spellEnd"/>
      <w:r w:rsidR="00DF213E" w:rsidRPr="005558E6">
        <w:rPr>
          <w:rFonts w:asciiTheme="majorBidi" w:hAnsiTheme="majorBidi" w:cstheme="majorBidi"/>
        </w:rPr>
        <w:t xml:space="preserve"> ordered</w:t>
      </w:r>
      <w:r w:rsidR="005C3344" w:rsidRPr="005558E6">
        <w:rPr>
          <w:rFonts w:asciiTheme="majorBidi" w:hAnsiTheme="majorBidi" w:cstheme="majorBidi"/>
        </w:rPr>
        <w:t xml:space="preserve"> </w:t>
      </w:r>
      <w:r w:rsidR="00DF213E" w:rsidRPr="005558E6">
        <w:rPr>
          <w:rFonts w:asciiTheme="majorBidi" w:hAnsiTheme="majorBidi" w:cstheme="majorBidi"/>
        </w:rPr>
        <w:t xml:space="preserve">the recall of Turkey’s ambassador to Israel, thus </w:t>
      </w:r>
      <w:r w:rsidR="00134EF7" w:rsidRPr="005558E6">
        <w:rPr>
          <w:rFonts w:asciiTheme="majorBidi" w:hAnsiTheme="majorBidi" w:cstheme="majorBidi"/>
        </w:rPr>
        <w:t xml:space="preserve">jeopardizing </w:t>
      </w:r>
      <w:r w:rsidR="00DE6C34" w:rsidRPr="005558E6">
        <w:rPr>
          <w:rFonts w:asciiTheme="majorBidi" w:hAnsiTheme="majorBidi" w:cstheme="majorBidi"/>
        </w:rPr>
        <w:t>the</w:t>
      </w:r>
      <w:r w:rsidR="00DF213E" w:rsidRPr="005558E6">
        <w:rPr>
          <w:rFonts w:asciiTheme="majorBidi" w:hAnsiTheme="majorBidi" w:cstheme="majorBidi"/>
        </w:rPr>
        <w:t xml:space="preserve"> </w:t>
      </w:r>
      <w:r w:rsidR="00134EF7" w:rsidRPr="005558E6">
        <w:rPr>
          <w:rFonts w:asciiTheme="majorBidi" w:hAnsiTheme="majorBidi" w:cstheme="majorBidi"/>
        </w:rPr>
        <w:t>bilateral relations with the Je</w:t>
      </w:r>
      <w:r w:rsidR="00C83BF2" w:rsidRPr="005558E6">
        <w:rPr>
          <w:rFonts w:asciiTheme="majorBidi" w:hAnsiTheme="majorBidi" w:cstheme="majorBidi"/>
        </w:rPr>
        <w:t xml:space="preserve">wish state. By championing the </w:t>
      </w:r>
      <w:r w:rsidR="00134EF7" w:rsidRPr="005558E6">
        <w:rPr>
          <w:rFonts w:asciiTheme="majorBidi" w:hAnsiTheme="majorBidi" w:cstheme="majorBidi"/>
        </w:rPr>
        <w:t>Palestinian cause</w:t>
      </w:r>
      <w:r w:rsidR="00C83BF2" w:rsidRPr="005558E6">
        <w:rPr>
          <w:rFonts w:asciiTheme="majorBidi" w:hAnsiTheme="majorBidi" w:cstheme="majorBidi"/>
        </w:rPr>
        <w:t xml:space="preserve"> </w:t>
      </w:r>
      <w:r w:rsidR="00134EF7" w:rsidRPr="005558E6">
        <w:rPr>
          <w:rFonts w:asciiTheme="majorBidi" w:hAnsiTheme="majorBidi" w:cstheme="majorBidi"/>
        </w:rPr>
        <w:t xml:space="preserve">and positioning himself as the new </w:t>
      </w:r>
      <w:proofErr w:type="spellStart"/>
      <w:r w:rsidR="00134EF7" w:rsidRPr="005558E6">
        <w:rPr>
          <w:rFonts w:asciiTheme="majorBidi" w:hAnsiTheme="majorBidi" w:cstheme="majorBidi"/>
        </w:rPr>
        <w:t>Gamal</w:t>
      </w:r>
      <w:proofErr w:type="spellEnd"/>
      <w:r w:rsidR="00134EF7" w:rsidRPr="005558E6">
        <w:rPr>
          <w:rFonts w:asciiTheme="majorBidi" w:hAnsiTheme="majorBidi" w:cstheme="majorBidi"/>
        </w:rPr>
        <w:t xml:space="preserve"> A</w:t>
      </w:r>
      <w:r w:rsidR="00F54933" w:rsidRPr="005558E6">
        <w:rPr>
          <w:rFonts w:asciiTheme="majorBidi" w:hAnsiTheme="majorBidi" w:cstheme="majorBidi"/>
        </w:rPr>
        <w:t>bdel Nasser of the Arab street</w:t>
      </w:r>
      <w:r w:rsidR="00134EF7" w:rsidRPr="005558E6">
        <w:rPr>
          <w:rFonts w:asciiTheme="majorBidi" w:hAnsiTheme="majorBidi" w:cstheme="majorBidi"/>
        </w:rPr>
        <w:t xml:space="preserve">, </w:t>
      </w:r>
      <w:r w:rsidR="00767F1F" w:rsidRPr="005558E6">
        <w:rPr>
          <w:rFonts w:asciiTheme="majorBidi" w:hAnsiTheme="majorBidi" w:cstheme="majorBidi"/>
        </w:rPr>
        <w:t>the Turkish Prime Minister</w:t>
      </w:r>
      <w:r w:rsidR="00F54933" w:rsidRPr="005558E6">
        <w:rPr>
          <w:rFonts w:asciiTheme="majorBidi" w:hAnsiTheme="majorBidi" w:cstheme="majorBidi"/>
        </w:rPr>
        <w:t xml:space="preserve"> has operated</w:t>
      </w:r>
      <w:r w:rsidR="00767F1F" w:rsidRPr="005558E6">
        <w:rPr>
          <w:rFonts w:asciiTheme="majorBidi" w:hAnsiTheme="majorBidi" w:cstheme="majorBidi"/>
        </w:rPr>
        <w:t xml:space="preserve"> the most </w:t>
      </w:r>
      <w:r w:rsidR="00767F1F" w:rsidRPr="005558E6">
        <w:rPr>
          <w:rFonts w:asciiTheme="majorBidi" w:hAnsiTheme="majorBidi" w:cstheme="majorBidi"/>
        </w:rPr>
        <w:lastRenderedPageBreak/>
        <w:t xml:space="preserve">striking rupture with the </w:t>
      </w:r>
      <w:proofErr w:type="spellStart"/>
      <w:r w:rsidR="00767F1F" w:rsidRPr="005558E6">
        <w:rPr>
          <w:rFonts w:asciiTheme="majorBidi" w:hAnsiTheme="majorBidi" w:cstheme="majorBidi"/>
        </w:rPr>
        <w:t>Kemalist</w:t>
      </w:r>
      <w:proofErr w:type="spellEnd"/>
      <w:r w:rsidR="00767F1F" w:rsidRPr="005558E6">
        <w:rPr>
          <w:rFonts w:asciiTheme="majorBidi" w:hAnsiTheme="majorBidi" w:cstheme="majorBidi"/>
        </w:rPr>
        <w:t xml:space="preserve"> tradition of non-</w:t>
      </w:r>
      <w:r w:rsidR="003412E2" w:rsidRPr="005558E6">
        <w:rPr>
          <w:rFonts w:asciiTheme="majorBidi" w:hAnsiTheme="majorBidi" w:cstheme="majorBidi"/>
        </w:rPr>
        <w:t xml:space="preserve">interference </w:t>
      </w:r>
      <w:r w:rsidR="00767F1F" w:rsidRPr="005558E6">
        <w:rPr>
          <w:rFonts w:asciiTheme="majorBidi" w:hAnsiTheme="majorBidi" w:cstheme="majorBidi"/>
        </w:rPr>
        <w:t>in the a</w:t>
      </w:r>
      <w:r w:rsidR="00767F1F" w:rsidRPr="005558E6">
        <w:rPr>
          <w:rFonts w:asciiTheme="majorBidi" w:hAnsiTheme="majorBidi" w:cstheme="majorBidi"/>
        </w:rPr>
        <w:t>f</w:t>
      </w:r>
      <w:r w:rsidR="00767F1F" w:rsidRPr="005558E6">
        <w:rPr>
          <w:rFonts w:asciiTheme="majorBidi" w:hAnsiTheme="majorBidi" w:cstheme="majorBidi"/>
        </w:rPr>
        <w:t xml:space="preserve">fairs of the Middle East. </w:t>
      </w:r>
    </w:p>
    <w:p w:rsidR="00660E79" w:rsidRDefault="003F729A" w:rsidP="00660E79">
      <w:pPr>
        <w:widowControl w:val="0"/>
        <w:spacing w:after="0" w:line="300" w:lineRule="auto"/>
        <w:ind w:firstLine="227"/>
        <w:jc w:val="both"/>
        <w:rPr>
          <w:rFonts w:asciiTheme="majorBidi" w:hAnsiTheme="majorBidi" w:cstheme="majorBidi"/>
        </w:rPr>
      </w:pPr>
      <w:r w:rsidRPr="005558E6">
        <w:rPr>
          <w:rFonts w:asciiTheme="majorBidi" w:hAnsiTheme="majorBidi" w:cstheme="majorBidi"/>
        </w:rPr>
        <w:t>The betterment of bilateral relations with Arab states and the rapproch</w:t>
      </w:r>
      <w:r w:rsidRPr="005558E6">
        <w:rPr>
          <w:rFonts w:asciiTheme="majorBidi" w:hAnsiTheme="majorBidi" w:cstheme="majorBidi"/>
        </w:rPr>
        <w:t>e</w:t>
      </w:r>
      <w:r w:rsidRPr="005558E6">
        <w:rPr>
          <w:rFonts w:asciiTheme="majorBidi" w:hAnsiTheme="majorBidi" w:cstheme="majorBidi"/>
        </w:rPr>
        <w:t xml:space="preserve">ment with the “enemies” of the past is the second signpost of </w:t>
      </w:r>
      <w:r w:rsidR="003412E2" w:rsidRPr="005558E6">
        <w:rPr>
          <w:rFonts w:asciiTheme="majorBidi" w:hAnsiTheme="majorBidi" w:cstheme="majorBidi"/>
        </w:rPr>
        <w:t>the AKP’</w:t>
      </w:r>
      <w:r w:rsidR="004A568F" w:rsidRPr="005558E6">
        <w:rPr>
          <w:rFonts w:asciiTheme="majorBidi" w:hAnsiTheme="majorBidi" w:cstheme="majorBidi"/>
        </w:rPr>
        <w:t xml:space="preserve">s </w:t>
      </w:r>
      <w:r w:rsidRPr="005558E6">
        <w:rPr>
          <w:rFonts w:asciiTheme="majorBidi" w:hAnsiTheme="majorBidi" w:cstheme="majorBidi"/>
        </w:rPr>
        <w:t xml:space="preserve">new foreign policy line in the </w:t>
      </w:r>
      <w:r w:rsidR="004A568F" w:rsidRPr="005558E6">
        <w:rPr>
          <w:rFonts w:asciiTheme="majorBidi" w:hAnsiTheme="majorBidi" w:cstheme="majorBidi"/>
        </w:rPr>
        <w:t xml:space="preserve">post-2007 </w:t>
      </w:r>
      <w:r w:rsidRPr="005558E6">
        <w:rPr>
          <w:rFonts w:asciiTheme="majorBidi" w:hAnsiTheme="majorBidi" w:cstheme="majorBidi"/>
        </w:rPr>
        <w:t>era.</w:t>
      </w:r>
      <w:r w:rsidR="007E5789" w:rsidRPr="005558E6">
        <w:rPr>
          <w:rFonts w:asciiTheme="majorBidi" w:hAnsiTheme="majorBidi" w:cstheme="majorBidi"/>
        </w:rPr>
        <w:t xml:space="preserve"> With both Syria and Iran, countries previously perceived a</w:t>
      </w:r>
      <w:r w:rsidR="004A568F" w:rsidRPr="005558E6">
        <w:rPr>
          <w:rFonts w:asciiTheme="majorBidi" w:hAnsiTheme="majorBidi" w:cstheme="majorBidi"/>
        </w:rPr>
        <w:t>s</w:t>
      </w:r>
      <w:r w:rsidR="007E5789" w:rsidRPr="005558E6">
        <w:rPr>
          <w:rFonts w:asciiTheme="majorBidi" w:hAnsiTheme="majorBidi" w:cstheme="majorBidi"/>
        </w:rPr>
        <w:t xml:space="preserve"> hostile to Turkey, the AKP sought to ease the tone in relations.</w:t>
      </w:r>
      <w:r w:rsidR="004A568F" w:rsidRPr="005558E6">
        <w:rPr>
          <w:rFonts w:asciiTheme="majorBidi" w:hAnsiTheme="majorBidi" w:cstheme="majorBidi"/>
        </w:rPr>
        <w:t xml:space="preserve"> While Syria and Turkey had c</w:t>
      </w:r>
      <w:r w:rsidR="00F54933" w:rsidRPr="005558E6">
        <w:rPr>
          <w:rFonts w:asciiTheme="majorBidi" w:hAnsiTheme="majorBidi" w:cstheme="majorBidi"/>
        </w:rPr>
        <w:t>ome to the brink of war in 1998</w:t>
      </w:r>
      <w:r w:rsidR="004A568F" w:rsidRPr="005558E6">
        <w:rPr>
          <w:rFonts w:asciiTheme="majorBidi" w:hAnsiTheme="majorBidi" w:cstheme="majorBidi"/>
        </w:rPr>
        <w:t xml:space="preserve"> due to Syria’s support of the PKK leader </w:t>
      </w:r>
      <w:r w:rsidR="00CF3E57" w:rsidRPr="005558E6">
        <w:rPr>
          <w:rFonts w:asciiTheme="majorBidi" w:hAnsiTheme="majorBidi" w:cstheme="majorBidi"/>
          <w:bCs/>
        </w:rPr>
        <w:t xml:space="preserve">Abdullah </w:t>
      </w:r>
      <w:proofErr w:type="spellStart"/>
      <w:r w:rsidR="00CF3E57" w:rsidRPr="005558E6">
        <w:rPr>
          <w:rFonts w:asciiTheme="majorBidi" w:hAnsiTheme="majorBidi" w:cstheme="majorBidi"/>
          <w:bCs/>
        </w:rPr>
        <w:t>Öcalan</w:t>
      </w:r>
      <w:proofErr w:type="spellEnd"/>
      <w:r w:rsidR="00751C24" w:rsidRPr="005558E6">
        <w:rPr>
          <w:rFonts w:asciiTheme="majorBidi" w:hAnsiTheme="majorBidi" w:cstheme="majorBidi"/>
        </w:rPr>
        <w:t xml:space="preserve">, the two countries </w:t>
      </w:r>
      <w:r w:rsidR="00CF3E57" w:rsidRPr="005558E6">
        <w:rPr>
          <w:rFonts w:asciiTheme="majorBidi" w:hAnsiTheme="majorBidi" w:cstheme="majorBidi"/>
        </w:rPr>
        <w:t>started to develop a friendship in 2005</w:t>
      </w:r>
      <w:r w:rsidR="00C83BF2" w:rsidRPr="005558E6">
        <w:rPr>
          <w:rFonts w:asciiTheme="majorBidi" w:hAnsiTheme="majorBidi" w:cstheme="majorBidi"/>
        </w:rPr>
        <w:t xml:space="preserve"> (</w:t>
      </w:r>
      <w:proofErr w:type="spellStart"/>
      <w:r w:rsidR="00C83BF2" w:rsidRPr="005558E6">
        <w:rPr>
          <w:rFonts w:asciiTheme="majorBidi" w:hAnsiTheme="majorBidi" w:cstheme="majorBidi"/>
        </w:rPr>
        <w:t>Barkey</w:t>
      </w:r>
      <w:proofErr w:type="spellEnd"/>
      <w:r w:rsidR="00C83BF2" w:rsidRPr="005558E6">
        <w:rPr>
          <w:rFonts w:asciiTheme="majorBidi" w:hAnsiTheme="majorBidi" w:cstheme="majorBidi"/>
        </w:rPr>
        <w:t>, 2011)</w:t>
      </w:r>
      <w:r w:rsidR="00CF3E57" w:rsidRPr="005558E6">
        <w:rPr>
          <w:rFonts w:asciiTheme="majorBidi" w:hAnsiTheme="majorBidi" w:cstheme="majorBidi"/>
        </w:rPr>
        <w:t xml:space="preserve">. </w:t>
      </w:r>
      <w:r w:rsidR="0038798F" w:rsidRPr="005558E6">
        <w:rPr>
          <w:rFonts w:asciiTheme="majorBidi" w:hAnsiTheme="majorBidi" w:cstheme="majorBidi"/>
        </w:rPr>
        <w:t>On a di</w:t>
      </w:r>
      <w:r w:rsidR="0038798F" w:rsidRPr="005558E6">
        <w:rPr>
          <w:rFonts w:asciiTheme="majorBidi" w:hAnsiTheme="majorBidi" w:cstheme="majorBidi"/>
        </w:rPr>
        <w:t>p</w:t>
      </w:r>
      <w:r w:rsidR="0038798F" w:rsidRPr="005558E6">
        <w:rPr>
          <w:rFonts w:asciiTheme="majorBidi" w:hAnsiTheme="majorBidi" w:cstheme="majorBidi"/>
        </w:rPr>
        <w:t xml:space="preserve">lomatic level, </w:t>
      </w:r>
      <w:r w:rsidR="00CF3E57" w:rsidRPr="005558E6">
        <w:rPr>
          <w:rFonts w:asciiTheme="majorBidi" w:hAnsiTheme="majorBidi" w:cstheme="majorBidi"/>
        </w:rPr>
        <w:t>Turkey mediated between Syria an</w:t>
      </w:r>
      <w:r w:rsidR="00DE6C34" w:rsidRPr="005558E6">
        <w:rPr>
          <w:rFonts w:asciiTheme="majorBidi" w:hAnsiTheme="majorBidi" w:cstheme="majorBidi"/>
        </w:rPr>
        <w:t>d Israel with the aim of achieving</w:t>
      </w:r>
      <w:r w:rsidR="00CF3E57" w:rsidRPr="005558E6">
        <w:rPr>
          <w:rFonts w:asciiTheme="majorBidi" w:hAnsiTheme="majorBidi" w:cstheme="majorBidi"/>
        </w:rPr>
        <w:t xml:space="preserve"> a peace agreement and a return of the occupied Golan Heights to Syria. On economic issues, cooperation between Ankara and Damascus</w:t>
      </w:r>
      <w:r w:rsidR="00267686" w:rsidRPr="005558E6">
        <w:rPr>
          <w:rFonts w:asciiTheme="majorBidi" w:hAnsiTheme="majorBidi" w:cstheme="majorBidi"/>
        </w:rPr>
        <w:t xml:space="preserve"> </w:t>
      </w:r>
      <w:r w:rsidR="00751C24" w:rsidRPr="005558E6">
        <w:rPr>
          <w:rFonts w:asciiTheme="majorBidi" w:hAnsiTheme="majorBidi" w:cstheme="majorBidi"/>
        </w:rPr>
        <w:t>a</w:t>
      </w:r>
      <w:r w:rsidR="00751C24" w:rsidRPr="005558E6">
        <w:rPr>
          <w:rFonts w:asciiTheme="majorBidi" w:hAnsiTheme="majorBidi" w:cstheme="majorBidi"/>
        </w:rPr>
        <w:t>l</w:t>
      </w:r>
      <w:r w:rsidR="00751C24" w:rsidRPr="005558E6">
        <w:rPr>
          <w:rFonts w:asciiTheme="majorBidi" w:hAnsiTheme="majorBidi" w:cstheme="majorBidi"/>
        </w:rPr>
        <w:t xml:space="preserve">so </w:t>
      </w:r>
      <w:r w:rsidR="00CF3E57" w:rsidRPr="005558E6">
        <w:rPr>
          <w:rFonts w:asciiTheme="majorBidi" w:hAnsiTheme="majorBidi" w:cstheme="majorBidi"/>
        </w:rPr>
        <w:t>improved</w:t>
      </w:r>
      <w:r w:rsidR="00267686" w:rsidRPr="005558E6">
        <w:rPr>
          <w:rFonts w:asciiTheme="majorBidi" w:hAnsiTheme="majorBidi" w:cstheme="majorBidi"/>
        </w:rPr>
        <w:t xml:space="preserve"> significantly,</w:t>
      </w:r>
      <w:r w:rsidR="0076548A" w:rsidRPr="005558E6">
        <w:rPr>
          <w:rFonts w:asciiTheme="majorBidi" w:hAnsiTheme="majorBidi" w:cstheme="majorBidi"/>
        </w:rPr>
        <w:t xml:space="preserve"> and in January 2007 a bilateral free trade agre</w:t>
      </w:r>
      <w:r w:rsidR="0076548A" w:rsidRPr="005558E6">
        <w:rPr>
          <w:rFonts w:asciiTheme="majorBidi" w:hAnsiTheme="majorBidi" w:cstheme="majorBidi"/>
        </w:rPr>
        <w:t>e</w:t>
      </w:r>
      <w:r w:rsidR="0076548A" w:rsidRPr="005558E6">
        <w:rPr>
          <w:rFonts w:asciiTheme="majorBidi" w:hAnsiTheme="majorBidi" w:cstheme="majorBidi"/>
        </w:rPr>
        <w:t>ment came into force. In 2008, Turkey invested some $6.3 million in 42 cooperative projects as part of the new Syrian-Turkish Interregional Coo</w:t>
      </w:r>
      <w:r w:rsidR="0076548A" w:rsidRPr="005558E6">
        <w:rPr>
          <w:rFonts w:asciiTheme="majorBidi" w:hAnsiTheme="majorBidi" w:cstheme="majorBidi"/>
        </w:rPr>
        <w:t>p</w:t>
      </w:r>
      <w:r w:rsidR="0076548A" w:rsidRPr="005558E6">
        <w:rPr>
          <w:rFonts w:asciiTheme="majorBidi" w:hAnsiTheme="majorBidi" w:cstheme="majorBidi"/>
        </w:rPr>
        <w:t xml:space="preserve">eration </w:t>
      </w:r>
      <w:proofErr w:type="spellStart"/>
      <w:r w:rsidR="0076548A" w:rsidRPr="005558E6">
        <w:rPr>
          <w:rFonts w:asciiTheme="majorBidi" w:hAnsiTheme="majorBidi" w:cstheme="majorBidi"/>
        </w:rPr>
        <w:t>Programme</w:t>
      </w:r>
      <w:proofErr w:type="spellEnd"/>
      <w:r w:rsidR="00C83BF2" w:rsidRPr="005558E6">
        <w:rPr>
          <w:rFonts w:asciiTheme="majorBidi" w:hAnsiTheme="majorBidi" w:cstheme="majorBidi"/>
        </w:rPr>
        <w:t xml:space="preserve"> (Phillips, 2011)</w:t>
      </w:r>
      <w:r w:rsidR="00E40F0C" w:rsidRPr="005558E6">
        <w:rPr>
          <w:rFonts w:asciiTheme="majorBidi" w:hAnsiTheme="majorBidi" w:cstheme="majorBidi"/>
        </w:rPr>
        <w:t>.</w:t>
      </w:r>
      <w:r w:rsidR="00C83BF2" w:rsidRPr="005558E6">
        <w:rPr>
          <w:rFonts w:asciiTheme="majorBidi" w:hAnsiTheme="majorBidi" w:cstheme="majorBidi"/>
        </w:rPr>
        <w:t xml:space="preserve"> </w:t>
      </w:r>
      <w:r w:rsidR="0076548A" w:rsidRPr="005558E6">
        <w:rPr>
          <w:rFonts w:asciiTheme="majorBidi" w:hAnsiTheme="majorBidi" w:cstheme="majorBidi"/>
        </w:rPr>
        <w:t>Similarly, Syria’s exports to Turkey rose from $187 million in 2006 to $662 million in 2010</w:t>
      </w:r>
      <w:r w:rsidR="00C83BF2" w:rsidRPr="005558E6">
        <w:rPr>
          <w:rFonts w:asciiTheme="majorBidi" w:hAnsiTheme="majorBidi" w:cstheme="majorBidi"/>
        </w:rPr>
        <w:t xml:space="preserve"> (Phillips, 2011). </w:t>
      </w:r>
      <w:r w:rsidR="00751C24" w:rsidRPr="005558E6">
        <w:rPr>
          <w:rFonts w:asciiTheme="majorBidi" w:hAnsiTheme="majorBidi" w:cstheme="majorBidi"/>
        </w:rPr>
        <w:t>This policy of rapprochement was also transl</w:t>
      </w:r>
      <w:r w:rsidR="00DE6C34" w:rsidRPr="005558E6">
        <w:rPr>
          <w:rFonts w:asciiTheme="majorBidi" w:hAnsiTheme="majorBidi" w:cstheme="majorBidi"/>
        </w:rPr>
        <w:t>ated by the signing of an agreement</w:t>
      </w:r>
      <w:r w:rsidR="00751C24" w:rsidRPr="005558E6">
        <w:rPr>
          <w:rFonts w:asciiTheme="majorBidi" w:hAnsiTheme="majorBidi" w:cstheme="majorBidi"/>
        </w:rPr>
        <w:t xml:space="preserve"> in September 2009 that lifted visa requirements for tourist visits between the two states. </w:t>
      </w:r>
      <w:r w:rsidR="0076548A" w:rsidRPr="005558E6">
        <w:rPr>
          <w:rFonts w:asciiTheme="majorBidi" w:hAnsiTheme="majorBidi" w:cstheme="majorBidi"/>
        </w:rPr>
        <w:t xml:space="preserve"> </w:t>
      </w:r>
      <w:r w:rsidR="00751C24" w:rsidRPr="005558E6">
        <w:rPr>
          <w:rFonts w:asciiTheme="majorBidi" w:hAnsiTheme="majorBidi" w:cstheme="majorBidi"/>
        </w:rPr>
        <w:t xml:space="preserve"> </w:t>
      </w:r>
    </w:p>
    <w:p w:rsidR="00660E79" w:rsidRDefault="0038798F" w:rsidP="00660E79">
      <w:pPr>
        <w:widowControl w:val="0"/>
        <w:spacing w:after="0" w:line="300" w:lineRule="auto"/>
        <w:ind w:firstLine="227"/>
        <w:jc w:val="both"/>
        <w:rPr>
          <w:rFonts w:asciiTheme="majorBidi" w:hAnsiTheme="majorBidi" w:cstheme="majorBidi"/>
        </w:rPr>
      </w:pPr>
      <w:r w:rsidRPr="005558E6">
        <w:rPr>
          <w:rFonts w:asciiTheme="majorBidi" w:hAnsiTheme="majorBidi" w:cstheme="majorBidi"/>
        </w:rPr>
        <w:t>Similarly, p</w:t>
      </w:r>
      <w:r w:rsidR="0076548A" w:rsidRPr="005558E6">
        <w:rPr>
          <w:rFonts w:asciiTheme="majorBidi" w:hAnsiTheme="majorBidi" w:cstheme="majorBidi"/>
        </w:rPr>
        <w:t>revious a</w:t>
      </w:r>
      <w:r w:rsidR="00CF3E57" w:rsidRPr="005558E6">
        <w:rPr>
          <w:rFonts w:asciiTheme="majorBidi" w:hAnsiTheme="majorBidi" w:cstheme="majorBidi"/>
        </w:rPr>
        <w:t>ntago</w:t>
      </w:r>
      <w:r w:rsidR="0076548A" w:rsidRPr="005558E6">
        <w:rPr>
          <w:rFonts w:asciiTheme="majorBidi" w:hAnsiTheme="majorBidi" w:cstheme="majorBidi"/>
        </w:rPr>
        <w:t>nistic rela</w:t>
      </w:r>
      <w:r w:rsidR="00267686" w:rsidRPr="005558E6">
        <w:rPr>
          <w:rFonts w:asciiTheme="majorBidi" w:hAnsiTheme="majorBidi" w:cstheme="majorBidi"/>
        </w:rPr>
        <w:t>tions with Ira</w:t>
      </w:r>
      <w:r w:rsidR="00450EEB" w:rsidRPr="005558E6">
        <w:rPr>
          <w:rFonts w:asciiTheme="majorBidi" w:hAnsiTheme="majorBidi" w:cstheme="majorBidi"/>
        </w:rPr>
        <w:t>q</w:t>
      </w:r>
      <w:r w:rsidR="00267686" w:rsidRPr="005558E6">
        <w:rPr>
          <w:rFonts w:asciiTheme="majorBidi" w:hAnsiTheme="majorBidi" w:cstheme="majorBidi"/>
        </w:rPr>
        <w:t xml:space="preserve"> improved. </w:t>
      </w:r>
      <w:r w:rsidR="00450EEB" w:rsidRPr="005558E6">
        <w:rPr>
          <w:rFonts w:asciiTheme="majorBidi" w:hAnsiTheme="majorBidi" w:cstheme="majorBidi"/>
        </w:rPr>
        <w:t>From 2002 to 2007 the AKP’s policy towards Iraq was essentially focused on contai</w:t>
      </w:r>
      <w:r w:rsidR="00450EEB" w:rsidRPr="005558E6">
        <w:rPr>
          <w:rFonts w:asciiTheme="majorBidi" w:hAnsiTheme="majorBidi" w:cstheme="majorBidi"/>
        </w:rPr>
        <w:t>n</w:t>
      </w:r>
      <w:r w:rsidR="00450EEB" w:rsidRPr="005558E6">
        <w:rPr>
          <w:rFonts w:asciiTheme="majorBidi" w:hAnsiTheme="majorBidi" w:cstheme="majorBidi"/>
        </w:rPr>
        <w:t>ing the presence of the Kurdish Workers’ Party (</w:t>
      </w:r>
      <w:proofErr w:type="spellStart"/>
      <w:r w:rsidR="00345B50" w:rsidRPr="005558E6">
        <w:rPr>
          <w:rFonts w:asciiTheme="majorBidi" w:hAnsiTheme="majorBidi" w:cstheme="majorBidi"/>
        </w:rPr>
        <w:t>Partiya</w:t>
      </w:r>
      <w:proofErr w:type="spellEnd"/>
      <w:r w:rsidR="00345B50" w:rsidRPr="005558E6">
        <w:rPr>
          <w:rFonts w:asciiTheme="majorBidi" w:hAnsiTheme="majorBidi" w:cstheme="majorBidi"/>
        </w:rPr>
        <w:t xml:space="preserve"> </w:t>
      </w:r>
      <w:proofErr w:type="spellStart"/>
      <w:r w:rsidR="00345B50" w:rsidRPr="005558E6">
        <w:rPr>
          <w:rFonts w:asciiTheme="majorBidi" w:hAnsiTheme="majorBidi" w:cstheme="majorBidi"/>
        </w:rPr>
        <w:t>Karkeren</w:t>
      </w:r>
      <w:proofErr w:type="spellEnd"/>
      <w:r w:rsidR="00345B50" w:rsidRPr="005558E6">
        <w:rPr>
          <w:rFonts w:asciiTheme="majorBidi" w:hAnsiTheme="majorBidi" w:cstheme="majorBidi"/>
        </w:rPr>
        <w:t xml:space="preserve"> Kurdi</w:t>
      </w:r>
      <w:r w:rsidR="00345B50" w:rsidRPr="005558E6">
        <w:rPr>
          <w:rFonts w:asciiTheme="majorBidi" w:hAnsiTheme="majorBidi" w:cstheme="majorBidi"/>
        </w:rPr>
        <w:t>s</w:t>
      </w:r>
      <w:r w:rsidR="00345B50" w:rsidRPr="005558E6">
        <w:rPr>
          <w:rFonts w:asciiTheme="majorBidi" w:hAnsiTheme="majorBidi" w:cstheme="majorBidi"/>
        </w:rPr>
        <w:t xml:space="preserve">tan </w:t>
      </w:r>
      <w:r w:rsidR="00450EEB" w:rsidRPr="005558E6">
        <w:rPr>
          <w:rFonts w:asciiTheme="majorBidi" w:hAnsiTheme="majorBidi" w:cstheme="majorBidi"/>
        </w:rPr>
        <w:t>– PKK) and preventing the establishment of an independent Kurdish state in Northern Iraq. Nevertheless, its policy after 2007 was one of e</w:t>
      </w:r>
      <w:r w:rsidR="00450EEB" w:rsidRPr="005558E6">
        <w:rPr>
          <w:rFonts w:asciiTheme="majorBidi" w:hAnsiTheme="majorBidi" w:cstheme="majorBidi"/>
        </w:rPr>
        <w:t>n</w:t>
      </w:r>
      <w:r w:rsidR="00450EEB" w:rsidRPr="005558E6">
        <w:rPr>
          <w:rFonts w:asciiTheme="majorBidi" w:hAnsiTheme="majorBidi" w:cstheme="majorBidi"/>
        </w:rPr>
        <w:t>gagement</w:t>
      </w:r>
      <w:r w:rsidR="00C83BF2" w:rsidRPr="005558E6">
        <w:rPr>
          <w:rFonts w:asciiTheme="majorBidi" w:hAnsiTheme="majorBidi" w:cstheme="majorBidi"/>
        </w:rPr>
        <w:t xml:space="preserve"> (</w:t>
      </w:r>
      <w:proofErr w:type="spellStart"/>
      <w:r w:rsidR="00C83BF2" w:rsidRPr="005558E6">
        <w:rPr>
          <w:rFonts w:asciiTheme="majorBidi" w:hAnsiTheme="majorBidi" w:cstheme="majorBidi"/>
        </w:rPr>
        <w:t>Grigoriadis</w:t>
      </w:r>
      <w:proofErr w:type="spellEnd"/>
      <w:r w:rsidR="00C83BF2" w:rsidRPr="005558E6">
        <w:rPr>
          <w:rFonts w:asciiTheme="majorBidi" w:hAnsiTheme="majorBidi" w:cstheme="majorBidi"/>
        </w:rPr>
        <w:t>, 2010)</w:t>
      </w:r>
      <w:r w:rsidR="005148F8" w:rsidRPr="005558E6">
        <w:rPr>
          <w:rFonts w:asciiTheme="majorBidi" w:hAnsiTheme="majorBidi" w:cstheme="majorBidi"/>
        </w:rPr>
        <w:t xml:space="preserve"> with the Iraqi Kurdistan: Turkey accepted the legitimacy of the Kurdistan Regional Government (KRG) as a federal ent</w:t>
      </w:r>
      <w:r w:rsidR="005148F8" w:rsidRPr="005558E6">
        <w:rPr>
          <w:rFonts w:asciiTheme="majorBidi" w:hAnsiTheme="majorBidi" w:cstheme="majorBidi"/>
        </w:rPr>
        <w:t>i</w:t>
      </w:r>
      <w:r w:rsidR="005148F8" w:rsidRPr="005558E6">
        <w:rPr>
          <w:rFonts w:asciiTheme="majorBidi" w:hAnsiTheme="majorBidi" w:cstheme="majorBidi"/>
        </w:rPr>
        <w:t>ty within Iraq and deepened political and economic relations</w:t>
      </w:r>
      <w:r w:rsidR="005A2B8E" w:rsidRPr="005558E6">
        <w:rPr>
          <w:rFonts w:asciiTheme="majorBidi" w:hAnsiTheme="majorBidi" w:cstheme="majorBidi"/>
        </w:rPr>
        <w:t xml:space="preserve"> with the Baghdad government. On</w:t>
      </w:r>
      <w:r w:rsidR="005148F8" w:rsidRPr="005558E6">
        <w:rPr>
          <w:rFonts w:asciiTheme="majorBidi" w:hAnsiTheme="majorBidi" w:cstheme="majorBidi"/>
        </w:rPr>
        <w:t xml:space="preserve"> October </w:t>
      </w:r>
      <w:r w:rsidR="005A2B8E" w:rsidRPr="005558E6">
        <w:rPr>
          <w:rFonts w:asciiTheme="majorBidi" w:hAnsiTheme="majorBidi" w:cstheme="majorBidi"/>
        </w:rPr>
        <w:t xml:space="preserve">15, </w:t>
      </w:r>
      <w:r w:rsidR="005148F8" w:rsidRPr="005558E6">
        <w:rPr>
          <w:rFonts w:asciiTheme="majorBidi" w:hAnsiTheme="majorBidi" w:cstheme="majorBidi"/>
        </w:rPr>
        <w:t xml:space="preserve">2009, </w:t>
      </w:r>
      <w:proofErr w:type="spellStart"/>
      <w:r w:rsidR="005148F8" w:rsidRPr="005558E6">
        <w:rPr>
          <w:rFonts w:asciiTheme="majorBidi" w:hAnsiTheme="majorBidi" w:cstheme="majorBidi"/>
        </w:rPr>
        <w:t>Ahmet</w:t>
      </w:r>
      <w:proofErr w:type="spellEnd"/>
      <w:r w:rsidR="005148F8" w:rsidRPr="005558E6">
        <w:rPr>
          <w:rFonts w:asciiTheme="majorBidi" w:hAnsiTheme="majorBidi" w:cstheme="majorBidi"/>
        </w:rPr>
        <w:t xml:space="preserve"> </w:t>
      </w:r>
      <w:proofErr w:type="spellStart"/>
      <w:r w:rsidR="005148F8" w:rsidRPr="005558E6">
        <w:rPr>
          <w:rFonts w:asciiTheme="majorBidi" w:hAnsiTheme="majorBidi" w:cstheme="majorBidi"/>
        </w:rPr>
        <w:t>Davuto</w:t>
      </w:r>
      <w:r w:rsidR="000E072C" w:rsidRPr="005558E6">
        <w:rPr>
          <w:rFonts w:asciiTheme="majorBidi" w:hAnsiTheme="majorBidi" w:cstheme="majorBidi"/>
        </w:rPr>
        <w:t>ğlu</w:t>
      </w:r>
      <w:proofErr w:type="spellEnd"/>
      <w:r w:rsidR="000E072C" w:rsidRPr="005558E6">
        <w:rPr>
          <w:rFonts w:asciiTheme="majorBidi" w:hAnsiTheme="majorBidi" w:cstheme="majorBidi"/>
        </w:rPr>
        <w:t xml:space="preserve"> became the first Turkish official to visit Iraqi Kurdistan</w:t>
      </w:r>
      <w:r w:rsidR="005A2B8E" w:rsidRPr="005558E6">
        <w:rPr>
          <w:rFonts w:asciiTheme="majorBidi" w:hAnsiTheme="majorBidi" w:cstheme="majorBidi"/>
        </w:rPr>
        <w:t>:</w:t>
      </w:r>
      <w:r w:rsidR="005148F8" w:rsidRPr="005558E6">
        <w:rPr>
          <w:rFonts w:asciiTheme="majorBidi" w:hAnsiTheme="majorBidi" w:cstheme="majorBidi"/>
        </w:rPr>
        <w:t xml:space="preserve"> after meeting </w:t>
      </w:r>
      <w:proofErr w:type="spellStart"/>
      <w:r w:rsidR="005148F8" w:rsidRPr="005558E6">
        <w:rPr>
          <w:rFonts w:asciiTheme="majorBidi" w:hAnsiTheme="majorBidi" w:cstheme="majorBidi"/>
        </w:rPr>
        <w:t>Massoud</w:t>
      </w:r>
      <w:proofErr w:type="spellEnd"/>
      <w:r w:rsidR="005148F8" w:rsidRPr="005558E6">
        <w:rPr>
          <w:rFonts w:asciiTheme="majorBidi" w:hAnsiTheme="majorBidi" w:cstheme="majorBidi"/>
        </w:rPr>
        <w:t xml:space="preserve"> </w:t>
      </w:r>
      <w:proofErr w:type="spellStart"/>
      <w:r w:rsidR="005148F8" w:rsidRPr="005558E6">
        <w:rPr>
          <w:rFonts w:asciiTheme="majorBidi" w:hAnsiTheme="majorBidi" w:cstheme="majorBidi"/>
        </w:rPr>
        <w:t>Barz</w:t>
      </w:r>
      <w:r w:rsidR="005148F8" w:rsidRPr="005558E6">
        <w:rPr>
          <w:rFonts w:asciiTheme="majorBidi" w:hAnsiTheme="majorBidi" w:cstheme="majorBidi"/>
        </w:rPr>
        <w:t>a</w:t>
      </w:r>
      <w:r w:rsidR="005A2B8E" w:rsidRPr="005558E6">
        <w:rPr>
          <w:rFonts w:asciiTheme="majorBidi" w:hAnsiTheme="majorBidi" w:cstheme="majorBidi"/>
        </w:rPr>
        <w:t>ni</w:t>
      </w:r>
      <w:proofErr w:type="spellEnd"/>
      <w:r w:rsidR="005A2B8E" w:rsidRPr="005558E6">
        <w:rPr>
          <w:rFonts w:asciiTheme="majorBidi" w:hAnsiTheme="majorBidi" w:cstheme="majorBidi"/>
        </w:rPr>
        <w:t xml:space="preserve">, </w:t>
      </w:r>
      <w:r w:rsidR="005148F8" w:rsidRPr="005558E6">
        <w:rPr>
          <w:rFonts w:asciiTheme="majorBidi" w:hAnsiTheme="majorBidi" w:cstheme="majorBidi"/>
        </w:rPr>
        <w:t>President of the KRG</w:t>
      </w:r>
      <w:r w:rsidR="005A2B8E" w:rsidRPr="005558E6">
        <w:rPr>
          <w:rFonts w:asciiTheme="majorBidi" w:hAnsiTheme="majorBidi" w:cstheme="majorBidi"/>
        </w:rPr>
        <w:t xml:space="preserve"> and Turkey’s previous enemy</w:t>
      </w:r>
      <w:r w:rsidR="005148F8" w:rsidRPr="005558E6">
        <w:rPr>
          <w:rFonts w:asciiTheme="majorBidi" w:hAnsiTheme="majorBidi" w:cstheme="majorBidi"/>
        </w:rPr>
        <w:t xml:space="preserve">, </w:t>
      </w:r>
      <w:proofErr w:type="spellStart"/>
      <w:r w:rsidR="005148F8" w:rsidRPr="005558E6">
        <w:rPr>
          <w:rFonts w:asciiTheme="majorBidi" w:hAnsiTheme="majorBidi" w:cstheme="majorBidi"/>
        </w:rPr>
        <w:t>Davutoğlu</w:t>
      </w:r>
      <w:proofErr w:type="spellEnd"/>
      <w:r w:rsidR="005148F8" w:rsidRPr="005558E6">
        <w:rPr>
          <w:rFonts w:asciiTheme="majorBidi" w:hAnsiTheme="majorBidi" w:cstheme="majorBidi"/>
        </w:rPr>
        <w:t xml:space="preserve"> a</w:t>
      </w:r>
      <w:r w:rsidR="005148F8" w:rsidRPr="005558E6">
        <w:rPr>
          <w:rFonts w:asciiTheme="majorBidi" w:hAnsiTheme="majorBidi" w:cstheme="majorBidi"/>
        </w:rPr>
        <w:t>n</w:t>
      </w:r>
      <w:r w:rsidR="005148F8" w:rsidRPr="005558E6">
        <w:rPr>
          <w:rFonts w:asciiTheme="majorBidi" w:hAnsiTheme="majorBidi" w:cstheme="majorBidi"/>
        </w:rPr>
        <w:t>nounced the opening of a new Turkish consulate in Erbil, a phenomenon no one had</w:t>
      </w:r>
      <w:r w:rsidR="00DE6C34" w:rsidRPr="005558E6">
        <w:rPr>
          <w:rFonts w:asciiTheme="majorBidi" w:hAnsiTheme="majorBidi" w:cstheme="majorBidi"/>
        </w:rPr>
        <w:t xml:space="preserve"> hitherto dared </w:t>
      </w:r>
      <w:r w:rsidR="009922B6" w:rsidRPr="005558E6">
        <w:rPr>
          <w:rFonts w:asciiTheme="majorBidi" w:hAnsiTheme="majorBidi" w:cstheme="majorBidi"/>
        </w:rPr>
        <w:t>imagine</w:t>
      </w:r>
      <w:r w:rsidR="00C83BF2" w:rsidRPr="005558E6">
        <w:rPr>
          <w:rFonts w:asciiTheme="majorBidi" w:hAnsiTheme="majorBidi" w:cstheme="majorBidi"/>
        </w:rPr>
        <w:t xml:space="preserve"> (</w:t>
      </w:r>
      <w:proofErr w:type="spellStart"/>
      <w:r w:rsidR="00C83BF2" w:rsidRPr="005558E6">
        <w:rPr>
          <w:rFonts w:asciiTheme="majorBidi" w:hAnsiTheme="majorBidi" w:cstheme="majorBidi"/>
        </w:rPr>
        <w:t>Grigoriadis</w:t>
      </w:r>
      <w:proofErr w:type="spellEnd"/>
      <w:r w:rsidR="00C83BF2" w:rsidRPr="005558E6">
        <w:rPr>
          <w:rFonts w:asciiTheme="majorBidi" w:hAnsiTheme="majorBidi" w:cstheme="majorBidi"/>
        </w:rPr>
        <w:t>, 2010)</w:t>
      </w:r>
      <w:r w:rsidR="005148F8" w:rsidRPr="005558E6">
        <w:rPr>
          <w:rFonts w:asciiTheme="majorBidi" w:hAnsiTheme="majorBidi" w:cstheme="majorBidi"/>
        </w:rPr>
        <w:t xml:space="preserve">. </w:t>
      </w:r>
      <w:r w:rsidR="005A2B8E" w:rsidRPr="005558E6">
        <w:rPr>
          <w:rFonts w:asciiTheme="majorBidi" w:hAnsiTheme="majorBidi" w:cstheme="majorBidi"/>
        </w:rPr>
        <w:t xml:space="preserve">In his statement, </w:t>
      </w:r>
      <w:proofErr w:type="spellStart"/>
      <w:r w:rsidR="005A2B8E" w:rsidRPr="005558E6">
        <w:rPr>
          <w:rFonts w:asciiTheme="majorBidi" w:hAnsiTheme="majorBidi" w:cstheme="majorBidi"/>
        </w:rPr>
        <w:t>Davutoğlu</w:t>
      </w:r>
      <w:proofErr w:type="spellEnd"/>
      <w:r w:rsidR="005A2B8E" w:rsidRPr="005558E6">
        <w:rPr>
          <w:rFonts w:asciiTheme="majorBidi" w:hAnsiTheme="majorBidi" w:cstheme="majorBidi"/>
        </w:rPr>
        <w:t xml:space="preserve"> underlined Tu</w:t>
      </w:r>
      <w:r w:rsidR="000C389A" w:rsidRPr="005558E6">
        <w:rPr>
          <w:rFonts w:asciiTheme="majorBidi" w:hAnsiTheme="majorBidi" w:cstheme="majorBidi"/>
        </w:rPr>
        <w:t>rkey’s new approach to Iraq and</w:t>
      </w:r>
      <w:r w:rsidR="000E072C" w:rsidRPr="005558E6">
        <w:rPr>
          <w:rFonts w:asciiTheme="majorBidi" w:hAnsiTheme="majorBidi" w:cstheme="majorBidi"/>
        </w:rPr>
        <w:t xml:space="preserve"> </w:t>
      </w:r>
      <w:r w:rsidR="005A2B8E" w:rsidRPr="005558E6">
        <w:rPr>
          <w:rFonts w:asciiTheme="majorBidi" w:hAnsiTheme="majorBidi" w:cstheme="majorBidi"/>
        </w:rPr>
        <w:t>its Kurdish-</w:t>
      </w:r>
      <w:r w:rsidR="005A2B8E" w:rsidRPr="005558E6">
        <w:rPr>
          <w:rFonts w:asciiTheme="majorBidi" w:hAnsiTheme="majorBidi" w:cstheme="majorBidi"/>
        </w:rPr>
        <w:lastRenderedPageBreak/>
        <w:t xml:space="preserve">controlled region by declaring: All of us will contribute to the even further development of Erbil. </w:t>
      </w:r>
      <w:r w:rsidR="000E072C" w:rsidRPr="005558E6">
        <w:rPr>
          <w:rFonts w:asciiTheme="majorBidi" w:hAnsiTheme="majorBidi" w:cstheme="majorBidi"/>
        </w:rPr>
        <w:t>This will become a</w:t>
      </w:r>
      <w:r w:rsidR="00FB40FA" w:rsidRPr="005558E6">
        <w:rPr>
          <w:rFonts w:asciiTheme="majorBidi" w:hAnsiTheme="majorBidi" w:cstheme="majorBidi"/>
        </w:rPr>
        <w:t xml:space="preserve"> </w:t>
      </w:r>
      <w:r w:rsidR="005A2B8E" w:rsidRPr="005558E6">
        <w:rPr>
          <w:rFonts w:asciiTheme="majorBidi" w:hAnsiTheme="majorBidi" w:cstheme="majorBidi"/>
        </w:rPr>
        <w:t xml:space="preserve">bridge between Iraq and Turkey. We are the gate of Iraq to the European Union. </w:t>
      </w:r>
      <w:r w:rsidR="00FB40FA" w:rsidRPr="005558E6">
        <w:rPr>
          <w:rFonts w:asciiTheme="majorBidi" w:hAnsiTheme="majorBidi" w:cstheme="majorBidi"/>
        </w:rPr>
        <w:t xml:space="preserve">And </w:t>
      </w:r>
      <w:r w:rsidR="005A2B8E" w:rsidRPr="005558E6">
        <w:rPr>
          <w:rFonts w:asciiTheme="majorBidi" w:hAnsiTheme="majorBidi" w:cstheme="majorBidi"/>
        </w:rPr>
        <w:t>Erbil is our gate ope</w:t>
      </w:r>
      <w:r w:rsidR="005A2B8E" w:rsidRPr="005558E6">
        <w:rPr>
          <w:rFonts w:asciiTheme="majorBidi" w:hAnsiTheme="majorBidi" w:cstheme="majorBidi"/>
        </w:rPr>
        <w:t>n</w:t>
      </w:r>
      <w:r w:rsidR="005A2B8E" w:rsidRPr="005558E6">
        <w:rPr>
          <w:rFonts w:asciiTheme="majorBidi" w:hAnsiTheme="majorBidi" w:cstheme="majorBidi"/>
        </w:rPr>
        <w:t>ing to Basra.</w:t>
      </w:r>
      <w:r w:rsidR="00C83BF2" w:rsidRPr="005558E6">
        <w:rPr>
          <w:rFonts w:asciiTheme="majorBidi" w:hAnsiTheme="majorBidi" w:cstheme="majorBidi"/>
        </w:rPr>
        <w:t xml:space="preserve"> (Al </w:t>
      </w:r>
      <w:proofErr w:type="spellStart"/>
      <w:r w:rsidR="00C83BF2" w:rsidRPr="005558E6">
        <w:rPr>
          <w:rFonts w:asciiTheme="majorBidi" w:hAnsiTheme="majorBidi" w:cstheme="majorBidi"/>
        </w:rPr>
        <w:t>Sharikh</w:t>
      </w:r>
      <w:proofErr w:type="spellEnd"/>
      <w:r w:rsidR="00C83BF2" w:rsidRPr="005558E6">
        <w:rPr>
          <w:rFonts w:asciiTheme="majorBidi" w:hAnsiTheme="majorBidi" w:cstheme="majorBidi"/>
        </w:rPr>
        <w:t>, 2011)</w:t>
      </w:r>
    </w:p>
    <w:p w:rsidR="00660E79" w:rsidRPr="00B073C8" w:rsidRDefault="005A2B8E" w:rsidP="00660E79">
      <w:pPr>
        <w:widowControl w:val="0"/>
        <w:spacing w:after="0" w:line="300" w:lineRule="auto"/>
        <w:ind w:firstLine="227"/>
        <w:jc w:val="both"/>
        <w:rPr>
          <w:rFonts w:asciiTheme="majorBidi" w:hAnsiTheme="majorBidi" w:cstheme="majorBidi"/>
          <w:spacing w:val="-2"/>
        </w:rPr>
      </w:pPr>
      <w:r w:rsidRPr="00B073C8">
        <w:rPr>
          <w:rFonts w:asciiTheme="majorBidi" w:hAnsiTheme="majorBidi" w:cstheme="majorBidi"/>
          <w:spacing w:val="-2"/>
        </w:rPr>
        <w:t xml:space="preserve">More recently, on March 30, 2011, </w:t>
      </w:r>
      <w:proofErr w:type="spellStart"/>
      <w:r w:rsidRPr="00B073C8">
        <w:rPr>
          <w:rFonts w:asciiTheme="majorBidi" w:hAnsiTheme="majorBidi" w:cstheme="majorBidi"/>
          <w:spacing w:val="-2"/>
        </w:rPr>
        <w:t>Recep</w:t>
      </w:r>
      <w:proofErr w:type="spellEnd"/>
      <w:r w:rsidRPr="00B073C8">
        <w:rPr>
          <w:rFonts w:asciiTheme="majorBidi" w:hAnsiTheme="majorBidi" w:cstheme="majorBidi"/>
          <w:spacing w:val="-2"/>
        </w:rPr>
        <w:t xml:space="preserve"> </w:t>
      </w:r>
      <w:proofErr w:type="spellStart"/>
      <w:r w:rsidRPr="00B073C8">
        <w:rPr>
          <w:rFonts w:asciiTheme="majorBidi" w:hAnsiTheme="majorBidi" w:cstheme="majorBidi"/>
          <w:spacing w:val="-2"/>
        </w:rPr>
        <w:t>Tayyip</w:t>
      </w:r>
      <w:proofErr w:type="spellEnd"/>
      <w:r w:rsidRPr="00B073C8">
        <w:rPr>
          <w:rFonts w:asciiTheme="majorBidi" w:hAnsiTheme="majorBidi" w:cstheme="majorBidi"/>
          <w:spacing w:val="-2"/>
        </w:rPr>
        <w:t xml:space="preserve"> </w:t>
      </w:r>
      <w:proofErr w:type="spellStart"/>
      <w:r w:rsidRPr="00B073C8">
        <w:rPr>
          <w:rFonts w:asciiTheme="majorBidi" w:hAnsiTheme="majorBidi" w:cstheme="majorBidi"/>
          <w:spacing w:val="-2"/>
        </w:rPr>
        <w:t>Erdoğan</w:t>
      </w:r>
      <w:proofErr w:type="spellEnd"/>
      <w:r w:rsidRPr="00B073C8">
        <w:rPr>
          <w:rFonts w:asciiTheme="majorBidi" w:hAnsiTheme="majorBidi" w:cstheme="majorBidi"/>
          <w:spacing w:val="-2"/>
        </w:rPr>
        <w:t xml:space="preserve"> became the first </w:t>
      </w:r>
      <w:r w:rsidR="00756C96" w:rsidRPr="00B073C8">
        <w:rPr>
          <w:rFonts w:asciiTheme="majorBidi" w:hAnsiTheme="majorBidi" w:cstheme="majorBidi"/>
          <w:spacing w:val="-2"/>
        </w:rPr>
        <w:t>Turkish Prime M</w:t>
      </w:r>
      <w:r w:rsidRPr="00B073C8">
        <w:rPr>
          <w:rFonts w:asciiTheme="majorBidi" w:hAnsiTheme="majorBidi" w:cstheme="majorBidi"/>
          <w:spacing w:val="-2"/>
        </w:rPr>
        <w:t xml:space="preserve">inister to visit the Kurdish region of Iraq. </w:t>
      </w:r>
      <w:r w:rsidR="00964D28" w:rsidRPr="00B073C8">
        <w:rPr>
          <w:rFonts w:asciiTheme="majorBidi" w:hAnsiTheme="majorBidi" w:cstheme="majorBidi"/>
          <w:spacing w:val="-2"/>
        </w:rPr>
        <w:t xml:space="preserve">His host, President </w:t>
      </w:r>
      <w:proofErr w:type="spellStart"/>
      <w:r w:rsidR="00964D28" w:rsidRPr="00B073C8">
        <w:rPr>
          <w:rFonts w:asciiTheme="majorBidi" w:hAnsiTheme="majorBidi" w:cstheme="majorBidi"/>
          <w:spacing w:val="-2"/>
        </w:rPr>
        <w:t>Massoud</w:t>
      </w:r>
      <w:proofErr w:type="spellEnd"/>
      <w:r w:rsidR="00964D28" w:rsidRPr="00B073C8">
        <w:rPr>
          <w:rFonts w:asciiTheme="majorBidi" w:hAnsiTheme="majorBidi" w:cstheme="majorBidi"/>
          <w:spacing w:val="-2"/>
        </w:rPr>
        <w:t xml:space="preserve"> </w:t>
      </w:r>
      <w:proofErr w:type="spellStart"/>
      <w:r w:rsidR="00964D28" w:rsidRPr="00B073C8">
        <w:rPr>
          <w:rFonts w:asciiTheme="majorBidi" w:hAnsiTheme="majorBidi" w:cstheme="majorBidi"/>
          <w:spacing w:val="-2"/>
        </w:rPr>
        <w:t>Barzani</w:t>
      </w:r>
      <w:proofErr w:type="spellEnd"/>
      <w:r w:rsidR="00964D28" w:rsidRPr="00B073C8">
        <w:rPr>
          <w:rFonts w:asciiTheme="majorBidi" w:hAnsiTheme="majorBidi" w:cstheme="majorBidi"/>
          <w:spacing w:val="-2"/>
        </w:rPr>
        <w:t>, pr</w:t>
      </w:r>
      <w:r w:rsidR="00756C96" w:rsidRPr="00B073C8">
        <w:rPr>
          <w:rFonts w:asciiTheme="majorBidi" w:hAnsiTheme="majorBidi" w:cstheme="majorBidi"/>
          <w:spacing w:val="-2"/>
        </w:rPr>
        <w:t xml:space="preserve">aised </w:t>
      </w:r>
      <w:proofErr w:type="spellStart"/>
      <w:r w:rsidR="00756C96" w:rsidRPr="00B073C8">
        <w:rPr>
          <w:rFonts w:asciiTheme="majorBidi" w:hAnsiTheme="majorBidi" w:cstheme="majorBidi"/>
          <w:spacing w:val="-2"/>
        </w:rPr>
        <w:t>Erdoğan’s</w:t>
      </w:r>
      <w:proofErr w:type="spellEnd"/>
      <w:r w:rsidR="00756C96" w:rsidRPr="00B073C8">
        <w:rPr>
          <w:rFonts w:asciiTheme="majorBidi" w:hAnsiTheme="majorBidi" w:cstheme="majorBidi"/>
          <w:spacing w:val="-2"/>
        </w:rPr>
        <w:t xml:space="preserve"> decision to visit</w:t>
      </w:r>
      <w:r w:rsidR="00964D28" w:rsidRPr="00B073C8">
        <w:rPr>
          <w:rFonts w:asciiTheme="majorBidi" w:hAnsiTheme="majorBidi" w:cstheme="majorBidi"/>
          <w:spacing w:val="-2"/>
        </w:rPr>
        <w:t xml:space="preserve"> as “brave”, adding “We believe your visit will bring strong bridges between Turkey</w:t>
      </w:r>
      <w:r w:rsidR="00071D5F" w:rsidRPr="00B073C8">
        <w:rPr>
          <w:rFonts w:asciiTheme="majorBidi" w:hAnsiTheme="majorBidi" w:cstheme="majorBidi"/>
          <w:spacing w:val="-2"/>
        </w:rPr>
        <w:t xml:space="preserve"> and our country and our region</w:t>
      </w:r>
      <w:r w:rsidR="00964D28" w:rsidRPr="00B073C8">
        <w:rPr>
          <w:rFonts w:asciiTheme="majorBidi" w:hAnsiTheme="majorBidi" w:cstheme="majorBidi"/>
          <w:spacing w:val="-2"/>
        </w:rPr>
        <w:t>”</w:t>
      </w:r>
      <w:r w:rsidR="00071D5F" w:rsidRPr="00B073C8">
        <w:rPr>
          <w:rFonts w:asciiTheme="majorBidi" w:hAnsiTheme="majorBidi" w:cstheme="majorBidi"/>
          <w:spacing w:val="-2"/>
        </w:rPr>
        <w:t xml:space="preserve"> (Al </w:t>
      </w:r>
      <w:proofErr w:type="spellStart"/>
      <w:r w:rsidR="00071D5F" w:rsidRPr="00B073C8">
        <w:rPr>
          <w:rFonts w:asciiTheme="majorBidi" w:hAnsiTheme="majorBidi" w:cstheme="majorBidi"/>
          <w:spacing w:val="-2"/>
        </w:rPr>
        <w:t>Sharikh</w:t>
      </w:r>
      <w:proofErr w:type="spellEnd"/>
      <w:r w:rsidR="00071D5F" w:rsidRPr="00B073C8">
        <w:rPr>
          <w:rFonts w:asciiTheme="majorBidi" w:hAnsiTheme="majorBidi" w:cstheme="majorBidi"/>
          <w:spacing w:val="-2"/>
        </w:rPr>
        <w:t>, 2011).</w:t>
      </w:r>
      <w:r w:rsidR="00964D28" w:rsidRPr="00B073C8">
        <w:rPr>
          <w:rFonts w:asciiTheme="majorBidi" w:hAnsiTheme="majorBidi" w:cstheme="majorBidi"/>
          <w:spacing w:val="-2"/>
        </w:rPr>
        <w:t xml:space="preserve"> While this rapprochement between Turkey and Kurdish Iraq is still fragile due to the ongoing oper</w:t>
      </w:r>
      <w:r w:rsidR="00964D28" w:rsidRPr="00B073C8">
        <w:rPr>
          <w:rFonts w:asciiTheme="majorBidi" w:hAnsiTheme="majorBidi" w:cstheme="majorBidi"/>
          <w:spacing w:val="-2"/>
        </w:rPr>
        <w:t>a</w:t>
      </w:r>
      <w:r w:rsidR="00964D28" w:rsidRPr="00B073C8">
        <w:rPr>
          <w:rFonts w:asciiTheme="majorBidi" w:hAnsiTheme="majorBidi" w:cstheme="majorBidi"/>
          <w:spacing w:val="-2"/>
        </w:rPr>
        <w:t>tions of the PKK from Northern Iraq, it is nevertheless rich in signifi</w:t>
      </w:r>
      <w:r w:rsidR="00756C96" w:rsidRPr="00B073C8">
        <w:rPr>
          <w:rFonts w:asciiTheme="majorBidi" w:hAnsiTheme="majorBidi" w:cstheme="majorBidi"/>
          <w:spacing w:val="-2"/>
        </w:rPr>
        <w:t>cance and marks an abandonment of</w:t>
      </w:r>
      <w:r w:rsidR="00964D28" w:rsidRPr="00B073C8">
        <w:rPr>
          <w:rFonts w:asciiTheme="majorBidi" w:hAnsiTheme="majorBidi" w:cstheme="majorBidi"/>
          <w:spacing w:val="-2"/>
        </w:rPr>
        <w:t xml:space="preserve"> previous</w:t>
      </w:r>
      <w:r w:rsidR="000C389A" w:rsidRPr="00B073C8">
        <w:rPr>
          <w:rFonts w:asciiTheme="majorBidi" w:hAnsiTheme="majorBidi" w:cstheme="majorBidi"/>
          <w:spacing w:val="-2"/>
        </w:rPr>
        <w:t xml:space="preserve"> attitude</w:t>
      </w:r>
      <w:r w:rsidR="00756C96" w:rsidRPr="00B073C8">
        <w:rPr>
          <w:rFonts w:asciiTheme="majorBidi" w:hAnsiTheme="majorBidi" w:cstheme="majorBidi"/>
          <w:spacing w:val="-2"/>
        </w:rPr>
        <w:t>s</w:t>
      </w:r>
      <w:r w:rsidR="000C389A" w:rsidRPr="00B073C8">
        <w:rPr>
          <w:rFonts w:asciiTheme="majorBidi" w:hAnsiTheme="majorBidi" w:cstheme="majorBidi"/>
          <w:spacing w:val="-2"/>
        </w:rPr>
        <w:t xml:space="preserve"> of</w:t>
      </w:r>
      <w:r w:rsidR="00964D28" w:rsidRPr="00B073C8">
        <w:rPr>
          <w:rFonts w:asciiTheme="majorBidi" w:hAnsiTheme="majorBidi" w:cstheme="majorBidi"/>
          <w:spacing w:val="-2"/>
        </w:rPr>
        <w:t xml:space="preserve"> mistrust and hostility.  </w:t>
      </w:r>
    </w:p>
    <w:p w:rsidR="00660E79" w:rsidRDefault="003359B2" w:rsidP="00660E79">
      <w:pPr>
        <w:widowControl w:val="0"/>
        <w:spacing w:after="0" w:line="300" w:lineRule="auto"/>
        <w:ind w:firstLine="227"/>
        <w:jc w:val="both"/>
        <w:rPr>
          <w:rFonts w:asciiTheme="majorBidi" w:hAnsiTheme="majorBidi" w:cstheme="majorBidi"/>
        </w:rPr>
      </w:pPr>
      <w:r w:rsidRPr="005558E6">
        <w:rPr>
          <w:rFonts w:asciiTheme="majorBidi" w:hAnsiTheme="majorBidi" w:cstheme="majorBidi"/>
        </w:rPr>
        <w:t>Hence, w</w:t>
      </w:r>
      <w:r w:rsidR="00880CA0" w:rsidRPr="005558E6">
        <w:rPr>
          <w:rFonts w:asciiTheme="majorBidi" w:hAnsiTheme="majorBidi" w:cstheme="majorBidi"/>
        </w:rPr>
        <w:t>hi</w:t>
      </w:r>
      <w:r w:rsidR="00A56226" w:rsidRPr="005558E6">
        <w:rPr>
          <w:rFonts w:asciiTheme="majorBidi" w:hAnsiTheme="majorBidi" w:cstheme="majorBidi"/>
        </w:rPr>
        <w:t>le</w:t>
      </w:r>
      <w:r w:rsidRPr="005558E6">
        <w:rPr>
          <w:rFonts w:asciiTheme="majorBidi" w:hAnsiTheme="majorBidi" w:cstheme="majorBidi"/>
        </w:rPr>
        <w:t xml:space="preserve"> </w:t>
      </w:r>
      <w:r w:rsidR="00880CA0" w:rsidRPr="005558E6">
        <w:rPr>
          <w:rFonts w:asciiTheme="majorBidi" w:hAnsiTheme="majorBidi" w:cstheme="majorBidi"/>
        </w:rPr>
        <w:t>conventional foreign policy</w:t>
      </w:r>
      <w:r w:rsidR="00A56226" w:rsidRPr="005558E6">
        <w:rPr>
          <w:rFonts w:asciiTheme="majorBidi" w:hAnsiTheme="majorBidi" w:cstheme="majorBidi"/>
        </w:rPr>
        <w:t>-making was based on</w:t>
      </w:r>
      <w:r w:rsidR="001C4824" w:rsidRPr="005558E6">
        <w:rPr>
          <w:rFonts w:asciiTheme="majorBidi" w:hAnsiTheme="majorBidi" w:cstheme="majorBidi"/>
        </w:rPr>
        <w:t xml:space="preserve"> the b</w:t>
      </w:r>
      <w:r w:rsidR="001C4824" w:rsidRPr="005558E6">
        <w:rPr>
          <w:rFonts w:asciiTheme="majorBidi" w:hAnsiTheme="majorBidi" w:cstheme="majorBidi"/>
        </w:rPr>
        <w:t>e</w:t>
      </w:r>
      <w:r w:rsidR="001C4824" w:rsidRPr="005558E6">
        <w:rPr>
          <w:rFonts w:asciiTheme="majorBidi" w:hAnsiTheme="majorBidi" w:cstheme="majorBidi"/>
        </w:rPr>
        <w:t>lief that there is “</w:t>
      </w:r>
      <w:r w:rsidRPr="005558E6">
        <w:rPr>
          <w:rFonts w:asciiTheme="majorBidi" w:hAnsiTheme="majorBidi" w:cstheme="majorBidi"/>
        </w:rPr>
        <w:t>no frie</w:t>
      </w:r>
      <w:r w:rsidR="001C4824" w:rsidRPr="005558E6">
        <w:rPr>
          <w:rFonts w:asciiTheme="majorBidi" w:hAnsiTheme="majorBidi" w:cstheme="majorBidi"/>
        </w:rPr>
        <w:t>nd of a Turk other than a Turk,”</w:t>
      </w:r>
      <w:r w:rsidR="004113E2" w:rsidRPr="005558E6">
        <w:rPr>
          <w:rFonts w:asciiTheme="majorBidi" w:hAnsiTheme="majorBidi" w:cstheme="majorBidi"/>
        </w:rPr>
        <w:t xml:space="preserve"> </w:t>
      </w:r>
      <w:r w:rsidRPr="005558E6">
        <w:rPr>
          <w:rFonts w:asciiTheme="majorBidi" w:hAnsiTheme="majorBidi" w:cstheme="majorBidi"/>
        </w:rPr>
        <w:t>the AKP leade</w:t>
      </w:r>
      <w:r w:rsidRPr="005558E6">
        <w:rPr>
          <w:rFonts w:asciiTheme="majorBidi" w:hAnsiTheme="majorBidi" w:cstheme="majorBidi"/>
        </w:rPr>
        <w:t>r</w:t>
      </w:r>
      <w:r w:rsidRPr="005558E6">
        <w:rPr>
          <w:rFonts w:asciiTheme="majorBidi" w:hAnsiTheme="majorBidi" w:cstheme="majorBidi"/>
        </w:rPr>
        <w:t xml:space="preserve">ship </w:t>
      </w:r>
      <w:r w:rsidR="00A56226" w:rsidRPr="005558E6">
        <w:rPr>
          <w:rFonts w:asciiTheme="majorBidi" w:hAnsiTheme="majorBidi" w:cstheme="majorBidi"/>
        </w:rPr>
        <w:t xml:space="preserve">has actively </w:t>
      </w:r>
      <w:r w:rsidRPr="005558E6">
        <w:rPr>
          <w:rFonts w:asciiTheme="majorBidi" w:hAnsiTheme="majorBidi" w:cstheme="majorBidi"/>
        </w:rPr>
        <w:t>engaged wit</w:t>
      </w:r>
      <w:r w:rsidR="00A56226" w:rsidRPr="005558E6">
        <w:rPr>
          <w:rFonts w:asciiTheme="majorBidi" w:hAnsiTheme="majorBidi" w:cstheme="majorBidi"/>
        </w:rPr>
        <w:t xml:space="preserve">h neighboring states and </w:t>
      </w:r>
      <w:r w:rsidR="00B26F24" w:rsidRPr="005558E6">
        <w:rPr>
          <w:rFonts w:asciiTheme="majorBidi" w:hAnsiTheme="majorBidi" w:cstheme="majorBidi"/>
        </w:rPr>
        <w:t>has de-emphasized</w:t>
      </w:r>
      <w:r w:rsidR="00A56226" w:rsidRPr="005558E6">
        <w:rPr>
          <w:rFonts w:asciiTheme="majorBidi" w:hAnsiTheme="majorBidi" w:cstheme="majorBidi"/>
        </w:rPr>
        <w:t xml:space="preserve"> the “Islamic threat” propagated by </w:t>
      </w:r>
      <w:proofErr w:type="spellStart"/>
      <w:r w:rsidR="00A56226" w:rsidRPr="005558E6">
        <w:rPr>
          <w:rFonts w:asciiTheme="majorBidi" w:hAnsiTheme="majorBidi" w:cstheme="majorBidi"/>
        </w:rPr>
        <w:t>Kemalist</w:t>
      </w:r>
      <w:proofErr w:type="spellEnd"/>
      <w:r w:rsidR="00A56226" w:rsidRPr="005558E6">
        <w:rPr>
          <w:rFonts w:asciiTheme="majorBidi" w:hAnsiTheme="majorBidi" w:cstheme="majorBidi"/>
        </w:rPr>
        <w:t xml:space="preserve"> elites and the</w:t>
      </w:r>
      <w:r w:rsidR="00B26F24" w:rsidRPr="005558E6">
        <w:rPr>
          <w:rFonts w:asciiTheme="majorBidi" w:hAnsiTheme="majorBidi" w:cstheme="majorBidi"/>
        </w:rPr>
        <w:t xml:space="preserve"> military. The AKP’s policy of rapprochement with previous “enemies”</w:t>
      </w:r>
      <w:r w:rsidR="00A56226" w:rsidRPr="005558E6">
        <w:rPr>
          <w:rFonts w:asciiTheme="majorBidi" w:hAnsiTheme="majorBidi" w:cstheme="majorBidi"/>
        </w:rPr>
        <w:t xml:space="preserve"> is</w:t>
      </w:r>
      <w:r w:rsidRPr="005558E6">
        <w:rPr>
          <w:rFonts w:asciiTheme="majorBidi" w:hAnsiTheme="majorBidi" w:cstheme="majorBidi"/>
        </w:rPr>
        <w:t xml:space="preserve"> theref</w:t>
      </w:r>
      <w:r w:rsidR="00A56226" w:rsidRPr="005558E6">
        <w:rPr>
          <w:rFonts w:asciiTheme="majorBidi" w:hAnsiTheme="majorBidi" w:cstheme="majorBidi"/>
        </w:rPr>
        <w:t xml:space="preserve">ore a clear departure from the “encirclement psychology” </w:t>
      </w:r>
      <w:r w:rsidR="00B26F24" w:rsidRPr="005558E6">
        <w:rPr>
          <w:rFonts w:asciiTheme="majorBidi" w:hAnsiTheme="majorBidi" w:cstheme="majorBidi"/>
        </w:rPr>
        <w:t>that</w:t>
      </w:r>
      <w:r w:rsidR="00A56226" w:rsidRPr="005558E6">
        <w:rPr>
          <w:rFonts w:asciiTheme="majorBidi" w:hAnsiTheme="majorBidi" w:cstheme="majorBidi"/>
        </w:rPr>
        <w:t xml:space="preserve"> had thus far dom</w:t>
      </w:r>
      <w:r w:rsidR="00A56226" w:rsidRPr="005558E6">
        <w:rPr>
          <w:rFonts w:asciiTheme="majorBidi" w:hAnsiTheme="majorBidi" w:cstheme="majorBidi"/>
        </w:rPr>
        <w:t>i</w:t>
      </w:r>
      <w:r w:rsidR="00A56226" w:rsidRPr="005558E6">
        <w:rPr>
          <w:rFonts w:asciiTheme="majorBidi" w:hAnsiTheme="majorBidi" w:cstheme="majorBidi"/>
        </w:rPr>
        <w:t>nated Turkey’s</w:t>
      </w:r>
      <w:r w:rsidR="00B26F24" w:rsidRPr="005558E6">
        <w:rPr>
          <w:rFonts w:asciiTheme="majorBidi" w:hAnsiTheme="majorBidi" w:cstheme="majorBidi"/>
        </w:rPr>
        <w:t xml:space="preserve"> view</w:t>
      </w:r>
      <w:r w:rsidR="00A56226" w:rsidRPr="005558E6">
        <w:rPr>
          <w:rFonts w:asciiTheme="majorBidi" w:hAnsiTheme="majorBidi" w:cstheme="majorBidi"/>
        </w:rPr>
        <w:t xml:space="preserve"> of the Middle East</w:t>
      </w:r>
      <w:r w:rsidR="00071D5F" w:rsidRPr="005558E6">
        <w:rPr>
          <w:rFonts w:asciiTheme="majorBidi" w:hAnsiTheme="majorBidi" w:cstheme="majorBidi"/>
        </w:rPr>
        <w:t xml:space="preserve"> (</w:t>
      </w:r>
      <w:proofErr w:type="spellStart"/>
      <w:r w:rsidR="00071D5F" w:rsidRPr="005558E6">
        <w:rPr>
          <w:rFonts w:asciiTheme="majorBidi" w:hAnsiTheme="majorBidi" w:cstheme="majorBidi"/>
          <w:color w:val="000000"/>
        </w:rPr>
        <w:t>Ö</w:t>
      </w:r>
      <w:r w:rsidR="00071D5F" w:rsidRPr="005558E6">
        <w:rPr>
          <w:rFonts w:asciiTheme="majorBidi" w:hAnsiTheme="majorBidi" w:cstheme="majorBidi"/>
        </w:rPr>
        <w:t>zcan</w:t>
      </w:r>
      <w:proofErr w:type="spellEnd"/>
      <w:r w:rsidR="00071D5F" w:rsidRPr="005558E6">
        <w:rPr>
          <w:rStyle w:val="DipnotBavurusu"/>
          <w:rFonts w:asciiTheme="majorBidi" w:hAnsiTheme="majorBidi" w:cstheme="majorBidi"/>
        </w:rPr>
        <w:t xml:space="preserve"> </w:t>
      </w:r>
      <w:r w:rsidR="00071D5F" w:rsidRPr="005558E6">
        <w:rPr>
          <w:rFonts w:asciiTheme="majorBidi" w:hAnsiTheme="majorBidi" w:cstheme="majorBidi"/>
        </w:rPr>
        <w:t xml:space="preserve">and </w:t>
      </w:r>
      <w:proofErr w:type="spellStart"/>
      <w:r w:rsidR="00071D5F" w:rsidRPr="005558E6">
        <w:rPr>
          <w:rFonts w:asciiTheme="majorBidi" w:hAnsiTheme="majorBidi" w:cstheme="majorBidi"/>
        </w:rPr>
        <w:t>Usul</w:t>
      </w:r>
      <w:proofErr w:type="spellEnd"/>
      <w:r w:rsidR="00071D5F" w:rsidRPr="005558E6">
        <w:rPr>
          <w:rFonts w:asciiTheme="majorBidi" w:hAnsiTheme="majorBidi" w:cstheme="majorBidi"/>
        </w:rPr>
        <w:t xml:space="preserve">, 2010). </w:t>
      </w:r>
    </w:p>
    <w:p w:rsidR="00660E79" w:rsidRPr="00660E79" w:rsidRDefault="003F729A" w:rsidP="00660E79">
      <w:pPr>
        <w:widowControl w:val="0"/>
        <w:spacing w:after="0" w:line="300" w:lineRule="auto"/>
        <w:ind w:firstLine="227"/>
        <w:jc w:val="both"/>
        <w:rPr>
          <w:rFonts w:asciiTheme="majorBidi" w:hAnsiTheme="majorBidi" w:cstheme="majorBidi"/>
          <w:spacing w:val="-2"/>
        </w:rPr>
      </w:pPr>
      <w:r w:rsidRPr="005558E6">
        <w:rPr>
          <w:rFonts w:asciiTheme="majorBidi" w:hAnsiTheme="majorBidi" w:cstheme="majorBidi"/>
        </w:rPr>
        <w:t xml:space="preserve">Turkey’s involvement in the dispute over the Iranian nuclear program provides the third indication of the AKP’s rupture with past foreign policy practices.  </w:t>
      </w:r>
      <w:r w:rsidR="00751C24" w:rsidRPr="005558E6">
        <w:rPr>
          <w:rFonts w:asciiTheme="majorBidi" w:hAnsiTheme="majorBidi" w:cstheme="majorBidi"/>
        </w:rPr>
        <w:t xml:space="preserve">Distancing himself from his traditional allies – the United States and the European Union - , </w:t>
      </w:r>
      <w:proofErr w:type="spellStart"/>
      <w:r w:rsidR="00751C24" w:rsidRPr="005558E6">
        <w:rPr>
          <w:rFonts w:asciiTheme="majorBidi" w:hAnsiTheme="majorBidi" w:cstheme="majorBidi"/>
        </w:rPr>
        <w:t>Erdoğan</w:t>
      </w:r>
      <w:proofErr w:type="spellEnd"/>
      <w:r w:rsidR="00751C24" w:rsidRPr="005558E6">
        <w:rPr>
          <w:rFonts w:asciiTheme="majorBidi" w:hAnsiTheme="majorBidi" w:cstheme="majorBidi"/>
        </w:rPr>
        <w:t xml:space="preserve"> made several statements on Western </w:t>
      </w:r>
      <w:r w:rsidR="00751C24" w:rsidRPr="00660E79">
        <w:rPr>
          <w:rFonts w:asciiTheme="majorBidi" w:hAnsiTheme="majorBidi" w:cstheme="majorBidi"/>
          <w:spacing w:val="-2"/>
        </w:rPr>
        <w:t>double-standards regarding nuclear proliferation in the Middle East</w:t>
      </w:r>
      <w:r w:rsidR="00071D5F" w:rsidRPr="00660E79">
        <w:rPr>
          <w:rFonts w:asciiTheme="majorBidi" w:hAnsiTheme="majorBidi" w:cstheme="majorBidi"/>
          <w:spacing w:val="-2"/>
        </w:rPr>
        <w:t xml:space="preserve"> (</w:t>
      </w:r>
      <w:proofErr w:type="spellStart"/>
      <w:r w:rsidR="00071D5F" w:rsidRPr="00660E79">
        <w:rPr>
          <w:rFonts w:asciiTheme="majorBidi" w:hAnsiTheme="majorBidi" w:cstheme="majorBidi"/>
          <w:spacing w:val="-2"/>
        </w:rPr>
        <w:t>Grig</w:t>
      </w:r>
      <w:r w:rsidR="00071D5F" w:rsidRPr="00660E79">
        <w:rPr>
          <w:rFonts w:asciiTheme="majorBidi" w:hAnsiTheme="majorBidi" w:cstheme="majorBidi"/>
          <w:spacing w:val="-2"/>
        </w:rPr>
        <w:t>o</w:t>
      </w:r>
      <w:r w:rsidR="00071D5F" w:rsidRPr="00660E79">
        <w:rPr>
          <w:rFonts w:asciiTheme="majorBidi" w:hAnsiTheme="majorBidi" w:cstheme="majorBidi"/>
          <w:spacing w:val="-2"/>
        </w:rPr>
        <w:t>riadis</w:t>
      </w:r>
      <w:proofErr w:type="spellEnd"/>
      <w:r w:rsidR="00071D5F" w:rsidRPr="00660E79">
        <w:rPr>
          <w:rFonts w:asciiTheme="majorBidi" w:hAnsiTheme="majorBidi" w:cstheme="majorBidi"/>
          <w:spacing w:val="-2"/>
        </w:rPr>
        <w:t>, 2010: 7).</w:t>
      </w:r>
      <w:r w:rsidR="00D00805" w:rsidRPr="00660E79">
        <w:rPr>
          <w:rFonts w:asciiTheme="majorBidi" w:hAnsiTheme="majorBidi" w:cstheme="majorBidi"/>
          <w:spacing w:val="-2"/>
        </w:rPr>
        <w:t xml:space="preserve"> The Turkish Prime Minister </w:t>
      </w:r>
      <w:r w:rsidR="001203B2" w:rsidRPr="00660E79">
        <w:rPr>
          <w:rFonts w:asciiTheme="majorBidi" w:hAnsiTheme="majorBidi" w:cstheme="majorBidi"/>
          <w:spacing w:val="-2"/>
        </w:rPr>
        <w:t>repeated the Iranian rhetoric that its nuclear program is peaceful and</w:t>
      </w:r>
      <w:r w:rsidR="00D00805" w:rsidRPr="00660E79">
        <w:rPr>
          <w:rFonts w:asciiTheme="majorBidi" w:hAnsiTheme="majorBidi" w:cstheme="majorBidi"/>
          <w:spacing w:val="-2"/>
        </w:rPr>
        <w:t xml:space="preserve"> he vigorously asserted that the real pro</w:t>
      </w:r>
      <w:r w:rsidR="00D00805" w:rsidRPr="00660E79">
        <w:rPr>
          <w:rFonts w:asciiTheme="majorBidi" w:hAnsiTheme="majorBidi" w:cstheme="majorBidi"/>
          <w:spacing w:val="-2"/>
        </w:rPr>
        <w:t>b</w:t>
      </w:r>
      <w:r w:rsidR="00D00805" w:rsidRPr="00660E79">
        <w:rPr>
          <w:rFonts w:asciiTheme="majorBidi" w:hAnsiTheme="majorBidi" w:cstheme="majorBidi"/>
          <w:spacing w:val="-2"/>
        </w:rPr>
        <w:t>lem lays in Israel’s suspected nuclear stockpile. In parallel,</w:t>
      </w:r>
      <w:r w:rsidR="00751C24" w:rsidRPr="00660E79">
        <w:rPr>
          <w:rFonts w:asciiTheme="majorBidi" w:hAnsiTheme="majorBidi" w:cstheme="majorBidi"/>
          <w:spacing w:val="-2"/>
        </w:rPr>
        <w:t xml:space="preserve"> </w:t>
      </w:r>
      <w:r w:rsidR="00D00805" w:rsidRPr="00660E79">
        <w:rPr>
          <w:rFonts w:asciiTheme="majorBidi" w:hAnsiTheme="majorBidi" w:cstheme="majorBidi"/>
          <w:spacing w:val="-2"/>
        </w:rPr>
        <w:t>p</w:t>
      </w:r>
      <w:r w:rsidR="00751C24" w:rsidRPr="00660E79">
        <w:rPr>
          <w:rFonts w:asciiTheme="majorBidi" w:hAnsiTheme="majorBidi" w:cstheme="majorBidi"/>
          <w:spacing w:val="-2"/>
        </w:rPr>
        <w:t>utting his proa</w:t>
      </w:r>
      <w:r w:rsidR="00751C24" w:rsidRPr="00660E79">
        <w:rPr>
          <w:rFonts w:asciiTheme="majorBidi" w:hAnsiTheme="majorBidi" w:cstheme="majorBidi"/>
          <w:spacing w:val="-2"/>
        </w:rPr>
        <w:t>c</w:t>
      </w:r>
      <w:r w:rsidR="00751C24" w:rsidRPr="00660E79">
        <w:rPr>
          <w:rFonts w:asciiTheme="majorBidi" w:hAnsiTheme="majorBidi" w:cstheme="majorBidi"/>
          <w:spacing w:val="-2"/>
        </w:rPr>
        <w:t xml:space="preserve">tive foreign policy vision into practice, </w:t>
      </w:r>
      <w:proofErr w:type="spellStart"/>
      <w:r w:rsidR="00751C24" w:rsidRPr="00660E79">
        <w:rPr>
          <w:rFonts w:asciiTheme="majorBidi" w:hAnsiTheme="majorBidi" w:cstheme="majorBidi"/>
          <w:spacing w:val="-2"/>
        </w:rPr>
        <w:t>Davutoğlu</w:t>
      </w:r>
      <w:proofErr w:type="spellEnd"/>
      <w:r w:rsidR="00751C24" w:rsidRPr="00660E79">
        <w:rPr>
          <w:rFonts w:asciiTheme="majorBidi" w:hAnsiTheme="majorBidi" w:cstheme="majorBidi"/>
          <w:spacing w:val="-2"/>
        </w:rPr>
        <w:t xml:space="preserve"> visited Tehran in February 2010 wi</w:t>
      </w:r>
      <w:r w:rsidR="00D00805" w:rsidRPr="00660E79">
        <w:rPr>
          <w:rFonts w:asciiTheme="majorBidi" w:hAnsiTheme="majorBidi" w:cstheme="majorBidi"/>
          <w:spacing w:val="-2"/>
        </w:rPr>
        <w:t xml:space="preserve">th the aim </w:t>
      </w:r>
      <w:r w:rsidR="00751C24" w:rsidRPr="00660E79">
        <w:rPr>
          <w:rFonts w:asciiTheme="majorBidi" w:hAnsiTheme="majorBidi" w:cstheme="majorBidi"/>
          <w:spacing w:val="-2"/>
        </w:rPr>
        <w:t>to</w:t>
      </w:r>
      <w:r w:rsidR="00D00805" w:rsidRPr="00660E79">
        <w:rPr>
          <w:rFonts w:asciiTheme="majorBidi" w:hAnsiTheme="majorBidi" w:cstheme="majorBidi"/>
          <w:spacing w:val="-2"/>
        </w:rPr>
        <w:t xml:space="preserve"> find a compromise over uranium enrichment and to</w:t>
      </w:r>
      <w:r w:rsidR="00751C24" w:rsidRPr="00660E79">
        <w:rPr>
          <w:rFonts w:asciiTheme="majorBidi" w:hAnsiTheme="majorBidi" w:cstheme="majorBidi"/>
          <w:spacing w:val="-2"/>
        </w:rPr>
        <w:t xml:space="preserve"> broker a </w:t>
      </w:r>
      <w:r w:rsidR="004C3A25" w:rsidRPr="00660E79">
        <w:rPr>
          <w:rFonts w:asciiTheme="majorBidi" w:hAnsiTheme="majorBidi" w:cstheme="majorBidi"/>
          <w:spacing w:val="-2"/>
        </w:rPr>
        <w:t xml:space="preserve">genuine </w:t>
      </w:r>
      <w:r w:rsidR="00751C24" w:rsidRPr="00660E79">
        <w:rPr>
          <w:rFonts w:asciiTheme="majorBidi" w:hAnsiTheme="majorBidi" w:cstheme="majorBidi"/>
          <w:spacing w:val="-2"/>
        </w:rPr>
        <w:t>deal that woul</w:t>
      </w:r>
      <w:r w:rsidR="0038798F" w:rsidRPr="00660E79">
        <w:rPr>
          <w:rFonts w:asciiTheme="majorBidi" w:hAnsiTheme="majorBidi" w:cstheme="majorBidi"/>
          <w:spacing w:val="-2"/>
        </w:rPr>
        <w:t xml:space="preserve">d be acceptable by Iran, the </w:t>
      </w:r>
      <w:r w:rsidR="00751C24" w:rsidRPr="00660E79">
        <w:rPr>
          <w:rFonts w:asciiTheme="majorBidi" w:hAnsiTheme="majorBidi" w:cstheme="majorBidi"/>
          <w:spacing w:val="-2"/>
        </w:rPr>
        <w:t>United States</w:t>
      </w:r>
      <w:r w:rsidR="0038798F" w:rsidRPr="00660E79">
        <w:rPr>
          <w:rFonts w:asciiTheme="majorBidi" w:hAnsiTheme="majorBidi" w:cstheme="majorBidi"/>
          <w:spacing w:val="-2"/>
        </w:rPr>
        <w:t>, and the international community</w:t>
      </w:r>
      <w:r w:rsidR="00E40F0C" w:rsidRPr="00660E79">
        <w:rPr>
          <w:rFonts w:asciiTheme="majorBidi" w:hAnsiTheme="majorBidi" w:cstheme="majorBidi"/>
          <w:spacing w:val="-2"/>
        </w:rPr>
        <w:t>.</w:t>
      </w:r>
      <w:r w:rsidR="0038798F" w:rsidRPr="00660E79">
        <w:rPr>
          <w:rStyle w:val="DipnotBavurusu"/>
          <w:rFonts w:asciiTheme="majorBidi" w:hAnsiTheme="majorBidi" w:cstheme="majorBidi"/>
          <w:spacing w:val="-2"/>
        </w:rPr>
        <w:footnoteReference w:id="4"/>
      </w:r>
      <w:r w:rsidR="00751C24" w:rsidRPr="00660E79">
        <w:rPr>
          <w:rFonts w:asciiTheme="majorBidi" w:hAnsiTheme="majorBidi" w:cstheme="majorBidi"/>
          <w:spacing w:val="-2"/>
        </w:rPr>
        <w:t xml:space="preserve"> </w:t>
      </w:r>
      <w:r w:rsidR="0038798F" w:rsidRPr="00660E79">
        <w:rPr>
          <w:rFonts w:asciiTheme="majorBidi" w:hAnsiTheme="majorBidi" w:cstheme="majorBidi"/>
          <w:spacing w:val="-2"/>
        </w:rPr>
        <w:t xml:space="preserve">When in June 2010 </w:t>
      </w:r>
      <w:r w:rsidR="004C3A25" w:rsidRPr="00660E79">
        <w:rPr>
          <w:rFonts w:asciiTheme="majorBidi" w:hAnsiTheme="majorBidi" w:cstheme="majorBidi"/>
          <w:spacing w:val="-2"/>
        </w:rPr>
        <w:t xml:space="preserve">the United Nations </w:t>
      </w:r>
      <w:r w:rsidR="004C3A25" w:rsidRPr="00660E79">
        <w:rPr>
          <w:rFonts w:asciiTheme="majorBidi" w:hAnsiTheme="majorBidi" w:cstheme="majorBidi"/>
          <w:spacing w:val="-2"/>
        </w:rPr>
        <w:lastRenderedPageBreak/>
        <w:t>Security Council approved a new sanction package against Iran, Turkey voted against the proposed UN resolution, thus positioning itself against the interests of the United States and the Western alliance. This episode clearly revealed the AKP’s willingness to act independ</w:t>
      </w:r>
      <w:r w:rsidR="001203B2" w:rsidRPr="00660E79">
        <w:rPr>
          <w:rFonts w:asciiTheme="majorBidi" w:hAnsiTheme="majorBidi" w:cstheme="majorBidi"/>
          <w:spacing w:val="-2"/>
        </w:rPr>
        <w:t xml:space="preserve">ently of the West and </w:t>
      </w:r>
      <w:r w:rsidR="00D00805" w:rsidRPr="00660E79">
        <w:rPr>
          <w:rFonts w:asciiTheme="majorBidi" w:hAnsiTheme="majorBidi" w:cstheme="majorBidi"/>
          <w:spacing w:val="-2"/>
        </w:rPr>
        <w:t>b</w:t>
      </w:r>
      <w:r w:rsidR="00D00805" w:rsidRPr="00660E79">
        <w:rPr>
          <w:rFonts w:asciiTheme="majorBidi" w:hAnsiTheme="majorBidi" w:cstheme="majorBidi"/>
          <w:spacing w:val="-2"/>
        </w:rPr>
        <w:t>e</w:t>
      </w:r>
      <w:r w:rsidR="00D00805" w:rsidRPr="00660E79">
        <w:rPr>
          <w:rFonts w:asciiTheme="majorBidi" w:hAnsiTheme="majorBidi" w:cstheme="majorBidi"/>
          <w:spacing w:val="-2"/>
        </w:rPr>
        <w:t>trayed</w:t>
      </w:r>
      <w:r w:rsidR="001203B2" w:rsidRPr="00660E79">
        <w:rPr>
          <w:rFonts w:asciiTheme="majorBidi" w:hAnsiTheme="majorBidi" w:cstheme="majorBidi"/>
          <w:spacing w:val="-2"/>
        </w:rPr>
        <w:t xml:space="preserve"> the government’s </w:t>
      </w:r>
      <w:r w:rsidR="00D00805" w:rsidRPr="00660E79">
        <w:rPr>
          <w:rFonts w:asciiTheme="majorBidi" w:hAnsiTheme="majorBidi" w:cstheme="majorBidi"/>
          <w:spacing w:val="-2"/>
        </w:rPr>
        <w:t xml:space="preserve">immense </w:t>
      </w:r>
      <w:r w:rsidR="001203B2" w:rsidRPr="00660E79">
        <w:rPr>
          <w:rFonts w:asciiTheme="majorBidi" w:hAnsiTheme="majorBidi" w:cstheme="majorBidi"/>
          <w:spacing w:val="-2"/>
        </w:rPr>
        <w:t xml:space="preserve">self-confidence in its regional policy. </w:t>
      </w:r>
    </w:p>
    <w:p w:rsidR="003359B2" w:rsidRPr="005558E6" w:rsidRDefault="00F23292" w:rsidP="00660E79">
      <w:pPr>
        <w:widowControl w:val="0"/>
        <w:spacing w:after="0" w:line="300" w:lineRule="auto"/>
        <w:ind w:firstLine="227"/>
        <w:jc w:val="both"/>
        <w:rPr>
          <w:rFonts w:asciiTheme="majorBidi" w:hAnsiTheme="majorBidi" w:cstheme="majorBidi"/>
        </w:rPr>
      </w:pPr>
      <w:r w:rsidRPr="005558E6">
        <w:rPr>
          <w:rFonts w:asciiTheme="majorBidi" w:hAnsiTheme="majorBidi" w:cstheme="majorBidi"/>
        </w:rPr>
        <w:t>Finally, the AKP’s third term in office, which has started on June</w:t>
      </w:r>
      <w:r w:rsidR="00C16303" w:rsidRPr="005558E6">
        <w:rPr>
          <w:rFonts w:asciiTheme="majorBidi" w:hAnsiTheme="majorBidi" w:cstheme="majorBidi"/>
        </w:rPr>
        <w:t xml:space="preserve"> 12, </w:t>
      </w:r>
      <w:proofErr w:type="gramStart"/>
      <w:r w:rsidR="00C16303" w:rsidRPr="005558E6">
        <w:rPr>
          <w:rFonts w:asciiTheme="majorBidi" w:hAnsiTheme="majorBidi" w:cstheme="majorBidi"/>
        </w:rPr>
        <w:t>2011</w:t>
      </w:r>
      <w:proofErr w:type="gramEnd"/>
      <w:r w:rsidR="00C16303" w:rsidRPr="005558E6">
        <w:rPr>
          <w:rFonts w:asciiTheme="majorBidi" w:hAnsiTheme="majorBidi" w:cstheme="majorBidi"/>
        </w:rPr>
        <w:t xml:space="preserve"> seems to </w:t>
      </w:r>
      <w:r w:rsidRPr="005558E6">
        <w:rPr>
          <w:rFonts w:asciiTheme="majorBidi" w:hAnsiTheme="majorBidi" w:cstheme="majorBidi"/>
        </w:rPr>
        <w:t xml:space="preserve">confirm the government’s trend of increased activism in the Middle East. </w:t>
      </w:r>
      <w:proofErr w:type="spellStart"/>
      <w:r w:rsidRPr="005558E6">
        <w:rPr>
          <w:rFonts w:asciiTheme="majorBidi" w:hAnsiTheme="majorBidi" w:cstheme="majorBidi"/>
        </w:rPr>
        <w:t>Erdoğan’s</w:t>
      </w:r>
      <w:proofErr w:type="spellEnd"/>
      <w:r w:rsidRPr="005558E6">
        <w:rPr>
          <w:rFonts w:asciiTheme="majorBidi" w:hAnsiTheme="majorBidi" w:cstheme="majorBidi"/>
        </w:rPr>
        <w:t xml:space="preserve"> first speech after the election was remarkable </w:t>
      </w:r>
      <w:r w:rsidR="00F67C38" w:rsidRPr="005558E6">
        <w:rPr>
          <w:rFonts w:asciiTheme="majorBidi" w:hAnsiTheme="majorBidi" w:cstheme="majorBidi"/>
        </w:rPr>
        <w:t>for what it seemed to signal about the AKP’s foreign policy vision and plans for its third mandate. Delighted and self-assured by his overwhelming vi</w:t>
      </w:r>
      <w:r w:rsidR="00F67C38" w:rsidRPr="005558E6">
        <w:rPr>
          <w:rFonts w:asciiTheme="majorBidi" w:hAnsiTheme="majorBidi" w:cstheme="majorBidi"/>
        </w:rPr>
        <w:t>c</w:t>
      </w:r>
      <w:r w:rsidR="00F67C38" w:rsidRPr="005558E6">
        <w:rPr>
          <w:rFonts w:asciiTheme="majorBidi" w:hAnsiTheme="majorBidi" w:cstheme="majorBidi"/>
        </w:rPr>
        <w:t xml:space="preserve">tory, </w:t>
      </w:r>
      <w:proofErr w:type="spellStart"/>
      <w:r w:rsidR="00C16303" w:rsidRPr="005558E6">
        <w:rPr>
          <w:rFonts w:asciiTheme="majorBidi" w:hAnsiTheme="majorBidi" w:cstheme="majorBidi"/>
        </w:rPr>
        <w:t>Erdoğan</w:t>
      </w:r>
      <w:proofErr w:type="spellEnd"/>
      <w:r w:rsidR="00F67C38" w:rsidRPr="005558E6">
        <w:rPr>
          <w:rFonts w:asciiTheme="majorBidi" w:hAnsiTheme="majorBidi" w:cstheme="majorBidi"/>
        </w:rPr>
        <w:t xml:space="preserve"> greeted the “sister people of Baghdad, Cairo, Sarajevo, Baku, Nicosia, and others” and </w:t>
      </w:r>
      <w:r w:rsidR="00C16303" w:rsidRPr="005558E6">
        <w:rPr>
          <w:rFonts w:asciiTheme="majorBidi" w:hAnsiTheme="majorBidi" w:cstheme="majorBidi"/>
        </w:rPr>
        <w:t>declared</w:t>
      </w:r>
      <w:r w:rsidR="00F67C38" w:rsidRPr="005558E6">
        <w:rPr>
          <w:rFonts w:asciiTheme="majorBidi" w:hAnsiTheme="majorBidi" w:cstheme="majorBidi"/>
        </w:rPr>
        <w:t xml:space="preserve"> that “Sarajevo has won as much as Ista</w:t>
      </w:r>
      <w:r w:rsidR="00F67C38" w:rsidRPr="005558E6">
        <w:rPr>
          <w:rFonts w:asciiTheme="majorBidi" w:hAnsiTheme="majorBidi" w:cstheme="majorBidi"/>
        </w:rPr>
        <w:t>n</w:t>
      </w:r>
      <w:r w:rsidR="00F67C38" w:rsidRPr="005558E6">
        <w:rPr>
          <w:rFonts w:asciiTheme="majorBidi" w:hAnsiTheme="majorBidi" w:cstheme="majorBidi"/>
        </w:rPr>
        <w:t>bul; Beirut as much as Izmir; West Bank and Gaza as much as Diyarbakır” and that “the Middle East, the Caucasus, and the Balka</w:t>
      </w:r>
      <w:r w:rsidR="00756C96" w:rsidRPr="005558E6">
        <w:rPr>
          <w:rFonts w:asciiTheme="majorBidi" w:hAnsiTheme="majorBidi" w:cstheme="majorBidi"/>
        </w:rPr>
        <w:t>ns have</w:t>
      </w:r>
      <w:r w:rsidR="00071D5F" w:rsidRPr="005558E6">
        <w:rPr>
          <w:rFonts w:asciiTheme="majorBidi" w:hAnsiTheme="majorBidi" w:cstheme="majorBidi"/>
        </w:rPr>
        <w:t xml:space="preserve"> gained as much as Turkey</w:t>
      </w:r>
      <w:r w:rsidR="00F67C38" w:rsidRPr="005558E6">
        <w:rPr>
          <w:rFonts w:asciiTheme="majorBidi" w:hAnsiTheme="majorBidi" w:cstheme="majorBidi"/>
        </w:rPr>
        <w:t>”</w:t>
      </w:r>
      <w:r w:rsidR="00071D5F" w:rsidRPr="005558E6">
        <w:rPr>
          <w:rFonts w:asciiTheme="majorBidi" w:hAnsiTheme="majorBidi" w:cstheme="majorBidi"/>
        </w:rPr>
        <w:t xml:space="preserve"> (</w:t>
      </w:r>
      <w:proofErr w:type="spellStart"/>
      <w:r w:rsidR="00071D5F" w:rsidRPr="005558E6">
        <w:rPr>
          <w:rFonts w:asciiTheme="majorBidi" w:hAnsiTheme="majorBidi" w:cstheme="majorBidi"/>
        </w:rPr>
        <w:t>Zarakol</w:t>
      </w:r>
      <w:proofErr w:type="spellEnd"/>
      <w:r w:rsidR="00071D5F" w:rsidRPr="005558E6">
        <w:rPr>
          <w:rFonts w:asciiTheme="majorBidi" w:hAnsiTheme="majorBidi" w:cstheme="majorBidi"/>
        </w:rPr>
        <w:t>, 2011: 8).</w:t>
      </w:r>
      <w:r w:rsidR="00F67C38" w:rsidRPr="005558E6">
        <w:rPr>
          <w:rFonts w:asciiTheme="majorBidi" w:hAnsiTheme="majorBidi" w:cstheme="majorBidi"/>
        </w:rPr>
        <w:t xml:space="preserve"> More noteworthy is the fact that while </w:t>
      </w:r>
      <w:proofErr w:type="spellStart"/>
      <w:r w:rsidR="00F67C38" w:rsidRPr="005558E6">
        <w:rPr>
          <w:rFonts w:asciiTheme="majorBidi" w:hAnsiTheme="majorBidi" w:cstheme="majorBidi"/>
        </w:rPr>
        <w:t>Erdoğan</w:t>
      </w:r>
      <w:proofErr w:type="spellEnd"/>
      <w:r w:rsidR="00F67C38" w:rsidRPr="005558E6">
        <w:rPr>
          <w:rFonts w:asciiTheme="majorBidi" w:hAnsiTheme="majorBidi" w:cstheme="majorBidi"/>
        </w:rPr>
        <w:t xml:space="preserve"> named these previous Ottoman territories, he </w:t>
      </w:r>
      <w:r w:rsidR="00756C96" w:rsidRPr="005558E6">
        <w:rPr>
          <w:rFonts w:asciiTheme="majorBidi" w:hAnsiTheme="majorBidi" w:cstheme="majorBidi"/>
        </w:rPr>
        <w:t xml:space="preserve">did not mention, not even once, </w:t>
      </w:r>
      <w:r w:rsidR="00F67C38" w:rsidRPr="005558E6">
        <w:rPr>
          <w:rFonts w:asciiTheme="majorBidi" w:hAnsiTheme="majorBidi" w:cstheme="majorBidi"/>
        </w:rPr>
        <w:t xml:space="preserve">Europe and the West. This </w:t>
      </w:r>
      <w:r w:rsidR="00C16303" w:rsidRPr="005558E6">
        <w:rPr>
          <w:rFonts w:asciiTheme="majorBidi" w:hAnsiTheme="majorBidi" w:cstheme="majorBidi"/>
        </w:rPr>
        <w:t xml:space="preserve">is certainly revealing of the foreign policy orientation the AKP intends to adopt in its new term. </w:t>
      </w:r>
    </w:p>
    <w:p w:rsidR="00660E79" w:rsidRPr="00660E79" w:rsidRDefault="00660E79" w:rsidP="005558E6">
      <w:pPr>
        <w:widowControl w:val="0"/>
        <w:spacing w:after="0" w:line="300" w:lineRule="auto"/>
        <w:jc w:val="both"/>
        <w:rPr>
          <w:rFonts w:asciiTheme="majorBidi" w:hAnsiTheme="majorBidi" w:cstheme="majorBidi"/>
          <w:b/>
          <w:sz w:val="12"/>
          <w:szCs w:val="12"/>
        </w:rPr>
      </w:pPr>
    </w:p>
    <w:p w:rsidR="00660E79" w:rsidRDefault="00C16303" w:rsidP="005558E6">
      <w:pPr>
        <w:widowControl w:val="0"/>
        <w:spacing w:after="0" w:line="300" w:lineRule="auto"/>
        <w:jc w:val="both"/>
        <w:rPr>
          <w:rFonts w:asciiTheme="majorBidi" w:hAnsiTheme="majorBidi" w:cstheme="majorBidi"/>
          <w:b/>
        </w:rPr>
      </w:pPr>
      <w:r w:rsidRPr="005558E6">
        <w:rPr>
          <w:rFonts w:asciiTheme="majorBidi" w:hAnsiTheme="majorBidi" w:cstheme="majorBidi"/>
          <w:b/>
        </w:rPr>
        <w:t>The driving forces behi</w:t>
      </w:r>
      <w:r w:rsidR="00882D15" w:rsidRPr="005558E6">
        <w:rPr>
          <w:rFonts w:asciiTheme="majorBidi" w:hAnsiTheme="majorBidi" w:cstheme="majorBidi"/>
          <w:b/>
        </w:rPr>
        <w:t xml:space="preserve">nd the AKP’s foreign policy </w:t>
      </w:r>
    </w:p>
    <w:p w:rsidR="00C16303" w:rsidRPr="005558E6" w:rsidRDefault="00882D15" w:rsidP="005558E6">
      <w:pPr>
        <w:widowControl w:val="0"/>
        <w:spacing w:after="0" w:line="300" w:lineRule="auto"/>
        <w:jc w:val="both"/>
        <w:rPr>
          <w:rFonts w:asciiTheme="majorBidi" w:hAnsiTheme="majorBidi" w:cstheme="majorBidi"/>
          <w:b/>
        </w:rPr>
      </w:pPr>
      <w:proofErr w:type="gramStart"/>
      <w:r w:rsidRPr="005558E6">
        <w:rPr>
          <w:rFonts w:asciiTheme="majorBidi" w:hAnsiTheme="majorBidi" w:cstheme="majorBidi"/>
          <w:b/>
        </w:rPr>
        <w:t>towa</w:t>
      </w:r>
      <w:r w:rsidR="00C16303" w:rsidRPr="005558E6">
        <w:rPr>
          <w:rFonts w:asciiTheme="majorBidi" w:hAnsiTheme="majorBidi" w:cstheme="majorBidi"/>
          <w:b/>
        </w:rPr>
        <w:t>rds</w:t>
      </w:r>
      <w:proofErr w:type="gramEnd"/>
      <w:r w:rsidR="00C16303" w:rsidRPr="005558E6">
        <w:rPr>
          <w:rFonts w:asciiTheme="majorBidi" w:hAnsiTheme="majorBidi" w:cstheme="majorBidi"/>
          <w:b/>
        </w:rPr>
        <w:t xml:space="preserve"> the Middle East: a multi-causal explanation. </w:t>
      </w:r>
    </w:p>
    <w:p w:rsidR="00660E79" w:rsidRPr="00660E79" w:rsidRDefault="00660E79" w:rsidP="005558E6">
      <w:pPr>
        <w:widowControl w:val="0"/>
        <w:spacing w:after="0" w:line="300" w:lineRule="auto"/>
        <w:jc w:val="both"/>
        <w:rPr>
          <w:rFonts w:asciiTheme="majorBidi" w:hAnsiTheme="majorBidi" w:cstheme="majorBidi"/>
          <w:sz w:val="12"/>
          <w:szCs w:val="12"/>
        </w:rPr>
      </w:pPr>
    </w:p>
    <w:p w:rsidR="00F02321" w:rsidRPr="00B073C8" w:rsidRDefault="005672B4" w:rsidP="005558E6">
      <w:pPr>
        <w:widowControl w:val="0"/>
        <w:spacing w:after="0" w:line="300" w:lineRule="auto"/>
        <w:jc w:val="both"/>
        <w:rPr>
          <w:rFonts w:asciiTheme="majorBidi" w:hAnsiTheme="majorBidi" w:cstheme="majorBidi"/>
          <w:spacing w:val="-4"/>
        </w:rPr>
      </w:pPr>
      <w:r w:rsidRPr="00B073C8">
        <w:rPr>
          <w:rFonts w:asciiTheme="majorBidi" w:hAnsiTheme="majorBidi" w:cstheme="majorBidi"/>
          <w:spacing w:val="-4"/>
        </w:rPr>
        <w:t xml:space="preserve">Several factors converge to explain the AKP’s activism in the Middle East and the ruptures and changes it </w:t>
      </w:r>
      <w:r w:rsidR="00F54933" w:rsidRPr="00B073C8">
        <w:rPr>
          <w:rFonts w:asciiTheme="majorBidi" w:hAnsiTheme="majorBidi" w:cstheme="majorBidi"/>
          <w:spacing w:val="-4"/>
        </w:rPr>
        <w:t xml:space="preserve">has </w:t>
      </w:r>
      <w:r w:rsidRPr="00B073C8">
        <w:rPr>
          <w:rFonts w:asciiTheme="majorBidi" w:hAnsiTheme="majorBidi" w:cstheme="majorBidi"/>
          <w:spacing w:val="-4"/>
        </w:rPr>
        <w:t>ope</w:t>
      </w:r>
      <w:r w:rsidR="00D00D0D" w:rsidRPr="00B073C8">
        <w:rPr>
          <w:rFonts w:asciiTheme="majorBidi" w:hAnsiTheme="majorBidi" w:cstheme="majorBidi"/>
          <w:spacing w:val="-4"/>
        </w:rPr>
        <w:t xml:space="preserve">rated in Turkish foreign policy </w:t>
      </w:r>
      <w:r w:rsidRPr="00B073C8">
        <w:rPr>
          <w:rFonts w:asciiTheme="majorBidi" w:hAnsiTheme="majorBidi" w:cstheme="majorBidi"/>
          <w:spacing w:val="-4"/>
        </w:rPr>
        <w:t>during the post-2007 era.</w:t>
      </w:r>
      <w:r w:rsidR="00E70138" w:rsidRPr="00B073C8">
        <w:rPr>
          <w:rFonts w:asciiTheme="majorBidi" w:hAnsiTheme="majorBidi" w:cstheme="majorBidi"/>
          <w:spacing w:val="-4"/>
        </w:rPr>
        <w:t xml:space="preserve"> Ideology, domestic and interest-group politics, </w:t>
      </w:r>
      <w:r w:rsidR="008120C9" w:rsidRPr="00B073C8">
        <w:rPr>
          <w:rFonts w:asciiTheme="majorBidi" w:hAnsiTheme="majorBidi" w:cstheme="majorBidi"/>
          <w:spacing w:val="-4"/>
        </w:rPr>
        <w:t>economic tran</w:t>
      </w:r>
      <w:r w:rsidR="008120C9" w:rsidRPr="00B073C8">
        <w:rPr>
          <w:rFonts w:asciiTheme="majorBidi" w:hAnsiTheme="majorBidi" w:cstheme="majorBidi"/>
          <w:spacing w:val="-4"/>
        </w:rPr>
        <w:t>s</w:t>
      </w:r>
      <w:r w:rsidR="008120C9" w:rsidRPr="00B073C8">
        <w:rPr>
          <w:rFonts w:asciiTheme="majorBidi" w:hAnsiTheme="majorBidi" w:cstheme="majorBidi"/>
          <w:spacing w:val="-4"/>
        </w:rPr>
        <w:t>formations</w:t>
      </w:r>
      <w:r w:rsidR="00E70138" w:rsidRPr="00B073C8">
        <w:rPr>
          <w:rFonts w:asciiTheme="majorBidi" w:hAnsiTheme="majorBidi" w:cstheme="majorBidi"/>
          <w:spacing w:val="-4"/>
        </w:rPr>
        <w:t>, and changes in the international system are</w:t>
      </w:r>
      <w:r w:rsidRPr="00B073C8">
        <w:rPr>
          <w:rFonts w:asciiTheme="majorBidi" w:hAnsiTheme="majorBidi" w:cstheme="majorBidi"/>
          <w:spacing w:val="-4"/>
        </w:rPr>
        <w:t xml:space="preserve"> </w:t>
      </w:r>
      <w:r w:rsidR="00E70138" w:rsidRPr="00B073C8">
        <w:rPr>
          <w:rFonts w:asciiTheme="majorBidi" w:hAnsiTheme="majorBidi" w:cstheme="majorBidi"/>
          <w:spacing w:val="-4"/>
        </w:rPr>
        <w:t>considered below.</w:t>
      </w:r>
    </w:p>
    <w:p w:rsidR="005672B4" w:rsidRPr="00F02321" w:rsidRDefault="00E70138" w:rsidP="005558E6">
      <w:pPr>
        <w:widowControl w:val="0"/>
        <w:spacing w:after="0" w:line="300" w:lineRule="auto"/>
        <w:jc w:val="both"/>
        <w:rPr>
          <w:rFonts w:asciiTheme="majorBidi" w:hAnsiTheme="majorBidi" w:cstheme="majorBidi"/>
          <w:sz w:val="2"/>
          <w:szCs w:val="2"/>
        </w:rPr>
      </w:pPr>
      <w:r w:rsidRPr="00F02321">
        <w:rPr>
          <w:rFonts w:asciiTheme="majorBidi" w:hAnsiTheme="majorBidi" w:cstheme="majorBidi"/>
          <w:sz w:val="12"/>
          <w:szCs w:val="12"/>
        </w:rPr>
        <w:t xml:space="preserve"> </w:t>
      </w:r>
    </w:p>
    <w:p w:rsidR="00B073C8" w:rsidRPr="00B073C8" w:rsidRDefault="00B073C8" w:rsidP="005558E6">
      <w:pPr>
        <w:widowControl w:val="0"/>
        <w:spacing w:after="0" w:line="300" w:lineRule="auto"/>
        <w:jc w:val="both"/>
        <w:rPr>
          <w:rFonts w:asciiTheme="majorBidi" w:hAnsiTheme="majorBidi" w:cstheme="majorBidi"/>
          <w:bCs/>
          <w:iCs/>
          <w:sz w:val="12"/>
          <w:szCs w:val="12"/>
        </w:rPr>
      </w:pPr>
    </w:p>
    <w:p w:rsidR="00C16303" w:rsidRPr="00F02321" w:rsidRDefault="00C16303" w:rsidP="00B073C8">
      <w:pPr>
        <w:widowControl w:val="0"/>
        <w:spacing w:after="0" w:line="300" w:lineRule="auto"/>
        <w:rPr>
          <w:rFonts w:asciiTheme="majorBidi" w:hAnsiTheme="majorBidi" w:cstheme="majorBidi"/>
          <w:bCs/>
          <w:i/>
        </w:rPr>
      </w:pPr>
      <w:r w:rsidRPr="00F02321">
        <w:rPr>
          <w:rFonts w:asciiTheme="majorBidi" w:hAnsiTheme="majorBidi" w:cstheme="majorBidi"/>
          <w:bCs/>
          <w:i/>
        </w:rPr>
        <w:t>The ideological factor: “Strategic Depth” and the “</w:t>
      </w:r>
      <w:proofErr w:type="spellStart"/>
      <w:r w:rsidRPr="00F02321">
        <w:rPr>
          <w:rFonts w:asciiTheme="majorBidi" w:hAnsiTheme="majorBidi" w:cstheme="majorBidi"/>
          <w:bCs/>
          <w:i/>
        </w:rPr>
        <w:t>Davutoğlu</w:t>
      </w:r>
      <w:proofErr w:type="spellEnd"/>
      <w:r w:rsidRPr="00F02321">
        <w:rPr>
          <w:rFonts w:asciiTheme="majorBidi" w:hAnsiTheme="majorBidi" w:cstheme="majorBidi"/>
          <w:bCs/>
          <w:i/>
        </w:rPr>
        <w:t xml:space="preserve"> Doctrine”</w:t>
      </w:r>
      <w:r w:rsidRPr="00F02321">
        <w:rPr>
          <w:rStyle w:val="DipnotBavurusu"/>
          <w:rFonts w:asciiTheme="majorBidi" w:hAnsiTheme="majorBidi" w:cstheme="majorBidi"/>
          <w:bCs/>
          <w:i/>
        </w:rPr>
        <w:footnoteReference w:id="5"/>
      </w:r>
    </w:p>
    <w:p w:rsidR="00F02321" w:rsidRPr="00F02321" w:rsidRDefault="00F02321" w:rsidP="005558E6">
      <w:pPr>
        <w:widowControl w:val="0"/>
        <w:spacing w:after="0" w:line="300" w:lineRule="auto"/>
        <w:jc w:val="both"/>
        <w:rPr>
          <w:rFonts w:asciiTheme="majorBidi" w:hAnsiTheme="majorBidi" w:cstheme="majorBidi"/>
          <w:sz w:val="12"/>
          <w:szCs w:val="12"/>
        </w:rPr>
      </w:pPr>
    </w:p>
    <w:p w:rsidR="00F02321" w:rsidRDefault="005672B4" w:rsidP="00F02321">
      <w:pPr>
        <w:widowControl w:val="0"/>
        <w:spacing w:after="0" w:line="300" w:lineRule="auto"/>
        <w:jc w:val="both"/>
        <w:rPr>
          <w:rFonts w:asciiTheme="majorBidi" w:hAnsiTheme="majorBidi" w:cstheme="majorBidi"/>
        </w:rPr>
      </w:pPr>
      <w:r w:rsidRPr="005558E6">
        <w:rPr>
          <w:rFonts w:asciiTheme="majorBidi" w:hAnsiTheme="majorBidi" w:cstheme="majorBidi"/>
        </w:rPr>
        <w:t>The developments of Turkish foreign policy must firstly be understood in the context of</w:t>
      </w:r>
      <w:r w:rsidR="00724B33" w:rsidRPr="005558E6">
        <w:rPr>
          <w:rFonts w:asciiTheme="majorBidi" w:hAnsiTheme="majorBidi" w:cstheme="majorBidi"/>
        </w:rPr>
        <w:t xml:space="preserve"> the “</w:t>
      </w:r>
      <w:proofErr w:type="spellStart"/>
      <w:r w:rsidR="00724B33" w:rsidRPr="005558E6">
        <w:rPr>
          <w:rFonts w:asciiTheme="majorBidi" w:hAnsiTheme="majorBidi" w:cstheme="majorBidi"/>
        </w:rPr>
        <w:t>Davutoğlu</w:t>
      </w:r>
      <w:proofErr w:type="spellEnd"/>
      <w:r w:rsidR="00724B33" w:rsidRPr="005558E6">
        <w:rPr>
          <w:rFonts w:asciiTheme="majorBidi" w:hAnsiTheme="majorBidi" w:cstheme="majorBidi"/>
        </w:rPr>
        <w:t xml:space="preserve"> Doctrine,” that</w:t>
      </w:r>
      <w:r w:rsidRPr="005558E6">
        <w:rPr>
          <w:rFonts w:asciiTheme="majorBidi" w:hAnsiTheme="majorBidi" w:cstheme="majorBidi"/>
        </w:rPr>
        <w:t xml:space="preserve"> poses an intellectual</w:t>
      </w:r>
      <w:r w:rsidR="00A97220" w:rsidRPr="005558E6">
        <w:rPr>
          <w:rFonts w:asciiTheme="majorBidi" w:hAnsiTheme="majorBidi" w:cstheme="majorBidi"/>
        </w:rPr>
        <w:t xml:space="preserve"> frame for the thinking, the </w:t>
      </w:r>
      <w:r w:rsidRPr="005558E6">
        <w:rPr>
          <w:rFonts w:asciiTheme="majorBidi" w:hAnsiTheme="majorBidi" w:cstheme="majorBidi"/>
        </w:rPr>
        <w:t>elaboration</w:t>
      </w:r>
      <w:r w:rsidR="00A97220" w:rsidRPr="005558E6">
        <w:rPr>
          <w:rFonts w:asciiTheme="majorBidi" w:hAnsiTheme="majorBidi" w:cstheme="majorBidi"/>
        </w:rPr>
        <w:t>, and the orientation</w:t>
      </w:r>
      <w:r w:rsidRPr="005558E6">
        <w:rPr>
          <w:rFonts w:asciiTheme="majorBidi" w:hAnsiTheme="majorBidi" w:cstheme="majorBidi"/>
        </w:rPr>
        <w:t xml:space="preserve"> of Turkey’</w:t>
      </w:r>
      <w:r w:rsidR="00A97220" w:rsidRPr="005558E6">
        <w:rPr>
          <w:rFonts w:asciiTheme="majorBidi" w:hAnsiTheme="majorBidi" w:cstheme="majorBidi"/>
        </w:rPr>
        <w:t>s diplomacy</w:t>
      </w:r>
      <w:r w:rsidRPr="005558E6">
        <w:rPr>
          <w:rFonts w:asciiTheme="majorBidi" w:hAnsiTheme="majorBidi" w:cstheme="majorBidi"/>
        </w:rPr>
        <w:t xml:space="preserve">. </w:t>
      </w:r>
      <w:r w:rsidRPr="005558E6">
        <w:rPr>
          <w:rFonts w:asciiTheme="majorBidi" w:hAnsiTheme="majorBidi" w:cstheme="majorBidi"/>
        </w:rPr>
        <w:lastRenderedPageBreak/>
        <w:t xml:space="preserve">In 2001, </w:t>
      </w:r>
      <w:r w:rsidR="00345B50" w:rsidRPr="005558E6">
        <w:rPr>
          <w:rFonts w:asciiTheme="majorBidi" w:hAnsiTheme="majorBidi" w:cstheme="majorBidi"/>
        </w:rPr>
        <w:t xml:space="preserve">Prof </w:t>
      </w:r>
      <w:proofErr w:type="spellStart"/>
      <w:r w:rsidRPr="005558E6">
        <w:rPr>
          <w:rFonts w:asciiTheme="majorBidi" w:hAnsiTheme="majorBidi" w:cstheme="majorBidi"/>
        </w:rPr>
        <w:t>Ahmet</w:t>
      </w:r>
      <w:proofErr w:type="spellEnd"/>
      <w:r w:rsidRPr="005558E6">
        <w:rPr>
          <w:rFonts w:asciiTheme="majorBidi" w:hAnsiTheme="majorBidi" w:cstheme="majorBidi"/>
        </w:rPr>
        <w:t xml:space="preserve"> </w:t>
      </w:r>
      <w:proofErr w:type="spellStart"/>
      <w:r w:rsidR="00A97220" w:rsidRPr="005558E6">
        <w:rPr>
          <w:rFonts w:asciiTheme="majorBidi" w:hAnsiTheme="majorBidi" w:cstheme="majorBidi"/>
        </w:rPr>
        <w:t>Davutoğlu</w:t>
      </w:r>
      <w:proofErr w:type="spellEnd"/>
      <w:r w:rsidRPr="005558E6">
        <w:rPr>
          <w:rFonts w:asciiTheme="majorBidi" w:hAnsiTheme="majorBidi" w:cstheme="majorBidi"/>
        </w:rPr>
        <w:t>, current minister of foreign affairs and former profe</w:t>
      </w:r>
      <w:r w:rsidR="00A97220" w:rsidRPr="005558E6">
        <w:rPr>
          <w:rFonts w:asciiTheme="majorBidi" w:hAnsiTheme="majorBidi" w:cstheme="majorBidi"/>
        </w:rPr>
        <w:t xml:space="preserve">ssor of international relations at </w:t>
      </w:r>
      <w:proofErr w:type="spellStart"/>
      <w:r w:rsidR="00A97220" w:rsidRPr="005558E6">
        <w:rPr>
          <w:rFonts w:asciiTheme="majorBidi" w:hAnsiTheme="majorBidi" w:cstheme="majorBidi"/>
        </w:rPr>
        <w:t>Boğaziçi</w:t>
      </w:r>
      <w:proofErr w:type="spellEnd"/>
      <w:r w:rsidR="00A97220" w:rsidRPr="005558E6">
        <w:rPr>
          <w:rFonts w:asciiTheme="majorBidi" w:hAnsiTheme="majorBidi" w:cstheme="majorBidi"/>
        </w:rPr>
        <w:t xml:space="preserve"> University, published a book titled </w:t>
      </w:r>
      <w:r w:rsidR="00A97220" w:rsidRPr="005558E6">
        <w:rPr>
          <w:rFonts w:asciiTheme="majorBidi" w:hAnsiTheme="majorBidi" w:cstheme="majorBidi"/>
          <w:i/>
        </w:rPr>
        <w:t>Strategic Depth: Turkey’s international position</w:t>
      </w:r>
      <w:r w:rsidR="00071D5F" w:rsidRPr="005558E6">
        <w:rPr>
          <w:rFonts w:asciiTheme="majorBidi" w:hAnsiTheme="majorBidi" w:cstheme="majorBidi"/>
        </w:rPr>
        <w:t xml:space="preserve"> </w:t>
      </w:r>
      <w:r w:rsidR="00FB40FA" w:rsidRPr="005558E6">
        <w:rPr>
          <w:rFonts w:asciiTheme="majorBidi" w:hAnsiTheme="majorBidi" w:cstheme="majorBidi"/>
        </w:rPr>
        <w:t>in which he articulates</w:t>
      </w:r>
      <w:r w:rsidR="00A97220" w:rsidRPr="005558E6">
        <w:rPr>
          <w:rFonts w:asciiTheme="majorBidi" w:hAnsiTheme="majorBidi" w:cstheme="majorBidi"/>
        </w:rPr>
        <w:t xml:space="preserve"> his strategic vision about Turkey.</w:t>
      </w:r>
      <w:r w:rsidR="00FD5466" w:rsidRPr="005558E6">
        <w:rPr>
          <w:rFonts w:asciiTheme="majorBidi" w:hAnsiTheme="majorBidi" w:cstheme="majorBidi"/>
        </w:rPr>
        <w:t xml:space="preserve"> Having been </w:t>
      </w:r>
      <w:r w:rsidR="00A97220" w:rsidRPr="005558E6">
        <w:rPr>
          <w:rFonts w:asciiTheme="majorBidi" w:hAnsiTheme="majorBidi" w:cstheme="majorBidi"/>
        </w:rPr>
        <w:t>chief foreign po</w:t>
      </w:r>
      <w:r w:rsidR="00A97220" w:rsidRPr="005558E6">
        <w:rPr>
          <w:rFonts w:asciiTheme="majorBidi" w:hAnsiTheme="majorBidi" w:cstheme="majorBidi"/>
        </w:rPr>
        <w:t>l</w:t>
      </w:r>
      <w:r w:rsidR="00A97220" w:rsidRPr="005558E6">
        <w:rPr>
          <w:rFonts w:asciiTheme="majorBidi" w:hAnsiTheme="majorBidi" w:cstheme="majorBidi"/>
        </w:rPr>
        <w:t xml:space="preserve">icy </w:t>
      </w:r>
      <w:r w:rsidR="00756C96" w:rsidRPr="005558E6">
        <w:rPr>
          <w:rFonts w:asciiTheme="majorBidi" w:hAnsiTheme="majorBidi" w:cstheme="majorBidi"/>
        </w:rPr>
        <w:t>advisor to the Prime M</w:t>
      </w:r>
      <w:r w:rsidR="00FD5466" w:rsidRPr="005558E6">
        <w:rPr>
          <w:rFonts w:asciiTheme="majorBidi" w:hAnsiTheme="majorBidi" w:cstheme="majorBidi"/>
        </w:rPr>
        <w:t>inister from</w:t>
      </w:r>
      <w:r w:rsidR="00A97220" w:rsidRPr="005558E6">
        <w:rPr>
          <w:rFonts w:asciiTheme="majorBidi" w:hAnsiTheme="majorBidi" w:cstheme="majorBidi"/>
        </w:rPr>
        <w:t xml:space="preserve"> </w:t>
      </w:r>
      <w:r w:rsidR="00FD5466" w:rsidRPr="005558E6">
        <w:rPr>
          <w:rFonts w:asciiTheme="majorBidi" w:hAnsiTheme="majorBidi" w:cstheme="majorBidi"/>
        </w:rPr>
        <w:t xml:space="preserve">2003 to 2009 and foreign minister since 2009, </w:t>
      </w:r>
      <w:proofErr w:type="spellStart"/>
      <w:r w:rsidR="00FD5466" w:rsidRPr="005558E6">
        <w:rPr>
          <w:rFonts w:asciiTheme="majorBidi" w:hAnsiTheme="majorBidi" w:cstheme="majorBidi"/>
        </w:rPr>
        <w:t>Ahmet</w:t>
      </w:r>
      <w:proofErr w:type="spellEnd"/>
      <w:r w:rsidR="00FD5466" w:rsidRPr="005558E6">
        <w:rPr>
          <w:rFonts w:asciiTheme="majorBidi" w:hAnsiTheme="majorBidi" w:cstheme="majorBidi"/>
        </w:rPr>
        <w:t xml:space="preserve"> </w:t>
      </w:r>
      <w:proofErr w:type="spellStart"/>
      <w:r w:rsidR="00FD5466" w:rsidRPr="005558E6">
        <w:rPr>
          <w:rFonts w:asciiTheme="majorBidi" w:hAnsiTheme="majorBidi" w:cstheme="majorBidi"/>
        </w:rPr>
        <w:t>Davutoğlu</w:t>
      </w:r>
      <w:proofErr w:type="spellEnd"/>
      <w:r w:rsidR="00FD5466" w:rsidRPr="005558E6">
        <w:rPr>
          <w:rFonts w:asciiTheme="majorBidi" w:hAnsiTheme="majorBidi" w:cstheme="majorBidi"/>
        </w:rPr>
        <w:t xml:space="preserve"> is undoubtedly one of the most influential actors in Turkey</w:t>
      </w:r>
      <w:r w:rsidR="00015BD9" w:rsidRPr="005558E6">
        <w:rPr>
          <w:rFonts w:asciiTheme="majorBidi" w:hAnsiTheme="majorBidi" w:cstheme="majorBidi"/>
        </w:rPr>
        <w:t xml:space="preserve">. He </w:t>
      </w:r>
      <w:r w:rsidR="003F2498" w:rsidRPr="005558E6">
        <w:rPr>
          <w:rFonts w:asciiTheme="majorBidi" w:hAnsiTheme="majorBidi" w:cstheme="majorBidi"/>
        </w:rPr>
        <w:t>has</w:t>
      </w:r>
      <w:r w:rsidR="00756C96" w:rsidRPr="005558E6">
        <w:rPr>
          <w:rFonts w:asciiTheme="majorBidi" w:hAnsiTheme="majorBidi" w:cstheme="majorBidi"/>
        </w:rPr>
        <w:t>,</w:t>
      </w:r>
      <w:r w:rsidR="00FD5466" w:rsidRPr="005558E6">
        <w:rPr>
          <w:rFonts w:asciiTheme="majorBidi" w:hAnsiTheme="majorBidi" w:cstheme="majorBidi"/>
        </w:rPr>
        <w:t xml:space="preserve"> to a large extent</w:t>
      </w:r>
      <w:r w:rsidR="00756C96" w:rsidRPr="005558E6">
        <w:rPr>
          <w:rFonts w:asciiTheme="majorBidi" w:hAnsiTheme="majorBidi" w:cstheme="majorBidi"/>
        </w:rPr>
        <w:t>,</w:t>
      </w:r>
      <w:r w:rsidR="003F2498" w:rsidRPr="005558E6">
        <w:rPr>
          <w:rFonts w:asciiTheme="majorBidi" w:hAnsiTheme="majorBidi" w:cstheme="majorBidi"/>
        </w:rPr>
        <w:t xml:space="preserve"> shaped </w:t>
      </w:r>
      <w:r w:rsidR="00FD5466" w:rsidRPr="005558E6">
        <w:rPr>
          <w:rFonts w:asciiTheme="majorBidi" w:hAnsiTheme="majorBidi" w:cstheme="majorBidi"/>
        </w:rPr>
        <w:t>Turkish foreign policy-making thr</w:t>
      </w:r>
      <w:r w:rsidR="008120C9" w:rsidRPr="005558E6">
        <w:rPr>
          <w:rFonts w:asciiTheme="majorBidi" w:hAnsiTheme="majorBidi" w:cstheme="majorBidi"/>
        </w:rPr>
        <w:t xml:space="preserve">oughout the AKP administration: </w:t>
      </w:r>
      <w:r w:rsidR="00015BD9" w:rsidRPr="005558E6">
        <w:rPr>
          <w:rFonts w:asciiTheme="majorBidi" w:hAnsiTheme="majorBidi" w:cstheme="majorBidi"/>
        </w:rPr>
        <w:t xml:space="preserve"> indeed, he has been identified as the “arch</w:t>
      </w:r>
      <w:r w:rsidR="00640E4B" w:rsidRPr="005558E6">
        <w:rPr>
          <w:rFonts w:asciiTheme="majorBidi" w:hAnsiTheme="majorBidi" w:cstheme="majorBidi"/>
        </w:rPr>
        <w:t>itect of Turkish foreign policy</w:t>
      </w:r>
      <w:r w:rsidR="00015BD9" w:rsidRPr="005558E6">
        <w:rPr>
          <w:rFonts w:asciiTheme="majorBidi" w:hAnsiTheme="majorBidi" w:cstheme="majorBidi"/>
        </w:rPr>
        <w:t>”</w:t>
      </w:r>
      <w:r w:rsidR="00071D5F" w:rsidRPr="005558E6">
        <w:rPr>
          <w:rFonts w:asciiTheme="majorBidi" w:hAnsiTheme="majorBidi" w:cstheme="majorBidi"/>
        </w:rPr>
        <w:t xml:space="preserve"> (Walker, 2011) and the “Tu</w:t>
      </w:r>
      <w:r w:rsidR="00071D5F" w:rsidRPr="005558E6">
        <w:rPr>
          <w:rFonts w:asciiTheme="majorBidi" w:hAnsiTheme="majorBidi" w:cstheme="majorBidi"/>
        </w:rPr>
        <w:t>r</w:t>
      </w:r>
      <w:r w:rsidR="00071D5F" w:rsidRPr="005558E6">
        <w:rPr>
          <w:rFonts w:asciiTheme="majorBidi" w:hAnsiTheme="majorBidi" w:cstheme="majorBidi"/>
        </w:rPr>
        <w:t>key’s Kissinger</w:t>
      </w:r>
      <w:r w:rsidR="00640E4B" w:rsidRPr="005558E6">
        <w:rPr>
          <w:rFonts w:asciiTheme="majorBidi" w:hAnsiTheme="majorBidi" w:cstheme="majorBidi"/>
        </w:rPr>
        <w:t>”</w:t>
      </w:r>
      <w:r w:rsidR="00071D5F" w:rsidRPr="005558E6">
        <w:rPr>
          <w:rFonts w:asciiTheme="majorBidi" w:hAnsiTheme="majorBidi" w:cstheme="majorBidi"/>
        </w:rPr>
        <w:t xml:space="preserve"> (Atlantic Council, 2011). </w:t>
      </w:r>
    </w:p>
    <w:p w:rsidR="00F02321" w:rsidRDefault="00F54933" w:rsidP="00F02321">
      <w:pPr>
        <w:widowControl w:val="0"/>
        <w:spacing w:after="0" w:line="300" w:lineRule="auto"/>
        <w:ind w:firstLine="227"/>
        <w:jc w:val="both"/>
        <w:rPr>
          <w:rFonts w:asciiTheme="majorBidi" w:hAnsiTheme="majorBidi" w:cstheme="majorBidi"/>
        </w:rPr>
      </w:pPr>
      <w:r w:rsidRPr="005558E6">
        <w:rPr>
          <w:rFonts w:asciiTheme="majorBidi" w:hAnsiTheme="majorBidi" w:cstheme="majorBidi"/>
        </w:rPr>
        <w:t xml:space="preserve">In his seminal work, </w:t>
      </w:r>
      <w:proofErr w:type="spellStart"/>
      <w:r w:rsidR="005759A1" w:rsidRPr="005558E6">
        <w:rPr>
          <w:rFonts w:asciiTheme="majorBidi" w:hAnsiTheme="majorBidi" w:cstheme="majorBidi"/>
        </w:rPr>
        <w:t>Davutoğlu’s</w:t>
      </w:r>
      <w:proofErr w:type="spellEnd"/>
      <w:r w:rsidR="005759A1" w:rsidRPr="005558E6">
        <w:rPr>
          <w:rFonts w:asciiTheme="majorBidi" w:hAnsiTheme="majorBidi" w:cstheme="majorBidi"/>
        </w:rPr>
        <w:t xml:space="preserve"> main thesis is that a country’s value in the world system is based on its geo-strategic position and its historical le</w:t>
      </w:r>
      <w:r w:rsidR="005759A1" w:rsidRPr="005558E6">
        <w:rPr>
          <w:rFonts w:asciiTheme="majorBidi" w:hAnsiTheme="majorBidi" w:cstheme="majorBidi"/>
        </w:rPr>
        <w:t>g</w:t>
      </w:r>
      <w:r w:rsidR="005759A1" w:rsidRPr="005558E6">
        <w:rPr>
          <w:rFonts w:asciiTheme="majorBidi" w:hAnsiTheme="majorBidi" w:cstheme="majorBidi"/>
        </w:rPr>
        <w:t>acy</w:t>
      </w:r>
      <w:r w:rsidR="00071D5F" w:rsidRPr="005558E6">
        <w:rPr>
          <w:rFonts w:asciiTheme="majorBidi" w:hAnsiTheme="majorBidi" w:cstheme="majorBidi"/>
        </w:rPr>
        <w:t xml:space="preserve"> (</w:t>
      </w:r>
      <w:proofErr w:type="spellStart"/>
      <w:r w:rsidR="00071D5F" w:rsidRPr="005558E6">
        <w:rPr>
          <w:rFonts w:asciiTheme="majorBidi" w:hAnsiTheme="majorBidi" w:cstheme="majorBidi"/>
        </w:rPr>
        <w:t>Davutoğlu</w:t>
      </w:r>
      <w:proofErr w:type="spellEnd"/>
      <w:r w:rsidR="00071D5F" w:rsidRPr="005558E6">
        <w:rPr>
          <w:rFonts w:asciiTheme="majorBidi" w:hAnsiTheme="majorBidi" w:cstheme="majorBidi"/>
        </w:rPr>
        <w:t>, 2011)</w:t>
      </w:r>
      <w:r w:rsidR="005759A1" w:rsidRPr="005558E6">
        <w:rPr>
          <w:rFonts w:asciiTheme="majorBidi" w:hAnsiTheme="majorBidi" w:cstheme="majorBidi"/>
        </w:rPr>
        <w:t>. F</w:t>
      </w:r>
      <w:r w:rsidR="00FD5466" w:rsidRPr="005558E6">
        <w:rPr>
          <w:rFonts w:asciiTheme="majorBidi" w:hAnsiTheme="majorBidi" w:cstheme="majorBidi"/>
        </w:rPr>
        <w:t>or a country to be a “central power”</w:t>
      </w:r>
      <w:r w:rsidR="00A97220" w:rsidRPr="005558E6">
        <w:rPr>
          <w:rFonts w:asciiTheme="majorBidi" w:hAnsiTheme="majorBidi" w:cstheme="majorBidi"/>
        </w:rPr>
        <w:t xml:space="preserve"> </w:t>
      </w:r>
      <w:r w:rsidR="006D5C0D" w:rsidRPr="005558E6">
        <w:rPr>
          <w:rFonts w:asciiTheme="majorBidi" w:hAnsiTheme="majorBidi" w:cstheme="majorBidi"/>
        </w:rPr>
        <w:t xml:space="preserve">and a leading player </w:t>
      </w:r>
      <w:r w:rsidR="00A97220" w:rsidRPr="005558E6">
        <w:rPr>
          <w:rFonts w:asciiTheme="majorBidi" w:hAnsiTheme="majorBidi" w:cstheme="majorBidi"/>
        </w:rPr>
        <w:t>in intern</w:t>
      </w:r>
      <w:r w:rsidR="006D5C0D" w:rsidRPr="005558E6">
        <w:rPr>
          <w:rFonts w:asciiTheme="majorBidi" w:hAnsiTheme="majorBidi" w:cstheme="majorBidi"/>
        </w:rPr>
        <w:t xml:space="preserve">ational relations, </w:t>
      </w:r>
      <w:r w:rsidR="00FD5466" w:rsidRPr="005558E6">
        <w:rPr>
          <w:rFonts w:asciiTheme="majorBidi" w:hAnsiTheme="majorBidi" w:cstheme="majorBidi"/>
        </w:rPr>
        <w:t xml:space="preserve">it must harness </w:t>
      </w:r>
      <w:r w:rsidR="006D5C0D" w:rsidRPr="005558E6">
        <w:rPr>
          <w:rFonts w:asciiTheme="majorBidi" w:hAnsiTheme="majorBidi" w:cstheme="majorBidi"/>
        </w:rPr>
        <w:t xml:space="preserve">history and geography to acquire “strategic depth.” In </w:t>
      </w:r>
      <w:r w:rsidR="005759A1" w:rsidRPr="005558E6">
        <w:rPr>
          <w:rFonts w:asciiTheme="majorBidi" w:hAnsiTheme="majorBidi" w:cstheme="majorBidi"/>
        </w:rPr>
        <w:t>the author’s</w:t>
      </w:r>
      <w:r w:rsidR="006D5C0D" w:rsidRPr="005558E6">
        <w:rPr>
          <w:rFonts w:asciiTheme="majorBidi" w:hAnsiTheme="majorBidi" w:cstheme="majorBidi"/>
        </w:rPr>
        <w:t xml:space="preserve"> view, </w:t>
      </w:r>
      <w:r w:rsidR="008114E7" w:rsidRPr="005558E6">
        <w:rPr>
          <w:rFonts w:asciiTheme="majorBidi" w:hAnsiTheme="majorBidi" w:cstheme="majorBidi"/>
        </w:rPr>
        <w:t xml:space="preserve">Turkey is uniquely </w:t>
      </w:r>
      <w:r w:rsidR="006D5C0D" w:rsidRPr="005558E6">
        <w:rPr>
          <w:rFonts w:asciiTheme="majorBidi" w:hAnsiTheme="majorBidi" w:cstheme="majorBidi"/>
        </w:rPr>
        <w:t>endowed with geograp</w:t>
      </w:r>
      <w:r w:rsidRPr="005558E6">
        <w:rPr>
          <w:rFonts w:asciiTheme="majorBidi" w:hAnsiTheme="majorBidi" w:cstheme="majorBidi"/>
        </w:rPr>
        <w:t xml:space="preserve">hical and historical </w:t>
      </w:r>
      <w:r w:rsidR="00724B33" w:rsidRPr="005558E6">
        <w:rPr>
          <w:rFonts w:asciiTheme="majorBidi" w:hAnsiTheme="majorBidi" w:cstheme="majorBidi"/>
        </w:rPr>
        <w:t>assets that</w:t>
      </w:r>
      <w:r w:rsidR="006D5C0D" w:rsidRPr="005558E6">
        <w:rPr>
          <w:rFonts w:asciiTheme="majorBidi" w:hAnsiTheme="majorBidi" w:cstheme="majorBidi"/>
        </w:rPr>
        <w:t xml:space="preserve"> allow it to exercise a global strategic role. Sitting at the confluence of East and West, at the intersection of the Middle East, the Balkans, the Caucasus, Central Asia, and Europe, Turkey must engage in a proactive foreign policy</w:t>
      </w:r>
      <w:r w:rsidR="00CB0BD7" w:rsidRPr="005558E6">
        <w:rPr>
          <w:rFonts w:asciiTheme="majorBidi" w:hAnsiTheme="majorBidi" w:cstheme="majorBidi"/>
        </w:rPr>
        <w:t xml:space="preserve"> to gain</w:t>
      </w:r>
      <w:r w:rsidR="008114E7" w:rsidRPr="005558E6">
        <w:rPr>
          <w:rFonts w:asciiTheme="majorBidi" w:hAnsiTheme="majorBidi" w:cstheme="majorBidi"/>
        </w:rPr>
        <w:t xml:space="preserve"> geopolitical</w:t>
      </w:r>
      <w:r w:rsidR="00CB0BD7" w:rsidRPr="005558E6">
        <w:rPr>
          <w:rFonts w:asciiTheme="majorBidi" w:hAnsiTheme="majorBidi" w:cstheme="majorBidi"/>
        </w:rPr>
        <w:t xml:space="preserve"> infl</w:t>
      </w:r>
      <w:r w:rsidR="00CB0BD7" w:rsidRPr="005558E6">
        <w:rPr>
          <w:rFonts w:asciiTheme="majorBidi" w:hAnsiTheme="majorBidi" w:cstheme="majorBidi"/>
        </w:rPr>
        <w:t>u</w:t>
      </w:r>
      <w:r w:rsidR="00CB0BD7" w:rsidRPr="005558E6">
        <w:rPr>
          <w:rFonts w:asciiTheme="majorBidi" w:hAnsiTheme="majorBidi" w:cstheme="majorBidi"/>
        </w:rPr>
        <w:t xml:space="preserve">ence in these regions. </w:t>
      </w:r>
      <w:proofErr w:type="spellStart"/>
      <w:r w:rsidR="008114E7" w:rsidRPr="005558E6">
        <w:rPr>
          <w:rFonts w:asciiTheme="majorBidi" w:hAnsiTheme="majorBidi" w:cstheme="majorBidi"/>
        </w:rPr>
        <w:t>Davutoğlu</w:t>
      </w:r>
      <w:proofErr w:type="spellEnd"/>
      <w:r w:rsidR="00CB0BD7" w:rsidRPr="005558E6">
        <w:rPr>
          <w:rFonts w:asciiTheme="majorBidi" w:hAnsiTheme="majorBidi" w:cstheme="majorBidi"/>
        </w:rPr>
        <w:t xml:space="preserve"> </w:t>
      </w:r>
      <w:r w:rsidR="008114E7" w:rsidRPr="005558E6">
        <w:rPr>
          <w:rFonts w:asciiTheme="majorBidi" w:hAnsiTheme="majorBidi" w:cstheme="majorBidi"/>
        </w:rPr>
        <w:t>also emphasizes</w:t>
      </w:r>
      <w:r w:rsidR="00CB0BD7" w:rsidRPr="005558E6">
        <w:rPr>
          <w:rFonts w:asciiTheme="majorBidi" w:hAnsiTheme="majorBidi" w:cstheme="majorBidi"/>
        </w:rPr>
        <w:t xml:space="preserve"> that Turkey must take advantage of its rich historical and cultural legacy as heir to the Ottoman Empire</w:t>
      </w:r>
      <w:r w:rsidR="008114E7" w:rsidRPr="005558E6">
        <w:rPr>
          <w:rFonts w:asciiTheme="majorBidi" w:hAnsiTheme="majorBidi" w:cstheme="majorBidi"/>
        </w:rPr>
        <w:t xml:space="preserve">. Based on the cultural </w:t>
      </w:r>
      <w:r w:rsidR="00FB40FA" w:rsidRPr="005558E6">
        <w:rPr>
          <w:rFonts w:asciiTheme="majorBidi" w:hAnsiTheme="majorBidi" w:cstheme="majorBidi"/>
        </w:rPr>
        <w:t xml:space="preserve">and religious </w:t>
      </w:r>
      <w:r w:rsidR="008114E7" w:rsidRPr="005558E6">
        <w:rPr>
          <w:rFonts w:asciiTheme="majorBidi" w:hAnsiTheme="majorBidi" w:cstheme="majorBidi"/>
        </w:rPr>
        <w:t>links it has with the former O</w:t>
      </w:r>
      <w:r w:rsidR="008114E7" w:rsidRPr="005558E6">
        <w:rPr>
          <w:rFonts w:asciiTheme="majorBidi" w:hAnsiTheme="majorBidi" w:cstheme="majorBidi"/>
        </w:rPr>
        <w:t>t</w:t>
      </w:r>
      <w:r w:rsidR="008114E7" w:rsidRPr="005558E6">
        <w:rPr>
          <w:rFonts w:asciiTheme="majorBidi" w:hAnsiTheme="majorBidi" w:cstheme="majorBidi"/>
        </w:rPr>
        <w:t xml:space="preserve">toman territories, Turkey must play a regional role by unifying and leading </w:t>
      </w:r>
      <w:r w:rsidR="00FB40FA" w:rsidRPr="005558E6">
        <w:rPr>
          <w:rFonts w:asciiTheme="majorBidi" w:hAnsiTheme="majorBidi" w:cstheme="majorBidi"/>
        </w:rPr>
        <w:t xml:space="preserve">the Muslim world. In </w:t>
      </w:r>
      <w:proofErr w:type="spellStart"/>
      <w:r w:rsidR="00FB40FA" w:rsidRPr="005558E6">
        <w:rPr>
          <w:rFonts w:asciiTheme="majorBidi" w:hAnsiTheme="majorBidi" w:cstheme="majorBidi"/>
        </w:rPr>
        <w:t>Davutoğlu’s</w:t>
      </w:r>
      <w:proofErr w:type="spellEnd"/>
      <w:r w:rsidR="00FB40FA" w:rsidRPr="005558E6">
        <w:rPr>
          <w:rFonts w:asciiTheme="majorBidi" w:hAnsiTheme="majorBidi" w:cstheme="majorBidi"/>
        </w:rPr>
        <w:t xml:space="preserve"> own words: </w:t>
      </w:r>
    </w:p>
    <w:p w:rsidR="00F02321" w:rsidRPr="00F02321" w:rsidRDefault="00F02321" w:rsidP="00F02321">
      <w:pPr>
        <w:widowControl w:val="0"/>
        <w:spacing w:after="0" w:line="300" w:lineRule="auto"/>
        <w:jc w:val="both"/>
        <w:rPr>
          <w:rFonts w:asciiTheme="majorBidi" w:hAnsiTheme="majorBidi" w:cstheme="majorBidi"/>
          <w:sz w:val="10"/>
          <w:szCs w:val="10"/>
        </w:rPr>
      </w:pPr>
    </w:p>
    <w:p w:rsidR="00F02321" w:rsidRPr="00F02321" w:rsidRDefault="00FB40FA" w:rsidP="00F02321">
      <w:pPr>
        <w:widowControl w:val="0"/>
        <w:spacing w:after="0" w:line="300" w:lineRule="auto"/>
        <w:ind w:left="227" w:right="227"/>
        <w:jc w:val="both"/>
        <w:rPr>
          <w:rFonts w:asciiTheme="majorBidi" w:hAnsiTheme="majorBidi" w:cstheme="majorBidi"/>
          <w:sz w:val="20"/>
          <w:szCs w:val="20"/>
        </w:rPr>
      </w:pPr>
      <w:r w:rsidRPr="00F02321">
        <w:rPr>
          <w:rFonts w:asciiTheme="majorBidi" w:hAnsiTheme="majorBidi" w:cstheme="majorBidi"/>
          <w:sz w:val="20"/>
          <w:szCs w:val="20"/>
        </w:rPr>
        <w:t>Turkey enjoys multiple regional identities and thus has the capability as well as the responsibility to follow an integrated and multidimensional foreign policy. The unique combination of our history and geography brings with it a sense of responsibility. To contribute actively towards conflict resolution and international peace and security in all these areas is a call of duty arising from the depths of a multidimensional history of Turkey</w:t>
      </w:r>
      <w:r w:rsidR="00071D5F" w:rsidRPr="00F02321">
        <w:rPr>
          <w:rFonts w:asciiTheme="majorBidi" w:hAnsiTheme="majorBidi" w:cstheme="majorBidi"/>
          <w:sz w:val="20"/>
          <w:szCs w:val="20"/>
        </w:rPr>
        <w:t xml:space="preserve"> (</w:t>
      </w:r>
      <w:proofErr w:type="spellStart"/>
      <w:r w:rsidR="00071D5F" w:rsidRPr="00F02321">
        <w:rPr>
          <w:rFonts w:asciiTheme="majorBidi" w:hAnsiTheme="majorBidi" w:cstheme="majorBidi"/>
          <w:sz w:val="20"/>
          <w:szCs w:val="20"/>
        </w:rPr>
        <w:t>Grigoriadis</w:t>
      </w:r>
      <w:proofErr w:type="spellEnd"/>
      <w:r w:rsidR="00071D5F" w:rsidRPr="00F02321">
        <w:rPr>
          <w:rFonts w:asciiTheme="majorBidi" w:hAnsiTheme="majorBidi" w:cstheme="majorBidi"/>
          <w:sz w:val="20"/>
          <w:szCs w:val="20"/>
        </w:rPr>
        <w:t xml:space="preserve">, 2010: 5). </w:t>
      </w:r>
    </w:p>
    <w:p w:rsidR="00F02321" w:rsidRPr="00F02321" w:rsidRDefault="00F02321" w:rsidP="00F02321">
      <w:pPr>
        <w:widowControl w:val="0"/>
        <w:spacing w:after="0" w:line="300" w:lineRule="auto"/>
        <w:ind w:firstLine="227"/>
        <w:jc w:val="both"/>
        <w:rPr>
          <w:rFonts w:asciiTheme="majorBidi" w:hAnsiTheme="majorBidi" w:cstheme="majorBidi"/>
          <w:sz w:val="12"/>
          <w:szCs w:val="12"/>
        </w:rPr>
      </w:pPr>
    </w:p>
    <w:p w:rsidR="00F02321" w:rsidRDefault="00FB40FA" w:rsidP="00F02321">
      <w:pPr>
        <w:widowControl w:val="0"/>
        <w:spacing w:after="0" w:line="300" w:lineRule="auto"/>
        <w:ind w:firstLine="227"/>
        <w:jc w:val="both"/>
        <w:rPr>
          <w:rFonts w:asciiTheme="majorBidi" w:hAnsiTheme="majorBidi" w:cstheme="majorBidi"/>
        </w:rPr>
      </w:pPr>
      <w:r w:rsidRPr="005558E6">
        <w:rPr>
          <w:rFonts w:asciiTheme="majorBidi" w:hAnsiTheme="majorBidi" w:cstheme="majorBidi"/>
        </w:rPr>
        <w:t xml:space="preserve">Furthermore, </w:t>
      </w:r>
      <w:proofErr w:type="spellStart"/>
      <w:r w:rsidRPr="005558E6">
        <w:rPr>
          <w:rFonts w:asciiTheme="majorBidi" w:hAnsiTheme="majorBidi" w:cstheme="majorBidi"/>
        </w:rPr>
        <w:t>Davutoğlu</w:t>
      </w:r>
      <w:proofErr w:type="spellEnd"/>
      <w:r w:rsidRPr="005558E6">
        <w:rPr>
          <w:rFonts w:asciiTheme="majorBidi" w:hAnsiTheme="majorBidi" w:cstheme="majorBidi"/>
        </w:rPr>
        <w:t xml:space="preserve"> identifies two major conditions for Turkey to </w:t>
      </w:r>
      <w:r w:rsidR="00756C96" w:rsidRPr="005558E6">
        <w:rPr>
          <w:rFonts w:asciiTheme="majorBidi" w:hAnsiTheme="majorBidi" w:cstheme="majorBidi"/>
        </w:rPr>
        <w:t>fulfill</w:t>
      </w:r>
      <w:r w:rsidR="00015BD9" w:rsidRPr="005558E6">
        <w:rPr>
          <w:rFonts w:asciiTheme="majorBidi" w:hAnsiTheme="majorBidi" w:cstheme="majorBidi"/>
        </w:rPr>
        <w:t xml:space="preserve"> its potential and become a global power.</w:t>
      </w:r>
      <w:r w:rsidRPr="005558E6">
        <w:rPr>
          <w:rFonts w:asciiTheme="majorBidi" w:hAnsiTheme="majorBidi" w:cstheme="majorBidi"/>
        </w:rPr>
        <w:t xml:space="preserve"> First, the country must solve its domestic problems, namely the Kurdish question and the polarization </w:t>
      </w:r>
      <w:r w:rsidRPr="005558E6">
        <w:rPr>
          <w:rFonts w:asciiTheme="majorBidi" w:hAnsiTheme="majorBidi" w:cstheme="majorBidi"/>
        </w:rPr>
        <w:lastRenderedPageBreak/>
        <w:t>between Isla</w:t>
      </w:r>
      <w:r w:rsidR="00015BD9" w:rsidRPr="005558E6">
        <w:rPr>
          <w:rFonts w:asciiTheme="majorBidi" w:hAnsiTheme="majorBidi" w:cstheme="majorBidi"/>
        </w:rPr>
        <w:t>mists and secularists</w:t>
      </w:r>
      <w:r w:rsidR="00071D5F" w:rsidRPr="005558E6">
        <w:rPr>
          <w:rFonts w:asciiTheme="majorBidi" w:hAnsiTheme="majorBidi" w:cstheme="majorBidi"/>
        </w:rPr>
        <w:t xml:space="preserve"> (</w:t>
      </w:r>
      <w:proofErr w:type="spellStart"/>
      <w:r w:rsidR="00071D5F" w:rsidRPr="005558E6">
        <w:rPr>
          <w:rFonts w:asciiTheme="majorBidi" w:hAnsiTheme="majorBidi" w:cstheme="majorBidi"/>
        </w:rPr>
        <w:t>Grigoriadis</w:t>
      </w:r>
      <w:proofErr w:type="spellEnd"/>
      <w:r w:rsidR="00071D5F" w:rsidRPr="005558E6">
        <w:rPr>
          <w:rFonts w:asciiTheme="majorBidi" w:hAnsiTheme="majorBidi" w:cstheme="majorBidi"/>
        </w:rPr>
        <w:t xml:space="preserve">, 2010: 5). </w:t>
      </w:r>
      <w:r w:rsidR="00015BD9" w:rsidRPr="005558E6">
        <w:rPr>
          <w:rFonts w:asciiTheme="majorBidi" w:hAnsiTheme="majorBidi" w:cstheme="majorBidi"/>
        </w:rPr>
        <w:t xml:space="preserve"> </w:t>
      </w:r>
      <w:proofErr w:type="spellStart"/>
      <w:r w:rsidR="00015BD9" w:rsidRPr="005558E6">
        <w:rPr>
          <w:rFonts w:asciiTheme="majorBidi" w:hAnsiTheme="majorBidi" w:cstheme="majorBidi"/>
        </w:rPr>
        <w:t>Davutoğlu</w:t>
      </w:r>
      <w:proofErr w:type="spellEnd"/>
      <w:r w:rsidR="00015BD9" w:rsidRPr="005558E6">
        <w:rPr>
          <w:rFonts w:asciiTheme="majorBidi" w:hAnsiTheme="majorBidi" w:cstheme="majorBidi"/>
        </w:rPr>
        <w:t xml:space="preserve"> adv</w:t>
      </w:r>
      <w:r w:rsidR="00015BD9" w:rsidRPr="005558E6">
        <w:rPr>
          <w:rFonts w:asciiTheme="majorBidi" w:hAnsiTheme="majorBidi" w:cstheme="majorBidi"/>
        </w:rPr>
        <w:t>o</w:t>
      </w:r>
      <w:r w:rsidR="00015BD9" w:rsidRPr="005558E6">
        <w:rPr>
          <w:rFonts w:asciiTheme="majorBidi" w:hAnsiTheme="majorBidi" w:cstheme="majorBidi"/>
        </w:rPr>
        <w:t>cates a resolution of these two issues based on liberal principles: the Kurds would be given their rights within Turkey, and a liberal consensus would be achieved on the question of secularism between the Islamist and the li</w:t>
      </w:r>
      <w:r w:rsidR="00015BD9" w:rsidRPr="005558E6">
        <w:rPr>
          <w:rFonts w:asciiTheme="majorBidi" w:hAnsiTheme="majorBidi" w:cstheme="majorBidi"/>
        </w:rPr>
        <w:t>b</w:t>
      </w:r>
      <w:r w:rsidR="00015BD9" w:rsidRPr="005558E6">
        <w:rPr>
          <w:rFonts w:asciiTheme="majorBidi" w:hAnsiTheme="majorBidi" w:cstheme="majorBidi"/>
        </w:rPr>
        <w:t>eral segments of society</w:t>
      </w:r>
      <w:r w:rsidR="000839F8" w:rsidRPr="005558E6">
        <w:rPr>
          <w:rFonts w:asciiTheme="majorBidi" w:hAnsiTheme="majorBidi" w:cstheme="majorBidi"/>
        </w:rPr>
        <w:t xml:space="preserve"> (</w:t>
      </w:r>
      <w:proofErr w:type="spellStart"/>
      <w:r w:rsidR="000839F8" w:rsidRPr="005558E6">
        <w:rPr>
          <w:rFonts w:asciiTheme="majorBidi" w:hAnsiTheme="majorBidi" w:cstheme="majorBidi"/>
        </w:rPr>
        <w:t>Schleifer</w:t>
      </w:r>
      <w:proofErr w:type="spellEnd"/>
      <w:r w:rsidR="000839F8" w:rsidRPr="005558E6">
        <w:rPr>
          <w:rFonts w:asciiTheme="majorBidi" w:hAnsiTheme="majorBidi" w:cstheme="majorBidi"/>
        </w:rPr>
        <w:t>, 2010)</w:t>
      </w:r>
      <w:r w:rsidR="00015BD9" w:rsidRPr="005558E6">
        <w:rPr>
          <w:rFonts w:asciiTheme="majorBidi" w:hAnsiTheme="majorBidi" w:cstheme="majorBidi"/>
        </w:rPr>
        <w:t>.</w:t>
      </w:r>
      <w:r w:rsidR="000839F8" w:rsidRPr="005558E6">
        <w:rPr>
          <w:rFonts w:asciiTheme="majorBidi" w:hAnsiTheme="majorBidi" w:cstheme="majorBidi"/>
        </w:rPr>
        <w:t xml:space="preserve"> </w:t>
      </w:r>
      <w:r w:rsidR="005759A1" w:rsidRPr="005558E6">
        <w:rPr>
          <w:rFonts w:asciiTheme="majorBidi" w:hAnsiTheme="majorBidi" w:cstheme="majorBidi"/>
        </w:rPr>
        <w:t xml:space="preserve">On the international level, the author argues that Turkey must pursue a policy of “zero problem with the neighbors”: it must end its bilateral disputes and establish cordial relations with neighboring countries. </w:t>
      </w:r>
      <w:r w:rsidR="00CC3B0F" w:rsidRPr="005558E6">
        <w:rPr>
          <w:rFonts w:asciiTheme="majorBidi" w:hAnsiTheme="majorBidi" w:cstheme="majorBidi"/>
        </w:rPr>
        <w:t>He also suggests</w:t>
      </w:r>
      <w:r w:rsidR="00037FF9" w:rsidRPr="005558E6">
        <w:rPr>
          <w:rFonts w:asciiTheme="majorBidi" w:hAnsiTheme="majorBidi" w:cstheme="majorBidi"/>
        </w:rPr>
        <w:t xml:space="preserve"> that Turkey </w:t>
      </w:r>
      <w:r w:rsidR="000C6B0A" w:rsidRPr="005558E6">
        <w:rPr>
          <w:rFonts w:asciiTheme="majorBidi" w:hAnsiTheme="majorBidi" w:cstheme="majorBidi"/>
        </w:rPr>
        <w:t>counterbalance</w:t>
      </w:r>
      <w:r w:rsidR="00CC3B0F" w:rsidRPr="005558E6">
        <w:rPr>
          <w:rFonts w:asciiTheme="majorBidi" w:hAnsiTheme="majorBidi" w:cstheme="majorBidi"/>
        </w:rPr>
        <w:t>s</w:t>
      </w:r>
      <w:r w:rsidR="000C6B0A" w:rsidRPr="005558E6">
        <w:rPr>
          <w:rFonts w:asciiTheme="majorBidi" w:hAnsiTheme="majorBidi" w:cstheme="majorBidi"/>
        </w:rPr>
        <w:t xml:space="preserve"> its dependence on the West by building pragmatic alliance</w:t>
      </w:r>
      <w:r w:rsidR="00F54933" w:rsidRPr="005558E6">
        <w:rPr>
          <w:rFonts w:asciiTheme="majorBidi" w:hAnsiTheme="majorBidi" w:cstheme="majorBidi"/>
        </w:rPr>
        <w:t xml:space="preserve">s with its Eastern basin and </w:t>
      </w:r>
      <w:r w:rsidR="000C6B0A" w:rsidRPr="005558E6">
        <w:rPr>
          <w:rFonts w:asciiTheme="majorBidi" w:hAnsiTheme="majorBidi" w:cstheme="majorBidi"/>
        </w:rPr>
        <w:t>engaging</w:t>
      </w:r>
      <w:r w:rsidR="005759A1" w:rsidRPr="005558E6">
        <w:rPr>
          <w:rFonts w:asciiTheme="majorBidi" w:hAnsiTheme="majorBidi" w:cstheme="majorBidi"/>
        </w:rPr>
        <w:t xml:space="preserve"> in </w:t>
      </w:r>
      <w:r w:rsidR="000C6B0A" w:rsidRPr="005558E6">
        <w:rPr>
          <w:rFonts w:asciiTheme="majorBidi" w:hAnsiTheme="majorBidi" w:cstheme="majorBidi"/>
        </w:rPr>
        <w:t xml:space="preserve">a policy of regional </w:t>
      </w:r>
      <w:r w:rsidR="00CC3B0F" w:rsidRPr="005558E6">
        <w:rPr>
          <w:rFonts w:asciiTheme="majorBidi" w:hAnsiTheme="majorBidi" w:cstheme="majorBidi"/>
        </w:rPr>
        <w:t>“dialogue and cooperation” r</w:t>
      </w:r>
      <w:r w:rsidR="00CC3B0F" w:rsidRPr="005558E6">
        <w:rPr>
          <w:rFonts w:asciiTheme="majorBidi" w:hAnsiTheme="majorBidi" w:cstheme="majorBidi"/>
        </w:rPr>
        <w:t>a</w:t>
      </w:r>
      <w:r w:rsidR="00CC3B0F" w:rsidRPr="005558E6">
        <w:rPr>
          <w:rFonts w:asciiTheme="majorBidi" w:hAnsiTheme="majorBidi" w:cstheme="majorBidi"/>
        </w:rPr>
        <w:t>ther than “coercion and confrontation</w:t>
      </w:r>
      <w:r w:rsidR="000839F8" w:rsidRPr="005558E6">
        <w:rPr>
          <w:rFonts w:asciiTheme="majorBidi" w:hAnsiTheme="majorBidi" w:cstheme="majorBidi"/>
        </w:rPr>
        <w:t xml:space="preserve">” (Walker, 2011: 6-7). </w:t>
      </w:r>
    </w:p>
    <w:p w:rsidR="005370AB" w:rsidRPr="005558E6" w:rsidRDefault="00DB0EDA" w:rsidP="00F02321">
      <w:pPr>
        <w:widowControl w:val="0"/>
        <w:spacing w:after="0" w:line="300" w:lineRule="auto"/>
        <w:ind w:firstLine="227"/>
        <w:jc w:val="both"/>
        <w:rPr>
          <w:rFonts w:asciiTheme="majorBidi" w:hAnsiTheme="majorBidi" w:cstheme="majorBidi"/>
        </w:rPr>
      </w:pPr>
      <w:r w:rsidRPr="005558E6">
        <w:rPr>
          <w:rFonts w:asciiTheme="majorBidi" w:hAnsiTheme="majorBidi" w:cstheme="majorBidi"/>
        </w:rPr>
        <w:t xml:space="preserve">It is noteworthy that the most assertive initiatives the AKP has taken with regard to the Middle East coincide with the appointment of </w:t>
      </w:r>
      <w:proofErr w:type="spellStart"/>
      <w:r w:rsidRPr="005558E6">
        <w:rPr>
          <w:rFonts w:asciiTheme="majorBidi" w:hAnsiTheme="majorBidi" w:cstheme="majorBidi"/>
        </w:rPr>
        <w:t>Ahmet</w:t>
      </w:r>
      <w:proofErr w:type="spellEnd"/>
      <w:r w:rsidRPr="005558E6">
        <w:rPr>
          <w:rFonts w:asciiTheme="majorBidi" w:hAnsiTheme="majorBidi" w:cstheme="majorBidi"/>
        </w:rPr>
        <w:t xml:space="preserve"> </w:t>
      </w:r>
      <w:proofErr w:type="spellStart"/>
      <w:r w:rsidRPr="005558E6">
        <w:rPr>
          <w:rFonts w:asciiTheme="majorBidi" w:hAnsiTheme="majorBidi" w:cstheme="majorBidi"/>
        </w:rPr>
        <w:t>Davutoğlu</w:t>
      </w:r>
      <w:proofErr w:type="spellEnd"/>
      <w:r w:rsidRPr="005558E6">
        <w:rPr>
          <w:rFonts w:asciiTheme="majorBidi" w:hAnsiTheme="majorBidi" w:cstheme="majorBidi"/>
        </w:rPr>
        <w:t xml:space="preserve"> as minister of foreign affairs on May 1, 2009. </w:t>
      </w:r>
      <w:r w:rsidR="00037FF9" w:rsidRPr="005558E6">
        <w:rPr>
          <w:rFonts w:asciiTheme="majorBidi" w:hAnsiTheme="majorBidi" w:cstheme="majorBidi"/>
        </w:rPr>
        <w:t xml:space="preserve"> Indeed, the ra</w:t>
      </w:r>
      <w:r w:rsidR="00037FF9" w:rsidRPr="005558E6">
        <w:rPr>
          <w:rFonts w:asciiTheme="majorBidi" w:hAnsiTheme="majorBidi" w:cstheme="majorBidi"/>
        </w:rPr>
        <w:t>p</w:t>
      </w:r>
      <w:r w:rsidR="00037FF9" w:rsidRPr="005558E6">
        <w:rPr>
          <w:rFonts w:asciiTheme="majorBidi" w:hAnsiTheme="majorBidi" w:cstheme="majorBidi"/>
        </w:rPr>
        <w:t>prochement with p</w:t>
      </w:r>
      <w:r w:rsidRPr="005558E6">
        <w:rPr>
          <w:rFonts w:asciiTheme="majorBidi" w:hAnsiTheme="majorBidi" w:cstheme="majorBidi"/>
        </w:rPr>
        <w:t xml:space="preserve">revious enemies such as Syria and </w:t>
      </w:r>
      <w:r w:rsidR="00037FF9" w:rsidRPr="005558E6">
        <w:rPr>
          <w:rFonts w:asciiTheme="majorBidi" w:hAnsiTheme="majorBidi" w:cstheme="majorBidi"/>
        </w:rPr>
        <w:t>the AKP’</w:t>
      </w:r>
      <w:r w:rsidR="00CC3B0F" w:rsidRPr="005558E6">
        <w:rPr>
          <w:rFonts w:asciiTheme="majorBidi" w:hAnsiTheme="majorBidi" w:cstheme="majorBidi"/>
        </w:rPr>
        <w:t>s mediating efforts over</w:t>
      </w:r>
      <w:r w:rsidR="00037FF9" w:rsidRPr="005558E6">
        <w:rPr>
          <w:rFonts w:asciiTheme="majorBidi" w:hAnsiTheme="majorBidi" w:cstheme="majorBidi"/>
        </w:rPr>
        <w:t xml:space="preserve"> t</w:t>
      </w:r>
      <w:r w:rsidR="00CC3B0F" w:rsidRPr="005558E6">
        <w:rPr>
          <w:rFonts w:asciiTheme="majorBidi" w:hAnsiTheme="majorBidi" w:cstheme="majorBidi"/>
        </w:rPr>
        <w:t>he Iranian nuclear program</w:t>
      </w:r>
      <w:r w:rsidR="00037FF9" w:rsidRPr="005558E6">
        <w:rPr>
          <w:rFonts w:asciiTheme="majorBidi" w:hAnsiTheme="majorBidi" w:cstheme="majorBidi"/>
        </w:rPr>
        <w:t xml:space="preserve"> </w:t>
      </w:r>
      <w:r w:rsidRPr="005558E6">
        <w:rPr>
          <w:rFonts w:asciiTheme="majorBidi" w:hAnsiTheme="majorBidi" w:cstheme="majorBidi"/>
        </w:rPr>
        <w:t>took place after 2009, and represent</w:t>
      </w:r>
      <w:r w:rsidR="00CC3B0F" w:rsidRPr="005558E6">
        <w:rPr>
          <w:rFonts w:asciiTheme="majorBidi" w:hAnsiTheme="majorBidi" w:cstheme="majorBidi"/>
        </w:rPr>
        <w:t xml:space="preserve"> an implementation of the principles</w:t>
      </w:r>
      <w:r w:rsidRPr="005558E6">
        <w:rPr>
          <w:rFonts w:asciiTheme="majorBidi" w:hAnsiTheme="majorBidi" w:cstheme="majorBidi"/>
        </w:rPr>
        <w:t xml:space="preserve"> </w:t>
      </w:r>
      <w:proofErr w:type="spellStart"/>
      <w:r w:rsidRPr="005558E6">
        <w:rPr>
          <w:rFonts w:asciiTheme="majorBidi" w:hAnsiTheme="majorBidi" w:cstheme="majorBidi"/>
        </w:rPr>
        <w:t>Davutoğlu</w:t>
      </w:r>
      <w:proofErr w:type="spellEnd"/>
      <w:r w:rsidRPr="005558E6">
        <w:rPr>
          <w:rFonts w:asciiTheme="majorBidi" w:hAnsiTheme="majorBidi" w:cstheme="majorBidi"/>
        </w:rPr>
        <w:t xml:space="preserve"> has advocated</w:t>
      </w:r>
      <w:r w:rsidR="00CC3B0F" w:rsidRPr="005558E6">
        <w:rPr>
          <w:rFonts w:asciiTheme="majorBidi" w:hAnsiTheme="majorBidi" w:cstheme="majorBidi"/>
        </w:rPr>
        <w:t xml:space="preserve"> for.</w:t>
      </w:r>
      <w:r w:rsidRPr="005558E6">
        <w:rPr>
          <w:rFonts w:asciiTheme="majorBidi" w:hAnsiTheme="majorBidi" w:cstheme="majorBidi"/>
        </w:rPr>
        <w:t xml:space="preserve">  </w:t>
      </w:r>
    </w:p>
    <w:p w:rsidR="00F02321" w:rsidRPr="00F02321" w:rsidRDefault="00F02321" w:rsidP="005558E6">
      <w:pPr>
        <w:widowControl w:val="0"/>
        <w:tabs>
          <w:tab w:val="left" w:pos="2685"/>
        </w:tabs>
        <w:spacing w:after="0" w:line="300" w:lineRule="auto"/>
        <w:jc w:val="both"/>
        <w:rPr>
          <w:rFonts w:asciiTheme="majorBidi" w:hAnsiTheme="majorBidi" w:cstheme="majorBidi"/>
          <w:b/>
          <w:i/>
          <w:sz w:val="12"/>
          <w:szCs w:val="12"/>
        </w:rPr>
      </w:pPr>
    </w:p>
    <w:p w:rsidR="00F02321" w:rsidRPr="00F02321" w:rsidRDefault="00E50443" w:rsidP="005558E6">
      <w:pPr>
        <w:widowControl w:val="0"/>
        <w:tabs>
          <w:tab w:val="left" w:pos="2685"/>
        </w:tabs>
        <w:spacing w:after="0" w:line="300" w:lineRule="auto"/>
        <w:jc w:val="both"/>
        <w:rPr>
          <w:rFonts w:asciiTheme="majorBidi" w:hAnsiTheme="majorBidi" w:cstheme="majorBidi"/>
          <w:bCs/>
          <w:i/>
        </w:rPr>
      </w:pPr>
      <w:r w:rsidRPr="00F02321">
        <w:rPr>
          <w:rFonts w:asciiTheme="majorBidi" w:hAnsiTheme="majorBidi" w:cstheme="majorBidi"/>
          <w:bCs/>
          <w:i/>
        </w:rPr>
        <w:t>Shifting balance of power at the domestic front: a d</w:t>
      </w:r>
      <w:r w:rsidR="00882D15" w:rsidRPr="00F02321">
        <w:rPr>
          <w:rFonts w:asciiTheme="majorBidi" w:hAnsiTheme="majorBidi" w:cstheme="majorBidi"/>
          <w:bCs/>
          <w:i/>
        </w:rPr>
        <w:t xml:space="preserve">omestic-politics </w:t>
      </w:r>
    </w:p>
    <w:p w:rsidR="00861835" w:rsidRPr="00F02321" w:rsidRDefault="00882D15" w:rsidP="005558E6">
      <w:pPr>
        <w:widowControl w:val="0"/>
        <w:tabs>
          <w:tab w:val="left" w:pos="2685"/>
        </w:tabs>
        <w:spacing w:after="0" w:line="300" w:lineRule="auto"/>
        <w:jc w:val="both"/>
        <w:rPr>
          <w:rFonts w:asciiTheme="majorBidi" w:hAnsiTheme="majorBidi" w:cstheme="majorBidi"/>
          <w:bCs/>
          <w:i/>
        </w:rPr>
      </w:pPr>
      <w:proofErr w:type="gramStart"/>
      <w:r w:rsidRPr="00F02321">
        <w:rPr>
          <w:rFonts w:asciiTheme="majorBidi" w:hAnsiTheme="majorBidi" w:cstheme="majorBidi"/>
          <w:bCs/>
          <w:i/>
        </w:rPr>
        <w:t>explanation</w:t>
      </w:r>
      <w:proofErr w:type="gramEnd"/>
      <w:r w:rsidRPr="00F02321">
        <w:rPr>
          <w:rFonts w:asciiTheme="majorBidi" w:hAnsiTheme="majorBidi" w:cstheme="majorBidi"/>
          <w:bCs/>
          <w:i/>
        </w:rPr>
        <w:t xml:space="preserve"> of </w:t>
      </w:r>
      <w:r w:rsidR="00E50443" w:rsidRPr="00F02321">
        <w:rPr>
          <w:rFonts w:asciiTheme="majorBidi" w:hAnsiTheme="majorBidi" w:cstheme="majorBidi"/>
          <w:bCs/>
          <w:i/>
        </w:rPr>
        <w:t>Turkey’</w:t>
      </w:r>
      <w:r w:rsidR="00861835" w:rsidRPr="00F02321">
        <w:rPr>
          <w:rFonts w:asciiTheme="majorBidi" w:hAnsiTheme="majorBidi" w:cstheme="majorBidi"/>
          <w:bCs/>
          <w:i/>
        </w:rPr>
        <w:t>s new</w:t>
      </w:r>
      <w:r w:rsidR="00E50443" w:rsidRPr="00F02321">
        <w:rPr>
          <w:rFonts w:asciiTheme="majorBidi" w:hAnsiTheme="majorBidi" w:cstheme="majorBidi"/>
          <w:bCs/>
          <w:i/>
        </w:rPr>
        <w:t xml:space="preserve"> foreign policy orientation</w:t>
      </w:r>
    </w:p>
    <w:p w:rsidR="00F02321" w:rsidRPr="00F02321" w:rsidRDefault="005A2060" w:rsidP="005558E6">
      <w:pPr>
        <w:widowControl w:val="0"/>
        <w:tabs>
          <w:tab w:val="left" w:pos="2685"/>
        </w:tabs>
        <w:spacing w:after="0" w:line="300" w:lineRule="auto"/>
        <w:jc w:val="both"/>
        <w:rPr>
          <w:rFonts w:asciiTheme="majorBidi" w:hAnsiTheme="majorBidi" w:cstheme="majorBidi"/>
          <w:b/>
          <w:sz w:val="12"/>
          <w:szCs w:val="12"/>
        </w:rPr>
      </w:pPr>
      <w:r w:rsidRPr="00F02321">
        <w:rPr>
          <w:rFonts w:asciiTheme="majorBidi" w:hAnsiTheme="majorBidi" w:cstheme="majorBidi"/>
          <w:b/>
          <w:sz w:val="12"/>
          <w:szCs w:val="12"/>
        </w:rPr>
        <w:t xml:space="preserve">           </w:t>
      </w:r>
    </w:p>
    <w:p w:rsidR="00F02321" w:rsidRPr="00B073C8" w:rsidRDefault="005A2060" w:rsidP="00F02321">
      <w:pPr>
        <w:widowControl w:val="0"/>
        <w:tabs>
          <w:tab w:val="left" w:pos="2685"/>
        </w:tabs>
        <w:spacing w:after="0" w:line="300" w:lineRule="auto"/>
        <w:jc w:val="both"/>
        <w:rPr>
          <w:rFonts w:asciiTheme="majorBidi" w:hAnsiTheme="majorBidi" w:cstheme="majorBidi"/>
          <w:spacing w:val="-4"/>
        </w:rPr>
      </w:pPr>
      <w:r w:rsidRPr="00B073C8">
        <w:rPr>
          <w:rFonts w:asciiTheme="majorBidi" w:hAnsiTheme="majorBidi" w:cstheme="majorBidi"/>
          <w:spacing w:val="-4"/>
        </w:rPr>
        <w:t>The</w:t>
      </w:r>
      <w:r w:rsidR="002B3315" w:rsidRPr="00B073C8">
        <w:rPr>
          <w:rFonts w:asciiTheme="majorBidi" w:hAnsiTheme="majorBidi" w:cstheme="majorBidi"/>
          <w:spacing w:val="-4"/>
        </w:rPr>
        <w:t xml:space="preserve"> </w:t>
      </w:r>
      <w:r w:rsidR="00970588" w:rsidRPr="00B073C8">
        <w:rPr>
          <w:rFonts w:asciiTheme="majorBidi" w:hAnsiTheme="majorBidi" w:cstheme="majorBidi"/>
          <w:spacing w:val="-4"/>
        </w:rPr>
        <w:t>shifting domestic contours of policy-making can also provide an explan</w:t>
      </w:r>
      <w:r w:rsidR="00970588" w:rsidRPr="00B073C8">
        <w:rPr>
          <w:rFonts w:asciiTheme="majorBidi" w:hAnsiTheme="majorBidi" w:cstheme="majorBidi"/>
          <w:spacing w:val="-4"/>
        </w:rPr>
        <w:t>a</w:t>
      </w:r>
      <w:r w:rsidR="00970588" w:rsidRPr="00B073C8">
        <w:rPr>
          <w:rFonts w:asciiTheme="majorBidi" w:hAnsiTheme="majorBidi" w:cstheme="majorBidi"/>
          <w:spacing w:val="-4"/>
        </w:rPr>
        <w:t xml:space="preserve">tion for Turkey’s assertive </w:t>
      </w:r>
      <w:r w:rsidR="00F56112" w:rsidRPr="00B073C8">
        <w:rPr>
          <w:rFonts w:asciiTheme="majorBidi" w:hAnsiTheme="majorBidi" w:cstheme="majorBidi"/>
          <w:spacing w:val="-4"/>
        </w:rPr>
        <w:t xml:space="preserve">and confident </w:t>
      </w:r>
      <w:r w:rsidR="00970588" w:rsidRPr="00B073C8">
        <w:rPr>
          <w:rFonts w:asciiTheme="majorBidi" w:hAnsiTheme="majorBidi" w:cstheme="majorBidi"/>
          <w:spacing w:val="-4"/>
        </w:rPr>
        <w:t>foreign</w:t>
      </w:r>
      <w:r w:rsidR="00D64614" w:rsidRPr="00B073C8">
        <w:rPr>
          <w:rFonts w:asciiTheme="majorBidi" w:hAnsiTheme="majorBidi" w:cstheme="majorBidi"/>
          <w:spacing w:val="-4"/>
        </w:rPr>
        <w:t xml:space="preserve"> policy in the post-2007 p</w:t>
      </w:r>
      <w:r w:rsidR="00D64614" w:rsidRPr="00B073C8">
        <w:rPr>
          <w:rFonts w:asciiTheme="majorBidi" w:hAnsiTheme="majorBidi" w:cstheme="majorBidi"/>
          <w:spacing w:val="-4"/>
        </w:rPr>
        <w:t>e</w:t>
      </w:r>
      <w:r w:rsidR="00D64614" w:rsidRPr="00B073C8">
        <w:rPr>
          <w:rFonts w:asciiTheme="majorBidi" w:hAnsiTheme="majorBidi" w:cstheme="majorBidi"/>
          <w:spacing w:val="-4"/>
        </w:rPr>
        <w:t>riod.</w:t>
      </w:r>
      <w:r w:rsidR="00611C00" w:rsidRPr="00B073C8">
        <w:rPr>
          <w:rFonts w:asciiTheme="majorBidi" w:hAnsiTheme="majorBidi" w:cstheme="majorBidi"/>
          <w:spacing w:val="-4"/>
        </w:rPr>
        <w:t xml:space="preserve"> </w:t>
      </w:r>
      <w:r w:rsidR="00D64614" w:rsidRPr="00B073C8">
        <w:rPr>
          <w:rFonts w:asciiTheme="majorBidi" w:hAnsiTheme="majorBidi" w:cstheme="majorBidi"/>
          <w:spacing w:val="-4"/>
        </w:rPr>
        <w:t>Traditionally, up to 2007, Turkish f</w:t>
      </w:r>
      <w:r w:rsidR="00970588" w:rsidRPr="00B073C8">
        <w:rPr>
          <w:rFonts w:asciiTheme="majorBidi" w:hAnsiTheme="majorBidi" w:cstheme="majorBidi"/>
          <w:spacing w:val="-4"/>
        </w:rPr>
        <w:t xml:space="preserve">oreign policy-making </w:t>
      </w:r>
      <w:r w:rsidR="00D64614" w:rsidRPr="00B073C8">
        <w:rPr>
          <w:rFonts w:asciiTheme="majorBidi" w:hAnsiTheme="majorBidi" w:cstheme="majorBidi"/>
          <w:spacing w:val="-4"/>
        </w:rPr>
        <w:t>had</w:t>
      </w:r>
      <w:r w:rsidR="00970588" w:rsidRPr="00B073C8">
        <w:rPr>
          <w:rFonts w:asciiTheme="majorBidi" w:hAnsiTheme="majorBidi" w:cstheme="majorBidi"/>
          <w:spacing w:val="-4"/>
        </w:rPr>
        <w:t xml:space="preserve"> been e</w:t>
      </w:r>
      <w:r w:rsidR="00970588" w:rsidRPr="00B073C8">
        <w:rPr>
          <w:rFonts w:asciiTheme="majorBidi" w:hAnsiTheme="majorBidi" w:cstheme="majorBidi"/>
          <w:spacing w:val="-4"/>
        </w:rPr>
        <w:t>n</w:t>
      </w:r>
      <w:r w:rsidR="00970588" w:rsidRPr="00B073C8">
        <w:rPr>
          <w:rFonts w:asciiTheme="majorBidi" w:hAnsiTheme="majorBidi" w:cstheme="majorBidi"/>
          <w:spacing w:val="-4"/>
        </w:rPr>
        <w:t xml:space="preserve">trusted to the military and to state bureaucracy </w:t>
      </w:r>
      <w:r w:rsidR="00F54933" w:rsidRPr="00B073C8">
        <w:rPr>
          <w:rFonts w:asciiTheme="majorBidi" w:hAnsiTheme="majorBidi" w:cstheme="majorBidi"/>
          <w:spacing w:val="-4"/>
        </w:rPr>
        <w:t>who are</w:t>
      </w:r>
      <w:r w:rsidR="002A1333" w:rsidRPr="00B073C8">
        <w:rPr>
          <w:rFonts w:asciiTheme="majorBidi" w:hAnsiTheme="majorBidi" w:cstheme="majorBidi"/>
          <w:spacing w:val="-4"/>
        </w:rPr>
        <w:t xml:space="preserve"> </w:t>
      </w:r>
      <w:r w:rsidR="00D64614" w:rsidRPr="00B073C8">
        <w:rPr>
          <w:rFonts w:asciiTheme="majorBidi" w:hAnsiTheme="majorBidi" w:cstheme="majorBidi"/>
          <w:spacing w:val="-4"/>
        </w:rPr>
        <w:t xml:space="preserve">seen </w:t>
      </w:r>
      <w:r w:rsidR="00970588" w:rsidRPr="00B073C8">
        <w:rPr>
          <w:rFonts w:asciiTheme="majorBidi" w:hAnsiTheme="majorBidi" w:cstheme="majorBidi"/>
          <w:spacing w:val="-4"/>
        </w:rPr>
        <w:t xml:space="preserve">as the </w:t>
      </w:r>
      <w:r w:rsidR="002A1333" w:rsidRPr="00B073C8">
        <w:rPr>
          <w:rFonts w:asciiTheme="majorBidi" w:hAnsiTheme="majorBidi" w:cstheme="majorBidi"/>
          <w:spacing w:val="-4"/>
        </w:rPr>
        <w:t>guardians of Atatü</w:t>
      </w:r>
      <w:r w:rsidR="00970588" w:rsidRPr="00B073C8">
        <w:rPr>
          <w:rFonts w:asciiTheme="majorBidi" w:hAnsiTheme="majorBidi" w:cstheme="majorBidi"/>
          <w:spacing w:val="-4"/>
        </w:rPr>
        <w:t>rk’</w:t>
      </w:r>
      <w:r w:rsidR="00D64614" w:rsidRPr="00B073C8">
        <w:rPr>
          <w:rFonts w:asciiTheme="majorBidi" w:hAnsiTheme="majorBidi" w:cstheme="majorBidi"/>
          <w:spacing w:val="-4"/>
        </w:rPr>
        <w:t>s legacy. Nevertheless, since the parli</w:t>
      </w:r>
      <w:r w:rsidR="00DB0EDA" w:rsidRPr="00B073C8">
        <w:rPr>
          <w:rFonts w:asciiTheme="majorBidi" w:hAnsiTheme="majorBidi" w:cstheme="majorBidi"/>
          <w:spacing w:val="-4"/>
        </w:rPr>
        <w:t xml:space="preserve">amentary elections of June 2007 and the election of Abdullah </w:t>
      </w:r>
      <w:proofErr w:type="spellStart"/>
      <w:r w:rsidR="00DB0EDA" w:rsidRPr="00B073C8">
        <w:rPr>
          <w:rFonts w:asciiTheme="majorBidi" w:hAnsiTheme="majorBidi" w:cstheme="majorBidi"/>
          <w:spacing w:val="-4"/>
        </w:rPr>
        <w:t>Gül</w:t>
      </w:r>
      <w:proofErr w:type="spellEnd"/>
      <w:r w:rsidR="00DB0EDA" w:rsidRPr="00B073C8">
        <w:rPr>
          <w:rFonts w:asciiTheme="majorBidi" w:hAnsiTheme="majorBidi" w:cstheme="majorBidi"/>
          <w:spacing w:val="-4"/>
        </w:rPr>
        <w:t xml:space="preserve"> as President on August 27, 2007,</w:t>
      </w:r>
      <w:r w:rsidR="00D64614" w:rsidRPr="00B073C8">
        <w:rPr>
          <w:rFonts w:asciiTheme="majorBidi" w:hAnsiTheme="majorBidi" w:cstheme="majorBidi"/>
          <w:spacing w:val="-4"/>
        </w:rPr>
        <w:t xml:space="preserve"> decision-making</w:t>
      </w:r>
      <w:r w:rsidR="00611C00" w:rsidRPr="00B073C8">
        <w:rPr>
          <w:rFonts w:asciiTheme="majorBidi" w:hAnsiTheme="majorBidi" w:cstheme="majorBidi"/>
          <w:spacing w:val="-4"/>
        </w:rPr>
        <w:t xml:space="preserve"> has increasingly come under civilian contr</w:t>
      </w:r>
      <w:r w:rsidR="00724B33" w:rsidRPr="00B073C8">
        <w:rPr>
          <w:rFonts w:asciiTheme="majorBidi" w:hAnsiTheme="majorBidi" w:cstheme="majorBidi"/>
          <w:spacing w:val="-4"/>
        </w:rPr>
        <w:t>ol: t</w:t>
      </w:r>
      <w:r w:rsidR="00611C00" w:rsidRPr="00B073C8">
        <w:rPr>
          <w:rFonts w:asciiTheme="majorBidi" w:hAnsiTheme="majorBidi" w:cstheme="majorBidi"/>
          <w:spacing w:val="-4"/>
        </w:rPr>
        <w:t>he decisive victory of the AKP at the polls</w:t>
      </w:r>
      <w:r w:rsidR="00240FE0" w:rsidRPr="00B073C8">
        <w:rPr>
          <w:rStyle w:val="DipnotBavurusu"/>
          <w:rFonts w:asciiTheme="majorBidi" w:hAnsiTheme="majorBidi" w:cstheme="majorBidi"/>
          <w:spacing w:val="-4"/>
        </w:rPr>
        <w:footnoteReference w:id="6"/>
      </w:r>
      <w:r w:rsidR="00611C00" w:rsidRPr="00B073C8">
        <w:rPr>
          <w:rFonts w:asciiTheme="majorBidi" w:hAnsiTheme="majorBidi" w:cstheme="majorBidi"/>
          <w:spacing w:val="-4"/>
        </w:rPr>
        <w:t xml:space="preserve"> </w:t>
      </w:r>
      <w:r w:rsidR="00D64614" w:rsidRPr="00B073C8">
        <w:rPr>
          <w:rFonts w:asciiTheme="majorBidi" w:hAnsiTheme="majorBidi" w:cstheme="majorBidi"/>
          <w:spacing w:val="-4"/>
        </w:rPr>
        <w:t>restricted the prerogatives of the military and</w:t>
      </w:r>
      <w:r w:rsidR="00240FE0" w:rsidRPr="00B073C8">
        <w:rPr>
          <w:rFonts w:asciiTheme="majorBidi" w:hAnsiTheme="majorBidi" w:cstheme="majorBidi"/>
          <w:spacing w:val="-4"/>
        </w:rPr>
        <w:t xml:space="preserve"> provided </w:t>
      </w:r>
      <w:r w:rsidR="002A1333" w:rsidRPr="00B073C8">
        <w:rPr>
          <w:rFonts w:asciiTheme="majorBidi" w:hAnsiTheme="majorBidi" w:cstheme="majorBidi"/>
          <w:spacing w:val="-4"/>
        </w:rPr>
        <w:t>the government</w:t>
      </w:r>
      <w:r w:rsidR="00240FE0" w:rsidRPr="00B073C8">
        <w:rPr>
          <w:rFonts w:asciiTheme="majorBidi" w:hAnsiTheme="majorBidi" w:cstheme="majorBidi"/>
          <w:spacing w:val="-4"/>
        </w:rPr>
        <w:t xml:space="preserve"> with</w:t>
      </w:r>
      <w:r w:rsidR="002A1333" w:rsidRPr="00B073C8">
        <w:rPr>
          <w:rFonts w:asciiTheme="majorBidi" w:hAnsiTheme="majorBidi" w:cstheme="majorBidi"/>
          <w:spacing w:val="-4"/>
        </w:rPr>
        <w:t xml:space="preserve"> a legitimate mandate to exert influence and leadership. </w:t>
      </w:r>
      <w:r w:rsidR="00D64614" w:rsidRPr="00B073C8">
        <w:rPr>
          <w:rFonts w:asciiTheme="majorBidi" w:hAnsiTheme="majorBidi" w:cstheme="majorBidi"/>
          <w:spacing w:val="-4"/>
        </w:rPr>
        <w:t xml:space="preserve"> </w:t>
      </w:r>
    </w:p>
    <w:p w:rsidR="00F02321" w:rsidRPr="00F02321" w:rsidRDefault="00B55AA8" w:rsidP="00F02321">
      <w:pPr>
        <w:widowControl w:val="0"/>
        <w:tabs>
          <w:tab w:val="left" w:pos="2685"/>
        </w:tabs>
        <w:spacing w:after="0" w:line="300" w:lineRule="auto"/>
        <w:ind w:firstLine="227"/>
        <w:jc w:val="both"/>
        <w:rPr>
          <w:rFonts w:asciiTheme="majorBidi" w:hAnsiTheme="majorBidi" w:cstheme="majorBidi"/>
          <w:spacing w:val="-2"/>
        </w:rPr>
      </w:pPr>
      <w:r w:rsidRPr="005558E6">
        <w:rPr>
          <w:rFonts w:asciiTheme="majorBidi" w:hAnsiTheme="majorBidi" w:cstheme="majorBidi"/>
        </w:rPr>
        <w:t xml:space="preserve">In fact, </w:t>
      </w:r>
      <w:r w:rsidR="00631A7A" w:rsidRPr="005558E6">
        <w:rPr>
          <w:rFonts w:asciiTheme="majorBidi" w:hAnsiTheme="majorBidi" w:cstheme="majorBidi"/>
        </w:rPr>
        <w:t xml:space="preserve">in 2007, the military </w:t>
      </w:r>
      <w:r w:rsidRPr="005558E6">
        <w:rPr>
          <w:rFonts w:asciiTheme="majorBidi" w:hAnsiTheme="majorBidi" w:cstheme="majorBidi"/>
        </w:rPr>
        <w:t xml:space="preserve">committed a strategic miscalculation at home that helped the AKP </w:t>
      </w:r>
      <w:r w:rsidR="00631A7A" w:rsidRPr="005558E6">
        <w:rPr>
          <w:rFonts w:asciiTheme="majorBidi" w:hAnsiTheme="majorBidi" w:cstheme="majorBidi"/>
        </w:rPr>
        <w:t>win the elections with a large margin, while</w:t>
      </w:r>
      <w:r w:rsidRPr="005558E6">
        <w:rPr>
          <w:rFonts w:asciiTheme="majorBidi" w:hAnsiTheme="majorBidi" w:cstheme="majorBidi"/>
        </w:rPr>
        <w:t xml:space="preserve"> </w:t>
      </w:r>
      <w:r w:rsidR="00631A7A" w:rsidRPr="005558E6">
        <w:rPr>
          <w:rFonts w:asciiTheme="majorBidi" w:hAnsiTheme="majorBidi" w:cstheme="majorBidi"/>
        </w:rPr>
        <w:t>alienating</w:t>
      </w:r>
      <w:r w:rsidRPr="005558E6">
        <w:rPr>
          <w:rFonts w:asciiTheme="majorBidi" w:hAnsiTheme="majorBidi" w:cstheme="majorBidi"/>
        </w:rPr>
        <w:t xml:space="preserve"> the military</w:t>
      </w:r>
      <w:r w:rsidR="00631A7A" w:rsidRPr="005558E6">
        <w:rPr>
          <w:rFonts w:asciiTheme="majorBidi" w:hAnsiTheme="majorBidi" w:cstheme="majorBidi"/>
        </w:rPr>
        <w:t xml:space="preserve"> institution</w:t>
      </w:r>
      <w:r w:rsidRPr="005558E6">
        <w:rPr>
          <w:rFonts w:asciiTheme="majorBidi" w:hAnsiTheme="majorBidi" w:cstheme="majorBidi"/>
        </w:rPr>
        <w:t xml:space="preserve"> </w:t>
      </w:r>
      <w:r w:rsidR="00631A7A" w:rsidRPr="005558E6">
        <w:rPr>
          <w:rFonts w:asciiTheme="majorBidi" w:hAnsiTheme="majorBidi" w:cstheme="majorBidi"/>
        </w:rPr>
        <w:t xml:space="preserve">itself and greatly reducing its grip over </w:t>
      </w:r>
      <w:r w:rsidR="00631A7A" w:rsidRPr="005558E6">
        <w:rPr>
          <w:rFonts w:asciiTheme="majorBidi" w:hAnsiTheme="majorBidi" w:cstheme="majorBidi"/>
        </w:rPr>
        <w:lastRenderedPageBreak/>
        <w:t>political affairs</w:t>
      </w:r>
      <w:r w:rsidR="000839F8" w:rsidRPr="005558E6">
        <w:rPr>
          <w:rFonts w:asciiTheme="majorBidi" w:hAnsiTheme="majorBidi" w:cstheme="majorBidi"/>
        </w:rPr>
        <w:t xml:space="preserve"> (</w:t>
      </w:r>
      <w:proofErr w:type="spellStart"/>
      <w:r w:rsidR="000839F8" w:rsidRPr="005558E6">
        <w:rPr>
          <w:rFonts w:asciiTheme="majorBidi" w:hAnsiTheme="majorBidi" w:cstheme="majorBidi"/>
        </w:rPr>
        <w:t>Barkey</w:t>
      </w:r>
      <w:proofErr w:type="spellEnd"/>
      <w:r w:rsidR="000839F8" w:rsidRPr="005558E6">
        <w:rPr>
          <w:rFonts w:asciiTheme="majorBidi" w:hAnsiTheme="majorBidi" w:cstheme="majorBidi"/>
        </w:rPr>
        <w:t xml:space="preserve">, 2011: 6). </w:t>
      </w:r>
      <w:r w:rsidR="00631A7A" w:rsidRPr="005558E6">
        <w:rPr>
          <w:rFonts w:asciiTheme="majorBidi" w:hAnsiTheme="majorBidi" w:cstheme="majorBidi"/>
        </w:rPr>
        <w:t xml:space="preserve">When the term of President </w:t>
      </w:r>
      <w:proofErr w:type="spellStart"/>
      <w:r w:rsidR="00631A7A" w:rsidRPr="005558E6">
        <w:rPr>
          <w:rFonts w:asciiTheme="majorBidi" w:hAnsiTheme="majorBidi" w:cstheme="majorBidi"/>
        </w:rPr>
        <w:t>Sezer</w:t>
      </w:r>
      <w:proofErr w:type="spellEnd"/>
      <w:r w:rsidR="00631A7A" w:rsidRPr="005558E6">
        <w:rPr>
          <w:rFonts w:asciiTheme="majorBidi" w:hAnsiTheme="majorBidi" w:cstheme="majorBidi"/>
        </w:rPr>
        <w:t xml:space="preserve"> came to an end, Foreign Minister Abdullah </w:t>
      </w:r>
      <w:proofErr w:type="spellStart"/>
      <w:r w:rsidR="00631A7A" w:rsidRPr="005558E6">
        <w:rPr>
          <w:rFonts w:asciiTheme="majorBidi" w:hAnsiTheme="majorBidi" w:cstheme="majorBidi"/>
        </w:rPr>
        <w:t>Gül</w:t>
      </w:r>
      <w:proofErr w:type="spellEnd"/>
      <w:r w:rsidR="00631A7A" w:rsidRPr="005558E6">
        <w:rPr>
          <w:rFonts w:asciiTheme="majorBidi" w:hAnsiTheme="majorBidi" w:cstheme="majorBidi"/>
        </w:rPr>
        <w:t xml:space="preserve"> declared his candidacy to replace him. The military however was anxious that someone who is very close to the AKP leadership and whose wife is veiled would assume this high n</w:t>
      </w:r>
      <w:r w:rsidR="00631A7A" w:rsidRPr="005558E6">
        <w:rPr>
          <w:rFonts w:asciiTheme="majorBidi" w:hAnsiTheme="majorBidi" w:cstheme="majorBidi"/>
        </w:rPr>
        <w:t>a</w:t>
      </w:r>
      <w:r w:rsidR="00631A7A" w:rsidRPr="005558E6">
        <w:rPr>
          <w:rFonts w:asciiTheme="majorBidi" w:hAnsiTheme="majorBidi" w:cstheme="majorBidi"/>
        </w:rPr>
        <w:t xml:space="preserve">tional office. The institution therefore decided to block </w:t>
      </w:r>
      <w:proofErr w:type="spellStart"/>
      <w:r w:rsidR="00631A7A" w:rsidRPr="005558E6">
        <w:rPr>
          <w:rFonts w:asciiTheme="majorBidi" w:hAnsiTheme="majorBidi" w:cstheme="majorBidi"/>
        </w:rPr>
        <w:t>Gül’s</w:t>
      </w:r>
      <w:proofErr w:type="spellEnd"/>
      <w:r w:rsidR="00631A7A" w:rsidRPr="005558E6">
        <w:rPr>
          <w:rFonts w:asciiTheme="majorBidi" w:hAnsiTheme="majorBidi" w:cstheme="majorBidi"/>
        </w:rPr>
        <w:t xml:space="preserve"> candidacy: </w:t>
      </w:r>
      <w:r w:rsidR="00631A7A" w:rsidRPr="00F02321">
        <w:rPr>
          <w:rFonts w:asciiTheme="majorBidi" w:hAnsiTheme="majorBidi" w:cstheme="majorBidi"/>
          <w:spacing w:val="-2"/>
        </w:rPr>
        <w:t>the Chief of Staff issued a memorandum in which he warned of terrible co</w:t>
      </w:r>
      <w:r w:rsidR="00631A7A" w:rsidRPr="00F02321">
        <w:rPr>
          <w:rFonts w:asciiTheme="majorBidi" w:hAnsiTheme="majorBidi" w:cstheme="majorBidi"/>
          <w:spacing w:val="-2"/>
        </w:rPr>
        <w:t>n</w:t>
      </w:r>
      <w:r w:rsidR="00631A7A" w:rsidRPr="00F02321">
        <w:rPr>
          <w:rFonts w:asciiTheme="majorBidi" w:hAnsiTheme="majorBidi" w:cstheme="majorBidi"/>
          <w:spacing w:val="-2"/>
        </w:rPr>
        <w:t xml:space="preserve">sequences were </w:t>
      </w:r>
      <w:proofErr w:type="spellStart"/>
      <w:r w:rsidR="00631A7A" w:rsidRPr="00F02321">
        <w:rPr>
          <w:rFonts w:asciiTheme="majorBidi" w:hAnsiTheme="majorBidi" w:cstheme="majorBidi"/>
          <w:spacing w:val="-2"/>
        </w:rPr>
        <w:t>Gül</w:t>
      </w:r>
      <w:proofErr w:type="spellEnd"/>
      <w:r w:rsidR="00631A7A" w:rsidRPr="00F02321">
        <w:rPr>
          <w:rFonts w:asciiTheme="majorBidi" w:hAnsiTheme="majorBidi" w:cstheme="majorBidi"/>
          <w:spacing w:val="-2"/>
        </w:rPr>
        <w:t xml:space="preserve"> to become President</w:t>
      </w:r>
      <w:r w:rsidR="000839F8" w:rsidRPr="00F02321">
        <w:rPr>
          <w:rFonts w:asciiTheme="majorBidi" w:hAnsiTheme="majorBidi" w:cstheme="majorBidi"/>
          <w:spacing w:val="-2"/>
        </w:rPr>
        <w:t xml:space="preserve"> (</w:t>
      </w:r>
      <w:proofErr w:type="spellStart"/>
      <w:r w:rsidR="000839F8" w:rsidRPr="00F02321">
        <w:rPr>
          <w:rFonts w:asciiTheme="majorBidi" w:hAnsiTheme="majorBidi" w:cstheme="majorBidi"/>
          <w:spacing w:val="-2"/>
        </w:rPr>
        <w:t>Barkey</w:t>
      </w:r>
      <w:proofErr w:type="spellEnd"/>
      <w:r w:rsidR="000839F8" w:rsidRPr="00F02321">
        <w:rPr>
          <w:rFonts w:asciiTheme="majorBidi" w:hAnsiTheme="majorBidi" w:cstheme="majorBidi"/>
          <w:spacing w:val="-2"/>
        </w:rPr>
        <w:t>, 2011: 6).</w:t>
      </w:r>
      <w:r w:rsidR="00631A7A" w:rsidRPr="00F02321">
        <w:rPr>
          <w:rFonts w:asciiTheme="majorBidi" w:hAnsiTheme="majorBidi" w:cstheme="majorBidi"/>
          <w:spacing w:val="-2"/>
        </w:rPr>
        <w:t xml:space="preserve"> The officers also organized demonstrations against the government</w:t>
      </w:r>
      <w:r w:rsidR="002A0A3E" w:rsidRPr="00F02321">
        <w:rPr>
          <w:rFonts w:asciiTheme="majorBidi" w:hAnsiTheme="majorBidi" w:cstheme="majorBidi"/>
          <w:spacing w:val="-2"/>
        </w:rPr>
        <w:t xml:space="preserve"> and sough</w:t>
      </w:r>
      <w:r w:rsidR="001214A2" w:rsidRPr="00F02321">
        <w:rPr>
          <w:rFonts w:asciiTheme="majorBidi" w:hAnsiTheme="majorBidi" w:cstheme="majorBidi"/>
          <w:spacing w:val="-2"/>
        </w:rPr>
        <w:t>t</w:t>
      </w:r>
      <w:r w:rsidR="002A0A3E" w:rsidRPr="00F02321">
        <w:rPr>
          <w:rFonts w:asciiTheme="majorBidi" w:hAnsiTheme="majorBidi" w:cstheme="majorBidi"/>
          <w:spacing w:val="-2"/>
        </w:rPr>
        <w:t xml:space="preserve"> to rally AKP opponents</w:t>
      </w:r>
      <w:r w:rsidR="00631A7A" w:rsidRPr="00F02321">
        <w:rPr>
          <w:rFonts w:asciiTheme="majorBidi" w:hAnsiTheme="majorBidi" w:cstheme="majorBidi"/>
          <w:spacing w:val="-2"/>
        </w:rPr>
        <w:t>. Yet</w:t>
      </w:r>
      <w:r w:rsidR="002A0A3E" w:rsidRPr="00F02321">
        <w:rPr>
          <w:rFonts w:asciiTheme="majorBidi" w:hAnsiTheme="majorBidi" w:cstheme="majorBidi"/>
          <w:spacing w:val="-2"/>
        </w:rPr>
        <w:t xml:space="preserve">, the party </w:t>
      </w:r>
      <w:r w:rsidR="00631A7A" w:rsidRPr="00F02321">
        <w:rPr>
          <w:rFonts w:asciiTheme="majorBidi" w:hAnsiTheme="majorBidi" w:cstheme="majorBidi"/>
          <w:spacing w:val="-2"/>
        </w:rPr>
        <w:t>decided not to back down</w:t>
      </w:r>
      <w:r w:rsidR="001214A2" w:rsidRPr="00F02321">
        <w:rPr>
          <w:rFonts w:asciiTheme="majorBidi" w:hAnsiTheme="majorBidi" w:cstheme="majorBidi"/>
          <w:spacing w:val="-2"/>
        </w:rPr>
        <w:t xml:space="preserve"> and pushed for</w:t>
      </w:r>
      <w:r w:rsidR="002A0A3E" w:rsidRPr="00F02321">
        <w:rPr>
          <w:rFonts w:asciiTheme="majorBidi" w:hAnsiTheme="majorBidi" w:cstheme="majorBidi"/>
          <w:spacing w:val="-2"/>
        </w:rPr>
        <w:t xml:space="preserve"> early n</w:t>
      </w:r>
      <w:r w:rsidR="002A0A3E" w:rsidRPr="00F02321">
        <w:rPr>
          <w:rFonts w:asciiTheme="majorBidi" w:hAnsiTheme="majorBidi" w:cstheme="majorBidi"/>
          <w:spacing w:val="-2"/>
        </w:rPr>
        <w:t>a</w:t>
      </w:r>
      <w:r w:rsidR="002A0A3E" w:rsidRPr="00F02321">
        <w:rPr>
          <w:rFonts w:asciiTheme="majorBidi" w:hAnsiTheme="majorBidi" w:cstheme="majorBidi"/>
          <w:spacing w:val="-2"/>
        </w:rPr>
        <w:t>tional elections. The results were disastrous for the military: th</w:t>
      </w:r>
      <w:r w:rsidR="001214A2" w:rsidRPr="00F02321">
        <w:rPr>
          <w:rFonts w:asciiTheme="majorBidi" w:hAnsiTheme="majorBidi" w:cstheme="majorBidi"/>
          <w:spacing w:val="-2"/>
        </w:rPr>
        <w:t>e public clea</w:t>
      </w:r>
      <w:r w:rsidR="001214A2" w:rsidRPr="00F02321">
        <w:rPr>
          <w:rFonts w:asciiTheme="majorBidi" w:hAnsiTheme="majorBidi" w:cstheme="majorBidi"/>
          <w:spacing w:val="-2"/>
        </w:rPr>
        <w:t>r</w:t>
      </w:r>
      <w:r w:rsidR="001214A2" w:rsidRPr="00F02321">
        <w:rPr>
          <w:rFonts w:asciiTheme="majorBidi" w:hAnsiTheme="majorBidi" w:cstheme="majorBidi"/>
          <w:spacing w:val="-2"/>
        </w:rPr>
        <w:t>ly repudiated this</w:t>
      </w:r>
      <w:r w:rsidR="002A0A3E" w:rsidRPr="00F02321">
        <w:rPr>
          <w:rFonts w:asciiTheme="majorBidi" w:hAnsiTheme="majorBidi" w:cstheme="majorBidi"/>
          <w:spacing w:val="-2"/>
        </w:rPr>
        <w:t xml:space="preserve"> institution by giving 47% of the votes to the AKP. </w:t>
      </w:r>
    </w:p>
    <w:p w:rsidR="00F02321" w:rsidRPr="00B073C8" w:rsidRDefault="00D64614" w:rsidP="00F02321">
      <w:pPr>
        <w:widowControl w:val="0"/>
        <w:tabs>
          <w:tab w:val="left" w:pos="2685"/>
        </w:tabs>
        <w:spacing w:after="0" w:line="300" w:lineRule="auto"/>
        <w:ind w:firstLine="227"/>
        <w:jc w:val="both"/>
        <w:rPr>
          <w:rFonts w:asciiTheme="majorBidi" w:hAnsiTheme="majorBidi" w:cstheme="majorBidi"/>
          <w:spacing w:val="-4"/>
        </w:rPr>
      </w:pPr>
      <w:r w:rsidRPr="00B073C8">
        <w:rPr>
          <w:rFonts w:asciiTheme="majorBidi" w:hAnsiTheme="majorBidi" w:cstheme="majorBidi"/>
          <w:spacing w:val="-4"/>
        </w:rPr>
        <w:t xml:space="preserve">Elated by </w:t>
      </w:r>
      <w:r w:rsidR="00F955DC" w:rsidRPr="00B073C8">
        <w:rPr>
          <w:rFonts w:asciiTheme="majorBidi" w:hAnsiTheme="majorBidi" w:cstheme="majorBidi"/>
          <w:spacing w:val="-4"/>
        </w:rPr>
        <w:t xml:space="preserve">its electoral victory and </w:t>
      </w:r>
      <w:r w:rsidRPr="00B073C8">
        <w:rPr>
          <w:rFonts w:asciiTheme="majorBidi" w:hAnsiTheme="majorBidi" w:cstheme="majorBidi"/>
          <w:spacing w:val="-4"/>
        </w:rPr>
        <w:t>t</w:t>
      </w:r>
      <w:r w:rsidR="00272183" w:rsidRPr="00B073C8">
        <w:rPr>
          <w:rFonts w:asciiTheme="majorBidi" w:hAnsiTheme="majorBidi" w:cstheme="majorBidi"/>
          <w:spacing w:val="-4"/>
        </w:rPr>
        <w:t xml:space="preserve">he </w:t>
      </w:r>
      <w:r w:rsidRPr="00B073C8">
        <w:rPr>
          <w:rFonts w:asciiTheme="majorBidi" w:hAnsiTheme="majorBidi" w:cstheme="majorBidi"/>
          <w:spacing w:val="-4"/>
        </w:rPr>
        <w:t xml:space="preserve">political power it has accumulated domestically, the AKP government </w:t>
      </w:r>
      <w:r w:rsidR="00240FE0" w:rsidRPr="00B073C8">
        <w:rPr>
          <w:rFonts w:asciiTheme="majorBidi" w:hAnsiTheme="majorBidi" w:cstheme="majorBidi"/>
          <w:spacing w:val="-4"/>
        </w:rPr>
        <w:t xml:space="preserve">got a sense of foreign policy ownership. </w:t>
      </w:r>
      <w:r w:rsidR="002A0A3E" w:rsidRPr="00B073C8">
        <w:rPr>
          <w:rFonts w:asciiTheme="majorBidi" w:hAnsiTheme="majorBidi" w:cstheme="majorBidi"/>
          <w:spacing w:val="-4"/>
        </w:rPr>
        <w:t xml:space="preserve">As Henry </w:t>
      </w:r>
      <w:proofErr w:type="spellStart"/>
      <w:r w:rsidR="002A0A3E" w:rsidRPr="00B073C8">
        <w:rPr>
          <w:rFonts w:asciiTheme="majorBidi" w:hAnsiTheme="majorBidi" w:cstheme="majorBidi"/>
          <w:spacing w:val="-4"/>
        </w:rPr>
        <w:t>Barkey</w:t>
      </w:r>
      <w:proofErr w:type="spellEnd"/>
      <w:r w:rsidR="002A0A3E" w:rsidRPr="00B073C8">
        <w:rPr>
          <w:rFonts w:asciiTheme="majorBidi" w:hAnsiTheme="majorBidi" w:cstheme="majorBidi"/>
          <w:spacing w:val="-4"/>
        </w:rPr>
        <w:t xml:space="preserve"> </w:t>
      </w:r>
      <w:r w:rsidR="000839F8" w:rsidRPr="00B073C8">
        <w:rPr>
          <w:rFonts w:asciiTheme="majorBidi" w:hAnsiTheme="majorBidi" w:cstheme="majorBidi"/>
          <w:spacing w:val="-4"/>
        </w:rPr>
        <w:t xml:space="preserve">(2011: 6) </w:t>
      </w:r>
      <w:r w:rsidR="002A0A3E" w:rsidRPr="00B073C8">
        <w:rPr>
          <w:rFonts w:asciiTheme="majorBidi" w:hAnsiTheme="majorBidi" w:cstheme="majorBidi"/>
          <w:spacing w:val="-4"/>
        </w:rPr>
        <w:t>expresses it: “The new victory and the humiliation of the military and its allies at the polls freed the AKP government to begin to change policies it hitherto had not dared to.</w:t>
      </w:r>
      <w:r w:rsidR="000839F8" w:rsidRPr="00B073C8">
        <w:rPr>
          <w:rFonts w:asciiTheme="majorBidi" w:hAnsiTheme="majorBidi" w:cstheme="majorBidi"/>
          <w:spacing w:val="-4"/>
        </w:rPr>
        <w:t xml:space="preserve">” </w:t>
      </w:r>
      <w:r w:rsidR="00240FE0" w:rsidRPr="00B073C8">
        <w:rPr>
          <w:rFonts w:asciiTheme="majorBidi" w:hAnsiTheme="majorBidi" w:cstheme="majorBidi"/>
          <w:spacing w:val="-4"/>
        </w:rPr>
        <w:t>D</w:t>
      </w:r>
      <w:r w:rsidR="002A1333" w:rsidRPr="00B073C8">
        <w:rPr>
          <w:rFonts w:asciiTheme="majorBidi" w:hAnsiTheme="majorBidi" w:cstheme="majorBidi"/>
          <w:spacing w:val="-4"/>
        </w:rPr>
        <w:t xml:space="preserve">riven by its central Anatolian roots and its </w:t>
      </w:r>
      <w:r w:rsidR="002A0A3E" w:rsidRPr="00B073C8">
        <w:rPr>
          <w:rFonts w:asciiTheme="majorBidi" w:hAnsiTheme="majorBidi" w:cstheme="majorBidi"/>
          <w:spacing w:val="-4"/>
        </w:rPr>
        <w:t>attachment to Islam, the party therefore</w:t>
      </w:r>
      <w:r w:rsidR="00240FE0" w:rsidRPr="00B073C8">
        <w:rPr>
          <w:rFonts w:asciiTheme="majorBidi" w:hAnsiTheme="majorBidi" w:cstheme="majorBidi"/>
          <w:spacing w:val="-4"/>
        </w:rPr>
        <w:t xml:space="preserve"> </w:t>
      </w:r>
      <w:r w:rsidR="002A1333" w:rsidRPr="00B073C8">
        <w:rPr>
          <w:rFonts w:asciiTheme="majorBidi" w:hAnsiTheme="majorBidi" w:cstheme="majorBidi"/>
          <w:spacing w:val="-4"/>
        </w:rPr>
        <w:t>sought to reach out to the Arab-Muslim world and engaged in a far more assertive and self-confident fo</w:t>
      </w:r>
      <w:r w:rsidR="002A1333" w:rsidRPr="00B073C8">
        <w:rPr>
          <w:rFonts w:asciiTheme="majorBidi" w:hAnsiTheme="majorBidi" w:cstheme="majorBidi"/>
          <w:spacing w:val="-4"/>
        </w:rPr>
        <w:t>r</w:t>
      </w:r>
      <w:r w:rsidR="002A1333" w:rsidRPr="00B073C8">
        <w:rPr>
          <w:rFonts w:asciiTheme="majorBidi" w:hAnsiTheme="majorBidi" w:cstheme="majorBidi"/>
          <w:spacing w:val="-4"/>
        </w:rPr>
        <w:t xml:space="preserve">eign policy than the one it had adopted in its first term in office. </w:t>
      </w:r>
      <w:r w:rsidR="002A0A3E" w:rsidRPr="00B073C8">
        <w:rPr>
          <w:rFonts w:asciiTheme="majorBidi" w:hAnsiTheme="majorBidi" w:cstheme="majorBidi"/>
          <w:spacing w:val="-4"/>
        </w:rPr>
        <w:t xml:space="preserve"> </w:t>
      </w:r>
    </w:p>
    <w:p w:rsidR="00F02321" w:rsidRDefault="00F955DC" w:rsidP="00F02321">
      <w:pPr>
        <w:widowControl w:val="0"/>
        <w:tabs>
          <w:tab w:val="left" w:pos="2685"/>
        </w:tabs>
        <w:spacing w:after="0" w:line="300" w:lineRule="auto"/>
        <w:ind w:firstLine="227"/>
        <w:jc w:val="both"/>
        <w:rPr>
          <w:rFonts w:asciiTheme="majorBidi" w:hAnsiTheme="majorBidi" w:cstheme="majorBidi"/>
        </w:rPr>
      </w:pPr>
      <w:r w:rsidRPr="005558E6">
        <w:rPr>
          <w:rFonts w:asciiTheme="majorBidi" w:hAnsiTheme="majorBidi" w:cstheme="majorBidi"/>
        </w:rPr>
        <w:t>It is noteworthy that the AKP’s pro-active foreign policy in the Middle East has proven to be a major asset in domestic politics. Indeed, the go</w:t>
      </w:r>
      <w:r w:rsidRPr="005558E6">
        <w:rPr>
          <w:rFonts w:asciiTheme="majorBidi" w:hAnsiTheme="majorBidi" w:cstheme="majorBidi"/>
        </w:rPr>
        <w:t>v</w:t>
      </w:r>
      <w:r w:rsidRPr="005558E6">
        <w:rPr>
          <w:rFonts w:asciiTheme="majorBidi" w:hAnsiTheme="majorBidi" w:cstheme="majorBidi"/>
        </w:rPr>
        <w:t xml:space="preserve">ernment’s engagement with the Arab-Muslim world and </w:t>
      </w:r>
      <w:proofErr w:type="spellStart"/>
      <w:r w:rsidRPr="005558E6">
        <w:rPr>
          <w:rFonts w:asciiTheme="majorBidi" w:hAnsiTheme="majorBidi" w:cstheme="majorBidi"/>
        </w:rPr>
        <w:t>Erdoğan’s</w:t>
      </w:r>
      <w:proofErr w:type="spellEnd"/>
      <w:r w:rsidRPr="005558E6">
        <w:rPr>
          <w:rFonts w:asciiTheme="majorBidi" w:hAnsiTheme="majorBidi" w:cstheme="majorBidi"/>
        </w:rPr>
        <w:t xml:space="preserve"> cha</w:t>
      </w:r>
      <w:r w:rsidRPr="005558E6">
        <w:rPr>
          <w:rFonts w:asciiTheme="majorBidi" w:hAnsiTheme="majorBidi" w:cstheme="majorBidi"/>
        </w:rPr>
        <w:t>m</w:t>
      </w:r>
      <w:r w:rsidRPr="005558E6">
        <w:rPr>
          <w:rFonts w:asciiTheme="majorBidi" w:hAnsiTheme="majorBidi" w:cstheme="majorBidi"/>
        </w:rPr>
        <w:t xml:space="preserve">pioning of the Palestinian </w:t>
      </w:r>
      <w:r w:rsidR="002B5B15" w:rsidRPr="005558E6">
        <w:rPr>
          <w:rFonts w:asciiTheme="majorBidi" w:hAnsiTheme="majorBidi" w:cstheme="majorBidi"/>
        </w:rPr>
        <w:t xml:space="preserve">cause </w:t>
      </w:r>
      <w:r w:rsidR="00A601AD" w:rsidRPr="005558E6">
        <w:rPr>
          <w:rFonts w:asciiTheme="majorBidi" w:hAnsiTheme="majorBidi" w:cstheme="majorBidi"/>
        </w:rPr>
        <w:t>have echoed the mood of a large</w:t>
      </w:r>
      <w:r w:rsidRPr="005558E6">
        <w:rPr>
          <w:rFonts w:asciiTheme="majorBidi" w:hAnsiTheme="majorBidi" w:cstheme="majorBidi"/>
        </w:rPr>
        <w:t xml:space="preserve"> majority of the Turkish population</w:t>
      </w:r>
      <w:r w:rsidR="00A601AD" w:rsidRPr="005558E6">
        <w:rPr>
          <w:rFonts w:asciiTheme="majorBidi" w:hAnsiTheme="majorBidi" w:cstheme="majorBidi"/>
        </w:rPr>
        <w:t xml:space="preserve"> and appealed to nationalistic sentiments</w:t>
      </w:r>
      <w:r w:rsidR="002B5B15" w:rsidRPr="005558E6">
        <w:rPr>
          <w:rFonts w:asciiTheme="majorBidi" w:hAnsiTheme="majorBidi" w:cstheme="majorBidi"/>
        </w:rPr>
        <w:t>.</w:t>
      </w:r>
      <w:r w:rsidR="00A601AD" w:rsidRPr="005558E6">
        <w:rPr>
          <w:rFonts w:asciiTheme="majorBidi" w:hAnsiTheme="majorBidi" w:cstheme="majorBidi"/>
        </w:rPr>
        <w:t xml:space="preserve"> </w:t>
      </w:r>
      <w:r w:rsidR="002B5B15" w:rsidRPr="005558E6">
        <w:rPr>
          <w:rFonts w:asciiTheme="majorBidi" w:hAnsiTheme="majorBidi" w:cstheme="majorBidi"/>
        </w:rPr>
        <w:t>A</w:t>
      </w:r>
      <w:r w:rsidR="00A601AD" w:rsidRPr="005558E6">
        <w:rPr>
          <w:rFonts w:asciiTheme="majorBidi" w:hAnsiTheme="majorBidi" w:cstheme="majorBidi"/>
        </w:rPr>
        <w:t xml:space="preserve">s </w:t>
      </w:r>
      <w:proofErr w:type="spellStart"/>
      <w:r w:rsidR="00A601AD" w:rsidRPr="005558E6">
        <w:rPr>
          <w:rFonts w:asciiTheme="majorBidi" w:hAnsiTheme="majorBidi" w:cstheme="majorBidi"/>
        </w:rPr>
        <w:t>Ziya</w:t>
      </w:r>
      <w:proofErr w:type="spellEnd"/>
      <w:r w:rsidR="00A601AD" w:rsidRPr="005558E6">
        <w:rPr>
          <w:rFonts w:asciiTheme="majorBidi" w:hAnsiTheme="majorBidi" w:cstheme="majorBidi"/>
        </w:rPr>
        <w:t xml:space="preserve"> </w:t>
      </w:r>
      <w:proofErr w:type="spellStart"/>
      <w:r w:rsidR="00DC15A0" w:rsidRPr="005558E6">
        <w:rPr>
          <w:rFonts w:asciiTheme="majorBidi" w:hAnsiTheme="majorBidi" w:cstheme="majorBidi"/>
        </w:rPr>
        <w:t>Öniş</w:t>
      </w:r>
      <w:proofErr w:type="spellEnd"/>
      <w:r w:rsidR="00A601AD" w:rsidRPr="005558E6">
        <w:rPr>
          <w:rFonts w:asciiTheme="majorBidi" w:hAnsiTheme="majorBidi" w:cstheme="majorBidi"/>
        </w:rPr>
        <w:t xml:space="preserve"> </w:t>
      </w:r>
      <w:r w:rsidR="000839F8" w:rsidRPr="005558E6">
        <w:rPr>
          <w:rFonts w:asciiTheme="majorBidi" w:hAnsiTheme="majorBidi" w:cstheme="majorBidi"/>
        </w:rPr>
        <w:t xml:space="preserve">(2011: 57) </w:t>
      </w:r>
      <w:r w:rsidR="00A601AD" w:rsidRPr="005558E6">
        <w:rPr>
          <w:rFonts w:asciiTheme="majorBidi" w:hAnsiTheme="majorBidi" w:cstheme="majorBidi"/>
        </w:rPr>
        <w:t>perfectly puts it:</w:t>
      </w:r>
    </w:p>
    <w:p w:rsidR="00DC15A0" w:rsidRPr="00B073C8" w:rsidRDefault="00A601AD" w:rsidP="00F02321">
      <w:pPr>
        <w:widowControl w:val="0"/>
        <w:tabs>
          <w:tab w:val="left" w:pos="2685"/>
        </w:tabs>
        <w:spacing w:after="0" w:line="300" w:lineRule="auto"/>
        <w:ind w:firstLine="227"/>
        <w:jc w:val="both"/>
        <w:rPr>
          <w:rFonts w:asciiTheme="majorBidi" w:hAnsiTheme="majorBidi" w:cstheme="majorBidi"/>
          <w:sz w:val="12"/>
          <w:szCs w:val="12"/>
        </w:rPr>
      </w:pPr>
      <w:r w:rsidRPr="005558E6">
        <w:rPr>
          <w:rFonts w:asciiTheme="majorBidi" w:hAnsiTheme="majorBidi" w:cstheme="majorBidi"/>
        </w:rPr>
        <w:t xml:space="preserve"> </w:t>
      </w:r>
    </w:p>
    <w:p w:rsidR="00F02321" w:rsidRPr="00F02321" w:rsidRDefault="00A601AD" w:rsidP="00F02321">
      <w:pPr>
        <w:widowControl w:val="0"/>
        <w:tabs>
          <w:tab w:val="left" w:pos="2685"/>
        </w:tabs>
        <w:spacing w:after="0" w:line="300" w:lineRule="auto"/>
        <w:ind w:left="227" w:right="227"/>
        <w:jc w:val="both"/>
        <w:rPr>
          <w:rFonts w:asciiTheme="majorBidi" w:hAnsiTheme="majorBidi" w:cstheme="majorBidi"/>
          <w:spacing w:val="-2"/>
          <w:sz w:val="20"/>
          <w:szCs w:val="20"/>
        </w:rPr>
      </w:pPr>
      <w:r w:rsidRPr="00F02321">
        <w:rPr>
          <w:rFonts w:asciiTheme="majorBidi" w:hAnsiTheme="majorBidi" w:cstheme="majorBidi"/>
          <w:spacing w:val="-2"/>
          <w:sz w:val="20"/>
          <w:szCs w:val="20"/>
        </w:rPr>
        <w:t xml:space="preserve">What we observe in the recent Turkish context is that domestic politics has </w:t>
      </w:r>
      <w:r w:rsidR="005F1A95" w:rsidRPr="00F02321">
        <w:rPr>
          <w:rFonts w:asciiTheme="majorBidi" w:hAnsiTheme="majorBidi" w:cstheme="majorBidi"/>
          <w:spacing w:val="-2"/>
          <w:sz w:val="20"/>
          <w:szCs w:val="20"/>
        </w:rPr>
        <w:t>b</w:t>
      </w:r>
      <w:r w:rsidR="005F1A95" w:rsidRPr="00F02321">
        <w:rPr>
          <w:rFonts w:asciiTheme="majorBidi" w:hAnsiTheme="majorBidi" w:cstheme="majorBidi"/>
          <w:spacing w:val="-2"/>
          <w:sz w:val="20"/>
          <w:szCs w:val="20"/>
        </w:rPr>
        <w:t>e</w:t>
      </w:r>
      <w:r w:rsidR="005F1A95" w:rsidRPr="00F02321">
        <w:rPr>
          <w:rFonts w:asciiTheme="majorBidi" w:hAnsiTheme="majorBidi" w:cstheme="majorBidi"/>
          <w:spacing w:val="-2"/>
          <w:sz w:val="20"/>
          <w:szCs w:val="20"/>
        </w:rPr>
        <w:t>come heavily intertwined with foreign policy, and foreign policy has emerged as a major instrument for gaining a competitive edge in domestic politics.</w:t>
      </w:r>
    </w:p>
    <w:p w:rsidR="00F02321" w:rsidRPr="00F02321" w:rsidRDefault="00F02321" w:rsidP="00F02321">
      <w:pPr>
        <w:widowControl w:val="0"/>
        <w:tabs>
          <w:tab w:val="left" w:pos="2685"/>
        </w:tabs>
        <w:spacing w:after="0" w:line="300" w:lineRule="auto"/>
        <w:jc w:val="both"/>
        <w:rPr>
          <w:rFonts w:asciiTheme="majorBidi" w:hAnsiTheme="majorBidi" w:cstheme="majorBidi"/>
          <w:sz w:val="12"/>
          <w:szCs w:val="12"/>
        </w:rPr>
      </w:pPr>
    </w:p>
    <w:p w:rsidR="00640E4B" w:rsidRPr="00F02321" w:rsidRDefault="008F1265" w:rsidP="00F02321">
      <w:pPr>
        <w:widowControl w:val="0"/>
        <w:tabs>
          <w:tab w:val="left" w:pos="2685"/>
        </w:tabs>
        <w:spacing w:after="0" w:line="300" w:lineRule="auto"/>
        <w:ind w:firstLine="227"/>
        <w:jc w:val="both"/>
        <w:rPr>
          <w:rFonts w:asciiTheme="majorBidi" w:hAnsiTheme="majorBidi" w:cstheme="majorBidi"/>
          <w:spacing w:val="-2"/>
        </w:rPr>
      </w:pPr>
      <w:r w:rsidRPr="005558E6">
        <w:rPr>
          <w:rFonts w:asciiTheme="majorBidi" w:hAnsiTheme="majorBidi" w:cstheme="majorBidi"/>
        </w:rPr>
        <w:t>In sum</w:t>
      </w:r>
      <w:r w:rsidR="00503AA5" w:rsidRPr="005558E6">
        <w:rPr>
          <w:rFonts w:asciiTheme="majorBidi" w:hAnsiTheme="majorBidi" w:cstheme="majorBidi"/>
        </w:rPr>
        <w:t>, Turkey’s domestic political transformation - it</w:t>
      </w:r>
      <w:r w:rsidR="00020FB9" w:rsidRPr="005558E6">
        <w:rPr>
          <w:rFonts w:asciiTheme="majorBidi" w:hAnsiTheme="majorBidi" w:cstheme="majorBidi"/>
        </w:rPr>
        <w:t>s democratiz</w:t>
      </w:r>
      <w:r w:rsidR="00503AA5" w:rsidRPr="005558E6">
        <w:rPr>
          <w:rFonts w:asciiTheme="majorBidi" w:hAnsiTheme="majorBidi" w:cstheme="majorBidi"/>
        </w:rPr>
        <w:t>ation in particular - has played an important role in shaping Turkish foreign pol</w:t>
      </w:r>
      <w:r w:rsidR="00503AA5" w:rsidRPr="005558E6">
        <w:rPr>
          <w:rFonts w:asciiTheme="majorBidi" w:hAnsiTheme="majorBidi" w:cstheme="majorBidi"/>
        </w:rPr>
        <w:t>i</w:t>
      </w:r>
      <w:r w:rsidR="00503AA5" w:rsidRPr="005558E6">
        <w:rPr>
          <w:rFonts w:asciiTheme="majorBidi" w:hAnsiTheme="majorBidi" w:cstheme="majorBidi"/>
        </w:rPr>
        <w:t>cy towards the Middle East</w:t>
      </w:r>
      <w:r w:rsidR="000839F8" w:rsidRPr="005558E6">
        <w:rPr>
          <w:rFonts w:asciiTheme="majorBidi" w:hAnsiTheme="majorBidi" w:cstheme="majorBidi"/>
        </w:rPr>
        <w:t xml:space="preserve"> (Walker, 2011: 11)</w:t>
      </w:r>
      <w:r w:rsidR="00503AA5" w:rsidRPr="005558E6">
        <w:rPr>
          <w:rFonts w:asciiTheme="majorBidi" w:hAnsiTheme="majorBidi" w:cstheme="majorBidi"/>
        </w:rPr>
        <w:t>.</w:t>
      </w:r>
      <w:r w:rsidR="000839F8" w:rsidRPr="005558E6">
        <w:rPr>
          <w:rFonts w:asciiTheme="majorBidi" w:hAnsiTheme="majorBidi" w:cstheme="majorBidi"/>
        </w:rPr>
        <w:t xml:space="preserve"> </w:t>
      </w:r>
      <w:r w:rsidR="00503AA5" w:rsidRPr="005558E6">
        <w:rPr>
          <w:rFonts w:asciiTheme="majorBidi" w:hAnsiTheme="majorBidi" w:cstheme="majorBidi"/>
        </w:rPr>
        <w:t>A democratically elected civilian government</w:t>
      </w:r>
      <w:r w:rsidRPr="005558E6">
        <w:rPr>
          <w:rFonts w:asciiTheme="majorBidi" w:hAnsiTheme="majorBidi" w:cstheme="majorBidi"/>
        </w:rPr>
        <w:t xml:space="preserve"> -</w:t>
      </w:r>
      <w:r w:rsidR="0074497F" w:rsidRPr="005558E6">
        <w:rPr>
          <w:rFonts w:asciiTheme="majorBidi" w:hAnsiTheme="majorBidi" w:cstheme="majorBidi"/>
        </w:rPr>
        <w:t xml:space="preserve"> </w:t>
      </w:r>
      <w:r w:rsidRPr="005558E6">
        <w:rPr>
          <w:rFonts w:asciiTheme="majorBidi" w:hAnsiTheme="majorBidi" w:cstheme="majorBidi"/>
        </w:rPr>
        <w:t xml:space="preserve">like the one headed by the AKP - </w:t>
      </w:r>
      <w:r w:rsidR="0074497F" w:rsidRPr="005558E6">
        <w:rPr>
          <w:rFonts w:asciiTheme="majorBidi" w:hAnsiTheme="majorBidi" w:cstheme="majorBidi"/>
        </w:rPr>
        <w:t>must act in acco</w:t>
      </w:r>
      <w:r w:rsidR="0074497F" w:rsidRPr="005558E6">
        <w:rPr>
          <w:rFonts w:asciiTheme="majorBidi" w:hAnsiTheme="majorBidi" w:cstheme="majorBidi"/>
        </w:rPr>
        <w:t>r</w:t>
      </w:r>
      <w:r w:rsidR="0074497F" w:rsidRPr="005558E6">
        <w:rPr>
          <w:rFonts w:asciiTheme="majorBidi" w:hAnsiTheme="majorBidi" w:cstheme="majorBidi"/>
        </w:rPr>
        <w:t>dance with</w:t>
      </w:r>
      <w:r w:rsidR="00756C96" w:rsidRPr="005558E6">
        <w:rPr>
          <w:rFonts w:asciiTheme="majorBidi" w:hAnsiTheme="majorBidi" w:cstheme="majorBidi"/>
        </w:rPr>
        <w:t xml:space="preserve"> the</w:t>
      </w:r>
      <w:r w:rsidR="00503AA5" w:rsidRPr="005558E6">
        <w:rPr>
          <w:rFonts w:asciiTheme="majorBidi" w:hAnsiTheme="majorBidi" w:cstheme="majorBidi"/>
        </w:rPr>
        <w:t xml:space="preserve"> publi</w:t>
      </w:r>
      <w:r w:rsidR="00A94A8F" w:rsidRPr="005558E6">
        <w:rPr>
          <w:rFonts w:asciiTheme="majorBidi" w:hAnsiTheme="majorBidi" w:cstheme="majorBidi"/>
        </w:rPr>
        <w:t xml:space="preserve">c </w:t>
      </w:r>
      <w:r w:rsidR="00724B33" w:rsidRPr="005558E6">
        <w:rPr>
          <w:rFonts w:asciiTheme="majorBidi" w:hAnsiTheme="majorBidi" w:cstheme="majorBidi"/>
        </w:rPr>
        <w:t>opinion and popular sentiment. I</w:t>
      </w:r>
      <w:r w:rsidR="00A94A8F" w:rsidRPr="005558E6">
        <w:rPr>
          <w:rFonts w:asciiTheme="majorBidi" w:hAnsiTheme="majorBidi" w:cstheme="majorBidi"/>
        </w:rPr>
        <w:t xml:space="preserve">n Turkey, despite </w:t>
      </w:r>
      <w:r w:rsidR="00503AA5" w:rsidRPr="005558E6">
        <w:rPr>
          <w:rFonts w:asciiTheme="majorBidi" w:hAnsiTheme="majorBidi" w:cstheme="majorBidi"/>
        </w:rPr>
        <w:t xml:space="preserve">the </w:t>
      </w:r>
      <w:r w:rsidR="00503AA5" w:rsidRPr="00F02321">
        <w:rPr>
          <w:rFonts w:asciiTheme="majorBidi" w:hAnsiTheme="majorBidi" w:cstheme="majorBidi"/>
          <w:spacing w:val="-2"/>
        </w:rPr>
        <w:lastRenderedPageBreak/>
        <w:t>tr</w:t>
      </w:r>
      <w:r w:rsidRPr="00F02321">
        <w:rPr>
          <w:rFonts w:asciiTheme="majorBidi" w:hAnsiTheme="majorBidi" w:cstheme="majorBidi"/>
          <w:spacing w:val="-2"/>
        </w:rPr>
        <w:t xml:space="preserve">aditional hostility of the </w:t>
      </w:r>
      <w:r w:rsidR="00503AA5" w:rsidRPr="00F02321">
        <w:rPr>
          <w:rFonts w:asciiTheme="majorBidi" w:hAnsiTheme="majorBidi" w:cstheme="majorBidi"/>
          <w:spacing w:val="-2"/>
        </w:rPr>
        <w:t xml:space="preserve">secular </w:t>
      </w:r>
      <w:proofErr w:type="spellStart"/>
      <w:r w:rsidR="00503AA5" w:rsidRPr="00F02321">
        <w:rPr>
          <w:rFonts w:asciiTheme="majorBidi" w:hAnsiTheme="majorBidi" w:cstheme="majorBidi"/>
          <w:spacing w:val="-2"/>
        </w:rPr>
        <w:t>Kemalist</w:t>
      </w:r>
      <w:proofErr w:type="spellEnd"/>
      <w:r w:rsidR="00503AA5" w:rsidRPr="00F02321">
        <w:rPr>
          <w:rFonts w:asciiTheme="majorBidi" w:hAnsiTheme="majorBidi" w:cstheme="majorBidi"/>
          <w:spacing w:val="-2"/>
        </w:rPr>
        <w:t xml:space="preserve"> elites toward</w:t>
      </w:r>
      <w:r w:rsidR="00A94A8F" w:rsidRPr="00F02321">
        <w:rPr>
          <w:rFonts w:asciiTheme="majorBidi" w:hAnsiTheme="majorBidi" w:cstheme="majorBidi"/>
          <w:spacing w:val="-2"/>
        </w:rPr>
        <w:t xml:space="preserve">s the Arab world, most Turks have generally been favorable to </w:t>
      </w:r>
      <w:r w:rsidRPr="00F02321">
        <w:rPr>
          <w:rFonts w:asciiTheme="majorBidi" w:hAnsiTheme="majorBidi" w:cstheme="majorBidi"/>
          <w:spacing w:val="-2"/>
        </w:rPr>
        <w:t>their country’</w:t>
      </w:r>
      <w:r w:rsidR="00A94A8F" w:rsidRPr="00F02321">
        <w:rPr>
          <w:rFonts w:asciiTheme="majorBidi" w:hAnsiTheme="majorBidi" w:cstheme="majorBidi"/>
          <w:spacing w:val="-2"/>
        </w:rPr>
        <w:t>s engagement in its Arab-Muslim neighborhood.</w:t>
      </w:r>
      <w:r w:rsidR="00020FB9" w:rsidRPr="00F02321">
        <w:rPr>
          <w:rFonts w:asciiTheme="majorBidi" w:hAnsiTheme="majorBidi" w:cstheme="majorBidi"/>
          <w:spacing w:val="-2"/>
        </w:rPr>
        <w:t xml:space="preserve"> </w:t>
      </w:r>
      <w:proofErr w:type="spellStart"/>
      <w:r w:rsidR="00020FB9" w:rsidRPr="00F02321">
        <w:rPr>
          <w:rFonts w:asciiTheme="majorBidi" w:hAnsiTheme="majorBidi" w:cstheme="majorBidi"/>
          <w:spacing w:val="-2"/>
        </w:rPr>
        <w:t>Erdoğan’s</w:t>
      </w:r>
      <w:proofErr w:type="spellEnd"/>
      <w:r w:rsidR="00020FB9" w:rsidRPr="00F02321">
        <w:rPr>
          <w:rFonts w:asciiTheme="majorBidi" w:hAnsiTheme="majorBidi" w:cstheme="majorBidi"/>
          <w:spacing w:val="-2"/>
        </w:rPr>
        <w:t xml:space="preserve"> harsh</w:t>
      </w:r>
      <w:r w:rsidR="00A40D50" w:rsidRPr="00F02321">
        <w:rPr>
          <w:rFonts w:asciiTheme="majorBidi" w:hAnsiTheme="majorBidi" w:cstheme="majorBidi"/>
          <w:spacing w:val="-2"/>
        </w:rPr>
        <w:t xml:space="preserve"> critique of the Gaza war and the Flotilla attack</w:t>
      </w:r>
      <w:r w:rsidR="00020FB9" w:rsidRPr="00F02321">
        <w:rPr>
          <w:rFonts w:asciiTheme="majorBidi" w:hAnsiTheme="majorBidi" w:cstheme="majorBidi"/>
          <w:spacing w:val="-2"/>
        </w:rPr>
        <w:t xml:space="preserve"> must thus be seen as </w:t>
      </w:r>
      <w:r w:rsidR="00A40D50" w:rsidRPr="00F02321">
        <w:rPr>
          <w:rFonts w:asciiTheme="majorBidi" w:hAnsiTheme="majorBidi" w:cstheme="majorBidi"/>
          <w:spacing w:val="-2"/>
        </w:rPr>
        <w:t xml:space="preserve">both </w:t>
      </w:r>
      <w:r w:rsidR="00020FB9" w:rsidRPr="00F02321">
        <w:rPr>
          <w:rFonts w:asciiTheme="majorBidi" w:hAnsiTheme="majorBidi" w:cstheme="majorBidi"/>
          <w:spacing w:val="-2"/>
        </w:rPr>
        <w:t xml:space="preserve">a reflection of the public outrage over civilian casualties </w:t>
      </w:r>
      <w:r w:rsidR="00A40D50" w:rsidRPr="00F02321">
        <w:rPr>
          <w:rFonts w:asciiTheme="majorBidi" w:hAnsiTheme="majorBidi" w:cstheme="majorBidi"/>
          <w:spacing w:val="-2"/>
        </w:rPr>
        <w:t xml:space="preserve">and a willingness to cultivate public support among the conservative, pro-Muslim and pro-Arab segment of his constituency. </w:t>
      </w:r>
    </w:p>
    <w:p w:rsidR="00F02321" w:rsidRPr="00F02321" w:rsidRDefault="00F02321" w:rsidP="005558E6">
      <w:pPr>
        <w:widowControl w:val="0"/>
        <w:tabs>
          <w:tab w:val="left" w:pos="2685"/>
        </w:tabs>
        <w:spacing w:after="0" w:line="300" w:lineRule="auto"/>
        <w:jc w:val="both"/>
        <w:rPr>
          <w:rFonts w:asciiTheme="majorBidi" w:hAnsiTheme="majorBidi" w:cstheme="majorBidi"/>
          <w:b/>
          <w:i/>
          <w:sz w:val="12"/>
          <w:szCs w:val="12"/>
        </w:rPr>
      </w:pPr>
    </w:p>
    <w:p w:rsidR="00F02321" w:rsidRPr="00F02321" w:rsidRDefault="000839F8" w:rsidP="00B073C8">
      <w:pPr>
        <w:widowControl w:val="0"/>
        <w:tabs>
          <w:tab w:val="left" w:pos="2685"/>
        </w:tabs>
        <w:spacing w:after="0" w:line="300" w:lineRule="auto"/>
        <w:rPr>
          <w:rFonts w:asciiTheme="majorBidi" w:hAnsiTheme="majorBidi" w:cstheme="majorBidi"/>
          <w:bCs/>
          <w:i/>
        </w:rPr>
      </w:pPr>
      <w:r w:rsidRPr="00F02321">
        <w:rPr>
          <w:rFonts w:asciiTheme="majorBidi" w:hAnsiTheme="majorBidi" w:cstheme="majorBidi"/>
          <w:bCs/>
          <w:i/>
        </w:rPr>
        <w:t>Economic dynamism and the “</w:t>
      </w:r>
      <w:r w:rsidR="00E50443" w:rsidRPr="00F02321">
        <w:rPr>
          <w:rFonts w:asciiTheme="majorBidi" w:hAnsiTheme="majorBidi" w:cstheme="majorBidi"/>
          <w:bCs/>
          <w:i/>
        </w:rPr>
        <w:t>rise of the trading state</w:t>
      </w:r>
      <w:r w:rsidRPr="00F02321">
        <w:rPr>
          <w:rFonts w:asciiTheme="majorBidi" w:hAnsiTheme="majorBidi" w:cstheme="majorBidi"/>
          <w:bCs/>
          <w:i/>
        </w:rPr>
        <w:t>”</w:t>
      </w:r>
      <w:r w:rsidR="00A42469" w:rsidRPr="00F02321">
        <w:rPr>
          <w:rFonts w:asciiTheme="majorBidi" w:hAnsiTheme="majorBidi" w:cstheme="majorBidi"/>
          <w:bCs/>
        </w:rPr>
        <w:t xml:space="preserve"> (</w:t>
      </w:r>
      <w:proofErr w:type="spellStart"/>
      <w:r w:rsidR="00A42469" w:rsidRPr="00F02321">
        <w:rPr>
          <w:rFonts w:asciiTheme="majorBidi" w:hAnsiTheme="majorBidi" w:cstheme="majorBidi"/>
          <w:bCs/>
        </w:rPr>
        <w:t>Kirisci</w:t>
      </w:r>
      <w:proofErr w:type="spellEnd"/>
      <w:r w:rsidR="00A42469" w:rsidRPr="00F02321">
        <w:rPr>
          <w:rFonts w:asciiTheme="majorBidi" w:hAnsiTheme="majorBidi" w:cstheme="majorBidi"/>
          <w:bCs/>
        </w:rPr>
        <w:t>, 2009)</w:t>
      </w:r>
      <w:r w:rsidR="00E50443" w:rsidRPr="00F02321">
        <w:rPr>
          <w:rFonts w:asciiTheme="majorBidi" w:hAnsiTheme="majorBidi" w:cstheme="majorBidi"/>
          <w:bCs/>
          <w:i/>
        </w:rPr>
        <w:t xml:space="preserve">: </w:t>
      </w:r>
    </w:p>
    <w:p w:rsidR="00E50443" w:rsidRPr="00F02321" w:rsidRDefault="00E50443" w:rsidP="00B073C8">
      <w:pPr>
        <w:widowControl w:val="0"/>
        <w:tabs>
          <w:tab w:val="left" w:pos="2685"/>
        </w:tabs>
        <w:spacing w:after="0" w:line="300" w:lineRule="auto"/>
        <w:rPr>
          <w:rFonts w:asciiTheme="majorBidi" w:hAnsiTheme="majorBidi" w:cstheme="majorBidi"/>
          <w:bCs/>
        </w:rPr>
      </w:pPr>
      <w:proofErr w:type="gramStart"/>
      <w:r w:rsidRPr="00F02321">
        <w:rPr>
          <w:rFonts w:asciiTheme="majorBidi" w:hAnsiTheme="majorBidi" w:cstheme="majorBidi"/>
          <w:bCs/>
          <w:i/>
        </w:rPr>
        <w:t>a</w:t>
      </w:r>
      <w:proofErr w:type="gramEnd"/>
      <w:r w:rsidRPr="00F02321">
        <w:rPr>
          <w:rFonts w:asciiTheme="majorBidi" w:hAnsiTheme="majorBidi" w:cstheme="majorBidi"/>
          <w:bCs/>
          <w:i/>
        </w:rPr>
        <w:t xml:space="preserve"> political economy explanation</w:t>
      </w:r>
    </w:p>
    <w:p w:rsidR="00F02321" w:rsidRPr="00F02321" w:rsidRDefault="00F02321" w:rsidP="005558E6">
      <w:pPr>
        <w:widowControl w:val="0"/>
        <w:tabs>
          <w:tab w:val="left" w:pos="2685"/>
        </w:tabs>
        <w:spacing w:after="0" w:line="300" w:lineRule="auto"/>
        <w:jc w:val="both"/>
        <w:rPr>
          <w:rFonts w:asciiTheme="majorBidi" w:hAnsiTheme="majorBidi" w:cstheme="majorBidi"/>
          <w:sz w:val="12"/>
          <w:szCs w:val="12"/>
        </w:rPr>
      </w:pPr>
      <w:r w:rsidRPr="00F02321">
        <w:rPr>
          <w:rFonts w:asciiTheme="majorBidi" w:hAnsiTheme="majorBidi" w:cstheme="majorBidi"/>
          <w:sz w:val="12"/>
          <w:szCs w:val="12"/>
        </w:rPr>
        <w:t xml:space="preserve">      </w:t>
      </w:r>
    </w:p>
    <w:p w:rsidR="00F02321" w:rsidRDefault="008D7B5F" w:rsidP="00F02321">
      <w:pPr>
        <w:widowControl w:val="0"/>
        <w:tabs>
          <w:tab w:val="left" w:pos="2685"/>
        </w:tabs>
        <w:spacing w:after="0" w:line="300" w:lineRule="auto"/>
        <w:jc w:val="both"/>
        <w:rPr>
          <w:rFonts w:asciiTheme="majorBidi" w:hAnsiTheme="majorBidi" w:cstheme="majorBidi"/>
        </w:rPr>
      </w:pPr>
      <w:r w:rsidRPr="005558E6">
        <w:rPr>
          <w:rFonts w:asciiTheme="majorBidi" w:hAnsiTheme="majorBidi" w:cstheme="majorBidi"/>
        </w:rPr>
        <w:t>Turkey’s opening to the Middle East is also driven by economic motives, namely by the desire to reach new markets. Since the 1980s</w:t>
      </w:r>
      <w:r w:rsidR="00756C96" w:rsidRPr="005558E6">
        <w:rPr>
          <w:rFonts w:asciiTheme="majorBidi" w:hAnsiTheme="majorBidi" w:cstheme="majorBidi"/>
        </w:rPr>
        <w:t>,</w:t>
      </w:r>
      <w:r w:rsidRPr="005558E6">
        <w:rPr>
          <w:rFonts w:asciiTheme="majorBidi" w:hAnsiTheme="majorBidi" w:cstheme="majorBidi"/>
        </w:rPr>
        <w:t xml:space="preserve"> the Turkish economy has been under</w:t>
      </w:r>
      <w:r w:rsidR="00275AB3" w:rsidRPr="005558E6">
        <w:rPr>
          <w:rFonts w:asciiTheme="majorBidi" w:hAnsiTheme="majorBidi" w:cstheme="majorBidi"/>
        </w:rPr>
        <w:t>going important structural changes that have</w:t>
      </w:r>
      <w:r w:rsidRPr="005558E6">
        <w:rPr>
          <w:rFonts w:asciiTheme="majorBidi" w:hAnsiTheme="majorBidi" w:cstheme="majorBidi"/>
        </w:rPr>
        <w:t xml:space="preserve"> tran</w:t>
      </w:r>
      <w:r w:rsidRPr="005558E6">
        <w:rPr>
          <w:rFonts w:asciiTheme="majorBidi" w:hAnsiTheme="majorBidi" w:cstheme="majorBidi"/>
        </w:rPr>
        <w:t>s</w:t>
      </w:r>
      <w:r w:rsidRPr="005558E6">
        <w:rPr>
          <w:rFonts w:asciiTheme="majorBidi" w:hAnsiTheme="majorBidi" w:cstheme="majorBidi"/>
        </w:rPr>
        <w:t>formed it from an inward-looking to an export-oriented one.</w:t>
      </w:r>
      <w:r w:rsidR="00275AB3" w:rsidRPr="005558E6">
        <w:rPr>
          <w:rFonts w:asciiTheme="majorBidi" w:hAnsiTheme="majorBidi" w:cstheme="majorBidi"/>
        </w:rPr>
        <w:t xml:space="preserve"> The graph b</w:t>
      </w:r>
      <w:r w:rsidR="00275AB3" w:rsidRPr="005558E6">
        <w:rPr>
          <w:rFonts w:asciiTheme="majorBidi" w:hAnsiTheme="majorBidi" w:cstheme="majorBidi"/>
        </w:rPr>
        <w:t>e</w:t>
      </w:r>
      <w:r w:rsidR="00275AB3" w:rsidRPr="005558E6">
        <w:rPr>
          <w:rFonts w:asciiTheme="majorBidi" w:hAnsiTheme="majorBidi" w:cstheme="majorBidi"/>
        </w:rPr>
        <w:t xml:space="preserve">low reveals the significant increase in Turkish exports from 1980 to 2010: </w:t>
      </w:r>
    </w:p>
    <w:p w:rsidR="00F02321" w:rsidRPr="005558E6" w:rsidRDefault="00F02321" w:rsidP="00F02321">
      <w:pPr>
        <w:widowControl w:val="0"/>
        <w:tabs>
          <w:tab w:val="left" w:pos="2685"/>
        </w:tabs>
        <w:spacing w:after="0" w:line="300" w:lineRule="auto"/>
        <w:ind w:firstLine="227"/>
        <w:jc w:val="both"/>
        <w:rPr>
          <w:rFonts w:asciiTheme="majorBidi" w:hAnsiTheme="majorBidi" w:cstheme="majorBidi"/>
        </w:rPr>
      </w:pPr>
      <w:r w:rsidRPr="005558E6">
        <w:rPr>
          <w:rFonts w:asciiTheme="majorBidi" w:hAnsiTheme="majorBidi" w:cstheme="majorBidi"/>
        </w:rPr>
        <w:t>The global crisis of 2008-2009 represented a turning point for Turkey’s foreign policy and economic diplomacy insofar as it accelerated the cou</w:t>
      </w:r>
      <w:r w:rsidRPr="005558E6">
        <w:rPr>
          <w:rFonts w:asciiTheme="majorBidi" w:hAnsiTheme="majorBidi" w:cstheme="majorBidi"/>
        </w:rPr>
        <w:t>n</w:t>
      </w:r>
      <w:r w:rsidRPr="005558E6">
        <w:rPr>
          <w:rFonts w:asciiTheme="majorBidi" w:hAnsiTheme="majorBidi" w:cstheme="majorBidi"/>
        </w:rPr>
        <w:t>try’s search for new markets. Indeed, at a time when the EU – Turkey’s major trade and investment partner – was experiencing major difficulties, the AKP government sought to diversify Turkey’s economic relations by expanding trade agreements with Middle Eastern countries (</w:t>
      </w:r>
      <w:proofErr w:type="spellStart"/>
      <w:r w:rsidRPr="005558E6">
        <w:rPr>
          <w:rFonts w:asciiTheme="majorBidi" w:hAnsiTheme="majorBidi" w:cstheme="majorBidi"/>
          <w:color w:val="000000"/>
        </w:rPr>
        <w:t>Öniş</w:t>
      </w:r>
      <w:proofErr w:type="spellEnd"/>
      <w:r w:rsidRPr="005558E6">
        <w:rPr>
          <w:rFonts w:asciiTheme="majorBidi" w:hAnsiTheme="majorBidi" w:cstheme="majorBidi"/>
          <w:color w:val="000000"/>
        </w:rPr>
        <w:t>, 2011: 56)</w:t>
      </w:r>
      <w:r w:rsidRPr="005558E6">
        <w:rPr>
          <w:rFonts w:asciiTheme="majorBidi" w:hAnsiTheme="majorBidi" w:cstheme="majorBidi"/>
        </w:rPr>
        <w:t>. Turkey’s activism in the East during the post-2007 period therefore r</w:t>
      </w:r>
      <w:r w:rsidRPr="005558E6">
        <w:rPr>
          <w:rFonts w:asciiTheme="majorBidi" w:hAnsiTheme="majorBidi" w:cstheme="majorBidi"/>
        </w:rPr>
        <w:t>e</w:t>
      </w:r>
      <w:r w:rsidRPr="005558E6">
        <w:rPr>
          <w:rFonts w:asciiTheme="majorBidi" w:hAnsiTheme="majorBidi" w:cstheme="majorBidi"/>
        </w:rPr>
        <w:t>flects the ‘rise of the trading state.’ The figure below illustrates Turkey’s shifting trade patterns in the aftermath of the global financial crisis. A</w:t>
      </w:r>
      <w:r w:rsidRPr="005558E6">
        <w:rPr>
          <w:rFonts w:asciiTheme="majorBidi" w:hAnsiTheme="majorBidi" w:cstheme="majorBidi"/>
        </w:rPr>
        <w:t>l</w:t>
      </w:r>
      <w:r w:rsidRPr="005558E6">
        <w:rPr>
          <w:rFonts w:asciiTheme="majorBidi" w:hAnsiTheme="majorBidi" w:cstheme="majorBidi"/>
        </w:rPr>
        <w:t xml:space="preserve">though the EU remains Turkey’s main trading partner, its share in Turkish exports declined from 54% in 2003 to 42% in 2010. In parallel, the Middle East’s share increased from 9% in 2003 to 13% in 2010. </w:t>
      </w:r>
    </w:p>
    <w:p w:rsidR="00B073C8" w:rsidRDefault="00B073C8" w:rsidP="00B073C8">
      <w:pPr>
        <w:widowControl w:val="0"/>
        <w:tabs>
          <w:tab w:val="left" w:pos="2685"/>
        </w:tabs>
        <w:spacing w:after="0" w:line="300" w:lineRule="auto"/>
        <w:ind w:firstLine="227"/>
        <w:jc w:val="both"/>
        <w:rPr>
          <w:rFonts w:asciiTheme="majorBidi" w:hAnsiTheme="majorBidi" w:cstheme="majorBidi"/>
        </w:rPr>
      </w:pPr>
      <w:r w:rsidRPr="005558E6">
        <w:rPr>
          <w:rFonts w:asciiTheme="majorBidi" w:hAnsiTheme="majorBidi" w:cstheme="majorBidi"/>
        </w:rPr>
        <w:t>Furthermore, the AKP’s assertive foreign policy in the Middle East can be explained in light of interest-group politics and the socio-economic make-up of Turkey.  Central to the AKP’s initiatives towards the Arab world have been the interests of a new class of entrepreneurs: the “Anat</w:t>
      </w:r>
      <w:r w:rsidRPr="005558E6">
        <w:rPr>
          <w:rFonts w:asciiTheme="majorBidi" w:hAnsiTheme="majorBidi" w:cstheme="majorBidi"/>
        </w:rPr>
        <w:t>o</w:t>
      </w:r>
      <w:r w:rsidRPr="005558E6">
        <w:rPr>
          <w:rFonts w:asciiTheme="majorBidi" w:hAnsiTheme="majorBidi" w:cstheme="majorBidi"/>
        </w:rPr>
        <w:t xml:space="preserve">lian Tigers.” </w:t>
      </w:r>
      <w:proofErr w:type="gramStart"/>
      <w:r w:rsidRPr="005558E6">
        <w:rPr>
          <w:rFonts w:asciiTheme="majorBidi" w:hAnsiTheme="majorBidi" w:cstheme="majorBidi"/>
        </w:rPr>
        <w:t>This</w:t>
      </w:r>
      <w:proofErr w:type="gramEnd"/>
      <w:r w:rsidRPr="005558E6">
        <w:rPr>
          <w:rFonts w:asciiTheme="majorBidi" w:hAnsiTheme="majorBidi" w:cstheme="majorBidi"/>
        </w:rPr>
        <w:t xml:space="preserve"> new business elite, who has been accumulating capital since the economic reforms of the 1980s, is export driven, but also hails from a conservative and pious background. It constitutes the backbone of the AKP’s constituency.  </w:t>
      </w:r>
    </w:p>
    <w:p w:rsidR="00A42469" w:rsidRPr="006D7B41" w:rsidRDefault="00A42469" w:rsidP="005558E6">
      <w:pPr>
        <w:widowControl w:val="0"/>
        <w:tabs>
          <w:tab w:val="left" w:pos="2685"/>
        </w:tabs>
        <w:spacing w:after="0" w:line="300" w:lineRule="auto"/>
        <w:jc w:val="both"/>
        <w:rPr>
          <w:rFonts w:asciiTheme="majorBidi" w:hAnsiTheme="majorBidi" w:cstheme="majorBidi"/>
          <w:sz w:val="10"/>
          <w:szCs w:val="10"/>
        </w:rPr>
      </w:pPr>
    </w:p>
    <w:p w:rsidR="00C21A7C" w:rsidRPr="001E2E01" w:rsidRDefault="00951A40" w:rsidP="002D5E5B">
      <w:pPr>
        <w:widowControl w:val="0"/>
        <w:tabs>
          <w:tab w:val="left" w:pos="2685"/>
        </w:tabs>
        <w:spacing w:after="0" w:line="300" w:lineRule="auto"/>
        <w:rPr>
          <w:rFonts w:asciiTheme="majorBidi" w:hAnsiTheme="majorBidi" w:cstheme="majorBidi"/>
          <w:bCs/>
        </w:rPr>
      </w:pPr>
      <w:r w:rsidRPr="001E2E01">
        <w:rPr>
          <w:rFonts w:asciiTheme="majorBidi" w:hAnsiTheme="majorBidi" w:cstheme="majorBidi"/>
          <w:bCs/>
        </w:rPr>
        <w:t>Turkish exports between 1980 and 2010</w:t>
      </w:r>
    </w:p>
    <w:p w:rsidR="002D5E5B" w:rsidRPr="002D5E5B" w:rsidRDefault="002D5E5B" w:rsidP="002D5E5B">
      <w:pPr>
        <w:widowControl w:val="0"/>
        <w:tabs>
          <w:tab w:val="left" w:pos="2685"/>
        </w:tabs>
        <w:spacing w:after="0" w:line="300" w:lineRule="auto"/>
        <w:rPr>
          <w:rFonts w:asciiTheme="majorBidi" w:hAnsiTheme="majorBidi" w:cstheme="majorBidi"/>
          <w:b/>
          <w:sz w:val="8"/>
          <w:szCs w:val="8"/>
        </w:rPr>
      </w:pPr>
    </w:p>
    <w:p w:rsidR="00C21A7C" w:rsidRPr="006D7B41" w:rsidRDefault="00C21A7C" w:rsidP="005558E6">
      <w:pPr>
        <w:widowControl w:val="0"/>
        <w:tabs>
          <w:tab w:val="left" w:pos="2685"/>
        </w:tabs>
        <w:spacing w:after="0" w:line="300" w:lineRule="auto"/>
        <w:jc w:val="center"/>
        <w:rPr>
          <w:rFonts w:asciiTheme="majorBidi" w:hAnsiTheme="majorBidi" w:cstheme="majorBidi"/>
          <w:sz w:val="2"/>
          <w:szCs w:val="2"/>
        </w:rPr>
      </w:pPr>
    </w:p>
    <w:p w:rsidR="002D5E5B" w:rsidRDefault="002D5E5B" w:rsidP="005558E6">
      <w:pPr>
        <w:widowControl w:val="0"/>
        <w:tabs>
          <w:tab w:val="left" w:pos="2685"/>
        </w:tabs>
        <w:spacing w:after="0" w:line="300" w:lineRule="auto"/>
        <w:jc w:val="center"/>
        <w:rPr>
          <w:rFonts w:asciiTheme="majorBidi" w:hAnsiTheme="majorBidi" w:cstheme="majorBidi"/>
          <w:i/>
        </w:rPr>
      </w:pPr>
      <w:r w:rsidRPr="005558E6">
        <w:rPr>
          <w:rFonts w:asciiTheme="majorBidi" w:hAnsiTheme="majorBidi" w:cstheme="majorBidi"/>
          <w:noProof/>
          <w:lang w:val="tr-TR" w:eastAsia="tr-TR"/>
        </w:rPr>
        <w:drawing>
          <wp:inline distT="0" distB="0" distL="0" distR="0">
            <wp:extent cx="4261623" cy="2615979"/>
            <wp:effectExtent l="19050" t="0" r="5577"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4265914" cy="2618613"/>
                    </a:xfrm>
                    <a:prstGeom prst="rect">
                      <a:avLst/>
                    </a:prstGeom>
                    <a:noFill/>
                    <a:ln w="9525">
                      <a:noFill/>
                      <a:miter lim="800000"/>
                      <a:headEnd/>
                      <a:tailEnd/>
                    </a:ln>
                  </pic:spPr>
                </pic:pic>
              </a:graphicData>
            </a:graphic>
          </wp:inline>
        </w:drawing>
      </w:r>
    </w:p>
    <w:p w:rsidR="002D5E5B" w:rsidRPr="002D5E5B" w:rsidRDefault="002D5E5B" w:rsidP="005558E6">
      <w:pPr>
        <w:widowControl w:val="0"/>
        <w:tabs>
          <w:tab w:val="left" w:pos="2685"/>
        </w:tabs>
        <w:spacing w:after="0" w:line="300" w:lineRule="auto"/>
        <w:jc w:val="center"/>
        <w:rPr>
          <w:rFonts w:asciiTheme="majorBidi" w:hAnsiTheme="majorBidi" w:cstheme="majorBidi"/>
          <w:i/>
          <w:sz w:val="16"/>
          <w:szCs w:val="16"/>
        </w:rPr>
      </w:pPr>
    </w:p>
    <w:p w:rsidR="00286123" w:rsidRPr="002D5E5B" w:rsidRDefault="000839F8" w:rsidP="002D5E5B">
      <w:pPr>
        <w:widowControl w:val="0"/>
        <w:tabs>
          <w:tab w:val="left" w:pos="2685"/>
        </w:tabs>
        <w:spacing w:after="0" w:line="300" w:lineRule="auto"/>
        <w:rPr>
          <w:rFonts w:asciiTheme="majorBidi" w:hAnsiTheme="majorBidi" w:cstheme="majorBidi"/>
          <w:iCs/>
          <w:sz w:val="20"/>
          <w:szCs w:val="20"/>
        </w:rPr>
      </w:pPr>
      <w:r w:rsidRPr="002D5E5B">
        <w:rPr>
          <w:rFonts w:asciiTheme="majorBidi" w:hAnsiTheme="majorBidi" w:cstheme="majorBidi"/>
          <w:iCs/>
          <w:sz w:val="20"/>
          <w:szCs w:val="20"/>
        </w:rPr>
        <w:t xml:space="preserve">Source: </w:t>
      </w:r>
      <w:proofErr w:type="spellStart"/>
      <w:r w:rsidRPr="002D5E5B">
        <w:rPr>
          <w:rFonts w:asciiTheme="majorBidi" w:hAnsiTheme="majorBidi" w:cstheme="majorBidi"/>
          <w:iCs/>
          <w:sz w:val="20"/>
          <w:szCs w:val="20"/>
        </w:rPr>
        <w:t>Barkey</w:t>
      </w:r>
      <w:proofErr w:type="spellEnd"/>
      <w:r w:rsidRPr="002D5E5B">
        <w:rPr>
          <w:rFonts w:asciiTheme="majorBidi" w:hAnsiTheme="majorBidi" w:cstheme="majorBidi"/>
          <w:iCs/>
          <w:sz w:val="20"/>
          <w:szCs w:val="20"/>
        </w:rPr>
        <w:t>, 2011:5</w:t>
      </w:r>
    </w:p>
    <w:p w:rsidR="002D5E5B" w:rsidRPr="00B073C8" w:rsidRDefault="002D5E5B" w:rsidP="002D5E5B">
      <w:pPr>
        <w:widowControl w:val="0"/>
        <w:tabs>
          <w:tab w:val="left" w:pos="2685"/>
        </w:tabs>
        <w:spacing w:after="0" w:line="300" w:lineRule="auto"/>
        <w:jc w:val="both"/>
        <w:rPr>
          <w:rFonts w:asciiTheme="majorBidi" w:hAnsiTheme="majorBidi" w:cstheme="majorBidi"/>
          <w:sz w:val="16"/>
          <w:szCs w:val="16"/>
        </w:rPr>
      </w:pPr>
    </w:p>
    <w:p w:rsidR="002D5E5B" w:rsidRPr="00B073C8" w:rsidRDefault="002D5E5B" w:rsidP="002D5E5B">
      <w:pPr>
        <w:widowControl w:val="0"/>
        <w:tabs>
          <w:tab w:val="left" w:pos="2685"/>
        </w:tabs>
        <w:spacing w:after="0" w:line="300" w:lineRule="auto"/>
        <w:jc w:val="both"/>
        <w:rPr>
          <w:rFonts w:asciiTheme="majorBidi" w:hAnsiTheme="majorBidi" w:cstheme="majorBidi"/>
          <w:sz w:val="16"/>
          <w:szCs w:val="16"/>
        </w:rPr>
      </w:pPr>
    </w:p>
    <w:p w:rsidR="002D5E5B" w:rsidRPr="002D5E5B" w:rsidRDefault="002D5E5B" w:rsidP="002D5E5B">
      <w:pPr>
        <w:widowControl w:val="0"/>
        <w:tabs>
          <w:tab w:val="left" w:pos="2685"/>
        </w:tabs>
        <w:spacing w:after="0" w:line="300" w:lineRule="auto"/>
        <w:ind w:firstLine="227"/>
        <w:jc w:val="both"/>
        <w:rPr>
          <w:rFonts w:asciiTheme="majorBidi" w:hAnsiTheme="majorBidi" w:cstheme="majorBidi"/>
          <w:spacing w:val="-2"/>
        </w:rPr>
      </w:pPr>
      <w:r w:rsidRPr="002D5E5B">
        <w:rPr>
          <w:rFonts w:asciiTheme="majorBidi" w:hAnsiTheme="majorBidi" w:cstheme="majorBidi"/>
          <w:spacing w:val="-2"/>
        </w:rPr>
        <w:t>Thanks to geographical proximity and cultural factors (devotion to Islam), the Anatolian businessmen have advocated for Turkish expansion into emerging Middle Eastern/Muslim markets, rather than an exclusive focus on the saturated European markets. In order to promote their agenda and to have a say in Turkish policy-making, the Tigers have structured themselves into economic interest groups, such as M</w:t>
      </w:r>
      <w:r w:rsidRPr="002D5E5B">
        <w:rPr>
          <w:rFonts w:asciiTheme="majorBidi" w:hAnsiTheme="majorBidi" w:cstheme="majorBidi"/>
          <w:bCs/>
          <w:spacing w:val="-2"/>
        </w:rPr>
        <w:t>Ü</w:t>
      </w:r>
      <w:r w:rsidRPr="002D5E5B">
        <w:rPr>
          <w:rFonts w:asciiTheme="majorBidi" w:hAnsiTheme="majorBidi" w:cstheme="majorBidi"/>
          <w:spacing w:val="-2"/>
        </w:rPr>
        <w:t>SIAD. Established in 1990, this bus</w:t>
      </w:r>
      <w:r w:rsidRPr="002D5E5B">
        <w:rPr>
          <w:rFonts w:asciiTheme="majorBidi" w:hAnsiTheme="majorBidi" w:cstheme="majorBidi"/>
          <w:spacing w:val="-2"/>
        </w:rPr>
        <w:t>i</w:t>
      </w:r>
      <w:r w:rsidRPr="002D5E5B">
        <w:rPr>
          <w:rFonts w:asciiTheme="majorBidi" w:hAnsiTheme="majorBidi" w:cstheme="majorBidi"/>
          <w:spacing w:val="-2"/>
        </w:rPr>
        <w:t>ness association has become quite active in recent years: thanks to its 30 n</w:t>
      </w:r>
      <w:r w:rsidRPr="002D5E5B">
        <w:rPr>
          <w:rFonts w:asciiTheme="majorBidi" w:hAnsiTheme="majorBidi" w:cstheme="majorBidi"/>
          <w:spacing w:val="-2"/>
        </w:rPr>
        <w:t>a</w:t>
      </w:r>
      <w:r w:rsidRPr="002D5E5B">
        <w:rPr>
          <w:rFonts w:asciiTheme="majorBidi" w:hAnsiTheme="majorBidi" w:cstheme="majorBidi"/>
          <w:spacing w:val="-2"/>
        </w:rPr>
        <w:t>tion-wide branches, 92 connection points in 43 countries, and 4700 members all around Anatolia, it wields considerable economic and political power and pushes policy-makers to reformulate their policies vis-à-vis the Eastern neighbors (</w:t>
      </w:r>
      <w:proofErr w:type="spellStart"/>
      <w:r w:rsidRPr="002D5E5B">
        <w:rPr>
          <w:rFonts w:asciiTheme="majorBidi" w:hAnsiTheme="majorBidi" w:cstheme="majorBidi"/>
          <w:spacing w:val="-2"/>
        </w:rPr>
        <w:t>Kutlay</w:t>
      </w:r>
      <w:proofErr w:type="spellEnd"/>
      <w:r w:rsidRPr="002D5E5B">
        <w:rPr>
          <w:rFonts w:asciiTheme="majorBidi" w:hAnsiTheme="majorBidi" w:cstheme="majorBidi"/>
          <w:spacing w:val="-2"/>
        </w:rPr>
        <w:t>, 2011). With the collaboration of other business associ</w:t>
      </w:r>
      <w:r w:rsidRPr="002D5E5B">
        <w:rPr>
          <w:rFonts w:asciiTheme="majorBidi" w:hAnsiTheme="majorBidi" w:cstheme="majorBidi"/>
          <w:spacing w:val="-2"/>
        </w:rPr>
        <w:t>a</w:t>
      </w:r>
      <w:r w:rsidRPr="002D5E5B">
        <w:rPr>
          <w:rFonts w:asciiTheme="majorBidi" w:hAnsiTheme="majorBidi" w:cstheme="majorBidi"/>
          <w:spacing w:val="-2"/>
        </w:rPr>
        <w:t>tions such as TUSKON, M</w:t>
      </w:r>
      <w:r w:rsidRPr="002D5E5B">
        <w:rPr>
          <w:rFonts w:asciiTheme="majorBidi" w:hAnsiTheme="majorBidi" w:cstheme="majorBidi"/>
          <w:bCs/>
          <w:spacing w:val="-2"/>
        </w:rPr>
        <w:t>Ü</w:t>
      </w:r>
      <w:r w:rsidRPr="002D5E5B">
        <w:rPr>
          <w:rFonts w:asciiTheme="majorBidi" w:hAnsiTheme="majorBidi" w:cstheme="majorBidi"/>
          <w:spacing w:val="-2"/>
        </w:rPr>
        <w:t>SIAD has actively participated in trade negoti</w:t>
      </w:r>
      <w:r w:rsidRPr="002D5E5B">
        <w:rPr>
          <w:rFonts w:asciiTheme="majorBidi" w:hAnsiTheme="majorBidi" w:cstheme="majorBidi"/>
          <w:spacing w:val="-2"/>
        </w:rPr>
        <w:t>a</w:t>
      </w:r>
      <w:r w:rsidRPr="002D5E5B">
        <w:rPr>
          <w:rFonts w:asciiTheme="majorBidi" w:hAnsiTheme="majorBidi" w:cstheme="majorBidi"/>
          <w:spacing w:val="-2"/>
        </w:rPr>
        <w:t>tions with Arab counterparts: it has sponsored several business forums d</w:t>
      </w:r>
      <w:r w:rsidRPr="002D5E5B">
        <w:rPr>
          <w:rFonts w:asciiTheme="majorBidi" w:hAnsiTheme="majorBidi" w:cstheme="majorBidi"/>
          <w:spacing w:val="-2"/>
        </w:rPr>
        <w:t>e</w:t>
      </w:r>
      <w:r w:rsidRPr="002D5E5B">
        <w:rPr>
          <w:rFonts w:asciiTheme="majorBidi" w:hAnsiTheme="majorBidi" w:cstheme="majorBidi"/>
          <w:spacing w:val="-2"/>
        </w:rPr>
        <w:t>signed to bring together Turkish and Arab business leaders, the most recent one having been held in December 2010 in Istanbul, with substantial partic</w:t>
      </w:r>
      <w:r w:rsidRPr="002D5E5B">
        <w:rPr>
          <w:rFonts w:asciiTheme="majorBidi" w:hAnsiTheme="majorBidi" w:cstheme="majorBidi"/>
          <w:spacing w:val="-2"/>
        </w:rPr>
        <w:t>i</w:t>
      </w:r>
      <w:r w:rsidRPr="002D5E5B">
        <w:rPr>
          <w:rFonts w:asciiTheme="majorBidi" w:hAnsiTheme="majorBidi" w:cstheme="majorBidi"/>
          <w:spacing w:val="-2"/>
        </w:rPr>
        <w:t>pation from Lebanon, Syria, and Jordan (People Daily, 2011).</w:t>
      </w:r>
    </w:p>
    <w:p w:rsidR="002A0A3E" w:rsidRPr="006D7B41" w:rsidRDefault="002A0A3E" w:rsidP="005558E6">
      <w:pPr>
        <w:widowControl w:val="0"/>
        <w:tabs>
          <w:tab w:val="left" w:pos="2685"/>
        </w:tabs>
        <w:spacing w:after="0" w:line="300" w:lineRule="auto"/>
        <w:jc w:val="both"/>
        <w:rPr>
          <w:rFonts w:asciiTheme="majorBidi" w:hAnsiTheme="majorBidi" w:cstheme="majorBidi"/>
          <w:sz w:val="18"/>
          <w:szCs w:val="18"/>
        </w:rPr>
      </w:pPr>
    </w:p>
    <w:p w:rsidR="002A0A3E" w:rsidRPr="00B073C8" w:rsidRDefault="002A0A3E" w:rsidP="005558E6">
      <w:pPr>
        <w:widowControl w:val="0"/>
        <w:tabs>
          <w:tab w:val="left" w:pos="2685"/>
        </w:tabs>
        <w:spacing w:after="0" w:line="300" w:lineRule="auto"/>
        <w:jc w:val="both"/>
        <w:rPr>
          <w:rFonts w:asciiTheme="majorBidi" w:hAnsiTheme="majorBidi" w:cstheme="majorBidi"/>
          <w:sz w:val="12"/>
          <w:szCs w:val="12"/>
        </w:rPr>
      </w:pPr>
    </w:p>
    <w:p w:rsidR="00286123" w:rsidRPr="001E2E01" w:rsidRDefault="00286123" w:rsidP="002D5E5B">
      <w:pPr>
        <w:widowControl w:val="0"/>
        <w:tabs>
          <w:tab w:val="left" w:pos="2685"/>
        </w:tabs>
        <w:spacing w:after="0" w:line="300" w:lineRule="auto"/>
        <w:rPr>
          <w:rFonts w:asciiTheme="majorBidi" w:hAnsiTheme="majorBidi" w:cstheme="majorBidi"/>
          <w:bCs/>
        </w:rPr>
      </w:pPr>
      <w:r w:rsidRPr="001E2E01">
        <w:rPr>
          <w:rFonts w:asciiTheme="majorBidi" w:hAnsiTheme="majorBidi" w:cstheme="majorBidi"/>
          <w:bCs/>
        </w:rPr>
        <w:t>Turkey’s shifting trading partners (2003 -2010)</w:t>
      </w:r>
    </w:p>
    <w:p w:rsidR="002D5E5B" w:rsidRPr="001E2E01" w:rsidRDefault="002D5E5B" w:rsidP="005558E6">
      <w:pPr>
        <w:widowControl w:val="0"/>
        <w:tabs>
          <w:tab w:val="left" w:pos="2685"/>
        </w:tabs>
        <w:spacing w:after="0" w:line="300" w:lineRule="auto"/>
        <w:jc w:val="center"/>
        <w:rPr>
          <w:rFonts w:asciiTheme="majorBidi" w:hAnsiTheme="majorBidi" w:cstheme="majorBidi"/>
          <w:b/>
          <w:sz w:val="18"/>
          <w:szCs w:val="18"/>
        </w:rPr>
      </w:pPr>
    </w:p>
    <w:p w:rsidR="008D7B5F" w:rsidRPr="005558E6" w:rsidRDefault="009A4BE8" w:rsidP="005558E6">
      <w:pPr>
        <w:widowControl w:val="0"/>
        <w:tabs>
          <w:tab w:val="left" w:pos="2685"/>
        </w:tabs>
        <w:spacing w:after="0" w:line="300" w:lineRule="auto"/>
        <w:jc w:val="center"/>
        <w:rPr>
          <w:rFonts w:asciiTheme="majorBidi" w:hAnsiTheme="majorBidi" w:cstheme="majorBidi"/>
        </w:rPr>
      </w:pPr>
      <w:r w:rsidRPr="005558E6">
        <w:rPr>
          <w:rFonts w:asciiTheme="majorBidi" w:hAnsiTheme="majorBidi" w:cstheme="majorBidi"/>
          <w:noProof/>
          <w:lang w:val="tr-TR" w:eastAsia="tr-TR"/>
        </w:rPr>
        <w:drawing>
          <wp:inline distT="0" distB="0" distL="0" distR="0">
            <wp:extent cx="4194251" cy="2115047"/>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tretch>
                      <a:fillRect/>
                    </a:stretch>
                  </pic:blipFill>
                  <pic:spPr bwMode="auto">
                    <a:xfrm>
                      <a:off x="0" y="0"/>
                      <a:ext cx="4193704" cy="2114771"/>
                    </a:xfrm>
                    <a:prstGeom prst="rect">
                      <a:avLst/>
                    </a:prstGeom>
                    <a:noFill/>
                    <a:ln w="9525">
                      <a:noFill/>
                      <a:miter lim="800000"/>
                      <a:headEnd/>
                      <a:tailEnd/>
                    </a:ln>
                  </pic:spPr>
                </pic:pic>
              </a:graphicData>
            </a:graphic>
          </wp:inline>
        </w:drawing>
      </w:r>
    </w:p>
    <w:p w:rsidR="002D5E5B" w:rsidRPr="006D7B41" w:rsidRDefault="002D5E5B" w:rsidP="002D5E5B">
      <w:pPr>
        <w:widowControl w:val="0"/>
        <w:tabs>
          <w:tab w:val="left" w:pos="2685"/>
        </w:tabs>
        <w:spacing w:after="0" w:line="300" w:lineRule="auto"/>
        <w:rPr>
          <w:rFonts w:asciiTheme="majorBidi" w:hAnsiTheme="majorBidi" w:cstheme="majorBidi"/>
          <w:iCs/>
          <w:sz w:val="10"/>
          <w:szCs w:val="10"/>
          <w:lang w:val="fr-FR"/>
        </w:rPr>
      </w:pPr>
    </w:p>
    <w:p w:rsidR="00286123" w:rsidRPr="002D5E5B" w:rsidRDefault="00286123" w:rsidP="002D5E5B">
      <w:pPr>
        <w:widowControl w:val="0"/>
        <w:tabs>
          <w:tab w:val="left" w:pos="2685"/>
        </w:tabs>
        <w:spacing w:after="0" w:line="300" w:lineRule="auto"/>
        <w:rPr>
          <w:rFonts w:asciiTheme="majorBidi" w:hAnsiTheme="majorBidi" w:cstheme="majorBidi"/>
          <w:iCs/>
          <w:sz w:val="20"/>
          <w:szCs w:val="20"/>
          <w:lang w:val="fr-FR"/>
        </w:rPr>
      </w:pPr>
      <w:r w:rsidRPr="002D5E5B">
        <w:rPr>
          <w:rFonts w:asciiTheme="majorBidi" w:hAnsiTheme="majorBidi" w:cstheme="majorBidi"/>
          <w:iCs/>
          <w:sz w:val="20"/>
          <w:szCs w:val="20"/>
          <w:lang w:val="fr-FR"/>
        </w:rPr>
        <w:t xml:space="preserve">Source: </w:t>
      </w:r>
      <w:proofErr w:type="spellStart"/>
      <w:r w:rsidRPr="002D5E5B">
        <w:rPr>
          <w:rFonts w:asciiTheme="majorBidi" w:hAnsiTheme="majorBidi" w:cstheme="majorBidi"/>
          <w:iCs/>
          <w:color w:val="000000"/>
          <w:sz w:val="20"/>
          <w:szCs w:val="20"/>
          <w:lang w:val="fr-FR"/>
        </w:rPr>
        <w:t>Öniş</w:t>
      </w:r>
      <w:proofErr w:type="spellEnd"/>
      <w:r w:rsidRPr="002D5E5B">
        <w:rPr>
          <w:rFonts w:asciiTheme="majorBidi" w:hAnsiTheme="majorBidi" w:cstheme="majorBidi"/>
          <w:iCs/>
          <w:color w:val="000000"/>
          <w:sz w:val="20"/>
          <w:szCs w:val="20"/>
          <w:lang w:val="fr-FR"/>
        </w:rPr>
        <w:t>,</w:t>
      </w:r>
      <w:r w:rsidRPr="002D5E5B">
        <w:rPr>
          <w:rFonts w:asciiTheme="majorBidi" w:hAnsiTheme="majorBidi" w:cstheme="majorBidi"/>
          <w:iCs/>
          <w:sz w:val="20"/>
          <w:szCs w:val="20"/>
          <w:lang w:val="fr-FR"/>
        </w:rPr>
        <w:t xml:space="preserve"> </w:t>
      </w:r>
      <w:r w:rsidR="000839F8" w:rsidRPr="002D5E5B">
        <w:rPr>
          <w:rFonts w:asciiTheme="majorBidi" w:hAnsiTheme="majorBidi" w:cstheme="majorBidi"/>
          <w:iCs/>
          <w:sz w:val="20"/>
          <w:szCs w:val="20"/>
          <w:lang w:val="fr-FR"/>
        </w:rPr>
        <w:t xml:space="preserve">2011 : </w:t>
      </w:r>
      <w:r w:rsidRPr="002D5E5B">
        <w:rPr>
          <w:rFonts w:asciiTheme="majorBidi" w:hAnsiTheme="majorBidi" w:cstheme="majorBidi"/>
          <w:iCs/>
          <w:sz w:val="20"/>
          <w:szCs w:val="20"/>
          <w:lang w:val="fr-FR"/>
        </w:rPr>
        <w:t>56</w:t>
      </w:r>
    </w:p>
    <w:p w:rsidR="002D5E5B" w:rsidRPr="006D7B41" w:rsidRDefault="002D5E5B" w:rsidP="005558E6">
      <w:pPr>
        <w:widowControl w:val="0"/>
        <w:tabs>
          <w:tab w:val="left" w:pos="2685"/>
        </w:tabs>
        <w:spacing w:after="0" w:line="300" w:lineRule="auto"/>
        <w:jc w:val="both"/>
        <w:rPr>
          <w:rFonts w:asciiTheme="majorBidi" w:hAnsiTheme="majorBidi" w:cstheme="majorBidi"/>
          <w:sz w:val="18"/>
          <w:szCs w:val="18"/>
        </w:rPr>
      </w:pPr>
      <w:r w:rsidRPr="006D7B41">
        <w:rPr>
          <w:rFonts w:asciiTheme="majorBidi" w:hAnsiTheme="majorBidi" w:cstheme="majorBidi"/>
          <w:sz w:val="18"/>
          <w:szCs w:val="18"/>
        </w:rPr>
        <w:t xml:space="preserve">          </w:t>
      </w:r>
    </w:p>
    <w:p w:rsidR="002D5E5B" w:rsidRPr="006D7B41" w:rsidRDefault="002D5E5B" w:rsidP="005558E6">
      <w:pPr>
        <w:widowControl w:val="0"/>
        <w:tabs>
          <w:tab w:val="left" w:pos="2685"/>
        </w:tabs>
        <w:spacing w:after="0" w:line="300" w:lineRule="auto"/>
        <w:jc w:val="both"/>
        <w:rPr>
          <w:rFonts w:asciiTheme="majorBidi" w:hAnsiTheme="majorBidi" w:cstheme="majorBidi"/>
          <w:sz w:val="18"/>
          <w:szCs w:val="18"/>
        </w:rPr>
      </w:pPr>
    </w:p>
    <w:p w:rsidR="004D2BED" w:rsidRPr="001E2E01" w:rsidRDefault="004D2BED" w:rsidP="004D2BED">
      <w:pPr>
        <w:widowControl w:val="0"/>
        <w:tabs>
          <w:tab w:val="left" w:pos="2685"/>
        </w:tabs>
        <w:spacing w:after="0" w:line="300" w:lineRule="auto"/>
        <w:rPr>
          <w:rFonts w:asciiTheme="majorBidi" w:hAnsiTheme="majorBidi" w:cstheme="majorBidi"/>
          <w:b/>
          <w:sz w:val="14"/>
          <w:szCs w:val="14"/>
        </w:rPr>
      </w:pPr>
    </w:p>
    <w:p w:rsidR="004D2BED" w:rsidRPr="001E2E01" w:rsidRDefault="004D2BED" w:rsidP="004D2BED">
      <w:pPr>
        <w:widowControl w:val="0"/>
        <w:tabs>
          <w:tab w:val="left" w:pos="2685"/>
        </w:tabs>
        <w:spacing w:after="0" w:line="300" w:lineRule="auto"/>
        <w:rPr>
          <w:rFonts w:asciiTheme="majorBidi" w:hAnsiTheme="majorBidi" w:cstheme="majorBidi"/>
          <w:b/>
          <w:sz w:val="14"/>
          <w:szCs w:val="14"/>
        </w:rPr>
      </w:pPr>
    </w:p>
    <w:p w:rsidR="00057B3B" w:rsidRPr="001E2E01" w:rsidRDefault="00057B3B" w:rsidP="004D2BED">
      <w:pPr>
        <w:widowControl w:val="0"/>
        <w:tabs>
          <w:tab w:val="left" w:pos="2685"/>
        </w:tabs>
        <w:spacing w:after="0" w:line="300" w:lineRule="auto"/>
        <w:rPr>
          <w:rFonts w:asciiTheme="majorBidi" w:hAnsiTheme="majorBidi" w:cstheme="majorBidi"/>
          <w:bCs/>
        </w:rPr>
      </w:pPr>
      <w:r w:rsidRPr="001E2E01">
        <w:rPr>
          <w:rFonts w:asciiTheme="majorBidi" w:hAnsiTheme="majorBidi" w:cstheme="majorBidi"/>
          <w:bCs/>
        </w:rPr>
        <w:t>Arab World’s share of Turkey’s Goods Exports</w:t>
      </w:r>
    </w:p>
    <w:p w:rsidR="004D2BED" w:rsidRPr="001E2E01" w:rsidRDefault="004D2BED" w:rsidP="004D2BED">
      <w:pPr>
        <w:widowControl w:val="0"/>
        <w:tabs>
          <w:tab w:val="left" w:pos="2685"/>
        </w:tabs>
        <w:spacing w:after="0" w:line="300" w:lineRule="auto"/>
        <w:rPr>
          <w:rFonts w:asciiTheme="majorBidi" w:hAnsiTheme="majorBidi" w:cstheme="majorBidi"/>
          <w:b/>
          <w:sz w:val="16"/>
          <w:szCs w:val="16"/>
        </w:rPr>
      </w:pPr>
    </w:p>
    <w:p w:rsidR="00662DB7" w:rsidRPr="005558E6" w:rsidRDefault="009A4BE8" w:rsidP="005558E6">
      <w:pPr>
        <w:widowControl w:val="0"/>
        <w:tabs>
          <w:tab w:val="left" w:pos="2685"/>
        </w:tabs>
        <w:spacing w:after="0" w:line="300" w:lineRule="auto"/>
        <w:jc w:val="center"/>
        <w:rPr>
          <w:rFonts w:asciiTheme="majorBidi" w:hAnsiTheme="majorBidi" w:cstheme="majorBidi"/>
        </w:rPr>
      </w:pPr>
      <w:r w:rsidRPr="005558E6">
        <w:rPr>
          <w:rFonts w:asciiTheme="majorBidi" w:hAnsiTheme="majorBidi" w:cstheme="majorBidi"/>
          <w:noProof/>
          <w:lang w:val="tr-TR" w:eastAsia="tr-TR"/>
        </w:rPr>
        <w:drawing>
          <wp:inline distT="0" distB="0" distL="0" distR="0">
            <wp:extent cx="4225041" cy="2297927"/>
            <wp:effectExtent l="19050" t="0" r="4059"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225447" cy="2298148"/>
                    </a:xfrm>
                    <a:prstGeom prst="rect">
                      <a:avLst/>
                    </a:prstGeom>
                    <a:noFill/>
                    <a:ln w="9525">
                      <a:noFill/>
                      <a:miter lim="800000"/>
                      <a:headEnd/>
                      <a:tailEnd/>
                    </a:ln>
                  </pic:spPr>
                </pic:pic>
              </a:graphicData>
            </a:graphic>
          </wp:inline>
        </w:drawing>
      </w:r>
    </w:p>
    <w:p w:rsidR="004D2BED" w:rsidRPr="004D2BED" w:rsidRDefault="004D2BED" w:rsidP="004D2BED">
      <w:pPr>
        <w:widowControl w:val="0"/>
        <w:tabs>
          <w:tab w:val="left" w:pos="2685"/>
        </w:tabs>
        <w:spacing w:after="0" w:line="300" w:lineRule="auto"/>
        <w:rPr>
          <w:rFonts w:asciiTheme="majorBidi" w:hAnsiTheme="majorBidi" w:cstheme="majorBidi"/>
          <w:i/>
          <w:sz w:val="10"/>
          <w:szCs w:val="10"/>
        </w:rPr>
      </w:pPr>
    </w:p>
    <w:p w:rsidR="005D75D4" w:rsidRPr="004D2BED" w:rsidRDefault="00057B3B" w:rsidP="004D2BED">
      <w:pPr>
        <w:widowControl w:val="0"/>
        <w:tabs>
          <w:tab w:val="left" w:pos="2685"/>
        </w:tabs>
        <w:spacing w:after="0" w:line="300" w:lineRule="auto"/>
        <w:rPr>
          <w:rFonts w:asciiTheme="majorBidi" w:hAnsiTheme="majorBidi" w:cstheme="majorBidi"/>
          <w:iCs/>
          <w:sz w:val="20"/>
          <w:szCs w:val="20"/>
        </w:rPr>
      </w:pPr>
      <w:r w:rsidRPr="004D2BED">
        <w:rPr>
          <w:rFonts w:asciiTheme="majorBidi" w:hAnsiTheme="majorBidi" w:cstheme="majorBidi"/>
          <w:iCs/>
          <w:sz w:val="20"/>
          <w:szCs w:val="20"/>
        </w:rPr>
        <w:t xml:space="preserve">Source: </w:t>
      </w:r>
      <w:proofErr w:type="spellStart"/>
      <w:r w:rsidR="000839F8" w:rsidRPr="004D2BED">
        <w:rPr>
          <w:rFonts w:asciiTheme="majorBidi" w:hAnsiTheme="majorBidi" w:cstheme="majorBidi"/>
          <w:iCs/>
          <w:sz w:val="20"/>
          <w:szCs w:val="20"/>
        </w:rPr>
        <w:t>Habibi</w:t>
      </w:r>
      <w:proofErr w:type="spellEnd"/>
      <w:r w:rsidR="000839F8" w:rsidRPr="004D2BED">
        <w:rPr>
          <w:rFonts w:asciiTheme="majorBidi" w:hAnsiTheme="majorBidi" w:cstheme="majorBidi"/>
          <w:iCs/>
          <w:sz w:val="20"/>
          <w:szCs w:val="20"/>
        </w:rPr>
        <w:t xml:space="preserve"> and Walker, 2011: 4</w:t>
      </w:r>
    </w:p>
    <w:p w:rsidR="004D2BED" w:rsidRPr="006D7B41" w:rsidRDefault="004D2BED" w:rsidP="005558E6">
      <w:pPr>
        <w:widowControl w:val="0"/>
        <w:tabs>
          <w:tab w:val="left" w:pos="2685"/>
        </w:tabs>
        <w:spacing w:after="0" w:line="300" w:lineRule="auto"/>
        <w:jc w:val="both"/>
        <w:rPr>
          <w:rFonts w:asciiTheme="majorBidi" w:hAnsiTheme="majorBidi" w:cstheme="majorBidi"/>
          <w:bCs/>
          <w:iCs/>
          <w:sz w:val="20"/>
          <w:szCs w:val="20"/>
        </w:rPr>
      </w:pPr>
    </w:p>
    <w:p w:rsidR="00B073C8" w:rsidRPr="001E2E01" w:rsidRDefault="00B073C8" w:rsidP="00B073C8">
      <w:pPr>
        <w:widowControl w:val="0"/>
        <w:tabs>
          <w:tab w:val="left" w:pos="2685"/>
        </w:tabs>
        <w:spacing w:after="0" w:line="300" w:lineRule="auto"/>
        <w:ind w:firstLine="227"/>
        <w:jc w:val="both"/>
        <w:rPr>
          <w:rFonts w:asciiTheme="majorBidi" w:hAnsiTheme="majorBidi" w:cstheme="majorBidi"/>
          <w:spacing w:val="-2"/>
        </w:rPr>
      </w:pPr>
      <w:r w:rsidRPr="001E2E01">
        <w:rPr>
          <w:rFonts w:asciiTheme="majorBidi" w:hAnsiTheme="majorBidi" w:cstheme="majorBidi"/>
          <w:spacing w:val="-2"/>
        </w:rPr>
        <w:lastRenderedPageBreak/>
        <w:t xml:space="preserve">The figure below reveals the influence of the Anatolian Tigers on Turkish economic and foreign diplomacy.  In fact, the main export commodities of these businesses are food products and industrial supplies, which have grown more dependent on Arab markets than have other commodities. The Arab share of food exports rose from 15% to 26% between 2003 and 2009, while the share of chemicals exports rose from 13% to 20% in the same period.  </w:t>
      </w:r>
    </w:p>
    <w:p w:rsidR="00B073C8" w:rsidRPr="005558E6" w:rsidRDefault="00B073C8" w:rsidP="00B073C8">
      <w:pPr>
        <w:widowControl w:val="0"/>
        <w:tabs>
          <w:tab w:val="left" w:pos="2685"/>
        </w:tabs>
        <w:spacing w:after="0" w:line="300" w:lineRule="auto"/>
        <w:ind w:firstLine="227"/>
        <w:jc w:val="both"/>
        <w:rPr>
          <w:rFonts w:asciiTheme="majorBidi" w:hAnsiTheme="majorBidi" w:cstheme="majorBidi"/>
        </w:rPr>
      </w:pPr>
      <w:r w:rsidRPr="005558E6">
        <w:rPr>
          <w:rFonts w:asciiTheme="majorBidi" w:hAnsiTheme="majorBidi" w:cstheme="majorBidi"/>
        </w:rPr>
        <w:t>In sum, with the victory of the AKP in the 2002 elections, a new set of interest groups – that had previously had no say in Turkish foreign policy-making - were empowered. The economic interests of those Anatolian businesses have played an important role in the AKP government’s efforts to promote greater trade and economic cooperation with the Middle East in the context of Turkey’s new foreign policy agenda.</w:t>
      </w:r>
    </w:p>
    <w:p w:rsidR="004D2BED" w:rsidRPr="00B073C8" w:rsidRDefault="004D2BED" w:rsidP="005558E6">
      <w:pPr>
        <w:widowControl w:val="0"/>
        <w:tabs>
          <w:tab w:val="left" w:pos="2685"/>
        </w:tabs>
        <w:spacing w:after="0" w:line="300" w:lineRule="auto"/>
        <w:jc w:val="both"/>
        <w:rPr>
          <w:rFonts w:asciiTheme="majorBidi" w:hAnsiTheme="majorBidi" w:cstheme="majorBidi"/>
          <w:bCs/>
          <w:iCs/>
          <w:sz w:val="12"/>
          <w:szCs w:val="12"/>
        </w:rPr>
      </w:pPr>
    </w:p>
    <w:p w:rsidR="005551DC" w:rsidRPr="004D2BED" w:rsidRDefault="005551DC" w:rsidP="00B073C8">
      <w:pPr>
        <w:widowControl w:val="0"/>
        <w:tabs>
          <w:tab w:val="left" w:pos="2685"/>
        </w:tabs>
        <w:spacing w:after="0" w:line="300" w:lineRule="auto"/>
        <w:rPr>
          <w:rFonts w:asciiTheme="majorBidi" w:hAnsiTheme="majorBidi" w:cstheme="majorBidi"/>
          <w:bCs/>
          <w:i/>
        </w:rPr>
      </w:pPr>
      <w:r w:rsidRPr="004D2BED">
        <w:rPr>
          <w:rFonts w:asciiTheme="majorBidi" w:hAnsiTheme="majorBidi" w:cstheme="majorBidi"/>
          <w:bCs/>
          <w:i/>
        </w:rPr>
        <w:t xml:space="preserve">Turkey’s ‘historical depth’: a constructivist </w:t>
      </w:r>
      <w:r w:rsidR="00286123" w:rsidRPr="004D2BED">
        <w:rPr>
          <w:rFonts w:asciiTheme="majorBidi" w:hAnsiTheme="majorBidi" w:cstheme="majorBidi"/>
          <w:bCs/>
          <w:i/>
        </w:rPr>
        <w:t xml:space="preserve">and identity-based </w:t>
      </w:r>
      <w:r w:rsidRPr="004D2BED">
        <w:rPr>
          <w:rFonts w:asciiTheme="majorBidi" w:hAnsiTheme="majorBidi" w:cstheme="majorBidi"/>
          <w:bCs/>
          <w:i/>
        </w:rPr>
        <w:t>approach to the AKP’s activism in the Middle East</w:t>
      </w:r>
    </w:p>
    <w:p w:rsidR="004D2BED" w:rsidRPr="004D2BED" w:rsidRDefault="007E67BE" w:rsidP="005558E6">
      <w:pPr>
        <w:widowControl w:val="0"/>
        <w:tabs>
          <w:tab w:val="left" w:pos="2685"/>
        </w:tabs>
        <w:spacing w:after="0" w:line="300" w:lineRule="auto"/>
        <w:jc w:val="both"/>
        <w:rPr>
          <w:rFonts w:asciiTheme="majorBidi" w:hAnsiTheme="majorBidi" w:cstheme="majorBidi"/>
          <w:sz w:val="12"/>
          <w:szCs w:val="12"/>
        </w:rPr>
      </w:pPr>
      <w:r w:rsidRPr="004D2BED">
        <w:rPr>
          <w:rFonts w:asciiTheme="majorBidi" w:hAnsiTheme="majorBidi" w:cstheme="majorBidi"/>
          <w:sz w:val="12"/>
          <w:szCs w:val="12"/>
        </w:rPr>
        <w:t xml:space="preserve">      </w:t>
      </w:r>
    </w:p>
    <w:p w:rsidR="00FD51D1" w:rsidRPr="00B073C8" w:rsidRDefault="00FD51D1" w:rsidP="005558E6">
      <w:pPr>
        <w:widowControl w:val="0"/>
        <w:tabs>
          <w:tab w:val="left" w:pos="2685"/>
        </w:tabs>
        <w:spacing w:after="0" w:line="300" w:lineRule="auto"/>
        <w:jc w:val="both"/>
        <w:rPr>
          <w:rFonts w:asciiTheme="majorBidi" w:hAnsiTheme="majorBidi" w:cstheme="majorBidi"/>
          <w:spacing w:val="-6"/>
        </w:rPr>
      </w:pPr>
      <w:r w:rsidRPr="00B073C8">
        <w:rPr>
          <w:rFonts w:asciiTheme="majorBidi" w:hAnsiTheme="majorBidi" w:cstheme="majorBidi"/>
          <w:spacing w:val="-6"/>
        </w:rPr>
        <w:t xml:space="preserve">In April 2010, at the opening ceremony of the TRT TV channel in Arabic, </w:t>
      </w:r>
      <w:proofErr w:type="spellStart"/>
      <w:r w:rsidRPr="00B073C8">
        <w:rPr>
          <w:rFonts w:asciiTheme="majorBidi" w:hAnsiTheme="majorBidi" w:cstheme="majorBidi"/>
          <w:spacing w:val="-6"/>
        </w:rPr>
        <w:t>Erdo</w:t>
      </w:r>
      <w:r w:rsidR="00B073C8">
        <w:rPr>
          <w:rFonts w:asciiTheme="majorBidi" w:hAnsiTheme="majorBidi" w:cstheme="majorBidi"/>
          <w:spacing w:val="-6"/>
        </w:rPr>
        <w:t>-</w:t>
      </w:r>
      <w:r w:rsidRPr="00B073C8">
        <w:rPr>
          <w:rFonts w:asciiTheme="majorBidi" w:hAnsiTheme="majorBidi" w:cstheme="majorBidi"/>
          <w:spacing w:val="-6"/>
        </w:rPr>
        <w:t>ğan</w:t>
      </w:r>
      <w:proofErr w:type="spellEnd"/>
      <w:r w:rsidRPr="00B073C8">
        <w:rPr>
          <w:rFonts w:asciiTheme="majorBidi" w:hAnsiTheme="majorBidi" w:cstheme="majorBidi"/>
          <w:spacing w:val="-6"/>
        </w:rPr>
        <w:t xml:space="preserve"> gave a speech in which he addressed the people of the Middle East, saying: </w:t>
      </w:r>
    </w:p>
    <w:p w:rsidR="009E1B9A" w:rsidRPr="001E2E01" w:rsidRDefault="009E1B9A" w:rsidP="005558E6">
      <w:pPr>
        <w:widowControl w:val="0"/>
        <w:tabs>
          <w:tab w:val="left" w:pos="2685"/>
        </w:tabs>
        <w:spacing w:after="0" w:line="300" w:lineRule="auto"/>
        <w:jc w:val="both"/>
        <w:rPr>
          <w:rFonts w:asciiTheme="majorBidi" w:hAnsiTheme="majorBidi" w:cstheme="majorBidi"/>
          <w:sz w:val="8"/>
          <w:szCs w:val="8"/>
        </w:rPr>
      </w:pPr>
    </w:p>
    <w:p w:rsidR="00FD51D1" w:rsidRPr="009E1B9A" w:rsidRDefault="00FD51D1" w:rsidP="009E1B9A">
      <w:pPr>
        <w:widowControl w:val="0"/>
        <w:tabs>
          <w:tab w:val="left" w:pos="2685"/>
        </w:tabs>
        <w:spacing w:after="0" w:line="300" w:lineRule="auto"/>
        <w:ind w:left="227" w:right="227"/>
        <w:jc w:val="both"/>
        <w:rPr>
          <w:rFonts w:asciiTheme="majorBidi" w:hAnsiTheme="majorBidi" w:cstheme="majorBidi"/>
          <w:spacing w:val="-2"/>
          <w:sz w:val="20"/>
          <w:szCs w:val="20"/>
        </w:rPr>
      </w:pPr>
      <w:r w:rsidRPr="009E1B9A">
        <w:rPr>
          <w:rFonts w:asciiTheme="majorBidi" w:hAnsiTheme="majorBidi" w:cstheme="majorBidi"/>
          <w:spacing w:val="-2"/>
          <w:sz w:val="20"/>
          <w:szCs w:val="20"/>
        </w:rPr>
        <w:t>We share the same past. You should know that we have a common future as well. (…) We are members of a common history, and a common culture. Our minds and hearts have grown and developed from joint sources.</w:t>
      </w:r>
      <w:r w:rsidR="003E5C0E" w:rsidRPr="009E1B9A">
        <w:rPr>
          <w:rFonts w:asciiTheme="majorBidi" w:hAnsiTheme="majorBidi" w:cstheme="majorBidi"/>
          <w:spacing w:val="-2"/>
          <w:sz w:val="20"/>
          <w:szCs w:val="20"/>
        </w:rPr>
        <w:t xml:space="preserve"> (</w:t>
      </w:r>
      <w:proofErr w:type="spellStart"/>
      <w:r w:rsidR="003E5C0E" w:rsidRPr="009E1B9A">
        <w:rPr>
          <w:rFonts w:asciiTheme="majorBidi" w:hAnsiTheme="majorBidi" w:cstheme="majorBidi"/>
          <w:spacing w:val="-2"/>
          <w:sz w:val="20"/>
          <w:szCs w:val="20"/>
        </w:rPr>
        <w:t>Bianet</w:t>
      </w:r>
      <w:proofErr w:type="spellEnd"/>
      <w:r w:rsidR="003E5C0E" w:rsidRPr="009E1B9A">
        <w:rPr>
          <w:rFonts w:asciiTheme="majorBidi" w:hAnsiTheme="majorBidi" w:cstheme="majorBidi"/>
          <w:spacing w:val="-2"/>
          <w:sz w:val="20"/>
          <w:szCs w:val="20"/>
        </w:rPr>
        <w:t>, 2010)</w:t>
      </w:r>
    </w:p>
    <w:p w:rsidR="009E1B9A" w:rsidRPr="00CD0730" w:rsidRDefault="009E1B9A" w:rsidP="005558E6">
      <w:pPr>
        <w:widowControl w:val="0"/>
        <w:tabs>
          <w:tab w:val="left" w:pos="2685"/>
        </w:tabs>
        <w:spacing w:after="0" w:line="300" w:lineRule="auto"/>
        <w:jc w:val="both"/>
        <w:rPr>
          <w:rFonts w:asciiTheme="majorBidi" w:hAnsiTheme="majorBidi" w:cstheme="majorBidi"/>
          <w:sz w:val="12"/>
          <w:szCs w:val="12"/>
        </w:rPr>
      </w:pPr>
      <w:r w:rsidRPr="00CD0730">
        <w:rPr>
          <w:rFonts w:asciiTheme="majorBidi" w:hAnsiTheme="majorBidi" w:cstheme="majorBidi"/>
          <w:sz w:val="12"/>
          <w:szCs w:val="12"/>
        </w:rPr>
        <w:t xml:space="preserve">          </w:t>
      </w:r>
    </w:p>
    <w:p w:rsidR="00CD0730" w:rsidRPr="00CD0730" w:rsidRDefault="00724B33" w:rsidP="00CD0730">
      <w:pPr>
        <w:widowControl w:val="0"/>
        <w:tabs>
          <w:tab w:val="left" w:pos="2685"/>
        </w:tabs>
        <w:spacing w:after="0" w:line="300" w:lineRule="auto"/>
        <w:ind w:firstLine="227"/>
        <w:jc w:val="both"/>
        <w:rPr>
          <w:rFonts w:asciiTheme="majorBidi" w:hAnsiTheme="majorBidi" w:cstheme="majorBidi"/>
          <w:spacing w:val="-2"/>
        </w:rPr>
      </w:pPr>
      <w:r w:rsidRPr="005558E6">
        <w:rPr>
          <w:rFonts w:asciiTheme="majorBidi" w:hAnsiTheme="majorBidi" w:cstheme="majorBidi"/>
        </w:rPr>
        <w:t>This statement, that</w:t>
      </w:r>
      <w:r w:rsidR="00FD51D1" w:rsidRPr="005558E6">
        <w:rPr>
          <w:rFonts w:asciiTheme="majorBidi" w:hAnsiTheme="majorBidi" w:cstheme="majorBidi"/>
        </w:rPr>
        <w:t xml:space="preserve"> stresses the</w:t>
      </w:r>
      <w:r w:rsidR="00D77AA2" w:rsidRPr="005558E6">
        <w:rPr>
          <w:rFonts w:asciiTheme="majorBidi" w:hAnsiTheme="majorBidi" w:cstheme="majorBidi"/>
        </w:rPr>
        <w:t xml:space="preserve"> common heritage shared by </w:t>
      </w:r>
      <w:r w:rsidR="00B46C14" w:rsidRPr="005558E6">
        <w:rPr>
          <w:rFonts w:asciiTheme="majorBidi" w:hAnsiTheme="majorBidi" w:cstheme="majorBidi"/>
        </w:rPr>
        <w:t>Turkey and its Arab neighbors</w:t>
      </w:r>
      <w:r w:rsidR="00FD51D1" w:rsidRPr="005558E6">
        <w:rPr>
          <w:rFonts w:asciiTheme="majorBidi" w:hAnsiTheme="majorBidi" w:cstheme="majorBidi"/>
        </w:rPr>
        <w:t>, unveils the role of historical memory, Muslim values and identity in shaping Turkish foreign policy towards the Middle East.</w:t>
      </w:r>
      <w:r w:rsidR="007E67BE" w:rsidRPr="005558E6">
        <w:rPr>
          <w:rFonts w:asciiTheme="majorBidi" w:hAnsiTheme="majorBidi" w:cstheme="majorBidi"/>
        </w:rPr>
        <w:t xml:space="preserve"> </w:t>
      </w:r>
      <w:r w:rsidR="00E17F3D" w:rsidRPr="005558E6">
        <w:rPr>
          <w:rFonts w:asciiTheme="majorBidi" w:hAnsiTheme="majorBidi" w:cstheme="majorBidi"/>
        </w:rPr>
        <w:t xml:space="preserve"> </w:t>
      </w:r>
      <w:r w:rsidR="00B46C14" w:rsidRPr="005558E6">
        <w:rPr>
          <w:rFonts w:asciiTheme="majorBidi" w:hAnsiTheme="majorBidi" w:cstheme="majorBidi"/>
        </w:rPr>
        <w:t>In fact, t</w:t>
      </w:r>
      <w:r w:rsidR="00E17F3D" w:rsidRPr="005558E6">
        <w:rPr>
          <w:rFonts w:asciiTheme="majorBidi" w:hAnsiTheme="majorBidi" w:cstheme="majorBidi"/>
        </w:rPr>
        <w:t xml:space="preserve">he assertive </w:t>
      </w:r>
      <w:r w:rsidR="00773D89" w:rsidRPr="005558E6">
        <w:rPr>
          <w:rFonts w:asciiTheme="majorBidi" w:hAnsiTheme="majorBidi" w:cstheme="majorBidi"/>
        </w:rPr>
        <w:t>role of Ankara in the region</w:t>
      </w:r>
      <w:r w:rsidR="00E17F3D" w:rsidRPr="005558E6">
        <w:rPr>
          <w:rFonts w:asciiTheme="majorBidi" w:hAnsiTheme="majorBidi" w:cstheme="majorBidi"/>
        </w:rPr>
        <w:t xml:space="preserve"> may well be driven – or at </w:t>
      </w:r>
      <w:r w:rsidR="00E17F3D" w:rsidRPr="00CD0730">
        <w:rPr>
          <w:rFonts w:asciiTheme="majorBidi" w:hAnsiTheme="majorBidi" w:cstheme="majorBidi"/>
          <w:spacing w:val="-2"/>
        </w:rPr>
        <w:t>least facilitated – by the AKP’s “Muslim identi</w:t>
      </w:r>
      <w:r w:rsidR="00B46C14" w:rsidRPr="00CD0730">
        <w:rPr>
          <w:rFonts w:asciiTheme="majorBidi" w:hAnsiTheme="majorBidi" w:cstheme="majorBidi"/>
          <w:spacing w:val="-2"/>
        </w:rPr>
        <w:t>ty” and its tendency to see</w:t>
      </w:r>
      <w:r w:rsidR="00E17F3D" w:rsidRPr="00CD0730">
        <w:rPr>
          <w:rFonts w:asciiTheme="majorBidi" w:hAnsiTheme="majorBidi" w:cstheme="majorBidi"/>
          <w:spacing w:val="-2"/>
        </w:rPr>
        <w:t xml:space="preserve"> Muslim nations in a positive light.</w:t>
      </w:r>
      <w:r w:rsidR="004113E2" w:rsidRPr="00CD0730">
        <w:rPr>
          <w:rFonts w:asciiTheme="majorBidi" w:hAnsiTheme="majorBidi" w:cstheme="majorBidi"/>
          <w:spacing w:val="-2"/>
        </w:rPr>
        <w:t xml:space="preserve"> The ruling party has indeed turned Tu</w:t>
      </w:r>
      <w:r w:rsidR="004113E2" w:rsidRPr="00CD0730">
        <w:rPr>
          <w:rFonts w:asciiTheme="majorBidi" w:hAnsiTheme="majorBidi" w:cstheme="majorBidi"/>
          <w:spacing w:val="-2"/>
        </w:rPr>
        <w:t>r</w:t>
      </w:r>
      <w:r w:rsidR="004113E2" w:rsidRPr="00CD0730">
        <w:rPr>
          <w:rFonts w:asciiTheme="majorBidi" w:hAnsiTheme="majorBidi" w:cstheme="majorBidi"/>
          <w:spacing w:val="-2"/>
        </w:rPr>
        <w:t>kish foreign policy on i</w:t>
      </w:r>
      <w:r w:rsidR="004A7EDB" w:rsidRPr="00CD0730">
        <w:rPr>
          <w:rFonts w:asciiTheme="majorBidi" w:hAnsiTheme="majorBidi" w:cstheme="majorBidi"/>
          <w:spacing w:val="-2"/>
        </w:rPr>
        <w:t xml:space="preserve">ts head by </w:t>
      </w:r>
      <w:r w:rsidR="009C7F36" w:rsidRPr="00CD0730">
        <w:rPr>
          <w:rFonts w:asciiTheme="majorBidi" w:hAnsiTheme="majorBidi" w:cstheme="majorBidi"/>
          <w:spacing w:val="-2"/>
        </w:rPr>
        <w:t xml:space="preserve">realizing </w:t>
      </w:r>
      <w:r w:rsidR="00FB7AFC" w:rsidRPr="00CD0730">
        <w:rPr>
          <w:rFonts w:asciiTheme="majorBidi" w:hAnsiTheme="majorBidi" w:cstheme="majorBidi"/>
          <w:spacing w:val="-2"/>
        </w:rPr>
        <w:t>Turkey’s Muslim identity and</w:t>
      </w:r>
      <w:r w:rsidR="009C7F36" w:rsidRPr="00CD0730">
        <w:rPr>
          <w:rFonts w:asciiTheme="majorBidi" w:hAnsiTheme="majorBidi" w:cstheme="majorBidi"/>
          <w:spacing w:val="-2"/>
        </w:rPr>
        <w:t xml:space="preserve"> </w:t>
      </w:r>
      <w:r w:rsidR="004A7EDB" w:rsidRPr="00CD0730">
        <w:rPr>
          <w:rFonts w:asciiTheme="majorBidi" w:hAnsiTheme="majorBidi" w:cstheme="majorBidi"/>
          <w:spacing w:val="-2"/>
        </w:rPr>
        <w:t>drawing strength from</w:t>
      </w:r>
      <w:r w:rsidR="004113E2" w:rsidRPr="00CD0730">
        <w:rPr>
          <w:rFonts w:asciiTheme="majorBidi" w:hAnsiTheme="majorBidi" w:cstheme="majorBidi"/>
          <w:spacing w:val="-2"/>
        </w:rPr>
        <w:t xml:space="preserve"> the country’s history and legacy as heir to the Ott</w:t>
      </w:r>
      <w:r w:rsidR="004113E2" w:rsidRPr="00CD0730">
        <w:rPr>
          <w:rFonts w:asciiTheme="majorBidi" w:hAnsiTheme="majorBidi" w:cstheme="majorBidi"/>
          <w:spacing w:val="-2"/>
        </w:rPr>
        <w:t>o</w:t>
      </w:r>
      <w:r w:rsidR="004113E2" w:rsidRPr="00CD0730">
        <w:rPr>
          <w:rFonts w:asciiTheme="majorBidi" w:hAnsiTheme="majorBidi" w:cstheme="majorBidi"/>
          <w:spacing w:val="-2"/>
        </w:rPr>
        <w:t xml:space="preserve">man Empire rather than perceiving that as a handicap. </w:t>
      </w:r>
      <w:r w:rsidR="00FB7AFC" w:rsidRPr="00CD0730">
        <w:rPr>
          <w:rFonts w:asciiTheme="majorBidi" w:hAnsiTheme="majorBidi" w:cstheme="majorBidi"/>
          <w:spacing w:val="-2"/>
        </w:rPr>
        <w:t>It is noteworthy that under the AKP rule, a Turk became Secretary General of the Organization of the Islamic Cooperation (OIC)</w:t>
      </w:r>
      <w:r w:rsidR="00A42469" w:rsidRPr="00CD0730">
        <w:rPr>
          <w:rFonts w:asciiTheme="majorBidi" w:hAnsiTheme="majorBidi" w:cstheme="majorBidi"/>
          <w:spacing w:val="-2"/>
        </w:rPr>
        <w:t xml:space="preserve"> </w:t>
      </w:r>
      <w:r w:rsidR="00FB7AFC" w:rsidRPr="00CD0730">
        <w:rPr>
          <w:rFonts w:asciiTheme="majorBidi" w:hAnsiTheme="majorBidi" w:cstheme="majorBidi"/>
          <w:spacing w:val="-2"/>
        </w:rPr>
        <w:t xml:space="preserve">for the first time in the institution’s history.  </w:t>
      </w:r>
    </w:p>
    <w:p w:rsidR="00CD0730" w:rsidRDefault="00FE5626" w:rsidP="00CD0730">
      <w:pPr>
        <w:widowControl w:val="0"/>
        <w:tabs>
          <w:tab w:val="left" w:pos="2685"/>
        </w:tabs>
        <w:spacing w:after="0" w:line="300" w:lineRule="auto"/>
        <w:ind w:firstLine="227"/>
        <w:jc w:val="both"/>
        <w:rPr>
          <w:rFonts w:asciiTheme="majorBidi" w:hAnsiTheme="majorBidi" w:cstheme="majorBidi"/>
        </w:rPr>
      </w:pPr>
      <w:r w:rsidRPr="005558E6">
        <w:rPr>
          <w:rFonts w:asciiTheme="majorBidi" w:hAnsiTheme="majorBidi" w:cstheme="majorBidi"/>
        </w:rPr>
        <w:t>Rec</w:t>
      </w:r>
      <w:r w:rsidR="003B5C23" w:rsidRPr="005558E6">
        <w:rPr>
          <w:rFonts w:asciiTheme="majorBidi" w:hAnsiTheme="majorBidi" w:cstheme="majorBidi"/>
        </w:rPr>
        <w:t>iprocally, t</w:t>
      </w:r>
      <w:r w:rsidR="00756C96" w:rsidRPr="005558E6">
        <w:rPr>
          <w:rFonts w:asciiTheme="majorBidi" w:hAnsiTheme="majorBidi" w:cstheme="majorBidi"/>
        </w:rPr>
        <w:t xml:space="preserve">hanks to the AKP’s conservative </w:t>
      </w:r>
      <w:r w:rsidR="003B5C23" w:rsidRPr="005558E6">
        <w:rPr>
          <w:rFonts w:asciiTheme="majorBidi" w:hAnsiTheme="majorBidi" w:cstheme="majorBidi"/>
        </w:rPr>
        <w:t>religious identity,</w:t>
      </w:r>
      <w:r w:rsidRPr="005558E6">
        <w:rPr>
          <w:rFonts w:asciiTheme="majorBidi" w:hAnsiTheme="majorBidi" w:cstheme="majorBidi"/>
        </w:rPr>
        <w:t xml:space="preserve"> </w:t>
      </w:r>
      <w:r w:rsidR="00773D89" w:rsidRPr="005558E6">
        <w:rPr>
          <w:rFonts w:asciiTheme="majorBidi" w:hAnsiTheme="majorBidi" w:cstheme="majorBidi"/>
        </w:rPr>
        <w:t xml:space="preserve">Arab Sunni nations </w:t>
      </w:r>
      <w:r w:rsidR="00192A1E" w:rsidRPr="005558E6">
        <w:rPr>
          <w:rFonts w:asciiTheme="majorBidi" w:hAnsiTheme="majorBidi" w:cstheme="majorBidi"/>
        </w:rPr>
        <w:t xml:space="preserve">have </w:t>
      </w:r>
      <w:r w:rsidR="00773D89" w:rsidRPr="005558E6">
        <w:rPr>
          <w:rFonts w:asciiTheme="majorBidi" w:hAnsiTheme="majorBidi" w:cstheme="majorBidi"/>
        </w:rPr>
        <w:t xml:space="preserve">generally </w:t>
      </w:r>
      <w:r w:rsidR="001A28B6" w:rsidRPr="005558E6">
        <w:rPr>
          <w:rFonts w:asciiTheme="majorBidi" w:hAnsiTheme="majorBidi" w:cstheme="majorBidi"/>
        </w:rPr>
        <w:t xml:space="preserve">tended to perceive Turkey’s new </w:t>
      </w:r>
      <w:r w:rsidRPr="005558E6">
        <w:rPr>
          <w:rFonts w:asciiTheme="majorBidi" w:hAnsiTheme="majorBidi" w:cstheme="majorBidi"/>
        </w:rPr>
        <w:t xml:space="preserve">“soft power” </w:t>
      </w:r>
      <w:r w:rsidR="001A28B6" w:rsidRPr="005558E6">
        <w:rPr>
          <w:rFonts w:asciiTheme="majorBidi" w:hAnsiTheme="majorBidi" w:cstheme="majorBidi"/>
        </w:rPr>
        <w:lastRenderedPageBreak/>
        <w:t>in their region in a positive light</w:t>
      </w:r>
      <w:r w:rsidR="003E5C0E" w:rsidRPr="005558E6">
        <w:rPr>
          <w:rFonts w:asciiTheme="majorBidi" w:hAnsiTheme="majorBidi" w:cstheme="majorBidi"/>
        </w:rPr>
        <w:t xml:space="preserve"> (</w:t>
      </w:r>
      <w:proofErr w:type="spellStart"/>
      <w:r w:rsidR="003E5C0E" w:rsidRPr="005558E6">
        <w:rPr>
          <w:rFonts w:asciiTheme="majorBidi" w:hAnsiTheme="majorBidi" w:cstheme="majorBidi"/>
        </w:rPr>
        <w:t>Altuni</w:t>
      </w:r>
      <w:r w:rsidR="003E5C0E" w:rsidRPr="005558E6">
        <w:rPr>
          <w:rFonts w:asciiTheme="majorBidi" w:hAnsiTheme="majorBidi" w:cstheme="majorBidi"/>
          <w:i/>
        </w:rPr>
        <w:t>ş</w:t>
      </w:r>
      <w:r w:rsidR="003E5C0E" w:rsidRPr="005558E6">
        <w:rPr>
          <w:rFonts w:asciiTheme="majorBidi" w:hAnsiTheme="majorBidi" w:cstheme="majorBidi"/>
        </w:rPr>
        <w:t>ik</w:t>
      </w:r>
      <w:proofErr w:type="spellEnd"/>
      <w:r w:rsidR="003E5C0E" w:rsidRPr="005558E6">
        <w:rPr>
          <w:rFonts w:asciiTheme="majorBidi" w:hAnsiTheme="majorBidi" w:cstheme="majorBidi"/>
        </w:rPr>
        <w:t>, 2010)</w:t>
      </w:r>
      <w:r w:rsidR="001A28B6" w:rsidRPr="005558E6">
        <w:rPr>
          <w:rFonts w:asciiTheme="majorBidi" w:hAnsiTheme="majorBidi" w:cstheme="majorBidi"/>
        </w:rPr>
        <w:t>.</w:t>
      </w:r>
      <w:r w:rsidRPr="005558E6">
        <w:rPr>
          <w:rFonts w:asciiTheme="majorBidi" w:hAnsiTheme="majorBidi" w:cstheme="majorBidi"/>
        </w:rPr>
        <w:t xml:space="preserve"> </w:t>
      </w:r>
      <w:r w:rsidR="00773D89" w:rsidRPr="005558E6">
        <w:rPr>
          <w:rFonts w:asciiTheme="majorBidi" w:hAnsiTheme="majorBidi" w:cstheme="majorBidi"/>
        </w:rPr>
        <w:t xml:space="preserve">A striking example is </w:t>
      </w:r>
      <w:proofErr w:type="spellStart"/>
      <w:r w:rsidRPr="005558E6">
        <w:rPr>
          <w:rFonts w:asciiTheme="majorBidi" w:hAnsiTheme="majorBidi" w:cstheme="majorBidi"/>
        </w:rPr>
        <w:t>Erdoğan</w:t>
      </w:r>
      <w:r w:rsidR="00773D89" w:rsidRPr="005558E6">
        <w:rPr>
          <w:rFonts w:asciiTheme="majorBidi" w:hAnsiTheme="majorBidi" w:cstheme="majorBidi"/>
        </w:rPr>
        <w:t>’s</w:t>
      </w:r>
      <w:proofErr w:type="spellEnd"/>
      <w:r w:rsidR="00773D89" w:rsidRPr="005558E6">
        <w:rPr>
          <w:rFonts w:asciiTheme="majorBidi" w:hAnsiTheme="majorBidi" w:cstheme="majorBidi"/>
        </w:rPr>
        <w:t xml:space="preserve"> visit of</w:t>
      </w:r>
      <w:r w:rsidR="00B26F24" w:rsidRPr="005558E6">
        <w:rPr>
          <w:rFonts w:asciiTheme="majorBidi" w:hAnsiTheme="majorBidi" w:cstheme="majorBidi"/>
        </w:rPr>
        <w:t xml:space="preserve"> Sunni villages in</w:t>
      </w:r>
      <w:r w:rsidRPr="005558E6">
        <w:rPr>
          <w:rFonts w:asciiTheme="majorBidi" w:hAnsiTheme="majorBidi" w:cstheme="majorBidi"/>
        </w:rPr>
        <w:t xml:space="preserve"> North Lebanon on November 25, 2010</w:t>
      </w:r>
      <w:r w:rsidR="00B26F24" w:rsidRPr="005558E6">
        <w:rPr>
          <w:rFonts w:asciiTheme="majorBidi" w:hAnsiTheme="majorBidi" w:cstheme="majorBidi"/>
        </w:rPr>
        <w:t xml:space="preserve">. He was greeted with </w:t>
      </w:r>
      <w:r w:rsidR="001A28B6" w:rsidRPr="005558E6">
        <w:rPr>
          <w:rFonts w:asciiTheme="majorBidi" w:hAnsiTheme="majorBidi" w:cstheme="majorBidi"/>
        </w:rPr>
        <w:t>posters and banners saying: “W</w:t>
      </w:r>
      <w:r w:rsidRPr="005558E6">
        <w:rPr>
          <w:rFonts w:asciiTheme="majorBidi" w:hAnsiTheme="majorBidi" w:cstheme="majorBidi"/>
        </w:rPr>
        <w:t>a</w:t>
      </w:r>
      <w:r w:rsidR="001A28B6" w:rsidRPr="005558E6">
        <w:rPr>
          <w:rFonts w:asciiTheme="majorBidi" w:hAnsiTheme="majorBidi" w:cstheme="majorBidi"/>
        </w:rPr>
        <w:t>rm welcome to the Sublime Porte.</w:t>
      </w:r>
      <w:r w:rsidRPr="005558E6">
        <w:rPr>
          <w:rFonts w:asciiTheme="majorBidi" w:hAnsiTheme="majorBidi" w:cstheme="majorBidi"/>
        </w:rPr>
        <w:t>”</w:t>
      </w:r>
      <w:r w:rsidR="003A5050" w:rsidRPr="005558E6">
        <w:rPr>
          <w:rStyle w:val="DipnotBavurusu"/>
          <w:rFonts w:asciiTheme="majorBidi" w:hAnsiTheme="majorBidi" w:cstheme="majorBidi"/>
        </w:rPr>
        <w:footnoteReference w:id="7"/>
      </w:r>
      <w:r w:rsidR="003A5050" w:rsidRPr="005558E6">
        <w:rPr>
          <w:rFonts w:asciiTheme="majorBidi" w:hAnsiTheme="majorBidi" w:cstheme="majorBidi"/>
        </w:rPr>
        <w:t xml:space="preserve"> </w:t>
      </w:r>
      <w:r w:rsidR="001A28B6" w:rsidRPr="005558E6">
        <w:rPr>
          <w:rFonts w:asciiTheme="majorBidi" w:hAnsiTheme="majorBidi" w:cstheme="majorBidi"/>
        </w:rPr>
        <w:t xml:space="preserve">This indicates that Sunni populations </w:t>
      </w:r>
      <w:r w:rsidR="004236E2" w:rsidRPr="005558E6">
        <w:rPr>
          <w:rFonts w:asciiTheme="majorBidi" w:hAnsiTheme="majorBidi" w:cstheme="majorBidi"/>
        </w:rPr>
        <w:t xml:space="preserve">may </w:t>
      </w:r>
      <w:r w:rsidR="001A28B6" w:rsidRPr="005558E6">
        <w:rPr>
          <w:rFonts w:asciiTheme="majorBidi" w:hAnsiTheme="majorBidi" w:cstheme="majorBidi"/>
        </w:rPr>
        <w:t>assimilate Tu</w:t>
      </w:r>
      <w:r w:rsidR="001A28B6" w:rsidRPr="005558E6">
        <w:rPr>
          <w:rFonts w:asciiTheme="majorBidi" w:hAnsiTheme="majorBidi" w:cstheme="majorBidi"/>
        </w:rPr>
        <w:t>r</w:t>
      </w:r>
      <w:r w:rsidR="001A28B6" w:rsidRPr="005558E6">
        <w:rPr>
          <w:rFonts w:asciiTheme="majorBidi" w:hAnsiTheme="majorBidi" w:cstheme="majorBidi"/>
        </w:rPr>
        <w:t>key’s role in their countries with some sort of “Islamic solidarity” like the one that used to exist during the Ottoman Empire era.</w:t>
      </w:r>
      <w:r w:rsidR="00773D89" w:rsidRPr="005558E6">
        <w:rPr>
          <w:rStyle w:val="DipnotBavurusu"/>
          <w:rFonts w:asciiTheme="majorBidi" w:hAnsiTheme="majorBidi" w:cstheme="majorBidi"/>
        </w:rPr>
        <w:footnoteReference w:id="8"/>
      </w:r>
    </w:p>
    <w:p w:rsidR="00E721F8" w:rsidRPr="001E2E01" w:rsidRDefault="00192A1E" w:rsidP="00CD0730">
      <w:pPr>
        <w:widowControl w:val="0"/>
        <w:tabs>
          <w:tab w:val="left" w:pos="2685"/>
        </w:tabs>
        <w:spacing w:after="0" w:line="300" w:lineRule="auto"/>
        <w:ind w:firstLine="227"/>
        <w:jc w:val="both"/>
        <w:rPr>
          <w:rFonts w:asciiTheme="majorBidi" w:hAnsiTheme="majorBidi" w:cstheme="majorBidi"/>
          <w:spacing w:val="-2"/>
        </w:rPr>
      </w:pPr>
      <w:r w:rsidRPr="001E2E01">
        <w:rPr>
          <w:rFonts w:asciiTheme="majorBidi" w:hAnsiTheme="majorBidi" w:cstheme="majorBidi"/>
          <w:spacing w:val="-2"/>
        </w:rPr>
        <w:t>The AKP’s insistence on Turkey’s</w:t>
      </w:r>
      <w:r w:rsidR="004236E2" w:rsidRPr="001E2E01">
        <w:rPr>
          <w:rFonts w:asciiTheme="majorBidi" w:hAnsiTheme="majorBidi" w:cstheme="majorBidi"/>
          <w:spacing w:val="-2"/>
        </w:rPr>
        <w:t xml:space="preserve"> Muslim identity and </w:t>
      </w:r>
      <w:r w:rsidRPr="001E2E01">
        <w:rPr>
          <w:rFonts w:asciiTheme="majorBidi" w:hAnsiTheme="majorBidi" w:cstheme="majorBidi"/>
          <w:spacing w:val="-2"/>
        </w:rPr>
        <w:t xml:space="preserve">common heritage with the Arab world </w:t>
      </w:r>
      <w:r w:rsidR="004236E2" w:rsidRPr="001E2E01">
        <w:rPr>
          <w:rFonts w:asciiTheme="majorBidi" w:hAnsiTheme="majorBidi" w:cstheme="majorBidi"/>
          <w:spacing w:val="-2"/>
        </w:rPr>
        <w:t>has created a debate over “Neo-</w:t>
      </w:r>
      <w:proofErr w:type="spellStart"/>
      <w:r w:rsidR="004236E2" w:rsidRPr="001E2E01">
        <w:rPr>
          <w:rFonts w:asciiTheme="majorBidi" w:hAnsiTheme="majorBidi" w:cstheme="majorBidi"/>
          <w:spacing w:val="-2"/>
        </w:rPr>
        <w:t>Ottomanism</w:t>
      </w:r>
      <w:proofErr w:type="spellEnd"/>
      <w:r w:rsidR="003E5C0E" w:rsidRPr="001E2E01">
        <w:rPr>
          <w:rFonts w:asciiTheme="majorBidi" w:hAnsiTheme="majorBidi" w:cstheme="majorBidi"/>
          <w:spacing w:val="-2"/>
        </w:rPr>
        <w:t>” (</w:t>
      </w:r>
      <w:proofErr w:type="spellStart"/>
      <w:r w:rsidR="003E5C0E" w:rsidRPr="001E2E01">
        <w:rPr>
          <w:rFonts w:asciiTheme="majorBidi" w:hAnsiTheme="majorBidi" w:cstheme="majorBidi"/>
          <w:spacing w:val="-2"/>
        </w:rPr>
        <w:t>Yavuz</w:t>
      </w:r>
      <w:proofErr w:type="spellEnd"/>
      <w:r w:rsidR="003E5C0E" w:rsidRPr="001E2E01">
        <w:rPr>
          <w:rFonts w:asciiTheme="majorBidi" w:hAnsiTheme="majorBidi" w:cstheme="majorBidi"/>
          <w:spacing w:val="-2"/>
        </w:rPr>
        <w:t>, 2008: 10).</w:t>
      </w:r>
      <w:r w:rsidR="00E721F8" w:rsidRPr="001E2E01">
        <w:rPr>
          <w:rFonts w:asciiTheme="majorBidi" w:hAnsiTheme="majorBidi" w:cstheme="majorBidi"/>
          <w:spacing w:val="-2"/>
        </w:rPr>
        <w:t xml:space="preserve"> A number of</w:t>
      </w:r>
      <w:r w:rsidR="004236E2" w:rsidRPr="001E2E01">
        <w:rPr>
          <w:rFonts w:asciiTheme="majorBidi" w:hAnsiTheme="majorBidi" w:cstheme="majorBidi"/>
          <w:spacing w:val="-2"/>
        </w:rPr>
        <w:t xml:space="preserve"> commentators and scholars believe that Turkey’s i</w:t>
      </w:r>
      <w:r w:rsidR="004236E2" w:rsidRPr="001E2E01">
        <w:rPr>
          <w:rFonts w:asciiTheme="majorBidi" w:hAnsiTheme="majorBidi" w:cstheme="majorBidi"/>
          <w:spacing w:val="-2"/>
        </w:rPr>
        <w:t>n</w:t>
      </w:r>
      <w:r w:rsidR="004236E2" w:rsidRPr="001E2E01">
        <w:rPr>
          <w:rFonts w:asciiTheme="majorBidi" w:hAnsiTheme="majorBidi" w:cstheme="majorBidi"/>
          <w:spacing w:val="-2"/>
        </w:rPr>
        <w:t>creased involvement in Middle Eastern affairs reflects the AKP’s abando</w:t>
      </w:r>
      <w:r w:rsidR="004236E2" w:rsidRPr="001E2E01">
        <w:rPr>
          <w:rFonts w:asciiTheme="majorBidi" w:hAnsiTheme="majorBidi" w:cstheme="majorBidi"/>
          <w:spacing w:val="-2"/>
        </w:rPr>
        <w:t>n</w:t>
      </w:r>
      <w:r w:rsidR="004236E2" w:rsidRPr="001E2E01">
        <w:rPr>
          <w:rFonts w:asciiTheme="majorBidi" w:hAnsiTheme="majorBidi" w:cstheme="majorBidi"/>
          <w:spacing w:val="-2"/>
        </w:rPr>
        <w:t xml:space="preserve">ment </w:t>
      </w:r>
      <w:r w:rsidR="00E721F8" w:rsidRPr="001E2E01">
        <w:rPr>
          <w:rFonts w:asciiTheme="majorBidi" w:hAnsiTheme="majorBidi" w:cstheme="majorBidi"/>
          <w:spacing w:val="-2"/>
        </w:rPr>
        <w:t xml:space="preserve">of </w:t>
      </w:r>
      <w:proofErr w:type="spellStart"/>
      <w:r w:rsidR="004236E2" w:rsidRPr="001E2E01">
        <w:rPr>
          <w:rFonts w:asciiTheme="majorBidi" w:hAnsiTheme="majorBidi" w:cstheme="majorBidi"/>
          <w:spacing w:val="-2"/>
        </w:rPr>
        <w:t>Kemalism</w:t>
      </w:r>
      <w:proofErr w:type="spellEnd"/>
      <w:r w:rsidR="004236E2" w:rsidRPr="001E2E01">
        <w:rPr>
          <w:rFonts w:asciiTheme="majorBidi" w:hAnsiTheme="majorBidi" w:cstheme="majorBidi"/>
          <w:spacing w:val="-2"/>
        </w:rPr>
        <w:t xml:space="preserve"> and its embrace of</w:t>
      </w:r>
      <w:r w:rsidR="00E825C4" w:rsidRPr="001E2E01">
        <w:rPr>
          <w:rFonts w:asciiTheme="majorBidi" w:hAnsiTheme="majorBidi" w:cstheme="majorBidi"/>
          <w:spacing w:val="-2"/>
        </w:rPr>
        <w:t xml:space="preserve"> </w:t>
      </w:r>
      <w:r w:rsidR="004236E2" w:rsidRPr="001E2E01">
        <w:rPr>
          <w:rFonts w:asciiTheme="majorBidi" w:hAnsiTheme="majorBidi" w:cstheme="majorBidi"/>
          <w:spacing w:val="-2"/>
        </w:rPr>
        <w:t>“neo-</w:t>
      </w:r>
      <w:proofErr w:type="spellStart"/>
      <w:r w:rsidR="004236E2" w:rsidRPr="001E2E01">
        <w:rPr>
          <w:rFonts w:asciiTheme="majorBidi" w:hAnsiTheme="majorBidi" w:cstheme="majorBidi"/>
          <w:spacing w:val="-2"/>
        </w:rPr>
        <w:t>Ottomanism</w:t>
      </w:r>
      <w:proofErr w:type="spellEnd"/>
      <w:r w:rsidR="004236E2" w:rsidRPr="001E2E01">
        <w:rPr>
          <w:rFonts w:asciiTheme="majorBidi" w:hAnsiTheme="majorBidi" w:cstheme="majorBidi"/>
          <w:spacing w:val="-2"/>
        </w:rPr>
        <w:t>.” This term is ho</w:t>
      </w:r>
      <w:r w:rsidR="004236E2" w:rsidRPr="001E2E01">
        <w:rPr>
          <w:rFonts w:asciiTheme="majorBidi" w:hAnsiTheme="majorBidi" w:cstheme="majorBidi"/>
          <w:spacing w:val="-2"/>
        </w:rPr>
        <w:t>w</w:t>
      </w:r>
      <w:r w:rsidR="004236E2" w:rsidRPr="001E2E01">
        <w:rPr>
          <w:rFonts w:asciiTheme="majorBidi" w:hAnsiTheme="majorBidi" w:cstheme="majorBidi"/>
          <w:spacing w:val="-2"/>
        </w:rPr>
        <w:t xml:space="preserve">ever quite ambiguous. For </w:t>
      </w:r>
      <w:r w:rsidR="00E721F8" w:rsidRPr="001E2E01">
        <w:rPr>
          <w:rFonts w:asciiTheme="majorBidi" w:hAnsiTheme="majorBidi" w:cstheme="majorBidi"/>
          <w:spacing w:val="-2"/>
        </w:rPr>
        <w:t>as</w:t>
      </w:r>
      <w:r w:rsidR="008B23AA" w:rsidRPr="001E2E01">
        <w:rPr>
          <w:rFonts w:asciiTheme="majorBidi" w:hAnsiTheme="majorBidi" w:cstheme="majorBidi"/>
          <w:spacing w:val="-2"/>
        </w:rPr>
        <w:t xml:space="preserve"> </w:t>
      </w:r>
      <w:proofErr w:type="spellStart"/>
      <w:r w:rsidR="008B23AA" w:rsidRPr="001E2E01">
        <w:rPr>
          <w:rFonts w:asciiTheme="majorBidi" w:hAnsiTheme="majorBidi" w:cstheme="majorBidi"/>
          <w:spacing w:val="-2"/>
        </w:rPr>
        <w:t>Ö</w:t>
      </w:r>
      <w:r w:rsidR="00E825C4" w:rsidRPr="001E2E01">
        <w:rPr>
          <w:rFonts w:asciiTheme="majorBidi" w:hAnsiTheme="majorBidi" w:cstheme="majorBidi"/>
          <w:spacing w:val="-2"/>
        </w:rPr>
        <w:t>zcan</w:t>
      </w:r>
      <w:proofErr w:type="spellEnd"/>
      <w:r w:rsidR="00E825C4" w:rsidRPr="001E2E01">
        <w:rPr>
          <w:rFonts w:asciiTheme="majorBidi" w:hAnsiTheme="majorBidi" w:cstheme="majorBidi"/>
          <w:spacing w:val="-2"/>
        </w:rPr>
        <w:t xml:space="preserve"> and </w:t>
      </w:r>
      <w:proofErr w:type="spellStart"/>
      <w:r w:rsidR="00E825C4" w:rsidRPr="001E2E01">
        <w:rPr>
          <w:rFonts w:asciiTheme="majorBidi" w:hAnsiTheme="majorBidi" w:cstheme="majorBidi"/>
          <w:spacing w:val="-2"/>
        </w:rPr>
        <w:t>Musul</w:t>
      </w:r>
      <w:proofErr w:type="spellEnd"/>
      <w:r w:rsidR="003E5C0E" w:rsidRPr="001E2E01">
        <w:rPr>
          <w:rFonts w:asciiTheme="majorBidi" w:hAnsiTheme="majorBidi" w:cstheme="majorBidi"/>
          <w:spacing w:val="-2"/>
        </w:rPr>
        <w:t xml:space="preserve"> (2010: 116)</w:t>
      </w:r>
      <w:r w:rsidR="00E825C4" w:rsidRPr="001E2E01">
        <w:rPr>
          <w:rFonts w:asciiTheme="majorBidi" w:hAnsiTheme="majorBidi" w:cstheme="majorBidi"/>
          <w:spacing w:val="-2"/>
        </w:rPr>
        <w:t xml:space="preserve"> put</w:t>
      </w:r>
      <w:r w:rsidR="008B23AA" w:rsidRPr="001E2E01">
        <w:rPr>
          <w:rFonts w:asciiTheme="majorBidi" w:hAnsiTheme="majorBidi" w:cstheme="majorBidi"/>
          <w:spacing w:val="-2"/>
        </w:rPr>
        <w:t xml:space="preserve"> it:</w:t>
      </w:r>
      <w:r w:rsidR="00E721F8" w:rsidRPr="001E2E01">
        <w:rPr>
          <w:rFonts w:asciiTheme="majorBidi" w:hAnsiTheme="majorBidi" w:cstheme="majorBidi"/>
          <w:spacing w:val="-2"/>
        </w:rPr>
        <w:t xml:space="preserve"> </w:t>
      </w:r>
    </w:p>
    <w:p w:rsidR="001E2E01" w:rsidRPr="00B073C8" w:rsidRDefault="001E2E01" w:rsidP="005558E6">
      <w:pPr>
        <w:widowControl w:val="0"/>
        <w:tabs>
          <w:tab w:val="left" w:pos="2685"/>
        </w:tabs>
        <w:spacing w:after="0" w:line="300" w:lineRule="auto"/>
        <w:jc w:val="both"/>
        <w:rPr>
          <w:rFonts w:asciiTheme="majorBidi" w:hAnsiTheme="majorBidi" w:cstheme="majorBidi"/>
          <w:sz w:val="4"/>
          <w:szCs w:val="4"/>
        </w:rPr>
      </w:pPr>
    </w:p>
    <w:p w:rsidR="00E825C4" w:rsidRPr="001E2E01" w:rsidRDefault="00E825C4" w:rsidP="001E2E01">
      <w:pPr>
        <w:widowControl w:val="0"/>
        <w:tabs>
          <w:tab w:val="left" w:pos="2685"/>
        </w:tabs>
        <w:spacing w:after="0" w:line="300" w:lineRule="auto"/>
        <w:ind w:left="227" w:right="227"/>
        <w:jc w:val="both"/>
        <w:rPr>
          <w:rFonts w:asciiTheme="majorBidi" w:hAnsiTheme="majorBidi" w:cstheme="majorBidi"/>
          <w:sz w:val="20"/>
          <w:szCs w:val="20"/>
        </w:rPr>
      </w:pPr>
      <w:r w:rsidRPr="001E2E01">
        <w:rPr>
          <w:rFonts w:asciiTheme="majorBidi" w:hAnsiTheme="majorBidi" w:cstheme="majorBidi"/>
          <w:sz w:val="20"/>
          <w:szCs w:val="20"/>
        </w:rPr>
        <w:t>It is still not</w:t>
      </w:r>
      <w:r w:rsidR="00EB07B9" w:rsidRPr="001E2E01">
        <w:rPr>
          <w:rFonts w:asciiTheme="majorBidi" w:hAnsiTheme="majorBidi" w:cstheme="majorBidi"/>
          <w:sz w:val="20"/>
          <w:szCs w:val="20"/>
        </w:rPr>
        <w:t xml:space="preserve"> clear what we understand exactly by “neo-</w:t>
      </w:r>
      <w:proofErr w:type="spellStart"/>
      <w:r w:rsidR="00EB07B9" w:rsidRPr="001E2E01">
        <w:rPr>
          <w:rFonts w:asciiTheme="majorBidi" w:hAnsiTheme="majorBidi" w:cstheme="majorBidi"/>
          <w:sz w:val="20"/>
          <w:szCs w:val="20"/>
        </w:rPr>
        <w:t>Ottomanism</w:t>
      </w:r>
      <w:proofErr w:type="spellEnd"/>
      <w:r w:rsidRPr="001E2E01">
        <w:rPr>
          <w:rFonts w:asciiTheme="majorBidi" w:hAnsiTheme="majorBidi" w:cstheme="majorBidi"/>
          <w:sz w:val="20"/>
          <w:szCs w:val="20"/>
        </w:rPr>
        <w:t>.” Is it an alternative foreign policy model for Turkey? Does it hide secret “imperialist” ambitions on the part of Turkey? Or is it just a romantic and hollow rhetoric echoed by certain Turks?</w:t>
      </w:r>
    </w:p>
    <w:p w:rsidR="001E2E01" w:rsidRPr="00B073C8" w:rsidRDefault="001E2E01" w:rsidP="005558E6">
      <w:pPr>
        <w:widowControl w:val="0"/>
        <w:tabs>
          <w:tab w:val="left" w:pos="2685"/>
        </w:tabs>
        <w:spacing w:after="0" w:line="300" w:lineRule="auto"/>
        <w:jc w:val="both"/>
        <w:rPr>
          <w:rFonts w:asciiTheme="majorBidi" w:hAnsiTheme="majorBidi" w:cstheme="majorBidi"/>
          <w:sz w:val="4"/>
          <w:szCs w:val="4"/>
        </w:rPr>
      </w:pPr>
    </w:p>
    <w:p w:rsidR="00CB53BF" w:rsidRPr="001E2E01" w:rsidRDefault="00256930" w:rsidP="001E2E01">
      <w:pPr>
        <w:widowControl w:val="0"/>
        <w:tabs>
          <w:tab w:val="left" w:pos="2685"/>
        </w:tabs>
        <w:spacing w:after="0" w:line="300" w:lineRule="auto"/>
        <w:ind w:firstLine="227"/>
        <w:jc w:val="both"/>
        <w:rPr>
          <w:rFonts w:asciiTheme="majorBidi" w:hAnsiTheme="majorBidi" w:cstheme="majorBidi"/>
          <w:spacing w:val="-2"/>
        </w:rPr>
      </w:pPr>
      <w:r w:rsidRPr="001E2E01">
        <w:rPr>
          <w:rFonts w:asciiTheme="majorBidi" w:hAnsiTheme="majorBidi" w:cstheme="majorBidi"/>
          <w:spacing w:val="-2"/>
        </w:rPr>
        <w:t>“Neo-</w:t>
      </w:r>
      <w:proofErr w:type="spellStart"/>
      <w:r w:rsidRPr="001E2E01">
        <w:rPr>
          <w:rFonts w:asciiTheme="majorBidi" w:hAnsiTheme="majorBidi" w:cstheme="majorBidi"/>
          <w:spacing w:val="-2"/>
        </w:rPr>
        <w:t>O</w:t>
      </w:r>
      <w:r w:rsidR="008B23AA" w:rsidRPr="001E2E01">
        <w:rPr>
          <w:rFonts w:asciiTheme="majorBidi" w:hAnsiTheme="majorBidi" w:cstheme="majorBidi"/>
          <w:spacing w:val="-2"/>
        </w:rPr>
        <w:t>ttomanism</w:t>
      </w:r>
      <w:proofErr w:type="spellEnd"/>
      <w:r w:rsidR="008B23AA" w:rsidRPr="001E2E01">
        <w:rPr>
          <w:rFonts w:asciiTheme="majorBidi" w:hAnsiTheme="majorBidi" w:cstheme="majorBidi"/>
          <w:spacing w:val="-2"/>
        </w:rPr>
        <w:t>” cannot be regarded as an alternative model of foreign policy or as an expression of Turkey’s ambition of re-establishing some sort of “empire” in the Arab world. Rather, it may be regarded as Turkey’s wi</w:t>
      </w:r>
      <w:r w:rsidR="008B23AA" w:rsidRPr="001E2E01">
        <w:rPr>
          <w:rFonts w:asciiTheme="majorBidi" w:hAnsiTheme="majorBidi" w:cstheme="majorBidi"/>
          <w:spacing w:val="-2"/>
        </w:rPr>
        <w:t>l</w:t>
      </w:r>
      <w:r w:rsidR="008B23AA" w:rsidRPr="001E2E01">
        <w:rPr>
          <w:rFonts w:asciiTheme="majorBidi" w:hAnsiTheme="majorBidi" w:cstheme="majorBidi"/>
          <w:spacing w:val="-2"/>
        </w:rPr>
        <w:t>lingness to exert “soft power” and influence on regions formerly under O</w:t>
      </w:r>
      <w:r w:rsidR="008B23AA" w:rsidRPr="001E2E01">
        <w:rPr>
          <w:rFonts w:asciiTheme="majorBidi" w:hAnsiTheme="majorBidi" w:cstheme="majorBidi"/>
          <w:spacing w:val="-2"/>
        </w:rPr>
        <w:t>t</w:t>
      </w:r>
      <w:r w:rsidR="008B23AA" w:rsidRPr="001E2E01">
        <w:rPr>
          <w:rFonts w:asciiTheme="majorBidi" w:hAnsiTheme="majorBidi" w:cstheme="majorBidi"/>
          <w:spacing w:val="-2"/>
        </w:rPr>
        <w:t>t</w:t>
      </w:r>
      <w:r w:rsidRPr="001E2E01">
        <w:rPr>
          <w:rFonts w:asciiTheme="majorBidi" w:hAnsiTheme="majorBidi" w:cstheme="majorBidi"/>
          <w:spacing w:val="-2"/>
        </w:rPr>
        <w:t>oman rule. In this sense, “neo-</w:t>
      </w:r>
      <w:proofErr w:type="spellStart"/>
      <w:r w:rsidRPr="001E2E01">
        <w:rPr>
          <w:rFonts w:asciiTheme="majorBidi" w:hAnsiTheme="majorBidi" w:cstheme="majorBidi"/>
          <w:spacing w:val="-2"/>
        </w:rPr>
        <w:t>O</w:t>
      </w:r>
      <w:r w:rsidR="008B23AA" w:rsidRPr="001E2E01">
        <w:rPr>
          <w:rFonts w:asciiTheme="majorBidi" w:hAnsiTheme="majorBidi" w:cstheme="majorBidi"/>
          <w:spacing w:val="-2"/>
        </w:rPr>
        <w:t>ttomanism</w:t>
      </w:r>
      <w:proofErr w:type="spellEnd"/>
      <w:r w:rsidR="008B23AA" w:rsidRPr="001E2E01">
        <w:rPr>
          <w:rFonts w:asciiTheme="majorBidi" w:hAnsiTheme="majorBidi" w:cstheme="majorBidi"/>
          <w:spacing w:val="-2"/>
        </w:rPr>
        <w:t>” would be a foreign policy mo</w:t>
      </w:r>
      <w:r w:rsidR="008B23AA" w:rsidRPr="001E2E01">
        <w:rPr>
          <w:rFonts w:asciiTheme="majorBidi" w:hAnsiTheme="majorBidi" w:cstheme="majorBidi"/>
          <w:spacing w:val="-2"/>
        </w:rPr>
        <w:t>d</w:t>
      </w:r>
      <w:r w:rsidR="008B23AA" w:rsidRPr="001E2E01">
        <w:rPr>
          <w:rFonts w:asciiTheme="majorBidi" w:hAnsiTheme="majorBidi" w:cstheme="majorBidi"/>
          <w:spacing w:val="-2"/>
        </w:rPr>
        <w:t>el in which Turkey uses the “Ottoman identity”</w:t>
      </w:r>
      <w:r w:rsidR="00CB53BF" w:rsidRPr="001E2E01">
        <w:rPr>
          <w:rFonts w:asciiTheme="majorBidi" w:hAnsiTheme="majorBidi" w:cstheme="majorBidi"/>
          <w:spacing w:val="-2"/>
        </w:rPr>
        <w:t xml:space="preserve"> and the Ottoman heritage</w:t>
      </w:r>
      <w:r w:rsidR="008B23AA" w:rsidRPr="001E2E01">
        <w:rPr>
          <w:rFonts w:asciiTheme="majorBidi" w:hAnsiTheme="majorBidi" w:cstheme="majorBidi"/>
          <w:spacing w:val="-2"/>
        </w:rPr>
        <w:t xml:space="preserve"> to build connections with the Middle East and</w:t>
      </w:r>
      <w:r w:rsidR="00CB53BF" w:rsidRPr="001E2E01">
        <w:rPr>
          <w:rFonts w:asciiTheme="majorBidi" w:hAnsiTheme="majorBidi" w:cstheme="majorBidi"/>
          <w:spacing w:val="-2"/>
        </w:rPr>
        <w:t xml:space="preserve"> to</w:t>
      </w:r>
      <w:r w:rsidR="008B23AA" w:rsidRPr="001E2E01">
        <w:rPr>
          <w:rFonts w:asciiTheme="majorBidi" w:hAnsiTheme="majorBidi" w:cstheme="majorBidi"/>
          <w:spacing w:val="-2"/>
        </w:rPr>
        <w:t xml:space="preserve"> “create an atmosphere of b</w:t>
      </w:r>
      <w:r w:rsidR="008B23AA" w:rsidRPr="001E2E01">
        <w:rPr>
          <w:rFonts w:asciiTheme="majorBidi" w:hAnsiTheme="majorBidi" w:cstheme="majorBidi"/>
          <w:spacing w:val="-2"/>
        </w:rPr>
        <w:t>e</w:t>
      </w:r>
      <w:r w:rsidR="008B23AA" w:rsidRPr="001E2E01">
        <w:rPr>
          <w:rFonts w:asciiTheme="majorBidi" w:hAnsiTheme="majorBidi" w:cstheme="majorBidi"/>
          <w:spacing w:val="-2"/>
        </w:rPr>
        <w:t>l</w:t>
      </w:r>
      <w:r w:rsidR="003E5C0E" w:rsidRPr="001E2E01">
        <w:rPr>
          <w:rFonts w:asciiTheme="majorBidi" w:hAnsiTheme="majorBidi" w:cstheme="majorBidi"/>
          <w:spacing w:val="-2"/>
        </w:rPr>
        <w:t>onging to the same civilization</w:t>
      </w:r>
      <w:r w:rsidR="008B23AA" w:rsidRPr="001E2E01">
        <w:rPr>
          <w:rFonts w:asciiTheme="majorBidi" w:hAnsiTheme="majorBidi" w:cstheme="majorBidi"/>
          <w:spacing w:val="-2"/>
        </w:rPr>
        <w:t>”</w:t>
      </w:r>
      <w:r w:rsidR="003E5C0E" w:rsidRPr="001E2E01">
        <w:rPr>
          <w:rFonts w:asciiTheme="majorBidi" w:hAnsiTheme="majorBidi" w:cstheme="majorBidi"/>
          <w:spacing w:val="-2"/>
        </w:rPr>
        <w:t xml:space="preserve"> (</w:t>
      </w:r>
      <w:proofErr w:type="spellStart"/>
      <w:r w:rsidR="003E5C0E" w:rsidRPr="001E2E01">
        <w:rPr>
          <w:rFonts w:asciiTheme="majorBidi" w:hAnsiTheme="majorBidi" w:cstheme="majorBidi"/>
          <w:spacing w:val="-2"/>
        </w:rPr>
        <w:t>Özcan</w:t>
      </w:r>
      <w:proofErr w:type="spellEnd"/>
      <w:r w:rsidR="003E5C0E" w:rsidRPr="001E2E01">
        <w:rPr>
          <w:rFonts w:asciiTheme="majorBidi" w:hAnsiTheme="majorBidi" w:cstheme="majorBidi"/>
          <w:spacing w:val="-2"/>
        </w:rPr>
        <w:t xml:space="preserve"> and </w:t>
      </w:r>
      <w:proofErr w:type="spellStart"/>
      <w:r w:rsidR="003E5C0E" w:rsidRPr="001E2E01">
        <w:rPr>
          <w:rFonts w:asciiTheme="majorBidi" w:hAnsiTheme="majorBidi" w:cstheme="majorBidi"/>
          <w:spacing w:val="-2"/>
        </w:rPr>
        <w:t>Musul</w:t>
      </w:r>
      <w:proofErr w:type="spellEnd"/>
      <w:r w:rsidR="003E5C0E" w:rsidRPr="001E2E01">
        <w:rPr>
          <w:rFonts w:asciiTheme="majorBidi" w:hAnsiTheme="majorBidi" w:cstheme="majorBidi"/>
          <w:spacing w:val="-2"/>
        </w:rPr>
        <w:t xml:space="preserve">, 2010: 117). </w:t>
      </w:r>
    </w:p>
    <w:p w:rsidR="00A42469" w:rsidRPr="00B073C8" w:rsidRDefault="00A42469" w:rsidP="005558E6">
      <w:pPr>
        <w:widowControl w:val="0"/>
        <w:tabs>
          <w:tab w:val="left" w:pos="2685"/>
        </w:tabs>
        <w:spacing w:after="0" w:line="300" w:lineRule="auto"/>
        <w:jc w:val="both"/>
        <w:rPr>
          <w:rFonts w:asciiTheme="majorBidi" w:hAnsiTheme="majorBidi" w:cstheme="majorBidi"/>
          <w:sz w:val="8"/>
          <w:szCs w:val="8"/>
        </w:rPr>
      </w:pPr>
    </w:p>
    <w:p w:rsidR="00FB40FA" w:rsidRPr="001E2E01" w:rsidRDefault="00F56112" w:rsidP="005558E6">
      <w:pPr>
        <w:widowControl w:val="0"/>
        <w:spacing w:after="0" w:line="300" w:lineRule="auto"/>
        <w:jc w:val="both"/>
        <w:rPr>
          <w:rFonts w:asciiTheme="majorBidi" w:hAnsiTheme="majorBidi" w:cstheme="majorBidi"/>
          <w:bCs/>
          <w:i/>
        </w:rPr>
      </w:pPr>
      <w:r w:rsidRPr="001E2E01">
        <w:rPr>
          <w:rFonts w:asciiTheme="majorBidi" w:hAnsiTheme="majorBidi" w:cstheme="majorBidi"/>
          <w:bCs/>
          <w:i/>
        </w:rPr>
        <w:t xml:space="preserve">Turkey’s rising diplomacy and shifting global role: a symptom of power diffusion in the international system? </w:t>
      </w:r>
    </w:p>
    <w:p w:rsidR="001E2E01" w:rsidRPr="00B073C8" w:rsidRDefault="00821760" w:rsidP="005558E6">
      <w:pPr>
        <w:widowControl w:val="0"/>
        <w:spacing w:after="0" w:line="300" w:lineRule="auto"/>
        <w:jc w:val="both"/>
        <w:rPr>
          <w:rFonts w:asciiTheme="majorBidi" w:hAnsiTheme="majorBidi" w:cstheme="majorBidi"/>
          <w:sz w:val="8"/>
          <w:szCs w:val="8"/>
        </w:rPr>
      </w:pPr>
      <w:r w:rsidRPr="00B073C8">
        <w:rPr>
          <w:rFonts w:asciiTheme="majorBidi" w:hAnsiTheme="majorBidi" w:cstheme="majorBidi"/>
          <w:sz w:val="8"/>
          <w:szCs w:val="8"/>
        </w:rPr>
        <w:tab/>
      </w:r>
    </w:p>
    <w:p w:rsidR="001E2E01" w:rsidRDefault="00821760" w:rsidP="001E2E01">
      <w:pPr>
        <w:widowControl w:val="0"/>
        <w:spacing w:after="0" w:line="300" w:lineRule="auto"/>
        <w:jc w:val="both"/>
        <w:rPr>
          <w:rFonts w:asciiTheme="majorBidi" w:hAnsiTheme="majorBidi" w:cstheme="majorBidi"/>
        </w:rPr>
      </w:pPr>
      <w:r w:rsidRPr="005558E6">
        <w:rPr>
          <w:rFonts w:asciiTheme="majorBidi" w:hAnsiTheme="majorBidi" w:cstheme="majorBidi"/>
        </w:rPr>
        <w:t xml:space="preserve">Turkey’s emerging role in the Middle East after 2007 is also a reflection of changes in the world system and international politics: </w:t>
      </w:r>
      <w:r w:rsidR="00756C96" w:rsidRPr="005558E6">
        <w:rPr>
          <w:rFonts w:asciiTheme="majorBidi" w:hAnsiTheme="majorBidi" w:cstheme="majorBidi"/>
        </w:rPr>
        <w:t>as power is beco</w:t>
      </w:r>
      <w:r w:rsidR="00756C96" w:rsidRPr="005558E6">
        <w:rPr>
          <w:rFonts w:asciiTheme="majorBidi" w:hAnsiTheme="majorBidi" w:cstheme="majorBidi"/>
        </w:rPr>
        <w:t>m</w:t>
      </w:r>
      <w:r w:rsidR="00756C96" w:rsidRPr="005558E6">
        <w:rPr>
          <w:rFonts w:asciiTheme="majorBidi" w:hAnsiTheme="majorBidi" w:cstheme="majorBidi"/>
        </w:rPr>
        <w:lastRenderedPageBreak/>
        <w:t>ing de-centralized</w:t>
      </w:r>
      <w:r w:rsidRPr="005558E6">
        <w:rPr>
          <w:rFonts w:asciiTheme="majorBidi" w:hAnsiTheme="majorBidi" w:cstheme="majorBidi"/>
        </w:rPr>
        <w:t xml:space="preserve"> and more diffuse</w:t>
      </w:r>
      <w:r w:rsidR="0022164F" w:rsidRPr="005558E6">
        <w:rPr>
          <w:rFonts w:asciiTheme="majorBidi" w:hAnsiTheme="majorBidi" w:cstheme="majorBidi"/>
        </w:rPr>
        <w:t>, and as the American leadership is i</w:t>
      </w:r>
      <w:r w:rsidR="0022164F" w:rsidRPr="005558E6">
        <w:rPr>
          <w:rFonts w:asciiTheme="majorBidi" w:hAnsiTheme="majorBidi" w:cstheme="majorBidi"/>
        </w:rPr>
        <w:t>n</w:t>
      </w:r>
      <w:r w:rsidR="0022164F" w:rsidRPr="005558E6">
        <w:rPr>
          <w:rFonts w:asciiTheme="majorBidi" w:hAnsiTheme="majorBidi" w:cstheme="majorBidi"/>
        </w:rPr>
        <w:t xml:space="preserve">creasingly </w:t>
      </w:r>
      <w:r w:rsidRPr="005558E6">
        <w:rPr>
          <w:rFonts w:asciiTheme="majorBidi" w:hAnsiTheme="majorBidi" w:cstheme="majorBidi"/>
        </w:rPr>
        <w:t xml:space="preserve">challenged and contested, </w:t>
      </w:r>
      <w:r w:rsidR="00BD5DE0" w:rsidRPr="005558E6">
        <w:rPr>
          <w:rFonts w:asciiTheme="majorBidi" w:hAnsiTheme="majorBidi" w:cstheme="majorBidi"/>
        </w:rPr>
        <w:t xml:space="preserve">rising powers </w:t>
      </w:r>
      <w:r w:rsidR="0022164F" w:rsidRPr="005558E6">
        <w:rPr>
          <w:rFonts w:asciiTheme="majorBidi" w:hAnsiTheme="majorBidi" w:cstheme="majorBidi"/>
        </w:rPr>
        <w:t xml:space="preserve">have </w:t>
      </w:r>
      <w:r w:rsidR="00BD5DE0" w:rsidRPr="005558E6">
        <w:rPr>
          <w:rFonts w:asciiTheme="majorBidi" w:hAnsiTheme="majorBidi" w:cstheme="majorBidi"/>
        </w:rPr>
        <w:t>emerge</w:t>
      </w:r>
      <w:r w:rsidR="0022164F" w:rsidRPr="005558E6">
        <w:rPr>
          <w:rFonts w:asciiTheme="majorBidi" w:hAnsiTheme="majorBidi" w:cstheme="majorBidi"/>
        </w:rPr>
        <w:t>d</w:t>
      </w:r>
      <w:r w:rsidR="00BD5DE0" w:rsidRPr="005558E6">
        <w:rPr>
          <w:rFonts w:asciiTheme="majorBidi" w:hAnsiTheme="majorBidi" w:cstheme="majorBidi"/>
        </w:rPr>
        <w:t xml:space="preserve"> on the</w:t>
      </w:r>
      <w:r w:rsidR="00756C96" w:rsidRPr="005558E6">
        <w:rPr>
          <w:rFonts w:asciiTheme="majorBidi" w:hAnsiTheme="majorBidi" w:cstheme="majorBidi"/>
        </w:rPr>
        <w:t xml:space="preserve"> global scene to fill the void</w:t>
      </w:r>
      <w:r w:rsidR="00BD5DE0" w:rsidRPr="005558E6">
        <w:rPr>
          <w:rFonts w:asciiTheme="majorBidi" w:hAnsiTheme="majorBidi" w:cstheme="majorBidi"/>
        </w:rPr>
        <w:t xml:space="preserve"> left by previous</w:t>
      </w:r>
      <w:r w:rsidR="0022164F" w:rsidRPr="005558E6">
        <w:rPr>
          <w:rFonts w:asciiTheme="majorBidi" w:hAnsiTheme="majorBidi" w:cstheme="majorBidi"/>
        </w:rPr>
        <w:t xml:space="preserve"> </w:t>
      </w:r>
      <w:r w:rsidR="00BD5DE0" w:rsidRPr="005558E6">
        <w:rPr>
          <w:rFonts w:asciiTheme="majorBidi" w:hAnsiTheme="majorBidi" w:cstheme="majorBidi"/>
        </w:rPr>
        <w:t xml:space="preserve">established </w:t>
      </w:r>
      <w:r w:rsidR="0022164F" w:rsidRPr="005558E6">
        <w:rPr>
          <w:rFonts w:asciiTheme="majorBidi" w:hAnsiTheme="majorBidi" w:cstheme="majorBidi"/>
        </w:rPr>
        <w:t>blocs</w:t>
      </w:r>
      <w:r w:rsidR="00BD5DE0" w:rsidRPr="005558E6">
        <w:rPr>
          <w:rFonts w:asciiTheme="majorBidi" w:hAnsiTheme="majorBidi" w:cstheme="majorBidi"/>
        </w:rPr>
        <w:t xml:space="preserve">. </w:t>
      </w:r>
    </w:p>
    <w:p w:rsidR="001E2E01" w:rsidRPr="006D7B41" w:rsidRDefault="00BD5DE0" w:rsidP="001E2E01">
      <w:pPr>
        <w:widowControl w:val="0"/>
        <w:spacing w:after="0" w:line="300" w:lineRule="auto"/>
        <w:ind w:firstLine="227"/>
        <w:jc w:val="both"/>
        <w:rPr>
          <w:rFonts w:asciiTheme="majorBidi" w:hAnsiTheme="majorBidi" w:cstheme="majorBidi"/>
          <w:spacing w:val="-2"/>
        </w:rPr>
      </w:pPr>
      <w:r w:rsidRPr="006D7B41">
        <w:rPr>
          <w:rFonts w:asciiTheme="majorBidi" w:hAnsiTheme="majorBidi" w:cstheme="majorBidi"/>
          <w:spacing w:val="-2"/>
        </w:rPr>
        <w:t>Indeed,</w:t>
      </w:r>
      <w:r w:rsidR="001A45E0" w:rsidRPr="006D7B41">
        <w:rPr>
          <w:rFonts w:asciiTheme="majorBidi" w:hAnsiTheme="majorBidi" w:cstheme="majorBidi"/>
          <w:spacing w:val="-2"/>
        </w:rPr>
        <w:t xml:space="preserve"> the decline of the U.S</w:t>
      </w:r>
      <w:proofErr w:type="gramStart"/>
      <w:r w:rsidR="001A45E0" w:rsidRPr="006D7B41">
        <w:rPr>
          <w:rFonts w:asciiTheme="majorBidi" w:hAnsiTheme="majorBidi" w:cstheme="majorBidi"/>
          <w:spacing w:val="-2"/>
        </w:rPr>
        <w:t>.-</w:t>
      </w:r>
      <w:proofErr w:type="gramEnd"/>
      <w:r w:rsidR="001A45E0" w:rsidRPr="006D7B41">
        <w:rPr>
          <w:rFonts w:asciiTheme="majorBidi" w:hAnsiTheme="majorBidi" w:cstheme="majorBidi"/>
          <w:spacing w:val="-2"/>
        </w:rPr>
        <w:t xml:space="preserve"> Israeli- Saudi vertex – ongoing since the invasion of Iraq – has created a power and leadership vacuum </w:t>
      </w:r>
      <w:r w:rsidR="0022164F" w:rsidRPr="006D7B41">
        <w:rPr>
          <w:rFonts w:asciiTheme="majorBidi" w:hAnsiTheme="majorBidi" w:cstheme="majorBidi"/>
          <w:spacing w:val="-2"/>
        </w:rPr>
        <w:t>in the Middle East</w:t>
      </w:r>
      <w:r w:rsidR="001A45E0" w:rsidRPr="006D7B41">
        <w:rPr>
          <w:rFonts w:asciiTheme="majorBidi" w:hAnsiTheme="majorBidi" w:cstheme="majorBidi"/>
          <w:spacing w:val="-2"/>
        </w:rPr>
        <w:t>. Although Iran has been seeking this moment to assert itself on the Arab scene, its socio-political makeup may prove to be an obstacle to the realiz</w:t>
      </w:r>
      <w:r w:rsidR="001A45E0" w:rsidRPr="006D7B41">
        <w:rPr>
          <w:rFonts w:asciiTheme="majorBidi" w:hAnsiTheme="majorBidi" w:cstheme="majorBidi"/>
          <w:spacing w:val="-2"/>
        </w:rPr>
        <w:t>a</w:t>
      </w:r>
      <w:r w:rsidR="001A45E0" w:rsidRPr="006D7B41">
        <w:rPr>
          <w:rFonts w:asciiTheme="majorBidi" w:hAnsiTheme="majorBidi" w:cstheme="majorBidi"/>
          <w:spacing w:val="-2"/>
        </w:rPr>
        <w:t>tion of</w:t>
      </w:r>
      <w:r w:rsidR="0076317C" w:rsidRPr="006D7B41">
        <w:rPr>
          <w:rFonts w:asciiTheme="majorBidi" w:hAnsiTheme="majorBidi" w:cstheme="majorBidi"/>
          <w:spacing w:val="-2"/>
        </w:rPr>
        <w:t xml:space="preserve"> its regional aspirations: as the only majority Shiite, Persian state in a region dominated by Sunnis and Arabs, Iran stands as the odd man in the Middle East, despite its alliance with the Lebanese Hezbollah, the Assad r</w:t>
      </w:r>
      <w:r w:rsidR="0076317C" w:rsidRPr="006D7B41">
        <w:rPr>
          <w:rFonts w:asciiTheme="majorBidi" w:hAnsiTheme="majorBidi" w:cstheme="majorBidi"/>
          <w:spacing w:val="-2"/>
        </w:rPr>
        <w:t>e</w:t>
      </w:r>
      <w:r w:rsidR="0076317C" w:rsidRPr="006D7B41">
        <w:rPr>
          <w:rFonts w:asciiTheme="majorBidi" w:hAnsiTheme="majorBidi" w:cstheme="majorBidi"/>
          <w:spacing w:val="-2"/>
        </w:rPr>
        <w:t xml:space="preserve">gime in Syria, and Hamas in Palestine. Turkey’s rising regional role </w:t>
      </w:r>
      <w:r w:rsidR="00672462" w:rsidRPr="006D7B41">
        <w:rPr>
          <w:rFonts w:asciiTheme="majorBidi" w:hAnsiTheme="majorBidi" w:cstheme="majorBidi"/>
          <w:spacing w:val="-2"/>
        </w:rPr>
        <w:t>is ther</w:t>
      </w:r>
      <w:r w:rsidR="00672462" w:rsidRPr="006D7B41">
        <w:rPr>
          <w:rFonts w:asciiTheme="majorBidi" w:hAnsiTheme="majorBidi" w:cstheme="majorBidi"/>
          <w:spacing w:val="-2"/>
        </w:rPr>
        <w:t>e</w:t>
      </w:r>
      <w:r w:rsidR="00672462" w:rsidRPr="006D7B41">
        <w:rPr>
          <w:rFonts w:asciiTheme="majorBidi" w:hAnsiTheme="majorBidi" w:cstheme="majorBidi"/>
          <w:spacing w:val="-2"/>
        </w:rPr>
        <w:t xml:space="preserve">fore filling the leadership gap in a region that has strong connections with Turkey, through the memory of the Ottoman Empire. </w:t>
      </w:r>
      <w:r w:rsidR="00786E2B" w:rsidRPr="006D7B41">
        <w:rPr>
          <w:rFonts w:asciiTheme="majorBidi" w:hAnsiTheme="majorBidi" w:cstheme="majorBidi"/>
          <w:spacing w:val="-2"/>
        </w:rPr>
        <w:t xml:space="preserve">For Arab nationalists who fear Iranian hegemony, Turkey is seen as a benign power acting as a counter-weight to Iran, and establishing a balance of power in the region. </w:t>
      </w:r>
      <w:r w:rsidR="0022164F" w:rsidRPr="006D7B41">
        <w:rPr>
          <w:rFonts w:asciiTheme="majorBidi" w:hAnsiTheme="majorBidi" w:cstheme="majorBidi"/>
          <w:spacing w:val="-2"/>
        </w:rPr>
        <w:t>For those frustrated by the US inability to end the siege of Gaza or to stop settl</w:t>
      </w:r>
      <w:r w:rsidR="0022164F" w:rsidRPr="006D7B41">
        <w:rPr>
          <w:rFonts w:asciiTheme="majorBidi" w:hAnsiTheme="majorBidi" w:cstheme="majorBidi"/>
          <w:spacing w:val="-2"/>
        </w:rPr>
        <w:t>e</w:t>
      </w:r>
      <w:r w:rsidR="0022164F" w:rsidRPr="006D7B41">
        <w:rPr>
          <w:rFonts w:asciiTheme="majorBidi" w:hAnsiTheme="majorBidi" w:cstheme="majorBidi"/>
          <w:spacing w:val="-2"/>
        </w:rPr>
        <w:t>ment activity, Turkey’s efforts and pro-Palestinian stance are perceived as a healing balm even if they are not expected to</w:t>
      </w:r>
      <w:r w:rsidR="00882D15" w:rsidRPr="006D7B41">
        <w:rPr>
          <w:rFonts w:asciiTheme="majorBidi" w:hAnsiTheme="majorBidi" w:cstheme="majorBidi"/>
          <w:spacing w:val="-2"/>
        </w:rPr>
        <w:t xml:space="preserve"> solve the conflict. </w:t>
      </w:r>
    </w:p>
    <w:p w:rsidR="004A7EDB" w:rsidRPr="001E2E01" w:rsidRDefault="00CB53BF" w:rsidP="001E2E01">
      <w:pPr>
        <w:widowControl w:val="0"/>
        <w:spacing w:after="0" w:line="300" w:lineRule="auto"/>
        <w:ind w:firstLine="227"/>
        <w:jc w:val="both"/>
        <w:rPr>
          <w:rFonts w:asciiTheme="majorBidi" w:hAnsiTheme="majorBidi" w:cstheme="majorBidi"/>
        </w:rPr>
      </w:pPr>
      <w:r w:rsidRPr="005558E6">
        <w:rPr>
          <w:rFonts w:asciiTheme="majorBidi" w:hAnsiTheme="majorBidi" w:cstheme="majorBidi"/>
          <w:color w:val="000000"/>
        </w:rPr>
        <w:t xml:space="preserve">Hence, </w:t>
      </w:r>
      <w:r w:rsidR="00503AA5" w:rsidRPr="005558E6">
        <w:rPr>
          <w:rFonts w:asciiTheme="majorBidi" w:hAnsiTheme="majorBidi" w:cstheme="majorBidi"/>
          <w:color w:val="000000"/>
        </w:rPr>
        <w:t>in the last decade,</w:t>
      </w:r>
      <w:r w:rsidRPr="005558E6">
        <w:rPr>
          <w:rFonts w:asciiTheme="majorBidi" w:hAnsiTheme="majorBidi" w:cstheme="majorBidi"/>
          <w:color w:val="000000"/>
        </w:rPr>
        <w:t xml:space="preserve"> international changes in the balance of power have prop</w:t>
      </w:r>
      <w:r w:rsidR="003B5C23" w:rsidRPr="005558E6">
        <w:rPr>
          <w:rFonts w:asciiTheme="majorBidi" w:hAnsiTheme="majorBidi" w:cstheme="majorBidi"/>
          <w:color w:val="000000"/>
        </w:rPr>
        <w:t xml:space="preserve">elled </w:t>
      </w:r>
      <w:r w:rsidRPr="005558E6">
        <w:rPr>
          <w:rFonts w:asciiTheme="majorBidi" w:hAnsiTheme="majorBidi" w:cstheme="majorBidi"/>
          <w:color w:val="000000"/>
        </w:rPr>
        <w:t>Turkey</w:t>
      </w:r>
      <w:r w:rsidR="003B5C23" w:rsidRPr="005558E6">
        <w:rPr>
          <w:rFonts w:asciiTheme="majorBidi" w:hAnsiTheme="majorBidi" w:cstheme="majorBidi"/>
          <w:color w:val="000000"/>
        </w:rPr>
        <w:t xml:space="preserve"> </w:t>
      </w:r>
      <w:r w:rsidRPr="005558E6">
        <w:rPr>
          <w:rFonts w:asciiTheme="majorBidi" w:hAnsiTheme="majorBidi" w:cstheme="majorBidi"/>
          <w:color w:val="000000"/>
        </w:rPr>
        <w:t>to</w:t>
      </w:r>
      <w:r w:rsidR="00503AA5" w:rsidRPr="005558E6">
        <w:rPr>
          <w:rFonts w:asciiTheme="majorBidi" w:hAnsiTheme="majorBidi" w:cstheme="majorBidi"/>
          <w:color w:val="000000"/>
        </w:rPr>
        <w:t xml:space="preserve"> the </w:t>
      </w:r>
      <w:r w:rsidR="003B5C23" w:rsidRPr="005558E6">
        <w:rPr>
          <w:rFonts w:asciiTheme="majorBidi" w:hAnsiTheme="majorBidi" w:cstheme="majorBidi"/>
          <w:color w:val="000000"/>
        </w:rPr>
        <w:t>fore</w:t>
      </w:r>
      <w:r w:rsidR="00503AA5" w:rsidRPr="005558E6">
        <w:rPr>
          <w:rFonts w:asciiTheme="majorBidi" w:hAnsiTheme="majorBidi" w:cstheme="majorBidi"/>
          <w:color w:val="000000"/>
        </w:rPr>
        <w:t>front and made</w:t>
      </w:r>
      <w:r w:rsidRPr="005558E6">
        <w:rPr>
          <w:rFonts w:asciiTheme="majorBidi" w:hAnsiTheme="majorBidi" w:cstheme="majorBidi"/>
          <w:color w:val="000000"/>
        </w:rPr>
        <w:t xml:space="preserve"> it a major ge</w:t>
      </w:r>
      <w:r w:rsidR="00503AA5" w:rsidRPr="005558E6">
        <w:rPr>
          <w:rFonts w:asciiTheme="majorBidi" w:hAnsiTheme="majorBidi" w:cstheme="majorBidi"/>
          <w:color w:val="000000"/>
        </w:rPr>
        <w:t xml:space="preserve">opolitical player in the Middle East, a role </w:t>
      </w:r>
      <w:r w:rsidR="00756C96" w:rsidRPr="005558E6">
        <w:rPr>
          <w:rFonts w:asciiTheme="majorBidi" w:hAnsiTheme="majorBidi" w:cstheme="majorBidi"/>
          <w:color w:val="000000"/>
        </w:rPr>
        <w:t xml:space="preserve">that </w:t>
      </w:r>
      <w:r w:rsidR="00503AA5" w:rsidRPr="005558E6">
        <w:rPr>
          <w:rFonts w:asciiTheme="majorBidi" w:hAnsiTheme="majorBidi" w:cstheme="majorBidi"/>
          <w:color w:val="000000"/>
        </w:rPr>
        <w:t>the AKP leadership was ready to e</w:t>
      </w:r>
      <w:r w:rsidR="00503AA5" w:rsidRPr="005558E6">
        <w:rPr>
          <w:rFonts w:asciiTheme="majorBidi" w:hAnsiTheme="majorBidi" w:cstheme="majorBidi"/>
          <w:color w:val="000000"/>
        </w:rPr>
        <w:t>m</w:t>
      </w:r>
      <w:r w:rsidR="00503AA5" w:rsidRPr="005558E6">
        <w:rPr>
          <w:rFonts w:asciiTheme="majorBidi" w:hAnsiTheme="majorBidi" w:cstheme="majorBidi"/>
          <w:color w:val="000000"/>
        </w:rPr>
        <w:t xml:space="preserve">brace enthusiastically. </w:t>
      </w:r>
    </w:p>
    <w:p w:rsidR="001E2E01" w:rsidRPr="001E2E01" w:rsidRDefault="001E2E01" w:rsidP="005558E6">
      <w:pPr>
        <w:widowControl w:val="0"/>
        <w:spacing w:after="0" w:line="300" w:lineRule="auto"/>
        <w:jc w:val="both"/>
        <w:rPr>
          <w:rFonts w:asciiTheme="majorBidi" w:hAnsiTheme="majorBidi" w:cstheme="majorBidi"/>
          <w:b/>
          <w:sz w:val="12"/>
          <w:szCs w:val="12"/>
        </w:rPr>
      </w:pPr>
    </w:p>
    <w:p w:rsidR="001E2E01" w:rsidRDefault="00882D15" w:rsidP="001E2E01">
      <w:pPr>
        <w:widowControl w:val="0"/>
        <w:spacing w:after="0" w:line="300" w:lineRule="auto"/>
        <w:rPr>
          <w:rFonts w:asciiTheme="majorBidi" w:hAnsiTheme="majorBidi" w:cstheme="majorBidi"/>
          <w:b/>
        </w:rPr>
      </w:pPr>
      <w:r w:rsidRPr="005558E6">
        <w:rPr>
          <w:rFonts w:asciiTheme="majorBidi" w:hAnsiTheme="majorBidi" w:cstheme="majorBidi"/>
          <w:b/>
        </w:rPr>
        <w:t>An assessment of the AKP’s foreign policy in the Middle East: achievements, shortcomings, and future cha</w:t>
      </w:r>
      <w:r w:rsidR="009C2223" w:rsidRPr="005558E6">
        <w:rPr>
          <w:rFonts w:asciiTheme="majorBidi" w:hAnsiTheme="majorBidi" w:cstheme="majorBidi"/>
          <w:b/>
        </w:rPr>
        <w:t xml:space="preserve">llenges </w:t>
      </w:r>
    </w:p>
    <w:p w:rsidR="00882D15" w:rsidRPr="005558E6" w:rsidRDefault="009C2223" w:rsidP="001E2E01">
      <w:pPr>
        <w:widowControl w:val="0"/>
        <w:spacing w:after="0" w:line="300" w:lineRule="auto"/>
        <w:rPr>
          <w:rFonts w:asciiTheme="majorBidi" w:hAnsiTheme="majorBidi" w:cstheme="majorBidi"/>
          <w:color w:val="000000"/>
        </w:rPr>
      </w:pPr>
      <w:proofErr w:type="gramStart"/>
      <w:r w:rsidRPr="005558E6">
        <w:rPr>
          <w:rFonts w:asciiTheme="majorBidi" w:hAnsiTheme="majorBidi" w:cstheme="majorBidi"/>
          <w:b/>
        </w:rPr>
        <w:t>in</w:t>
      </w:r>
      <w:proofErr w:type="gramEnd"/>
      <w:r w:rsidRPr="005558E6">
        <w:rPr>
          <w:rFonts w:asciiTheme="majorBidi" w:hAnsiTheme="majorBidi" w:cstheme="majorBidi"/>
          <w:b/>
        </w:rPr>
        <w:t xml:space="preserve"> the post</w:t>
      </w:r>
      <w:r w:rsidR="0048598D" w:rsidRPr="005558E6">
        <w:rPr>
          <w:rFonts w:asciiTheme="majorBidi" w:hAnsiTheme="majorBidi" w:cstheme="majorBidi"/>
          <w:b/>
        </w:rPr>
        <w:t>-</w:t>
      </w:r>
      <w:r w:rsidRPr="005558E6">
        <w:rPr>
          <w:rFonts w:asciiTheme="majorBidi" w:hAnsiTheme="majorBidi" w:cstheme="majorBidi"/>
          <w:b/>
        </w:rPr>
        <w:t xml:space="preserve">“Arab Spring” period. </w:t>
      </w:r>
    </w:p>
    <w:p w:rsidR="001E2E01" w:rsidRPr="001E2E01" w:rsidRDefault="00A0777F" w:rsidP="005558E6">
      <w:pPr>
        <w:widowControl w:val="0"/>
        <w:spacing w:after="0" w:line="300" w:lineRule="auto"/>
        <w:jc w:val="both"/>
        <w:rPr>
          <w:rFonts w:asciiTheme="majorBidi" w:hAnsiTheme="majorBidi" w:cstheme="majorBidi"/>
          <w:b/>
          <w:sz w:val="12"/>
          <w:szCs w:val="12"/>
        </w:rPr>
      </w:pPr>
      <w:r w:rsidRPr="001E2E01">
        <w:rPr>
          <w:rFonts w:asciiTheme="majorBidi" w:hAnsiTheme="majorBidi" w:cstheme="majorBidi"/>
          <w:b/>
          <w:sz w:val="12"/>
          <w:szCs w:val="12"/>
        </w:rPr>
        <w:tab/>
      </w:r>
    </w:p>
    <w:p w:rsidR="001E2E01" w:rsidRPr="001E2E01" w:rsidRDefault="00A0777F" w:rsidP="001E2E01">
      <w:pPr>
        <w:widowControl w:val="0"/>
        <w:spacing w:after="0" w:line="300" w:lineRule="auto"/>
        <w:jc w:val="both"/>
        <w:rPr>
          <w:rFonts w:asciiTheme="majorBidi" w:hAnsiTheme="majorBidi" w:cstheme="majorBidi"/>
        </w:rPr>
      </w:pPr>
      <w:r w:rsidRPr="001E2E01">
        <w:rPr>
          <w:rFonts w:asciiTheme="majorBidi" w:hAnsiTheme="majorBidi" w:cstheme="majorBidi"/>
        </w:rPr>
        <w:t xml:space="preserve">Many aspects of the AKP’s assertive foreign </w:t>
      </w:r>
      <w:r w:rsidR="000477AA" w:rsidRPr="001E2E01">
        <w:rPr>
          <w:rFonts w:asciiTheme="majorBidi" w:hAnsiTheme="majorBidi" w:cstheme="majorBidi"/>
        </w:rPr>
        <w:t>policy in the Middle East – especially after 2007 -</w:t>
      </w:r>
      <w:r w:rsidRPr="001E2E01">
        <w:rPr>
          <w:rFonts w:asciiTheme="majorBidi" w:hAnsiTheme="majorBidi" w:cstheme="majorBidi"/>
        </w:rPr>
        <w:t xml:space="preserve"> have represented a positive development for Turkey. In a changing global environment, </w:t>
      </w:r>
      <w:r w:rsidR="004A7EDB" w:rsidRPr="001E2E01">
        <w:rPr>
          <w:rFonts w:asciiTheme="majorBidi" w:hAnsiTheme="majorBidi" w:cstheme="majorBidi"/>
        </w:rPr>
        <w:t>it is rational for a country to pursue</w:t>
      </w:r>
      <w:r w:rsidR="000477AA" w:rsidRPr="001E2E01">
        <w:rPr>
          <w:rFonts w:asciiTheme="majorBidi" w:hAnsiTheme="majorBidi" w:cstheme="majorBidi"/>
        </w:rPr>
        <w:t xml:space="preserve"> a multi-dimensional pro-active foreign policy</w:t>
      </w:r>
      <w:r w:rsidR="003E5C0E" w:rsidRPr="001E2E01">
        <w:rPr>
          <w:rFonts w:asciiTheme="majorBidi" w:hAnsiTheme="majorBidi" w:cstheme="majorBidi"/>
        </w:rPr>
        <w:t xml:space="preserve"> (</w:t>
      </w:r>
      <w:proofErr w:type="spellStart"/>
      <w:r w:rsidR="003E5C0E" w:rsidRPr="001E2E01">
        <w:rPr>
          <w:rFonts w:asciiTheme="majorBidi" w:hAnsiTheme="majorBidi" w:cstheme="majorBidi"/>
          <w:color w:val="000000"/>
        </w:rPr>
        <w:t>Öniş</w:t>
      </w:r>
      <w:proofErr w:type="spellEnd"/>
      <w:r w:rsidR="003E5C0E" w:rsidRPr="001E2E01">
        <w:rPr>
          <w:rStyle w:val="DipnotBavurusu"/>
          <w:rFonts w:asciiTheme="majorBidi" w:hAnsiTheme="majorBidi" w:cstheme="majorBidi"/>
          <w:vertAlign w:val="baseline"/>
        </w:rPr>
        <w:t>, 2011: 58)</w:t>
      </w:r>
      <w:r w:rsidR="003E5C0E" w:rsidRPr="001E2E01">
        <w:rPr>
          <w:rFonts w:asciiTheme="majorBidi" w:hAnsiTheme="majorBidi" w:cstheme="majorBidi"/>
        </w:rPr>
        <w:t xml:space="preserve">.  </w:t>
      </w:r>
      <w:r w:rsidR="000477AA" w:rsidRPr="001E2E01">
        <w:rPr>
          <w:rFonts w:asciiTheme="majorBidi" w:hAnsiTheme="majorBidi" w:cstheme="majorBidi"/>
        </w:rPr>
        <w:t xml:space="preserve">Instead of focusing exclusively on one partner – the West, </w:t>
      </w:r>
      <w:r w:rsidR="004A7EDB" w:rsidRPr="001E2E01">
        <w:rPr>
          <w:rFonts w:asciiTheme="majorBidi" w:hAnsiTheme="majorBidi" w:cstheme="majorBidi"/>
        </w:rPr>
        <w:t>Turkey has sought under the AKP</w:t>
      </w:r>
      <w:r w:rsidR="00756C96" w:rsidRPr="001E2E01">
        <w:rPr>
          <w:rFonts w:asciiTheme="majorBidi" w:hAnsiTheme="majorBidi" w:cstheme="majorBidi"/>
        </w:rPr>
        <w:t>’s mandates</w:t>
      </w:r>
      <w:r w:rsidR="004A7EDB" w:rsidRPr="001E2E01">
        <w:rPr>
          <w:rFonts w:asciiTheme="majorBidi" w:hAnsiTheme="majorBidi" w:cstheme="majorBidi"/>
        </w:rPr>
        <w:t xml:space="preserve"> to di</w:t>
      </w:r>
      <w:r w:rsidR="00756C96" w:rsidRPr="001E2E01">
        <w:rPr>
          <w:rFonts w:asciiTheme="majorBidi" w:hAnsiTheme="majorBidi" w:cstheme="majorBidi"/>
        </w:rPr>
        <w:t>versify its relationships and</w:t>
      </w:r>
      <w:r w:rsidR="004A7EDB" w:rsidRPr="001E2E01">
        <w:rPr>
          <w:rFonts w:asciiTheme="majorBidi" w:hAnsiTheme="majorBidi" w:cstheme="majorBidi"/>
        </w:rPr>
        <w:t xml:space="preserve"> become an influential player on both regional and global levels. </w:t>
      </w:r>
      <w:r w:rsidR="007C6863" w:rsidRPr="001E2E01">
        <w:rPr>
          <w:rFonts w:asciiTheme="majorBidi" w:hAnsiTheme="majorBidi" w:cstheme="majorBidi"/>
        </w:rPr>
        <w:t xml:space="preserve">The AKP’s style of </w:t>
      </w:r>
      <w:r w:rsidR="004A7EDB" w:rsidRPr="001E2E01">
        <w:rPr>
          <w:rFonts w:asciiTheme="majorBidi" w:hAnsiTheme="majorBidi" w:cstheme="majorBidi"/>
        </w:rPr>
        <w:t>foreign pol</w:t>
      </w:r>
      <w:r w:rsidR="004A7EDB" w:rsidRPr="001E2E01">
        <w:rPr>
          <w:rFonts w:asciiTheme="majorBidi" w:hAnsiTheme="majorBidi" w:cstheme="majorBidi"/>
        </w:rPr>
        <w:t>i</w:t>
      </w:r>
      <w:r w:rsidR="004A7EDB" w:rsidRPr="001E2E01">
        <w:rPr>
          <w:rFonts w:asciiTheme="majorBidi" w:hAnsiTheme="majorBidi" w:cstheme="majorBidi"/>
        </w:rPr>
        <w:t xml:space="preserve">cy activism </w:t>
      </w:r>
      <w:r w:rsidR="007C6863" w:rsidRPr="001E2E01">
        <w:rPr>
          <w:rFonts w:asciiTheme="majorBidi" w:hAnsiTheme="majorBidi" w:cstheme="majorBidi"/>
        </w:rPr>
        <w:t>has brought the country several short-term gains: an improv</w:t>
      </w:r>
      <w:r w:rsidR="007C6863" w:rsidRPr="001E2E01">
        <w:rPr>
          <w:rFonts w:asciiTheme="majorBidi" w:hAnsiTheme="majorBidi" w:cstheme="majorBidi"/>
        </w:rPr>
        <w:t>e</w:t>
      </w:r>
      <w:r w:rsidR="007C6863" w:rsidRPr="001E2E01">
        <w:rPr>
          <w:rFonts w:asciiTheme="majorBidi" w:hAnsiTheme="majorBidi" w:cstheme="majorBidi"/>
        </w:rPr>
        <w:lastRenderedPageBreak/>
        <w:t>ment of its economic relations</w:t>
      </w:r>
      <w:r w:rsidR="001E6FC4" w:rsidRPr="001E2E01">
        <w:rPr>
          <w:rFonts w:asciiTheme="majorBidi" w:hAnsiTheme="majorBidi" w:cstheme="majorBidi"/>
        </w:rPr>
        <w:t xml:space="preserve"> and opening of new markets</w:t>
      </w:r>
      <w:r w:rsidR="007C6863" w:rsidRPr="001E2E01">
        <w:rPr>
          <w:rFonts w:asciiTheme="majorBidi" w:hAnsiTheme="majorBidi" w:cstheme="majorBidi"/>
        </w:rPr>
        <w:t xml:space="preserve">, popularity and prestige in its Eastern neighborhood, and a reputation for being a “benign </w:t>
      </w:r>
      <w:r w:rsidR="0048598D" w:rsidRPr="001E2E01">
        <w:rPr>
          <w:rFonts w:asciiTheme="majorBidi" w:hAnsiTheme="majorBidi" w:cstheme="majorBidi"/>
        </w:rPr>
        <w:t>regional</w:t>
      </w:r>
      <w:r w:rsidR="007C6863" w:rsidRPr="001E2E01">
        <w:rPr>
          <w:rFonts w:asciiTheme="majorBidi" w:hAnsiTheme="majorBidi" w:cstheme="majorBidi"/>
        </w:rPr>
        <w:t xml:space="preserve"> power.”</w:t>
      </w:r>
    </w:p>
    <w:p w:rsidR="001E2E01" w:rsidRPr="001E2E01" w:rsidRDefault="003D7DF5" w:rsidP="001E2E01">
      <w:pPr>
        <w:widowControl w:val="0"/>
        <w:spacing w:after="0" w:line="300" w:lineRule="auto"/>
        <w:ind w:firstLine="227"/>
        <w:jc w:val="both"/>
        <w:rPr>
          <w:rFonts w:asciiTheme="majorBidi" w:hAnsiTheme="majorBidi" w:cstheme="majorBidi"/>
          <w:spacing w:val="-2"/>
        </w:rPr>
      </w:pPr>
      <w:r w:rsidRPr="001E2E01">
        <w:rPr>
          <w:rFonts w:asciiTheme="majorBidi" w:hAnsiTheme="majorBidi" w:cstheme="majorBidi"/>
          <w:spacing w:val="-2"/>
        </w:rPr>
        <w:t xml:space="preserve">Nevertheless, the Arab Spring has revealed the limits of the AKP’s foreign </w:t>
      </w:r>
      <w:r w:rsidR="001E6FC4" w:rsidRPr="001E2E01">
        <w:rPr>
          <w:rFonts w:asciiTheme="majorBidi" w:hAnsiTheme="majorBidi" w:cstheme="majorBidi"/>
          <w:spacing w:val="-2"/>
        </w:rPr>
        <w:t>policy towards the Middle East. I</w:t>
      </w:r>
      <w:r w:rsidR="00C11D67" w:rsidRPr="001E2E01">
        <w:rPr>
          <w:rFonts w:asciiTheme="majorBidi" w:hAnsiTheme="majorBidi" w:cstheme="majorBidi"/>
          <w:spacing w:val="-2"/>
        </w:rPr>
        <w:t>n the past decade, Turkey’</w:t>
      </w:r>
      <w:r w:rsidR="001E6FC4" w:rsidRPr="001E2E01">
        <w:rPr>
          <w:rFonts w:asciiTheme="majorBidi" w:hAnsiTheme="majorBidi" w:cstheme="majorBidi"/>
          <w:spacing w:val="-2"/>
        </w:rPr>
        <w:t xml:space="preserve">s Middle East policy was “based on an approach that privileged relations with existing power structures; the Arab rebellions have however </w:t>
      </w:r>
      <w:r w:rsidR="00C11D67" w:rsidRPr="001E2E01">
        <w:rPr>
          <w:rFonts w:asciiTheme="majorBidi" w:hAnsiTheme="majorBidi" w:cstheme="majorBidi"/>
          <w:spacing w:val="-2"/>
        </w:rPr>
        <w:t>upended</w:t>
      </w:r>
      <w:r w:rsidR="003E5C0E" w:rsidRPr="001E2E01">
        <w:rPr>
          <w:rFonts w:asciiTheme="majorBidi" w:hAnsiTheme="majorBidi" w:cstheme="majorBidi"/>
          <w:spacing w:val="-2"/>
        </w:rPr>
        <w:t xml:space="preserve"> Ankara’s calc</w:t>
      </w:r>
      <w:r w:rsidR="003E5C0E" w:rsidRPr="001E2E01">
        <w:rPr>
          <w:rFonts w:asciiTheme="majorBidi" w:hAnsiTheme="majorBidi" w:cstheme="majorBidi"/>
          <w:spacing w:val="-2"/>
        </w:rPr>
        <w:t>u</w:t>
      </w:r>
      <w:r w:rsidR="003E5C0E" w:rsidRPr="001E2E01">
        <w:rPr>
          <w:rFonts w:asciiTheme="majorBidi" w:hAnsiTheme="majorBidi" w:cstheme="majorBidi"/>
          <w:spacing w:val="-2"/>
        </w:rPr>
        <w:t>lations</w:t>
      </w:r>
      <w:r w:rsidR="001E6FC4" w:rsidRPr="001E2E01">
        <w:rPr>
          <w:rFonts w:asciiTheme="majorBidi" w:hAnsiTheme="majorBidi" w:cstheme="majorBidi"/>
          <w:spacing w:val="-2"/>
        </w:rPr>
        <w:t>”</w:t>
      </w:r>
      <w:r w:rsidR="003E5C0E" w:rsidRPr="001E2E01">
        <w:rPr>
          <w:rFonts w:asciiTheme="majorBidi" w:hAnsiTheme="majorBidi" w:cstheme="majorBidi"/>
          <w:spacing w:val="-2"/>
        </w:rPr>
        <w:t xml:space="preserve"> (</w:t>
      </w:r>
      <w:proofErr w:type="spellStart"/>
      <w:r w:rsidR="003E5C0E" w:rsidRPr="001E2E01">
        <w:rPr>
          <w:rFonts w:asciiTheme="majorBidi" w:hAnsiTheme="majorBidi" w:cstheme="majorBidi"/>
          <w:spacing w:val="-2"/>
        </w:rPr>
        <w:t>Barkey</w:t>
      </w:r>
      <w:proofErr w:type="spellEnd"/>
      <w:r w:rsidR="003E5C0E" w:rsidRPr="001E2E01">
        <w:rPr>
          <w:rFonts w:asciiTheme="majorBidi" w:hAnsiTheme="majorBidi" w:cstheme="majorBidi"/>
          <w:spacing w:val="-2"/>
        </w:rPr>
        <w:t>, 201: 12).</w:t>
      </w:r>
      <w:r w:rsidR="00C11D67" w:rsidRPr="001E2E01">
        <w:rPr>
          <w:rFonts w:asciiTheme="majorBidi" w:hAnsiTheme="majorBidi" w:cstheme="majorBidi"/>
          <w:spacing w:val="-2"/>
        </w:rPr>
        <w:t xml:space="preserve"> In fact, the revolts starting with Tunisia in early 2011 undermined </w:t>
      </w:r>
      <w:r w:rsidR="00ED3F8F" w:rsidRPr="001E2E01">
        <w:rPr>
          <w:rFonts w:asciiTheme="majorBidi" w:hAnsiTheme="majorBidi" w:cstheme="majorBidi"/>
          <w:spacing w:val="-2"/>
        </w:rPr>
        <w:t xml:space="preserve">the </w:t>
      </w:r>
      <w:r w:rsidR="00C11D67" w:rsidRPr="001E2E01">
        <w:rPr>
          <w:rFonts w:asciiTheme="majorBidi" w:hAnsiTheme="majorBidi" w:cstheme="majorBidi"/>
          <w:spacing w:val="-2"/>
        </w:rPr>
        <w:t xml:space="preserve">regimes with which the AKP had established excellent economic relations: this is the case for Tunisia, Egypt, Libya, and Syria. </w:t>
      </w:r>
    </w:p>
    <w:p w:rsidR="001E2E01" w:rsidRDefault="00C11D67" w:rsidP="001E2E01">
      <w:pPr>
        <w:widowControl w:val="0"/>
        <w:spacing w:after="0" w:line="300" w:lineRule="auto"/>
        <w:ind w:firstLine="227"/>
        <w:jc w:val="both"/>
        <w:rPr>
          <w:rFonts w:asciiTheme="majorBidi" w:hAnsiTheme="majorBidi" w:cstheme="majorBidi"/>
        </w:rPr>
      </w:pPr>
      <w:r w:rsidRPr="005558E6">
        <w:rPr>
          <w:rFonts w:asciiTheme="majorBidi" w:hAnsiTheme="majorBidi" w:cstheme="majorBidi"/>
        </w:rPr>
        <w:t>The upheavals of the Arab Spring have therefore proved to be probl</w:t>
      </w:r>
      <w:r w:rsidRPr="005558E6">
        <w:rPr>
          <w:rFonts w:asciiTheme="majorBidi" w:hAnsiTheme="majorBidi" w:cstheme="majorBidi"/>
        </w:rPr>
        <w:t>e</w:t>
      </w:r>
      <w:r w:rsidRPr="005558E6">
        <w:rPr>
          <w:rFonts w:asciiTheme="majorBidi" w:hAnsiTheme="majorBidi" w:cstheme="majorBidi"/>
        </w:rPr>
        <w:t>matic for the AKP le</w:t>
      </w:r>
      <w:r w:rsidR="00C32A2E" w:rsidRPr="005558E6">
        <w:rPr>
          <w:rFonts w:asciiTheme="majorBidi" w:hAnsiTheme="majorBidi" w:cstheme="majorBidi"/>
        </w:rPr>
        <w:t>adership and created a dilemma</w:t>
      </w:r>
      <w:r w:rsidRPr="005558E6">
        <w:rPr>
          <w:rFonts w:asciiTheme="majorBidi" w:hAnsiTheme="majorBidi" w:cstheme="majorBidi"/>
        </w:rPr>
        <w:t xml:space="preserve"> between ethics and </w:t>
      </w:r>
      <w:r w:rsidRPr="005558E6">
        <w:rPr>
          <w:rFonts w:asciiTheme="majorBidi" w:hAnsiTheme="majorBidi" w:cstheme="majorBidi"/>
          <w:i/>
        </w:rPr>
        <w:t>realpolitik</w:t>
      </w:r>
      <w:r w:rsidRPr="005558E6">
        <w:rPr>
          <w:rFonts w:asciiTheme="majorBidi" w:hAnsiTheme="majorBidi" w:cstheme="majorBidi"/>
        </w:rPr>
        <w:t xml:space="preserve">: Turkey had to choose between </w:t>
      </w:r>
      <w:r w:rsidR="000D11DA" w:rsidRPr="005558E6">
        <w:rPr>
          <w:rFonts w:asciiTheme="majorBidi" w:hAnsiTheme="majorBidi" w:cstheme="majorBidi"/>
        </w:rPr>
        <w:t xml:space="preserve">either </w:t>
      </w:r>
      <w:r w:rsidRPr="005558E6">
        <w:rPr>
          <w:rFonts w:asciiTheme="majorBidi" w:hAnsiTheme="majorBidi" w:cstheme="majorBidi"/>
        </w:rPr>
        <w:t xml:space="preserve">positioning itself as a champion of democratic change in the region </w:t>
      </w:r>
      <w:r w:rsidR="00ED3F8F" w:rsidRPr="005558E6">
        <w:rPr>
          <w:rFonts w:asciiTheme="majorBidi" w:hAnsiTheme="majorBidi" w:cstheme="majorBidi"/>
        </w:rPr>
        <w:t xml:space="preserve">while jeopardizing its </w:t>
      </w:r>
      <w:r w:rsidRPr="005558E6">
        <w:rPr>
          <w:rFonts w:asciiTheme="majorBidi" w:hAnsiTheme="majorBidi" w:cstheme="majorBidi"/>
        </w:rPr>
        <w:t>ec</w:t>
      </w:r>
      <w:r w:rsidRPr="005558E6">
        <w:rPr>
          <w:rFonts w:asciiTheme="majorBidi" w:hAnsiTheme="majorBidi" w:cstheme="majorBidi"/>
        </w:rPr>
        <w:t>o</w:t>
      </w:r>
      <w:r w:rsidRPr="005558E6">
        <w:rPr>
          <w:rFonts w:asciiTheme="majorBidi" w:hAnsiTheme="majorBidi" w:cstheme="majorBidi"/>
        </w:rPr>
        <w:t>nomic relations, or</w:t>
      </w:r>
      <w:r w:rsidR="00ED3F8F" w:rsidRPr="005558E6">
        <w:rPr>
          <w:rFonts w:asciiTheme="majorBidi" w:hAnsiTheme="majorBidi" w:cstheme="majorBidi"/>
        </w:rPr>
        <w:t xml:space="preserve"> acting pragmatically and realistically in accordance with its i</w:t>
      </w:r>
      <w:r w:rsidR="00C32A2E" w:rsidRPr="005558E6">
        <w:rPr>
          <w:rFonts w:asciiTheme="majorBidi" w:hAnsiTheme="majorBidi" w:cstheme="majorBidi"/>
        </w:rPr>
        <w:t>nterests while</w:t>
      </w:r>
      <w:r w:rsidR="00ED3F8F" w:rsidRPr="005558E6">
        <w:rPr>
          <w:rFonts w:asciiTheme="majorBidi" w:hAnsiTheme="majorBidi" w:cstheme="majorBidi"/>
        </w:rPr>
        <w:t xml:space="preserve"> appearing as a “status quo” power </w:t>
      </w:r>
      <w:r w:rsidR="000D11DA" w:rsidRPr="005558E6">
        <w:rPr>
          <w:rFonts w:asciiTheme="majorBidi" w:hAnsiTheme="majorBidi" w:cstheme="majorBidi"/>
        </w:rPr>
        <w:t xml:space="preserve">vested </w:t>
      </w:r>
      <w:r w:rsidR="00ED3F8F" w:rsidRPr="005558E6">
        <w:rPr>
          <w:rFonts w:asciiTheme="majorBidi" w:hAnsiTheme="majorBidi" w:cstheme="majorBidi"/>
        </w:rPr>
        <w:t>in the authorit</w:t>
      </w:r>
      <w:r w:rsidR="00ED3F8F" w:rsidRPr="005558E6">
        <w:rPr>
          <w:rFonts w:asciiTheme="majorBidi" w:hAnsiTheme="majorBidi" w:cstheme="majorBidi"/>
        </w:rPr>
        <w:t>a</w:t>
      </w:r>
      <w:r w:rsidR="00ED3F8F" w:rsidRPr="005558E6">
        <w:rPr>
          <w:rFonts w:asciiTheme="majorBidi" w:hAnsiTheme="majorBidi" w:cstheme="majorBidi"/>
        </w:rPr>
        <w:t xml:space="preserve">rian regimes of the Middle East. </w:t>
      </w:r>
    </w:p>
    <w:p w:rsidR="001E2E01" w:rsidRDefault="005922A9" w:rsidP="001E2E01">
      <w:pPr>
        <w:widowControl w:val="0"/>
        <w:spacing w:after="0" w:line="300" w:lineRule="auto"/>
        <w:ind w:firstLine="227"/>
        <w:jc w:val="both"/>
        <w:rPr>
          <w:rFonts w:asciiTheme="majorBidi" w:hAnsiTheme="majorBidi" w:cstheme="majorBidi"/>
        </w:rPr>
      </w:pPr>
      <w:r w:rsidRPr="005558E6">
        <w:rPr>
          <w:rFonts w:asciiTheme="majorBidi" w:hAnsiTheme="majorBidi" w:cstheme="majorBidi"/>
        </w:rPr>
        <w:t>The AKP</w:t>
      </w:r>
      <w:r w:rsidR="00C32A2E" w:rsidRPr="005558E6">
        <w:rPr>
          <w:rFonts w:asciiTheme="majorBidi" w:hAnsiTheme="majorBidi" w:cstheme="majorBidi"/>
        </w:rPr>
        <w:t xml:space="preserve"> seemed to h</w:t>
      </w:r>
      <w:r w:rsidR="00640E4B" w:rsidRPr="005558E6">
        <w:rPr>
          <w:rFonts w:asciiTheme="majorBidi" w:hAnsiTheme="majorBidi" w:cstheme="majorBidi"/>
        </w:rPr>
        <w:t>ave chosen a mix of realism and idealism</w:t>
      </w:r>
      <w:r w:rsidR="00C32A2E" w:rsidRPr="005558E6">
        <w:rPr>
          <w:rFonts w:asciiTheme="majorBidi" w:hAnsiTheme="majorBidi" w:cstheme="majorBidi"/>
        </w:rPr>
        <w:t xml:space="preserve"> in its policy response to the Arab Sp</w:t>
      </w:r>
      <w:r w:rsidRPr="005558E6">
        <w:rPr>
          <w:rFonts w:asciiTheme="majorBidi" w:hAnsiTheme="majorBidi" w:cstheme="majorBidi"/>
        </w:rPr>
        <w:t xml:space="preserve">ring. It </w:t>
      </w:r>
      <w:r w:rsidR="00756C96" w:rsidRPr="005558E6">
        <w:rPr>
          <w:rFonts w:asciiTheme="majorBidi" w:hAnsiTheme="majorBidi" w:cstheme="majorBidi"/>
        </w:rPr>
        <w:t xml:space="preserve">has </w:t>
      </w:r>
      <w:r w:rsidRPr="005558E6">
        <w:rPr>
          <w:rFonts w:asciiTheme="majorBidi" w:hAnsiTheme="majorBidi" w:cstheme="majorBidi"/>
        </w:rPr>
        <w:t>adopted</w:t>
      </w:r>
      <w:r w:rsidR="00756C96" w:rsidRPr="005558E6">
        <w:rPr>
          <w:rFonts w:asciiTheme="majorBidi" w:hAnsiTheme="majorBidi" w:cstheme="majorBidi"/>
        </w:rPr>
        <w:t xml:space="preserve"> a case-by-</w:t>
      </w:r>
      <w:r w:rsidR="00C32A2E" w:rsidRPr="005558E6">
        <w:rPr>
          <w:rFonts w:asciiTheme="majorBidi" w:hAnsiTheme="majorBidi" w:cstheme="majorBidi"/>
        </w:rPr>
        <w:t>case approach</w:t>
      </w:r>
      <w:r w:rsidRPr="005558E6">
        <w:rPr>
          <w:rFonts w:asciiTheme="majorBidi" w:hAnsiTheme="majorBidi" w:cstheme="majorBidi"/>
        </w:rPr>
        <w:t xml:space="preserve"> and weighted the costs and benefits of its stance in each country</w:t>
      </w:r>
      <w:r w:rsidR="00E606D5" w:rsidRPr="005558E6">
        <w:rPr>
          <w:rFonts w:asciiTheme="majorBidi" w:hAnsiTheme="majorBidi" w:cstheme="majorBidi"/>
        </w:rPr>
        <w:t>, while at the same time paying careful attention to embrace an ethical position</w:t>
      </w:r>
      <w:r w:rsidR="00C32A2E" w:rsidRPr="005558E6">
        <w:rPr>
          <w:rFonts w:asciiTheme="majorBidi" w:hAnsiTheme="majorBidi" w:cstheme="majorBidi"/>
        </w:rPr>
        <w:t xml:space="preserve">. </w:t>
      </w:r>
      <w:r w:rsidRPr="005558E6">
        <w:rPr>
          <w:rFonts w:asciiTheme="majorBidi" w:hAnsiTheme="majorBidi" w:cstheme="majorBidi"/>
        </w:rPr>
        <w:t>T</w:t>
      </w:r>
      <w:r w:rsidR="00C32A2E" w:rsidRPr="005558E6">
        <w:rPr>
          <w:rFonts w:asciiTheme="majorBidi" w:hAnsiTheme="majorBidi" w:cstheme="majorBidi"/>
        </w:rPr>
        <w:t xml:space="preserve">hough Turkey and Tunisia have traditionally developed warm relations, the events in Tunis unfolded quite quickly, preventing the ruling party from crafting an adequate response. Egypt was a different case: </w:t>
      </w:r>
      <w:proofErr w:type="spellStart"/>
      <w:r w:rsidRPr="005558E6">
        <w:rPr>
          <w:rFonts w:asciiTheme="majorBidi" w:hAnsiTheme="majorBidi" w:cstheme="majorBidi"/>
        </w:rPr>
        <w:t>Erdoğan</w:t>
      </w:r>
      <w:proofErr w:type="spellEnd"/>
      <w:r w:rsidRPr="005558E6">
        <w:rPr>
          <w:rFonts w:asciiTheme="majorBidi" w:hAnsiTheme="majorBidi" w:cstheme="majorBidi"/>
        </w:rPr>
        <w:t xml:space="preserve"> and Mubarak had</w:t>
      </w:r>
      <w:r w:rsidR="00C32A2E" w:rsidRPr="005558E6">
        <w:rPr>
          <w:rFonts w:asciiTheme="majorBidi" w:hAnsiTheme="majorBidi" w:cstheme="majorBidi"/>
        </w:rPr>
        <w:t xml:space="preserve"> never been close friends, and the Egyptian regime ha</w:t>
      </w:r>
      <w:r w:rsidRPr="005558E6">
        <w:rPr>
          <w:rFonts w:asciiTheme="majorBidi" w:hAnsiTheme="majorBidi" w:cstheme="majorBidi"/>
        </w:rPr>
        <w:t>d looked apprehensively at</w:t>
      </w:r>
      <w:r w:rsidR="00C32A2E" w:rsidRPr="005558E6">
        <w:rPr>
          <w:rFonts w:asciiTheme="majorBidi" w:hAnsiTheme="majorBidi" w:cstheme="majorBidi"/>
        </w:rPr>
        <w:t xml:space="preserve"> Turkey’s ambitions in a region that was traditionally </w:t>
      </w:r>
      <w:r w:rsidRPr="005558E6">
        <w:rPr>
          <w:rFonts w:asciiTheme="majorBidi" w:hAnsiTheme="majorBidi" w:cstheme="majorBidi"/>
        </w:rPr>
        <w:t xml:space="preserve">in Egypt’s sphere of influence. </w:t>
      </w:r>
      <w:r w:rsidR="00C32A2E" w:rsidRPr="005558E6">
        <w:rPr>
          <w:rFonts w:asciiTheme="majorBidi" w:hAnsiTheme="majorBidi" w:cstheme="majorBidi"/>
        </w:rPr>
        <w:t xml:space="preserve"> </w:t>
      </w:r>
      <w:r w:rsidRPr="005558E6">
        <w:rPr>
          <w:rFonts w:asciiTheme="majorBidi" w:hAnsiTheme="majorBidi" w:cstheme="majorBidi"/>
        </w:rPr>
        <w:t>Moreover, Egypt absorbed only 2% of Tu</w:t>
      </w:r>
      <w:r w:rsidRPr="005558E6">
        <w:rPr>
          <w:rFonts w:asciiTheme="majorBidi" w:hAnsiTheme="majorBidi" w:cstheme="majorBidi"/>
        </w:rPr>
        <w:t>r</w:t>
      </w:r>
      <w:r w:rsidRPr="005558E6">
        <w:rPr>
          <w:rFonts w:asciiTheme="majorBidi" w:hAnsiTheme="majorBidi" w:cstheme="majorBidi"/>
        </w:rPr>
        <w:t>kish exports in the last years</w:t>
      </w:r>
      <w:r w:rsidR="003E5C0E" w:rsidRPr="005558E6">
        <w:rPr>
          <w:rFonts w:asciiTheme="majorBidi" w:hAnsiTheme="majorBidi" w:cstheme="majorBidi"/>
        </w:rPr>
        <w:t xml:space="preserve"> (</w:t>
      </w:r>
      <w:proofErr w:type="spellStart"/>
      <w:r w:rsidR="003E5C0E" w:rsidRPr="005558E6">
        <w:rPr>
          <w:rFonts w:asciiTheme="majorBidi" w:hAnsiTheme="majorBidi" w:cstheme="majorBidi"/>
        </w:rPr>
        <w:t>Habibi</w:t>
      </w:r>
      <w:proofErr w:type="spellEnd"/>
      <w:r w:rsidR="003E5C0E" w:rsidRPr="005558E6">
        <w:rPr>
          <w:rFonts w:asciiTheme="majorBidi" w:hAnsiTheme="majorBidi" w:cstheme="majorBidi"/>
        </w:rPr>
        <w:t xml:space="preserve"> and Walker, 2011: 3)</w:t>
      </w:r>
      <w:r w:rsidR="003A5050" w:rsidRPr="005558E6">
        <w:rPr>
          <w:rFonts w:asciiTheme="majorBidi" w:hAnsiTheme="majorBidi" w:cstheme="majorBidi"/>
        </w:rPr>
        <w:t>.</w:t>
      </w:r>
      <w:r w:rsidRPr="005558E6">
        <w:rPr>
          <w:rFonts w:asciiTheme="majorBidi" w:hAnsiTheme="majorBidi" w:cstheme="majorBidi"/>
        </w:rPr>
        <w:t xml:space="preserve"> Based on these facts, </w:t>
      </w:r>
      <w:proofErr w:type="spellStart"/>
      <w:r w:rsidRPr="005558E6">
        <w:rPr>
          <w:rFonts w:asciiTheme="majorBidi" w:hAnsiTheme="majorBidi" w:cstheme="majorBidi"/>
        </w:rPr>
        <w:t>Erdoğan</w:t>
      </w:r>
      <w:proofErr w:type="spellEnd"/>
      <w:r w:rsidRPr="005558E6">
        <w:rPr>
          <w:rFonts w:asciiTheme="majorBidi" w:hAnsiTheme="majorBidi" w:cstheme="majorBidi"/>
        </w:rPr>
        <w:t xml:space="preserve"> was quick to call on Mubarak to step down </w:t>
      </w:r>
      <w:r w:rsidR="007323C8" w:rsidRPr="005558E6">
        <w:rPr>
          <w:rFonts w:asciiTheme="majorBidi" w:hAnsiTheme="majorBidi" w:cstheme="majorBidi"/>
        </w:rPr>
        <w:t xml:space="preserve">as Turkey had little to lose from a regime change in Egypt. </w:t>
      </w:r>
    </w:p>
    <w:p w:rsidR="001E2E01" w:rsidRDefault="007323C8" w:rsidP="001E2E01">
      <w:pPr>
        <w:widowControl w:val="0"/>
        <w:spacing w:after="0" w:line="300" w:lineRule="auto"/>
        <w:ind w:firstLine="227"/>
        <w:jc w:val="both"/>
        <w:rPr>
          <w:rFonts w:asciiTheme="majorBidi" w:hAnsiTheme="majorBidi" w:cstheme="majorBidi"/>
        </w:rPr>
      </w:pPr>
      <w:r w:rsidRPr="005558E6">
        <w:rPr>
          <w:rFonts w:asciiTheme="majorBidi" w:hAnsiTheme="majorBidi" w:cstheme="majorBidi"/>
        </w:rPr>
        <w:t xml:space="preserve">Libya was a much more complicated </w:t>
      </w:r>
      <w:r w:rsidR="0048598D" w:rsidRPr="005558E6">
        <w:rPr>
          <w:rFonts w:asciiTheme="majorBidi" w:hAnsiTheme="majorBidi" w:cstheme="majorBidi"/>
        </w:rPr>
        <w:t xml:space="preserve">case that </w:t>
      </w:r>
      <w:r w:rsidRPr="005558E6">
        <w:rPr>
          <w:rFonts w:asciiTheme="majorBidi" w:hAnsiTheme="majorBidi" w:cstheme="majorBidi"/>
        </w:rPr>
        <w:t>posed a real challenge for the AKP policy</w:t>
      </w:r>
      <w:r w:rsidR="00E91BC4" w:rsidRPr="005558E6">
        <w:rPr>
          <w:rFonts w:asciiTheme="majorBidi" w:hAnsiTheme="majorBidi" w:cstheme="majorBidi"/>
        </w:rPr>
        <w:t>: in Libya, Turkey had invested some $23 billion in the co</w:t>
      </w:r>
      <w:r w:rsidR="00E91BC4" w:rsidRPr="005558E6">
        <w:rPr>
          <w:rFonts w:asciiTheme="majorBidi" w:hAnsiTheme="majorBidi" w:cstheme="majorBidi"/>
        </w:rPr>
        <w:t>n</w:t>
      </w:r>
      <w:r w:rsidR="00E91BC4" w:rsidRPr="005558E6">
        <w:rPr>
          <w:rFonts w:asciiTheme="majorBidi" w:hAnsiTheme="majorBidi" w:cstheme="majorBidi"/>
        </w:rPr>
        <w:t>struction sector, and had to evacuate some 15 000 of its nationals living and working there</w:t>
      </w:r>
      <w:r w:rsidR="003E5C0E" w:rsidRPr="005558E6">
        <w:rPr>
          <w:rFonts w:asciiTheme="majorBidi" w:hAnsiTheme="majorBidi" w:cstheme="majorBidi"/>
        </w:rPr>
        <w:t xml:space="preserve"> (</w:t>
      </w:r>
      <w:proofErr w:type="spellStart"/>
      <w:r w:rsidR="003E5C0E" w:rsidRPr="005558E6">
        <w:rPr>
          <w:rFonts w:asciiTheme="majorBidi" w:hAnsiTheme="majorBidi" w:cstheme="majorBidi"/>
        </w:rPr>
        <w:t>Barkey</w:t>
      </w:r>
      <w:proofErr w:type="spellEnd"/>
      <w:r w:rsidR="003E5C0E" w:rsidRPr="005558E6">
        <w:rPr>
          <w:rFonts w:asciiTheme="majorBidi" w:hAnsiTheme="majorBidi" w:cstheme="majorBidi"/>
        </w:rPr>
        <w:t>, 2011: 10).</w:t>
      </w:r>
      <w:r w:rsidR="00E91BC4" w:rsidRPr="005558E6">
        <w:rPr>
          <w:rFonts w:asciiTheme="majorBidi" w:hAnsiTheme="majorBidi" w:cstheme="majorBidi"/>
        </w:rPr>
        <w:t xml:space="preserve"> Moreover, in December 2010, </w:t>
      </w:r>
      <w:proofErr w:type="spellStart"/>
      <w:r w:rsidR="00E91BC4" w:rsidRPr="005558E6">
        <w:rPr>
          <w:rFonts w:asciiTheme="majorBidi" w:hAnsiTheme="majorBidi" w:cstheme="majorBidi"/>
        </w:rPr>
        <w:t>Erdoğan</w:t>
      </w:r>
      <w:proofErr w:type="spellEnd"/>
      <w:r w:rsidR="00E91BC4" w:rsidRPr="005558E6">
        <w:rPr>
          <w:rFonts w:asciiTheme="majorBidi" w:hAnsiTheme="majorBidi" w:cstheme="majorBidi"/>
        </w:rPr>
        <w:t xml:space="preserve"> </w:t>
      </w:r>
      <w:r w:rsidR="00E91BC4" w:rsidRPr="005558E6">
        <w:rPr>
          <w:rFonts w:asciiTheme="majorBidi" w:hAnsiTheme="majorBidi" w:cstheme="majorBidi"/>
        </w:rPr>
        <w:lastRenderedPageBreak/>
        <w:t>had received the Qaddafi International Prize award</w:t>
      </w:r>
      <w:r w:rsidR="00E50A0F" w:rsidRPr="005558E6">
        <w:rPr>
          <w:rFonts w:asciiTheme="majorBidi" w:hAnsiTheme="majorBidi" w:cstheme="majorBidi"/>
        </w:rPr>
        <w:t xml:space="preserve">. Hence, whereas the Turkish Prime Minister </w:t>
      </w:r>
      <w:r w:rsidR="00E91BC4" w:rsidRPr="005558E6">
        <w:rPr>
          <w:rFonts w:asciiTheme="majorBidi" w:hAnsiTheme="majorBidi" w:cstheme="majorBidi"/>
        </w:rPr>
        <w:t>was quick to turn against Mubarak, in Libya he h</w:t>
      </w:r>
      <w:r w:rsidR="00E91BC4" w:rsidRPr="005558E6">
        <w:rPr>
          <w:rFonts w:asciiTheme="majorBidi" w:hAnsiTheme="majorBidi" w:cstheme="majorBidi"/>
        </w:rPr>
        <w:t>e</w:t>
      </w:r>
      <w:r w:rsidR="00E91BC4" w:rsidRPr="005558E6">
        <w:rPr>
          <w:rFonts w:asciiTheme="majorBidi" w:hAnsiTheme="majorBidi" w:cstheme="majorBidi"/>
        </w:rPr>
        <w:t>sitated: he ini</w:t>
      </w:r>
      <w:r w:rsidR="00E972A9" w:rsidRPr="005558E6">
        <w:rPr>
          <w:rFonts w:asciiTheme="majorBidi" w:hAnsiTheme="majorBidi" w:cstheme="majorBidi"/>
        </w:rPr>
        <w:t>tially opposed the NATO military intervention against Qadd</w:t>
      </w:r>
      <w:r w:rsidR="00E972A9" w:rsidRPr="005558E6">
        <w:rPr>
          <w:rFonts w:asciiTheme="majorBidi" w:hAnsiTheme="majorBidi" w:cstheme="majorBidi"/>
        </w:rPr>
        <w:t>a</w:t>
      </w:r>
      <w:r w:rsidR="00E972A9" w:rsidRPr="005558E6">
        <w:rPr>
          <w:rFonts w:asciiTheme="majorBidi" w:hAnsiTheme="majorBidi" w:cstheme="majorBidi"/>
        </w:rPr>
        <w:t>fi’s regime. It is only after Turkey found itself isolated vis-à-vis the intern</w:t>
      </w:r>
      <w:r w:rsidR="00E972A9" w:rsidRPr="005558E6">
        <w:rPr>
          <w:rFonts w:asciiTheme="majorBidi" w:hAnsiTheme="majorBidi" w:cstheme="majorBidi"/>
        </w:rPr>
        <w:t>a</w:t>
      </w:r>
      <w:r w:rsidR="00E972A9" w:rsidRPr="005558E6">
        <w:rPr>
          <w:rFonts w:asciiTheme="majorBidi" w:hAnsiTheme="majorBidi" w:cstheme="majorBidi"/>
        </w:rPr>
        <w:t xml:space="preserve">tional community and shamed by anti-Turkish demonstrations in Benghazi that the AKP leadership decided to take action against Qaddafi. Changing his previous policy position, </w:t>
      </w:r>
      <w:proofErr w:type="spellStart"/>
      <w:r w:rsidR="00E972A9" w:rsidRPr="005558E6">
        <w:rPr>
          <w:rFonts w:asciiTheme="majorBidi" w:hAnsiTheme="majorBidi" w:cstheme="majorBidi"/>
        </w:rPr>
        <w:t>Erdoğan</w:t>
      </w:r>
      <w:proofErr w:type="spellEnd"/>
      <w:r w:rsidR="00E972A9" w:rsidRPr="005558E6">
        <w:rPr>
          <w:rFonts w:asciiTheme="majorBidi" w:hAnsiTheme="majorBidi" w:cstheme="majorBidi"/>
        </w:rPr>
        <w:t xml:space="preserve"> called on Qaddafi to step down and accepted Turkey’s participation in NATO operations. </w:t>
      </w:r>
    </w:p>
    <w:p w:rsidR="001E2E01" w:rsidRDefault="00E972A9" w:rsidP="001E2E01">
      <w:pPr>
        <w:widowControl w:val="0"/>
        <w:spacing w:after="0" w:line="300" w:lineRule="auto"/>
        <w:ind w:firstLine="227"/>
        <w:jc w:val="both"/>
        <w:rPr>
          <w:rFonts w:asciiTheme="majorBidi" w:hAnsiTheme="majorBidi" w:cstheme="majorBidi"/>
        </w:rPr>
      </w:pPr>
      <w:r w:rsidRPr="005558E6">
        <w:rPr>
          <w:rFonts w:asciiTheme="majorBidi" w:hAnsiTheme="majorBidi" w:cstheme="majorBidi"/>
        </w:rPr>
        <w:t xml:space="preserve">As for </w:t>
      </w:r>
      <w:r w:rsidR="002C312B" w:rsidRPr="005558E6">
        <w:rPr>
          <w:rFonts w:asciiTheme="majorBidi" w:hAnsiTheme="majorBidi" w:cstheme="majorBidi"/>
        </w:rPr>
        <w:t xml:space="preserve">the rebellion in </w:t>
      </w:r>
      <w:r w:rsidRPr="005558E6">
        <w:rPr>
          <w:rFonts w:asciiTheme="majorBidi" w:hAnsiTheme="majorBidi" w:cstheme="majorBidi"/>
        </w:rPr>
        <w:t>Syria,</w:t>
      </w:r>
      <w:r w:rsidR="002C312B" w:rsidRPr="005558E6">
        <w:rPr>
          <w:rFonts w:asciiTheme="majorBidi" w:hAnsiTheme="majorBidi" w:cstheme="majorBidi"/>
        </w:rPr>
        <w:t xml:space="preserve"> it presented the biggest challenge to </w:t>
      </w:r>
      <w:proofErr w:type="spellStart"/>
      <w:r w:rsidR="002C312B" w:rsidRPr="005558E6">
        <w:rPr>
          <w:rFonts w:asciiTheme="majorBidi" w:hAnsiTheme="majorBidi" w:cstheme="majorBidi"/>
        </w:rPr>
        <w:t>Davutoğlu’s</w:t>
      </w:r>
      <w:proofErr w:type="spellEnd"/>
      <w:r w:rsidR="002C312B" w:rsidRPr="005558E6">
        <w:rPr>
          <w:rFonts w:asciiTheme="majorBidi" w:hAnsiTheme="majorBidi" w:cstheme="majorBidi"/>
        </w:rPr>
        <w:t xml:space="preserve"> policy of “zero problems with the neighbors.” Diplomatically, </w:t>
      </w:r>
      <w:proofErr w:type="spellStart"/>
      <w:r w:rsidR="002C312B" w:rsidRPr="005558E6">
        <w:rPr>
          <w:rFonts w:asciiTheme="majorBidi" w:hAnsiTheme="majorBidi" w:cstheme="majorBidi"/>
        </w:rPr>
        <w:t>Erdoğan</w:t>
      </w:r>
      <w:proofErr w:type="spellEnd"/>
      <w:r w:rsidR="002C312B" w:rsidRPr="005558E6">
        <w:rPr>
          <w:rFonts w:asciiTheme="majorBidi" w:hAnsiTheme="majorBidi" w:cstheme="majorBidi"/>
        </w:rPr>
        <w:t xml:space="preserve"> had built close relations with President Bashar al-Assad. Econo</w:t>
      </w:r>
      <w:r w:rsidR="002C312B" w:rsidRPr="005558E6">
        <w:rPr>
          <w:rFonts w:asciiTheme="majorBidi" w:hAnsiTheme="majorBidi" w:cstheme="majorBidi"/>
        </w:rPr>
        <w:t>m</w:t>
      </w:r>
      <w:r w:rsidR="002C312B" w:rsidRPr="005558E6">
        <w:rPr>
          <w:rFonts w:asciiTheme="majorBidi" w:hAnsiTheme="majorBidi" w:cstheme="majorBidi"/>
        </w:rPr>
        <w:t>ically, the Syrian and Turkish economies are very well integrated</w:t>
      </w:r>
      <w:r w:rsidR="003E5C0E" w:rsidRPr="005558E6">
        <w:rPr>
          <w:rFonts w:asciiTheme="majorBidi" w:hAnsiTheme="majorBidi" w:cstheme="majorBidi"/>
        </w:rPr>
        <w:t xml:space="preserve"> (</w:t>
      </w:r>
      <w:proofErr w:type="spellStart"/>
      <w:r w:rsidR="003E5C0E" w:rsidRPr="005558E6">
        <w:rPr>
          <w:rFonts w:asciiTheme="majorBidi" w:hAnsiTheme="majorBidi" w:cstheme="majorBidi"/>
        </w:rPr>
        <w:t>Jabbour</w:t>
      </w:r>
      <w:proofErr w:type="spellEnd"/>
      <w:r w:rsidR="003E5C0E" w:rsidRPr="005558E6">
        <w:rPr>
          <w:rFonts w:asciiTheme="majorBidi" w:hAnsiTheme="majorBidi" w:cstheme="majorBidi"/>
        </w:rPr>
        <w:t xml:space="preserve">, 2011). </w:t>
      </w:r>
      <w:proofErr w:type="gramStart"/>
      <w:r w:rsidR="002C312B" w:rsidRPr="005558E6">
        <w:rPr>
          <w:rFonts w:asciiTheme="majorBidi" w:hAnsiTheme="majorBidi" w:cstheme="majorBidi"/>
        </w:rPr>
        <w:t>As Syrian unrest threatened the bilateral security and economic rel</w:t>
      </w:r>
      <w:r w:rsidR="002C312B" w:rsidRPr="005558E6">
        <w:rPr>
          <w:rFonts w:asciiTheme="majorBidi" w:hAnsiTheme="majorBidi" w:cstheme="majorBidi"/>
        </w:rPr>
        <w:t>a</w:t>
      </w:r>
      <w:r w:rsidR="002C312B" w:rsidRPr="005558E6">
        <w:rPr>
          <w:rFonts w:asciiTheme="majorBidi" w:hAnsiTheme="majorBidi" w:cstheme="majorBidi"/>
        </w:rPr>
        <w:t xml:space="preserve">tions, </w:t>
      </w:r>
      <w:proofErr w:type="spellStart"/>
      <w:r w:rsidR="002C312B" w:rsidRPr="005558E6">
        <w:rPr>
          <w:rFonts w:asciiTheme="majorBidi" w:hAnsiTheme="majorBidi" w:cstheme="majorBidi"/>
        </w:rPr>
        <w:t>Erdoğan</w:t>
      </w:r>
      <w:proofErr w:type="spellEnd"/>
      <w:r w:rsidR="002C312B" w:rsidRPr="005558E6">
        <w:rPr>
          <w:rFonts w:asciiTheme="majorBidi" w:hAnsiTheme="majorBidi" w:cstheme="majorBidi"/>
        </w:rPr>
        <w:t xml:space="preserve"> sought in private to convince President al-Assad </w:t>
      </w:r>
      <w:r w:rsidR="006C482A" w:rsidRPr="005558E6">
        <w:rPr>
          <w:rFonts w:asciiTheme="majorBidi" w:hAnsiTheme="majorBidi" w:cstheme="majorBidi"/>
        </w:rPr>
        <w:t>to intr</w:t>
      </w:r>
      <w:r w:rsidR="006C482A" w:rsidRPr="005558E6">
        <w:rPr>
          <w:rFonts w:asciiTheme="majorBidi" w:hAnsiTheme="majorBidi" w:cstheme="majorBidi"/>
        </w:rPr>
        <w:t>o</w:t>
      </w:r>
      <w:r w:rsidR="006C482A" w:rsidRPr="005558E6">
        <w:rPr>
          <w:rFonts w:asciiTheme="majorBidi" w:hAnsiTheme="majorBidi" w:cstheme="majorBidi"/>
        </w:rPr>
        <w:t>duce</w:t>
      </w:r>
      <w:r w:rsidR="002C312B" w:rsidRPr="005558E6">
        <w:rPr>
          <w:rFonts w:asciiTheme="majorBidi" w:hAnsiTheme="majorBidi" w:cstheme="majorBidi"/>
        </w:rPr>
        <w:t xml:space="preserve"> e</w:t>
      </w:r>
      <w:r w:rsidR="00AE7EF4" w:rsidRPr="005558E6">
        <w:rPr>
          <w:rFonts w:asciiTheme="majorBidi" w:hAnsiTheme="majorBidi" w:cstheme="majorBidi"/>
        </w:rPr>
        <w:t>ffective and meaningful reforms</w:t>
      </w:r>
      <w:r w:rsidR="003E5C0E" w:rsidRPr="005558E6">
        <w:rPr>
          <w:rFonts w:asciiTheme="majorBidi" w:hAnsiTheme="majorBidi" w:cstheme="majorBidi"/>
        </w:rPr>
        <w:t>,</w:t>
      </w:r>
      <w:r w:rsidR="00AE7EF4" w:rsidRPr="005558E6">
        <w:rPr>
          <w:rFonts w:asciiTheme="majorBidi" w:hAnsiTheme="majorBidi" w:cstheme="majorBidi"/>
        </w:rPr>
        <w:t xml:space="preserve"> and </w:t>
      </w:r>
      <w:r w:rsidR="002C75CE" w:rsidRPr="005558E6">
        <w:rPr>
          <w:rFonts w:asciiTheme="majorBidi" w:hAnsiTheme="majorBidi" w:cstheme="majorBidi"/>
        </w:rPr>
        <w:t xml:space="preserve">sent </w:t>
      </w:r>
      <w:r w:rsidR="003E5C0E" w:rsidRPr="005558E6">
        <w:rPr>
          <w:rFonts w:asciiTheme="majorBidi" w:hAnsiTheme="majorBidi" w:cstheme="majorBidi"/>
        </w:rPr>
        <w:t xml:space="preserve">his </w:t>
      </w:r>
      <w:r w:rsidR="002C75CE" w:rsidRPr="005558E6">
        <w:rPr>
          <w:rFonts w:asciiTheme="majorBidi" w:hAnsiTheme="majorBidi" w:cstheme="majorBidi"/>
        </w:rPr>
        <w:t>f</w:t>
      </w:r>
      <w:r w:rsidR="00AE7EF4" w:rsidRPr="005558E6">
        <w:rPr>
          <w:rFonts w:asciiTheme="majorBidi" w:hAnsiTheme="majorBidi" w:cstheme="majorBidi"/>
        </w:rPr>
        <w:t xml:space="preserve">oreign minister </w:t>
      </w:r>
      <w:proofErr w:type="spellStart"/>
      <w:r w:rsidR="00AE7EF4" w:rsidRPr="005558E6">
        <w:rPr>
          <w:rFonts w:asciiTheme="majorBidi" w:hAnsiTheme="majorBidi" w:cstheme="majorBidi"/>
        </w:rPr>
        <w:t>Davutoğlu</w:t>
      </w:r>
      <w:proofErr w:type="spellEnd"/>
      <w:r w:rsidR="00AE7EF4" w:rsidRPr="005558E6">
        <w:rPr>
          <w:rFonts w:asciiTheme="majorBidi" w:hAnsiTheme="majorBidi" w:cstheme="majorBidi"/>
        </w:rPr>
        <w:t xml:space="preserve"> </w:t>
      </w:r>
      <w:r w:rsidR="002C75CE" w:rsidRPr="005558E6">
        <w:rPr>
          <w:rFonts w:asciiTheme="majorBidi" w:hAnsiTheme="majorBidi" w:cstheme="majorBidi"/>
        </w:rPr>
        <w:t>to Damasc</w:t>
      </w:r>
      <w:r w:rsidR="00542A32" w:rsidRPr="005558E6">
        <w:rPr>
          <w:rFonts w:asciiTheme="majorBidi" w:hAnsiTheme="majorBidi" w:cstheme="majorBidi"/>
        </w:rPr>
        <w:t>us to negotiate with the regime</w:t>
      </w:r>
      <w:r w:rsidR="003E5C0E" w:rsidRPr="005558E6">
        <w:rPr>
          <w:rFonts w:asciiTheme="majorBidi" w:hAnsiTheme="majorBidi" w:cstheme="majorBidi"/>
        </w:rPr>
        <w:t xml:space="preserve"> (</w:t>
      </w:r>
      <w:proofErr w:type="spellStart"/>
      <w:r w:rsidR="003E5C0E" w:rsidRPr="005558E6">
        <w:rPr>
          <w:rFonts w:asciiTheme="majorBidi" w:hAnsiTheme="majorBidi" w:cstheme="majorBidi"/>
        </w:rPr>
        <w:t>Barkey</w:t>
      </w:r>
      <w:proofErr w:type="spellEnd"/>
      <w:r w:rsidR="003E5C0E" w:rsidRPr="005558E6">
        <w:rPr>
          <w:rFonts w:asciiTheme="majorBidi" w:hAnsiTheme="majorBidi" w:cstheme="majorBidi"/>
        </w:rPr>
        <w:t>, 2011: 11).</w:t>
      </w:r>
      <w:proofErr w:type="gramEnd"/>
      <w:r w:rsidR="003E5C0E" w:rsidRPr="005558E6">
        <w:rPr>
          <w:rFonts w:asciiTheme="majorBidi" w:hAnsiTheme="majorBidi" w:cstheme="majorBidi"/>
        </w:rPr>
        <w:t xml:space="preserve">  </w:t>
      </w:r>
      <w:r w:rsidR="00E50A0F" w:rsidRPr="005558E6">
        <w:rPr>
          <w:rFonts w:asciiTheme="majorBidi" w:hAnsiTheme="majorBidi" w:cstheme="majorBidi"/>
        </w:rPr>
        <w:t>Here again, the Turkish Prime Minister</w:t>
      </w:r>
      <w:r w:rsidR="006C482A" w:rsidRPr="005558E6">
        <w:rPr>
          <w:rFonts w:asciiTheme="majorBidi" w:hAnsiTheme="majorBidi" w:cstheme="majorBidi"/>
        </w:rPr>
        <w:t xml:space="preserve"> </w:t>
      </w:r>
      <w:r w:rsidR="001802F8" w:rsidRPr="005558E6">
        <w:rPr>
          <w:rFonts w:asciiTheme="majorBidi" w:hAnsiTheme="majorBidi" w:cstheme="majorBidi"/>
        </w:rPr>
        <w:t xml:space="preserve">first </w:t>
      </w:r>
      <w:r w:rsidR="006C482A" w:rsidRPr="005558E6">
        <w:rPr>
          <w:rFonts w:asciiTheme="majorBidi" w:hAnsiTheme="majorBidi" w:cstheme="majorBidi"/>
        </w:rPr>
        <w:t>adop</w:t>
      </w:r>
      <w:r w:rsidR="006C7348" w:rsidRPr="005558E6">
        <w:rPr>
          <w:rFonts w:asciiTheme="majorBidi" w:hAnsiTheme="majorBidi" w:cstheme="majorBidi"/>
        </w:rPr>
        <w:t>ted a realist and</w:t>
      </w:r>
      <w:r w:rsidR="006C482A" w:rsidRPr="005558E6">
        <w:rPr>
          <w:rFonts w:asciiTheme="majorBidi" w:hAnsiTheme="majorBidi" w:cstheme="majorBidi"/>
        </w:rPr>
        <w:t xml:space="preserve"> pragmatic stance</w:t>
      </w:r>
      <w:r w:rsidR="006C7348" w:rsidRPr="005558E6">
        <w:rPr>
          <w:rFonts w:asciiTheme="majorBidi" w:hAnsiTheme="majorBidi" w:cstheme="majorBidi"/>
        </w:rPr>
        <w:t xml:space="preserve"> as he tried</w:t>
      </w:r>
      <w:r w:rsidR="006C482A" w:rsidRPr="005558E6">
        <w:rPr>
          <w:rFonts w:asciiTheme="majorBidi" w:hAnsiTheme="majorBidi" w:cstheme="majorBidi"/>
        </w:rPr>
        <w:t xml:space="preserve"> to find a compromise</w:t>
      </w:r>
      <w:r w:rsidR="00542A32" w:rsidRPr="005558E6">
        <w:rPr>
          <w:rFonts w:asciiTheme="majorBidi" w:hAnsiTheme="majorBidi" w:cstheme="majorBidi"/>
        </w:rPr>
        <w:t xml:space="preserve"> with the Syrian regime</w:t>
      </w:r>
      <w:r w:rsidR="006C482A" w:rsidRPr="005558E6">
        <w:rPr>
          <w:rFonts w:asciiTheme="majorBidi" w:hAnsiTheme="majorBidi" w:cstheme="majorBidi"/>
        </w:rPr>
        <w:t>. It is onl</w:t>
      </w:r>
      <w:r w:rsidR="009228EC" w:rsidRPr="005558E6">
        <w:rPr>
          <w:rFonts w:asciiTheme="majorBidi" w:hAnsiTheme="majorBidi" w:cstheme="majorBidi"/>
        </w:rPr>
        <w:t xml:space="preserve">y when 12 </w:t>
      </w:r>
      <w:r w:rsidR="006C482A" w:rsidRPr="005558E6">
        <w:rPr>
          <w:rFonts w:asciiTheme="majorBidi" w:hAnsiTheme="majorBidi" w:cstheme="majorBidi"/>
        </w:rPr>
        <w:t>000 Syrian refugees converged on the Turkish border</w:t>
      </w:r>
      <w:r w:rsidR="006C7348" w:rsidRPr="005558E6">
        <w:rPr>
          <w:rFonts w:asciiTheme="majorBidi" w:hAnsiTheme="majorBidi" w:cstheme="majorBidi"/>
        </w:rPr>
        <w:t xml:space="preserve"> seeking shelter</w:t>
      </w:r>
      <w:r w:rsidR="006C482A" w:rsidRPr="005558E6">
        <w:rPr>
          <w:rFonts w:asciiTheme="majorBidi" w:hAnsiTheme="majorBidi" w:cstheme="majorBidi"/>
        </w:rPr>
        <w:t xml:space="preserve">, that </w:t>
      </w:r>
      <w:proofErr w:type="spellStart"/>
      <w:r w:rsidR="006C482A" w:rsidRPr="005558E6">
        <w:rPr>
          <w:rFonts w:asciiTheme="majorBidi" w:hAnsiTheme="majorBidi" w:cstheme="majorBidi"/>
        </w:rPr>
        <w:t>Erdoğan</w:t>
      </w:r>
      <w:proofErr w:type="spellEnd"/>
      <w:r w:rsidR="006C482A" w:rsidRPr="005558E6">
        <w:rPr>
          <w:rFonts w:asciiTheme="majorBidi" w:hAnsiTheme="majorBidi" w:cstheme="majorBidi"/>
        </w:rPr>
        <w:t xml:space="preserve"> spoke up publicly against al-Assad’s regime.  </w:t>
      </w:r>
      <w:r w:rsidR="009A577D" w:rsidRPr="005558E6">
        <w:rPr>
          <w:rFonts w:asciiTheme="majorBidi" w:hAnsiTheme="majorBidi" w:cstheme="majorBidi"/>
        </w:rPr>
        <w:t>Howe</w:t>
      </w:r>
      <w:r w:rsidR="009A577D" w:rsidRPr="005558E6">
        <w:rPr>
          <w:rFonts w:asciiTheme="majorBidi" w:hAnsiTheme="majorBidi" w:cstheme="majorBidi"/>
        </w:rPr>
        <w:t>v</w:t>
      </w:r>
      <w:r w:rsidR="009A577D" w:rsidRPr="005558E6">
        <w:rPr>
          <w:rFonts w:asciiTheme="majorBidi" w:hAnsiTheme="majorBidi" w:cstheme="majorBidi"/>
        </w:rPr>
        <w:t>er, despite Turkey’s “zero problems” with Syria and despite the good rel</w:t>
      </w:r>
      <w:r w:rsidR="009A577D" w:rsidRPr="005558E6">
        <w:rPr>
          <w:rFonts w:asciiTheme="majorBidi" w:hAnsiTheme="majorBidi" w:cstheme="majorBidi"/>
        </w:rPr>
        <w:t>a</w:t>
      </w:r>
      <w:r w:rsidR="009A577D" w:rsidRPr="005558E6">
        <w:rPr>
          <w:rFonts w:asciiTheme="majorBidi" w:hAnsiTheme="majorBidi" w:cstheme="majorBidi"/>
        </w:rPr>
        <w:t xml:space="preserve">tions between Damascus and Ankara, </w:t>
      </w:r>
      <w:proofErr w:type="spellStart"/>
      <w:r w:rsidR="009A577D" w:rsidRPr="005558E6">
        <w:rPr>
          <w:rFonts w:asciiTheme="majorBidi" w:hAnsiTheme="majorBidi" w:cstheme="majorBidi"/>
        </w:rPr>
        <w:t>Erdoğan’s</w:t>
      </w:r>
      <w:proofErr w:type="spellEnd"/>
      <w:r w:rsidR="009A577D" w:rsidRPr="005558E6">
        <w:rPr>
          <w:rFonts w:asciiTheme="majorBidi" w:hAnsiTheme="majorBidi" w:cstheme="majorBidi"/>
        </w:rPr>
        <w:t xml:space="preserve"> pleas and calls have fallen on deaf ears as al-Assad continues to rebuff any compromise.</w:t>
      </w:r>
      <w:r w:rsidR="001802F8" w:rsidRPr="005558E6">
        <w:rPr>
          <w:rFonts w:asciiTheme="majorBidi" w:hAnsiTheme="majorBidi" w:cstheme="majorBidi"/>
        </w:rPr>
        <w:t xml:space="preserve"> As the situ</w:t>
      </w:r>
      <w:r w:rsidR="001802F8" w:rsidRPr="005558E6">
        <w:rPr>
          <w:rFonts w:asciiTheme="majorBidi" w:hAnsiTheme="majorBidi" w:cstheme="majorBidi"/>
        </w:rPr>
        <w:t>a</w:t>
      </w:r>
      <w:r w:rsidR="001802F8" w:rsidRPr="005558E6">
        <w:rPr>
          <w:rFonts w:asciiTheme="majorBidi" w:hAnsiTheme="majorBidi" w:cstheme="majorBidi"/>
        </w:rPr>
        <w:t xml:space="preserve">tion deteriorated in Syria and as the pragmatic attitude seemed useless, the AKP leadership adopted a more idealistic and ethical approach: </w:t>
      </w:r>
      <w:r w:rsidR="00AE7EF4" w:rsidRPr="005558E6">
        <w:rPr>
          <w:rFonts w:asciiTheme="majorBidi" w:hAnsiTheme="majorBidi" w:cstheme="majorBidi"/>
        </w:rPr>
        <w:t>on Nove</w:t>
      </w:r>
      <w:r w:rsidR="00AE7EF4" w:rsidRPr="005558E6">
        <w:rPr>
          <w:rFonts w:asciiTheme="majorBidi" w:hAnsiTheme="majorBidi" w:cstheme="majorBidi"/>
        </w:rPr>
        <w:t>m</w:t>
      </w:r>
      <w:r w:rsidR="00AE7EF4" w:rsidRPr="005558E6">
        <w:rPr>
          <w:rFonts w:asciiTheme="majorBidi" w:hAnsiTheme="majorBidi" w:cstheme="majorBidi"/>
        </w:rPr>
        <w:t xml:space="preserve">ber 22, 2011, </w:t>
      </w:r>
      <w:proofErr w:type="spellStart"/>
      <w:r w:rsidR="00640E4B" w:rsidRPr="005558E6">
        <w:rPr>
          <w:rFonts w:asciiTheme="majorBidi" w:hAnsiTheme="majorBidi" w:cstheme="majorBidi"/>
        </w:rPr>
        <w:t>Erdoğan</w:t>
      </w:r>
      <w:proofErr w:type="spellEnd"/>
      <w:r w:rsidR="00640E4B" w:rsidRPr="005558E6">
        <w:rPr>
          <w:rFonts w:asciiTheme="majorBidi" w:hAnsiTheme="majorBidi" w:cstheme="majorBidi"/>
        </w:rPr>
        <w:t xml:space="preserve"> called on</w:t>
      </w:r>
      <w:r w:rsidR="001802F8" w:rsidRPr="005558E6">
        <w:rPr>
          <w:rFonts w:asciiTheme="majorBidi" w:hAnsiTheme="majorBidi" w:cstheme="majorBidi"/>
        </w:rPr>
        <w:t xml:space="preserve"> al-Assad to step down</w:t>
      </w:r>
      <w:r w:rsidR="00AE7EF4" w:rsidRPr="005558E6">
        <w:rPr>
          <w:rFonts w:asciiTheme="majorBidi" w:hAnsiTheme="majorBidi" w:cstheme="majorBidi"/>
        </w:rPr>
        <w:t>, thus</w:t>
      </w:r>
      <w:r w:rsidR="009548D9" w:rsidRPr="005558E6">
        <w:rPr>
          <w:rFonts w:asciiTheme="majorBidi" w:hAnsiTheme="majorBidi" w:cstheme="majorBidi"/>
        </w:rPr>
        <w:t xml:space="preserve"> putting an end to Turkey’s once-close ties to the Assad</w:t>
      </w:r>
      <w:r w:rsidR="001802F8" w:rsidRPr="005558E6">
        <w:rPr>
          <w:rFonts w:asciiTheme="majorBidi" w:hAnsiTheme="majorBidi" w:cstheme="majorBidi"/>
        </w:rPr>
        <w:t xml:space="preserve"> regime</w:t>
      </w:r>
      <w:r w:rsidR="00AE7EF4" w:rsidRPr="005558E6">
        <w:rPr>
          <w:rFonts w:asciiTheme="majorBidi" w:hAnsiTheme="majorBidi" w:cstheme="majorBidi"/>
        </w:rPr>
        <w:t xml:space="preserve"> for the benefit of cha</w:t>
      </w:r>
      <w:r w:rsidR="00AE7EF4" w:rsidRPr="005558E6">
        <w:rPr>
          <w:rFonts w:asciiTheme="majorBidi" w:hAnsiTheme="majorBidi" w:cstheme="majorBidi"/>
        </w:rPr>
        <w:t>m</w:t>
      </w:r>
      <w:r w:rsidR="00AE7EF4" w:rsidRPr="005558E6">
        <w:rPr>
          <w:rFonts w:asciiTheme="majorBidi" w:hAnsiTheme="majorBidi" w:cstheme="majorBidi"/>
        </w:rPr>
        <w:t>pioning democracy</w:t>
      </w:r>
      <w:r w:rsidR="001802F8" w:rsidRPr="005558E6">
        <w:rPr>
          <w:rFonts w:asciiTheme="majorBidi" w:hAnsiTheme="majorBidi" w:cstheme="majorBidi"/>
        </w:rPr>
        <w:t>. All in all</w:t>
      </w:r>
      <w:r w:rsidR="00AE7EF4" w:rsidRPr="005558E6">
        <w:rPr>
          <w:rFonts w:asciiTheme="majorBidi" w:hAnsiTheme="majorBidi" w:cstheme="majorBidi"/>
        </w:rPr>
        <w:t xml:space="preserve"> however</w:t>
      </w:r>
      <w:r w:rsidR="001802F8" w:rsidRPr="005558E6">
        <w:rPr>
          <w:rFonts w:asciiTheme="majorBidi" w:hAnsiTheme="majorBidi" w:cstheme="majorBidi"/>
        </w:rPr>
        <w:t>, t</w:t>
      </w:r>
      <w:r w:rsidR="006C482A" w:rsidRPr="005558E6">
        <w:rPr>
          <w:rFonts w:asciiTheme="majorBidi" w:hAnsiTheme="majorBidi" w:cstheme="majorBidi"/>
        </w:rPr>
        <w:t>he Sy</w:t>
      </w:r>
      <w:r w:rsidR="0048598D" w:rsidRPr="005558E6">
        <w:rPr>
          <w:rFonts w:asciiTheme="majorBidi" w:hAnsiTheme="majorBidi" w:cstheme="majorBidi"/>
        </w:rPr>
        <w:t>rian S</w:t>
      </w:r>
      <w:r w:rsidR="006C482A" w:rsidRPr="005558E6">
        <w:rPr>
          <w:rFonts w:asciiTheme="majorBidi" w:hAnsiTheme="majorBidi" w:cstheme="majorBidi"/>
        </w:rPr>
        <w:t>pring</w:t>
      </w:r>
      <w:r w:rsidR="001802F8" w:rsidRPr="005558E6">
        <w:rPr>
          <w:rFonts w:asciiTheme="majorBidi" w:hAnsiTheme="majorBidi" w:cstheme="majorBidi"/>
        </w:rPr>
        <w:t xml:space="preserve"> has</w:t>
      </w:r>
      <w:r w:rsidR="006C7348" w:rsidRPr="005558E6">
        <w:rPr>
          <w:rFonts w:asciiTheme="majorBidi" w:hAnsiTheme="majorBidi" w:cstheme="majorBidi"/>
        </w:rPr>
        <w:t xml:space="preserve"> </w:t>
      </w:r>
      <w:r w:rsidR="006C482A" w:rsidRPr="005558E6">
        <w:rPr>
          <w:rFonts w:asciiTheme="majorBidi" w:hAnsiTheme="majorBidi" w:cstheme="majorBidi"/>
        </w:rPr>
        <w:t>de</w:t>
      </w:r>
      <w:r w:rsidR="006C7348" w:rsidRPr="005558E6">
        <w:rPr>
          <w:rFonts w:asciiTheme="majorBidi" w:hAnsiTheme="majorBidi" w:cstheme="majorBidi"/>
        </w:rPr>
        <w:t xml:space="preserve">monstrated the shortcomings of the AKP’s Middle Eastern policy and the limits of </w:t>
      </w:r>
      <w:r w:rsidR="006C482A" w:rsidRPr="005558E6">
        <w:rPr>
          <w:rFonts w:asciiTheme="majorBidi" w:hAnsiTheme="majorBidi" w:cstheme="majorBidi"/>
        </w:rPr>
        <w:t xml:space="preserve">Turkish </w:t>
      </w:r>
      <w:r w:rsidR="006C7348" w:rsidRPr="005558E6">
        <w:rPr>
          <w:rFonts w:asciiTheme="majorBidi" w:hAnsiTheme="majorBidi" w:cstheme="majorBidi"/>
        </w:rPr>
        <w:t>i</w:t>
      </w:r>
      <w:r w:rsidR="006C482A" w:rsidRPr="005558E6">
        <w:rPr>
          <w:rFonts w:asciiTheme="majorBidi" w:hAnsiTheme="majorBidi" w:cstheme="majorBidi"/>
        </w:rPr>
        <w:t>nfluen</w:t>
      </w:r>
      <w:r w:rsidR="006C7348" w:rsidRPr="005558E6">
        <w:rPr>
          <w:rFonts w:asciiTheme="majorBidi" w:hAnsiTheme="majorBidi" w:cstheme="majorBidi"/>
        </w:rPr>
        <w:t>ce on the regimes of the region.</w:t>
      </w:r>
    </w:p>
    <w:p w:rsidR="009228EC" w:rsidRPr="005558E6" w:rsidRDefault="000D11DA" w:rsidP="001E2E01">
      <w:pPr>
        <w:widowControl w:val="0"/>
        <w:spacing w:after="0" w:line="300" w:lineRule="auto"/>
        <w:ind w:firstLine="227"/>
        <w:jc w:val="both"/>
        <w:rPr>
          <w:rFonts w:asciiTheme="majorBidi" w:hAnsiTheme="majorBidi" w:cstheme="majorBidi"/>
        </w:rPr>
      </w:pPr>
      <w:r w:rsidRPr="005558E6">
        <w:rPr>
          <w:rFonts w:asciiTheme="majorBidi" w:hAnsiTheme="majorBidi" w:cstheme="majorBidi"/>
        </w:rPr>
        <w:t xml:space="preserve">In the post-Arab Spring Middle East, Ankara must </w:t>
      </w:r>
      <w:r w:rsidR="009228EC" w:rsidRPr="005558E6">
        <w:rPr>
          <w:rFonts w:asciiTheme="majorBidi" w:hAnsiTheme="majorBidi" w:cstheme="majorBidi"/>
        </w:rPr>
        <w:t>face several cha</w:t>
      </w:r>
      <w:r w:rsidR="009228EC" w:rsidRPr="005558E6">
        <w:rPr>
          <w:rFonts w:asciiTheme="majorBidi" w:hAnsiTheme="majorBidi" w:cstheme="majorBidi"/>
        </w:rPr>
        <w:t>l</w:t>
      </w:r>
      <w:r w:rsidR="009228EC" w:rsidRPr="005558E6">
        <w:rPr>
          <w:rFonts w:asciiTheme="majorBidi" w:hAnsiTheme="majorBidi" w:cstheme="majorBidi"/>
        </w:rPr>
        <w:t>lenges. First, though the AKP’s assertive and self-confident foreign policy in the region has brought Turkey many gains, the ruling party must be ca</w:t>
      </w:r>
      <w:r w:rsidR="009228EC" w:rsidRPr="005558E6">
        <w:rPr>
          <w:rFonts w:asciiTheme="majorBidi" w:hAnsiTheme="majorBidi" w:cstheme="majorBidi"/>
        </w:rPr>
        <w:t>u</w:t>
      </w:r>
      <w:r w:rsidR="009228EC" w:rsidRPr="005558E6">
        <w:rPr>
          <w:rFonts w:asciiTheme="majorBidi" w:hAnsiTheme="majorBidi" w:cstheme="majorBidi"/>
        </w:rPr>
        <w:t>tious not to over-rely on the Midd</w:t>
      </w:r>
      <w:r w:rsidR="00410893" w:rsidRPr="005558E6">
        <w:rPr>
          <w:rFonts w:asciiTheme="majorBidi" w:hAnsiTheme="majorBidi" w:cstheme="majorBidi"/>
        </w:rPr>
        <w:t xml:space="preserve">le East as an exclusive partner. For, as </w:t>
      </w:r>
      <w:r w:rsidR="00410893" w:rsidRPr="005558E6">
        <w:rPr>
          <w:rFonts w:asciiTheme="majorBidi" w:hAnsiTheme="majorBidi" w:cstheme="majorBidi"/>
        </w:rPr>
        <w:lastRenderedPageBreak/>
        <w:t>new institutions and regimes come into existence in the region, markets are likely to contract, jeopardizing Turkey’s economic interests. Second, the AKP must be ready to suffer from the consequences of its collaboration with previous authoritarian regimes: it is likely in</w:t>
      </w:r>
      <w:r w:rsidR="00416E94" w:rsidRPr="005558E6">
        <w:rPr>
          <w:rFonts w:asciiTheme="majorBidi" w:hAnsiTheme="majorBidi" w:cstheme="majorBidi"/>
        </w:rPr>
        <w:t>deed that new elites in power be mistrustful</w:t>
      </w:r>
      <w:r w:rsidR="00410893" w:rsidRPr="005558E6">
        <w:rPr>
          <w:rFonts w:asciiTheme="majorBidi" w:hAnsiTheme="majorBidi" w:cstheme="majorBidi"/>
        </w:rPr>
        <w:t xml:space="preserve"> of Turkey’s </w:t>
      </w:r>
      <w:r w:rsidR="00416E94" w:rsidRPr="005558E6">
        <w:rPr>
          <w:rFonts w:asciiTheme="majorBidi" w:hAnsiTheme="majorBidi" w:cstheme="majorBidi"/>
        </w:rPr>
        <w:t xml:space="preserve">real ambitions and agenda in the </w:t>
      </w:r>
      <w:r w:rsidR="00410893" w:rsidRPr="005558E6">
        <w:rPr>
          <w:rFonts w:asciiTheme="majorBidi" w:hAnsiTheme="majorBidi" w:cstheme="majorBidi"/>
        </w:rPr>
        <w:t>region. Third, though Turkey can certainly be a “role model” for Arab states</w:t>
      </w:r>
      <w:r w:rsidR="00416E94" w:rsidRPr="005558E6">
        <w:rPr>
          <w:rFonts w:asciiTheme="majorBidi" w:hAnsiTheme="majorBidi" w:cstheme="majorBidi"/>
        </w:rPr>
        <w:t xml:space="preserve">, </w:t>
      </w:r>
      <w:r w:rsidR="00410893" w:rsidRPr="005558E6">
        <w:rPr>
          <w:rFonts w:asciiTheme="majorBidi" w:hAnsiTheme="majorBidi" w:cstheme="majorBidi"/>
        </w:rPr>
        <w:t xml:space="preserve">the AKP leadership </w:t>
      </w:r>
      <w:r w:rsidR="00E50A0F" w:rsidRPr="005558E6">
        <w:rPr>
          <w:rFonts w:asciiTheme="majorBidi" w:hAnsiTheme="majorBidi" w:cstheme="majorBidi"/>
        </w:rPr>
        <w:t xml:space="preserve">must be careful not to </w:t>
      </w:r>
      <w:proofErr w:type="gramStart"/>
      <w:r w:rsidR="00E50A0F" w:rsidRPr="005558E6">
        <w:rPr>
          <w:rFonts w:asciiTheme="majorBidi" w:hAnsiTheme="majorBidi" w:cstheme="majorBidi"/>
        </w:rPr>
        <w:t>sermonize</w:t>
      </w:r>
      <w:proofErr w:type="gramEnd"/>
      <w:r w:rsidR="00410893" w:rsidRPr="005558E6">
        <w:rPr>
          <w:rFonts w:asciiTheme="majorBidi" w:hAnsiTheme="majorBidi" w:cstheme="majorBidi"/>
        </w:rPr>
        <w:t xml:space="preserve"> </w:t>
      </w:r>
      <w:r w:rsidR="00416E94" w:rsidRPr="005558E6">
        <w:rPr>
          <w:rFonts w:asciiTheme="majorBidi" w:hAnsiTheme="majorBidi" w:cstheme="majorBidi"/>
        </w:rPr>
        <w:t>populations on how</w:t>
      </w:r>
      <w:r w:rsidR="00410893" w:rsidRPr="005558E6">
        <w:rPr>
          <w:rFonts w:asciiTheme="majorBidi" w:hAnsiTheme="majorBidi" w:cstheme="majorBidi"/>
        </w:rPr>
        <w:t xml:space="preserve"> to develop and </w:t>
      </w:r>
      <w:r w:rsidR="00416E94" w:rsidRPr="005558E6">
        <w:rPr>
          <w:rFonts w:asciiTheme="majorBidi" w:hAnsiTheme="majorBidi" w:cstheme="majorBidi"/>
        </w:rPr>
        <w:t xml:space="preserve">on </w:t>
      </w:r>
      <w:r w:rsidR="00410893" w:rsidRPr="005558E6">
        <w:rPr>
          <w:rFonts w:asciiTheme="majorBidi" w:hAnsiTheme="majorBidi" w:cstheme="majorBidi"/>
        </w:rPr>
        <w:t>which path to adopt in their transition t</w:t>
      </w:r>
      <w:r w:rsidR="00416E94" w:rsidRPr="005558E6">
        <w:rPr>
          <w:rFonts w:asciiTheme="majorBidi" w:hAnsiTheme="majorBidi" w:cstheme="majorBidi"/>
        </w:rPr>
        <w:t>o democracy</w:t>
      </w:r>
      <w:r w:rsidR="00410893" w:rsidRPr="005558E6">
        <w:rPr>
          <w:rFonts w:asciiTheme="majorBidi" w:hAnsiTheme="majorBidi" w:cstheme="majorBidi"/>
        </w:rPr>
        <w:t xml:space="preserve">. </w:t>
      </w:r>
      <w:r w:rsidR="00A40D50" w:rsidRPr="005558E6">
        <w:rPr>
          <w:rFonts w:asciiTheme="majorBidi" w:hAnsiTheme="majorBidi" w:cstheme="majorBidi"/>
        </w:rPr>
        <w:t xml:space="preserve">Prime Minister </w:t>
      </w:r>
      <w:proofErr w:type="spellStart"/>
      <w:r w:rsidR="00A40D50" w:rsidRPr="005558E6">
        <w:rPr>
          <w:rFonts w:asciiTheme="majorBidi" w:hAnsiTheme="majorBidi" w:cstheme="majorBidi"/>
        </w:rPr>
        <w:t>Erdoğan</w:t>
      </w:r>
      <w:proofErr w:type="spellEnd"/>
      <w:r w:rsidR="00A40D50" w:rsidRPr="005558E6">
        <w:rPr>
          <w:rFonts w:asciiTheme="majorBidi" w:hAnsiTheme="majorBidi" w:cstheme="majorBidi"/>
        </w:rPr>
        <w:t xml:space="preserve"> has thus far been cautious not to impose the so-called “Turkish model” on Arab populations. In the future, the</w:t>
      </w:r>
      <w:r w:rsidR="001802F8" w:rsidRPr="005558E6">
        <w:rPr>
          <w:rFonts w:asciiTheme="majorBidi" w:hAnsiTheme="majorBidi" w:cstheme="majorBidi"/>
        </w:rPr>
        <w:t xml:space="preserve"> AKP</w:t>
      </w:r>
      <w:r w:rsidR="00A40D50" w:rsidRPr="005558E6">
        <w:rPr>
          <w:rFonts w:asciiTheme="majorBidi" w:hAnsiTheme="majorBidi" w:cstheme="majorBidi"/>
        </w:rPr>
        <w:t xml:space="preserve"> government should stick to </w:t>
      </w:r>
      <w:proofErr w:type="spellStart"/>
      <w:r w:rsidR="00A40D50" w:rsidRPr="005558E6">
        <w:rPr>
          <w:rFonts w:asciiTheme="majorBidi" w:hAnsiTheme="majorBidi" w:cstheme="majorBidi"/>
        </w:rPr>
        <w:t>Erdoğan’s</w:t>
      </w:r>
      <w:proofErr w:type="spellEnd"/>
      <w:r w:rsidR="00A40D50" w:rsidRPr="005558E6">
        <w:rPr>
          <w:rFonts w:asciiTheme="majorBidi" w:hAnsiTheme="majorBidi" w:cstheme="majorBidi"/>
        </w:rPr>
        <w:t xml:space="preserve"> careful position as over-assertiveness in expor</w:t>
      </w:r>
      <w:r w:rsidR="00A40D50" w:rsidRPr="005558E6">
        <w:rPr>
          <w:rFonts w:asciiTheme="majorBidi" w:hAnsiTheme="majorBidi" w:cstheme="majorBidi"/>
        </w:rPr>
        <w:t>t</w:t>
      </w:r>
      <w:r w:rsidR="00A40D50" w:rsidRPr="005558E6">
        <w:rPr>
          <w:rFonts w:asciiTheme="majorBidi" w:hAnsiTheme="majorBidi" w:cstheme="majorBidi"/>
        </w:rPr>
        <w:t>ing the Turkish model might</w:t>
      </w:r>
      <w:r w:rsidR="00416E94" w:rsidRPr="005558E6">
        <w:rPr>
          <w:rFonts w:asciiTheme="majorBidi" w:hAnsiTheme="majorBidi" w:cstheme="majorBidi"/>
        </w:rPr>
        <w:t xml:space="preserve"> reduce the Arab street’s appetite for such </w:t>
      </w:r>
      <w:r w:rsidR="00E50A0F" w:rsidRPr="005558E6">
        <w:rPr>
          <w:rFonts w:asciiTheme="majorBidi" w:hAnsiTheme="majorBidi" w:cstheme="majorBidi"/>
        </w:rPr>
        <w:t xml:space="preserve">a </w:t>
      </w:r>
      <w:r w:rsidR="00A40D50" w:rsidRPr="005558E6">
        <w:rPr>
          <w:rFonts w:asciiTheme="majorBidi" w:hAnsiTheme="majorBidi" w:cstheme="majorBidi"/>
        </w:rPr>
        <w:t>model and create a negative reactio</w:t>
      </w:r>
      <w:r w:rsidR="009548D9" w:rsidRPr="005558E6">
        <w:rPr>
          <w:rFonts w:asciiTheme="majorBidi" w:hAnsiTheme="majorBidi" w:cstheme="majorBidi"/>
        </w:rPr>
        <w:t>n against a patronizing Turkey.</w:t>
      </w:r>
      <w:r w:rsidR="009548D9" w:rsidRPr="005558E6">
        <w:rPr>
          <w:rStyle w:val="DipnotBavurusu"/>
          <w:rFonts w:asciiTheme="majorBidi" w:hAnsiTheme="majorBidi" w:cstheme="majorBidi"/>
        </w:rPr>
        <w:footnoteReference w:id="9"/>
      </w:r>
    </w:p>
    <w:p w:rsidR="006D7B41" w:rsidRPr="006D7B41" w:rsidRDefault="006D7B41" w:rsidP="005558E6">
      <w:pPr>
        <w:widowControl w:val="0"/>
        <w:spacing w:after="0" w:line="300" w:lineRule="auto"/>
        <w:jc w:val="both"/>
        <w:rPr>
          <w:rFonts w:asciiTheme="majorBidi" w:hAnsiTheme="majorBidi" w:cstheme="majorBidi"/>
          <w:b/>
          <w:sz w:val="10"/>
          <w:szCs w:val="10"/>
        </w:rPr>
      </w:pPr>
    </w:p>
    <w:p w:rsidR="00416E94" w:rsidRPr="005558E6" w:rsidRDefault="00416E94" w:rsidP="005558E6">
      <w:pPr>
        <w:widowControl w:val="0"/>
        <w:spacing w:after="0" w:line="300" w:lineRule="auto"/>
        <w:jc w:val="both"/>
        <w:rPr>
          <w:rFonts w:asciiTheme="majorBidi" w:hAnsiTheme="majorBidi" w:cstheme="majorBidi"/>
        </w:rPr>
      </w:pPr>
      <w:r w:rsidRPr="005558E6">
        <w:rPr>
          <w:rFonts w:asciiTheme="majorBidi" w:hAnsiTheme="majorBidi" w:cstheme="majorBidi"/>
          <w:b/>
        </w:rPr>
        <w:t>Conclusion</w:t>
      </w:r>
    </w:p>
    <w:p w:rsidR="006D7B41" w:rsidRPr="006D7B41" w:rsidRDefault="00B13ADA" w:rsidP="005558E6">
      <w:pPr>
        <w:widowControl w:val="0"/>
        <w:tabs>
          <w:tab w:val="left" w:pos="2685"/>
        </w:tabs>
        <w:spacing w:after="0" w:line="300" w:lineRule="auto"/>
        <w:jc w:val="both"/>
        <w:rPr>
          <w:rFonts w:asciiTheme="majorBidi" w:hAnsiTheme="majorBidi" w:cstheme="majorBidi"/>
          <w:sz w:val="10"/>
          <w:szCs w:val="10"/>
        </w:rPr>
      </w:pPr>
      <w:r w:rsidRPr="006D7B41">
        <w:rPr>
          <w:rFonts w:asciiTheme="majorBidi" w:hAnsiTheme="majorBidi" w:cstheme="majorBidi"/>
          <w:sz w:val="10"/>
          <w:szCs w:val="10"/>
        </w:rPr>
        <w:t xml:space="preserve">              </w:t>
      </w:r>
    </w:p>
    <w:p w:rsidR="002B0F70" w:rsidRDefault="003C1779" w:rsidP="002B0F70">
      <w:pPr>
        <w:widowControl w:val="0"/>
        <w:tabs>
          <w:tab w:val="left" w:pos="2685"/>
        </w:tabs>
        <w:spacing w:after="0" w:line="300" w:lineRule="auto"/>
        <w:jc w:val="both"/>
        <w:rPr>
          <w:rFonts w:asciiTheme="majorBidi" w:hAnsiTheme="majorBidi" w:cstheme="majorBidi"/>
        </w:rPr>
      </w:pPr>
      <w:r w:rsidRPr="005558E6">
        <w:rPr>
          <w:rFonts w:asciiTheme="majorBidi" w:hAnsiTheme="majorBidi" w:cstheme="majorBidi"/>
        </w:rPr>
        <w:t xml:space="preserve">This paper has </w:t>
      </w:r>
      <w:r w:rsidR="00B13ADA" w:rsidRPr="005558E6">
        <w:rPr>
          <w:rFonts w:asciiTheme="majorBidi" w:hAnsiTheme="majorBidi" w:cstheme="majorBidi"/>
        </w:rPr>
        <w:t xml:space="preserve">sought to evaluate the claim that </w:t>
      </w:r>
      <w:r w:rsidRPr="005558E6">
        <w:rPr>
          <w:rFonts w:asciiTheme="majorBidi" w:hAnsiTheme="majorBidi" w:cstheme="majorBidi"/>
        </w:rPr>
        <w:t>Turkey’s Middle Eastern polic</w:t>
      </w:r>
      <w:r w:rsidR="005F3026" w:rsidRPr="005558E6">
        <w:rPr>
          <w:rFonts w:asciiTheme="majorBidi" w:hAnsiTheme="majorBidi" w:cstheme="majorBidi"/>
        </w:rPr>
        <w:t xml:space="preserve">y under the AKP represents </w:t>
      </w:r>
      <w:r w:rsidR="00D37A60" w:rsidRPr="005558E6">
        <w:rPr>
          <w:rFonts w:asciiTheme="majorBidi" w:hAnsiTheme="majorBidi" w:cstheme="majorBidi"/>
        </w:rPr>
        <w:t>a rupture</w:t>
      </w:r>
      <w:r w:rsidRPr="005558E6">
        <w:rPr>
          <w:rFonts w:asciiTheme="majorBidi" w:hAnsiTheme="majorBidi" w:cstheme="majorBidi"/>
        </w:rPr>
        <w:t xml:space="preserve"> with</w:t>
      </w:r>
      <w:r w:rsidR="00B13ADA" w:rsidRPr="005558E6">
        <w:rPr>
          <w:rFonts w:asciiTheme="majorBidi" w:hAnsiTheme="majorBidi" w:cstheme="majorBidi"/>
        </w:rPr>
        <w:t xml:space="preserve"> conventional foreign policy behavior</w:t>
      </w:r>
      <w:r w:rsidR="005F3026" w:rsidRPr="005558E6">
        <w:rPr>
          <w:rFonts w:asciiTheme="majorBidi" w:hAnsiTheme="majorBidi" w:cstheme="majorBidi"/>
        </w:rPr>
        <w:t xml:space="preserve"> and illustrates a “shift of axis.”</w:t>
      </w:r>
      <w:r w:rsidR="00D37A60" w:rsidRPr="005558E6">
        <w:rPr>
          <w:rFonts w:asciiTheme="majorBidi" w:hAnsiTheme="majorBidi" w:cstheme="majorBidi"/>
        </w:rPr>
        <w:t xml:space="preserve"> </w:t>
      </w:r>
      <w:r w:rsidR="00B60F79" w:rsidRPr="005558E6">
        <w:rPr>
          <w:rFonts w:asciiTheme="majorBidi" w:hAnsiTheme="majorBidi" w:cstheme="majorBidi"/>
        </w:rPr>
        <w:t xml:space="preserve">The author has </w:t>
      </w:r>
      <w:r w:rsidRPr="005558E6">
        <w:rPr>
          <w:rFonts w:asciiTheme="majorBidi" w:hAnsiTheme="majorBidi" w:cstheme="majorBidi"/>
        </w:rPr>
        <w:t xml:space="preserve">argued that </w:t>
      </w:r>
      <w:r w:rsidR="00B13ADA" w:rsidRPr="005558E6">
        <w:rPr>
          <w:rFonts w:asciiTheme="majorBidi" w:hAnsiTheme="majorBidi" w:cstheme="majorBidi"/>
        </w:rPr>
        <w:t xml:space="preserve">the </w:t>
      </w:r>
      <w:r w:rsidR="00B60F79" w:rsidRPr="005558E6">
        <w:rPr>
          <w:rFonts w:asciiTheme="majorBidi" w:hAnsiTheme="majorBidi" w:cstheme="majorBidi"/>
        </w:rPr>
        <w:t>ru</w:t>
      </w:r>
      <w:r w:rsidR="00B60F79" w:rsidRPr="005558E6">
        <w:rPr>
          <w:rFonts w:asciiTheme="majorBidi" w:hAnsiTheme="majorBidi" w:cstheme="majorBidi"/>
        </w:rPr>
        <w:t>l</w:t>
      </w:r>
      <w:r w:rsidR="00B60F79" w:rsidRPr="005558E6">
        <w:rPr>
          <w:rFonts w:asciiTheme="majorBidi" w:hAnsiTheme="majorBidi" w:cstheme="majorBidi"/>
        </w:rPr>
        <w:t xml:space="preserve">ing </w:t>
      </w:r>
      <w:r w:rsidR="00B13ADA" w:rsidRPr="005558E6">
        <w:rPr>
          <w:rFonts w:asciiTheme="majorBidi" w:hAnsiTheme="majorBidi" w:cstheme="majorBidi"/>
        </w:rPr>
        <w:t>party’s first term in office (2002-2007)</w:t>
      </w:r>
      <w:r w:rsidRPr="005558E6">
        <w:rPr>
          <w:rFonts w:asciiTheme="majorBidi" w:hAnsiTheme="majorBidi" w:cstheme="majorBidi"/>
        </w:rPr>
        <w:t xml:space="preserve"> was characterized by minor changes withi</w:t>
      </w:r>
      <w:r w:rsidR="00B60F79" w:rsidRPr="005558E6">
        <w:rPr>
          <w:rFonts w:asciiTheme="majorBidi" w:hAnsiTheme="majorBidi" w:cstheme="majorBidi"/>
        </w:rPr>
        <w:t>n</w:t>
      </w:r>
      <w:r w:rsidR="009A577D" w:rsidRPr="005558E6">
        <w:rPr>
          <w:rFonts w:asciiTheme="majorBidi" w:hAnsiTheme="majorBidi" w:cstheme="majorBidi"/>
        </w:rPr>
        <w:t xml:space="preserve"> </w:t>
      </w:r>
      <w:r w:rsidRPr="005558E6">
        <w:rPr>
          <w:rFonts w:asciiTheme="majorBidi" w:hAnsiTheme="majorBidi" w:cstheme="majorBidi"/>
        </w:rPr>
        <w:t xml:space="preserve">continuity: </w:t>
      </w:r>
      <w:r w:rsidR="00D37A60" w:rsidRPr="005558E6">
        <w:rPr>
          <w:rFonts w:asciiTheme="majorBidi" w:hAnsiTheme="majorBidi" w:cstheme="majorBidi"/>
        </w:rPr>
        <w:t>whilst</w:t>
      </w:r>
      <w:r w:rsidRPr="005558E6">
        <w:rPr>
          <w:rFonts w:asciiTheme="majorBidi" w:hAnsiTheme="majorBidi" w:cstheme="majorBidi"/>
        </w:rPr>
        <w:t xml:space="preserve"> the AKP</w:t>
      </w:r>
      <w:r w:rsidR="009A577D" w:rsidRPr="005558E6">
        <w:rPr>
          <w:rFonts w:asciiTheme="majorBidi" w:hAnsiTheme="majorBidi" w:cstheme="majorBidi"/>
        </w:rPr>
        <w:t xml:space="preserve"> </w:t>
      </w:r>
      <w:r w:rsidR="00B60F79" w:rsidRPr="005558E6">
        <w:rPr>
          <w:rFonts w:asciiTheme="majorBidi" w:hAnsiTheme="majorBidi" w:cstheme="majorBidi"/>
        </w:rPr>
        <w:t xml:space="preserve">leadership </w:t>
      </w:r>
      <w:r w:rsidR="009A577D" w:rsidRPr="005558E6">
        <w:rPr>
          <w:rFonts w:asciiTheme="majorBidi" w:hAnsiTheme="majorBidi" w:cstheme="majorBidi"/>
        </w:rPr>
        <w:t>undeniably paid sp</w:t>
      </w:r>
      <w:r w:rsidR="009A577D" w:rsidRPr="005558E6">
        <w:rPr>
          <w:rFonts w:asciiTheme="majorBidi" w:hAnsiTheme="majorBidi" w:cstheme="majorBidi"/>
        </w:rPr>
        <w:t>e</w:t>
      </w:r>
      <w:r w:rsidR="009A577D" w:rsidRPr="005558E6">
        <w:rPr>
          <w:rFonts w:asciiTheme="majorBidi" w:hAnsiTheme="majorBidi" w:cstheme="majorBidi"/>
        </w:rPr>
        <w:t xml:space="preserve">cial attention to the Middle East, it was also very cautious to formulate a policy that pleases the </w:t>
      </w:r>
      <w:proofErr w:type="spellStart"/>
      <w:r w:rsidR="009A577D" w:rsidRPr="005558E6">
        <w:rPr>
          <w:rFonts w:asciiTheme="majorBidi" w:hAnsiTheme="majorBidi" w:cstheme="majorBidi"/>
        </w:rPr>
        <w:t>Kemali</w:t>
      </w:r>
      <w:r w:rsidR="005F3026" w:rsidRPr="005558E6">
        <w:rPr>
          <w:rFonts w:asciiTheme="majorBidi" w:hAnsiTheme="majorBidi" w:cstheme="majorBidi"/>
        </w:rPr>
        <w:t>st</w:t>
      </w:r>
      <w:proofErr w:type="spellEnd"/>
      <w:r w:rsidR="005F3026" w:rsidRPr="005558E6">
        <w:rPr>
          <w:rFonts w:asciiTheme="majorBidi" w:hAnsiTheme="majorBidi" w:cstheme="majorBidi"/>
        </w:rPr>
        <w:t xml:space="preserve"> and liberal circles in Turkey</w:t>
      </w:r>
      <w:r w:rsidR="009A577D" w:rsidRPr="005558E6">
        <w:rPr>
          <w:rFonts w:asciiTheme="majorBidi" w:hAnsiTheme="majorBidi" w:cstheme="majorBidi"/>
        </w:rPr>
        <w:t>. The AKP government therefore adopted a European-oriented policy and embarked on a series of domestic reforms whose ultimate objective was to facilitate Tu</w:t>
      </w:r>
      <w:r w:rsidR="009A577D" w:rsidRPr="005558E6">
        <w:rPr>
          <w:rFonts w:asciiTheme="majorBidi" w:hAnsiTheme="majorBidi" w:cstheme="majorBidi"/>
        </w:rPr>
        <w:t>r</w:t>
      </w:r>
      <w:r w:rsidR="009A577D" w:rsidRPr="005558E6">
        <w:rPr>
          <w:rFonts w:asciiTheme="majorBidi" w:hAnsiTheme="majorBidi" w:cstheme="majorBidi"/>
        </w:rPr>
        <w:t>key’s EU candidacy</w:t>
      </w:r>
      <w:r w:rsidR="00B60F79" w:rsidRPr="005558E6">
        <w:rPr>
          <w:rFonts w:asciiTheme="majorBidi" w:hAnsiTheme="majorBidi" w:cstheme="majorBidi"/>
        </w:rPr>
        <w:t xml:space="preserve">. </w:t>
      </w:r>
      <w:r w:rsidR="005D75D4" w:rsidRPr="005558E6">
        <w:rPr>
          <w:rFonts w:asciiTheme="majorBidi" w:hAnsiTheme="majorBidi" w:cstheme="majorBidi"/>
        </w:rPr>
        <w:t>On the Middle Eastern front, the AKP initiatives</w:t>
      </w:r>
      <w:r w:rsidR="00994C88" w:rsidRPr="005558E6">
        <w:rPr>
          <w:rFonts w:asciiTheme="majorBidi" w:hAnsiTheme="majorBidi" w:cstheme="majorBidi"/>
        </w:rPr>
        <w:t xml:space="preserve"> in its first term</w:t>
      </w:r>
      <w:r w:rsidR="005D75D4" w:rsidRPr="005558E6">
        <w:rPr>
          <w:rFonts w:asciiTheme="majorBidi" w:hAnsiTheme="majorBidi" w:cstheme="majorBidi"/>
        </w:rPr>
        <w:t xml:space="preserve"> seemed to represent a continuation of </w:t>
      </w:r>
      <w:proofErr w:type="spellStart"/>
      <w:r w:rsidR="005D75D4" w:rsidRPr="005558E6">
        <w:rPr>
          <w:rFonts w:asciiTheme="majorBidi" w:hAnsiTheme="majorBidi" w:cstheme="majorBidi"/>
        </w:rPr>
        <w:t>Turgut</w:t>
      </w:r>
      <w:proofErr w:type="spellEnd"/>
      <w:r w:rsidR="005D75D4" w:rsidRPr="005558E6">
        <w:rPr>
          <w:rFonts w:asciiTheme="majorBidi" w:hAnsiTheme="majorBidi" w:cstheme="majorBidi"/>
        </w:rPr>
        <w:t xml:space="preserve"> </w:t>
      </w:r>
      <w:proofErr w:type="spellStart"/>
      <w:r w:rsidR="005D75D4" w:rsidRPr="005558E6">
        <w:rPr>
          <w:rFonts w:asciiTheme="majorBidi" w:hAnsiTheme="majorBidi" w:cstheme="majorBidi"/>
        </w:rPr>
        <w:t>Özal’s</w:t>
      </w:r>
      <w:proofErr w:type="spellEnd"/>
      <w:r w:rsidR="005D75D4" w:rsidRPr="005558E6">
        <w:rPr>
          <w:rFonts w:asciiTheme="majorBidi" w:hAnsiTheme="majorBidi" w:cstheme="majorBidi"/>
        </w:rPr>
        <w:t xml:space="preserve"> opening to the Eastern neighborhood.</w:t>
      </w:r>
    </w:p>
    <w:p w:rsidR="002B0F70" w:rsidRDefault="00B60F79" w:rsidP="002B0F70">
      <w:pPr>
        <w:widowControl w:val="0"/>
        <w:tabs>
          <w:tab w:val="left" w:pos="2685"/>
        </w:tabs>
        <w:spacing w:after="0" w:line="300" w:lineRule="auto"/>
        <w:ind w:firstLine="227"/>
        <w:jc w:val="both"/>
        <w:rPr>
          <w:rFonts w:asciiTheme="majorBidi" w:hAnsiTheme="majorBidi" w:cstheme="majorBidi"/>
        </w:rPr>
      </w:pPr>
      <w:r w:rsidRPr="005558E6">
        <w:rPr>
          <w:rFonts w:asciiTheme="majorBidi" w:hAnsiTheme="majorBidi" w:cstheme="majorBidi"/>
        </w:rPr>
        <w:t xml:space="preserve">Nevertheless, </w:t>
      </w:r>
      <w:r w:rsidR="00D37A60" w:rsidRPr="005558E6">
        <w:rPr>
          <w:rFonts w:asciiTheme="majorBidi" w:hAnsiTheme="majorBidi" w:cstheme="majorBidi"/>
        </w:rPr>
        <w:t xml:space="preserve">the rupture or discontinuity occurred during </w:t>
      </w:r>
      <w:r w:rsidRPr="005558E6">
        <w:rPr>
          <w:rFonts w:asciiTheme="majorBidi" w:hAnsiTheme="majorBidi" w:cstheme="majorBidi"/>
        </w:rPr>
        <w:t>the AKP’s second and third mandates (2007-2011; 2011-…</w:t>
      </w:r>
      <w:r w:rsidR="00D37A60" w:rsidRPr="005558E6">
        <w:rPr>
          <w:rFonts w:asciiTheme="majorBidi" w:hAnsiTheme="majorBidi" w:cstheme="majorBidi"/>
        </w:rPr>
        <w:t xml:space="preserve">). </w:t>
      </w:r>
      <w:r w:rsidR="005F3026" w:rsidRPr="005558E6">
        <w:rPr>
          <w:rFonts w:asciiTheme="majorBidi" w:hAnsiTheme="majorBidi" w:cstheme="majorBidi"/>
        </w:rPr>
        <w:t>The political power a</w:t>
      </w:r>
      <w:r w:rsidR="005F3026" w:rsidRPr="005558E6">
        <w:rPr>
          <w:rFonts w:asciiTheme="majorBidi" w:hAnsiTheme="majorBidi" w:cstheme="majorBidi"/>
        </w:rPr>
        <w:t>c</w:t>
      </w:r>
      <w:r w:rsidR="005F3026" w:rsidRPr="005558E6">
        <w:rPr>
          <w:rFonts w:asciiTheme="majorBidi" w:hAnsiTheme="majorBidi" w:cstheme="majorBidi"/>
        </w:rPr>
        <w:t>cumulated</w:t>
      </w:r>
      <w:r w:rsidR="00D37A60" w:rsidRPr="005558E6">
        <w:rPr>
          <w:rFonts w:asciiTheme="majorBidi" w:hAnsiTheme="majorBidi" w:cstheme="majorBidi"/>
        </w:rPr>
        <w:t xml:space="preserve"> by the party</w:t>
      </w:r>
      <w:r w:rsidR="005F3026" w:rsidRPr="005558E6">
        <w:rPr>
          <w:rFonts w:asciiTheme="majorBidi" w:hAnsiTheme="majorBidi" w:cstheme="majorBidi"/>
        </w:rPr>
        <w:t xml:space="preserve"> domestically </w:t>
      </w:r>
      <w:r w:rsidR="00D37A60" w:rsidRPr="005558E6">
        <w:rPr>
          <w:rFonts w:asciiTheme="majorBidi" w:hAnsiTheme="majorBidi" w:cstheme="majorBidi"/>
        </w:rPr>
        <w:t>after the 2007 elections has allowed it</w:t>
      </w:r>
      <w:r w:rsidR="005F3026" w:rsidRPr="005558E6">
        <w:rPr>
          <w:rFonts w:asciiTheme="majorBidi" w:hAnsiTheme="majorBidi" w:cstheme="majorBidi"/>
        </w:rPr>
        <w:t xml:space="preserve"> to exert a far more assertive, independent and self-confident foreign policy</w:t>
      </w:r>
      <w:r w:rsidR="00D37A60" w:rsidRPr="005558E6">
        <w:rPr>
          <w:rFonts w:asciiTheme="majorBidi" w:hAnsiTheme="majorBidi" w:cstheme="majorBidi"/>
        </w:rPr>
        <w:t xml:space="preserve">. </w:t>
      </w:r>
      <w:proofErr w:type="spellStart"/>
      <w:r w:rsidR="00D37A60" w:rsidRPr="005558E6">
        <w:rPr>
          <w:rFonts w:asciiTheme="majorBidi" w:hAnsiTheme="majorBidi" w:cstheme="majorBidi"/>
        </w:rPr>
        <w:lastRenderedPageBreak/>
        <w:t>Davutoğlu’s</w:t>
      </w:r>
      <w:proofErr w:type="spellEnd"/>
      <w:r w:rsidR="00D37A60" w:rsidRPr="005558E6">
        <w:rPr>
          <w:rFonts w:asciiTheme="majorBidi" w:hAnsiTheme="majorBidi" w:cstheme="majorBidi"/>
        </w:rPr>
        <w:t xml:space="preserve"> doctrine of “strategic depth” and </w:t>
      </w:r>
      <w:r w:rsidR="00C17A21" w:rsidRPr="005558E6">
        <w:rPr>
          <w:rFonts w:asciiTheme="majorBidi" w:hAnsiTheme="majorBidi" w:cstheme="majorBidi"/>
        </w:rPr>
        <w:t>“zero-problems with the neighbors” were put into practice</w:t>
      </w:r>
      <w:r w:rsidR="005D75D4" w:rsidRPr="005558E6">
        <w:rPr>
          <w:rFonts w:asciiTheme="majorBidi" w:hAnsiTheme="majorBidi" w:cstheme="majorBidi"/>
        </w:rPr>
        <w:t xml:space="preserve">; </w:t>
      </w:r>
      <w:r w:rsidR="00C17A21" w:rsidRPr="005558E6">
        <w:rPr>
          <w:rFonts w:asciiTheme="majorBidi" w:hAnsiTheme="majorBidi" w:cstheme="majorBidi"/>
        </w:rPr>
        <w:t>former “enemies” were transformed into new “friends”; the long-entrenched partnershi</w:t>
      </w:r>
      <w:r w:rsidR="008B09F6" w:rsidRPr="005558E6">
        <w:rPr>
          <w:rFonts w:asciiTheme="majorBidi" w:hAnsiTheme="majorBidi" w:cstheme="majorBidi"/>
        </w:rPr>
        <w:t xml:space="preserve">p with Israel was replaced by </w:t>
      </w:r>
      <w:proofErr w:type="spellStart"/>
      <w:r w:rsidR="008B09F6" w:rsidRPr="005558E6">
        <w:rPr>
          <w:rFonts w:asciiTheme="majorBidi" w:hAnsiTheme="majorBidi" w:cstheme="majorBidi"/>
        </w:rPr>
        <w:t>Erdoğan’s</w:t>
      </w:r>
      <w:proofErr w:type="spellEnd"/>
      <w:r w:rsidR="008B09F6" w:rsidRPr="005558E6">
        <w:rPr>
          <w:rFonts w:asciiTheme="majorBidi" w:hAnsiTheme="majorBidi" w:cstheme="majorBidi"/>
        </w:rPr>
        <w:t xml:space="preserve"> </w:t>
      </w:r>
      <w:r w:rsidR="00C17A21" w:rsidRPr="005558E6">
        <w:rPr>
          <w:rFonts w:asciiTheme="majorBidi" w:hAnsiTheme="majorBidi" w:cstheme="majorBidi"/>
        </w:rPr>
        <w:t>champi</w:t>
      </w:r>
      <w:r w:rsidR="000175F0" w:rsidRPr="005558E6">
        <w:rPr>
          <w:rFonts w:asciiTheme="majorBidi" w:hAnsiTheme="majorBidi" w:cstheme="majorBidi"/>
        </w:rPr>
        <w:t xml:space="preserve">oning of the Palestinian cause; </w:t>
      </w:r>
      <w:r w:rsidR="00C17A21" w:rsidRPr="005558E6">
        <w:rPr>
          <w:rFonts w:asciiTheme="majorBidi" w:hAnsiTheme="majorBidi" w:cstheme="majorBidi"/>
        </w:rPr>
        <w:t xml:space="preserve">and Turkey’s historical and cultural legacy was no longer considered as a handicap but rather </w:t>
      </w:r>
      <w:r w:rsidR="000175F0" w:rsidRPr="005558E6">
        <w:rPr>
          <w:rFonts w:asciiTheme="majorBidi" w:hAnsiTheme="majorBidi" w:cstheme="majorBidi"/>
        </w:rPr>
        <w:t xml:space="preserve">seen </w:t>
      </w:r>
      <w:r w:rsidR="00C17A21" w:rsidRPr="005558E6">
        <w:rPr>
          <w:rFonts w:asciiTheme="majorBidi" w:hAnsiTheme="majorBidi" w:cstheme="majorBidi"/>
        </w:rPr>
        <w:t xml:space="preserve">as an asset and a source of strength in international relations. </w:t>
      </w:r>
    </w:p>
    <w:p w:rsidR="002B0F70" w:rsidRDefault="008B09F6" w:rsidP="002B0F70">
      <w:pPr>
        <w:widowControl w:val="0"/>
        <w:tabs>
          <w:tab w:val="left" w:pos="2685"/>
        </w:tabs>
        <w:spacing w:after="0" w:line="300" w:lineRule="auto"/>
        <w:ind w:firstLine="227"/>
        <w:jc w:val="both"/>
        <w:rPr>
          <w:rFonts w:asciiTheme="majorBidi" w:hAnsiTheme="majorBidi" w:cstheme="majorBidi"/>
        </w:rPr>
      </w:pPr>
      <w:r w:rsidRPr="005558E6">
        <w:rPr>
          <w:rFonts w:asciiTheme="majorBidi" w:hAnsiTheme="majorBidi" w:cstheme="majorBidi"/>
        </w:rPr>
        <w:t xml:space="preserve">The </w:t>
      </w:r>
      <w:r w:rsidR="00A94FC4" w:rsidRPr="005558E6">
        <w:rPr>
          <w:rFonts w:asciiTheme="majorBidi" w:hAnsiTheme="majorBidi" w:cstheme="majorBidi"/>
        </w:rPr>
        <w:t>assertive policy towards the Middle East after 2007 was driven by a multitude of domestic, regional, and international factors. They can be summarized as follow</w:t>
      </w:r>
      <w:r w:rsidR="00E50A0F" w:rsidRPr="005558E6">
        <w:rPr>
          <w:rFonts w:asciiTheme="majorBidi" w:hAnsiTheme="majorBidi" w:cstheme="majorBidi"/>
        </w:rPr>
        <w:t>s</w:t>
      </w:r>
      <w:r w:rsidR="00A94FC4" w:rsidRPr="005558E6">
        <w:rPr>
          <w:rFonts w:asciiTheme="majorBidi" w:hAnsiTheme="majorBidi" w:cstheme="majorBidi"/>
        </w:rPr>
        <w:t>: Turkey’s  interest in securing new investments and markets for its growing economy ; democratization and shifting contours of foreign policy-making; changes in Turk</w:t>
      </w:r>
      <w:r w:rsidRPr="005558E6">
        <w:rPr>
          <w:rFonts w:asciiTheme="majorBidi" w:hAnsiTheme="majorBidi" w:cstheme="majorBidi"/>
        </w:rPr>
        <w:t>ey’s socio-economic makeup</w:t>
      </w:r>
      <w:r w:rsidR="00A94FC4" w:rsidRPr="005558E6">
        <w:rPr>
          <w:rFonts w:asciiTheme="majorBidi" w:hAnsiTheme="majorBidi" w:cstheme="majorBidi"/>
        </w:rPr>
        <w:t xml:space="preserve"> and the rise of the Anatolian Tigers; the AKP’s Muslim identity and sympathy to</w:t>
      </w:r>
      <w:r w:rsidR="00E50A0F" w:rsidRPr="005558E6">
        <w:rPr>
          <w:rFonts w:asciiTheme="majorBidi" w:hAnsiTheme="majorBidi" w:cstheme="majorBidi"/>
        </w:rPr>
        <w:t>wards</w:t>
      </w:r>
      <w:r w:rsidR="00A94FC4" w:rsidRPr="005558E6">
        <w:rPr>
          <w:rFonts w:asciiTheme="majorBidi" w:hAnsiTheme="majorBidi" w:cstheme="majorBidi"/>
        </w:rPr>
        <w:t xml:space="preserve"> its neighborhood; power diffusion in the international system and leade</w:t>
      </w:r>
      <w:r w:rsidR="008C5387" w:rsidRPr="005558E6">
        <w:rPr>
          <w:rFonts w:asciiTheme="majorBidi" w:hAnsiTheme="majorBidi" w:cstheme="majorBidi"/>
        </w:rPr>
        <w:t>rship vacuum in the Middle East.</w:t>
      </w:r>
    </w:p>
    <w:p w:rsidR="002B0F70" w:rsidRPr="002B0F70" w:rsidRDefault="008C5387" w:rsidP="002B0F70">
      <w:pPr>
        <w:widowControl w:val="0"/>
        <w:tabs>
          <w:tab w:val="left" w:pos="2685"/>
        </w:tabs>
        <w:spacing w:after="0" w:line="300" w:lineRule="auto"/>
        <w:ind w:firstLine="227"/>
        <w:jc w:val="both"/>
        <w:rPr>
          <w:rFonts w:asciiTheme="majorBidi" w:hAnsiTheme="majorBidi" w:cstheme="majorBidi"/>
          <w:spacing w:val="-2"/>
        </w:rPr>
      </w:pPr>
      <w:r w:rsidRPr="005558E6">
        <w:rPr>
          <w:rFonts w:asciiTheme="majorBidi" w:hAnsiTheme="majorBidi" w:cstheme="majorBidi"/>
        </w:rPr>
        <w:t>However</w:t>
      </w:r>
      <w:r w:rsidR="000175F0" w:rsidRPr="005558E6">
        <w:rPr>
          <w:rFonts w:asciiTheme="majorBidi" w:hAnsiTheme="majorBidi" w:cstheme="majorBidi"/>
        </w:rPr>
        <w:t xml:space="preserve">, </w:t>
      </w:r>
      <w:r w:rsidRPr="005558E6">
        <w:rPr>
          <w:rFonts w:asciiTheme="majorBidi" w:hAnsiTheme="majorBidi" w:cstheme="majorBidi"/>
        </w:rPr>
        <w:t>notwithstanding some</w:t>
      </w:r>
      <w:r w:rsidR="000175F0" w:rsidRPr="005558E6">
        <w:rPr>
          <w:rFonts w:asciiTheme="majorBidi" w:hAnsiTheme="majorBidi" w:cstheme="majorBidi"/>
        </w:rPr>
        <w:t xml:space="preserve"> departures from past foreign policy practices, </w:t>
      </w:r>
      <w:r w:rsidR="005D75D4" w:rsidRPr="005558E6">
        <w:rPr>
          <w:rFonts w:asciiTheme="majorBidi" w:hAnsiTheme="majorBidi" w:cstheme="majorBidi"/>
        </w:rPr>
        <w:t>the AKP leadership has been</w:t>
      </w:r>
      <w:r w:rsidR="000175F0" w:rsidRPr="005558E6">
        <w:rPr>
          <w:rFonts w:asciiTheme="majorBidi" w:hAnsiTheme="majorBidi" w:cstheme="majorBidi"/>
        </w:rPr>
        <w:t xml:space="preserve"> careful not to veer too far off from Turkey’s Western orientation. Indeed, Turkey is s</w:t>
      </w:r>
      <w:r w:rsidR="002A0A3E" w:rsidRPr="005558E6">
        <w:rPr>
          <w:rFonts w:asciiTheme="majorBidi" w:hAnsiTheme="majorBidi" w:cstheme="majorBidi"/>
        </w:rPr>
        <w:t>till committed to</w:t>
      </w:r>
      <w:r w:rsidR="000175F0" w:rsidRPr="005558E6">
        <w:rPr>
          <w:rFonts w:asciiTheme="majorBidi" w:hAnsiTheme="majorBidi" w:cstheme="majorBidi"/>
        </w:rPr>
        <w:t xml:space="preserve"> Western institutions </w:t>
      </w:r>
      <w:r w:rsidR="00E50A0F" w:rsidRPr="005558E6">
        <w:rPr>
          <w:rFonts w:asciiTheme="majorBidi" w:hAnsiTheme="majorBidi" w:cstheme="majorBidi"/>
        </w:rPr>
        <w:t xml:space="preserve">it belongs to, </w:t>
      </w:r>
      <w:r w:rsidR="000175F0" w:rsidRPr="005558E6">
        <w:rPr>
          <w:rFonts w:asciiTheme="majorBidi" w:hAnsiTheme="majorBidi" w:cstheme="majorBidi"/>
        </w:rPr>
        <w:t xml:space="preserve">such as NATO. </w:t>
      </w:r>
      <w:r w:rsidR="00761AC6" w:rsidRPr="005558E6">
        <w:rPr>
          <w:rFonts w:asciiTheme="majorBidi" w:hAnsiTheme="majorBidi" w:cstheme="majorBidi"/>
        </w:rPr>
        <w:t>In this regard, t</w:t>
      </w:r>
      <w:r w:rsidR="00D47947" w:rsidRPr="005558E6">
        <w:rPr>
          <w:rFonts w:asciiTheme="majorBidi" w:hAnsiTheme="majorBidi" w:cstheme="majorBidi"/>
        </w:rPr>
        <w:t>he country’s dec</w:t>
      </w:r>
      <w:r w:rsidR="00D47947" w:rsidRPr="005558E6">
        <w:rPr>
          <w:rFonts w:asciiTheme="majorBidi" w:hAnsiTheme="majorBidi" w:cstheme="majorBidi"/>
        </w:rPr>
        <w:t>i</w:t>
      </w:r>
      <w:r w:rsidR="00D47947" w:rsidRPr="005558E6">
        <w:rPr>
          <w:rFonts w:asciiTheme="majorBidi" w:hAnsiTheme="majorBidi" w:cstheme="majorBidi"/>
        </w:rPr>
        <w:t>sion to participate in the Libyan no-fly zone with the NA</w:t>
      </w:r>
      <w:r w:rsidR="00761AC6" w:rsidRPr="005558E6">
        <w:rPr>
          <w:rFonts w:asciiTheme="majorBidi" w:hAnsiTheme="majorBidi" w:cstheme="majorBidi"/>
        </w:rPr>
        <w:t>TO forces is e</w:t>
      </w:r>
      <w:r w:rsidR="00761AC6" w:rsidRPr="005558E6">
        <w:rPr>
          <w:rFonts w:asciiTheme="majorBidi" w:hAnsiTheme="majorBidi" w:cstheme="majorBidi"/>
        </w:rPr>
        <w:t>m</w:t>
      </w:r>
      <w:r w:rsidR="00761AC6" w:rsidRPr="002B0F70">
        <w:rPr>
          <w:rFonts w:asciiTheme="majorBidi" w:hAnsiTheme="majorBidi" w:cstheme="majorBidi"/>
          <w:spacing w:val="-2"/>
        </w:rPr>
        <w:t>blematic</w:t>
      </w:r>
      <w:r w:rsidR="00D47947" w:rsidRPr="002B0F70">
        <w:rPr>
          <w:rFonts w:asciiTheme="majorBidi" w:hAnsiTheme="majorBidi" w:cstheme="majorBidi"/>
          <w:spacing w:val="-2"/>
        </w:rPr>
        <w:t>. Despite its initial hesitation to NATO intervention, Turkey has since played an active role in it</w:t>
      </w:r>
      <w:r w:rsidR="00761AC6" w:rsidRPr="002B0F70">
        <w:rPr>
          <w:rFonts w:asciiTheme="majorBidi" w:hAnsiTheme="majorBidi" w:cstheme="majorBidi"/>
          <w:spacing w:val="-2"/>
        </w:rPr>
        <w:t xml:space="preserve">: </w:t>
      </w:r>
      <w:r w:rsidR="00D47947" w:rsidRPr="002B0F70">
        <w:rPr>
          <w:rFonts w:asciiTheme="majorBidi" w:hAnsiTheme="majorBidi" w:cstheme="majorBidi"/>
          <w:spacing w:val="-2"/>
        </w:rPr>
        <w:t xml:space="preserve"> the Izmir airbase </w:t>
      </w:r>
      <w:r w:rsidR="00761AC6" w:rsidRPr="002B0F70">
        <w:rPr>
          <w:rFonts w:asciiTheme="majorBidi" w:hAnsiTheme="majorBidi" w:cstheme="majorBidi"/>
          <w:spacing w:val="-2"/>
        </w:rPr>
        <w:t xml:space="preserve">was transformed </w:t>
      </w:r>
      <w:r w:rsidR="00D47947" w:rsidRPr="002B0F70">
        <w:rPr>
          <w:rFonts w:asciiTheme="majorBidi" w:hAnsiTheme="majorBidi" w:cstheme="majorBidi"/>
          <w:spacing w:val="-2"/>
        </w:rPr>
        <w:t>into a command and communication centre for air operations in Libya, and four</w:t>
      </w:r>
      <w:r w:rsidR="00761AC6" w:rsidRPr="002B0F70">
        <w:rPr>
          <w:rFonts w:asciiTheme="majorBidi" w:hAnsiTheme="majorBidi" w:cstheme="majorBidi"/>
          <w:spacing w:val="-2"/>
        </w:rPr>
        <w:t xml:space="preserve"> Turkish</w:t>
      </w:r>
      <w:r w:rsidR="00D47947" w:rsidRPr="002B0F70">
        <w:rPr>
          <w:rFonts w:asciiTheme="majorBidi" w:hAnsiTheme="majorBidi" w:cstheme="majorBidi"/>
          <w:spacing w:val="-2"/>
        </w:rPr>
        <w:t xml:space="preserve"> frigates and a submarine </w:t>
      </w:r>
      <w:r w:rsidR="00761AC6" w:rsidRPr="002B0F70">
        <w:rPr>
          <w:rFonts w:asciiTheme="majorBidi" w:hAnsiTheme="majorBidi" w:cstheme="majorBidi"/>
          <w:spacing w:val="-2"/>
        </w:rPr>
        <w:t xml:space="preserve">were sent there </w:t>
      </w:r>
      <w:r w:rsidR="00D47947" w:rsidRPr="002B0F70">
        <w:rPr>
          <w:rFonts w:asciiTheme="majorBidi" w:hAnsiTheme="majorBidi" w:cstheme="majorBidi"/>
          <w:spacing w:val="-2"/>
        </w:rPr>
        <w:t>to enforce the arms emba</w:t>
      </w:r>
      <w:r w:rsidR="00D47947" w:rsidRPr="002B0F70">
        <w:rPr>
          <w:rFonts w:asciiTheme="majorBidi" w:hAnsiTheme="majorBidi" w:cstheme="majorBidi"/>
          <w:spacing w:val="-2"/>
        </w:rPr>
        <w:t>r</w:t>
      </w:r>
      <w:r w:rsidR="00D47947" w:rsidRPr="002B0F70">
        <w:rPr>
          <w:rFonts w:asciiTheme="majorBidi" w:hAnsiTheme="majorBidi" w:cstheme="majorBidi"/>
          <w:spacing w:val="-2"/>
        </w:rPr>
        <w:t>go against Qaddafi</w:t>
      </w:r>
      <w:r w:rsidR="003476F8" w:rsidRPr="002B0F70">
        <w:rPr>
          <w:rFonts w:asciiTheme="majorBidi" w:hAnsiTheme="majorBidi" w:cstheme="majorBidi"/>
          <w:spacing w:val="-2"/>
        </w:rPr>
        <w:t xml:space="preserve"> (Atlantic Council, 2011).</w:t>
      </w:r>
      <w:r w:rsidR="00D47947" w:rsidRPr="002B0F70">
        <w:rPr>
          <w:rFonts w:asciiTheme="majorBidi" w:hAnsiTheme="majorBidi" w:cstheme="majorBidi"/>
          <w:spacing w:val="-2"/>
        </w:rPr>
        <w:t xml:space="preserve"> Moreover, Turkey continues to host US weapons </w:t>
      </w:r>
      <w:r w:rsidR="00761AC6" w:rsidRPr="002B0F70">
        <w:rPr>
          <w:rFonts w:asciiTheme="majorBidi" w:hAnsiTheme="majorBidi" w:cstheme="majorBidi"/>
          <w:spacing w:val="-2"/>
        </w:rPr>
        <w:t xml:space="preserve">at the </w:t>
      </w:r>
      <w:proofErr w:type="spellStart"/>
      <w:r w:rsidR="00761AC6" w:rsidRPr="002B0F70">
        <w:rPr>
          <w:rFonts w:asciiTheme="majorBidi" w:hAnsiTheme="majorBidi" w:cstheme="majorBidi"/>
          <w:spacing w:val="-2"/>
        </w:rPr>
        <w:t>Incirlik</w:t>
      </w:r>
      <w:proofErr w:type="spellEnd"/>
      <w:r w:rsidR="00761AC6" w:rsidRPr="002B0F70">
        <w:rPr>
          <w:rFonts w:asciiTheme="majorBidi" w:hAnsiTheme="majorBidi" w:cstheme="majorBidi"/>
          <w:spacing w:val="-2"/>
        </w:rPr>
        <w:t xml:space="preserve"> Air Base and </w:t>
      </w:r>
      <w:r w:rsidR="00D47947" w:rsidRPr="002B0F70">
        <w:rPr>
          <w:rFonts w:asciiTheme="majorBidi" w:hAnsiTheme="majorBidi" w:cstheme="majorBidi"/>
          <w:spacing w:val="-2"/>
        </w:rPr>
        <w:t>it has recently accepted to pa</w:t>
      </w:r>
      <w:r w:rsidR="00D47947" w:rsidRPr="002B0F70">
        <w:rPr>
          <w:rFonts w:asciiTheme="majorBidi" w:hAnsiTheme="majorBidi" w:cstheme="majorBidi"/>
          <w:spacing w:val="-2"/>
        </w:rPr>
        <w:t>r</w:t>
      </w:r>
      <w:r w:rsidR="00D47947" w:rsidRPr="002B0F70">
        <w:rPr>
          <w:rFonts w:asciiTheme="majorBidi" w:hAnsiTheme="majorBidi" w:cstheme="majorBidi"/>
          <w:spacing w:val="-2"/>
        </w:rPr>
        <w:t xml:space="preserve">ticipate in a NATO Missile </w:t>
      </w:r>
      <w:r w:rsidR="00761AC6" w:rsidRPr="002B0F70">
        <w:rPr>
          <w:rFonts w:asciiTheme="majorBidi" w:hAnsiTheme="majorBidi" w:cstheme="majorBidi"/>
          <w:spacing w:val="-2"/>
        </w:rPr>
        <w:t>Defense</w:t>
      </w:r>
      <w:r w:rsidR="00D47947" w:rsidRPr="002B0F70">
        <w:rPr>
          <w:rFonts w:asciiTheme="majorBidi" w:hAnsiTheme="majorBidi" w:cstheme="majorBidi"/>
          <w:spacing w:val="-2"/>
        </w:rPr>
        <w:t xml:space="preserve"> </w:t>
      </w:r>
      <w:proofErr w:type="gramStart"/>
      <w:r w:rsidR="00D47947" w:rsidRPr="002B0F70">
        <w:rPr>
          <w:rFonts w:asciiTheme="majorBidi" w:hAnsiTheme="majorBidi" w:cstheme="majorBidi"/>
          <w:spacing w:val="-2"/>
        </w:rPr>
        <w:t>architecture</w:t>
      </w:r>
      <w:proofErr w:type="gramEnd"/>
      <w:r w:rsidR="00D47947" w:rsidRPr="002B0F70">
        <w:rPr>
          <w:rStyle w:val="DipnotBavurusu"/>
          <w:rFonts w:asciiTheme="majorBidi" w:hAnsiTheme="majorBidi" w:cstheme="majorBidi"/>
          <w:spacing w:val="-2"/>
        </w:rPr>
        <w:t xml:space="preserve"> </w:t>
      </w:r>
      <w:r w:rsidR="003476F8" w:rsidRPr="002B0F70">
        <w:rPr>
          <w:rFonts w:asciiTheme="majorBidi" w:hAnsiTheme="majorBidi" w:cstheme="majorBidi"/>
          <w:spacing w:val="-2"/>
        </w:rPr>
        <w:t xml:space="preserve">(Atlantic Council, 2011). </w:t>
      </w:r>
      <w:r w:rsidR="00D47947" w:rsidRPr="002B0F70">
        <w:rPr>
          <w:rFonts w:asciiTheme="majorBidi" w:hAnsiTheme="majorBidi" w:cstheme="majorBidi"/>
          <w:spacing w:val="-2"/>
        </w:rPr>
        <w:t xml:space="preserve">   </w:t>
      </w:r>
    </w:p>
    <w:p w:rsidR="002B0F70" w:rsidRDefault="000175F0" w:rsidP="002B0F70">
      <w:pPr>
        <w:widowControl w:val="0"/>
        <w:tabs>
          <w:tab w:val="left" w:pos="2685"/>
        </w:tabs>
        <w:spacing w:after="0" w:line="300" w:lineRule="auto"/>
        <w:ind w:firstLine="227"/>
        <w:jc w:val="both"/>
        <w:rPr>
          <w:rFonts w:asciiTheme="majorBidi" w:hAnsiTheme="majorBidi" w:cstheme="majorBidi"/>
        </w:rPr>
      </w:pPr>
      <w:r w:rsidRPr="005558E6">
        <w:rPr>
          <w:rFonts w:asciiTheme="majorBidi" w:hAnsiTheme="majorBidi" w:cstheme="majorBidi"/>
        </w:rPr>
        <w:t>Hence, talking of an “axis shift” to describe Turkey’s “new” foreign po</w:t>
      </w:r>
      <w:r w:rsidRPr="005558E6">
        <w:rPr>
          <w:rFonts w:asciiTheme="majorBidi" w:hAnsiTheme="majorBidi" w:cstheme="majorBidi"/>
        </w:rPr>
        <w:t>l</w:t>
      </w:r>
      <w:r w:rsidRPr="005558E6">
        <w:rPr>
          <w:rFonts w:asciiTheme="majorBidi" w:hAnsiTheme="majorBidi" w:cstheme="majorBidi"/>
        </w:rPr>
        <w:t>icy under the AKP in the post-2007 era is excessive and misleading. I</w:t>
      </w:r>
      <w:r w:rsidRPr="005558E6">
        <w:rPr>
          <w:rFonts w:asciiTheme="majorBidi" w:hAnsiTheme="majorBidi" w:cstheme="majorBidi"/>
        </w:rPr>
        <w:t>n</w:t>
      </w:r>
      <w:r w:rsidRPr="005558E6">
        <w:rPr>
          <w:rFonts w:asciiTheme="majorBidi" w:hAnsiTheme="majorBidi" w:cstheme="majorBidi"/>
        </w:rPr>
        <w:t>stead, the paper has argued that Turkey is practicing</w:t>
      </w:r>
      <w:r w:rsidR="005D75D4" w:rsidRPr="005558E6">
        <w:rPr>
          <w:rFonts w:asciiTheme="majorBidi" w:hAnsiTheme="majorBidi" w:cstheme="majorBidi"/>
        </w:rPr>
        <w:t xml:space="preserve"> </w:t>
      </w:r>
      <w:r w:rsidR="00345B50" w:rsidRPr="005558E6">
        <w:rPr>
          <w:rFonts w:asciiTheme="majorBidi" w:hAnsiTheme="majorBidi" w:cstheme="majorBidi"/>
        </w:rPr>
        <w:t>“split diplomacy”</w:t>
      </w:r>
      <w:r w:rsidR="003476F8" w:rsidRPr="005558E6">
        <w:rPr>
          <w:rFonts w:asciiTheme="majorBidi" w:hAnsiTheme="majorBidi" w:cstheme="majorBidi"/>
        </w:rPr>
        <w:t xml:space="preserve"> (</w:t>
      </w:r>
      <w:proofErr w:type="spellStart"/>
      <w:r w:rsidR="003476F8" w:rsidRPr="005558E6">
        <w:rPr>
          <w:rFonts w:asciiTheme="majorBidi" w:hAnsiTheme="majorBidi" w:cstheme="majorBidi"/>
        </w:rPr>
        <w:t>B</w:t>
      </w:r>
      <w:r w:rsidR="003476F8" w:rsidRPr="005558E6">
        <w:rPr>
          <w:rFonts w:asciiTheme="majorBidi" w:hAnsiTheme="majorBidi" w:cstheme="majorBidi"/>
        </w:rPr>
        <w:t>a</w:t>
      </w:r>
      <w:r w:rsidR="003476F8" w:rsidRPr="005558E6">
        <w:rPr>
          <w:rFonts w:asciiTheme="majorBidi" w:hAnsiTheme="majorBidi" w:cstheme="majorBidi"/>
        </w:rPr>
        <w:t>die</w:t>
      </w:r>
      <w:proofErr w:type="spellEnd"/>
      <w:r w:rsidR="003476F8" w:rsidRPr="005558E6">
        <w:rPr>
          <w:rFonts w:asciiTheme="majorBidi" w:hAnsiTheme="majorBidi" w:cstheme="majorBidi"/>
        </w:rPr>
        <w:t>, 2011)</w:t>
      </w:r>
      <w:r w:rsidR="00345B50" w:rsidRPr="005558E6">
        <w:rPr>
          <w:rFonts w:asciiTheme="majorBidi" w:hAnsiTheme="majorBidi" w:cstheme="majorBidi"/>
        </w:rPr>
        <w:t xml:space="preserve"> or a dual-tracked foreign policy, </w:t>
      </w:r>
      <w:r w:rsidRPr="005558E6">
        <w:rPr>
          <w:rFonts w:asciiTheme="majorBidi" w:hAnsiTheme="majorBidi" w:cstheme="majorBidi"/>
        </w:rPr>
        <w:t xml:space="preserve">characteristic of rising powers. </w:t>
      </w:r>
      <w:r w:rsidR="00E50A0F" w:rsidRPr="005558E6">
        <w:rPr>
          <w:rFonts w:asciiTheme="majorBidi" w:hAnsiTheme="majorBidi" w:cstheme="majorBidi"/>
        </w:rPr>
        <w:t>By simultaneously engaging on</w:t>
      </w:r>
      <w:r w:rsidR="005D75D4" w:rsidRPr="005558E6">
        <w:rPr>
          <w:rFonts w:asciiTheme="majorBidi" w:hAnsiTheme="majorBidi" w:cstheme="majorBidi"/>
        </w:rPr>
        <w:t xml:space="preserve"> the Western and Eastern fronts, in the North and in the South, Turkey is multiplying its options and engaging in a multidimensional pro-active foreign policy. </w:t>
      </w:r>
    </w:p>
    <w:p w:rsidR="00B13ADA" w:rsidRPr="005558E6" w:rsidRDefault="008C5387" w:rsidP="002B0F70">
      <w:pPr>
        <w:widowControl w:val="0"/>
        <w:tabs>
          <w:tab w:val="left" w:pos="2685"/>
        </w:tabs>
        <w:spacing w:after="0" w:line="300" w:lineRule="auto"/>
        <w:ind w:firstLine="227"/>
        <w:jc w:val="both"/>
        <w:rPr>
          <w:rFonts w:asciiTheme="majorBidi" w:hAnsiTheme="majorBidi" w:cstheme="majorBidi"/>
        </w:rPr>
      </w:pPr>
      <w:r w:rsidRPr="005558E6">
        <w:rPr>
          <w:rFonts w:asciiTheme="majorBidi" w:hAnsiTheme="majorBidi" w:cstheme="majorBidi"/>
        </w:rPr>
        <w:t xml:space="preserve">Whilst the AKP’s foreign policy in the Middle East has undoubtedly </w:t>
      </w:r>
      <w:r w:rsidRPr="005558E6">
        <w:rPr>
          <w:rFonts w:asciiTheme="majorBidi" w:hAnsiTheme="majorBidi" w:cstheme="majorBidi"/>
        </w:rPr>
        <w:lastRenderedPageBreak/>
        <w:t xml:space="preserve">brought Turkey several economic and </w:t>
      </w:r>
      <w:r w:rsidR="004D425C" w:rsidRPr="005558E6">
        <w:rPr>
          <w:rFonts w:asciiTheme="majorBidi" w:hAnsiTheme="majorBidi" w:cstheme="majorBidi"/>
        </w:rPr>
        <w:t>security gains, it has nevertheless faced setbacks during the Arab Spring. The principle of “zero problems with the neighbors” is seriously challenged by the Syrian (and Libyan) r</w:t>
      </w:r>
      <w:r w:rsidR="004D425C" w:rsidRPr="005558E6">
        <w:rPr>
          <w:rFonts w:asciiTheme="majorBidi" w:hAnsiTheme="majorBidi" w:cstheme="majorBidi"/>
        </w:rPr>
        <w:t>e</w:t>
      </w:r>
      <w:r w:rsidR="004D425C" w:rsidRPr="005558E6">
        <w:rPr>
          <w:rFonts w:asciiTheme="majorBidi" w:hAnsiTheme="majorBidi" w:cstheme="majorBidi"/>
        </w:rPr>
        <w:t xml:space="preserve">bellion, and Turkey’s economic relations are jeopardized. </w:t>
      </w:r>
      <w:r w:rsidR="00A7323C" w:rsidRPr="005558E6">
        <w:rPr>
          <w:rFonts w:asciiTheme="majorBidi" w:hAnsiTheme="majorBidi" w:cstheme="majorBidi"/>
        </w:rPr>
        <w:t xml:space="preserve">The AKP must therefore be quick and flexible enough in readapting its foreign policy to the changing Middle Eastern environment. </w:t>
      </w:r>
      <w:r w:rsidR="004D425C" w:rsidRPr="005558E6">
        <w:rPr>
          <w:rFonts w:asciiTheme="majorBidi" w:hAnsiTheme="majorBidi" w:cstheme="majorBidi"/>
        </w:rPr>
        <w:t>The coming years will show how T</w:t>
      </w:r>
      <w:r w:rsidR="00B13ADA" w:rsidRPr="005558E6">
        <w:rPr>
          <w:rFonts w:asciiTheme="majorBidi" w:hAnsiTheme="majorBidi" w:cstheme="majorBidi"/>
        </w:rPr>
        <w:t>urkey, as a rising regional and global</w:t>
      </w:r>
      <w:r w:rsidR="004D425C" w:rsidRPr="005558E6">
        <w:rPr>
          <w:rFonts w:asciiTheme="majorBidi" w:hAnsiTheme="majorBidi" w:cstheme="majorBidi"/>
        </w:rPr>
        <w:t xml:space="preserve"> power</w:t>
      </w:r>
      <w:r w:rsidR="00B13ADA" w:rsidRPr="005558E6">
        <w:rPr>
          <w:rFonts w:asciiTheme="majorBidi" w:hAnsiTheme="majorBidi" w:cstheme="majorBidi"/>
        </w:rPr>
        <w:t>, will help sha</w:t>
      </w:r>
      <w:r w:rsidR="00A7323C" w:rsidRPr="005558E6">
        <w:rPr>
          <w:rFonts w:asciiTheme="majorBidi" w:hAnsiTheme="majorBidi" w:cstheme="majorBidi"/>
        </w:rPr>
        <w:t>pe the f</w:t>
      </w:r>
      <w:r w:rsidR="00A7323C" w:rsidRPr="005558E6">
        <w:rPr>
          <w:rFonts w:asciiTheme="majorBidi" w:hAnsiTheme="majorBidi" w:cstheme="majorBidi"/>
        </w:rPr>
        <w:t>u</w:t>
      </w:r>
      <w:r w:rsidR="00A7323C" w:rsidRPr="005558E6">
        <w:rPr>
          <w:rFonts w:asciiTheme="majorBidi" w:hAnsiTheme="majorBidi" w:cstheme="majorBidi"/>
        </w:rPr>
        <w:t>ture of its Eastern neighborhood</w:t>
      </w:r>
      <w:r w:rsidR="00B13ADA" w:rsidRPr="005558E6">
        <w:rPr>
          <w:rFonts w:asciiTheme="majorBidi" w:hAnsiTheme="majorBidi" w:cstheme="majorBidi"/>
        </w:rPr>
        <w:t xml:space="preserve"> in t</w:t>
      </w:r>
      <w:r w:rsidR="00994C88" w:rsidRPr="005558E6">
        <w:rPr>
          <w:rFonts w:asciiTheme="majorBidi" w:hAnsiTheme="majorBidi" w:cstheme="majorBidi"/>
        </w:rPr>
        <w:t xml:space="preserve">he post-Arab </w:t>
      </w:r>
      <w:proofErr w:type="gramStart"/>
      <w:r w:rsidR="00994C88" w:rsidRPr="005558E6">
        <w:rPr>
          <w:rFonts w:asciiTheme="majorBidi" w:hAnsiTheme="majorBidi" w:cstheme="majorBidi"/>
        </w:rPr>
        <w:t>Spring</w:t>
      </w:r>
      <w:proofErr w:type="gramEnd"/>
      <w:r w:rsidR="00994C88" w:rsidRPr="005558E6">
        <w:rPr>
          <w:rFonts w:asciiTheme="majorBidi" w:hAnsiTheme="majorBidi" w:cstheme="majorBidi"/>
        </w:rPr>
        <w:t xml:space="preserve"> era. </w:t>
      </w:r>
    </w:p>
    <w:p w:rsidR="00B13ADA" w:rsidRPr="002B0F70" w:rsidRDefault="00B13ADA" w:rsidP="005558E6">
      <w:pPr>
        <w:widowControl w:val="0"/>
        <w:spacing w:after="0" w:line="300" w:lineRule="auto"/>
        <w:jc w:val="both"/>
        <w:rPr>
          <w:rFonts w:asciiTheme="majorBidi" w:hAnsiTheme="majorBidi" w:cstheme="majorBidi"/>
          <w:sz w:val="18"/>
          <w:szCs w:val="18"/>
        </w:rPr>
      </w:pPr>
    </w:p>
    <w:p w:rsidR="00773D89" w:rsidRPr="002B0F70" w:rsidRDefault="00B13ADA" w:rsidP="005558E6">
      <w:pPr>
        <w:widowControl w:val="0"/>
        <w:tabs>
          <w:tab w:val="left" w:pos="2685"/>
        </w:tabs>
        <w:spacing w:after="0" w:line="300" w:lineRule="auto"/>
        <w:jc w:val="both"/>
        <w:rPr>
          <w:rFonts w:asciiTheme="majorBidi" w:hAnsiTheme="majorBidi" w:cstheme="majorBidi"/>
          <w:sz w:val="18"/>
          <w:szCs w:val="18"/>
        </w:rPr>
      </w:pPr>
      <w:r w:rsidRPr="002B0F70">
        <w:rPr>
          <w:rFonts w:asciiTheme="majorBidi" w:hAnsiTheme="majorBidi" w:cstheme="majorBidi"/>
          <w:sz w:val="18"/>
          <w:szCs w:val="18"/>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30"/>
      </w:tblGrid>
      <w:tr w:rsidR="002B0F70" w:rsidRPr="002B0F70" w:rsidTr="002B0F70">
        <w:tc>
          <w:tcPr>
            <w:tcW w:w="6830" w:type="dxa"/>
          </w:tcPr>
          <w:p w:rsidR="002B0F70" w:rsidRPr="002B0F70" w:rsidRDefault="002B0F70" w:rsidP="0057694C">
            <w:pPr>
              <w:widowControl w:val="0"/>
              <w:spacing w:after="0" w:line="300" w:lineRule="auto"/>
              <w:ind w:left="227" w:right="227"/>
              <w:jc w:val="both"/>
              <w:rPr>
                <w:rFonts w:asciiTheme="majorBidi" w:hAnsiTheme="majorBidi" w:cstheme="majorBidi"/>
                <w:b/>
                <w:sz w:val="20"/>
                <w:szCs w:val="20"/>
                <w:lang w:val="tr-TR"/>
              </w:rPr>
            </w:pPr>
            <w:r w:rsidRPr="002B0F70">
              <w:rPr>
                <w:rFonts w:asciiTheme="majorBidi" w:hAnsiTheme="majorBidi" w:cstheme="majorBidi"/>
                <w:b/>
                <w:sz w:val="20"/>
                <w:szCs w:val="20"/>
                <w:lang w:val="tr-TR"/>
              </w:rPr>
              <w:t>AKP’nin Ortadoğu Dış</w:t>
            </w:r>
            <w:r w:rsidR="0057694C">
              <w:rPr>
                <w:rFonts w:asciiTheme="majorBidi" w:hAnsiTheme="majorBidi" w:cstheme="majorBidi"/>
                <w:b/>
                <w:sz w:val="20"/>
                <w:szCs w:val="20"/>
                <w:lang w:val="tr-TR"/>
              </w:rPr>
              <w:t xml:space="preserve"> Politikası: Süreklilikte Değişim mi Kopuş mu?</w:t>
            </w:r>
          </w:p>
          <w:p w:rsidR="002B0F70" w:rsidRPr="002B0F70" w:rsidRDefault="002B0F70" w:rsidP="002B0F70">
            <w:pPr>
              <w:widowControl w:val="0"/>
              <w:spacing w:after="0" w:line="300" w:lineRule="auto"/>
              <w:ind w:left="227" w:right="227"/>
              <w:jc w:val="both"/>
              <w:rPr>
                <w:rFonts w:asciiTheme="majorBidi" w:hAnsiTheme="majorBidi" w:cstheme="majorBidi"/>
                <w:b/>
                <w:sz w:val="10"/>
                <w:szCs w:val="10"/>
                <w:lang w:val="tr-TR"/>
              </w:rPr>
            </w:pPr>
          </w:p>
          <w:p w:rsidR="002B0F70" w:rsidRPr="002B0F70" w:rsidRDefault="002B0F70" w:rsidP="0059598B">
            <w:pPr>
              <w:widowControl w:val="0"/>
              <w:spacing w:after="0" w:line="300" w:lineRule="auto"/>
              <w:ind w:left="227" w:right="227"/>
              <w:jc w:val="both"/>
              <w:rPr>
                <w:rFonts w:asciiTheme="majorBidi" w:hAnsiTheme="majorBidi" w:cstheme="majorBidi"/>
                <w:sz w:val="20"/>
                <w:szCs w:val="20"/>
                <w:lang w:val="tr-TR"/>
              </w:rPr>
            </w:pPr>
            <w:r w:rsidRPr="002B0F70">
              <w:rPr>
                <w:rFonts w:asciiTheme="majorBidi" w:hAnsiTheme="majorBidi" w:cstheme="majorBidi"/>
                <w:b/>
                <w:sz w:val="20"/>
                <w:szCs w:val="20"/>
                <w:lang w:val="tr-TR"/>
              </w:rPr>
              <w:t>Özet:</w:t>
            </w:r>
            <w:r w:rsidRPr="002B0F70">
              <w:rPr>
                <w:rFonts w:asciiTheme="majorBidi" w:hAnsiTheme="majorBidi" w:cstheme="majorBidi"/>
                <w:sz w:val="20"/>
                <w:szCs w:val="20"/>
                <w:lang w:val="tr-TR"/>
              </w:rPr>
              <w:t xml:space="preserve">  Türkiye, geçtiğimiz on yıl boyunca, Ortadoğu’ya yönelik aktif bir dış politika geliştirmiştir. Türkiye, Arap-İsrail çatışmasında arabuluculuk </w:t>
            </w:r>
            <w:proofErr w:type="gramStart"/>
            <w:r w:rsidRPr="002B0F70">
              <w:rPr>
                <w:rFonts w:asciiTheme="majorBidi" w:hAnsiTheme="majorBidi" w:cstheme="majorBidi"/>
                <w:sz w:val="20"/>
                <w:szCs w:val="20"/>
                <w:lang w:val="tr-TR"/>
              </w:rPr>
              <w:t>mi</w:t>
            </w:r>
            <w:r w:rsidRPr="002B0F70">
              <w:rPr>
                <w:rFonts w:asciiTheme="majorBidi" w:hAnsiTheme="majorBidi" w:cstheme="majorBidi"/>
                <w:sz w:val="20"/>
                <w:szCs w:val="20"/>
                <w:lang w:val="tr-TR"/>
              </w:rPr>
              <w:t>s</w:t>
            </w:r>
            <w:r w:rsidRPr="002B0F70">
              <w:rPr>
                <w:rFonts w:asciiTheme="majorBidi" w:hAnsiTheme="majorBidi" w:cstheme="majorBidi"/>
                <w:sz w:val="20"/>
                <w:szCs w:val="20"/>
                <w:lang w:val="tr-TR"/>
              </w:rPr>
              <w:t>yonu</w:t>
            </w:r>
            <w:proofErr w:type="gramEnd"/>
            <w:r w:rsidRPr="002B0F70">
              <w:rPr>
                <w:rFonts w:asciiTheme="majorBidi" w:hAnsiTheme="majorBidi" w:cstheme="majorBidi"/>
                <w:sz w:val="20"/>
                <w:szCs w:val="20"/>
                <w:lang w:val="tr-TR"/>
              </w:rPr>
              <w:t xml:space="preserve"> girişimi ve İran’ın nükleer programı gibi hassas konularda devreye g</w:t>
            </w:r>
            <w:r w:rsidRPr="002B0F70">
              <w:rPr>
                <w:rFonts w:asciiTheme="majorBidi" w:hAnsiTheme="majorBidi" w:cstheme="majorBidi"/>
                <w:sz w:val="20"/>
                <w:szCs w:val="20"/>
                <w:lang w:val="tr-TR"/>
              </w:rPr>
              <w:t>i</w:t>
            </w:r>
            <w:r w:rsidRPr="002B0F70">
              <w:rPr>
                <w:rFonts w:asciiTheme="majorBidi" w:hAnsiTheme="majorBidi" w:cstheme="majorBidi"/>
                <w:sz w:val="20"/>
                <w:szCs w:val="20"/>
                <w:lang w:val="tr-TR"/>
              </w:rPr>
              <w:t>rerek, önemli bir bölgesel lider ve Ortadoğu’da etkili bir aktör olarak ortaya çıkmıştır. AKP iktidarı ile birlikte, Türk dış politikasının doğuya yönelimi, tartışmaları da beraberinde getirmiştir: Bazı uzmanlar Türkiye’nin Batı’ya sırtını dönerek yeni Osmanlıcılık politikasını benimseyip benimsemediğini sorgularken,  bazıları ise Türkiye’nin Ortadoğu’daki çok yönlü dış politikası ve aktivizmini övmüşlerdir. Ancak, AKP dış politikasının destekçileri ya da muhalifleri, Türkiye’nin dış politikasının doğasının bir gereği olarak tam bir yeniden yapılanma ile Arap- Müslüman dünyasına Türkiye’nin dâhil olduğu görüşünde yine de birleşmişlerdir. Bu makale, Türk Dış Politikasının temel prensipleri ve ekseninin radikal bir biçimde AKP tarafından değiştirildiği iddiasını ele almaktadır. Bu politikanın mevcut özelliklerini inceleyerek,  bu çalışma AKP iktidarında Türk dış politikasının yönelimlerinde hem kopuş hem de süreklilik unsurlarının birlikte var olduğunu iddia etmektedir. Yazar “eksen kayması” yerine Türkiye’nin “bölünmüş diplomasi” ya da yükselen güçlerin çift yönlü dış politika karakteristiğini uyguladığını iddia etmektedir. Bu makale ayrıca, AKP’nin Doğu yönelimli dış politikasının başarı ve e</w:t>
            </w:r>
            <w:r w:rsidRPr="002B0F70">
              <w:rPr>
                <w:rFonts w:asciiTheme="majorBidi" w:hAnsiTheme="majorBidi" w:cstheme="majorBidi"/>
                <w:sz w:val="20"/>
                <w:szCs w:val="20"/>
                <w:lang w:val="tr-TR"/>
              </w:rPr>
              <w:t>k</w:t>
            </w:r>
            <w:r w:rsidRPr="002B0F70">
              <w:rPr>
                <w:rFonts w:asciiTheme="majorBidi" w:hAnsiTheme="majorBidi" w:cstheme="majorBidi"/>
                <w:sz w:val="20"/>
                <w:szCs w:val="20"/>
                <w:lang w:val="tr-TR"/>
              </w:rPr>
              <w:t>sikliklerini incelemekte ve aynı zamanda “Arap Baharı” sonrası dönemde yüzleşmek zorunda olduğu meydan okumalara bakmaktadır.</w:t>
            </w:r>
          </w:p>
          <w:p w:rsidR="002B0F70" w:rsidRPr="002B0F70" w:rsidRDefault="002B0F70" w:rsidP="002B0F70">
            <w:pPr>
              <w:widowControl w:val="0"/>
              <w:spacing w:after="0" w:line="300" w:lineRule="auto"/>
              <w:ind w:left="227" w:right="227"/>
              <w:jc w:val="both"/>
              <w:rPr>
                <w:rFonts w:asciiTheme="majorBidi" w:hAnsiTheme="majorBidi" w:cstheme="majorBidi"/>
                <w:sz w:val="20"/>
                <w:szCs w:val="20"/>
                <w:lang w:val="tr-TR"/>
              </w:rPr>
            </w:pPr>
            <w:r w:rsidRPr="002B0F70">
              <w:rPr>
                <w:rFonts w:asciiTheme="majorBidi" w:hAnsiTheme="majorBidi" w:cstheme="majorBidi"/>
                <w:b/>
                <w:sz w:val="20"/>
                <w:szCs w:val="20"/>
                <w:lang w:val="tr-TR"/>
              </w:rPr>
              <w:t>Anahtar Kelimler:</w:t>
            </w:r>
            <w:r w:rsidRPr="002B0F70">
              <w:rPr>
                <w:rFonts w:asciiTheme="majorBidi" w:hAnsiTheme="majorBidi" w:cstheme="majorBidi"/>
                <w:sz w:val="20"/>
                <w:szCs w:val="20"/>
                <w:lang w:val="tr-TR"/>
              </w:rPr>
              <w:t xml:space="preserve"> Stratejik Derinlik, komşularla sıfır problem, yeni-Osmanlıcılık, bölünmüş diplomasi, çift yönlü dış politika, Arap Baharı </w:t>
            </w:r>
          </w:p>
        </w:tc>
      </w:tr>
    </w:tbl>
    <w:p w:rsidR="00A42469" w:rsidRPr="005558E6" w:rsidRDefault="00A42469" w:rsidP="005558E6">
      <w:pPr>
        <w:widowControl w:val="0"/>
        <w:tabs>
          <w:tab w:val="left" w:pos="2685"/>
        </w:tabs>
        <w:spacing w:after="0" w:line="300" w:lineRule="auto"/>
        <w:jc w:val="both"/>
        <w:rPr>
          <w:rFonts w:asciiTheme="majorBidi" w:hAnsiTheme="majorBidi" w:cstheme="majorBidi"/>
        </w:rPr>
      </w:pPr>
    </w:p>
    <w:p w:rsidR="003476F8" w:rsidRPr="005558E6" w:rsidRDefault="003476F8" w:rsidP="005558E6">
      <w:pPr>
        <w:widowControl w:val="0"/>
        <w:spacing w:after="0" w:line="300" w:lineRule="auto"/>
        <w:jc w:val="both"/>
        <w:rPr>
          <w:rFonts w:asciiTheme="majorBidi" w:hAnsiTheme="majorBidi" w:cstheme="majorBidi"/>
        </w:rPr>
      </w:pPr>
    </w:p>
    <w:p w:rsidR="003476F8" w:rsidRPr="00603E37" w:rsidRDefault="003476F8" w:rsidP="00C43B99">
      <w:pPr>
        <w:pStyle w:val="DipnotMetni"/>
        <w:widowControl w:val="0"/>
        <w:spacing w:line="288" w:lineRule="auto"/>
        <w:jc w:val="both"/>
        <w:rPr>
          <w:rFonts w:asciiTheme="majorBidi" w:hAnsiTheme="majorBidi" w:cstheme="majorBidi"/>
          <w:b/>
          <w:sz w:val="22"/>
          <w:szCs w:val="22"/>
        </w:rPr>
      </w:pPr>
      <w:r w:rsidRPr="00603E37">
        <w:rPr>
          <w:rFonts w:asciiTheme="majorBidi" w:hAnsiTheme="majorBidi" w:cstheme="majorBidi"/>
          <w:b/>
          <w:sz w:val="22"/>
          <w:szCs w:val="22"/>
        </w:rPr>
        <w:lastRenderedPageBreak/>
        <w:t>R</w:t>
      </w:r>
      <w:r w:rsidR="00603E37">
        <w:rPr>
          <w:rFonts w:asciiTheme="majorBidi" w:hAnsiTheme="majorBidi" w:cstheme="majorBidi"/>
          <w:b/>
          <w:sz w:val="22"/>
          <w:szCs w:val="22"/>
        </w:rPr>
        <w:t>eferences</w:t>
      </w:r>
      <w:r w:rsidRPr="00603E37">
        <w:rPr>
          <w:rFonts w:asciiTheme="majorBidi" w:hAnsiTheme="majorBidi" w:cstheme="majorBidi"/>
          <w:b/>
          <w:sz w:val="22"/>
          <w:szCs w:val="22"/>
        </w:rPr>
        <w:t xml:space="preserve"> </w:t>
      </w:r>
    </w:p>
    <w:p w:rsidR="003476F8" w:rsidRPr="00603E37" w:rsidRDefault="003476F8" w:rsidP="00C43B99">
      <w:pPr>
        <w:pStyle w:val="DipnotMetni"/>
        <w:widowControl w:val="0"/>
        <w:spacing w:line="288" w:lineRule="auto"/>
        <w:jc w:val="both"/>
        <w:rPr>
          <w:rFonts w:asciiTheme="majorBidi" w:hAnsiTheme="majorBidi" w:cstheme="majorBidi"/>
        </w:rPr>
      </w:pPr>
    </w:p>
    <w:p w:rsidR="0023357C" w:rsidRDefault="003476F8" w:rsidP="00C43B99">
      <w:pPr>
        <w:pStyle w:val="DipnotMetni"/>
        <w:widowControl w:val="0"/>
        <w:spacing w:line="288" w:lineRule="auto"/>
        <w:ind w:left="227" w:hanging="227"/>
        <w:jc w:val="both"/>
        <w:rPr>
          <w:rFonts w:asciiTheme="majorBidi" w:hAnsiTheme="majorBidi" w:cstheme="majorBidi"/>
        </w:rPr>
      </w:pPr>
      <w:r w:rsidRPr="00603E37">
        <w:rPr>
          <w:rFonts w:asciiTheme="majorBidi" w:hAnsiTheme="majorBidi" w:cstheme="majorBidi"/>
        </w:rPr>
        <w:t>Al-</w:t>
      </w:r>
      <w:proofErr w:type="spellStart"/>
      <w:r w:rsidRPr="00603E37">
        <w:rPr>
          <w:rFonts w:asciiTheme="majorBidi" w:hAnsiTheme="majorBidi" w:cstheme="majorBidi"/>
        </w:rPr>
        <w:t>Sharikh</w:t>
      </w:r>
      <w:proofErr w:type="spellEnd"/>
      <w:r w:rsidRPr="00603E37">
        <w:rPr>
          <w:rFonts w:asciiTheme="majorBidi" w:hAnsiTheme="majorBidi" w:cstheme="majorBidi"/>
        </w:rPr>
        <w:t xml:space="preserve">, </w:t>
      </w:r>
      <w:proofErr w:type="spellStart"/>
      <w:r w:rsidRPr="00603E37">
        <w:rPr>
          <w:rFonts w:asciiTheme="majorBidi" w:hAnsiTheme="majorBidi" w:cstheme="majorBidi"/>
        </w:rPr>
        <w:t>Khaled</w:t>
      </w:r>
      <w:proofErr w:type="spellEnd"/>
      <w:r w:rsidRPr="00603E37">
        <w:rPr>
          <w:rFonts w:asciiTheme="majorBidi" w:hAnsiTheme="majorBidi" w:cstheme="majorBidi"/>
        </w:rPr>
        <w:t xml:space="preserve"> (2011), “Erasing the Frontier: Turkey’s Trade and Investment in Kurdish </w:t>
      </w:r>
      <w:r w:rsidRPr="00603E37">
        <w:rPr>
          <w:rFonts w:asciiTheme="majorBidi" w:hAnsiTheme="majorBidi" w:cstheme="majorBidi"/>
        </w:rPr>
        <w:tab/>
        <w:t xml:space="preserve">Iraq,” </w:t>
      </w:r>
      <w:r w:rsidRPr="00603E37">
        <w:rPr>
          <w:rFonts w:asciiTheme="majorBidi" w:hAnsiTheme="majorBidi" w:cstheme="majorBidi"/>
          <w:i/>
        </w:rPr>
        <w:t>NIMEP Insights</w:t>
      </w:r>
      <w:r w:rsidRPr="00603E37">
        <w:rPr>
          <w:rFonts w:asciiTheme="majorBidi" w:hAnsiTheme="majorBidi" w:cstheme="majorBidi"/>
        </w:rPr>
        <w:t>, 2011: 114- 132.</w:t>
      </w:r>
    </w:p>
    <w:p w:rsidR="0023357C" w:rsidRDefault="003476F8" w:rsidP="00C43B99">
      <w:pPr>
        <w:pStyle w:val="DipnotMetni"/>
        <w:widowControl w:val="0"/>
        <w:spacing w:line="288" w:lineRule="auto"/>
        <w:ind w:left="227" w:hanging="227"/>
        <w:jc w:val="both"/>
        <w:rPr>
          <w:rFonts w:asciiTheme="majorBidi" w:hAnsiTheme="majorBidi" w:cstheme="majorBidi"/>
        </w:rPr>
      </w:pPr>
      <w:r w:rsidRPr="00603E37">
        <w:rPr>
          <w:rFonts w:asciiTheme="majorBidi" w:hAnsiTheme="majorBidi" w:cstheme="majorBidi"/>
        </w:rPr>
        <w:t xml:space="preserve">Atlantic Council (2011), “Turkey’s Kissinger,” January 21, 2011, available at: </w:t>
      </w:r>
      <w:hyperlink r:id="rId11" w:history="1">
        <w:r w:rsidRPr="00603E37">
          <w:rPr>
            <w:rStyle w:val="Kpr"/>
            <w:rFonts w:asciiTheme="majorBidi" w:hAnsiTheme="majorBidi" w:cstheme="majorBidi"/>
          </w:rPr>
          <w:t>http://www.acus.org/natosource/turkey%E2%80%99s-kissinger</w:t>
        </w:r>
      </w:hyperlink>
    </w:p>
    <w:p w:rsidR="0023357C" w:rsidRDefault="003476F8" w:rsidP="00C43B99">
      <w:pPr>
        <w:pStyle w:val="DipnotMetni"/>
        <w:widowControl w:val="0"/>
        <w:spacing w:line="288" w:lineRule="auto"/>
        <w:ind w:left="227" w:hanging="227"/>
        <w:jc w:val="both"/>
        <w:rPr>
          <w:rFonts w:asciiTheme="majorBidi" w:hAnsiTheme="majorBidi" w:cstheme="majorBidi"/>
        </w:rPr>
      </w:pPr>
      <w:r w:rsidRPr="00603E37">
        <w:rPr>
          <w:rFonts w:asciiTheme="majorBidi" w:hAnsiTheme="majorBidi" w:cstheme="majorBidi"/>
        </w:rPr>
        <w:t xml:space="preserve">Atlantic Council, “Why Turkey will continue to remain a committed member of the Atlantic </w:t>
      </w:r>
      <w:r w:rsidRPr="00603E37">
        <w:rPr>
          <w:rFonts w:asciiTheme="majorBidi" w:hAnsiTheme="majorBidi" w:cstheme="majorBidi"/>
        </w:rPr>
        <w:tab/>
        <w:t xml:space="preserve">Alliance,” September 29, 2011, available at: </w:t>
      </w:r>
      <w:hyperlink r:id="rId12" w:history="1">
        <w:r w:rsidRPr="00603E37">
          <w:rPr>
            <w:rStyle w:val="Kpr"/>
            <w:rFonts w:asciiTheme="majorBidi" w:hAnsiTheme="majorBidi" w:cstheme="majorBidi"/>
            <w:iCs/>
          </w:rPr>
          <w:t>http://www.acus.org/print/49277</w:t>
        </w:r>
      </w:hyperlink>
    </w:p>
    <w:p w:rsidR="0023357C" w:rsidRDefault="003476F8" w:rsidP="00C43B99">
      <w:pPr>
        <w:pStyle w:val="DipnotMetni"/>
        <w:widowControl w:val="0"/>
        <w:spacing w:line="288" w:lineRule="auto"/>
        <w:ind w:left="227" w:hanging="227"/>
        <w:jc w:val="both"/>
        <w:rPr>
          <w:rFonts w:asciiTheme="majorBidi" w:hAnsiTheme="majorBidi" w:cstheme="majorBidi"/>
        </w:rPr>
      </w:pPr>
      <w:proofErr w:type="spellStart"/>
      <w:r w:rsidRPr="00603E37">
        <w:rPr>
          <w:rFonts w:asciiTheme="majorBidi" w:hAnsiTheme="majorBidi" w:cstheme="majorBidi"/>
          <w:lang w:val="fr-FR"/>
        </w:rPr>
        <w:t>Badie</w:t>
      </w:r>
      <w:proofErr w:type="spellEnd"/>
      <w:r w:rsidRPr="00603E37">
        <w:rPr>
          <w:rFonts w:asciiTheme="majorBidi" w:hAnsiTheme="majorBidi" w:cstheme="majorBidi"/>
          <w:lang w:val="fr-FR"/>
        </w:rPr>
        <w:t xml:space="preserve">, Bertrand (2011),  </w:t>
      </w:r>
      <w:r w:rsidRPr="00603E37">
        <w:rPr>
          <w:rFonts w:asciiTheme="majorBidi" w:hAnsiTheme="majorBidi" w:cstheme="majorBidi"/>
          <w:i/>
          <w:lang w:val="fr-FR"/>
        </w:rPr>
        <w:t>La Diplomatie de connivence: Les dérives oligar</w:t>
      </w:r>
      <w:r w:rsidR="0023357C">
        <w:rPr>
          <w:rFonts w:asciiTheme="majorBidi" w:hAnsiTheme="majorBidi" w:cstheme="majorBidi"/>
          <w:i/>
          <w:lang w:val="fr-FR"/>
        </w:rPr>
        <w:t xml:space="preserve">chiques du système </w:t>
      </w:r>
      <w:r w:rsidRPr="00603E37">
        <w:rPr>
          <w:rFonts w:asciiTheme="majorBidi" w:hAnsiTheme="majorBidi" w:cstheme="majorBidi"/>
          <w:i/>
          <w:lang w:val="fr-FR"/>
        </w:rPr>
        <w:t>international</w:t>
      </w:r>
      <w:r w:rsidRPr="00603E37">
        <w:rPr>
          <w:rFonts w:asciiTheme="majorBidi" w:hAnsiTheme="majorBidi" w:cstheme="majorBidi"/>
          <w:lang w:val="fr-FR"/>
        </w:rPr>
        <w:t>, Paris : La Découverte.</w:t>
      </w:r>
    </w:p>
    <w:p w:rsidR="0023357C" w:rsidRDefault="003476F8" w:rsidP="00C43B99">
      <w:pPr>
        <w:pStyle w:val="DipnotMetni"/>
        <w:widowControl w:val="0"/>
        <w:spacing w:line="288" w:lineRule="auto"/>
        <w:ind w:left="227" w:hanging="227"/>
        <w:jc w:val="both"/>
        <w:rPr>
          <w:rFonts w:asciiTheme="majorBidi" w:hAnsiTheme="majorBidi" w:cstheme="majorBidi"/>
        </w:rPr>
      </w:pPr>
      <w:proofErr w:type="spellStart"/>
      <w:r w:rsidRPr="00603E37">
        <w:rPr>
          <w:rFonts w:asciiTheme="majorBidi" w:hAnsiTheme="majorBidi" w:cstheme="majorBidi"/>
        </w:rPr>
        <w:t>Barkey</w:t>
      </w:r>
      <w:proofErr w:type="spellEnd"/>
      <w:r w:rsidRPr="00603E37">
        <w:rPr>
          <w:rFonts w:asciiTheme="majorBidi" w:hAnsiTheme="majorBidi" w:cstheme="majorBidi"/>
        </w:rPr>
        <w:t xml:space="preserve">, Henry (2011), “Turkish Foreign Policy and the Middle East,” </w:t>
      </w:r>
      <w:r w:rsidRPr="00603E37">
        <w:rPr>
          <w:rFonts w:asciiTheme="majorBidi" w:hAnsiTheme="majorBidi" w:cstheme="majorBidi"/>
          <w:i/>
        </w:rPr>
        <w:t>CERI Stra</w:t>
      </w:r>
      <w:r w:rsidRPr="00603E37">
        <w:rPr>
          <w:rFonts w:asciiTheme="majorBidi" w:hAnsiTheme="majorBidi" w:cstheme="majorBidi"/>
          <w:i/>
        </w:rPr>
        <w:t>t</w:t>
      </w:r>
      <w:r w:rsidRPr="00603E37">
        <w:rPr>
          <w:rFonts w:asciiTheme="majorBidi" w:hAnsiTheme="majorBidi" w:cstheme="majorBidi"/>
          <w:i/>
        </w:rPr>
        <w:t>egy Papers</w:t>
      </w:r>
      <w:r w:rsidR="0023357C">
        <w:rPr>
          <w:rFonts w:asciiTheme="majorBidi" w:hAnsiTheme="majorBidi" w:cstheme="majorBidi"/>
        </w:rPr>
        <w:t xml:space="preserve">, </w:t>
      </w:r>
      <w:r w:rsidRPr="00603E37">
        <w:rPr>
          <w:rFonts w:asciiTheme="majorBidi" w:hAnsiTheme="majorBidi" w:cstheme="majorBidi"/>
        </w:rPr>
        <w:t>N.10, June 2011.</w:t>
      </w:r>
    </w:p>
    <w:p w:rsidR="0023357C" w:rsidRDefault="003476F8" w:rsidP="00C43B99">
      <w:pPr>
        <w:pStyle w:val="DipnotMetni"/>
        <w:widowControl w:val="0"/>
        <w:spacing w:line="288" w:lineRule="auto"/>
        <w:ind w:left="227" w:hanging="227"/>
        <w:jc w:val="both"/>
        <w:rPr>
          <w:rFonts w:asciiTheme="majorBidi" w:hAnsiTheme="majorBidi" w:cstheme="majorBidi"/>
        </w:rPr>
      </w:pPr>
      <w:proofErr w:type="spellStart"/>
      <w:r w:rsidRPr="00603E37">
        <w:rPr>
          <w:rFonts w:asciiTheme="majorBidi" w:hAnsiTheme="majorBidi" w:cstheme="majorBidi"/>
        </w:rPr>
        <w:t>Benli</w:t>
      </w:r>
      <w:proofErr w:type="spellEnd"/>
      <w:r w:rsidRPr="00603E37">
        <w:rPr>
          <w:rFonts w:asciiTheme="majorBidi" w:hAnsiTheme="majorBidi" w:cstheme="majorBidi"/>
        </w:rPr>
        <w:t xml:space="preserve"> </w:t>
      </w:r>
      <w:proofErr w:type="spellStart"/>
      <w:r w:rsidRPr="00603E37">
        <w:rPr>
          <w:rFonts w:asciiTheme="majorBidi" w:hAnsiTheme="majorBidi" w:cstheme="majorBidi"/>
        </w:rPr>
        <w:t>Altuni</w:t>
      </w:r>
      <w:r w:rsidRPr="00603E37">
        <w:rPr>
          <w:rFonts w:asciiTheme="majorBidi" w:hAnsiTheme="majorBidi" w:cstheme="majorBidi"/>
          <w:i/>
        </w:rPr>
        <w:t>ş</w:t>
      </w:r>
      <w:r w:rsidRPr="00603E37">
        <w:rPr>
          <w:rFonts w:asciiTheme="majorBidi" w:hAnsiTheme="majorBidi" w:cstheme="majorBidi"/>
        </w:rPr>
        <w:t>ik</w:t>
      </w:r>
      <w:proofErr w:type="spellEnd"/>
      <w:r w:rsidRPr="00603E37">
        <w:rPr>
          <w:rFonts w:asciiTheme="majorBidi" w:hAnsiTheme="majorBidi" w:cstheme="majorBidi"/>
        </w:rPr>
        <w:t xml:space="preserve">, </w:t>
      </w:r>
      <w:proofErr w:type="spellStart"/>
      <w:r w:rsidRPr="00603E37">
        <w:rPr>
          <w:rFonts w:asciiTheme="majorBidi" w:hAnsiTheme="majorBidi" w:cstheme="majorBidi"/>
        </w:rPr>
        <w:t>Meliha</w:t>
      </w:r>
      <w:proofErr w:type="spellEnd"/>
      <w:r w:rsidRPr="00603E37">
        <w:rPr>
          <w:rFonts w:asciiTheme="majorBidi" w:hAnsiTheme="majorBidi" w:cstheme="majorBidi"/>
        </w:rPr>
        <w:t xml:space="preserve"> (2010), “Turkey: Arab Perspectives,” </w:t>
      </w:r>
      <w:r w:rsidRPr="00603E37">
        <w:rPr>
          <w:rFonts w:asciiTheme="majorBidi" w:hAnsiTheme="majorBidi" w:cstheme="majorBidi"/>
          <w:i/>
        </w:rPr>
        <w:t>TESEV, For</w:t>
      </w:r>
      <w:r w:rsidR="0023357C">
        <w:rPr>
          <w:rFonts w:asciiTheme="majorBidi" w:hAnsiTheme="majorBidi" w:cstheme="majorBidi"/>
          <w:i/>
        </w:rPr>
        <w:t xml:space="preserve">eign Policy Analysis </w:t>
      </w:r>
      <w:r w:rsidRPr="00603E37">
        <w:rPr>
          <w:rFonts w:asciiTheme="majorBidi" w:hAnsiTheme="majorBidi" w:cstheme="majorBidi"/>
          <w:i/>
        </w:rPr>
        <w:t>Series</w:t>
      </w:r>
      <w:r w:rsidRPr="00603E37">
        <w:rPr>
          <w:rFonts w:asciiTheme="majorBidi" w:hAnsiTheme="majorBidi" w:cstheme="majorBidi"/>
        </w:rPr>
        <w:t xml:space="preserve">, Number 11, May 2010. </w:t>
      </w:r>
    </w:p>
    <w:p w:rsidR="0023357C" w:rsidRDefault="003476F8" w:rsidP="00C43B99">
      <w:pPr>
        <w:pStyle w:val="DipnotMetni"/>
        <w:widowControl w:val="0"/>
        <w:spacing w:line="288" w:lineRule="auto"/>
        <w:ind w:left="227" w:hanging="227"/>
        <w:jc w:val="both"/>
        <w:rPr>
          <w:rFonts w:asciiTheme="majorBidi" w:hAnsiTheme="majorBidi" w:cstheme="majorBidi"/>
        </w:rPr>
      </w:pPr>
      <w:proofErr w:type="spellStart"/>
      <w:r w:rsidRPr="00603E37">
        <w:rPr>
          <w:rFonts w:asciiTheme="majorBidi" w:hAnsiTheme="majorBidi" w:cstheme="majorBidi"/>
        </w:rPr>
        <w:t>Bianet</w:t>
      </w:r>
      <w:proofErr w:type="spellEnd"/>
      <w:r w:rsidRPr="00603E37">
        <w:rPr>
          <w:rFonts w:asciiTheme="majorBidi" w:hAnsiTheme="majorBidi" w:cstheme="majorBidi"/>
        </w:rPr>
        <w:t xml:space="preserve"> (2010), “TRT Launched Broadcast in Arabic,” April 6, 2010.</w:t>
      </w:r>
    </w:p>
    <w:p w:rsidR="0023357C" w:rsidRDefault="003476F8" w:rsidP="00C43B99">
      <w:pPr>
        <w:pStyle w:val="DipnotMetni"/>
        <w:widowControl w:val="0"/>
        <w:spacing w:line="288" w:lineRule="auto"/>
        <w:ind w:left="227" w:hanging="227"/>
        <w:jc w:val="both"/>
        <w:rPr>
          <w:rFonts w:asciiTheme="majorBidi" w:hAnsiTheme="majorBidi" w:cstheme="majorBidi"/>
        </w:rPr>
      </w:pPr>
      <w:proofErr w:type="spellStart"/>
      <w:r w:rsidRPr="00603E37">
        <w:rPr>
          <w:rFonts w:asciiTheme="majorBidi" w:hAnsiTheme="majorBidi" w:cstheme="majorBidi"/>
        </w:rPr>
        <w:t>Cem</w:t>
      </w:r>
      <w:proofErr w:type="spellEnd"/>
      <w:r w:rsidRPr="00603E37">
        <w:rPr>
          <w:rFonts w:asciiTheme="majorBidi" w:hAnsiTheme="majorBidi" w:cstheme="majorBidi"/>
        </w:rPr>
        <w:t xml:space="preserve">, Ismail (2005), </w:t>
      </w:r>
      <w:proofErr w:type="spellStart"/>
      <w:r w:rsidRPr="00603E37">
        <w:rPr>
          <w:rFonts w:asciiTheme="majorBidi" w:hAnsiTheme="majorBidi" w:cstheme="majorBidi"/>
          <w:i/>
          <w:iCs/>
        </w:rPr>
        <w:t>Türkiye</w:t>
      </w:r>
      <w:proofErr w:type="spellEnd"/>
      <w:r w:rsidRPr="00603E37">
        <w:rPr>
          <w:rFonts w:asciiTheme="majorBidi" w:hAnsiTheme="majorBidi" w:cstheme="majorBidi"/>
          <w:i/>
          <w:iCs/>
        </w:rPr>
        <w:t xml:space="preserve">, </w:t>
      </w:r>
      <w:proofErr w:type="spellStart"/>
      <w:r w:rsidRPr="00603E37">
        <w:rPr>
          <w:rFonts w:asciiTheme="majorBidi" w:hAnsiTheme="majorBidi" w:cstheme="majorBidi"/>
          <w:i/>
          <w:iCs/>
        </w:rPr>
        <w:t>Avrupa</w:t>
      </w:r>
      <w:proofErr w:type="spellEnd"/>
      <w:r w:rsidRPr="00603E37">
        <w:rPr>
          <w:rFonts w:asciiTheme="majorBidi" w:hAnsiTheme="majorBidi" w:cstheme="majorBidi"/>
          <w:i/>
          <w:iCs/>
        </w:rPr>
        <w:t xml:space="preserve">, </w:t>
      </w:r>
      <w:proofErr w:type="spellStart"/>
      <w:r w:rsidRPr="00603E37">
        <w:rPr>
          <w:rFonts w:asciiTheme="majorBidi" w:hAnsiTheme="majorBidi" w:cstheme="majorBidi"/>
          <w:i/>
          <w:iCs/>
        </w:rPr>
        <w:t>Avrasya</w:t>
      </w:r>
      <w:proofErr w:type="spellEnd"/>
      <w:r w:rsidRPr="00603E37">
        <w:rPr>
          <w:rFonts w:asciiTheme="majorBidi" w:hAnsiTheme="majorBidi" w:cstheme="majorBidi"/>
          <w:i/>
          <w:iCs/>
        </w:rPr>
        <w:t xml:space="preserve"> I, </w:t>
      </w:r>
      <w:proofErr w:type="spellStart"/>
      <w:r w:rsidRPr="00603E37">
        <w:rPr>
          <w:rFonts w:asciiTheme="majorBidi" w:hAnsiTheme="majorBidi" w:cstheme="majorBidi"/>
          <w:i/>
          <w:iCs/>
        </w:rPr>
        <w:t>Strateji-Yunanistan-</w:t>
      </w:r>
      <w:proofErr w:type="gramStart"/>
      <w:r w:rsidRPr="00603E37">
        <w:rPr>
          <w:rFonts w:asciiTheme="majorBidi" w:hAnsiTheme="majorBidi" w:cstheme="majorBidi"/>
          <w:i/>
          <w:iCs/>
        </w:rPr>
        <w:t>Kıbrıs</w:t>
      </w:r>
      <w:proofErr w:type="spellEnd"/>
      <w:r w:rsidRPr="00603E37">
        <w:rPr>
          <w:rFonts w:asciiTheme="majorBidi" w:hAnsiTheme="majorBidi" w:cstheme="majorBidi"/>
        </w:rPr>
        <w:t xml:space="preserve"> ,</w:t>
      </w:r>
      <w:proofErr w:type="gramEnd"/>
      <w:r w:rsidRPr="00603E37">
        <w:rPr>
          <w:rFonts w:asciiTheme="majorBidi" w:hAnsiTheme="majorBidi" w:cstheme="majorBidi"/>
        </w:rPr>
        <w:t xml:space="preserve"> I</w:t>
      </w:r>
      <w:r w:rsidRPr="00603E37">
        <w:rPr>
          <w:rFonts w:asciiTheme="majorBidi" w:hAnsiTheme="majorBidi" w:cstheme="majorBidi"/>
        </w:rPr>
        <w:t>s</w:t>
      </w:r>
      <w:r w:rsidRPr="00603E37">
        <w:rPr>
          <w:rFonts w:asciiTheme="majorBidi" w:hAnsiTheme="majorBidi" w:cstheme="majorBidi"/>
        </w:rPr>
        <w:t>tanbul:  Is</w:t>
      </w:r>
      <w:r w:rsidR="0023357C">
        <w:rPr>
          <w:rFonts w:asciiTheme="majorBidi" w:hAnsiTheme="majorBidi" w:cstheme="majorBidi"/>
        </w:rPr>
        <w:t xml:space="preserve">tanbul </w:t>
      </w:r>
      <w:proofErr w:type="spellStart"/>
      <w:r w:rsidRPr="00603E37">
        <w:rPr>
          <w:rFonts w:asciiTheme="majorBidi" w:hAnsiTheme="majorBidi" w:cstheme="majorBidi"/>
        </w:rPr>
        <w:t>Bilgi</w:t>
      </w:r>
      <w:proofErr w:type="spellEnd"/>
      <w:r w:rsidRPr="00603E37">
        <w:rPr>
          <w:rFonts w:asciiTheme="majorBidi" w:hAnsiTheme="majorBidi" w:cstheme="majorBidi"/>
        </w:rPr>
        <w:t xml:space="preserve"> University, 2004.</w:t>
      </w:r>
    </w:p>
    <w:p w:rsidR="00C43B99" w:rsidRDefault="003476F8" w:rsidP="00C43B99">
      <w:pPr>
        <w:pStyle w:val="DipnotMetni"/>
        <w:widowControl w:val="0"/>
        <w:spacing w:line="288" w:lineRule="auto"/>
        <w:ind w:left="227" w:hanging="227"/>
        <w:jc w:val="both"/>
        <w:rPr>
          <w:rFonts w:asciiTheme="majorBidi" w:hAnsiTheme="majorBidi" w:cstheme="majorBidi"/>
        </w:rPr>
      </w:pPr>
      <w:proofErr w:type="spellStart"/>
      <w:r w:rsidRPr="00603E37">
        <w:rPr>
          <w:rFonts w:asciiTheme="majorBidi" w:hAnsiTheme="majorBidi" w:cstheme="majorBidi"/>
        </w:rPr>
        <w:t>Davutoğlu</w:t>
      </w:r>
      <w:proofErr w:type="spellEnd"/>
      <w:r w:rsidRPr="00603E37">
        <w:rPr>
          <w:rFonts w:asciiTheme="majorBidi" w:hAnsiTheme="majorBidi" w:cstheme="majorBidi"/>
        </w:rPr>
        <w:t xml:space="preserve">, </w:t>
      </w:r>
      <w:proofErr w:type="spellStart"/>
      <w:r w:rsidRPr="00603E37">
        <w:rPr>
          <w:rFonts w:asciiTheme="majorBidi" w:hAnsiTheme="majorBidi" w:cstheme="majorBidi"/>
        </w:rPr>
        <w:t>Ahmet</w:t>
      </w:r>
      <w:proofErr w:type="spellEnd"/>
      <w:r w:rsidRPr="00603E37">
        <w:rPr>
          <w:rFonts w:asciiTheme="majorBidi" w:hAnsiTheme="majorBidi" w:cstheme="majorBidi"/>
        </w:rPr>
        <w:t xml:space="preserve"> (2001)</w:t>
      </w:r>
      <w:proofErr w:type="gramStart"/>
      <w:r w:rsidRPr="00603E37">
        <w:rPr>
          <w:rFonts w:asciiTheme="majorBidi" w:hAnsiTheme="majorBidi" w:cstheme="majorBidi"/>
        </w:rPr>
        <w:t xml:space="preserve">,  </w:t>
      </w:r>
      <w:proofErr w:type="spellStart"/>
      <w:r w:rsidRPr="00603E37">
        <w:rPr>
          <w:rFonts w:asciiTheme="majorBidi" w:hAnsiTheme="majorBidi" w:cstheme="majorBidi"/>
          <w:i/>
          <w:iCs/>
        </w:rPr>
        <w:t>Stratejik</w:t>
      </w:r>
      <w:proofErr w:type="spellEnd"/>
      <w:proofErr w:type="gramEnd"/>
      <w:r w:rsidRPr="00603E37">
        <w:rPr>
          <w:rFonts w:asciiTheme="majorBidi" w:hAnsiTheme="majorBidi" w:cstheme="majorBidi"/>
          <w:i/>
          <w:iCs/>
        </w:rPr>
        <w:t xml:space="preserve"> </w:t>
      </w:r>
      <w:proofErr w:type="spellStart"/>
      <w:r w:rsidRPr="00603E37">
        <w:rPr>
          <w:rFonts w:asciiTheme="majorBidi" w:hAnsiTheme="majorBidi" w:cstheme="majorBidi"/>
          <w:i/>
          <w:iCs/>
        </w:rPr>
        <w:t>derinlik</w:t>
      </w:r>
      <w:proofErr w:type="spellEnd"/>
      <w:r w:rsidRPr="00603E37">
        <w:rPr>
          <w:rFonts w:asciiTheme="majorBidi" w:hAnsiTheme="majorBidi" w:cstheme="majorBidi"/>
          <w:i/>
          <w:iCs/>
        </w:rPr>
        <w:t xml:space="preserve">: </w:t>
      </w:r>
      <w:proofErr w:type="spellStart"/>
      <w:r w:rsidRPr="00603E37">
        <w:rPr>
          <w:rFonts w:asciiTheme="majorBidi" w:hAnsiTheme="majorBidi" w:cstheme="majorBidi"/>
          <w:i/>
          <w:iCs/>
        </w:rPr>
        <w:t>Türkiye'nin</w:t>
      </w:r>
      <w:proofErr w:type="spellEnd"/>
      <w:r w:rsidRPr="00603E37">
        <w:rPr>
          <w:rFonts w:asciiTheme="majorBidi" w:hAnsiTheme="majorBidi" w:cstheme="majorBidi"/>
          <w:i/>
          <w:iCs/>
        </w:rPr>
        <w:t xml:space="preserve"> </w:t>
      </w:r>
      <w:proofErr w:type="spellStart"/>
      <w:r w:rsidRPr="00603E37">
        <w:rPr>
          <w:rFonts w:asciiTheme="majorBidi" w:hAnsiTheme="majorBidi" w:cstheme="majorBidi"/>
          <w:i/>
          <w:iCs/>
        </w:rPr>
        <w:t>uluslararası</w:t>
      </w:r>
      <w:proofErr w:type="spellEnd"/>
      <w:r w:rsidRPr="00603E37">
        <w:rPr>
          <w:rFonts w:asciiTheme="majorBidi" w:hAnsiTheme="majorBidi" w:cstheme="majorBidi"/>
          <w:i/>
          <w:iCs/>
        </w:rPr>
        <w:t xml:space="preserve"> </w:t>
      </w:r>
      <w:proofErr w:type="spellStart"/>
      <w:r w:rsidRPr="00603E37">
        <w:rPr>
          <w:rFonts w:asciiTheme="majorBidi" w:hAnsiTheme="majorBidi" w:cstheme="majorBidi"/>
          <w:i/>
          <w:iCs/>
        </w:rPr>
        <w:t>konumu</w:t>
      </w:r>
      <w:proofErr w:type="spellEnd"/>
      <w:r w:rsidRPr="00603E37">
        <w:rPr>
          <w:rFonts w:asciiTheme="majorBidi" w:hAnsiTheme="majorBidi" w:cstheme="majorBidi"/>
        </w:rPr>
        <w:t>,  I</w:t>
      </w:r>
      <w:r w:rsidRPr="00603E37">
        <w:rPr>
          <w:rFonts w:asciiTheme="majorBidi" w:hAnsiTheme="majorBidi" w:cstheme="majorBidi"/>
        </w:rPr>
        <w:t>s</w:t>
      </w:r>
      <w:r w:rsidR="0023357C">
        <w:rPr>
          <w:rFonts w:asciiTheme="majorBidi" w:hAnsiTheme="majorBidi" w:cstheme="majorBidi"/>
        </w:rPr>
        <w:t xml:space="preserve">tanbul: </w:t>
      </w:r>
      <w:proofErr w:type="spellStart"/>
      <w:r w:rsidR="0023357C">
        <w:rPr>
          <w:rFonts w:asciiTheme="majorBidi" w:hAnsiTheme="majorBidi" w:cstheme="majorBidi"/>
        </w:rPr>
        <w:t>Küre</w:t>
      </w:r>
      <w:proofErr w:type="spellEnd"/>
      <w:r w:rsidR="0023357C">
        <w:rPr>
          <w:rFonts w:asciiTheme="majorBidi" w:hAnsiTheme="majorBidi" w:cstheme="majorBidi"/>
        </w:rPr>
        <w:t xml:space="preserve"> </w:t>
      </w:r>
      <w:proofErr w:type="spellStart"/>
      <w:r w:rsidRPr="00603E37">
        <w:rPr>
          <w:rFonts w:asciiTheme="majorBidi" w:hAnsiTheme="majorBidi" w:cstheme="majorBidi"/>
        </w:rPr>
        <w:t>Yayınları</w:t>
      </w:r>
      <w:proofErr w:type="spellEnd"/>
      <w:r w:rsidRPr="00603E37">
        <w:rPr>
          <w:rFonts w:asciiTheme="majorBidi" w:hAnsiTheme="majorBidi" w:cstheme="majorBidi"/>
        </w:rPr>
        <w:t xml:space="preserve">. </w:t>
      </w:r>
    </w:p>
    <w:p w:rsidR="0023357C" w:rsidRDefault="003476F8" w:rsidP="00C43B99">
      <w:pPr>
        <w:pStyle w:val="DipnotMetni"/>
        <w:widowControl w:val="0"/>
        <w:spacing w:line="288" w:lineRule="auto"/>
        <w:ind w:left="227" w:hanging="227"/>
        <w:jc w:val="both"/>
        <w:rPr>
          <w:rFonts w:asciiTheme="majorBidi" w:hAnsiTheme="majorBidi" w:cstheme="majorBidi"/>
        </w:rPr>
      </w:pPr>
      <w:proofErr w:type="spellStart"/>
      <w:r w:rsidRPr="00603E37">
        <w:rPr>
          <w:rFonts w:asciiTheme="majorBidi" w:hAnsiTheme="majorBidi" w:cstheme="majorBidi"/>
        </w:rPr>
        <w:t>Grigoriadis</w:t>
      </w:r>
      <w:proofErr w:type="spellEnd"/>
      <w:r w:rsidRPr="00603E37">
        <w:rPr>
          <w:rFonts w:asciiTheme="majorBidi" w:hAnsiTheme="majorBidi" w:cstheme="majorBidi"/>
        </w:rPr>
        <w:t xml:space="preserve">, </w:t>
      </w:r>
      <w:proofErr w:type="spellStart"/>
      <w:r w:rsidRPr="00603E37">
        <w:rPr>
          <w:rFonts w:asciiTheme="majorBidi" w:hAnsiTheme="majorBidi" w:cstheme="majorBidi"/>
        </w:rPr>
        <w:t>Ioannis</w:t>
      </w:r>
      <w:proofErr w:type="spellEnd"/>
      <w:r w:rsidRPr="00603E37">
        <w:rPr>
          <w:rFonts w:asciiTheme="majorBidi" w:hAnsiTheme="majorBidi" w:cstheme="majorBidi"/>
        </w:rPr>
        <w:t xml:space="preserve"> (2010), “The </w:t>
      </w:r>
      <w:proofErr w:type="spellStart"/>
      <w:r w:rsidRPr="00603E37">
        <w:rPr>
          <w:rFonts w:asciiTheme="majorBidi" w:hAnsiTheme="majorBidi" w:cstheme="majorBidi"/>
        </w:rPr>
        <w:t>Davutoğlu</w:t>
      </w:r>
      <w:proofErr w:type="spellEnd"/>
      <w:r w:rsidRPr="00603E37">
        <w:rPr>
          <w:rFonts w:asciiTheme="majorBidi" w:hAnsiTheme="majorBidi" w:cstheme="majorBidi"/>
        </w:rPr>
        <w:t xml:space="preserve"> Doctrine and Turkish Foreign Pol</w:t>
      </w:r>
      <w:r w:rsidRPr="00603E37">
        <w:rPr>
          <w:rFonts w:asciiTheme="majorBidi" w:hAnsiTheme="majorBidi" w:cstheme="majorBidi"/>
        </w:rPr>
        <w:t>i</w:t>
      </w:r>
      <w:r w:rsidRPr="00603E37">
        <w:rPr>
          <w:rFonts w:asciiTheme="majorBidi" w:hAnsiTheme="majorBidi" w:cstheme="majorBidi"/>
        </w:rPr>
        <w:t xml:space="preserve">cy,” </w:t>
      </w:r>
      <w:r w:rsidRPr="00603E37">
        <w:rPr>
          <w:rFonts w:asciiTheme="majorBidi" w:hAnsiTheme="majorBidi" w:cstheme="majorBidi"/>
          <w:i/>
        </w:rPr>
        <w:t xml:space="preserve">Hellenic </w:t>
      </w:r>
      <w:r w:rsidRPr="00603E37">
        <w:rPr>
          <w:rFonts w:asciiTheme="majorBidi" w:hAnsiTheme="majorBidi" w:cstheme="majorBidi"/>
          <w:i/>
        </w:rPr>
        <w:tab/>
        <w:t>Foundation for European and Foreign Policy</w:t>
      </w:r>
      <w:r w:rsidRPr="00603E37">
        <w:rPr>
          <w:rFonts w:asciiTheme="majorBidi" w:hAnsiTheme="majorBidi" w:cstheme="majorBidi"/>
        </w:rPr>
        <w:t>, Working Paper No 8/2010, April 2010.</w:t>
      </w:r>
    </w:p>
    <w:p w:rsidR="0023357C" w:rsidRDefault="003476F8" w:rsidP="00C43B99">
      <w:pPr>
        <w:pStyle w:val="DipnotMetni"/>
        <w:widowControl w:val="0"/>
        <w:spacing w:line="288" w:lineRule="auto"/>
        <w:ind w:left="227" w:hanging="227"/>
        <w:jc w:val="both"/>
        <w:rPr>
          <w:rFonts w:asciiTheme="majorBidi" w:hAnsiTheme="majorBidi" w:cstheme="majorBidi"/>
        </w:rPr>
      </w:pPr>
      <w:proofErr w:type="spellStart"/>
      <w:r w:rsidRPr="00603E37">
        <w:rPr>
          <w:rFonts w:asciiTheme="majorBidi" w:hAnsiTheme="majorBidi" w:cstheme="majorBidi"/>
        </w:rPr>
        <w:t>Habibi</w:t>
      </w:r>
      <w:proofErr w:type="spellEnd"/>
      <w:r w:rsidRPr="00603E37">
        <w:rPr>
          <w:rFonts w:asciiTheme="majorBidi" w:hAnsiTheme="majorBidi" w:cstheme="majorBidi"/>
        </w:rPr>
        <w:t xml:space="preserve"> and Walker (2011), “What is Driving Turley’s Reengagement with the Arab World</w:t>
      </w:r>
      <w:proofErr w:type="gramStart"/>
      <w:r w:rsidRPr="00603E37">
        <w:rPr>
          <w:rFonts w:asciiTheme="majorBidi" w:hAnsiTheme="majorBidi" w:cstheme="majorBidi"/>
        </w:rPr>
        <w:t>?,</w:t>
      </w:r>
      <w:proofErr w:type="gramEnd"/>
      <w:r w:rsidRPr="00603E37">
        <w:rPr>
          <w:rFonts w:asciiTheme="majorBidi" w:hAnsiTheme="majorBidi" w:cstheme="majorBidi"/>
        </w:rPr>
        <w:t xml:space="preserve">” </w:t>
      </w:r>
      <w:r w:rsidRPr="00603E37">
        <w:rPr>
          <w:rFonts w:asciiTheme="majorBidi" w:hAnsiTheme="majorBidi" w:cstheme="majorBidi"/>
          <w:i/>
        </w:rPr>
        <w:t>Crown Center for Middle East Studies</w:t>
      </w:r>
      <w:r w:rsidRPr="00603E37">
        <w:rPr>
          <w:rFonts w:asciiTheme="majorBidi" w:hAnsiTheme="majorBidi" w:cstheme="majorBidi"/>
        </w:rPr>
        <w:t xml:space="preserve">, April 2011. </w:t>
      </w:r>
    </w:p>
    <w:p w:rsidR="0023357C" w:rsidRDefault="003476F8" w:rsidP="00C43B99">
      <w:pPr>
        <w:pStyle w:val="DipnotMetni"/>
        <w:widowControl w:val="0"/>
        <w:spacing w:line="288" w:lineRule="auto"/>
        <w:ind w:left="227" w:hanging="227"/>
        <w:jc w:val="both"/>
        <w:rPr>
          <w:rFonts w:asciiTheme="majorBidi" w:hAnsiTheme="majorBidi" w:cstheme="majorBidi"/>
        </w:rPr>
      </w:pPr>
      <w:proofErr w:type="spellStart"/>
      <w:proofErr w:type="gramStart"/>
      <w:r w:rsidRPr="00603E37">
        <w:rPr>
          <w:rFonts w:asciiTheme="majorBidi" w:hAnsiTheme="majorBidi" w:cstheme="majorBidi"/>
        </w:rPr>
        <w:t>Hentoy</w:t>
      </w:r>
      <w:proofErr w:type="spellEnd"/>
      <w:r w:rsidRPr="00603E37">
        <w:rPr>
          <w:rFonts w:asciiTheme="majorBidi" w:hAnsiTheme="majorBidi" w:cstheme="majorBidi"/>
        </w:rPr>
        <w:t xml:space="preserve">, Elliot (2011), “Turkey and Iran,” </w:t>
      </w:r>
      <w:r w:rsidRPr="00603E37">
        <w:rPr>
          <w:rFonts w:asciiTheme="majorBidi" w:hAnsiTheme="majorBidi" w:cstheme="majorBidi"/>
          <w:i/>
        </w:rPr>
        <w:t>LSE Ideas Special Report,</w:t>
      </w:r>
      <w:r w:rsidRPr="00603E37">
        <w:rPr>
          <w:rFonts w:asciiTheme="majorBidi" w:hAnsiTheme="majorBidi" w:cstheme="majorBidi"/>
        </w:rPr>
        <w:t xml:space="preserve"> May 2011: 28-33.</w:t>
      </w:r>
      <w:proofErr w:type="gramEnd"/>
    </w:p>
    <w:p w:rsidR="003476F8" w:rsidRPr="00603E37" w:rsidRDefault="003476F8" w:rsidP="00C43B99">
      <w:pPr>
        <w:pStyle w:val="DipnotMetni"/>
        <w:widowControl w:val="0"/>
        <w:spacing w:line="288" w:lineRule="auto"/>
        <w:ind w:left="227" w:hanging="227"/>
        <w:jc w:val="both"/>
        <w:rPr>
          <w:rFonts w:asciiTheme="majorBidi" w:hAnsiTheme="majorBidi" w:cstheme="majorBidi"/>
        </w:rPr>
      </w:pPr>
      <w:r w:rsidRPr="00603E37">
        <w:rPr>
          <w:rFonts w:asciiTheme="majorBidi" w:hAnsiTheme="majorBidi" w:cstheme="majorBidi"/>
        </w:rPr>
        <w:t xml:space="preserve">International Crisis Group (2010), “Turkey and the Middle East: Ambitions and Constraints,” </w:t>
      </w:r>
      <w:r w:rsidRPr="00603E37">
        <w:rPr>
          <w:rFonts w:asciiTheme="majorBidi" w:hAnsiTheme="majorBidi" w:cstheme="majorBidi"/>
        </w:rPr>
        <w:tab/>
      </w:r>
      <w:r w:rsidRPr="00603E37">
        <w:rPr>
          <w:rFonts w:asciiTheme="majorBidi" w:hAnsiTheme="majorBidi" w:cstheme="majorBidi"/>
          <w:i/>
        </w:rPr>
        <w:t>Europe Report No 203,</w:t>
      </w:r>
      <w:r w:rsidRPr="00603E37">
        <w:rPr>
          <w:rFonts w:asciiTheme="majorBidi" w:hAnsiTheme="majorBidi" w:cstheme="majorBidi"/>
        </w:rPr>
        <w:t xml:space="preserve"> April 7, 2010. </w:t>
      </w:r>
    </w:p>
    <w:p w:rsidR="0023357C" w:rsidRDefault="003476F8" w:rsidP="00C43B99">
      <w:pPr>
        <w:pStyle w:val="DipnotMetni"/>
        <w:widowControl w:val="0"/>
        <w:spacing w:line="288" w:lineRule="auto"/>
        <w:ind w:left="227" w:hanging="227"/>
        <w:jc w:val="both"/>
        <w:rPr>
          <w:rFonts w:asciiTheme="majorBidi" w:hAnsiTheme="majorBidi" w:cstheme="majorBidi"/>
        </w:rPr>
      </w:pPr>
      <w:r w:rsidRPr="00603E37">
        <w:rPr>
          <w:rFonts w:asciiTheme="majorBidi" w:hAnsiTheme="majorBidi" w:cstheme="majorBidi"/>
          <w:lang w:val="fr-FR"/>
        </w:rPr>
        <w:t xml:space="preserve">Jabbour, Jana (2011), “Le Monde selon Ankara, ”  </w:t>
      </w:r>
      <w:proofErr w:type="spellStart"/>
      <w:r w:rsidRPr="00603E37">
        <w:rPr>
          <w:rFonts w:asciiTheme="majorBidi" w:hAnsiTheme="majorBidi" w:cstheme="majorBidi"/>
          <w:i/>
          <w:lang w:val="fr-FR"/>
        </w:rPr>
        <w:t>Telos</w:t>
      </w:r>
      <w:proofErr w:type="spellEnd"/>
      <w:r w:rsidRPr="00603E37">
        <w:rPr>
          <w:rFonts w:asciiTheme="majorBidi" w:hAnsiTheme="majorBidi" w:cstheme="majorBidi"/>
          <w:lang w:val="fr-FR"/>
        </w:rPr>
        <w:t xml:space="preserve">, </w:t>
      </w:r>
      <w:proofErr w:type="spellStart"/>
      <w:r w:rsidRPr="00603E37">
        <w:rPr>
          <w:rFonts w:asciiTheme="majorBidi" w:hAnsiTheme="majorBidi" w:cstheme="majorBidi"/>
          <w:lang w:val="fr-FR"/>
        </w:rPr>
        <w:t>November</w:t>
      </w:r>
      <w:proofErr w:type="spellEnd"/>
      <w:r w:rsidRPr="00603E37">
        <w:rPr>
          <w:rFonts w:asciiTheme="majorBidi" w:hAnsiTheme="majorBidi" w:cstheme="majorBidi"/>
          <w:lang w:val="fr-FR"/>
        </w:rPr>
        <w:t xml:space="preserve"> 7, 2011, </w:t>
      </w:r>
      <w:proofErr w:type="spellStart"/>
      <w:r w:rsidRPr="00603E37">
        <w:rPr>
          <w:rFonts w:asciiTheme="majorBidi" w:hAnsiTheme="majorBidi" w:cstheme="majorBidi"/>
          <w:lang w:val="fr-FR"/>
        </w:rPr>
        <w:t>ava</w:t>
      </w:r>
      <w:r w:rsidRPr="00603E37">
        <w:rPr>
          <w:rFonts w:asciiTheme="majorBidi" w:hAnsiTheme="majorBidi" w:cstheme="majorBidi"/>
          <w:lang w:val="fr-FR"/>
        </w:rPr>
        <w:t>i</w:t>
      </w:r>
      <w:r w:rsidRPr="00603E37">
        <w:rPr>
          <w:rFonts w:asciiTheme="majorBidi" w:hAnsiTheme="majorBidi" w:cstheme="majorBidi"/>
          <w:lang w:val="fr-FR"/>
        </w:rPr>
        <w:t>labl</w:t>
      </w:r>
      <w:r w:rsidR="0023357C">
        <w:rPr>
          <w:rFonts w:asciiTheme="majorBidi" w:hAnsiTheme="majorBidi" w:cstheme="majorBidi"/>
          <w:lang w:val="fr-FR"/>
        </w:rPr>
        <w:t>e</w:t>
      </w:r>
      <w:proofErr w:type="spellEnd"/>
      <w:r w:rsidR="0023357C">
        <w:rPr>
          <w:rFonts w:asciiTheme="majorBidi" w:hAnsiTheme="majorBidi" w:cstheme="majorBidi"/>
          <w:lang w:val="fr-FR"/>
        </w:rPr>
        <w:t xml:space="preserve"> </w:t>
      </w:r>
      <w:proofErr w:type="spellStart"/>
      <w:r w:rsidR="0023357C">
        <w:rPr>
          <w:rFonts w:asciiTheme="majorBidi" w:hAnsiTheme="majorBidi" w:cstheme="majorBidi"/>
          <w:lang w:val="fr-FR"/>
        </w:rPr>
        <w:t>at</w:t>
      </w:r>
      <w:proofErr w:type="spellEnd"/>
      <w:r w:rsidRPr="00603E37">
        <w:rPr>
          <w:rFonts w:asciiTheme="majorBidi" w:hAnsiTheme="majorBidi" w:cstheme="majorBidi"/>
          <w:lang w:val="fr-FR"/>
        </w:rPr>
        <w:t>:</w:t>
      </w:r>
      <w:r w:rsidR="0023357C">
        <w:rPr>
          <w:rFonts w:asciiTheme="majorBidi" w:hAnsiTheme="majorBidi" w:cstheme="majorBidi"/>
          <w:lang w:val="fr-FR"/>
        </w:rPr>
        <w:t xml:space="preserve"> </w:t>
      </w:r>
      <w:hyperlink r:id="rId13" w:history="1">
        <w:r w:rsidRPr="00603E37">
          <w:rPr>
            <w:rStyle w:val="Kpr"/>
            <w:rFonts w:asciiTheme="majorBidi" w:hAnsiTheme="majorBidi" w:cstheme="majorBidi"/>
            <w:lang w:val="fr-FR"/>
          </w:rPr>
          <w:t>http://www.telos-eu.com/?q=node/2169</w:t>
        </w:r>
      </w:hyperlink>
    </w:p>
    <w:p w:rsidR="0023357C" w:rsidRDefault="003476F8" w:rsidP="00C43B99">
      <w:pPr>
        <w:pStyle w:val="DipnotMetni"/>
        <w:widowControl w:val="0"/>
        <w:spacing w:line="288" w:lineRule="auto"/>
        <w:ind w:left="227" w:hanging="227"/>
        <w:jc w:val="both"/>
        <w:rPr>
          <w:rFonts w:asciiTheme="majorBidi" w:hAnsiTheme="majorBidi" w:cstheme="majorBidi"/>
          <w:lang w:val="fr-FR"/>
        </w:rPr>
      </w:pPr>
      <w:proofErr w:type="spellStart"/>
      <w:r w:rsidRPr="00603E37">
        <w:rPr>
          <w:rFonts w:asciiTheme="majorBidi" w:hAnsiTheme="majorBidi" w:cstheme="majorBidi"/>
        </w:rPr>
        <w:t>Kirisci</w:t>
      </w:r>
      <w:proofErr w:type="spellEnd"/>
      <w:r w:rsidRPr="00603E37">
        <w:rPr>
          <w:rFonts w:asciiTheme="majorBidi" w:hAnsiTheme="majorBidi" w:cstheme="majorBidi"/>
        </w:rPr>
        <w:t xml:space="preserve">, </w:t>
      </w:r>
      <w:proofErr w:type="spellStart"/>
      <w:r w:rsidRPr="00603E37">
        <w:rPr>
          <w:rFonts w:asciiTheme="majorBidi" w:hAnsiTheme="majorBidi" w:cstheme="majorBidi"/>
        </w:rPr>
        <w:t>Kemal</w:t>
      </w:r>
      <w:proofErr w:type="spellEnd"/>
      <w:r w:rsidRPr="00603E37">
        <w:rPr>
          <w:rFonts w:asciiTheme="majorBidi" w:hAnsiTheme="majorBidi" w:cstheme="majorBidi"/>
        </w:rPr>
        <w:t xml:space="preserve"> (2009), “The transformation of Turkish foreign poli</w:t>
      </w:r>
      <w:r w:rsidR="0023357C">
        <w:rPr>
          <w:rFonts w:asciiTheme="majorBidi" w:hAnsiTheme="majorBidi" w:cstheme="majorBidi"/>
        </w:rPr>
        <w:t xml:space="preserve">cy: the rise of the trading </w:t>
      </w:r>
      <w:r w:rsidRPr="00603E37">
        <w:rPr>
          <w:rFonts w:asciiTheme="majorBidi" w:hAnsiTheme="majorBidi" w:cstheme="majorBidi"/>
        </w:rPr>
        <w:t xml:space="preserve">state,” </w:t>
      </w:r>
      <w:r w:rsidRPr="00603E37">
        <w:rPr>
          <w:rFonts w:asciiTheme="majorBidi" w:hAnsiTheme="majorBidi" w:cstheme="majorBidi"/>
          <w:i/>
        </w:rPr>
        <w:t>New Perspectives on Turkey</w:t>
      </w:r>
      <w:r w:rsidRPr="00603E37">
        <w:rPr>
          <w:rFonts w:asciiTheme="majorBidi" w:hAnsiTheme="majorBidi" w:cstheme="majorBidi"/>
        </w:rPr>
        <w:t>, No.40, 2009: 29-57.</w:t>
      </w:r>
    </w:p>
    <w:p w:rsidR="0023357C" w:rsidRPr="0023357C" w:rsidRDefault="003476F8" w:rsidP="00C43B99">
      <w:pPr>
        <w:pStyle w:val="DipnotMetni"/>
        <w:widowControl w:val="0"/>
        <w:spacing w:line="288" w:lineRule="auto"/>
        <w:ind w:left="227" w:hanging="227"/>
        <w:jc w:val="both"/>
        <w:rPr>
          <w:rFonts w:asciiTheme="majorBidi" w:hAnsiTheme="majorBidi" w:cstheme="majorBidi"/>
          <w:spacing w:val="-2"/>
        </w:rPr>
      </w:pPr>
      <w:proofErr w:type="spellStart"/>
      <w:r w:rsidRPr="0023357C">
        <w:rPr>
          <w:rFonts w:asciiTheme="majorBidi" w:hAnsiTheme="majorBidi" w:cstheme="majorBidi"/>
          <w:spacing w:val="-2"/>
        </w:rPr>
        <w:t>Kutlay</w:t>
      </w:r>
      <w:proofErr w:type="spellEnd"/>
      <w:r w:rsidRPr="0023357C">
        <w:rPr>
          <w:rFonts w:asciiTheme="majorBidi" w:hAnsiTheme="majorBidi" w:cstheme="majorBidi"/>
          <w:spacing w:val="-2"/>
        </w:rPr>
        <w:t>, Mustafa (2011), “Economy as the ‘Practical Hand’ of ‘New Turkish For</w:t>
      </w:r>
      <w:r w:rsidR="0023357C" w:rsidRPr="0023357C">
        <w:rPr>
          <w:rFonts w:asciiTheme="majorBidi" w:hAnsiTheme="majorBidi" w:cstheme="majorBidi"/>
          <w:spacing w:val="-2"/>
        </w:rPr>
        <w:t xml:space="preserve">eign Policy’: A </w:t>
      </w:r>
      <w:r w:rsidRPr="0023357C">
        <w:rPr>
          <w:rFonts w:asciiTheme="majorBidi" w:hAnsiTheme="majorBidi" w:cstheme="majorBidi"/>
          <w:spacing w:val="-2"/>
        </w:rPr>
        <w:t xml:space="preserve">Political Economy Explanation,” </w:t>
      </w:r>
      <w:r w:rsidRPr="0023357C">
        <w:rPr>
          <w:rFonts w:asciiTheme="majorBidi" w:hAnsiTheme="majorBidi" w:cstheme="majorBidi"/>
          <w:i/>
          <w:spacing w:val="-2"/>
        </w:rPr>
        <w:t>Insight Turkey</w:t>
      </w:r>
      <w:r w:rsidRPr="0023357C">
        <w:rPr>
          <w:rFonts w:asciiTheme="majorBidi" w:hAnsiTheme="majorBidi" w:cstheme="majorBidi"/>
          <w:spacing w:val="-2"/>
        </w:rPr>
        <w:t xml:space="preserve">, January-March 2011. </w:t>
      </w:r>
    </w:p>
    <w:p w:rsidR="0023357C" w:rsidRPr="0023357C" w:rsidRDefault="003476F8" w:rsidP="00C43B99">
      <w:pPr>
        <w:pStyle w:val="DipnotMetni"/>
        <w:widowControl w:val="0"/>
        <w:spacing w:line="288" w:lineRule="auto"/>
        <w:ind w:left="227" w:hanging="227"/>
        <w:jc w:val="both"/>
        <w:rPr>
          <w:rFonts w:asciiTheme="majorBidi" w:hAnsiTheme="majorBidi" w:cstheme="majorBidi"/>
          <w:spacing w:val="-2"/>
          <w:lang w:val="fr-FR"/>
        </w:rPr>
      </w:pPr>
      <w:proofErr w:type="spellStart"/>
      <w:r w:rsidRPr="0023357C">
        <w:rPr>
          <w:rFonts w:asciiTheme="majorBidi" w:hAnsiTheme="majorBidi" w:cstheme="majorBidi"/>
          <w:color w:val="000000"/>
          <w:spacing w:val="-2"/>
        </w:rPr>
        <w:t>Öniş</w:t>
      </w:r>
      <w:proofErr w:type="spellEnd"/>
      <w:r w:rsidRPr="0023357C">
        <w:rPr>
          <w:rFonts w:asciiTheme="majorBidi" w:hAnsiTheme="majorBidi" w:cstheme="majorBidi"/>
          <w:spacing w:val="-2"/>
        </w:rPr>
        <w:t xml:space="preserve">, </w:t>
      </w:r>
      <w:proofErr w:type="spellStart"/>
      <w:r w:rsidRPr="0023357C">
        <w:rPr>
          <w:rFonts w:asciiTheme="majorBidi" w:hAnsiTheme="majorBidi" w:cstheme="majorBidi"/>
          <w:spacing w:val="-2"/>
        </w:rPr>
        <w:t>Ziya</w:t>
      </w:r>
      <w:proofErr w:type="spellEnd"/>
      <w:r w:rsidRPr="0023357C">
        <w:rPr>
          <w:rFonts w:asciiTheme="majorBidi" w:hAnsiTheme="majorBidi" w:cstheme="majorBidi"/>
          <w:spacing w:val="-2"/>
        </w:rPr>
        <w:t xml:space="preserve"> (2011), “Multiple faces of the ‘New’ Turkish Foreign Policy: Underly</w:t>
      </w:r>
      <w:r w:rsidR="0023357C">
        <w:rPr>
          <w:rFonts w:asciiTheme="majorBidi" w:hAnsiTheme="majorBidi" w:cstheme="majorBidi"/>
          <w:spacing w:val="-2"/>
        </w:rPr>
        <w:t xml:space="preserve">ing Dynamics </w:t>
      </w:r>
      <w:r w:rsidRPr="0023357C">
        <w:rPr>
          <w:rFonts w:asciiTheme="majorBidi" w:hAnsiTheme="majorBidi" w:cstheme="majorBidi"/>
          <w:spacing w:val="-2"/>
        </w:rPr>
        <w:t>and a Critique,</w:t>
      </w:r>
      <w:r w:rsidRPr="0023357C">
        <w:rPr>
          <w:rFonts w:asciiTheme="majorBidi" w:hAnsiTheme="majorBidi" w:cstheme="majorBidi"/>
          <w:i/>
          <w:spacing w:val="-2"/>
        </w:rPr>
        <w:t>’ Insight Turkey</w:t>
      </w:r>
      <w:r w:rsidRPr="0023357C">
        <w:rPr>
          <w:rFonts w:asciiTheme="majorBidi" w:hAnsiTheme="majorBidi" w:cstheme="majorBidi"/>
          <w:spacing w:val="-2"/>
        </w:rPr>
        <w:t>, Volume 13, Number 1, 2011: 47-65.</w:t>
      </w:r>
    </w:p>
    <w:p w:rsidR="0023357C" w:rsidRDefault="003476F8" w:rsidP="00C43B99">
      <w:pPr>
        <w:pStyle w:val="DipnotMetni"/>
        <w:widowControl w:val="0"/>
        <w:spacing w:line="288" w:lineRule="auto"/>
        <w:ind w:left="227" w:hanging="227"/>
        <w:jc w:val="both"/>
        <w:rPr>
          <w:rFonts w:asciiTheme="majorBidi" w:hAnsiTheme="majorBidi" w:cstheme="majorBidi"/>
        </w:rPr>
      </w:pPr>
      <w:proofErr w:type="spellStart"/>
      <w:r w:rsidRPr="00603E37">
        <w:rPr>
          <w:rFonts w:asciiTheme="majorBidi" w:hAnsiTheme="majorBidi" w:cstheme="majorBidi"/>
          <w:color w:val="000000"/>
        </w:rPr>
        <w:t>Ö</w:t>
      </w:r>
      <w:r w:rsidRPr="00603E37">
        <w:rPr>
          <w:rFonts w:asciiTheme="majorBidi" w:hAnsiTheme="majorBidi" w:cstheme="majorBidi"/>
        </w:rPr>
        <w:t>zcan</w:t>
      </w:r>
      <w:proofErr w:type="spellEnd"/>
      <w:r w:rsidRPr="00603E37">
        <w:rPr>
          <w:rFonts w:asciiTheme="majorBidi" w:hAnsiTheme="majorBidi" w:cstheme="majorBidi"/>
        </w:rPr>
        <w:t xml:space="preserve"> and </w:t>
      </w:r>
      <w:proofErr w:type="spellStart"/>
      <w:r w:rsidRPr="00603E37">
        <w:rPr>
          <w:rFonts w:asciiTheme="majorBidi" w:hAnsiTheme="majorBidi" w:cstheme="majorBidi"/>
        </w:rPr>
        <w:t>Usul</w:t>
      </w:r>
      <w:proofErr w:type="spellEnd"/>
      <w:r w:rsidRPr="00603E37">
        <w:rPr>
          <w:rFonts w:asciiTheme="majorBidi" w:hAnsiTheme="majorBidi" w:cstheme="majorBidi"/>
        </w:rPr>
        <w:t xml:space="preserve"> (2010), “Understanding the ‘New’ Turkish F</w:t>
      </w:r>
      <w:r w:rsidR="0023357C">
        <w:rPr>
          <w:rFonts w:asciiTheme="majorBidi" w:hAnsiTheme="majorBidi" w:cstheme="majorBidi"/>
        </w:rPr>
        <w:t xml:space="preserve">oreign Policy: Changes within </w:t>
      </w:r>
      <w:r w:rsidRPr="00603E37">
        <w:rPr>
          <w:rFonts w:asciiTheme="majorBidi" w:hAnsiTheme="majorBidi" w:cstheme="majorBidi"/>
        </w:rPr>
        <w:t xml:space="preserve">Continuity/ Is Turkey Departing from the West,” </w:t>
      </w:r>
      <w:proofErr w:type="spellStart"/>
      <w:r w:rsidRPr="00603E37">
        <w:rPr>
          <w:rFonts w:asciiTheme="majorBidi" w:hAnsiTheme="majorBidi" w:cstheme="majorBidi"/>
          <w:i/>
        </w:rPr>
        <w:t>Uluslararası</w:t>
      </w:r>
      <w:proofErr w:type="spellEnd"/>
      <w:r w:rsidRPr="00603E37">
        <w:rPr>
          <w:rFonts w:asciiTheme="majorBidi" w:hAnsiTheme="majorBidi" w:cstheme="majorBidi"/>
          <w:i/>
        </w:rPr>
        <w:t xml:space="preserve"> </w:t>
      </w:r>
      <w:proofErr w:type="spellStart"/>
      <w:r w:rsidRPr="00603E37">
        <w:rPr>
          <w:rFonts w:asciiTheme="majorBidi" w:hAnsiTheme="majorBidi" w:cstheme="majorBidi"/>
          <w:i/>
        </w:rPr>
        <w:lastRenderedPageBreak/>
        <w:t>Hukuk</w:t>
      </w:r>
      <w:proofErr w:type="spellEnd"/>
      <w:r w:rsidRPr="00603E37">
        <w:rPr>
          <w:rFonts w:asciiTheme="majorBidi" w:hAnsiTheme="majorBidi" w:cstheme="majorBidi"/>
          <w:i/>
        </w:rPr>
        <w:t xml:space="preserve"> </w:t>
      </w:r>
      <w:proofErr w:type="spellStart"/>
      <w:r w:rsidRPr="00603E37">
        <w:rPr>
          <w:rFonts w:asciiTheme="majorBidi" w:hAnsiTheme="majorBidi" w:cstheme="majorBidi"/>
          <w:i/>
        </w:rPr>
        <w:t>ve</w:t>
      </w:r>
      <w:proofErr w:type="spellEnd"/>
      <w:r w:rsidRPr="00603E37">
        <w:rPr>
          <w:rFonts w:asciiTheme="majorBidi" w:hAnsiTheme="majorBidi" w:cstheme="majorBidi"/>
          <w:i/>
        </w:rPr>
        <w:t xml:space="preserve"> </w:t>
      </w:r>
      <w:proofErr w:type="spellStart"/>
      <w:r w:rsidRPr="00603E37">
        <w:rPr>
          <w:rFonts w:asciiTheme="majorBidi" w:hAnsiTheme="majorBidi" w:cstheme="majorBidi"/>
          <w:i/>
        </w:rPr>
        <w:t>Politika</w:t>
      </w:r>
      <w:proofErr w:type="spellEnd"/>
      <w:r w:rsidR="0023357C">
        <w:rPr>
          <w:rFonts w:asciiTheme="majorBidi" w:hAnsiTheme="majorBidi" w:cstheme="majorBidi"/>
        </w:rPr>
        <w:t xml:space="preserve">, </w:t>
      </w:r>
      <w:r w:rsidRPr="00603E37">
        <w:rPr>
          <w:rFonts w:asciiTheme="majorBidi" w:hAnsiTheme="majorBidi" w:cstheme="majorBidi"/>
        </w:rPr>
        <w:t xml:space="preserve">Volume 6, Number 21, 2010: 101-123. </w:t>
      </w:r>
    </w:p>
    <w:p w:rsidR="0023357C" w:rsidRDefault="003476F8" w:rsidP="00C43B99">
      <w:pPr>
        <w:pStyle w:val="DipnotMetni"/>
        <w:widowControl w:val="0"/>
        <w:spacing w:line="288" w:lineRule="auto"/>
        <w:ind w:left="227" w:hanging="227"/>
        <w:jc w:val="both"/>
        <w:rPr>
          <w:rFonts w:asciiTheme="majorBidi" w:hAnsiTheme="majorBidi" w:cstheme="majorBidi"/>
          <w:lang w:val="fr-FR"/>
        </w:rPr>
      </w:pPr>
      <w:proofErr w:type="gramStart"/>
      <w:r w:rsidRPr="00603E37">
        <w:rPr>
          <w:rFonts w:asciiTheme="majorBidi" w:hAnsiTheme="majorBidi" w:cstheme="majorBidi"/>
        </w:rPr>
        <w:t>People Daily</w:t>
      </w:r>
      <w:r w:rsidRPr="00603E37">
        <w:rPr>
          <w:rFonts w:asciiTheme="majorBidi" w:hAnsiTheme="majorBidi" w:cstheme="majorBidi"/>
          <w:i/>
        </w:rPr>
        <w:t xml:space="preserve"> </w:t>
      </w:r>
      <w:r w:rsidRPr="00603E37">
        <w:rPr>
          <w:rFonts w:asciiTheme="majorBidi" w:hAnsiTheme="majorBidi" w:cstheme="majorBidi"/>
        </w:rPr>
        <w:t>(2011), “Business organizations of Turkey, Syria</w:t>
      </w:r>
      <w:r w:rsidR="0023357C">
        <w:rPr>
          <w:rFonts w:asciiTheme="majorBidi" w:hAnsiTheme="majorBidi" w:cstheme="majorBidi"/>
        </w:rPr>
        <w:t xml:space="preserve">, Lebanon, Jordan to carry out </w:t>
      </w:r>
      <w:r w:rsidRPr="00603E37">
        <w:rPr>
          <w:rFonts w:asciiTheme="majorBidi" w:hAnsiTheme="majorBidi" w:cstheme="majorBidi"/>
        </w:rPr>
        <w:t>joint projects,” December 4, 2011.</w:t>
      </w:r>
      <w:proofErr w:type="gramEnd"/>
    </w:p>
    <w:p w:rsidR="0023357C" w:rsidRDefault="003476F8" w:rsidP="00C43B99">
      <w:pPr>
        <w:pStyle w:val="DipnotMetni"/>
        <w:widowControl w:val="0"/>
        <w:spacing w:line="288" w:lineRule="auto"/>
        <w:ind w:left="227" w:hanging="227"/>
        <w:jc w:val="both"/>
        <w:rPr>
          <w:rFonts w:asciiTheme="majorBidi" w:hAnsiTheme="majorBidi" w:cstheme="majorBidi"/>
          <w:lang w:val="fr-FR"/>
        </w:rPr>
      </w:pPr>
      <w:proofErr w:type="gramStart"/>
      <w:r w:rsidRPr="00603E37">
        <w:rPr>
          <w:rFonts w:asciiTheme="majorBidi" w:hAnsiTheme="majorBidi" w:cstheme="majorBidi"/>
        </w:rPr>
        <w:t xml:space="preserve">Phillips, Christopher (2011), “Turkey and Syria,” </w:t>
      </w:r>
      <w:r w:rsidRPr="00603E37">
        <w:rPr>
          <w:rFonts w:asciiTheme="majorBidi" w:hAnsiTheme="majorBidi" w:cstheme="majorBidi"/>
          <w:i/>
        </w:rPr>
        <w:t>LSE Ideas Special Report,</w:t>
      </w:r>
      <w:r w:rsidRPr="00603E37">
        <w:rPr>
          <w:rFonts w:asciiTheme="majorBidi" w:hAnsiTheme="majorBidi" w:cstheme="majorBidi"/>
        </w:rPr>
        <w:t xml:space="preserve"> May 2011: 34-39.</w:t>
      </w:r>
      <w:proofErr w:type="gramEnd"/>
    </w:p>
    <w:p w:rsidR="0023357C" w:rsidRDefault="003476F8" w:rsidP="00C43B99">
      <w:pPr>
        <w:pStyle w:val="DipnotMetni"/>
        <w:widowControl w:val="0"/>
        <w:spacing w:line="288" w:lineRule="auto"/>
        <w:ind w:left="227" w:hanging="227"/>
        <w:jc w:val="both"/>
        <w:rPr>
          <w:rFonts w:asciiTheme="majorBidi" w:hAnsiTheme="majorBidi" w:cstheme="majorBidi"/>
          <w:lang w:val="fr-FR"/>
        </w:rPr>
      </w:pPr>
      <w:proofErr w:type="spellStart"/>
      <w:r w:rsidRPr="00603E37">
        <w:rPr>
          <w:rFonts w:asciiTheme="majorBidi" w:hAnsiTheme="majorBidi" w:cstheme="majorBidi"/>
        </w:rPr>
        <w:t>Schleifer</w:t>
      </w:r>
      <w:proofErr w:type="spellEnd"/>
      <w:r w:rsidRPr="00603E37">
        <w:rPr>
          <w:rFonts w:asciiTheme="majorBidi" w:hAnsiTheme="majorBidi" w:cstheme="majorBidi"/>
        </w:rPr>
        <w:t xml:space="preserve">, </w:t>
      </w:r>
      <w:proofErr w:type="spellStart"/>
      <w:r w:rsidRPr="00603E37">
        <w:rPr>
          <w:rFonts w:asciiTheme="majorBidi" w:hAnsiTheme="majorBidi" w:cstheme="majorBidi"/>
        </w:rPr>
        <w:t>Yigal</w:t>
      </w:r>
      <w:proofErr w:type="spellEnd"/>
      <w:r w:rsidRPr="00603E37">
        <w:rPr>
          <w:rFonts w:asciiTheme="majorBidi" w:hAnsiTheme="majorBidi" w:cstheme="majorBidi"/>
        </w:rPr>
        <w:t xml:space="preserve"> (2010), “</w:t>
      </w:r>
      <w:proofErr w:type="spellStart"/>
      <w:r w:rsidRPr="00603E37">
        <w:rPr>
          <w:rFonts w:asciiTheme="majorBidi" w:hAnsiTheme="majorBidi" w:cstheme="majorBidi"/>
        </w:rPr>
        <w:t>Ahmet</w:t>
      </w:r>
      <w:proofErr w:type="spellEnd"/>
      <w:r w:rsidRPr="00603E37">
        <w:rPr>
          <w:rFonts w:asciiTheme="majorBidi" w:hAnsiTheme="majorBidi" w:cstheme="majorBidi"/>
        </w:rPr>
        <w:t xml:space="preserve"> </w:t>
      </w:r>
      <w:proofErr w:type="spellStart"/>
      <w:r w:rsidRPr="00603E37">
        <w:rPr>
          <w:rFonts w:asciiTheme="majorBidi" w:hAnsiTheme="majorBidi" w:cstheme="majorBidi"/>
        </w:rPr>
        <w:t>Davutoğlu</w:t>
      </w:r>
      <w:proofErr w:type="spellEnd"/>
      <w:r w:rsidRPr="00603E37">
        <w:rPr>
          <w:rFonts w:asciiTheme="majorBidi" w:hAnsiTheme="majorBidi" w:cstheme="majorBidi"/>
        </w:rPr>
        <w:t>: A Thinker in the Halls of Power</w:t>
      </w:r>
      <w:proofErr w:type="gramStart"/>
      <w:r w:rsidRPr="00603E37">
        <w:rPr>
          <w:rFonts w:asciiTheme="majorBidi" w:hAnsiTheme="majorBidi" w:cstheme="majorBidi"/>
        </w:rPr>
        <w:t>, ”</w:t>
      </w:r>
      <w:proofErr w:type="gramEnd"/>
      <w:r w:rsidRPr="00603E37">
        <w:rPr>
          <w:rFonts w:asciiTheme="majorBidi" w:hAnsiTheme="majorBidi" w:cstheme="majorBidi"/>
        </w:rPr>
        <w:t xml:space="preserve"> </w:t>
      </w:r>
      <w:r w:rsidR="0023357C">
        <w:rPr>
          <w:rFonts w:asciiTheme="majorBidi" w:hAnsiTheme="majorBidi" w:cstheme="majorBidi"/>
          <w:i/>
        </w:rPr>
        <w:t xml:space="preserve">World Policy </w:t>
      </w:r>
      <w:r w:rsidRPr="00603E37">
        <w:rPr>
          <w:rFonts w:asciiTheme="majorBidi" w:hAnsiTheme="majorBidi" w:cstheme="majorBidi"/>
          <w:i/>
        </w:rPr>
        <w:t>Review,</w:t>
      </w:r>
      <w:r w:rsidRPr="00603E37">
        <w:rPr>
          <w:rFonts w:asciiTheme="majorBidi" w:hAnsiTheme="majorBidi" w:cstheme="majorBidi"/>
        </w:rPr>
        <w:t xml:space="preserve"> February 2, 2010. </w:t>
      </w:r>
    </w:p>
    <w:p w:rsidR="0023357C" w:rsidRDefault="003476F8" w:rsidP="00C43B99">
      <w:pPr>
        <w:pStyle w:val="DipnotMetni"/>
        <w:widowControl w:val="0"/>
        <w:spacing w:line="288" w:lineRule="auto"/>
        <w:ind w:left="227" w:hanging="227"/>
        <w:jc w:val="both"/>
        <w:rPr>
          <w:rFonts w:asciiTheme="majorBidi" w:hAnsiTheme="majorBidi" w:cstheme="majorBidi"/>
          <w:lang w:val="fr-FR"/>
        </w:rPr>
      </w:pPr>
      <w:proofErr w:type="spellStart"/>
      <w:r w:rsidRPr="00603E37">
        <w:rPr>
          <w:rFonts w:asciiTheme="majorBidi" w:hAnsiTheme="majorBidi" w:cstheme="majorBidi"/>
        </w:rPr>
        <w:t>Taspinar</w:t>
      </w:r>
      <w:proofErr w:type="spellEnd"/>
      <w:r w:rsidRPr="00603E37">
        <w:rPr>
          <w:rFonts w:asciiTheme="majorBidi" w:hAnsiTheme="majorBidi" w:cstheme="majorBidi"/>
        </w:rPr>
        <w:t xml:space="preserve">, </w:t>
      </w:r>
      <w:proofErr w:type="spellStart"/>
      <w:r w:rsidRPr="00603E37">
        <w:rPr>
          <w:rFonts w:asciiTheme="majorBidi" w:hAnsiTheme="majorBidi" w:cstheme="majorBidi"/>
        </w:rPr>
        <w:t>Ömer</w:t>
      </w:r>
      <w:proofErr w:type="spellEnd"/>
      <w:r w:rsidRPr="00603E37">
        <w:rPr>
          <w:rFonts w:asciiTheme="majorBidi" w:hAnsiTheme="majorBidi" w:cstheme="majorBidi"/>
        </w:rPr>
        <w:t xml:space="preserve"> (2008), “Turkey’s Middle East Policies: Be</w:t>
      </w:r>
      <w:r w:rsidR="0023357C">
        <w:rPr>
          <w:rFonts w:asciiTheme="majorBidi" w:hAnsiTheme="majorBidi" w:cstheme="majorBidi"/>
        </w:rPr>
        <w:t>tween Neo-</w:t>
      </w:r>
      <w:proofErr w:type="spellStart"/>
      <w:r w:rsidR="0023357C">
        <w:rPr>
          <w:rFonts w:asciiTheme="majorBidi" w:hAnsiTheme="majorBidi" w:cstheme="majorBidi"/>
        </w:rPr>
        <w:t>Ottomanism</w:t>
      </w:r>
      <w:proofErr w:type="spellEnd"/>
      <w:r w:rsidR="0023357C">
        <w:rPr>
          <w:rFonts w:asciiTheme="majorBidi" w:hAnsiTheme="majorBidi" w:cstheme="majorBidi"/>
        </w:rPr>
        <w:t xml:space="preserve"> and </w:t>
      </w:r>
      <w:proofErr w:type="spellStart"/>
      <w:r w:rsidRPr="00603E37">
        <w:rPr>
          <w:rFonts w:asciiTheme="majorBidi" w:hAnsiTheme="majorBidi" w:cstheme="majorBidi"/>
        </w:rPr>
        <w:t>Kemalism</w:t>
      </w:r>
      <w:proofErr w:type="spellEnd"/>
      <w:r w:rsidRPr="00603E37">
        <w:rPr>
          <w:rFonts w:asciiTheme="majorBidi" w:hAnsiTheme="majorBidi" w:cstheme="majorBidi"/>
        </w:rPr>
        <w:t xml:space="preserve">,” </w:t>
      </w:r>
      <w:r w:rsidRPr="00603E37">
        <w:rPr>
          <w:rFonts w:asciiTheme="majorBidi" w:hAnsiTheme="majorBidi" w:cstheme="majorBidi"/>
          <w:i/>
        </w:rPr>
        <w:t>Carnegie Papers</w:t>
      </w:r>
      <w:r w:rsidRPr="00603E37">
        <w:rPr>
          <w:rFonts w:asciiTheme="majorBidi" w:hAnsiTheme="majorBidi" w:cstheme="majorBidi"/>
        </w:rPr>
        <w:t xml:space="preserve">, Number 10, September 2008. </w:t>
      </w:r>
    </w:p>
    <w:p w:rsidR="0023357C" w:rsidRDefault="003476F8" w:rsidP="00C43B99">
      <w:pPr>
        <w:pStyle w:val="DipnotMetni"/>
        <w:widowControl w:val="0"/>
        <w:spacing w:line="288" w:lineRule="auto"/>
        <w:ind w:left="227" w:hanging="227"/>
        <w:jc w:val="both"/>
        <w:rPr>
          <w:rFonts w:asciiTheme="majorBidi" w:hAnsiTheme="majorBidi" w:cstheme="majorBidi"/>
          <w:lang w:val="fr-FR"/>
        </w:rPr>
      </w:pPr>
      <w:proofErr w:type="spellStart"/>
      <w:r w:rsidRPr="00603E37">
        <w:rPr>
          <w:rFonts w:asciiTheme="majorBidi" w:hAnsiTheme="majorBidi" w:cstheme="majorBidi"/>
        </w:rPr>
        <w:t>Turan</w:t>
      </w:r>
      <w:proofErr w:type="spellEnd"/>
      <w:r w:rsidRPr="00603E37">
        <w:rPr>
          <w:rFonts w:asciiTheme="majorBidi" w:hAnsiTheme="majorBidi" w:cstheme="majorBidi"/>
        </w:rPr>
        <w:t xml:space="preserve">, </w:t>
      </w:r>
      <w:proofErr w:type="spellStart"/>
      <w:r w:rsidRPr="00603E37">
        <w:rPr>
          <w:rFonts w:asciiTheme="majorBidi" w:hAnsiTheme="majorBidi" w:cstheme="majorBidi"/>
        </w:rPr>
        <w:t>llter</w:t>
      </w:r>
      <w:proofErr w:type="spellEnd"/>
      <w:r w:rsidRPr="00603E37">
        <w:rPr>
          <w:rFonts w:asciiTheme="majorBidi" w:hAnsiTheme="majorBidi" w:cstheme="majorBidi"/>
        </w:rPr>
        <w:t xml:space="preserve"> (2011), “Turkish Foreign Policy: Interplay </w:t>
      </w:r>
      <w:proofErr w:type="gramStart"/>
      <w:r w:rsidRPr="00603E37">
        <w:rPr>
          <w:rFonts w:asciiTheme="majorBidi" w:hAnsiTheme="majorBidi" w:cstheme="majorBidi"/>
        </w:rPr>
        <w:t>Between</w:t>
      </w:r>
      <w:proofErr w:type="gramEnd"/>
      <w:r w:rsidRPr="00603E37">
        <w:rPr>
          <w:rFonts w:asciiTheme="majorBidi" w:hAnsiTheme="majorBidi" w:cstheme="majorBidi"/>
        </w:rPr>
        <w:t xml:space="preserve"> the Domestic and External,” </w:t>
      </w:r>
      <w:r w:rsidRPr="00603E37">
        <w:rPr>
          <w:rFonts w:asciiTheme="majorBidi" w:hAnsiTheme="majorBidi" w:cstheme="majorBidi"/>
          <w:i/>
        </w:rPr>
        <w:t>Carnegie Endowment for International Peace</w:t>
      </w:r>
      <w:r w:rsidRPr="00603E37">
        <w:rPr>
          <w:rFonts w:asciiTheme="majorBidi" w:hAnsiTheme="majorBidi" w:cstheme="majorBidi"/>
        </w:rPr>
        <w:t xml:space="preserve">, September 21, 2011. </w:t>
      </w:r>
    </w:p>
    <w:p w:rsidR="0023357C" w:rsidRPr="0023357C" w:rsidRDefault="003476F8" w:rsidP="00C43B99">
      <w:pPr>
        <w:pStyle w:val="DipnotMetni"/>
        <w:widowControl w:val="0"/>
        <w:spacing w:line="288" w:lineRule="auto"/>
        <w:ind w:left="227" w:hanging="227"/>
        <w:jc w:val="both"/>
        <w:rPr>
          <w:rFonts w:asciiTheme="majorBidi" w:hAnsiTheme="majorBidi" w:cstheme="majorBidi"/>
          <w:spacing w:val="-2"/>
          <w:lang w:val="fr-FR"/>
        </w:rPr>
      </w:pPr>
      <w:r w:rsidRPr="0023357C">
        <w:rPr>
          <w:rFonts w:asciiTheme="majorBidi" w:hAnsiTheme="majorBidi" w:cstheme="majorBidi"/>
          <w:spacing w:val="-2"/>
        </w:rPr>
        <w:t>Walker, Joshua (2007), “Learning strategic depth: implications of Turkey’s new fo</w:t>
      </w:r>
      <w:r w:rsidRPr="0023357C">
        <w:rPr>
          <w:rFonts w:asciiTheme="majorBidi" w:hAnsiTheme="majorBidi" w:cstheme="majorBidi"/>
          <w:spacing w:val="-2"/>
        </w:rPr>
        <w:t>r</w:t>
      </w:r>
      <w:r w:rsidRPr="0023357C">
        <w:rPr>
          <w:rFonts w:asciiTheme="majorBidi" w:hAnsiTheme="majorBidi" w:cstheme="majorBidi"/>
          <w:spacing w:val="-2"/>
        </w:rPr>
        <w:t xml:space="preserve">eign policy </w:t>
      </w:r>
      <w:r w:rsidRPr="0023357C">
        <w:rPr>
          <w:rFonts w:asciiTheme="majorBidi" w:hAnsiTheme="majorBidi" w:cstheme="majorBidi"/>
          <w:spacing w:val="-2"/>
        </w:rPr>
        <w:tab/>
        <w:t xml:space="preserve">doctrine”, </w:t>
      </w:r>
      <w:r w:rsidRPr="0023357C">
        <w:rPr>
          <w:rFonts w:asciiTheme="majorBidi" w:hAnsiTheme="majorBidi" w:cstheme="majorBidi"/>
          <w:i/>
          <w:spacing w:val="-2"/>
        </w:rPr>
        <w:t>Insight Turkey</w:t>
      </w:r>
      <w:r w:rsidRPr="0023357C">
        <w:rPr>
          <w:rFonts w:asciiTheme="majorBidi" w:hAnsiTheme="majorBidi" w:cstheme="majorBidi"/>
          <w:spacing w:val="-2"/>
        </w:rPr>
        <w:t xml:space="preserve">, Volume 9, Number 3, July 2007: 32–47. </w:t>
      </w:r>
    </w:p>
    <w:p w:rsidR="0023357C" w:rsidRDefault="003476F8" w:rsidP="00C43B99">
      <w:pPr>
        <w:pStyle w:val="DipnotMetni"/>
        <w:widowControl w:val="0"/>
        <w:spacing w:line="288" w:lineRule="auto"/>
        <w:ind w:left="227" w:hanging="227"/>
        <w:jc w:val="both"/>
        <w:rPr>
          <w:rFonts w:asciiTheme="majorBidi" w:hAnsiTheme="majorBidi" w:cstheme="majorBidi"/>
          <w:lang w:val="fr-FR"/>
        </w:rPr>
      </w:pPr>
      <w:r w:rsidRPr="00603E37">
        <w:rPr>
          <w:rFonts w:asciiTheme="majorBidi" w:hAnsiTheme="majorBidi" w:cstheme="majorBidi"/>
        </w:rPr>
        <w:t>Walker, Joshua (2011), “The Sources of Turkish Grand Strategy – ‘Strateg</w:t>
      </w:r>
      <w:r w:rsidR="0023357C">
        <w:rPr>
          <w:rFonts w:asciiTheme="majorBidi" w:hAnsiTheme="majorBidi" w:cstheme="majorBidi"/>
        </w:rPr>
        <w:t>ic Depth’ and ‘Zero-</w:t>
      </w:r>
      <w:r w:rsidRPr="00603E37">
        <w:rPr>
          <w:rFonts w:asciiTheme="majorBidi" w:hAnsiTheme="majorBidi" w:cstheme="majorBidi"/>
        </w:rPr>
        <w:t xml:space="preserve">Problems’ in Context, </w:t>
      </w:r>
      <w:r w:rsidRPr="00603E37">
        <w:rPr>
          <w:rFonts w:asciiTheme="majorBidi" w:hAnsiTheme="majorBidi" w:cstheme="majorBidi"/>
          <w:i/>
        </w:rPr>
        <w:t>LSE Ideas Report</w:t>
      </w:r>
      <w:r w:rsidRPr="00603E37">
        <w:rPr>
          <w:rFonts w:asciiTheme="majorBidi" w:hAnsiTheme="majorBidi" w:cstheme="majorBidi"/>
        </w:rPr>
        <w:t xml:space="preserve">, May 2011: 6-12. </w:t>
      </w:r>
    </w:p>
    <w:p w:rsidR="0023357C" w:rsidRPr="0023357C" w:rsidRDefault="003476F8" w:rsidP="00C43B99">
      <w:pPr>
        <w:pStyle w:val="DipnotMetni"/>
        <w:widowControl w:val="0"/>
        <w:spacing w:line="288" w:lineRule="auto"/>
        <w:ind w:left="227" w:hanging="227"/>
        <w:jc w:val="both"/>
        <w:rPr>
          <w:rFonts w:asciiTheme="majorBidi" w:hAnsiTheme="majorBidi" w:cstheme="majorBidi"/>
          <w:spacing w:val="-4"/>
        </w:rPr>
      </w:pPr>
      <w:proofErr w:type="spellStart"/>
      <w:r w:rsidRPr="0023357C">
        <w:rPr>
          <w:rFonts w:asciiTheme="majorBidi" w:hAnsiTheme="majorBidi" w:cstheme="majorBidi"/>
          <w:spacing w:val="-4"/>
        </w:rPr>
        <w:t>Yavuz</w:t>
      </w:r>
      <w:proofErr w:type="spellEnd"/>
      <w:r w:rsidRPr="0023357C">
        <w:rPr>
          <w:rFonts w:asciiTheme="majorBidi" w:hAnsiTheme="majorBidi" w:cstheme="majorBidi"/>
          <w:spacing w:val="-4"/>
        </w:rPr>
        <w:t xml:space="preserve">, </w:t>
      </w:r>
      <w:proofErr w:type="spellStart"/>
      <w:r w:rsidRPr="0023357C">
        <w:rPr>
          <w:rFonts w:asciiTheme="majorBidi" w:hAnsiTheme="majorBidi" w:cstheme="majorBidi"/>
          <w:spacing w:val="-4"/>
        </w:rPr>
        <w:t>Hakan</w:t>
      </w:r>
      <w:proofErr w:type="spellEnd"/>
      <w:r w:rsidRPr="0023357C">
        <w:rPr>
          <w:rFonts w:asciiTheme="majorBidi" w:hAnsiTheme="majorBidi" w:cstheme="majorBidi"/>
          <w:spacing w:val="-4"/>
        </w:rPr>
        <w:t xml:space="preserve"> (2008), “Turkish Identity and Foreign P</w:t>
      </w:r>
      <w:r w:rsidR="0023357C">
        <w:rPr>
          <w:rFonts w:asciiTheme="majorBidi" w:hAnsiTheme="majorBidi" w:cstheme="majorBidi"/>
          <w:spacing w:val="-4"/>
        </w:rPr>
        <w:t>olicy in Flux: The Rise of Neo-</w:t>
      </w:r>
      <w:proofErr w:type="spellStart"/>
      <w:r w:rsidRPr="0023357C">
        <w:rPr>
          <w:rFonts w:asciiTheme="majorBidi" w:hAnsiTheme="majorBidi" w:cstheme="majorBidi"/>
          <w:spacing w:val="-4"/>
        </w:rPr>
        <w:t>Ottomanism</w:t>
      </w:r>
      <w:proofErr w:type="spellEnd"/>
      <w:r w:rsidRPr="0023357C">
        <w:rPr>
          <w:rFonts w:asciiTheme="majorBidi" w:hAnsiTheme="majorBidi" w:cstheme="majorBidi"/>
          <w:spacing w:val="-4"/>
        </w:rPr>
        <w:t xml:space="preserve">,” </w:t>
      </w:r>
      <w:r w:rsidRPr="0023357C">
        <w:rPr>
          <w:rFonts w:asciiTheme="majorBidi" w:hAnsiTheme="majorBidi" w:cstheme="majorBidi"/>
          <w:i/>
          <w:spacing w:val="-4"/>
        </w:rPr>
        <w:t>Critique: Critical Middle Eastern Studies</w:t>
      </w:r>
      <w:r w:rsidRPr="0023357C">
        <w:rPr>
          <w:rFonts w:asciiTheme="majorBidi" w:hAnsiTheme="majorBidi" w:cstheme="majorBidi"/>
          <w:spacing w:val="-4"/>
        </w:rPr>
        <w:t xml:space="preserve">, Volume 2, 2008:  9-41. </w:t>
      </w:r>
    </w:p>
    <w:p w:rsidR="003476F8" w:rsidRPr="005558E6" w:rsidRDefault="003476F8" w:rsidP="00C43B99">
      <w:pPr>
        <w:pStyle w:val="DipnotMetni"/>
        <w:widowControl w:val="0"/>
        <w:spacing w:line="288" w:lineRule="auto"/>
        <w:ind w:left="227" w:hanging="227"/>
        <w:jc w:val="both"/>
        <w:rPr>
          <w:rFonts w:asciiTheme="majorBidi" w:hAnsiTheme="majorBidi" w:cstheme="majorBidi"/>
        </w:rPr>
      </w:pPr>
      <w:proofErr w:type="spellStart"/>
      <w:proofErr w:type="gramStart"/>
      <w:r w:rsidRPr="00603E37">
        <w:rPr>
          <w:rFonts w:asciiTheme="majorBidi" w:hAnsiTheme="majorBidi" w:cstheme="majorBidi"/>
        </w:rPr>
        <w:t>Zarakol</w:t>
      </w:r>
      <w:proofErr w:type="spellEnd"/>
      <w:r w:rsidRPr="00603E37">
        <w:rPr>
          <w:rFonts w:asciiTheme="majorBidi" w:hAnsiTheme="majorBidi" w:cstheme="majorBidi"/>
        </w:rPr>
        <w:t xml:space="preserve">, </w:t>
      </w:r>
      <w:proofErr w:type="spellStart"/>
      <w:r w:rsidRPr="00603E37">
        <w:rPr>
          <w:rFonts w:asciiTheme="majorBidi" w:hAnsiTheme="majorBidi" w:cstheme="majorBidi"/>
        </w:rPr>
        <w:t>Ayşe</w:t>
      </w:r>
      <w:proofErr w:type="spellEnd"/>
      <w:r w:rsidRPr="00603E37">
        <w:rPr>
          <w:rFonts w:asciiTheme="majorBidi" w:hAnsiTheme="majorBidi" w:cstheme="majorBidi"/>
        </w:rPr>
        <w:t xml:space="preserve"> (2011), “Turkish Foreign Policy in the AKP’s Third Term,” </w:t>
      </w:r>
      <w:r w:rsidR="0023357C">
        <w:rPr>
          <w:rFonts w:asciiTheme="majorBidi" w:hAnsiTheme="majorBidi" w:cstheme="majorBidi"/>
          <w:i/>
        </w:rPr>
        <w:t xml:space="preserve">PONARS Eurasia </w:t>
      </w:r>
      <w:r w:rsidRPr="00603E37">
        <w:rPr>
          <w:rFonts w:asciiTheme="majorBidi" w:hAnsiTheme="majorBidi" w:cstheme="majorBidi"/>
          <w:i/>
        </w:rPr>
        <w:t>Policy Memo No. 189</w:t>
      </w:r>
      <w:r w:rsidRPr="00603E37">
        <w:rPr>
          <w:rFonts w:asciiTheme="majorBidi" w:hAnsiTheme="majorBidi" w:cstheme="majorBidi"/>
        </w:rPr>
        <w:t>, September 2011.</w:t>
      </w:r>
      <w:proofErr w:type="gramEnd"/>
      <w:r w:rsidR="00C43B99" w:rsidRPr="005558E6">
        <w:rPr>
          <w:rFonts w:asciiTheme="majorBidi" w:hAnsiTheme="majorBidi" w:cstheme="majorBidi"/>
        </w:rPr>
        <w:t xml:space="preserve"> </w:t>
      </w:r>
    </w:p>
    <w:sectPr w:rsidR="003476F8" w:rsidRPr="005558E6" w:rsidSect="008F14C5">
      <w:headerReference w:type="even" r:id="rId14"/>
      <w:headerReference w:type="default" r:id="rId15"/>
      <w:headerReference w:type="first" r:id="rId16"/>
      <w:pgSz w:w="8392" w:h="11907" w:code="11"/>
      <w:pgMar w:top="851" w:right="851" w:bottom="284" w:left="851" w:header="284" w:footer="284" w:gutter="0"/>
      <w:pgNumType w:start="12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3DF" w:rsidRDefault="00B343DF" w:rsidP="003758DF">
      <w:pPr>
        <w:spacing w:after="0" w:line="240" w:lineRule="auto"/>
      </w:pPr>
      <w:r>
        <w:separator/>
      </w:r>
    </w:p>
  </w:endnote>
  <w:endnote w:type="continuationSeparator" w:id="0">
    <w:p w:rsidR="00B343DF" w:rsidRDefault="00B343DF" w:rsidP="00375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3DF" w:rsidRDefault="00B343DF" w:rsidP="003758DF">
      <w:pPr>
        <w:spacing w:after="0" w:line="240" w:lineRule="auto"/>
      </w:pPr>
      <w:r>
        <w:separator/>
      </w:r>
    </w:p>
  </w:footnote>
  <w:footnote w:type="continuationSeparator" w:id="0">
    <w:p w:rsidR="00B343DF" w:rsidRDefault="00B343DF" w:rsidP="003758DF">
      <w:pPr>
        <w:spacing w:after="0" w:line="240" w:lineRule="auto"/>
      </w:pPr>
      <w:r>
        <w:continuationSeparator/>
      </w:r>
    </w:p>
  </w:footnote>
  <w:footnote w:id="1">
    <w:p w:rsidR="001E2E01" w:rsidRPr="005558E6" w:rsidRDefault="001E2E01" w:rsidP="0025495F">
      <w:pPr>
        <w:pStyle w:val="DipnotMetni"/>
        <w:widowControl w:val="0"/>
        <w:spacing w:line="300" w:lineRule="auto"/>
        <w:ind w:left="170" w:hanging="170"/>
        <w:rPr>
          <w:rFonts w:asciiTheme="majorBidi" w:hAnsiTheme="majorBidi" w:cstheme="majorBidi"/>
          <w:sz w:val="18"/>
          <w:szCs w:val="18"/>
        </w:rPr>
      </w:pPr>
      <w:r w:rsidRPr="005558E6">
        <w:rPr>
          <w:rStyle w:val="DipnotBavurusu"/>
          <w:rFonts w:asciiTheme="majorBidi" w:hAnsiTheme="majorBidi" w:cstheme="majorBidi"/>
          <w:sz w:val="18"/>
          <w:szCs w:val="18"/>
        </w:rPr>
        <w:footnoteRef/>
      </w:r>
      <w:r w:rsidRPr="005558E6">
        <w:rPr>
          <w:rFonts w:asciiTheme="majorBidi" w:hAnsiTheme="majorBidi" w:cstheme="majorBidi"/>
          <w:sz w:val="18"/>
          <w:szCs w:val="18"/>
        </w:rPr>
        <w:t xml:space="preserve"> </w:t>
      </w:r>
      <w:r>
        <w:rPr>
          <w:rFonts w:asciiTheme="majorBidi" w:hAnsiTheme="majorBidi" w:cstheme="majorBidi"/>
          <w:sz w:val="18"/>
          <w:szCs w:val="18"/>
        </w:rPr>
        <w:t xml:space="preserve"> </w:t>
      </w:r>
      <w:r w:rsidRPr="005558E6">
        <w:rPr>
          <w:rFonts w:asciiTheme="majorBidi" w:hAnsiTheme="majorBidi" w:cstheme="majorBidi"/>
          <w:sz w:val="18"/>
          <w:szCs w:val="18"/>
        </w:rPr>
        <w:t>The author is a French-Lebanese PhD candidate in the Department of International Rel</w:t>
      </w:r>
      <w:r w:rsidRPr="005558E6">
        <w:rPr>
          <w:rFonts w:asciiTheme="majorBidi" w:hAnsiTheme="majorBidi" w:cstheme="majorBidi"/>
          <w:sz w:val="18"/>
          <w:szCs w:val="18"/>
        </w:rPr>
        <w:t>a</w:t>
      </w:r>
      <w:r w:rsidRPr="005558E6">
        <w:rPr>
          <w:rFonts w:asciiTheme="majorBidi" w:hAnsiTheme="majorBidi" w:cstheme="majorBidi"/>
          <w:sz w:val="18"/>
          <w:szCs w:val="18"/>
        </w:rPr>
        <w:t xml:space="preserve">tions at Sciences Po Paris and at the Centre for International Studies and Research (CERI). Her research focus is on Turkey’s emerging diplomacy in the Middle East/North Africa (MENA) region. </w:t>
      </w:r>
      <w:hyperlink r:id="rId1" w:history="1">
        <w:r w:rsidRPr="005558E6">
          <w:rPr>
            <w:rStyle w:val="Kpr"/>
            <w:rFonts w:asciiTheme="majorBidi" w:hAnsiTheme="majorBidi" w:cstheme="majorBidi"/>
            <w:sz w:val="18"/>
            <w:szCs w:val="18"/>
          </w:rPr>
          <w:t>jabbour.jana@gmail.com</w:t>
        </w:r>
      </w:hyperlink>
      <w:r w:rsidRPr="005558E6">
        <w:rPr>
          <w:rFonts w:asciiTheme="majorBidi" w:hAnsiTheme="majorBidi" w:cstheme="majorBidi"/>
          <w:sz w:val="18"/>
          <w:szCs w:val="18"/>
        </w:rPr>
        <w:t xml:space="preserve"> </w:t>
      </w:r>
    </w:p>
  </w:footnote>
  <w:footnote w:id="2">
    <w:p w:rsidR="001E2E01" w:rsidRPr="005558E6" w:rsidRDefault="001E2E01" w:rsidP="0025495F">
      <w:pPr>
        <w:pStyle w:val="DipnotMetni"/>
        <w:widowControl w:val="0"/>
        <w:spacing w:line="300" w:lineRule="auto"/>
        <w:ind w:left="170" w:hanging="170"/>
        <w:rPr>
          <w:rFonts w:asciiTheme="majorBidi" w:hAnsiTheme="majorBidi" w:cstheme="majorBidi"/>
          <w:sz w:val="18"/>
          <w:szCs w:val="18"/>
        </w:rPr>
      </w:pPr>
      <w:r w:rsidRPr="005558E6">
        <w:rPr>
          <w:rStyle w:val="DipnotBavurusu"/>
          <w:rFonts w:asciiTheme="majorBidi" w:hAnsiTheme="majorBidi" w:cstheme="majorBidi"/>
          <w:sz w:val="18"/>
          <w:szCs w:val="18"/>
        </w:rPr>
        <w:footnoteRef/>
      </w:r>
      <w:r w:rsidRPr="005558E6">
        <w:rPr>
          <w:rFonts w:asciiTheme="majorBidi" w:hAnsiTheme="majorBidi" w:cstheme="majorBidi"/>
          <w:sz w:val="18"/>
          <w:szCs w:val="18"/>
        </w:rPr>
        <w:t xml:space="preserve">  This idea is inspired by the work and analysis of Bertrand </w:t>
      </w:r>
      <w:proofErr w:type="spellStart"/>
      <w:r w:rsidRPr="005558E6">
        <w:rPr>
          <w:rFonts w:asciiTheme="majorBidi" w:hAnsiTheme="majorBidi" w:cstheme="majorBidi"/>
          <w:sz w:val="18"/>
          <w:szCs w:val="18"/>
        </w:rPr>
        <w:t>Badie</w:t>
      </w:r>
      <w:proofErr w:type="spellEnd"/>
      <w:r w:rsidRPr="005558E6">
        <w:rPr>
          <w:rFonts w:asciiTheme="majorBidi" w:hAnsiTheme="majorBidi" w:cstheme="majorBidi"/>
          <w:sz w:val="18"/>
          <w:szCs w:val="18"/>
        </w:rPr>
        <w:t xml:space="preserve"> in his recent book </w:t>
      </w:r>
      <w:r w:rsidRPr="005558E6">
        <w:rPr>
          <w:rFonts w:asciiTheme="majorBidi" w:hAnsiTheme="majorBidi" w:cstheme="majorBidi"/>
          <w:i/>
          <w:sz w:val="18"/>
          <w:szCs w:val="18"/>
        </w:rPr>
        <w:t xml:space="preserve">La </w:t>
      </w:r>
      <w:proofErr w:type="spellStart"/>
      <w:r w:rsidRPr="005558E6">
        <w:rPr>
          <w:rFonts w:asciiTheme="majorBidi" w:hAnsiTheme="majorBidi" w:cstheme="majorBidi"/>
          <w:i/>
          <w:sz w:val="18"/>
          <w:szCs w:val="18"/>
        </w:rPr>
        <w:t>Diplomatie</w:t>
      </w:r>
      <w:proofErr w:type="spellEnd"/>
      <w:r w:rsidRPr="005558E6">
        <w:rPr>
          <w:rFonts w:asciiTheme="majorBidi" w:hAnsiTheme="majorBidi" w:cstheme="majorBidi"/>
          <w:i/>
          <w:sz w:val="18"/>
          <w:szCs w:val="18"/>
        </w:rPr>
        <w:t xml:space="preserve"> de </w:t>
      </w:r>
      <w:proofErr w:type="spellStart"/>
      <w:r w:rsidRPr="005558E6">
        <w:rPr>
          <w:rFonts w:asciiTheme="majorBidi" w:hAnsiTheme="majorBidi" w:cstheme="majorBidi"/>
          <w:i/>
          <w:sz w:val="18"/>
          <w:szCs w:val="18"/>
        </w:rPr>
        <w:t>connivence</w:t>
      </w:r>
      <w:proofErr w:type="spellEnd"/>
      <w:r w:rsidRPr="005558E6">
        <w:rPr>
          <w:rFonts w:asciiTheme="majorBidi" w:hAnsiTheme="majorBidi" w:cstheme="majorBidi"/>
          <w:i/>
          <w:sz w:val="18"/>
          <w:szCs w:val="18"/>
        </w:rPr>
        <w:t xml:space="preserve">: Les </w:t>
      </w:r>
      <w:proofErr w:type="spellStart"/>
      <w:r w:rsidRPr="005558E6">
        <w:rPr>
          <w:rFonts w:asciiTheme="majorBidi" w:hAnsiTheme="majorBidi" w:cstheme="majorBidi"/>
          <w:i/>
          <w:sz w:val="18"/>
          <w:szCs w:val="18"/>
        </w:rPr>
        <w:t>dérives</w:t>
      </w:r>
      <w:proofErr w:type="spellEnd"/>
      <w:r w:rsidRPr="005558E6">
        <w:rPr>
          <w:rFonts w:asciiTheme="majorBidi" w:hAnsiTheme="majorBidi" w:cstheme="majorBidi"/>
          <w:i/>
          <w:sz w:val="18"/>
          <w:szCs w:val="18"/>
        </w:rPr>
        <w:t xml:space="preserve"> </w:t>
      </w:r>
      <w:proofErr w:type="spellStart"/>
      <w:r w:rsidRPr="005558E6">
        <w:rPr>
          <w:rFonts w:asciiTheme="majorBidi" w:hAnsiTheme="majorBidi" w:cstheme="majorBidi"/>
          <w:i/>
          <w:sz w:val="18"/>
          <w:szCs w:val="18"/>
        </w:rPr>
        <w:t>oligarchiques</w:t>
      </w:r>
      <w:proofErr w:type="spellEnd"/>
      <w:r w:rsidRPr="005558E6">
        <w:rPr>
          <w:rFonts w:asciiTheme="majorBidi" w:hAnsiTheme="majorBidi" w:cstheme="majorBidi"/>
          <w:i/>
          <w:sz w:val="18"/>
          <w:szCs w:val="18"/>
        </w:rPr>
        <w:t xml:space="preserve"> du </w:t>
      </w:r>
      <w:proofErr w:type="spellStart"/>
      <w:r w:rsidRPr="005558E6">
        <w:rPr>
          <w:rFonts w:asciiTheme="majorBidi" w:hAnsiTheme="majorBidi" w:cstheme="majorBidi"/>
          <w:i/>
          <w:sz w:val="18"/>
          <w:szCs w:val="18"/>
        </w:rPr>
        <w:t>système</w:t>
      </w:r>
      <w:proofErr w:type="spellEnd"/>
      <w:r w:rsidRPr="005558E6">
        <w:rPr>
          <w:rFonts w:asciiTheme="majorBidi" w:hAnsiTheme="majorBidi" w:cstheme="majorBidi"/>
          <w:i/>
          <w:sz w:val="18"/>
          <w:szCs w:val="18"/>
        </w:rPr>
        <w:t xml:space="preserve"> international</w:t>
      </w:r>
      <w:r>
        <w:rPr>
          <w:rFonts w:asciiTheme="majorBidi" w:hAnsiTheme="majorBidi" w:cstheme="majorBidi"/>
          <w:sz w:val="18"/>
          <w:szCs w:val="18"/>
        </w:rPr>
        <w:t xml:space="preserve">, Paris: La </w:t>
      </w:r>
      <w:proofErr w:type="spellStart"/>
      <w:r w:rsidRPr="005558E6">
        <w:rPr>
          <w:rFonts w:asciiTheme="majorBidi" w:hAnsiTheme="majorBidi" w:cstheme="majorBidi"/>
          <w:sz w:val="18"/>
          <w:szCs w:val="18"/>
        </w:rPr>
        <w:t>Découverte</w:t>
      </w:r>
      <w:proofErr w:type="spellEnd"/>
      <w:r w:rsidRPr="005558E6">
        <w:rPr>
          <w:rFonts w:asciiTheme="majorBidi" w:hAnsiTheme="majorBidi" w:cstheme="majorBidi"/>
          <w:sz w:val="18"/>
          <w:szCs w:val="18"/>
        </w:rPr>
        <w:t>, May 2011.</w:t>
      </w:r>
      <w:bookmarkStart w:id="0" w:name="_GoBack"/>
      <w:bookmarkEnd w:id="0"/>
    </w:p>
  </w:footnote>
  <w:footnote w:id="3">
    <w:p w:rsidR="001E2E01" w:rsidRPr="005558E6" w:rsidRDefault="001E2E01" w:rsidP="005558E6">
      <w:pPr>
        <w:pStyle w:val="DipnotMetni"/>
        <w:widowControl w:val="0"/>
        <w:spacing w:line="300" w:lineRule="auto"/>
        <w:ind w:left="170" w:hanging="170"/>
        <w:jc w:val="both"/>
        <w:rPr>
          <w:rFonts w:asciiTheme="majorBidi" w:hAnsiTheme="majorBidi" w:cstheme="majorBidi"/>
          <w:sz w:val="18"/>
          <w:szCs w:val="18"/>
        </w:rPr>
      </w:pPr>
      <w:r w:rsidRPr="005558E6">
        <w:rPr>
          <w:rStyle w:val="DipnotBavurusu"/>
          <w:rFonts w:asciiTheme="majorBidi" w:hAnsiTheme="majorBidi" w:cstheme="majorBidi"/>
          <w:sz w:val="18"/>
          <w:szCs w:val="18"/>
        </w:rPr>
        <w:footnoteRef/>
      </w:r>
      <w:r w:rsidRPr="005558E6">
        <w:rPr>
          <w:rFonts w:asciiTheme="majorBidi" w:hAnsiTheme="majorBidi" w:cstheme="majorBidi"/>
          <w:sz w:val="18"/>
          <w:szCs w:val="18"/>
        </w:rPr>
        <w:t xml:space="preserve"> </w:t>
      </w:r>
      <w:r>
        <w:rPr>
          <w:rFonts w:asciiTheme="majorBidi" w:hAnsiTheme="majorBidi" w:cstheme="majorBidi"/>
          <w:sz w:val="18"/>
          <w:szCs w:val="18"/>
        </w:rPr>
        <w:t xml:space="preserve"> </w:t>
      </w:r>
      <w:r w:rsidRPr="00B073C8">
        <w:rPr>
          <w:rFonts w:asciiTheme="majorBidi" w:hAnsiTheme="majorBidi" w:cstheme="majorBidi"/>
          <w:spacing w:val="-2"/>
          <w:sz w:val="18"/>
          <w:szCs w:val="18"/>
        </w:rPr>
        <w:t xml:space="preserve">In fact, the EU was again the only foreign entity </w:t>
      </w:r>
      <w:proofErr w:type="spellStart"/>
      <w:r w:rsidRPr="00B073C8">
        <w:rPr>
          <w:rFonts w:asciiTheme="majorBidi" w:hAnsiTheme="majorBidi" w:cstheme="majorBidi"/>
          <w:spacing w:val="-2"/>
          <w:sz w:val="18"/>
          <w:szCs w:val="18"/>
        </w:rPr>
        <w:t>Erdoğan</w:t>
      </w:r>
      <w:proofErr w:type="spellEnd"/>
      <w:r w:rsidRPr="00B073C8">
        <w:rPr>
          <w:rFonts w:asciiTheme="majorBidi" w:hAnsiTheme="majorBidi" w:cstheme="majorBidi"/>
          <w:spacing w:val="-2"/>
          <w:sz w:val="18"/>
          <w:szCs w:val="18"/>
        </w:rPr>
        <w:t xml:space="preserve"> mentioned in his victory speech in 2007, with two explicit mentions of Turkey’s EU accession process. See </w:t>
      </w:r>
      <w:proofErr w:type="spellStart"/>
      <w:r w:rsidRPr="00B073C8">
        <w:rPr>
          <w:rFonts w:asciiTheme="majorBidi" w:hAnsiTheme="majorBidi" w:cstheme="majorBidi"/>
          <w:spacing w:val="-2"/>
          <w:sz w:val="18"/>
          <w:szCs w:val="18"/>
        </w:rPr>
        <w:t>Zarakol</w:t>
      </w:r>
      <w:proofErr w:type="spellEnd"/>
      <w:r w:rsidR="0026028B" w:rsidRPr="00B073C8">
        <w:rPr>
          <w:rFonts w:asciiTheme="majorBidi" w:hAnsiTheme="majorBidi" w:cstheme="majorBidi"/>
          <w:spacing w:val="-2"/>
          <w:sz w:val="18"/>
          <w:szCs w:val="18"/>
        </w:rPr>
        <w:t xml:space="preserve"> (2011).</w:t>
      </w:r>
    </w:p>
  </w:footnote>
  <w:footnote w:id="4">
    <w:p w:rsidR="001E2E01" w:rsidRPr="00B073C8" w:rsidRDefault="001E2E01" w:rsidP="00B073C8">
      <w:pPr>
        <w:pStyle w:val="DipnotMetni"/>
        <w:widowControl w:val="0"/>
        <w:spacing w:line="276" w:lineRule="auto"/>
        <w:ind w:left="170" w:hanging="170"/>
        <w:jc w:val="both"/>
        <w:rPr>
          <w:rFonts w:asciiTheme="majorBidi" w:hAnsiTheme="majorBidi" w:cstheme="majorBidi"/>
          <w:spacing w:val="-4"/>
          <w:sz w:val="18"/>
          <w:szCs w:val="18"/>
        </w:rPr>
      </w:pPr>
      <w:r w:rsidRPr="005558E6">
        <w:rPr>
          <w:rStyle w:val="DipnotBavurusu"/>
          <w:rFonts w:asciiTheme="majorBidi" w:hAnsiTheme="majorBidi" w:cstheme="majorBidi"/>
          <w:sz w:val="18"/>
          <w:szCs w:val="18"/>
        </w:rPr>
        <w:footnoteRef/>
      </w:r>
      <w:r w:rsidRPr="005558E6">
        <w:rPr>
          <w:rFonts w:asciiTheme="majorBidi" w:hAnsiTheme="majorBidi" w:cstheme="majorBidi"/>
          <w:sz w:val="18"/>
          <w:szCs w:val="18"/>
        </w:rPr>
        <w:t xml:space="preserve">  </w:t>
      </w:r>
      <w:r w:rsidRPr="00B073C8">
        <w:rPr>
          <w:rFonts w:asciiTheme="majorBidi" w:hAnsiTheme="majorBidi" w:cstheme="majorBidi"/>
          <w:spacing w:val="-4"/>
          <w:sz w:val="18"/>
          <w:szCs w:val="18"/>
        </w:rPr>
        <w:t xml:space="preserve">On May 2010, Turkish Foreign Minister </w:t>
      </w:r>
      <w:proofErr w:type="spellStart"/>
      <w:r w:rsidRPr="00B073C8">
        <w:rPr>
          <w:rFonts w:asciiTheme="majorBidi" w:hAnsiTheme="majorBidi" w:cstheme="majorBidi"/>
          <w:spacing w:val="-4"/>
          <w:sz w:val="18"/>
          <w:szCs w:val="18"/>
        </w:rPr>
        <w:t>Ahmet</w:t>
      </w:r>
      <w:proofErr w:type="spellEnd"/>
      <w:r w:rsidRPr="00B073C8">
        <w:rPr>
          <w:rFonts w:asciiTheme="majorBidi" w:hAnsiTheme="majorBidi" w:cstheme="majorBidi"/>
          <w:spacing w:val="-4"/>
          <w:sz w:val="18"/>
          <w:szCs w:val="18"/>
        </w:rPr>
        <w:t xml:space="preserve"> </w:t>
      </w:r>
      <w:proofErr w:type="spellStart"/>
      <w:r w:rsidRPr="00B073C8">
        <w:rPr>
          <w:rFonts w:asciiTheme="majorBidi" w:hAnsiTheme="majorBidi" w:cstheme="majorBidi"/>
          <w:spacing w:val="-4"/>
          <w:sz w:val="18"/>
          <w:szCs w:val="18"/>
        </w:rPr>
        <w:t>Davutoğlu</w:t>
      </w:r>
      <w:proofErr w:type="spellEnd"/>
      <w:r w:rsidRPr="00B073C8">
        <w:rPr>
          <w:rFonts w:asciiTheme="majorBidi" w:hAnsiTheme="majorBidi" w:cstheme="majorBidi"/>
          <w:spacing w:val="-4"/>
          <w:sz w:val="18"/>
          <w:szCs w:val="18"/>
        </w:rPr>
        <w:t xml:space="preserve">, Brazilian Foreign Minister </w:t>
      </w:r>
      <w:proofErr w:type="spellStart"/>
      <w:r w:rsidRPr="00B073C8">
        <w:rPr>
          <w:rFonts w:asciiTheme="majorBidi" w:hAnsiTheme="majorBidi" w:cstheme="majorBidi"/>
          <w:spacing w:val="-4"/>
          <w:sz w:val="18"/>
          <w:szCs w:val="18"/>
        </w:rPr>
        <w:t>Celso</w:t>
      </w:r>
      <w:proofErr w:type="spellEnd"/>
      <w:r w:rsidRPr="00B073C8">
        <w:rPr>
          <w:rFonts w:asciiTheme="majorBidi" w:hAnsiTheme="majorBidi" w:cstheme="majorBidi"/>
          <w:spacing w:val="-4"/>
          <w:sz w:val="18"/>
          <w:szCs w:val="18"/>
        </w:rPr>
        <w:t xml:space="preserve"> </w:t>
      </w:r>
      <w:proofErr w:type="spellStart"/>
      <w:r w:rsidRPr="00B073C8">
        <w:rPr>
          <w:rFonts w:asciiTheme="majorBidi" w:hAnsiTheme="majorBidi" w:cstheme="majorBidi"/>
          <w:spacing w:val="-4"/>
          <w:sz w:val="18"/>
          <w:szCs w:val="18"/>
        </w:rPr>
        <w:t>Amorim</w:t>
      </w:r>
      <w:proofErr w:type="spellEnd"/>
      <w:r w:rsidRPr="00B073C8">
        <w:rPr>
          <w:rFonts w:asciiTheme="majorBidi" w:hAnsiTheme="majorBidi" w:cstheme="majorBidi"/>
          <w:spacing w:val="-4"/>
          <w:sz w:val="18"/>
          <w:szCs w:val="18"/>
        </w:rPr>
        <w:t xml:space="preserve">, and Iranian Foreign Minister </w:t>
      </w:r>
      <w:proofErr w:type="spellStart"/>
      <w:r w:rsidRPr="00B073C8">
        <w:rPr>
          <w:rFonts w:asciiTheme="majorBidi" w:hAnsiTheme="majorBidi" w:cstheme="majorBidi"/>
          <w:spacing w:val="-4"/>
          <w:sz w:val="18"/>
          <w:szCs w:val="18"/>
        </w:rPr>
        <w:t>Manuchehr</w:t>
      </w:r>
      <w:proofErr w:type="spellEnd"/>
      <w:r w:rsidRPr="00B073C8">
        <w:rPr>
          <w:rFonts w:asciiTheme="majorBidi" w:hAnsiTheme="majorBidi" w:cstheme="majorBidi"/>
          <w:spacing w:val="-4"/>
          <w:sz w:val="18"/>
          <w:szCs w:val="18"/>
        </w:rPr>
        <w:t xml:space="preserve"> </w:t>
      </w:r>
      <w:proofErr w:type="spellStart"/>
      <w:r w:rsidRPr="00B073C8">
        <w:rPr>
          <w:rFonts w:asciiTheme="majorBidi" w:hAnsiTheme="majorBidi" w:cstheme="majorBidi"/>
          <w:spacing w:val="-4"/>
          <w:sz w:val="18"/>
          <w:szCs w:val="18"/>
        </w:rPr>
        <w:t>Motaki</w:t>
      </w:r>
      <w:proofErr w:type="spellEnd"/>
      <w:r w:rsidRPr="00B073C8">
        <w:rPr>
          <w:rFonts w:asciiTheme="majorBidi" w:hAnsiTheme="majorBidi" w:cstheme="majorBidi"/>
          <w:spacing w:val="-4"/>
          <w:sz w:val="18"/>
          <w:szCs w:val="18"/>
        </w:rPr>
        <w:t xml:space="preserve"> signed an agreement referred to as the Tehran Research reactor (TRR) by which Iran accepted low-enriched nuclear fuel swap: Iran committed to send 1,200 kg of 3.5% enriched uranium to Turkey in exchange for 20% enriched uranium from Western countries. However, the US and the EU did not agree to the deal and the UN Security Council subsequently approved the fourth sanction package on Iran. </w:t>
      </w:r>
    </w:p>
  </w:footnote>
  <w:footnote w:id="5">
    <w:p w:rsidR="001E2E01" w:rsidRPr="005558E6" w:rsidRDefault="001E2E01" w:rsidP="005558E6">
      <w:pPr>
        <w:pStyle w:val="DipnotMetni"/>
        <w:widowControl w:val="0"/>
        <w:spacing w:line="300" w:lineRule="auto"/>
        <w:ind w:left="170" w:hanging="170"/>
        <w:jc w:val="both"/>
        <w:rPr>
          <w:rFonts w:asciiTheme="majorBidi" w:hAnsiTheme="majorBidi" w:cstheme="majorBidi"/>
          <w:sz w:val="18"/>
          <w:szCs w:val="18"/>
        </w:rPr>
      </w:pPr>
      <w:r w:rsidRPr="005558E6">
        <w:rPr>
          <w:rStyle w:val="DipnotBavurusu"/>
          <w:rFonts w:asciiTheme="majorBidi" w:hAnsiTheme="majorBidi" w:cstheme="majorBidi"/>
          <w:sz w:val="18"/>
          <w:szCs w:val="18"/>
        </w:rPr>
        <w:footnoteRef/>
      </w:r>
      <w:r w:rsidRPr="005558E6">
        <w:rPr>
          <w:rFonts w:asciiTheme="majorBidi" w:hAnsiTheme="majorBidi" w:cstheme="majorBidi"/>
          <w:sz w:val="18"/>
          <w:szCs w:val="18"/>
        </w:rPr>
        <w:t xml:space="preserve"> </w:t>
      </w:r>
      <w:r w:rsidR="008F14C5">
        <w:rPr>
          <w:rFonts w:asciiTheme="majorBidi" w:hAnsiTheme="majorBidi" w:cstheme="majorBidi"/>
          <w:sz w:val="18"/>
          <w:szCs w:val="18"/>
        </w:rPr>
        <w:t xml:space="preserve"> </w:t>
      </w:r>
      <w:r w:rsidRPr="005558E6">
        <w:rPr>
          <w:rFonts w:asciiTheme="majorBidi" w:hAnsiTheme="majorBidi" w:cstheme="majorBidi"/>
          <w:sz w:val="18"/>
          <w:szCs w:val="18"/>
        </w:rPr>
        <w:t>See Walker</w:t>
      </w:r>
      <w:r w:rsidR="0026028B">
        <w:rPr>
          <w:rFonts w:asciiTheme="majorBidi" w:hAnsiTheme="majorBidi" w:cstheme="majorBidi"/>
          <w:sz w:val="18"/>
          <w:szCs w:val="18"/>
        </w:rPr>
        <w:t xml:space="preserve"> (2007: 32-47).</w:t>
      </w:r>
    </w:p>
  </w:footnote>
  <w:footnote w:id="6">
    <w:p w:rsidR="001E2E01" w:rsidRPr="005558E6" w:rsidRDefault="001E2E01" w:rsidP="005558E6">
      <w:pPr>
        <w:pStyle w:val="DipnotMetni"/>
        <w:widowControl w:val="0"/>
        <w:spacing w:line="300" w:lineRule="auto"/>
        <w:ind w:left="170" w:hanging="170"/>
        <w:rPr>
          <w:rFonts w:asciiTheme="majorBidi" w:hAnsiTheme="majorBidi" w:cstheme="majorBidi"/>
          <w:sz w:val="18"/>
          <w:szCs w:val="18"/>
        </w:rPr>
      </w:pPr>
      <w:r w:rsidRPr="005558E6">
        <w:rPr>
          <w:rStyle w:val="DipnotBavurusu"/>
          <w:rFonts w:asciiTheme="majorBidi" w:hAnsiTheme="majorBidi" w:cstheme="majorBidi"/>
          <w:sz w:val="18"/>
          <w:szCs w:val="18"/>
        </w:rPr>
        <w:footnoteRef/>
      </w:r>
      <w:r w:rsidRPr="005558E6">
        <w:rPr>
          <w:rFonts w:asciiTheme="majorBidi" w:hAnsiTheme="majorBidi" w:cstheme="majorBidi"/>
          <w:sz w:val="18"/>
          <w:szCs w:val="18"/>
        </w:rPr>
        <w:t xml:space="preserve"> </w:t>
      </w:r>
      <w:r>
        <w:rPr>
          <w:rFonts w:asciiTheme="majorBidi" w:hAnsiTheme="majorBidi" w:cstheme="majorBidi"/>
          <w:sz w:val="18"/>
          <w:szCs w:val="18"/>
        </w:rPr>
        <w:t xml:space="preserve"> </w:t>
      </w:r>
      <w:r w:rsidRPr="00F02321">
        <w:rPr>
          <w:rFonts w:asciiTheme="majorBidi" w:hAnsiTheme="majorBidi" w:cstheme="majorBidi"/>
          <w:spacing w:val="-4"/>
          <w:sz w:val="18"/>
          <w:szCs w:val="18"/>
        </w:rPr>
        <w:t>The AKP increased its share of the vote from 34 percent in 2002 to almost 47 percent in 2007.</w:t>
      </w:r>
    </w:p>
  </w:footnote>
  <w:footnote w:id="7">
    <w:p w:rsidR="001E2E01" w:rsidRPr="005558E6" w:rsidRDefault="001E2E01" w:rsidP="00B073C8">
      <w:pPr>
        <w:pStyle w:val="DipnotMetni"/>
        <w:widowControl w:val="0"/>
        <w:spacing w:line="276" w:lineRule="auto"/>
        <w:ind w:left="170" w:hanging="170"/>
        <w:rPr>
          <w:rFonts w:asciiTheme="majorBidi" w:hAnsiTheme="majorBidi" w:cstheme="majorBidi"/>
          <w:sz w:val="18"/>
          <w:szCs w:val="18"/>
        </w:rPr>
      </w:pPr>
      <w:r w:rsidRPr="005558E6">
        <w:rPr>
          <w:rStyle w:val="DipnotBavurusu"/>
          <w:rFonts w:asciiTheme="majorBidi" w:hAnsiTheme="majorBidi" w:cstheme="majorBidi"/>
          <w:sz w:val="18"/>
          <w:szCs w:val="18"/>
        </w:rPr>
        <w:footnoteRef/>
      </w:r>
      <w:r w:rsidRPr="005558E6">
        <w:rPr>
          <w:rFonts w:asciiTheme="majorBidi" w:hAnsiTheme="majorBidi" w:cstheme="majorBidi"/>
          <w:sz w:val="18"/>
          <w:szCs w:val="18"/>
        </w:rPr>
        <w:t xml:space="preserve">  </w:t>
      </w:r>
      <w:proofErr w:type="gramStart"/>
      <w:r w:rsidRPr="005558E6">
        <w:rPr>
          <w:rFonts w:asciiTheme="majorBidi" w:hAnsiTheme="majorBidi" w:cstheme="majorBidi"/>
          <w:sz w:val="18"/>
          <w:szCs w:val="18"/>
        </w:rPr>
        <w:t>The author’s personal observation during a visit to Tripoli, North Lebanon.</w:t>
      </w:r>
      <w:proofErr w:type="gramEnd"/>
      <w:r w:rsidRPr="005558E6">
        <w:rPr>
          <w:rFonts w:asciiTheme="majorBidi" w:hAnsiTheme="majorBidi" w:cstheme="majorBidi"/>
          <w:sz w:val="18"/>
          <w:szCs w:val="18"/>
        </w:rPr>
        <w:t xml:space="preserve"> </w:t>
      </w:r>
    </w:p>
  </w:footnote>
  <w:footnote w:id="8">
    <w:p w:rsidR="001E2E01" w:rsidRPr="001E2E01" w:rsidRDefault="001E2E01" w:rsidP="00B073C8">
      <w:pPr>
        <w:pStyle w:val="DipnotMetni"/>
        <w:widowControl w:val="0"/>
        <w:spacing w:line="276" w:lineRule="auto"/>
        <w:ind w:left="170" w:hanging="170"/>
        <w:jc w:val="both"/>
        <w:rPr>
          <w:rFonts w:asciiTheme="majorBidi" w:hAnsiTheme="majorBidi" w:cstheme="majorBidi"/>
          <w:spacing w:val="-4"/>
          <w:sz w:val="18"/>
          <w:szCs w:val="18"/>
        </w:rPr>
      </w:pPr>
      <w:r w:rsidRPr="005558E6">
        <w:rPr>
          <w:rStyle w:val="DipnotBavurusu"/>
          <w:rFonts w:asciiTheme="majorBidi" w:hAnsiTheme="majorBidi" w:cstheme="majorBidi"/>
          <w:sz w:val="18"/>
          <w:szCs w:val="18"/>
        </w:rPr>
        <w:footnoteRef/>
      </w:r>
      <w:r w:rsidRPr="005558E6">
        <w:rPr>
          <w:rFonts w:asciiTheme="majorBidi" w:hAnsiTheme="majorBidi" w:cstheme="majorBidi"/>
          <w:sz w:val="18"/>
          <w:szCs w:val="18"/>
        </w:rPr>
        <w:t xml:space="preserve"> </w:t>
      </w:r>
      <w:r>
        <w:rPr>
          <w:rFonts w:asciiTheme="majorBidi" w:hAnsiTheme="majorBidi" w:cstheme="majorBidi"/>
          <w:sz w:val="18"/>
          <w:szCs w:val="18"/>
        </w:rPr>
        <w:t xml:space="preserve"> </w:t>
      </w:r>
      <w:r w:rsidRPr="001E2E01">
        <w:rPr>
          <w:rFonts w:asciiTheme="majorBidi" w:hAnsiTheme="majorBidi" w:cstheme="majorBidi"/>
          <w:spacing w:val="-4"/>
          <w:sz w:val="18"/>
          <w:szCs w:val="18"/>
        </w:rPr>
        <w:t>Nevertheless, it should be noted that while Sunni populations in the Middle East have a tende</w:t>
      </w:r>
      <w:r w:rsidRPr="001E2E01">
        <w:rPr>
          <w:rFonts w:asciiTheme="majorBidi" w:hAnsiTheme="majorBidi" w:cstheme="majorBidi"/>
          <w:spacing w:val="-4"/>
          <w:sz w:val="18"/>
          <w:szCs w:val="18"/>
        </w:rPr>
        <w:t>n</w:t>
      </w:r>
      <w:r w:rsidRPr="001E2E01">
        <w:rPr>
          <w:rFonts w:asciiTheme="majorBidi" w:hAnsiTheme="majorBidi" w:cstheme="majorBidi"/>
          <w:spacing w:val="-4"/>
          <w:sz w:val="18"/>
          <w:szCs w:val="18"/>
        </w:rPr>
        <w:t>cy to perceive Turkey’s regional involvement in a positive light, Christian populations have several apprehensions and suspicions about the “real agenda” of the AKP and a possible “Tu</w:t>
      </w:r>
      <w:r w:rsidRPr="001E2E01">
        <w:rPr>
          <w:rFonts w:asciiTheme="majorBidi" w:hAnsiTheme="majorBidi" w:cstheme="majorBidi"/>
          <w:spacing w:val="-4"/>
          <w:sz w:val="18"/>
          <w:szCs w:val="18"/>
        </w:rPr>
        <w:t>r</w:t>
      </w:r>
      <w:r w:rsidRPr="001E2E01">
        <w:rPr>
          <w:rFonts w:asciiTheme="majorBidi" w:hAnsiTheme="majorBidi" w:cstheme="majorBidi"/>
          <w:spacing w:val="-4"/>
          <w:sz w:val="18"/>
          <w:szCs w:val="18"/>
        </w:rPr>
        <w:t xml:space="preserve">kish hegemony” in the region . Also, some Arab nationalists are concerned that Turkey may be “implementing the American project in the Middle East.” Read </w:t>
      </w:r>
      <w:proofErr w:type="spellStart"/>
      <w:r w:rsidRPr="001E2E01">
        <w:rPr>
          <w:rFonts w:asciiTheme="majorBidi" w:hAnsiTheme="majorBidi" w:cstheme="majorBidi"/>
          <w:spacing w:val="-4"/>
          <w:sz w:val="18"/>
          <w:szCs w:val="18"/>
        </w:rPr>
        <w:t>Altuni</w:t>
      </w:r>
      <w:r w:rsidRPr="001E2E01">
        <w:rPr>
          <w:rFonts w:asciiTheme="majorBidi" w:hAnsiTheme="majorBidi" w:cstheme="majorBidi"/>
          <w:i/>
          <w:spacing w:val="-4"/>
          <w:sz w:val="18"/>
          <w:szCs w:val="18"/>
        </w:rPr>
        <w:t>ş</w:t>
      </w:r>
      <w:r w:rsidRPr="001E2E01">
        <w:rPr>
          <w:rFonts w:asciiTheme="majorBidi" w:hAnsiTheme="majorBidi" w:cstheme="majorBidi"/>
          <w:spacing w:val="-4"/>
          <w:sz w:val="18"/>
          <w:szCs w:val="18"/>
        </w:rPr>
        <w:t>ik</w:t>
      </w:r>
      <w:proofErr w:type="spellEnd"/>
      <w:r w:rsidRPr="001E2E01">
        <w:rPr>
          <w:rFonts w:asciiTheme="majorBidi" w:hAnsiTheme="majorBidi" w:cstheme="majorBidi"/>
          <w:spacing w:val="-4"/>
          <w:sz w:val="18"/>
          <w:szCs w:val="18"/>
        </w:rPr>
        <w:t xml:space="preserve">, 2010, art.cit. </w:t>
      </w:r>
    </w:p>
  </w:footnote>
  <w:footnote w:id="9">
    <w:p w:rsidR="001E2E01" w:rsidRPr="005558E6" w:rsidRDefault="001E2E01" w:rsidP="005558E6">
      <w:pPr>
        <w:pStyle w:val="DipnotMetni"/>
        <w:widowControl w:val="0"/>
        <w:spacing w:line="300" w:lineRule="auto"/>
        <w:ind w:left="170" w:hanging="170"/>
        <w:jc w:val="both"/>
        <w:rPr>
          <w:rFonts w:asciiTheme="majorBidi" w:hAnsiTheme="majorBidi" w:cstheme="majorBidi"/>
          <w:sz w:val="18"/>
          <w:szCs w:val="18"/>
        </w:rPr>
      </w:pPr>
      <w:r w:rsidRPr="005558E6">
        <w:rPr>
          <w:rStyle w:val="DipnotBavurusu"/>
          <w:rFonts w:asciiTheme="majorBidi" w:hAnsiTheme="majorBidi" w:cstheme="majorBidi"/>
          <w:sz w:val="18"/>
          <w:szCs w:val="18"/>
        </w:rPr>
        <w:footnoteRef/>
      </w:r>
      <w:r w:rsidRPr="005558E6">
        <w:rPr>
          <w:rFonts w:asciiTheme="majorBidi" w:hAnsiTheme="majorBidi" w:cstheme="majorBidi"/>
          <w:sz w:val="18"/>
          <w:szCs w:val="18"/>
        </w:rPr>
        <w:t xml:space="preserve"> </w:t>
      </w:r>
      <w:r>
        <w:rPr>
          <w:rFonts w:asciiTheme="majorBidi" w:hAnsiTheme="majorBidi" w:cstheme="majorBidi"/>
          <w:sz w:val="18"/>
          <w:szCs w:val="18"/>
        </w:rPr>
        <w:t xml:space="preserve"> </w:t>
      </w:r>
      <w:r w:rsidRPr="005558E6">
        <w:rPr>
          <w:rFonts w:asciiTheme="majorBidi" w:hAnsiTheme="majorBidi" w:cstheme="majorBidi"/>
          <w:sz w:val="18"/>
          <w:szCs w:val="18"/>
        </w:rPr>
        <w:t xml:space="preserve">Egypt’s Muslim Brotherhood for instance was especially angry when </w:t>
      </w:r>
      <w:proofErr w:type="spellStart"/>
      <w:r w:rsidRPr="005558E6">
        <w:rPr>
          <w:rFonts w:asciiTheme="majorBidi" w:hAnsiTheme="majorBidi" w:cstheme="majorBidi"/>
          <w:sz w:val="18"/>
          <w:szCs w:val="18"/>
        </w:rPr>
        <w:t>Erdoğan</w:t>
      </w:r>
      <w:proofErr w:type="spellEnd"/>
      <w:r w:rsidRPr="005558E6">
        <w:rPr>
          <w:rFonts w:asciiTheme="majorBidi" w:hAnsiTheme="majorBidi" w:cstheme="majorBidi"/>
          <w:sz w:val="18"/>
          <w:szCs w:val="18"/>
        </w:rPr>
        <w:t xml:space="preserve"> urged a s</w:t>
      </w:r>
      <w:r w:rsidRPr="005558E6">
        <w:rPr>
          <w:rFonts w:asciiTheme="majorBidi" w:hAnsiTheme="majorBidi" w:cstheme="majorBidi"/>
          <w:sz w:val="18"/>
          <w:szCs w:val="18"/>
        </w:rPr>
        <w:t>e</w:t>
      </w:r>
      <w:r w:rsidRPr="005558E6">
        <w:rPr>
          <w:rFonts w:asciiTheme="majorBidi" w:hAnsiTheme="majorBidi" w:cstheme="majorBidi"/>
          <w:sz w:val="18"/>
          <w:szCs w:val="18"/>
        </w:rPr>
        <w:t xml:space="preserve">cular separation of religion and state. </w:t>
      </w:r>
      <w:proofErr w:type="spellStart"/>
      <w:r w:rsidRPr="005558E6">
        <w:rPr>
          <w:rFonts w:asciiTheme="majorBidi" w:hAnsiTheme="majorBidi" w:cstheme="majorBidi"/>
          <w:sz w:val="18"/>
          <w:szCs w:val="18"/>
        </w:rPr>
        <w:t>Cf</w:t>
      </w:r>
      <w:proofErr w:type="spellEnd"/>
      <w:r w:rsidRPr="005558E6">
        <w:rPr>
          <w:rFonts w:asciiTheme="majorBidi" w:hAnsiTheme="majorBidi" w:cstheme="majorBidi"/>
          <w:sz w:val="18"/>
          <w:szCs w:val="18"/>
        </w:rPr>
        <w:t xml:space="preserve"> “Is Turkey building a new Ottoman Empire?</w:t>
      </w:r>
      <w:proofErr w:type="gramStart"/>
      <w:r w:rsidRPr="005558E6">
        <w:rPr>
          <w:rFonts w:asciiTheme="majorBidi" w:hAnsiTheme="majorBidi" w:cstheme="majorBidi"/>
          <w:sz w:val="18"/>
          <w:szCs w:val="18"/>
        </w:rPr>
        <w:t>”,</w:t>
      </w:r>
      <w:proofErr w:type="gramEnd"/>
      <w:r w:rsidRPr="005558E6">
        <w:rPr>
          <w:rFonts w:asciiTheme="majorBidi" w:hAnsiTheme="majorBidi" w:cstheme="majorBidi"/>
          <w:sz w:val="18"/>
          <w:szCs w:val="18"/>
        </w:rPr>
        <w:t xml:space="preserve"> </w:t>
      </w:r>
      <w:r w:rsidRPr="005558E6">
        <w:rPr>
          <w:rFonts w:asciiTheme="majorBidi" w:hAnsiTheme="majorBidi" w:cstheme="majorBidi"/>
          <w:i/>
          <w:sz w:val="18"/>
          <w:szCs w:val="18"/>
        </w:rPr>
        <w:t>The Star</w:t>
      </w:r>
      <w:r w:rsidRPr="005558E6">
        <w:rPr>
          <w:rFonts w:asciiTheme="majorBidi" w:hAnsiTheme="majorBidi" w:cstheme="majorBidi"/>
          <w:sz w:val="18"/>
          <w:szCs w:val="18"/>
        </w:rPr>
        <w:t xml:space="preserve">, November 13, 2011.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pacing w:val="30"/>
        <w:sz w:val="20"/>
        <w:szCs w:val="20"/>
      </w:rPr>
      <w:id w:val="4821384"/>
      <w:docPartObj>
        <w:docPartGallery w:val="Page Numbers (Top of Page)"/>
        <w:docPartUnique/>
      </w:docPartObj>
    </w:sdtPr>
    <w:sdtContent>
      <w:p w:rsidR="0011022A" w:rsidRPr="001F1DCC" w:rsidRDefault="0078574C" w:rsidP="001F1DCC">
        <w:pPr>
          <w:pStyle w:val="stbilgi"/>
          <w:spacing w:line="300" w:lineRule="auto"/>
          <w:rPr>
            <w:rFonts w:asciiTheme="majorBidi" w:hAnsiTheme="majorBidi" w:cstheme="majorBidi"/>
            <w:spacing w:val="30"/>
            <w:sz w:val="20"/>
            <w:szCs w:val="20"/>
          </w:rPr>
        </w:pPr>
        <w:r w:rsidRPr="001F1DCC">
          <w:rPr>
            <w:rFonts w:asciiTheme="majorBidi" w:hAnsiTheme="majorBidi" w:cstheme="majorBidi"/>
            <w:spacing w:val="30"/>
            <w:sz w:val="20"/>
            <w:szCs w:val="20"/>
          </w:rPr>
          <w:fldChar w:fldCharType="begin"/>
        </w:r>
        <w:r w:rsidR="0011022A" w:rsidRPr="001F1DCC">
          <w:rPr>
            <w:rFonts w:asciiTheme="majorBidi" w:hAnsiTheme="majorBidi" w:cstheme="majorBidi"/>
            <w:spacing w:val="30"/>
            <w:sz w:val="20"/>
            <w:szCs w:val="20"/>
          </w:rPr>
          <w:instrText xml:space="preserve"> PAGE   \* MERGEFORMAT </w:instrText>
        </w:r>
        <w:r w:rsidRPr="001F1DCC">
          <w:rPr>
            <w:rFonts w:asciiTheme="majorBidi" w:hAnsiTheme="majorBidi" w:cstheme="majorBidi"/>
            <w:spacing w:val="30"/>
            <w:sz w:val="20"/>
            <w:szCs w:val="20"/>
          </w:rPr>
          <w:fldChar w:fldCharType="separate"/>
        </w:r>
        <w:r w:rsidR="00517217">
          <w:rPr>
            <w:rFonts w:asciiTheme="majorBidi" w:hAnsiTheme="majorBidi" w:cstheme="majorBidi"/>
            <w:noProof/>
            <w:spacing w:val="30"/>
            <w:sz w:val="20"/>
            <w:szCs w:val="20"/>
          </w:rPr>
          <w:t>148</w:t>
        </w:r>
        <w:r w:rsidRPr="001F1DCC">
          <w:rPr>
            <w:rFonts w:asciiTheme="majorBidi" w:hAnsiTheme="majorBidi" w:cstheme="majorBidi"/>
            <w:spacing w:val="30"/>
            <w:sz w:val="20"/>
            <w:szCs w:val="20"/>
          </w:rPr>
          <w:fldChar w:fldCharType="end"/>
        </w:r>
        <w:r w:rsidR="0011022A" w:rsidRPr="001F1DCC">
          <w:rPr>
            <w:rFonts w:asciiTheme="majorBidi" w:hAnsiTheme="majorBidi" w:cstheme="majorBidi"/>
            <w:spacing w:val="30"/>
            <w:sz w:val="20"/>
            <w:szCs w:val="20"/>
          </w:rPr>
          <w:t xml:space="preserve"> </w:t>
        </w:r>
        <w:r w:rsidR="0011022A" w:rsidRPr="001F1DCC">
          <w:rPr>
            <w:rStyle w:val="SayfaNumaras"/>
            <w:rFonts w:asciiTheme="majorBidi" w:hAnsiTheme="majorBidi" w:cstheme="majorBidi"/>
            <w:spacing w:val="30"/>
            <w:sz w:val="20"/>
            <w:szCs w:val="20"/>
            <w:lang w:val="tr-TR"/>
          </w:rPr>
          <w:t xml:space="preserve">▪ </w:t>
        </w:r>
        <w:r w:rsidR="0011022A" w:rsidRPr="001F1DCC">
          <w:rPr>
            <w:rFonts w:asciiTheme="majorBidi" w:hAnsiTheme="majorBidi" w:cstheme="majorBidi"/>
            <w:bCs/>
            <w:spacing w:val="30"/>
            <w:sz w:val="20"/>
            <w:szCs w:val="20"/>
          </w:rPr>
          <w:t xml:space="preserve">Jana </w:t>
        </w:r>
        <w:proofErr w:type="spellStart"/>
        <w:r w:rsidR="0011022A" w:rsidRPr="001F1DCC">
          <w:rPr>
            <w:rFonts w:asciiTheme="majorBidi" w:hAnsiTheme="majorBidi" w:cstheme="majorBidi"/>
            <w:bCs/>
            <w:spacing w:val="30"/>
            <w:sz w:val="20"/>
            <w:szCs w:val="20"/>
          </w:rPr>
          <w:t>J</w:t>
        </w:r>
        <w:r w:rsidR="001F1DCC">
          <w:rPr>
            <w:rFonts w:asciiTheme="majorBidi" w:hAnsiTheme="majorBidi" w:cstheme="majorBidi"/>
            <w:bCs/>
            <w:spacing w:val="30"/>
            <w:sz w:val="20"/>
            <w:szCs w:val="20"/>
          </w:rPr>
          <w:t>abbo</w:t>
        </w:r>
        <w:r w:rsidR="0095771D">
          <w:rPr>
            <w:rFonts w:asciiTheme="majorBidi" w:hAnsiTheme="majorBidi" w:cstheme="majorBidi"/>
            <w:bCs/>
            <w:spacing w:val="30"/>
            <w:sz w:val="20"/>
            <w:szCs w:val="20"/>
          </w:rPr>
          <w:t>u</w:t>
        </w:r>
        <w:r w:rsidR="001F1DCC">
          <w:rPr>
            <w:rFonts w:asciiTheme="majorBidi" w:hAnsiTheme="majorBidi" w:cstheme="majorBidi"/>
            <w:bCs/>
            <w:spacing w:val="30"/>
            <w:sz w:val="20"/>
            <w:szCs w:val="20"/>
          </w:rPr>
          <w:t>r</w:t>
        </w:r>
        <w:proofErr w:type="spellEnd"/>
      </w:p>
    </w:sdtContent>
  </w:sdt>
  <w:p w:rsidR="0011022A" w:rsidRDefault="0011022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pacing w:val="30"/>
        <w:sz w:val="20"/>
        <w:szCs w:val="20"/>
      </w:rPr>
      <w:id w:val="4821402"/>
      <w:docPartObj>
        <w:docPartGallery w:val="Page Numbers (Top of Page)"/>
        <w:docPartUnique/>
      </w:docPartObj>
    </w:sdtPr>
    <w:sdtContent>
      <w:p w:rsidR="001F1DCC" w:rsidRPr="001F1DCC" w:rsidRDefault="001F1DCC" w:rsidP="001F1DCC">
        <w:pPr>
          <w:pStyle w:val="stbilgi"/>
          <w:spacing w:line="300" w:lineRule="auto"/>
          <w:jc w:val="right"/>
          <w:rPr>
            <w:rFonts w:asciiTheme="majorBidi" w:hAnsiTheme="majorBidi" w:cstheme="majorBidi"/>
            <w:spacing w:val="30"/>
            <w:sz w:val="20"/>
            <w:szCs w:val="20"/>
          </w:rPr>
        </w:pPr>
        <w:r w:rsidRPr="001F1DCC">
          <w:rPr>
            <w:rFonts w:asciiTheme="majorBidi" w:hAnsiTheme="majorBidi" w:cstheme="majorBidi"/>
            <w:spacing w:val="30"/>
            <w:sz w:val="20"/>
            <w:szCs w:val="20"/>
          </w:rPr>
          <w:t xml:space="preserve">The AKP’s Foreign Policy </w:t>
        </w:r>
        <w:r w:rsidRPr="001F1DCC">
          <w:rPr>
            <w:rStyle w:val="SayfaNumaras"/>
            <w:rFonts w:asciiTheme="majorBidi" w:hAnsiTheme="majorBidi" w:cstheme="majorBidi"/>
            <w:spacing w:val="30"/>
            <w:sz w:val="20"/>
            <w:szCs w:val="20"/>
            <w:lang w:val="tr-TR"/>
          </w:rPr>
          <w:t xml:space="preserve">▪ </w:t>
        </w:r>
        <w:r w:rsidR="0078574C" w:rsidRPr="001F1DCC">
          <w:rPr>
            <w:rFonts w:asciiTheme="majorBidi" w:hAnsiTheme="majorBidi" w:cstheme="majorBidi"/>
            <w:spacing w:val="30"/>
            <w:sz w:val="20"/>
            <w:szCs w:val="20"/>
          </w:rPr>
          <w:fldChar w:fldCharType="begin"/>
        </w:r>
        <w:r w:rsidRPr="001F1DCC">
          <w:rPr>
            <w:rFonts w:asciiTheme="majorBidi" w:hAnsiTheme="majorBidi" w:cstheme="majorBidi"/>
            <w:spacing w:val="30"/>
            <w:sz w:val="20"/>
            <w:szCs w:val="20"/>
          </w:rPr>
          <w:instrText xml:space="preserve"> PAGE   \* MERGEFORMAT </w:instrText>
        </w:r>
        <w:r w:rsidR="0078574C" w:rsidRPr="001F1DCC">
          <w:rPr>
            <w:rFonts w:asciiTheme="majorBidi" w:hAnsiTheme="majorBidi" w:cstheme="majorBidi"/>
            <w:spacing w:val="30"/>
            <w:sz w:val="20"/>
            <w:szCs w:val="20"/>
          </w:rPr>
          <w:fldChar w:fldCharType="separate"/>
        </w:r>
        <w:r w:rsidR="00517217">
          <w:rPr>
            <w:rFonts w:asciiTheme="majorBidi" w:hAnsiTheme="majorBidi" w:cstheme="majorBidi"/>
            <w:noProof/>
            <w:spacing w:val="30"/>
            <w:sz w:val="20"/>
            <w:szCs w:val="20"/>
          </w:rPr>
          <w:t>147</w:t>
        </w:r>
        <w:r w:rsidR="0078574C" w:rsidRPr="001F1DCC">
          <w:rPr>
            <w:rFonts w:asciiTheme="majorBidi" w:hAnsiTheme="majorBidi" w:cstheme="majorBidi"/>
            <w:spacing w:val="30"/>
            <w:sz w:val="20"/>
            <w:szCs w:val="20"/>
          </w:rPr>
          <w:fldChar w:fldCharType="end"/>
        </w:r>
      </w:p>
    </w:sdtContent>
  </w:sdt>
  <w:p w:rsidR="001F1DCC" w:rsidRDefault="001F1DCC">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22A" w:rsidRPr="0077444E" w:rsidRDefault="0011022A" w:rsidP="00517217">
    <w:pPr>
      <w:pStyle w:val="stbilgi"/>
      <w:spacing w:line="300" w:lineRule="auto"/>
      <w:rPr>
        <w:rFonts w:asciiTheme="majorBidi" w:hAnsiTheme="majorBidi" w:cstheme="majorBidi"/>
        <w:spacing w:val="40"/>
        <w:sz w:val="20"/>
        <w:szCs w:val="20"/>
        <w:lang w:val="tr-TR"/>
      </w:rPr>
    </w:pPr>
    <w:r w:rsidRPr="0077444E">
      <w:rPr>
        <w:rFonts w:asciiTheme="majorBidi" w:hAnsiTheme="majorBidi" w:cstheme="majorBidi"/>
        <w:b/>
        <w:bCs/>
        <w:spacing w:val="40"/>
        <w:sz w:val="20"/>
        <w:szCs w:val="20"/>
        <w:lang w:val="tr-TR"/>
      </w:rPr>
      <w:t>Bilgi</w:t>
    </w:r>
    <w:r w:rsidRPr="0077444E">
      <w:rPr>
        <w:rFonts w:asciiTheme="majorBidi" w:hAnsiTheme="majorBidi" w:cstheme="majorBidi"/>
        <w:spacing w:val="40"/>
        <w:sz w:val="20"/>
        <w:szCs w:val="20"/>
        <w:lang w:val="tr-TR"/>
      </w:rPr>
      <w:t xml:space="preserve"> (23), 2011 Kış: </w:t>
    </w:r>
    <w:r w:rsidR="00517217">
      <w:rPr>
        <w:rFonts w:asciiTheme="majorBidi" w:hAnsiTheme="majorBidi" w:cstheme="majorBidi"/>
        <w:spacing w:val="40"/>
        <w:sz w:val="20"/>
        <w:szCs w:val="20"/>
        <w:lang w:val="tr-TR"/>
      </w:rPr>
      <w:t>125-148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4A4DBA"/>
    <w:multiLevelType w:val="hybridMultilevel"/>
    <w:tmpl w:val="4BBA8142"/>
    <w:lvl w:ilvl="0" w:tplc="2188B9B0">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autoHyphenation/>
  <w:hyphenationZone w:val="142"/>
  <w:doNotHyphenateCaps/>
  <w:evenAndOddHeaders/>
  <w:characterSpacingControl w:val="doNotCompress"/>
  <w:footnotePr>
    <w:footnote w:id="-1"/>
    <w:footnote w:id="0"/>
  </w:footnotePr>
  <w:endnotePr>
    <w:endnote w:id="-1"/>
    <w:endnote w:id="0"/>
  </w:endnotePr>
  <w:compat/>
  <w:rsids>
    <w:rsidRoot w:val="003758DF"/>
    <w:rsid w:val="00015BD9"/>
    <w:rsid w:val="000175F0"/>
    <w:rsid w:val="0002062B"/>
    <w:rsid w:val="00020FB9"/>
    <w:rsid w:val="00024AA1"/>
    <w:rsid w:val="00037FF9"/>
    <w:rsid w:val="00043D5A"/>
    <w:rsid w:val="000477AA"/>
    <w:rsid w:val="00057B3B"/>
    <w:rsid w:val="00071D5F"/>
    <w:rsid w:val="0008217F"/>
    <w:rsid w:val="000839F8"/>
    <w:rsid w:val="000A17B4"/>
    <w:rsid w:val="000A765E"/>
    <w:rsid w:val="000B3D37"/>
    <w:rsid w:val="000C1CCE"/>
    <w:rsid w:val="000C389A"/>
    <w:rsid w:val="000C39E1"/>
    <w:rsid w:val="000C6B0A"/>
    <w:rsid w:val="000D11DA"/>
    <w:rsid w:val="000E072C"/>
    <w:rsid w:val="00110226"/>
    <w:rsid w:val="0011022A"/>
    <w:rsid w:val="0011595D"/>
    <w:rsid w:val="001203B2"/>
    <w:rsid w:val="00120C20"/>
    <w:rsid w:val="001214A2"/>
    <w:rsid w:val="00126971"/>
    <w:rsid w:val="00134EF7"/>
    <w:rsid w:val="00135140"/>
    <w:rsid w:val="00140AAF"/>
    <w:rsid w:val="001632E1"/>
    <w:rsid w:val="00174C14"/>
    <w:rsid w:val="001802F8"/>
    <w:rsid w:val="0018064C"/>
    <w:rsid w:val="00192A1E"/>
    <w:rsid w:val="001A28B6"/>
    <w:rsid w:val="001A45E0"/>
    <w:rsid w:val="001B1A2C"/>
    <w:rsid w:val="001C4824"/>
    <w:rsid w:val="001E2E01"/>
    <w:rsid w:val="001E6FC4"/>
    <w:rsid w:val="001E73FE"/>
    <w:rsid w:val="001F1DCC"/>
    <w:rsid w:val="002072F3"/>
    <w:rsid w:val="0022164F"/>
    <w:rsid w:val="0023357C"/>
    <w:rsid w:val="00240FE0"/>
    <w:rsid w:val="00245967"/>
    <w:rsid w:val="0025495F"/>
    <w:rsid w:val="00256930"/>
    <w:rsid w:val="0026028B"/>
    <w:rsid w:val="002603E8"/>
    <w:rsid w:val="00265286"/>
    <w:rsid w:val="00267686"/>
    <w:rsid w:val="00272183"/>
    <w:rsid w:val="00275AB3"/>
    <w:rsid w:val="002805CF"/>
    <w:rsid w:val="00286123"/>
    <w:rsid w:val="002A0A3E"/>
    <w:rsid w:val="002A1333"/>
    <w:rsid w:val="002B0F70"/>
    <w:rsid w:val="002B3315"/>
    <w:rsid w:val="002B5B15"/>
    <w:rsid w:val="002C312B"/>
    <w:rsid w:val="002C75CE"/>
    <w:rsid w:val="002D5C01"/>
    <w:rsid w:val="002D5E5B"/>
    <w:rsid w:val="002F39C8"/>
    <w:rsid w:val="00301E3E"/>
    <w:rsid w:val="00314613"/>
    <w:rsid w:val="00323F72"/>
    <w:rsid w:val="003359B2"/>
    <w:rsid w:val="003412E2"/>
    <w:rsid w:val="00345B50"/>
    <w:rsid w:val="003476F8"/>
    <w:rsid w:val="00356772"/>
    <w:rsid w:val="00364C54"/>
    <w:rsid w:val="003758DF"/>
    <w:rsid w:val="0037735A"/>
    <w:rsid w:val="003876F2"/>
    <w:rsid w:val="0038798F"/>
    <w:rsid w:val="003A5050"/>
    <w:rsid w:val="003B5C23"/>
    <w:rsid w:val="003C1779"/>
    <w:rsid w:val="003D7326"/>
    <w:rsid w:val="003D7DF5"/>
    <w:rsid w:val="003E5C0E"/>
    <w:rsid w:val="003F2498"/>
    <w:rsid w:val="003F729A"/>
    <w:rsid w:val="00406C47"/>
    <w:rsid w:val="00410893"/>
    <w:rsid w:val="004113E2"/>
    <w:rsid w:val="00416E94"/>
    <w:rsid w:val="004236E2"/>
    <w:rsid w:val="00425FEF"/>
    <w:rsid w:val="00442998"/>
    <w:rsid w:val="00450EEB"/>
    <w:rsid w:val="004558F2"/>
    <w:rsid w:val="00456B54"/>
    <w:rsid w:val="0046247C"/>
    <w:rsid w:val="00471546"/>
    <w:rsid w:val="0048598D"/>
    <w:rsid w:val="00487667"/>
    <w:rsid w:val="004900FC"/>
    <w:rsid w:val="004A568F"/>
    <w:rsid w:val="004A7EDB"/>
    <w:rsid w:val="004B367F"/>
    <w:rsid w:val="004C0941"/>
    <w:rsid w:val="004C3A25"/>
    <w:rsid w:val="004D2BED"/>
    <w:rsid w:val="004D425C"/>
    <w:rsid w:val="00503AA5"/>
    <w:rsid w:val="005148F8"/>
    <w:rsid w:val="00517217"/>
    <w:rsid w:val="00520FF2"/>
    <w:rsid w:val="00534A1B"/>
    <w:rsid w:val="0053613D"/>
    <w:rsid w:val="005370AB"/>
    <w:rsid w:val="00542A32"/>
    <w:rsid w:val="00552D01"/>
    <w:rsid w:val="005551DC"/>
    <w:rsid w:val="005558E6"/>
    <w:rsid w:val="00556C50"/>
    <w:rsid w:val="00564C3E"/>
    <w:rsid w:val="005672B4"/>
    <w:rsid w:val="00567BC9"/>
    <w:rsid w:val="00574DDA"/>
    <w:rsid w:val="005759A1"/>
    <w:rsid w:val="0057694C"/>
    <w:rsid w:val="005922A9"/>
    <w:rsid w:val="0059598B"/>
    <w:rsid w:val="005A2060"/>
    <w:rsid w:val="005A2B8E"/>
    <w:rsid w:val="005A4AF6"/>
    <w:rsid w:val="005A4E05"/>
    <w:rsid w:val="005A6AC1"/>
    <w:rsid w:val="005B7301"/>
    <w:rsid w:val="005C3344"/>
    <w:rsid w:val="005D75D4"/>
    <w:rsid w:val="005E58FC"/>
    <w:rsid w:val="005F1A95"/>
    <w:rsid w:val="005F3026"/>
    <w:rsid w:val="00603E37"/>
    <w:rsid w:val="0060714F"/>
    <w:rsid w:val="00611C00"/>
    <w:rsid w:val="006243BC"/>
    <w:rsid w:val="00631A7A"/>
    <w:rsid w:val="00640E4B"/>
    <w:rsid w:val="00660E79"/>
    <w:rsid w:val="00662DB7"/>
    <w:rsid w:val="00667FD3"/>
    <w:rsid w:val="00672462"/>
    <w:rsid w:val="006843B9"/>
    <w:rsid w:val="00684839"/>
    <w:rsid w:val="006A5016"/>
    <w:rsid w:val="006C0F4D"/>
    <w:rsid w:val="006C482A"/>
    <w:rsid w:val="006C7348"/>
    <w:rsid w:val="006D4CA3"/>
    <w:rsid w:val="006D5C0D"/>
    <w:rsid w:val="006D7B41"/>
    <w:rsid w:val="00700460"/>
    <w:rsid w:val="00724B33"/>
    <w:rsid w:val="00730E1C"/>
    <w:rsid w:val="007323C8"/>
    <w:rsid w:val="0073745D"/>
    <w:rsid w:val="0074497F"/>
    <w:rsid w:val="007478C6"/>
    <w:rsid w:val="00751C24"/>
    <w:rsid w:val="007556D2"/>
    <w:rsid w:val="00756C96"/>
    <w:rsid w:val="00761AC6"/>
    <w:rsid w:val="0076317C"/>
    <w:rsid w:val="007648D3"/>
    <w:rsid w:val="0076548A"/>
    <w:rsid w:val="00767F1F"/>
    <w:rsid w:val="00773D89"/>
    <w:rsid w:val="0077444E"/>
    <w:rsid w:val="0078574C"/>
    <w:rsid w:val="00786E2B"/>
    <w:rsid w:val="0078773D"/>
    <w:rsid w:val="00792FB1"/>
    <w:rsid w:val="007A1537"/>
    <w:rsid w:val="007C6863"/>
    <w:rsid w:val="007E181E"/>
    <w:rsid w:val="007E18D0"/>
    <w:rsid w:val="007E5789"/>
    <w:rsid w:val="007E67BE"/>
    <w:rsid w:val="008000BC"/>
    <w:rsid w:val="008114E7"/>
    <w:rsid w:val="008120C9"/>
    <w:rsid w:val="00816EFB"/>
    <w:rsid w:val="00821760"/>
    <w:rsid w:val="008225D8"/>
    <w:rsid w:val="00833467"/>
    <w:rsid w:val="00861835"/>
    <w:rsid w:val="008631F9"/>
    <w:rsid w:val="00880CA0"/>
    <w:rsid w:val="00882D15"/>
    <w:rsid w:val="008B09F6"/>
    <w:rsid w:val="008B23AA"/>
    <w:rsid w:val="008C5387"/>
    <w:rsid w:val="008D7B5F"/>
    <w:rsid w:val="008F1265"/>
    <w:rsid w:val="008F14C5"/>
    <w:rsid w:val="008F3B58"/>
    <w:rsid w:val="009228EC"/>
    <w:rsid w:val="00924673"/>
    <w:rsid w:val="00944F21"/>
    <w:rsid w:val="00944F97"/>
    <w:rsid w:val="00945C39"/>
    <w:rsid w:val="00951A40"/>
    <w:rsid w:val="0095245B"/>
    <w:rsid w:val="009548D9"/>
    <w:rsid w:val="009549CD"/>
    <w:rsid w:val="0095771D"/>
    <w:rsid w:val="00964D28"/>
    <w:rsid w:val="00970588"/>
    <w:rsid w:val="009922B6"/>
    <w:rsid w:val="00994C88"/>
    <w:rsid w:val="009A4BE8"/>
    <w:rsid w:val="009A577D"/>
    <w:rsid w:val="009B5A9E"/>
    <w:rsid w:val="009C2223"/>
    <w:rsid w:val="009C7F36"/>
    <w:rsid w:val="009D0308"/>
    <w:rsid w:val="009E1B9A"/>
    <w:rsid w:val="009E75C0"/>
    <w:rsid w:val="009F26EA"/>
    <w:rsid w:val="009F72CE"/>
    <w:rsid w:val="00A01DCA"/>
    <w:rsid w:val="00A0777F"/>
    <w:rsid w:val="00A276BA"/>
    <w:rsid w:val="00A40AE5"/>
    <w:rsid w:val="00A40D50"/>
    <w:rsid w:val="00A42469"/>
    <w:rsid w:val="00A45B4A"/>
    <w:rsid w:val="00A56226"/>
    <w:rsid w:val="00A601AD"/>
    <w:rsid w:val="00A6463F"/>
    <w:rsid w:val="00A64B07"/>
    <w:rsid w:val="00A7323C"/>
    <w:rsid w:val="00A82E9D"/>
    <w:rsid w:val="00A92C49"/>
    <w:rsid w:val="00A94A8F"/>
    <w:rsid w:val="00A94FC4"/>
    <w:rsid w:val="00A97220"/>
    <w:rsid w:val="00AB5D09"/>
    <w:rsid w:val="00AC590F"/>
    <w:rsid w:val="00AD099F"/>
    <w:rsid w:val="00AE3719"/>
    <w:rsid w:val="00AE7EF4"/>
    <w:rsid w:val="00AF12D8"/>
    <w:rsid w:val="00B073C8"/>
    <w:rsid w:val="00B13ADA"/>
    <w:rsid w:val="00B16787"/>
    <w:rsid w:val="00B24D16"/>
    <w:rsid w:val="00B26F24"/>
    <w:rsid w:val="00B343DF"/>
    <w:rsid w:val="00B378FD"/>
    <w:rsid w:val="00B43F26"/>
    <w:rsid w:val="00B455D3"/>
    <w:rsid w:val="00B46046"/>
    <w:rsid w:val="00B46C14"/>
    <w:rsid w:val="00B50DE1"/>
    <w:rsid w:val="00B55645"/>
    <w:rsid w:val="00B55AA8"/>
    <w:rsid w:val="00B60F79"/>
    <w:rsid w:val="00B85341"/>
    <w:rsid w:val="00B86392"/>
    <w:rsid w:val="00B87234"/>
    <w:rsid w:val="00B94EE2"/>
    <w:rsid w:val="00BA223F"/>
    <w:rsid w:val="00BC1613"/>
    <w:rsid w:val="00BD47F5"/>
    <w:rsid w:val="00BD5DE0"/>
    <w:rsid w:val="00BE110E"/>
    <w:rsid w:val="00BF056D"/>
    <w:rsid w:val="00BF5135"/>
    <w:rsid w:val="00BF7FAC"/>
    <w:rsid w:val="00C00E94"/>
    <w:rsid w:val="00C11D67"/>
    <w:rsid w:val="00C16303"/>
    <w:rsid w:val="00C17A21"/>
    <w:rsid w:val="00C21A7C"/>
    <w:rsid w:val="00C32A2E"/>
    <w:rsid w:val="00C4039A"/>
    <w:rsid w:val="00C43B99"/>
    <w:rsid w:val="00C46CC6"/>
    <w:rsid w:val="00C73AC9"/>
    <w:rsid w:val="00C83BF2"/>
    <w:rsid w:val="00C83F45"/>
    <w:rsid w:val="00C95C4C"/>
    <w:rsid w:val="00CA3930"/>
    <w:rsid w:val="00CB0BD7"/>
    <w:rsid w:val="00CB53BF"/>
    <w:rsid w:val="00CC3B0F"/>
    <w:rsid w:val="00CC3DC1"/>
    <w:rsid w:val="00CD0730"/>
    <w:rsid w:val="00CD21A0"/>
    <w:rsid w:val="00CD25BD"/>
    <w:rsid w:val="00CD2B9F"/>
    <w:rsid w:val="00CE716D"/>
    <w:rsid w:val="00CF00A3"/>
    <w:rsid w:val="00CF3E57"/>
    <w:rsid w:val="00D00805"/>
    <w:rsid w:val="00D00D0D"/>
    <w:rsid w:val="00D03043"/>
    <w:rsid w:val="00D1146A"/>
    <w:rsid w:val="00D37A60"/>
    <w:rsid w:val="00D478F4"/>
    <w:rsid w:val="00D47947"/>
    <w:rsid w:val="00D64614"/>
    <w:rsid w:val="00D656F6"/>
    <w:rsid w:val="00D70779"/>
    <w:rsid w:val="00D77AA2"/>
    <w:rsid w:val="00D866CE"/>
    <w:rsid w:val="00DA465C"/>
    <w:rsid w:val="00DB0EDA"/>
    <w:rsid w:val="00DB7F4E"/>
    <w:rsid w:val="00DC15A0"/>
    <w:rsid w:val="00DE12C0"/>
    <w:rsid w:val="00DE5251"/>
    <w:rsid w:val="00DE6C34"/>
    <w:rsid w:val="00DF213E"/>
    <w:rsid w:val="00E17F3D"/>
    <w:rsid w:val="00E24893"/>
    <w:rsid w:val="00E40F0C"/>
    <w:rsid w:val="00E50443"/>
    <w:rsid w:val="00E50A0F"/>
    <w:rsid w:val="00E50F11"/>
    <w:rsid w:val="00E606D5"/>
    <w:rsid w:val="00E70138"/>
    <w:rsid w:val="00E721F8"/>
    <w:rsid w:val="00E75299"/>
    <w:rsid w:val="00E825C4"/>
    <w:rsid w:val="00E9078F"/>
    <w:rsid w:val="00E91BC4"/>
    <w:rsid w:val="00E972A9"/>
    <w:rsid w:val="00EB07B9"/>
    <w:rsid w:val="00EB30C6"/>
    <w:rsid w:val="00ED3F8F"/>
    <w:rsid w:val="00EF4BB3"/>
    <w:rsid w:val="00EF4D4C"/>
    <w:rsid w:val="00F006E8"/>
    <w:rsid w:val="00F02321"/>
    <w:rsid w:val="00F12509"/>
    <w:rsid w:val="00F23292"/>
    <w:rsid w:val="00F45D3F"/>
    <w:rsid w:val="00F53D9A"/>
    <w:rsid w:val="00F54933"/>
    <w:rsid w:val="00F56112"/>
    <w:rsid w:val="00F67C38"/>
    <w:rsid w:val="00F67F81"/>
    <w:rsid w:val="00F813CE"/>
    <w:rsid w:val="00F90AAB"/>
    <w:rsid w:val="00F94367"/>
    <w:rsid w:val="00F955DC"/>
    <w:rsid w:val="00FA570B"/>
    <w:rsid w:val="00FA768A"/>
    <w:rsid w:val="00FB40FA"/>
    <w:rsid w:val="00FB7AFC"/>
    <w:rsid w:val="00FC3A7D"/>
    <w:rsid w:val="00FD51D1"/>
    <w:rsid w:val="00FD5466"/>
    <w:rsid w:val="00FE46AD"/>
    <w:rsid w:val="00FE5626"/>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326"/>
    <w:pPr>
      <w:spacing w:after="200" w:line="276" w:lineRule="auto"/>
    </w:pPr>
    <w:rPr>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758DF"/>
    <w:rPr>
      <w:sz w:val="22"/>
      <w:szCs w:val="22"/>
      <w:lang w:val="en-US" w:eastAsia="en-US"/>
    </w:rPr>
  </w:style>
  <w:style w:type="paragraph" w:styleId="DipnotMetni">
    <w:name w:val="footnote text"/>
    <w:basedOn w:val="Normal"/>
    <w:link w:val="DipnotMetniChar"/>
    <w:uiPriority w:val="99"/>
    <w:unhideWhenUsed/>
    <w:rsid w:val="003758DF"/>
    <w:pPr>
      <w:spacing w:after="0" w:line="240" w:lineRule="auto"/>
    </w:pPr>
    <w:rPr>
      <w:sz w:val="20"/>
      <w:szCs w:val="20"/>
    </w:rPr>
  </w:style>
  <w:style w:type="character" w:customStyle="1" w:styleId="DipnotMetniChar">
    <w:name w:val="Dipnot Metni Char"/>
    <w:basedOn w:val="VarsaylanParagrafYazTipi"/>
    <w:link w:val="DipnotMetni"/>
    <w:uiPriority w:val="99"/>
    <w:rsid w:val="003758DF"/>
    <w:rPr>
      <w:sz w:val="20"/>
      <w:szCs w:val="20"/>
    </w:rPr>
  </w:style>
  <w:style w:type="character" w:styleId="DipnotBavurusu">
    <w:name w:val="footnote reference"/>
    <w:basedOn w:val="VarsaylanParagrafYazTipi"/>
    <w:uiPriority w:val="99"/>
    <w:semiHidden/>
    <w:unhideWhenUsed/>
    <w:rsid w:val="003758DF"/>
    <w:rPr>
      <w:vertAlign w:val="superscript"/>
    </w:rPr>
  </w:style>
  <w:style w:type="character" w:styleId="Kpr">
    <w:name w:val="Hyperlink"/>
    <w:basedOn w:val="VarsaylanParagrafYazTipi"/>
    <w:uiPriority w:val="99"/>
    <w:unhideWhenUsed/>
    <w:rsid w:val="003758DF"/>
    <w:rPr>
      <w:color w:val="0000FF"/>
      <w:u w:val="single"/>
    </w:rPr>
  </w:style>
  <w:style w:type="paragraph" w:styleId="stbilgi">
    <w:name w:val="header"/>
    <w:basedOn w:val="Normal"/>
    <w:link w:val="stbilgiChar"/>
    <w:uiPriority w:val="99"/>
    <w:unhideWhenUsed/>
    <w:rsid w:val="003758D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3758DF"/>
  </w:style>
  <w:style w:type="paragraph" w:styleId="Altbilgi">
    <w:name w:val="footer"/>
    <w:basedOn w:val="Normal"/>
    <w:link w:val="AltbilgiChar"/>
    <w:uiPriority w:val="99"/>
    <w:unhideWhenUsed/>
    <w:rsid w:val="003758D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3758DF"/>
  </w:style>
  <w:style w:type="paragraph" w:styleId="NormalWeb">
    <w:name w:val="Normal (Web)"/>
    <w:basedOn w:val="Normal"/>
    <w:uiPriority w:val="99"/>
    <w:semiHidden/>
    <w:unhideWhenUsed/>
    <w:rsid w:val="00D00D0D"/>
    <w:pPr>
      <w:spacing w:before="100" w:beforeAutospacing="1" w:after="100" w:afterAutospacing="1" w:line="240" w:lineRule="auto"/>
    </w:pPr>
    <w:rPr>
      <w:rFonts w:ascii="Times New Roman" w:eastAsia="Times New Roman" w:hAnsi="Times New Roman"/>
      <w:sz w:val="24"/>
      <w:szCs w:val="24"/>
    </w:rPr>
  </w:style>
  <w:style w:type="character" w:styleId="zlenenKpr">
    <w:name w:val="FollowedHyperlink"/>
    <w:basedOn w:val="VarsaylanParagrafYazTipi"/>
    <w:uiPriority w:val="99"/>
    <w:semiHidden/>
    <w:unhideWhenUsed/>
    <w:rsid w:val="004C0941"/>
    <w:rPr>
      <w:color w:val="800080"/>
      <w:u w:val="single"/>
    </w:rPr>
  </w:style>
  <w:style w:type="paragraph" w:styleId="BalonMetni">
    <w:name w:val="Balloon Text"/>
    <w:basedOn w:val="Normal"/>
    <w:link w:val="BalonMetniChar"/>
    <w:uiPriority w:val="99"/>
    <w:semiHidden/>
    <w:unhideWhenUsed/>
    <w:rsid w:val="005558E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58E6"/>
    <w:rPr>
      <w:rFonts w:ascii="Tahoma" w:hAnsi="Tahoma" w:cs="Tahoma"/>
      <w:sz w:val="16"/>
      <w:szCs w:val="16"/>
      <w:lang w:val="en-US" w:eastAsia="en-US"/>
    </w:rPr>
  </w:style>
  <w:style w:type="table" w:styleId="TabloKlavuzu">
    <w:name w:val="Table Grid"/>
    <w:basedOn w:val="NormalTablo"/>
    <w:uiPriority w:val="59"/>
    <w:rsid w:val="005558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1102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887406">
      <w:bodyDiv w:val="1"/>
      <w:marLeft w:val="75"/>
      <w:marRight w:val="0"/>
      <w:marTop w:val="15"/>
      <w:marBottom w:val="0"/>
      <w:divBdr>
        <w:top w:val="none" w:sz="0" w:space="0" w:color="auto"/>
        <w:left w:val="none" w:sz="0" w:space="0" w:color="auto"/>
        <w:bottom w:val="none" w:sz="0" w:space="0" w:color="auto"/>
        <w:right w:val="none" w:sz="0" w:space="0" w:color="auto"/>
      </w:divBdr>
      <w:divsChild>
        <w:div w:id="540632495">
          <w:marLeft w:val="0"/>
          <w:marRight w:val="0"/>
          <w:marTop w:val="0"/>
          <w:marBottom w:val="0"/>
          <w:divBdr>
            <w:top w:val="none" w:sz="0" w:space="0" w:color="auto"/>
            <w:left w:val="none" w:sz="0" w:space="0" w:color="auto"/>
            <w:bottom w:val="none" w:sz="0" w:space="0" w:color="auto"/>
            <w:right w:val="none" w:sz="0" w:space="0" w:color="auto"/>
          </w:divBdr>
          <w:divsChild>
            <w:div w:id="2124500194">
              <w:marLeft w:val="0"/>
              <w:marRight w:val="0"/>
              <w:marTop w:val="150"/>
              <w:marBottom w:val="0"/>
              <w:divBdr>
                <w:top w:val="none" w:sz="0" w:space="0" w:color="auto"/>
                <w:left w:val="none" w:sz="0" w:space="0" w:color="auto"/>
                <w:bottom w:val="none" w:sz="0" w:space="0" w:color="auto"/>
                <w:right w:val="none" w:sz="0" w:space="0" w:color="auto"/>
              </w:divBdr>
              <w:divsChild>
                <w:div w:id="1988624861">
                  <w:marLeft w:val="0"/>
                  <w:marRight w:val="0"/>
                  <w:marTop w:val="0"/>
                  <w:marBottom w:val="0"/>
                  <w:divBdr>
                    <w:top w:val="none" w:sz="0" w:space="0" w:color="auto"/>
                    <w:left w:val="none" w:sz="0" w:space="0" w:color="auto"/>
                    <w:bottom w:val="none" w:sz="0" w:space="0" w:color="auto"/>
                    <w:right w:val="none" w:sz="0" w:space="0" w:color="auto"/>
                  </w:divBdr>
                  <w:divsChild>
                    <w:div w:id="413672627">
                      <w:marLeft w:val="0"/>
                      <w:marRight w:val="75"/>
                      <w:marTop w:val="0"/>
                      <w:marBottom w:val="0"/>
                      <w:divBdr>
                        <w:top w:val="none" w:sz="0" w:space="0" w:color="auto"/>
                        <w:left w:val="none" w:sz="0" w:space="0" w:color="auto"/>
                        <w:bottom w:val="none" w:sz="0" w:space="0" w:color="auto"/>
                        <w:right w:val="none" w:sz="0" w:space="0" w:color="auto"/>
                      </w:divBdr>
                      <w:divsChild>
                        <w:div w:id="118688466">
                          <w:marLeft w:val="0"/>
                          <w:marRight w:val="0"/>
                          <w:marTop w:val="0"/>
                          <w:marBottom w:val="0"/>
                          <w:divBdr>
                            <w:top w:val="none" w:sz="0" w:space="0" w:color="auto"/>
                            <w:left w:val="none" w:sz="0" w:space="0" w:color="auto"/>
                            <w:bottom w:val="none" w:sz="0" w:space="0" w:color="auto"/>
                            <w:right w:val="none" w:sz="0" w:space="0" w:color="auto"/>
                          </w:divBdr>
                          <w:divsChild>
                            <w:div w:id="1793135314">
                              <w:marLeft w:val="0"/>
                              <w:marRight w:val="0"/>
                              <w:marTop w:val="0"/>
                              <w:marBottom w:val="0"/>
                              <w:divBdr>
                                <w:top w:val="none" w:sz="0" w:space="0" w:color="auto"/>
                                <w:left w:val="none" w:sz="0" w:space="0" w:color="auto"/>
                                <w:bottom w:val="none" w:sz="0" w:space="0" w:color="auto"/>
                                <w:right w:val="none" w:sz="0" w:space="0" w:color="auto"/>
                              </w:divBdr>
                              <w:divsChild>
                                <w:div w:id="1028334050">
                                  <w:marLeft w:val="0"/>
                                  <w:marRight w:val="0"/>
                                  <w:marTop w:val="0"/>
                                  <w:marBottom w:val="0"/>
                                  <w:divBdr>
                                    <w:top w:val="none" w:sz="0" w:space="0" w:color="auto"/>
                                    <w:left w:val="none" w:sz="0" w:space="0" w:color="auto"/>
                                    <w:bottom w:val="none" w:sz="0" w:space="0" w:color="auto"/>
                                    <w:right w:val="none" w:sz="0" w:space="0" w:color="auto"/>
                                  </w:divBdr>
                                  <w:divsChild>
                                    <w:div w:id="1257782858">
                                      <w:marLeft w:val="0"/>
                                      <w:marRight w:val="0"/>
                                      <w:marTop w:val="0"/>
                                      <w:marBottom w:val="0"/>
                                      <w:divBdr>
                                        <w:top w:val="none" w:sz="0" w:space="0" w:color="auto"/>
                                        <w:left w:val="none" w:sz="0" w:space="0" w:color="auto"/>
                                        <w:bottom w:val="none" w:sz="0" w:space="0" w:color="auto"/>
                                        <w:right w:val="none" w:sz="0" w:space="0" w:color="auto"/>
                                      </w:divBdr>
                                      <w:divsChild>
                                        <w:div w:id="1459182967">
                                          <w:marLeft w:val="0"/>
                                          <w:marRight w:val="0"/>
                                          <w:marTop w:val="0"/>
                                          <w:marBottom w:val="0"/>
                                          <w:divBdr>
                                            <w:top w:val="none" w:sz="0" w:space="0" w:color="auto"/>
                                            <w:left w:val="none" w:sz="0" w:space="0" w:color="auto"/>
                                            <w:bottom w:val="none" w:sz="0" w:space="0" w:color="auto"/>
                                            <w:right w:val="none" w:sz="0" w:space="0" w:color="auto"/>
                                          </w:divBdr>
                                          <w:divsChild>
                                            <w:div w:id="2394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119258">
      <w:bodyDiv w:val="1"/>
      <w:marLeft w:val="75"/>
      <w:marRight w:val="0"/>
      <w:marTop w:val="15"/>
      <w:marBottom w:val="0"/>
      <w:divBdr>
        <w:top w:val="none" w:sz="0" w:space="0" w:color="auto"/>
        <w:left w:val="none" w:sz="0" w:space="0" w:color="auto"/>
        <w:bottom w:val="none" w:sz="0" w:space="0" w:color="auto"/>
        <w:right w:val="none" w:sz="0" w:space="0" w:color="auto"/>
      </w:divBdr>
      <w:divsChild>
        <w:div w:id="752358195">
          <w:marLeft w:val="0"/>
          <w:marRight w:val="0"/>
          <w:marTop w:val="0"/>
          <w:marBottom w:val="0"/>
          <w:divBdr>
            <w:top w:val="none" w:sz="0" w:space="0" w:color="auto"/>
            <w:left w:val="none" w:sz="0" w:space="0" w:color="auto"/>
            <w:bottom w:val="none" w:sz="0" w:space="0" w:color="auto"/>
            <w:right w:val="none" w:sz="0" w:space="0" w:color="auto"/>
          </w:divBdr>
          <w:divsChild>
            <w:div w:id="1810786636">
              <w:marLeft w:val="0"/>
              <w:marRight w:val="0"/>
              <w:marTop w:val="150"/>
              <w:marBottom w:val="0"/>
              <w:divBdr>
                <w:top w:val="none" w:sz="0" w:space="0" w:color="auto"/>
                <w:left w:val="none" w:sz="0" w:space="0" w:color="auto"/>
                <w:bottom w:val="none" w:sz="0" w:space="0" w:color="auto"/>
                <w:right w:val="none" w:sz="0" w:space="0" w:color="auto"/>
              </w:divBdr>
              <w:divsChild>
                <w:div w:id="557976803">
                  <w:marLeft w:val="0"/>
                  <w:marRight w:val="0"/>
                  <w:marTop w:val="0"/>
                  <w:marBottom w:val="0"/>
                  <w:divBdr>
                    <w:top w:val="none" w:sz="0" w:space="0" w:color="auto"/>
                    <w:left w:val="none" w:sz="0" w:space="0" w:color="auto"/>
                    <w:bottom w:val="none" w:sz="0" w:space="0" w:color="auto"/>
                    <w:right w:val="none" w:sz="0" w:space="0" w:color="auto"/>
                  </w:divBdr>
                  <w:divsChild>
                    <w:div w:id="666054433">
                      <w:marLeft w:val="0"/>
                      <w:marRight w:val="75"/>
                      <w:marTop w:val="0"/>
                      <w:marBottom w:val="0"/>
                      <w:divBdr>
                        <w:top w:val="none" w:sz="0" w:space="0" w:color="auto"/>
                        <w:left w:val="none" w:sz="0" w:space="0" w:color="auto"/>
                        <w:bottom w:val="none" w:sz="0" w:space="0" w:color="auto"/>
                        <w:right w:val="none" w:sz="0" w:space="0" w:color="auto"/>
                      </w:divBdr>
                      <w:divsChild>
                        <w:div w:id="1966041560">
                          <w:marLeft w:val="0"/>
                          <w:marRight w:val="0"/>
                          <w:marTop w:val="0"/>
                          <w:marBottom w:val="0"/>
                          <w:divBdr>
                            <w:top w:val="none" w:sz="0" w:space="0" w:color="auto"/>
                            <w:left w:val="none" w:sz="0" w:space="0" w:color="auto"/>
                            <w:bottom w:val="none" w:sz="0" w:space="0" w:color="auto"/>
                            <w:right w:val="none" w:sz="0" w:space="0" w:color="auto"/>
                          </w:divBdr>
                          <w:divsChild>
                            <w:div w:id="1529566974">
                              <w:marLeft w:val="0"/>
                              <w:marRight w:val="0"/>
                              <w:marTop w:val="0"/>
                              <w:marBottom w:val="0"/>
                              <w:divBdr>
                                <w:top w:val="none" w:sz="0" w:space="0" w:color="auto"/>
                                <w:left w:val="none" w:sz="0" w:space="0" w:color="auto"/>
                                <w:bottom w:val="none" w:sz="0" w:space="0" w:color="auto"/>
                                <w:right w:val="none" w:sz="0" w:space="0" w:color="auto"/>
                              </w:divBdr>
                              <w:divsChild>
                                <w:div w:id="1829201619">
                                  <w:marLeft w:val="0"/>
                                  <w:marRight w:val="0"/>
                                  <w:marTop w:val="0"/>
                                  <w:marBottom w:val="0"/>
                                  <w:divBdr>
                                    <w:top w:val="none" w:sz="0" w:space="0" w:color="auto"/>
                                    <w:left w:val="none" w:sz="0" w:space="0" w:color="auto"/>
                                    <w:bottom w:val="none" w:sz="0" w:space="0" w:color="auto"/>
                                    <w:right w:val="none" w:sz="0" w:space="0" w:color="auto"/>
                                  </w:divBdr>
                                  <w:divsChild>
                                    <w:div w:id="90201916">
                                      <w:marLeft w:val="0"/>
                                      <w:marRight w:val="0"/>
                                      <w:marTop w:val="0"/>
                                      <w:marBottom w:val="0"/>
                                      <w:divBdr>
                                        <w:top w:val="none" w:sz="0" w:space="0" w:color="auto"/>
                                        <w:left w:val="none" w:sz="0" w:space="0" w:color="auto"/>
                                        <w:bottom w:val="none" w:sz="0" w:space="0" w:color="auto"/>
                                        <w:right w:val="none" w:sz="0" w:space="0" w:color="auto"/>
                                      </w:divBdr>
                                      <w:divsChild>
                                        <w:div w:id="235163754">
                                          <w:marLeft w:val="0"/>
                                          <w:marRight w:val="0"/>
                                          <w:marTop w:val="150"/>
                                          <w:marBottom w:val="150"/>
                                          <w:divBdr>
                                            <w:top w:val="none" w:sz="0" w:space="0" w:color="auto"/>
                                            <w:left w:val="none" w:sz="0" w:space="0" w:color="auto"/>
                                            <w:bottom w:val="none" w:sz="0" w:space="0" w:color="auto"/>
                                            <w:right w:val="none" w:sz="0" w:space="0" w:color="auto"/>
                                          </w:divBdr>
                                          <w:divsChild>
                                            <w:div w:id="80109908">
                                              <w:marLeft w:val="0"/>
                                              <w:marRight w:val="0"/>
                                              <w:marTop w:val="0"/>
                                              <w:marBottom w:val="0"/>
                                              <w:divBdr>
                                                <w:top w:val="none" w:sz="0" w:space="0" w:color="auto"/>
                                                <w:left w:val="none" w:sz="0" w:space="0" w:color="auto"/>
                                                <w:bottom w:val="none" w:sz="0" w:space="0" w:color="auto"/>
                                                <w:right w:val="none" w:sz="0" w:space="0" w:color="auto"/>
                                              </w:divBdr>
                                            </w:div>
                                            <w:div w:id="2002075132">
                                              <w:marLeft w:val="0"/>
                                              <w:marRight w:val="150"/>
                                              <w:marTop w:val="0"/>
                                              <w:marBottom w:val="0"/>
                                              <w:divBdr>
                                                <w:top w:val="none" w:sz="0" w:space="0" w:color="auto"/>
                                                <w:left w:val="none" w:sz="0" w:space="0" w:color="auto"/>
                                                <w:bottom w:val="none" w:sz="0" w:space="0" w:color="auto"/>
                                                <w:right w:val="none" w:sz="0" w:space="0" w:color="auto"/>
                                              </w:divBdr>
                                            </w:div>
                                          </w:divsChild>
                                        </w:div>
                                        <w:div w:id="1253733905">
                                          <w:marLeft w:val="0"/>
                                          <w:marRight w:val="0"/>
                                          <w:marTop w:val="0"/>
                                          <w:marBottom w:val="0"/>
                                          <w:divBdr>
                                            <w:top w:val="none" w:sz="0" w:space="0" w:color="auto"/>
                                            <w:left w:val="none" w:sz="0" w:space="0" w:color="auto"/>
                                            <w:bottom w:val="none" w:sz="0" w:space="0" w:color="auto"/>
                                            <w:right w:val="none" w:sz="0" w:space="0" w:color="auto"/>
                                          </w:divBdr>
                                          <w:divsChild>
                                            <w:div w:id="273948773">
                                              <w:marLeft w:val="375"/>
                                              <w:marRight w:val="0"/>
                                              <w:marTop w:val="0"/>
                                              <w:marBottom w:val="0"/>
                                              <w:divBdr>
                                                <w:top w:val="none" w:sz="0" w:space="0" w:color="auto"/>
                                                <w:left w:val="none" w:sz="0" w:space="0" w:color="auto"/>
                                                <w:bottom w:val="none" w:sz="0" w:space="0" w:color="auto"/>
                                                <w:right w:val="none" w:sz="0" w:space="0" w:color="auto"/>
                                              </w:divBdr>
                                            </w:div>
                                            <w:div w:id="12538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000522">
      <w:bodyDiv w:val="1"/>
      <w:marLeft w:val="75"/>
      <w:marRight w:val="0"/>
      <w:marTop w:val="15"/>
      <w:marBottom w:val="0"/>
      <w:divBdr>
        <w:top w:val="none" w:sz="0" w:space="0" w:color="auto"/>
        <w:left w:val="none" w:sz="0" w:space="0" w:color="auto"/>
        <w:bottom w:val="none" w:sz="0" w:space="0" w:color="auto"/>
        <w:right w:val="none" w:sz="0" w:space="0" w:color="auto"/>
      </w:divBdr>
      <w:divsChild>
        <w:div w:id="755059772">
          <w:marLeft w:val="0"/>
          <w:marRight w:val="0"/>
          <w:marTop w:val="0"/>
          <w:marBottom w:val="0"/>
          <w:divBdr>
            <w:top w:val="none" w:sz="0" w:space="0" w:color="auto"/>
            <w:left w:val="none" w:sz="0" w:space="0" w:color="auto"/>
            <w:bottom w:val="none" w:sz="0" w:space="0" w:color="auto"/>
            <w:right w:val="none" w:sz="0" w:space="0" w:color="auto"/>
          </w:divBdr>
          <w:divsChild>
            <w:div w:id="646590385">
              <w:marLeft w:val="0"/>
              <w:marRight w:val="0"/>
              <w:marTop w:val="150"/>
              <w:marBottom w:val="0"/>
              <w:divBdr>
                <w:top w:val="none" w:sz="0" w:space="0" w:color="auto"/>
                <w:left w:val="none" w:sz="0" w:space="0" w:color="auto"/>
                <w:bottom w:val="none" w:sz="0" w:space="0" w:color="auto"/>
                <w:right w:val="none" w:sz="0" w:space="0" w:color="auto"/>
              </w:divBdr>
              <w:divsChild>
                <w:div w:id="498615232">
                  <w:marLeft w:val="0"/>
                  <w:marRight w:val="0"/>
                  <w:marTop w:val="0"/>
                  <w:marBottom w:val="0"/>
                  <w:divBdr>
                    <w:top w:val="none" w:sz="0" w:space="0" w:color="auto"/>
                    <w:left w:val="none" w:sz="0" w:space="0" w:color="auto"/>
                    <w:bottom w:val="none" w:sz="0" w:space="0" w:color="auto"/>
                    <w:right w:val="none" w:sz="0" w:space="0" w:color="auto"/>
                  </w:divBdr>
                  <w:divsChild>
                    <w:div w:id="574979051">
                      <w:marLeft w:val="0"/>
                      <w:marRight w:val="75"/>
                      <w:marTop w:val="0"/>
                      <w:marBottom w:val="0"/>
                      <w:divBdr>
                        <w:top w:val="none" w:sz="0" w:space="0" w:color="auto"/>
                        <w:left w:val="none" w:sz="0" w:space="0" w:color="auto"/>
                        <w:bottom w:val="none" w:sz="0" w:space="0" w:color="auto"/>
                        <w:right w:val="none" w:sz="0" w:space="0" w:color="auto"/>
                      </w:divBdr>
                      <w:divsChild>
                        <w:div w:id="26639339">
                          <w:marLeft w:val="0"/>
                          <w:marRight w:val="0"/>
                          <w:marTop w:val="0"/>
                          <w:marBottom w:val="0"/>
                          <w:divBdr>
                            <w:top w:val="none" w:sz="0" w:space="0" w:color="auto"/>
                            <w:left w:val="none" w:sz="0" w:space="0" w:color="auto"/>
                            <w:bottom w:val="none" w:sz="0" w:space="0" w:color="auto"/>
                            <w:right w:val="none" w:sz="0" w:space="0" w:color="auto"/>
                          </w:divBdr>
                          <w:divsChild>
                            <w:div w:id="768431400">
                              <w:marLeft w:val="0"/>
                              <w:marRight w:val="0"/>
                              <w:marTop w:val="0"/>
                              <w:marBottom w:val="0"/>
                              <w:divBdr>
                                <w:top w:val="none" w:sz="0" w:space="0" w:color="auto"/>
                                <w:left w:val="none" w:sz="0" w:space="0" w:color="auto"/>
                                <w:bottom w:val="none" w:sz="0" w:space="0" w:color="auto"/>
                                <w:right w:val="none" w:sz="0" w:space="0" w:color="auto"/>
                              </w:divBdr>
                              <w:divsChild>
                                <w:div w:id="739401062">
                                  <w:marLeft w:val="0"/>
                                  <w:marRight w:val="0"/>
                                  <w:marTop w:val="0"/>
                                  <w:marBottom w:val="0"/>
                                  <w:divBdr>
                                    <w:top w:val="none" w:sz="0" w:space="0" w:color="auto"/>
                                    <w:left w:val="none" w:sz="0" w:space="0" w:color="auto"/>
                                    <w:bottom w:val="none" w:sz="0" w:space="0" w:color="auto"/>
                                    <w:right w:val="none" w:sz="0" w:space="0" w:color="auto"/>
                                  </w:divBdr>
                                  <w:divsChild>
                                    <w:div w:id="13702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26553">
      <w:bodyDiv w:val="1"/>
      <w:marLeft w:val="75"/>
      <w:marRight w:val="0"/>
      <w:marTop w:val="15"/>
      <w:marBottom w:val="0"/>
      <w:divBdr>
        <w:top w:val="none" w:sz="0" w:space="0" w:color="auto"/>
        <w:left w:val="none" w:sz="0" w:space="0" w:color="auto"/>
        <w:bottom w:val="none" w:sz="0" w:space="0" w:color="auto"/>
        <w:right w:val="none" w:sz="0" w:space="0" w:color="auto"/>
      </w:divBdr>
      <w:divsChild>
        <w:div w:id="540828539">
          <w:marLeft w:val="0"/>
          <w:marRight w:val="0"/>
          <w:marTop w:val="0"/>
          <w:marBottom w:val="0"/>
          <w:divBdr>
            <w:top w:val="none" w:sz="0" w:space="0" w:color="auto"/>
            <w:left w:val="none" w:sz="0" w:space="0" w:color="auto"/>
            <w:bottom w:val="none" w:sz="0" w:space="0" w:color="auto"/>
            <w:right w:val="none" w:sz="0" w:space="0" w:color="auto"/>
          </w:divBdr>
          <w:divsChild>
            <w:div w:id="210189854">
              <w:marLeft w:val="0"/>
              <w:marRight w:val="0"/>
              <w:marTop w:val="150"/>
              <w:marBottom w:val="0"/>
              <w:divBdr>
                <w:top w:val="none" w:sz="0" w:space="0" w:color="auto"/>
                <w:left w:val="none" w:sz="0" w:space="0" w:color="auto"/>
                <w:bottom w:val="none" w:sz="0" w:space="0" w:color="auto"/>
                <w:right w:val="none" w:sz="0" w:space="0" w:color="auto"/>
              </w:divBdr>
              <w:divsChild>
                <w:div w:id="917786506">
                  <w:marLeft w:val="0"/>
                  <w:marRight w:val="0"/>
                  <w:marTop w:val="0"/>
                  <w:marBottom w:val="0"/>
                  <w:divBdr>
                    <w:top w:val="none" w:sz="0" w:space="0" w:color="auto"/>
                    <w:left w:val="none" w:sz="0" w:space="0" w:color="auto"/>
                    <w:bottom w:val="none" w:sz="0" w:space="0" w:color="auto"/>
                    <w:right w:val="none" w:sz="0" w:space="0" w:color="auto"/>
                  </w:divBdr>
                  <w:divsChild>
                    <w:div w:id="1891571568">
                      <w:marLeft w:val="0"/>
                      <w:marRight w:val="75"/>
                      <w:marTop w:val="0"/>
                      <w:marBottom w:val="0"/>
                      <w:divBdr>
                        <w:top w:val="none" w:sz="0" w:space="0" w:color="auto"/>
                        <w:left w:val="none" w:sz="0" w:space="0" w:color="auto"/>
                        <w:bottom w:val="none" w:sz="0" w:space="0" w:color="auto"/>
                        <w:right w:val="none" w:sz="0" w:space="0" w:color="auto"/>
                      </w:divBdr>
                      <w:divsChild>
                        <w:div w:id="1840611206">
                          <w:marLeft w:val="0"/>
                          <w:marRight w:val="0"/>
                          <w:marTop w:val="0"/>
                          <w:marBottom w:val="0"/>
                          <w:divBdr>
                            <w:top w:val="none" w:sz="0" w:space="0" w:color="auto"/>
                            <w:left w:val="none" w:sz="0" w:space="0" w:color="auto"/>
                            <w:bottom w:val="none" w:sz="0" w:space="0" w:color="auto"/>
                            <w:right w:val="none" w:sz="0" w:space="0" w:color="auto"/>
                          </w:divBdr>
                          <w:divsChild>
                            <w:div w:id="370031913">
                              <w:marLeft w:val="0"/>
                              <w:marRight w:val="0"/>
                              <w:marTop w:val="0"/>
                              <w:marBottom w:val="0"/>
                              <w:divBdr>
                                <w:top w:val="none" w:sz="0" w:space="0" w:color="auto"/>
                                <w:left w:val="none" w:sz="0" w:space="0" w:color="auto"/>
                                <w:bottom w:val="none" w:sz="0" w:space="0" w:color="auto"/>
                                <w:right w:val="none" w:sz="0" w:space="0" w:color="auto"/>
                              </w:divBdr>
                              <w:divsChild>
                                <w:div w:id="455637228">
                                  <w:marLeft w:val="0"/>
                                  <w:marRight w:val="0"/>
                                  <w:marTop w:val="0"/>
                                  <w:marBottom w:val="0"/>
                                  <w:divBdr>
                                    <w:top w:val="none" w:sz="0" w:space="0" w:color="auto"/>
                                    <w:left w:val="none" w:sz="0" w:space="0" w:color="auto"/>
                                    <w:bottom w:val="none" w:sz="0" w:space="0" w:color="auto"/>
                                    <w:right w:val="none" w:sz="0" w:space="0" w:color="auto"/>
                                  </w:divBdr>
                                  <w:divsChild>
                                    <w:div w:id="8490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los-eu.com/?q=node/216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us.org/print/4927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us.org/natosource/turkey%E2%80%99s-kissinge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jabbour.jana@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FFD64-2F23-42B7-91F9-8C109B2B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24</Pages>
  <Words>7567</Words>
  <Characters>43133</Characters>
  <Application>Microsoft Office Word</Application>
  <DocSecurity>0</DocSecurity>
  <Lines>359</Lines>
  <Paragraphs>101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50599</CharactersWithSpaces>
  <SharedDoc>false</SharedDoc>
  <HLinks>
    <vt:vector size="24" baseType="variant">
      <vt:variant>
        <vt:i4>1507328</vt:i4>
      </vt:variant>
      <vt:variant>
        <vt:i4>6</vt:i4>
      </vt:variant>
      <vt:variant>
        <vt:i4>0</vt:i4>
      </vt:variant>
      <vt:variant>
        <vt:i4>5</vt:i4>
      </vt:variant>
      <vt:variant>
        <vt:lpwstr>http://www.telos-eu.com/?q=node/2169</vt:lpwstr>
      </vt:variant>
      <vt:variant>
        <vt:lpwstr/>
      </vt:variant>
      <vt:variant>
        <vt:i4>7405603</vt:i4>
      </vt:variant>
      <vt:variant>
        <vt:i4>3</vt:i4>
      </vt:variant>
      <vt:variant>
        <vt:i4>0</vt:i4>
      </vt:variant>
      <vt:variant>
        <vt:i4>5</vt:i4>
      </vt:variant>
      <vt:variant>
        <vt:lpwstr>http://www.acus.org/print/49277</vt:lpwstr>
      </vt:variant>
      <vt:variant>
        <vt:lpwstr/>
      </vt:variant>
      <vt:variant>
        <vt:i4>5636179</vt:i4>
      </vt:variant>
      <vt:variant>
        <vt:i4>0</vt:i4>
      </vt:variant>
      <vt:variant>
        <vt:i4>0</vt:i4>
      </vt:variant>
      <vt:variant>
        <vt:i4>5</vt:i4>
      </vt:variant>
      <vt:variant>
        <vt:lpwstr>http://www.acus.org/natosource/turkey%E2%80%99s-kissinger</vt:lpwstr>
      </vt:variant>
      <vt:variant>
        <vt:lpwstr/>
      </vt:variant>
      <vt:variant>
        <vt:i4>7733275</vt:i4>
      </vt:variant>
      <vt:variant>
        <vt:i4>0</vt:i4>
      </vt:variant>
      <vt:variant>
        <vt:i4>0</vt:i4>
      </vt:variant>
      <vt:variant>
        <vt:i4>5</vt:i4>
      </vt:variant>
      <vt:variant>
        <vt:lpwstr>mailto:jabbour.jana@gmail.com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SAU</cp:lastModifiedBy>
  <cp:revision>27</cp:revision>
  <cp:lastPrinted>2012-02-07T15:35:00Z</cp:lastPrinted>
  <dcterms:created xsi:type="dcterms:W3CDTF">2011-12-27T14:16:00Z</dcterms:created>
  <dcterms:modified xsi:type="dcterms:W3CDTF">2012-02-07T15:35:00Z</dcterms:modified>
</cp:coreProperties>
</file>