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8A4" w:rsidRPr="00B26AA9" w:rsidRDefault="00EC68A4" w:rsidP="00B26AA9">
      <w:pPr>
        <w:widowControl w:val="0"/>
        <w:spacing w:after="0" w:line="300" w:lineRule="auto"/>
        <w:rPr>
          <w:rFonts w:asciiTheme="majorBidi" w:hAnsiTheme="majorBidi" w:cstheme="majorBidi"/>
          <w:b/>
          <w:sz w:val="18"/>
          <w:szCs w:val="18"/>
        </w:rPr>
      </w:pPr>
    </w:p>
    <w:p w:rsidR="00B26AA9" w:rsidRPr="00B26AA9" w:rsidRDefault="00B26AA9" w:rsidP="00B26AA9">
      <w:pPr>
        <w:widowControl w:val="0"/>
        <w:pBdr>
          <w:bottom w:val="single" w:sz="6" w:space="1" w:color="auto"/>
        </w:pBdr>
        <w:spacing w:after="0" w:line="300" w:lineRule="auto"/>
        <w:jc w:val="both"/>
        <w:rPr>
          <w:rFonts w:asciiTheme="majorBidi" w:hAnsiTheme="majorBidi" w:cstheme="majorBidi"/>
          <w:spacing w:val="210"/>
          <w:sz w:val="18"/>
          <w:szCs w:val="18"/>
          <w:lang w:val="tr-TR"/>
        </w:rPr>
      </w:pPr>
    </w:p>
    <w:p w:rsidR="00EC68A4" w:rsidRDefault="00EC68A4" w:rsidP="00B26AA9">
      <w:pPr>
        <w:widowControl w:val="0"/>
        <w:pBdr>
          <w:bottom w:val="single" w:sz="6" w:space="1" w:color="auto"/>
        </w:pBdr>
        <w:spacing w:after="0" w:line="300" w:lineRule="auto"/>
        <w:jc w:val="both"/>
        <w:rPr>
          <w:rFonts w:asciiTheme="majorBidi" w:hAnsiTheme="majorBidi" w:cstheme="majorBidi"/>
          <w:spacing w:val="210"/>
          <w:sz w:val="28"/>
          <w:szCs w:val="28"/>
          <w:lang w:val="tr-TR"/>
        </w:rPr>
      </w:pPr>
      <w:r>
        <w:rPr>
          <w:rFonts w:asciiTheme="majorBidi" w:hAnsiTheme="majorBidi" w:cstheme="majorBidi"/>
          <w:spacing w:val="210"/>
          <w:sz w:val="28"/>
          <w:szCs w:val="28"/>
          <w:lang w:val="tr-TR"/>
        </w:rPr>
        <w:t>Kitap T</w:t>
      </w:r>
      <w:r w:rsidRPr="00EC68A4">
        <w:rPr>
          <w:rFonts w:asciiTheme="majorBidi" w:hAnsiTheme="majorBidi" w:cstheme="majorBidi"/>
          <w:spacing w:val="210"/>
          <w:sz w:val="28"/>
          <w:szCs w:val="28"/>
          <w:lang w:val="tr-TR"/>
        </w:rPr>
        <w:t>anıtımı</w:t>
      </w:r>
    </w:p>
    <w:p w:rsidR="007F509C" w:rsidRPr="007F509C" w:rsidRDefault="007F509C" w:rsidP="00B26AA9">
      <w:pPr>
        <w:widowControl w:val="0"/>
        <w:pBdr>
          <w:bottom w:val="single" w:sz="6" w:space="1" w:color="auto"/>
        </w:pBdr>
        <w:spacing w:after="0" w:line="300" w:lineRule="auto"/>
        <w:jc w:val="both"/>
        <w:rPr>
          <w:rFonts w:asciiTheme="majorBidi" w:hAnsiTheme="majorBidi" w:cstheme="majorBidi"/>
          <w:spacing w:val="210"/>
          <w:sz w:val="16"/>
          <w:szCs w:val="16"/>
          <w:lang w:val="tr-TR"/>
        </w:rPr>
      </w:pPr>
    </w:p>
    <w:p w:rsidR="00EC68A4" w:rsidRPr="00EC68A4" w:rsidRDefault="00EC68A4" w:rsidP="00B26AA9">
      <w:pPr>
        <w:widowControl w:val="0"/>
        <w:spacing w:after="0" w:line="300" w:lineRule="auto"/>
        <w:rPr>
          <w:rFonts w:asciiTheme="majorBidi" w:hAnsiTheme="majorBidi" w:cstheme="majorBidi"/>
          <w:b/>
        </w:rPr>
      </w:pPr>
    </w:p>
    <w:p w:rsidR="00EC68A4" w:rsidRPr="00EC68A4" w:rsidRDefault="00EC68A4" w:rsidP="00B26AA9">
      <w:pPr>
        <w:spacing w:after="0" w:line="300" w:lineRule="auto"/>
        <w:jc w:val="both"/>
        <w:rPr>
          <w:rFonts w:asciiTheme="majorBidi" w:hAnsiTheme="majorBidi" w:cstheme="majorBidi"/>
          <w:b/>
        </w:rPr>
      </w:pPr>
    </w:p>
    <w:p w:rsidR="00B26AA9" w:rsidRPr="00B26AA9" w:rsidRDefault="00B26AA9" w:rsidP="00B26AA9">
      <w:pPr>
        <w:spacing w:after="0" w:line="300" w:lineRule="auto"/>
        <w:jc w:val="both"/>
        <w:rPr>
          <w:rFonts w:asciiTheme="majorBidi" w:hAnsiTheme="majorBidi" w:cstheme="majorBidi"/>
          <w:bCs/>
          <w:sz w:val="28"/>
          <w:szCs w:val="28"/>
        </w:rPr>
      </w:pPr>
      <w:r w:rsidRPr="00B26AA9">
        <w:rPr>
          <w:rFonts w:asciiTheme="majorBidi" w:hAnsiTheme="majorBidi" w:cstheme="majorBidi"/>
          <w:bCs/>
          <w:sz w:val="28"/>
          <w:szCs w:val="28"/>
        </w:rPr>
        <w:t xml:space="preserve">Modern Turkey: People, State and Foreign Policy </w:t>
      </w:r>
    </w:p>
    <w:p w:rsidR="00EC68A4" w:rsidRPr="00B26AA9" w:rsidRDefault="00B26AA9" w:rsidP="00B26AA9">
      <w:pPr>
        <w:spacing w:after="0" w:line="300" w:lineRule="auto"/>
        <w:jc w:val="both"/>
        <w:rPr>
          <w:rFonts w:asciiTheme="majorBidi" w:hAnsiTheme="majorBidi" w:cstheme="majorBidi"/>
          <w:bCs/>
          <w:sz w:val="28"/>
          <w:szCs w:val="28"/>
        </w:rPr>
      </w:pPr>
      <w:proofErr w:type="gramStart"/>
      <w:r w:rsidRPr="00B26AA9">
        <w:rPr>
          <w:rFonts w:asciiTheme="majorBidi" w:hAnsiTheme="majorBidi" w:cstheme="majorBidi"/>
          <w:bCs/>
          <w:sz w:val="28"/>
          <w:szCs w:val="28"/>
        </w:rPr>
        <w:t>in</w:t>
      </w:r>
      <w:proofErr w:type="gramEnd"/>
      <w:r w:rsidRPr="00B26AA9">
        <w:rPr>
          <w:rFonts w:asciiTheme="majorBidi" w:hAnsiTheme="majorBidi" w:cstheme="majorBidi"/>
          <w:bCs/>
          <w:sz w:val="28"/>
          <w:szCs w:val="28"/>
        </w:rPr>
        <w:t xml:space="preserve"> a Globalized World</w:t>
      </w:r>
      <w:r>
        <w:rPr>
          <w:rStyle w:val="DipnotBavurusu"/>
          <w:rFonts w:asciiTheme="majorBidi" w:hAnsiTheme="majorBidi" w:cstheme="majorBidi"/>
          <w:bCs/>
          <w:sz w:val="28"/>
          <w:szCs w:val="28"/>
        </w:rPr>
        <w:footnoteReference w:id="1"/>
      </w:r>
    </w:p>
    <w:p w:rsidR="00B26AA9" w:rsidRDefault="00B26AA9" w:rsidP="00B26AA9">
      <w:pPr>
        <w:spacing w:after="0" w:line="300" w:lineRule="auto"/>
        <w:jc w:val="both"/>
        <w:rPr>
          <w:rFonts w:asciiTheme="majorBidi" w:hAnsiTheme="majorBidi" w:cstheme="majorBidi"/>
        </w:rPr>
      </w:pPr>
    </w:p>
    <w:p w:rsidR="00B26AA9" w:rsidRPr="00B26AA9" w:rsidRDefault="00B26AA9" w:rsidP="00B26AA9">
      <w:pPr>
        <w:spacing w:after="0" w:line="300" w:lineRule="auto"/>
        <w:jc w:val="both"/>
        <w:rPr>
          <w:rFonts w:asciiTheme="majorBidi" w:hAnsiTheme="majorBidi" w:cstheme="majorBidi"/>
          <w:sz w:val="24"/>
          <w:szCs w:val="24"/>
          <w:lang w:val="tr-TR"/>
        </w:rPr>
      </w:pPr>
      <w:r w:rsidRPr="00B26AA9">
        <w:rPr>
          <w:rFonts w:asciiTheme="majorBidi" w:hAnsiTheme="majorBidi" w:cstheme="majorBidi"/>
          <w:sz w:val="24"/>
          <w:szCs w:val="24"/>
          <w:lang w:val="tr-TR"/>
        </w:rPr>
        <w:t>Ali Balcı</w:t>
      </w:r>
      <w:r w:rsidRPr="00B26AA9">
        <w:rPr>
          <w:rStyle w:val="DipnotBavurusu"/>
          <w:rFonts w:asciiTheme="majorBidi" w:hAnsiTheme="majorBidi" w:cstheme="majorBidi"/>
          <w:sz w:val="24"/>
          <w:szCs w:val="24"/>
          <w:lang w:val="tr-TR"/>
        </w:rPr>
        <w:footnoteReference w:id="2"/>
      </w:r>
    </w:p>
    <w:p w:rsidR="00B26AA9" w:rsidRDefault="00B26AA9" w:rsidP="00B26AA9">
      <w:pPr>
        <w:spacing w:after="0" w:line="300" w:lineRule="auto"/>
        <w:jc w:val="both"/>
        <w:rPr>
          <w:rFonts w:asciiTheme="majorBidi" w:hAnsiTheme="majorBidi" w:cstheme="majorBidi"/>
          <w:b/>
        </w:rPr>
      </w:pPr>
    </w:p>
    <w:p w:rsidR="00D24BC9" w:rsidRPr="00EC68A4" w:rsidRDefault="00D24BC9" w:rsidP="00B26AA9">
      <w:pPr>
        <w:spacing w:after="0" w:line="300" w:lineRule="auto"/>
        <w:jc w:val="both"/>
        <w:rPr>
          <w:rFonts w:asciiTheme="majorBidi" w:hAnsiTheme="majorBidi" w:cstheme="majorBidi"/>
        </w:rPr>
      </w:pPr>
    </w:p>
    <w:p w:rsidR="00BF1471" w:rsidRPr="00EC68A4" w:rsidRDefault="002223A3" w:rsidP="00B26AA9">
      <w:pPr>
        <w:spacing w:after="0" w:line="300" w:lineRule="auto"/>
        <w:jc w:val="both"/>
        <w:rPr>
          <w:rFonts w:asciiTheme="majorBidi" w:hAnsiTheme="majorBidi" w:cstheme="majorBidi"/>
        </w:rPr>
      </w:pPr>
      <w:r w:rsidRPr="00EC68A4">
        <w:rPr>
          <w:rFonts w:asciiTheme="majorBidi" w:hAnsiTheme="majorBidi" w:cstheme="majorBidi"/>
        </w:rPr>
        <w:t>‘The rise of JDP to power in 2002 and its particular emphasis on judicial and constitutional amendments towards democratization and EU membe</w:t>
      </w:r>
      <w:r w:rsidRPr="00EC68A4">
        <w:rPr>
          <w:rFonts w:asciiTheme="majorBidi" w:hAnsiTheme="majorBidi" w:cstheme="majorBidi"/>
        </w:rPr>
        <w:t>r</w:t>
      </w:r>
      <w:r w:rsidRPr="00EC68A4">
        <w:rPr>
          <w:rFonts w:asciiTheme="majorBidi" w:hAnsiTheme="majorBidi" w:cstheme="majorBidi"/>
        </w:rPr>
        <w:t>ship, put Turkey’s domestic, foreign and economic policies on the spo</w:t>
      </w:r>
      <w:r w:rsidRPr="00EC68A4">
        <w:rPr>
          <w:rFonts w:asciiTheme="majorBidi" w:hAnsiTheme="majorBidi" w:cstheme="majorBidi"/>
        </w:rPr>
        <w:t>t</w:t>
      </w:r>
      <w:r w:rsidRPr="00EC68A4">
        <w:rPr>
          <w:rFonts w:asciiTheme="majorBidi" w:hAnsiTheme="majorBidi" w:cstheme="majorBidi"/>
        </w:rPr>
        <w:t xml:space="preserve">light. The JDP’s record-breaking third election victory </w:t>
      </w:r>
      <w:r w:rsidR="00376704" w:rsidRPr="00EC68A4">
        <w:rPr>
          <w:rFonts w:asciiTheme="majorBidi" w:hAnsiTheme="majorBidi" w:cstheme="majorBidi"/>
        </w:rPr>
        <w:t>in June 2011 is lik</w:t>
      </w:r>
      <w:r w:rsidR="00376704" w:rsidRPr="00EC68A4">
        <w:rPr>
          <w:rFonts w:asciiTheme="majorBidi" w:hAnsiTheme="majorBidi" w:cstheme="majorBidi"/>
        </w:rPr>
        <w:t>e</w:t>
      </w:r>
      <w:r w:rsidR="00376704" w:rsidRPr="00EC68A4">
        <w:rPr>
          <w:rFonts w:asciiTheme="majorBidi" w:hAnsiTheme="majorBidi" w:cstheme="majorBidi"/>
        </w:rPr>
        <w:t>ly to</w:t>
      </w:r>
      <w:r w:rsidRPr="00EC68A4">
        <w:rPr>
          <w:rFonts w:asciiTheme="majorBidi" w:hAnsiTheme="majorBidi" w:cstheme="majorBidi"/>
        </w:rPr>
        <w:t xml:space="preserve"> further increase Turkish and foreign scholars’ interest in scrutinizing the Turkish case. This is not only due to the skyrocketing economic growth</w:t>
      </w:r>
      <w:r w:rsidR="00376704" w:rsidRPr="00EC68A4">
        <w:rPr>
          <w:rFonts w:asciiTheme="majorBidi" w:hAnsiTheme="majorBidi" w:cstheme="majorBidi"/>
        </w:rPr>
        <w:t xml:space="preserve"> and JDP’s</w:t>
      </w:r>
      <w:r w:rsidRPr="00EC68A4">
        <w:rPr>
          <w:rFonts w:asciiTheme="majorBidi" w:hAnsiTheme="majorBidi" w:cstheme="majorBidi"/>
        </w:rPr>
        <w:t xml:space="preserve"> pursuit of a far more active fo</w:t>
      </w:r>
      <w:r w:rsidR="00376704" w:rsidRPr="00EC68A4">
        <w:rPr>
          <w:rFonts w:asciiTheme="majorBidi" w:hAnsiTheme="majorBidi" w:cstheme="majorBidi"/>
        </w:rPr>
        <w:t xml:space="preserve">reign policy (in its office for nine years) than its predecessors, but also its uniqueness </w:t>
      </w:r>
      <w:r w:rsidR="009D7D9F" w:rsidRPr="00EC68A4">
        <w:rPr>
          <w:rFonts w:asciiTheme="majorBidi" w:hAnsiTheme="majorBidi" w:cstheme="majorBidi"/>
        </w:rPr>
        <w:t>among other secular</w:t>
      </w:r>
      <w:r w:rsidR="00376704" w:rsidRPr="00EC68A4">
        <w:rPr>
          <w:rFonts w:asciiTheme="majorBidi" w:hAnsiTheme="majorBidi" w:cstheme="majorBidi"/>
        </w:rPr>
        <w:t xml:space="preserve"> democracies in showing a sensitive attitude to Islamic values</w:t>
      </w:r>
      <w:r w:rsidR="009D7D9F" w:rsidRPr="00EC68A4">
        <w:rPr>
          <w:rFonts w:asciiTheme="majorBidi" w:hAnsiTheme="majorBidi" w:cstheme="majorBidi"/>
        </w:rPr>
        <w:t xml:space="preserve">. </w:t>
      </w:r>
      <w:r w:rsidR="00AC47F3" w:rsidRPr="00EC68A4">
        <w:rPr>
          <w:rFonts w:asciiTheme="majorBidi" w:hAnsiTheme="majorBidi" w:cstheme="majorBidi"/>
        </w:rPr>
        <w:t>Writing on the Turkish case risks</w:t>
      </w:r>
      <w:r w:rsidR="00376704" w:rsidRPr="00EC68A4">
        <w:rPr>
          <w:rFonts w:asciiTheme="majorBidi" w:hAnsiTheme="majorBidi" w:cstheme="majorBidi"/>
        </w:rPr>
        <w:t xml:space="preserve"> </w:t>
      </w:r>
      <w:r w:rsidR="00AC47F3" w:rsidRPr="00EC68A4">
        <w:rPr>
          <w:rFonts w:asciiTheme="majorBidi" w:hAnsiTheme="majorBidi" w:cstheme="majorBidi"/>
        </w:rPr>
        <w:t xml:space="preserve">becoming obsolete before it is published. </w:t>
      </w:r>
    </w:p>
    <w:p w:rsidR="00B26AA9" w:rsidRDefault="00343AC9" w:rsidP="00B26AA9">
      <w:pPr>
        <w:spacing w:after="0" w:line="300" w:lineRule="auto"/>
        <w:ind w:firstLine="227"/>
        <w:jc w:val="both"/>
        <w:rPr>
          <w:rFonts w:asciiTheme="majorBidi" w:hAnsiTheme="majorBidi" w:cstheme="majorBidi"/>
        </w:rPr>
      </w:pPr>
      <w:r w:rsidRPr="00EC68A4">
        <w:rPr>
          <w:rFonts w:asciiTheme="majorBidi" w:hAnsiTheme="majorBidi" w:cstheme="majorBidi"/>
          <w:i/>
        </w:rPr>
        <w:t xml:space="preserve">Modern Turkey </w:t>
      </w:r>
      <w:r w:rsidRPr="00EC68A4">
        <w:rPr>
          <w:rFonts w:asciiTheme="majorBidi" w:hAnsiTheme="majorBidi" w:cstheme="majorBidi"/>
        </w:rPr>
        <w:t>focuses on the last dec</w:t>
      </w:r>
      <w:r w:rsidR="003C448F" w:rsidRPr="00EC68A4">
        <w:rPr>
          <w:rFonts w:asciiTheme="majorBidi" w:hAnsiTheme="majorBidi" w:cstheme="majorBidi"/>
        </w:rPr>
        <w:t>ade in Turkish history and e</w:t>
      </w:r>
      <w:r w:rsidR="003C448F" w:rsidRPr="00EC68A4">
        <w:rPr>
          <w:rFonts w:asciiTheme="majorBidi" w:hAnsiTheme="majorBidi" w:cstheme="majorBidi"/>
        </w:rPr>
        <w:t>x</w:t>
      </w:r>
      <w:r w:rsidR="003C448F" w:rsidRPr="00EC68A4">
        <w:rPr>
          <w:rFonts w:asciiTheme="majorBidi" w:hAnsiTheme="majorBidi" w:cstheme="majorBidi"/>
        </w:rPr>
        <w:t>plores</w:t>
      </w:r>
      <w:r w:rsidR="000661FD" w:rsidRPr="00EC68A4">
        <w:rPr>
          <w:rFonts w:asciiTheme="majorBidi" w:hAnsiTheme="majorBidi" w:cstheme="majorBidi"/>
        </w:rPr>
        <w:t xml:space="preserve"> a range of themes</w:t>
      </w:r>
      <w:r w:rsidRPr="00EC68A4">
        <w:rPr>
          <w:rFonts w:asciiTheme="majorBidi" w:hAnsiTheme="majorBidi" w:cstheme="majorBidi"/>
        </w:rPr>
        <w:t xml:space="preserve"> such </w:t>
      </w:r>
      <w:r w:rsidR="003C448F" w:rsidRPr="00EC68A4">
        <w:rPr>
          <w:rFonts w:asciiTheme="majorBidi" w:hAnsiTheme="majorBidi" w:cstheme="majorBidi"/>
        </w:rPr>
        <w:t xml:space="preserve">as i.e. politics, economics, </w:t>
      </w:r>
      <w:r w:rsidRPr="00EC68A4">
        <w:rPr>
          <w:rFonts w:asciiTheme="majorBidi" w:hAnsiTheme="majorBidi" w:cstheme="majorBidi"/>
        </w:rPr>
        <w:t xml:space="preserve">religion, </w:t>
      </w:r>
      <w:r w:rsidR="003C448F" w:rsidRPr="00EC68A4">
        <w:rPr>
          <w:rFonts w:asciiTheme="majorBidi" w:hAnsiTheme="majorBidi" w:cstheme="majorBidi"/>
        </w:rPr>
        <w:t xml:space="preserve">foreign policy, </w:t>
      </w:r>
      <w:r w:rsidRPr="00EC68A4">
        <w:rPr>
          <w:rFonts w:asciiTheme="majorBidi" w:hAnsiTheme="majorBidi" w:cstheme="majorBidi"/>
        </w:rPr>
        <w:t xml:space="preserve">placing them in </w:t>
      </w:r>
      <w:r w:rsidR="003C448F" w:rsidRPr="00EC68A4">
        <w:rPr>
          <w:rFonts w:asciiTheme="majorBidi" w:hAnsiTheme="majorBidi" w:cstheme="majorBidi"/>
        </w:rPr>
        <w:t xml:space="preserve">the context of a rapidly </w:t>
      </w:r>
      <w:r w:rsidR="00F76595" w:rsidRPr="00EC68A4">
        <w:rPr>
          <w:rFonts w:asciiTheme="majorBidi" w:hAnsiTheme="majorBidi" w:cstheme="majorBidi"/>
        </w:rPr>
        <w:t>‘</w:t>
      </w:r>
      <w:r w:rsidR="003C448F" w:rsidRPr="00EC68A4">
        <w:rPr>
          <w:rFonts w:asciiTheme="majorBidi" w:hAnsiTheme="majorBidi" w:cstheme="majorBidi"/>
        </w:rPr>
        <w:t>globalizing world</w:t>
      </w:r>
      <w:r w:rsidR="00F76595" w:rsidRPr="00EC68A4">
        <w:rPr>
          <w:rFonts w:asciiTheme="majorBidi" w:hAnsiTheme="majorBidi" w:cstheme="majorBidi"/>
        </w:rPr>
        <w:t>’</w:t>
      </w:r>
      <w:r w:rsidR="003C448F" w:rsidRPr="00EC68A4">
        <w:rPr>
          <w:rFonts w:asciiTheme="majorBidi" w:hAnsiTheme="majorBidi" w:cstheme="majorBidi"/>
        </w:rPr>
        <w:t>.</w:t>
      </w:r>
      <w:r w:rsidR="00F76595" w:rsidRPr="00EC68A4">
        <w:rPr>
          <w:rFonts w:asciiTheme="majorBidi" w:hAnsiTheme="majorBidi" w:cstheme="majorBidi"/>
        </w:rPr>
        <w:t xml:space="preserve"> With special reference to the histor</w:t>
      </w:r>
      <w:r w:rsidR="000661FD" w:rsidRPr="00EC68A4">
        <w:rPr>
          <w:rFonts w:asciiTheme="majorBidi" w:hAnsiTheme="majorBidi" w:cstheme="majorBidi"/>
        </w:rPr>
        <w:t>ical backgrounds of these themes</w:t>
      </w:r>
      <w:r w:rsidR="00F76595" w:rsidRPr="00EC68A4">
        <w:rPr>
          <w:rFonts w:asciiTheme="majorBidi" w:hAnsiTheme="majorBidi" w:cstheme="majorBidi"/>
        </w:rPr>
        <w:t>, the book looks at</w:t>
      </w:r>
      <w:r w:rsidRPr="00EC68A4">
        <w:rPr>
          <w:rFonts w:asciiTheme="majorBidi" w:hAnsiTheme="majorBidi" w:cstheme="majorBidi"/>
        </w:rPr>
        <w:t xml:space="preserve"> how ‘modern Turkey’ has coped with its historical problems “in a globalized world”.</w:t>
      </w:r>
      <w:r w:rsidR="000129C5" w:rsidRPr="00EC68A4">
        <w:rPr>
          <w:rFonts w:asciiTheme="majorBidi" w:hAnsiTheme="majorBidi" w:cstheme="majorBidi"/>
        </w:rPr>
        <w:t xml:space="preserve"> </w:t>
      </w:r>
      <w:r w:rsidR="00EC2F2D" w:rsidRPr="00EC68A4">
        <w:rPr>
          <w:rFonts w:asciiTheme="majorBidi" w:hAnsiTheme="majorBidi" w:cstheme="majorBidi"/>
        </w:rPr>
        <w:t xml:space="preserve">Its main research question concerns </w:t>
      </w:r>
      <w:r w:rsidR="00A86B2E" w:rsidRPr="00EC68A4">
        <w:rPr>
          <w:rFonts w:asciiTheme="majorBidi" w:hAnsiTheme="majorBidi" w:cstheme="majorBidi"/>
        </w:rPr>
        <w:t>the impact of glob</w:t>
      </w:r>
      <w:r w:rsidR="00A86B2E" w:rsidRPr="00EC68A4">
        <w:rPr>
          <w:rFonts w:asciiTheme="majorBidi" w:hAnsiTheme="majorBidi" w:cstheme="majorBidi"/>
        </w:rPr>
        <w:t>a</w:t>
      </w:r>
      <w:r w:rsidR="00A86B2E" w:rsidRPr="00EC68A4">
        <w:rPr>
          <w:rFonts w:asciiTheme="majorBidi" w:hAnsiTheme="majorBidi" w:cstheme="majorBidi"/>
        </w:rPr>
        <w:t>lization processes on the Turkish state, and society (4).</w:t>
      </w:r>
      <w:r w:rsidR="00EC2F2D" w:rsidRPr="00EC68A4">
        <w:rPr>
          <w:rFonts w:asciiTheme="majorBidi" w:hAnsiTheme="majorBidi" w:cstheme="majorBidi"/>
        </w:rPr>
        <w:t xml:space="preserve"> Parks conceives of forces of globalization as “the main explanatory factor behind the shifts in political behavior and policies” (p. 204). In this light, he attempts to “ide</w:t>
      </w:r>
      <w:r w:rsidR="00EC2F2D" w:rsidRPr="00EC68A4">
        <w:rPr>
          <w:rFonts w:asciiTheme="majorBidi" w:hAnsiTheme="majorBidi" w:cstheme="majorBidi"/>
        </w:rPr>
        <w:t>n</w:t>
      </w:r>
      <w:r w:rsidR="00EC2F2D" w:rsidRPr="00EC68A4">
        <w:rPr>
          <w:rFonts w:asciiTheme="majorBidi" w:hAnsiTheme="majorBidi" w:cstheme="majorBidi"/>
        </w:rPr>
        <w:lastRenderedPageBreak/>
        <w:t>tify the key shifts in the operating environment of the Turkish state and s</w:t>
      </w:r>
      <w:r w:rsidR="00EC2F2D" w:rsidRPr="00EC68A4">
        <w:rPr>
          <w:rFonts w:asciiTheme="majorBidi" w:hAnsiTheme="majorBidi" w:cstheme="majorBidi"/>
        </w:rPr>
        <w:t>o</w:t>
      </w:r>
      <w:r w:rsidR="00EC2F2D" w:rsidRPr="00EC68A4">
        <w:rPr>
          <w:rFonts w:asciiTheme="majorBidi" w:hAnsiTheme="majorBidi" w:cstheme="majorBidi"/>
        </w:rPr>
        <w:t xml:space="preserve">ciety, to explore whether and how those shifts have altered that state and society, and to trace the conquest adaptations made by Turkey” (ibid). </w:t>
      </w:r>
      <w:r w:rsidR="004A6207" w:rsidRPr="00EC68A4">
        <w:rPr>
          <w:rFonts w:asciiTheme="majorBidi" w:hAnsiTheme="majorBidi" w:cstheme="majorBidi"/>
        </w:rPr>
        <w:t>Co</w:t>
      </w:r>
      <w:r w:rsidR="004A6207" w:rsidRPr="00EC68A4">
        <w:rPr>
          <w:rFonts w:asciiTheme="majorBidi" w:hAnsiTheme="majorBidi" w:cstheme="majorBidi"/>
        </w:rPr>
        <w:t>n</w:t>
      </w:r>
      <w:r w:rsidR="004A6207" w:rsidRPr="00EC68A4">
        <w:rPr>
          <w:rFonts w:asciiTheme="majorBidi" w:hAnsiTheme="majorBidi" w:cstheme="majorBidi"/>
        </w:rPr>
        <w:t xml:space="preserve">fronted with the challenges in foreign policy, brought by the end of the Cold War, the way in which Turkish-originated forces have contributed to the globalization process is also included in Park’s analysis. </w:t>
      </w:r>
    </w:p>
    <w:p w:rsidR="00B26AA9" w:rsidRDefault="004A6207" w:rsidP="00B26AA9">
      <w:pPr>
        <w:spacing w:after="0" w:line="300" w:lineRule="auto"/>
        <w:ind w:firstLine="227"/>
        <w:jc w:val="both"/>
        <w:rPr>
          <w:rFonts w:asciiTheme="majorBidi" w:hAnsiTheme="majorBidi" w:cstheme="majorBidi"/>
        </w:rPr>
      </w:pPr>
      <w:r w:rsidRPr="00EC68A4">
        <w:rPr>
          <w:rFonts w:asciiTheme="majorBidi" w:hAnsiTheme="majorBidi" w:cstheme="majorBidi"/>
        </w:rPr>
        <w:t xml:space="preserve">This globalized world, Park contends, </w:t>
      </w:r>
      <w:r w:rsidR="000C17B5" w:rsidRPr="00EC68A4">
        <w:rPr>
          <w:rFonts w:asciiTheme="majorBidi" w:hAnsiTheme="majorBidi" w:cstheme="majorBidi"/>
        </w:rPr>
        <w:t xml:space="preserve">is far </w:t>
      </w:r>
      <w:r w:rsidRPr="00EC68A4">
        <w:rPr>
          <w:rFonts w:asciiTheme="majorBidi" w:hAnsiTheme="majorBidi" w:cstheme="majorBidi"/>
        </w:rPr>
        <w:t xml:space="preserve">different from the one in which the Turkish republic was born into. It is, thus, the founding ideology of the republic which “has paradoxically served to block progress towards the liberal internationalism” </w:t>
      </w:r>
      <w:r w:rsidR="000C17B5" w:rsidRPr="00EC68A4">
        <w:rPr>
          <w:rFonts w:asciiTheme="majorBidi" w:hAnsiTheme="majorBidi" w:cstheme="majorBidi"/>
        </w:rPr>
        <w:t>(58) despite its commitment to ‘W</w:t>
      </w:r>
      <w:r w:rsidRPr="00EC68A4">
        <w:rPr>
          <w:rFonts w:asciiTheme="majorBidi" w:hAnsiTheme="majorBidi" w:cstheme="majorBidi"/>
        </w:rPr>
        <w:t>estern</w:t>
      </w:r>
      <w:r w:rsidR="000C17B5" w:rsidRPr="00EC68A4">
        <w:rPr>
          <w:rFonts w:asciiTheme="majorBidi" w:hAnsiTheme="majorBidi" w:cstheme="majorBidi"/>
        </w:rPr>
        <w:t>’</w:t>
      </w:r>
      <w:r w:rsidRPr="00EC68A4">
        <w:rPr>
          <w:rFonts w:asciiTheme="majorBidi" w:hAnsiTheme="majorBidi" w:cstheme="majorBidi"/>
        </w:rPr>
        <w:t xml:space="preserve"> va</w:t>
      </w:r>
      <w:r w:rsidRPr="00EC68A4">
        <w:rPr>
          <w:rFonts w:asciiTheme="majorBidi" w:hAnsiTheme="majorBidi" w:cstheme="majorBidi"/>
        </w:rPr>
        <w:t>l</w:t>
      </w:r>
      <w:r w:rsidRPr="00EC68A4">
        <w:rPr>
          <w:rFonts w:asciiTheme="majorBidi" w:hAnsiTheme="majorBidi" w:cstheme="majorBidi"/>
        </w:rPr>
        <w:t>ues from the beginning.</w:t>
      </w:r>
      <w:r w:rsidR="000C17B5" w:rsidRPr="00EC68A4">
        <w:rPr>
          <w:rFonts w:asciiTheme="majorBidi" w:hAnsiTheme="majorBidi" w:cstheme="majorBidi"/>
        </w:rPr>
        <w:t xml:space="preserve"> </w:t>
      </w:r>
      <w:r w:rsidR="000661FD" w:rsidRPr="00EC68A4">
        <w:rPr>
          <w:rFonts w:asciiTheme="majorBidi" w:hAnsiTheme="majorBidi" w:cstheme="majorBidi"/>
        </w:rPr>
        <w:t>With the passage of time, what European values represent has profoundly altered and served so</w:t>
      </w:r>
      <w:r w:rsidR="005C0902" w:rsidRPr="00EC68A4">
        <w:rPr>
          <w:rFonts w:asciiTheme="majorBidi" w:hAnsiTheme="majorBidi" w:cstheme="majorBidi"/>
        </w:rPr>
        <w:t xml:space="preserve">cio-political forces </w:t>
      </w:r>
      <w:r w:rsidR="00BE355F" w:rsidRPr="00EC68A4">
        <w:rPr>
          <w:rFonts w:asciiTheme="majorBidi" w:hAnsiTheme="majorBidi" w:cstheme="majorBidi"/>
        </w:rPr>
        <w:t>(descri</w:t>
      </w:r>
      <w:r w:rsidR="00BE355F" w:rsidRPr="00EC68A4">
        <w:rPr>
          <w:rFonts w:asciiTheme="majorBidi" w:hAnsiTheme="majorBidi" w:cstheme="majorBidi"/>
        </w:rPr>
        <w:t>b</w:t>
      </w:r>
      <w:r w:rsidR="00BE355F" w:rsidRPr="00EC68A4">
        <w:rPr>
          <w:rFonts w:asciiTheme="majorBidi" w:hAnsiTheme="majorBidi" w:cstheme="majorBidi"/>
        </w:rPr>
        <w:t>ing</w:t>
      </w:r>
      <w:r w:rsidR="00B47A8D" w:rsidRPr="00EC68A4">
        <w:rPr>
          <w:rFonts w:asciiTheme="majorBidi" w:hAnsiTheme="majorBidi" w:cstheme="majorBidi"/>
        </w:rPr>
        <w:t xml:space="preserve"> themselves with </w:t>
      </w:r>
      <w:r w:rsidR="005C0902" w:rsidRPr="00EC68A4">
        <w:rPr>
          <w:rFonts w:asciiTheme="majorBidi" w:hAnsiTheme="majorBidi" w:cstheme="majorBidi"/>
        </w:rPr>
        <w:t>Islam</w:t>
      </w:r>
      <w:r w:rsidR="00B47A8D" w:rsidRPr="00EC68A4">
        <w:rPr>
          <w:rFonts w:asciiTheme="majorBidi" w:hAnsiTheme="majorBidi" w:cstheme="majorBidi"/>
        </w:rPr>
        <w:t>ic and Kurdish identities</w:t>
      </w:r>
      <w:r w:rsidR="005C0902" w:rsidRPr="00EC68A4">
        <w:rPr>
          <w:rFonts w:asciiTheme="majorBidi" w:hAnsiTheme="majorBidi" w:cstheme="majorBidi"/>
        </w:rPr>
        <w:t>)</w:t>
      </w:r>
      <w:r w:rsidR="000661FD" w:rsidRPr="00EC68A4">
        <w:rPr>
          <w:rFonts w:asciiTheme="majorBidi" w:hAnsiTheme="majorBidi" w:cstheme="majorBidi"/>
        </w:rPr>
        <w:t xml:space="preserve"> in their struggle against </w:t>
      </w:r>
      <w:proofErr w:type="spellStart"/>
      <w:r w:rsidR="000661FD" w:rsidRPr="00EC68A4">
        <w:rPr>
          <w:rFonts w:asciiTheme="majorBidi" w:hAnsiTheme="majorBidi" w:cstheme="majorBidi"/>
        </w:rPr>
        <w:t>Kemali</w:t>
      </w:r>
      <w:r w:rsidR="005C0902" w:rsidRPr="00EC68A4">
        <w:rPr>
          <w:rFonts w:asciiTheme="majorBidi" w:hAnsiTheme="majorBidi" w:cstheme="majorBidi"/>
        </w:rPr>
        <w:t>sm</w:t>
      </w:r>
      <w:proofErr w:type="spellEnd"/>
      <w:r w:rsidR="005C0902" w:rsidRPr="00EC68A4">
        <w:rPr>
          <w:rFonts w:asciiTheme="majorBidi" w:hAnsiTheme="majorBidi" w:cstheme="majorBidi"/>
        </w:rPr>
        <w:t xml:space="preserve"> as a foundational</w:t>
      </w:r>
      <w:r w:rsidR="000661FD" w:rsidRPr="00EC68A4">
        <w:rPr>
          <w:rFonts w:asciiTheme="majorBidi" w:hAnsiTheme="majorBidi" w:cstheme="majorBidi"/>
        </w:rPr>
        <w:t xml:space="preserve"> state ideology.</w:t>
      </w:r>
      <w:r w:rsidR="005C0902" w:rsidRPr="00EC68A4">
        <w:rPr>
          <w:rFonts w:asciiTheme="majorBidi" w:hAnsiTheme="majorBidi" w:cstheme="majorBidi"/>
        </w:rPr>
        <w:t xml:space="preserve"> </w:t>
      </w:r>
      <w:r w:rsidR="001738D7" w:rsidRPr="00EC68A4">
        <w:rPr>
          <w:rFonts w:asciiTheme="majorBidi" w:hAnsiTheme="majorBidi" w:cstheme="majorBidi"/>
        </w:rPr>
        <w:t xml:space="preserve">As a corollary, a tension arose “between the EU’s (European Union) requirements of Turkey and the </w:t>
      </w:r>
      <w:proofErr w:type="spellStart"/>
      <w:r w:rsidR="001738D7" w:rsidRPr="00EC68A4">
        <w:rPr>
          <w:rFonts w:asciiTheme="majorBidi" w:hAnsiTheme="majorBidi" w:cstheme="majorBidi"/>
        </w:rPr>
        <w:t>K</w:t>
      </w:r>
      <w:r w:rsidR="001738D7" w:rsidRPr="00EC68A4">
        <w:rPr>
          <w:rFonts w:asciiTheme="majorBidi" w:hAnsiTheme="majorBidi" w:cstheme="majorBidi"/>
        </w:rPr>
        <w:t>e</w:t>
      </w:r>
      <w:r w:rsidR="001738D7" w:rsidRPr="00EC68A4">
        <w:rPr>
          <w:rFonts w:asciiTheme="majorBidi" w:hAnsiTheme="majorBidi" w:cstheme="majorBidi"/>
        </w:rPr>
        <w:t>malist</w:t>
      </w:r>
      <w:proofErr w:type="spellEnd"/>
      <w:r w:rsidR="001738D7" w:rsidRPr="00EC68A4">
        <w:rPr>
          <w:rFonts w:asciiTheme="majorBidi" w:hAnsiTheme="majorBidi" w:cstheme="majorBidi"/>
        </w:rPr>
        <w:t xml:space="preserve"> mindset” (56)</w:t>
      </w:r>
      <w:r w:rsidR="004F2E69" w:rsidRPr="00EC68A4">
        <w:rPr>
          <w:rFonts w:asciiTheme="majorBidi" w:hAnsiTheme="majorBidi" w:cstheme="majorBidi"/>
        </w:rPr>
        <w:t>. According to Park, t</w:t>
      </w:r>
      <w:r w:rsidR="001738D7" w:rsidRPr="00EC68A4">
        <w:rPr>
          <w:rFonts w:asciiTheme="majorBidi" w:hAnsiTheme="majorBidi" w:cstheme="majorBidi"/>
        </w:rPr>
        <w:t>he latter has taken a “defensive” stance (59) against the EU and its beneficiaries in Turkey.</w:t>
      </w:r>
      <w:r w:rsidR="00B31EE6" w:rsidRPr="00EC68A4">
        <w:rPr>
          <w:rFonts w:asciiTheme="majorBidi" w:hAnsiTheme="majorBidi" w:cstheme="majorBidi"/>
        </w:rPr>
        <w:t xml:space="preserve"> </w:t>
      </w:r>
    </w:p>
    <w:p w:rsidR="00B26AA9" w:rsidRDefault="00B31EE6" w:rsidP="00B26AA9">
      <w:pPr>
        <w:spacing w:after="0" w:line="300" w:lineRule="auto"/>
        <w:ind w:firstLine="227"/>
        <w:jc w:val="both"/>
        <w:rPr>
          <w:rFonts w:asciiTheme="majorBidi" w:hAnsiTheme="majorBidi" w:cstheme="majorBidi"/>
        </w:rPr>
      </w:pPr>
      <w:r w:rsidRPr="00EC68A4">
        <w:rPr>
          <w:rFonts w:asciiTheme="majorBidi" w:hAnsiTheme="majorBidi" w:cstheme="majorBidi"/>
        </w:rPr>
        <w:t>For Park, foreign policy is not a policy pursued by “unitary state mach</w:t>
      </w:r>
      <w:r w:rsidRPr="00EC68A4">
        <w:rPr>
          <w:rFonts w:asciiTheme="majorBidi" w:hAnsiTheme="majorBidi" w:cstheme="majorBidi"/>
        </w:rPr>
        <w:t>i</w:t>
      </w:r>
      <w:r w:rsidRPr="00EC68A4">
        <w:rPr>
          <w:rFonts w:asciiTheme="majorBidi" w:hAnsiTheme="majorBidi" w:cstheme="majorBidi"/>
        </w:rPr>
        <w:t xml:space="preserve">nery”; it is instead an “outside-in pressure on the state and society </w:t>
      </w:r>
      <w:r w:rsidR="007A6462" w:rsidRPr="00EC68A4">
        <w:rPr>
          <w:rFonts w:asciiTheme="majorBidi" w:hAnsiTheme="majorBidi" w:cstheme="majorBidi"/>
        </w:rPr>
        <w:t>that co</w:t>
      </w:r>
      <w:r w:rsidR="007A6462" w:rsidRPr="00EC68A4">
        <w:rPr>
          <w:rFonts w:asciiTheme="majorBidi" w:hAnsiTheme="majorBidi" w:cstheme="majorBidi"/>
        </w:rPr>
        <w:t>n</w:t>
      </w:r>
      <w:r w:rsidR="007A6462" w:rsidRPr="00EC68A4">
        <w:rPr>
          <w:rFonts w:asciiTheme="majorBidi" w:hAnsiTheme="majorBidi" w:cstheme="majorBidi"/>
        </w:rPr>
        <w:t xml:space="preserve">tribute </w:t>
      </w:r>
      <w:r w:rsidRPr="00EC68A4">
        <w:rPr>
          <w:rFonts w:asciiTheme="majorBidi" w:hAnsiTheme="majorBidi" w:cstheme="majorBidi"/>
        </w:rPr>
        <w:t>to both their shape and their behavior” (8). Therefore, Park is most accurate in describing the emergence of the JDP and the key shifts in Tu</w:t>
      </w:r>
      <w:r w:rsidRPr="00EC68A4">
        <w:rPr>
          <w:rFonts w:asciiTheme="majorBidi" w:hAnsiTheme="majorBidi" w:cstheme="majorBidi"/>
        </w:rPr>
        <w:t>r</w:t>
      </w:r>
      <w:r w:rsidRPr="00EC68A4">
        <w:rPr>
          <w:rFonts w:asciiTheme="majorBidi" w:hAnsiTheme="majorBidi" w:cstheme="majorBidi"/>
        </w:rPr>
        <w:t xml:space="preserve">kish politics as results of Europeanization in particular and globalization in general. Globalization gave to the Turks, who “had never fully bought into the vision that had been laid out for them by the republic’s founders”, an opportunity “to find expression for their dissatisfactions” (207). </w:t>
      </w:r>
      <w:r w:rsidR="00881CB8" w:rsidRPr="00EC68A4">
        <w:rPr>
          <w:rFonts w:asciiTheme="majorBidi" w:hAnsiTheme="majorBidi" w:cstheme="majorBidi"/>
        </w:rPr>
        <w:t>Thus, the JDP benefited from this global conjuncture. Needless to say, for Park, i</w:t>
      </w:r>
      <w:r w:rsidR="00881CB8" w:rsidRPr="00EC68A4">
        <w:rPr>
          <w:rFonts w:asciiTheme="majorBidi" w:hAnsiTheme="majorBidi" w:cstheme="majorBidi"/>
        </w:rPr>
        <w:t>n</w:t>
      </w:r>
      <w:r w:rsidR="00881CB8" w:rsidRPr="00EC68A4">
        <w:rPr>
          <w:rFonts w:asciiTheme="majorBidi" w:hAnsiTheme="majorBidi" w:cstheme="majorBidi"/>
        </w:rPr>
        <w:t xml:space="preserve">ternal dynamics, such as the Islamic bourgeoisie and the Kurdish question (chapter 5 and 6), and external factors have been mutually determining in explaining key shifts in Turkish politics and the emergence of the JDP. </w:t>
      </w:r>
    </w:p>
    <w:p w:rsidR="00B26AA9" w:rsidRPr="00B26AA9" w:rsidRDefault="00881CB8" w:rsidP="00B26AA9">
      <w:pPr>
        <w:spacing w:after="0" w:line="300" w:lineRule="auto"/>
        <w:ind w:firstLine="227"/>
        <w:jc w:val="both"/>
        <w:rPr>
          <w:rFonts w:asciiTheme="majorBidi" w:hAnsiTheme="majorBidi" w:cstheme="majorBidi"/>
          <w:spacing w:val="-2"/>
        </w:rPr>
      </w:pPr>
      <w:r w:rsidRPr="00B26AA9">
        <w:rPr>
          <w:rFonts w:asciiTheme="majorBidi" w:hAnsiTheme="majorBidi" w:cstheme="majorBidi"/>
          <w:spacing w:val="-2"/>
        </w:rPr>
        <w:t xml:space="preserve">The book gives a special attention to Turkish foreign policy during JDP’s rule. </w:t>
      </w:r>
      <w:r w:rsidR="007A6462" w:rsidRPr="00B26AA9">
        <w:rPr>
          <w:rFonts w:asciiTheme="majorBidi" w:hAnsiTheme="majorBidi" w:cstheme="majorBidi"/>
          <w:spacing w:val="-2"/>
        </w:rPr>
        <w:t xml:space="preserve">Despite the dominance of the </w:t>
      </w:r>
      <w:proofErr w:type="spellStart"/>
      <w:r w:rsidR="007A6462" w:rsidRPr="00B26AA9">
        <w:rPr>
          <w:rFonts w:asciiTheme="majorBidi" w:hAnsiTheme="majorBidi" w:cstheme="majorBidi"/>
          <w:spacing w:val="-2"/>
        </w:rPr>
        <w:t>Kemalist</w:t>
      </w:r>
      <w:proofErr w:type="spellEnd"/>
      <w:r w:rsidR="007A6462" w:rsidRPr="00B26AA9">
        <w:rPr>
          <w:rFonts w:asciiTheme="majorBidi" w:hAnsiTheme="majorBidi" w:cstheme="majorBidi"/>
          <w:spacing w:val="-2"/>
        </w:rPr>
        <w:t xml:space="preserve"> paradigm in Turkish foreign and security policy, Park argues that JDP’s </w:t>
      </w:r>
      <w:r w:rsidRPr="00B26AA9">
        <w:rPr>
          <w:rFonts w:asciiTheme="majorBidi" w:hAnsiTheme="majorBidi" w:cstheme="majorBidi"/>
          <w:spacing w:val="-2"/>
        </w:rPr>
        <w:t>foreign policy has been “in stark co</w:t>
      </w:r>
      <w:r w:rsidRPr="00B26AA9">
        <w:rPr>
          <w:rFonts w:asciiTheme="majorBidi" w:hAnsiTheme="majorBidi" w:cstheme="majorBidi"/>
          <w:spacing w:val="-2"/>
        </w:rPr>
        <w:t>n</w:t>
      </w:r>
      <w:r w:rsidRPr="00B26AA9">
        <w:rPr>
          <w:rFonts w:asciiTheme="majorBidi" w:hAnsiTheme="majorBidi" w:cstheme="majorBidi"/>
          <w:spacing w:val="-2"/>
        </w:rPr>
        <w:t xml:space="preserve">trast to the wary, unimaginative and cautious approach that had hitherto shaped Ankara’s engagement, or lack of it, with the outside world” (106-7). </w:t>
      </w:r>
      <w:r w:rsidRPr="00B26AA9">
        <w:rPr>
          <w:rFonts w:asciiTheme="majorBidi" w:hAnsiTheme="majorBidi" w:cstheme="majorBidi"/>
          <w:spacing w:val="-2"/>
        </w:rPr>
        <w:lastRenderedPageBreak/>
        <w:t>Park explains this ‘new’ Turkis</w:t>
      </w:r>
      <w:r w:rsidR="00F80196" w:rsidRPr="00B26AA9">
        <w:rPr>
          <w:rFonts w:asciiTheme="majorBidi" w:hAnsiTheme="majorBidi" w:cstheme="majorBidi"/>
          <w:spacing w:val="-2"/>
        </w:rPr>
        <w:t xml:space="preserve">h foreign policy with </w:t>
      </w:r>
      <w:r w:rsidRPr="00B26AA9">
        <w:rPr>
          <w:rFonts w:asciiTheme="majorBidi" w:hAnsiTheme="majorBidi" w:cstheme="majorBidi"/>
          <w:spacing w:val="-2"/>
        </w:rPr>
        <w:t>reference to a ‘ne</w:t>
      </w:r>
      <w:r w:rsidR="00F80196" w:rsidRPr="00B26AA9">
        <w:rPr>
          <w:rFonts w:asciiTheme="majorBidi" w:hAnsiTheme="majorBidi" w:cstheme="majorBidi"/>
          <w:spacing w:val="-2"/>
        </w:rPr>
        <w:t xml:space="preserve">o-Ottoman’ thesis (119) which he sees as “a kind of </w:t>
      </w:r>
      <w:r w:rsidRPr="00B26AA9">
        <w:rPr>
          <w:rFonts w:asciiTheme="majorBidi" w:hAnsiTheme="majorBidi" w:cstheme="majorBidi"/>
          <w:spacing w:val="-2"/>
        </w:rPr>
        <w:t>‘normalization’ of Turkish foreign policy”</w:t>
      </w:r>
      <w:r w:rsidR="00F80196" w:rsidRPr="00B26AA9">
        <w:rPr>
          <w:rFonts w:asciiTheme="majorBidi" w:hAnsiTheme="majorBidi" w:cstheme="majorBidi"/>
          <w:spacing w:val="-2"/>
        </w:rPr>
        <w:t xml:space="preserve"> through freeing it </w:t>
      </w:r>
      <w:r w:rsidRPr="00B26AA9">
        <w:rPr>
          <w:rFonts w:asciiTheme="majorBidi" w:hAnsiTheme="majorBidi" w:cstheme="majorBidi"/>
          <w:spacing w:val="-2"/>
        </w:rPr>
        <w:t xml:space="preserve">from the legacy of </w:t>
      </w:r>
      <w:r w:rsidR="00F80196" w:rsidRPr="00B26AA9">
        <w:rPr>
          <w:rFonts w:asciiTheme="majorBidi" w:hAnsiTheme="majorBidi" w:cstheme="majorBidi"/>
          <w:spacing w:val="-2"/>
        </w:rPr>
        <w:t xml:space="preserve">a </w:t>
      </w:r>
      <w:proofErr w:type="spellStart"/>
      <w:r w:rsidR="00F80196" w:rsidRPr="00B26AA9">
        <w:rPr>
          <w:rFonts w:asciiTheme="majorBidi" w:hAnsiTheme="majorBidi" w:cstheme="majorBidi"/>
          <w:spacing w:val="-2"/>
        </w:rPr>
        <w:t>Kemalist</w:t>
      </w:r>
      <w:proofErr w:type="spellEnd"/>
      <w:r w:rsidR="00F80196" w:rsidRPr="00B26AA9">
        <w:rPr>
          <w:rFonts w:asciiTheme="majorBidi" w:hAnsiTheme="majorBidi" w:cstheme="majorBidi"/>
          <w:spacing w:val="-2"/>
        </w:rPr>
        <w:t xml:space="preserve"> foreign pol</w:t>
      </w:r>
      <w:r w:rsidR="00F80196" w:rsidRPr="00B26AA9">
        <w:rPr>
          <w:rFonts w:asciiTheme="majorBidi" w:hAnsiTheme="majorBidi" w:cstheme="majorBidi"/>
          <w:spacing w:val="-2"/>
        </w:rPr>
        <w:t>i</w:t>
      </w:r>
      <w:r w:rsidR="00F80196" w:rsidRPr="00B26AA9">
        <w:rPr>
          <w:rFonts w:asciiTheme="majorBidi" w:hAnsiTheme="majorBidi" w:cstheme="majorBidi"/>
          <w:spacing w:val="-2"/>
        </w:rPr>
        <w:t xml:space="preserve">cy that had long </w:t>
      </w:r>
      <w:r w:rsidRPr="00B26AA9">
        <w:rPr>
          <w:rFonts w:asciiTheme="majorBidi" w:hAnsiTheme="majorBidi" w:cstheme="majorBidi"/>
          <w:spacing w:val="-2"/>
        </w:rPr>
        <w:t xml:space="preserve">discouraged Ankara from </w:t>
      </w:r>
      <w:r w:rsidR="003C329B" w:rsidRPr="00B26AA9">
        <w:rPr>
          <w:rFonts w:asciiTheme="majorBidi" w:hAnsiTheme="majorBidi" w:cstheme="majorBidi"/>
          <w:spacing w:val="-2"/>
        </w:rPr>
        <w:t>building</w:t>
      </w:r>
      <w:r w:rsidRPr="00B26AA9">
        <w:rPr>
          <w:rFonts w:asciiTheme="majorBidi" w:hAnsiTheme="majorBidi" w:cstheme="majorBidi"/>
          <w:spacing w:val="-2"/>
        </w:rPr>
        <w:t xml:space="preserve"> close relations with its eas</w:t>
      </w:r>
      <w:r w:rsidR="00F80196" w:rsidRPr="00B26AA9">
        <w:rPr>
          <w:rFonts w:asciiTheme="majorBidi" w:hAnsiTheme="majorBidi" w:cstheme="majorBidi"/>
          <w:spacing w:val="-2"/>
        </w:rPr>
        <w:t xml:space="preserve">tern neighbors. </w:t>
      </w:r>
      <w:r w:rsidR="003C329B" w:rsidRPr="00B26AA9">
        <w:rPr>
          <w:rFonts w:asciiTheme="majorBidi" w:hAnsiTheme="majorBidi" w:cstheme="majorBidi"/>
          <w:spacing w:val="-2"/>
        </w:rPr>
        <w:t>Remarkably, Park contends that, just like other former i</w:t>
      </w:r>
      <w:r w:rsidR="003C329B" w:rsidRPr="00B26AA9">
        <w:rPr>
          <w:rFonts w:asciiTheme="majorBidi" w:hAnsiTheme="majorBidi" w:cstheme="majorBidi"/>
          <w:spacing w:val="-2"/>
        </w:rPr>
        <w:t>m</w:t>
      </w:r>
      <w:r w:rsidR="003C329B" w:rsidRPr="00B26AA9">
        <w:rPr>
          <w:rFonts w:asciiTheme="majorBidi" w:hAnsiTheme="majorBidi" w:cstheme="majorBidi"/>
          <w:spacing w:val="-2"/>
        </w:rPr>
        <w:t>perial powers such as the UK, France and Russia, Turkey also pursues her i</w:t>
      </w:r>
      <w:r w:rsidR="003C329B" w:rsidRPr="00B26AA9">
        <w:rPr>
          <w:rFonts w:asciiTheme="majorBidi" w:hAnsiTheme="majorBidi" w:cstheme="majorBidi"/>
          <w:spacing w:val="-2"/>
        </w:rPr>
        <w:t>n</w:t>
      </w:r>
      <w:r w:rsidR="003C329B" w:rsidRPr="00B26AA9">
        <w:rPr>
          <w:rFonts w:asciiTheme="majorBidi" w:hAnsiTheme="majorBidi" w:cstheme="majorBidi"/>
          <w:spacing w:val="-2"/>
        </w:rPr>
        <w:t xml:space="preserve">terest in her former colonies (109). That </w:t>
      </w:r>
      <w:r w:rsidR="00C47DBC" w:rsidRPr="00B26AA9">
        <w:rPr>
          <w:rFonts w:asciiTheme="majorBidi" w:hAnsiTheme="majorBidi" w:cstheme="majorBidi"/>
          <w:spacing w:val="-2"/>
        </w:rPr>
        <w:t>said, neo-</w:t>
      </w:r>
      <w:proofErr w:type="spellStart"/>
      <w:r w:rsidR="00C47DBC" w:rsidRPr="00B26AA9">
        <w:rPr>
          <w:rFonts w:asciiTheme="majorBidi" w:hAnsiTheme="majorBidi" w:cstheme="majorBidi"/>
          <w:spacing w:val="-2"/>
        </w:rPr>
        <w:t>Ottomanism</w:t>
      </w:r>
      <w:proofErr w:type="spellEnd"/>
      <w:r w:rsidR="00C47DBC" w:rsidRPr="00B26AA9">
        <w:rPr>
          <w:rFonts w:asciiTheme="majorBidi" w:hAnsiTheme="majorBidi" w:cstheme="majorBidi"/>
          <w:spacing w:val="-2"/>
        </w:rPr>
        <w:t xml:space="preserve"> </w:t>
      </w:r>
      <w:r w:rsidR="003C329B" w:rsidRPr="00B26AA9">
        <w:rPr>
          <w:rFonts w:asciiTheme="majorBidi" w:hAnsiTheme="majorBidi" w:cstheme="majorBidi"/>
          <w:spacing w:val="-2"/>
        </w:rPr>
        <w:t xml:space="preserve">“is expressed in benign and constructive rather than atavistic forms” (139). </w:t>
      </w:r>
    </w:p>
    <w:p w:rsidR="00B26AA9" w:rsidRPr="00B26AA9" w:rsidRDefault="00E0186B" w:rsidP="00B26AA9">
      <w:pPr>
        <w:spacing w:after="0" w:line="300" w:lineRule="auto"/>
        <w:ind w:firstLine="227"/>
        <w:jc w:val="both"/>
        <w:rPr>
          <w:rFonts w:asciiTheme="majorBidi" w:hAnsiTheme="majorBidi" w:cstheme="majorBidi"/>
          <w:spacing w:val="-4"/>
        </w:rPr>
      </w:pPr>
      <w:r w:rsidRPr="00B26AA9">
        <w:rPr>
          <w:rFonts w:asciiTheme="majorBidi" w:hAnsiTheme="majorBidi" w:cstheme="majorBidi"/>
          <w:spacing w:val="-4"/>
        </w:rPr>
        <w:t>Park builds on a critique of discourses that condemn Turkey for being ‘lost’ to the ‘West’’ due to the ‘</w:t>
      </w:r>
      <w:proofErr w:type="spellStart"/>
      <w:r w:rsidRPr="00B26AA9">
        <w:rPr>
          <w:rFonts w:asciiTheme="majorBidi" w:hAnsiTheme="majorBidi" w:cstheme="majorBidi"/>
          <w:spacing w:val="-4"/>
        </w:rPr>
        <w:t>Islamification</w:t>
      </w:r>
      <w:proofErr w:type="spellEnd"/>
      <w:r w:rsidRPr="00B26AA9">
        <w:rPr>
          <w:rFonts w:asciiTheme="majorBidi" w:hAnsiTheme="majorBidi" w:cstheme="majorBidi"/>
          <w:spacing w:val="-4"/>
        </w:rPr>
        <w:t xml:space="preserve"> of its foreign policy’ (116). However, her foreign policy regarding the Balkans, Afghanistan, and the crisis in Leb</w:t>
      </w:r>
      <w:r w:rsidRPr="00B26AA9">
        <w:rPr>
          <w:rFonts w:asciiTheme="majorBidi" w:hAnsiTheme="majorBidi" w:cstheme="majorBidi"/>
          <w:spacing w:val="-4"/>
        </w:rPr>
        <w:t>a</w:t>
      </w:r>
      <w:r w:rsidRPr="00B26AA9">
        <w:rPr>
          <w:rFonts w:asciiTheme="majorBidi" w:hAnsiTheme="majorBidi" w:cstheme="majorBidi"/>
          <w:spacing w:val="-4"/>
        </w:rPr>
        <w:t>non indicates that Ankara continues to share ‘Western’ motivations in world politics (see chapter 8). Perceived as such, Park emphasizes the multidime</w:t>
      </w:r>
      <w:r w:rsidRPr="00B26AA9">
        <w:rPr>
          <w:rFonts w:asciiTheme="majorBidi" w:hAnsiTheme="majorBidi" w:cstheme="majorBidi"/>
          <w:spacing w:val="-4"/>
        </w:rPr>
        <w:t>n</w:t>
      </w:r>
      <w:r w:rsidRPr="00B26AA9">
        <w:rPr>
          <w:rFonts w:asciiTheme="majorBidi" w:hAnsiTheme="majorBidi" w:cstheme="majorBidi"/>
          <w:spacing w:val="-4"/>
        </w:rPr>
        <w:t>sional character of JDP’s foreign policy. Although he defines Turkey as a “middle power” (121), Park takes the centrality of Turkey in energy policies as proof for Ankara’s central character in global politics (150).</w:t>
      </w:r>
    </w:p>
    <w:p w:rsidR="00B26AA9" w:rsidRDefault="00F24C16" w:rsidP="00B26AA9">
      <w:pPr>
        <w:spacing w:after="0" w:line="300" w:lineRule="auto"/>
        <w:ind w:firstLine="227"/>
        <w:jc w:val="both"/>
        <w:rPr>
          <w:rFonts w:asciiTheme="majorBidi" w:hAnsiTheme="majorBidi" w:cstheme="majorBidi"/>
        </w:rPr>
      </w:pPr>
      <w:r w:rsidRPr="00EC68A4">
        <w:rPr>
          <w:rFonts w:asciiTheme="majorBidi" w:hAnsiTheme="majorBidi" w:cstheme="majorBidi"/>
        </w:rPr>
        <w:t>The book also touches upon thorny issues such as the Armenian gen</w:t>
      </w:r>
      <w:r w:rsidRPr="00EC68A4">
        <w:rPr>
          <w:rFonts w:asciiTheme="majorBidi" w:hAnsiTheme="majorBidi" w:cstheme="majorBidi"/>
        </w:rPr>
        <w:t>o</w:t>
      </w:r>
      <w:r w:rsidRPr="00EC68A4">
        <w:rPr>
          <w:rFonts w:asciiTheme="majorBidi" w:hAnsiTheme="majorBidi" w:cstheme="majorBidi"/>
        </w:rPr>
        <w:t xml:space="preserve">cide, </w:t>
      </w:r>
      <w:proofErr w:type="spellStart"/>
      <w:r w:rsidRPr="00EC68A4">
        <w:rPr>
          <w:rFonts w:asciiTheme="majorBidi" w:hAnsiTheme="majorBidi" w:cstheme="majorBidi"/>
        </w:rPr>
        <w:t>Alawites</w:t>
      </w:r>
      <w:proofErr w:type="spellEnd"/>
      <w:r w:rsidRPr="00EC68A4">
        <w:rPr>
          <w:rFonts w:asciiTheme="majorBidi" w:hAnsiTheme="majorBidi" w:cstheme="majorBidi"/>
        </w:rPr>
        <w:t xml:space="preserve"> and </w:t>
      </w:r>
      <w:proofErr w:type="spellStart"/>
      <w:r w:rsidRPr="00EC68A4">
        <w:rPr>
          <w:rFonts w:asciiTheme="majorBidi" w:hAnsiTheme="majorBidi" w:cstheme="majorBidi"/>
        </w:rPr>
        <w:t>Gulen</w:t>
      </w:r>
      <w:proofErr w:type="spellEnd"/>
      <w:r w:rsidRPr="00EC68A4">
        <w:rPr>
          <w:rFonts w:asciiTheme="majorBidi" w:hAnsiTheme="majorBidi" w:cstheme="majorBidi"/>
        </w:rPr>
        <w:t xml:space="preserve"> movement. The </w:t>
      </w:r>
      <w:proofErr w:type="spellStart"/>
      <w:r w:rsidRPr="00EC68A4">
        <w:rPr>
          <w:rFonts w:asciiTheme="majorBidi" w:hAnsiTheme="majorBidi" w:cstheme="majorBidi"/>
        </w:rPr>
        <w:t>Gülen</w:t>
      </w:r>
      <w:proofErr w:type="spellEnd"/>
      <w:r w:rsidRPr="00EC68A4">
        <w:rPr>
          <w:rFonts w:asciiTheme="majorBidi" w:hAnsiTheme="majorBidi" w:cstheme="majorBidi"/>
        </w:rPr>
        <w:t xml:space="preserve"> movement is presented as an extension of “soft power” in Turkish foreign policy (201-2). However, Park argues that the Armenian genocide and the </w:t>
      </w:r>
      <w:proofErr w:type="spellStart"/>
      <w:r w:rsidRPr="00EC68A4">
        <w:rPr>
          <w:rFonts w:asciiTheme="majorBidi" w:hAnsiTheme="majorBidi" w:cstheme="majorBidi"/>
        </w:rPr>
        <w:t>Alevi</w:t>
      </w:r>
      <w:proofErr w:type="spellEnd"/>
      <w:r w:rsidRPr="00EC68A4">
        <w:rPr>
          <w:rFonts w:asciiTheme="majorBidi" w:hAnsiTheme="majorBidi" w:cstheme="majorBidi"/>
        </w:rPr>
        <w:t xml:space="preserve"> question have r</w:t>
      </w:r>
      <w:r w:rsidRPr="00EC68A4">
        <w:rPr>
          <w:rFonts w:asciiTheme="majorBidi" w:hAnsiTheme="majorBidi" w:cstheme="majorBidi"/>
        </w:rPr>
        <w:t>e</w:t>
      </w:r>
      <w:r w:rsidRPr="00EC68A4">
        <w:rPr>
          <w:rFonts w:asciiTheme="majorBidi" w:hAnsiTheme="majorBidi" w:cstheme="majorBidi"/>
        </w:rPr>
        <w:t xml:space="preserve">mained as a source of foreign pressure on Ankara. </w:t>
      </w:r>
    </w:p>
    <w:p w:rsidR="004A6207" w:rsidRDefault="00B656B9" w:rsidP="00B26AA9">
      <w:pPr>
        <w:widowControl w:val="0"/>
        <w:spacing w:after="0" w:line="300" w:lineRule="auto"/>
        <w:ind w:firstLine="227"/>
        <w:jc w:val="both"/>
        <w:rPr>
          <w:rFonts w:asciiTheme="majorBidi" w:hAnsiTheme="majorBidi" w:cstheme="majorBidi"/>
          <w:spacing w:val="-2"/>
        </w:rPr>
      </w:pPr>
      <w:r w:rsidRPr="00B26AA9">
        <w:rPr>
          <w:rFonts w:asciiTheme="majorBidi" w:hAnsiTheme="majorBidi" w:cstheme="majorBidi"/>
          <w:spacing w:val="-2"/>
        </w:rPr>
        <w:t xml:space="preserve">Turkey’s changing role in the Middle East and the key shifts in its foreign policy vis-à-vis regional and global players is a timely topic in international relations. In this context, </w:t>
      </w:r>
      <w:r w:rsidRPr="00B26AA9">
        <w:rPr>
          <w:rFonts w:asciiTheme="majorBidi" w:hAnsiTheme="majorBidi" w:cstheme="majorBidi"/>
          <w:i/>
          <w:spacing w:val="-2"/>
        </w:rPr>
        <w:t>Modern Turkey</w:t>
      </w:r>
      <w:r w:rsidRPr="00B26AA9">
        <w:rPr>
          <w:rFonts w:asciiTheme="majorBidi" w:hAnsiTheme="majorBidi" w:cstheme="majorBidi"/>
          <w:spacing w:val="-2"/>
        </w:rPr>
        <w:t xml:space="preserve"> makes an important contribution to the studies on Turkish foreign policy by providing a comprehensive picture of the JDP period. </w:t>
      </w:r>
      <w:r w:rsidR="00D24BC9" w:rsidRPr="00B26AA9">
        <w:rPr>
          <w:rFonts w:asciiTheme="majorBidi" w:hAnsiTheme="majorBidi" w:cstheme="majorBidi"/>
          <w:spacing w:val="-2"/>
        </w:rPr>
        <w:t>Although the book is one of the first comprehensive v</w:t>
      </w:r>
      <w:r w:rsidR="00D24BC9" w:rsidRPr="00B26AA9">
        <w:rPr>
          <w:rFonts w:asciiTheme="majorBidi" w:hAnsiTheme="majorBidi" w:cstheme="majorBidi"/>
          <w:spacing w:val="-2"/>
        </w:rPr>
        <w:t>o</w:t>
      </w:r>
      <w:r w:rsidR="00D24BC9" w:rsidRPr="00B26AA9">
        <w:rPr>
          <w:rFonts w:asciiTheme="majorBidi" w:hAnsiTheme="majorBidi" w:cstheme="majorBidi"/>
          <w:spacing w:val="-2"/>
        </w:rPr>
        <w:t>lumes on the JDP’s foreign policy, its reliance on only English sources ove</w:t>
      </w:r>
      <w:r w:rsidR="00D24BC9" w:rsidRPr="00B26AA9">
        <w:rPr>
          <w:rFonts w:asciiTheme="majorBidi" w:hAnsiTheme="majorBidi" w:cstheme="majorBidi"/>
          <w:spacing w:val="-2"/>
        </w:rPr>
        <w:t>r</w:t>
      </w:r>
      <w:r w:rsidR="00D24BC9" w:rsidRPr="00B26AA9">
        <w:rPr>
          <w:rFonts w:asciiTheme="majorBidi" w:hAnsiTheme="majorBidi" w:cstheme="majorBidi"/>
          <w:spacing w:val="-2"/>
        </w:rPr>
        <w:t>shadows its value. In addition, readers and students of politics should make allowance for the regional developments during the book’s publication process and take into account some of the outmoded analysis on Turkey’s r</w:t>
      </w:r>
      <w:r w:rsidR="00D24BC9" w:rsidRPr="00B26AA9">
        <w:rPr>
          <w:rFonts w:asciiTheme="majorBidi" w:hAnsiTheme="majorBidi" w:cstheme="majorBidi"/>
          <w:spacing w:val="-2"/>
        </w:rPr>
        <w:t>e</w:t>
      </w:r>
      <w:r w:rsidR="00D24BC9" w:rsidRPr="00B26AA9">
        <w:rPr>
          <w:rFonts w:asciiTheme="majorBidi" w:hAnsiTheme="majorBidi" w:cstheme="majorBidi"/>
          <w:spacing w:val="-2"/>
        </w:rPr>
        <w:t xml:space="preserve">lations with other countries in the Middle East. </w:t>
      </w:r>
      <w:r w:rsidRPr="00B26AA9">
        <w:rPr>
          <w:rFonts w:asciiTheme="majorBidi" w:hAnsiTheme="majorBidi" w:cstheme="majorBidi"/>
          <w:spacing w:val="-2"/>
        </w:rPr>
        <w:t>Parks’ book is written to a</w:t>
      </w:r>
      <w:r w:rsidRPr="00B26AA9">
        <w:rPr>
          <w:rFonts w:asciiTheme="majorBidi" w:hAnsiTheme="majorBidi" w:cstheme="majorBidi"/>
          <w:spacing w:val="-2"/>
        </w:rPr>
        <w:t>p</w:t>
      </w:r>
      <w:r w:rsidRPr="00B26AA9">
        <w:rPr>
          <w:rFonts w:asciiTheme="majorBidi" w:hAnsiTheme="majorBidi" w:cstheme="majorBidi"/>
          <w:spacing w:val="-2"/>
        </w:rPr>
        <w:t>peal to academics and policy makers as well as entrants into the field. As such, it is well suited for use on general courses but also involves t</w:t>
      </w:r>
      <w:r w:rsidR="004549C2" w:rsidRPr="00B26AA9">
        <w:rPr>
          <w:rFonts w:asciiTheme="majorBidi" w:hAnsiTheme="majorBidi" w:cstheme="majorBidi"/>
          <w:spacing w:val="-2"/>
        </w:rPr>
        <w:t>heoretical insights for an academically</w:t>
      </w:r>
      <w:r w:rsidRPr="00B26AA9">
        <w:rPr>
          <w:rFonts w:asciiTheme="majorBidi" w:hAnsiTheme="majorBidi" w:cstheme="majorBidi"/>
          <w:spacing w:val="-2"/>
        </w:rPr>
        <w:t xml:space="preserve"> informed audience. </w:t>
      </w:r>
    </w:p>
    <w:sectPr w:rsidR="004A6207" w:rsidSect="000358CF">
      <w:headerReference w:type="even" r:id="rId7"/>
      <w:headerReference w:type="default" r:id="rId8"/>
      <w:pgSz w:w="8392" w:h="11907" w:code="11"/>
      <w:pgMar w:top="851" w:right="851" w:bottom="284" w:left="851" w:header="284" w:footer="284" w:gutter="0"/>
      <w:pgNumType w:start="16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28B" w:rsidRDefault="0086628B" w:rsidP="00B26AA9">
      <w:pPr>
        <w:spacing w:after="0" w:line="240" w:lineRule="auto"/>
      </w:pPr>
      <w:r>
        <w:separator/>
      </w:r>
    </w:p>
  </w:endnote>
  <w:endnote w:type="continuationSeparator" w:id="0">
    <w:p w:rsidR="0086628B" w:rsidRDefault="0086628B" w:rsidP="00B26A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28B" w:rsidRDefault="0086628B" w:rsidP="00B26AA9">
      <w:pPr>
        <w:spacing w:after="0" w:line="240" w:lineRule="auto"/>
      </w:pPr>
      <w:r>
        <w:separator/>
      </w:r>
    </w:p>
  </w:footnote>
  <w:footnote w:type="continuationSeparator" w:id="0">
    <w:p w:rsidR="0086628B" w:rsidRDefault="0086628B" w:rsidP="00B26AA9">
      <w:pPr>
        <w:spacing w:after="0" w:line="240" w:lineRule="auto"/>
      </w:pPr>
      <w:r>
        <w:continuationSeparator/>
      </w:r>
    </w:p>
  </w:footnote>
  <w:footnote w:id="1">
    <w:p w:rsidR="00B26AA9" w:rsidRPr="00B26AA9" w:rsidRDefault="00B26AA9" w:rsidP="00B26AA9">
      <w:pPr>
        <w:spacing w:after="0" w:line="300" w:lineRule="auto"/>
        <w:ind w:left="170" w:hanging="170"/>
        <w:jc w:val="both"/>
        <w:rPr>
          <w:rFonts w:asciiTheme="majorBidi" w:hAnsiTheme="majorBidi" w:cstheme="majorBidi"/>
          <w:sz w:val="18"/>
          <w:szCs w:val="18"/>
        </w:rPr>
      </w:pPr>
      <w:r w:rsidRPr="00B26AA9">
        <w:rPr>
          <w:rStyle w:val="DipnotBavurusu"/>
          <w:rFonts w:asciiTheme="majorBidi" w:hAnsiTheme="majorBidi" w:cstheme="majorBidi"/>
          <w:sz w:val="18"/>
          <w:szCs w:val="18"/>
        </w:rPr>
        <w:footnoteRef/>
      </w:r>
      <w:r w:rsidRPr="00B26AA9">
        <w:rPr>
          <w:rFonts w:asciiTheme="majorBidi" w:hAnsiTheme="majorBidi" w:cstheme="majorBidi"/>
          <w:sz w:val="18"/>
          <w:szCs w:val="18"/>
        </w:rPr>
        <w:t xml:space="preserve">  Bill Park, </w:t>
      </w:r>
      <w:proofErr w:type="spellStart"/>
      <w:r w:rsidRPr="00B26AA9">
        <w:rPr>
          <w:rFonts w:asciiTheme="majorBidi" w:hAnsiTheme="majorBidi" w:cstheme="majorBidi"/>
          <w:sz w:val="18"/>
          <w:szCs w:val="18"/>
        </w:rPr>
        <w:t>Routledge</w:t>
      </w:r>
      <w:proofErr w:type="spellEnd"/>
      <w:r w:rsidRPr="00B26AA9">
        <w:rPr>
          <w:rFonts w:asciiTheme="majorBidi" w:hAnsiTheme="majorBidi" w:cstheme="majorBidi"/>
          <w:sz w:val="18"/>
          <w:szCs w:val="18"/>
        </w:rPr>
        <w:t>, London, 2012, (ISBN: 978-0-415-44370-8) $47.95 (Paperback)</w:t>
      </w:r>
    </w:p>
  </w:footnote>
  <w:footnote w:id="2">
    <w:p w:rsidR="00B26AA9" w:rsidRPr="00B26AA9" w:rsidRDefault="00B26AA9" w:rsidP="00B26AA9">
      <w:pPr>
        <w:pStyle w:val="DipnotMetni"/>
        <w:spacing w:line="300" w:lineRule="auto"/>
        <w:ind w:left="170" w:hanging="170"/>
        <w:rPr>
          <w:rFonts w:asciiTheme="majorBidi" w:hAnsiTheme="majorBidi" w:cstheme="majorBidi"/>
          <w:sz w:val="18"/>
          <w:szCs w:val="18"/>
          <w:lang w:val="tr-TR"/>
        </w:rPr>
      </w:pPr>
      <w:r w:rsidRPr="00B26AA9">
        <w:rPr>
          <w:rStyle w:val="DipnotBavurusu"/>
          <w:rFonts w:asciiTheme="majorBidi" w:hAnsiTheme="majorBidi" w:cstheme="majorBidi"/>
          <w:sz w:val="18"/>
          <w:szCs w:val="18"/>
        </w:rPr>
        <w:footnoteRef/>
      </w:r>
      <w:r w:rsidRPr="00B26AA9">
        <w:rPr>
          <w:rFonts w:asciiTheme="majorBidi" w:hAnsiTheme="majorBidi" w:cstheme="majorBidi"/>
          <w:sz w:val="18"/>
          <w:szCs w:val="18"/>
        </w:rPr>
        <w:t xml:space="preserve"> </w:t>
      </w:r>
      <w:r>
        <w:rPr>
          <w:rFonts w:asciiTheme="majorBidi" w:hAnsiTheme="majorBidi" w:cstheme="majorBidi"/>
          <w:sz w:val="18"/>
          <w:szCs w:val="18"/>
        </w:rPr>
        <w:t xml:space="preserve"> </w:t>
      </w:r>
      <w:r w:rsidRPr="00B26AA9">
        <w:rPr>
          <w:rFonts w:asciiTheme="majorBidi" w:hAnsiTheme="majorBidi" w:cstheme="majorBidi"/>
          <w:sz w:val="18"/>
          <w:szCs w:val="18"/>
        </w:rPr>
        <w:t xml:space="preserve">Dr., Department of International Relations, </w:t>
      </w:r>
      <w:proofErr w:type="spellStart"/>
      <w:r w:rsidRPr="00B26AA9">
        <w:rPr>
          <w:rFonts w:asciiTheme="majorBidi" w:hAnsiTheme="majorBidi" w:cstheme="majorBidi"/>
          <w:sz w:val="18"/>
          <w:szCs w:val="18"/>
        </w:rPr>
        <w:t>Sakarya</w:t>
      </w:r>
      <w:proofErr w:type="spellEnd"/>
      <w:r w:rsidRPr="00B26AA9">
        <w:rPr>
          <w:rFonts w:asciiTheme="majorBidi" w:hAnsiTheme="majorBidi" w:cstheme="majorBidi"/>
          <w:sz w:val="18"/>
          <w:szCs w:val="18"/>
        </w:rPr>
        <w:t xml:space="preserve"> University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034"/>
      <w:docPartObj>
        <w:docPartGallery w:val="Page Numbers (Top of Page)"/>
        <w:docPartUnique/>
      </w:docPartObj>
    </w:sdtPr>
    <w:sdtEndPr>
      <w:rPr>
        <w:rFonts w:asciiTheme="majorBidi" w:hAnsiTheme="majorBidi" w:cstheme="majorBidi"/>
        <w:spacing w:val="40"/>
        <w:sz w:val="20"/>
        <w:szCs w:val="20"/>
      </w:rPr>
    </w:sdtEndPr>
    <w:sdtContent>
      <w:p w:rsidR="00E67542" w:rsidRDefault="000B49F0">
        <w:pPr>
          <w:pStyle w:val="stbilgi"/>
        </w:pPr>
        <w:r w:rsidRPr="00E67542">
          <w:rPr>
            <w:rFonts w:asciiTheme="majorBidi" w:hAnsiTheme="majorBidi" w:cstheme="majorBidi"/>
            <w:spacing w:val="40"/>
            <w:sz w:val="20"/>
            <w:szCs w:val="20"/>
          </w:rPr>
          <w:fldChar w:fldCharType="begin"/>
        </w:r>
        <w:r w:rsidR="00E67542" w:rsidRPr="00E67542">
          <w:rPr>
            <w:rFonts w:asciiTheme="majorBidi" w:hAnsiTheme="majorBidi" w:cstheme="majorBidi"/>
            <w:spacing w:val="40"/>
            <w:sz w:val="20"/>
            <w:szCs w:val="20"/>
          </w:rPr>
          <w:instrText xml:space="preserve"> PAGE   \* MERGEFORMAT </w:instrText>
        </w:r>
        <w:r w:rsidRPr="00E67542">
          <w:rPr>
            <w:rFonts w:asciiTheme="majorBidi" w:hAnsiTheme="majorBidi" w:cstheme="majorBidi"/>
            <w:spacing w:val="40"/>
            <w:sz w:val="20"/>
            <w:szCs w:val="20"/>
          </w:rPr>
          <w:fldChar w:fldCharType="separate"/>
        </w:r>
        <w:r w:rsidR="007F509C">
          <w:rPr>
            <w:rFonts w:asciiTheme="majorBidi" w:hAnsiTheme="majorBidi" w:cstheme="majorBidi"/>
            <w:noProof/>
            <w:spacing w:val="40"/>
            <w:sz w:val="20"/>
            <w:szCs w:val="20"/>
          </w:rPr>
          <w:t>168</w:t>
        </w:r>
        <w:r w:rsidRPr="00E67542">
          <w:rPr>
            <w:rFonts w:asciiTheme="majorBidi" w:hAnsiTheme="majorBidi" w:cstheme="majorBidi"/>
            <w:spacing w:val="40"/>
            <w:sz w:val="20"/>
            <w:szCs w:val="20"/>
          </w:rPr>
          <w:fldChar w:fldCharType="end"/>
        </w:r>
      </w:p>
    </w:sdtContent>
  </w:sdt>
  <w:p w:rsidR="00E67542" w:rsidRDefault="00E6754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038"/>
      <w:docPartObj>
        <w:docPartGallery w:val="Page Numbers (Top of Page)"/>
        <w:docPartUnique/>
      </w:docPartObj>
    </w:sdtPr>
    <w:sdtEndPr>
      <w:rPr>
        <w:rFonts w:asciiTheme="majorBidi" w:hAnsiTheme="majorBidi" w:cstheme="majorBidi"/>
        <w:spacing w:val="40"/>
        <w:sz w:val="20"/>
        <w:szCs w:val="20"/>
      </w:rPr>
    </w:sdtEndPr>
    <w:sdtContent>
      <w:p w:rsidR="00E67542" w:rsidRPr="00E67542" w:rsidRDefault="000B49F0" w:rsidP="00E67542">
        <w:pPr>
          <w:pStyle w:val="stbilgi"/>
          <w:jc w:val="right"/>
          <w:rPr>
            <w:rFonts w:asciiTheme="majorBidi" w:hAnsiTheme="majorBidi" w:cstheme="majorBidi"/>
            <w:spacing w:val="40"/>
            <w:sz w:val="20"/>
            <w:szCs w:val="20"/>
          </w:rPr>
        </w:pPr>
        <w:r w:rsidRPr="00E67542">
          <w:rPr>
            <w:rFonts w:asciiTheme="majorBidi" w:hAnsiTheme="majorBidi" w:cstheme="majorBidi"/>
            <w:spacing w:val="40"/>
            <w:sz w:val="20"/>
            <w:szCs w:val="20"/>
          </w:rPr>
          <w:fldChar w:fldCharType="begin"/>
        </w:r>
        <w:r w:rsidR="00E67542" w:rsidRPr="00E67542">
          <w:rPr>
            <w:rFonts w:asciiTheme="majorBidi" w:hAnsiTheme="majorBidi" w:cstheme="majorBidi"/>
            <w:spacing w:val="40"/>
            <w:sz w:val="20"/>
            <w:szCs w:val="20"/>
          </w:rPr>
          <w:instrText xml:space="preserve"> PAGE   \* MERGEFORMAT </w:instrText>
        </w:r>
        <w:r w:rsidRPr="00E67542">
          <w:rPr>
            <w:rFonts w:asciiTheme="majorBidi" w:hAnsiTheme="majorBidi" w:cstheme="majorBidi"/>
            <w:spacing w:val="40"/>
            <w:sz w:val="20"/>
            <w:szCs w:val="20"/>
          </w:rPr>
          <w:fldChar w:fldCharType="separate"/>
        </w:r>
        <w:r w:rsidR="007F509C">
          <w:rPr>
            <w:rFonts w:asciiTheme="majorBidi" w:hAnsiTheme="majorBidi" w:cstheme="majorBidi"/>
            <w:noProof/>
            <w:spacing w:val="40"/>
            <w:sz w:val="20"/>
            <w:szCs w:val="20"/>
          </w:rPr>
          <w:t>167</w:t>
        </w:r>
        <w:r w:rsidRPr="00E67542">
          <w:rPr>
            <w:rFonts w:asciiTheme="majorBidi" w:hAnsiTheme="majorBidi" w:cstheme="majorBidi"/>
            <w:spacing w:val="40"/>
            <w:sz w:val="20"/>
            <w:szCs w:val="20"/>
          </w:rPr>
          <w:fldChar w:fldCharType="end"/>
        </w:r>
      </w:p>
    </w:sdtContent>
  </w:sdt>
  <w:p w:rsidR="00E67542" w:rsidRDefault="00E67542">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autoHyphenation/>
  <w:hyphenationZone w:val="142"/>
  <w:doNotHyphenateCaps/>
  <w:evenAndOddHeaders/>
  <w:characterSpacingControl w:val="doNotCompress"/>
  <w:footnotePr>
    <w:footnote w:id="-1"/>
    <w:footnote w:id="0"/>
  </w:footnotePr>
  <w:endnotePr>
    <w:endnote w:id="-1"/>
    <w:endnote w:id="0"/>
  </w:endnotePr>
  <w:compat>
    <w:useFELayout/>
  </w:compat>
  <w:rsids>
    <w:rsidRoot w:val="002223A3"/>
    <w:rsid w:val="000129C5"/>
    <w:rsid w:val="000358CF"/>
    <w:rsid w:val="00050E46"/>
    <w:rsid w:val="000661FD"/>
    <w:rsid w:val="00082F03"/>
    <w:rsid w:val="000B49F0"/>
    <w:rsid w:val="000C17B5"/>
    <w:rsid w:val="000E1206"/>
    <w:rsid w:val="001738D7"/>
    <w:rsid w:val="002223A3"/>
    <w:rsid w:val="00230073"/>
    <w:rsid w:val="002C0E76"/>
    <w:rsid w:val="00343AC9"/>
    <w:rsid w:val="00376704"/>
    <w:rsid w:val="003C329B"/>
    <w:rsid w:val="003C448F"/>
    <w:rsid w:val="00414299"/>
    <w:rsid w:val="004549C2"/>
    <w:rsid w:val="004A6207"/>
    <w:rsid w:val="004C65DF"/>
    <w:rsid w:val="004F2E69"/>
    <w:rsid w:val="005815CC"/>
    <w:rsid w:val="005C0902"/>
    <w:rsid w:val="006424AE"/>
    <w:rsid w:val="006B4F7C"/>
    <w:rsid w:val="00766B41"/>
    <w:rsid w:val="007A6462"/>
    <w:rsid w:val="007F509C"/>
    <w:rsid w:val="0086628B"/>
    <w:rsid w:val="00866D3F"/>
    <w:rsid w:val="00881CB8"/>
    <w:rsid w:val="00920063"/>
    <w:rsid w:val="00986899"/>
    <w:rsid w:val="0098708D"/>
    <w:rsid w:val="009D65D5"/>
    <w:rsid w:val="009D7D9F"/>
    <w:rsid w:val="00A36E40"/>
    <w:rsid w:val="00A86B2E"/>
    <w:rsid w:val="00AC47F3"/>
    <w:rsid w:val="00B0341B"/>
    <w:rsid w:val="00B26AA9"/>
    <w:rsid w:val="00B3024F"/>
    <w:rsid w:val="00B31EE6"/>
    <w:rsid w:val="00B34BE9"/>
    <w:rsid w:val="00B47A8D"/>
    <w:rsid w:val="00B656B9"/>
    <w:rsid w:val="00B80E68"/>
    <w:rsid w:val="00BE355F"/>
    <w:rsid w:val="00BF1471"/>
    <w:rsid w:val="00C47DBC"/>
    <w:rsid w:val="00D129FD"/>
    <w:rsid w:val="00D24BC9"/>
    <w:rsid w:val="00D8017C"/>
    <w:rsid w:val="00D94188"/>
    <w:rsid w:val="00DB2871"/>
    <w:rsid w:val="00E0186B"/>
    <w:rsid w:val="00E67542"/>
    <w:rsid w:val="00EC2F2D"/>
    <w:rsid w:val="00EC68A4"/>
    <w:rsid w:val="00F070B4"/>
    <w:rsid w:val="00F119EF"/>
    <w:rsid w:val="00F24C16"/>
    <w:rsid w:val="00F76595"/>
    <w:rsid w:val="00F80196"/>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B26AA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26AA9"/>
    <w:rPr>
      <w:sz w:val="20"/>
      <w:szCs w:val="20"/>
    </w:rPr>
  </w:style>
  <w:style w:type="character" w:styleId="DipnotBavurusu">
    <w:name w:val="footnote reference"/>
    <w:basedOn w:val="VarsaylanParagrafYazTipi"/>
    <w:uiPriority w:val="99"/>
    <w:semiHidden/>
    <w:unhideWhenUsed/>
    <w:rsid w:val="00B26AA9"/>
    <w:rPr>
      <w:vertAlign w:val="superscript"/>
    </w:rPr>
  </w:style>
  <w:style w:type="paragraph" w:styleId="stbilgi">
    <w:name w:val="header"/>
    <w:basedOn w:val="Normal"/>
    <w:link w:val="stbilgiChar"/>
    <w:uiPriority w:val="99"/>
    <w:unhideWhenUsed/>
    <w:rsid w:val="00E675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7542"/>
  </w:style>
  <w:style w:type="paragraph" w:styleId="Altbilgi">
    <w:name w:val="footer"/>
    <w:basedOn w:val="Normal"/>
    <w:link w:val="AltbilgiChar"/>
    <w:uiPriority w:val="99"/>
    <w:semiHidden/>
    <w:unhideWhenUsed/>
    <w:rsid w:val="00E675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675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A8B8D-F16A-44A3-B4A1-1D6D1ACD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SAU</cp:lastModifiedBy>
  <cp:revision>11</cp:revision>
  <cp:lastPrinted>2012-02-07T15:47:00Z</cp:lastPrinted>
  <dcterms:created xsi:type="dcterms:W3CDTF">2012-01-08T11:01:00Z</dcterms:created>
  <dcterms:modified xsi:type="dcterms:W3CDTF">2012-02-07T15:48:00Z</dcterms:modified>
</cp:coreProperties>
</file>