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F3A" w:rsidRDefault="00677F3A">
      <w:pPr>
        <w:pStyle w:val="GvdeMetni"/>
        <w:kinsoku w:val="0"/>
        <w:overflowPunct w:val="0"/>
        <w:spacing w:before="6"/>
        <w:ind w:left="0"/>
        <w:rPr>
          <w:sz w:val="16"/>
          <w:szCs w:val="16"/>
        </w:rPr>
      </w:pPr>
    </w:p>
    <w:p w:rsidR="00677F3A" w:rsidRDefault="00BE1D54">
      <w:pPr>
        <w:pStyle w:val="GvdeMetni"/>
        <w:kinsoku w:val="0"/>
        <w:overflowPunct w:val="0"/>
        <w:spacing w:before="7"/>
        <w:ind w:left="2429" w:right="1235" w:hanging="159"/>
        <w:rPr>
          <w:rFonts w:ascii="Calibri" w:hAnsi="Calibri" w:cs="Calibri"/>
          <w:sz w:val="46"/>
          <w:szCs w:val="46"/>
        </w:rPr>
      </w:pPr>
      <w:r>
        <w:rPr>
          <w:noProof/>
        </w:rPr>
        <mc:AlternateContent>
          <mc:Choice Requires="wps">
            <w:drawing>
              <wp:anchor distT="0" distB="0" distL="114300" distR="114300" simplePos="0" relativeHeight="251658240" behindDoc="1" locked="0" layoutInCell="0" allowOverlap="1">
                <wp:simplePos x="0" y="0"/>
                <wp:positionH relativeFrom="page">
                  <wp:posOffset>723900</wp:posOffset>
                </wp:positionH>
                <wp:positionV relativeFrom="paragraph">
                  <wp:posOffset>-67945</wp:posOffset>
                </wp:positionV>
                <wp:extent cx="939800" cy="9398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7F3A" w:rsidRDefault="00BE1D54">
                            <w:pPr>
                              <w:widowControl/>
                              <w:autoSpaceDE/>
                              <w:autoSpaceDN/>
                              <w:adjustRightInd/>
                              <w:spacing w:line="1480" w:lineRule="atLeast"/>
                            </w:pPr>
                            <w:r>
                              <w:rPr>
                                <w:noProof/>
                              </w:rPr>
                              <w:drawing>
                                <wp:inline distT="0" distB="0" distL="0" distR="0">
                                  <wp:extent cx="942975" cy="9429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677F3A" w:rsidRDefault="00677F3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7pt;margin-top:-5.35pt;width:74pt;height:7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" o:allowincell="f" filled="f" stroked="f">
                <v:textbox inset="0,0,0,0">
                  <w:txbxContent>
                    <w:p w:rsidR="00677F3A" w:rsidRDefault="00BE1D54">
                      <w:pPr>
                        <w:widowControl/>
                        <w:autoSpaceDE/>
                        <w:autoSpaceDN/>
                        <w:adjustRightInd/>
                        <w:spacing w:line="1480" w:lineRule="atLeast"/>
                      </w:pPr>
                      <w:r>
                        <w:rPr>
                          <w:noProof/>
                        </w:rPr>
                        <w:drawing>
                          <wp:inline distT="0" distB="0" distL="0" distR="0">
                            <wp:extent cx="942975" cy="9429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677F3A" w:rsidRDefault="00677F3A"/>
                  </w:txbxContent>
                </v:textbox>
                <w10:wrap anchorx="page"/>
              </v:rect>
            </w:pict>
          </mc:Fallback>
        </mc:AlternateContent>
      </w:r>
      <w:proofErr w:type="spellStart"/>
      <w:r w:rsidR="00B82E0A">
        <w:rPr>
          <w:rFonts w:ascii="Calibri" w:hAnsi="Calibri" w:cs="Calibri"/>
          <w:b/>
          <w:bCs/>
          <w:spacing w:val="-1"/>
          <w:sz w:val="46"/>
          <w:szCs w:val="46"/>
        </w:rPr>
        <w:t>The</w:t>
      </w:r>
      <w:proofErr w:type="spellEnd"/>
      <w:r w:rsidR="00B82E0A">
        <w:rPr>
          <w:rFonts w:ascii="Calibri" w:hAnsi="Calibri" w:cs="Calibri"/>
          <w:b/>
          <w:bCs/>
          <w:sz w:val="46"/>
          <w:szCs w:val="46"/>
        </w:rPr>
        <w:t xml:space="preserve"> </w:t>
      </w:r>
      <w:proofErr w:type="spellStart"/>
      <w:r w:rsidR="00B82E0A">
        <w:rPr>
          <w:rFonts w:ascii="Calibri" w:hAnsi="Calibri" w:cs="Calibri"/>
          <w:b/>
          <w:bCs/>
          <w:spacing w:val="-1"/>
          <w:sz w:val="46"/>
          <w:szCs w:val="46"/>
        </w:rPr>
        <w:t>Turkish</w:t>
      </w:r>
      <w:proofErr w:type="spellEnd"/>
      <w:r w:rsidR="00B82E0A">
        <w:rPr>
          <w:rFonts w:ascii="Calibri" w:hAnsi="Calibri" w:cs="Calibri"/>
          <w:b/>
          <w:bCs/>
          <w:spacing w:val="-4"/>
          <w:sz w:val="46"/>
          <w:szCs w:val="46"/>
        </w:rPr>
        <w:t xml:space="preserve"> </w:t>
      </w:r>
      <w:proofErr w:type="spellStart"/>
      <w:r w:rsidR="00B82E0A">
        <w:rPr>
          <w:rFonts w:ascii="Calibri" w:hAnsi="Calibri" w:cs="Calibri"/>
          <w:b/>
          <w:bCs/>
          <w:spacing w:val="-1"/>
          <w:sz w:val="46"/>
          <w:szCs w:val="46"/>
        </w:rPr>
        <w:t>Journal</w:t>
      </w:r>
      <w:proofErr w:type="spellEnd"/>
      <w:r w:rsidR="00B82E0A">
        <w:rPr>
          <w:rFonts w:ascii="Calibri" w:hAnsi="Calibri" w:cs="Calibri"/>
          <w:b/>
          <w:bCs/>
          <w:spacing w:val="-1"/>
          <w:sz w:val="46"/>
          <w:szCs w:val="46"/>
        </w:rPr>
        <w:t xml:space="preserve"> of </w:t>
      </w:r>
      <w:proofErr w:type="spellStart"/>
      <w:r w:rsidR="00B82E0A">
        <w:rPr>
          <w:rFonts w:ascii="Calibri" w:hAnsi="Calibri" w:cs="Calibri"/>
          <w:b/>
          <w:bCs/>
          <w:spacing w:val="-1"/>
          <w:sz w:val="46"/>
          <w:szCs w:val="46"/>
        </w:rPr>
        <w:t>Occupational</w:t>
      </w:r>
      <w:proofErr w:type="spellEnd"/>
      <w:r w:rsidR="00B82E0A">
        <w:rPr>
          <w:rFonts w:ascii="Calibri" w:hAnsi="Calibri" w:cs="Calibri"/>
          <w:b/>
          <w:bCs/>
          <w:spacing w:val="-4"/>
          <w:sz w:val="46"/>
          <w:szCs w:val="46"/>
        </w:rPr>
        <w:t xml:space="preserve"> </w:t>
      </w:r>
      <w:r w:rsidR="00B82E0A">
        <w:rPr>
          <w:rFonts w:ascii="Calibri" w:hAnsi="Calibri" w:cs="Calibri"/>
          <w:b/>
          <w:bCs/>
          <w:sz w:val="46"/>
          <w:szCs w:val="46"/>
        </w:rPr>
        <w:t>/</w:t>
      </w:r>
      <w:r w:rsidR="00B82E0A">
        <w:rPr>
          <w:rFonts w:ascii="Calibri" w:hAnsi="Calibri" w:cs="Calibri"/>
          <w:b/>
          <w:bCs/>
          <w:spacing w:val="27"/>
          <w:sz w:val="46"/>
          <w:szCs w:val="46"/>
        </w:rPr>
        <w:t xml:space="preserve"> </w:t>
      </w:r>
      <w:proofErr w:type="spellStart"/>
      <w:r w:rsidR="00B82E0A">
        <w:rPr>
          <w:rFonts w:ascii="Calibri" w:hAnsi="Calibri" w:cs="Calibri"/>
          <w:b/>
          <w:bCs/>
          <w:spacing w:val="-1"/>
          <w:sz w:val="46"/>
          <w:szCs w:val="46"/>
        </w:rPr>
        <w:t>Environmental</w:t>
      </w:r>
      <w:proofErr w:type="spellEnd"/>
      <w:r w:rsidR="00B82E0A">
        <w:rPr>
          <w:rFonts w:ascii="Calibri" w:hAnsi="Calibri" w:cs="Calibri"/>
          <w:b/>
          <w:bCs/>
          <w:spacing w:val="-1"/>
          <w:sz w:val="46"/>
          <w:szCs w:val="46"/>
        </w:rPr>
        <w:t xml:space="preserve"> </w:t>
      </w:r>
      <w:proofErr w:type="spellStart"/>
      <w:r w:rsidR="00B82E0A">
        <w:rPr>
          <w:rFonts w:ascii="Calibri" w:hAnsi="Calibri" w:cs="Calibri"/>
          <w:b/>
          <w:bCs/>
          <w:spacing w:val="-1"/>
          <w:sz w:val="46"/>
          <w:szCs w:val="46"/>
        </w:rPr>
        <w:t>Medicine</w:t>
      </w:r>
      <w:proofErr w:type="spellEnd"/>
      <w:r w:rsidR="00B82E0A">
        <w:rPr>
          <w:rFonts w:ascii="Calibri" w:hAnsi="Calibri" w:cs="Calibri"/>
          <w:b/>
          <w:bCs/>
          <w:spacing w:val="-3"/>
          <w:sz w:val="46"/>
          <w:szCs w:val="46"/>
        </w:rPr>
        <w:t xml:space="preserve"> </w:t>
      </w:r>
      <w:proofErr w:type="spellStart"/>
      <w:r w:rsidR="00B82E0A">
        <w:rPr>
          <w:rFonts w:ascii="Calibri" w:hAnsi="Calibri" w:cs="Calibri"/>
          <w:b/>
          <w:bCs/>
          <w:spacing w:val="-1"/>
          <w:sz w:val="46"/>
          <w:szCs w:val="46"/>
        </w:rPr>
        <w:t>and</w:t>
      </w:r>
      <w:proofErr w:type="spellEnd"/>
      <w:r w:rsidR="00B82E0A">
        <w:rPr>
          <w:rFonts w:ascii="Calibri" w:hAnsi="Calibri" w:cs="Calibri"/>
          <w:b/>
          <w:bCs/>
          <w:spacing w:val="-2"/>
          <w:sz w:val="46"/>
          <w:szCs w:val="46"/>
        </w:rPr>
        <w:t xml:space="preserve"> </w:t>
      </w:r>
      <w:proofErr w:type="spellStart"/>
      <w:r w:rsidR="00B82E0A">
        <w:rPr>
          <w:rFonts w:ascii="Calibri" w:hAnsi="Calibri" w:cs="Calibri"/>
          <w:b/>
          <w:bCs/>
          <w:spacing w:val="-1"/>
          <w:sz w:val="46"/>
          <w:szCs w:val="46"/>
        </w:rPr>
        <w:t>Safety</w:t>
      </w:r>
      <w:proofErr w:type="spellEnd"/>
    </w:p>
    <w:p w:rsidR="00677F3A" w:rsidRDefault="00677F3A">
      <w:pPr>
        <w:pStyle w:val="GvdeMetni"/>
        <w:kinsoku w:val="0"/>
        <w:overflowPunct w:val="0"/>
        <w:ind w:left="0"/>
        <w:rPr>
          <w:rFonts w:ascii="Calibri" w:hAnsi="Calibri" w:cs="Calibri"/>
          <w:b/>
          <w:bCs/>
          <w:sz w:val="17"/>
          <w:szCs w:val="17"/>
        </w:rPr>
      </w:pPr>
    </w:p>
    <w:p w:rsidR="00677F3A" w:rsidRDefault="00B82E0A">
      <w:pPr>
        <w:pStyle w:val="GvdeMetni"/>
        <w:tabs>
          <w:tab w:val="left" w:pos="3970"/>
          <w:tab w:val="left" w:pos="8708"/>
        </w:tabs>
        <w:kinsoku w:val="0"/>
        <w:overflowPunct w:val="0"/>
        <w:spacing w:before="63"/>
        <w:ind w:left="307"/>
        <w:jc w:val="both"/>
        <w:rPr>
          <w:rFonts w:ascii="Calibri" w:hAnsi="Calibri" w:cs="Calibri"/>
          <w:color w:val="000000"/>
          <w:sz w:val="18"/>
          <w:szCs w:val="18"/>
        </w:rPr>
      </w:pPr>
      <w:r>
        <w:rPr>
          <w:rFonts w:ascii="Calibri" w:hAnsi="Calibri" w:cs="Calibri"/>
          <w:b/>
          <w:bCs/>
          <w:spacing w:val="-1"/>
          <w:sz w:val="18"/>
          <w:szCs w:val="18"/>
        </w:rPr>
        <w:t>Vol:1,</w:t>
      </w:r>
      <w:r>
        <w:rPr>
          <w:rFonts w:ascii="Calibri" w:hAnsi="Calibri" w:cs="Calibri"/>
          <w:b/>
          <w:bCs/>
          <w:spacing w:val="-6"/>
          <w:sz w:val="18"/>
          <w:szCs w:val="18"/>
        </w:rPr>
        <w:t xml:space="preserve"> </w:t>
      </w:r>
      <w:r>
        <w:rPr>
          <w:rFonts w:ascii="Calibri" w:hAnsi="Calibri" w:cs="Calibri"/>
          <w:b/>
          <w:bCs/>
          <w:spacing w:val="-1"/>
          <w:sz w:val="18"/>
          <w:szCs w:val="18"/>
        </w:rPr>
        <w:t>No:</w:t>
      </w:r>
      <w:r w:rsidR="001C3718">
        <w:rPr>
          <w:rFonts w:ascii="Calibri" w:hAnsi="Calibri" w:cs="Calibri"/>
          <w:b/>
          <w:bCs/>
          <w:spacing w:val="-1"/>
          <w:sz w:val="18"/>
          <w:szCs w:val="18"/>
        </w:rPr>
        <w:t>1</w:t>
      </w:r>
      <w:r>
        <w:rPr>
          <w:rFonts w:ascii="Calibri" w:hAnsi="Calibri" w:cs="Calibri"/>
          <w:b/>
          <w:bCs/>
          <w:spacing w:val="-1"/>
          <w:sz w:val="18"/>
          <w:szCs w:val="18"/>
        </w:rPr>
        <w:t>(</w:t>
      </w:r>
      <w:r w:rsidR="001C3718">
        <w:rPr>
          <w:rFonts w:ascii="Calibri" w:hAnsi="Calibri" w:cs="Calibri"/>
          <w:b/>
          <w:bCs/>
          <w:spacing w:val="-1"/>
          <w:sz w:val="18"/>
          <w:szCs w:val="18"/>
        </w:rPr>
        <w:t>2</w:t>
      </w:r>
      <w:r>
        <w:rPr>
          <w:rFonts w:ascii="Calibri" w:hAnsi="Calibri" w:cs="Calibri"/>
          <w:b/>
          <w:bCs/>
          <w:spacing w:val="-1"/>
          <w:sz w:val="18"/>
          <w:szCs w:val="18"/>
        </w:rPr>
        <w:t>),</w:t>
      </w:r>
      <w:r>
        <w:rPr>
          <w:rFonts w:ascii="Calibri" w:hAnsi="Calibri" w:cs="Calibri"/>
          <w:b/>
          <w:bCs/>
          <w:spacing w:val="-7"/>
          <w:sz w:val="18"/>
          <w:szCs w:val="18"/>
        </w:rPr>
        <w:t xml:space="preserve"> </w:t>
      </w:r>
      <w:r>
        <w:rPr>
          <w:rFonts w:ascii="Calibri" w:hAnsi="Calibri" w:cs="Calibri"/>
          <w:b/>
          <w:bCs/>
          <w:sz w:val="18"/>
          <w:szCs w:val="18"/>
        </w:rPr>
        <w:t>201</w:t>
      </w:r>
      <w:r w:rsidR="001C3718">
        <w:rPr>
          <w:rFonts w:ascii="Calibri" w:hAnsi="Calibri" w:cs="Calibri"/>
          <w:b/>
          <w:bCs/>
          <w:sz w:val="18"/>
          <w:szCs w:val="18"/>
        </w:rPr>
        <w:t>7</w:t>
      </w:r>
      <w:r>
        <w:rPr>
          <w:rFonts w:ascii="Calibri" w:hAnsi="Calibri" w:cs="Calibri"/>
          <w:b/>
          <w:bCs/>
          <w:sz w:val="18"/>
          <w:szCs w:val="18"/>
        </w:rPr>
        <w:tab/>
      </w:r>
      <w:r>
        <w:rPr>
          <w:rFonts w:ascii="Calibri" w:hAnsi="Calibri" w:cs="Calibri"/>
          <w:b/>
          <w:bCs/>
          <w:spacing w:val="-1"/>
          <w:sz w:val="18"/>
          <w:szCs w:val="18"/>
        </w:rPr>
        <w:t>Web:</w:t>
      </w:r>
      <w:r>
        <w:rPr>
          <w:rFonts w:ascii="Calibri" w:hAnsi="Calibri" w:cs="Calibri"/>
          <w:b/>
          <w:bCs/>
          <w:spacing w:val="-12"/>
          <w:sz w:val="18"/>
          <w:szCs w:val="18"/>
        </w:rPr>
        <w:t xml:space="preserve"> </w:t>
      </w:r>
      <w:hyperlink r:id="rId7" w:history="1">
        <w:r>
          <w:rPr>
            <w:rFonts w:ascii="Calibri" w:hAnsi="Calibri" w:cs="Calibri"/>
            <w:color w:val="0000FF"/>
            <w:spacing w:val="-1"/>
            <w:sz w:val="18"/>
            <w:szCs w:val="18"/>
            <w:u w:val="single"/>
          </w:rPr>
          <w:t>http://www.turjoem.com</w:t>
        </w:r>
      </w:hyperlink>
      <w:r>
        <w:rPr>
          <w:rFonts w:ascii="Calibri" w:hAnsi="Calibri" w:cs="Calibri"/>
          <w:color w:val="0000FF"/>
          <w:spacing w:val="-1"/>
          <w:sz w:val="18"/>
          <w:szCs w:val="18"/>
        </w:rPr>
        <w:tab/>
      </w:r>
      <w:proofErr w:type="gramStart"/>
      <w:r>
        <w:rPr>
          <w:rFonts w:ascii="Calibri" w:hAnsi="Calibri" w:cs="Calibri"/>
          <w:b/>
          <w:bCs/>
          <w:color w:val="000000"/>
          <w:spacing w:val="-1"/>
          <w:sz w:val="18"/>
          <w:szCs w:val="18"/>
        </w:rPr>
        <w:t>ISSN</w:t>
      </w:r>
      <w:r>
        <w:rPr>
          <w:rFonts w:ascii="Calibri" w:hAnsi="Calibri" w:cs="Calibri"/>
          <w:b/>
          <w:bCs/>
          <w:color w:val="000000"/>
          <w:spacing w:val="-6"/>
          <w:sz w:val="18"/>
          <w:szCs w:val="18"/>
        </w:rPr>
        <w:t xml:space="preserve"> </w:t>
      </w:r>
      <w:r>
        <w:rPr>
          <w:rFonts w:ascii="Calibri" w:hAnsi="Calibri" w:cs="Calibri"/>
          <w:b/>
          <w:bCs/>
          <w:color w:val="000000"/>
          <w:sz w:val="18"/>
          <w:szCs w:val="18"/>
        </w:rPr>
        <w:t>:</w:t>
      </w:r>
      <w:r>
        <w:rPr>
          <w:rFonts w:ascii="Calibri" w:hAnsi="Calibri" w:cs="Calibri"/>
          <w:b/>
          <w:bCs/>
          <w:color w:val="000000"/>
          <w:spacing w:val="-6"/>
          <w:sz w:val="18"/>
          <w:szCs w:val="18"/>
        </w:rPr>
        <w:t xml:space="preserve"> </w:t>
      </w:r>
      <w:r>
        <w:rPr>
          <w:rFonts w:ascii="Calibri" w:hAnsi="Calibri" w:cs="Calibri"/>
          <w:b/>
          <w:bCs/>
          <w:color w:val="000000"/>
          <w:spacing w:val="-1"/>
          <w:sz w:val="18"/>
          <w:szCs w:val="18"/>
        </w:rPr>
        <w:t>2149</w:t>
      </w:r>
      <w:proofErr w:type="gramEnd"/>
      <w:r>
        <w:rPr>
          <w:rFonts w:ascii="Calibri" w:hAnsi="Calibri" w:cs="Calibri"/>
          <w:b/>
          <w:bCs/>
          <w:color w:val="000000"/>
          <w:spacing w:val="-1"/>
          <w:sz w:val="18"/>
          <w:szCs w:val="18"/>
        </w:rPr>
        <w:t>-4711</w:t>
      </w:r>
    </w:p>
    <w:p w:rsidR="00677F3A" w:rsidRDefault="00677F3A">
      <w:pPr>
        <w:pStyle w:val="GvdeMetni"/>
        <w:kinsoku w:val="0"/>
        <w:overflowPunct w:val="0"/>
        <w:spacing w:before="7"/>
        <w:ind w:left="0"/>
        <w:rPr>
          <w:rFonts w:ascii="Calibri" w:hAnsi="Calibri" w:cs="Calibri"/>
          <w:b/>
          <w:bCs/>
          <w:sz w:val="19"/>
          <w:szCs w:val="19"/>
        </w:rPr>
      </w:pPr>
    </w:p>
    <w:p w:rsidR="00677F3A" w:rsidRDefault="00BE1D54">
      <w:pPr>
        <w:pStyle w:val="GvdeMetni"/>
        <w:kinsoku w:val="0"/>
        <w:overflowPunct w:val="0"/>
        <w:spacing w:line="30" w:lineRule="atLeast"/>
        <w:rPr>
          <w:rFonts w:ascii="Calibri" w:hAnsi="Calibri" w:cs="Calibri"/>
          <w:sz w:val="3"/>
          <w:szCs w:val="3"/>
        </w:rPr>
      </w:pPr>
      <w:r>
        <w:rPr>
          <w:rFonts w:ascii="Calibri" w:hAnsi="Calibri" w:cs="Calibri"/>
          <w:noProof/>
          <w:sz w:val="3"/>
          <w:szCs w:val="3"/>
        </w:rPr>
        <w:drawing>
          <wp:inline distT="0" distB="0" distL="0" distR="0">
            <wp:extent cx="6524625" cy="1905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4625" cy="19050"/>
                    </a:xfrm>
                    <a:prstGeom prst="rect">
                      <a:avLst/>
                    </a:prstGeom>
                    <a:noFill/>
                    <a:ln>
                      <a:noFill/>
                    </a:ln>
                  </pic:spPr>
                </pic:pic>
              </a:graphicData>
            </a:graphic>
          </wp:inline>
        </w:drawing>
      </w:r>
    </w:p>
    <w:p w:rsidR="00677F3A" w:rsidRDefault="00677F3A">
      <w:pPr>
        <w:pStyle w:val="GvdeMetni"/>
        <w:kinsoku w:val="0"/>
        <w:overflowPunct w:val="0"/>
        <w:spacing w:before="11"/>
        <w:ind w:left="0"/>
        <w:rPr>
          <w:rFonts w:ascii="Calibri" w:hAnsi="Calibri" w:cs="Calibri"/>
          <w:b/>
          <w:bCs/>
          <w:sz w:val="21"/>
          <w:szCs w:val="21"/>
        </w:rPr>
      </w:pPr>
    </w:p>
    <w:p w:rsidR="00496140" w:rsidRDefault="00BE1D54" w:rsidP="00496140">
      <w:pPr>
        <w:pStyle w:val="Default"/>
        <w:rPr>
          <w:rFonts w:ascii="Verdana" w:hAnsi="Verdana" w:cs="Verdana"/>
          <w:b/>
          <w:bCs/>
          <w:sz w:val="20"/>
          <w:szCs w:val="20"/>
        </w:rPr>
      </w:pPr>
      <w:r>
        <w:t xml:space="preserve"> </w:t>
      </w:r>
      <w:r w:rsidRPr="00654BC3">
        <w:rPr>
          <w:b/>
          <w:bCs/>
        </w:rPr>
        <w:t>SS-00</w:t>
      </w:r>
      <w:r w:rsidR="00A55B9C">
        <w:rPr>
          <w:b/>
          <w:bCs/>
        </w:rPr>
        <w:t>8</w:t>
      </w:r>
      <w:bookmarkStart w:id="0" w:name="_GoBack"/>
      <w:bookmarkEnd w:id="0"/>
      <w:r w:rsidR="00B82E0A" w:rsidRPr="00654BC3">
        <w:rPr>
          <w:b/>
          <w:bCs/>
        </w:rPr>
        <w:t>.</w:t>
      </w:r>
      <w:r w:rsidR="00B82E0A" w:rsidRPr="00654BC3">
        <w:rPr>
          <w:b/>
          <w:bCs/>
          <w:spacing w:val="14"/>
        </w:rPr>
        <w:t xml:space="preserve"> </w:t>
      </w:r>
      <w:r w:rsidRPr="00654BC3">
        <w:t xml:space="preserve"> </w:t>
      </w:r>
      <w:proofErr w:type="spellStart"/>
      <w:r w:rsidR="00496140" w:rsidRPr="00496140">
        <w:rPr>
          <w:rFonts w:ascii="Verdana" w:hAnsi="Verdana" w:cs="Verdana"/>
          <w:b/>
          <w:bCs/>
          <w:i/>
          <w:iCs/>
          <w:sz w:val="20"/>
          <w:szCs w:val="20"/>
        </w:rPr>
        <w:t>Acinetobacter</w:t>
      </w:r>
      <w:proofErr w:type="spellEnd"/>
      <w:r w:rsidR="00496140" w:rsidRPr="00496140">
        <w:rPr>
          <w:rFonts w:ascii="Verdana" w:hAnsi="Verdana" w:cs="Verdana"/>
          <w:b/>
          <w:bCs/>
          <w:i/>
          <w:iCs/>
          <w:sz w:val="20"/>
          <w:szCs w:val="20"/>
        </w:rPr>
        <w:t xml:space="preserve"> </w:t>
      </w:r>
      <w:proofErr w:type="spellStart"/>
      <w:r w:rsidR="00496140" w:rsidRPr="00496140">
        <w:rPr>
          <w:rFonts w:ascii="Verdana" w:hAnsi="Verdana" w:cs="Verdana"/>
          <w:b/>
          <w:bCs/>
          <w:i/>
          <w:iCs/>
          <w:sz w:val="20"/>
          <w:szCs w:val="20"/>
        </w:rPr>
        <w:t>baumanii</w:t>
      </w:r>
      <w:proofErr w:type="spellEnd"/>
      <w:r w:rsidR="00496140" w:rsidRPr="00496140">
        <w:rPr>
          <w:rFonts w:ascii="Verdana" w:hAnsi="Verdana" w:cs="Verdana"/>
          <w:b/>
          <w:bCs/>
          <w:sz w:val="20"/>
          <w:szCs w:val="20"/>
        </w:rPr>
        <w:t xml:space="preserve">, </w:t>
      </w:r>
      <w:proofErr w:type="spellStart"/>
      <w:r w:rsidR="00496140" w:rsidRPr="00496140">
        <w:rPr>
          <w:rFonts w:ascii="Verdana" w:hAnsi="Verdana" w:cs="Verdana"/>
          <w:b/>
          <w:bCs/>
          <w:sz w:val="20"/>
          <w:szCs w:val="20"/>
        </w:rPr>
        <w:t>Metisiline</w:t>
      </w:r>
      <w:proofErr w:type="spellEnd"/>
      <w:r w:rsidR="00496140" w:rsidRPr="00496140">
        <w:rPr>
          <w:rFonts w:ascii="Verdana" w:hAnsi="Verdana" w:cs="Verdana"/>
          <w:b/>
          <w:bCs/>
          <w:sz w:val="20"/>
          <w:szCs w:val="20"/>
        </w:rPr>
        <w:t xml:space="preserve"> Dirençli </w:t>
      </w:r>
      <w:proofErr w:type="spellStart"/>
      <w:r w:rsidR="00496140" w:rsidRPr="00496140">
        <w:rPr>
          <w:rFonts w:ascii="Verdana" w:hAnsi="Verdana" w:cs="Verdana"/>
          <w:b/>
          <w:bCs/>
          <w:i/>
          <w:iCs/>
          <w:sz w:val="20"/>
          <w:szCs w:val="20"/>
        </w:rPr>
        <w:t>Staphylococcus</w:t>
      </w:r>
      <w:proofErr w:type="spellEnd"/>
      <w:r w:rsidR="00496140" w:rsidRPr="00496140">
        <w:rPr>
          <w:rFonts w:ascii="Verdana" w:hAnsi="Verdana" w:cs="Verdana"/>
          <w:b/>
          <w:bCs/>
          <w:i/>
          <w:iCs/>
          <w:sz w:val="20"/>
          <w:szCs w:val="20"/>
        </w:rPr>
        <w:t xml:space="preserve"> </w:t>
      </w:r>
      <w:proofErr w:type="spellStart"/>
      <w:r w:rsidR="00496140" w:rsidRPr="00496140">
        <w:rPr>
          <w:rFonts w:ascii="Verdana" w:hAnsi="Verdana" w:cs="Verdana"/>
          <w:b/>
          <w:bCs/>
          <w:i/>
          <w:iCs/>
          <w:sz w:val="20"/>
          <w:szCs w:val="20"/>
        </w:rPr>
        <w:t>aureus</w:t>
      </w:r>
      <w:proofErr w:type="spellEnd"/>
      <w:r w:rsidR="00496140" w:rsidRPr="00496140">
        <w:rPr>
          <w:rFonts w:ascii="Verdana" w:hAnsi="Verdana" w:cs="Verdana"/>
          <w:b/>
          <w:bCs/>
          <w:sz w:val="20"/>
          <w:szCs w:val="20"/>
        </w:rPr>
        <w:t xml:space="preserve">, </w:t>
      </w:r>
      <w:proofErr w:type="spellStart"/>
      <w:r w:rsidR="00496140" w:rsidRPr="00496140">
        <w:rPr>
          <w:rFonts w:ascii="Verdana" w:hAnsi="Verdana" w:cs="Verdana"/>
          <w:b/>
          <w:bCs/>
          <w:sz w:val="20"/>
          <w:szCs w:val="20"/>
        </w:rPr>
        <w:t>Vankomisine</w:t>
      </w:r>
      <w:proofErr w:type="spellEnd"/>
      <w:r w:rsidR="00496140" w:rsidRPr="00496140">
        <w:rPr>
          <w:rFonts w:ascii="Verdana" w:hAnsi="Verdana" w:cs="Verdana"/>
          <w:b/>
          <w:bCs/>
          <w:sz w:val="20"/>
          <w:szCs w:val="20"/>
        </w:rPr>
        <w:t xml:space="preserve"> Dirençli </w:t>
      </w:r>
      <w:proofErr w:type="spellStart"/>
      <w:r w:rsidR="00496140" w:rsidRPr="00496140">
        <w:rPr>
          <w:rFonts w:ascii="Verdana" w:hAnsi="Verdana" w:cs="Verdana"/>
          <w:b/>
          <w:bCs/>
          <w:i/>
          <w:iCs/>
          <w:sz w:val="20"/>
          <w:szCs w:val="20"/>
        </w:rPr>
        <w:t>Enterococcus</w:t>
      </w:r>
      <w:proofErr w:type="spellEnd"/>
      <w:r w:rsidR="00496140" w:rsidRPr="00496140">
        <w:rPr>
          <w:rFonts w:ascii="Verdana" w:hAnsi="Verdana" w:cs="Verdana"/>
          <w:b/>
          <w:bCs/>
          <w:i/>
          <w:iCs/>
          <w:sz w:val="20"/>
          <w:szCs w:val="20"/>
        </w:rPr>
        <w:t xml:space="preserve"> </w:t>
      </w:r>
      <w:proofErr w:type="spellStart"/>
      <w:r w:rsidR="00496140" w:rsidRPr="00496140">
        <w:rPr>
          <w:rFonts w:ascii="Verdana" w:hAnsi="Verdana" w:cs="Verdana"/>
          <w:b/>
          <w:bCs/>
          <w:i/>
          <w:iCs/>
          <w:sz w:val="20"/>
          <w:szCs w:val="20"/>
        </w:rPr>
        <w:t>faecium</w:t>
      </w:r>
      <w:proofErr w:type="spellEnd"/>
      <w:r w:rsidR="00496140" w:rsidRPr="00496140">
        <w:rPr>
          <w:rFonts w:ascii="Verdana" w:hAnsi="Verdana" w:cs="Verdana"/>
          <w:b/>
          <w:bCs/>
          <w:i/>
          <w:iCs/>
          <w:sz w:val="20"/>
          <w:szCs w:val="20"/>
        </w:rPr>
        <w:t xml:space="preserve"> </w:t>
      </w:r>
      <w:r w:rsidR="00496140" w:rsidRPr="00496140">
        <w:rPr>
          <w:rFonts w:ascii="Verdana" w:hAnsi="Verdana" w:cs="Verdana"/>
          <w:b/>
          <w:bCs/>
          <w:sz w:val="20"/>
          <w:szCs w:val="20"/>
        </w:rPr>
        <w:t xml:space="preserve">Bakterilerine Karşı </w:t>
      </w:r>
      <w:proofErr w:type="spellStart"/>
      <w:r w:rsidR="00496140" w:rsidRPr="00496140">
        <w:rPr>
          <w:rFonts w:ascii="Verdana" w:hAnsi="Verdana" w:cs="Verdana"/>
          <w:b/>
          <w:bCs/>
          <w:sz w:val="20"/>
          <w:szCs w:val="20"/>
        </w:rPr>
        <w:t>Antimic</w:t>
      </w:r>
      <w:proofErr w:type="spellEnd"/>
      <w:r w:rsidR="00496140" w:rsidRPr="00496140">
        <w:rPr>
          <w:rFonts w:ascii="Verdana" w:hAnsi="Verdana" w:cs="Verdana"/>
          <w:b/>
          <w:bCs/>
          <w:sz w:val="20"/>
          <w:szCs w:val="20"/>
        </w:rPr>
        <w:t xml:space="preserve">® </w:t>
      </w:r>
      <w:proofErr w:type="spellStart"/>
      <w:r w:rsidR="00496140" w:rsidRPr="00496140">
        <w:rPr>
          <w:rFonts w:ascii="Verdana" w:hAnsi="Verdana" w:cs="Verdana"/>
          <w:b/>
          <w:bCs/>
          <w:sz w:val="20"/>
          <w:szCs w:val="20"/>
        </w:rPr>
        <w:t>Biyositinin</w:t>
      </w:r>
      <w:proofErr w:type="spellEnd"/>
      <w:r w:rsidR="00496140" w:rsidRPr="00496140">
        <w:rPr>
          <w:rFonts w:ascii="Verdana" w:hAnsi="Verdana" w:cs="Verdana"/>
          <w:b/>
          <w:bCs/>
          <w:sz w:val="20"/>
          <w:szCs w:val="20"/>
        </w:rPr>
        <w:t xml:space="preserve"> Etkinliğinin Farklı Standart Yöntemler ile Belirlenmesi </w:t>
      </w:r>
    </w:p>
    <w:p w:rsidR="00496140" w:rsidRDefault="00496140" w:rsidP="00496140">
      <w:pPr>
        <w:pStyle w:val="Default"/>
        <w:rPr>
          <w:rFonts w:ascii="Verdana" w:hAnsi="Verdana" w:cs="Verdana"/>
          <w:b/>
          <w:bCs/>
          <w:sz w:val="20"/>
          <w:szCs w:val="20"/>
        </w:rPr>
      </w:pPr>
    </w:p>
    <w:p w:rsidR="00496140" w:rsidRDefault="00496140" w:rsidP="00496140">
      <w:pPr>
        <w:pStyle w:val="Default"/>
        <w:rPr>
          <w:rFonts w:ascii="Verdana" w:hAnsi="Verdana" w:cs="Verdana"/>
          <w:b/>
          <w:bCs/>
          <w:sz w:val="20"/>
          <w:szCs w:val="20"/>
        </w:rPr>
      </w:pPr>
    </w:p>
    <w:p w:rsidR="00496140" w:rsidRPr="00496140" w:rsidRDefault="00496140" w:rsidP="00496140">
      <w:pPr>
        <w:pStyle w:val="Default"/>
        <w:jc w:val="center"/>
        <w:rPr>
          <w:rFonts w:ascii="Verdana" w:hAnsi="Verdana" w:cs="Verdana"/>
          <w:sz w:val="20"/>
          <w:szCs w:val="20"/>
        </w:rPr>
      </w:pPr>
    </w:p>
    <w:p w:rsidR="00496140" w:rsidRPr="00496140" w:rsidRDefault="00496140" w:rsidP="00496140">
      <w:pPr>
        <w:widowControl/>
        <w:jc w:val="center"/>
        <w:rPr>
          <w:rFonts w:ascii="Verdana" w:hAnsi="Verdana" w:cs="Verdana"/>
          <w:color w:val="000000"/>
          <w:sz w:val="12"/>
          <w:szCs w:val="12"/>
        </w:rPr>
      </w:pPr>
      <w:r w:rsidRPr="00496140">
        <w:rPr>
          <w:rFonts w:ascii="Verdana" w:hAnsi="Verdana" w:cs="Verdana"/>
          <w:color w:val="000000"/>
          <w:sz w:val="18"/>
          <w:szCs w:val="18"/>
        </w:rPr>
        <w:t xml:space="preserve">Nazmiye Özlem Şanlı, Yusuf </w:t>
      </w:r>
      <w:proofErr w:type="spellStart"/>
      <w:r w:rsidRPr="00496140">
        <w:rPr>
          <w:rFonts w:ascii="Verdana" w:hAnsi="Verdana" w:cs="Verdana"/>
          <w:color w:val="000000"/>
          <w:sz w:val="18"/>
          <w:szCs w:val="18"/>
        </w:rPr>
        <w:t>Menceloğlu</w:t>
      </w:r>
      <w:proofErr w:type="spellEnd"/>
      <w:r w:rsidRPr="00496140">
        <w:rPr>
          <w:rFonts w:ascii="Verdana" w:hAnsi="Verdana" w:cs="Verdana"/>
          <w:color w:val="000000"/>
          <w:sz w:val="18"/>
          <w:szCs w:val="18"/>
        </w:rPr>
        <w:t>, Seval Bal</w:t>
      </w:r>
    </w:p>
    <w:p w:rsidR="00CA521B" w:rsidRPr="00CA521B" w:rsidRDefault="00496140" w:rsidP="00496140">
      <w:pPr>
        <w:pStyle w:val="Default"/>
        <w:jc w:val="center"/>
      </w:pPr>
      <w:r w:rsidRPr="00496140">
        <w:rPr>
          <w:rFonts w:ascii="Verdana" w:hAnsi="Verdana" w:cs="Verdana"/>
          <w:sz w:val="18"/>
          <w:szCs w:val="18"/>
        </w:rPr>
        <w:t xml:space="preserve">İstanbul Üniversitesi Fen Fakültesi, Biyoloji Bölümü, Temel ve Endüstriyel Mikrobiyoloji </w:t>
      </w:r>
      <w:proofErr w:type="spellStart"/>
      <w:proofErr w:type="gramStart"/>
      <w:r w:rsidRPr="00496140">
        <w:rPr>
          <w:rFonts w:ascii="Verdana" w:hAnsi="Verdana" w:cs="Verdana"/>
          <w:sz w:val="18"/>
          <w:szCs w:val="18"/>
        </w:rPr>
        <w:t>Anabilimdalı</w:t>
      </w:r>
      <w:proofErr w:type="spellEnd"/>
      <w:r w:rsidRPr="00496140">
        <w:rPr>
          <w:rFonts w:ascii="Verdana" w:hAnsi="Verdana" w:cs="Verdana"/>
          <w:sz w:val="18"/>
          <w:szCs w:val="18"/>
        </w:rPr>
        <w:t xml:space="preserve"> </w:t>
      </w:r>
      <w:r>
        <w:rPr>
          <w:rFonts w:ascii="Verdana" w:hAnsi="Verdana" w:cs="Verdana"/>
          <w:sz w:val="18"/>
          <w:szCs w:val="18"/>
        </w:rPr>
        <w:t xml:space="preserve">, </w:t>
      </w:r>
      <w:r w:rsidRPr="00496140">
        <w:rPr>
          <w:rFonts w:ascii="Verdana" w:hAnsi="Verdana" w:cs="Verdana"/>
          <w:sz w:val="18"/>
          <w:szCs w:val="18"/>
        </w:rPr>
        <w:t>Sabancı</w:t>
      </w:r>
      <w:proofErr w:type="gramEnd"/>
      <w:r w:rsidRPr="00496140">
        <w:rPr>
          <w:rFonts w:ascii="Verdana" w:hAnsi="Verdana" w:cs="Verdana"/>
          <w:sz w:val="18"/>
          <w:szCs w:val="18"/>
        </w:rPr>
        <w:t xml:space="preserve"> Üniversitesi, Mühendislik ve Doğa Bilimleri Fakültesi, Malzeme Bilimi ve </w:t>
      </w:r>
      <w:proofErr w:type="spellStart"/>
      <w:r w:rsidRPr="00496140">
        <w:rPr>
          <w:rFonts w:ascii="Verdana" w:hAnsi="Verdana" w:cs="Verdana"/>
          <w:sz w:val="18"/>
          <w:szCs w:val="18"/>
        </w:rPr>
        <w:t>Nanomühendislik</w:t>
      </w:r>
      <w:proofErr w:type="spellEnd"/>
      <w:r>
        <w:rPr>
          <w:rFonts w:ascii="Verdana" w:hAnsi="Verdana" w:cs="Verdana"/>
          <w:sz w:val="18"/>
          <w:szCs w:val="18"/>
        </w:rPr>
        <w:t xml:space="preserve">, </w:t>
      </w:r>
      <w:r w:rsidRPr="00496140">
        <w:rPr>
          <w:rFonts w:ascii="Verdana" w:hAnsi="Verdana" w:cs="Verdana"/>
          <w:sz w:val="12"/>
          <w:szCs w:val="12"/>
        </w:rPr>
        <w:t>3</w:t>
      </w:r>
      <w:r w:rsidRPr="00496140">
        <w:rPr>
          <w:rFonts w:ascii="Verdana" w:hAnsi="Verdana" w:cs="Verdana"/>
          <w:sz w:val="18"/>
          <w:szCs w:val="18"/>
        </w:rPr>
        <w:t>İstanbul Üniversitesi Fen Bilimleri Enstitüsü, Biyoloji Anabilim Dalı, Temel ve Endüstriyel Mikrobiyoloji Programı</w:t>
      </w:r>
      <w:r w:rsidR="00CA521B" w:rsidRPr="00CA521B">
        <w:t>.</w:t>
      </w:r>
    </w:p>
    <w:p w:rsidR="00CA521B" w:rsidRDefault="00CA521B" w:rsidP="00CA521B">
      <w:pPr>
        <w:pStyle w:val="Default"/>
        <w:rPr>
          <w:b/>
          <w:bCs/>
        </w:rPr>
      </w:pPr>
    </w:p>
    <w:p w:rsidR="00CA521B" w:rsidRDefault="00CA521B" w:rsidP="00CA521B">
      <w:pPr>
        <w:pStyle w:val="Default"/>
        <w:rPr>
          <w:b/>
          <w:bCs/>
        </w:rPr>
      </w:pPr>
    </w:p>
    <w:p w:rsidR="00CA521B" w:rsidRDefault="00CA521B" w:rsidP="00CA521B">
      <w:pPr>
        <w:pStyle w:val="Default"/>
        <w:rPr>
          <w:b/>
          <w:bCs/>
        </w:rPr>
      </w:pPr>
    </w:p>
    <w:p w:rsidR="00496140" w:rsidRPr="00496140" w:rsidRDefault="00496140" w:rsidP="00496140">
      <w:pPr>
        <w:widowControl/>
        <w:rPr>
          <w:rFonts w:ascii="Verdana" w:hAnsi="Verdana" w:cs="Verdana"/>
          <w:color w:val="000000"/>
          <w:sz w:val="18"/>
          <w:szCs w:val="18"/>
        </w:rPr>
      </w:pPr>
      <w:r w:rsidRPr="00496140">
        <w:rPr>
          <w:rFonts w:ascii="Verdana" w:hAnsi="Verdana" w:cs="Verdana"/>
          <w:b/>
          <w:bCs/>
          <w:color w:val="000000"/>
          <w:sz w:val="18"/>
          <w:szCs w:val="18"/>
        </w:rPr>
        <w:t xml:space="preserve">Amaç: </w:t>
      </w:r>
      <w:proofErr w:type="spellStart"/>
      <w:r w:rsidRPr="00496140">
        <w:rPr>
          <w:rFonts w:ascii="Verdana" w:hAnsi="Verdana" w:cs="Verdana"/>
          <w:color w:val="000000"/>
          <w:sz w:val="18"/>
          <w:szCs w:val="18"/>
        </w:rPr>
        <w:t>Nozokomiyal</w:t>
      </w:r>
      <w:proofErr w:type="spellEnd"/>
      <w:r w:rsidRPr="00496140">
        <w:rPr>
          <w:rFonts w:ascii="Verdana" w:hAnsi="Verdana" w:cs="Verdana"/>
          <w:color w:val="000000"/>
          <w:sz w:val="18"/>
          <w:szCs w:val="18"/>
        </w:rPr>
        <w:t xml:space="preserve"> </w:t>
      </w:r>
      <w:proofErr w:type="gramStart"/>
      <w:r w:rsidRPr="00496140">
        <w:rPr>
          <w:rFonts w:ascii="Verdana" w:hAnsi="Verdana" w:cs="Verdana"/>
          <w:color w:val="000000"/>
          <w:sz w:val="18"/>
          <w:szCs w:val="18"/>
        </w:rPr>
        <w:t>enfeksiyonlar</w:t>
      </w:r>
      <w:proofErr w:type="gramEnd"/>
      <w:r w:rsidRPr="00496140">
        <w:rPr>
          <w:rFonts w:ascii="Verdana" w:hAnsi="Verdana" w:cs="Verdana"/>
          <w:color w:val="000000"/>
          <w:sz w:val="18"/>
          <w:szCs w:val="18"/>
        </w:rPr>
        <w:t xml:space="preserve"> hastanede kalış süresinin uzamasına, iş gücü ve üretkenlik kaybına maliyet artışına ve en önemlisi de </w:t>
      </w:r>
      <w:proofErr w:type="spellStart"/>
      <w:r w:rsidRPr="00496140">
        <w:rPr>
          <w:rFonts w:ascii="Verdana" w:hAnsi="Verdana" w:cs="Verdana"/>
          <w:color w:val="000000"/>
          <w:sz w:val="18"/>
          <w:szCs w:val="18"/>
        </w:rPr>
        <w:t>morbidite</w:t>
      </w:r>
      <w:proofErr w:type="spellEnd"/>
      <w:r w:rsidRPr="00496140">
        <w:rPr>
          <w:rFonts w:ascii="Verdana" w:hAnsi="Verdana" w:cs="Verdana"/>
          <w:color w:val="000000"/>
          <w:sz w:val="18"/>
          <w:szCs w:val="18"/>
        </w:rPr>
        <w:t xml:space="preserve"> ve </w:t>
      </w:r>
      <w:proofErr w:type="spellStart"/>
      <w:r w:rsidRPr="00496140">
        <w:rPr>
          <w:rFonts w:ascii="Verdana" w:hAnsi="Verdana" w:cs="Verdana"/>
          <w:color w:val="000000"/>
          <w:sz w:val="18"/>
          <w:szCs w:val="18"/>
        </w:rPr>
        <w:t>mortalitede</w:t>
      </w:r>
      <w:proofErr w:type="spellEnd"/>
      <w:r w:rsidRPr="00496140">
        <w:rPr>
          <w:rFonts w:ascii="Verdana" w:hAnsi="Verdana" w:cs="Verdana"/>
          <w:color w:val="000000"/>
          <w:sz w:val="18"/>
          <w:szCs w:val="18"/>
        </w:rPr>
        <w:t xml:space="preserve"> artışa neden olduğundan kritik öneme sahiptir. </w:t>
      </w:r>
      <w:proofErr w:type="spellStart"/>
      <w:r w:rsidRPr="00496140">
        <w:rPr>
          <w:rFonts w:ascii="Verdana" w:hAnsi="Verdana" w:cs="Verdana"/>
          <w:color w:val="000000"/>
          <w:sz w:val="18"/>
          <w:szCs w:val="18"/>
        </w:rPr>
        <w:t>Nozokomiyal</w:t>
      </w:r>
      <w:proofErr w:type="spellEnd"/>
      <w:r w:rsidRPr="00496140">
        <w:rPr>
          <w:rFonts w:ascii="Verdana" w:hAnsi="Verdana" w:cs="Verdana"/>
          <w:color w:val="000000"/>
          <w:sz w:val="18"/>
          <w:szCs w:val="18"/>
        </w:rPr>
        <w:t xml:space="preserve"> enfeksiyonlar hastane geneline göre yoğun bakım ünitelerinde daha sık görülmektedir ve klasik </w:t>
      </w:r>
      <w:proofErr w:type="gramStart"/>
      <w:r w:rsidRPr="00496140">
        <w:rPr>
          <w:rFonts w:ascii="Verdana" w:hAnsi="Verdana" w:cs="Verdana"/>
          <w:color w:val="000000"/>
          <w:sz w:val="18"/>
          <w:szCs w:val="18"/>
        </w:rPr>
        <w:t>enfeksiyon</w:t>
      </w:r>
      <w:proofErr w:type="gramEnd"/>
      <w:r w:rsidRPr="00496140">
        <w:rPr>
          <w:rFonts w:ascii="Verdana" w:hAnsi="Verdana" w:cs="Verdana"/>
          <w:color w:val="000000"/>
          <w:sz w:val="18"/>
          <w:szCs w:val="18"/>
        </w:rPr>
        <w:t xml:space="preserve"> hastalıklarına kıyasla daha ağır seyreder ve tedavileri de daha güçtür. </w:t>
      </w:r>
      <w:proofErr w:type="spellStart"/>
      <w:r w:rsidRPr="00496140">
        <w:rPr>
          <w:rFonts w:ascii="Verdana" w:hAnsi="Verdana" w:cs="Verdana"/>
          <w:color w:val="000000"/>
          <w:sz w:val="18"/>
          <w:szCs w:val="18"/>
        </w:rPr>
        <w:t>Antimikrobiyal</w:t>
      </w:r>
      <w:proofErr w:type="spellEnd"/>
      <w:r w:rsidRPr="00496140">
        <w:rPr>
          <w:rFonts w:ascii="Verdana" w:hAnsi="Verdana" w:cs="Verdana"/>
          <w:color w:val="000000"/>
          <w:sz w:val="18"/>
          <w:szCs w:val="18"/>
        </w:rPr>
        <w:t xml:space="preserve"> maddelerin özellikle hastane ortamında yoğun ve yanlış şekilde kullanılması, çeşitli dezenfektan ve antiseptik maddelere, başta kuruluk olmak üzere dış ortam koşullarına dayanıklı, dirençli mikroorganizmaların artışına neden olmaktadır. Bu nedenle bu enfeksiyonların önlenebilmesi için, en yaygın izole edilen </w:t>
      </w:r>
      <w:proofErr w:type="gramStart"/>
      <w:r w:rsidRPr="00496140">
        <w:rPr>
          <w:rFonts w:ascii="Verdana" w:hAnsi="Verdana" w:cs="Verdana"/>
          <w:color w:val="000000"/>
          <w:sz w:val="18"/>
          <w:szCs w:val="18"/>
        </w:rPr>
        <w:t>enfeksiyon</w:t>
      </w:r>
      <w:proofErr w:type="gramEnd"/>
      <w:r w:rsidRPr="00496140">
        <w:rPr>
          <w:rFonts w:ascii="Verdana" w:hAnsi="Verdana" w:cs="Verdana"/>
          <w:color w:val="000000"/>
          <w:sz w:val="18"/>
          <w:szCs w:val="18"/>
        </w:rPr>
        <w:t xml:space="preserve"> etkenlerine karşı üretilen </w:t>
      </w:r>
      <w:proofErr w:type="spellStart"/>
      <w:r w:rsidRPr="00496140">
        <w:rPr>
          <w:rFonts w:ascii="Verdana" w:hAnsi="Verdana" w:cs="Verdana"/>
          <w:color w:val="000000"/>
          <w:sz w:val="18"/>
          <w:szCs w:val="18"/>
        </w:rPr>
        <w:t>antimikrobiyallerin</w:t>
      </w:r>
      <w:proofErr w:type="spellEnd"/>
      <w:r w:rsidRPr="00496140">
        <w:rPr>
          <w:rFonts w:ascii="Verdana" w:hAnsi="Verdana" w:cs="Verdana"/>
          <w:color w:val="000000"/>
          <w:sz w:val="18"/>
          <w:szCs w:val="18"/>
        </w:rPr>
        <w:t xml:space="preserve"> etkinliğinin uygun metotlarla değerlendirilmesi ve aktivitenin doğrulanması özel öneme sahiptir. </w:t>
      </w:r>
      <w:proofErr w:type="spellStart"/>
      <w:r w:rsidRPr="00496140">
        <w:rPr>
          <w:rFonts w:ascii="Verdana" w:hAnsi="Verdana" w:cs="Verdana"/>
          <w:color w:val="000000"/>
          <w:sz w:val="18"/>
          <w:szCs w:val="18"/>
        </w:rPr>
        <w:t>Antibakteriyel</w:t>
      </w:r>
      <w:proofErr w:type="spellEnd"/>
      <w:r w:rsidRPr="00496140">
        <w:rPr>
          <w:rFonts w:ascii="Verdana" w:hAnsi="Verdana" w:cs="Verdana"/>
          <w:color w:val="000000"/>
          <w:sz w:val="18"/>
          <w:szCs w:val="18"/>
        </w:rPr>
        <w:t xml:space="preserve"> bileşiklere </w:t>
      </w:r>
      <w:proofErr w:type="spellStart"/>
      <w:r w:rsidRPr="00496140">
        <w:rPr>
          <w:rFonts w:ascii="Verdana" w:hAnsi="Verdana" w:cs="Verdana"/>
          <w:color w:val="000000"/>
          <w:sz w:val="18"/>
          <w:szCs w:val="18"/>
        </w:rPr>
        <w:t>maruziyetten</w:t>
      </w:r>
      <w:proofErr w:type="spellEnd"/>
      <w:r w:rsidRPr="00496140">
        <w:rPr>
          <w:rFonts w:ascii="Verdana" w:hAnsi="Verdana" w:cs="Verdana"/>
          <w:color w:val="000000"/>
          <w:sz w:val="18"/>
          <w:szCs w:val="18"/>
        </w:rPr>
        <w:t xml:space="preserve"> sonra bakterilerin canlı fakat kültürde üretilemeyen forma (VBNC) geçtiği, ancak </w:t>
      </w:r>
      <w:proofErr w:type="spellStart"/>
      <w:r w:rsidRPr="00496140">
        <w:rPr>
          <w:rFonts w:ascii="Verdana" w:hAnsi="Verdana" w:cs="Verdana"/>
          <w:color w:val="000000"/>
          <w:sz w:val="18"/>
          <w:szCs w:val="18"/>
        </w:rPr>
        <w:t>virülanslarının</w:t>
      </w:r>
      <w:proofErr w:type="spellEnd"/>
      <w:r w:rsidRPr="00496140">
        <w:rPr>
          <w:rFonts w:ascii="Verdana" w:hAnsi="Verdana" w:cs="Verdana"/>
          <w:color w:val="000000"/>
          <w:sz w:val="18"/>
          <w:szCs w:val="18"/>
        </w:rPr>
        <w:t xml:space="preserve"> ve </w:t>
      </w:r>
      <w:proofErr w:type="gramStart"/>
      <w:r w:rsidRPr="00496140">
        <w:rPr>
          <w:rFonts w:ascii="Verdana" w:hAnsi="Verdana" w:cs="Verdana"/>
          <w:color w:val="000000"/>
          <w:sz w:val="18"/>
          <w:szCs w:val="18"/>
        </w:rPr>
        <w:t>enfeksiyon</w:t>
      </w:r>
      <w:proofErr w:type="gramEnd"/>
      <w:r w:rsidRPr="00496140">
        <w:rPr>
          <w:rFonts w:ascii="Verdana" w:hAnsi="Verdana" w:cs="Verdana"/>
          <w:color w:val="000000"/>
          <w:sz w:val="18"/>
          <w:szCs w:val="18"/>
        </w:rPr>
        <w:t xml:space="preserve"> oluşturma potansiyelinin korunduğu bilinmektedir. Evrensel olarak önerilen standartlar sadece klasik kültür yöntemine dayanmakta ve kültür yöntemiyle </w:t>
      </w:r>
      <w:proofErr w:type="spellStart"/>
      <w:r w:rsidRPr="00496140">
        <w:rPr>
          <w:rFonts w:ascii="Verdana" w:hAnsi="Verdana" w:cs="Verdana"/>
          <w:color w:val="000000"/>
          <w:sz w:val="18"/>
          <w:szCs w:val="18"/>
        </w:rPr>
        <w:t>VBNC’ye</w:t>
      </w:r>
      <w:proofErr w:type="spellEnd"/>
      <w:r w:rsidRPr="00496140">
        <w:rPr>
          <w:rFonts w:ascii="Verdana" w:hAnsi="Verdana" w:cs="Verdana"/>
          <w:color w:val="000000"/>
          <w:sz w:val="18"/>
          <w:szCs w:val="18"/>
        </w:rPr>
        <w:t xml:space="preserve"> geçen bakteriler tespit edilememektedir. </w:t>
      </w:r>
      <w:proofErr w:type="spellStart"/>
      <w:r w:rsidRPr="00496140">
        <w:rPr>
          <w:rFonts w:ascii="Verdana" w:hAnsi="Verdana" w:cs="Verdana"/>
          <w:color w:val="000000"/>
          <w:sz w:val="18"/>
          <w:szCs w:val="18"/>
        </w:rPr>
        <w:t>VBNC’ye</w:t>
      </w:r>
      <w:proofErr w:type="spellEnd"/>
      <w:r w:rsidRPr="00496140">
        <w:rPr>
          <w:rFonts w:ascii="Verdana" w:hAnsi="Verdana" w:cs="Verdana"/>
          <w:color w:val="000000"/>
          <w:sz w:val="18"/>
          <w:szCs w:val="18"/>
        </w:rPr>
        <w:t xml:space="preserve"> geçmiş bakteriler </w:t>
      </w:r>
      <w:proofErr w:type="spellStart"/>
      <w:r w:rsidRPr="00496140">
        <w:rPr>
          <w:rFonts w:ascii="Verdana" w:hAnsi="Verdana" w:cs="Verdana"/>
          <w:color w:val="000000"/>
          <w:sz w:val="18"/>
          <w:szCs w:val="18"/>
        </w:rPr>
        <w:t>biyosit</w:t>
      </w:r>
      <w:proofErr w:type="spellEnd"/>
      <w:r w:rsidRPr="00496140">
        <w:rPr>
          <w:rFonts w:ascii="Verdana" w:hAnsi="Verdana" w:cs="Verdana"/>
          <w:color w:val="000000"/>
          <w:sz w:val="18"/>
          <w:szCs w:val="18"/>
        </w:rPr>
        <w:t xml:space="preserve"> aktivitesinin doğru değerlendirilememesine sebep olmaktadır. Çalışmada, </w:t>
      </w:r>
      <w:proofErr w:type="spellStart"/>
      <w:r w:rsidRPr="00496140">
        <w:rPr>
          <w:rFonts w:ascii="Verdana" w:hAnsi="Verdana" w:cs="Verdana"/>
          <w:color w:val="000000"/>
          <w:sz w:val="18"/>
          <w:szCs w:val="18"/>
        </w:rPr>
        <w:t>Antimic</w:t>
      </w:r>
      <w:proofErr w:type="spellEnd"/>
      <w:r w:rsidRPr="00496140">
        <w:rPr>
          <w:rFonts w:ascii="Verdana" w:hAnsi="Verdana" w:cs="Verdana"/>
          <w:color w:val="000000"/>
          <w:sz w:val="18"/>
          <w:szCs w:val="18"/>
        </w:rPr>
        <w:t xml:space="preserve">® </w:t>
      </w:r>
      <w:proofErr w:type="spellStart"/>
      <w:r w:rsidRPr="00496140">
        <w:rPr>
          <w:rFonts w:ascii="Verdana" w:hAnsi="Verdana" w:cs="Verdana"/>
          <w:color w:val="000000"/>
          <w:sz w:val="18"/>
          <w:szCs w:val="18"/>
        </w:rPr>
        <w:t>biyositinin</w:t>
      </w:r>
      <w:proofErr w:type="spellEnd"/>
      <w:r w:rsidRPr="00496140">
        <w:rPr>
          <w:rFonts w:ascii="Verdana" w:hAnsi="Verdana" w:cs="Verdana"/>
          <w:color w:val="000000"/>
          <w:sz w:val="18"/>
          <w:szCs w:val="18"/>
        </w:rPr>
        <w:t xml:space="preserve"> </w:t>
      </w:r>
      <w:proofErr w:type="spellStart"/>
      <w:r w:rsidRPr="00496140">
        <w:rPr>
          <w:rFonts w:ascii="Verdana" w:hAnsi="Verdana" w:cs="Verdana"/>
          <w:color w:val="000000"/>
          <w:sz w:val="18"/>
          <w:szCs w:val="18"/>
        </w:rPr>
        <w:t>antibakteriyel</w:t>
      </w:r>
      <w:proofErr w:type="spellEnd"/>
      <w:r w:rsidRPr="00496140">
        <w:rPr>
          <w:rFonts w:ascii="Verdana" w:hAnsi="Verdana" w:cs="Verdana"/>
          <w:color w:val="000000"/>
          <w:sz w:val="18"/>
          <w:szCs w:val="18"/>
        </w:rPr>
        <w:t xml:space="preserve"> aktivitesinin kültüre dayalı tekniklerle belirlenmesi; DAPI-CTC floresan boyama yöntemiyle </w:t>
      </w:r>
      <w:proofErr w:type="spellStart"/>
      <w:r w:rsidRPr="00496140">
        <w:rPr>
          <w:rFonts w:ascii="Verdana" w:hAnsi="Verdana" w:cs="Verdana"/>
          <w:color w:val="000000"/>
          <w:sz w:val="18"/>
          <w:szCs w:val="18"/>
        </w:rPr>
        <w:t>VBNC’ye</w:t>
      </w:r>
      <w:proofErr w:type="spellEnd"/>
      <w:r w:rsidRPr="00496140">
        <w:rPr>
          <w:rFonts w:ascii="Verdana" w:hAnsi="Verdana" w:cs="Verdana"/>
          <w:color w:val="000000"/>
          <w:sz w:val="18"/>
          <w:szCs w:val="18"/>
        </w:rPr>
        <w:t xml:space="preserve"> geçen bakteri olup olmadığı tespit edilerek, </w:t>
      </w:r>
      <w:proofErr w:type="spellStart"/>
      <w:r w:rsidRPr="00496140">
        <w:rPr>
          <w:rFonts w:ascii="Verdana" w:hAnsi="Verdana" w:cs="Verdana"/>
          <w:color w:val="000000"/>
          <w:sz w:val="18"/>
          <w:szCs w:val="18"/>
        </w:rPr>
        <w:t>antibakteriyel</w:t>
      </w:r>
      <w:proofErr w:type="spellEnd"/>
      <w:r w:rsidRPr="00496140">
        <w:rPr>
          <w:rFonts w:ascii="Verdana" w:hAnsi="Verdana" w:cs="Verdana"/>
          <w:color w:val="000000"/>
          <w:sz w:val="18"/>
          <w:szCs w:val="18"/>
        </w:rPr>
        <w:t xml:space="preserve"> aktivitenin doğrulanması amaçlanmıştır. </w:t>
      </w:r>
      <w:r w:rsidRPr="00496140">
        <w:rPr>
          <w:rFonts w:ascii="Verdana" w:hAnsi="Verdana" w:cs="Verdana"/>
          <w:b/>
          <w:bCs/>
          <w:color w:val="000000"/>
          <w:sz w:val="18"/>
          <w:szCs w:val="18"/>
        </w:rPr>
        <w:t xml:space="preserve">Yöntem: </w:t>
      </w:r>
      <w:r w:rsidRPr="00496140">
        <w:rPr>
          <w:rFonts w:ascii="Verdana" w:hAnsi="Verdana" w:cs="Verdana"/>
          <w:color w:val="000000"/>
          <w:sz w:val="18"/>
          <w:szCs w:val="18"/>
        </w:rPr>
        <w:t xml:space="preserve">Çalışmada, </w:t>
      </w:r>
      <w:proofErr w:type="spellStart"/>
      <w:r w:rsidRPr="00496140">
        <w:rPr>
          <w:rFonts w:ascii="Verdana" w:hAnsi="Verdana" w:cs="Verdana"/>
          <w:color w:val="000000"/>
          <w:sz w:val="18"/>
          <w:szCs w:val="18"/>
        </w:rPr>
        <w:t>Antimic</w:t>
      </w:r>
      <w:proofErr w:type="spellEnd"/>
      <w:r w:rsidRPr="00496140">
        <w:rPr>
          <w:rFonts w:ascii="Verdana" w:hAnsi="Verdana" w:cs="Verdana"/>
          <w:color w:val="000000"/>
          <w:sz w:val="18"/>
          <w:szCs w:val="18"/>
        </w:rPr>
        <w:t xml:space="preserve">® </w:t>
      </w:r>
      <w:proofErr w:type="spellStart"/>
      <w:r w:rsidRPr="00496140">
        <w:rPr>
          <w:rFonts w:ascii="Verdana" w:hAnsi="Verdana" w:cs="Verdana"/>
          <w:color w:val="000000"/>
          <w:sz w:val="18"/>
          <w:szCs w:val="18"/>
        </w:rPr>
        <w:t>biyositinin</w:t>
      </w:r>
      <w:proofErr w:type="spellEnd"/>
      <w:r w:rsidRPr="00496140">
        <w:rPr>
          <w:rFonts w:ascii="Verdana" w:hAnsi="Verdana" w:cs="Verdana"/>
          <w:color w:val="000000"/>
          <w:sz w:val="18"/>
          <w:szCs w:val="18"/>
        </w:rPr>
        <w:t xml:space="preserve"> </w:t>
      </w:r>
      <w:proofErr w:type="spellStart"/>
      <w:r w:rsidRPr="00496140">
        <w:rPr>
          <w:rFonts w:ascii="Verdana" w:hAnsi="Verdana" w:cs="Verdana"/>
          <w:color w:val="000000"/>
          <w:sz w:val="18"/>
          <w:szCs w:val="18"/>
        </w:rPr>
        <w:t>Acinetobacter</w:t>
      </w:r>
      <w:proofErr w:type="spellEnd"/>
      <w:r w:rsidRPr="00496140">
        <w:rPr>
          <w:rFonts w:ascii="Verdana" w:hAnsi="Verdana" w:cs="Verdana"/>
          <w:color w:val="000000"/>
          <w:sz w:val="18"/>
          <w:szCs w:val="18"/>
        </w:rPr>
        <w:t xml:space="preserve"> </w:t>
      </w:r>
      <w:proofErr w:type="spellStart"/>
      <w:r w:rsidRPr="00496140">
        <w:rPr>
          <w:rFonts w:ascii="Verdana" w:hAnsi="Verdana" w:cs="Verdana"/>
          <w:color w:val="000000"/>
          <w:sz w:val="18"/>
          <w:szCs w:val="18"/>
        </w:rPr>
        <w:t>baumanii</w:t>
      </w:r>
      <w:proofErr w:type="spellEnd"/>
      <w:r w:rsidRPr="00496140">
        <w:rPr>
          <w:rFonts w:ascii="Verdana" w:hAnsi="Verdana" w:cs="Verdana"/>
          <w:color w:val="000000"/>
          <w:sz w:val="18"/>
          <w:szCs w:val="18"/>
        </w:rPr>
        <w:t xml:space="preserve"> (ATCC 19606), </w:t>
      </w:r>
      <w:proofErr w:type="spellStart"/>
      <w:r w:rsidRPr="00496140">
        <w:rPr>
          <w:rFonts w:ascii="Verdana" w:hAnsi="Verdana" w:cs="Verdana"/>
          <w:color w:val="000000"/>
          <w:sz w:val="18"/>
          <w:szCs w:val="18"/>
        </w:rPr>
        <w:t>metisiline</w:t>
      </w:r>
      <w:proofErr w:type="spellEnd"/>
      <w:r w:rsidRPr="00496140">
        <w:rPr>
          <w:rFonts w:ascii="Verdana" w:hAnsi="Verdana" w:cs="Verdana"/>
          <w:color w:val="000000"/>
          <w:sz w:val="18"/>
          <w:szCs w:val="18"/>
        </w:rPr>
        <w:t xml:space="preserve"> dirençli </w:t>
      </w:r>
      <w:proofErr w:type="spellStart"/>
      <w:r w:rsidRPr="00496140">
        <w:rPr>
          <w:rFonts w:ascii="Verdana" w:hAnsi="Verdana" w:cs="Verdana"/>
          <w:color w:val="000000"/>
          <w:sz w:val="18"/>
          <w:szCs w:val="18"/>
        </w:rPr>
        <w:t>Staphylococcus</w:t>
      </w:r>
      <w:proofErr w:type="spellEnd"/>
      <w:r w:rsidRPr="00496140">
        <w:rPr>
          <w:rFonts w:ascii="Verdana" w:hAnsi="Verdana" w:cs="Verdana"/>
          <w:color w:val="000000"/>
          <w:sz w:val="18"/>
          <w:szCs w:val="18"/>
        </w:rPr>
        <w:t xml:space="preserve"> </w:t>
      </w:r>
      <w:proofErr w:type="spellStart"/>
      <w:r w:rsidRPr="00496140">
        <w:rPr>
          <w:rFonts w:ascii="Verdana" w:hAnsi="Verdana" w:cs="Verdana"/>
          <w:color w:val="000000"/>
          <w:sz w:val="18"/>
          <w:szCs w:val="18"/>
        </w:rPr>
        <w:t>aureus</w:t>
      </w:r>
      <w:proofErr w:type="spellEnd"/>
      <w:r w:rsidRPr="00496140">
        <w:rPr>
          <w:rFonts w:ascii="Verdana" w:hAnsi="Verdana" w:cs="Verdana"/>
          <w:color w:val="000000"/>
          <w:sz w:val="18"/>
          <w:szCs w:val="18"/>
        </w:rPr>
        <w:t xml:space="preserve"> (ATCC 33591), </w:t>
      </w:r>
      <w:proofErr w:type="spellStart"/>
      <w:r w:rsidRPr="00496140">
        <w:rPr>
          <w:rFonts w:ascii="Verdana" w:hAnsi="Verdana" w:cs="Verdana"/>
          <w:color w:val="000000"/>
          <w:sz w:val="18"/>
          <w:szCs w:val="18"/>
        </w:rPr>
        <w:t>vankomisine</w:t>
      </w:r>
      <w:proofErr w:type="spellEnd"/>
      <w:r w:rsidRPr="00496140">
        <w:rPr>
          <w:rFonts w:ascii="Verdana" w:hAnsi="Verdana" w:cs="Verdana"/>
          <w:color w:val="000000"/>
          <w:sz w:val="18"/>
          <w:szCs w:val="18"/>
        </w:rPr>
        <w:t xml:space="preserve"> dirençli </w:t>
      </w:r>
      <w:proofErr w:type="spellStart"/>
      <w:r w:rsidRPr="00496140">
        <w:rPr>
          <w:rFonts w:ascii="Verdana" w:hAnsi="Verdana" w:cs="Verdana"/>
          <w:color w:val="000000"/>
          <w:sz w:val="18"/>
          <w:szCs w:val="18"/>
        </w:rPr>
        <w:t>Enterococcus</w:t>
      </w:r>
      <w:proofErr w:type="spellEnd"/>
      <w:r w:rsidRPr="00496140">
        <w:rPr>
          <w:rFonts w:ascii="Verdana" w:hAnsi="Verdana" w:cs="Verdana"/>
          <w:color w:val="000000"/>
          <w:sz w:val="18"/>
          <w:szCs w:val="18"/>
        </w:rPr>
        <w:t xml:space="preserve"> </w:t>
      </w:r>
      <w:proofErr w:type="spellStart"/>
      <w:r w:rsidRPr="00496140">
        <w:rPr>
          <w:rFonts w:ascii="Verdana" w:hAnsi="Verdana" w:cs="Verdana"/>
          <w:color w:val="000000"/>
          <w:sz w:val="18"/>
          <w:szCs w:val="18"/>
        </w:rPr>
        <w:t>faecium</w:t>
      </w:r>
      <w:proofErr w:type="spellEnd"/>
      <w:r w:rsidRPr="00496140">
        <w:rPr>
          <w:rFonts w:ascii="Verdana" w:hAnsi="Verdana" w:cs="Verdana"/>
          <w:color w:val="000000"/>
          <w:sz w:val="18"/>
          <w:szCs w:val="18"/>
        </w:rPr>
        <w:t xml:space="preserve"> (ATCC 51299) bakterileri için minimum </w:t>
      </w:r>
      <w:proofErr w:type="spellStart"/>
      <w:r w:rsidRPr="00496140">
        <w:rPr>
          <w:rFonts w:ascii="Verdana" w:hAnsi="Verdana" w:cs="Verdana"/>
          <w:color w:val="000000"/>
          <w:sz w:val="18"/>
          <w:szCs w:val="18"/>
        </w:rPr>
        <w:t>inhibe</w:t>
      </w:r>
      <w:proofErr w:type="spellEnd"/>
      <w:r w:rsidRPr="00496140">
        <w:rPr>
          <w:rFonts w:ascii="Verdana" w:hAnsi="Verdana" w:cs="Verdana"/>
          <w:color w:val="000000"/>
          <w:sz w:val="18"/>
          <w:szCs w:val="18"/>
        </w:rPr>
        <w:t xml:space="preserve"> edici/minimum </w:t>
      </w:r>
      <w:proofErr w:type="spellStart"/>
      <w:r w:rsidRPr="00496140">
        <w:rPr>
          <w:rFonts w:ascii="Verdana" w:hAnsi="Verdana" w:cs="Verdana"/>
          <w:color w:val="000000"/>
          <w:sz w:val="18"/>
          <w:szCs w:val="18"/>
        </w:rPr>
        <w:t>bakterisidal</w:t>
      </w:r>
      <w:proofErr w:type="spellEnd"/>
      <w:r w:rsidRPr="00496140">
        <w:rPr>
          <w:rFonts w:ascii="Verdana" w:hAnsi="Verdana" w:cs="Verdana"/>
          <w:color w:val="000000"/>
          <w:sz w:val="18"/>
          <w:szCs w:val="18"/>
        </w:rPr>
        <w:t xml:space="preserve"> </w:t>
      </w:r>
      <w:proofErr w:type="gramStart"/>
      <w:r w:rsidRPr="00496140">
        <w:rPr>
          <w:rFonts w:ascii="Verdana" w:hAnsi="Verdana" w:cs="Verdana"/>
          <w:color w:val="000000"/>
          <w:sz w:val="18"/>
          <w:szCs w:val="18"/>
        </w:rPr>
        <w:t>konsantrasyonları</w:t>
      </w:r>
      <w:proofErr w:type="gramEnd"/>
      <w:r w:rsidRPr="00496140">
        <w:rPr>
          <w:rFonts w:ascii="Verdana" w:hAnsi="Verdana" w:cs="Verdana"/>
          <w:color w:val="000000"/>
          <w:sz w:val="18"/>
          <w:szCs w:val="18"/>
        </w:rPr>
        <w:t xml:space="preserve"> belirlenmiştir. Belirlenen etkin dozların temiz ve kirli koşullarda 1 ve 5 dakikalık temas süresi sonundaki </w:t>
      </w:r>
      <w:proofErr w:type="spellStart"/>
      <w:r w:rsidRPr="00496140">
        <w:rPr>
          <w:rFonts w:ascii="Verdana" w:hAnsi="Verdana" w:cs="Verdana"/>
          <w:color w:val="000000"/>
          <w:sz w:val="18"/>
          <w:szCs w:val="18"/>
        </w:rPr>
        <w:t>bakterisidal</w:t>
      </w:r>
      <w:proofErr w:type="spellEnd"/>
      <w:r w:rsidRPr="00496140">
        <w:rPr>
          <w:rFonts w:ascii="Verdana" w:hAnsi="Verdana" w:cs="Verdana"/>
          <w:color w:val="000000"/>
          <w:sz w:val="18"/>
          <w:szCs w:val="18"/>
        </w:rPr>
        <w:t xml:space="preserve"> aktivitesi kültüre dayalı </w:t>
      </w:r>
      <w:proofErr w:type="gramStart"/>
      <w:r w:rsidRPr="00496140">
        <w:rPr>
          <w:rFonts w:ascii="Verdana" w:hAnsi="Verdana" w:cs="Verdana"/>
          <w:color w:val="000000"/>
          <w:sz w:val="18"/>
          <w:szCs w:val="18"/>
        </w:rPr>
        <w:t>kantitatif</w:t>
      </w:r>
      <w:proofErr w:type="gramEnd"/>
      <w:r w:rsidRPr="00496140">
        <w:rPr>
          <w:rFonts w:ascii="Verdana" w:hAnsi="Verdana" w:cs="Verdana"/>
          <w:color w:val="000000"/>
          <w:sz w:val="18"/>
          <w:szCs w:val="18"/>
        </w:rPr>
        <w:t xml:space="preserve"> süspansiyon testi (EN 1276) ile değerlendirilmiştir. Floresan boyama yöntemiyle, </w:t>
      </w:r>
      <w:proofErr w:type="spellStart"/>
      <w:r w:rsidRPr="00496140">
        <w:rPr>
          <w:rFonts w:ascii="Verdana" w:hAnsi="Verdana" w:cs="Verdana"/>
          <w:color w:val="000000"/>
          <w:sz w:val="18"/>
          <w:szCs w:val="18"/>
        </w:rPr>
        <w:t>antibakteriyel</w:t>
      </w:r>
      <w:proofErr w:type="spellEnd"/>
      <w:r w:rsidRPr="00496140">
        <w:rPr>
          <w:rFonts w:ascii="Verdana" w:hAnsi="Verdana" w:cs="Verdana"/>
          <w:color w:val="000000"/>
          <w:sz w:val="18"/>
          <w:szCs w:val="18"/>
        </w:rPr>
        <w:t xml:space="preserve"> aktivite doğrulanmıştır. </w:t>
      </w:r>
      <w:r w:rsidRPr="00496140">
        <w:rPr>
          <w:rFonts w:ascii="Verdana" w:hAnsi="Verdana" w:cs="Verdana"/>
          <w:b/>
          <w:bCs/>
          <w:color w:val="000000"/>
          <w:sz w:val="18"/>
          <w:szCs w:val="18"/>
        </w:rPr>
        <w:t xml:space="preserve">Bulgular: </w:t>
      </w:r>
      <w:r w:rsidRPr="00496140">
        <w:rPr>
          <w:rFonts w:ascii="Verdana" w:hAnsi="Verdana" w:cs="Verdana"/>
          <w:color w:val="000000"/>
          <w:sz w:val="18"/>
          <w:szCs w:val="18"/>
        </w:rPr>
        <w:t xml:space="preserve">EN 1276 standardına göre, 1 ve 5 dakikalık temas süresinde 25 ve 50 </w:t>
      </w:r>
      <w:proofErr w:type="spellStart"/>
      <w:r w:rsidRPr="00496140">
        <w:rPr>
          <w:rFonts w:ascii="Verdana" w:hAnsi="Verdana" w:cs="Verdana"/>
          <w:color w:val="000000"/>
          <w:sz w:val="18"/>
          <w:szCs w:val="18"/>
        </w:rPr>
        <w:t>ppm</w:t>
      </w:r>
      <w:proofErr w:type="spellEnd"/>
      <w:r w:rsidRPr="00496140">
        <w:rPr>
          <w:rFonts w:ascii="Verdana" w:hAnsi="Verdana" w:cs="Verdana"/>
          <w:color w:val="000000"/>
          <w:sz w:val="18"/>
          <w:szCs w:val="18"/>
        </w:rPr>
        <w:t xml:space="preserve"> </w:t>
      </w:r>
      <w:proofErr w:type="spellStart"/>
      <w:r w:rsidRPr="00496140">
        <w:rPr>
          <w:rFonts w:ascii="Verdana" w:hAnsi="Verdana" w:cs="Verdana"/>
          <w:color w:val="000000"/>
          <w:sz w:val="18"/>
          <w:szCs w:val="18"/>
        </w:rPr>
        <w:t>Antimic</w:t>
      </w:r>
      <w:proofErr w:type="spellEnd"/>
      <w:r w:rsidRPr="00496140">
        <w:rPr>
          <w:rFonts w:ascii="Verdana" w:hAnsi="Verdana" w:cs="Verdana"/>
          <w:color w:val="000000"/>
          <w:sz w:val="18"/>
          <w:szCs w:val="18"/>
        </w:rPr>
        <w:t xml:space="preserve">® </w:t>
      </w:r>
      <w:proofErr w:type="spellStart"/>
      <w:r w:rsidRPr="00496140">
        <w:rPr>
          <w:rFonts w:ascii="Verdana" w:hAnsi="Verdana" w:cs="Verdana"/>
          <w:color w:val="000000"/>
          <w:sz w:val="18"/>
          <w:szCs w:val="18"/>
        </w:rPr>
        <w:t>biyositi</w:t>
      </w:r>
      <w:proofErr w:type="spellEnd"/>
      <w:r w:rsidRPr="00496140">
        <w:rPr>
          <w:rFonts w:ascii="Verdana" w:hAnsi="Verdana" w:cs="Verdana"/>
          <w:color w:val="000000"/>
          <w:sz w:val="18"/>
          <w:szCs w:val="18"/>
        </w:rPr>
        <w:t xml:space="preserve"> denenen tüm bakterilerde &gt;=4 </w:t>
      </w:r>
      <w:proofErr w:type="spellStart"/>
      <w:r w:rsidRPr="00496140">
        <w:rPr>
          <w:rFonts w:ascii="Verdana" w:hAnsi="Verdana" w:cs="Verdana"/>
          <w:color w:val="000000"/>
          <w:sz w:val="18"/>
          <w:szCs w:val="18"/>
        </w:rPr>
        <w:t>log</w:t>
      </w:r>
      <w:proofErr w:type="spellEnd"/>
      <w:r w:rsidRPr="00496140">
        <w:rPr>
          <w:rFonts w:ascii="Verdana" w:hAnsi="Verdana" w:cs="Verdana"/>
          <w:color w:val="000000"/>
          <w:sz w:val="18"/>
          <w:szCs w:val="18"/>
        </w:rPr>
        <w:t xml:space="preserve"> düşüş ile </w:t>
      </w:r>
      <w:proofErr w:type="spellStart"/>
      <w:r w:rsidRPr="00496140">
        <w:rPr>
          <w:rFonts w:ascii="Verdana" w:hAnsi="Verdana" w:cs="Verdana"/>
          <w:color w:val="000000"/>
          <w:sz w:val="18"/>
          <w:szCs w:val="18"/>
        </w:rPr>
        <w:t>bakterisidal</w:t>
      </w:r>
      <w:proofErr w:type="spellEnd"/>
      <w:r w:rsidRPr="00496140">
        <w:rPr>
          <w:rFonts w:ascii="Verdana" w:hAnsi="Verdana" w:cs="Verdana"/>
          <w:color w:val="000000"/>
          <w:sz w:val="18"/>
          <w:szCs w:val="18"/>
        </w:rPr>
        <w:t xml:space="preserve"> aktivite göstermiştir. Floresan </w:t>
      </w:r>
      <w:proofErr w:type="spellStart"/>
      <w:r w:rsidRPr="00496140">
        <w:rPr>
          <w:rFonts w:ascii="Verdana" w:hAnsi="Verdana" w:cs="Verdana"/>
          <w:color w:val="000000"/>
          <w:sz w:val="18"/>
          <w:szCs w:val="18"/>
        </w:rPr>
        <w:t>mikroskobi</w:t>
      </w:r>
      <w:proofErr w:type="spellEnd"/>
      <w:r w:rsidRPr="00496140">
        <w:rPr>
          <w:rFonts w:ascii="Verdana" w:hAnsi="Verdana" w:cs="Verdana"/>
          <w:color w:val="000000"/>
          <w:sz w:val="18"/>
          <w:szCs w:val="18"/>
        </w:rPr>
        <w:t xml:space="preserve"> örneklerine göre de canlı bakteri oranı &lt;% 1’in olarak belirlenmiştir. </w:t>
      </w:r>
      <w:r w:rsidRPr="00496140">
        <w:rPr>
          <w:rFonts w:ascii="Verdana" w:hAnsi="Verdana" w:cs="Verdana"/>
          <w:b/>
          <w:bCs/>
          <w:color w:val="000000"/>
          <w:sz w:val="18"/>
          <w:szCs w:val="18"/>
        </w:rPr>
        <w:t xml:space="preserve">Sonuç: </w:t>
      </w:r>
      <w:proofErr w:type="spellStart"/>
      <w:r w:rsidRPr="00496140">
        <w:rPr>
          <w:rFonts w:ascii="Verdana" w:hAnsi="Verdana" w:cs="Verdana"/>
          <w:color w:val="000000"/>
          <w:sz w:val="18"/>
          <w:szCs w:val="18"/>
        </w:rPr>
        <w:t>Antimic</w:t>
      </w:r>
      <w:proofErr w:type="spellEnd"/>
      <w:r w:rsidRPr="00496140">
        <w:rPr>
          <w:rFonts w:ascii="Verdana" w:hAnsi="Verdana" w:cs="Verdana"/>
          <w:color w:val="000000"/>
          <w:sz w:val="18"/>
          <w:szCs w:val="18"/>
        </w:rPr>
        <w:t xml:space="preserve">® bileşiği test edilen bakterilere karşı EN 1276 gereklerini karşılamaktadır. Çalışmada test edilen bakterilerde VBNC fazını tetiklememesi ve bakterilerin başarılı şekilde giderilmesini sağlaması ile avantaj sağlamaktadır. </w:t>
      </w:r>
    </w:p>
    <w:p w:rsidR="00496140" w:rsidRDefault="00496140" w:rsidP="00496140">
      <w:pPr>
        <w:pStyle w:val="GvdeMetni"/>
        <w:kinsoku w:val="0"/>
        <w:overflowPunct w:val="0"/>
        <w:ind w:left="0"/>
        <w:rPr>
          <w:rFonts w:ascii="Verdana" w:hAnsi="Verdana" w:cs="Verdana"/>
          <w:b/>
          <w:bCs/>
          <w:color w:val="000000"/>
          <w:sz w:val="18"/>
          <w:szCs w:val="18"/>
        </w:rPr>
      </w:pPr>
    </w:p>
    <w:p w:rsidR="00496140" w:rsidRDefault="00496140" w:rsidP="00496140">
      <w:pPr>
        <w:pStyle w:val="GvdeMetni"/>
        <w:kinsoku w:val="0"/>
        <w:overflowPunct w:val="0"/>
        <w:ind w:left="0"/>
        <w:rPr>
          <w:rFonts w:ascii="Verdana" w:hAnsi="Verdana" w:cs="Verdana"/>
          <w:b/>
          <w:bCs/>
          <w:color w:val="000000"/>
          <w:sz w:val="18"/>
          <w:szCs w:val="18"/>
        </w:rPr>
      </w:pPr>
    </w:p>
    <w:p w:rsidR="00496140" w:rsidRDefault="00496140" w:rsidP="00496140">
      <w:pPr>
        <w:pStyle w:val="GvdeMetni"/>
        <w:kinsoku w:val="0"/>
        <w:overflowPunct w:val="0"/>
        <w:ind w:left="0"/>
        <w:rPr>
          <w:rFonts w:ascii="Verdana" w:hAnsi="Verdana" w:cs="Verdana"/>
          <w:b/>
          <w:bCs/>
          <w:color w:val="000000"/>
          <w:sz w:val="18"/>
          <w:szCs w:val="18"/>
        </w:rPr>
      </w:pPr>
    </w:p>
    <w:p w:rsidR="00496140" w:rsidRDefault="00496140" w:rsidP="00496140">
      <w:pPr>
        <w:pStyle w:val="GvdeMetni"/>
        <w:kinsoku w:val="0"/>
        <w:overflowPunct w:val="0"/>
        <w:ind w:left="0"/>
        <w:rPr>
          <w:rFonts w:ascii="Verdana" w:hAnsi="Verdana" w:cs="Verdana"/>
          <w:b/>
          <w:bCs/>
          <w:color w:val="000000"/>
          <w:sz w:val="18"/>
          <w:szCs w:val="18"/>
        </w:rPr>
      </w:pPr>
    </w:p>
    <w:p w:rsidR="00496140" w:rsidRDefault="00496140" w:rsidP="00496140">
      <w:pPr>
        <w:pStyle w:val="GvdeMetni"/>
        <w:kinsoku w:val="0"/>
        <w:overflowPunct w:val="0"/>
        <w:ind w:left="0"/>
        <w:rPr>
          <w:rFonts w:ascii="Verdana" w:hAnsi="Verdana" w:cs="Verdana"/>
          <w:b/>
          <w:bCs/>
          <w:color w:val="000000"/>
          <w:sz w:val="18"/>
          <w:szCs w:val="18"/>
        </w:rPr>
      </w:pPr>
    </w:p>
    <w:p w:rsidR="00536055" w:rsidRPr="00496140" w:rsidRDefault="00496140" w:rsidP="00496140">
      <w:pPr>
        <w:pStyle w:val="GvdeMetni"/>
        <w:kinsoku w:val="0"/>
        <w:overflowPunct w:val="0"/>
        <w:ind w:left="0"/>
        <w:rPr>
          <w:rFonts w:ascii="Verdana" w:hAnsi="Verdana" w:cs="Verdana"/>
          <w:b/>
          <w:bCs/>
          <w:color w:val="000000"/>
          <w:sz w:val="18"/>
          <w:szCs w:val="18"/>
        </w:rPr>
      </w:pPr>
      <w:r w:rsidRPr="00496140">
        <w:rPr>
          <w:rFonts w:ascii="Verdana" w:hAnsi="Verdana" w:cs="Verdana"/>
          <w:b/>
          <w:bCs/>
          <w:color w:val="000000"/>
          <w:sz w:val="18"/>
          <w:szCs w:val="18"/>
        </w:rPr>
        <w:t xml:space="preserve">Anahtar Kelimeler: </w:t>
      </w:r>
      <w:proofErr w:type="spellStart"/>
      <w:r w:rsidRPr="00496140">
        <w:rPr>
          <w:rFonts w:ascii="Verdana" w:hAnsi="Verdana" w:cs="Verdana"/>
          <w:color w:val="000000"/>
          <w:sz w:val="18"/>
          <w:szCs w:val="18"/>
        </w:rPr>
        <w:t>Antimic</w:t>
      </w:r>
      <w:proofErr w:type="spellEnd"/>
      <w:r w:rsidRPr="00496140">
        <w:rPr>
          <w:rFonts w:ascii="Verdana" w:hAnsi="Verdana" w:cs="Verdana"/>
          <w:color w:val="000000"/>
          <w:sz w:val="18"/>
          <w:szCs w:val="18"/>
        </w:rPr>
        <w:t xml:space="preserve">®, </w:t>
      </w:r>
      <w:proofErr w:type="spellStart"/>
      <w:r w:rsidRPr="00496140">
        <w:rPr>
          <w:rFonts w:ascii="Verdana" w:hAnsi="Verdana" w:cs="Verdana"/>
          <w:color w:val="000000"/>
          <w:sz w:val="18"/>
          <w:szCs w:val="18"/>
        </w:rPr>
        <w:t>Antibakteriyel</w:t>
      </w:r>
      <w:proofErr w:type="spellEnd"/>
      <w:r w:rsidRPr="00496140">
        <w:rPr>
          <w:rFonts w:ascii="Verdana" w:hAnsi="Verdana" w:cs="Verdana"/>
          <w:color w:val="000000"/>
          <w:sz w:val="18"/>
          <w:szCs w:val="18"/>
        </w:rPr>
        <w:t xml:space="preserve"> aktivite, </w:t>
      </w:r>
      <w:proofErr w:type="spellStart"/>
      <w:r w:rsidRPr="00496140">
        <w:rPr>
          <w:rFonts w:ascii="Verdana" w:hAnsi="Verdana" w:cs="Verdana"/>
          <w:color w:val="000000"/>
          <w:sz w:val="18"/>
          <w:szCs w:val="18"/>
        </w:rPr>
        <w:t>Nozokomiyal</w:t>
      </w:r>
      <w:proofErr w:type="spellEnd"/>
      <w:r w:rsidRPr="00496140">
        <w:rPr>
          <w:rFonts w:ascii="Verdana" w:hAnsi="Verdana" w:cs="Verdana"/>
          <w:color w:val="000000"/>
          <w:sz w:val="18"/>
          <w:szCs w:val="18"/>
        </w:rPr>
        <w:t xml:space="preserve"> </w:t>
      </w:r>
      <w:proofErr w:type="gramStart"/>
      <w:r w:rsidRPr="00496140">
        <w:rPr>
          <w:rFonts w:ascii="Verdana" w:hAnsi="Verdana" w:cs="Verdana"/>
          <w:color w:val="000000"/>
          <w:sz w:val="18"/>
          <w:szCs w:val="18"/>
        </w:rPr>
        <w:t>enfeksiyon</w:t>
      </w:r>
      <w:proofErr w:type="gramEnd"/>
      <w:r w:rsidRPr="00496140">
        <w:rPr>
          <w:rFonts w:ascii="Verdana" w:hAnsi="Verdana" w:cs="Verdana"/>
          <w:color w:val="000000"/>
          <w:sz w:val="18"/>
          <w:szCs w:val="18"/>
        </w:rPr>
        <w:t>, EN 1276, VBNC</w:t>
      </w:r>
    </w:p>
    <w:p w:rsidR="00536055" w:rsidRPr="00CA521B" w:rsidRDefault="00536055">
      <w:pPr>
        <w:pStyle w:val="GvdeMetni"/>
        <w:kinsoku w:val="0"/>
        <w:overflowPunct w:val="0"/>
        <w:ind w:left="0"/>
      </w:pPr>
    </w:p>
    <w:p w:rsidR="00CC257E" w:rsidRPr="00CA521B" w:rsidRDefault="00CC257E">
      <w:pPr>
        <w:pStyle w:val="GvdeMetni"/>
        <w:kinsoku w:val="0"/>
        <w:overflowPunct w:val="0"/>
        <w:ind w:left="0"/>
      </w:pPr>
    </w:p>
    <w:p w:rsidR="00CC257E" w:rsidRPr="00CA521B" w:rsidRDefault="00CC257E">
      <w:pPr>
        <w:pStyle w:val="GvdeMetni"/>
        <w:kinsoku w:val="0"/>
        <w:overflowPunct w:val="0"/>
        <w:ind w:left="0"/>
      </w:pPr>
    </w:p>
    <w:p w:rsidR="00677F3A" w:rsidRPr="00CA521B" w:rsidRDefault="00677F3A">
      <w:pPr>
        <w:pStyle w:val="GvdeMetni"/>
        <w:kinsoku w:val="0"/>
        <w:overflowPunct w:val="0"/>
        <w:ind w:left="0"/>
      </w:pPr>
    </w:p>
    <w:p w:rsidR="00A1441E" w:rsidRDefault="00A1441E">
      <w:pPr>
        <w:pStyle w:val="GvdeMetni"/>
        <w:kinsoku w:val="0"/>
        <w:overflowPunct w:val="0"/>
        <w:ind w:left="0"/>
        <w:rPr>
          <w:sz w:val="20"/>
          <w:szCs w:val="20"/>
        </w:rPr>
      </w:pPr>
    </w:p>
    <w:p w:rsidR="00A1441E" w:rsidRDefault="00A1441E">
      <w:pPr>
        <w:pStyle w:val="GvdeMetni"/>
        <w:kinsoku w:val="0"/>
        <w:overflowPunct w:val="0"/>
        <w:ind w:left="0"/>
        <w:rPr>
          <w:sz w:val="20"/>
          <w:szCs w:val="20"/>
        </w:rPr>
      </w:pPr>
    </w:p>
    <w:p w:rsidR="008B49A8" w:rsidRDefault="008B49A8">
      <w:pPr>
        <w:pStyle w:val="GvdeMetni"/>
        <w:kinsoku w:val="0"/>
        <w:overflowPunct w:val="0"/>
        <w:ind w:left="0"/>
        <w:rPr>
          <w:sz w:val="20"/>
          <w:szCs w:val="20"/>
        </w:rPr>
      </w:pPr>
    </w:p>
    <w:p w:rsidR="00677F3A" w:rsidRDefault="00677F3A">
      <w:pPr>
        <w:pStyle w:val="GvdeMetni"/>
        <w:kinsoku w:val="0"/>
        <w:overflowPunct w:val="0"/>
        <w:ind w:left="0"/>
        <w:rPr>
          <w:sz w:val="20"/>
          <w:szCs w:val="20"/>
        </w:rPr>
      </w:pPr>
    </w:p>
    <w:p w:rsidR="00677F3A" w:rsidRDefault="00677F3A">
      <w:pPr>
        <w:pStyle w:val="GvdeMetni"/>
        <w:kinsoku w:val="0"/>
        <w:overflowPunct w:val="0"/>
        <w:spacing w:before="3"/>
        <w:ind w:left="0"/>
        <w:rPr>
          <w:sz w:val="22"/>
          <w:szCs w:val="22"/>
        </w:rPr>
      </w:pPr>
    </w:p>
    <w:p w:rsidR="00677F3A" w:rsidRDefault="00BE1D54">
      <w:pPr>
        <w:pStyle w:val="GvdeMetni"/>
        <w:kinsoku w:val="0"/>
        <w:overflowPunct w:val="0"/>
        <w:spacing w:line="40" w:lineRule="atLeast"/>
        <w:ind w:left="103"/>
        <w:rPr>
          <w:sz w:val="4"/>
          <w:szCs w:val="4"/>
        </w:rPr>
      </w:pPr>
      <w:r>
        <w:rPr>
          <w:noProof/>
          <w:sz w:val="4"/>
          <w:szCs w:val="4"/>
        </w:rPr>
        <mc:AlternateContent>
          <mc:Choice Requires="wpg">
            <w:drawing>
              <wp:inline distT="0" distB="0" distL="0" distR="0">
                <wp:extent cx="6546850" cy="25400"/>
                <wp:effectExtent l="1905" t="5715" r="4445" b="6985"/>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6850" cy="25400"/>
                          <a:chOff x="0" y="0"/>
                          <a:chExt cx="10310" cy="40"/>
                        </a:xfrm>
                      </wpg:grpSpPr>
                      <wps:wsp>
                        <wps:cNvPr id="4" name="Freeform 4"/>
                        <wps:cNvSpPr>
                          <a:spLocks/>
                        </wps:cNvSpPr>
                        <wps:spPr bwMode="auto">
                          <a:xfrm>
                            <a:off x="20" y="20"/>
                            <a:ext cx="10270" cy="20"/>
                          </a:xfrm>
                          <a:custGeom>
                            <a:avLst/>
                            <a:gdLst>
                              <a:gd name="T0" fmla="*/ 0 w 10270"/>
                              <a:gd name="T1" fmla="*/ 0 h 20"/>
                              <a:gd name="T2" fmla="*/ 10270 w 10270"/>
                              <a:gd name="T3" fmla="*/ 0 h 20"/>
                            </a:gdLst>
                            <a:ahLst/>
                            <a:cxnLst>
                              <a:cxn ang="0">
                                <a:pos x="T0" y="T1"/>
                              </a:cxn>
                              <a:cxn ang="0">
                                <a:pos x="T2" y="T3"/>
                              </a:cxn>
                            </a:cxnLst>
                            <a:rect l="0" t="0" r="r" b="b"/>
                            <a:pathLst>
                              <a:path w="10270" h="20">
                                <a:moveTo>
                                  <a:pt x="0" y="0"/>
                                </a:moveTo>
                                <a:lnTo>
                                  <a:pt x="1027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 o:spid="_x0000_s1026" style="width:515.5pt;height:2pt;mso-position-horizontal-relative:char;mso-position-vertical-relative:line" coordsize="103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">
                <v:shape id="Freeform 4" o:spid="_x0000_s1027" style="position:absolute;left:20;top:20;width:10270;height:20;visibility:visible;mso-wrap-style:square;v-text-anchor:top" coordsize="102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QYcsQA&#10;AADaAAAADwAAAGRycy9kb3ducmV2LnhtbESPT4vCMBTE7wt+h/AEb2uqLkupRhFFWVgv6x/E26N5&#10;tsXmpTSxdv30RhA8DjPzG2Yya00pGqpdYVnBoB+BIE6tLjhTsN+tPmMQziNrLC2Tgn9yMJt2PiaY&#10;aHvjP2q2PhMBwi5BBbn3VSKlS3My6Pq2Ig7e2dYGfZB1JnWNtwA3pRxG0bc0WHBYyLGiRU7pZXs1&#10;CordMV4eRtV9w3HU7kfN+vQ7XCvV67bzMQhPrX+HX+0freALnlfCDZ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GHLEAAAA2gAAAA8AAAAAAAAAAAAAAAAAmAIAAGRycy9k&#10;b3ducmV2LnhtbFBLBQYAAAAABAAEAPUAAACJAwAAAAA=&#10;" path="m,l10270,e" filled="f" strokeweight="2pt">
                  <v:path arrowok="t" o:connecttype="custom" o:connectlocs="0,0;10270,0" o:connectangles="0,0"/>
                </v:shape>
                <w10:anchorlock/>
              </v:group>
            </w:pict>
          </mc:Fallback>
        </mc:AlternateContent>
      </w:r>
    </w:p>
    <w:p w:rsidR="00B82E0A" w:rsidRDefault="00B82E0A">
      <w:pPr>
        <w:pStyle w:val="GvdeMetni"/>
        <w:tabs>
          <w:tab w:val="left" w:pos="9874"/>
        </w:tabs>
        <w:kinsoku w:val="0"/>
        <w:overflowPunct w:val="0"/>
        <w:spacing w:before="32"/>
        <w:ind w:left="7018"/>
        <w:rPr>
          <w:rFonts w:ascii="Arial" w:hAnsi="Arial" w:cs="Arial"/>
        </w:rPr>
      </w:pPr>
      <w:proofErr w:type="gramStart"/>
      <w:r>
        <w:rPr>
          <w:rFonts w:ascii="Arial" w:hAnsi="Arial" w:cs="Arial"/>
        </w:rPr>
        <w:t>TURJOEM</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spacing w:val="-1"/>
        </w:rPr>
        <w:t>201</w:t>
      </w:r>
      <w:r w:rsidR="00BE1D54">
        <w:rPr>
          <w:rFonts w:ascii="Arial" w:hAnsi="Arial" w:cs="Arial"/>
          <w:spacing w:val="-1"/>
        </w:rPr>
        <w:t>7</w:t>
      </w:r>
      <w:proofErr w:type="gramEnd"/>
      <w:r>
        <w:rPr>
          <w:rFonts w:ascii="Arial" w:hAnsi="Arial" w:cs="Arial"/>
          <w:spacing w:val="1"/>
        </w:rPr>
        <w:t xml:space="preserve"> </w:t>
      </w:r>
      <w:r>
        <w:rPr>
          <w:rFonts w:ascii="Arial" w:hAnsi="Arial" w:cs="Arial"/>
        </w:rPr>
        <w:t>,</w:t>
      </w:r>
      <w:r>
        <w:rPr>
          <w:rFonts w:ascii="Arial" w:hAnsi="Arial" w:cs="Arial"/>
          <w:spacing w:val="-2"/>
        </w:rPr>
        <w:t xml:space="preserve"> </w:t>
      </w:r>
      <w:r w:rsidR="00BE1D54">
        <w:rPr>
          <w:rFonts w:ascii="Arial" w:hAnsi="Arial" w:cs="Arial"/>
          <w:spacing w:val="-2"/>
        </w:rPr>
        <w:t>1 ,</w:t>
      </w:r>
      <w:r>
        <w:rPr>
          <w:rFonts w:ascii="Arial" w:hAnsi="Arial" w:cs="Arial"/>
          <w:spacing w:val="-1"/>
        </w:rPr>
        <w:t>1</w:t>
      </w:r>
      <w:r w:rsidR="00BE1D54">
        <w:rPr>
          <w:rFonts w:ascii="Arial" w:hAnsi="Arial" w:cs="Arial"/>
          <w:spacing w:val="-1"/>
        </w:rPr>
        <w:t xml:space="preserve"> (2)</w:t>
      </w:r>
      <w:r>
        <w:rPr>
          <w:rFonts w:ascii="Arial" w:hAnsi="Arial" w:cs="Arial"/>
        </w:rPr>
        <w:tab/>
      </w:r>
    </w:p>
    <w:sectPr w:rsidR="00B82E0A">
      <w:type w:val="continuous"/>
      <w:pgSz w:w="11910" w:h="16840"/>
      <w:pgMar w:top="1220" w:right="440" w:bottom="280" w:left="8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D54"/>
    <w:rsid w:val="001C3718"/>
    <w:rsid w:val="003C6B18"/>
    <w:rsid w:val="00496140"/>
    <w:rsid w:val="00536055"/>
    <w:rsid w:val="00654BC3"/>
    <w:rsid w:val="00677F3A"/>
    <w:rsid w:val="008B49A8"/>
    <w:rsid w:val="00A1441E"/>
    <w:rsid w:val="00A55B9C"/>
    <w:rsid w:val="00B82E0A"/>
    <w:rsid w:val="00BE1D54"/>
    <w:rsid w:val="00CA521B"/>
    <w:rsid w:val="00CC25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ind w:left="260"/>
    </w:pPr>
  </w:style>
  <w:style w:type="character" w:customStyle="1" w:styleId="GvdeMetniChar">
    <w:name w:val="Gövde Metni Char"/>
    <w:basedOn w:val="VarsaylanParagrafYazTipi"/>
    <w:link w:val="GvdeMetni"/>
    <w:uiPriority w:val="99"/>
    <w:semiHidden/>
    <w:rPr>
      <w:rFonts w:ascii="Times New Roman" w:hAnsi="Times New Roman" w:cs="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BE1D54"/>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1C3718"/>
    <w:rPr>
      <w:rFonts w:ascii="Tahoma" w:hAnsi="Tahoma" w:cs="Tahoma"/>
      <w:sz w:val="16"/>
      <w:szCs w:val="16"/>
    </w:rPr>
  </w:style>
  <w:style w:type="character" w:customStyle="1" w:styleId="BalonMetniChar">
    <w:name w:val="Balon Metni Char"/>
    <w:basedOn w:val="VarsaylanParagrafYazTipi"/>
    <w:link w:val="BalonMetni"/>
    <w:uiPriority w:val="99"/>
    <w:semiHidden/>
    <w:rsid w:val="001C37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ind w:left="260"/>
    </w:pPr>
  </w:style>
  <w:style w:type="character" w:customStyle="1" w:styleId="GvdeMetniChar">
    <w:name w:val="Gövde Metni Char"/>
    <w:basedOn w:val="VarsaylanParagrafYazTipi"/>
    <w:link w:val="GvdeMetni"/>
    <w:uiPriority w:val="99"/>
    <w:semiHidden/>
    <w:rPr>
      <w:rFonts w:ascii="Times New Roman" w:hAnsi="Times New Roman" w:cs="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BE1D54"/>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1C3718"/>
    <w:rPr>
      <w:rFonts w:ascii="Tahoma" w:hAnsi="Tahoma" w:cs="Tahoma"/>
      <w:sz w:val="16"/>
      <w:szCs w:val="16"/>
    </w:rPr>
  </w:style>
  <w:style w:type="character" w:customStyle="1" w:styleId="BalonMetniChar">
    <w:name w:val="Balon Metni Char"/>
    <w:basedOn w:val="VarsaylanParagrafYazTipi"/>
    <w:link w:val="BalonMetni"/>
    <w:uiPriority w:val="99"/>
    <w:semiHidden/>
    <w:rsid w:val="001C37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turjoe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3003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ersan</cp:lastModifiedBy>
  <cp:revision>3</cp:revision>
  <dcterms:created xsi:type="dcterms:W3CDTF">2017-06-09T07:49:00Z</dcterms:created>
  <dcterms:modified xsi:type="dcterms:W3CDTF">2017-06-09T08:17:00Z</dcterms:modified>
</cp:coreProperties>
</file>