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E759CE" w:rsidRDefault="00BE1D54" w:rsidP="00E759CE">
      <w:pPr>
        <w:pStyle w:val="Default"/>
        <w:rPr>
          <w:b/>
          <w:bCs/>
        </w:rPr>
      </w:pPr>
      <w:r>
        <w:t xml:space="preserve"> </w:t>
      </w:r>
      <w:r w:rsidRPr="00654BC3">
        <w:rPr>
          <w:b/>
          <w:bCs/>
        </w:rPr>
        <w:t>SS-0</w:t>
      </w:r>
      <w:r w:rsidR="00A927CE">
        <w:rPr>
          <w:b/>
          <w:bCs/>
        </w:rPr>
        <w:t>1</w:t>
      </w:r>
      <w:r w:rsidR="00E759CE">
        <w:rPr>
          <w:b/>
          <w:bCs/>
        </w:rPr>
        <w:t>4</w:t>
      </w:r>
      <w:bookmarkStart w:id="0" w:name="_GoBack"/>
      <w:bookmarkEnd w:id="0"/>
      <w:r w:rsidR="00B82E0A" w:rsidRPr="00EB01AF">
        <w:rPr>
          <w:b/>
          <w:bCs/>
        </w:rPr>
        <w:t>.</w:t>
      </w:r>
      <w:r w:rsidR="00B82E0A" w:rsidRPr="00EB01AF">
        <w:rPr>
          <w:b/>
          <w:bCs/>
          <w:spacing w:val="14"/>
        </w:rPr>
        <w:t xml:space="preserve"> </w:t>
      </w:r>
      <w:r w:rsidRPr="00EB01AF">
        <w:t xml:space="preserve"> </w:t>
      </w:r>
      <w:r w:rsidR="00E759CE" w:rsidRPr="00E759CE">
        <w:rPr>
          <w:b/>
          <w:bCs/>
        </w:rPr>
        <w:t xml:space="preserve">Evaluation of </w:t>
      </w:r>
      <w:proofErr w:type="spellStart"/>
      <w:r w:rsidR="00E759CE" w:rsidRPr="00E759CE">
        <w:rPr>
          <w:b/>
          <w:bCs/>
        </w:rPr>
        <w:t>biodegrability</w:t>
      </w:r>
      <w:proofErr w:type="spellEnd"/>
      <w:r w:rsidR="00E759CE" w:rsidRPr="00E759CE">
        <w:rPr>
          <w:b/>
          <w:bCs/>
        </w:rPr>
        <w:t xml:space="preserve"> of </w:t>
      </w:r>
      <w:proofErr w:type="spellStart"/>
      <w:r w:rsidR="00E759CE" w:rsidRPr="00E759CE">
        <w:rPr>
          <w:b/>
          <w:bCs/>
        </w:rPr>
        <w:t>tanned</w:t>
      </w:r>
      <w:proofErr w:type="spellEnd"/>
      <w:r w:rsidR="00E759CE" w:rsidRPr="00E759CE">
        <w:rPr>
          <w:b/>
          <w:bCs/>
        </w:rPr>
        <w:t xml:space="preserve"> </w:t>
      </w:r>
      <w:proofErr w:type="spellStart"/>
      <w:r w:rsidR="00E759CE" w:rsidRPr="00E759CE">
        <w:rPr>
          <w:b/>
          <w:bCs/>
        </w:rPr>
        <w:t>leathers</w:t>
      </w:r>
      <w:proofErr w:type="spellEnd"/>
      <w:r w:rsidR="00E759CE" w:rsidRPr="00E759CE">
        <w:rPr>
          <w:b/>
          <w:bCs/>
        </w:rPr>
        <w:t xml:space="preserve"> </w:t>
      </w:r>
      <w:proofErr w:type="spellStart"/>
      <w:r w:rsidR="00E759CE" w:rsidRPr="00E759CE">
        <w:rPr>
          <w:b/>
          <w:bCs/>
        </w:rPr>
        <w:t>treated</w:t>
      </w:r>
      <w:proofErr w:type="spellEnd"/>
      <w:r w:rsidR="00E759CE" w:rsidRPr="00E759CE">
        <w:rPr>
          <w:b/>
          <w:bCs/>
        </w:rPr>
        <w:t xml:space="preserve"> </w:t>
      </w:r>
      <w:proofErr w:type="spellStart"/>
      <w:r w:rsidR="00E759CE" w:rsidRPr="00E759CE">
        <w:rPr>
          <w:b/>
          <w:bCs/>
        </w:rPr>
        <w:t>with</w:t>
      </w:r>
      <w:proofErr w:type="spellEnd"/>
      <w:r w:rsidR="00E759CE" w:rsidRPr="00E759CE">
        <w:rPr>
          <w:b/>
          <w:bCs/>
        </w:rPr>
        <w:t xml:space="preserve"> </w:t>
      </w:r>
      <w:proofErr w:type="spellStart"/>
      <w:r w:rsidR="00E759CE" w:rsidRPr="00E759CE">
        <w:rPr>
          <w:b/>
          <w:bCs/>
        </w:rPr>
        <w:t>biocide</w:t>
      </w:r>
      <w:proofErr w:type="spellEnd"/>
      <w:r w:rsidR="00E759CE" w:rsidRPr="00E759CE">
        <w:rPr>
          <w:b/>
          <w:bCs/>
        </w:rPr>
        <w:t xml:space="preserve"> </w:t>
      </w:r>
    </w:p>
    <w:p w:rsidR="00E759CE" w:rsidRPr="00E759CE" w:rsidRDefault="00E759CE" w:rsidP="00E759CE">
      <w:pPr>
        <w:pStyle w:val="Default"/>
      </w:pPr>
    </w:p>
    <w:p w:rsidR="00E759CE" w:rsidRDefault="00E759CE" w:rsidP="00E759CE">
      <w:pPr>
        <w:widowControl/>
        <w:jc w:val="center"/>
        <w:rPr>
          <w:color w:val="000000"/>
        </w:rPr>
      </w:pPr>
    </w:p>
    <w:p w:rsidR="00E759CE" w:rsidRDefault="00E759CE" w:rsidP="00E759CE">
      <w:pPr>
        <w:widowControl/>
        <w:jc w:val="center"/>
        <w:rPr>
          <w:color w:val="000000"/>
        </w:rPr>
      </w:pPr>
    </w:p>
    <w:p w:rsidR="00E759CE" w:rsidRPr="00E759CE" w:rsidRDefault="00E759CE" w:rsidP="00E759CE">
      <w:pPr>
        <w:widowControl/>
        <w:jc w:val="center"/>
        <w:rPr>
          <w:color w:val="000000"/>
        </w:rPr>
      </w:pPr>
      <w:r w:rsidRPr="00E759CE">
        <w:rPr>
          <w:color w:val="000000"/>
        </w:rPr>
        <w:t>İhsan Yaşa, Ahmet Aslan, Bahri Başaran</w:t>
      </w:r>
    </w:p>
    <w:p w:rsidR="00677F3A" w:rsidRDefault="00E759CE" w:rsidP="00E759CE">
      <w:pPr>
        <w:pStyle w:val="Default"/>
        <w:jc w:val="center"/>
      </w:pPr>
      <w:r w:rsidRPr="00E759CE">
        <w:t xml:space="preserve">Ege </w:t>
      </w:r>
      <w:proofErr w:type="spellStart"/>
      <w:r w:rsidRPr="00E759CE">
        <w:t>University</w:t>
      </w:r>
      <w:proofErr w:type="spellEnd"/>
      <w:r w:rsidRPr="00E759CE">
        <w:t xml:space="preserve">, </w:t>
      </w:r>
      <w:proofErr w:type="spellStart"/>
      <w:r w:rsidRPr="00E759CE">
        <w:t>Fundamental</w:t>
      </w:r>
      <w:proofErr w:type="spellEnd"/>
      <w:r w:rsidRPr="00E759CE">
        <w:t xml:space="preserve"> </w:t>
      </w:r>
      <w:proofErr w:type="spellStart"/>
      <w:r w:rsidRPr="00E759CE">
        <w:t>and</w:t>
      </w:r>
      <w:proofErr w:type="spellEnd"/>
      <w:r w:rsidRPr="00E759CE">
        <w:t xml:space="preserve"> </w:t>
      </w:r>
      <w:proofErr w:type="spellStart"/>
      <w:r w:rsidRPr="00E759CE">
        <w:t>Industrial</w:t>
      </w:r>
      <w:proofErr w:type="spellEnd"/>
      <w:r w:rsidRPr="00E759CE">
        <w:t xml:space="preserve"> </w:t>
      </w:r>
      <w:proofErr w:type="spellStart"/>
      <w:r w:rsidRPr="00E759CE">
        <w:t>Microbiology</w:t>
      </w:r>
      <w:proofErr w:type="spellEnd"/>
      <w:r w:rsidRPr="00E759CE">
        <w:t xml:space="preserve"> </w:t>
      </w:r>
      <w:proofErr w:type="spellStart"/>
      <w:r w:rsidRPr="00E759CE">
        <w:t>Division</w:t>
      </w:r>
      <w:proofErr w:type="spellEnd"/>
      <w:r w:rsidRPr="00E759CE">
        <w:t xml:space="preserve">, </w:t>
      </w:r>
      <w:proofErr w:type="spellStart"/>
      <w:r w:rsidRPr="00E759CE">
        <w:t>Biology</w:t>
      </w:r>
      <w:proofErr w:type="spellEnd"/>
      <w:r w:rsidRPr="00E759CE">
        <w:t xml:space="preserve"> </w:t>
      </w:r>
      <w:proofErr w:type="spellStart"/>
      <w:r w:rsidRPr="00E759CE">
        <w:t>Department</w:t>
      </w:r>
      <w:proofErr w:type="spellEnd"/>
      <w:r w:rsidRPr="00E759CE">
        <w:t xml:space="preserve">, </w:t>
      </w:r>
      <w:proofErr w:type="spellStart"/>
      <w:r w:rsidRPr="00E759CE">
        <w:t>Faculty</w:t>
      </w:r>
      <w:proofErr w:type="spellEnd"/>
      <w:r w:rsidRPr="00E759CE">
        <w:t xml:space="preserve"> of </w:t>
      </w:r>
      <w:proofErr w:type="spellStart"/>
      <w:proofErr w:type="gramStart"/>
      <w:r w:rsidRPr="00E759CE">
        <w:t>Science</w:t>
      </w:r>
      <w:proofErr w:type="spellEnd"/>
      <w:r w:rsidRPr="00E759CE">
        <w:t xml:space="preserve"> , Ege</w:t>
      </w:r>
      <w:proofErr w:type="gramEnd"/>
      <w:r w:rsidRPr="00E759CE">
        <w:t xml:space="preserve"> </w:t>
      </w:r>
      <w:proofErr w:type="spellStart"/>
      <w:r w:rsidRPr="00E759CE">
        <w:t>University</w:t>
      </w:r>
      <w:proofErr w:type="spellEnd"/>
      <w:r w:rsidRPr="00E759CE">
        <w:t xml:space="preserve">, </w:t>
      </w:r>
      <w:proofErr w:type="spellStart"/>
      <w:r w:rsidRPr="00E759CE">
        <w:t>Department</w:t>
      </w:r>
      <w:proofErr w:type="spellEnd"/>
      <w:r w:rsidRPr="00E759CE">
        <w:t xml:space="preserve"> of </w:t>
      </w:r>
      <w:proofErr w:type="spellStart"/>
      <w:r w:rsidRPr="00E759CE">
        <w:t>Leather</w:t>
      </w:r>
      <w:proofErr w:type="spellEnd"/>
      <w:r w:rsidRPr="00E759CE">
        <w:t xml:space="preserve"> </w:t>
      </w:r>
      <w:proofErr w:type="spellStart"/>
      <w:r w:rsidRPr="00E759CE">
        <w:t>Engineering</w:t>
      </w:r>
      <w:proofErr w:type="spellEnd"/>
      <w:r w:rsidRPr="00E759CE">
        <w:t xml:space="preserve">, </w:t>
      </w:r>
      <w:proofErr w:type="spellStart"/>
      <w:r w:rsidRPr="00E759CE">
        <w:t>Faculty</w:t>
      </w:r>
      <w:proofErr w:type="spellEnd"/>
      <w:r w:rsidRPr="00E759CE">
        <w:t xml:space="preserve"> of </w:t>
      </w:r>
      <w:proofErr w:type="spellStart"/>
      <w:r w:rsidRPr="00E759CE">
        <w:t>Engineering</w:t>
      </w:r>
      <w:proofErr w:type="spellEnd"/>
    </w:p>
    <w:p w:rsidR="00E759CE" w:rsidRDefault="00E759CE" w:rsidP="00E759CE">
      <w:pPr>
        <w:pStyle w:val="Default"/>
      </w:pPr>
    </w:p>
    <w:p w:rsidR="00E759CE" w:rsidRDefault="00E759CE" w:rsidP="00E759CE">
      <w:pPr>
        <w:pStyle w:val="Default"/>
      </w:pPr>
    </w:p>
    <w:p w:rsidR="00E759CE" w:rsidRDefault="00E759CE" w:rsidP="00E759CE">
      <w:pPr>
        <w:pStyle w:val="Default"/>
      </w:pPr>
    </w:p>
    <w:p w:rsidR="00E759CE" w:rsidRPr="00E759CE" w:rsidRDefault="00E759CE" w:rsidP="00E759CE">
      <w:pPr>
        <w:pStyle w:val="Default"/>
      </w:pPr>
    </w:p>
    <w:p w:rsidR="00E759CE" w:rsidRPr="00E759CE" w:rsidRDefault="00E759CE" w:rsidP="00E759CE">
      <w:pPr>
        <w:widowControl/>
        <w:rPr>
          <w:color w:val="000000"/>
        </w:rPr>
      </w:pPr>
      <w:proofErr w:type="spellStart"/>
      <w:r w:rsidRPr="00E759CE">
        <w:rPr>
          <w:color w:val="000000"/>
        </w:rPr>
        <w:t>Aim</w:t>
      </w:r>
      <w:proofErr w:type="spellEnd"/>
      <w:r w:rsidRPr="00E759CE">
        <w:rPr>
          <w:color w:val="000000"/>
        </w:rPr>
        <w:t xml:space="preserve">: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is a </w:t>
      </w:r>
      <w:proofErr w:type="spellStart"/>
      <w:r w:rsidRPr="00E759CE">
        <w:rPr>
          <w:color w:val="000000"/>
        </w:rPr>
        <w:t>process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disposition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disintegrate</w:t>
      </w:r>
      <w:proofErr w:type="spellEnd"/>
      <w:r w:rsidRPr="00E759CE">
        <w:rPr>
          <w:color w:val="000000"/>
        </w:rPr>
        <w:t xml:space="preserve"> as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result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natural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processes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determination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would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provide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some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information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about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persistancies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example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millions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tones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leather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especially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shoes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used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every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year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wasted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every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year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also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would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give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rise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possibilities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utilization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those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wastes</w:t>
      </w:r>
      <w:proofErr w:type="spellEnd"/>
      <w:r w:rsidRPr="00E759CE">
        <w:rPr>
          <w:color w:val="000000"/>
        </w:rPr>
        <w:t xml:space="preserve"> as </w:t>
      </w:r>
      <w:proofErr w:type="spellStart"/>
      <w:r w:rsidRPr="00E759CE">
        <w:rPr>
          <w:color w:val="000000"/>
        </w:rPr>
        <w:t>by-products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Although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leather</w:t>
      </w:r>
      <w:proofErr w:type="spellEnd"/>
      <w:r w:rsidRPr="00E759CE">
        <w:rPr>
          <w:color w:val="000000"/>
        </w:rPr>
        <w:t xml:space="preserve"> is a </w:t>
      </w:r>
      <w:proofErr w:type="spellStart"/>
      <w:r w:rsidRPr="00E759CE">
        <w:rPr>
          <w:color w:val="000000"/>
        </w:rPr>
        <w:t>biological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best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comfortable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material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human</w:t>
      </w:r>
      <w:proofErr w:type="spellEnd"/>
      <w:r w:rsidRPr="00E759CE">
        <w:rPr>
          <w:color w:val="000000"/>
        </w:rPr>
        <w:t xml:space="preserve"> body, as a </w:t>
      </w:r>
      <w:proofErr w:type="spellStart"/>
      <w:r w:rsidRPr="00E759CE">
        <w:rPr>
          <w:color w:val="000000"/>
        </w:rPr>
        <w:t>result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tanning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procedure</w:t>
      </w:r>
      <w:proofErr w:type="spellEnd"/>
      <w:r w:rsidRPr="00E759CE">
        <w:rPr>
          <w:color w:val="000000"/>
        </w:rPr>
        <w:t xml:space="preserve"> it </w:t>
      </w:r>
      <w:proofErr w:type="spellStart"/>
      <w:r w:rsidRPr="00E759CE">
        <w:rPr>
          <w:color w:val="000000"/>
        </w:rPr>
        <w:t>would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become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durable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that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it’s</w:t>
      </w:r>
      <w:proofErr w:type="spellEnd"/>
      <w:r w:rsidRPr="00E759CE">
        <w:rPr>
          <w:color w:val="000000"/>
        </w:rPr>
        <w:t xml:space="preserve"> normal life </w:t>
      </w:r>
      <w:proofErr w:type="spellStart"/>
      <w:r w:rsidRPr="00E759CE">
        <w:rPr>
          <w:color w:val="000000"/>
        </w:rPr>
        <w:t>needs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keep</w:t>
      </w:r>
      <w:proofErr w:type="spellEnd"/>
      <w:r w:rsidRPr="00E759CE">
        <w:rPr>
          <w:color w:val="000000"/>
        </w:rPr>
        <w:t xml:space="preserve"> on. </w:t>
      </w:r>
      <w:proofErr w:type="spellStart"/>
      <w:r w:rsidRPr="00E759CE">
        <w:rPr>
          <w:color w:val="000000"/>
        </w:rPr>
        <w:t>Usage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biocidal</w:t>
      </w:r>
      <w:proofErr w:type="spellEnd"/>
      <w:r w:rsidRPr="00E759CE">
        <w:rPr>
          <w:color w:val="000000"/>
        </w:rPr>
        <w:t xml:space="preserve"> in </w:t>
      </w:r>
      <w:proofErr w:type="spellStart"/>
      <w:r w:rsidRPr="00E759CE">
        <w:rPr>
          <w:color w:val="000000"/>
        </w:rPr>
        <w:t>leather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production</w:t>
      </w:r>
      <w:proofErr w:type="spellEnd"/>
      <w:r w:rsidRPr="00E759CE">
        <w:rPr>
          <w:color w:val="000000"/>
        </w:rPr>
        <w:t xml:space="preserve"> has </w:t>
      </w:r>
      <w:proofErr w:type="spellStart"/>
      <w:r w:rsidRPr="00E759CE">
        <w:rPr>
          <w:color w:val="000000"/>
        </w:rPr>
        <w:t>increased</w:t>
      </w:r>
      <w:proofErr w:type="spellEnd"/>
      <w:r w:rsidRPr="00E759CE">
        <w:rPr>
          <w:color w:val="000000"/>
        </w:rPr>
        <w:t xml:space="preserve"> a </w:t>
      </w:r>
      <w:proofErr w:type="gramStart"/>
      <w:r w:rsidRPr="00E759CE">
        <w:rPr>
          <w:color w:val="000000"/>
        </w:rPr>
        <w:t>lot</w:t>
      </w:r>
      <w:proofErr w:type="gramEnd"/>
      <w:r w:rsidRPr="00E759CE">
        <w:rPr>
          <w:color w:val="000000"/>
        </w:rPr>
        <w:t xml:space="preserve"> in </w:t>
      </w:r>
      <w:proofErr w:type="spellStart"/>
      <w:r w:rsidRPr="00E759CE">
        <w:rPr>
          <w:color w:val="000000"/>
        </w:rPr>
        <w:t>recent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years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Herein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question</w:t>
      </w:r>
      <w:proofErr w:type="spellEnd"/>
      <w:r w:rsidRPr="00E759CE">
        <w:rPr>
          <w:color w:val="000000"/>
        </w:rPr>
        <w:t xml:space="preserve"> is how </w:t>
      </w:r>
      <w:proofErr w:type="spellStart"/>
      <w:r w:rsidRPr="00E759CE">
        <w:rPr>
          <w:color w:val="000000"/>
        </w:rPr>
        <w:t>much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durability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should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necessarily</w:t>
      </w:r>
      <w:proofErr w:type="spellEnd"/>
      <w:r w:rsidRPr="00E759CE">
        <w:rPr>
          <w:color w:val="000000"/>
        </w:rPr>
        <w:t xml:space="preserve"> be </w:t>
      </w:r>
      <w:proofErr w:type="spellStart"/>
      <w:r w:rsidRPr="00E759CE">
        <w:rPr>
          <w:color w:val="000000"/>
        </w:rPr>
        <w:t>executed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should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durability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turn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persistency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during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usage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biocide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From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this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viewpoint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is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assess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tanning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quality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effect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biocide</w:t>
      </w:r>
      <w:proofErr w:type="spellEnd"/>
      <w:r w:rsidRPr="00E759CE">
        <w:rPr>
          <w:color w:val="000000"/>
        </w:rPr>
        <w:t xml:space="preserve">, </w:t>
      </w:r>
      <w:proofErr w:type="spellStart"/>
      <w:r w:rsidRPr="00E759CE">
        <w:rPr>
          <w:color w:val="000000"/>
        </w:rPr>
        <w:t>enough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or</w:t>
      </w:r>
      <w:proofErr w:type="spellEnd"/>
      <w:r w:rsidRPr="00E759CE">
        <w:rPr>
          <w:color w:val="000000"/>
        </w:rPr>
        <w:t xml:space="preserve"> far </w:t>
      </w:r>
      <w:proofErr w:type="spellStart"/>
      <w:r w:rsidRPr="00E759CE">
        <w:rPr>
          <w:color w:val="000000"/>
        </w:rPr>
        <w:t>beyond</w:t>
      </w:r>
      <w:proofErr w:type="spellEnd"/>
      <w:r w:rsidRPr="00E759CE">
        <w:rPr>
          <w:color w:val="000000"/>
        </w:rPr>
        <w:t xml:space="preserve">,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evaluate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its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lifecycle</w:t>
      </w:r>
      <w:proofErr w:type="spellEnd"/>
      <w:r w:rsidRPr="00E759CE">
        <w:rPr>
          <w:color w:val="000000"/>
        </w:rPr>
        <w:t xml:space="preserve"> in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environment</w:t>
      </w:r>
      <w:proofErr w:type="spellEnd"/>
      <w:r w:rsidRPr="00E759CE">
        <w:rPr>
          <w:color w:val="000000"/>
        </w:rPr>
        <w:t xml:space="preserve">, </w:t>
      </w:r>
      <w:proofErr w:type="spellStart"/>
      <w:r w:rsidRPr="00E759CE">
        <w:rPr>
          <w:color w:val="000000"/>
        </w:rPr>
        <w:t>easily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decomposable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traceble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many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years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Methods</w:t>
      </w:r>
      <w:proofErr w:type="spellEnd"/>
      <w:r w:rsidRPr="00E759CE">
        <w:rPr>
          <w:color w:val="000000"/>
        </w:rPr>
        <w:t xml:space="preserve">: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tests</w:t>
      </w:r>
      <w:proofErr w:type="spellEnd"/>
      <w:r w:rsidRPr="00E759CE">
        <w:rPr>
          <w:color w:val="000000"/>
        </w:rPr>
        <w:t xml:space="preserve">, as a </w:t>
      </w:r>
      <w:proofErr w:type="spellStart"/>
      <w:r w:rsidRPr="00E759CE">
        <w:rPr>
          <w:color w:val="000000"/>
        </w:rPr>
        <w:t>reference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being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developed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leathers</w:t>
      </w:r>
      <w:proofErr w:type="spellEnd"/>
      <w:r w:rsidRPr="00E759CE">
        <w:rPr>
          <w:color w:val="000000"/>
        </w:rPr>
        <w:t xml:space="preserve">, is </w:t>
      </w:r>
      <w:proofErr w:type="spellStart"/>
      <w:r w:rsidRPr="00E759CE">
        <w:rPr>
          <w:color w:val="000000"/>
        </w:rPr>
        <w:t>based</w:t>
      </w:r>
      <w:proofErr w:type="spellEnd"/>
      <w:r w:rsidRPr="00E759CE">
        <w:rPr>
          <w:color w:val="000000"/>
        </w:rPr>
        <w:t xml:space="preserve"> on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determination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generated</w:t>
      </w:r>
      <w:proofErr w:type="spellEnd"/>
      <w:r w:rsidRPr="00E759CE">
        <w:rPr>
          <w:color w:val="000000"/>
        </w:rPr>
        <w:t xml:space="preserve"> CO2 </w:t>
      </w:r>
      <w:proofErr w:type="spellStart"/>
      <w:r w:rsidRPr="00E759CE">
        <w:rPr>
          <w:color w:val="000000"/>
        </w:rPr>
        <w:t>titrimetrically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In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this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study</w:t>
      </w:r>
      <w:proofErr w:type="spellEnd"/>
      <w:r w:rsidRPr="00E759CE">
        <w:rPr>
          <w:color w:val="000000"/>
        </w:rPr>
        <w:t xml:space="preserve">, in </w:t>
      </w:r>
      <w:proofErr w:type="spellStart"/>
      <w:r w:rsidRPr="00E759CE">
        <w:rPr>
          <w:color w:val="000000"/>
        </w:rPr>
        <w:t>addition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generation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rates</w:t>
      </w:r>
      <w:proofErr w:type="spellEnd"/>
      <w:r w:rsidRPr="00E759CE">
        <w:rPr>
          <w:color w:val="000000"/>
        </w:rPr>
        <w:t xml:space="preserve"> of CO2 </w:t>
      </w:r>
      <w:proofErr w:type="spellStart"/>
      <w:r w:rsidRPr="00E759CE">
        <w:rPr>
          <w:color w:val="000000"/>
        </w:rPr>
        <w:t>assessed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titration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leather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samples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with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without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commercial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biocides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prepared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according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ISO/DIS 20136 final </w:t>
      </w:r>
      <w:proofErr w:type="spellStart"/>
      <w:r w:rsidRPr="00E759CE">
        <w:rPr>
          <w:color w:val="000000"/>
        </w:rPr>
        <w:t>draft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standard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were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attributed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DHA </w:t>
      </w:r>
      <w:proofErr w:type="spellStart"/>
      <w:r w:rsidRPr="00E759CE">
        <w:rPr>
          <w:color w:val="000000"/>
        </w:rPr>
        <w:t>measurements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Results</w:t>
      </w:r>
      <w:proofErr w:type="spellEnd"/>
      <w:r w:rsidRPr="00E759CE">
        <w:rPr>
          <w:color w:val="000000"/>
        </w:rPr>
        <w:t xml:space="preserve">: DHA test </w:t>
      </w:r>
      <w:proofErr w:type="spellStart"/>
      <w:r w:rsidRPr="00E759CE">
        <w:rPr>
          <w:color w:val="000000"/>
        </w:rPr>
        <w:t>one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fastest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and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reliable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standard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method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determination</w:t>
      </w:r>
      <w:proofErr w:type="spellEnd"/>
      <w:r w:rsidRPr="00E759CE">
        <w:rPr>
          <w:color w:val="000000"/>
        </w:rPr>
        <w:t xml:space="preserve"> of total </w:t>
      </w:r>
      <w:proofErr w:type="spellStart"/>
      <w:r w:rsidRPr="00E759CE">
        <w:rPr>
          <w:color w:val="000000"/>
        </w:rPr>
        <w:t>metabolic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activity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were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compared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effect</w:t>
      </w:r>
      <w:proofErr w:type="spellEnd"/>
      <w:r w:rsidRPr="00E759CE">
        <w:rPr>
          <w:color w:val="000000"/>
        </w:rPr>
        <w:t xml:space="preserve"> of </w:t>
      </w:r>
      <w:proofErr w:type="spellStart"/>
      <w:r w:rsidRPr="00E759CE">
        <w:rPr>
          <w:color w:val="000000"/>
        </w:rPr>
        <w:t>biocides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used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leather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tanning</w:t>
      </w:r>
      <w:proofErr w:type="spellEnd"/>
      <w:r w:rsidRPr="00E759CE">
        <w:rPr>
          <w:color w:val="000000"/>
        </w:rPr>
        <w:t xml:space="preserve"> on </w:t>
      </w:r>
      <w:proofErr w:type="spellStart"/>
      <w:r w:rsidRPr="00E759CE">
        <w:rPr>
          <w:color w:val="000000"/>
        </w:rPr>
        <w:t>its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biodegrability</w:t>
      </w:r>
      <w:proofErr w:type="spellEnd"/>
      <w:r w:rsidRPr="00E759CE">
        <w:rPr>
          <w:color w:val="000000"/>
        </w:rPr>
        <w:t xml:space="preserve">. </w:t>
      </w:r>
      <w:proofErr w:type="spellStart"/>
      <w:r w:rsidRPr="00E759CE">
        <w:rPr>
          <w:color w:val="000000"/>
        </w:rPr>
        <w:t>Conclusion</w:t>
      </w:r>
      <w:proofErr w:type="spellEnd"/>
      <w:r w:rsidRPr="00E759CE">
        <w:rPr>
          <w:color w:val="000000"/>
        </w:rPr>
        <w:t xml:space="preserve">: </w:t>
      </w:r>
      <w:proofErr w:type="spellStart"/>
      <w:r w:rsidRPr="00E759CE">
        <w:rPr>
          <w:color w:val="000000"/>
        </w:rPr>
        <w:t>In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conclusion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this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study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proved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that</w:t>
      </w:r>
      <w:proofErr w:type="spellEnd"/>
      <w:r w:rsidRPr="00E759CE">
        <w:rPr>
          <w:color w:val="000000"/>
        </w:rPr>
        <w:t xml:space="preserve"> DHA </w:t>
      </w:r>
      <w:proofErr w:type="spellStart"/>
      <w:r w:rsidRPr="00E759CE">
        <w:rPr>
          <w:color w:val="000000"/>
        </w:rPr>
        <w:t>measurements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for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biodegradibility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observations</w:t>
      </w:r>
      <w:proofErr w:type="spellEnd"/>
      <w:r w:rsidRPr="00E759CE">
        <w:rPr>
          <w:color w:val="000000"/>
        </w:rPr>
        <w:t xml:space="preserve"> is </w:t>
      </w:r>
      <w:proofErr w:type="spellStart"/>
      <w:r w:rsidRPr="00E759CE">
        <w:rPr>
          <w:color w:val="000000"/>
        </w:rPr>
        <w:t>appropriate</w:t>
      </w:r>
      <w:proofErr w:type="spellEnd"/>
      <w:r w:rsidRPr="00E759CE">
        <w:rPr>
          <w:color w:val="000000"/>
        </w:rPr>
        <w:t xml:space="preserve"> as </w:t>
      </w:r>
      <w:proofErr w:type="spellStart"/>
      <w:r w:rsidRPr="00E759CE">
        <w:rPr>
          <w:color w:val="000000"/>
        </w:rPr>
        <w:t>compared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to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biodegradability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tests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based</w:t>
      </w:r>
      <w:proofErr w:type="spellEnd"/>
      <w:r w:rsidRPr="00E759CE">
        <w:rPr>
          <w:color w:val="000000"/>
        </w:rPr>
        <w:t xml:space="preserve"> on </w:t>
      </w:r>
      <w:proofErr w:type="spellStart"/>
      <w:r w:rsidRPr="00E759CE">
        <w:rPr>
          <w:color w:val="000000"/>
        </w:rPr>
        <w:t>the</w:t>
      </w:r>
      <w:proofErr w:type="spellEnd"/>
      <w:r w:rsidRPr="00E759CE">
        <w:rPr>
          <w:color w:val="000000"/>
        </w:rPr>
        <w:t xml:space="preserve"> </w:t>
      </w:r>
      <w:proofErr w:type="spellStart"/>
      <w:r w:rsidRPr="00E759CE">
        <w:rPr>
          <w:color w:val="000000"/>
        </w:rPr>
        <w:t>rates</w:t>
      </w:r>
      <w:proofErr w:type="spellEnd"/>
      <w:r w:rsidRPr="00E759CE">
        <w:rPr>
          <w:color w:val="000000"/>
        </w:rPr>
        <w:t xml:space="preserve"> of CO2 </w:t>
      </w:r>
      <w:proofErr w:type="spellStart"/>
      <w:r w:rsidRPr="00E759CE">
        <w:rPr>
          <w:color w:val="000000"/>
        </w:rPr>
        <w:t>occurrences</w:t>
      </w:r>
      <w:proofErr w:type="spellEnd"/>
      <w:r w:rsidRPr="00E759CE">
        <w:rPr>
          <w:color w:val="000000"/>
        </w:rPr>
        <w:t xml:space="preserve">. </w:t>
      </w:r>
    </w:p>
    <w:p w:rsidR="00E759CE" w:rsidRPr="00E759CE" w:rsidRDefault="00E759CE" w:rsidP="00E759CE">
      <w:pPr>
        <w:widowControl/>
        <w:rPr>
          <w:color w:val="000000"/>
        </w:rPr>
      </w:pPr>
    </w:p>
    <w:p w:rsidR="00E759CE" w:rsidRPr="00C13906" w:rsidRDefault="00E759CE" w:rsidP="00E759CE">
      <w:pPr>
        <w:pStyle w:val="Default"/>
      </w:pPr>
      <w:proofErr w:type="spellStart"/>
      <w:r w:rsidRPr="00E759CE">
        <w:rPr>
          <w:b/>
          <w:bCs/>
        </w:rPr>
        <w:t>Keywords</w:t>
      </w:r>
      <w:proofErr w:type="spellEnd"/>
      <w:r w:rsidRPr="00E759CE">
        <w:rPr>
          <w:b/>
          <w:bCs/>
        </w:rPr>
        <w:t xml:space="preserve">: </w:t>
      </w:r>
      <w:proofErr w:type="spellStart"/>
      <w:r w:rsidRPr="00E759CE">
        <w:t>Biocide</w:t>
      </w:r>
      <w:proofErr w:type="spellEnd"/>
      <w:r w:rsidRPr="00E759CE">
        <w:t xml:space="preserve">, </w:t>
      </w:r>
      <w:proofErr w:type="spellStart"/>
      <w:r w:rsidRPr="00E759CE">
        <w:t>biodegradability</w:t>
      </w:r>
      <w:proofErr w:type="spellEnd"/>
      <w:r w:rsidRPr="00E759CE">
        <w:t xml:space="preserve">, </w:t>
      </w:r>
      <w:proofErr w:type="spellStart"/>
      <w:r w:rsidRPr="00E759CE">
        <w:t>leather</w:t>
      </w:r>
      <w:proofErr w:type="spellEnd"/>
      <w:r w:rsidRPr="00E759CE">
        <w:t xml:space="preserve">, CO2, DHA </w:t>
      </w:r>
      <w:proofErr w:type="spellStart"/>
      <w:r w:rsidRPr="00E759CE">
        <w:t>measurement</w:t>
      </w:r>
      <w:proofErr w:type="spellEnd"/>
    </w:p>
    <w:p w:rsidR="00EB01AF" w:rsidRPr="00C13906" w:rsidRDefault="00EB01AF">
      <w:pPr>
        <w:pStyle w:val="GvdeMetni"/>
        <w:kinsoku w:val="0"/>
        <w:overflowPunct w:val="0"/>
        <w:ind w:left="0"/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B01AF" w:rsidRDefault="00EB01AF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DE0CBE" w:rsidRDefault="00DE0CB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759CE" w:rsidRDefault="00E759C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2017-06-09T08:32:00Z</dcterms:created>
  <dcterms:modified xsi:type="dcterms:W3CDTF">2017-06-09T08:32:00Z</dcterms:modified>
</cp:coreProperties>
</file>