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193" w:rsidRPr="00C0398C" w:rsidRDefault="00AC550A" w:rsidP="00B57193">
      <w:pPr>
        <w:pStyle w:val="Balk1"/>
        <w:jc w:val="right"/>
      </w:pPr>
      <w:r>
        <w:rPr>
          <w:noProof/>
          <w:lang w:val="tr-TR" w:eastAsia="tr-TR"/>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-731520</wp:posOffset>
                </wp:positionV>
                <wp:extent cx="3905250" cy="666750"/>
                <wp:effectExtent l="0" t="0" r="0" b="0"/>
                <wp:wrapNone/>
                <wp:docPr id="33" name="Metin Kutusu 33"/>
                <wp:cNvGraphicFramePr/>
                <a:graphic xmlns:a="http://schemas.openxmlformats.org/drawingml/2006/main">
                  <a:graphicData uri="http://schemas.microsoft.com/office/word/2010/wordprocessingShape">
                    <wps:wsp>
                      <wps:cNvSpPr txBox="1"/>
                      <wps:spPr>
                        <a:xfrm>
                          <a:off x="0" y="0"/>
                          <a:ext cx="390525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4524" w:rsidRDefault="00274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Metin Kutusu 33" o:spid="_x0000_s1026" type="#_x0000_t202" style="position:absolute;left:0;text-align:left;margin-left:2.25pt;margin-top:-57.6pt;width:30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" fillcolor="white [3201]" stroked="f" strokeweight=".5pt">
                <v:textbox>
                  <w:txbxContent>
                    <w:p w:rsidR="00274524" w:rsidRDefault="00274524"/>
                  </w:txbxContent>
                </v:textbox>
              </v:shape>
            </w:pict>
          </mc:Fallback>
        </mc:AlternateContent>
      </w:r>
      <w:r w:rsidR="00BD3502">
        <w:t>U.</w:t>
      </w:r>
      <w:r w:rsidR="00130D72">
        <w:t>U</w:t>
      </w:r>
      <w:r w:rsidR="00BD3502">
        <w:t xml:space="preserve">. </w:t>
      </w:r>
      <w:r w:rsidR="00B57193" w:rsidRPr="00CC242B">
        <w:t>International Journal of Social Inquiry /</w:t>
      </w:r>
      <w:r w:rsidR="00B57193">
        <w:br/>
      </w:r>
      <w:r w:rsidR="00130D72">
        <w:t xml:space="preserve">U.Ü. </w:t>
      </w:r>
      <w:proofErr w:type="spellStart"/>
      <w:r w:rsidR="00B57193">
        <w:t>Sosyal</w:t>
      </w:r>
      <w:proofErr w:type="spellEnd"/>
      <w:r w:rsidR="00B57193">
        <w:t xml:space="preserve"> </w:t>
      </w:r>
      <w:proofErr w:type="spellStart"/>
      <w:r w:rsidR="00B57193">
        <w:t>Bilimler</w:t>
      </w:r>
      <w:proofErr w:type="spellEnd"/>
      <w:r w:rsidR="00B57193">
        <w:t xml:space="preserve"> </w:t>
      </w:r>
      <w:proofErr w:type="spellStart"/>
      <w:r w:rsidR="00B57193">
        <w:t>Enstitüsü</w:t>
      </w:r>
      <w:proofErr w:type="spellEnd"/>
      <w:r w:rsidR="00B57193">
        <w:t xml:space="preserve"> </w:t>
      </w:r>
      <w:proofErr w:type="spellStart"/>
      <w:proofErr w:type="gramStart"/>
      <w:r w:rsidR="00B57193">
        <w:t>Dergisi</w:t>
      </w:r>
      <w:proofErr w:type="spellEnd"/>
      <w:r w:rsidR="00B57193">
        <w:t xml:space="preserve"> </w:t>
      </w:r>
      <w:r w:rsidR="00B57193" w:rsidRPr="00C0398C">
        <w:t xml:space="preserve"> </w:t>
      </w:r>
      <w:proofErr w:type="gramEnd"/>
      <w:r w:rsidR="00B57193" w:rsidRPr="00C0398C">
        <w:br/>
      </w:r>
      <w:proofErr w:type="spellStart"/>
      <w:r w:rsidR="00B57193">
        <w:t>Cilt</w:t>
      </w:r>
      <w:proofErr w:type="spellEnd"/>
      <w:r w:rsidR="00B57193">
        <w:t xml:space="preserve"> / </w:t>
      </w:r>
      <w:r w:rsidR="00B57193" w:rsidRPr="00C0398C">
        <w:t xml:space="preserve">Volume </w:t>
      </w:r>
      <w:r w:rsidR="00C874AE">
        <w:t>8</w:t>
      </w:r>
      <w:r w:rsidR="00B57193" w:rsidRPr="00C0398C">
        <w:t xml:space="preserve"> </w:t>
      </w:r>
      <w:proofErr w:type="spellStart"/>
      <w:r w:rsidR="00B57193">
        <w:t>Sayı</w:t>
      </w:r>
      <w:proofErr w:type="spellEnd"/>
      <w:r w:rsidR="00B57193">
        <w:t xml:space="preserve"> / Issue </w:t>
      </w:r>
      <w:r w:rsidR="00C874AE">
        <w:t>2</w:t>
      </w:r>
      <w:r w:rsidR="00B57193">
        <w:t xml:space="preserve"> 201</w:t>
      </w:r>
      <w:r w:rsidR="00C874AE">
        <w:t>5</w:t>
      </w:r>
      <w:r w:rsidR="00B57193">
        <w:t xml:space="preserve"> </w:t>
      </w:r>
      <w:r w:rsidR="00373A8F">
        <w:t>ss./</w:t>
      </w:r>
      <w:r w:rsidR="00B57193">
        <w:t>pp. 1-</w:t>
      </w:r>
      <w:r w:rsidR="009D2AB9">
        <w:t>3</w:t>
      </w:r>
      <w:r w:rsidR="00E373DB">
        <w:t>2</w:t>
      </w:r>
    </w:p>
    <w:p w:rsidR="00B57193" w:rsidRDefault="00B57193" w:rsidP="00B57193">
      <w:pPr>
        <w:jc w:val="right"/>
        <w:rPr>
          <w:b/>
          <w:bCs/>
          <w:szCs w:val="20"/>
        </w:rPr>
      </w:pPr>
    </w:p>
    <w:p w:rsidR="006771AD" w:rsidRDefault="006771AD" w:rsidP="00B57193">
      <w:pPr>
        <w:jc w:val="right"/>
        <w:rPr>
          <w:b/>
          <w:bCs/>
          <w:szCs w:val="20"/>
        </w:rPr>
      </w:pPr>
    </w:p>
    <w:p w:rsidR="003502A3" w:rsidRPr="003502A3" w:rsidRDefault="003502A3" w:rsidP="003502A3">
      <w:pPr>
        <w:jc w:val="center"/>
        <w:rPr>
          <w:b/>
          <w:sz w:val="22"/>
          <w:szCs w:val="22"/>
        </w:rPr>
      </w:pPr>
      <w:r w:rsidRPr="003502A3">
        <w:rPr>
          <w:b/>
          <w:sz w:val="22"/>
          <w:szCs w:val="22"/>
        </w:rPr>
        <w:t>MAHALLİ İDARE DÜZEYİNDE MALİ KURALLARIN İNCELENMESİ</w:t>
      </w:r>
    </w:p>
    <w:p w:rsidR="003502A3" w:rsidRPr="003502A3" w:rsidRDefault="003502A3" w:rsidP="00274524">
      <w:pPr>
        <w:spacing w:before="200" w:beforeAutospacing="0" w:after="200" w:afterAutospacing="0"/>
        <w:jc w:val="center"/>
        <w:rPr>
          <w:b/>
          <w:i/>
        </w:rPr>
      </w:pPr>
      <w:r w:rsidRPr="003502A3">
        <w:rPr>
          <w:b/>
          <w:i/>
        </w:rPr>
        <w:t>Tolga DEMİRBAŞ</w:t>
      </w:r>
      <w:r w:rsidRPr="003502A3">
        <w:rPr>
          <w:rStyle w:val="DipnotBavurusu"/>
          <w:b/>
          <w:i/>
        </w:rPr>
        <w:footnoteReference w:customMarkFollows="1" w:id="1"/>
        <w:t>*</w:t>
      </w:r>
    </w:p>
    <w:p w:rsidR="003502A3" w:rsidRDefault="003502A3" w:rsidP="00274524">
      <w:pPr>
        <w:jc w:val="left"/>
      </w:pPr>
      <w:r w:rsidRPr="007F7F14">
        <w:t>Makale Geliş Tarihi-</w:t>
      </w:r>
      <w:proofErr w:type="spellStart"/>
      <w:r w:rsidRPr="007F7F14">
        <w:t>Received</w:t>
      </w:r>
      <w:proofErr w:type="spellEnd"/>
      <w:r w:rsidRPr="007F7F14">
        <w:t xml:space="preserve">: </w:t>
      </w:r>
      <w:r>
        <w:t>07</w:t>
      </w:r>
      <w:r w:rsidRPr="007F7F14">
        <w:t>.0</w:t>
      </w:r>
      <w:r>
        <w:t>4</w:t>
      </w:r>
      <w:r w:rsidR="003A507B">
        <w:t xml:space="preserve">.2017 </w:t>
      </w:r>
      <w:r>
        <w:br/>
      </w:r>
      <w:r w:rsidRPr="007F7F14">
        <w:t>Makale Kabul Tarihi-</w:t>
      </w:r>
      <w:proofErr w:type="spellStart"/>
      <w:r w:rsidRPr="007F7F14">
        <w:t>Accepted</w:t>
      </w:r>
      <w:proofErr w:type="spellEnd"/>
      <w:r w:rsidRPr="007F7F14">
        <w:t xml:space="preserve">: </w:t>
      </w:r>
      <w:r>
        <w:t>09</w:t>
      </w:r>
      <w:r w:rsidRPr="007F7F14">
        <w:t>.0</w:t>
      </w:r>
      <w:r>
        <w:t>5</w:t>
      </w:r>
      <w:r w:rsidR="003A507B">
        <w:t>.2017</w:t>
      </w:r>
      <w:bookmarkStart w:id="0" w:name="_GoBack"/>
      <w:bookmarkEnd w:id="0"/>
    </w:p>
    <w:p w:rsidR="003502A3" w:rsidRPr="00274524" w:rsidRDefault="003502A3" w:rsidP="00274524">
      <w:pPr>
        <w:rPr>
          <w:b/>
        </w:rPr>
      </w:pPr>
      <w:r w:rsidRPr="00274524">
        <w:rPr>
          <w:b/>
        </w:rPr>
        <w:t>ÖZ</w:t>
      </w:r>
    </w:p>
    <w:p w:rsidR="003502A3" w:rsidRPr="00274524" w:rsidRDefault="003502A3" w:rsidP="00274524">
      <w:pPr>
        <w:rPr>
          <w:i/>
        </w:rPr>
      </w:pPr>
      <w:r w:rsidRPr="00274524">
        <w:rPr>
          <w:i/>
        </w:rPr>
        <w:t>Mali kurallar, 1990’lı yıllarla birlikte büyük bir ilgi odağı haline gelmiştir. Özellikle birçok ülkede meydana gelen bütçe açıkları, mali disiplini yeniden sağlamak için ulusal düzeyde mali kuralların benimsenmesine yol açmıştır. Günümüzde mali kurallar, kamu kesiminde genel yönetimin bir parçası olan mahalli idareler için de oldukça önemli bir araçtır. Mahalli idareler ayrı tüzel kişiliğe sahip aktörler olarak çoğu ülkede kamu hizmetlerinin önemli bir kısmını üstlenmektedirler. Ayrıca söz konusu idarelere son yıllarda yerelleşme reformlarıyla daha çok yetki, kaynak ve sorumluluk devredilmektedir. Mali yönetim içinde ağırlıkları artan mahalli idarelerin mali disiplin içinde kaynaklarını etkin kullanması için özellikle merkezi idare tarafından konulan mali kurallarla yönlendirildiği göze çarpmaktadır. Ulusal düzeyde mali kurallarla ilgili çok sayıda araştırmaya karşın mahalli düzeyde mali kuralları inceleyen çalışmalar sınırlıdır. Bu nedenle makale, mahalli idarelerde uygulanan mali kural türleri incelenmekte ve Türkiye’deki mevcut durumu değerlendirmektedir.</w:t>
      </w:r>
    </w:p>
    <w:p w:rsidR="003502A3" w:rsidRPr="00F61E2B" w:rsidRDefault="003502A3" w:rsidP="00274524">
      <w:r w:rsidRPr="00F61E2B">
        <w:rPr>
          <w:b/>
        </w:rPr>
        <w:t>Anahtar Kelimeler</w:t>
      </w:r>
      <w:r w:rsidRPr="00F61E2B">
        <w:t xml:space="preserve">: Mahalli </w:t>
      </w:r>
      <w:r w:rsidR="003A507B">
        <w:t>İ</w:t>
      </w:r>
      <w:r w:rsidRPr="00F61E2B">
        <w:t xml:space="preserve">dareler, </w:t>
      </w:r>
      <w:r w:rsidR="003A507B">
        <w:t>Mali Kurallar, Mali D</w:t>
      </w:r>
      <w:r w:rsidRPr="00F61E2B">
        <w:t xml:space="preserve">isiplin, </w:t>
      </w:r>
      <w:r w:rsidR="003A507B">
        <w:t>M</w:t>
      </w:r>
      <w:r w:rsidRPr="00F61E2B">
        <w:t xml:space="preserve">ali </w:t>
      </w:r>
      <w:r w:rsidR="003A507B">
        <w:t>Y</w:t>
      </w:r>
      <w:r w:rsidRPr="00F61E2B">
        <w:t>erelleşme, Türkiye.</w:t>
      </w:r>
    </w:p>
    <w:p w:rsidR="003502A3" w:rsidRPr="00274524" w:rsidRDefault="003502A3" w:rsidP="00274524">
      <w:pPr>
        <w:jc w:val="left"/>
        <w:rPr>
          <w:b/>
          <w:lang w:val="en-US"/>
        </w:rPr>
      </w:pPr>
      <w:r w:rsidRPr="00274524">
        <w:rPr>
          <w:b/>
          <w:lang w:val="en-US"/>
        </w:rPr>
        <w:lastRenderedPageBreak/>
        <w:t>AN EXAMINATION OF FISCAL RULES FOR LOCAL GOVERNMENTS</w:t>
      </w:r>
    </w:p>
    <w:p w:rsidR="003502A3" w:rsidRPr="00274524" w:rsidRDefault="003502A3" w:rsidP="00274524">
      <w:pPr>
        <w:rPr>
          <w:b/>
          <w:lang w:val="en-US"/>
        </w:rPr>
      </w:pPr>
      <w:r w:rsidRPr="00274524">
        <w:rPr>
          <w:b/>
          <w:lang w:val="en-US"/>
        </w:rPr>
        <w:t>ABSTRACT</w:t>
      </w:r>
    </w:p>
    <w:p w:rsidR="003502A3" w:rsidRPr="00274524" w:rsidRDefault="003502A3" w:rsidP="00274524">
      <w:pPr>
        <w:rPr>
          <w:i/>
          <w:lang w:val="en-US"/>
        </w:rPr>
      </w:pPr>
      <w:r w:rsidRPr="00274524">
        <w:rPr>
          <w:i/>
          <w:lang w:val="en-US"/>
        </w:rPr>
        <w:t xml:space="preserve">Fiscal rules have become a major focus, especially in the 1990s. Budget deficits in many countries have led to the adoption of fiscal rules at the national level to restore fiscal discipline. Today, fiscal rules are also a very important tool for local governments, which are part of the general government in the public sector. Local governments, as actors with separate legal entities, undertake a significant portion of public services in most countries. In addition, local governments in recent years have taken more authority, resources and responsibility with the reforms of fiscal </w:t>
      </w:r>
      <w:proofErr w:type="spellStart"/>
      <w:r w:rsidRPr="00274524">
        <w:rPr>
          <w:i/>
          <w:lang w:val="en-US"/>
        </w:rPr>
        <w:t>decentralisation</w:t>
      </w:r>
      <w:proofErr w:type="spellEnd"/>
      <w:r w:rsidRPr="00274524">
        <w:rPr>
          <w:i/>
          <w:lang w:val="en-US"/>
        </w:rPr>
        <w:t>. The growing tendency of local governments is driven by the fiscal rules set by the central government, in order to use their resources effectively in fiscal discipline. Despite the numerous researches on fiscal rules at the national level, there are limited studies that examine fiscal rules at the local level. For this reason, the article examines the types of fiscal rules applied in local governments and assesses the current situation in Turkey.</w:t>
      </w:r>
    </w:p>
    <w:p w:rsidR="003502A3" w:rsidRPr="00F61E2B" w:rsidRDefault="003502A3" w:rsidP="00274524">
      <w:pPr>
        <w:rPr>
          <w:lang w:val="en-US"/>
        </w:rPr>
      </w:pPr>
      <w:r w:rsidRPr="00F61E2B">
        <w:rPr>
          <w:b/>
          <w:lang w:val="en-US"/>
        </w:rPr>
        <w:t>Keywords</w:t>
      </w:r>
      <w:r w:rsidRPr="00F61E2B">
        <w:rPr>
          <w:lang w:val="en-US"/>
        </w:rPr>
        <w:t xml:space="preserve">: Local </w:t>
      </w:r>
      <w:r w:rsidR="003A507B" w:rsidRPr="00F61E2B">
        <w:rPr>
          <w:lang w:val="en-US"/>
        </w:rPr>
        <w:t>G</w:t>
      </w:r>
      <w:r w:rsidRPr="00F61E2B">
        <w:rPr>
          <w:lang w:val="en-US"/>
        </w:rPr>
        <w:t xml:space="preserve">overnments, </w:t>
      </w:r>
      <w:r w:rsidR="003A507B" w:rsidRPr="00F61E2B">
        <w:rPr>
          <w:lang w:val="en-US"/>
        </w:rPr>
        <w:t>F</w:t>
      </w:r>
      <w:r w:rsidRPr="00F61E2B">
        <w:rPr>
          <w:lang w:val="en-US"/>
        </w:rPr>
        <w:t xml:space="preserve">iscal </w:t>
      </w:r>
      <w:r w:rsidR="003A507B" w:rsidRPr="00F61E2B">
        <w:rPr>
          <w:lang w:val="en-US"/>
        </w:rPr>
        <w:t>R</w:t>
      </w:r>
      <w:r w:rsidRPr="00F61E2B">
        <w:rPr>
          <w:lang w:val="en-US"/>
        </w:rPr>
        <w:t xml:space="preserve">ules, </w:t>
      </w:r>
      <w:r w:rsidR="003A507B" w:rsidRPr="00F61E2B">
        <w:rPr>
          <w:lang w:val="en-US"/>
        </w:rPr>
        <w:t>F</w:t>
      </w:r>
      <w:r w:rsidRPr="00F61E2B">
        <w:rPr>
          <w:lang w:val="en-US"/>
        </w:rPr>
        <w:t xml:space="preserve">inancial </w:t>
      </w:r>
      <w:r w:rsidR="003A507B" w:rsidRPr="00F61E2B">
        <w:rPr>
          <w:lang w:val="en-US"/>
        </w:rPr>
        <w:t>D</w:t>
      </w:r>
      <w:r w:rsidRPr="00F61E2B">
        <w:rPr>
          <w:lang w:val="en-US"/>
        </w:rPr>
        <w:t xml:space="preserve">iscipline, </w:t>
      </w:r>
      <w:r w:rsidR="003A507B" w:rsidRPr="00F61E2B">
        <w:rPr>
          <w:lang w:val="en-US"/>
        </w:rPr>
        <w:t>F</w:t>
      </w:r>
      <w:r w:rsidRPr="00F61E2B">
        <w:rPr>
          <w:lang w:val="en-US"/>
        </w:rPr>
        <w:t xml:space="preserve">iscal </w:t>
      </w:r>
      <w:r w:rsidR="003A507B" w:rsidRPr="00F61E2B">
        <w:rPr>
          <w:lang w:val="en-US"/>
        </w:rPr>
        <w:t>D</w:t>
      </w:r>
      <w:r w:rsidRPr="00F61E2B">
        <w:rPr>
          <w:lang w:val="en-US"/>
        </w:rPr>
        <w:t>ecentralization, Turkey.</w:t>
      </w:r>
    </w:p>
    <w:p w:rsidR="003502A3" w:rsidRDefault="003502A3" w:rsidP="003502A3"/>
    <w:p w:rsidR="00274524" w:rsidRDefault="00274524" w:rsidP="003502A3"/>
    <w:p w:rsidR="00274524" w:rsidRDefault="00274524" w:rsidP="003502A3"/>
    <w:p w:rsidR="00274524" w:rsidRDefault="00274524" w:rsidP="003502A3"/>
    <w:p w:rsidR="00274524" w:rsidRDefault="00274524" w:rsidP="003502A3"/>
    <w:p w:rsidR="00274524" w:rsidRDefault="00274524" w:rsidP="003502A3"/>
    <w:p w:rsidR="00274524" w:rsidRDefault="00274524" w:rsidP="003502A3"/>
    <w:p w:rsidR="00274524" w:rsidRDefault="00274524" w:rsidP="003502A3"/>
    <w:p w:rsidR="00274524" w:rsidRDefault="00274524" w:rsidP="003502A3"/>
    <w:p w:rsidR="003502A3" w:rsidRPr="00274524" w:rsidRDefault="003502A3" w:rsidP="00274524">
      <w:pPr>
        <w:rPr>
          <w:b/>
        </w:rPr>
      </w:pPr>
      <w:r w:rsidRPr="00274524">
        <w:rPr>
          <w:b/>
        </w:rPr>
        <w:lastRenderedPageBreak/>
        <w:t>GİRİŞ</w:t>
      </w:r>
    </w:p>
    <w:p w:rsidR="003502A3" w:rsidRPr="0080633A" w:rsidRDefault="003502A3" w:rsidP="00274524">
      <w:r w:rsidRPr="0080633A">
        <w:t xml:space="preserve">Mali kural, genel mali performansın bir göstergesi olduğu kabul gören bütçe açığı ya da borçlanma </w:t>
      </w:r>
      <w:r w:rsidRPr="007114D9">
        <w:t xml:space="preserve">gibi mali göstergelerden hareketle maliye politikası üzerine getirilen sürekli bir sınırlama olarak tanımlanmaktadır. Bu tür sınırlamalar bütçe açığının </w:t>
      </w:r>
      <w:proofErr w:type="spellStart"/>
      <w:r w:rsidRPr="007114D9">
        <w:t>GSYİH’ye</w:t>
      </w:r>
      <w:proofErr w:type="spellEnd"/>
      <w:r w:rsidRPr="007114D9">
        <w:t xml:space="preserve"> oranı gibi sayısal türden olabileceği gibi merkez bankasından ya da yurt dışından borçlanmanın yasaklanması gibi nitel de olabilir (</w:t>
      </w:r>
      <w:proofErr w:type="spellStart"/>
      <w:r w:rsidRPr="007114D9">
        <w:t>Kopits</w:t>
      </w:r>
      <w:proofErr w:type="spellEnd"/>
      <w:r>
        <w:t xml:space="preserve">, </w:t>
      </w:r>
      <w:proofErr w:type="spellStart"/>
      <w:r w:rsidRPr="007114D9">
        <w:t>Symansky</w:t>
      </w:r>
      <w:proofErr w:type="spellEnd"/>
      <w:r w:rsidRPr="007114D9">
        <w:t>, 1998: 2).</w:t>
      </w:r>
    </w:p>
    <w:p w:rsidR="003502A3" w:rsidRDefault="003502A3" w:rsidP="00274524">
      <w:r w:rsidRPr="00764B06">
        <w:t>Mali kurallar</w:t>
      </w:r>
      <w:r>
        <w:t>,</w:t>
      </w:r>
      <w:r w:rsidRPr="00764B06">
        <w:t xml:space="preserve"> </w:t>
      </w:r>
      <w:r>
        <w:t xml:space="preserve">özellikle 1990’lı yıllarla birlikte daha </w:t>
      </w:r>
      <w:r w:rsidRPr="00764B06">
        <w:t xml:space="preserve">büyük bir ilgi </w:t>
      </w:r>
      <w:r>
        <w:t>odağı haline gelmiştir.</w:t>
      </w:r>
      <w:r w:rsidRPr="00764B06">
        <w:t xml:space="preserve"> </w:t>
      </w:r>
      <w:r>
        <w:t>Özellikle b</w:t>
      </w:r>
      <w:r w:rsidRPr="00764B06">
        <w:t>irçok ülke</w:t>
      </w:r>
      <w:r>
        <w:t xml:space="preserve">de meydana gelen büyük </w:t>
      </w:r>
      <w:r w:rsidRPr="00764B06">
        <w:t>bütçe açıkları</w:t>
      </w:r>
      <w:r>
        <w:t xml:space="preserve">, kontrol edilemeyen kamu harcamaları ve borç yükü, mali ve ekonomik disiplini yeniden sağlamak için özellikle ulusal düzeyde mali kuralları gündeme getirmiştir. Avrupa Birliği düzeyinde ekonomik-mali istikrarın korunması kaygısı da Birlik </w:t>
      </w:r>
      <w:r w:rsidRPr="007114D9">
        <w:t>düzeyinde mali kurallar oluşturulmasını sağlamıştır (Günaydın</w:t>
      </w:r>
      <w:r>
        <w:t xml:space="preserve">, </w:t>
      </w:r>
      <w:r w:rsidRPr="007114D9">
        <w:t>Eser, 2009: 52).</w:t>
      </w:r>
    </w:p>
    <w:p w:rsidR="003502A3" w:rsidRDefault="003502A3" w:rsidP="00274524">
      <w:r>
        <w:t xml:space="preserve">Ulusal düzeyde mali kurallar üzerine birçok çalışma olmakla birlikte mahalli idare düzeyindeki çalışma sayısı oldukça sınırlıdır. Mahalli idareler ayrı tüzel kişiliğe sahip aktörler olarak bazı ülkelerde kamu hizmetlerinin önemli bir kısmını üstlenmişlerdir. Kamu yönetiminde yerinden yönetime gittikçe ağırlık verilmesi ve mahalli idarelere daha büyük yetki, kaynak ve sorumluluk devirleri söz konusu idarelerin mali sistem içindeki önemini artırmaktadır. Bu nedenle makalede, mahalli düzeyde uygulanan mali kuralların neler olduğu, hangi ülkelerde hangi tür kuralların uygulandığı ve kural tasarımı konularının incelenmesi amaçlanmıştır. </w:t>
      </w:r>
    </w:p>
    <w:p w:rsidR="003502A3" w:rsidRDefault="003502A3" w:rsidP="00274524">
      <w:r>
        <w:t>Bu çerçevede makale beş ana bölümden oluşmaktadır. Birinci bölümde mali kurallar hakkında genel bilgiler verilmektedir. İkinci bölüm mahalli idare düzeyinde mali kurallara başvuru nedenlerine odaklanmaktadır. Mahalli idarelerde uygulanan mali kural türleri üçüncü bölümde ele alınmaktadır. Dördüncü bölüm mali kural tasarımı konusunda yol gösterici olması için kuralların muhtemel etkilerini incelemektedir. Son bölüm olan beşinci bölümde ise Türkiye’de mahalli idare düzeyinde yürürlükte olan mali kurallar değerlendirilmektedir.</w:t>
      </w:r>
    </w:p>
    <w:p w:rsidR="003502A3" w:rsidRPr="00274524" w:rsidRDefault="003502A3" w:rsidP="00274524">
      <w:pPr>
        <w:rPr>
          <w:b/>
        </w:rPr>
      </w:pPr>
      <w:r w:rsidRPr="00274524">
        <w:rPr>
          <w:b/>
        </w:rPr>
        <w:lastRenderedPageBreak/>
        <w:t>1. MALİ KURALLAR: KAVRAMSAL BİLGİLER</w:t>
      </w:r>
    </w:p>
    <w:p w:rsidR="003502A3" w:rsidRDefault="003502A3" w:rsidP="00274524">
      <w:proofErr w:type="spellStart"/>
      <w:r w:rsidRPr="0042002F">
        <w:t>Kopits</w:t>
      </w:r>
      <w:proofErr w:type="spellEnd"/>
      <w:r w:rsidRPr="0042002F">
        <w:t xml:space="preserve"> (2001:3-4)’in belirttiği gibi mali disiplinin faziletleri, yaklaşık 2 bin yıl önce </w:t>
      </w:r>
      <w:proofErr w:type="spellStart"/>
      <w:r w:rsidRPr="0042002F">
        <w:t>Çiçero</w:t>
      </w:r>
      <w:proofErr w:type="spellEnd"/>
      <w:r w:rsidRPr="0042002F">
        <w:t xml:space="preserve"> tarafından</w:t>
      </w:r>
      <w:r>
        <w:t xml:space="preserve"> şu şekilde vurgulanmıştır: “</w:t>
      </w:r>
      <w:r w:rsidRPr="00922113">
        <w:rPr>
          <w:i/>
        </w:rPr>
        <w:t>Bütçe denk olmalı, hazine yeniden doldurulmalı, kamu borcu azaltılmalıdır</w:t>
      </w:r>
      <w:r>
        <w:t xml:space="preserve">”. </w:t>
      </w:r>
      <w:r w:rsidRPr="00ED081A">
        <w:t xml:space="preserve">Mali disiplinin anayasal veya yasal hükümler </w:t>
      </w:r>
      <w:r>
        <w:t>aracılığıyla</w:t>
      </w:r>
      <w:r w:rsidRPr="00ED081A">
        <w:t xml:space="preserve"> </w:t>
      </w:r>
      <w:r>
        <w:t>daimi</w:t>
      </w:r>
      <w:r w:rsidRPr="00ED081A">
        <w:t xml:space="preserve"> kurallar</w:t>
      </w:r>
      <w:r>
        <w:t xml:space="preserve"> koyarak</w:t>
      </w:r>
      <w:r w:rsidRPr="00ED081A">
        <w:t xml:space="preserve"> </w:t>
      </w:r>
      <w:r>
        <w:t xml:space="preserve">sağlamaya </w:t>
      </w:r>
      <w:r w:rsidRPr="00ED081A">
        <w:t xml:space="preserve">yönelik </w:t>
      </w:r>
      <w:r>
        <w:t>çabaların yaklaşık</w:t>
      </w:r>
      <w:r w:rsidRPr="00ED081A">
        <w:t xml:space="preserve"> yüz </w:t>
      </w:r>
      <w:r>
        <w:t>elli</w:t>
      </w:r>
      <w:r w:rsidRPr="00ED081A">
        <w:t xml:space="preserve"> y</w:t>
      </w:r>
      <w:r>
        <w:t>ılı aşkın bir geçmişi vardır.</w:t>
      </w:r>
      <w:r w:rsidRPr="00ED081A">
        <w:t xml:space="preserve"> </w:t>
      </w:r>
    </w:p>
    <w:p w:rsidR="003502A3" w:rsidRPr="0042002F" w:rsidRDefault="003502A3" w:rsidP="00274524">
      <w:r>
        <w:t xml:space="preserve">Mali kuralların uygulamada tarihsel gelişimini üç döneme ayırabiliriz. Birinci dönem, </w:t>
      </w:r>
      <w:r w:rsidRPr="00ED081A">
        <w:t xml:space="preserve">bazı federal </w:t>
      </w:r>
      <w:r>
        <w:t>devletlerde eyaletlerin kendiliğinden denk bütçe kuralının bir türü olan “</w:t>
      </w:r>
      <w:r w:rsidRPr="00ED081A">
        <w:t>altın kural</w:t>
      </w:r>
      <w:r>
        <w:t>ı” benimsedikleri dönemdir. 19. Yüzyılın ortalarında çoğu Amerikan eyaletinde ve 1920’lerde de İsviçre’de bazı kantonlarda uygulamaya konan bu kural, borçlanmanın ancak yatırım harcamalarında kullanılabileceğini vurgulamaktadır. Bu kuralın o dönemde benimsenmesinin temel amacı ise federal devletin zor durumlardaki eyaletleri kurtarma geleneğinin olmamasıdır. İkinci dönem, II.</w:t>
      </w:r>
      <w:r w:rsidRPr="00ED081A">
        <w:t xml:space="preserve"> Dünya Savaşından sonra, </w:t>
      </w:r>
      <w:r>
        <w:t>Almanya, İtalya, Japonya ve Hollanda gibi gelişmiş ülkelerin</w:t>
      </w:r>
      <w:r w:rsidRPr="00ED081A">
        <w:t xml:space="preserve"> </w:t>
      </w:r>
      <w:r>
        <w:t xml:space="preserve">uygulamaya koydukları </w:t>
      </w:r>
      <w:r w:rsidRPr="00ED081A">
        <w:t>istikrar programlarını destekle</w:t>
      </w:r>
      <w:r>
        <w:t xml:space="preserve">mek amacıyla </w:t>
      </w:r>
      <w:r w:rsidRPr="00ED081A">
        <w:t>den</w:t>
      </w:r>
      <w:r>
        <w:t xml:space="preserve">k </w:t>
      </w:r>
      <w:r w:rsidRPr="00ED081A">
        <w:t>bütçe kuralları</w:t>
      </w:r>
      <w:r>
        <w:t>nı (çoğu altın kural şeklinde) benimsedikleri dönemdir.</w:t>
      </w:r>
      <w:r w:rsidRPr="00ED081A">
        <w:t xml:space="preserve"> </w:t>
      </w:r>
      <w:r>
        <w:t>1960’lı yıllarda ise</w:t>
      </w:r>
      <w:r w:rsidRPr="00ED081A">
        <w:t xml:space="preserve"> </w:t>
      </w:r>
      <w:r>
        <w:t xml:space="preserve">özellikle </w:t>
      </w:r>
      <w:r w:rsidRPr="00ED081A">
        <w:t>bütçe açıklarının merkez bankaları</w:t>
      </w:r>
      <w:r>
        <w:t>ndan</w:t>
      </w:r>
      <w:r w:rsidRPr="00ED081A">
        <w:t xml:space="preserve"> finanse edilmesini sınırlayan veya yasaklayan </w:t>
      </w:r>
      <w:r>
        <w:t>kurallar uygulanmaya başlanmıştır</w:t>
      </w:r>
      <w:r w:rsidRPr="00ED081A">
        <w:t xml:space="preserve">. </w:t>
      </w:r>
      <w:r>
        <w:t>Ancak bu dönemde sözü edilen bütün</w:t>
      </w:r>
      <w:r w:rsidRPr="00ED081A">
        <w:t xml:space="preserve"> kurallar, yaratıcı muhasebe</w:t>
      </w:r>
      <w:r>
        <w:t xml:space="preserve"> işlemleri </w:t>
      </w:r>
      <w:r w:rsidRPr="00ED081A">
        <w:t>ve diğer şeffaf olmayan uygulamalar</w:t>
      </w:r>
      <w:r>
        <w:t>ın önüne geçilememesi nedeniyle yeterince başarılı olamamıştır</w:t>
      </w:r>
      <w:r w:rsidRPr="00ED081A">
        <w:t xml:space="preserve">. </w:t>
      </w:r>
      <w:r>
        <w:t xml:space="preserve">Mali kuralların gelişiminde üçüncü dönem ise Yeni Zelanda’nın 1994 yılında Mali Sorumluluk Yasası’nı kabul etmesiyle diğer gelişmiş ve gelişmekte olan ülkelere mali kurallar konusunda örnek teşkil etmeye başladığı dönemdir. Bu dönemin kuralları, devletin çeşitli kademelerinde uygulanmaya başlanan bir dizi denk bütçe yükümlülükleri, borç ve harcama limitlerini içermektedir. Önceki dönemlerden farklı olarak bu dönemde ve günümüzde mali kurallar genelde bir çerçeve yasada ya da uluslararası bir antlaşmada yer almakta, ayrıca zamanlı ve düzenli raporlamaya imkân veren bir muhasebe düzeni ve orta vadeli harcama sistemi ile desteklenmektedir. Bu sayede mali kuralların daha saydam bir şekilde </w:t>
      </w:r>
      <w:r w:rsidRPr="0042002F">
        <w:t>takip edilmesi ve uygulanması sağlanmakta ve bu konuda hesap verebilmek mümkün hale gelmektedir (</w:t>
      </w:r>
      <w:proofErr w:type="spellStart"/>
      <w:r w:rsidRPr="0042002F">
        <w:t>Kopits</w:t>
      </w:r>
      <w:proofErr w:type="spellEnd"/>
      <w:r w:rsidRPr="0042002F">
        <w:t>, 2001: 4-5).</w:t>
      </w:r>
    </w:p>
    <w:p w:rsidR="003502A3" w:rsidRPr="0042002F" w:rsidRDefault="003502A3" w:rsidP="00274524">
      <w:r w:rsidRPr="0042002F">
        <w:lastRenderedPageBreak/>
        <w:t xml:space="preserve">IMF verilerine göre mali kuralların 1990 yılında sadece </w:t>
      </w:r>
      <w:r>
        <w:t>yedi</w:t>
      </w:r>
      <w:r w:rsidRPr="0042002F">
        <w:t xml:space="preserve"> ülkede uygulandığı görülürken bu sayının 2009 yılında </w:t>
      </w:r>
      <w:r>
        <w:t>seksen</w:t>
      </w:r>
      <w:r w:rsidRPr="0042002F">
        <w:t>e (Kumar vd</w:t>
      </w:r>
      <w:proofErr w:type="gramStart"/>
      <w:r w:rsidRPr="0042002F">
        <w:t>.,</w:t>
      </w:r>
      <w:proofErr w:type="gramEnd"/>
      <w:r w:rsidRPr="0042002F">
        <w:t xml:space="preserve"> 2009: 7), 2015’te ise </w:t>
      </w:r>
      <w:r>
        <w:t>doksan altı</w:t>
      </w:r>
      <w:r w:rsidRPr="0042002F">
        <w:t>ya (IMF, 2016) yükseldiği anlaşılmaktadır. Birçok ülke tarafından benimsenen mali kuralların uygulanma gerekçeleri oldukça fazladır. Bunlardan birisi, politikacıların çeşitli sebeplerle bütçe açığına meyilli oldukları</w:t>
      </w:r>
      <w:r>
        <w:t>,</w:t>
      </w:r>
      <w:r w:rsidRPr="0042002F">
        <w:t xml:space="preserve"> </w:t>
      </w:r>
      <w:r>
        <w:t>bu nedenle de</w:t>
      </w:r>
      <w:r w:rsidRPr="0042002F">
        <w:t xml:space="preserve"> </w:t>
      </w:r>
      <w:r>
        <w:t xml:space="preserve">mali kurallarla </w:t>
      </w:r>
      <w:r w:rsidRPr="0042002F">
        <w:t>sınırlandırılmaları gerektiği görüşüdür. Buna göre politikacılar, mali disiplini sağlama yükünü kendilerinden sonra gelecek hükümetlere ve hatta gelecek kuşaklara aktarma eğilimindedirler. Onların mevcut vergi yükünün üzerinde harcama yapmaları ve baskı-çıkar gruplarına cömert davranarak ikramda bulunmaları, vergi yükünün gelecek yıllara taşınmasına yol açarken yeniden seçilme olasılıklarını artırmaktadır (</w:t>
      </w:r>
      <w:proofErr w:type="spellStart"/>
      <w:r w:rsidRPr="0042002F">
        <w:t>Wyplosz</w:t>
      </w:r>
      <w:proofErr w:type="spellEnd"/>
      <w:r w:rsidRPr="0042002F">
        <w:t>, 2013: 497-499). Seçmenler ise politikacıların uyguladıkları bu stratejiyi anlama konusunda tam anlamıyla başarılı değildirler. Bir yandan mevcut harcamalardan sağladıkları faydalara aşırı değer verirken diğer yandan gelecekte yüklenecekleri vergi yükünü olduğundan az tahmin etme eğilimdedirler. Bu yüzden bir ceza da almayan politikacıların mali kurallar tarafından sınırlandırılmasının gerekli olduğu savunulmaktadır (</w:t>
      </w:r>
      <w:proofErr w:type="spellStart"/>
      <w:r w:rsidRPr="0042002F">
        <w:t>Karakurt</w:t>
      </w:r>
      <w:proofErr w:type="spellEnd"/>
      <w:r w:rsidRPr="0042002F">
        <w:t>, Akdemir, 2010: 231). Mali kuralların</w:t>
      </w:r>
      <w:r>
        <w:t xml:space="preserve"> diğer uygulanma gerekçeleri ise makroekonomik istikrarın sağlanması; para politikasının </w:t>
      </w:r>
      <w:r w:rsidRPr="0042002F">
        <w:t>desteklenmesi; uzun dönemli mali sürdürülebilirliğin sağlanması; federal devlet, konfederasyon ya da ortak para alanı içindeki olumsuz dışsallıklardan kaçınılması; devlet politikasının uzun vadede saygınlığının artırılmasıdır (</w:t>
      </w:r>
      <w:proofErr w:type="spellStart"/>
      <w:r w:rsidRPr="0042002F">
        <w:t>Kopits</w:t>
      </w:r>
      <w:proofErr w:type="spellEnd"/>
      <w:r w:rsidRPr="0042002F">
        <w:t xml:space="preserve">, </w:t>
      </w:r>
      <w:proofErr w:type="spellStart"/>
      <w:r w:rsidRPr="0042002F">
        <w:t>Symansky</w:t>
      </w:r>
      <w:proofErr w:type="spellEnd"/>
      <w:r w:rsidRPr="0042002F">
        <w:t>, 1998: 6-8).</w:t>
      </w:r>
    </w:p>
    <w:p w:rsidR="003502A3" w:rsidRDefault="003502A3" w:rsidP="00274524">
      <w:proofErr w:type="spellStart"/>
      <w:r w:rsidRPr="0042002F">
        <w:t>Kopits</w:t>
      </w:r>
      <w:proofErr w:type="spellEnd"/>
      <w:r w:rsidRPr="0042002F">
        <w:t xml:space="preserve">, </w:t>
      </w:r>
      <w:proofErr w:type="spellStart"/>
      <w:r w:rsidRPr="0042002F">
        <w:t>Symansky</w:t>
      </w:r>
      <w:proofErr w:type="spellEnd"/>
      <w:r w:rsidRPr="0042002F">
        <w:t xml:space="preserve"> (1998: 18-19), ideal bir mali kuralın sekiz özelliğe sahip olduğunu belirtmektedirler. Bunlar:</w:t>
      </w:r>
      <w:r>
        <w:t xml:space="preserve"> </w:t>
      </w:r>
    </w:p>
    <w:p w:rsidR="003502A3" w:rsidRDefault="003502A3" w:rsidP="00274524">
      <w:r>
        <w:t xml:space="preserve">(1) Mali kural, belirsizlik ve etkin olmayan uygulamadan kaçınmak amacıyla kurumsal kapsam ve özel kaçınma hükümleri açısından </w:t>
      </w:r>
      <w:r w:rsidRPr="00E738AE">
        <w:rPr>
          <w:i/>
        </w:rPr>
        <w:t>iyi tanımlanmalıdır</w:t>
      </w:r>
      <w:r>
        <w:t xml:space="preserve">. </w:t>
      </w:r>
    </w:p>
    <w:p w:rsidR="003502A3" w:rsidRDefault="003502A3" w:rsidP="00274524">
      <w:r>
        <w:t xml:space="preserve">(2) Uzun ömürlü bir mali kuralın temel özelliği, halkın desteğini kazanabilmek açısından muhasebe, </w:t>
      </w:r>
      <w:proofErr w:type="spellStart"/>
      <w:r>
        <w:t>tahminleme</w:t>
      </w:r>
      <w:proofErr w:type="spellEnd"/>
      <w:r>
        <w:t xml:space="preserve"> ve kurumsal düzenlemeler dâhil devlet faaliyetlerinde </w:t>
      </w:r>
      <w:r w:rsidRPr="00585C46">
        <w:rPr>
          <w:i/>
        </w:rPr>
        <w:t>saydamlık</w:t>
      </w:r>
      <w:r>
        <w:t>tır.</w:t>
      </w:r>
    </w:p>
    <w:p w:rsidR="003502A3" w:rsidRDefault="003502A3" w:rsidP="00274524">
      <w:r>
        <w:t xml:space="preserve">(3) Mali kurallar, halkın ve parlamentonun ilgisini çekebilmek için </w:t>
      </w:r>
      <w:r w:rsidRPr="006F73DF">
        <w:rPr>
          <w:i/>
        </w:rPr>
        <w:t>basit</w:t>
      </w:r>
      <w:r>
        <w:t xml:space="preserve"> nitelikte olmalıdır.</w:t>
      </w:r>
    </w:p>
    <w:p w:rsidR="003502A3" w:rsidRDefault="003502A3" w:rsidP="00274524">
      <w:r>
        <w:lastRenderedPageBreak/>
        <w:t xml:space="preserve">(4) Kurallar, yetkili otoritelerin kontrolü dışındaki dışsal şoklara karşı koyabilmek için </w:t>
      </w:r>
      <w:r w:rsidRPr="006F73DF">
        <w:rPr>
          <w:i/>
        </w:rPr>
        <w:t>esnek</w:t>
      </w:r>
      <w:r>
        <w:t xml:space="preserve"> olmalıdır.</w:t>
      </w:r>
    </w:p>
    <w:p w:rsidR="003502A3" w:rsidRDefault="003502A3" w:rsidP="00274524">
      <w:r>
        <w:t xml:space="preserve">(5) Mali kurallar, amaca ulaşmak açısından </w:t>
      </w:r>
      <w:r w:rsidRPr="003A66A4">
        <w:rPr>
          <w:i/>
        </w:rPr>
        <w:t>yeterli</w:t>
      </w:r>
      <w:r>
        <w:t xml:space="preserve"> olmalıdır.</w:t>
      </w:r>
    </w:p>
    <w:p w:rsidR="003502A3" w:rsidRDefault="003502A3" w:rsidP="00274524">
      <w:r>
        <w:t xml:space="preserve">(6) Mali kural, </w:t>
      </w:r>
      <w:r w:rsidRPr="00531596">
        <w:rPr>
          <w:i/>
        </w:rPr>
        <w:t>uygulanabilir</w:t>
      </w:r>
      <w:r>
        <w:t xml:space="preserve"> olmalıdır. Bu nedenle uyulmaması halinde yaptırım yetkisi ile cezaları içeren anayasal ya da yasal düzenlemelerin olması gereklidir.</w:t>
      </w:r>
    </w:p>
    <w:p w:rsidR="003502A3" w:rsidRDefault="003502A3" w:rsidP="00274524">
      <w:r>
        <w:t xml:space="preserve">(7) Mali kural, diğer makroekonomik politikalar ya da kurallarla </w:t>
      </w:r>
      <w:r w:rsidRPr="00B5168B">
        <w:rPr>
          <w:i/>
        </w:rPr>
        <w:t>içsel tutarlılığa</w:t>
      </w:r>
      <w:r>
        <w:t xml:space="preserve"> sahip olmalıdır. </w:t>
      </w:r>
    </w:p>
    <w:p w:rsidR="003502A3" w:rsidRDefault="003502A3" w:rsidP="00274524">
      <w:r>
        <w:t xml:space="preserve">(8) Mali kural, </w:t>
      </w:r>
      <w:r w:rsidRPr="00987387">
        <w:rPr>
          <w:i/>
        </w:rPr>
        <w:t>etkin</w:t>
      </w:r>
      <w:r>
        <w:t xml:space="preserve"> politikalarla ve mali reformlarla desteklenmelidir. Aksi takdirde uzun süre uygulanması mümkün değildir. </w:t>
      </w:r>
    </w:p>
    <w:p w:rsidR="003502A3" w:rsidRPr="00274524" w:rsidRDefault="003502A3" w:rsidP="00274524">
      <w:pPr>
        <w:ind w:left="210" w:hanging="210"/>
        <w:jc w:val="left"/>
        <w:rPr>
          <w:b/>
        </w:rPr>
      </w:pPr>
      <w:r w:rsidRPr="00274524">
        <w:rPr>
          <w:b/>
        </w:rPr>
        <w:t>2. MAHALLİ DÜZEYDE MALİ KURALLARA BAŞVURMA SEBEPLERİ</w:t>
      </w:r>
    </w:p>
    <w:p w:rsidR="003502A3" w:rsidRPr="0042002F" w:rsidRDefault="003502A3" w:rsidP="00274524">
      <w:r>
        <w:t xml:space="preserve">Mali kurallar daha önce belirtildiği gibi politikacıların karar alma yetkisi üzerine getirilen </w:t>
      </w:r>
      <w:r w:rsidRPr="0042002F">
        <w:t>sınırlamalardır. Mahalli idare düzeyinde düşünüldüğünde mali kurallar, genelde merkezi idare tarafından (çeşitli gerekçelerle) konulup uygulanması istenen kurallardır. Bununla birlikte mahalli idareler de mevzuatın izin vermesi halinde bazı kurallar koyup uygulayabilirler (</w:t>
      </w:r>
      <w:proofErr w:type="spellStart"/>
      <w:r w:rsidRPr="0042002F">
        <w:t>Sutherland</w:t>
      </w:r>
      <w:proofErr w:type="spellEnd"/>
      <w:r w:rsidRPr="0042002F">
        <w:t xml:space="preserve"> vd</w:t>
      </w:r>
      <w:proofErr w:type="gramStart"/>
      <w:r w:rsidRPr="0042002F">
        <w:t>.,</w:t>
      </w:r>
      <w:proofErr w:type="gramEnd"/>
      <w:r w:rsidRPr="0042002F">
        <w:t xml:space="preserve"> 2006: 7).</w:t>
      </w:r>
    </w:p>
    <w:p w:rsidR="003502A3" w:rsidRPr="00664C17" w:rsidRDefault="003502A3" w:rsidP="00274524">
      <w:r w:rsidRPr="0042002F">
        <w:t xml:space="preserve">Mahalli idare düzeyinde mali kurallara ihtiyaç duyulmasının birçok sebebi vardır. Bunlardan bazıları </w:t>
      </w:r>
      <w:r>
        <w:t>mahalli idareleri</w:t>
      </w:r>
      <w:r w:rsidRPr="0042002F">
        <w:t xml:space="preserve"> aşırı harcama-borçlanma yapmaya ve gerektiğinden daha az vergi toplamaya yönelten faktörlerin olmasıdır. Söz konusu faktörler mahalli idarelerin ekonomi içinde mali disiplinsizlik kaynağı olmalarına ve merkezi idareyi zor duruma düşürmelerine yol açabilmektedir.</w:t>
      </w:r>
      <w:r>
        <w:t xml:space="preserve"> </w:t>
      </w:r>
      <w:r w:rsidRPr="0042002F">
        <w:t>Ö</w:t>
      </w:r>
      <w:r>
        <w:t>r</w:t>
      </w:r>
      <w:r w:rsidRPr="0042002F">
        <w:t xml:space="preserve">neğin, merkezi idarenin </w:t>
      </w:r>
      <w:r>
        <w:t>mahalli idareleri</w:t>
      </w:r>
      <w:r w:rsidRPr="0042002F">
        <w:t xml:space="preserve"> zor mali durumlarında kurtarma geleneğinden kaynaklanan “ahlaki tehlike / çöküş” bunlardan birisidir. Bu gibi durumlarda, mali disiplinsizliğin maliyetleri ulusal bütçeye aktarılmaktadır. Bu nedenle hatalarının telafi edileceğini bilen </w:t>
      </w:r>
      <w:r>
        <w:t>mahalli idarelerde</w:t>
      </w:r>
      <w:r w:rsidRPr="0042002F">
        <w:t xml:space="preserve"> mali sorumluluk düzeyi zayıflamakta ve riskli de olsa aşırı harcama-borç alma eğilimi doğabilmektedir. Ötesinde, merkezi idarenin </w:t>
      </w:r>
      <w:r>
        <w:t>mahalli idareleri</w:t>
      </w:r>
      <w:r w:rsidRPr="0042002F">
        <w:t xml:space="preserve"> hiçbir şekilde kurtarmayacağı yönünde açık bir politikası olsa bile buna uyulmayabilir. Çünkü mahalli idarelerin, kendi sınırlarında yaşayan vatandaşlara temel </w:t>
      </w:r>
      <w:r w:rsidRPr="0042002F">
        <w:lastRenderedPageBreak/>
        <w:t xml:space="preserve">kamu mal ve hizmetlerini sunma sorumlulukları vardır. Hizmetlerde meydana gelecek aksamalar genellikle önemli sosyal ve siyasal </w:t>
      </w:r>
      <w:proofErr w:type="spellStart"/>
      <w:r>
        <w:t>T</w:t>
      </w:r>
      <w:r w:rsidRPr="0042002F">
        <w:t>lara</w:t>
      </w:r>
      <w:proofErr w:type="spellEnd"/>
      <w:r w:rsidRPr="0042002F">
        <w:t xml:space="preserve"> yol açtığından bütçe açıkları ve aşırı borç yükü kaçınılmaz olabilir (Ter-</w:t>
      </w:r>
      <w:proofErr w:type="spellStart"/>
      <w:r w:rsidRPr="0042002F">
        <w:t>Minassian</w:t>
      </w:r>
      <w:proofErr w:type="spellEnd"/>
      <w:r w:rsidRPr="0042002F">
        <w:t>, 2007: 2-3).</w:t>
      </w:r>
    </w:p>
    <w:p w:rsidR="003502A3" w:rsidRDefault="003502A3" w:rsidP="00274524">
      <w:r>
        <w:t xml:space="preserve">Bir diğer sebep, idareler arasında mali ilişkilerin önceden adil bir şekilde düzenlenemediği durumlarda ortaya çıkar. Bilindiği gibi hemen her ülkede mahalli idareler arasında coğrafik, ekonomik ve sosyal açılardan önemli farklılıklar vardır. Söz konusu idareler arasında bu tür bölgesel dengesizliklerin, idareler arası mali ilişkiler düzenlenirken düşünülmesi ve ihtiyaç duyan mahalli idarelere gelir transferi yapılması gereklidir. Eğer ülke içinde bazı mahalli idareler kendilerine düşen görevleri yapabilecek gelir kaynaklarından yoksun ise ve merkezi idareden bu durumu telafi edecek ölçüde bir gelir aktarımı yapılmıyorsa, ilgili idarelerin temel kamu hizmetlerini sunmak için bütçe </w:t>
      </w:r>
      <w:r w:rsidRPr="0042002F">
        <w:t>açığına başvurmaları söz konusu olabilir. Bu durum özellikle ilgili mahalli idarelerin borç alma olanaklarına sahip olduğu durumlarda (bankadan borç ya da kendi kurduğu teşebbüsten borç gibi) daha çok görülür (Ter-</w:t>
      </w:r>
      <w:proofErr w:type="spellStart"/>
      <w:r w:rsidRPr="0042002F">
        <w:t>Minassian</w:t>
      </w:r>
      <w:proofErr w:type="spellEnd"/>
      <w:r w:rsidRPr="0042002F">
        <w:t>, 2007: 2-3).</w:t>
      </w:r>
    </w:p>
    <w:p w:rsidR="003502A3" w:rsidRPr="0042002F" w:rsidRDefault="003502A3" w:rsidP="00274524">
      <w:r>
        <w:t>Mali kurallara başvurulma sebeplerinden birisi de yerelleşme (</w:t>
      </w:r>
      <w:proofErr w:type="gramStart"/>
      <w:r>
        <w:t>adem</w:t>
      </w:r>
      <w:proofErr w:type="gramEnd"/>
      <w:r>
        <w:t xml:space="preserve">-i merkeziyetçilik) olgusunun yaygınlaşmasıdır. Genellikle </w:t>
      </w:r>
      <w:proofErr w:type="gramStart"/>
      <w:r>
        <w:t>adem</w:t>
      </w:r>
      <w:proofErr w:type="gramEnd"/>
      <w:r>
        <w:t xml:space="preserve">-i merkeziyetçilik mahalli idarelere düşen sorumlulukların artması olarak algılanmakta ve bu sorumlulukla orantılı bir vergi özerkliği artışına gidilmemektedir. Özellikle borçlanma özgürlüğüne sahip olan mahalli idarelerin bu gibi durumlarda finansman kaynağı olarak </w:t>
      </w:r>
      <w:r w:rsidRPr="0042002F">
        <w:t>borca daha fazla başvurdukları görülebilmektedir. Özellikle Kanada ve Avustralya’da 1990’lı yılların başlarında yerel düzeyde meydana gelen kronik açıklar ve borç seviyeleri buna bir örnektir. Bu gibi durumlarda yerel idarelerin mali kuralları benimsemeye çalıştıkları görülmektedir (</w:t>
      </w:r>
      <w:proofErr w:type="spellStart"/>
      <w:r w:rsidRPr="0042002F">
        <w:t>Sutherland</w:t>
      </w:r>
      <w:proofErr w:type="spellEnd"/>
      <w:r w:rsidRPr="0042002F">
        <w:t xml:space="preserve"> vd</w:t>
      </w:r>
      <w:proofErr w:type="gramStart"/>
      <w:r w:rsidRPr="0042002F">
        <w:t>.,</w:t>
      </w:r>
      <w:proofErr w:type="gramEnd"/>
      <w:r w:rsidRPr="0042002F">
        <w:t xml:space="preserve"> 2006: 8-9). Genel olarak mahalli idarelerin, dereceleri değişmekle birlikte anayasal olarak garanti altına alınmış bir özerklikleri vardır. Bu ise merkezi idarenin mahalli idareler üzerine denk bütçe kuralı ya da borçlanma limiti gibi mali kurallar koyup ve uygulamasına engel olabilir. Genelde </w:t>
      </w:r>
      <w:r>
        <w:t>mahalli idarelerin</w:t>
      </w:r>
      <w:r w:rsidRPr="0042002F">
        <w:t xml:space="preserve"> yasal ya da fiili özerkliği ne kadar büyük olursa, yukarıdan-aşağı getirilen sınırlamaların uygulanabilir ve etkili olma ihtimali de o kadar düşük olur (Ter-</w:t>
      </w:r>
      <w:proofErr w:type="spellStart"/>
      <w:r w:rsidRPr="0042002F">
        <w:t>Minassian</w:t>
      </w:r>
      <w:proofErr w:type="spellEnd"/>
      <w:r w:rsidRPr="0042002F">
        <w:t>, 2007: 2-3).</w:t>
      </w:r>
    </w:p>
    <w:p w:rsidR="003502A3" w:rsidRDefault="003502A3" w:rsidP="009D2AB9">
      <w:r w:rsidRPr="0042002F">
        <w:t xml:space="preserve">Ekonomide bütünleşmenin arttığı günümüzde bir mahalli idarede meydana gelen mali dengesizlikler, diğerlerini de etkileyebilmekte, </w:t>
      </w:r>
      <w:r w:rsidRPr="0042002F">
        <w:lastRenderedPageBreak/>
        <w:t xml:space="preserve">dışsal maliyet yayabilmektedir. Bu nedenle mahalli idarelerin bir mali disiplinsizlik kaynağı olmalarının önüne geçebilmek için mali kurallara ihtiyaç duyulabilir. Çünkü bu tür durumlarda </w:t>
      </w:r>
      <w:r>
        <w:t>mahalli idarelerin</w:t>
      </w:r>
      <w:r w:rsidRPr="0042002F">
        <w:t xml:space="preserve"> geneli, oluşan olumsuz maliyetleri kendiliğinden yüklenmek istemeyeceklerdir (Ter-</w:t>
      </w:r>
      <w:proofErr w:type="spellStart"/>
      <w:r w:rsidRPr="0042002F">
        <w:t>Minassian</w:t>
      </w:r>
      <w:proofErr w:type="spellEnd"/>
      <w:r w:rsidRPr="0042002F">
        <w:t>, 2007: 2-3). 2008 krizi sırasında ve sonrasında yerel idarelerin mali durumları, merkezi idarelerden daha az etkilenmiş olsa da idareler arası mali dışsallıklar gerekçesi ile yerel idarelerin borçlanmaları ve bütçe açıkları yoluyla disiplini zedelemeleri olasılığı bulunmaktadır. Özellikle bir mahalli idarenin mali durumunun kötüleşmesi faiz oranlarında bir artışa yol açabilmekte bu gibi dışsallıklar ise diğer tüm idarelere maliyet olarak yansımaktadır (OECD, 2013: 39).</w:t>
      </w:r>
      <w:r>
        <w:t xml:space="preserve"> </w:t>
      </w:r>
    </w:p>
    <w:p w:rsidR="003502A3" w:rsidRPr="0042002F" w:rsidRDefault="003502A3" w:rsidP="00274524">
      <w:r w:rsidRPr="0042002F">
        <w:t>Mali kurallar, genel yönetim kapsamında bir mali güçlendirmeye (</w:t>
      </w:r>
      <w:proofErr w:type="gramStart"/>
      <w:r w:rsidRPr="0042002F">
        <w:t>konsolidasyona</w:t>
      </w:r>
      <w:proofErr w:type="gramEnd"/>
      <w:r w:rsidRPr="0042002F">
        <w:t xml:space="preserve">) olan ihtiyaç nedeniyle de uygulanabilir. Gerçekten Avrupa Birliği düzeyinde Maastricht </w:t>
      </w:r>
      <w:proofErr w:type="gramStart"/>
      <w:r w:rsidRPr="0042002F">
        <w:t>krite</w:t>
      </w:r>
      <w:r>
        <w:t>r</w:t>
      </w:r>
      <w:r w:rsidRPr="0042002F">
        <w:t>leri</w:t>
      </w:r>
      <w:proofErr w:type="gramEnd"/>
      <w:r w:rsidRPr="0042002F">
        <w:t xml:space="preserve"> sadece merkezi idareyi değil mahalli idareleri de içine almaktadır. Bu nedenle borçlanma ya da bütçe açığı kriterlerine uymak isteyen bir devletin, mahalli düzeyde de borç-bütçe açığı düzeylerini düşünmesi ve gerekliyse bu tür mali kuralları yerel düzeyde uygulamaya koyması gereklidir (</w:t>
      </w:r>
      <w:proofErr w:type="spellStart"/>
      <w:r w:rsidRPr="0042002F">
        <w:t>Sutherland</w:t>
      </w:r>
      <w:proofErr w:type="spellEnd"/>
      <w:r w:rsidRPr="0042002F">
        <w:t xml:space="preserve"> vd</w:t>
      </w:r>
      <w:proofErr w:type="gramStart"/>
      <w:r w:rsidRPr="0042002F">
        <w:t>.,</w:t>
      </w:r>
      <w:proofErr w:type="gramEnd"/>
      <w:r w:rsidRPr="0042002F">
        <w:t xml:space="preserve"> 2006</w:t>
      </w:r>
      <w:r w:rsidRPr="0042002F">
        <w:rPr>
          <w:b/>
        </w:rPr>
        <w:t xml:space="preserve">: </w:t>
      </w:r>
      <w:r w:rsidRPr="0042002F">
        <w:t>10)</w:t>
      </w:r>
    </w:p>
    <w:p w:rsidR="003502A3" w:rsidRDefault="003502A3" w:rsidP="00274524">
      <w:r w:rsidRPr="0042002F">
        <w:t>Son olarak mahalli idarelerin mali kapasitelerinin sınırlı olması da önemli bir sebep olarak görülebilir. Mahalli idareler</w:t>
      </w:r>
      <w:r>
        <w:t>,</w:t>
      </w:r>
      <w:r w:rsidRPr="0042002F">
        <w:t xml:space="preserve"> merkezi idareden daha az özerkliğe sahiptirler. Genellikle gelir tabanları dar ve gelirlerini artırma güçleri sınırlıdır. Ayrıca yaptıkları harcamaların önemli bir kısmı zorunlu olup kısılması zordur. Ek olarak demografik faktörler (örneğin yaşlanma) de harcama artışını zorlayan bir unsurdur (</w:t>
      </w:r>
      <w:proofErr w:type="spellStart"/>
      <w:r w:rsidRPr="0042002F">
        <w:t>Hulbert</w:t>
      </w:r>
      <w:proofErr w:type="spellEnd"/>
      <w:r w:rsidRPr="0042002F">
        <w:t xml:space="preserve">, </w:t>
      </w:r>
      <w:proofErr w:type="spellStart"/>
      <w:r w:rsidRPr="0042002F">
        <w:t>Vammalle</w:t>
      </w:r>
      <w:proofErr w:type="spellEnd"/>
      <w:r w:rsidRPr="0042002F">
        <w:t xml:space="preserve">, 2016: 5-6). Bu nedenle </w:t>
      </w:r>
      <w:r>
        <w:t>mahalli idarelerde</w:t>
      </w:r>
      <w:r w:rsidRPr="0042002F">
        <w:t xml:space="preserve"> mali durum</w:t>
      </w:r>
      <w:r>
        <w:t>un bozulmaması için mali kurallara başvurulması söz konusu olabilmektedir.</w:t>
      </w:r>
    </w:p>
    <w:p w:rsidR="003502A3" w:rsidRPr="00274524" w:rsidRDefault="003502A3" w:rsidP="00274524">
      <w:pPr>
        <w:rPr>
          <w:b/>
        </w:rPr>
      </w:pPr>
      <w:r w:rsidRPr="00274524">
        <w:rPr>
          <w:b/>
        </w:rPr>
        <w:t>3. MAHALLİ DÜZEYDE UYGULANAN MALİ KURAL TÜRLERİ</w:t>
      </w:r>
    </w:p>
    <w:p w:rsidR="003502A3" w:rsidRPr="0042002F" w:rsidRDefault="003502A3" w:rsidP="00274524">
      <w:r>
        <w:t xml:space="preserve">Mahalli idarelerde uygulanan mali kural sayısı oldukça fazladır. Bununla birlikte mali kuralları dört </w:t>
      </w:r>
      <w:r w:rsidRPr="0042002F">
        <w:t xml:space="preserve">ana başlık altında gruplandırmak mümkündür. Bunlar, bütçe denkliği, borçlanma, vergi ve harcamalara ilişkin kurallardır. Bazı kurallar yıldan yıla uygulanırken, bazıları birkaç yılı kapsar şekilde uygulanmaktadır (OECD, 2013: 40; </w:t>
      </w:r>
      <w:proofErr w:type="spellStart"/>
      <w:r w:rsidRPr="0042002F">
        <w:t>Wyplosz</w:t>
      </w:r>
      <w:proofErr w:type="spellEnd"/>
      <w:r w:rsidRPr="0042002F">
        <w:t>, 2013: 506).</w:t>
      </w:r>
    </w:p>
    <w:p w:rsidR="003502A3" w:rsidRDefault="003502A3" w:rsidP="00274524">
      <w:r w:rsidRPr="0042002F">
        <w:lastRenderedPageBreak/>
        <w:t>Mali kurallara ilişkin veriler OECD tarafından anket yöntemiyle toplanmakta ve zaman zaman güncellenmektedir (</w:t>
      </w:r>
      <w:proofErr w:type="spellStart"/>
      <w:r w:rsidRPr="0042002F">
        <w:t>Sutherland</w:t>
      </w:r>
      <w:proofErr w:type="spellEnd"/>
      <w:r w:rsidRPr="0042002F">
        <w:t xml:space="preserve"> vd</w:t>
      </w:r>
      <w:proofErr w:type="gramStart"/>
      <w:r w:rsidRPr="0042002F">
        <w:t>.,</w:t>
      </w:r>
      <w:proofErr w:type="gramEnd"/>
      <w:r w:rsidRPr="0042002F">
        <w:t xml:space="preserve"> 2006</w:t>
      </w:r>
      <w:r w:rsidRPr="0042002F">
        <w:rPr>
          <w:b/>
        </w:rPr>
        <w:t xml:space="preserve">: </w:t>
      </w:r>
      <w:r w:rsidRPr="0042002F">
        <w:t>14). OECD ülkelerinde mahalli idare düzeyinde (belediyeler, komünler, alt kademe yerel birimler) uygulanmakta olan mali kurallar Tablo 1’de görülmektedir. Tabloda yer alan ülkelerde en fazla uygulanan mali kural bütçe</w:t>
      </w:r>
      <w:r>
        <w:t xml:space="preserve"> denkliği kuralıdır. Onu sırasıyla borçlanma ve vergi kuralları izlemektedir. Harcamalara ilişkin mali kurallara daha az rastlanmaktadır.</w:t>
      </w:r>
    </w:p>
    <w:p w:rsidR="003502A3" w:rsidRPr="00537A6F" w:rsidRDefault="003502A3" w:rsidP="00274524">
      <w:r w:rsidRPr="00274524">
        <w:rPr>
          <w:b/>
        </w:rPr>
        <w:t xml:space="preserve">Tablo 1. </w:t>
      </w:r>
      <w:r w:rsidRPr="00537A6F">
        <w:t>Mahalli İdare Düzeyinde Mali Kural Örnekleri</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277"/>
        <w:gridCol w:w="1276"/>
        <w:gridCol w:w="1169"/>
        <w:gridCol w:w="1245"/>
        <w:gridCol w:w="1270"/>
      </w:tblGrid>
      <w:tr w:rsidR="00274524" w:rsidRPr="00274524" w:rsidTr="00274524">
        <w:trPr>
          <w:jc w:val="center"/>
        </w:trPr>
        <w:tc>
          <w:tcPr>
            <w:tcW w:w="1277" w:type="dxa"/>
            <w:vAlign w:val="center"/>
          </w:tcPr>
          <w:p w:rsidR="003502A3" w:rsidRPr="00274524" w:rsidRDefault="003502A3" w:rsidP="00ED11AE">
            <w:pPr>
              <w:spacing w:before="0" w:beforeAutospacing="0" w:after="0" w:afterAutospacing="0"/>
              <w:rPr>
                <w:b/>
                <w:sz w:val="17"/>
                <w:szCs w:val="17"/>
              </w:rPr>
            </w:pPr>
            <w:r w:rsidRPr="00274524">
              <w:rPr>
                <w:b/>
                <w:sz w:val="17"/>
                <w:szCs w:val="17"/>
              </w:rPr>
              <w:t>Ülke Adı</w:t>
            </w:r>
          </w:p>
        </w:tc>
        <w:tc>
          <w:tcPr>
            <w:tcW w:w="1276" w:type="dxa"/>
            <w:vAlign w:val="center"/>
          </w:tcPr>
          <w:p w:rsidR="003502A3" w:rsidRPr="00274524" w:rsidRDefault="003502A3" w:rsidP="00ED11AE">
            <w:pPr>
              <w:spacing w:before="0" w:beforeAutospacing="0" w:after="0" w:afterAutospacing="0"/>
              <w:jc w:val="center"/>
              <w:rPr>
                <w:b/>
                <w:sz w:val="17"/>
                <w:szCs w:val="17"/>
              </w:rPr>
            </w:pPr>
            <w:r w:rsidRPr="00274524">
              <w:rPr>
                <w:b/>
                <w:sz w:val="17"/>
                <w:szCs w:val="17"/>
              </w:rPr>
              <w:t>Bütçe Denkliği Kuralı</w:t>
            </w:r>
          </w:p>
        </w:tc>
        <w:tc>
          <w:tcPr>
            <w:tcW w:w="1169" w:type="dxa"/>
            <w:vAlign w:val="center"/>
          </w:tcPr>
          <w:p w:rsidR="003502A3" w:rsidRPr="00274524" w:rsidRDefault="003502A3" w:rsidP="00ED11AE">
            <w:pPr>
              <w:spacing w:before="0" w:beforeAutospacing="0" w:after="0" w:afterAutospacing="0"/>
              <w:jc w:val="center"/>
              <w:rPr>
                <w:b/>
                <w:sz w:val="17"/>
                <w:szCs w:val="17"/>
              </w:rPr>
            </w:pPr>
            <w:r w:rsidRPr="00274524">
              <w:rPr>
                <w:b/>
                <w:sz w:val="17"/>
                <w:szCs w:val="17"/>
              </w:rPr>
              <w:t>Harcama Limiti</w:t>
            </w:r>
          </w:p>
        </w:tc>
        <w:tc>
          <w:tcPr>
            <w:tcW w:w="1245" w:type="dxa"/>
            <w:vAlign w:val="center"/>
          </w:tcPr>
          <w:p w:rsidR="003502A3" w:rsidRPr="00274524" w:rsidRDefault="003502A3" w:rsidP="00ED11AE">
            <w:pPr>
              <w:spacing w:before="0" w:beforeAutospacing="0" w:after="0" w:afterAutospacing="0"/>
              <w:jc w:val="center"/>
              <w:rPr>
                <w:b/>
                <w:sz w:val="17"/>
                <w:szCs w:val="17"/>
              </w:rPr>
            </w:pPr>
            <w:r w:rsidRPr="00274524">
              <w:rPr>
                <w:b/>
                <w:sz w:val="17"/>
                <w:szCs w:val="17"/>
              </w:rPr>
              <w:t>Vergileme Limiti</w:t>
            </w:r>
          </w:p>
        </w:tc>
        <w:tc>
          <w:tcPr>
            <w:tcW w:w="1270" w:type="dxa"/>
            <w:vAlign w:val="center"/>
          </w:tcPr>
          <w:p w:rsidR="003502A3" w:rsidRPr="00274524" w:rsidRDefault="003502A3" w:rsidP="00ED11AE">
            <w:pPr>
              <w:spacing w:before="0" w:beforeAutospacing="0" w:after="0" w:afterAutospacing="0"/>
              <w:jc w:val="center"/>
              <w:rPr>
                <w:b/>
                <w:sz w:val="17"/>
                <w:szCs w:val="17"/>
              </w:rPr>
            </w:pPr>
            <w:r w:rsidRPr="00274524">
              <w:rPr>
                <w:b/>
                <w:sz w:val="17"/>
                <w:szCs w:val="17"/>
              </w:rPr>
              <w:t xml:space="preserve">Borçlanma </w:t>
            </w:r>
            <w:proofErr w:type="spellStart"/>
            <w:r w:rsidRPr="00274524">
              <w:rPr>
                <w:b/>
                <w:sz w:val="17"/>
                <w:szCs w:val="17"/>
              </w:rPr>
              <w:t>Kısıtı</w:t>
            </w:r>
            <w:proofErr w:type="spellEnd"/>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Almanya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Avustralya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Avusturya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Belçika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Çek Cum.</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 xml:space="preserve">Danimarka </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Estonya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Finlandiya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İrlanda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İspanya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İsveç</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İsviçre</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İtalya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Kanada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Kore</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Meksika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Norveç</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Polonya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Slovak Cum.</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Slovenya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Şili</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rPr>
                <w:sz w:val="17"/>
                <w:szCs w:val="17"/>
              </w:rPr>
            </w:pPr>
            <w:r w:rsidRPr="00274524">
              <w:rPr>
                <w:sz w:val="17"/>
                <w:szCs w:val="17"/>
              </w:rPr>
              <w:t>Yeni Zelanda</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shd w:val="clear" w:color="auto" w:fill="F2F2F2"/>
          </w:tcPr>
          <w:p w:rsidR="003502A3" w:rsidRPr="00274524" w:rsidRDefault="003502A3" w:rsidP="00ED11AE">
            <w:pPr>
              <w:spacing w:before="0" w:beforeAutospacing="0" w:after="0" w:afterAutospacing="0"/>
              <w:rPr>
                <w:b/>
                <w:sz w:val="17"/>
                <w:szCs w:val="17"/>
              </w:rPr>
            </w:pPr>
            <w:r w:rsidRPr="00274524">
              <w:rPr>
                <w:b/>
                <w:sz w:val="17"/>
                <w:szCs w:val="17"/>
              </w:rPr>
              <w:t>Türkiye</w:t>
            </w:r>
          </w:p>
        </w:tc>
        <w:tc>
          <w:tcPr>
            <w:tcW w:w="1276" w:type="dxa"/>
            <w:shd w:val="clear" w:color="auto" w:fill="F2F2F2"/>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169" w:type="dxa"/>
            <w:shd w:val="clear" w:color="auto" w:fill="F2F2F2"/>
          </w:tcPr>
          <w:p w:rsidR="003502A3" w:rsidRPr="00274524" w:rsidRDefault="003502A3" w:rsidP="00ED11AE">
            <w:pPr>
              <w:spacing w:before="0" w:beforeAutospacing="0" w:after="0" w:afterAutospacing="0"/>
              <w:jc w:val="center"/>
              <w:rPr>
                <w:sz w:val="17"/>
                <w:szCs w:val="17"/>
              </w:rPr>
            </w:pPr>
            <w:r w:rsidRPr="00274524">
              <w:rPr>
                <w:sz w:val="17"/>
                <w:szCs w:val="17"/>
              </w:rPr>
              <w:t>X</w:t>
            </w:r>
          </w:p>
        </w:tc>
        <w:tc>
          <w:tcPr>
            <w:tcW w:w="1245" w:type="dxa"/>
            <w:shd w:val="clear" w:color="auto" w:fill="F2F2F2"/>
          </w:tcPr>
          <w:p w:rsidR="003502A3" w:rsidRPr="00274524" w:rsidRDefault="003502A3" w:rsidP="00ED11AE">
            <w:pPr>
              <w:spacing w:before="0" w:beforeAutospacing="0" w:after="0" w:afterAutospacing="0"/>
              <w:jc w:val="center"/>
              <w:rPr>
                <w:sz w:val="17"/>
                <w:szCs w:val="17"/>
              </w:rPr>
            </w:pPr>
            <w:r w:rsidRPr="00274524">
              <w:rPr>
                <w:sz w:val="17"/>
                <w:szCs w:val="17"/>
              </w:rPr>
              <w:t>-</w:t>
            </w:r>
          </w:p>
        </w:tc>
        <w:tc>
          <w:tcPr>
            <w:tcW w:w="1270" w:type="dxa"/>
            <w:shd w:val="clear" w:color="auto" w:fill="F2F2F2"/>
          </w:tcPr>
          <w:p w:rsidR="003502A3" w:rsidRPr="00274524" w:rsidRDefault="003502A3" w:rsidP="00ED11AE">
            <w:pPr>
              <w:spacing w:before="0" w:beforeAutospacing="0" w:after="0" w:afterAutospacing="0"/>
              <w:jc w:val="center"/>
              <w:rPr>
                <w:sz w:val="17"/>
                <w:szCs w:val="17"/>
              </w:rPr>
            </w:pPr>
            <w:r w:rsidRPr="00274524">
              <w:rPr>
                <w:sz w:val="17"/>
                <w:szCs w:val="17"/>
              </w:rPr>
              <w:t>X</w:t>
            </w:r>
          </w:p>
        </w:tc>
      </w:tr>
      <w:tr w:rsidR="00274524" w:rsidRPr="00274524" w:rsidTr="00274524">
        <w:trPr>
          <w:jc w:val="center"/>
        </w:trPr>
        <w:tc>
          <w:tcPr>
            <w:tcW w:w="1277" w:type="dxa"/>
          </w:tcPr>
          <w:p w:rsidR="003502A3" w:rsidRPr="00274524" w:rsidRDefault="003502A3" w:rsidP="00ED11AE">
            <w:pPr>
              <w:spacing w:before="0" w:beforeAutospacing="0" w:after="0" w:afterAutospacing="0"/>
              <w:jc w:val="right"/>
              <w:rPr>
                <w:b/>
                <w:sz w:val="17"/>
                <w:szCs w:val="17"/>
              </w:rPr>
            </w:pPr>
            <w:r w:rsidRPr="00274524">
              <w:rPr>
                <w:b/>
                <w:sz w:val="17"/>
                <w:szCs w:val="17"/>
              </w:rPr>
              <w:t>Toplam</w:t>
            </w:r>
          </w:p>
        </w:tc>
        <w:tc>
          <w:tcPr>
            <w:tcW w:w="1276" w:type="dxa"/>
          </w:tcPr>
          <w:p w:rsidR="003502A3" w:rsidRPr="00274524" w:rsidRDefault="003502A3" w:rsidP="00ED11AE">
            <w:pPr>
              <w:spacing w:before="0" w:beforeAutospacing="0" w:after="0" w:afterAutospacing="0"/>
              <w:jc w:val="center"/>
              <w:rPr>
                <w:sz w:val="17"/>
                <w:szCs w:val="17"/>
              </w:rPr>
            </w:pPr>
            <w:r w:rsidRPr="00274524">
              <w:rPr>
                <w:sz w:val="17"/>
                <w:szCs w:val="17"/>
              </w:rPr>
              <w:t>19</w:t>
            </w:r>
          </w:p>
        </w:tc>
        <w:tc>
          <w:tcPr>
            <w:tcW w:w="1169" w:type="dxa"/>
          </w:tcPr>
          <w:p w:rsidR="003502A3" w:rsidRPr="00274524" w:rsidRDefault="003502A3" w:rsidP="00ED11AE">
            <w:pPr>
              <w:spacing w:before="0" w:beforeAutospacing="0" w:after="0" w:afterAutospacing="0"/>
              <w:jc w:val="center"/>
              <w:rPr>
                <w:sz w:val="17"/>
                <w:szCs w:val="17"/>
              </w:rPr>
            </w:pPr>
            <w:r w:rsidRPr="00274524">
              <w:rPr>
                <w:sz w:val="17"/>
                <w:szCs w:val="17"/>
              </w:rPr>
              <w:t>5</w:t>
            </w:r>
          </w:p>
        </w:tc>
        <w:tc>
          <w:tcPr>
            <w:tcW w:w="1245" w:type="dxa"/>
          </w:tcPr>
          <w:p w:rsidR="003502A3" w:rsidRPr="00274524" w:rsidRDefault="003502A3" w:rsidP="00ED11AE">
            <w:pPr>
              <w:spacing w:before="0" w:beforeAutospacing="0" w:after="0" w:afterAutospacing="0"/>
              <w:jc w:val="center"/>
              <w:rPr>
                <w:sz w:val="17"/>
                <w:szCs w:val="17"/>
              </w:rPr>
            </w:pPr>
            <w:r w:rsidRPr="00274524">
              <w:rPr>
                <w:sz w:val="17"/>
                <w:szCs w:val="17"/>
              </w:rPr>
              <w:t>13</w:t>
            </w:r>
          </w:p>
        </w:tc>
        <w:tc>
          <w:tcPr>
            <w:tcW w:w="1270" w:type="dxa"/>
          </w:tcPr>
          <w:p w:rsidR="003502A3" w:rsidRPr="00274524" w:rsidRDefault="003502A3" w:rsidP="00ED11AE">
            <w:pPr>
              <w:spacing w:before="0" w:beforeAutospacing="0" w:after="0" w:afterAutospacing="0"/>
              <w:jc w:val="center"/>
              <w:rPr>
                <w:sz w:val="17"/>
                <w:szCs w:val="17"/>
              </w:rPr>
            </w:pPr>
            <w:r w:rsidRPr="00274524">
              <w:rPr>
                <w:sz w:val="17"/>
                <w:szCs w:val="17"/>
              </w:rPr>
              <w:t>19</w:t>
            </w:r>
          </w:p>
        </w:tc>
      </w:tr>
    </w:tbl>
    <w:p w:rsidR="003502A3" w:rsidRPr="00274524" w:rsidRDefault="003502A3" w:rsidP="00274524">
      <w:pPr>
        <w:spacing w:before="60" w:beforeAutospacing="0" w:after="0" w:afterAutospacing="0"/>
        <w:rPr>
          <w:sz w:val="18"/>
          <w:szCs w:val="18"/>
        </w:rPr>
      </w:pPr>
      <w:r w:rsidRPr="00274524">
        <w:rPr>
          <w:b/>
          <w:sz w:val="18"/>
          <w:szCs w:val="18"/>
        </w:rPr>
        <w:t>Kaynak</w:t>
      </w:r>
      <w:r w:rsidRPr="00274524">
        <w:rPr>
          <w:sz w:val="18"/>
          <w:szCs w:val="18"/>
        </w:rPr>
        <w:t xml:space="preserve">: </w:t>
      </w:r>
      <w:proofErr w:type="spellStart"/>
      <w:r w:rsidRPr="00274524">
        <w:rPr>
          <w:sz w:val="18"/>
          <w:szCs w:val="18"/>
        </w:rPr>
        <w:t>Fredriksen</w:t>
      </w:r>
      <w:proofErr w:type="spellEnd"/>
      <w:r w:rsidRPr="00274524">
        <w:rPr>
          <w:sz w:val="18"/>
          <w:szCs w:val="18"/>
        </w:rPr>
        <w:t>, 2013: 11.</w:t>
      </w:r>
    </w:p>
    <w:p w:rsidR="003502A3" w:rsidRDefault="003502A3" w:rsidP="00274524">
      <w:r>
        <w:t>Mali kural örneklerine göre OECD ülkeleri genellikle birkaç mali kuralı bir arada kullanmaktadır. Danimarka, Kore ve Yeni Zelanda ise dört tür mali kuralı da mahalli idareler düzeyinde benimseyen nadir ülkelerdendir.</w:t>
      </w:r>
    </w:p>
    <w:p w:rsidR="003502A3" w:rsidRPr="00274524" w:rsidRDefault="003502A3" w:rsidP="00A27CBA">
      <w:pPr>
        <w:spacing w:before="200" w:beforeAutospacing="0" w:after="200" w:afterAutospacing="0"/>
        <w:rPr>
          <w:b/>
        </w:rPr>
      </w:pPr>
      <w:r w:rsidRPr="00274524">
        <w:rPr>
          <w:b/>
        </w:rPr>
        <w:lastRenderedPageBreak/>
        <w:t>3.1. Bütçe Denkliği Kuralları</w:t>
      </w:r>
    </w:p>
    <w:p w:rsidR="003502A3" w:rsidRDefault="003502A3" w:rsidP="00A27CBA">
      <w:pPr>
        <w:spacing w:before="200" w:beforeAutospacing="0" w:after="200" w:afterAutospacing="0"/>
      </w:pPr>
      <w:r w:rsidRPr="00DD668C">
        <w:t xml:space="preserve">Bütçe dengesine ilişkin kurallar genel olarak </w:t>
      </w:r>
      <w:r>
        <w:t>bir mahalli idarenin</w:t>
      </w:r>
      <w:r w:rsidRPr="00DD668C">
        <w:t xml:space="preserve"> bütçe açığına üst sınır </w:t>
      </w:r>
      <w:r>
        <w:t xml:space="preserve">(tavan) </w:t>
      </w:r>
      <w:r w:rsidRPr="00DD668C">
        <w:t xml:space="preserve">getirilmesidir. Bu, “sıfır açık” (denk bütçe) olabileceği gibi en fazla belirli bir açığa izin verilmesi şeklinde de olabilir. Bütçe açığını tamamen yasaklamak (borçlanmaya imkân tanımamak) temel bir mali yönetim ölçütü olsa da </w:t>
      </w:r>
      <w:r>
        <w:t>mahalli idarelerde</w:t>
      </w:r>
      <w:r w:rsidRPr="00DD668C">
        <w:t xml:space="preserve"> yatırım harcamalarının borçla finansmanına izin verilmesi </w:t>
      </w:r>
      <w:r>
        <w:t>gerçekçi olabilir</w:t>
      </w:r>
      <w:r w:rsidRPr="00DD668C">
        <w:t xml:space="preserve">. </w:t>
      </w:r>
      <w:r>
        <w:t xml:space="preserve">Mahalli idareler, </w:t>
      </w:r>
      <w:r w:rsidRPr="00DD668C">
        <w:t xml:space="preserve">OECD ülkelerinde ortalama olarak </w:t>
      </w:r>
      <w:r>
        <w:t xml:space="preserve">kamu yatırımlarının üçte ikisini gerçekleştirmektedirler </w:t>
      </w:r>
      <w:r w:rsidRPr="00DD668C">
        <w:t>ve bu tür yatırımlar hizmet</w:t>
      </w:r>
      <w:r>
        <w:t xml:space="preserve">lerin yerinden </w:t>
      </w:r>
      <w:r w:rsidRPr="00DD668C">
        <w:t>sun</w:t>
      </w:r>
      <w:r>
        <w:t xml:space="preserve">umu </w:t>
      </w:r>
      <w:r w:rsidRPr="00DD668C">
        <w:t>için gereklidir. Ayrıca iyi belirlenmiş kamu yatırımlarının uzun vadeli büyüme üzerinde de olumlu etkileri olabilir.</w:t>
      </w:r>
    </w:p>
    <w:p w:rsidR="003502A3" w:rsidRPr="00537A6F" w:rsidRDefault="003502A3" w:rsidP="00A27CBA">
      <w:pPr>
        <w:spacing w:before="200" w:beforeAutospacing="0" w:after="200" w:afterAutospacing="0"/>
        <w:ind w:left="993" w:hanging="993"/>
      </w:pPr>
      <w:r w:rsidRPr="00274524">
        <w:rPr>
          <w:b/>
        </w:rPr>
        <w:t xml:space="preserve">Tablo 2. </w:t>
      </w:r>
      <w:r>
        <w:t>Mahalli İdarelerde Bütçe Denkliğine İlişkin</w:t>
      </w:r>
      <w:r w:rsidRPr="00537A6F">
        <w:t xml:space="preserve"> Mali Kural Örnekleri</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4"/>
        <w:gridCol w:w="505"/>
        <w:gridCol w:w="629"/>
        <w:gridCol w:w="992"/>
        <w:gridCol w:w="941"/>
        <w:gridCol w:w="1185"/>
        <w:gridCol w:w="991"/>
      </w:tblGrid>
      <w:tr w:rsidR="00274524" w:rsidRPr="00ED11AE" w:rsidTr="00A27CBA">
        <w:trPr>
          <w:jc w:val="center"/>
        </w:trPr>
        <w:tc>
          <w:tcPr>
            <w:tcW w:w="994" w:type="dxa"/>
            <w:vAlign w:val="center"/>
          </w:tcPr>
          <w:p w:rsidR="003502A3" w:rsidRPr="00ED11AE" w:rsidRDefault="003502A3" w:rsidP="00A27CBA">
            <w:pPr>
              <w:spacing w:before="0" w:beforeAutospacing="0" w:after="0" w:afterAutospacing="0" w:line="233" w:lineRule="auto"/>
              <w:rPr>
                <w:b/>
                <w:sz w:val="16"/>
                <w:szCs w:val="16"/>
              </w:rPr>
            </w:pPr>
            <w:r w:rsidRPr="00ED11AE">
              <w:rPr>
                <w:b/>
                <w:sz w:val="16"/>
                <w:szCs w:val="16"/>
              </w:rPr>
              <w:t>Ülke Adı</w:t>
            </w:r>
          </w:p>
        </w:tc>
        <w:tc>
          <w:tcPr>
            <w:tcW w:w="505" w:type="dxa"/>
            <w:vAlign w:val="center"/>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Kural Yok</w:t>
            </w:r>
          </w:p>
        </w:tc>
        <w:tc>
          <w:tcPr>
            <w:tcW w:w="629" w:type="dxa"/>
            <w:vAlign w:val="center"/>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Sadece cari bütçe (Altın Kural)</w:t>
            </w:r>
          </w:p>
        </w:tc>
        <w:tc>
          <w:tcPr>
            <w:tcW w:w="992" w:type="dxa"/>
            <w:vAlign w:val="center"/>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 xml:space="preserve">Cari bütçe + bütçe dışı fonlar </w:t>
            </w:r>
          </w:p>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(Güçlü Altın Kural)</w:t>
            </w:r>
          </w:p>
        </w:tc>
        <w:tc>
          <w:tcPr>
            <w:tcW w:w="941" w:type="dxa"/>
            <w:vAlign w:val="center"/>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Denk Bütçe Kuralı</w:t>
            </w:r>
          </w:p>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(Cari ve Yatırım Bütçeleri)</w:t>
            </w:r>
          </w:p>
        </w:tc>
        <w:tc>
          <w:tcPr>
            <w:tcW w:w="1185" w:type="dxa"/>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Güçlü Denk Bütçe Kuralı (Cari ve Yatırım Bütçeleri ayrı ayrı)</w:t>
            </w:r>
          </w:p>
        </w:tc>
        <w:tc>
          <w:tcPr>
            <w:tcW w:w="991" w:type="dxa"/>
          </w:tcPr>
          <w:p w:rsidR="003502A3" w:rsidRPr="00ED11AE" w:rsidRDefault="003502A3" w:rsidP="00A27CBA">
            <w:pPr>
              <w:spacing w:before="0" w:beforeAutospacing="0" w:after="0" w:afterAutospacing="0" w:line="233" w:lineRule="auto"/>
              <w:jc w:val="center"/>
              <w:rPr>
                <w:b/>
                <w:sz w:val="16"/>
                <w:szCs w:val="16"/>
              </w:rPr>
            </w:pPr>
            <w:r w:rsidRPr="00ED11AE">
              <w:rPr>
                <w:b/>
                <w:sz w:val="16"/>
                <w:szCs w:val="16"/>
              </w:rPr>
              <w:t>Cari ve yatırım bütçeleri ile bütçe dışı fonlar</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Almanya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 xml:space="preserve">- </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Avustralya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Avusturya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Belçika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Çek Cum.</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 xml:space="preserve">Danimarka </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Estonya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Finlandiya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İrlanda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İspanya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İsveç</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İsviçre</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İtalya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Kanada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Kore</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Meksika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Norveç</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Polonya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Slovak Cum.</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Slovenya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Şili</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rPr>
                <w:sz w:val="16"/>
                <w:szCs w:val="16"/>
              </w:rPr>
            </w:pPr>
            <w:r w:rsidRPr="00ED11AE">
              <w:rPr>
                <w:sz w:val="16"/>
                <w:szCs w:val="16"/>
              </w:rPr>
              <w:t>Yeni Zelanda</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shd w:val="clear" w:color="auto" w:fill="F2F2F2"/>
          </w:tcPr>
          <w:p w:rsidR="003502A3" w:rsidRPr="00ED11AE" w:rsidRDefault="003502A3" w:rsidP="00A27CBA">
            <w:pPr>
              <w:spacing w:before="0" w:beforeAutospacing="0" w:after="0" w:afterAutospacing="0" w:line="233" w:lineRule="auto"/>
              <w:rPr>
                <w:b/>
                <w:sz w:val="16"/>
                <w:szCs w:val="16"/>
              </w:rPr>
            </w:pPr>
            <w:r w:rsidRPr="00ED11AE">
              <w:rPr>
                <w:b/>
                <w:sz w:val="16"/>
                <w:szCs w:val="16"/>
              </w:rPr>
              <w:t>Türkiye</w:t>
            </w:r>
          </w:p>
        </w:tc>
        <w:tc>
          <w:tcPr>
            <w:tcW w:w="505"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X</w:t>
            </w:r>
          </w:p>
        </w:tc>
        <w:tc>
          <w:tcPr>
            <w:tcW w:w="629"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2"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41"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1185"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c>
          <w:tcPr>
            <w:tcW w:w="991" w:type="dxa"/>
            <w:shd w:val="clear" w:color="auto" w:fill="F2F2F2"/>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w:t>
            </w:r>
          </w:p>
        </w:tc>
      </w:tr>
      <w:tr w:rsidR="00274524" w:rsidRPr="00ED11AE" w:rsidTr="00A27CBA">
        <w:trPr>
          <w:jc w:val="center"/>
        </w:trPr>
        <w:tc>
          <w:tcPr>
            <w:tcW w:w="994" w:type="dxa"/>
          </w:tcPr>
          <w:p w:rsidR="003502A3" w:rsidRPr="00ED11AE" w:rsidRDefault="003502A3" w:rsidP="00A27CBA">
            <w:pPr>
              <w:spacing w:before="0" w:beforeAutospacing="0" w:after="0" w:afterAutospacing="0" w:line="233" w:lineRule="auto"/>
              <w:jc w:val="right"/>
              <w:rPr>
                <w:b/>
                <w:sz w:val="16"/>
                <w:szCs w:val="16"/>
              </w:rPr>
            </w:pPr>
            <w:r w:rsidRPr="00ED11AE">
              <w:rPr>
                <w:b/>
                <w:sz w:val="16"/>
                <w:szCs w:val="16"/>
              </w:rPr>
              <w:t>Toplam</w:t>
            </w:r>
          </w:p>
        </w:tc>
        <w:tc>
          <w:tcPr>
            <w:tcW w:w="50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4</w:t>
            </w:r>
          </w:p>
        </w:tc>
        <w:tc>
          <w:tcPr>
            <w:tcW w:w="629"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10</w:t>
            </w:r>
          </w:p>
        </w:tc>
        <w:tc>
          <w:tcPr>
            <w:tcW w:w="992"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0</w:t>
            </w:r>
          </w:p>
        </w:tc>
        <w:tc>
          <w:tcPr>
            <w:tcW w:w="94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7</w:t>
            </w:r>
          </w:p>
        </w:tc>
        <w:tc>
          <w:tcPr>
            <w:tcW w:w="1185"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2</w:t>
            </w:r>
          </w:p>
        </w:tc>
        <w:tc>
          <w:tcPr>
            <w:tcW w:w="991" w:type="dxa"/>
          </w:tcPr>
          <w:p w:rsidR="003502A3" w:rsidRPr="00ED11AE" w:rsidRDefault="003502A3" w:rsidP="00A27CBA">
            <w:pPr>
              <w:spacing w:before="0" w:beforeAutospacing="0" w:after="0" w:afterAutospacing="0" w:line="233" w:lineRule="auto"/>
              <w:jc w:val="center"/>
              <w:rPr>
                <w:sz w:val="16"/>
                <w:szCs w:val="16"/>
              </w:rPr>
            </w:pPr>
            <w:r w:rsidRPr="00ED11AE">
              <w:rPr>
                <w:sz w:val="16"/>
                <w:szCs w:val="16"/>
              </w:rPr>
              <w:t>3</w:t>
            </w:r>
          </w:p>
        </w:tc>
      </w:tr>
    </w:tbl>
    <w:p w:rsidR="003502A3" w:rsidRPr="00274524" w:rsidRDefault="003502A3" w:rsidP="00274524">
      <w:pPr>
        <w:spacing w:before="60" w:beforeAutospacing="0" w:after="0" w:afterAutospacing="0"/>
        <w:rPr>
          <w:sz w:val="18"/>
          <w:szCs w:val="18"/>
        </w:rPr>
      </w:pPr>
      <w:r w:rsidRPr="00274524">
        <w:rPr>
          <w:b/>
          <w:sz w:val="18"/>
          <w:szCs w:val="18"/>
        </w:rPr>
        <w:t>Kaynak</w:t>
      </w:r>
      <w:r w:rsidRPr="00274524">
        <w:rPr>
          <w:sz w:val="18"/>
          <w:szCs w:val="18"/>
        </w:rPr>
        <w:t xml:space="preserve">: </w:t>
      </w:r>
      <w:proofErr w:type="spellStart"/>
      <w:r w:rsidRPr="00274524">
        <w:rPr>
          <w:sz w:val="18"/>
          <w:szCs w:val="18"/>
        </w:rPr>
        <w:t>Hulbert</w:t>
      </w:r>
      <w:proofErr w:type="spellEnd"/>
      <w:r w:rsidRPr="00274524">
        <w:rPr>
          <w:sz w:val="18"/>
          <w:szCs w:val="18"/>
        </w:rPr>
        <w:t xml:space="preserve">, </w:t>
      </w:r>
      <w:proofErr w:type="spellStart"/>
      <w:r w:rsidRPr="00274524">
        <w:rPr>
          <w:sz w:val="18"/>
          <w:szCs w:val="18"/>
        </w:rPr>
        <w:t>Vammalle</w:t>
      </w:r>
      <w:proofErr w:type="spellEnd"/>
      <w:r w:rsidRPr="00274524">
        <w:rPr>
          <w:sz w:val="18"/>
          <w:szCs w:val="18"/>
        </w:rPr>
        <w:t>, 2016: 22.</w:t>
      </w:r>
    </w:p>
    <w:p w:rsidR="003502A3" w:rsidRDefault="003502A3" w:rsidP="00A27CBA">
      <w:r w:rsidRPr="00DD668C">
        <w:lastRenderedPageBreak/>
        <w:t>En zayıf bütçe dengesi kuralı, sadece yatırımlar dışındaki</w:t>
      </w:r>
      <w:r>
        <w:t xml:space="preserve"> </w:t>
      </w:r>
      <w:r w:rsidRPr="00DD668C">
        <w:t xml:space="preserve">bütçe </w:t>
      </w:r>
      <w:r>
        <w:t>harcamalarının</w:t>
      </w:r>
      <w:r>
        <w:rPr>
          <w:rStyle w:val="DipnotBavurusu"/>
        </w:rPr>
        <w:footnoteReference w:customMarkFollows="1" w:id="2"/>
        <w:t>*</w:t>
      </w:r>
      <w:r w:rsidRPr="00DD668C">
        <w:t xml:space="preserve"> </w:t>
      </w:r>
      <w:r>
        <w:t xml:space="preserve">(cari bütçe harcamaları) </w:t>
      </w:r>
      <w:r w:rsidRPr="00DD668C">
        <w:t xml:space="preserve">denk olmasını gerektiren (basit) “altın </w:t>
      </w:r>
      <w:proofErr w:type="spellStart"/>
      <w:r w:rsidRPr="00DD668C">
        <w:t>kural”dır</w:t>
      </w:r>
      <w:proofErr w:type="spellEnd"/>
      <w:r w:rsidRPr="00DD668C">
        <w:t xml:space="preserve"> ve bu uygulamada kamu yatırımlarının borçlanmayla finanse edilmesine izin verilmektedir. Altın kural kapsamına cari bütçe ile birlikte bütçe dışı fonların da dâhil edilmesi, mali kuralı biraz daha güçlendirdiğinden buna “güçlü altın kural” adı verilmektedir. Güçlü altın kuralda kapsam genişlese de borçlanmaya (yatırımlar için) hala izin verilmektedir. Bütçenin gerek cari gerekse yatırım kısmı toplamının normal gelirlere denk olması gerektiğini ifade eden kural ise “basit denk bütçe </w:t>
      </w:r>
      <w:proofErr w:type="spellStart"/>
      <w:r w:rsidRPr="00DD668C">
        <w:t>kuralı”dır</w:t>
      </w:r>
      <w:proofErr w:type="spellEnd"/>
      <w:r w:rsidRPr="00DD668C">
        <w:t xml:space="preserve">. “Güçlü denk bütçe kuralı” ise cari </w:t>
      </w:r>
      <w:r w:rsidRPr="0042002F">
        <w:t>bütçenin ayrı, yatırım bütçesinin ayrı şekilde normal gelirlerle denk olması gerektiğini ifade etmektedir. Böylece bu uygulamada bir bütçenin (örneğin cari) fazlası ile diğer bütçenin (örneğin yatırım) açığını kapatma imkânı da kalmamıştır. En katı denk bütçe yaklaşımı ise güçlü denk bütçe kuralının bütçe dışı fonlar da dâhil olacak şekilde uygulanmasıdır (</w:t>
      </w:r>
      <w:proofErr w:type="spellStart"/>
      <w:r w:rsidRPr="0042002F">
        <w:t>Hulbert</w:t>
      </w:r>
      <w:proofErr w:type="spellEnd"/>
      <w:r w:rsidRPr="0042002F">
        <w:t xml:space="preserve">, </w:t>
      </w:r>
      <w:proofErr w:type="spellStart"/>
      <w:r w:rsidRPr="0042002F">
        <w:t>Vammalle</w:t>
      </w:r>
      <w:proofErr w:type="spellEnd"/>
      <w:r w:rsidRPr="0042002F">
        <w:t>, 2016: 21). Bütçe denkliğine ilişkin mali kuralların OECD ülkelerindeki görünümü Tablo 2’de yer almaktadır.</w:t>
      </w:r>
      <w:r w:rsidRPr="00DD668C">
        <w:t xml:space="preserve"> Tabloda görüldüğü gibi en fazla uygulanan kural, altın kuraldır. Basit denk bütçe kuralı da </w:t>
      </w:r>
      <w:r>
        <w:t>yedi</w:t>
      </w:r>
      <w:r w:rsidRPr="00DD668C">
        <w:t xml:space="preserve"> ülkenin </w:t>
      </w:r>
      <w:r>
        <w:t>mahalli idarelerinde uygulanmaktadır.</w:t>
      </w:r>
    </w:p>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Pr="00DD668C" w:rsidRDefault="00A27CBA" w:rsidP="00A27CBA"/>
    <w:p w:rsidR="003502A3" w:rsidRPr="00537A6F" w:rsidRDefault="003502A3" w:rsidP="00A27CBA">
      <w:r w:rsidRPr="00A27CBA">
        <w:rPr>
          <w:b/>
        </w:rPr>
        <w:lastRenderedPageBreak/>
        <w:t>Tablo 3.</w:t>
      </w:r>
      <w:r w:rsidRPr="00537A6F">
        <w:t xml:space="preserve"> Mahalli İdare Düzeyinde </w:t>
      </w:r>
      <w:r>
        <w:t>Bütçe Denkliğinin Niteliği</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10"/>
        <w:gridCol w:w="1109"/>
        <w:gridCol w:w="1109"/>
        <w:gridCol w:w="1307"/>
        <w:gridCol w:w="1702"/>
      </w:tblGrid>
      <w:tr w:rsidR="003502A3" w:rsidRPr="00A27CBA" w:rsidTr="00A27CBA">
        <w:trPr>
          <w:jc w:val="center"/>
        </w:trPr>
        <w:tc>
          <w:tcPr>
            <w:tcW w:w="1418" w:type="dxa"/>
          </w:tcPr>
          <w:p w:rsidR="003502A3" w:rsidRPr="00A27CBA" w:rsidRDefault="003502A3" w:rsidP="00A27CBA">
            <w:pPr>
              <w:spacing w:before="0" w:beforeAutospacing="0" w:after="0" w:afterAutospacing="0"/>
              <w:rPr>
                <w:sz w:val="16"/>
                <w:szCs w:val="16"/>
              </w:rPr>
            </w:pPr>
          </w:p>
        </w:tc>
        <w:tc>
          <w:tcPr>
            <w:tcW w:w="1559"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Teklif düzeyinde denklik</w:t>
            </w:r>
          </w:p>
        </w:tc>
        <w:tc>
          <w:tcPr>
            <w:tcW w:w="1559"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Onay aşamasında denklik</w:t>
            </w:r>
          </w:p>
        </w:tc>
        <w:tc>
          <w:tcPr>
            <w:tcW w:w="1843"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Bütçe uygulaması sonucunda açık olmamalı</w:t>
            </w:r>
          </w:p>
        </w:tc>
        <w:tc>
          <w:tcPr>
            <w:tcW w:w="2410"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Bütçe açığı olursa gelecek yılın bütçe fazlasıyla denkleştirme yapılır</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Almanya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Belçika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Çek Cum.</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 xml:space="preserve">Danimarka </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Estonya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Finlandiya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Fransa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İrlanda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İspanya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İsveç</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İsviçre</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İtalya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 xml:space="preserve">Japonya </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Kanada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Kore</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Polonya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Slovak Cum.</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rPr>
                <w:b/>
                <w:sz w:val="16"/>
                <w:szCs w:val="16"/>
              </w:rPr>
            </w:pPr>
            <w:r w:rsidRPr="00A27CBA">
              <w:rPr>
                <w:b/>
                <w:sz w:val="16"/>
                <w:szCs w:val="16"/>
              </w:rPr>
              <w:t>Slovenya</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1418" w:type="dxa"/>
          </w:tcPr>
          <w:p w:rsidR="003502A3" w:rsidRPr="00A27CBA" w:rsidRDefault="003502A3" w:rsidP="00A27CBA">
            <w:pPr>
              <w:spacing w:before="0" w:beforeAutospacing="0" w:after="0" w:afterAutospacing="0"/>
              <w:jc w:val="right"/>
              <w:rPr>
                <w:b/>
                <w:sz w:val="16"/>
                <w:szCs w:val="16"/>
              </w:rPr>
            </w:pPr>
            <w:r w:rsidRPr="00A27CBA">
              <w:rPr>
                <w:b/>
                <w:sz w:val="16"/>
                <w:szCs w:val="16"/>
              </w:rPr>
              <w:t>Toplam</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12</w:t>
            </w:r>
          </w:p>
        </w:tc>
        <w:tc>
          <w:tcPr>
            <w:tcW w:w="1559" w:type="dxa"/>
          </w:tcPr>
          <w:p w:rsidR="003502A3" w:rsidRPr="00A27CBA" w:rsidRDefault="003502A3" w:rsidP="00A27CBA">
            <w:pPr>
              <w:spacing w:before="0" w:beforeAutospacing="0" w:after="0" w:afterAutospacing="0"/>
              <w:jc w:val="center"/>
              <w:rPr>
                <w:sz w:val="16"/>
                <w:szCs w:val="16"/>
              </w:rPr>
            </w:pPr>
            <w:r w:rsidRPr="00A27CBA">
              <w:rPr>
                <w:sz w:val="16"/>
                <w:szCs w:val="16"/>
              </w:rPr>
              <w:t>18</w:t>
            </w:r>
          </w:p>
        </w:tc>
        <w:tc>
          <w:tcPr>
            <w:tcW w:w="1843" w:type="dxa"/>
          </w:tcPr>
          <w:p w:rsidR="003502A3" w:rsidRPr="00A27CBA" w:rsidRDefault="003502A3" w:rsidP="00A27CBA">
            <w:pPr>
              <w:spacing w:before="0" w:beforeAutospacing="0" w:after="0" w:afterAutospacing="0"/>
              <w:jc w:val="center"/>
              <w:rPr>
                <w:sz w:val="16"/>
                <w:szCs w:val="16"/>
              </w:rPr>
            </w:pPr>
            <w:r w:rsidRPr="00A27CBA">
              <w:rPr>
                <w:sz w:val="16"/>
                <w:szCs w:val="16"/>
              </w:rPr>
              <w:t>11</w:t>
            </w:r>
          </w:p>
        </w:tc>
        <w:tc>
          <w:tcPr>
            <w:tcW w:w="2410" w:type="dxa"/>
          </w:tcPr>
          <w:p w:rsidR="003502A3" w:rsidRPr="00A27CBA" w:rsidRDefault="003502A3" w:rsidP="00A27CBA">
            <w:pPr>
              <w:spacing w:before="0" w:beforeAutospacing="0" w:after="0" w:afterAutospacing="0"/>
              <w:jc w:val="center"/>
              <w:rPr>
                <w:sz w:val="16"/>
                <w:szCs w:val="16"/>
              </w:rPr>
            </w:pPr>
            <w:r w:rsidRPr="00A27CBA">
              <w:rPr>
                <w:sz w:val="16"/>
                <w:szCs w:val="16"/>
              </w:rPr>
              <w:t>5</w:t>
            </w:r>
          </w:p>
        </w:tc>
      </w:tr>
    </w:tbl>
    <w:p w:rsidR="003502A3" w:rsidRPr="00D602AA" w:rsidRDefault="003502A3" w:rsidP="00A27CBA">
      <w:pPr>
        <w:spacing w:before="60" w:beforeAutospacing="0" w:after="0" w:afterAutospacing="0"/>
      </w:pPr>
      <w:r w:rsidRPr="00D602AA">
        <w:rPr>
          <w:b/>
        </w:rPr>
        <w:t>Kaynak</w:t>
      </w:r>
      <w:r w:rsidRPr="00D602AA">
        <w:t xml:space="preserve">: </w:t>
      </w:r>
      <w:proofErr w:type="spellStart"/>
      <w:r>
        <w:t>Hulbert</w:t>
      </w:r>
      <w:proofErr w:type="spellEnd"/>
      <w:r>
        <w:t xml:space="preserve">, </w:t>
      </w:r>
      <w:proofErr w:type="spellStart"/>
      <w:r>
        <w:t>Vammalle</w:t>
      </w:r>
      <w:proofErr w:type="spellEnd"/>
      <w:r>
        <w:t>, 2016: 24-25</w:t>
      </w:r>
      <w:r w:rsidRPr="00D602AA">
        <w:t>.</w:t>
      </w:r>
    </w:p>
    <w:p w:rsidR="003502A3" w:rsidRDefault="003502A3" w:rsidP="009D2AB9">
      <w:r>
        <w:t xml:space="preserve">Bütçe denkliğine ilişkin kurallar, bütçenin farklı aşamalarıyla ilişkilendirilmiştir. Tablo 3’te </w:t>
      </w:r>
      <w:r w:rsidRPr="000B672D">
        <w:t xml:space="preserve">görüldüğü gibi bütçe denkliğini sadece bütçenin hazırlık aşamasında isteyen ve diğer aşamaların hiçbirinde denkliği şart koşmayan bir ülke yoktur. Çünkü bu tür bir kural oldukça zayıf olacaktır. Tabloda gösterilen ülkelerin tamamı, bütçenin onaylanması aşamasında bu kurala riayet edilmesini istemektedirler. Ülkelerin mali yılsonunda karşılaşılacak bütçe açıklarına bakış açıları ise biraz farklıdır. Toplam </w:t>
      </w:r>
      <w:r>
        <w:t xml:space="preserve">on bir </w:t>
      </w:r>
      <w:r w:rsidRPr="000B672D">
        <w:t xml:space="preserve">ülke bütçe uygulaması sonunda bütçe açıklarına izin vermemektedir. </w:t>
      </w:r>
      <w:r>
        <w:t>Beş</w:t>
      </w:r>
      <w:r w:rsidRPr="000B672D">
        <w:t xml:space="preserve"> ülkede ise bir mali yılsonunda bütçe açığı ile karşılaşılması durumda bu açığın gelecek yılın bütçe fazlası ile karşılanması istenmekte böylece nispi olarak bir esneklik getirilmektedir (</w:t>
      </w:r>
      <w:proofErr w:type="spellStart"/>
      <w:r w:rsidRPr="000B672D">
        <w:t>Hulbert</w:t>
      </w:r>
      <w:proofErr w:type="spellEnd"/>
      <w:r w:rsidRPr="000B672D">
        <w:t xml:space="preserve">, </w:t>
      </w:r>
      <w:proofErr w:type="spellStart"/>
      <w:r w:rsidRPr="000B672D">
        <w:t>Vammalle</w:t>
      </w:r>
      <w:proofErr w:type="spellEnd"/>
      <w:r w:rsidRPr="000B672D">
        <w:t>, 2016: 24). Hollanda’da mali yılsonunda bütçe açığı verilmesi yasak olsa da eğer bir belediye bütçe açığı verirse gelecek 3 yıl boyunca bütçenin denk olması gerekmektedir. Aksi durumda ilgili belediye, bütçesini onaylatmak için bir üst idareye göndermek zorunda kalmaktadır (</w:t>
      </w:r>
      <w:proofErr w:type="spellStart"/>
      <w:r w:rsidRPr="000B672D">
        <w:t>Sutherland</w:t>
      </w:r>
      <w:proofErr w:type="spellEnd"/>
      <w:r w:rsidRPr="000B672D">
        <w:t xml:space="preserve"> vd</w:t>
      </w:r>
      <w:proofErr w:type="gramStart"/>
      <w:r w:rsidRPr="000B672D">
        <w:t>.,</w:t>
      </w:r>
      <w:proofErr w:type="gramEnd"/>
      <w:r w:rsidRPr="000B672D">
        <w:t xml:space="preserve"> 2006</w:t>
      </w:r>
      <w:r w:rsidRPr="000B672D">
        <w:rPr>
          <w:b/>
        </w:rPr>
        <w:t xml:space="preserve">: </w:t>
      </w:r>
      <w:r w:rsidRPr="000B672D">
        <w:t>14)</w:t>
      </w:r>
      <w:r w:rsidRPr="00A27CBA">
        <w:t>.</w:t>
      </w:r>
    </w:p>
    <w:p w:rsidR="003502A3" w:rsidRPr="00EB3F2E" w:rsidRDefault="003502A3" w:rsidP="00A27CBA">
      <w:r w:rsidRPr="000B672D">
        <w:lastRenderedPageBreak/>
        <w:t xml:space="preserve">2007-2009 krizi sonrasında </w:t>
      </w:r>
      <w:r>
        <w:t>mahalli idarelerde</w:t>
      </w:r>
      <w:r w:rsidRPr="000B672D">
        <w:t xml:space="preserve"> bütçe denkliğine ilişkin kurallar geliştiren ülkelerde bir artış yaşanmıştır. Birçok ülke, mali sıkılaştırma politikalarına </w:t>
      </w:r>
      <w:r>
        <w:t>mahalli idareleri</w:t>
      </w:r>
      <w:r w:rsidRPr="000B672D">
        <w:t xml:space="preserve"> de katma ihtiyacı duymuştur (</w:t>
      </w:r>
      <w:proofErr w:type="spellStart"/>
      <w:r w:rsidRPr="000B672D">
        <w:t>Hulbert</w:t>
      </w:r>
      <w:proofErr w:type="spellEnd"/>
      <w:r w:rsidRPr="000B672D">
        <w:t xml:space="preserve">, </w:t>
      </w:r>
      <w:proofErr w:type="spellStart"/>
      <w:r w:rsidRPr="000B672D">
        <w:t>Vammalle</w:t>
      </w:r>
      <w:proofErr w:type="spellEnd"/>
      <w:r w:rsidRPr="000B672D">
        <w:t>, 2016: 21).</w:t>
      </w:r>
    </w:p>
    <w:p w:rsidR="003502A3" w:rsidRPr="00A27CBA" w:rsidRDefault="00A27CBA" w:rsidP="00A27CBA">
      <w:pPr>
        <w:rPr>
          <w:b/>
        </w:rPr>
      </w:pPr>
      <w:r>
        <w:rPr>
          <w:b/>
        </w:rPr>
        <w:t>3.</w:t>
      </w:r>
      <w:r w:rsidR="003502A3" w:rsidRPr="00A27CBA">
        <w:rPr>
          <w:b/>
        </w:rPr>
        <w:t>2. Borçlanma Kuralları</w:t>
      </w:r>
    </w:p>
    <w:p w:rsidR="003502A3" w:rsidRDefault="003502A3" w:rsidP="00A27CBA">
      <w:r>
        <w:t>OECD ülkelerinde mahalli idarelerin borçlanmalarına ilişkin kısıtlama getiren birçok mali kural bulunmaktadır. Tablo 4’te görüldüğü gibi bazı ülkelerde (Avusturya</w:t>
      </w:r>
      <w:r w:rsidRPr="00A04C23">
        <w:t xml:space="preserve">, </w:t>
      </w:r>
      <w:r>
        <w:t xml:space="preserve">Finlandiya, İsveç, İsviçre, Polonya) mahalli idareler bu tür kısıtlamalara tabi değildir. Borçlanma üzerindeki en katı sınırlama (Şili), borçlanmaya hiç izin verilmemesidir. Avustralya, Meksika, Slovenya ve Yeni Zelanda’da mahalli idarelerin yurt dışı kaynaklardan borçlanmalarına izin verilmemektedir. Danimarka, İrlanda ve Kanada gibi ülkelerde mahalli idarelerin borç almaları için merkezi idarenin onayı gerekmektedir. Altın kuralda söz edildiği gibi borçlanmaya sadece yatırım projeleri finansmanı için izin veren ülkeler </w:t>
      </w:r>
      <w:r w:rsidRPr="000B672D">
        <w:t xml:space="preserve">de bulunmaktadır. Bazı ülkelerde </w:t>
      </w:r>
      <w:r>
        <w:t>mahalli idarelerin</w:t>
      </w:r>
      <w:r w:rsidRPr="000B672D">
        <w:t xml:space="preserve"> borç almaları serbest olarak gözükse de bazen genel yönetim borçlarının seviyesine göre sonradan sınırlama getirilmesi söz konusu olabil</w:t>
      </w:r>
      <w:r>
        <w:t>mektedir</w:t>
      </w:r>
      <w:r w:rsidRPr="000B672D">
        <w:t>. Örneğin Polonya’da genel yönetim borç stoku</w:t>
      </w:r>
      <w:r>
        <w:t xml:space="preserve">nun </w:t>
      </w:r>
      <w:proofErr w:type="spellStart"/>
      <w:r w:rsidRPr="000B672D">
        <w:t>GSYİH’ye</w:t>
      </w:r>
      <w:proofErr w:type="spellEnd"/>
      <w:r w:rsidRPr="000B672D">
        <w:t xml:space="preserve"> oran</w:t>
      </w:r>
      <w:r>
        <w:t xml:space="preserve">ı </w:t>
      </w:r>
      <w:r w:rsidRPr="000B672D">
        <w:t xml:space="preserve">%60’ı (ki bu bir Maastricht kriteridir) aşarsa, </w:t>
      </w:r>
      <w:r>
        <w:t>mahalli idarelerin</w:t>
      </w:r>
      <w:r w:rsidRPr="000B672D">
        <w:t xml:space="preserve"> borçlanmalarına izin verilmemektedir (</w:t>
      </w:r>
      <w:proofErr w:type="spellStart"/>
      <w:r w:rsidRPr="000B672D">
        <w:t>Sutherland</w:t>
      </w:r>
      <w:proofErr w:type="spellEnd"/>
      <w:r w:rsidRPr="000B672D">
        <w:t xml:space="preserve"> vd</w:t>
      </w:r>
      <w:proofErr w:type="gramStart"/>
      <w:r w:rsidRPr="000B672D">
        <w:t>.,</w:t>
      </w:r>
      <w:proofErr w:type="gramEnd"/>
      <w:r w:rsidRPr="000B672D">
        <w:t xml:space="preserve"> 2006</w:t>
      </w:r>
      <w:r w:rsidRPr="000B672D">
        <w:rPr>
          <w:b/>
        </w:rPr>
        <w:t xml:space="preserve">: </w:t>
      </w:r>
      <w:r w:rsidRPr="000B672D">
        <w:t>16).</w:t>
      </w:r>
      <w:r>
        <w:t xml:space="preserve"> </w:t>
      </w:r>
    </w:p>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3502A3" w:rsidRPr="00537A6F" w:rsidRDefault="003502A3" w:rsidP="00A27CBA">
      <w:r w:rsidRPr="00A27CBA">
        <w:rPr>
          <w:b/>
        </w:rPr>
        <w:lastRenderedPageBreak/>
        <w:t xml:space="preserve">Tablo 4. </w:t>
      </w:r>
      <w:r w:rsidRPr="00537A6F">
        <w:t xml:space="preserve">Mahalli İdare Düzeyinde </w:t>
      </w:r>
      <w:r>
        <w:t>Borçlanma Üzerindeki Sınırlamalar</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94"/>
        <w:gridCol w:w="693"/>
        <w:gridCol w:w="957"/>
        <w:gridCol w:w="1167"/>
        <w:gridCol w:w="1072"/>
        <w:gridCol w:w="1354"/>
      </w:tblGrid>
      <w:tr w:rsidR="003502A3" w:rsidRPr="00A27CBA" w:rsidTr="00A27CBA">
        <w:trPr>
          <w:jc w:val="center"/>
        </w:trPr>
        <w:tc>
          <w:tcPr>
            <w:tcW w:w="994" w:type="dxa"/>
            <w:vAlign w:val="center"/>
          </w:tcPr>
          <w:p w:rsidR="003502A3" w:rsidRPr="00A27CBA" w:rsidRDefault="003502A3" w:rsidP="00A27CBA">
            <w:pPr>
              <w:spacing w:before="0" w:beforeAutospacing="0" w:after="0" w:afterAutospacing="0"/>
              <w:rPr>
                <w:b/>
                <w:sz w:val="16"/>
                <w:szCs w:val="16"/>
              </w:rPr>
            </w:pPr>
            <w:r w:rsidRPr="00A27CBA">
              <w:rPr>
                <w:b/>
                <w:sz w:val="16"/>
                <w:szCs w:val="16"/>
              </w:rPr>
              <w:t>Ülke Adı</w:t>
            </w:r>
          </w:p>
        </w:tc>
        <w:tc>
          <w:tcPr>
            <w:tcW w:w="693"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Kısıtlama Yok</w:t>
            </w:r>
          </w:p>
        </w:tc>
        <w:tc>
          <w:tcPr>
            <w:tcW w:w="957"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Yurtdışından borçlanma yasak</w:t>
            </w:r>
          </w:p>
        </w:tc>
        <w:tc>
          <w:tcPr>
            <w:tcW w:w="1167"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Merkezi idarenin onayı gerekli</w:t>
            </w:r>
          </w:p>
        </w:tc>
        <w:tc>
          <w:tcPr>
            <w:tcW w:w="1072"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Yalnızca yatırımlar için alınabilir</w:t>
            </w:r>
          </w:p>
        </w:tc>
        <w:tc>
          <w:tcPr>
            <w:tcW w:w="1354" w:type="dxa"/>
            <w:vAlign w:val="center"/>
          </w:tcPr>
          <w:p w:rsidR="003502A3" w:rsidRPr="00A27CBA" w:rsidRDefault="003502A3" w:rsidP="00A27CBA">
            <w:pPr>
              <w:spacing w:before="0" w:beforeAutospacing="0" w:after="0" w:afterAutospacing="0"/>
              <w:jc w:val="center"/>
              <w:rPr>
                <w:b/>
                <w:sz w:val="16"/>
                <w:szCs w:val="16"/>
              </w:rPr>
            </w:pPr>
            <w:r w:rsidRPr="00A27CBA">
              <w:rPr>
                <w:b/>
                <w:sz w:val="16"/>
                <w:szCs w:val="16"/>
              </w:rPr>
              <w:t>Hem cari bütçenin hem de yatırımların finansmanı yasak</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Almanya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Avustralya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Avusturya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Belçika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 xml:space="preserve">Danimarka </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Estonya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Finlandiya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İrlanda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İspanya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İsveç</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İsviçre</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İtalya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Kanada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Kore</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Meksika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Polonya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Slovak Cum.</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Slovenya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Şili</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r>
      <w:tr w:rsidR="003502A3" w:rsidRPr="00A27CBA" w:rsidTr="00A27CBA">
        <w:trPr>
          <w:jc w:val="center"/>
        </w:trPr>
        <w:tc>
          <w:tcPr>
            <w:tcW w:w="994" w:type="dxa"/>
          </w:tcPr>
          <w:p w:rsidR="003502A3" w:rsidRPr="00A27CBA" w:rsidRDefault="003502A3" w:rsidP="00A27CBA">
            <w:pPr>
              <w:spacing w:before="0" w:beforeAutospacing="0" w:after="0" w:afterAutospacing="0"/>
              <w:rPr>
                <w:b/>
                <w:sz w:val="16"/>
                <w:szCs w:val="16"/>
              </w:rPr>
            </w:pPr>
            <w:r w:rsidRPr="00A27CBA">
              <w:rPr>
                <w:sz w:val="16"/>
                <w:szCs w:val="16"/>
              </w:rPr>
              <w:t>Yeni</w:t>
            </w:r>
            <w:r w:rsidR="00A27CBA">
              <w:rPr>
                <w:sz w:val="16"/>
                <w:szCs w:val="16"/>
              </w:rPr>
              <w:t xml:space="preserve"> </w:t>
            </w:r>
            <w:r w:rsidRPr="00A27CBA">
              <w:rPr>
                <w:sz w:val="16"/>
                <w:szCs w:val="16"/>
              </w:rPr>
              <w:t>Zelanda</w:t>
            </w:r>
          </w:p>
        </w:tc>
        <w:tc>
          <w:tcPr>
            <w:tcW w:w="693"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167"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072"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354" w:type="dxa"/>
          </w:tcPr>
          <w:p w:rsidR="003502A3" w:rsidRPr="00A27CBA" w:rsidRDefault="003502A3" w:rsidP="00A27CBA">
            <w:pPr>
              <w:spacing w:before="0" w:beforeAutospacing="0" w:after="0" w:afterAutospacing="0"/>
              <w:jc w:val="center"/>
              <w:rPr>
                <w:sz w:val="16"/>
                <w:szCs w:val="16"/>
              </w:rPr>
            </w:pPr>
            <w:r w:rsidRPr="00A27CBA">
              <w:rPr>
                <w:sz w:val="16"/>
                <w:szCs w:val="16"/>
              </w:rPr>
              <w:t>-</w:t>
            </w:r>
          </w:p>
        </w:tc>
      </w:tr>
      <w:tr w:rsidR="003502A3" w:rsidRPr="00A27CBA" w:rsidTr="00A27CBA">
        <w:trPr>
          <w:jc w:val="center"/>
        </w:trPr>
        <w:tc>
          <w:tcPr>
            <w:tcW w:w="994" w:type="dxa"/>
            <w:shd w:val="clear" w:color="auto" w:fill="F2F2F2"/>
          </w:tcPr>
          <w:p w:rsidR="003502A3" w:rsidRPr="00A27CBA" w:rsidRDefault="003502A3" w:rsidP="00A27CBA">
            <w:pPr>
              <w:spacing w:before="0" w:beforeAutospacing="0" w:after="0" w:afterAutospacing="0"/>
              <w:rPr>
                <w:b/>
                <w:sz w:val="16"/>
                <w:szCs w:val="16"/>
              </w:rPr>
            </w:pPr>
            <w:r w:rsidRPr="00A27CBA">
              <w:rPr>
                <w:b/>
                <w:sz w:val="16"/>
                <w:szCs w:val="16"/>
              </w:rPr>
              <w:t>Türkiye</w:t>
            </w:r>
          </w:p>
        </w:tc>
        <w:tc>
          <w:tcPr>
            <w:tcW w:w="693" w:type="dxa"/>
            <w:shd w:val="clear" w:color="auto" w:fill="F2F2F2"/>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957" w:type="dxa"/>
            <w:shd w:val="clear" w:color="auto" w:fill="F2F2F2"/>
          </w:tcPr>
          <w:p w:rsidR="003502A3" w:rsidRPr="00A27CBA" w:rsidRDefault="003502A3" w:rsidP="00A27CBA">
            <w:pPr>
              <w:spacing w:before="0" w:beforeAutospacing="0" w:after="0" w:afterAutospacing="0"/>
              <w:jc w:val="center"/>
              <w:rPr>
                <w:sz w:val="16"/>
                <w:szCs w:val="16"/>
              </w:rPr>
            </w:pPr>
            <w:r w:rsidRPr="00A27CBA">
              <w:rPr>
                <w:sz w:val="16"/>
                <w:szCs w:val="16"/>
              </w:rPr>
              <w:t>-</w:t>
            </w:r>
          </w:p>
        </w:tc>
        <w:tc>
          <w:tcPr>
            <w:tcW w:w="1167" w:type="dxa"/>
            <w:shd w:val="clear" w:color="auto" w:fill="F2F2F2"/>
          </w:tcPr>
          <w:p w:rsidR="003502A3" w:rsidRPr="00A27CBA" w:rsidRDefault="003502A3" w:rsidP="00A27CBA">
            <w:pPr>
              <w:spacing w:before="0" w:beforeAutospacing="0" w:after="0" w:afterAutospacing="0"/>
              <w:jc w:val="center"/>
              <w:rPr>
                <w:sz w:val="16"/>
                <w:szCs w:val="16"/>
              </w:rPr>
            </w:pPr>
            <w:r w:rsidRPr="00A27CBA">
              <w:rPr>
                <w:sz w:val="16"/>
                <w:szCs w:val="16"/>
              </w:rPr>
              <w:t>X</w:t>
            </w:r>
          </w:p>
        </w:tc>
        <w:tc>
          <w:tcPr>
            <w:tcW w:w="1072" w:type="dxa"/>
            <w:shd w:val="clear" w:color="auto" w:fill="F2F2F2"/>
          </w:tcPr>
          <w:p w:rsidR="003502A3" w:rsidRPr="00A27CBA" w:rsidRDefault="003502A3" w:rsidP="00A27CBA">
            <w:pPr>
              <w:spacing w:before="0" w:beforeAutospacing="0" w:after="0" w:afterAutospacing="0"/>
              <w:jc w:val="center"/>
              <w:rPr>
                <w:sz w:val="16"/>
                <w:szCs w:val="16"/>
              </w:rPr>
            </w:pPr>
            <w:r w:rsidRPr="00A27CBA">
              <w:rPr>
                <w:sz w:val="16"/>
                <w:szCs w:val="16"/>
              </w:rPr>
              <w:t>X</w:t>
            </w:r>
            <w:r w:rsidRPr="00A27CBA">
              <w:rPr>
                <w:sz w:val="16"/>
                <w:szCs w:val="16"/>
                <w:vertAlign w:val="superscript"/>
              </w:rPr>
              <w:t>*</w:t>
            </w:r>
          </w:p>
        </w:tc>
        <w:tc>
          <w:tcPr>
            <w:tcW w:w="1354" w:type="dxa"/>
            <w:shd w:val="clear" w:color="auto" w:fill="F2F2F2"/>
          </w:tcPr>
          <w:p w:rsidR="003502A3" w:rsidRPr="00A27CBA" w:rsidRDefault="003502A3" w:rsidP="00A27CBA">
            <w:pPr>
              <w:spacing w:before="0" w:beforeAutospacing="0" w:after="0" w:afterAutospacing="0"/>
              <w:jc w:val="center"/>
              <w:rPr>
                <w:sz w:val="16"/>
                <w:szCs w:val="16"/>
              </w:rPr>
            </w:pPr>
            <w:r w:rsidRPr="00A27CBA">
              <w:rPr>
                <w:sz w:val="16"/>
                <w:szCs w:val="16"/>
              </w:rPr>
              <w:t>-</w:t>
            </w:r>
          </w:p>
        </w:tc>
      </w:tr>
    </w:tbl>
    <w:p w:rsidR="003502A3" w:rsidRPr="00A27CBA" w:rsidRDefault="003502A3" w:rsidP="00A27CBA">
      <w:pPr>
        <w:spacing w:before="60" w:beforeAutospacing="0" w:after="0" w:afterAutospacing="0"/>
        <w:rPr>
          <w:sz w:val="18"/>
          <w:szCs w:val="18"/>
        </w:rPr>
      </w:pPr>
      <w:r w:rsidRPr="00A27CBA">
        <w:rPr>
          <w:sz w:val="18"/>
          <w:szCs w:val="18"/>
        </w:rPr>
        <w:t>* Yalnızca dış borçlar için geçerlidir.</w:t>
      </w:r>
    </w:p>
    <w:p w:rsidR="003502A3" w:rsidRPr="00A27CBA" w:rsidRDefault="003502A3" w:rsidP="00A27CBA">
      <w:pPr>
        <w:spacing w:before="60" w:beforeAutospacing="0" w:after="0" w:afterAutospacing="0"/>
        <w:rPr>
          <w:sz w:val="18"/>
          <w:szCs w:val="18"/>
        </w:rPr>
      </w:pPr>
      <w:r w:rsidRPr="00A27CBA">
        <w:rPr>
          <w:b/>
          <w:sz w:val="18"/>
          <w:szCs w:val="18"/>
        </w:rPr>
        <w:t>Kaynak</w:t>
      </w:r>
      <w:r w:rsidRPr="00A27CBA">
        <w:rPr>
          <w:sz w:val="18"/>
          <w:szCs w:val="18"/>
        </w:rPr>
        <w:t>: OECD, 2016: 117.</w:t>
      </w:r>
    </w:p>
    <w:p w:rsidR="003502A3" w:rsidRDefault="003502A3" w:rsidP="00A27CBA">
      <w:r>
        <w:t xml:space="preserve">Borçlanmalarına izin verilen mahalli idarelerin borç stokuna ilişkin sınırlamalar getiren ülkeler de bulunmaktadır. Örneğin Slovak Cumhuriyetinde mahalli idare borcu, mahalli idare (cari dönem) gelirlerinin %60’ını aşamaz. Portekiz’de bir belediyenin borçları, üç yıllık net gelirleri ortalamasının </w:t>
      </w:r>
      <w:r w:rsidRPr="000B672D">
        <w:t xml:space="preserve">1,5 katını geçemez. Yunanistan’da </w:t>
      </w:r>
      <w:r>
        <w:t>mahalli idarelerin</w:t>
      </w:r>
      <w:r w:rsidRPr="000B672D">
        <w:t xml:space="preserve"> toplam borçları, yıllık gelirlerini aşamamaktadır. Bazı ülkelerde borç servisi üzerinde de sınırlamalar bulunmaktadır. Örneğin Çek Cumhuriyetinde </w:t>
      </w:r>
      <w:r>
        <w:t>mahalli idarelerin</w:t>
      </w:r>
      <w:r w:rsidRPr="000B672D">
        <w:t xml:space="preserve"> borç servisi, gelirlerinin %30’unu aşamaz. İtalyan </w:t>
      </w:r>
      <w:r>
        <w:t>mahalli idarelerinde</w:t>
      </w:r>
      <w:r w:rsidRPr="000B672D">
        <w:t xml:space="preserve"> ise faiz ödemeleri, </w:t>
      </w:r>
      <w:r>
        <w:t>mahalli idare</w:t>
      </w:r>
      <w:r w:rsidRPr="000B672D">
        <w:t xml:space="preserve"> cari gelirlerinin %12’sini aşmamalıdır (</w:t>
      </w:r>
      <w:proofErr w:type="spellStart"/>
      <w:r w:rsidRPr="000B672D">
        <w:t>Hulbert</w:t>
      </w:r>
      <w:proofErr w:type="spellEnd"/>
      <w:r w:rsidRPr="000B672D">
        <w:t xml:space="preserve">, </w:t>
      </w:r>
      <w:proofErr w:type="spellStart"/>
      <w:r w:rsidRPr="000B672D">
        <w:t>Vammalle</w:t>
      </w:r>
      <w:proofErr w:type="spellEnd"/>
      <w:r w:rsidRPr="000B672D">
        <w:t>, 2016: 27).</w:t>
      </w:r>
      <w:r>
        <w:t xml:space="preserve"> </w:t>
      </w:r>
    </w:p>
    <w:p w:rsidR="00A27CBA" w:rsidRDefault="00A27CBA" w:rsidP="00A27CBA"/>
    <w:p w:rsidR="003502A3" w:rsidRPr="00537A6F" w:rsidRDefault="003502A3" w:rsidP="00A27CBA">
      <w:pPr>
        <w:ind w:left="851" w:hanging="851"/>
      </w:pPr>
      <w:r w:rsidRPr="00A27CBA">
        <w:rPr>
          <w:b/>
        </w:rPr>
        <w:lastRenderedPageBreak/>
        <w:t xml:space="preserve">Tablo 5. </w:t>
      </w:r>
      <w:r>
        <w:t>M</w:t>
      </w:r>
      <w:r w:rsidRPr="00D72DED">
        <w:t xml:space="preserve">ahalli </w:t>
      </w:r>
      <w:r>
        <w:t>İdare</w:t>
      </w:r>
      <w:r w:rsidRPr="00D72DED">
        <w:t xml:space="preserve"> </w:t>
      </w:r>
      <w:r>
        <w:t>Teşebbüslerinin Borçlanmasına İlişkin Mali Kurallar</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35"/>
        <w:gridCol w:w="1498"/>
        <w:gridCol w:w="1337"/>
        <w:gridCol w:w="1071"/>
        <w:gridCol w:w="1196"/>
      </w:tblGrid>
      <w:tr w:rsidR="003502A3" w:rsidRPr="000B1FE0" w:rsidTr="00A27CBA">
        <w:trPr>
          <w:jc w:val="center"/>
        </w:trPr>
        <w:tc>
          <w:tcPr>
            <w:tcW w:w="1135" w:type="dxa"/>
            <w:vAlign w:val="center"/>
          </w:tcPr>
          <w:p w:rsidR="003502A3" w:rsidRPr="000B1FE0" w:rsidRDefault="003502A3" w:rsidP="00A27CBA">
            <w:pPr>
              <w:spacing w:before="10" w:beforeAutospacing="0" w:after="10" w:afterAutospacing="0"/>
              <w:rPr>
                <w:b/>
                <w:sz w:val="16"/>
                <w:szCs w:val="16"/>
              </w:rPr>
            </w:pPr>
            <w:r w:rsidRPr="000B1FE0">
              <w:rPr>
                <w:b/>
                <w:sz w:val="16"/>
                <w:szCs w:val="16"/>
              </w:rPr>
              <w:t>Ülke Adı</w:t>
            </w:r>
          </w:p>
        </w:tc>
        <w:tc>
          <w:tcPr>
            <w:tcW w:w="1498" w:type="dxa"/>
            <w:vAlign w:val="center"/>
          </w:tcPr>
          <w:p w:rsidR="003502A3" w:rsidRPr="000B1FE0" w:rsidRDefault="003502A3" w:rsidP="00A27CBA">
            <w:pPr>
              <w:spacing w:before="10" w:beforeAutospacing="0" w:after="10" w:afterAutospacing="0"/>
              <w:jc w:val="center"/>
              <w:rPr>
                <w:b/>
                <w:sz w:val="16"/>
                <w:szCs w:val="16"/>
              </w:rPr>
            </w:pPr>
            <w:r w:rsidRPr="000B1FE0">
              <w:rPr>
                <w:b/>
                <w:sz w:val="16"/>
                <w:szCs w:val="16"/>
              </w:rPr>
              <w:t>Mahalli İdarenin Mahalli İdare Teşebbüslerinden Borç Alması Sınırlandırılmamış</w:t>
            </w:r>
          </w:p>
        </w:tc>
        <w:tc>
          <w:tcPr>
            <w:tcW w:w="1337" w:type="dxa"/>
            <w:vAlign w:val="center"/>
          </w:tcPr>
          <w:p w:rsidR="003502A3" w:rsidRPr="000B1FE0" w:rsidRDefault="003502A3" w:rsidP="00A27CBA">
            <w:pPr>
              <w:spacing w:before="10" w:beforeAutospacing="0" w:after="10" w:afterAutospacing="0"/>
              <w:jc w:val="center"/>
              <w:rPr>
                <w:b/>
                <w:sz w:val="16"/>
                <w:szCs w:val="16"/>
              </w:rPr>
            </w:pPr>
            <w:r w:rsidRPr="000B1FE0">
              <w:rPr>
                <w:b/>
                <w:sz w:val="16"/>
                <w:szCs w:val="16"/>
              </w:rPr>
              <w:t>Mahalli İdarenin Mahalli İdare Teşebbüslerinden Borç Alması Sınırlandırılmış</w:t>
            </w:r>
          </w:p>
        </w:tc>
        <w:tc>
          <w:tcPr>
            <w:tcW w:w="1071" w:type="dxa"/>
            <w:vAlign w:val="center"/>
          </w:tcPr>
          <w:p w:rsidR="003502A3" w:rsidRPr="000B1FE0" w:rsidRDefault="003502A3" w:rsidP="00A27CBA">
            <w:pPr>
              <w:spacing w:before="10" w:beforeAutospacing="0" w:after="10" w:afterAutospacing="0"/>
              <w:jc w:val="center"/>
              <w:rPr>
                <w:b/>
                <w:sz w:val="16"/>
                <w:szCs w:val="16"/>
              </w:rPr>
            </w:pPr>
            <w:r w:rsidRPr="000B1FE0">
              <w:rPr>
                <w:b/>
                <w:sz w:val="16"/>
                <w:szCs w:val="16"/>
              </w:rPr>
              <w:t>Mahalli İdare Teşebbüslerinin Borç Alması Sınırlandırılmamış</w:t>
            </w:r>
          </w:p>
        </w:tc>
        <w:tc>
          <w:tcPr>
            <w:tcW w:w="1196" w:type="dxa"/>
            <w:vAlign w:val="center"/>
          </w:tcPr>
          <w:p w:rsidR="003502A3" w:rsidRPr="000B1FE0" w:rsidRDefault="003502A3" w:rsidP="00A27CBA">
            <w:pPr>
              <w:spacing w:before="10" w:beforeAutospacing="0" w:after="10" w:afterAutospacing="0"/>
              <w:jc w:val="center"/>
              <w:rPr>
                <w:b/>
                <w:sz w:val="16"/>
                <w:szCs w:val="16"/>
              </w:rPr>
            </w:pPr>
            <w:r w:rsidRPr="000B1FE0">
              <w:rPr>
                <w:b/>
                <w:sz w:val="16"/>
                <w:szCs w:val="16"/>
              </w:rPr>
              <w:t>Mahalli İdare Teşebbüslerinin Borç Alması Sınırlandırılmış</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Almanya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Avustralya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Avusturya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Belçika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Çek Cum.</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 xml:space="preserve">Danimarka </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Estonya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Finlandiya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İrlanda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İspanya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İsveç</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İsviçre</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İtalya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Kanada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Kore</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Meksika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Norveç</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Polonya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Slovak Cum.</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Slovenya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Şili</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tcPr>
          <w:p w:rsidR="003502A3" w:rsidRPr="000B1FE0" w:rsidRDefault="003502A3" w:rsidP="00A27CBA">
            <w:pPr>
              <w:spacing w:before="10" w:beforeAutospacing="0" w:after="10" w:afterAutospacing="0"/>
              <w:rPr>
                <w:b/>
                <w:sz w:val="16"/>
                <w:szCs w:val="16"/>
              </w:rPr>
            </w:pPr>
            <w:r w:rsidRPr="000B1FE0">
              <w:rPr>
                <w:sz w:val="16"/>
                <w:szCs w:val="16"/>
              </w:rPr>
              <w:t>Yeni Zelanda</w:t>
            </w:r>
          </w:p>
        </w:tc>
        <w:tc>
          <w:tcPr>
            <w:tcW w:w="1498"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337"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tcPr>
          <w:p w:rsidR="003502A3" w:rsidRPr="000B1FE0" w:rsidRDefault="003502A3" w:rsidP="00A27CBA">
            <w:pPr>
              <w:spacing w:before="10" w:beforeAutospacing="0" w:after="10" w:afterAutospacing="0"/>
              <w:jc w:val="center"/>
              <w:rPr>
                <w:sz w:val="16"/>
                <w:szCs w:val="16"/>
              </w:rPr>
            </w:pPr>
            <w:r w:rsidRPr="000B1FE0">
              <w:rPr>
                <w:sz w:val="16"/>
                <w:szCs w:val="16"/>
              </w:rPr>
              <w:t>X</w:t>
            </w:r>
          </w:p>
        </w:tc>
        <w:tc>
          <w:tcPr>
            <w:tcW w:w="1196" w:type="dxa"/>
          </w:tcPr>
          <w:p w:rsidR="003502A3" w:rsidRPr="000B1FE0" w:rsidRDefault="003502A3" w:rsidP="00A27CBA">
            <w:pPr>
              <w:spacing w:before="10" w:beforeAutospacing="0" w:after="10" w:afterAutospacing="0"/>
              <w:jc w:val="center"/>
              <w:rPr>
                <w:sz w:val="16"/>
                <w:szCs w:val="16"/>
              </w:rPr>
            </w:pPr>
            <w:r w:rsidRPr="000B1FE0">
              <w:rPr>
                <w:sz w:val="16"/>
                <w:szCs w:val="16"/>
              </w:rPr>
              <w:t>-</w:t>
            </w:r>
          </w:p>
        </w:tc>
      </w:tr>
      <w:tr w:rsidR="003502A3" w:rsidRPr="000B1FE0" w:rsidTr="00A27CBA">
        <w:trPr>
          <w:jc w:val="center"/>
        </w:trPr>
        <w:tc>
          <w:tcPr>
            <w:tcW w:w="1135" w:type="dxa"/>
            <w:shd w:val="clear" w:color="auto" w:fill="F2F2F2"/>
          </w:tcPr>
          <w:p w:rsidR="003502A3" w:rsidRPr="000B1FE0" w:rsidRDefault="003502A3" w:rsidP="00A27CBA">
            <w:pPr>
              <w:spacing w:before="10" w:beforeAutospacing="0" w:after="10" w:afterAutospacing="0"/>
              <w:rPr>
                <w:b/>
                <w:sz w:val="16"/>
                <w:szCs w:val="16"/>
              </w:rPr>
            </w:pPr>
            <w:r w:rsidRPr="000B1FE0">
              <w:rPr>
                <w:b/>
                <w:sz w:val="16"/>
                <w:szCs w:val="16"/>
              </w:rPr>
              <w:t>Türkiye</w:t>
            </w:r>
          </w:p>
        </w:tc>
        <w:tc>
          <w:tcPr>
            <w:tcW w:w="1498" w:type="dxa"/>
            <w:shd w:val="clear" w:color="auto" w:fill="F2F2F2"/>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337" w:type="dxa"/>
            <w:shd w:val="clear" w:color="auto" w:fill="F2F2F2"/>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071" w:type="dxa"/>
            <w:shd w:val="clear" w:color="auto" w:fill="F2F2F2"/>
          </w:tcPr>
          <w:p w:rsidR="003502A3" w:rsidRPr="000B1FE0" w:rsidRDefault="003502A3" w:rsidP="00A27CBA">
            <w:pPr>
              <w:spacing w:before="10" w:beforeAutospacing="0" w:after="10" w:afterAutospacing="0"/>
              <w:jc w:val="center"/>
              <w:rPr>
                <w:sz w:val="16"/>
                <w:szCs w:val="16"/>
              </w:rPr>
            </w:pPr>
            <w:r w:rsidRPr="000B1FE0">
              <w:rPr>
                <w:sz w:val="16"/>
                <w:szCs w:val="16"/>
              </w:rPr>
              <w:t>-</w:t>
            </w:r>
          </w:p>
        </w:tc>
        <w:tc>
          <w:tcPr>
            <w:tcW w:w="1196" w:type="dxa"/>
            <w:shd w:val="clear" w:color="auto" w:fill="F2F2F2"/>
          </w:tcPr>
          <w:p w:rsidR="003502A3" w:rsidRPr="000B1FE0" w:rsidRDefault="003502A3" w:rsidP="00A27CBA">
            <w:pPr>
              <w:spacing w:before="10" w:beforeAutospacing="0" w:after="10" w:afterAutospacing="0"/>
              <w:jc w:val="center"/>
              <w:rPr>
                <w:sz w:val="16"/>
                <w:szCs w:val="16"/>
              </w:rPr>
            </w:pPr>
            <w:r w:rsidRPr="000B1FE0">
              <w:rPr>
                <w:sz w:val="16"/>
                <w:szCs w:val="16"/>
              </w:rPr>
              <w:t>X</w:t>
            </w:r>
          </w:p>
        </w:tc>
      </w:tr>
    </w:tbl>
    <w:p w:rsidR="003502A3" w:rsidRPr="00A27CBA" w:rsidRDefault="003502A3" w:rsidP="00A27CBA">
      <w:pPr>
        <w:spacing w:before="60" w:beforeAutospacing="0" w:after="0" w:afterAutospacing="0"/>
        <w:rPr>
          <w:sz w:val="18"/>
          <w:szCs w:val="18"/>
        </w:rPr>
      </w:pPr>
      <w:r w:rsidRPr="00A27CBA">
        <w:rPr>
          <w:b/>
          <w:sz w:val="18"/>
          <w:szCs w:val="18"/>
        </w:rPr>
        <w:t>Kaynak</w:t>
      </w:r>
      <w:r w:rsidRPr="00A27CBA">
        <w:rPr>
          <w:sz w:val="18"/>
          <w:szCs w:val="18"/>
        </w:rPr>
        <w:t xml:space="preserve">: </w:t>
      </w:r>
      <w:proofErr w:type="spellStart"/>
      <w:r w:rsidRPr="00A27CBA">
        <w:rPr>
          <w:sz w:val="18"/>
          <w:szCs w:val="18"/>
        </w:rPr>
        <w:t>Hulbert</w:t>
      </w:r>
      <w:proofErr w:type="spellEnd"/>
      <w:r w:rsidRPr="00A27CBA">
        <w:rPr>
          <w:sz w:val="18"/>
          <w:szCs w:val="18"/>
        </w:rPr>
        <w:t xml:space="preserve">, </w:t>
      </w:r>
      <w:proofErr w:type="spellStart"/>
      <w:r w:rsidRPr="00A27CBA">
        <w:rPr>
          <w:sz w:val="18"/>
          <w:szCs w:val="18"/>
        </w:rPr>
        <w:t>Vammalle</w:t>
      </w:r>
      <w:proofErr w:type="spellEnd"/>
      <w:r w:rsidRPr="00A27CBA">
        <w:rPr>
          <w:sz w:val="18"/>
          <w:szCs w:val="18"/>
        </w:rPr>
        <w:t>, 2016: 32-33.</w:t>
      </w:r>
    </w:p>
    <w:p w:rsidR="003502A3" w:rsidRDefault="003502A3" w:rsidP="00A27CBA">
      <w:r>
        <w:t>Mahalli idarelerin kamu hizmetlerini sunmak için kurdukları teşebbüslerin borçlanmaları da bazı ülkelerde sınırlandırılmıştır. Tablo 5’te görüldüğü gibi Almanya, Avustralya, Avusturya, Estonya, İrlanda, İspanya gibi ülkelerde bu tür teşebbüslerin borçlanmalarının belirli bir limiti vardır. Yine bazı ülkelerde (Danimarka, Estonya vb.) mahalli idarelerin, kendi teşebbüslerinden borç almaları da sınırlandırılmıştır.</w:t>
      </w:r>
    </w:p>
    <w:p w:rsidR="00A27CBA" w:rsidRDefault="00A27CBA" w:rsidP="00A27CBA"/>
    <w:p w:rsidR="003502A3" w:rsidRPr="00A27CBA" w:rsidRDefault="003502A3" w:rsidP="00A27CBA">
      <w:pPr>
        <w:rPr>
          <w:b/>
        </w:rPr>
      </w:pPr>
      <w:r w:rsidRPr="00A27CBA">
        <w:rPr>
          <w:b/>
        </w:rPr>
        <w:lastRenderedPageBreak/>
        <w:t>3.3. Vergisel Sınırlamalar</w:t>
      </w:r>
    </w:p>
    <w:p w:rsidR="003502A3" w:rsidRDefault="003502A3" w:rsidP="00A27CBA">
      <w:r>
        <w:t xml:space="preserve">Birçok ülkede merkezi idare, mahalli idarelerin vergi oranlarına ve / veya vergi tabanına bazı sınırlamalar getirmektedir. Kuşkusuz bu tür sınırlamalar aynı zamanda vergi özerkliğini de kısıtlamaktadır. Vergi üzerinde sınırlamalar bazen açıkça asgari / azami vergi oranlarının belirlenmesi şeklindedir. Bazı ülkelerde (bir kısım ABD eyaletlerinde ve İngiltere’de) ise belirli bir </w:t>
      </w:r>
      <w:r w:rsidRPr="000B672D">
        <w:t xml:space="preserve">vergi tabanından elde edilebilecek gelir düzeyine sınırlamalar getirilmektedir. Böylece vergi oranlarının aşırı yükselmesinin önüne geçilmeye çalışılmaktadır. Esasında kamu maliyesinde vergisel sınırlamalar 19. yüzyılın sonlarından günümüze kadar uzanan bir tarihe sahiptir. 1978 yılında emlak vergisi oranlarına ilişkin Kaliforniya’da gerçekleştirilen bir referandum sonrasında bu tür sınırlamaların popülerliği ABD eyaletleri arasında gittikçe artmıştır (OECD, 2013: 40; </w:t>
      </w:r>
      <w:proofErr w:type="spellStart"/>
      <w:r w:rsidRPr="000B672D">
        <w:t>Sutherland</w:t>
      </w:r>
      <w:proofErr w:type="spellEnd"/>
      <w:r w:rsidRPr="000B672D">
        <w:t xml:space="preserve"> vd</w:t>
      </w:r>
      <w:proofErr w:type="gramStart"/>
      <w:r w:rsidRPr="000B672D">
        <w:t>.,</w:t>
      </w:r>
      <w:proofErr w:type="gramEnd"/>
      <w:r w:rsidRPr="000B672D">
        <w:t xml:space="preserve"> 2006</w:t>
      </w:r>
      <w:r w:rsidRPr="000B672D">
        <w:rPr>
          <w:b/>
        </w:rPr>
        <w:t xml:space="preserve">: </w:t>
      </w:r>
      <w:r w:rsidRPr="000B672D">
        <w:t>19).</w:t>
      </w:r>
    </w:p>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Default="00A27CBA" w:rsidP="00A27CBA"/>
    <w:p w:rsidR="00A27CBA" w:rsidRPr="00044D7F" w:rsidRDefault="00A27CBA" w:rsidP="00A27CBA"/>
    <w:p w:rsidR="003502A3" w:rsidRPr="00537A6F" w:rsidRDefault="003502A3" w:rsidP="00A27CBA">
      <w:pPr>
        <w:ind w:left="851" w:hanging="851"/>
      </w:pPr>
      <w:r w:rsidRPr="00A27CBA">
        <w:rPr>
          <w:b/>
        </w:rPr>
        <w:lastRenderedPageBreak/>
        <w:t>Tablo 6.</w:t>
      </w:r>
      <w:r w:rsidRPr="00537A6F">
        <w:t xml:space="preserve"> </w:t>
      </w:r>
      <w:r>
        <w:t>Mahalli İdarelerin Vergileme Gücüne İlişkin Sınırlamalar (2011)</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59"/>
        <w:gridCol w:w="495"/>
        <w:gridCol w:w="495"/>
        <w:gridCol w:w="495"/>
        <w:gridCol w:w="495"/>
        <w:gridCol w:w="777"/>
        <w:gridCol w:w="863"/>
        <w:gridCol w:w="784"/>
        <w:gridCol w:w="774"/>
      </w:tblGrid>
      <w:tr w:rsidR="003502A3" w:rsidRPr="00A27CBA" w:rsidTr="000B1FE0">
        <w:trPr>
          <w:jc w:val="center"/>
        </w:trPr>
        <w:tc>
          <w:tcPr>
            <w:tcW w:w="1059" w:type="dxa"/>
            <w:vMerge w:val="restart"/>
            <w:vAlign w:val="bottom"/>
          </w:tcPr>
          <w:p w:rsidR="003502A3" w:rsidRPr="00A27CBA" w:rsidRDefault="003502A3" w:rsidP="00A27CBA">
            <w:pPr>
              <w:spacing w:before="0" w:beforeAutospacing="0" w:after="0" w:afterAutospacing="0"/>
              <w:rPr>
                <w:b/>
                <w:sz w:val="14"/>
                <w:szCs w:val="14"/>
              </w:rPr>
            </w:pPr>
            <w:r w:rsidRPr="00A27CBA">
              <w:rPr>
                <w:b/>
                <w:sz w:val="14"/>
                <w:szCs w:val="14"/>
              </w:rPr>
              <w:t>Ülke Adı</w:t>
            </w:r>
          </w:p>
        </w:tc>
        <w:tc>
          <w:tcPr>
            <w:tcW w:w="5178" w:type="dxa"/>
            <w:gridSpan w:val="8"/>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Mahalli İdare Vergi Gelirlerinin Yüzdesi Olarak</w:t>
            </w:r>
          </w:p>
        </w:tc>
      </w:tr>
      <w:tr w:rsidR="003502A3" w:rsidRPr="00A27CBA" w:rsidTr="000B1FE0">
        <w:trPr>
          <w:jc w:val="center"/>
        </w:trPr>
        <w:tc>
          <w:tcPr>
            <w:tcW w:w="1059" w:type="dxa"/>
            <w:vMerge/>
            <w:vAlign w:val="bottom"/>
          </w:tcPr>
          <w:p w:rsidR="003502A3" w:rsidRPr="00A27CBA" w:rsidRDefault="003502A3" w:rsidP="00A27CBA">
            <w:pPr>
              <w:spacing w:before="0" w:beforeAutospacing="0" w:after="0" w:afterAutospacing="0"/>
              <w:rPr>
                <w:b/>
                <w:sz w:val="14"/>
                <w:szCs w:val="14"/>
              </w:rPr>
            </w:pPr>
          </w:p>
        </w:tc>
        <w:tc>
          <w:tcPr>
            <w:tcW w:w="990" w:type="dxa"/>
            <w:gridSpan w:val="2"/>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Vergi oranı ile birlikte istisnaları belirleme yetkisi mahalli idarede</w:t>
            </w:r>
          </w:p>
        </w:tc>
        <w:tc>
          <w:tcPr>
            <w:tcW w:w="990" w:type="dxa"/>
            <w:gridSpan w:val="2"/>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Vergi oranını belirleme yetkisi mahalli idarede</w:t>
            </w:r>
          </w:p>
        </w:tc>
        <w:tc>
          <w:tcPr>
            <w:tcW w:w="777" w:type="dxa"/>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Sadece istisnaları belirleme yetkisi mahalli idarede</w:t>
            </w:r>
          </w:p>
        </w:tc>
        <w:tc>
          <w:tcPr>
            <w:tcW w:w="863" w:type="dxa"/>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Oran ve istisnalar merkezi idarece belirlenir</w:t>
            </w:r>
          </w:p>
        </w:tc>
        <w:tc>
          <w:tcPr>
            <w:tcW w:w="1558" w:type="dxa"/>
            <w:gridSpan w:val="2"/>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Mahalli İdareye Aktarılacak</w:t>
            </w:r>
          </w:p>
        </w:tc>
      </w:tr>
      <w:tr w:rsidR="003502A3" w:rsidRPr="00A27CBA" w:rsidTr="000B1FE0">
        <w:trPr>
          <w:trHeight w:val="193"/>
          <w:jc w:val="center"/>
        </w:trPr>
        <w:tc>
          <w:tcPr>
            <w:tcW w:w="1059" w:type="dxa"/>
            <w:vMerge/>
            <w:vAlign w:val="center"/>
          </w:tcPr>
          <w:p w:rsidR="003502A3" w:rsidRPr="00A27CBA" w:rsidRDefault="003502A3" w:rsidP="00A27CBA">
            <w:pPr>
              <w:spacing w:before="0" w:beforeAutospacing="0" w:after="0" w:afterAutospacing="0"/>
              <w:rPr>
                <w:b/>
                <w:sz w:val="14"/>
                <w:szCs w:val="14"/>
              </w:rPr>
            </w:pPr>
          </w:p>
        </w:tc>
        <w:tc>
          <w:tcPr>
            <w:tcW w:w="990" w:type="dxa"/>
            <w:gridSpan w:val="2"/>
            <w:vMerge/>
            <w:vAlign w:val="center"/>
          </w:tcPr>
          <w:p w:rsidR="003502A3" w:rsidRPr="00A27CBA" w:rsidRDefault="003502A3" w:rsidP="00A27CBA">
            <w:pPr>
              <w:spacing w:before="0" w:beforeAutospacing="0" w:after="0" w:afterAutospacing="0"/>
              <w:jc w:val="center"/>
              <w:rPr>
                <w:b/>
                <w:sz w:val="14"/>
                <w:szCs w:val="14"/>
              </w:rPr>
            </w:pPr>
          </w:p>
        </w:tc>
        <w:tc>
          <w:tcPr>
            <w:tcW w:w="990" w:type="dxa"/>
            <w:gridSpan w:val="2"/>
            <w:vMerge/>
            <w:vAlign w:val="center"/>
          </w:tcPr>
          <w:p w:rsidR="003502A3" w:rsidRPr="00A27CBA" w:rsidRDefault="003502A3" w:rsidP="00A27CBA">
            <w:pPr>
              <w:spacing w:before="0" w:beforeAutospacing="0" w:after="0" w:afterAutospacing="0"/>
              <w:jc w:val="center"/>
              <w:rPr>
                <w:b/>
                <w:sz w:val="14"/>
                <w:szCs w:val="14"/>
              </w:rPr>
            </w:pPr>
          </w:p>
        </w:tc>
        <w:tc>
          <w:tcPr>
            <w:tcW w:w="777" w:type="dxa"/>
            <w:vMerge/>
            <w:vAlign w:val="center"/>
          </w:tcPr>
          <w:p w:rsidR="003502A3" w:rsidRPr="00A27CBA" w:rsidRDefault="003502A3" w:rsidP="00A27CBA">
            <w:pPr>
              <w:spacing w:before="0" w:beforeAutospacing="0" w:after="0" w:afterAutospacing="0"/>
              <w:jc w:val="center"/>
              <w:rPr>
                <w:b/>
                <w:sz w:val="14"/>
                <w:szCs w:val="14"/>
              </w:rPr>
            </w:pPr>
          </w:p>
        </w:tc>
        <w:tc>
          <w:tcPr>
            <w:tcW w:w="863" w:type="dxa"/>
            <w:vMerge/>
            <w:vAlign w:val="center"/>
          </w:tcPr>
          <w:p w:rsidR="003502A3" w:rsidRPr="00A27CBA" w:rsidRDefault="003502A3" w:rsidP="00A27CBA">
            <w:pPr>
              <w:spacing w:before="0" w:beforeAutospacing="0" w:after="0" w:afterAutospacing="0"/>
              <w:jc w:val="center"/>
              <w:rPr>
                <w:b/>
                <w:sz w:val="14"/>
                <w:szCs w:val="14"/>
              </w:rPr>
            </w:pPr>
          </w:p>
        </w:tc>
        <w:tc>
          <w:tcPr>
            <w:tcW w:w="784" w:type="dxa"/>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 xml:space="preserve">Vergi payını belirlemede mahalli idare söz sahibi </w:t>
            </w:r>
          </w:p>
        </w:tc>
        <w:tc>
          <w:tcPr>
            <w:tcW w:w="774" w:type="dxa"/>
            <w:vMerge w:val="restart"/>
            <w:vAlign w:val="center"/>
          </w:tcPr>
          <w:p w:rsidR="003502A3" w:rsidRPr="00A27CBA" w:rsidRDefault="003502A3" w:rsidP="00A27CBA">
            <w:pPr>
              <w:spacing w:before="0" w:beforeAutospacing="0" w:after="0" w:afterAutospacing="0"/>
              <w:jc w:val="center"/>
              <w:rPr>
                <w:b/>
                <w:sz w:val="14"/>
                <w:szCs w:val="14"/>
              </w:rPr>
            </w:pPr>
            <w:r w:rsidRPr="00A27CBA">
              <w:rPr>
                <w:b/>
                <w:sz w:val="14"/>
                <w:szCs w:val="14"/>
              </w:rPr>
              <w:t>Vergi Payını merkezi idare belirler</w:t>
            </w:r>
          </w:p>
        </w:tc>
      </w:tr>
      <w:tr w:rsidR="003502A3" w:rsidRPr="00A27CBA" w:rsidTr="000B1FE0">
        <w:trPr>
          <w:cantSplit/>
          <w:trHeight w:val="512"/>
          <w:jc w:val="center"/>
        </w:trPr>
        <w:tc>
          <w:tcPr>
            <w:tcW w:w="1059" w:type="dxa"/>
            <w:vMerge/>
            <w:vAlign w:val="center"/>
          </w:tcPr>
          <w:p w:rsidR="003502A3" w:rsidRPr="00A27CBA" w:rsidRDefault="003502A3" w:rsidP="00A27CBA">
            <w:pPr>
              <w:spacing w:before="0" w:beforeAutospacing="0" w:after="0" w:afterAutospacing="0"/>
              <w:rPr>
                <w:b/>
                <w:sz w:val="14"/>
                <w:szCs w:val="14"/>
              </w:rPr>
            </w:pPr>
          </w:p>
        </w:tc>
        <w:tc>
          <w:tcPr>
            <w:tcW w:w="495" w:type="dxa"/>
            <w:textDirection w:val="btLr"/>
            <w:vAlign w:val="center"/>
          </w:tcPr>
          <w:p w:rsidR="003502A3" w:rsidRPr="00A27CBA" w:rsidRDefault="003502A3" w:rsidP="00A27CBA">
            <w:pPr>
              <w:spacing w:before="0" w:beforeAutospacing="0" w:after="0" w:afterAutospacing="0"/>
              <w:rPr>
                <w:sz w:val="14"/>
                <w:szCs w:val="14"/>
              </w:rPr>
            </w:pPr>
            <w:r w:rsidRPr="00A27CBA">
              <w:rPr>
                <w:sz w:val="14"/>
                <w:szCs w:val="14"/>
              </w:rPr>
              <w:t xml:space="preserve">Tam </w:t>
            </w:r>
            <w:r w:rsidR="000B1FE0">
              <w:rPr>
                <w:sz w:val="14"/>
                <w:szCs w:val="14"/>
              </w:rPr>
              <w:br/>
            </w:r>
            <w:r w:rsidRPr="00A27CBA">
              <w:rPr>
                <w:sz w:val="14"/>
                <w:szCs w:val="14"/>
              </w:rPr>
              <w:t>Yetki</w:t>
            </w:r>
          </w:p>
        </w:tc>
        <w:tc>
          <w:tcPr>
            <w:tcW w:w="495" w:type="dxa"/>
            <w:textDirection w:val="btLr"/>
            <w:vAlign w:val="center"/>
          </w:tcPr>
          <w:p w:rsidR="003502A3" w:rsidRPr="00A27CBA" w:rsidRDefault="003502A3" w:rsidP="00A27CBA">
            <w:pPr>
              <w:spacing w:before="0" w:beforeAutospacing="0" w:after="0" w:afterAutospacing="0"/>
              <w:rPr>
                <w:sz w:val="14"/>
                <w:szCs w:val="14"/>
              </w:rPr>
            </w:pPr>
            <w:r w:rsidRPr="00A27CBA">
              <w:rPr>
                <w:sz w:val="14"/>
                <w:szCs w:val="14"/>
              </w:rPr>
              <w:t>Sınırlı Yetki</w:t>
            </w:r>
          </w:p>
        </w:tc>
        <w:tc>
          <w:tcPr>
            <w:tcW w:w="495" w:type="dxa"/>
            <w:textDirection w:val="btLr"/>
            <w:vAlign w:val="center"/>
          </w:tcPr>
          <w:p w:rsidR="003502A3" w:rsidRPr="00A27CBA" w:rsidRDefault="003502A3" w:rsidP="00A27CBA">
            <w:pPr>
              <w:spacing w:before="0" w:beforeAutospacing="0" w:after="0" w:afterAutospacing="0"/>
              <w:rPr>
                <w:sz w:val="14"/>
                <w:szCs w:val="14"/>
              </w:rPr>
            </w:pPr>
            <w:r w:rsidRPr="00A27CBA">
              <w:rPr>
                <w:sz w:val="14"/>
                <w:szCs w:val="14"/>
              </w:rPr>
              <w:t xml:space="preserve">Tam </w:t>
            </w:r>
            <w:r w:rsidR="000B1FE0">
              <w:rPr>
                <w:sz w:val="14"/>
                <w:szCs w:val="14"/>
              </w:rPr>
              <w:br/>
            </w:r>
            <w:r w:rsidRPr="00A27CBA">
              <w:rPr>
                <w:sz w:val="14"/>
                <w:szCs w:val="14"/>
              </w:rPr>
              <w:t>Yetki</w:t>
            </w:r>
          </w:p>
        </w:tc>
        <w:tc>
          <w:tcPr>
            <w:tcW w:w="495" w:type="dxa"/>
            <w:textDirection w:val="btLr"/>
            <w:vAlign w:val="center"/>
          </w:tcPr>
          <w:p w:rsidR="003502A3" w:rsidRPr="00A27CBA" w:rsidRDefault="003502A3" w:rsidP="00A27CBA">
            <w:pPr>
              <w:spacing w:before="0" w:beforeAutospacing="0" w:after="0" w:afterAutospacing="0"/>
              <w:rPr>
                <w:sz w:val="14"/>
                <w:szCs w:val="14"/>
              </w:rPr>
            </w:pPr>
            <w:r w:rsidRPr="00A27CBA">
              <w:rPr>
                <w:sz w:val="14"/>
                <w:szCs w:val="14"/>
              </w:rPr>
              <w:t>Sınırlı Yetki</w:t>
            </w:r>
          </w:p>
        </w:tc>
        <w:tc>
          <w:tcPr>
            <w:tcW w:w="777" w:type="dxa"/>
            <w:vMerge/>
            <w:vAlign w:val="center"/>
          </w:tcPr>
          <w:p w:rsidR="003502A3" w:rsidRPr="00A27CBA" w:rsidRDefault="003502A3" w:rsidP="00A27CBA">
            <w:pPr>
              <w:spacing w:before="0" w:beforeAutospacing="0" w:after="0" w:afterAutospacing="0"/>
              <w:jc w:val="center"/>
              <w:rPr>
                <w:b/>
                <w:sz w:val="14"/>
                <w:szCs w:val="14"/>
              </w:rPr>
            </w:pPr>
          </w:p>
        </w:tc>
        <w:tc>
          <w:tcPr>
            <w:tcW w:w="863" w:type="dxa"/>
            <w:vMerge/>
            <w:vAlign w:val="center"/>
          </w:tcPr>
          <w:p w:rsidR="003502A3" w:rsidRPr="00A27CBA" w:rsidRDefault="003502A3" w:rsidP="00A27CBA">
            <w:pPr>
              <w:spacing w:before="0" w:beforeAutospacing="0" w:after="0" w:afterAutospacing="0"/>
              <w:jc w:val="center"/>
              <w:rPr>
                <w:b/>
                <w:sz w:val="14"/>
                <w:szCs w:val="14"/>
              </w:rPr>
            </w:pPr>
          </w:p>
        </w:tc>
        <w:tc>
          <w:tcPr>
            <w:tcW w:w="784" w:type="dxa"/>
            <w:vMerge/>
            <w:vAlign w:val="center"/>
          </w:tcPr>
          <w:p w:rsidR="003502A3" w:rsidRPr="00A27CBA" w:rsidRDefault="003502A3" w:rsidP="00A27CBA">
            <w:pPr>
              <w:spacing w:before="0" w:beforeAutospacing="0" w:after="0" w:afterAutospacing="0"/>
              <w:jc w:val="center"/>
              <w:rPr>
                <w:b/>
                <w:sz w:val="14"/>
                <w:szCs w:val="14"/>
              </w:rPr>
            </w:pPr>
          </w:p>
        </w:tc>
        <w:tc>
          <w:tcPr>
            <w:tcW w:w="774" w:type="dxa"/>
            <w:vMerge/>
            <w:vAlign w:val="center"/>
          </w:tcPr>
          <w:p w:rsidR="003502A3" w:rsidRPr="00A27CBA" w:rsidRDefault="003502A3" w:rsidP="00A27CBA">
            <w:pPr>
              <w:spacing w:before="0" w:beforeAutospacing="0" w:after="0" w:afterAutospacing="0"/>
              <w:jc w:val="center"/>
              <w:rPr>
                <w:b/>
                <w:sz w:val="14"/>
                <w:szCs w:val="14"/>
              </w:rPr>
            </w:pP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Almanya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15,1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43,3</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40,5</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Avustralya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100</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Avusturya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7,9</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15,1</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61,6</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Belçika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6,9</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92,9</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0,3</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Çek Cum.</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100</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 xml:space="preserve">Danimarka </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87,1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11,0</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1,9</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Estonya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0,5</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9,8</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89,7</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Finlandiya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85,1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6,3</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0,1</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8,6</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Fransa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44,9</w:t>
            </w:r>
          </w:p>
        </w:tc>
        <w:tc>
          <w:tcPr>
            <w:tcW w:w="495" w:type="dxa"/>
          </w:tcPr>
          <w:p w:rsidR="003502A3" w:rsidRPr="00A27CBA" w:rsidRDefault="003502A3" w:rsidP="00A27CBA">
            <w:pPr>
              <w:spacing w:before="0" w:beforeAutospacing="0" w:after="0" w:afterAutospacing="0"/>
              <w:jc w:val="center"/>
              <w:rPr>
                <w:sz w:val="14"/>
                <w:szCs w:val="14"/>
              </w:rPr>
            </w:pP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14,7</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3,3</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0,3</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20,2</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0,1</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14,7</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Hollanda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66,5</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30,8</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İngiltere</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100</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İspanya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28,8</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52,4</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0,9</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17,9</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İsrail</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5,2</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94,8</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İsveç</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97,4</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2,6</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İsviçre</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1,5</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98,5</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İtalya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36,0</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57,7</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6,3</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Japonya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0,1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60,4</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24,4</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15,2</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Kanada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1,9</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96,1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0,6</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Kore</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85,4</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13,2</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Lüksemburg</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4,6</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92,6</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1,1</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Macaristan</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84,2</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0,2</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15,6</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Meksika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100</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Norveç</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98,5</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1,5</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Polonya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36,5</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59,3</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Portekiz</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72,9</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17,3</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9,8</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Slovak Cum.</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4,4</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95,3</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0,3</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Slovenya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14,1</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7,6</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78,3</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Şili</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16,7</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24,9</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58,3</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b/>
                <w:sz w:val="14"/>
                <w:szCs w:val="14"/>
              </w:rPr>
            </w:pPr>
            <w:r w:rsidRPr="00A27CBA">
              <w:rPr>
                <w:sz w:val="14"/>
                <w:szCs w:val="14"/>
              </w:rPr>
              <w:t>Yeni Zelanda</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99,2</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0,8</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tcPr>
          <w:p w:rsidR="003502A3" w:rsidRPr="00A27CBA" w:rsidRDefault="003502A3" w:rsidP="00A27CBA">
            <w:pPr>
              <w:spacing w:before="0" w:beforeAutospacing="0" w:after="0" w:afterAutospacing="0"/>
              <w:rPr>
                <w:sz w:val="14"/>
                <w:szCs w:val="14"/>
              </w:rPr>
            </w:pPr>
            <w:r w:rsidRPr="00A27CBA">
              <w:rPr>
                <w:sz w:val="14"/>
                <w:szCs w:val="14"/>
              </w:rPr>
              <w:t>Yunanistan</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tcPr>
          <w:p w:rsidR="003502A3" w:rsidRPr="00A27CBA" w:rsidRDefault="003502A3" w:rsidP="00A27CBA">
            <w:pPr>
              <w:spacing w:before="0" w:beforeAutospacing="0" w:after="0" w:afterAutospacing="0"/>
              <w:jc w:val="center"/>
              <w:rPr>
                <w:sz w:val="14"/>
                <w:szCs w:val="14"/>
              </w:rPr>
            </w:pPr>
            <w:r w:rsidRPr="00A27CBA">
              <w:rPr>
                <w:sz w:val="14"/>
                <w:szCs w:val="14"/>
              </w:rPr>
              <w:t>75,8</w:t>
            </w:r>
          </w:p>
        </w:tc>
        <w:tc>
          <w:tcPr>
            <w:tcW w:w="777"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tcPr>
          <w:p w:rsidR="003502A3" w:rsidRPr="00A27CBA" w:rsidRDefault="003502A3" w:rsidP="00A27CBA">
            <w:pPr>
              <w:spacing w:before="0" w:beforeAutospacing="0" w:after="0" w:afterAutospacing="0"/>
              <w:jc w:val="center"/>
              <w:rPr>
                <w:sz w:val="14"/>
                <w:szCs w:val="14"/>
              </w:rPr>
            </w:pPr>
            <w:r w:rsidRPr="00A27CBA">
              <w:rPr>
                <w:sz w:val="14"/>
                <w:szCs w:val="14"/>
              </w:rPr>
              <w:t>23,8</w:t>
            </w:r>
          </w:p>
        </w:tc>
        <w:tc>
          <w:tcPr>
            <w:tcW w:w="78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tcPr>
          <w:p w:rsidR="003502A3" w:rsidRPr="00A27CBA" w:rsidRDefault="003502A3" w:rsidP="00A27CBA">
            <w:pPr>
              <w:spacing w:before="0" w:beforeAutospacing="0" w:after="0" w:afterAutospacing="0"/>
              <w:jc w:val="center"/>
              <w:rPr>
                <w:sz w:val="14"/>
                <w:szCs w:val="14"/>
              </w:rPr>
            </w:pPr>
            <w:r w:rsidRPr="00A27CBA">
              <w:rPr>
                <w:sz w:val="14"/>
                <w:szCs w:val="14"/>
              </w:rPr>
              <w:t>-</w:t>
            </w:r>
          </w:p>
        </w:tc>
      </w:tr>
      <w:tr w:rsidR="003502A3" w:rsidRPr="00A27CBA" w:rsidTr="000B1FE0">
        <w:trPr>
          <w:jc w:val="center"/>
        </w:trPr>
        <w:tc>
          <w:tcPr>
            <w:tcW w:w="1059" w:type="dxa"/>
            <w:shd w:val="clear" w:color="auto" w:fill="F2F2F2"/>
          </w:tcPr>
          <w:p w:rsidR="003502A3" w:rsidRPr="00A27CBA" w:rsidRDefault="003502A3" w:rsidP="00A27CBA">
            <w:pPr>
              <w:spacing w:before="0" w:beforeAutospacing="0" w:after="0" w:afterAutospacing="0"/>
              <w:rPr>
                <w:sz w:val="14"/>
                <w:szCs w:val="14"/>
              </w:rPr>
            </w:pPr>
            <w:r w:rsidRPr="00A27CBA">
              <w:rPr>
                <w:sz w:val="14"/>
                <w:szCs w:val="14"/>
              </w:rPr>
              <w:t>Türkiye</w:t>
            </w:r>
          </w:p>
        </w:tc>
        <w:tc>
          <w:tcPr>
            <w:tcW w:w="495"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495"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7"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863"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21,7</w:t>
            </w:r>
          </w:p>
        </w:tc>
        <w:tc>
          <w:tcPr>
            <w:tcW w:w="784"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w:t>
            </w:r>
          </w:p>
        </w:tc>
        <w:tc>
          <w:tcPr>
            <w:tcW w:w="774" w:type="dxa"/>
            <w:shd w:val="clear" w:color="auto" w:fill="F2F2F2"/>
          </w:tcPr>
          <w:p w:rsidR="003502A3" w:rsidRPr="00A27CBA" w:rsidRDefault="003502A3" w:rsidP="00A27CBA">
            <w:pPr>
              <w:spacing w:before="0" w:beforeAutospacing="0" w:after="0" w:afterAutospacing="0"/>
              <w:jc w:val="center"/>
              <w:rPr>
                <w:sz w:val="14"/>
                <w:szCs w:val="14"/>
              </w:rPr>
            </w:pPr>
            <w:r w:rsidRPr="00A27CBA">
              <w:rPr>
                <w:sz w:val="14"/>
                <w:szCs w:val="14"/>
              </w:rPr>
              <w:t>78,3</w:t>
            </w:r>
          </w:p>
        </w:tc>
      </w:tr>
    </w:tbl>
    <w:p w:rsidR="003502A3" w:rsidRPr="00A27CBA" w:rsidRDefault="003502A3" w:rsidP="00A27CBA">
      <w:pPr>
        <w:spacing w:before="60" w:beforeAutospacing="0" w:after="0" w:afterAutospacing="0"/>
        <w:rPr>
          <w:sz w:val="18"/>
          <w:szCs w:val="18"/>
        </w:rPr>
      </w:pPr>
      <w:r w:rsidRPr="00A27CBA">
        <w:rPr>
          <w:b/>
          <w:sz w:val="18"/>
          <w:szCs w:val="18"/>
        </w:rPr>
        <w:t>Kaynak</w:t>
      </w:r>
      <w:r w:rsidRPr="00A27CBA">
        <w:rPr>
          <w:sz w:val="18"/>
          <w:szCs w:val="18"/>
        </w:rPr>
        <w:t>: OECD, 2017a.</w:t>
      </w:r>
    </w:p>
    <w:p w:rsidR="003502A3" w:rsidRPr="00C32AD3" w:rsidRDefault="003502A3" w:rsidP="000B1FE0">
      <w:r w:rsidRPr="00C32AD3">
        <w:t>Mahalli idarelerin vergileme gücüne ilişkin sınırlamalar Tablo 6’da görülmektedir. Buna göre mahalli idarelerin vergi oranlarıyla birlikte istisnalar (</w:t>
      </w:r>
      <w:proofErr w:type="spellStart"/>
      <w:r w:rsidRPr="00C32AD3">
        <w:t>relief</w:t>
      </w:r>
      <w:proofErr w:type="spellEnd"/>
      <w:r w:rsidRPr="00C32AD3">
        <w:t xml:space="preserve">) konusunda tam yetkiye sahip olduğu bazı ülkeler bulunmaktadır. Ancak bunlar arasında bu tür vergi gelirleri, kendi toplam vergi gelirlerinin yarısından fazla olan ülke sayısı (Yeni </w:t>
      </w:r>
      <w:r w:rsidRPr="00C32AD3">
        <w:lastRenderedPageBreak/>
        <w:t xml:space="preserve">Zelanda, Avustralya, Meksika) oldukça azdır. Bu nedenle OECD ülkelerinin birçoğunda mahalli idarelerin vergileri üzerinde az ya da çok bazı sınırlamaların olduğu görülmektedir. Örneğin ülkelerin çoğunda mahalli idareler, kendi vergi oranlarını belirleme konusunda sınırlı yetkiye sahiptirler. Hatta Çek Cumhuriyeti, İngiltere, İsrail, İsviçre, Lüksemburg, Norveç ve Slovak </w:t>
      </w:r>
      <w:proofErr w:type="spellStart"/>
      <w:r w:rsidRPr="00C32AD3">
        <w:t>Cumhuiyeti</w:t>
      </w:r>
      <w:r>
        <w:t>’</w:t>
      </w:r>
      <w:r w:rsidRPr="00C32AD3">
        <w:t>nde</w:t>
      </w:r>
      <w:proofErr w:type="spellEnd"/>
      <w:r w:rsidRPr="00C32AD3">
        <w:t xml:space="preserve"> mahalli idare vergilerinin %90’ından fazlası bu tür vergilerden oluşmaktadır. OECD ülkeleri içinde çok yaygın olmasa da hem mahalli idare vergi oranlarını hem de vergi istisnalarını belirleme konusunda merkezi idarenin söz sahibi olduğu vergiler de bulunmaktadır. Bu tür vergiler şüphesiz mahalli idareler üzerinde ciddi bir sınırlama meydana getirmektedir. Mahalli idarelere aktarılacak vergi paylarını belirleme konusunda ise ağırlıklı olarak merkezi idarenin daha üstün olduğu göze çarpmaktadır. </w:t>
      </w:r>
    </w:p>
    <w:p w:rsidR="003502A3" w:rsidRPr="000B1FE0" w:rsidRDefault="000B1FE0" w:rsidP="000B1FE0">
      <w:pPr>
        <w:rPr>
          <w:b/>
        </w:rPr>
      </w:pPr>
      <w:r>
        <w:rPr>
          <w:b/>
        </w:rPr>
        <w:t>3.</w:t>
      </w:r>
      <w:r w:rsidR="003502A3" w:rsidRPr="000B1FE0">
        <w:rPr>
          <w:b/>
        </w:rPr>
        <w:t>4. Harcama Sınırlamaları</w:t>
      </w:r>
    </w:p>
    <w:p w:rsidR="003502A3" w:rsidRPr="00C32AD3" w:rsidRDefault="003502A3" w:rsidP="000B1FE0">
      <w:r w:rsidRPr="00C32AD3">
        <w:t xml:space="preserve">OECD ülkelerinde mahalli idare harcamalarına sınır konması az görülmektedir. Bununla birlikte 2010 yılından itibaren harcama limitleri daha fazla kullanılmaya başlanmıştır. Örneğin İspanya’da 2012 yılında çıkarılan Bütçesel İstikrar ve Mali Sürdürülebilirlik Yasası’na göre mahalli idarelerin harcamalarındaki artışlar, orta vadeli (3 yıllık) büyüme oranlarını geçemez. Yine Slovenya’da 2012 yılında yürürlüğe giren Mali Denklik Yasası, genel yönetim borç stokunun ve bütçe açığının kontrol altında tutulabilmesi için mahalli idareler de dâhil olmak üzere özellikle kamu personel giderlerine belirli sınırlamalar getirilmesini öngörmüştür. Danimarka’da 2012 yılında kabul edilen yeni harcama kontrolü sistemi, tüm devlet kademelerindeki kamu harcamalarına (yatırım ve işsizliğe yönelik harcamalar hariç) bağlayıcı tavanların konması uygulamasını başlatmıştır. Belediyelerde eğer harcama tavanları aşılırsa aşılan kısım bir sonraki yıl telafi edilmek zorundadır. Limit aşımında merkezi idarenin yaptığı aktarımların kesilmesi de mümkündür. Estonya, İtalya ve Kore’de de yatırımlar dışındaki cari bütçe harcamalarına sınır konmaktadır (OECD, 2016: 123-124). </w:t>
      </w:r>
    </w:p>
    <w:p w:rsidR="003502A3" w:rsidRPr="000B1FE0" w:rsidRDefault="003502A3" w:rsidP="000B1FE0">
      <w:pPr>
        <w:rPr>
          <w:b/>
        </w:rPr>
      </w:pPr>
      <w:r w:rsidRPr="000B1FE0">
        <w:rPr>
          <w:b/>
        </w:rPr>
        <w:t>4. MALİ KURALLARIN MUHTEMEL ETKİLERİ</w:t>
      </w:r>
    </w:p>
    <w:p w:rsidR="003502A3" w:rsidRPr="00C32AD3" w:rsidRDefault="003502A3" w:rsidP="000B1FE0">
      <w:r w:rsidRPr="00C32AD3">
        <w:t xml:space="preserve">Mahalli idare düzeyinde uygulanan kurallar, uygulanma amaçları açısından bazı çelişkilere sebep olabilir. Genellikle bütçe denkliği ile borçlanma sınırlamaları benzer etkilere sahiptirler. </w:t>
      </w:r>
      <w:proofErr w:type="spellStart"/>
      <w:r w:rsidRPr="00C32AD3">
        <w:t>Amprik</w:t>
      </w:r>
      <w:proofErr w:type="spellEnd"/>
      <w:r w:rsidRPr="00C32AD3">
        <w:t xml:space="preserve"> kanıtlarda </w:t>
      </w:r>
      <w:r w:rsidRPr="00C32AD3">
        <w:lastRenderedPageBreak/>
        <w:t xml:space="preserve">tam bir uzlaşı olmamakla birlikte bütçe denkliği kuralları, borçların ve maliye politikasının uzun dönemde sürdürülebilir olmasına katkı sağlamaktadır. ABD’deki kanıtlar, daha katı bütçe denkliği kurallarının daha düşük bir borç düzeyine ve daha küçük bütçe açıklarına neden olduğunu göstermektedir. Bütçe denkliği ve borçlanma kurallarındaki asıl sorun, bu tür kuralların katılığı artıkça ve uygulama dönemi kısaldıkça maliye politikasında </w:t>
      </w:r>
      <w:proofErr w:type="spellStart"/>
      <w:r w:rsidRPr="00C32AD3">
        <w:t>konjonktürel</w:t>
      </w:r>
      <w:proofErr w:type="spellEnd"/>
      <w:r w:rsidRPr="00C32AD3">
        <w:t xml:space="preserve"> riskler meydana gelmesidir. Ayrıca tüm mali kurallar bir mali yılı konu aldığı için bütçe denkliği kuralı, dönem sonuna doğru kullanılmamış kaynakların gereksiz harcanmasına ya da denkliği sağlamak için harcamalarda uygun olmayan (toptancı) kesintilere ya da mali hileye (</w:t>
      </w:r>
      <w:proofErr w:type="spellStart"/>
      <w:r w:rsidRPr="00C32AD3">
        <w:t>gimmickry</w:t>
      </w:r>
      <w:proofErr w:type="spellEnd"/>
      <w:r w:rsidRPr="00C32AD3">
        <w:t xml:space="preserve">) sebep olabilir. Denk bütçe ve borçlanma kuralları, </w:t>
      </w:r>
      <w:proofErr w:type="spellStart"/>
      <w:r w:rsidRPr="00C32AD3">
        <w:t>konjonktürel</w:t>
      </w:r>
      <w:proofErr w:type="spellEnd"/>
      <w:r w:rsidRPr="00C32AD3">
        <w:t xml:space="preserve"> etkiler nedeniyle makro etkinlik kayıplarına da yol açabilir (</w:t>
      </w:r>
      <w:proofErr w:type="spellStart"/>
      <w:r w:rsidRPr="00C32AD3">
        <w:t>Sutherland</w:t>
      </w:r>
      <w:proofErr w:type="spellEnd"/>
      <w:r w:rsidRPr="00C32AD3">
        <w:t xml:space="preserve"> vd</w:t>
      </w:r>
      <w:proofErr w:type="gramStart"/>
      <w:r w:rsidRPr="00C32AD3">
        <w:t>.,</w:t>
      </w:r>
      <w:proofErr w:type="gramEnd"/>
      <w:r w:rsidRPr="00C32AD3">
        <w:t xml:space="preserve"> 2006</w:t>
      </w:r>
      <w:r w:rsidRPr="00C32AD3">
        <w:rPr>
          <w:b/>
        </w:rPr>
        <w:t xml:space="preserve">: </w:t>
      </w:r>
      <w:r w:rsidRPr="00C32AD3">
        <w:t xml:space="preserve">37-39). </w:t>
      </w:r>
    </w:p>
    <w:p w:rsidR="003502A3" w:rsidRDefault="003502A3" w:rsidP="000B1FE0">
      <w:r w:rsidRPr="00C32AD3">
        <w:t xml:space="preserve">Toplam harcamalar üzerine getirilen sınırlamalar, kaynak tahsisinde </w:t>
      </w:r>
      <w:proofErr w:type="spellStart"/>
      <w:r w:rsidRPr="00C32AD3">
        <w:t>etkinsizliklere</w:t>
      </w:r>
      <w:proofErr w:type="spellEnd"/>
      <w:r w:rsidRPr="00C32AD3">
        <w:t xml:space="preserve"> yol açabilir. Çünkü kısa vadede yatırım harcamalarını kısmak, cari harcamaları kısmaktan çok daha kolaydır. Bu nedenle sadece yatırım için borçlanmaya izin veren altın kural eğer etkin uygulanabilirse kaynak tahsisinde </w:t>
      </w:r>
      <w:proofErr w:type="spellStart"/>
      <w:r w:rsidRPr="00C32AD3">
        <w:t>etkinsizlikle</w:t>
      </w:r>
      <w:proofErr w:type="spellEnd"/>
      <w:r w:rsidRPr="00C32AD3">
        <w:t xml:space="preserve"> mücadelede önemli bir yer tutabilir. Vergi ve harcama sınırlamaları ise harcama artışlarına engel olmada işe yarayabilir ancak bu durum kaynak tahsisinde bozulmalara neden olabilir. Harcama kuralları genelde daha düşük borçlanma maliyetleriyle ilişkilidir. Buna karşın katı vergisel sınırlamalar yüksek borçlanma maliyetlerine yol açma eğilimindedir. Çünkü bu tür sınırlamalar piyasa tarafından bir risk olarak algılanmaktadır. Harcama kuralları, avantajları yanında kamu harcamalarında bozulmalara neden olabilir. Bu tür kurallar, sınırlamaya tabi olmayan bütçe dışı alanlara kaymayı teşvik edebilir. Bu durum, mali kuralı etkisizleştirmeye yönelik bir mali hiledir. Örneğin İspanya’da mahalli idare istihdamını sınırlamak üzere getirilen mali kural, geçici sözleşmeli personelin artmasıyla sonuçlanmıştır. Benzer mali hilelerle, bütçe denkliği kurallarında da karşılaşılabilir (</w:t>
      </w:r>
      <w:proofErr w:type="spellStart"/>
      <w:r w:rsidRPr="00C32AD3">
        <w:t>Sutherland</w:t>
      </w:r>
      <w:proofErr w:type="spellEnd"/>
      <w:r w:rsidRPr="00C32AD3">
        <w:t xml:space="preserve"> vd</w:t>
      </w:r>
      <w:proofErr w:type="gramStart"/>
      <w:r w:rsidRPr="001848F7">
        <w:t>.,</w:t>
      </w:r>
      <w:proofErr w:type="gramEnd"/>
      <w:r w:rsidRPr="001848F7">
        <w:t xml:space="preserve"> 2006:</w:t>
      </w:r>
      <w:r w:rsidRPr="00C32AD3">
        <w:rPr>
          <w:b/>
        </w:rPr>
        <w:t xml:space="preserve"> </w:t>
      </w:r>
      <w:r w:rsidRPr="00C32AD3">
        <w:t>40-41). Mali kuralların yukarıda sözü edilen olumlu ve olumsuz etkileri Tablo 7’de özet bir şekilde görülmektedir.</w:t>
      </w:r>
    </w:p>
    <w:p w:rsidR="003502A3" w:rsidRDefault="003502A3" w:rsidP="003502A3">
      <w:pPr>
        <w:spacing w:after="160" w:line="259" w:lineRule="auto"/>
      </w:pPr>
      <w:r>
        <w:br w:type="page"/>
      </w:r>
    </w:p>
    <w:p w:rsidR="003502A3" w:rsidRPr="00537A6F" w:rsidRDefault="003502A3" w:rsidP="000B1FE0">
      <w:r w:rsidRPr="000B1FE0">
        <w:rPr>
          <w:b/>
        </w:rPr>
        <w:lastRenderedPageBreak/>
        <w:t>Tablo 7.</w:t>
      </w:r>
      <w:r w:rsidRPr="00537A6F">
        <w:t xml:space="preserve"> </w:t>
      </w:r>
      <w:r>
        <w:t>Mali Kuralların Etkileri</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35"/>
        <w:gridCol w:w="1276"/>
        <w:gridCol w:w="1276"/>
        <w:gridCol w:w="1494"/>
        <w:gridCol w:w="1056"/>
      </w:tblGrid>
      <w:tr w:rsidR="003502A3" w:rsidRPr="000B1FE0" w:rsidTr="000B1FE0">
        <w:trPr>
          <w:jc w:val="center"/>
        </w:trPr>
        <w:tc>
          <w:tcPr>
            <w:tcW w:w="1135" w:type="dxa"/>
            <w:vAlign w:val="center"/>
          </w:tcPr>
          <w:p w:rsidR="003502A3" w:rsidRPr="000B1FE0" w:rsidRDefault="003502A3" w:rsidP="000B1FE0">
            <w:pPr>
              <w:spacing w:before="20" w:beforeAutospacing="0" w:after="20" w:afterAutospacing="0"/>
              <w:rPr>
                <w:b/>
                <w:sz w:val="16"/>
                <w:szCs w:val="16"/>
              </w:rPr>
            </w:pPr>
          </w:p>
        </w:tc>
        <w:tc>
          <w:tcPr>
            <w:tcW w:w="1276" w:type="dxa"/>
            <w:vAlign w:val="center"/>
          </w:tcPr>
          <w:p w:rsidR="003502A3" w:rsidRPr="000B1FE0" w:rsidRDefault="003502A3" w:rsidP="000B1FE0">
            <w:pPr>
              <w:spacing w:before="20" w:beforeAutospacing="0" w:after="20" w:afterAutospacing="0"/>
              <w:jc w:val="center"/>
              <w:rPr>
                <w:b/>
                <w:sz w:val="16"/>
                <w:szCs w:val="16"/>
              </w:rPr>
            </w:pPr>
            <w:r w:rsidRPr="000B1FE0">
              <w:rPr>
                <w:b/>
                <w:sz w:val="16"/>
                <w:szCs w:val="16"/>
              </w:rPr>
              <w:t>Kamu Kesimi Büyüklüğünün Kontrolü</w:t>
            </w:r>
          </w:p>
        </w:tc>
        <w:tc>
          <w:tcPr>
            <w:tcW w:w="1276" w:type="dxa"/>
            <w:vAlign w:val="center"/>
          </w:tcPr>
          <w:p w:rsidR="003502A3" w:rsidRPr="000B1FE0" w:rsidRDefault="003502A3" w:rsidP="000B1FE0">
            <w:pPr>
              <w:spacing w:before="20" w:beforeAutospacing="0" w:after="20" w:afterAutospacing="0"/>
              <w:jc w:val="center"/>
              <w:rPr>
                <w:b/>
                <w:sz w:val="16"/>
                <w:szCs w:val="16"/>
              </w:rPr>
            </w:pPr>
            <w:r w:rsidRPr="000B1FE0">
              <w:rPr>
                <w:b/>
                <w:sz w:val="16"/>
                <w:szCs w:val="16"/>
              </w:rPr>
              <w:t>Kaynak Dağılımında Etkinlik</w:t>
            </w:r>
          </w:p>
        </w:tc>
        <w:tc>
          <w:tcPr>
            <w:tcW w:w="1494" w:type="dxa"/>
            <w:vAlign w:val="center"/>
          </w:tcPr>
          <w:p w:rsidR="003502A3" w:rsidRPr="000B1FE0" w:rsidRDefault="003502A3" w:rsidP="000B1FE0">
            <w:pPr>
              <w:spacing w:before="20" w:beforeAutospacing="0" w:after="20" w:afterAutospacing="0"/>
              <w:jc w:val="center"/>
              <w:rPr>
                <w:b/>
                <w:sz w:val="16"/>
                <w:szCs w:val="16"/>
              </w:rPr>
            </w:pPr>
            <w:r w:rsidRPr="000B1FE0">
              <w:rPr>
                <w:b/>
                <w:sz w:val="16"/>
                <w:szCs w:val="16"/>
              </w:rPr>
              <w:t>Bütçe Açıkları</w:t>
            </w:r>
            <w:r w:rsidR="000B1FE0">
              <w:rPr>
                <w:b/>
                <w:sz w:val="16"/>
                <w:szCs w:val="16"/>
              </w:rPr>
              <w:br/>
            </w:r>
            <w:r w:rsidRPr="000B1FE0">
              <w:rPr>
                <w:b/>
                <w:sz w:val="16"/>
                <w:szCs w:val="16"/>
              </w:rPr>
              <w:t>ile Borçların Sürdürülebilirliği</w:t>
            </w:r>
          </w:p>
        </w:tc>
        <w:tc>
          <w:tcPr>
            <w:tcW w:w="1056" w:type="dxa"/>
            <w:vAlign w:val="center"/>
          </w:tcPr>
          <w:p w:rsidR="003502A3" w:rsidRPr="000B1FE0" w:rsidRDefault="003502A3" w:rsidP="000B1FE0">
            <w:pPr>
              <w:spacing w:before="20" w:beforeAutospacing="0" w:after="20" w:afterAutospacing="0"/>
              <w:jc w:val="center"/>
              <w:rPr>
                <w:b/>
                <w:sz w:val="16"/>
                <w:szCs w:val="16"/>
              </w:rPr>
            </w:pPr>
            <w:r w:rsidRPr="000B1FE0">
              <w:rPr>
                <w:b/>
                <w:sz w:val="16"/>
                <w:szCs w:val="16"/>
              </w:rPr>
              <w:t>Konjonktüre Duyarlılık</w:t>
            </w:r>
          </w:p>
        </w:tc>
      </w:tr>
      <w:tr w:rsidR="003502A3" w:rsidRPr="000B1FE0" w:rsidTr="000B1FE0">
        <w:trPr>
          <w:jc w:val="center"/>
        </w:trPr>
        <w:tc>
          <w:tcPr>
            <w:tcW w:w="1135" w:type="dxa"/>
            <w:vAlign w:val="center"/>
          </w:tcPr>
          <w:p w:rsidR="003502A3" w:rsidRPr="000B1FE0" w:rsidRDefault="003502A3" w:rsidP="000B1FE0">
            <w:pPr>
              <w:spacing w:before="20" w:beforeAutospacing="0" w:after="20" w:afterAutospacing="0"/>
              <w:rPr>
                <w:b/>
                <w:sz w:val="16"/>
                <w:szCs w:val="16"/>
              </w:rPr>
            </w:pPr>
            <w:r w:rsidRPr="000B1FE0">
              <w:rPr>
                <w:b/>
                <w:sz w:val="16"/>
                <w:szCs w:val="16"/>
              </w:rPr>
              <w:t xml:space="preserve">Bütçe </w:t>
            </w:r>
            <w:r w:rsidR="000B1FE0">
              <w:rPr>
                <w:b/>
                <w:sz w:val="16"/>
                <w:szCs w:val="16"/>
              </w:rPr>
              <w:br/>
            </w:r>
            <w:r w:rsidRPr="000B1FE0">
              <w:rPr>
                <w:b/>
                <w:sz w:val="16"/>
                <w:szCs w:val="16"/>
              </w:rPr>
              <w:t>denkliği kuralları</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“Takoz Etkisi” ile makro etkinlik kayıplarına yol açar.</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Bütün harcamaları kapsıyorsa tarafsızdır.</w:t>
            </w:r>
          </w:p>
          <w:p w:rsidR="003502A3" w:rsidRPr="000B1FE0" w:rsidRDefault="003502A3" w:rsidP="000B1FE0">
            <w:pPr>
              <w:spacing w:before="20" w:beforeAutospacing="0" w:after="20" w:afterAutospacing="0"/>
              <w:jc w:val="center"/>
              <w:rPr>
                <w:sz w:val="16"/>
                <w:szCs w:val="16"/>
              </w:rPr>
            </w:pPr>
            <w:r w:rsidRPr="000B1FE0">
              <w:rPr>
                <w:sz w:val="16"/>
                <w:szCs w:val="16"/>
              </w:rPr>
              <w:t>Eğer bazı harcamaları içeriyorsa kayıplara yol açabilir.</w:t>
            </w:r>
          </w:p>
        </w:tc>
        <w:tc>
          <w:tcPr>
            <w:tcW w:w="1494"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Daha katı kurallar bütçe açıklarını önlemede daha etkili olup uzun dönemli borç sürdürülebilirliğini sağlayabilir</w:t>
            </w:r>
          </w:p>
        </w:tc>
        <w:tc>
          <w:tcPr>
            <w:tcW w:w="1056" w:type="dxa"/>
            <w:vAlign w:val="center"/>
          </w:tcPr>
          <w:p w:rsidR="003502A3" w:rsidRPr="000B1FE0" w:rsidRDefault="003502A3" w:rsidP="000B1FE0">
            <w:pPr>
              <w:spacing w:before="20" w:beforeAutospacing="0" w:after="20" w:afterAutospacing="0"/>
              <w:jc w:val="center"/>
              <w:rPr>
                <w:sz w:val="16"/>
                <w:szCs w:val="16"/>
              </w:rPr>
            </w:pPr>
            <w:proofErr w:type="spellStart"/>
            <w:r w:rsidRPr="000B1FE0">
              <w:rPr>
                <w:sz w:val="16"/>
                <w:szCs w:val="16"/>
              </w:rPr>
              <w:t>Konjoktür</w:t>
            </w:r>
            <w:proofErr w:type="spellEnd"/>
            <w:r w:rsidRPr="000B1FE0">
              <w:rPr>
                <w:sz w:val="16"/>
                <w:szCs w:val="16"/>
              </w:rPr>
              <w:t xml:space="preserve"> yanlı maliye politikasına sebep olur.</w:t>
            </w:r>
          </w:p>
        </w:tc>
      </w:tr>
      <w:tr w:rsidR="003502A3" w:rsidRPr="000B1FE0" w:rsidTr="000B1FE0">
        <w:trPr>
          <w:jc w:val="center"/>
        </w:trPr>
        <w:tc>
          <w:tcPr>
            <w:tcW w:w="1135" w:type="dxa"/>
            <w:vAlign w:val="center"/>
          </w:tcPr>
          <w:p w:rsidR="003502A3" w:rsidRPr="000B1FE0" w:rsidRDefault="003502A3" w:rsidP="000B1FE0">
            <w:pPr>
              <w:spacing w:before="20" w:beforeAutospacing="0" w:after="20" w:afterAutospacing="0"/>
              <w:rPr>
                <w:b/>
                <w:sz w:val="16"/>
                <w:szCs w:val="16"/>
              </w:rPr>
            </w:pPr>
            <w:r w:rsidRPr="000B1FE0">
              <w:rPr>
                <w:b/>
                <w:sz w:val="16"/>
                <w:szCs w:val="16"/>
              </w:rPr>
              <w:t>Borçlanma sınırlamaları</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Bütçe denkliği ile aynı.</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 xml:space="preserve">Kapsamı dar ise harcama yapmayı saptırabilir ve </w:t>
            </w:r>
            <w:proofErr w:type="spellStart"/>
            <w:r w:rsidRPr="000B1FE0">
              <w:rPr>
                <w:sz w:val="16"/>
                <w:szCs w:val="16"/>
              </w:rPr>
              <w:t>etkinsizliklere</w:t>
            </w:r>
            <w:proofErr w:type="spellEnd"/>
            <w:r w:rsidRPr="000B1FE0">
              <w:rPr>
                <w:sz w:val="16"/>
                <w:szCs w:val="16"/>
              </w:rPr>
              <w:t xml:space="preserve"> yol açabilir</w:t>
            </w:r>
          </w:p>
        </w:tc>
        <w:tc>
          <w:tcPr>
            <w:tcW w:w="1494"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Açık eğilimini azaltabilir ve borcun sürdürülebilir olmasına katkı sağlayabilir</w:t>
            </w:r>
          </w:p>
        </w:tc>
        <w:tc>
          <w:tcPr>
            <w:tcW w:w="1056" w:type="dxa"/>
            <w:vAlign w:val="center"/>
          </w:tcPr>
          <w:p w:rsidR="003502A3" w:rsidRPr="000B1FE0" w:rsidRDefault="003502A3" w:rsidP="000B1FE0">
            <w:pPr>
              <w:spacing w:before="20" w:beforeAutospacing="0" w:after="20" w:afterAutospacing="0"/>
              <w:jc w:val="center"/>
              <w:rPr>
                <w:sz w:val="16"/>
                <w:szCs w:val="16"/>
              </w:rPr>
            </w:pPr>
            <w:proofErr w:type="spellStart"/>
            <w:r w:rsidRPr="000B1FE0">
              <w:rPr>
                <w:sz w:val="16"/>
                <w:szCs w:val="16"/>
              </w:rPr>
              <w:t>Konjoktür</w:t>
            </w:r>
            <w:proofErr w:type="spellEnd"/>
            <w:r w:rsidRPr="000B1FE0">
              <w:rPr>
                <w:sz w:val="16"/>
                <w:szCs w:val="16"/>
              </w:rPr>
              <w:t xml:space="preserve"> yanlı maliye politikasına sebep olur.</w:t>
            </w:r>
          </w:p>
        </w:tc>
      </w:tr>
      <w:tr w:rsidR="003502A3" w:rsidRPr="000B1FE0" w:rsidTr="000B1FE0">
        <w:trPr>
          <w:jc w:val="center"/>
        </w:trPr>
        <w:tc>
          <w:tcPr>
            <w:tcW w:w="1135" w:type="dxa"/>
            <w:vAlign w:val="center"/>
          </w:tcPr>
          <w:p w:rsidR="003502A3" w:rsidRPr="000B1FE0" w:rsidRDefault="003502A3" w:rsidP="000B1FE0">
            <w:pPr>
              <w:spacing w:before="20" w:beforeAutospacing="0" w:after="20" w:afterAutospacing="0"/>
              <w:rPr>
                <w:b/>
                <w:sz w:val="16"/>
                <w:szCs w:val="16"/>
              </w:rPr>
            </w:pPr>
            <w:r w:rsidRPr="000B1FE0">
              <w:rPr>
                <w:b/>
                <w:sz w:val="16"/>
                <w:szCs w:val="16"/>
              </w:rPr>
              <w:t>Vergi sınırlamaları</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Devletin büyüklüğünü sınırlandırmaya yardımcı olabilir.</w:t>
            </w:r>
          </w:p>
          <w:p w:rsidR="003502A3" w:rsidRPr="000B1FE0" w:rsidRDefault="003502A3" w:rsidP="000B1FE0">
            <w:pPr>
              <w:spacing w:before="20" w:beforeAutospacing="0" w:after="20" w:afterAutospacing="0"/>
              <w:jc w:val="center"/>
              <w:rPr>
                <w:sz w:val="16"/>
                <w:szCs w:val="16"/>
              </w:rPr>
            </w:pPr>
            <w:r w:rsidRPr="000B1FE0">
              <w:rPr>
                <w:sz w:val="16"/>
                <w:szCs w:val="16"/>
              </w:rPr>
              <w:t>Kapsamı genişse başarı düzeyi artar.</w:t>
            </w:r>
          </w:p>
        </w:tc>
        <w:tc>
          <w:tcPr>
            <w:tcW w:w="1276" w:type="dxa"/>
            <w:vAlign w:val="center"/>
          </w:tcPr>
          <w:p w:rsidR="003502A3" w:rsidRPr="000B1FE0" w:rsidRDefault="003502A3" w:rsidP="000B1FE0">
            <w:pPr>
              <w:spacing w:before="20" w:beforeAutospacing="0" w:after="20" w:afterAutospacing="0"/>
              <w:jc w:val="center"/>
              <w:rPr>
                <w:sz w:val="16"/>
                <w:szCs w:val="16"/>
              </w:rPr>
            </w:pPr>
          </w:p>
        </w:tc>
        <w:tc>
          <w:tcPr>
            <w:tcW w:w="1494"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Eğer harcama yapma üzerinde kontrol yok ise bütçe açıklarına yol açabilir.</w:t>
            </w:r>
          </w:p>
        </w:tc>
        <w:tc>
          <w:tcPr>
            <w:tcW w:w="105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 xml:space="preserve">Gelir esaslı ise </w:t>
            </w:r>
            <w:proofErr w:type="gramStart"/>
            <w:r w:rsidRPr="000B1FE0">
              <w:rPr>
                <w:sz w:val="16"/>
                <w:szCs w:val="16"/>
              </w:rPr>
              <w:t>konjonktür</w:t>
            </w:r>
            <w:proofErr w:type="gramEnd"/>
            <w:r w:rsidRPr="000B1FE0">
              <w:rPr>
                <w:sz w:val="16"/>
                <w:szCs w:val="16"/>
              </w:rPr>
              <w:t xml:space="preserve"> yanlıdır</w:t>
            </w:r>
          </w:p>
        </w:tc>
      </w:tr>
      <w:tr w:rsidR="003502A3" w:rsidRPr="000B1FE0" w:rsidTr="000B1FE0">
        <w:trPr>
          <w:jc w:val="center"/>
        </w:trPr>
        <w:tc>
          <w:tcPr>
            <w:tcW w:w="1135" w:type="dxa"/>
            <w:vAlign w:val="center"/>
          </w:tcPr>
          <w:p w:rsidR="003502A3" w:rsidRPr="000B1FE0" w:rsidRDefault="003502A3" w:rsidP="000B1FE0">
            <w:pPr>
              <w:spacing w:before="20" w:beforeAutospacing="0" w:after="20" w:afterAutospacing="0"/>
              <w:rPr>
                <w:b/>
                <w:sz w:val="16"/>
                <w:szCs w:val="16"/>
              </w:rPr>
            </w:pPr>
            <w:r w:rsidRPr="000B1FE0">
              <w:rPr>
                <w:b/>
                <w:sz w:val="16"/>
                <w:szCs w:val="16"/>
              </w:rPr>
              <w:t>Harcama sınırlamaları</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Devletin büyüklüğünü sınırlandırmaya yardımcı olabilir.</w:t>
            </w:r>
          </w:p>
          <w:p w:rsidR="003502A3" w:rsidRPr="000B1FE0" w:rsidRDefault="003502A3" w:rsidP="000B1FE0">
            <w:pPr>
              <w:spacing w:before="20" w:beforeAutospacing="0" w:after="20" w:afterAutospacing="0"/>
              <w:jc w:val="center"/>
              <w:rPr>
                <w:sz w:val="16"/>
                <w:szCs w:val="16"/>
              </w:rPr>
            </w:pPr>
            <w:r w:rsidRPr="000B1FE0">
              <w:rPr>
                <w:sz w:val="16"/>
                <w:szCs w:val="16"/>
              </w:rPr>
              <w:t>Kapsamı genişse başarı düzeyi artar</w:t>
            </w:r>
          </w:p>
        </w:tc>
        <w:tc>
          <w:tcPr>
            <w:tcW w:w="127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Kapsamı genişse tarafsızdır.</w:t>
            </w:r>
          </w:p>
          <w:p w:rsidR="003502A3" w:rsidRPr="000B1FE0" w:rsidRDefault="003502A3" w:rsidP="000B1FE0">
            <w:pPr>
              <w:spacing w:before="20" w:beforeAutospacing="0" w:after="20" w:afterAutospacing="0"/>
              <w:jc w:val="center"/>
              <w:rPr>
                <w:sz w:val="16"/>
                <w:szCs w:val="16"/>
              </w:rPr>
            </w:pPr>
            <w:r w:rsidRPr="000B1FE0">
              <w:rPr>
                <w:sz w:val="16"/>
                <w:szCs w:val="16"/>
              </w:rPr>
              <w:t xml:space="preserve">Dar kapsamlı ise ya da </w:t>
            </w:r>
            <w:proofErr w:type="spellStart"/>
            <w:r w:rsidRPr="000B1FE0">
              <w:rPr>
                <w:sz w:val="16"/>
                <w:szCs w:val="16"/>
              </w:rPr>
              <w:t>önceliklendirme</w:t>
            </w:r>
            <w:proofErr w:type="spellEnd"/>
            <w:r w:rsidRPr="000B1FE0">
              <w:rPr>
                <w:sz w:val="16"/>
                <w:szCs w:val="16"/>
              </w:rPr>
              <w:t xml:space="preserve"> yapılmıyorsa </w:t>
            </w:r>
            <w:proofErr w:type="spellStart"/>
            <w:r w:rsidRPr="000B1FE0">
              <w:rPr>
                <w:sz w:val="16"/>
                <w:szCs w:val="16"/>
              </w:rPr>
              <w:t>etkinsizliklere</w:t>
            </w:r>
            <w:proofErr w:type="spellEnd"/>
            <w:r w:rsidRPr="000B1FE0">
              <w:rPr>
                <w:sz w:val="16"/>
                <w:szCs w:val="16"/>
              </w:rPr>
              <w:t xml:space="preserve"> yol açar.</w:t>
            </w:r>
          </w:p>
        </w:tc>
        <w:tc>
          <w:tcPr>
            <w:tcW w:w="1494" w:type="dxa"/>
            <w:vAlign w:val="center"/>
          </w:tcPr>
          <w:p w:rsidR="003502A3" w:rsidRPr="000B1FE0" w:rsidRDefault="003502A3" w:rsidP="000B1FE0">
            <w:pPr>
              <w:spacing w:before="20" w:beforeAutospacing="0" w:after="20" w:afterAutospacing="0"/>
              <w:jc w:val="center"/>
              <w:rPr>
                <w:sz w:val="16"/>
                <w:szCs w:val="16"/>
              </w:rPr>
            </w:pPr>
          </w:p>
        </w:tc>
        <w:tc>
          <w:tcPr>
            <w:tcW w:w="1056" w:type="dxa"/>
            <w:vAlign w:val="center"/>
          </w:tcPr>
          <w:p w:rsidR="003502A3" w:rsidRPr="000B1FE0" w:rsidRDefault="003502A3" w:rsidP="000B1FE0">
            <w:pPr>
              <w:spacing w:before="20" w:beforeAutospacing="0" w:after="20" w:afterAutospacing="0"/>
              <w:jc w:val="center"/>
              <w:rPr>
                <w:sz w:val="16"/>
                <w:szCs w:val="16"/>
              </w:rPr>
            </w:pPr>
            <w:r w:rsidRPr="000B1FE0">
              <w:rPr>
                <w:sz w:val="16"/>
                <w:szCs w:val="16"/>
              </w:rPr>
              <w:t xml:space="preserve">Kontrollü harcamaya yardımcı olur. Ancak gelirle ilişkili ise </w:t>
            </w:r>
            <w:proofErr w:type="spellStart"/>
            <w:r w:rsidRPr="000B1FE0">
              <w:rPr>
                <w:sz w:val="16"/>
                <w:szCs w:val="16"/>
              </w:rPr>
              <w:t>konjontüre</w:t>
            </w:r>
            <w:proofErr w:type="spellEnd"/>
            <w:r w:rsidRPr="000B1FE0">
              <w:rPr>
                <w:sz w:val="16"/>
                <w:szCs w:val="16"/>
              </w:rPr>
              <w:t xml:space="preserve"> duyarlılığa sebep olur.</w:t>
            </w:r>
          </w:p>
        </w:tc>
      </w:tr>
    </w:tbl>
    <w:p w:rsidR="003502A3" w:rsidRPr="000B1FE0" w:rsidRDefault="003502A3" w:rsidP="000B1FE0">
      <w:pPr>
        <w:spacing w:before="60" w:beforeAutospacing="0" w:after="0" w:afterAutospacing="0"/>
        <w:rPr>
          <w:sz w:val="18"/>
          <w:szCs w:val="18"/>
        </w:rPr>
      </w:pPr>
      <w:r w:rsidRPr="000B1FE0">
        <w:rPr>
          <w:b/>
          <w:sz w:val="18"/>
          <w:szCs w:val="18"/>
        </w:rPr>
        <w:t>Kaynak</w:t>
      </w:r>
      <w:r w:rsidRPr="000B1FE0">
        <w:rPr>
          <w:sz w:val="18"/>
          <w:szCs w:val="18"/>
        </w:rPr>
        <w:t xml:space="preserve">: </w:t>
      </w:r>
      <w:proofErr w:type="spellStart"/>
      <w:r w:rsidR="000B1FE0">
        <w:rPr>
          <w:sz w:val="18"/>
          <w:szCs w:val="18"/>
        </w:rPr>
        <w:t>Sutherland</w:t>
      </w:r>
      <w:proofErr w:type="spellEnd"/>
      <w:r w:rsidR="000B1FE0">
        <w:rPr>
          <w:sz w:val="18"/>
          <w:szCs w:val="18"/>
        </w:rPr>
        <w:t xml:space="preserve"> vd</w:t>
      </w:r>
      <w:proofErr w:type="gramStart"/>
      <w:r w:rsidR="000B1FE0">
        <w:rPr>
          <w:sz w:val="18"/>
          <w:szCs w:val="18"/>
        </w:rPr>
        <w:t>.,</w:t>
      </w:r>
      <w:proofErr w:type="gramEnd"/>
      <w:r w:rsidRPr="000B1FE0">
        <w:rPr>
          <w:sz w:val="18"/>
          <w:szCs w:val="18"/>
        </w:rPr>
        <w:t xml:space="preserve"> 2006: 43.</w:t>
      </w:r>
    </w:p>
    <w:p w:rsidR="003502A3" w:rsidRDefault="003502A3" w:rsidP="000B1FE0">
      <w:r>
        <w:t xml:space="preserve">Mali kuralların olumsuz etkilerinden kurtulmak için alınabilecek önlemlerden birisi tek kurala bağlı </w:t>
      </w:r>
      <w:r w:rsidRPr="009F3EE0">
        <w:t xml:space="preserve">kalmamak ve birden fazla mali kural koymaktır. OECD ülkelerinde genellikle bu tür bir yaklaşım benimsenmiştir. Bununla birlikte mali kuralların çelişkilerini ve yan etkilerini giderici bir kural tasarımı için şu hususlara dikkat edilmesi önem taşımaktadır (OECD, 2013: 46; </w:t>
      </w:r>
      <w:proofErr w:type="spellStart"/>
      <w:r w:rsidRPr="009F3EE0">
        <w:t>Fredriksen</w:t>
      </w:r>
      <w:proofErr w:type="spellEnd"/>
      <w:r w:rsidRPr="009F3EE0">
        <w:t>, 2013: 9):</w:t>
      </w:r>
      <w:r>
        <w:t xml:space="preserve"> </w:t>
      </w:r>
    </w:p>
    <w:p w:rsidR="003502A3" w:rsidRDefault="003502A3" w:rsidP="000B1FE0">
      <w:r>
        <w:lastRenderedPageBreak/>
        <w:t xml:space="preserve">(1) Nominal kurallardan ziyade </w:t>
      </w:r>
      <w:proofErr w:type="gramStart"/>
      <w:r>
        <w:t>konjonktüre</w:t>
      </w:r>
      <w:proofErr w:type="gramEnd"/>
      <w:r>
        <w:t xml:space="preserve"> uyumlu yapısal mali kural konması, kısa dönem istikrar ile uzun dönem sürdürülebilirlik arasındaki çatışmayı azaltabilir. Çok yıllı bütçeleme uygulaması da bunu destekleyici bir işlev üstlenebilir. Ayrıca zor zamanlarda kullanılabilecek bir ihtiyat fonu da </w:t>
      </w:r>
      <w:proofErr w:type="spellStart"/>
      <w:r>
        <w:t>konjonktürel</w:t>
      </w:r>
      <w:proofErr w:type="spellEnd"/>
      <w:r>
        <w:t xml:space="preserve"> dalgalanmalara karşı destek sağlayabilir. </w:t>
      </w:r>
    </w:p>
    <w:p w:rsidR="003502A3" w:rsidRDefault="003502A3" w:rsidP="000B1FE0">
      <w:r>
        <w:t xml:space="preserve">(2) Belirli harcama alanlarının bütçe denkliğinden muaf tutulması oldukça yaygındır. Örneğin altın kural, daha çok fiziksel yatırımlara ağırlık verilmesini sağlarken eğitim, araştırma-geliştirme gibi diğer yatırım türlerinin arka planda kalmasına yol açabilmektedir. Bu nedenle toplam harcamayı kapsayan kurallar daha etkindir. </w:t>
      </w:r>
    </w:p>
    <w:p w:rsidR="003502A3" w:rsidRDefault="003502A3" w:rsidP="000B1FE0">
      <w:r>
        <w:t xml:space="preserve">(3) Bir mali kuralın katı uygulanması bütçe kesintileri yoluyla istenmeyen etkilere sebep olabilir. Bu nedenle esneklik sağlamak için gerektiğinde bir bütçe açığına izin verilebilir. Bu durumun belirli bir süre içinde telafi edilmesi de ilgili mahalli idareden istenmelidir. </w:t>
      </w:r>
    </w:p>
    <w:p w:rsidR="003502A3" w:rsidRDefault="003502A3" w:rsidP="000B1FE0">
      <w:r>
        <w:t xml:space="preserve">(4) Mali kural tasarımı mali problemlere ya da amaçlara göre yapılmalıdır. </w:t>
      </w:r>
    </w:p>
    <w:p w:rsidR="003502A3" w:rsidRDefault="003502A3" w:rsidP="000B1FE0">
      <w:r>
        <w:t xml:space="preserve">(5) Mahalli idarelerin özel şirket ve bankalarla ilişki kurmasına izin verilmesi iyi bir esneklik sağlama yolu değildir çünkü mali sürdürülebilirliğe zarar verebilir. Bu nedenle mahalli idarelerde bütçe dışı yükümlülükler sınırlanmalı ve mümkün olduğunca saydam olmalıdır. </w:t>
      </w:r>
    </w:p>
    <w:p w:rsidR="003502A3" w:rsidRDefault="003502A3" w:rsidP="000B1FE0">
      <w:r>
        <w:t xml:space="preserve">(6) Mahalli idarelerin içinde bulunduğu kurumsal çevrenin mutlaka dikkate alınması gereklidir. Örneğin dikey dengesizlikler büyükse yani mahalli idare harcamalarının çoğu merkezi idareden finanse ediliyorsa ilgili mahalli idare, merkezi idareden daha fazla gelir elde etmeye odaklanacaktır. Bu nedenle bütçe sınırlamaları yumuşak ise sürdürülebilirlik zedelenebilir. Buna karşın mahalli idare, harcamalarının çoğunu kendisi finanse ediyorsa, harcamaları artırırken iki defa düşünmek zorunda kalacaktır. Bu ise katı mali kurallara olan ihtiyacı azaltacak olan bir faktördür. </w:t>
      </w:r>
    </w:p>
    <w:p w:rsidR="003502A3" w:rsidRDefault="003502A3" w:rsidP="000B1FE0">
      <w:r>
        <w:t xml:space="preserve">(7) Zor mali durumlarda mahalli idarelerin mali sorumlulukları onların mali kurallara olan bağlılıklarını azaltacaktır. </w:t>
      </w:r>
    </w:p>
    <w:p w:rsidR="003502A3" w:rsidRDefault="003502A3" w:rsidP="000B1FE0">
      <w:r>
        <w:lastRenderedPageBreak/>
        <w:t>(8) Yerel demokrasinin gelişmiş olması, vatandaşların mali kuralları izlemelerine neden olacağından başarı şansını artıracak bir faktördür.</w:t>
      </w:r>
    </w:p>
    <w:p w:rsidR="003502A3" w:rsidRPr="000B1FE0" w:rsidRDefault="003502A3" w:rsidP="000B1FE0">
      <w:pPr>
        <w:ind w:left="196" w:hanging="196"/>
        <w:jc w:val="left"/>
        <w:rPr>
          <w:b/>
        </w:rPr>
      </w:pPr>
      <w:r w:rsidRPr="000B1FE0">
        <w:rPr>
          <w:b/>
        </w:rPr>
        <w:t>5. TÜRKİYE’DE MAHALLİ DÜZEYDE UYGULANAN MALİ KURALLARIN DEĞERLENDİRİLMESİ</w:t>
      </w:r>
    </w:p>
    <w:p w:rsidR="003502A3" w:rsidRDefault="003502A3" w:rsidP="000B1FE0">
      <w:r>
        <w:t>5018 sayılı Kamu Mali Yönetimi ve Kontrol Kanunu’nun “bütçe ilkeleri” başlıklı 13. maddesinde “</w:t>
      </w:r>
      <w:r w:rsidRPr="00297BF2">
        <w:rPr>
          <w:i/>
        </w:rPr>
        <w:t>bütçelerde gelir ve gider denkliğinin sağlanması esastır</w:t>
      </w:r>
      <w:r>
        <w:t>” denilmektedir. Bununla birlikte bunu sürekli bir sınırlamaya dönüştüren bir mali kurala mevzuatımızda yer verilmemiştir. 2016 Tarihli Mahalli İdareler Bütçe ve Muhasebe Yönetmeliği’nin “</w:t>
      </w:r>
      <w:r w:rsidRPr="006E75F3">
        <w:rPr>
          <w:i/>
        </w:rPr>
        <w:t>bütçe denkliğinin sağlanması</w:t>
      </w:r>
      <w:r>
        <w:t>” başlıklı 19. maddesi “</w:t>
      </w:r>
      <w:r w:rsidRPr="00D176FB">
        <w:rPr>
          <w:i/>
        </w:rPr>
        <w:t>bütçe denkliğinin sağlanmasında bütçe gelirleri esas alınır</w:t>
      </w:r>
      <w:r>
        <w:t>” dese de bu ifade mahalli idarelerin ayaklarını yorganlarına göre uzatmaları için düşünülmüş olup katı bir denklikten söz etmemektedir. Nitekim ilgili hükmün devamında, bütçe hazırlığında gelirler giderleri karşılamıyorsa ilk önce giderlerin kısılmaya çalışılacağı ya da yeni gelir kaynakları bulunacağı, bunlar yapılmasına rağmen denklik sağlanamamışsa borçlanma yoluna gidilebileceği yani bütçenin açık verebileceği belirtilmektedir</w:t>
      </w:r>
      <w:r>
        <w:rPr>
          <w:rStyle w:val="DipnotBavurusu"/>
        </w:rPr>
        <w:footnoteReference w:customMarkFollows="1" w:id="3"/>
        <w:t>*</w:t>
      </w:r>
      <w:r>
        <w:t xml:space="preserve">. </w:t>
      </w:r>
    </w:p>
    <w:p w:rsidR="003502A3" w:rsidRDefault="003502A3" w:rsidP="000B1FE0">
      <w:r>
        <w:t>Türkiye’de mahalli düzeyde bir denk bütçe kuralı uygulanmamakla birlikte mahalli idarelerin borçlanmaları üzerinde çeşitli sınırlamalar bulunmaktadır. Örneğin 5393 sayılı Belediye Kanununun 68. maddesinin (d) bendinde “</w:t>
      </w:r>
      <w:r w:rsidRPr="00CD69D4">
        <w:rPr>
          <w:i/>
        </w:rPr>
        <w:t>belediye ve bağlı kuruluşları ile bunların sermayesinin yüzde ellisinden fazlasına sahip oldukları şirketlerin, faiz dâhil iç ve dış borç stok tutarı, en son kesinleşmiş bütçe gelirleri toplamının 213 sayılı Vergi Usul Kanununa göre belirlenecek yeniden değerleme oranıyla artırılan miktarını aşamaz. Bu miktar büyükşehir belediyeleri için bir buçuk kat olarak uygulanır</w:t>
      </w:r>
      <w:r>
        <w:t xml:space="preserve">” hükmü belediyelerin toplam borçları üzerinde net bir sınırlandırma getirmektedir. Benzer bir hüküm 5302 sayılı İl Özel İdaresi Kanunu’nda da yer almaktadır (m. 51/d). Söz konusu hükümle faiz dâhil borç stoku toplamının bütçe gelir toplamıyla </w:t>
      </w:r>
      <w:r>
        <w:lastRenderedPageBreak/>
        <w:t>orantılı olması ve mali disiplinsizlik meydana getirmemesi amaçlanmıştır. Ayrıca kuralın kapsamı geniş tutulmuş, mahalli idarenin bağlı kuruluş ve şirketlerinin borçları da kurala dâhil edilmiştir. Böylece örneğin belediyenin limit aşımı nedeniyle alamadığı bir borcu, şirketleri yoluyla alarak kuralı geçersiz kılmasının önüne geçilmek istenmiştir. İleri teknoloji ve büyük tutar gerektiren alt yapı yatırımları için kurala bir esneklik de getirilmiştir. Bu tür yatırımlar için alınacak borçlar, Kalkınma Bakanlığı ve ardından Bakanlar Kurulu onayı ile alınabilmekte ve bu tür borçlar, ilgili mali kural dışında yer almaktadır</w:t>
      </w:r>
      <w:r>
        <w:rPr>
          <w:rStyle w:val="DipnotBavurusu"/>
        </w:rPr>
        <w:footnoteReference w:customMarkFollows="1" w:id="4"/>
        <w:t>*</w:t>
      </w:r>
      <w:r>
        <w:t xml:space="preserve"> (5393 sayılı Yasa m. 68/f; </w:t>
      </w:r>
      <w:r w:rsidRPr="009F3EE0">
        <w:t>5302 sayılı Yasa m. 51/f). Bu esneklik özellikle büyükşehir belediyeleri gibi büyük ölçekli belediyelerde borçlanma kuralının oldukça esnemesi anlamına gelmektedir. Hatta Yılmaz vd. (2012: 277-278) bu esnekliği, sözü edilen belediyeler için borçlanma sınırının kalkması şeklinde</w:t>
      </w:r>
      <w:r>
        <w:t xml:space="preserve"> yorumlamaktadır.</w:t>
      </w:r>
    </w:p>
    <w:p w:rsidR="003502A3" w:rsidRDefault="003502A3" w:rsidP="000B1FE0">
      <w:r>
        <w:t xml:space="preserve">Mahalli düzeyde borçlanmanın kaynakları itibariyle de bazı kurallar mevcuttur. </w:t>
      </w:r>
      <w:proofErr w:type="gramStart"/>
      <w:r>
        <w:t xml:space="preserve">Örneğin belediyelerde, </w:t>
      </w:r>
      <w:r w:rsidRPr="000B1FE0">
        <w:rPr>
          <w:i/>
        </w:rPr>
        <w:t>“belediye ve bağlı kuruluşları ile bunların sermayesinin yüzde ellisinden fazlasına sahip oldukları şirketler, en son kesinleşmiş bütçe gelirlerinin, 213 sayılı Vergi Usul Kanununa göre belirlenecek yeniden değerleme oranıyla artırılan miktarının yılı içinde toplam yüzde onunu geçmeyen iç borçlanmayı belediye meclisinin kararı; yüzde onunu geçen iç borçlanma için ise meclis üye tam sayısının salt çoğunluğunun kararı ve İçişleri Bakanlığının onayı ile yapabilir”</w:t>
      </w:r>
      <w:r>
        <w:t xml:space="preserve"> hükmü iç borçlanma üzerinde nitel bir sınırlama getirmektedir (5393 sayılı Yasa, m. 68/e). </w:t>
      </w:r>
      <w:proofErr w:type="gramEnd"/>
      <w:r>
        <w:t>Benzer bir hüküm İl Özel İdaresi Kanunu’nda da yer almaktadır (5302 sayılı Yasa, m. 51/e). Burada İçişleri Bakanlığı onayının özellikle idari açıdan bir gereksinim olduğu ifade edilebilir. Ancak mahalli idareleri mali açıdan izleyen Maliye Bakanlığı’nın görüşünün aranmaması bir eksiklik olarak nitelenebilir. Nitekim Yılmaz vd. (2012: 278) de tek izin makamının İçişleri Bakanlığı olmasını eleştirmektedir.</w:t>
      </w:r>
    </w:p>
    <w:p w:rsidR="003502A3" w:rsidRDefault="003502A3" w:rsidP="000B1FE0">
      <w:r>
        <w:t>Yerel düzeyde iç borçlanma yanında dış borçlanma üzerinde de bir sınırlama bulunmaktadır. Belediye Kanununun 68/a maddesinde göre belediyeler “</w:t>
      </w:r>
      <w:r w:rsidRPr="00883EA7">
        <w:rPr>
          <w:i/>
        </w:rPr>
        <w:t xml:space="preserve">sadece belediyenin yatırım programında yer alan </w:t>
      </w:r>
      <w:r w:rsidRPr="00883EA7">
        <w:rPr>
          <w:i/>
        </w:rPr>
        <w:lastRenderedPageBreak/>
        <w:t>projelerinin finansmanı amacıyla</w:t>
      </w:r>
      <w:r>
        <w:t>” dış borçlanma yapabilirler. Benzer hüküm İl Özel İdareleri için de geçerlidir (5302 sayılı Yasa, m. 51/a).</w:t>
      </w:r>
    </w:p>
    <w:p w:rsidR="003502A3" w:rsidRDefault="003502A3" w:rsidP="000B1FE0">
      <w:r>
        <w:t>Mahalli düzeyde borçlanmayla ilgili bir diğer kural, Hazine’nin, “</w:t>
      </w:r>
      <w:r w:rsidRPr="003A51B3">
        <w:rPr>
          <w:i/>
        </w:rPr>
        <w:t>kamu ve/veya özel kurum ve kuruluşlarının yurt içi piyasalardan yapacağı borçlanmalarda garanti veya kefalet</w:t>
      </w:r>
      <w:r>
        <w:t xml:space="preserve">” vermesinin yasak olmasıdır (4749 sayılı Yasa, m. 8). Yurt dışı borçlanmada ise Hazine, garantör olabilmektedir. Ancak daha önce belirtildiği gibi bu tür borçların sadece yatırımlar için alınma şartı da bulunmaktadır. Hazine garantili dış borçlarda kredi borçlusu kuruluşların </w:t>
      </w:r>
      <w:proofErr w:type="spellStart"/>
      <w:r>
        <w:t>müteselsilen</w:t>
      </w:r>
      <w:proofErr w:type="spellEnd"/>
      <w:r>
        <w:t xml:space="preserve"> sorumlu olduklarına ve borç geri ödemeleri için gereken tutarları kendi bütçelerine öncelikli olarak koymak zorunda olduklarına dair hükümler de mevzuatımızda yer almaktadır (4749 sayılı Yasa, m. 8).</w:t>
      </w:r>
    </w:p>
    <w:p w:rsidR="003502A3" w:rsidRDefault="003502A3" w:rsidP="000B1FE0">
      <w:r>
        <w:t xml:space="preserve">Belediye Kanunu (m. 68) ve İl Özel İdaresi Kanunu (m. 51), söz konusu yasalarda borçlanmaya ilişkin hükümlere aykırı şekilde borçlanan yetkililer hakkında Türk Ceza Kanunu’na göre işlem yapılacağını belirtmektedir. Bu yaptırım şüphesiz mali kurala uyulmasını güçlendirmek için getirilmiştir. </w:t>
      </w:r>
    </w:p>
    <w:p w:rsidR="003502A3" w:rsidRDefault="003502A3" w:rsidP="000B1FE0">
      <w:r>
        <w:t xml:space="preserve">Uygulamada Hazine garantisi ile alınan dış borçlarda mahalli idarelerin geri ödeme konusunda sorunlar yaşadığı görülmektedir. Mahalli idareler tarafından zamanında ödenemeyen dış borçların Hazine tarafından ödenmek zorunda kalındığı ve bu borçların Hazine alacağı haline geldiği göze çarpmaktadır. Örneğin 2017 Şubat ayı sonu itibariyle mahalli idarelerin Hazine’ye yaklaşık 12,2 milyar TL borcu bulunmaktadır. Bu borçların yaklaşık %25’inin ise vadesi geçmiştir (Hazine Müsteşarlığı, 2017: 22-23). Zaman zaman (örneğin 2014 yılında) vadesi geçmiş olan Hazine alacakları çeşitli yasalarla yeniden yapılandırılmaktadır. Ancak mahalli idarelerin bu tür borçlarını bile zamanında </w:t>
      </w:r>
      <w:r w:rsidRPr="001A00C1">
        <w:rPr>
          <w:i/>
        </w:rPr>
        <w:t>“</w:t>
      </w:r>
      <w:r w:rsidRPr="00441DC8">
        <w:rPr>
          <w:i/>
        </w:rPr>
        <w:t>ödemedikleri</w:t>
      </w:r>
      <w:r>
        <w:rPr>
          <w:i/>
        </w:rPr>
        <w:t>”</w:t>
      </w:r>
      <w:r>
        <w:t xml:space="preserve"> Hazine Müsteşarlığı tarafından ifade edilmektedir (Hazine Müsteşarlığı, 2016: 20). Bunun temel sebebi mahalli idarelerin garantili dış borçlarını ödememeleri halinde esaslı bir yaptırımla karşı karşıya kalmamaları, aksine borcun yeniden yapılandırılmasıyla yüklerinin hafifletilmesidir.</w:t>
      </w:r>
    </w:p>
    <w:p w:rsidR="003502A3" w:rsidRDefault="003502A3" w:rsidP="000B1FE0">
      <w:r>
        <w:t xml:space="preserve">Vergisel sınırlamalar açısından mahalli idarelere bakıldığında Türkiye’de mahalli idarelerin gerek vergi oranlarını gerekse istisnalarını belirleme güçleri bulunmamaktadır. Vergilemeye ilişkin hususlar merkezi idare tarafından belirlenmektedir. Ayrıca mahalli </w:t>
      </w:r>
      <w:r>
        <w:lastRenderedPageBreak/>
        <w:t>idarelerin merkezi idareden aldıkları paylar konusunda da bir belirleyicilikleri yoktur.</w:t>
      </w:r>
    </w:p>
    <w:p w:rsidR="003502A3" w:rsidRDefault="003502A3" w:rsidP="000B1FE0">
      <w:r>
        <w:t>Harcamalara ilişkin kural uygulamasına bakıldığında Türkiye’de mahalli idarelerin personel giderlerine ilişkin sınırlamalar bulunmaktadır. 5393 sayılı Belediye Kanunu’nun 49. maddesi, “</w:t>
      </w:r>
      <w:r w:rsidRPr="00D806B6">
        <w:rPr>
          <w:i/>
        </w:rPr>
        <w:t>belediyenin yıllık toplam personel giderleri, gerçekleşen en son yıl bütçe gelirlerinin 213 sayılı Vergi Usul Kanununa göre belirlenecek yeniden değerleme katsayısı ile çarpımı sonucu bulunacak miktarın yüzde otuzunu aşamaz. Nüfusu 10.000'in altında olan belediyelerde bu oran yüzde kırk olarak uygulanır</w:t>
      </w:r>
      <w:r>
        <w:t xml:space="preserve">” hükümlerine yer vermektedir. Böylece personel giderlerinin bütçe içindeki oranı kontrol altında tutulmak istenmektedir. Yasa, olağanüstü durumlar; örneğin ücretlerin ani yükseldiği dönemler sebebiyle belirtilen oranların aşılması halinde, oran belirlenen limitlere düşünceye kadar yeni personel alınamayacağını hüküm altına alarak kurala bir esneklik kazandırmıştır. Ancak buna uyulmaması durumunda oluşan kamu zararının belediye başkanından tahsil edileceğini belirterek kuralı bir yaptırıma da bağlamıştır. Ayrıca belediyelerde istihdam konusu, merkezi idare tarafından belirlenen norm kadro ilke ve standartlarına tabi olup bu açıdan da bir sınırlama olduğu belirtilebilir. </w:t>
      </w:r>
    </w:p>
    <w:p w:rsidR="003502A3" w:rsidRDefault="003502A3" w:rsidP="000B1FE0">
      <w:r>
        <w:t xml:space="preserve">Genel olarak mahalli idare düzeyinde Türkiye’deki mali kurallara bakıldığında borçlanma kuralları bir adım öne çıkmakta ayrıca vergi özerkliğinin düşük olması da kendiliğinden vergi gelirleri üzerinde bir sınırlama meydana getirmektedir. Personel giderleri kuralının ise harcamalara çeki düzen getirmek açısından uygun bir genel yaklaşım olduğu söylenebilir. </w:t>
      </w:r>
    </w:p>
    <w:p w:rsidR="003502A3" w:rsidRDefault="003502A3" w:rsidP="000B1FE0">
      <w:r>
        <w:t xml:space="preserve">Personel giderleri açısından bakıldığında Türkiye’deki tüm belediyelerde personel giderlerinin bir önceki yıl bütçe gelirlerine oranının 2007, 2008 ve 2009’da yaklaşık %25, 2010’da %26, 2011’de %22, 2012’de %20, 2013’te %32, 2014’te %18, 2015 ve 2016’da ise %17 civarında olduğu göze </w:t>
      </w:r>
      <w:r w:rsidRPr="009F3EE0">
        <w:t>çarpmaktadır. Bütçe açıkları boyutu ile bakıldığında ise Türkiye’deki tüm belediyelerde bütçe açığının bütçe harcamalarına oranının 2006’da %6, 2007’de %9, 2008’de %17, 2009’da %13, 2010’da %07, 2011’de %1, 2012’de %4, 2013’te %10, 2014’te %1, 2015’te %2 ve 2016’da ise %6 civarında olduğu görülmektedir (Maliye Bakanlığı, 2017). Daha anlamlı sonuçlar, nüfus ve kişi</w:t>
      </w:r>
      <w:r>
        <w:t xml:space="preserve"> başına düşen gelir düzeyine göre söz konusu rakamların analiz edilmesi ile ortaya çıkabilir. Ancak belediye bazında bütçe-borçlanma verileri </w:t>
      </w:r>
      <w:r>
        <w:lastRenderedPageBreak/>
        <w:t>açıklanmadığı için daha detaylı analiz yapabilme imkânı bulunmamaktadır. Bununla birlikte mali kuralların belediyelerin bütçe disiplini açısından makro planda başarılı olduğu söylenebilir.</w:t>
      </w:r>
    </w:p>
    <w:p w:rsidR="003502A3" w:rsidRPr="004C1214" w:rsidRDefault="003502A3" w:rsidP="000B1FE0">
      <w:r w:rsidRPr="000B1FE0">
        <w:rPr>
          <w:b/>
        </w:rPr>
        <w:t xml:space="preserve">Tablo 8. </w:t>
      </w:r>
      <w:r w:rsidRPr="004C1214">
        <w:t>Mahalli İdarelerde Mali Kural Endeksi (2011)</w:t>
      </w:r>
    </w:p>
    <w:tbl>
      <w:tblPr>
        <w:tblW w:w="6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65"/>
        <w:gridCol w:w="1217"/>
        <w:gridCol w:w="1141"/>
        <w:gridCol w:w="1114"/>
        <w:gridCol w:w="864"/>
        <w:gridCol w:w="836"/>
      </w:tblGrid>
      <w:tr w:rsidR="003502A3" w:rsidRPr="000B1FE0" w:rsidTr="000B1FE0">
        <w:trPr>
          <w:jc w:val="center"/>
        </w:trPr>
        <w:tc>
          <w:tcPr>
            <w:tcW w:w="1065" w:type="dxa"/>
            <w:shd w:val="clear" w:color="000000" w:fill="FFFFFF"/>
            <w:vAlign w:val="bottom"/>
          </w:tcPr>
          <w:p w:rsidR="003502A3" w:rsidRPr="000B1FE0" w:rsidRDefault="003502A3" w:rsidP="000B1FE0">
            <w:pPr>
              <w:spacing w:before="0" w:beforeAutospacing="0" w:after="0" w:afterAutospacing="0"/>
              <w:rPr>
                <w:b/>
                <w:bCs/>
                <w:sz w:val="16"/>
                <w:szCs w:val="16"/>
              </w:rPr>
            </w:pPr>
            <w:r w:rsidRPr="000B1FE0">
              <w:rPr>
                <w:b/>
                <w:bCs/>
                <w:sz w:val="16"/>
                <w:szCs w:val="16"/>
              </w:rPr>
              <w:t> </w:t>
            </w:r>
          </w:p>
        </w:tc>
        <w:tc>
          <w:tcPr>
            <w:tcW w:w="4336" w:type="dxa"/>
            <w:gridSpan w:val="4"/>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Amaçlar</w:t>
            </w:r>
          </w:p>
        </w:tc>
        <w:tc>
          <w:tcPr>
            <w:tcW w:w="836" w:type="dxa"/>
            <w:vMerge w:val="restart"/>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Ortalama</w:t>
            </w:r>
          </w:p>
        </w:tc>
      </w:tr>
      <w:tr w:rsidR="003502A3" w:rsidRPr="000B1FE0" w:rsidTr="000B1FE0">
        <w:trPr>
          <w:jc w:val="center"/>
        </w:trPr>
        <w:tc>
          <w:tcPr>
            <w:tcW w:w="1065" w:type="dxa"/>
            <w:shd w:val="clear" w:color="000000" w:fill="FFFFFF"/>
            <w:vAlign w:val="bottom"/>
          </w:tcPr>
          <w:p w:rsidR="003502A3" w:rsidRPr="000B1FE0" w:rsidRDefault="003502A3" w:rsidP="000B1FE0">
            <w:pPr>
              <w:spacing w:before="0" w:beforeAutospacing="0" w:after="0" w:afterAutospacing="0"/>
              <w:rPr>
                <w:b/>
                <w:bCs/>
                <w:sz w:val="16"/>
                <w:szCs w:val="16"/>
              </w:rPr>
            </w:pPr>
            <w:r w:rsidRPr="000B1FE0">
              <w:rPr>
                <w:b/>
                <w:bCs/>
                <w:sz w:val="16"/>
                <w:szCs w:val="16"/>
              </w:rPr>
              <w:t>Ülke</w:t>
            </w:r>
          </w:p>
        </w:tc>
        <w:tc>
          <w:tcPr>
            <w:tcW w:w="1217" w:type="dxa"/>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Kamu kesimi büyüklüğünün sınırlanması</w:t>
            </w:r>
          </w:p>
        </w:tc>
        <w:tc>
          <w:tcPr>
            <w:tcW w:w="1141" w:type="dxa"/>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Kaynak dağılımında etkinlik</w:t>
            </w:r>
          </w:p>
        </w:tc>
        <w:tc>
          <w:tcPr>
            <w:tcW w:w="1114" w:type="dxa"/>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Borçların sürdürülebilir olması</w:t>
            </w:r>
          </w:p>
        </w:tc>
        <w:tc>
          <w:tcPr>
            <w:tcW w:w="864" w:type="dxa"/>
            <w:shd w:val="clear" w:color="000000" w:fill="FFFFFF"/>
            <w:vAlign w:val="center"/>
          </w:tcPr>
          <w:p w:rsidR="003502A3" w:rsidRPr="000B1FE0" w:rsidRDefault="003502A3" w:rsidP="000B1FE0">
            <w:pPr>
              <w:spacing w:before="0" w:beforeAutospacing="0" w:after="0" w:afterAutospacing="0"/>
              <w:jc w:val="center"/>
              <w:rPr>
                <w:b/>
                <w:sz w:val="16"/>
                <w:szCs w:val="16"/>
              </w:rPr>
            </w:pPr>
            <w:r w:rsidRPr="000B1FE0">
              <w:rPr>
                <w:b/>
                <w:sz w:val="16"/>
                <w:szCs w:val="16"/>
              </w:rPr>
              <w:t>Şoklara karşı mücadele</w:t>
            </w:r>
          </w:p>
        </w:tc>
        <w:tc>
          <w:tcPr>
            <w:tcW w:w="836" w:type="dxa"/>
            <w:vMerge/>
            <w:vAlign w:val="center"/>
          </w:tcPr>
          <w:p w:rsidR="003502A3" w:rsidRPr="000B1FE0" w:rsidRDefault="003502A3" w:rsidP="000B1FE0">
            <w:pPr>
              <w:spacing w:before="0" w:beforeAutospacing="0" w:after="0" w:afterAutospacing="0"/>
              <w:rPr>
                <w:b/>
                <w:sz w:val="16"/>
                <w:szCs w:val="16"/>
              </w:rPr>
            </w:pP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Almanya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2,1</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6,8</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6,4</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3,9</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4,8</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Avustralya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2,2</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6,0</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2,1</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3,8</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Avusturya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3,8</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9,4</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3,7</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5,5</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Belçika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1,6</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5,6</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2,2</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3,7</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Çek Cum.</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3,6</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9,4</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3,5</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5,4</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Danimarka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3,5</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4,5</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7,4</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3,6</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4,8</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color w:val="000000"/>
                <w:sz w:val="16"/>
                <w:szCs w:val="16"/>
              </w:rPr>
            </w:pPr>
            <w:r w:rsidRPr="000B1FE0">
              <w:rPr>
                <w:bCs/>
                <w:color w:val="000000"/>
                <w:sz w:val="16"/>
                <w:szCs w:val="16"/>
              </w:rPr>
              <w:t>Estonya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2,5</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4,4</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7,5</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4,1</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Finlandiya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3,1</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7,8</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3,6</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6,3</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5,2</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İrlanda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1,7</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5,0</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4,5</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4,4</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İspanya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3,3</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7,4</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6,9</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2,2</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4,9</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İsveç</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2,4</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6,7</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4,0</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4,2</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4,3</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İsviçre</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3,1</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4,7</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5,8</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4,8</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İtalya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2,6</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7,9</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3,8</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5,3</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Kanada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2,8</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6,5</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5,9</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4,8</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Kore</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2,5</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8,0</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5,9</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Meksika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3,9</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7,4</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4,2</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4,7</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5,0</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Norveç</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2,6</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7,8</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3,0</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5,6</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Polonya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3,2</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1,8</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4,3</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Slovak Cum.</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2,0</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7,3</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2,7</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4,7</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color w:val="000000"/>
                <w:sz w:val="16"/>
                <w:szCs w:val="16"/>
              </w:rPr>
            </w:pPr>
            <w:r w:rsidRPr="000B1FE0">
              <w:rPr>
                <w:bCs/>
                <w:color w:val="000000"/>
                <w:sz w:val="16"/>
                <w:szCs w:val="16"/>
              </w:rPr>
              <w:t>Slovenya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2,8</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6,6</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6,9</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1,1</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4,4</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color w:val="000000"/>
                <w:sz w:val="16"/>
                <w:szCs w:val="16"/>
              </w:rPr>
            </w:pPr>
            <w:r w:rsidRPr="000B1FE0">
              <w:rPr>
                <w:bCs/>
                <w:color w:val="000000"/>
                <w:sz w:val="16"/>
                <w:szCs w:val="16"/>
              </w:rPr>
              <w:t>Şili</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3,5</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6,0</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5,8</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3,6</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4,7</w:t>
            </w:r>
          </w:p>
        </w:tc>
      </w:tr>
      <w:tr w:rsidR="003502A3" w:rsidRPr="000B1FE0" w:rsidTr="000B1FE0">
        <w:trPr>
          <w:jc w:val="center"/>
        </w:trPr>
        <w:tc>
          <w:tcPr>
            <w:tcW w:w="1065" w:type="dxa"/>
            <w:noWrap/>
            <w:vAlign w:val="bottom"/>
          </w:tcPr>
          <w:p w:rsidR="003502A3" w:rsidRPr="000B1FE0" w:rsidRDefault="003502A3" w:rsidP="000B1FE0">
            <w:pPr>
              <w:spacing w:before="0" w:beforeAutospacing="0" w:after="0" w:afterAutospacing="0"/>
              <w:rPr>
                <w:bCs/>
                <w:sz w:val="16"/>
                <w:szCs w:val="16"/>
              </w:rPr>
            </w:pPr>
            <w:r w:rsidRPr="000B1FE0">
              <w:rPr>
                <w:bCs/>
                <w:sz w:val="16"/>
                <w:szCs w:val="16"/>
              </w:rPr>
              <w:t>Yeni Zelanda</w:t>
            </w:r>
          </w:p>
        </w:tc>
        <w:tc>
          <w:tcPr>
            <w:tcW w:w="1217"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3,0</w:t>
            </w:r>
          </w:p>
        </w:tc>
        <w:tc>
          <w:tcPr>
            <w:tcW w:w="1141"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5,1</w:t>
            </w:r>
          </w:p>
        </w:tc>
        <w:tc>
          <w:tcPr>
            <w:tcW w:w="111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4,9</w:t>
            </w:r>
          </w:p>
        </w:tc>
        <w:tc>
          <w:tcPr>
            <w:tcW w:w="864"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3,1</w:t>
            </w:r>
          </w:p>
        </w:tc>
        <w:tc>
          <w:tcPr>
            <w:tcW w:w="836" w:type="dxa"/>
            <w:noWrap/>
            <w:vAlign w:val="bottom"/>
          </w:tcPr>
          <w:p w:rsidR="003502A3" w:rsidRPr="000B1FE0" w:rsidRDefault="003502A3" w:rsidP="000B1FE0">
            <w:pPr>
              <w:spacing w:before="0" w:beforeAutospacing="0" w:after="0" w:afterAutospacing="0"/>
              <w:jc w:val="center"/>
              <w:rPr>
                <w:sz w:val="16"/>
                <w:szCs w:val="16"/>
              </w:rPr>
            </w:pPr>
            <w:r w:rsidRPr="000B1FE0">
              <w:rPr>
                <w:sz w:val="16"/>
                <w:szCs w:val="16"/>
              </w:rPr>
              <w:t>4,3</w:t>
            </w:r>
          </w:p>
        </w:tc>
      </w:tr>
      <w:tr w:rsidR="003502A3" w:rsidRPr="000B1FE0" w:rsidTr="000B1FE0">
        <w:trPr>
          <w:jc w:val="center"/>
        </w:trPr>
        <w:tc>
          <w:tcPr>
            <w:tcW w:w="1065" w:type="dxa"/>
            <w:shd w:val="clear" w:color="auto" w:fill="F2F2F2"/>
            <w:noWrap/>
            <w:vAlign w:val="bottom"/>
          </w:tcPr>
          <w:p w:rsidR="003502A3" w:rsidRPr="000B1FE0" w:rsidRDefault="003502A3" w:rsidP="000B1FE0">
            <w:pPr>
              <w:spacing w:before="0" w:beforeAutospacing="0" w:after="0" w:afterAutospacing="0"/>
              <w:rPr>
                <w:b/>
                <w:bCs/>
                <w:sz w:val="16"/>
                <w:szCs w:val="16"/>
              </w:rPr>
            </w:pPr>
            <w:r w:rsidRPr="000B1FE0">
              <w:rPr>
                <w:b/>
                <w:bCs/>
                <w:sz w:val="16"/>
                <w:szCs w:val="16"/>
              </w:rPr>
              <w:t>Türkiye</w:t>
            </w:r>
          </w:p>
        </w:tc>
        <w:tc>
          <w:tcPr>
            <w:tcW w:w="1217" w:type="dxa"/>
            <w:shd w:val="clear" w:color="auto" w:fill="F2F2F2"/>
            <w:noWrap/>
            <w:vAlign w:val="bottom"/>
          </w:tcPr>
          <w:p w:rsidR="003502A3" w:rsidRPr="000B1FE0" w:rsidRDefault="003502A3" w:rsidP="000B1FE0">
            <w:pPr>
              <w:spacing w:before="0" w:beforeAutospacing="0" w:after="0" w:afterAutospacing="0"/>
              <w:jc w:val="center"/>
              <w:rPr>
                <w:b/>
                <w:sz w:val="16"/>
                <w:szCs w:val="16"/>
              </w:rPr>
            </w:pPr>
            <w:r w:rsidRPr="000B1FE0">
              <w:rPr>
                <w:b/>
                <w:sz w:val="16"/>
                <w:szCs w:val="16"/>
              </w:rPr>
              <w:t>6,4</w:t>
            </w:r>
          </w:p>
        </w:tc>
        <w:tc>
          <w:tcPr>
            <w:tcW w:w="1141" w:type="dxa"/>
            <w:shd w:val="clear" w:color="auto" w:fill="F2F2F2"/>
            <w:noWrap/>
            <w:vAlign w:val="bottom"/>
          </w:tcPr>
          <w:p w:rsidR="003502A3" w:rsidRPr="000B1FE0" w:rsidRDefault="003502A3" w:rsidP="000B1FE0">
            <w:pPr>
              <w:spacing w:before="0" w:beforeAutospacing="0" w:after="0" w:afterAutospacing="0"/>
              <w:jc w:val="center"/>
              <w:rPr>
                <w:b/>
                <w:sz w:val="16"/>
                <w:szCs w:val="16"/>
              </w:rPr>
            </w:pPr>
            <w:r w:rsidRPr="000B1FE0">
              <w:rPr>
                <w:b/>
                <w:sz w:val="16"/>
                <w:szCs w:val="16"/>
              </w:rPr>
              <w:t>2,3</w:t>
            </w:r>
          </w:p>
        </w:tc>
        <w:tc>
          <w:tcPr>
            <w:tcW w:w="1114" w:type="dxa"/>
            <w:shd w:val="clear" w:color="auto" w:fill="F2F2F2"/>
            <w:noWrap/>
            <w:vAlign w:val="bottom"/>
          </w:tcPr>
          <w:p w:rsidR="003502A3" w:rsidRPr="000B1FE0" w:rsidRDefault="003502A3" w:rsidP="000B1FE0">
            <w:pPr>
              <w:spacing w:before="0" w:beforeAutospacing="0" w:after="0" w:afterAutospacing="0"/>
              <w:jc w:val="center"/>
              <w:rPr>
                <w:b/>
                <w:sz w:val="16"/>
                <w:szCs w:val="16"/>
              </w:rPr>
            </w:pPr>
            <w:r w:rsidRPr="000B1FE0">
              <w:rPr>
                <w:b/>
                <w:sz w:val="16"/>
                <w:szCs w:val="16"/>
              </w:rPr>
              <w:t>4,9</w:t>
            </w:r>
          </w:p>
        </w:tc>
        <w:tc>
          <w:tcPr>
            <w:tcW w:w="864" w:type="dxa"/>
            <w:shd w:val="clear" w:color="auto" w:fill="F2F2F2"/>
            <w:noWrap/>
            <w:vAlign w:val="bottom"/>
          </w:tcPr>
          <w:p w:rsidR="003502A3" w:rsidRPr="000B1FE0" w:rsidRDefault="003502A3" w:rsidP="000B1FE0">
            <w:pPr>
              <w:spacing w:before="0" w:beforeAutospacing="0" w:after="0" w:afterAutospacing="0"/>
              <w:jc w:val="center"/>
              <w:rPr>
                <w:b/>
                <w:sz w:val="16"/>
                <w:szCs w:val="16"/>
              </w:rPr>
            </w:pPr>
            <w:r w:rsidRPr="000B1FE0">
              <w:rPr>
                <w:b/>
                <w:sz w:val="16"/>
                <w:szCs w:val="16"/>
              </w:rPr>
              <w:t>2,7</w:t>
            </w:r>
          </w:p>
        </w:tc>
        <w:tc>
          <w:tcPr>
            <w:tcW w:w="836" w:type="dxa"/>
            <w:shd w:val="clear" w:color="auto" w:fill="F2F2F2"/>
            <w:noWrap/>
            <w:vAlign w:val="bottom"/>
          </w:tcPr>
          <w:p w:rsidR="003502A3" w:rsidRPr="000B1FE0" w:rsidRDefault="003502A3" w:rsidP="000B1FE0">
            <w:pPr>
              <w:spacing w:before="0" w:beforeAutospacing="0" w:after="0" w:afterAutospacing="0"/>
              <w:jc w:val="center"/>
              <w:rPr>
                <w:b/>
                <w:sz w:val="16"/>
                <w:szCs w:val="16"/>
              </w:rPr>
            </w:pPr>
            <w:r w:rsidRPr="000B1FE0">
              <w:rPr>
                <w:b/>
                <w:sz w:val="16"/>
                <w:szCs w:val="16"/>
              </w:rPr>
              <w:t>4,1</w:t>
            </w:r>
          </w:p>
        </w:tc>
      </w:tr>
    </w:tbl>
    <w:p w:rsidR="003502A3" w:rsidRPr="000B1FE0" w:rsidRDefault="003502A3" w:rsidP="000B1FE0">
      <w:pPr>
        <w:spacing w:before="60" w:beforeAutospacing="0" w:after="0" w:afterAutospacing="0"/>
        <w:rPr>
          <w:sz w:val="18"/>
          <w:szCs w:val="18"/>
        </w:rPr>
      </w:pPr>
      <w:r w:rsidRPr="000B1FE0">
        <w:rPr>
          <w:b/>
          <w:sz w:val="18"/>
          <w:szCs w:val="18"/>
        </w:rPr>
        <w:t>Kaynak</w:t>
      </w:r>
      <w:r w:rsidRPr="000B1FE0">
        <w:rPr>
          <w:sz w:val="18"/>
          <w:szCs w:val="18"/>
        </w:rPr>
        <w:t>: OECD, 2017b.</w:t>
      </w:r>
    </w:p>
    <w:p w:rsidR="003502A3" w:rsidRDefault="003502A3" w:rsidP="000B1FE0">
      <w:r>
        <w:t>Mahalli idarelerde mali kuralların maliye politikası amaçlarına uygun olması gerektiği daha önce belirtilmişti. OECD tarafından mahalli düzeyde mali kuralları değerlendirmek için bir endeks hazırlanmıştır. Bu endeks dört ana başlıktan oluşmaktadır: (1) Harcama artışlarını sınırlandırarak kamu kesimi büyüklüğünü kontrol altında tutmak, (2) Kaynak dağılımında etkinlik, (3) Açık ve borçların sürdürülebilirliği, (4) Şoklarla mücadele edebilme. Ülkelerde uygulanmakta olan mali kuralların her</w:t>
      </w:r>
      <w:r w:rsidR="003A507B">
        <w:t xml:space="preserve"> </w:t>
      </w:r>
      <w:r>
        <w:t>biri bu dört amaca yönelik olma durumuna göre puanlanmıştır. Böylece 0-10 arasında endeks değerleri elde edilmiştir (</w:t>
      </w:r>
      <w:proofErr w:type="spellStart"/>
      <w:r w:rsidRPr="009F3EE0">
        <w:t>Fredriksen</w:t>
      </w:r>
      <w:proofErr w:type="spellEnd"/>
      <w:r w:rsidRPr="009F3EE0">
        <w:t>, 2013</w:t>
      </w:r>
      <w:r>
        <w:t xml:space="preserve">: 6). Sonuçlar Tablo 8’de yer almaktadır. </w:t>
      </w:r>
    </w:p>
    <w:p w:rsidR="003502A3" w:rsidRDefault="003502A3" w:rsidP="000B1FE0">
      <w:r>
        <w:lastRenderedPageBreak/>
        <w:t>Buna göre Türkiye, harcamaları sınırlandırma bakımından 23 ülke arasında 6,4 puan ile 1. sırada yer almaktadır. Türkiye’de harcamalara ilişkin sadece personel giderlerine ilişkin bir kural olmakla birlikte vergi özerkliğinin çok düşük olması, merkezi idarenin yaptırım uygulama gücünün bulunması ve borçlanma kurallarının varlığı harcamaları kontrol açısından kuralları güçlü hale getirmektedir. Buna karşın Türkiye, kaynak dağılımında etkinlik açısından 2,3 puan ile 23. sırada almaktadır. Bunda ise kapsayıcı bir denk bütçe anlayışının bulunmamasının önemli bir etken olduğu görülmektedir. Endekste üçüncü kısım olan bütçe açıkları ile borçların sürdürülebilirliği açısından Türkiye 4,9 puan ile 15. sıradadır. Borçlar üzerindeki kurallara rağmen bütçe açığına izin veren bir yaklaşım benimsenmesi sıralamada arkalarda yer alınmasının temel sebebidir. Şoklara karşı mücadele edebilme açısından ise Türkiye 2,7 puanla 15. sırada kendisine yer bulabilmektedir. Bütçe denkliği kuralının olmaması özellikle dış kaynaklı kriz durumunda bir avantaj olmasına rağmen vergi özerkliğinin düşük olması şoklara açık bir yapı meydana getirmektedir. Türkiye genel endeks ortalamasına göre ise 4,1 puanla 20. sırada yer almaktadır</w:t>
      </w:r>
      <w:r>
        <w:rPr>
          <w:rStyle w:val="DipnotBavurusu"/>
        </w:rPr>
        <w:footnoteReference w:customMarkFollows="1" w:id="5"/>
        <w:t>*</w:t>
      </w:r>
      <w:r>
        <w:t xml:space="preserve">. </w:t>
      </w:r>
    </w:p>
    <w:p w:rsidR="003502A3" w:rsidRPr="000B1FE0" w:rsidRDefault="003502A3" w:rsidP="000B1FE0">
      <w:pPr>
        <w:rPr>
          <w:b/>
        </w:rPr>
      </w:pPr>
      <w:r w:rsidRPr="000B1FE0">
        <w:rPr>
          <w:b/>
        </w:rPr>
        <w:t>SONUÇ</w:t>
      </w:r>
    </w:p>
    <w:p w:rsidR="003502A3" w:rsidRDefault="003502A3" w:rsidP="000B1FE0">
      <w:r>
        <w:t>Merkezi idare düzeyinde yaygın olarak kullanılan mali kurallar artık mahalli idare düzeyinde de birçok ülkede uygulanmaktadır. Hatta 2008 küresel finans krizi sonrasında mahalli düzeyde mali kural uygulayan ülke sayısında bir artış yaşandığı görülmektedir. Genelde mali disiplini temin etmek ya da disiplinden kopmamak üzere kural uygulamasına geçildiği görülmekle birlikte mali kuralların diğer maliye politikası amaçlarına da olumlu ya da olumsuz etkileri olabilmektedir. Bu nedenle mali kuralların tüm etkiler göz önüne alınarak konması rasyoneldir. Mali kuralın nasıl olması gerektiği ile ilgili bazı genel prensipler olsa da tasarım ülke gerçekliklerinden hareketle yapılmalıdır. Bu nedenle mali kural alanında her ülkeye uygun bir reçete ileri sürmek mümkün değildir.</w:t>
      </w:r>
    </w:p>
    <w:p w:rsidR="003502A3" w:rsidRDefault="003502A3" w:rsidP="008310A1">
      <w:r>
        <w:t xml:space="preserve">Türkiye’de özellikle borçlanmaya ve personel giderlerine getirilen bazı sınırlamaların ön planda olduğu dikkati çekmektedir. Bunların yanında vergi özerkliğinin düşük olması nedeniyle mahalli idarelerin </w:t>
      </w:r>
      <w:r>
        <w:lastRenderedPageBreak/>
        <w:t>vergi gelirlerini artıracak kapasiteye sahip olamadıkları ve bunun da ister istemez vergi gelirleri üzerinde bir sınırlama oluşturduğu gözlenmektedir. Türkiye’deki kural setine bakıldığında mahalli idarelerin borçlanmaya teşvik edildiği görülmektedir. Her</w:t>
      </w:r>
      <w:r w:rsidR="003A507B">
        <w:t xml:space="preserve"> </w:t>
      </w:r>
      <w:r>
        <w:t xml:space="preserve">şeyden önce </w:t>
      </w:r>
      <w:proofErr w:type="spellStart"/>
      <w:r>
        <w:t>özgelirleri</w:t>
      </w:r>
      <w:proofErr w:type="spellEnd"/>
      <w:r>
        <w:t xml:space="preserve"> yetersiz olan mahalli idarelerde tekrar seçilme ve kısa zamanda (iktidar döneminde) çok iş yapma çabası, mahalli idareleri borçlanmaya yöneltmektedir. Dış borçların yatırım harcamaları için alınma zorunluluğu varken iç borçlarda böyle bir zorunluluk yoktur. İç borç alımı için getirilen İçişleri Bakanlığından izin kuralının ise yeterli olmadığı göze çarpmaktadır. Ayrıca Hazine garantili dış borçların, nasıl olsa yapılandırılır mantığı ile zamanında ödenmemesi de mali yönetimde önemli bir sorun teşkil etmektedir. Bu nedenle Hazine garantili dış borçların da (mahalli idare düzeyinde) bir sınırı olmalı ve mahalli idare tarafından geri ödenmemesi durumunda zorunlu tahsil edilmelidir.</w:t>
      </w:r>
    </w:p>
    <w:p w:rsidR="003502A3" w:rsidRDefault="003502A3" w:rsidP="008310A1">
      <w:r>
        <w:t>Personel giderlerine getirilen sınırların mali disiplin yanında kaynak tahsisinde etkinliğe dönük olduğu görülmektedir. Buradaki mantık personel giderlerinin belirli bir sınırı aşmaması ve bütçenin önemli bir kısmının verimli harcamalara kullanılması için yer açılmasıdır. Uygulamada ise mahalli idarelerin bütçelerindeki personel giderlerinin dışında özellikle hizmet alımı yoluyla sözleşmeli personel çalıştırdıkları da dikkatlerden kaçmamaktadır. Bu nedenle birçok idarede personele ödenen giderler aslında olduğundan çok daha yüksektir. Mevcut kural, hizmet alımıyla sözleşmeli personel çalıştırma kapısını aralamış ve bunu teşvik etmiştir. Bu nedenle personel giderlerine ilişkin kuralın yeniden tanımlanması gerekmektedir.</w:t>
      </w:r>
    </w:p>
    <w:p w:rsidR="003502A3" w:rsidRDefault="003502A3" w:rsidP="008310A1">
      <w:r>
        <w:t xml:space="preserve">Türkiye’de mahalli idarelerin görevleri ile orantılı gelir kaynaklarına sahip olmamaları birçok sorunun temelini oluşturmaktadır. </w:t>
      </w:r>
      <w:proofErr w:type="spellStart"/>
      <w:r>
        <w:t>Özgelir</w:t>
      </w:r>
      <w:proofErr w:type="spellEnd"/>
      <w:r>
        <w:t xml:space="preserve"> düzeyi düşük olan ve vergi özerkliği oldukça sınırlandırılmış olan mahalli idareler merkezi idareye bağlı hale gelmekte ve borçlanarak ya da aşırı şirketleşerek iş yapma yolunu tercih etmektedirler. Bu uygulamalar ise mali disiplini ve kaynak tahsisinde etkinliği bozucu olmaktadır. Kendi gelirlerini artırma kapasitesinden yoksun olan mahalli idarelerin </w:t>
      </w:r>
      <w:proofErr w:type="spellStart"/>
      <w:r>
        <w:t>konjonktürel</w:t>
      </w:r>
      <w:proofErr w:type="spellEnd"/>
      <w:r>
        <w:t xml:space="preserve"> şoklara karşı koyma konusunda da yetersiz oldukları bilinmektedir. Bu nedenle mahalli idarelerin merkezi idareye bağımlılıklarının azaltılması mali kuralların başarı şansını artıracak önemli bir konudur.</w:t>
      </w:r>
    </w:p>
    <w:p w:rsidR="003502A3" w:rsidRDefault="003502A3" w:rsidP="008310A1">
      <w:r>
        <w:lastRenderedPageBreak/>
        <w:t>Türkiye’de mahalli idarelerde bütçe denkliği arzu edilmekle birlikte bütçe açığının önünde herhangi bir engel yoktur. Borçlanma kuralları bir nebze bu açığı sınırlar gibi gözükse de büyük ölçekli mahalli idarelerde bütçe açıkları tehlikeli boyutlara ulaşabilir. Bu nedenle bütçe açığına bir üst sınır getirilmesi gerek mali disiplin gerekse kaynak tahsisinde etkinlik için önemli olacaktır.</w:t>
      </w:r>
    </w:p>
    <w:p w:rsidR="003502A3" w:rsidRDefault="003502A3" w:rsidP="008310A1">
      <w:r>
        <w:t xml:space="preserve">Bir diğer önemli konu ise mali kuralların net şekilde tanımlanması ve uygulama sonuçlarının saydam olmasıdır. Gerçekten yürürlükteki mali kuralların tam olarak net şekilde tanımlanmadığı, bazı tereddütlere açık olduğu görülmektedir. Bu nedenle mali kuralların, yaptırımlarının ve sonuçlarının saydam olması, kamuoyu kontrolünün sağlanması açısından oldukça önemlidir. </w:t>
      </w:r>
    </w:p>
    <w:p w:rsidR="002920BC" w:rsidRDefault="002920BC">
      <w:pPr>
        <w:spacing w:before="0" w:beforeAutospacing="0" w:after="200" w:afterAutospacing="0" w:line="276" w:lineRule="auto"/>
        <w:jc w:val="left"/>
        <w:rPr>
          <w:b/>
        </w:rPr>
      </w:pPr>
      <w:r>
        <w:rPr>
          <w:b/>
        </w:rPr>
        <w:br w:type="page"/>
      </w:r>
    </w:p>
    <w:p w:rsidR="003502A3" w:rsidRPr="008310A1" w:rsidRDefault="003502A3" w:rsidP="008310A1">
      <w:pPr>
        <w:rPr>
          <w:b/>
        </w:rPr>
      </w:pPr>
      <w:r w:rsidRPr="008310A1">
        <w:rPr>
          <w:b/>
        </w:rPr>
        <w:lastRenderedPageBreak/>
        <w:t>KAYNAKÇA</w:t>
      </w:r>
    </w:p>
    <w:p w:rsidR="003502A3" w:rsidRPr="008310A1" w:rsidRDefault="003502A3" w:rsidP="008310A1">
      <w:pPr>
        <w:spacing w:before="0" w:beforeAutospacing="0" w:after="120" w:afterAutospacing="0"/>
        <w:rPr>
          <w:sz w:val="18"/>
          <w:szCs w:val="18"/>
        </w:rPr>
      </w:pPr>
      <w:proofErr w:type="spellStart"/>
      <w:r w:rsidRPr="008310A1">
        <w:rPr>
          <w:sz w:val="18"/>
          <w:szCs w:val="18"/>
        </w:rPr>
        <w:t>Fredriksen</w:t>
      </w:r>
      <w:proofErr w:type="spellEnd"/>
      <w:r w:rsidRPr="008310A1">
        <w:rPr>
          <w:sz w:val="18"/>
          <w:szCs w:val="18"/>
        </w:rPr>
        <w:t xml:space="preserve">, </w:t>
      </w:r>
      <w:proofErr w:type="spellStart"/>
      <w:r w:rsidRPr="008310A1">
        <w:rPr>
          <w:sz w:val="18"/>
          <w:szCs w:val="18"/>
        </w:rPr>
        <w:t>Kaja</w:t>
      </w:r>
      <w:proofErr w:type="spellEnd"/>
      <w:r w:rsidRPr="008310A1">
        <w:rPr>
          <w:sz w:val="18"/>
          <w:szCs w:val="18"/>
        </w:rPr>
        <w:t xml:space="preserve"> (2013). “</w:t>
      </w:r>
      <w:proofErr w:type="spellStart"/>
      <w:r w:rsidRPr="008310A1">
        <w:rPr>
          <w:sz w:val="18"/>
          <w:szCs w:val="18"/>
        </w:rPr>
        <w:t>Fiscal</w:t>
      </w:r>
      <w:proofErr w:type="spellEnd"/>
      <w:r w:rsidRPr="008310A1">
        <w:rPr>
          <w:sz w:val="18"/>
          <w:szCs w:val="18"/>
        </w:rPr>
        <w:t xml:space="preserve"> </w:t>
      </w:r>
      <w:proofErr w:type="spellStart"/>
      <w:r w:rsidRPr="008310A1">
        <w:rPr>
          <w:sz w:val="18"/>
          <w:szCs w:val="18"/>
        </w:rPr>
        <w:t>Consolidation</w:t>
      </w:r>
      <w:proofErr w:type="spellEnd"/>
      <w:r w:rsidRPr="008310A1">
        <w:rPr>
          <w:sz w:val="18"/>
          <w:szCs w:val="18"/>
        </w:rPr>
        <w:t xml:space="preserve"> </w:t>
      </w:r>
      <w:proofErr w:type="spellStart"/>
      <w:r w:rsidRPr="008310A1">
        <w:rPr>
          <w:sz w:val="18"/>
          <w:szCs w:val="18"/>
        </w:rPr>
        <w:t>Across</w:t>
      </w:r>
      <w:proofErr w:type="spellEnd"/>
      <w:r w:rsidRPr="008310A1">
        <w:rPr>
          <w:sz w:val="18"/>
          <w:szCs w:val="18"/>
        </w:rPr>
        <w:t xml:space="preserve"> </w:t>
      </w:r>
      <w:proofErr w:type="spellStart"/>
      <w:r w:rsidRPr="008310A1">
        <w:rPr>
          <w:sz w:val="18"/>
          <w:szCs w:val="18"/>
        </w:rPr>
        <w:t>Government</w:t>
      </w:r>
      <w:proofErr w:type="spellEnd"/>
      <w:r w:rsidRPr="008310A1">
        <w:rPr>
          <w:sz w:val="18"/>
          <w:szCs w:val="18"/>
        </w:rPr>
        <w:t xml:space="preserve"> </w:t>
      </w:r>
      <w:proofErr w:type="spellStart"/>
      <w:r w:rsidRPr="008310A1">
        <w:rPr>
          <w:sz w:val="18"/>
          <w:szCs w:val="18"/>
        </w:rPr>
        <w:t>Levels</w:t>
      </w:r>
      <w:proofErr w:type="spellEnd"/>
      <w:r w:rsidRPr="008310A1">
        <w:rPr>
          <w:sz w:val="18"/>
          <w:szCs w:val="18"/>
        </w:rPr>
        <w:t xml:space="preserve"> - </w:t>
      </w:r>
      <w:proofErr w:type="spellStart"/>
      <w:r w:rsidRPr="008310A1">
        <w:rPr>
          <w:sz w:val="18"/>
          <w:szCs w:val="18"/>
        </w:rPr>
        <w:t>Part</w:t>
      </w:r>
      <w:proofErr w:type="spellEnd"/>
      <w:r w:rsidRPr="008310A1">
        <w:rPr>
          <w:sz w:val="18"/>
          <w:szCs w:val="18"/>
        </w:rPr>
        <w:t xml:space="preserve"> 2. </w:t>
      </w:r>
      <w:proofErr w:type="spellStart"/>
      <w:r w:rsidRPr="008310A1">
        <w:rPr>
          <w:sz w:val="18"/>
          <w:szCs w:val="18"/>
        </w:rPr>
        <w:t>Fiscal</w:t>
      </w:r>
      <w:proofErr w:type="spellEnd"/>
      <w:r w:rsidRPr="008310A1">
        <w:rPr>
          <w:sz w:val="18"/>
          <w:szCs w:val="18"/>
        </w:rPr>
        <w:t xml:space="preserve"> Rules </w:t>
      </w:r>
      <w:proofErr w:type="spellStart"/>
      <w:r w:rsidRPr="008310A1">
        <w:rPr>
          <w:sz w:val="18"/>
          <w:szCs w:val="18"/>
        </w:rPr>
        <w:t>for</w:t>
      </w:r>
      <w:proofErr w:type="spellEnd"/>
      <w:r w:rsidRPr="008310A1">
        <w:rPr>
          <w:sz w:val="18"/>
          <w:szCs w:val="18"/>
        </w:rPr>
        <w:t xml:space="preserve"> </w:t>
      </w:r>
      <w:proofErr w:type="spellStart"/>
      <w:r w:rsidRPr="008310A1">
        <w:rPr>
          <w:sz w:val="18"/>
          <w:szCs w:val="18"/>
        </w:rPr>
        <w:t>Sub-central</w:t>
      </w:r>
      <w:proofErr w:type="spellEnd"/>
      <w:r w:rsidRPr="008310A1">
        <w:rPr>
          <w:sz w:val="18"/>
          <w:szCs w:val="18"/>
        </w:rPr>
        <w:t xml:space="preserve"> </w:t>
      </w:r>
      <w:proofErr w:type="spellStart"/>
      <w:r w:rsidRPr="008310A1">
        <w:rPr>
          <w:sz w:val="18"/>
          <w:szCs w:val="18"/>
        </w:rPr>
        <w:t>Governments</w:t>
      </w:r>
      <w:proofErr w:type="spellEnd"/>
      <w:r w:rsidRPr="008310A1">
        <w:rPr>
          <w:sz w:val="18"/>
          <w:szCs w:val="18"/>
        </w:rPr>
        <w:t xml:space="preserve">, Update of </w:t>
      </w:r>
      <w:proofErr w:type="spellStart"/>
      <w:r w:rsidRPr="008310A1">
        <w:rPr>
          <w:sz w:val="18"/>
          <w:szCs w:val="18"/>
        </w:rPr>
        <w:t>the</w:t>
      </w:r>
      <w:proofErr w:type="spellEnd"/>
      <w:r w:rsidRPr="008310A1">
        <w:rPr>
          <w:sz w:val="18"/>
          <w:szCs w:val="18"/>
        </w:rPr>
        <w:t xml:space="preserve"> </w:t>
      </w:r>
      <w:proofErr w:type="spellStart"/>
      <w:r w:rsidRPr="008310A1">
        <w:rPr>
          <w:sz w:val="18"/>
          <w:szCs w:val="18"/>
        </w:rPr>
        <w:t>Institutional</w:t>
      </w:r>
      <w:proofErr w:type="spellEnd"/>
      <w:r w:rsidRPr="008310A1">
        <w:rPr>
          <w:sz w:val="18"/>
          <w:szCs w:val="18"/>
        </w:rPr>
        <w:t xml:space="preserve"> </w:t>
      </w:r>
      <w:proofErr w:type="spellStart"/>
      <w:r w:rsidRPr="008310A1">
        <w:rPr>
          <w:sz w:val="18"/>
          <w:szCs w:val="18"/>
        </w:rPr>
        <w:t>Indicator</w:t>
      </w:r>
      <w:proofErr w:type="spellEnd"/>
      <w:r w:rsidRPr="008310A1">
        <w:rPr>
          <w:sz w:val="18"/>
          <w:szCs w:val="18"/>
        </w:rPr>
        <w:t xml:space="preserve">”, OECD </w:t>
      </w:r>
      <w:proofErr w:type="spellStart"/>
      <w:r w:rsidRPr="008310A1">
        <w:rPr>
          <w:sz w:val="18"/>
          <w:szCs w:val="18"/>
        </w:rPr>
        <w:t>Economics</w:t>
      </w:r>
      <w:proofErr w:type="spellEnd"/>
      <w:r w:rsidRPr="008310A1">
        <w:rPr>
          <w:sz w:val="18"/>
          <w:szCs w:val="18"/>
        </w:rPr>
        <w:t xml:space="preserve"> </w:t>
      </w:r>
      <w:proofErr w:type="spellStart"/>
      <w:r w:rsidRPr="008310A1">
        <w:rPr>
          <w:sz w:val="18"/>
          <w:szCs w:val="18"/>
        </w:rPr>
        <w:t>Department</w:t>
      </w:r>
      <w:proofErr w:type="spellEnd"/>
      <w:r w:rsidRPr="008310A1">
        <w:rPr>
          <w:sz w:val="18"/>
          <w:szCs w:val="18"/>
        </w:rPr>
        <w:t xml:space="preserve"> </w:t>
      </w:r>
      <w:proofErr w:type="spellStart"/>
      <w:r w:rsidRPr="008310A1">
        <w:rPr>
          <w:sz w:val="18"/>
          <w:szCs w:val="18"/>
        </w:rPr>
        <w:t>Working</w:t>
      </w:r>
      <w:proofErr w:type="spellEnd"/>
      <w:r w:rsidRPr="008310A1">
        <w:rPr>
          <w:sz w:val="18"/>
          <w:szCs w:val="18"/>
        </w:rPr>
        <w:t xml:space="preserve"> </w:t>
      </w:r>
      <w:proofErr w:type="spellStart"/>
      <w:r w:rsidRPr="008310A1">
        <w:rPr>
          <w:sz w:val="18"/>
          <w:szCs w:val="18"/>
        </w:rPr>
        <w:t>Papers</w:t>
      </w:r>
      <w:proofErr w:type="spellEnd"/>
      <w:r w:rsidRPr="008310A1">
        <w:rPr>
          <w:sz w:val="18"/>
          <w:szCs w:val="18"/>
        </w:rPr>
        <w:t>, No. 1071, Paris: OECD Publishing.</w:t>
      </w:r>
    </w:p>
    <w:p w:rsidR="003502A3" w:rsidRPr="008310A1" w:rsidRDefault="003502A3" w:rsidP="008310A1">
      <w:pPr>
        <w:spacing w:before="0" w:beforeAutospacing="0" w:after="120" w:afterAutospacing="0"/>
        <w:rPr>
          <w:sz w:val="18"/>
          <w:szCs w:val="18"/>
        </w:rPr>
      </w:pPr>
      <w:r w:rsidRPr="008310A1">
        <w:rPr>
          <w:sz w:val="18"/>
          <w:szCs w:val="18"/>
        </w:rPr>
        <w:t>Günaydın, İhsan; Eser, Levent Yahya (2009). “Maliye Politikasındaki Yeni Trend: Mali Kurallar”</w:t>
      </w:r>
      <w:r w:rsidR="00327BA4">
        <w:rPr>
          <w:sz w:val="18"/>
          <w:szCs w:val="18"/>
        </w:rPr>
        <w:t>.</w:t>
      </w:r>
      <w:r w:rsidRPr="008310A1">
        <w:rPr>
          <w:sz w:val="18"/>
          <w:szCs w:val="18"/>
        </w:rPr>
        <w:t xml:space="preserve"> </w:t>
      </w:r>
      <w:r w:rsidRPr="00327BA4">
        <w:rPr>
          <w:sz w:val="18"/>
          <w:szCs w:val="18"/>
        </w:rPr>
        <w:t xml:space="preserve">Maliye Dergisi, </w:t>
      </w:r>
      <w:r w:rsidRPr="008310A1">
        <w:rPr>
          <w:sz w:val="18"/>
          <w:szCs w:val="18"/>
        </w:rPr>
        <w:t>156, 51-65.</w:t>
      </w:r>
    </w:p>
    <w:p w:rsidR="003502A3" w:rsidRPr="008310A1" w:rsidRDefault="003502A3" w:rsidP="008310A1">
      <w:pPr>
        <w:spacing w:before="0" w:beforeAutospacing="0" w:after="120" w:afterAutospacing="0"/>
        <w:rPr>
          <w:sz w:val="18"/>
          <w:szCs w:val="18"/>
        </w:rPr>
      </w:pPr>
      <w:r w:rsidRPr="008310A1">
        <w:rPr>
          <w:sz w:val="18"/>
          <w:szCs w:val="18"/>
        </w:rPr>
        <w:t xml:space="preserve">Hazine Müsteşarlığı (2016). </w:t>
      </w:r>
      <w:r w:rsidRPr="008310A1">
        <w:rPr>
          <w:i/>
          <w:sz w:val="18"/>
          <w:szCs w:val="18"/>
        </w:rPr>
        <w:t>Kamu Borç Yönetimi Raporu: 2016</w:t>
      </w:r>
      <w:r w:rsidRPr="008310A1">
        <w:rPr>
          <w:sz w:val="18"/>
          <w:szCs w:val="18"/>
        </w:rPr>
        <w:t>, Ankara.</w:t>
      </w:r>
    </w:p>
    <w:p w:rsidR="003502A3" w:rsidRPr="008310A1" w:rsidRDefault="003502A3" w:rsidP="008310A1">
      <w:pPr>
        <w:spacing w:before="0" w:beforeAutospacing="0" w:after="120" w:afterAutospacing="0"/>
        <w:rPr>
          <w:sz w:val="18"/>
          <w:szCs w:val="18"/>
        </w:rPr>
      </w:pPr>
      <w:r w:rsidRPr="008310A1">
        <w:rPr>
          <w:sz w:val="18"/>
          <w:szCs w:val="18"/>
        </w:rPr>
        <w:t xml:space="preserve">Hazine Müsteşarlığı (2017). </w:t>
      </w:r>
      <w:r w:rsidRPr="008310A1">
        <w:rPr>
          <w:i/>
          <w:sz w:val="18"/>
          <w:szCs w:val="18"/>
        </w:rPr>
        <w:t>Kamu Borç Yönetimi Raporu: Mart 2017</w:t>
      </w:r>
      <w:r w:rsidRPr="008310A1">
        <w:rPr>
          <w:sz w:val="18"/>
          <w:szCs w:val="18"/>
        </w:rPr>
        <w:t>, Ankara.</w:t>
      </w:r>
    </w:p>
    <w:p w:rsidR="003502A3" w:rsidRPr="008310A1" w:rsidRDefault="003502A3" w:rsidP="008310A1">
      <w:pPr>
        <w:spacing w:before="0" w:beforeAutospacing="0" w:after="120" w:afterAutospacing="0"/>
        <w:rPr>
          <w:sz w:val="18"/>
          <w:szCs w:val="18"/>
        </w:rPr>
      </w:pPr>
      <w:proofErr w:type="spellStart"/>
      <w:r w:rsidRPr="008310A1">
        <w:rPr>
          <w:sz w:val="18"/>
          <w:szCs w:val="18"/>
        </w:rPr>
        <w:t>Hulbert</w:t>
      </w:r>
      <w:proofErr w:type="spellEnd"/>
      <w:r w:rsidRPr="008310A1">
        <w:rPr>
          <w:sz w:val="18"/>
          <w:szCs w:val="18"/>
        </w:rPr>
        <w:t xml:space="preserve">, </w:t>
      </w:r>
      <w:proofErr w:type="spellStart"/>
      <w:r w:rsidRPr="008310A1">
        <w:rPr>
          <w:sz w:val="18"/>
          <w:szCs w:val="18"/>
        </w:rPr>
        <w:t>Claudia</w:t>
      </w:r>
      <w:proofErr w:type="spellEnd"/>
      <w:r w:rsidRPr="008310A1">
        <w:rPr>
          <w:sz w:val="18"/>
          <w:szCs w:val="18"/>
        </w:rPr>
        <w:t xml:space="preserve">; </w:t>
      </w:r>
      <w:proofErr w:type="spellStart"/>
      <w:r w:rsidRPr="008310A1">
        <w:rPr>
          <w:sz w:val="18"/>
          <w:szCs w:val="18"/>
        </w:rPr>
        <w:t>Vammalle</w:t>
      </w:r>
      <w:proofErr w:type="spellEnd"/>
      <w:r w:rsidRPr="008310A1">
        <w:rPr>
          <w:sz w:val="18"/>
          <w:szCs w:val="18"/>
        </w:rPr>
        <w:t xml:space="preserve">, </w:t>
      </w:r>
      <w:proofErr w:type="spellStart"/>
      <w:r w:rsidRPr="008310A1">
        <w:rPr>
          <w:sz w:val="18"/>
          <w:szCs w:val="18"/>
        </w:rPr>
        <w:t>Camila</w:t>
      </w:r>
      <w:proofErr w:type="spellEnd"/>
      <w:r w:rsidRPr="008310A1">
        <w:rPr>
          <w:sz w:val="18"/>
          <w:szCs w:val="18"/>
        </w:rPr>
        <w:t xml:space="preserve"> (2016). </w:t>
      </w:r>
      <w:r w:rsidR="00327BA4">
        <w:rPr>
          <w:sz w:val="18"/>
          <w:szCs w:val="18"/>
        </w:rPr>
        <w:t>“</w:t>
      </w:r>
      <w:proofErr w:type="spellStart"/>
      <w:r w:rsidRPr="00327BA4">
        <w:rPr>
          <w:sz w:val="18"/>
          <w:szCs w:val="18"/>
        </w:rPr>
        <w:t>Monitoring</w:t>
      </w:r>
      <w:proofErr w:type="spellEnd"/>
      <w:r w:rsidRPr="00327BA4">
        <w:rPr>
          <w:sz w:val="18"/>
          <w:szCs w:val="18"/>
        </w:rPr>
        <w:t xml:space="preserve"> </w:t>
      </w:r>
      <w:proofErr w:type="spellStart"/>
      <w:r w:rsidRPr="00327BA4">
        <w:rPr>
          <w:sz w:val="18"/>
          <w:szCs w:val="18"/>
        </w:rPr>
        <w:t>Sub-central</w:t>
      </w:r>
      <w:proofErr w:type="spellEnd"/>
      <w:r w:rsidRPr="00327BA4">
        <w:rPr>
          <w:sz w:val="18"/>
          <w:szCs w:val="18"/>
        </w:rPr>
        <w:t xml:space="preserve"> </w:t>
      </w:r>
      <w:proofErr w:type="spellStart"/>
      <w:r w:rsidRPr="00327BA4">
        <w:rPr>
          <w:sz w:val="18"/>
          <w:szCs w:val="18"/>
        </w:rPr>
        <w:t>Governments</w:t>
      </w:r>
      <w:proofErr w:type="spellEnd"/>
      <w:r w:rsidRPr="00327BA4">
        <w:rPr>
          <w:sz w:val="18"/>
          <w:szCs w:val="18"/>
        </w:rPr>
        <w:t xml:space="preserve">’ </w:t>
      </w:r>
      <w:proofErr w:type="spellStart"/>
      <w:r w:rsidRPr="00327BA4">
        <w:rPr>
          <w:sz w:val="18"/>
          <w:szCs w:val="18"/>
        </w:rPr>
        <w:t>Debts</w:t>
      </w:r>
      <w:proofErr w:type="spellEnd"/>
      <w:r w:rsidRPr="00327BA4">
        <w:rPr>
          <w:sz w:val="18"/>
          <w:szCs w:val="18"/>
        </w:rPr>
        <w:t xml:space="preserve">: </w:t>
      </w:r>
      <w:proofErr w:type="spellStart"/>
      <w:r w:rsidRPr="00327BA4">
        <w:rPr>
          <w:sz w:val="18"/>
          <w:szCs w:val="18"/>
        </w:rPr>
        <w:t>Practices</w:t>
      </w:r>
      <w:proofErr w:type="spellEnd"/>
      <w:r w:rsidRPr="00327BA4">
        <w:rPr>
          <w:sz w:val="18"/>
          <w:szCs w:val="18"/>
        </w:rPr>
        <w:t xml:space="preserve"> </w:t>
      </w:r>
      <w:proofErr w:type="spellStart"/>
      <w:r w:rsidRPr="00327BA4">
        <w:rPr>
          <w:sz w:val="18"/>
          <w:szCs w:val="18"/>
        </w:rPr>
        <w:t>and</w:t>
      </w:r>
      <w:proofErr w:type="spellEnd"/>
      <w:r w:rsidRPr="00327BA4">
        <w:rPr>
          <w:sz w:val="18"/>
          <w:szCs w:val="18"/>
        </w:rPr>
        <w:t xml:space="preserve"> </w:t>
      </w:r>
      <w:proofErr w:type="spellStart"/>
      <w:r w:rsidRPr="00327BA4">
        <w:rPr>
          <w:sz w:val="18"/>
          <w:szCs w:val="18"/>
        </w:rPr>
        <w:t>Challenges</w:t>
      </w:r>
      <w:proofErr w:type="spellEnd"/>
      <w:r w:rsidRPr="00327BA4">
        <w:rPr>
          <w:sz w:val="18"/>
          <w:szCs w:val="18"/>
        </w:rPr>
        <w:t xml:space="preserve"> in OECD </w:t>
      </w:r>
      <w:proofErr w:type="spellStart"/>
      <w:r w:rsidRPr="00327BA4">
        <w:rPr>
          <w:sz w:val="18"/>
          <w:szCs w:val="18"/>
        </w:rPr>
        <w:t>Countries</w:t>
      </w:r>
      <w:proofErr w:type="spellEnd"/>
      <w:r w:rsidR="00327BA4">
        <w:rPr>
          <w:sz w:val="18"/>
          <w:szCs w:val="18"/>
        </w:rPr>
        <w:t>”</w:t>
      </w:r>
      <w:r w:rsidRPr="00327BA4">
        <w:rPr>
          <w:sz w:val="18"/>
          <w:szCs w:val="18"/>
        </w:rPr>
        <w:t>.</w:t>
      </w:r>
      <w:r w:rsidRPr="008310A1">
        <w:rPr>
          <w:sz w:val="18"/>
          <w:szCs w:val="18"/>
        </w:rPr>
        <w:t xml:space="preserve"> Workshop RIFDE-GEN+.</w:t>
      </w:r>
    </w:p>
    <w:p w:rsidR="003502A3" w:rsidRPr="008310A1" w:rsidRDefault="003502A3" w:rsidP="008310A1">
      <w:pPr>
        <w:spacing w:before="0" w:beforeAutospacing="0" w:after="120" w:afterAutospacing="0"/>
        <w:rPr>
          <w:sz w:val="18"/>
          <w:szCs w:val="18"/>
        </w:rPr>
      </w:pPr>
      <w:r w:rsidRPr="008310A1">
        <w:rPr>
          <w:sz w:val="18"/>
          <w:szCs w:val="18"/>
        </w:rPr>
        <w:t xml:space="preserve">IMF (2016). </w:t>
      </w:r>
      <w:proofErr w:type="spellStart"/>
      <w:r w:rsidRPr="00327BA4">
        <w:rPr>
          <w:i/>
          <w:sz w:val="18"/>
          <w:szCs w:val="18"/>
        </w:rPr>
        <w:t>Fiscal</w:t>
      </w:r>
      <w:proofErr w:type="spellEnd"/>
      <w:r w:rsidRPr="00327BA4">
        <w:rPr>
          <w:i/>
          <w:sz w:val="18"/>
          <w:szCs w:val="18"/>
        </w:rPr>
        <w:t xml:space="preserve"> Rules </w:t>
      </w:r>
      <w:proofErr w:type="spellStart"/>
      <w:r w:rsidRPr="00327BA4">
        <w:rPr>
          <w:i/>
          <w:sz w:val="18"/>
          <w:szCs w:val="18"/>
        </w:rPr>
        <w:t>Dataset</w:t>
      </w:r>
      <w:proofErr w:type="spellEnd"/>
      <w:r w:rsidRPr="00327BA4">
        <w:rPr>
          <w:i/>
          <w:sz w:val="18"/>
          <w:szCs w:val="18"/>
        </w:rPr>
        <w:t>, 1985-2015,</w:t>
      </w:r>
      <w:r w:rsidRPr="008310A1">
        <w:rPr>
          <w:sz w:val="18"/>
          <w:szCs w:val="18"/>
        </w:rPr>
        <w:t xml:space="preserve"> </w:t>
      </w:r>
      <w:proofErr w:type="spellStart"/>
      <w:r w:rsidRPr="008310A1">
        <w:rPr>
          <w:sz w:val="18"/>
          <w:szCs w:val="18"/>
        </w:rPr>
        <w:t>Last</w:t>
      </w:r>
      <w:proofErr w:type="spellEnd"/>
      <w:r w:rsidRPr="008310A1">
        <w:rPr>
          <w:sz w:val="18"/>
          <w:szCs w:val="18"/>
        </w:rPr>
        <w:t xml:space="preserve"> </w:t>
      </w:r>
      <w:proofErr w:type="spellStart"/>
      <w:r w:rsidRPr="008310A1">
        <w:rPr>
          <w:sz w:val="18"/>
          <w:szCs w:val="18"/>
        </w:rPr>
        <w:t>uptaded</w:t>
      </w:r>
      <w:proofErr w:type="spellEnd"/>
      <w:r w:rsidRPr="008310A1">
        <w:rPr>
          <w:sz w:val="18"/>
          <w:szCs w:val="18"/>
        </w:rPr>
        <w:t xml:space="preserve"> on </w:t>
      </w:r>
      <w:proofErr w:type="spellStart"/>
      <w:r w:rsidRPr="008310A1">
        <w:rPr>
          <w:sz w:val="18"/>
          <w:szCs w:val="18"/>
        </w:rPr>
        <w:t>December</w:t>
      </w:r>
      <w:proofErr w:type="spellEnd"/>
      <w:r w:rsidRPr="008310A1">
        <w:rPr>
          <w:sz w:val="18"/>
          <w:szCs w:val="18"/>
        </w:rPr>
        <w:t>, http://www.imf.org /</w:t>
      </w:r>
      <w:proofErr w:type="spellStart"/>
      <w:r w:rsidRPr="008310A1">
        <w:rPr>
          <w:sz w:val="18"/>
          <w:szCs w:val="18"/>
        </w:rPr>
        <w:t>external</w:t>
      </w:r>
      <w:proofErr w:type="spellEnd"/>
      <w:r w:rsidRPr="008310A1">
        <w:rPr>
          <w:sz w:val="18"/>
          <w:szCs w:val="18"/>
        </w:rPr>
        <w:t>/</w:t>
      </w:r>
      <w:proofErr w:type="spellStart"/>
      <w:r w:rsidRPr="008310A1">
        <w:rPr>
          <w:sz w:val="18"/>
          <w:szCs w:val="18"/>
        </w:rPr>
        <w:t>datamapper</w:t>
      </w:r>
      <w:proofErr w:type="spellEnd"/>
      <w:r w:rsidRPr="008310A1">
        <w:rPr>
          <w:sz w:val="18"/>
          <w:szCs w:val="18"/>
        </w:rPr>
        <w:t>/</w:t>
      </w:r>
      <w:proofErr w:type="spellStart"/>
      <w:r w:rsidRPr="008310A1">
        <w:rPr>
          <w:sz w:val="18"/>
          <w:szCs w:val="18"/>
        </w:rPr>
        <w:t>fiscalrules</w:t>
      </w:r>
      <w:proofErr w:type="spellEnd"/>
      <w:r w:rsidRPr="008310A1">
        <w:rPr>
          <w:sz w:val="18"/>
          <w:szCs w:val="18"/>
        </w:rPr>
        <w:t>/</w:t>
      </w:r>
      <w:proofErr w:type="spellStart"/>
      <w:r w:rsidRPr="008310A1">
        <w:rPr>
          <w:sz w:val="18"/>
          <w:szCs w:val="18"/>
        </w:rPr>
        <w:t>map</w:t>
      </w:r>
      <w:proofErr w:type="spellEnd"/>
      <w:r w:rsidRPr="008310A1">
        <w:rPr>
          <w:sz w:val="18"/>
          <w:szCs w:val="18"/>
        </w:rPr>
        <w:t xml:space="preserve">/map.htm (Erişim </w:t>
      </w:r>
      <w:proofErr w:type="spellStart"/>
      <w:r w:rsidRPr="008310A1">
        <w:rPr>
          <w:sz w:val="18"/>
          <w:szCs w:val="18"/>
        </w:rPr>
        <w:t>Taihi</w:t>
      </w:r>
      <w:proofErr w:type="spellEnd"/>
      <w:r w:rsidRPr="008310A1">
        <w:rPr>
          <w:sz w:val="18"/>
          <w:szCs w:val="18"/>
        </w:rPr>
        <w:t xml:space="preserve"> 08.04.2017). </w:t>
      </w:r>
    </w:p>
    <w:p w:rsidR="003502A3" w:rsidRPr="008310A1" w:rsidRDefault="003502A3" w:rsidP="008310A1">
      <w:pPr>
        <w:spacing w:before="0" w:beforeAutospacing="0" w:after="120" w:afterAutospacing="0"/>
        <w:rPr>
          <w:sz w:val="18"/>
          <w:szCs w:val="18"/>
        </w:rPr>
      </w:pPr>
      <w:proofErr w:type="spellStart"/>
      <w:r w:rsidRPr="008310A1">
        <w:rPr>
          <w:sz w:val="18"/>
          <w:szCs w:val="18"/>
        </w:rPr>
        <w:t>Karakurt</w:t>
      </w:r>
      <w:proofErr w:type="spellEnd"/>
      <w:r w:rsidRPr="008310A1">
        <w:rPr>
          <w:sz w:val="18"/>
          <w:szCs w:val="18"/>
        </w:rPr>
        <w:t>, Birol; Akdemir, Tekin (2010). “Kurallı Maliye Politikası: Türkiye’de Kural</w:t>
      </w:r>
      <w:r w:rsidR="00327BA4">
        <w:rPr>
          <w:sz w:val="18"/>
          <w:szCs w:val="18"/>
        </w:rPr>
        <w:t>lı Maliye Politikası Örnekleri”.</w:t>
      </w:r>
      <w:r w:rsidRPr="008310A1">
        <w:rPr>
          <w:sz w:val="18"/>
          <w:szCs w:val="18"/>
        </w:rPr>
        <w:t xml:space="preserve"> </w:t>
      </w:r>
      <w:r w:rsidRPr="00327BA4">
        <w:rPr>
          <w:sz w:val="18"/>
          <w:szCs w:val="18"/>
        </w:rPr>
        <w:t xml:space="preserve">Maliye Dergisi, </w:t>
      </w:r>
      <w:r w:rsidRPr="008310A1">
        <w:rPr>
          <w:sz w:val="18"/>
          <w:szCs w:val="18"/>
        </w:rPr>
        <w:t>158, 226-261.</w:t>
      </w:r>
    </w:p>
    <w:p w:rsidR="003502A3" w:rsidRPr="008310A1" w:rsidRDefault="003502A3" w:rsidP="008310A1">
      <w:pPr>
        <w:spacing w:before="0" w:beforeAutospacing="0" w:after="120" w:afterAutospacing="0"/>
        <w:rPr>
          <w:sz w:val="18"/>
          <w:szCs w:val="18"/>
        </w:rPr>
      </w:pPr>
      <w:proofErr w:type="spellStart"/>
      <w:r w:rsidRPr="008310A1">
        <w:rPr>
          <w:sz w:val="18"/>
          <w:szCs w:val="18"/>
        </w:rPr>
        <w:t>Kopits</w:t>
      </w:r>
      <w:proofErr w:type="spellEnd"/>
      <w:r w:rsidRPr="008310A1">
        <w:rPr>
          <w:sz w:val="18"/>
          <w:szCs w:val="18"/>
        </w:rPr>
        <w:t xml:space="preserve">, George (2001). </w:t>
      </w:r>
      <w:proofErr w:type="spellStart"/>
      <w:r w:rsidRPr="008310A1">
        <w:rPr>
          <w:sz w:val="18"/>
          <w:szCs w:val="18"/>
        </w:rPr>
        <w:t>Fiscal</w:t>
      </w:r>
      <w:proofErr w:type="spellEnd"/>
      <w:r w:rsidRPr="008310A1">
        <w:rPr>
          <w:sz w:val="18"/>
          <w:szCs w:val="18"/>
        </w:rPr>
        <w:t xml:space="preserve"> Rules: </w:t>
      </w:r>
      <w:proofErr w:type="spellStart"/>
      <w:r w:rsidRPr="008310A1">
        <w:rPr>
          <w:sz w:val="18"/>
          <w:szCs w:val="18"/>
        </w:rPr>
        <w:t>Useful</w:t>
      </w:r>
      <w:proofErr w:type="spellEnd"/>
      <w:r w:rsidRPr="008310A1">
        <w:rPr>
          <w:sz w:val="18"/>
          <w:szCs w:val="18"/>
        </w:rPr>
        <w:t xml:space="preserve"> </w:t>
      </w:r>
      <w:proofErr w:type="spellStart"/>
      <w:r w:rsidRPr="008310A1">
        <w:rPr>
          <w:sz w:val="18"/>
          <w:szCs w:val="18"/>
        </w:rPr>
        <w:t>Policy</w:t>
      </w:r>
      <w:proofErr w:type="spellEnd"/>
      <w:r w:rsidRPr="008310A1">
        <w:rPr>
          <w:sz w:val="18"/>
          <w:szCs w:val="18"/>
        </w:rPr>
        <w:t xml:space="preserve"> Framework </w:t>
      </w:r>
      <w:proofErr w:type="spellStart"/>
      <w:r w:rsidRPr="008310A1">
        <w:rPr>
          <w:sz w:val="18"/>
          <w:szCs w:val="18"/>
        </w:rPr>
        <w:t>or</w:t>
      </w:r>
      <w:proofErr w:type="spellEnd"/>
      <w:r w:rsidRPr="008310A1">
        <w:rPr>
          <w:sz w:val="18"/>
          <w:szCs w:val="18"/>
        </w:rPr>
        <w:t xml:space="preserve"> </w:t>
      </w:r>
      <w:proofErr w:type="spellStart"/>
      <w:r w:rsidRPr="008310A1">
        <w:rPr>
          <w:sz w:val="18"/>
          <w:szCs w:val="18"/>
        </w:rPr>
        <w:t>Unnecessary</w:t>
      </w:r>
      <w:proofErr w:type="spellEnd"/>
      <w:r w:rsidRPr="008310A1">
        <w:rPr>
          <w:sz w:val="18"/>
          <w:szCs w:val="18"/>
        </w:rPr>
        <w:t xml:space="preserve"> </w:t>
      </w:r>
      <w:proofErr w:type="spellStart"/>
      <w:r w:rsidRPr="008310A1">
        <w:rPr>
          <w:sz w:val="18"/>
          <w:szCs w:val="18"/>
        </w:rPr>
        <w:t>Ornament</w:t>
      </w:r>
      <w:proofErr w:type="spellEnd"/>
      <w:proofErr w:type="gramStart"/>
      <w:r w:rsidRPr="008310A1">
        <w:rPr>
          <w:sz w:val="18"/>
          <w:szCs w:val="18"/>
        </w:rPr>
        <w:t>?,</w:t>
      </w:r>
      <w:proofErr w:type="gramEnd"/>
      <w:r w:rsidRPr="008310A1">
        <w:rPr>
          <w:sz w:val="18"/>
          <w:szCs w:val="18"/>
        </w:rPr>
        <w:t xml:space="preserve"> IMF </w:t>
      </w:r>
      <w:proofErr w:type="spellStart"/>
      <w:r w:rsidRPr="008310A1">
        <w:rPr>
          <w:sz w:val="18"/>
          <w:szCs w:val="18"/>
        </w:rPr>
        <w:t>Working</w:t>
      </w:r>
      <w:proofErr w:type="spellEnd"/>
      <w:r w:rsidRPr="008310A1">
        <w:rPr>
          <w:sz w:val="18"/>
          <w:szCs w:val="18"/>
        </w:rPr>
        <w:t xml:space="preserve"> </w:t>
      </w:r>
      <w:proofErr w:type="spellStart"/>
      <w:r w:rsidRPr="008310A1">
        <w:rPr>
          <w:sz w:val="18"/>
          <w:szCs w:val="18"/>
        </w:rPr>
        <w:t>Paper</w:t>
      </w:r>
      <w:proofErr w:type="spellEnd"/>
      <w:r w:rsidRPr="008310A1">
        <w:rPr>
          <w:sz w:val="18"/>
          <w:szCs w:val="18"/>
        </w:rPr>
        <w:t xml:space="preserve">, </w:t>
      </w:r>
      <w:proofErr w:type="spellStart"/>
      <w:r w:rsidRPr="008310A1">
        <w:rPr>
          <w:sz w:val="18"/>
          <w:szCs w:val="18"/>
        </w:rPr>
        <w:t>September</w:t>
      </w:r>
      <w:proofErr w:type="spellEnd"/>
      <w:r w:rsidRPr="008310A1">
        <w:rPr>
          <w:sz w:val="18"/>
          <w:szCs w:val="18"/>
        </w:rPr>
        <w:t>.</w:t>
      </w:r>
    </w:p>
    <w:p w:rsidR="003502A3" w:rsidRPr="008310A1" w:rsidRDefault="003502A3" w:rsidP="008310A1">
      <w:pPr>
        <w:spacing w:before="0" w:beforeAutospacing="0" w:after="120" w:afterAutospacing="0"/>
        <w:rPr>
          <w:sz w:val="18"/>
          <w:szCs w:val="18"/>
        </w:rPr>
      </w:pPr>
      <w:proofErr w:type="spellStart"/>
      <w:r w:rsidRPr="008310A1">
        <w:rPr>
          <w:sz w:val="18"/>
          <w:szCs w:val="18"/>
        </w:rPr>
        <w:t>Kopits</w:t>
      </w:r>
      <w:proofErr w:type="spellEnd"/>
      <w:r w:rsidRPr="008310A1">
        <w:rPr>
          <w:sz w:val="18"/>
          <w:szCs w:val="18"/>
        </w:rPr>
        <w:t xml:space="preserve">, George; </w:t>
      </w:r>
      <w:proofErr w:type="spellStart"/>
      <w:r w:rsidRPr="008310A1">
        <w:rPr>
          <w:sz w:val="18"/>
          <w:szCs w:val="18"/>
        </w:rPr>
        <w:t>Symansky</w:t>
      </w:r>
      <w:proofErr w:type="spellEnd"/>
      <w:r w:rsidRPr="008310A1">
        <w:rPr>
          <w:sz w:val="18"/>
          <w:szCs w:val="18"/>
        </w:rPr>
        <w:t xml:space="preserve">, Steven (1998). </w:t>
      </w:r>
      <w:proofErr w:type="spellStart"/>
      <w:r w:rsidRPr="008310A1">
        <w:rPr>
          <w:sz w:val="18"/>
          <w:szCs w:val="18"/>
        </w:rPr>
        <w:t>Fiscal</w:t>
      </w:r>
      <w:proofErr w:type="spellEnd"/>
      <w:r w:rsidRPr="008310A1">
        <w:rPr>
          <w:sz w:val="18"/>
          <w:szCs w:val="18"/>
        </w:rPr>
        <w:t xml:space="preserve"> </w:t>
      </w:r>
      <w:proofErr w:type="spellStart"/>
      <w:r w:rsidRPr="008310A1">
        <w:rPr>
          <w:sz w:val="18"/>
          <w:szCs w:val="18"/>
        </w:rPr>
        <w:t>Policy</w:t>
      </w:r>
      <w:proofErr w:type="spellEnd"/>
      <w:r w:rsidRPr="008310A1">
        <w:rPr>
          <w:sz w:val="18"/>
          <w:szCs w:val="18"/>
        </w:rPr>
        <w:t xml:space="preserve"> Rules, </w:t>
      </w:r>
      <w:proofErr w:type="spellStart"/>
      <w:r w:rsidRPr="008310A1">
        <w:rPr>
          <w:sz w:val="18"/>
          <w:szCs w:val="18"/>
        </w:rPr>
        <w:t>Occasional</w:t>
      </w:r>
      <w:proofErr w:type="spellEnd"/>
      <w:r w:rsidRPr="008310A1">
        <w:rPr>
          <w:sz w:val="18"/>
          <w:szCs w:val="18"/>
        </w:rPr>
        <w:t xml:space="preserve"> </w:t>
      </w:r>
      <w:proofErr w:type="spellStart"/>
      <w:r w:rsidRPr="008310A1">
        <w:rPr>
          <w:sz w:val="18"/>
          <w:szCs w:val="18"/>
        </w:rPr>
        <w:t>Paper</w:t>
      </w:r>
      <w:proofErr w:type="spellEnd"/>
      <w:r w:rsidRPr="008310A1">
        <w:rPr>
          <w:sz w:val="18"/>
          <w:szCs w:val="18"/>
        </w:rPr>
        <w:t>, IMF.</w:t>
      </w:r>
    </w:p>
    <w:p w:rsidR="003502A3" w:rsidRPr="008310A1" w:rsidRDefault="003502A3" w:rsidP="008310A1">
      <w:pPr>
        <w:spacing w:before="0" w:beforeAutospacing="0" w:after="120" w:afterAutospacing="0"/>
        <w:rPr>
          <w:sz w:val="18"/>
          <w:szCs w:val="18"/>
        </w:rPr>
      </w:pPr>
      <w:r w:rsidRPr="008310A1">
        <w:rPr>
          <w:sz w:val="18"/>
          <w:szCs w:val="18"/>
        </w:rPr>
        <w:t xml:space="preserve">Kumar, Manmohan; </w:t>
      </w:r>
      <w:proofErr w:type="spellStart"/>
      <w:r w:rsidRPr="008310A1">
        <w:rPr>
          <w:sz w:val="18"/>
          <w:szCs w:val="18"/>
        </w:rPr>
        <w:t>Baldacci</w:t>
      </w:r>
      <w:proofErr w:type="spellEnd"/>
      <w:r w:rsidRPr="008310A1">
        <w:rPr>
          <w:sz w:val="18"/>
          <w:szCs w:val="18"/>
        </w:rPr>
        <w:t xml:space="preserve">, </w:t>
      </w:r>
      <w:proofErr w:type="spellStart"/>
      <w:r w:rsidRPr="008310A1">
        <w:rPr>
          <w:sz w:val="18"/>
          <w:szCs w:val="18"/>
        </w:rPr>
        <w:t>Emanuele</w:t>
      </w:r>
      <w:proofErr w:type="spellEnd"/>
      <w:r w:rsidRPr="008310A1">
        <w:rPr>
          <w:sz w:val="18"/>
          <w:szCs w:val="18"/>
        </w:rPr>
        <w:t xml:space="preserve">; </w:t>
      </w:r>
      <w:proofErr w:type="spellStart"/>
      <w:r w:rsidRPr="008310A1">
        <w:rPr>
          <w:sz w:val="18"/>
          <w:szCs w:val="18"/>
        </w:rPr>
        <w:t>Schaechter</w:t>
      </w:r>
      <w:proofErr w:type="spellEnd"/>
      <w:r w:rsidRPr="008310A1">
        <w:rPr>
          <w:sz w:val="18"/>
          <w:szCs w:val="18"/>
        </w:rPr>
        <w:t xml:space="preserve">, </w:t>
      </w:r>
      <w:proofErr w:type="spellStart"/>
      <w:r w:rsidRPr="008310A1">
        <w:rPr>
          <w:sz w:val="18"/>
          <w:szCs w:val="18"/>
        </w:rPr>
        <w:t>Andrea</w:t>
      </w:r>
      <w:proofErr w:type="spellEnd"/>
      <w:r w:rsidRPr="008310A1">
        <w:rPr>
          <w:sz w:val="18"/>
          <w:szCs w:val="18"/>
        </w:rPr>
        <w:t xml:space="preserve">; </w:t>
      </w:r>
      <w:proofErr w:type="spellStart"/>
      <w:r w:rsidRPr="008310A1">
        <w:rPr>
          <w:sz w:val="18"/>
          <w:szCs w:val="18"/>
        </w:rPr>
        <w:t>Caceres</w:t>
      </w:r>
      <w:proofErr w:type="spellEnd"/>
      <w:r w:rsidRPr="008310A1">
        <w:rPr>
          <w:sz w:val="18"/>
          <w:szCs w:val="18"/>
        </w:rPr>
        <w:t xml:space="preserve">, Carlos; Kim, </w:t>
      </w:r>
      <w:proofErr w:type="spellStart"/>
      <w:r w:rsidRPr="008310A1">
        <w:rPr>
          <w:sz w:val="18"/>
          <w:szCs w:val="18"/>
        </w:rPr>
        <w:t>Daehaeng</w:t>
      </w:r>
      <w:proofErr w:type="spellEnd"/>
      <w:r w:rsidRPr="008310A1">
        <w:rPr>
          <w:sz w:val="18"/>
          <w:szCs w:val="18"/>
        </w:rPr>
        <w:t xml:space="preserve">; </w:t>
      </w:r>
      <w:proofErr w:type="spellStart"/>
      <w:r w:rsidRPr="008310A1">
        <w:rPr>
          <w:sz w:val="18"/>
          <w:szCs w:val="18"/>
        </w:rPr>
        <w:t>Debrun</w:t>
      </w:r>
      <w:proofErr w:type="spellEnd"/>
      <w:r w:rsidRPr="008310A1">
        <w:rPr>
          <w:sz w:val="18"/>
          <w:szCs w:val="18"/>
        </w:rPr>
        <w:t xml:space="preserve">, </w:t>
      </w:r>
      <w:proofErr w:type="spellStart"/>
      <w:r w:rsidRPr="008310A1">
        <w:rPr>
          <w:sz w:val="18"/>
          <w:szCs w:val="18"/>
        </w:rPr>
        <w:t>Xavier</w:t>
      </w:r>
      <w:proofErr w:type="spellEnd"/>
      <w:r w:rsidRPr="008310A1">
        <w:rPr>
          <w:sz w:val="18"/>
          <w:szCs w:val="18"/>
        </w:rPr>
        <w:t xml:space="preserve">; </w:t>
      </w:r>
      <w:proofErr w:type="spellStart"/>
      <w:r w:rsidRPr="008310A1">
        <w:rPr>
          <w:sz w:val="18"/>
          <w:szCs w:val="18"/>
        </w:rPr>
        <w:t>Escolano</w:t>
      </w:r>
      <w:proofErr w:type="spellEnd"/>
      <w:r w:rsidRPr="008310A1">
        <w:rPr>
          <w:sz w:val="18"/>
          <w:szCs w:val="18"/>
        </w:rPr>
        <w:t xml:space="preserve">, </w:t>
      </w:r>
      <w:proofErr w:type="spellStart"/>
      <w:r w:rsidRPr="008310A1">
        <w:rPr>
          <w:sz w:val="18"/>
          <w:szCs w:val="18"/>
        </w:rPr>
        <w:t>Julio</w:t>
      </w:r>
      <w:proofErr w:type="spellEnd"/>
      <w:r w:rsidRPr="008310A1">
        <w:rPr>
          <w:sz w:val="18"/>
          <w:szCs w:val="18"/>
        </w:rPr>
        <w:t xml:space="preserve">; </w:t>
      </w:r>
      <w:proofErr w:type="spellStart"/>
      <w:r w:rsidRPr="008310A1">
        <w:rPr>
          <w:sz w:val="18"/>
          <w:szCs w:val="18"/>
        </w:rPr>
        <w:t>Jonas</w:t>
      </w:r>
      <w:proofErr w:type="spellEnd"/>
      <w:r w:rsidRPr="008310A1">
        <w:rPr>
          <w:sz w:val="18"/>
          <w:szCs w:val="18"/>
        </w:rPr>
        <w:t xml:space="preserve">, </w:t>
      </w:r>
      <w:proofErr w:type="spellStart"/>
      <w:r w:rsidRPr="008310A1">
        <w:rPr>
          <w:sz w:val="18"/>
          <w:szCs w:val="18"/>
        </w:rPr>
        <w:t>Jiri</w:t>
      </w:r>
      <w:proofErr w:type="spellEnd"/>
      <w:r w:rsidRPr="008310A1">
        <w:rPr>
          <w:sz w:val="18"/>
          <w:szCs w:val="18"/>
        </w:rPr>
        <w:t xml:space="preserve">; Karam, </w:t>
      </w:r>
      <w:proofErr w:type="spellStart"/>
      <w:r w:rsidRPr="008310A1">
        <w:rPr>
          <w:sz w:val="18"/>
          <w:szCs w:val="18"/>
        </w:rPr>
        <w:t>Philippe</w:t>
      </w:r>
      <w:proofErr w:type="spellEnd"/>
      <w:r w:rsidRPr="008310A1">
        <w:rPr>
          <w:sz w:val="18"/>
          <w:szCs w:val="18"/>
        </w:rPr>
        <w:t xml:space="preserve">; </w:t>
      </w:r>
      <w:proofErr w:type="spellStart"/>
      <w:r w:rsidRPr="008310A1">
        <w:rPr>
          <w:sz w:val="18"/>
          <w:szCs w:val="18"/>
        </w:rPr>
        <w:t>Yakadina</w:t>
      </w:r>
      <w:proofErr w:type="spellEnd"/>
      <w:r w:rsidRPr="008310A1">
        <w:rPr>
          <w:sz w:val="18"/>
          <w:szCs w:val="18"/>
        </w:rPr>
        <w:t xml:space="preserve">, </w:t>
      </w:r>
      <w:proofErr w:type="spellStart"/>
      <w:r w:rsidRPr="008310A1">
        <w:rPr>
          <w:sz w:val="18"/>
          <w:szCs w:val="18"/>
        </w:rPr>
        <w:t>Irina</w:t>
      </w:r>
      <w:proofErr w:type="spellEnd"/>
      <w:r w:rsidRPr="008310A1">
        <w:rPr>
          <w:sz w:val="18"/>
          <w:szCs w:val="18"/>
        </w:rPr>
        <w:t xml:space="preserve">; </w:t>
      </w:r>
      <w:proofErr w:type="spellStart"/>
      <w:r w:rsidRPr="008310A1">
        <w:rPr>
          <w:sz w:val="18"/>
          <w:szCs w:val="18"/>
        </w:rPr>
        <w:t>Zymek</w:t>
      </w:r>
      <w:proofErr w:type="spellEnd"/>
      <w:r w:rsidRPr="008310A1">
        <w:rPr>
          <w:sz w:val="18"/>
          <w:szCs w:val="18"/>
        </w:rPr>
        <w:t xml:space="preserve">, Robert (2009), </w:t>
      </w:r>
      <w:proofErr w:type="spellStart"/>
      <w:r w:rsidRPr="008310A1">
        <w:rPr>
          <w:sz w:val="18"/>
          <w:szCs w:val="18"/>
        </w:rPr>
        <w:t>Fiscal</w:t>
      </w:r>
      <w:proofErr w:type="spellEnd"/>
      <w:r w:rsidRPr="008310A1">
        <w:rPr>
          <w:sz w:val="18"/>
          <w:szCs w:val="18"/>
        </w:rPr>
        <w:t xml:space="preserve"> Rules-</w:t>
      </w:r>
      <w:proofErr w:type="spellStart"/>
      <w:r w:rsidRPr="008310A1">
        <w:rPr>
          <w:sz w:val="18"/>
          <w:szCs w:val="18"/>
        </w:rPr>
        <w:t>Anchoring</w:t>
      </w:r>
      <w:proofErr w:type="spellEnd"/>
      <w:r w:rsidRPr="008310A1">
        <w:rPr>
          <w:sz w:val="18"/>
          <w:szCs w:val="18"/>
        </w:rPr>
        <w:t xml:space="preserve"> </w:t>
      </w:r>
      <w:proofErr w:type="spellStart"/>
      <w:r w:rsidRPr="008310A1">
        <w:rPr>
          <w:sz w:val="18"/>
          <w:szCs w:val="18"/>
        </w:rPr>
        <w:t>Expectations</w:t>
      </w:r>
      <w:proofErr w:type="spellEnd"/>
      <w:r w:rsidRPr="008310A1">
        <w:rPr>
          <w:sz w:val="18"/>
          <w:szCs w:val="18"/>
        </w:rPr>
        <w:t xml:space="preserve"> </w:t>
      </w:r>
      <w:proofErr w:type="spellStart"/>
      <w:r w:rsidRPr="008310A1">
        <w:rPr>
          <w:sz w:val="18"/>
          <w:szCs w:val="18"/>
        </w:rPr>
        <w:t>for</w:t>
      </w:r>
      <w:proofErr w:type="spellEnd"/>
      <w:r w:rsidRPr="008310A1">
        <w:rPr>
          <w:sz w:val="18"/>
          <w:szCs w:val="18"/>
        </w:rPr>
        <w:t xml:space="preserve"> </w:t>
      </w:r>
      <w:proofErr w:type="spellStart"/>
      <w:r w:rsidRPr="008310A1">
        <w:rPr>
          <w:sz w:val="18"/>
          <w:szCs w:val="18"/>
        </w:rPr>
        <w:t>Sustainable</w:t>
      </w:r>
      <w:proofErr w:type="spellEnd"/>
      <w:r w:rsidRPr="008310A1">
        <w:rPr>
          <w:sz w:val="18"/>
          <w:szCs w:val="18"/>
        </w:rPr>
        <w:t xml:space="preserve"> </w:t>
      </w:r>
      <w:proofErr w:type="spellStart"/>
      <w:r w:rsidRPr="008310A1">
        <w:rPr>
          <w:sz w:val="18"/>
          <w:szCs w:val="18"/>
        </w:rPr>
        <w:t>Public</w:t>
      </w:r>
      <w:proofErr w:type="spellEnd"/>
      <w:r w:rsidRPr="008310A1">
        <w:rPr>
          <w:sz w:val="18"/>
          <w:szCs w:val="18"/>
        </w:rPr>
        <w:t xml:space="preserve"> </w:t>
      </w:r>
      <w:proofErr w:type="spellStart"/>
      <w:r w:rsidRPr="008310A1">
        <w:rPr>
          <w:sz w:val="18"/>
          <w:szCs w:val="18"/>
        </w:rPr>
        <w:t>Finances</w:t>
      </w:r>
      <w:proofErr w:type="spellEnd"/>
      <w:r w:rsidRPr="008310A1">
        <w:rPr>
          <w:sz w:val="18"/>
          <w:szCs w:val="18"/>
        </w:rPr>
        <w:t xml:space="preserve">, IMF </w:t>
      </w:r>
      <w:proofErr w:type="spellStart"/>
      <w:r w:rsidRPr="008310A1">
        <w:rPr>
          <w:sz w:val="18"/>
          <w:szCs w:val="18"/>
        </w:rPr>
        <w:t>Staff</w:t>
      </w:r>
      <w:proofErr w:type="spellEnd"/>
      <w:r w:rsidRPr="008310A1">
        <w:rPr>
          <w:sz w:val="18"/>
          <w:szCs w:val="18"/>
        </w:rPr>
        <w:t xml:space="preserve"> </w:t>
      </w:r>
      <w:proofErr w:type="spellStart"/>
      <w:r w:rsidRPr="008310A1">
        <w:rPr>
          <w:sz w:val="18"/>
          <w:szCs w:val="18"/>
        </w:rPr>
        <w:t>Paper</w:t>
      </w:r>
      <w:proofErr w:type="spellEnd"/>
      <w:r w:rsidRPr="008310A1">
        <w:rPr>
          <w:sz w:val="18"/>
          <w:szCs w:val="18"/>
        </w:rPr>
        <w:t xml:space="preserve">. </w:t>
      </w:r>
    </w:p>
    <w:p w:rsidR="003502A3" w:rsidRPr="008310A1" w:rsidRDefault="003502A3" w:rsidP="008310A1">
      <w:pPr>
        <w:spacing w:before="0" w:beforeAutospacing="0" w:after="120" w:afterAutospacing="0"/>
        <w:rPr>
          <w:sz w:val="18"/>
          <w:szCs w:val="18"/>
        </w:rPr>
      </w:pPr>
      <w:r w:rsidRPr="008310A1">
        <w:rPr>
          <w:sz w:val="18"/>
          <w:szCs w:val="18"/>
        </w:rPr>
        <w:t>Mahalli İdareler Bütçe ve Muhasebe Yönetmeliği (27.05.2016 Tarih ve 29724 Sayılı Mükerrer R.G.).</w:t>
      </w:r>
    </w:p>
    <w:p w:rsidR="003502A3" w:rsidRPr="008310A1" w:rsidRDefault="003502A3" w:rsidP="008310A1">
      <w:pPr>
        <w:spacing w:before="0" w:beforeAutospacing="0" w:after="120" w:afterAutospacing="0"/>
        <w:rPr>
          <w:sz w:val="18"/>
          <w:szCs w:val="18"/>
        </w:rPr>
      </w:pPr>
      <w:r w:rsidRPr="008310A1">
        <w:rPr>
          <w:sz w:val="18"/>
          <w:szCs w:val="18"/>
        </w:rPr>
        <w:t xml:space="preserve">Maliye Bakanlığı (2016). </w:t>
      </w:r>
      <w:r w:rsidRPr="008310A1">
        <w:rPr>
          <w:i/>
          <w:sz w:val="18"/>
          <w:szCs w:val="18"/>
        </w:rPr>
        <w:t>2017-2019 Dönemi Bütçe Çağrısı ve Bütçe Hazırlama Rehberi</w:t>
      </w:r>
      <w:r w:rsidRPr="008310A1">
        <w:rPr>
          <w:sz w:val="18"/>
          <w:szCs w:val="18"/>
        </w:rPr>
        <w:t>, Ankara.</w:t>
      </w:r>
    </w:p>
    <w:p w:rsidR="003502A3" w:rsidRPr="008310A1" w:rsidRDefault="003502A3" w:rsidP="008310A1">
      <w:pPr>
        <w:spacing w:before="0" w:beforeAutospacing="0" w:after="120" w:afterAutospacing="0"/>
        <w:rPr>
          <w:sz w:val="18"/>
          <w:szCs w:val="18"/>
        </w:rPr>
      </w:pPr>
      <w:r w:rsidRPr="008310A1">
        <w:rPr>
          <w:sz w:val="18"/>
          <w:szCs w:val="18"/>
        </w:rPr>
        <w:t xml:space="preserve">Maliye Bakanlığı (2017). </w:t>
      </w:r>
      <w:r w:rsidRPr="00327BA4">
        <w:rPr>
          <w:i/>
          <w:sz w:val="18"/>
          <w:szCs w:val="18"/>
        </w:rPr>
        <w:t>Genel Yönetim Bütçe İstatistikleri, Muhasebat Genel Müdürlüğü</w:t>
      </w:r>
      <w:r w:rsidRPr="008310A1">
        <w:rPr>
          <w:sz w:val="18"/>
          <w:szCs w:val="18"/>
        </w:rPr>
        <w:t xml:space="preserve">, https://www.muhasebat.gov.tr/content/genel-yonetim-mali-istatistikleri, (Erişim Tarihi 14.04.2017). </w:t>
      </w:r>
    </w:p>
    <w:p w:rsidR="003502A3" w:rsidRPr="008310A1" w:rsidRDefault="003502A3" w:rsidP="008310A1">
      <w:pPr>
        <w:spacing w:before="0" w:beforeAutospacing="0" w:after="120" w:afterAutospacing="0"/>
        <w:rPr>
          <w:sz w:val="18"/>
          <w:szCs w:val="18"/>
        </w:rPr>
      </w:pPr>
      <w:r w:rsidRPr="008310A1">
        <w:rPr>
          <w:sz w:val="18"/>
          <w:szCs w:val="18"/>
        </w:rPr>
        <w:t xml:space="preserve">OECD (2013). </w:t>
      </w:r>
      <w:proofErr w:type="spellStart"/>
      <w:r w:rsidRPr="008310A1">
        <w:rPr>
          <w:i/>
          <w:sz w:val="18"/>
          <w:szCs w:val="18"/>
        </w:rPr>
        <w:t>Fiscal</w:t>
      </w:r>
      <w:proofErr w:type="spellEnd"/>
      <w:r w:rsidRPr="008310A1">
        <w:rPr>
          <w:i/>
          <w:sz w:val="18"/>
          <w:szCs w:val="18"/>
        </w:rPr>
        <w:t xml:space="preserve"> </w:t>
      </w:r>
      <w:proofErr w:type="spellStart"/>
      <w:r w:rsidRPr="008310A1">
        <w:rPr>
          <w:i/>
          <w:sz w:val="18"/>
          <w:szCs w:val="18"/>
        </w:rPr>
        <w:t>Federalism</w:t>
      </w:r>
      <w:proofErr w:type="spellEnd"/>
      <w:r w:rsidRPr="008310A1">
        <w:rPr>
          <w:i/>
          <w:sz w:val="18"/>
          <w:szCs w:val="18"/>
        </w:rPr>
        <w:t xml:space="preserve"> 2014: </w:t>
      </w:r>
      <w:proofErr w:type="spellStart"/>
      <w:r w:rsidRPr="008310A1">
        <w:rPr>
          <w:i/>
          <w:sz w:val="18"/>
          <w:szCs w:val="18"/>
        </w:rPr>
        <w:t>Making</w:t>
      </w:r>
      <w:proofErr w:type="spellEnd"/>
      <w:r w:rsidRPr="008310A1">
        <w:rPr>
          <w:i/>
          <w:sz w:val="18"/>
          <w:szCs w:val="18"/>
        </w:rPr>
        <w:t xml:space="preserve"> </w:t>
      </w:r>
      <w:proofErr w:type="spellStart"/>
      <w:r w:rsidRPr="008310A1">
        <w:rPr>
          <w:i/>
          <w:sz w:val="18"/>
          <w:szCs w:val="18"/>
        </w:rPr>
        <w:t>Decentralisation</w:t>
      </w:r>
      <w:proofErr w:type="spellEnd"/>
      <w:r w:rsidRPr="008310A1">
        <w:rPr>
          <w:i/>
          <w:sz w:val="18"/>
          <w:szCs w:val="18"/>
        </w:rPr>
        <w:t xml:space="preserve"> </w:t>
      </w:r>
      <w:proofErr w:type="spellStart"/>
      <w:r w:rsidRPr="008310A1">
        <w:rPr>
          <w:i/>
          <w:sz w:val="18"/>
          <w:szCs w:val="18"/>
        </w:rPr>
        <w:t>Work</w:t>
      </w:r>
      <w:proofErr w:type="spellEnd"/>
      <w:r w:rsidRPr="008310A1">
        <w:rPr>
          <w:sz w:val="18"/>
          <w:szCs w:val="18"/>
        </w:rPr>
        <w:t xml:space="preserve">, OECD </w:t>
      </w:r>
      <w:proofErr w:type="spellStart"/>
      <w:r w:rsidRPr="008310A1">
        <w:rPr>
          <w:sz w:val="18"/>
          <w:szCs w:val="18"/>
        </w:rPr>
        <w:t>Pulishing</w:t>
      </w:r>
      <w:proofErr w:type="spellEnd"/>
      <w:r w:rsidRPr="008310A1">
        <w:rPr>
          <w:sz w:val="18"/>
          <w:szCs w:val="18"/>
        </w:rPr>
        <w:t>.</w:t>
      </w:r>
    </w:p>
    <w:p w:rsidR="003502A3" w:rsidRPr="008310A1" w:rsidRDefault="003502A3" w:rsidP="008310A1">
      <w:pPr>
        <w:spacing w:before="0" w:beforeAutospacing="0" w:after="120" w:afterAutospacing="0"/>
        <w:rPr>
          <w:sz w:val="18"/>
          <w:szCs w:val="18"/>
        </w:rPr>
      </w:pPr>
      <w:r w:rsidRPr="008310A1">
        <w:rPr>
          <w:sz w:val="18"/>
          <w:szCs w:val="18"/>
        </w:rPr>
        <w:t xml:space="preserve">OECD (2016). </w:t>
      </w:r>
      <w:proofErr w:type="spellStart"/>
      <w:r w:rsidRPr="008310A1">
        <w:rPr>
          <w:i/>
          <w:sz w:val="18"/>
          <w:szCs w:val="18"/>
        </w:rPr>
        <w:t>Fiscal</w:t>
      </w:r>
      <w:proofErr w:type="spellEnd"/>
      <w:r w:rsidRPr="008310A1">
        <w:rPr>
          <w:i/>
          <w:sz w:val="18"/>
          <w:szCs w:val="18"/>
        </w:rPr>
        <w:t xml:space="preserve"> </w:t>
      </w:r>
      <w:proofErr w:type="spellStart"/>
      <w:r w:rsidRPr="008310A1">
        <w:rPr>
          <w:i/>
          <w:sz w:val="18"/>
          <w:szCs w:val="18"/>
        </w:rPr>
        <w:t>Federalism</w:t>
      </w:r>
      <w:proofErr w:type="spellEnd"/>
      <w:r w:rsidRPr="008310A1">
        <w:rPr>
          <w:i/>
          <w:sz w:val="18"/>
          <w:szCs w:val="18"/>
        </w:rPr>
        <w:t xml:space="preserve"> 2016: </w:t>
      </w:r>
      <w:proofErr w:type="spellStart"/>
      <w:r w:rsidRPr="008310A1">
        <w:rPr>
          <w:i/>
          <w:sz w:val="18"/>
          <w:szCs w:val="18"/>
        </w:rPr>
        <w:t>Making</w:t>
      </w:r>
      <w:proofErr w:type="spellEnd"/>
      <w:r w:rsidRPr="008310A1">
        <w:rPr>
          <w:i/>
          <w:sz w:val="18"/>
          <w:szCs w:val="18"/>
        </w:rPr>
        <w:t xml:space="preserve"> </w:t>
      </w:r>
      <w:proofErr w:type="spellStart"/>
      <w:r w:rsidRPr="008310A1">
        <w:rPr>
          <w:i/>
          <w:sz w:val="18"/>
          <w:szCs w:val="18"/>
        </w:rPr>
        <w:t>Decentralisation</w:t>
      </w:r>
      <w:proofErr w:type="spellEnd"/>
      <w:r w:rsidRPr="008310A1">
        <w:rPr>
          <w:i/>
          <w:sz w:val="18"/>
          <w:szCs w:val="18"/>
        </w:rPr>
        <w:t xml:space="preserve"> </w:t>
      </w:r>
      <w:proofErr w:type="spellStart"/>
      <w:r w:rsidRPr="008310A1">
        <w:rPr>
          <w:i/>
          <w:sz w:val="18"/>
          <w:szCs w:val="18"/>
        </w:rPr>
        <w:t>Work</w:t>
      </w:r>
      <w:proofErr w:type="spellEnd"/>
      <w:r w:rsidRPr="008310A1">
        <w:rPr>
          <w:sz w:val="18"/>
          <w:szCs w:val="18"/>
        </w:rPr>
        <w:t>, OECD Publishing.</w:t>
      </w:r>
    </w:p>
    <w:p w:rsidR="003502A3" w:rsidRPr="008310A1" w:rsidRDefault="003502A3" w:rsidP="008310A1">
      <w:pPr>
        <w:spacing w:before="0" w:beforeAutospacing="0" w:after="120" w:afterAutospacing="0"/>
        <w:rPr>
          <w:sz w:val="18"/>
          <w:szCs w:val="18"/>
        </w:rPr>
      </w:pPr>
      <w:r w:rsidRPr="008310A1">
        <w:rPr>
          <w:sz w:val="18"/>
          <w:szCs w:val="18"/>
        </w:rPr>
        <w:lastRenderedPageBreak/>
        <w:t xml:space="preserve">OECD (2017a). </w:t>
      </w:r>
      <w:proofErr w:type="spellStart"/>
      <w:r w:rsidRPr="00327BA4">
        <w:rPr>
          <w:i/>
          <w:sz w:val="18"/>
          <w:szCs w:val="18"/>
        </w:rPr>
        <w:t>Tax</w:t>
      </w:r>
      <w:proofErr w:type="spellEnd"/>
      <w:r w:rsidRPr="00327BA4">
        <w:rPr>
          <w:i/>
          <w:sz w:val="18"/>
          <w:szCs w:val="18"/>
        </w:rPr>
        <w:t xml:space="preserve"> </w:t>
      </w:r>
      <w:proofErr w:type="spellStart"/>
      <w:r w:rsidRPr="00327BA4">
        <w:rPr>
          <w:i/>
          <w:sz w:val="18"/>
          <w:szCs w:val="18"/>
        </w:rPr>
        <w:t>autonomy</w:t>
      </w:r>
      <w:proofErr w:type="spellEnd"/>
      <w:r w:rsidRPr="00327BA4">
        <w:rPr>
          <w:i/>
          <w:sz w:val="18"/>
          <w:szCs w:val="18"/>
        </w:rPr>
        <w:t xml:space="preserve"> </w:t>
      </w:r>
      <w:proofErr w:type="spellStart"/>
      <w:r w:rsidRPr="00327BA4">
        <w:rPr>
          <w:i/>
          <w:sz w:val="18"/>
          <w:szCs w:val="18"/>
        </w:rPr>
        <w:t>indicators</w:t>
      </w:r>
      <w:proofErr w:type="spellEnd"/>
      <w:r w:rsidRPr="00327BA4">
        <w:rPr>
          <w:i/>
          <w:sz w:val="18"/>
          <w:szCs w:val="18"/>
        </w:rPr>
        <w:t xml:space="preserve">, </w:t>
      </w:r>
      <w:proofErr w:type="spellStart"/>
      <w:r w:rsidRPr="00327BA4">
        <w:rPr>
          <w:i/>
          <w:sz w:val="18"/>
          <w:szCs w:val="18"/>
        </w:rPr>
        <w:t>Fiscal</w:t>
      </w:r>
      <w:proofErr w:type="spellEnd"/>
      <w:r w:rsidRPr="00327BA4">
        <w:rPr>
          <w:i/>
          <w:sz w:val="18"/>
          <w:szCs w:val="18"/>
        </w:rPr>
        <w:t xml:space="preserve"> </w:t>
      </w:r>
      <w:proofErr w:type="spellStart"/>
      <w:r w:rsidRPr="00327BA4">
        <w:rPr>
          <w:i/>
          <w:sz w:val="18"/>
          <w:szCs w:val="18"/>
        </w:rPr>
        <w:t>Decentralisation</w:t>
      </w:r>
      <w:proofErr w:type="spellEnd"/>
      <w:r w:rsidRPr="00327BA4">
        <w:rPr>
          <w:i/>
          <w:sz w:val="18"/>
          <w:szCs w:val="18"/>
        </w:rPr>
        <w:t xml:space="preserve"> Database</w:t>
      </w:r>
      <w:r w:rsidRPr="008310A1">
        <w:rPr>
          <w:sz w:val="18"/>
          <w:szCs w:val="18"/>
        </w:rPr>
        <w:t>, http://www.oecd.org/tax/federalism/oecdfiscaldecentralisationdata base.htm#A_1, (Erişim Tarihi 12.04.2017).</w:t>
      </w:r>
    </w:p>
    <w:p w:rsidR="003502A3" w:rsidRPr="008310A1" w:rsidRDefault="003502A3" w:rsidP="00327BA4">
      <w:pPr>
        <w:spacing w:before="0" w:beforeAutospacing="0" w:after="120" w:afterAutospacing="0"/>
        <w:jc w:val="left"/>
        <w:rPr>
          <w:sz w:val="18"/>
          <w:szCs w:val="18"/>
        </w:rPr>
      </w:pPr>
      <w:r w:rsidRPr="008310A1">
        <w:rPr>
          <w:sz w:val="18"/>
          <w:szCs w:val="18"/>
        </w:rPr>
        <w:t xml:space="preserve">OECD (2017b). </w:t>
      </w:r>
      <w:proofErr w:type="spellStart"/>
      <w:r w:rsidRPr="00327BA4">
        <w:rPr>
          <w:i/>
          <w:sz w:val="18"/>
          <w:szCs w:val="18"/>
        </w:rPr>
        <w:t>Sub</w:t>
      </w:r>
      <w:proofErr w:type="spellEnd"/>
      <w:r w:rsidRPr="00327BA4">
        <w:rPr>
          <w:i/>
          <w:sz w:val="18"/>
          <w:szCs w:val="18"/>
        </w:rPr>
        <w:t xml:space="preserve">-Central </w:t>
      </w:r>
      <w:proofErr w:type="spellStart"/>
      <w:r w:rsidRPr="00327BA4">
        <w:rPr>
          <w:i/>
          <w:sz w:val="18"/>
          <w:szCs w:val="18"/>
        </w:rPr>
        <w:t>Governments</w:t>
      </w:r>
      <w:proofErr w:type="spellEnd"/>
      <w:r w:rsidRPr="00327BA4">
        <w:rPr>
          <w:i/>
          <w:sz w:val="18"/>
          <w:szCs w:val="18"/>
        </w:rPr>
        <w:t xml:space="preserve"> </w:t>
      </w:r>
      <w:proofErr w:type="spellStart"/>
      <w:r w:rsidRPr="00327BA4">
        <w:rPr>
          <w:i/>
          <w:sz w:val="18"/>
          <w:szCs w:val="18"/>
        </w:rPr>
        <w:t>Fiscal</w:t>
      </w:r>
      <w:proofErr w:type="spellEnd"/>
      <w:r w:rsidRPr="00327BA4">
        <w:rPr>
          <w:i/>
          <w:sz w:val="18"/>
          <w:szCs w:val="18"/>
        </w:rPr>
        <w:t xml:space="preserve"> Rules </w:t>
      </w:r>
      <w:proofErr w:type="spellStart"/>
      <w:r w:rsidRPr="00327BA4">
        <w:rPr>
          <w:i/>
          <w:sz w:val="18"/>
          <w:szCs w:val="18"/>
        </w:rPr>
        <w:t>Ind</w:t>
      </w:r>
      <w:r w:rsidR="00327BA4">
        <w:rPr>
          <w:i/>
          <w:sz w:val="18"/>
          <w:szCs w:val="18"/>
        </w:rPr>
        <w:t>icator</w:t>
      </w:r>
      <w:proofErr w:type="spellEnd"/>
      <w:r w:rsidR="00327BA4">
        <w:rPr>
          <w:i/>
          <w:sz w:val="18"/>
          <w:szCs w:val="18"/>
        </w:rPr>
        <w:t xml:space="preserve">, </w:t>
      </w:r>
      <w:proofErr w:type="spellStart"/>
      <w:r w:rsidR="00327BA4">
        <w:rPr>
          <w:i/>
          <w:sz w:val="18"/>
          <w:szCs w:val="18"/>
        </w:rPr>
        <w:t>Fiscal</w:t>
      </w:r>
      <w:proofErr w:type="spellEnd"/>
      <w:r w:rsidR="00327BA4">
        <w:rPr>
          <w:i/>
          <w:sz w:val="18"/>
          <w:szCs w:val="18"/>
        </w:rPr>
        <w:t xml:space="preserve"> </w:t>
      </w:r>
      <w:proofErr w:type="spellStart"/>
      <w:r w:rsidR="00327BA4">
        <w:rPr>
          <w:i/>
          <w:sz w:val="18"/>
          <w:szCs w:val="18"/>
        </w:rPr>
        <w:t>Decentralisation</w:t>
      </w:r>
      <w:proofErr w:type="spellEnd"/>
      <w:r w:rsidR="00327BA4">
        <w:rPr>
          <w:i/>
          <w:sz w:val="18"/>
          <w:szCs w:val="18"/>
        </w:rPr>
        <w:t xml:space="preserve"> </w:t>
      </w:r>
      <w:r w:rsidRPr="00327BA4">
        <w:rPr>
          <w:i/>
          <w:sz w:val="18"/>
          <w:szCs w:val="18"/>
        </w:rPr>
        <w:t>Database</w:t>
      </w:r>
      <w:r w:rsidRPr="008310A1">
        <w:rPr>
          <w:sz w:val="18"/>
          <w:szCs w:val="18"/>
        </w:rPr>
        <w:t>,</w:t>
      </w:r>
      <w:r w:rsidR="00327BA4">
        <w:rPr>
          <w:sz w:val="18"/>
          <w:szCs w:val="18"/>
        </w:rPr>
        <w:t xml:space="preserve"> </w:t>
      </w:r>
      <w:r w:rsidRPr="008310A1">
        <w:rPr>
          <w:sz w:val="18"/>
          <w:szCs w:val="18"/>
        </w:rPr>
        <w:t>http://www.oecd.org/tax/federalism/oecdfiscaldecentralisationdatabase.htm#A_1, (Erişim Tarihi 15.04.2017).</w:t>
      </w:r>
    </w:p>
    <w:p w:rsidR="003502A3" w:rsidRPr="008310A1" w:rsidRDefault="003502A3" w:rsidP="008310A1">
      <w:pPr>
        <w:spacing w:before="0" w:beforeAutospacing="0" w:after="120" w:afterAutospacing="0"/>
        <w:rPr>
          <w:sz w:val="18"/>
          <w:szCs w:val="18"/>
        </w:rPr>
      </w:pPr>
      <w:proofErr w:type="spellStart"/>
      <w:r w:rsidRPr="008310A1">
        <w:rPr>
          <w:sz w:val="18"/>
          <w:szCs w:val="18"/>
        </w:rPr>
        <w:t>Sutherland</w:t>
      </w:r>
      <w:proofErr w:type="spellEnd"/>
      <w:r w:rsidRPr="008310A1">
        <w:rPr>
          <w:sz w:val="18"/>
          <w:szCs w:val="18"/>
        </w:rPr>
        <w:t xml:space="preserve">, Douglas; </w:t>
      </w:r>
      <w:proofErr w:type="spellStart"/>
      <w:r w:rsidRPr="008310A1">
        <w:rPr>
          <w:sz w:val="18"/>
          <w:szCs w:val="18"/>
        </w:rPr>
        <w:t>Price</w:t>
      </w:r>
      <w:proofErr w:type="spellEnd"/>
      <w:r w:rsidRPr="008310A1">
        <w:rPr>
          <w:sz w:val="18"/>
          <w:szCs w:val="18"/>
        </w:rPr>
        <w:t xml:space="preserve">, Robert; </w:t>
      </w:r>
      <w:proofErr w:type="spellStart"/>
      <w:r w:rsidRPr="008310A1">
        <w:rPr>
          <w:sz w:val="18"/>
          <w:szCs w:val="18"/>
        </w:rPr>
        <w:t>Joumard</w:t>
      </w:r>
      <w:proofErr w:type="spellEnd"/>
      <w:r w:rsidRPr="008310A1">
        <w:rPr>
          <w:sz w:val="18"/>
          <w:szCs w:val="18"/>
        </w:rPr>
        <w:t xml:space="preserve">, </w:t>
      </w:r>
      <w:proofErr w:type="spellStart"/>
      <w:r w:rsidRPr="008310A1">
        <w:rPr>
          <w:sz w:val="18"/>
          <w:szCs w:val="18"/>
        </w:rPr>
        <w:t>Isabelle</w:t>
      </w:r>
      <w:proofErr w:type="spellEnd"/>
      <w:r w:rsidRPr="008310A1">
        <w:rPr>
          <w:sz w:val="18"/>
          <w:szCs w:val="18"/>
        </w:rPr>
        <w:t xml:space="preserve"> (2006). </w:t>
      </w:r>
      <w:proofErr w:type="spellStart"/>
      <w:r w:rsidRPr="008310A1">
        <w:rPr>
          <w:sz w:val="18"/>
          <w:szCs w:val="18"/>
        </w:rPr>
        <w:t>Fiscal</w:t>
      </w:r>
      <w:proofErr w:type="spellEnd"/>
      <w:r w:rsidRPr="008310A1">
        <w:rPr>
          <w:sz w:val="18"/>
          <w:szCs w:val="18"/>
        </w:rPr>
        <w:t xml:space="preserve"> Rules </w:t>
      </w:r>
      <w:proofErr w:type="spellStart"/>
      <w:r w:rsidRPr="008310A1">
        <w:rPr>
          <w:sz w:val="18"/>
          <w:szCs w:val="18"/>
        </w:rPr>
        <w:t>for</w:t>
      </w:r>
      <w:proofErr w:type="spellEnd"/>
      <w:r w:rsidRPr="008310A1">
        <w:rPr>
          <w:sz w:val="18"/>
          <w:szCs w:val="18"/>
        </w:rPr>
        <w:t xml:space="preserve"> </w:t>
      </w:r>
      <w:proofErr w:type="spellStart"/>
      <w:r w:rsidRPr="008310A1">
        <w:rPr>
          <w:sz w:val="18"/>
          <w:szCs w:val="18"/>
        </w:rPr>
        <w:t>Sub</w:t>
      </w:r>
      <w:proofErr w:type="spellEnd"/>
      <w:r w:rsidRPr="008310A1">
        <w:rPr>
          <w:sz w:val="18"/>
          <w:szCs w:val="18"/>
        </w:rPr>
        <w:t xml:space="preserve">-Central </w:t>
      </w:r>
      <w:proofErr w:type="spellStart"/>
      <w:r w:rsidRPr="008310A1">
        <w:rPr>
          <w:sz w:val="18"/>
          <w:szCs w:val="18"/>
        </w:rPr>
        <w:t>Governments</w:t>
      </w:r>
      <w:proofErr w:type="spellEnd"/>
      <w:r w:rsidRPr="008310A1">
        <w:rPr>
          <w:sz w:val="18"/>
          <w:szCs w:val="18"/>
        </w:rPr>
        <w:t xml:space="preserve">: Design </w:t>
      </w:r>
      <w:proofErr w:type="spellStart"/>
      <w:r w:rsidRPr="008310A1">
        <w:rPr>
          <w:sz w:val="18"/>
          <w:szCs w:val="18"/>
        </w:rPr>
        <w:t>and</w:t>
      </w:r>
      <w:proofErr w:type="spellEnd"/>
      <w:r w:rsidRPr="008310A1">
        <w:rPr>
          <w:sz w:val="18"/>
          <w:szCs w:val="18"/>
        </w:rPr>
        <w:t xml:space="preserve"> </w:t>
      </w:r>
      <w:proofErr w:type="spellStart"/>
      <w:r w:rsidRPr="008310A1">
        <w:rPr>
          <w:sz w:val="18"/>
          <w:szCs w:val="18"/>
        </w:rPr>
        <w:t>Impact</w:t>
      </w:r>
      <w:proofErr w:type="spellEnd"/>
      <w:r w:rsidRPr="008310A1">
        <w:rPr>
          <w:sz w:val="18"/>
          <w:szCs w:val="18"/>
        </w:rPr>
        <w:t xml:space="preserve">, OECD </w:t>
      </w:r>
      <w:proofErr w:type="spellStart"/>
      <w:r w:rsidRPr="008310A1">
        <w:rPr>
          <w:sz w:val="18"/>
          <w:szCs w:val="18"/>
        </w:rPr>
        <w:t>Working</w:t>
      </w:r>
      <w:proofErr w:type="spellEnd"/>
      <w:r w:rsidRPr="008310A1">
        <w:rPr>
          <w:sz w:val="18"/>
          <w:szCs w:val="18"/>
        </w:rPr>
        <w:t xml:space="preserve"> </w:t>
      </w:r>
      <w:proofErr w:type="spellStart"/>
      <w:r w:rsidRPr="008310A1">
        <w:rPr>
          <w:sz w:val="18"/>
          <w:szCs w:val="18"/>
        </w:rPr>
        <w:t>Paper</w:t>
      </w:r>
      <w:proofErr w:type="spellEnd"/>
      <w:r w:rsidRPr="008310A1">
        <w:rPr>
          <w:sz w:val="18"/>
          <w:szCs w:val="18"/>
        </w:rPr>
        <w:t>.</w:t>
      </w:r>
    </w:p>
    <w:p w:rsidR="003502A3" w:rsidRPr="008310A1" w:rsidRDefault="003502A3" w:rsidP="008310A1">
      <w:pPr>
        <w:spacing w:before="0" w:beforeAutospacing="0" w:after="120" w:afterAutospacing="0"/>
        <w:rPr>
          <w:sz w:val="18"/>
          <w:szCs w:val="18"/>
        </w:rPr>
      </w:pPr>
      <w:r w:rsidRPr="008310A1">
        <w:rPr>
          <w:sz w:val="18"/>
          <w:szCs w:val="18"/>
        </w:rPr>
        <w:t>Ter-</w:t>
      </w:r>
      <w:proofErr w:type="spellStart"/>
      <w:r w:rsidRPr="008310A1">
        <w:rPr>
          <w:sz w:val="18"/>
          <w:szCs w:val="18"/>
        </w:rPr>
        <w:t>Minassian</w:t>
      </w:r>
      <w:proofErr w:type="spellEnd"/>
      <w:r w:rsidRPr="008310A1">
        <w:rPr>
          <w:sz w:val="18"/>
          <w:szCs w:val="18"/>
        </w:rPr>
        <w:t xml:space="preserve">, Teresa (2007). </w:t>
      </w:r>
      <w:r w:rsidR="00327BA4">
        <w:rPr>
          <w:sz w:val="18"/>
          <w:szCs w:val="18"/>
        </w:rPr>
        <w:t>“</w:t>
      </w:r>
      <w:proofErr w:type="spellStart"/>
      <w:r w:rsidRPr="008310A1">
        <w:rPr>
          <w:sz w:val="18"/>
          <w:szCs w:val="18"/>
        </w:rPr>
        <w:t>Fiscal</w:t>
      </w:r>
      <w:proofErr w:type="spellEnd"/>
      <w:r w:rsidRPr="008310A1">
        <w:rPr>
          <w:sz w:val="18"/>
          <w:szCs w:val="18"/>
        </w:rPr>
        <w:t xml:space="preserve"> Rules </w:t>
      </w:r>
      <w:proofErr w:type="spellStart"/>
      <w:r w:rsidRPr="008310A1">
        <w:rPr>
          <w:sz w:val="18"/>
          <w:szCs w:val="18"/>
        </w:rPr>
        <w:t>for</w:t>
      </w:r>
      <w:proofErr w:type="spellEnd"/>
      <w:r w:rsidRPr="008310A1">
        <w:rPr>
          <w:sz w:val="18"/>
          <w:szCs w:val="18"/>
        </w:rPr>
        <w:t xml:space="preserve"> </w:t>
      </w:r>
      <w:proofErr w:type="spellStart"/>
      <w:r w:rsidRPr="008310A1">
        <w:rPr>
          <w:sz w:val="18"/>
          <w:szCs w:val="18"/>
        </w:rPr>
        <w:t>Subnational</w:t>
      </w:r>
      <w:proofErr w:type="spellEnd"/>
      <w:r w:rsidRPr="008310A1">
        <w:rPr>
          <w:sz w:val="18"/>
          <w:szCs w:val="18"/>
        </w:rPr>
        <w:t xml:space="preserve"> </w:t>
      </w:r>
      <w:proofErr w:type="spellStart"/>
      <w:r w:rsidRPr="008310A1">
        <w:rPr>
          <w:sz w:val="18"/>
          <w:szCs w:val="18"/>
        </w:rPr>
        <w:t>Governments</w:t>
      </w:r>
      <w:proofErr w:type="spellEnd"/>
      <w:r w:rsidRPr="008310A1">
        <w:rPr>
          <w:sz w:val="18"/>
          <w:szCs w:val="18"/>
        </w:rPr>
        <w:t xml:space="preserve">: Can </w:t>
      </w:r>
      <w:proofErr w:type="spellStart"/>
      <w:r w:rsidRPr="008310A1">
        <w:rPr>
          <w:sz w:val="18"/>
          <w:szCs w:val="18"/>
        </w:rPr>
        <w:t>They</w:t>
      </w:r>
      <w:proofErr w:type="spellEnd"/>
      <w:r w:rsidRPr="008310A1">
        <w:rPr>
          <w:sz w:val="18"/>
          <w:szCs w:val="18"/>
        </w:rPr>
        <w:t xml:space="preserve"> </w:t>
      </w:r>
      <w:proofErr w:type="spellStart"/>
      <w:r w:rsidRPr="008310A1">
        <w:rPr>
          <w:sz w:val="18"/>
          <w:szCs w:val="18"/>
        </w:rPr>
        <w:t>Promote</w:t>
      </w:r>
      <w:proofErr w:type="spellEnd"/>
      <w:r w:rsidRPr="008310A1">
        <w:rPr>
          <w:sz w:val="18"/>
          <w:szCs w:val="18"/>
        </w:rPr>
        <w:t xml:space="preserve"> </w:t>
      </w:r>
      <w:proofErr w:type="spellStart"/>
      <w:r w:rsidRPr="008310A1">
        <w:rPr>
          <w:sz w:val="18"/>
          <w:szCs w:val="18"/>
        </w:rPr>
        <w:t>Fiscal</w:t>
      </w:r>
      <w:proofErr w:type="spellEnd"/>
      <w:r w:rsidRPr="008310A1">
        <w:rPr>
          <w:sz w:val="18"/>
          <w:szCs w:val="18"/>
        </w:rPr>
        <w:t xml:space="preserve"> </w:t>
      </w:r>
      <w:proofErr w:type="spellStart"/>
      <w:r w:rsidRPr="008310A1">
        <w:rPr>
          <w:sz w:val="18"/>
          <w:szCs w:val="18"/>
        </w:rPr>
        <w:t>Discipline</w:t>
      </w:r>
      <w:proofErr w:type="spellEnd"/>
      <w:r w:rsidRPr="008310A1">
        <w:rPr>
          <w:sz w:val="18"/>
          <w:szCs w:val="18"/>
        </w:rPr>
        <w:t>?</w:t>
      </w:r>
      <w:r w:rsidR="00327BA4">
        <w:rPr>
          <w:sz w:val="18"/>
          <w:szCs w:val="18"/>
        </w:rPr>
        <w:t>”.</w:t>
      </w:r>
      <w:r w:rsidRPr="008310A1">
        <w:rPr>
          <w:sz w:val="18"/>
          <w:szCs w:val="18"/>
        </w:rPr>
        <w:t xml:space="preserve"> </w:t>
      </w:r>
      <w:r w:rsidRPr="00327BA4">
        <w:rPr>
          <w:sz w:val="18"/>
          <w:szCs w:val="18"/>
        </w:rPr>
        <w:t xml:space="preserve">OECD </w:t>
      </w:r>
      <w:proofErr w:type="spellStart"/>
      <w:r w:rsidRPr="00327BA4">
        <w:rPr>
          <w:sz w:val="18"/>
          <w:szCs w:val="18"/>
        </w:rPr>
        <w:t>Journal</w:t>
      </w:r>
      <w:proofErr w:type="spellEnd"/>
      <w:r w:rsidRPr="00327BA4">
        <w:rPr>
          <w:sz w:val="18"/>
          <w:szCs w:val="18"/>
        </w:rPr>
        <w:t xml:space="preserve"> on </w:t>
      </w:r>
      <w:proofErr w:type="spellStart"/>
      <w:r w:rsidRPr="00327BA4">
        <w:rPr>
          <w:sz w:val="18"/>
          <w:szCs w:val="18"/>
        </w:rPr>
        <w:t>Budgeting</w:t>
      </w:r>
      <w:proofErr w:type="spellEnd"/>
      <w:r w:rsidRPr="00327BA4">
        <w:rPr>
          <w:sz w:val="18"/>
          <w:szCs w:val="18"/>
        </w:rPr>
        <w:t>,</w:t>
      </w:r>
      <w:r w:rsidRPr="008310A1">
        <w:rPr>
          <w:sz w:val="18"/>
          <w:szCs w:val="18"/>
        </w:rPr>
        <w:t xml:space="preserve"> 6 (3), 1-11.</w:t>
      </w:r>
    </w:p>
    <w:p w:rsidR="003502A3" w:rsidRPr="008310A1" w:rsidRDefault="003502A3" w:rsidP="008310A1">
      <w:pPr>
        <w:spacing w:before="0" w:beforeAutospacing="0" w:after="120" w:afterAutospacing="0"/>
        <w:rPr>
          <w:sz w:val="18"/>
          <w:szCs w:val="18"/>
        </w:rPr>
      </w:pPr>
      <w:proofErr w:type="spellStart"/>
      <w:r w:rsidRPr="008310A1">
        <w:rPr>
          <w:sz w:val="18"/>
          <w:szCs w:val="18"/>
        </w:rPr>
        <w:t>Wyplosz</w:t>
      </w:r>
      <w:proofErr w:type="spellEnd"/>
      <w:r w:rsidRPr="008310A1">
        <w:rPr>
          <w:sz w:val="18"/>
          <w:szCs w:val="18"/>
        </w:rPr>
        <w:t xml:space="preserve">, Charles (2013). </w:t>
      </w:r>
      <w:proofErr w:type="spellStart"/>
      <w:r w:rsidRPr="008310A1">
        <w:rPr>
          <w:sz w:val="18"/>
          <w:szCs w:val="18"/>
        </w:rPr>
        <w:t>Fiscal</w:t>
      </w:r>
      <w:proofErr w:type="spellEnd"/>
      <w:r w:rsidRPr="008310A1">
        <w:rPr>
          <w:sz w:val="18"/>
          <w:szCs w:val="18"/>
        </w:rPr>
        <w:t xml:space="preserve"> Rules: </w:t>
      </w:r>
      <w:proofErr w:type="spellStart"/>
      <w:r w:rsidRPr="008310A1">
        <w:rPr>
          <w:sz w:val="18"/>
          <w:szCs w:val="18"/>
        </w:rPr>
        <w:t>Theoretical</w:t>
      </w:r>
      <w:proofErr w:type="spellEnd"/>
      <w:r w:rsidRPr="008310A1">
        <w:rPr>
          <w:sz w:val="18"/>
          <w:szCs w:val="18"/>
        </w:rPr>
        <w:t xml:space="preserve"> </w:t>
      </w:r>
      <w:proofErr w:type="spellStart"/>
      <w:r w:rsidRPr="008310A1">
        <w:rPr>
          <w:sz w:val="18"/>
          <w:szCs w:val="18"/>
        </w:rPr>
        <w:t>Issues</w:t>
      </w:r>
      <w:proofErr w:type="spellEnd"/>
      <w:r w:rsidRPr="008310A1">
        <w:rPr>
          <w:sz w:val="18"/>
          <w:szCs w:val="18"/>
        </w:rPr>
        <w:t xml:space="preserve"> </w:t>
      </w:r>
      <w:proofErr w:type="spellStart"/>
      <w:r w:rsidRPr="008310A1">
        <w:rPr>
          <w:sz w:val="18"/>
          <w:szCs w:val="18"/>
        </w:rPr>
        <w:t>and</w:t>
      </w:r>
      <w:proofErr w:type="spellEnd"/>
      <w:r w:rsidRPr="008310A1">
        <w:rPr>
          <w:sz w:val="18"/>
          <w:szCs w:val="18"/>
        </w:rPr>
        <w:t xml:space="preserve"> </w:t>
      </w:r>
      <w:proofErr w:type="spellStart"/>
      <w:r w:rsidRPr="008310A1">
        <w:rPr>
          <w:sz w:val="18"/>
          <w:szCs w:val="18"/>
        </w:rPr>
        <w:t>Historical</w:t>
      </w:r>
      <w:proofErr w:type="spellEnd"/>
      <w:r w:rsidRPr="008310A1">
        <w:rPr>
          <w:sz w:val="18"/>
          <w:szCs w:val="18"/>
        </w:rPr>
        <w:t xml:space="preserve"> </w:t>
      </w:r>
      <w:proofErr w:type="spellStart"/>
      <w:r w:rsidRPr="008310A1">
        <w:rPr>
          <w:sz w:val="18"/>
          <w:szCs w:val="18"/>
        </w:rPr>
        <w:t>Experiences</w:t>
      </w:r>
      <w:proofErr w:type="spellEnd"/>
      <w:r w:rsidRPr="008310A1">
        <w:rPr>
          <w:sz w:val="18"/>
          <w:szCs w:val="18"/>
        </w:rPr>
        <w:t xml:space="preserve">, </w:t>
      </w:r>
      <w:proofErr w:type="spellStart"/>
      <w:r w:rsidRPr="008310A1">
        <w:rPr>
          <w:sz w:val="18"/>
          <w:szCs w:val="18"/>
        </w:rPr>
        <w:t>Alesina</w:t>
      </w:r>
      <w:proofErr w:type="spellEnd"/>
      <w:r w:rsidRPr="008310A1">
        <w:rPr>
          <w:sz w:val="18"/>
          <w:szCs w:val="18"/>
        </w:rPr>
        <w:t xml:space="preserve">, </w:t>
      </w:r>
      <w:proofErr w:type="spellStart"/>
      <w:r w:rsidRPr="008310A1">
        <w:rPr>
          <w:sz w:val="18"/>
          <w:szCs w:val="18"/>
        </w:rPr>
        <w:t>Alberto</w:t>
      </w:r>
      <w:proofErr w:type="spellEnd"/>
      <w:r w:rsidRPr="008310A1">
        <w:rPr>
          <w:sz w:val="18"/>
          <w:szCs w:val="18"/>
        </w:rPr>
        <w:t xml:space="preserve">; </w:t>
      </w:r>
      <w:proofErr w:type="spellStart"/>
      <w:r w:rsidRPr="008310A1">
        <w:rPr>
          <w:sz w:val="18"/>
          <w:szCs w:val="18"/>
        </w:rPr>
        <w:t>Giavazzi</w:t>
      </w:r>
      <w:proofErr w:type="spellEnd"/>
      <w:r w:rsidRPr="008310A1">
        <w:rPr>
          <w:sz w:val="18"/>
          <w:szCs w:val="18"/>
        </w:rPr>
        <w:t xml:space="preserve">, </w:t>
      </w:r>
      <w:proofErr w:type="spellStart"/>
      <w:r w:rsidRPr="008310A1">
        <w:rPr>
          <w:sz w:val="18"/>
          <w:szCs w:val="18"/>
        </w:rPr>
        <w:t>Francesco</w:t>
      </w:r>
      <w:proofErr w:type="spellEnd"/>
      <w:r w:rsidRPr="008310A1">
        <w:rPr>
          <w:sz w:val="18"/>
          <w:szCs w:val="18"/>
        </w:rPr>
        <w:t xml:space="preserve"> (Ed.), </w:t>
      </w:r>
      <w:proofErr w:type="spellStart"/>
      <w:r w:rsidRPr="00327BA4">
        <w:rPr>
          <w:sz w:val="18"/>
          <w:szCs w:val="18"/>
        </w:rPr>
        <w:t>Fiscal</w:t>
      </w:r>
      <w:proofErr w:type="spellEnd"/>
      <w:r w:rsidRPr="00327BA4">
        <w:rPr>
          <w:sz w:val="18"/>
          <w:szCs w:val="18"/>
        </w:rPr>
        <w:t xml:space="preserve"> </w:t>
      </w:r>
      <w:proofErr w:type="spellStart"/>
      <w:r w:rsidRPr="00327BA4">
        <w:rPr>
          <w:sz w:val="18"/>
          <w:szCs w:val="18"/>
        </w:rPr>
        <w:t>Policy</w:t>
      </w:r>
      <w:proofErr w:type="spellEnd"/>
      <w:r w:rsidRPr="00327BA4">
        <w:rPr>
          <w:sz w:val="18"/>
          <w:szCs w:val="18"/>
        </w:rPr>
        <w:t xml:space="preserve"> </w:t>
      </w:r>
      <w:proofErr w:type="spellStart"/>
      <w:r w:rsidRPr="00327BA4">
        <w:rPr>
          <w:sz w:val="18"/>
          <w:szCs w:val="18"/>
        </w:rPr>
        <w:t>after</w:t>
      </w:r>
      <w:proofErr w:type="spellEnd"/>
      <w:r w:rsidRPr="00327BA4">
        <w:rPr>
          <w:sz w:val="18"/>
          <w:szCs w:val="18"/>
        </w:rPr>
        <w:t xml:space="preserve"> </w:t>
      </w:r>
      <w:proofErr w:type="spellStart"/>
      <w:r w:rsidRPr="00327BA4">
        <w:rPr>
          <w:sz w:val="18"/>
          <w:szCs w:val="18"/>
        </w:rPr>
        <w:t>the</w:t>
      </w:r>
      <w:proofErr w:type="spellEnd"/>
      <w:r w:rsidRPr="00327BA4">
        <w:rPr>
          <w:sz w:val="18"/>
          <w:szCs w:val="18"/>
        </w:rPr>
        <w:t xml:space="preserve"> Financial </w:t>
      </w:r>
      <w:proofErr w:type="spellStart"/>
      <w:r w:rsidRPr="00327BA4">
        <w:rPr>
          <w:sz w:val="18"/>
          <w:szCs w:val="18"/>
        </w:rPr>
        <w:t>Crisis</w:t>
      </w:r>
      <w:proofErr w:type="spellEnd"/>
      <w:r w:rsidRPr="00327BA4">
        <w:rPr>
          <w:sz w:val="18"/>
          <w:szCs w:val="18"/>
        </w:rPr>
        <w:t>,</w:t>
      </w:r>
      <w:r w:rsidRPr="008310A1">
        <w:rPr>
          <w:sz w:val="18"/>
          <w:szCs w:val="18"/>
        </w:rPr>
        <w:t xml:space="preserve"> </w:t>
      </w:r>
      <w:proofErr w:type="spellStart"/>
      <w:r w:rsidRPr="008310A1">
        <w:rPr>
          <w:sz w:val="18"/>
          <w:szCs w:val="18"/>
        </w:rPr>
        <w:t>National</w:t>
      </w:r>
      <w:proofErr w:type="spellEnd"/>
      <w:r w:rsidRPr="008310A1">
        <w:rPr>
          <w:sz w:val="18"/>
          <w:szCs w:val="18"/>
        </w:rPr>
        <w:t xml:space="preserve"> </w:t>
      </w:r>
      <w:proofErr w:type="spellStart"/>
      <w:r w:rsidRPr="008310A1">
        <w:rPr>
          <w:sz w:val="18"/>
          <w:szCs w:val="18"/>
        </w:rPr>
        <w:t>Bureau</w:t>
      </w:r>
      <w:proofErr w:type="spellEnd"/>
      <w:r w:rsidRPr="008310A1">
        <w:rPr>
          <w:sz w:val="18"/>
          <w:szCs w:val="18"/>
        </w:rPr>
        <w:t xml:space="preserve"> of </w:t>
      </w:r>
      <w:proofErr w:type="spellStart"/>
      <w:r w:rsidRPr="008310A1">
        <w:rPr>
          <w:sz w:val="18"/>
          <w:szCs w:val="18"/>
        </w:rPr>
        <w:t>Economic</w:t>
      </w:r>
      <w:proofErr w:type="spellEnd"/>
      <w:r w:rsidRPr="008310A1">
        <w:rPr>
          <w:sz w:val="18"/>
          <w:szCs w:val="18"/>
        </w:rPr>
        <w:t xml:space="preserve"> </w:t>
      </w:r>
      <w:proofErr w:type="spellStart"/>
      <w:r w:rsidRPr="008310A1">
        <w:rPr>
          <w:sz w:val="18"/>
          <w:szCs w:val="18"/>
        </w:rPr>
        <w:t>Research</w:t>
      </w:r>
      <w:proofErr w:type="spellEnd"/>
      <w:r w:rsidRPr="008310A1">
        <w:rPr>
          <w:sz w:val="18"/>
          <w:szCs w:val="18"/>
        </w:rPr>
        <w:t xml:space="preserve">, </w:t>
      </w:r>
      <w:proofErr w:type="spellStart"/>
      <w:r w:rsidRPr="008310A1">
        <w:rPr>
          <w:sz w:val="18"/>
          <w:szCs w:val="18"/>
        </w:rPr>
        <w:t>University</w:t>
      </w:r>
      <w:proofErr w:type="spellEnd"/>
      <w:r w:rsidRPr="008310A1">
        <w:rPr>
          <w:sz w:val="18"/>
          <w:szCs w:val="18"/>
        </w:rPr>
        <w:t xml:space="preserve"> of Chicago </w:t>
      </w:r>
      <w:proofErr w:type="spellStart"/>
      <w:r w:rsidRPr="008310A1">
        <w:rPr>
          <w:sz w:val="18"/>
          <w:szCs w:val="18"/>
        </w:rPr>
        <w:t>Press</w:t>
      </w:r>
      <w:proofErr w:type="spellEnd"/>
      <w:r w:rsidRPr="008310A1">
        <w:rPr>
          <w:sz w:val="18"/>
          <w:szCs w:val="18"/>
        </w:rPr>
        <w:t>, 495-525.</w:t>
      </w:r>
    </w:p>
    <w:p w:rsidR="003502A3" w:rsidRPr="008310A1" w:rsidRDefault="003502A3" w:rsidP="008310A1">
      <w:pPr>
        <w:spacing w:before="0" w:beforeAutospacing="0" w:after="120" w:afterAutospacing="0"/>
        <w:rPr>
          <w:sz w:val="18"/>
          <w:szCs w:val="18"/>
        </w:rPr>
      </w:pPr>
      <w:r w:rsidRPr="008310A1">
        <w:rPr>
          <w:sz w:val="18"/>
          <w:szCs w:val="18"/>
        </w:rPr>
        <w:t xml:space="preserve">Yılmaz, H. Hakan; Emil, M. Ferhat; Kerimoğlu, Baki (2012). </w:t>
      </w:r>
      <w:r w:rsidRPr="008310A1">
        <w:rPr>
          <w:i/>
          <w:sz w:val="18"/>
          <w:szCs w:val="18"/>
        </w:rPr>
        <w:t>Yerel Yönetimler Maliyesi</w:t>
      </w:r>
      <w:r w:rsidRPr="008310A1">
        <w:rPr>
          <w:sz w:val="18"/>
          <w:szCs w:val="18"/>
        </w:rPr>
        <w:t>, Mali Hizmetler Derneği Yayını, Ankara.</w:t>
      </w:r>
    </w:p>
    <w:p w:rsidR="003502A3" w:rsidRPr="008310A1" w:rsidRDefault="003502A3" w:rsidP="008310A1">
      <w:pPr>
        <w:spacing w:before="0" w:beforeAutospacing="0" w:after="120" w:afterAutospacing="0"/>
        <w:rPr>
          <w:sz w:val="18"/>
          <w:szCs w:val="18"/>
        </w:rPr>
      </w:pPr>
      <w:r w:rsidRPr="008310A1">
        <w:rPr>
          <w:sz w:val="18"/>
          <w:szCs w:val="18"/>
        </w:rPr>
        <w:t>4749 Sayılı Kamu Finansmanı ve Borç Yönetiminin Düzenlenmesi Hakkında Kanun (09.04.2002 Tarih ve 24721 Sayılı R.G.).</w:t>
      </w:r>
    </w:p>
    <w:p w:rsidR="003502A3" w:rsidRPr="008310A1" w:rsidRDefault="003502A3" w:rsidP="008310A1">
      <w:pPr>
        <w:spacing w:before="0" w:beforeAutospacing="0" w:after="120" w:afterAutospacing="0"/>
        <w:rPr>
          <w:sz w:val="18"/>
          <w:szCs w:val="18"/>
        </w:rPr>
      </w:pPr>
      <w:r w:rsidRPr="008310A1">
        <w:rPr>
          <w:sz w:val="18"/>
          <w:szCs w:val="18"/>
        </w:rPr>
        <w:t>5018 Sayılı Kamu Mali Yönetimi ve Kontrol Kanunu (24.12.2003 Tarih ve 25326 Sayılı R.G.).</w:t>
      </w:r>
    </w:p>
    <w:p w:rsidR="003502A3" w:rsidRPr="008310A1" w:rsidRDefault="003502A3" w:rsidP="008310A1">
      <w:pPr>
        <w:spacing w:before="0" w:beforeAutospacing="0" w:after="120" w:afterAutospacing="0"/>
        <w:rPr>
          <w:sz w:val="18"/>
          <w:szCs w:val="18"/>
        </w:rPr>
      </w:pPr>
      <w:r w:rsidRPr="008310A1">
        <w:rPr>
          <w:sz w:val="18"/>
          <w:szCs w:val="18"/>
        </w:rPr>
        <w:t>5302 Sayılı İl Özel İdaresi Kanunu (04.03.2005 Tarih ve 25745 Sayılı R.G.).</w:t>
      </w:r>
    </w:p>
    <w:p w:rsidR="003502A3" w:rsidRPr="008310A1" w:rsidRDefault="003502A3" w:rsidP="008310A1">
      <w:pPr>
        <w:spacing w:before="0" w:beforeAutospacing="0" w:after="120" w:afterAutospacing="0"/>
        <w:rPr>
          <w:sz w:val="18"/>
          <w:szCs w:val="18"/>
        </w:rPr>
      </w:pPr>
      <w:r w:rsidRPr="008310A1">
        <w:rPr>
          <w:sz w:val="18"/>
          <w:szCs w:val="18"/>
        </w:rPr>
        <w:t>5393 Sayılı Belediye Kanunu (13.07.2005 Tarih ve 25874 Sayılı R.G.).</w:t>
      </w:r>
    </w:p>
    <w:p w:rsidR="002920BC" w:rsidRDefault="002920BC">
      <w:pPr>
        <w:spacing w:before="0" w:beforeAutospacing="0" w:after="200" w:afterAutospacing="0" w:line="276" w:lineRule="auto"/>
        <w:jc w:val="left"/>
        <w:rPr>
          <w:b/>
        </w:rPr>
      </w:pPr>
      <w:r>
        <w:rPr>
          <w:b/>
        </w:rPr>
        <w:br w:type="page"/>
      </w:r>
    </w:p>
    <w:p w:rsidR="003502A3" w:rsidRPr="009D2AB9" w:rsidRDefault="003502A3" w:rsidP="009D2AB9">
      <w:pPr>
        <w:rPr>
          <w:b/>
        </w:rPr>
      </w:pPr>
      <w:r w:rsidRPr="009D2AB9">
        <w:rPr>
          <w:b/>
        </w:rPr>
        <w:lastRenderedPageBreak/>
        <w:t>SUMMARY</w:t>
      </w:r>
    </w:p>
    <w:p w:rsidR="003502A3" w:rsidRPr="009D2AB9" w:rsidRDefault="003502A3" w:rsidP="009D2AB9">
      <w:pPr>
        <w:rPr>
          <w:sz w:val="18"/>
          <w:szCs w:val="18"/>
        </w:rPr>
      </w:pP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w:t>
      </w:r>
      <w:proofErr w:type="spellEnd"/>
      <w:r w:rsidRPr="009D2AB9">
        <w:rPr>
          <w:sz w:val="18"/>
          <w:szCs w:val="18"/>
        </w:rPr>
        <w:t xml:space="preserve"> is </w:t>
      </w:r>
      <w:proofErr w:type="spellStart"/>
      <w:r w:rsidRPr="009D2AB9">
        <w:rPr>
          <w:sz w:val="18"/>
          <w:szCs w:val="18"/>
        </w:rPr>
        <w:t>defined</w:t>
      </w:r>
      <w:proofErr w:type="spellEnd"/>
      <w:r w:rsidRPr="009D2AB9">
        <w:rPr>
          <w:sz w:val="18"/>
          <w:szCs w:val="18"/>
        </w:rPr>
        <w:t xml:space="preserve"> as a </w:t>
      </w:r>
      <w:proofErr w:type="spellStart"/>
      <w:r w:rsidRPr="009D2AB9">
        <w:rPr>
          <w:sz w:val="18"/>
          <w:szCs w:val="18"/>
        </w:rPr>
        <w:t>permanent</w:t>
      </w:r>
      <w:proofErr w:type="spellEnd"/>
      <w:r w:rsidRPr="009D2AB9">
        <w:rPr>
          <w:sz w:val="18"/>
          <w:szCs w:val="18"/>
        </w:rPr>
        <w:t xml:space="preserve"> </w:t>
      </w:r>
      <w:proofErr w:type="spellStart"/>
      <w:r w:rsidRPr="009D2AB9">
        <w:rPr>
          <w:sz w:val="18"/>
          <w:szCs w:val="18"/>
        </w:rPr>
        <w:t>limitation</w:t>
      </w:r>
      <w:proofErr w:type="spellEnd"/>
      <w:r w:rsidRPr="009D2AB9">
        <w:rPr>
          <w:sz w:val="18"/>
          <w:szCs w:val="18"/>
        </w:rPr>
        <w:t xml:space="preserve"> on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policy</w:t>
      </w:r>
      <w:proofErr w:type="spellEnd"/>
      <w:r w:rsidRPr="009D2AB9">
        <w:rPr>
          <w:sz w:val="18"/>
          <w:szCs w:val="18"/>
        </w:rPr>
        <w:t xml:space="preserve"> </w:t>
      </w:r>
      <w:proofErr w:type="spellStart"/>
      <w:r w:rsidRPr="009D2AB9">
        <w:rPr>
          <w:sz w:val="18"/>
          <w:szCs w:val="18"/>
        </w:rPr>
        <w:t>instruments</w:t>
      </w:r>
      <w:proofErr w:type="spellEnd"/>
      <w:r w:rsidRPr="009D2AB9">
        <w:rPr>
          <w:sz w:val="18"/>
          <w:szCs w:val="18"/>
        </w:rPr>
        <w:t xml:space="preserve"> </w:t>
      </w:r>
      <w:proofErr w:type="spellStart"/>
      <w:r w:rsidRPr="009D2AB9">
        <w:rPr>
          <w:sz w:val="18"/>
          <w:szCs w:val="18"/>
        </w:rPr>
        <w:t>such</w:t>
      </w:r>
      <w:proofErr w:type="spellEnd"/>
      <w:r w:rsidRPr="009D2AB9">
        <w:rPr>
          <w:sz w:val="18"/>
          <w:szCs w:val="18"/>
        </w:rPr>
        <w:t xml:space="preserve"> as </w:t>
      </w:r>
      <w:proofErr w:type="spellStart"/>
      <w:r w:rsidRPr="009D2AB9">
        <w:rPr>
          <w:sz w:val="18"/>
          <w:szCs w:val="18"/>
        </w:rPr>
        <w:t>borrowing</w:t>
      </w:r>
      <w:proofErr w:type="spellEnd"/>
      <w:r w:rsidRPr="009D2AB9">
        <w:rPr>
          <w:sz w:val="18"/>
          <w:szCs w:val="18"/>
        </w:rPr>
        <w:t xml:space="preserve">, </w:t>
      </w:r>
      <w:proofErr w:type="spellStart"/>
      <w:r w:rsidRPr="009D2AB9">
        <w:rPr>
          <w:sz w:val="18"/>
          <w:szCs w:val="18"/>
        </w:rPr>
        <w:t>budget</w:t>
      </w:r>
      <w:proofErr w:type="spellEnd"/>
      <w:r w:rsidRPr="009D2AB9">
        <w:rPr>
          <w:sz w:val="18"/>
          <w:szCs w:val="18"/>
        </w:rPr>
        <w:t xml:space="preserve"> </w:t>
      </w:r>
      <w:proofErr w:type="spellStart"/>
      <w:r w:rsidRPr="009D2AB9">
        <w:rPr>
          <w:sz w:val="18"/>
          <w:szCs w:val="18"/>
        </w:rPr>
        <w:t>deficits</w:t>
      </w:r>
      <w:proofErr w:type="spellEnd"/>
      <w:r w:rsidRPr="009D2AB9">
        <w:rPr>
          <w:sz w:val="18"/>
          <w:szCs w:val="18"/>
        </w:rPr>
        <w:t xml:space="preserve">, </w:t>
      </w:r>
      <w:proofErr w:type="spellStart"/>
      <w:r w:rsidRPr="009D2AB9">
        <w:rPr>
          <w:sz w:val="18"/>
          <w:szCs w:val="18"/>
        </w:rPr>
        <w:t>taxation</w:t>
      </w:r>
      <w:proofErr w:type="spellEnd"/>
      <w:r w:rsidRPr="009D2AB9">
        <w:rPr>
          <w:sz w:val="18"/>
          <w:szCs w:val="18"/>
        </w:rPr>
        <w:t xml:space="preserve"> </w:t>
      </w:r>
      <w:proofErr w:type="spellStart"/>
      <w:r w:rsidRPr="009D2AB9">
        <w:rPr>
          <w:sz w:val="18"/>
          <w:szCs w:val="18"/>
        </w:rPr>
        <w:t>or</w:t>
      </w:r>
      <w:proofErr w:type="spellEnd"/>
      <w:r w:rsidRPr="009D2AB9">
        <w:rPr>
          <w:sz w:val="18"/>
          <w:szCs w:val="18"/>
        </w:rPr>
        <w:t xml:space="preserve"> </w:t>
      </w:r>
      <w:proofErr w:type="spellStart"/>
      <w:r w:rsidRPr="009D2AB9">
        <w:rPr>
          <w:sz w:val="18"/>
          <w:szCs w:val="18"/>
        </w:rPr>
        <w:t>expenditures</w:t>
      </w:r>
      <w:proofErr w:type="spellEnd"/>
      <w:r w:rsidRPr="009D2AB9">
        <w:rPr>
          <w:sz w:val="18"/>
          <w:szCs w:val="18"/>
        </w:rPr>
        <w:t xml:space="preserve">. </w:t>
      </w:r>
      <w:proofErr w:type="spellStart"/>
      <w:r w:rsidRPr="009D2AB9">
        <w:rPr>
          <w:sz w:val="18"/>
          <w:szCs w:val="18"/>
        </w:rPr>
        <w:t>Major</w:t>
      </w:r>
      <w:proofErr w:type="spellEnd"/>
      <w:r w:rsidRPr="009D2AB9">
        <w:rPr>
          <w:sz w:val="18"/>
          <w:szCs w:val="18"/>
        </w:rPr>
        <w:t xml:space="preserve"> </w:t>
      </w:r>
      <w:proofErr w:type="spellStart"/>
      <w:r w:rsidRPr="009D2AB9">
        <w:rPr>
          <w:sz w:val="18"/>
          <w:szCs w:val="18"/>
        </w:rPr>
        <w:t>budget</w:t>
      </w:r>
      <w:proofErr w:type="spellEnd"/>
      <w:r w:rsidRPr="009D2AB9">
        <w:rPr>
          <w:sz w:val="18"/>
          <w:szCs w:val="18"/>
        </w:rPr>
        <w:t xml:space="preserve"> </w:t>
      </w:r>
      <w:proofErr w:type="spellStart"/>
      <w:r w:rsidRPr="009D2AB9">
        <w:rPr>
          <w:sz w:val="18"/>
          <w:szCs w:val="18"/>
        </w:rPr>
        <w:t>deficits</w:t>
      </w:r>
      <w:proofErr w:type="spellEnd"/>
      <w:r w:rsidRPr="009D2AB9">
        <w:rPr>
          <w:sz w:val="18"/>
          <w:szCs w:val="18"/>
        </w:rPr>
        <w:t xml:space="preserve">, </w:t>
      </w:r>
      <w:proofErr w:type="spellStart"/>
      <w:r w:rsidRPr="009D2AB9">
        <w:rPr>
          <w:sz w:val="18"/>
          <w:szCs w:val="18"/>
        </w:rPr>
        <w:t>uncontrollable</w:t>
      </w:r>
      <w:proofErr w:type="spellEnd"/>
      <w:r w:rsidRPr="009D2AB9">
        <w:rPr>
          <w:sz w:val="18"/>
          <w:szCs w:val="18"/>
        </w:rPr>
        <w:t xml:space="preserve"> </w:t>
      </w:r>
      <w:proofErr w:type="spellStart"/>
      <w:r w:rsidRPr="009D2AB9">
        <w:rPr>
          <w:sz w:val="18"/>
          <w:szCs w:val="18"/>
        </w:rPr>
        <w:t>public</w:t>
      </w:r>
      <w:proofErr w:type="spellEnd"/>
      <w:r w:rsidRPr="009D2AB9">
        <w:rPr>
          <w:sz w:val="18"/>
          <w:szCs w:val="18"/>
        </w:rPr>
        <w:t xml:space="preserve"> </w:t>
      </w:r>
      <w:proofErr w:type="spellStart"/>
      <w:r w:rsidRPr="009D2AB9">
        <w:rPr>
          <w:sz w:val="18"/>
          <w:szCs w:val="18"/>
        </w:rPr>
        <w:t>spending</w:t>
      </w:r>
      <w:proofErr w:type="spellEnd"/>
      <w:r w:rsidRPr="009D2AB9">
        <w:rPr>
          <w:sz w:val="18"/>
          <w:szCs w:val="18"/>
        </w:rPr>
        <w:t xml:space="preserve"> </w:t>
      </w:r>
      <w:proofErr w:type="spellStart"/>
      <w:r w:rsidRPr="009D2AB9">
        <w:rPr>
          <w:sz w:val="18"/>
          <w:szCs w:val="18"/>
        </w:rPr>
        <w:t>and</w:t>
      </w:r>
      <w:proofErr w:type="spellEnd"/>
      <w:r w:rsidRPr="009D2AB9">
        <w:rPr>
          <w:sz w:val="18"/>
          <w:szCs w:val="18"/>
        </w:rPr>
        <w:t xml:space="preserve"> </w:t>
      </w:r>
      <w:proofErr w:type="spellStart"/>
      <w:r w:rsidRPr="009D2AB9">
        <w:rPr>
          <w:sz w:val="18"/>
          <w:szCs w:val="18"/>
        </w:rPr>
        <w:t>high</w:t>
      </w:r>
      <w:proofErr w:type="spellEnd"/>
      <w:r w:rsidRPr="009D2AB9">
        <w:rPr>
          <w:sz w:val="18"/>
          <w:szCs w:val="18"/>
        </w:rPr>
        <w:t xml:space="preserve"> </w:t>
      </w:r>
      <w:proofErr w:type="spellStart"/>
      <w:r w:rsidRPr="009D2AB9">
        <w:rPr>
          <w:sz w:val="18"/>
          <w:szCs w:val="18"/>
        </w:rPr>
        <w:t>debt</w:t>
      </w:r>
      <w:proofErr w:type="spellEnd"/>
      <w:r w:rsidRPr="009D2AB9">
        <w:rPr>
          <w:sz w:val="18"/>
          <w:szCs w:val="18"/>
        </w:rPr>
        <w:t xml:space="preserve"> </w:t>
      </w:r>
      <w:proofErr w:type="spellStart"/>
      <w:r w:rsidRPr="009D2AB9">
        <w:rPr>
          <w:sz w:val="18"/>
          <w:szCs w:val="18"/>
        </w:rPr>
        <w:t>burden</w:t>
      </w:r>
      <w:proofErr w:type="spellEnd"/>
      <w:r w:rsidRPr="009D2AB9">
        <w:rPr>
          <w:sz w:val="18"/>
          <w:szCs w:val="18"/>
        </w:rPr>
        <w:t xml:space="preserve"> </w:t>
      </w:r>
      <w:proofErr w:type="spellStart"/>
      <w:r w:rsidRPr="009D2AB9">
        <w:rPr>
          <w:sz w:val="18"/>
          <w:szCs w:val="18"/>
        </w:rPr>
        <w:t>have</w:t>
      </w:r>
      <w:proofErr w:type="spellEnd"/>
      <w:r w:rsidRPr="009D2AB9">
        <w:rPr>
          <w:sz w:val="18"/>
          <w:szCs w:val="18"/>
        </w:rPr>
        <w:t xml:space="preserve"> </w:t>
      </w:r>
      <w:proofErr w:type="spellStart"/>
      <w:r w:rsidRPr="009D2AB9">
        <w:rPr>
          <w:sz w:val="18"/>
          <w:szCs w:val="18"/>
        </w:rPr>
        <w:t>led</w:t>
      </w:r>
      <w:proofErr w:type="spellEnd"/>
      <w:r w:rsidRPr="009D2AB9">
        <w:rPr>
          <w:sz w:val="18"/>
          <w:szCs w:val="18"/>
        </w:rPr>
        <w:t xml:space="preserve"> </w:t>
      </w:r>
      <w:proofErr w:type="spellStart"/>
      <w:r w:rsidRPr="009D2AB9">
        <w:rPr>
          <w:sz w:val="18"/>
          <w:szCs w:val="18"/>
        </w:rPr>
        <w:t>many</w:t>
      </w:r>
      <w:proofErr w:type="spellEnd"/>
      <w:r w:rsidRPr="009D2AB9">
        <w:rPr>
          <w:sz w:val="18"/>
          <w:szCs w:val="18"/>
        </w:rPr>
        <w:t xml:space="preserve"> </w:t>
      </w:r>
      <w:proofErr w:type="spellStart"/>
      <w:r w:rsidRPr="009D2AB9">
        <w:rPr>
          <w:sz w:val="18"/>
          <w:szCs w:val="18"/>
        </w:rPr>
        <w:t>countries</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implement</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national</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restore </w:t>
      </w:r>
      <w:proofErr w:type="spellStart"/>
      <w:r w:rsidRPr="009D2AB9">
        <w:rPr>
          <w:sz w:val="18"/>
          <w:szCs w:val="18"/>
        </w:rPr>
        <w:t>financial</w:t>
      </w:r>
      <w:proofErr w:type="spellEnd"/>
      <w:r w:rsidRPr="009D2AB9">
        <w:rPr>
          <w:sz w:val="18"/>
          <w:szCs w:val="18"/>
        </w:rPr>
        <w:t xml:space="preserve"> </w:t>
      </w:r>
      <w:proofErr w:type="spellStart"/>
      <w:r w:rsidRPr="009D2AB9">
        <w:rPr>
          <w:sz w:val="18"/>
          <w:szCs w:val="18"/>
        </w:rPr>
        <w:t>discipline</w:t>
      </w:r>
      <w:proofErr w:type="spellEnd"/>
      <w:r w:rsidRPr="009D2AB9">
        <w:rPr>
          <w:sz w:val="18"/>
          <w:szCs w:val="18"/>
        </w:rPr>
        <w:t xml:space="preserve">. </w:t>
      </w:r>
      <w:proofErr w:type="spellStart"/>
      <w:r w:rsidRPr="009D2AB9">
        <w:rPr>
          <w:sz w:val="18"/>
          <w:szCs w:val="18"/>
        </w:rPr>
        <w:t>Anxiety</w:t>
      </w:r>
      <w:proofErr w:type="spellEnd"/>
      <w:r w:rsidRPr="009D2AB9">
        <w:rPr>
          <w:sz w:val="18"/>
          <w:szCs w:val="18"/>
        </w:rPr>
        <w:t xml:space="preserve"> </w:t>
      </w:r>
      <w:proofErr w:type="spellStart"/>
      <w:r w:rsidRPr="009D2AB9">
        <w:rPr>
          <w:sz w:val="18"/>
          <w:szCs w:val="18"/>
        </w:rPr>
        <w:t>over</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protection</w:t>
      </w:r>
      <w:proofErr w:type="spellEnd"/>
      <w:r w:rsidRPr="009D2AB9">
        <w:rPr>
          <w:sz w:val="18"/>
          <w:szCs w:val="18"/>
        </w:rPr>
        <w:t xml:space="preserve"> of </w:t>
      </w:r>
      <w:proofErr w:type="spellStart"/>
      <w:r w:rsidRPr="009D2AB9">
        <w:rPr>
          <w:sz w:val="18"/>
          <w:szCs w:val="18"/>
        </w:rPr>
        <w:t>economic</w:t>
      </w:r>
      <w:proofErr w:type="spellEnd"/>
      <w:r w:rsidRPr="009D2AB9">
        <w:rPr>
          <w:sz w:val="18"/>
          <w:szCs w:val="18"/>
        </w:rPr>
        <w:t xml:space="preserve"> </w:t>
      </w:r>
      <w:proofErr w:type="spellStart"/>
      <w:r w:rsidRPr="009D2AB9">
        <w:rPr>
          <w:sz w:val="18"/>
          <w:szCs w:val="18"/>
        </w:rPr>
        <w:t>and</w:t>
      </w:r>
      <w:proofErr w:type="spellEnd"/>
      <w:r w:rsidRPr="009D2AB9">
        <w:rPr>
          <w:sz w:val="18"/>
          <w:szCs w:val="18"/>
        </w:rPr>
        <w:t xml:space="preserve"> </w:t>
      </w:r>
      <w:proofErr w:type="spellStart"/>
      <w:r w:rsidRPr="009D2AB9">
        <w:rPr>
          <w:sz w:val="18"/>
          <w:szCs w:val="18"/>
        </w:rPr>
        <w:t>financial</w:t>
      </w:r>
      <w:proofErr w:type="spellEnd"/>
      <w:r w:rsidRPr="009D2AB9">
        <w:rPr>
          <w:sz w:val="18"/>
          <w:szCs w:val="18"/>
        </w:rPr>
        <w:t xml:space="preserve"> </w:t>
      </w:r>
      <w:proofErr w:type="spellStart"/>
      <w:r w:rsidRPr="009D2AB9">
        <w:rPr>
          <w:sz w:val="18"/>
          <w:szCs w:val="18"/>
        </w:rPr>
        <w:t>stability</w:t>
      </w:r>
      <w:proofErr w:type="spellEnd"/>
      <w:r w:rsidRPr="009D2AB9">
        <w:rPr>
          <w:sz w:val="18"/>
          <w:szCs w:val="18"/>
        </w:rPr>
        <w:t xml:space="preserve"> has </w:t>
      </w:r>
      <w:proofErr w:type="spellStart"/>
      <w:r w:rsidRPr="009D2AB9">
        <w:rPr>
          <w:sz w:val="18"/>
          <w:szCs w:val="18"/>
        </w:rPr>
        <w:t>also</w:t>
      </w:r>
      <w:proofErr w:type="spellEnd"/>
      <w:r w:rsidRPr="009D2AB9">
        <w:rPr>
          <w:sz w:val="18"/>
          <w:szCs w:val="18"/>
        </w:rPr>
        <w:t xml:space="preserve"> </w:t>
      </w:r>
      <w:proofErr w:type="spellStart"/>
      <w:r w:rsidRPr="009D2AB9">
        <w:rPr>
          <w:sz w:val="18"/>
          <w:szCs w:val="18"/>
        </w:rPr>
        <w:t>led</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implementation</w:t>
      </w:r>
      <w:proofErr w:type="spellEnd"/>
      <w:r w:rsidRPr="009D2AB9">
        <w:rPr>
          <w:sz w:val="18"/>
          <w:szCs w:val="18"/>
        </w:rPr>
        <w:t xml:space="preserve"> of </w:t>
      </w:r>
      <w:proofErr w:type="spellStart"/>
      <w:r w:rsidRPr="009D2AB9">
        <w:rPr>
          <w:sz w:val="18"/>
          <w:szCs w:val="18"/>
        </w:rPr>
        <w:t>certain</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European</w:t>
      </w:r>
      <w:proofErr w:type="spellEnd"/>
      <w:r w:rsidRPr="009D2AB9">
        <w:rPr>
          <w:sz w:val="18"/>
          <w:szCs w:val="18"/>
        </w:rPr>
        <w:t xml:space="preserve"> </w:t>
      </w:r>
      <w:proofErr w:type="spellStart"/>
      <w:r w:rsidRPr="009D2AB9">
        <w:rPr>
          <w:sz w:val="18"/>
          <w:szCs w:val="18"/>
        </w:rPr>
        <w:t>Union</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w:t>
      </w:r>
      <w:proofErr w:type="spellStart"/>
      <w:r w:rsidRPr="009D2AB9">
        <w:rPr>
          <w:sz w:val="18"/>
          <w:szCs w:val="18"/>
        </w:rPr>
        <w:t>Along</w:t>
      </w:r>
      <w:proofErr w:type="spellEnd"/>
      <w:r w:rsidRPr="009D2AB9">
        <w:rPr>
          <w:sz w:val="18"/>
          <w:szCs w:val="18"/>
        </w:rPr>
        <w:t xml:space="preserve"> </w:t>
      </w:r>
      <w:proofErr w:type="spellStart"/>
      <w:r w:rsidRPr="009D2AB9">
        <w:rPr>
          <w:sz w:val="18"/>
          <w:szCs w:val="18"/>
        </w:rPr>
        <w:t>with</w:t>
      </w:r>
      <w:proofErr w:type="spellEnd"/>
      <w:r w:rsidRPr="009D2AB9">
        <w:rPr>
          <w:sz w:val="18"/>
          <w:szCs w:val="18"/>
        </w:rPr>
        <w:t xml:space="preserve"> </w:t>
      </w:r>
      <w:proofErr w:type="spellStart"/>
      <w:r w:rsidRPr="009D2AB9">
        <w:rPr>
          <w:sz w:val="18"/>
          <w:szCs w:val="18"/>
        </w:rPr>
        <w:t>many</w:t>
      </w:r>
      <w:proofErr w:type="spellEnd"/>
      <w:r w:rsidRPr="009D2AB9">
        <w:rPr>
          <w:sz w:val="18"/>
          <w:szCs w:val="18"/>
        </w:rPr>
        <w:t xml:space="preserve"> </w:t>
      </w:r>
      <w:proofErr w:type="spellStart"/>
      <w:r w:rsidRPr="009D2AB9">
        <w:rPr>
          <w:sz w:val="18"/>
          <w:szCs w:val="18"/>
        </w:rPr>
        <w:t>studies</w:t>
      </w:r>
      <w:proofErr w:type="spellEnd"/>
      <w:r w:rsidRPr="009D2AB9">
        <w:rPr>
          <w:sz w:val="18"/>
          <w:szCs w:val="18"/>
        </w:rPr>
        <w:t xml:space="preserve"> on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national</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number</w:t>
      </w:r>
      <w:proofErr w:type="spellEnd"/>
      <w:r w:rsidRPr="009D2AB9">
        <w:rPr>
          <w:sz w:val="18"/>
          <w:szCs w:val="18"/>
        </w:rPr>
        <w:t xml:space="preserve"> of </w:t>
      </w:r>
      <w:proofErr w:type="spellStart"/>
      <w:r w:rsidRPr="009D2AB9">
        <w:rPr>
          <w:sz w:val="18"/>
          <w:szCs w:val="18"/>
        </w:rPr>
        <w:t>studies</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is </w:t>
      </w:r>
      <w:proofErr w:type="spellStart"/>
      <w:r w:rsidRPr="009D2AB9">
        <w:rPr>
          <w:sz w:val="18"/>
          <w:szCs w:val="18"/>
        </w:rPr>
        <w:t>rather</w:t>
      </w:r>
      <w:proofErr w:type="spellEnd"/>
      <w:r w:rsidRPr="009D2AB9">
        <w:rPr>
          <w:sz w:val="18"/>
          <w:szCs w:val="18"/>
        </w:rPr>
        <w:t xml:space="preserve"> </w:t>
      </w:r>
      <w:proofErr w:type="spellStart"/>
      <w:r w:rsidRPr="009D2AB9">
        <w:rPr>
          <w:sz w:val="18"/>
          <w:szCs w:val="18"/>
        </w:rPr>
        <w:t>limited</w:t>
      </w:r>
      <w:proofErr w:type="spellEnd"/>
      <w:r w:rsidRPr="009D2AB9">
        <w:rPr>
          <w:sz w:val="18"/>
          <w:szCs w:val="18"/>
        </w:rPr>
        <w:t xml:space="preserve">. </w:t>
      </w:r>
      <w:proofErr w:type="spellStart"/>
      <w:r w:rsidRPr="009D2AB9">
        <w:rPr>
          <w:sz w:val="18"/>
          <w:szCs w:val="18"/>
        </w:rPr>
        <w:t>Today</w:t>
      </w:r>
      <w:proofErr w:type="spellEnd"/>
      <w:r w:rsidRPr="009D2AB9">
        <w:rPr>
          <w:sz w:val="18"/>
          <w:szCs w:val="18"/>
        </w:rPr>
        <w:t xml:space="preserve">, it </w:t>
      </w:r>
      <w:proofErr w:type="spellStart"/>
      <w:r w:rsidRPr="009D2AB9">
        <w:rPr>
          <w:sz w:val="18"/>
          <w:szCs w:val="18"/>
        </w:rPr>
        <w:t>seems</w:t>
      </w:r>
      <w:proofErr w:type="spellEnd"/>
      <w:r w:rsidRPr="009D2AB9">
        <w:rPr>
          <w:sz w:val="18"/>
          <w:szCs w:val="18"/>
        </w:rPr>
        <w:t xml:space="preserve"> </w:t>
      </w:r>
      <w:proofErr w:type="spellStart"/>
      <w:r w:rsidRPr="009D2AB9">
        <w:rPr>
          <w:sz w:val="18"/>
          <w:szCs w:val="18"/>
        </w:rPr>
        <w:t>that</w:t>
      </w:r>
      <w:proofErr w:type="spellEnd"/>
      <w:r w:rsidRPr="009D2AB9">
        <w:rPr>
          <w:sz w:val="18"/>
          <w:szCs w:val="18"/>
        </w:rPr>
        <w:t xml:space="preserve"> </w:t>
      </w:r>
      <w:proofErr w:type="spellStart"/>
      <w:r w:rsidRPr="009D2AB9">
        <w:rPr>
          <w:sz w:val="18"/>
          <w:szCs w:val="18"/>
        </w:rPr>
        <w:t>many</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administrations</w:t>
      </w:r>
      <w:proofErr w:type="spellEnd"/>
      <w:r w:rsidRPr="009D2AB9">
        <w:rPr>
          <w:sz w:val="18"/>
          <w:szCs w:val="18"/>
        </w:rPr>
        <w:t xml:space="preserve"> </w:t>
      </w:r>
      <w:proofErr w:type="spellStart"/>
      <w:r w:rsidRPr="009D2AB9">
        <w:rPr>
          <w:sz w:val="18"/>
          <w:szCs w:val="18"/>
        </w:rPr>
        <w:t>are</w:t>
      </w:r>
      <w:proofErr w:type="spellEnd"/>
      <w:r w:rsidRPr="009D2AB9">
        <w:rPr>
          <w:sz w:val="18"/>
          <w:szCs w:val="18"/>
        </w:rPr>
        <w:t xml:space="preserve"> </w:t>
      </w:r>
      <w:proofErr w:type="spellStart"/>
      <w:r w:rsidRPr="009D2AB9">
        <w:rPr>
          <w:sz w:val="18"/>
          <w:szCs w:val="18"/>
        </w:rPr>
        <w:t>driven</w:t>
      </w:r>
      <w:proofErr w:type="spellEnd"/>
      <w:r w:rsidRPr="009D2AB9">
        <w:rPr>
          <w:sz w:val="18"/>
          <w:szCs w:val="18"/>
        </w:rPr>
        <w:t xml:space="preserve"> </w:t>
      </w:r>
      <w:proofErr w:type="spellStart"/>
      <w:r w:rsidRPr="009D2AB9">
        <w:rPr>
          <w:sz w:val="18"/>
          <w:szCs w:val="18"/>
        </w:rPr>
        <w:t>by</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w:t>
      </w:r>
      <w:proofErr w:type="spellStart"/>
      <w:r w:rsidRPr="009D2AB9">
        <w:rPr>
          <w:sz w:val="18"/>
          <w:szCs w:val="18"/>
        </w:rPr>
        <w:t>imposed</w:t>
      </w:r>
      <w:proofErr w:type="spellEnd"/>
      <w:r w:rsidRPr="009D2AB9">
        <w:rPr>
          <w:sz w:val="18"/>
          <w:szCs w:val="18"/>
        </w:rPr>
        <w:t xml:space="preserve"> </w:t>
      </w:r>
      <w:proofErr w:type="spellStart"/>
      <w:r w:rsidRPr="009D2AB9">
        <w:rPr>
          <w:sz w:val="18"/>
          <w:szCs w:val="18"/>
        </w:rPr>
        <w:t>by</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central</w:t>
      </w:r>
      <w:proofErr w:type="spellEnd"/>
      <w:r w:rsidRPr="009D2AB9">
        <w:rPr>
          <w:sz w:val="18"/>
          <w:szCs w:val="18"/>
        </w:rPr>
        <w:t xml:space="preserve"> </w:t>
      </w:r>
      <w:proofErr w:type="spellStart"/>
      <w:r w:rsidRPr="009D2AB9">
        <w:rPr>
          <w:sz w:val="18"/>
          <w:szCs w:val="18"/>
        </w:rPr>
        <w:t>government</w:t>
      </w:r>
      <w:proofErr w:type="spellEnd"/>
      <w:r w:rsidRPr="009D2AB9">
        <w:rPr>
          <w:sz w:val="18"/>
          <w:szCs w:val="18"/>
        </w:rPr>
        <w:t xml:space="preserve">, in </w:t>
      </w:r>
      <w:proofErr w:type="spellStart"/>
      <w:r w:rsidRPr="009D2AB9">
        <w:rPr>
          <w:sz w:val="18"/>
          <w:szCs w:val="18"/>
        </w:rPr>
        <w:t>order</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use</w:t>
      </w:r>
      <w:proofErr w:type="spellEnd"/>
      <w:r w:rsidRPr="009D2AB9">
        <w:rPr>
          <w:sz w:val="18"/>
          <w:szCs w:val="18"/>
        </w:rPr>
        <w:t xml:space="preserve"> </w:t>
      </w:r>
      <w:proofErr w:type="spellStart"/>
      <w:r w:rsidRPr="009D2AB9">
        <w:rPr>
          <w:sz w:val="18"/>
          <w:szCs w:val="18"/>
        </w:rPr>
        <w:t>their</w:t>
      </w:r>
      <w:proofErr w:type="spellEnd"/>
      <w:r w:rsidRPr="009D2AB9">
        <w:rPr>
          <w:sz w:val="18"/>
          <w:szCs w:val="18"/>
        </w:rPr>
        <w:t xml:space="preserve"> </w:t>
      </w:r>
      <w:proofErr w:type="spellStart"/>
      <w:r w:rsidRPr="009D2AB9">
        <w:rPr>
          <w:sz w:val="18"/>
          <w:szCs w:val="18"/>
        </w:rPr>
        <w:t>resources</w:t>
      </w:r>
      <w:proofErr w:type="spellEnd"/>
      <w:r w:rsidRPr="009D2AB9">
        <w:rPr>
          <w:sz w:val="18"/>
          <w:szCs w:val="18"/>
        </w:rPr>
        <w:t xml:space="preserve"> </w:t>
      </w:r>
      <w:proofErr w:type="spellStart"/>
      <w:r w:rsidRPr="009D2AB9">
        <w:rPr>
          <w:sz w:val="18"/>
          <w:szCs w:val="18"/>
        </w:rPr>
        <w:t>efficiently</w:t>
      </w:r>
      <w:proofErr w:type="spellEnd"/>
      <w:r w:rsidRPr="009D2AB9">
        <w:rPr>
          <w:sz w:val="18"/>
          <w:szCs w:val="18"/>
        </w:rPr>
        <w:t xml:space="preserve"> in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discipline</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this</w:t>
      </w:r>
      <w:proofErr w:type="spellEnd"/>
      <w:r w:rsidRPr="009D2AB9">
        <w:rPr>
          <w:sz w:val="18"/>
          <w:szCs w:val="18"/>
        </w:rPr>
        <w:t xml:space="preserve"> </w:t>
      </w:r>
      <w:proofErr w:type="spellStart"/>
      <w:r w:rsidRPr="009D2AB9">
        <w:rPr>
          <w:sz w:val="18"/>
          <w:szCs w:val="18"/>
        </w:rPr>
        <w:t>reason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main </w:t>
      </w:r>
      <w:proofErr w:type="spellStart"/>
      <w:r w:rsidRPr="009D2AB9">
        <w:rPr>
          <w:sz w:val="18"/>
          <w:szCs w:val="18"/>
        </w:rPr>
        <w:t>objective</w:t>
      </w:r>
      <w:proofErr w:type="spellEnd"/>
      <w:r w:rsidRPr="009D2AB9">
        <w:rPr>
          <w:sz w:val="18"/>
          <w:szCs w:val="18"/>
        </w:rPr>
        <w:t xml:space="preserve"> of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article</w:t>
      </w:r>
      <w:proofErr w:type="spellEnd"/>
      <w:r w:rsidRPr="009D2AB9">
        <w:rPr>
          <w:sz w:val="18"/>
          <w:szCs w:val="18"/>
        </w:rPr>
        <w:t xml:space="preserve"> is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examine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w:t>
      </w:r>
      <w:proofErr w:type="spellStart"/>
      <w:r w:rsidRPr="009D2AB9">
        <w:rPr>
          <w:sz w:val="18"/>
          <w:szCs w:val="18"/>
        </w:rPr>
        <w:t>applied</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of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government</w:t>
      </w:r>
      <w:proofErr w:type="spellEnd"/>
      <w:r w:rsidRPr="009D2AB9">
        <w:rPr>
          <w:sz w:val="18"/>
          <w:szCs w:val="18"/>
        </w:rPr>
        <w:t xml:space="preserve"> in OECD </w:t>
      </w:r>
      <w:proofErr w:type="spellStart"/>
      <w:r w:rsidRPr="009D2AB9">
        <w:rPr>
          <w:sz w:val="18"/>
          <w:szCs w:val="18"/>
        </w:rPr>
        <w:t>countries</w:t>
      </w:r>
      <w:proofErr w:type="spellEnd"/>
      <w:r w:rsidRPr="009D2AB9">
        <w:rPr>
          <w:sz w:val="18"/>
          <w:szCs w:val="18"/>
        </w:rPr>
        <w:t xml:space="preserve"> </w:t>
      </w:r>
      <w:proofErr w:type="spellStart"/>
      <w:r w:rsidRPr="009D2AB9">
        <w:rPr>
          <w:sz w:val="18"/>
          <w:szCs w:val="18"/>
        </w:rPr>
        <w:t>and</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assess</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current</w:t>
      </w:r>
      <w:proofErr w:type="spellEnd"/>
      <w:r w:rsidRPr="009D2AB9">
        <w:rPr>
          <w:sz w:val="18"/>
          <w:szCs w:val="18"/>
        </w:rPr>
        <w:t xml:space="preserve"> </w:t>
      </w:r>
      <w:proofErr w:type="spellStart"/>
      <w:r w:rsidRPr="009D2AB9">
        <w:rPr>
          <w:sz w:val="18"/>
          <w:szCs w:val="18"/>
        </w:rPr>
        <w:t>situation</w:t>
      </w:r>
      <w:proofErr w:type="spellEnd"/>
      <w:r w:rsidRPr="009D2AB9">
        <w:rPr>
          <w:sz w:val="18"/>
          <w:szCs w:val="18"/>
        </w:rPr>
        <w:t xml:space="preserve"> in </w:t>
      </w:r>
      <w:proofErr w:type="spellStart"/>
      <w:r w:rsidRPr="009D2AB9">
        <w:rPr>
          <w:sz w:val="18"/>
          <w:szCs w:val="18"/>
        </w:rPr>
        <w:t>Turkey</w:t>
      </w:r>
      <w:proofErr w:type="spellEnd"/>
      <w:r w:rsidRPr="009D2AB9">
        <w:rPr>
          <w:sz w:val="18"/>
          <w:szCs w:val="18"/>
        </w:rPr>
        <w:t>.</w:t>
      </w:r>
    </w:p>
    <w:p w:rsidR="003502A3" w:rsidRPr="009D2AB9" w:rsidRDefault="003502A3" w:rsidP="009D2AB9">
      <w:pPr>
        <w:rPr>
          <w:sz w:val="18"/>
          <w:szCs w:val="18"/>
        </w:rPr>
      </w:pPr>
      <w:proofErr w:type="spellStart"/>
      <w:r w:rsidRPr="009D2AB9">
        <w:rPr>
          <w:sz w:val="18"/>
          <w:szCs w:val="18"/>
        </w:rPr>
        <w:t>The</w:t>
      </w:r>
      <w:proofErr w:type="spellEnd"/>
      <w:r w:rsidRPr="009D2AB9">
        <w:rPr>
          <w:sz w:val="18"/>
          <w:szCs w:val="18"/>
        </w:rPr>
        <w:t xml:space="preserve"> </w:t>
      </w:r>
      <w:proofErr w:type="spellStart"/>
      <w:r w:rsidRPr="009D2AB9">
        <w:rPr>
          <w:sz w:val="18"/>
          <w:szCs w:val="18"/>
        </w:rPr>
        <w:t>article</w:t>
      </w:r>
      <w:proofErr w:type="spellEnd"/>
      <w:r w:rsidRPr="009D2AB9">
        <w:rPr>
          <w:sz w:val="18"/>
          <w:szCs w:val="18"/>
        </w:rPr>
        <w:t xml:space="preserve"> in </w:t>
      </w:r>
      <w:proofErr w:type="spellStart"/>
      <w:r w:rsidRPr="009D2AB9">
        <w:rPr>
          <w:sz w:val="18"/>
          <w:szCs w:val="18"/>
        </w:rPr>
        <w:t>this</w:t>
      </w:r>
      <w:proofErr w:type="spellEnd"/>
      <w:r w:rsidRPr="009D2AB9">
        <w:rPr>
          <w:sz w:val="18"/>
          <w:szCs w:val="18"/>
        </w:rPr>
        <w:t xml:space="preserve"> </w:t>
      </w:r>
      <w:proofErr w:type="spellStart"/>
      <w:r w:rsidRPr="009D2AB9">
        <w:rPr>
          <w:sz w:val="18"/>
          <w:szCs w:val="18"/>
        </w:rPr>
        <w:t>framework</w:t>
      </w:r>
      <w:proofErr w:type="spellEnd"/>
      <w:r w:rsidRPr="009D2AB9">
        <w:rPr>
          <w:sz w:val="18"/>
          <w:szCs w:val="18"/>
        </w:rPr>
        <w:t xml:space="preserve"> </w:t>
      </w:r>
      <w:proofErr w:type="spellStart"/>
      <w:r w:rsidRPr="009D2AB9">
        <w:rPr>
          <w:sz w:val="18"/>
          <w:szCs w:val="18"/>
        </w:rPr>
        <w:t>consists</w:t>
      </w:r>
      <w:proofErr w:type="spellEnd"/>
      <w:r w:rsidRPr="009D2AB9">
        <w:rPr>
          <w:sz w:val="18"/>
          <w:szCs w:val="18"/>
        </w:rPr>
        <w:t xml:space="preserve"> of </w:t>
      </w:r>
      <w:proofErr w:type="spellStart"/>
      <w:r w:rsidRPr="009D2AB9">
        <w:rPr>
          <w:sz w:val="18"/>
          <w:szCs w:val="18"/>
        </w:rPr>
        <w:t>five</w:t>
      </w:r>
      <w:proofErr w:type="spellEnd"/>
      <w:r w:rsidRPr="009D2AB9">
        <w:rPr>
          <w:sz w:val="18"/>
          <w:szCs w:val="18"/>
        </w:rPr>
        <w:t xml:space="preserve"> main </w:t>
      </w:r>
      <w:proofErr w:type="spellStart"/>
      <w:r w:rsidRPr="009D2AB9">
        <w:rPr>
          <w:sz w:val="18"/>
          <w:szCs w:val="18"/>
        </w:rPr>
        <w:t>sections</w:t>
      </w:r>
      <w:proofErr w:type="spellEnd"/>
      <w:r w:rsidRPr="009D2AB9">
        <w:rPr>
          <w:sz w:val="18"/>
          <w:szCs w:val="18"/>
        </w:rPr>
        <w:t xml:space="preserve">. </w:t>
      </w:r>
      <w:proofErr w:type="spellStart"/>
      <w:r w:rsidRPr="009D2AB9">
        <w:rPr>
          <w:sz w:val="18"/>
          <w:szCs w:val="18"/>
        </w:rPr>
        <w:t>In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first</w:t>
      </w:r>
      <w:proofErr w:type="spellEnd"/>
      <w:r w:rsidRPr="009D2AB9">
        <w:rPr>
          <w:sz w:val="18"/>
          <w:szCs w:val="18"/>
        </w:rPr>
        <w:t xml:space="preserve"> </w:t>
      </w:r>
      <w:proofErr w:type="spellStart"/>
      <w:r w:rsidRPr="009D2AB9">
        <w:rPr>
          <w:sz w:val="18"/>
          <w:szCs w:val="18"/>
        </w:rPr>
        <w:t>part</w:t>
      </w:r>
      <w:proofErr w:type="spellEnd"/>
      <w:r w:rsidRPr="009D2AB9">
        <w:rPr>
          <w:sz w:val="18"/>
          <w:szCs w:val="18"/>
        </w:rPr>
        <w:t xml:space="preserve">, general </w:t>
      </w:r>
      <w:proofErr w:type="spellStart"/>
      <w:r w:rsidRPr="009D2AB9">
        <w:rPr>
          <w:sz w:val="18"/>
          <w:szCs w:val="18"/>
        </w:rPr>
        <w:t>information</w:t>
      </w:r>
      <w:proofErr w:type="spellEnd"/>
      <w:r w:rsidRPr="009D2AB9">
        <w:rPr>
          <w:sz w:val="18"/>
          <w:szCs w:val="18"/>
        </w:rPr>
        <w:t xml:space="preserve"> </w:t>
      </w:r>
      <w:proofErr w:type="spellStart"/>
      <w:r w:rsidRPr="009D2AB9">
        <w:rPr>
          <w:sz w:val="18"/>
          <w:szCs w:val="18"/>
        </w:rPr>
        <w:t>about</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is </w:t>
      </w:r>
      <w:proofErr w:type="spellStart"/>
      <w:r w:rsidRPr="009D2AB9">
        <w:rPr>
          <w:sz w:val="18"/>
          <w:szCs w:val="18"/>
        </w:rPr>
        <w:t>given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second</w:t>
      </w:r>
      <w:proofErr w:type="spellEnd"/>
      <w:r w:rsidRPr="009D2AB9">
        <w:rPr>
          <w:sz w:val="18"/>
          <w:szCs w:val="18"/>
        </w:rPr>
        <w:t xml:space="preserve"> </w:t>
      </w:r>
      <w:proofErr w:type="spellStart"/>
      <w:r w:rsidRPr="009D2AB9">
        <w:rPr>
          <w:sz w:val="18"/>
          <w:szCs w:val="18"/>
        </w:rPr>
        <w:t>part</w:t>
      </w:r>
      <w:proofErr w:type="spellEnd"/>
      <w:r w:rsidRPr="009D2AB9">
        <w:rPr>
          <w:sz w:val="18"/>
          <w:szCs w:val="18"/>
        </w:rPr>
        <w:t xml:space="preserve"> </w:t>
      </w:r>
      <w:proofErr w:type="spellStart"/>
      <w:r w:rsidRPr="009D2AB9">
        <w:rPr>
          <w:sz w:val="18"/>
          <w:szCs w:val="18"/>
        </w:rPr>
        <w:t>focuses</w:t>
      </w:r>
      <w:proofErr w:type="spellEnd"/>
      <w:r w:rsidRPr="009D2AB9">
        <w:rPr>
          <w:sz w:val="18"/>
          <w:szCs w:val="18"/>
        </w:rPr>
        <w:t xml:space="preserve"> on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reasons</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applying</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government</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types</w:t>
      </w:r>
      <w:proofErr w:type="spellEnd"/>
      <w:r w:rsidRPr="009D2AB9">
        <w:rPr>
          <w:sz w:val="18"/>
          <w:szCs w:val="18"/>
        </w:rPr>
        <w:t xml:space="preserve"> of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w:t>
      </w:r>
      <w:proofErr w:type="spellStart"/>
      <w:r w:rsidRPr="009D2AB9">
        <w:rPr>
          <w:sz w:val="18"/>
          <w:szCs w:val="18"/>
        </w:rPr>
        <w:t>applied</w:t>
      </w:r>
      <w:proofErr w:type="spellEnd"/>
      <w:r w:rsidRPr="009D2AB9">
        <w:rPr>
          <w:sz w:val="18"/>
          <w:szCs w:val="18"/>
        </w:rPr>
        <w:t xml:space="preserve"> in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administrations</w:t>
      </w:r>
      <w:proofErr w:type="spellEnd"/>
      <w:r w:rsidRPr="009D2AB9">
        <w:rPr>
          <w:sz w:val="18"/>
          <w:szCs w:val="18"/>
        </w:rPr>
        <w:t xml:space="preserve"> </w:t>
      </w:r>
      <w:proofErr w:type="spellStart"/>
      <w:r w:rsidRPr="009D2AB9">
        <w:rPr>
          <w:sz w:val="18"/>
          <w:szCs w:val="18"/>
        </w:rPr>
        <w:t>are</w:t>
      </w:r>
      <w:proofErr w:type="spellEnd"/>
      <w:r w:rsidRPr="009D2AB9">
        <w:rPr>
          <w:sz w:val="18"/>
          <w:szCs w:val="18"/>
        </w:rPr>
        <w:t xml:space="preserve"> </w:t>
      </w:r>
      <w:proofErr w:type="spellStart"/>
      <w:r w:rsidRPr="009D2AB9">
        <w:rPr>
          <w:sz w:val="18"/>
          <w:szCs w:val="18"/>
        </w:rPr>
        <w:t>discussed</w:t>
      </w:r>
      <w:proofErr w:type="spellEnd"/>
      <w:r w:rsidRPr="009D2AB9">
        <w:rPr>
          <w:sz w:val="18"/>
          <w:szCs w:val="18"/>
        </w:rPr>
        <w:t xml:space="preserve"> in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third</w:t>
      </w:r>
      <w:proofErr w:type="spellEnd"/>
      <w:r w:rsidRPr="009D2AB9">
        <w:rPr>
          <w:sz w:val="18"/>
          <w:szCs w:val="18"/>
        </w:rPr>
        <w:t xml:space="preserve"> </w:t>
      </w:r>
      <w:proofErr w:type="spellStart"/>
      <w:r w:rsidRPr="009D2AB9">
        <w:rPr>
          <w:sz w:val="18"/>
          <w:szCs w:val="18"/>
        </w:rPr>
        <w:t>section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fourth</w:t>
      </w:r>
      <w:proofErr w:type="spellEnd"/>
      <w:r w:rsidRPr="009D2AB9">
        <w:rPr>
          <w:sz w:val="18"/>
          <w:szCs w:val="18"/>
        </w:rPr>
        <w:t xml:space="preserve"> </w:t>
      </w:r>
      <w:proofErr w:type="spellStart"/>
      <w:r w:rsidRPr="009D2AB9">
        <w:rPr>
          <w:sz w:val="18"/>
          <w:szCs w:val="18"/>
        </w:rPr>
        <w:t>part</w:t>
      </w:r>
      <w:proofErr w:type="spellEnd"/>
      <w:r w:rsidRPr="009D2AB9">
        <w:rPr>
          <w:sz w:val="18"/>
          <w:szCs w:val="18"/>
        </w:rPr>
        <w:t xml:space="preserve"> </w:t>
      </w:r>
      <w:proofErr w:type="spellStart"/>
      <w:r w:rsidRPr="009D2AB9">
        <w:rPr>
          <w:sz w:val="18"/>
          <w:szCs w:val="18"/>
        </w:rPr>
        <w:t>examines</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possible</w:t>
      </w:r>
      <w:proofErr w:type="spellEnd"/>
      <w:r w:rsidRPr="009D2AB9">
        <w:rPr>
          <w:sz w:val="18"/>
          <w:szCs w:val="18"/>
        </w:rPr>
        <w:t xml:space="preserve"> </w:t>
      </w:r>
      <w:proofErr w:type="spellStart"/>
      <w:r w:rsidRPr="009D2AB9">
        <w:rPr>
          <w:sz w:val="18"/>
          <w:szCs w:val="18"/>
        </w:rPr>
        <w:t>effects</w:t>
      </w:r>
      <w:proofErr w:type="spellEnd"/>
      <w:r w:rsidRPr="009D2AB9">
        <w:rPr>
          <w:sz w:val="18"/>
          <w:szCs w:val="18"/>
        </w:rPr>
        <w:t xml:space="preserve"> of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guide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design</w:t>
      </w:r>
      <w:proofErr w:type="spellEnd"/>
      <w:r w:rsidRPr="009D2AB9">
        <w:rPr>
          <w:sz w:val="18"/>
          <w:szCs w:val="18"/>
        </w:rPr>
        <w:t xml:space="preserve"> of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w:t>
      </w:r>
      <w:proofErr w:type="spellStart"/>
      <w:r w:rsidRPr="009D2AB9">
        <w:rPr>
          <w:sz w:val="18"/>
          <w:szCs w:val="18"/>
        </w:rPr>
        <w:t>In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fifth</w:t>
      </w:r>
      <w:proofErr w:type="spellEnd"/>
      <w:r w:rsidRPr="009D2AB9">
        <w:rPr>
          <w:sz w:val="18"/>
          <w:szCs w:val="18"/>
        </w:rPr>
        <w:t xml:space="preserve"> </w:t>
      </w:r>
      <w:proofErr w:type="spellStart"/>
      <w:r w:rsidRPr="009D2AB9">
        <w:rPr>
          <w:sz w:val="18"/>
          <w:szCs w:val="18"/>
        </w:rPr>
        <w:t>section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financial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in </w:t>
      </w:r>
      <w:proofErr w:type="spellStart"/>
      <w:r w:rsidRPr="009D2AB9">
        <w:rPr>
          <w:sz w:val="18"/>
          <w:szCs w:val="18"/>
        </w:rPr>
        <w:t>force</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of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w:t>
      </w:r>
      <w:proofErr w:type="spellEnd"/>
      <w:r w:rsidRPr="009D2AB9">
        <w:rPr>
          <w:sz w:val="18"/>
          <w:szCs w:val="18"/>
        </w:rPr>
        <w:t xml:space="preserve"> in </w:t>
      </w:r>
      <w:proofErr w:type="spellStart"/>
      <w:r w:rsidRPr="009D2AB9">
        <w:rPr>
          <w:sz w:val="18"/>
          <w:szCs w:val="18"/>
        </w:rPr>
        <w:t>Turkey</w:t>
      </w:r>
      <w:proofErr w:type="spellEnd"/>
      <w:r w:rsidRPr="009D2AB9">
        <w:rPr>
          <w:sz w:val="18"/>
          <w:szCs w:val="18"/>
        </w:rPr>
        <w:t xml:space="preserve"> </w:t>
      </w:r>
      <w:proofErr w:type="spellStart"/>
      <w:r w:rsidRPr="009D2AB9">
        <w:rPr>
          <w:sz w:val="18"/>
          <w:szCs w:val="18"/>
        </w:rPr>
        <w:t>are</w:t>
      </w:r>
      <w:proofErr w:type="spellEnd"/>
      <w:r w:rsidRPr="009D2AB9">
        <w:rPr>
          <w:sz w:val="18"/>
          <w:szCs w:val="18"/>
        </w:rPr>
        <w:t xml:space="preserve"> </w:t>
      </w:r>
      <w:proofErr w:type="spellStart"/>
      <w:r w:rsidRPr="009D2AB9">
        <w:rPr>
          <w:sz w:val="18"/>
          <w:szCs w:val="18"/>
        </w:rPr>
        <w:t>evaluated</w:t>
      </w:r>
      <w:proofErr w:type="spellEnd"/>
      <w:r w:rsidRPr="009D2AB9">
        <w:rPr>
          <w:sz w:val="18"/>
          <w:szCs w:val="18"/>
        </w:rPr>
        <w:t>.</w:t>
      </w:r>
    </w:p>
    <w:p w:rsidR="003502A3" w:rsidRDefault="003502A3" w:rsidP="009D2AB9">
      <w:proofErr w:type="spellStart"/>
      <w:r w:rsidRPr="009D2AB9">
        <w:rPr>
          <w:sz w:val="18"/>
          <w:szCs w:val="18"/>
        </w:rPr>
        <w:t>There</w:t>
      </w:r>
      <w:proofErr w:type="spellEnd"/>
      <w:r w:rsidRPr="009D2AB9">
        <w:rPr>
          <w:sz w:val="18"/>
          <w:szCs w:val="18"/>
        </w:rPr>
        <w:t xml:space="preserve"> </w:t>
      </w:r>
      <w:proofErr w:type="spellStart"/>
      <w:r w:rsidRPr="009D2AB9">
        <w:rPr>
          <w:sz w:val="18"/>
          <w:szCs w:val="18"/>
        </w:rPr>
        <w:t>are</w:t>
      </w:r>
      <w:proofErr w:type="spellEnd"/>
      <w:r w:rsidRPr="009D2AB9">
        <w:rPr>
          <w:sz w:val="18"/>
          <w:szCs w:val="18"/>
        </w:rPr>
        <w:t xml:space="preserve"> </w:t>
      </w:r>
      <w:proofErr w:type="spellStart"/>
      <w:r w:rsidRPr="009D2AB9">
        <w:rPr>
          <w:sz w:val="18"/>
          <w:szCs w:val="18"/>
        </w:rPr>
        <w:t>some</w:t>
      </w:r>
      <w:proofErr w:type="spellEnd"/>
      <w:r w:rsidRPr="009D2AB9">
        <w:rPr>
          <w:sz w:val="18"/>
          <w:szCs w:val="18"/>
        </w:rPr>
        <w:t xml:space="preserve"> general </w:t>
      </w:r>
      <w:proofErr w:type="spellStart"/>
      <w:r w:rsidRPr="009D2AB9">
        <w:rPr>
          <w:sz w:val="18"/>
          <w:szCs w:val="18"/>
        </w:rPr>
        <w:t>principles</w:t>
      </w:r>
      <w:proofErr w:type="spellEnd"/>
      <w:r w:rsidRPr="009D2AB9">
        <w:rPr>
          <w:sz w:val="18"/>
          <w:szCs w:val="18"/>
        </w:rPr>
        <w:t xml:space="preserve"> </w:t>
      </w:r>
      <w:proofErr w:type="spellStart"/>
      <w:r w:rsidRPr="009D2AB9">
        <w:rPr>
          <w:sz w:val="18"/>
          <w:szCs w:val="18"/>
        </w:rPr>
        <w:t>about</w:t>
      </w:r>
      <w:proofErr w:type="spellEnd"/>
      <w:r w:rsidRPr="009D2AB9">
        <w:rPr>
          <w:sz w:val="18"/>
          <w:szCs w:val="18"/>
        </w:rPr>
        <w:t xml:space="preserve"> how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w:t>
      </w:r>
      <w:proofErr w:type="spellEnd"/>
      <w:r w:rsidRPr="009D2AB9">
        <w:rPr>
          <w:sz w:val="18"/>
          <w:szCs w:val="18"/>
        </w:rPr>
        <w:t xml:space="preserve"> </w:t>
      </w:r>
      <w:proofErr w:type="spellStart"/>
      <w:r w:rsidRPr="009D2AB9">
        <w:rPr>
          <w:sz w:val="18"/>
          <w:szCs w:val="18"/>
        </w:rPr>
        <w:t>should</w:t>
      </w:r>
      <w:proofErr w:type="spellEnd"/>
      <w:r w:rsidRPr="009D2AB9">
        <w:rPr>
          <w:sz w:val="18"/>
          <w:szCs w:val="18"/>
        </w:rPr>
        <w:t xml:space="preserve"> be, but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rule</w:t>
      </w:r>
      <w:proofErr w:type="spellEnd"/>
      <w:r w:rsidRPr="009D2AB9">
        <w:rPr>
          <w:sz w:val="18"/>
          <w:szCs w:val="18"/>
        </w:rPr>
        <w:t xml:space="preserve"> </w:t>
      </w:r>
      <w:proofErr w:type="spellStart"/>
      <w:r w:rsidRPr="009D2AB9">
        <w:rPr>
          <w:sz w:val="18"/>
          <w:szCs w:val="18"/>
        </w:rPr>
        <w:t>design</w:t>
      </w:r>
      <w:proofErr w:type="spellEnd"/>
      <w:r w:rsidRPr="009D2AB9">
        <w:rPr>
          <w:sz w:val="18"/>
          <w:szCs w:val="18"/>
        </w:rPr>
        <w:t xml:space="preserve"> </w:t>
      </w:r>
      <w:proofErr w:type="spellStart"/>
      <w:r w:rsidRPr="009D2AB9">
        <w:rPr>
          <w:sz w:val="18"/>
          <w:szCs w:val="18"/>
        </w:rPr>
        <w:t>must</w:t>
      </w:r>
      <w:proofErr w:type="spellEnd"/>
      <w:r w:rsidRPr="009D2AB9">
        <w:rPr>
          <w:sz w:val="18"/>
          <w:szCs w:val="18"/>
        </w:rPr>
        <w:t xml:space="preserve"> be </w:t>
      </w:r>
      <w:proofErr w:type="spellStart"/>
      <w:r w:rsidRPr="009D2AB9">
        <w:rPr>
          <w:sz w:val="18"/>
          <w:szCs w:val="18"/>
        </w:rPr>
        <w:t>specific</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each</w:t>
      </w:r>
      <w:proofErr w:type="spellEnd"/>
      <w:r w:rsidRPr="009D2AB9">
        <w:rPr>
          <w:sz w:val="18"/>
          <w:szCs w:val="18"/>
        </w:rPr>
        <w:t xml:space="preserve"> </w:t>
      </w:r>
      <w:proofErr w:type="spellStart"/>
      <w:r w:rsidRPr="009D2AB9">
        <w:rPr>
          <w:sz w:val="18"/>
          <w:szCs w:val="18"/>
        </w:rPr>
        <w:t>country</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this</w:t>
      </w:r>
      <w:proofErr w:type="spellEnd"/>
      <w:r w:rsidRPr="009D2AB9">
        <w:rPr>
          <w:sz w:val="18"/>
          <w:szCs w:val="18"/>
        </w:rPr>
        <w:t xml:space="preserve"> </w:t>
      </w:r>
      <w:proofErr w:type="spellStart"/>
      <w:r w:rsidRPr="009D2AB9">
        <w:rPr>
          <w:sz w:val="18"/>
          <w:szCs w:val="18"/>
        </w:rPr>
        <w:t>reason</w:t>
      </w:r>
      <w:proofErr w:type="spellEnd"/>
      <w:r w:rsidRPr="009D2AB9">
        <w:rPr>
          <w:sz w:val="18"/>
          <w:szCs w:val="18"/>
        </w:rPr>
        <w:t xml:space="preserve">, it is not </w:t>
      </w:r>
      <w:proofErr w:type="spellStart"/>
      <w:r w:rsidRPr="009D2AB9">
        <w:rPr>
          <w:sz w:val="18"/>
          <w:szCs w:val="18"/>
        </w:rPr>
        <w:t>possible</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make</w:t>
      </w:r>
      <w:proofErr w:type="spellEnd"/>
      <w:r w:rsidRPr="009D2AB9">
        <w:rPr>
          <w:sz w:val="18"/>
          <w:szCs w:val="18"/>
        </w:rPr>
        <w:t xml:space="preserve"> a </w:t>
      </w:r>
      <w:proofErr w:type="spellStart"/>
      <w:r w:rsidRPr="009D2AB9">
        <w:rPr>
          <w:sz w:val="18"/>
          <w:szCs w:val="18"/>
        </w:rPr>
        <w:t>prescription</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each</w:t>
      </w:r>
      <w:proofErr w:type="spellEnd"/>
      <w:r w:rsidRPr="009D2AB9">
        <w:rPr>
          <w:sz w:val="18"/>
          <w:szCs w:val="18"/>
        </w:rPr>
        <w:t xml:space="preserve"> </w:t>
      </w:r>
      <w:proofErr w:type="spellStart"/>
      <w:r w:rsidRPr="009D2AB9">
        <w:rPr>
          <w:sz w:val="18"/>
          <w:szCs w:val="18"/>
        </w:rPr>
        <w:t>country</w:t>
      </w:r>
      <w:proofErr w:type="spellEnd"/>
      <w:r w:rsidRPr="009D2AB9">
        <w:rPr>
          <w:sz w:val="18"/>
          <w:szCs w:val="18"/>
        </w:rPr>
        <w:t xml:space="preserve"> in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area</w:t>
      </w:r>
      <w:proofErr w:type="spellEnd"/>
      <w:r w:rsidRPr="009D2AB9">
        <w:rPr>
          <w:sz w:val="18"/>
          <w:szCs w:val="18"/>
        </w:rPr>
        <w:t xml:space="preserve"> of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in </w:t>
      </w:r>
      <w:proofErr w:type="spellStart"/>
      <w:r w:rsidRPr="009D2AB9">
        <w:rPr>
          <w:sz w:val="18"/>
          <w:szCs w:val="18"/>
        </w:rPr>
        <w:t>Turkey</w:t>
      </w:r>
      <w:proofErr w:type="spellEnd"/>
      <w:r w:rsidRPr="009D2AB9">
        <w:rPr>
          <w:sz w:val="18"/>
          <w:szCs w:val="18"/>
        </w:rPr>
        <w:t xml:space="preserve"> </w:t>
      </w:r>
      <w:proofErr w:type="spellStart"/>
      <w:r w:rsidRPr="009D2AB9">
        <w:rPr>
          <w:sz w:val="18"/>
          <w:szCs w:val="18"/>
        </w:rPr>
        <w:t>seem</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be </w:t>
      </w:r>
      <w:proofErr w:type="spellStart"/>
      <w:r w:rsidRPr="009D2AB9">
        <w:rPr>
          <w:sz w:val="18"/>
          <w:szCs w:val="18"/>
        </w:rPr>
        <w:t>predominantly</w:t>
      </w:r>
      <w:proofErr w:type="spellEnd"/>
      <w:r w:rsidRPr="009D2AB9">
        <w:rPr>
          <w:sz w:val="18"/>
          <w:szCs w:val="18"/>
        </w:rPr>
        <w:t xml:space="preserve"> on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limits</w:t>
      </w:r>
      <w:proofErr w:type="spellEnd"/>
      <w:r w:rsidRPr="009D2AB9">
        <w:rPr>
          <w:sz w:val="18"/>
          <w:szCs w:val="18"/>
        </w:rPr>
        <w:t xml:space="preserve"> of </w:t>
      </w:r>
      <w:proofErr w:type="spellStart"/>
      <w:r w:rsidRPr="009D2AB9">
        <w:rPr>
          <w:sz w:val="18"/>
          <w:szCs w:val="18"/>
        </w:rPr>
        <w:t>borrowing</w:t>
      </w:r>
      <w:proofErr w:type="spellEnd"/>
      <w:r w:rsidRPr="009D2AB9">
        <w:rPr>
          <w:sz w:val="18"/>
          <w:szCs w:val="18"/>
        </w:rPr>
        <w:t xml:space="preserve"> </w:t>
      </w:r>
      <w:proofErr w:type="spellStart"/>
      <w:r w:rsidRPr="009D2AB9">
        <w:rPr>
          <w:sz w:val="18"/>
          <w:szCs w:val="18"/>
        </w:rPr>
        <w:t>and</w:t>
      </w:r>
      <w:proofErr w:type="spellEnd"/>
      <w:r w:rsidRPr="009D2AB9">
        <w:rPr>
          <w:sz w:val="18"/>
          <w:szCs w:val="18"/>
        </w:rPr>
        <w:t xml:space="preserve"> </w:t>
      </w:r>
      <w:proofErr w:type="spellStart"/>
      <w:r w:rsidRPr="009D2AB9">
        <w:rPr>
          <w:sz w:val="18"/>
          <w:szCs w:val="18"/>
        </w:rPr>
        <w:t>personnel</w:t>
      </w:r>
      <w:proofErr w:type="spellEnd"/>
      <w:r w:rsidRPr="009D2AB9">
        <w:rPr>
          <w:sz w:val="18"/>
          <w:szCs w:val="18"/>
        </w:rPr>
        <w:t xml:space="preserve"> </w:t>
      </w:r>
      <w:proofErr w:type="spellStart"/>
      <w:r w:rsidRPr="009D2AB9">
        <w:rPr>
          <w:sz w:val="18"/>
          <w:szCs w:val="18"/>
        </w:rPr>
        <w:t>expenses</w:t>
      </w:r>
      <w:proofErr w:type="spellEnd"/>
      <w:r w:rsidRPr="009D2AB9">
        <w:rPr>
          <w:sz w:val="18"/>
          <w:szCs w:val="18"/>
        </w:rPr>
        <w:t xml:space="preserve">. </w:t>
      </w:r>
      <w:proofErr w:type="spellStart"/>
      <w:r w:rsidRPr="009D2AB9">
        <w:rPr>
          <w:sz w:val="18"/>
          <w:szCs w:val="18"/>
        </w:rPr>
        <w:t>In</w:t>
      </w:r>
      <w:proofErr w:type="spellEnd"/>
      <w:r w:rsidRPr="009D2AB9">
        <w:rPr>
          <w:sz w:val="18"/>
          <w:szCs w:val="18"/>
        </w:rPr>
        <w:t xml:space="preserve"> </w:t>
      </w:r>
      <w:proofErr w:type="spellStart"/>
      <w:r w:rsidRPr="009D2AB9">
        <w:rPr>
          <w:sz w:val="18"/>
          <w:szCs w:val="18"/>
        </w:rPr>
        <w:t>addition</w:t>
      </w:r>
      <w:proofErr w:type="spellEnd"/>
      <w:r w:rsidRPr="009D2AB9">
        <w:rPr>
          <w:sz w:val="18"/>
          <w:szCs w:val="18"/>
        </w:rPr>
        <w:t xml:space="preserve">, it is </w:t>
      </w:r>
      <w:proofErr w:type="spellStart"/>
      <w:r w:rsidRPr="009D2AB9">
        <w:rPr>
          <w:sz w:val="18"/>
          <w:szCs w:val="18"/>
        </w:rPr>
        <w:t>observed</w:t>
      </w:r>
      <w:proofErr w:type="spellEnd"/>
      <w:r w:rsidRPr="009D2AB9">
        <w:rPr>
          <w:sz w:val="18"/>
          <w:szCs w:val="18"/>
        </w:rPr>
        <w:t xml:space="preserve"> </w:t>
      </w:r>
      <w:proofErr w:type="spellStart"/>
      <w:r w:rsidRPr="009D2AB9">
        <w:rPr>
          <w:sz w:val="18"/>
          <w:szCs w:val="18"/>
        </w:rPr>
        <w:t>that</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administrations</w:t>
      </w:r>
      <w:proofErr w:type="spellEnd"/>
      <w:r w:rsidRPr="009D2AB9">
        <w:rPr>
          <w:sz w:val="18"/>
          <w:szCs w:val="18"/>
        </w:rPr>
        <w:t xml:space="preserve"> can not </w:t>
      </w:r>
      <w:proofErr w:type="spellStart"/>
      <w:r w:rsidRPr="009D2AB9">
        <w:rPr>
          <w:sz w:val="18"/>
          <w:szCs w:val="18"/>
        </w:rPr>
        <w:t>have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capacity</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increase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tax</w:t>
      </w:r>
      <w:proofErr w:type="spellEnd"/>
      <w:r w:rsidRPr="009D2AB9">
        <w:rPr>
          <w:sz w:val="18"/>
          <w:szCs w:val="18"/>
        </w:rPr>
        <w:t xml:space="preserve"> </w:t>
      </w:r>
      <w:proofErr w:type="spellStart"/>
      <w:r w:rsidRPr="009D2AB9">
        <w:rPr>
          <w:sz w:val="18"/>
          <w:szCs w:val="18"/>
        </w:rPr>
        <w:t>revenues</w:t>
      </w:r>
      <w:proofErr w:type="spellEnd"/>
      <w:r w:rsidRPr="009D2AB9">
        <w:rPr>
          <w:sz w:val="18"/>
          <w:szCs w:val="18"/>
        </w:rPr>
        <w:t xml:space="preserve"> </w:t>
      </w:r>
      <w:proofErr w:type="spellStart"/>
      <w:r w:rsidRPr="009D2AB9">
        <w:rPr>
          <w:sz w:val="18"/>
          <w:szCs w:val="18"/>
        </w:rPr>
        <w:t>because</w:t>
      </w:r>
      <w:proofErr w:type="spellEnd"/>
      <w:r w:rsidRPr="009D2AB9">
        <w:rPr>
          <w:sz w:val="18"/>
          <w:szCs w:val="18"/>
        </w:rPr>
        <w:t xml:space="preserve"> of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low</w:t>
      </w:r>
      <w:proofErr w:type="spellEnd"/>
      <w:r w:rsidRPr="009D2AB9">
        <w:rPr>
          <w:sz w:val="18"/>
          <w:szCs w:val="18"/>
        </w:rPr>
        <w:t xml:space="preserve"> </w:t>
      </w:r>
      <w:proofErr w:type="spellStart"/>
      <w:r w:rsidRPr="009D2AB9">
        <w:rPr>
          <w:sz w:val="18"/>
          <w:szCs w:val="18"/>
        </w:rPr>
        <w:t>tax</w:t>
      </w:r>
      <w:proofErr w:type="spellEnd"/>
      <w:r w:rsidRPr="009D2AB9">
        <w:rPr>
          <w:sz w:val="18"/>
          <w:szCs w:val="18"/>
        </w:rPr>
        <w:t xml:space="preserve"> </w:t>
      </w:r>
      <w:proofErr w:type="spellStart"/>
      <w:r w:rsidRPr="009D2AB9">
        <w:rPr>
          <w:sz w:val="18"/>
          <w:szCs w:val="18"/>
        </w:rPr>
        <w:t>autonomy</w:t>
      </w:r>
      <w:proofErr w:type="spellEnd"/>
      <w:r w:rsidRPr="009D2AB9">
        <w:rPr>
          <w:sz w:val="18"/>
          <w:szCs w:val="18"/>
        </w:rPr>
        <w:t xml:space="preserve">, </w:t>
      </w:r>
      <w:proofErr w:type="spellStart"/>
      <w:r w:rsidRPr="009D2AB9">
        <w:rPr>
          <w:sz w:val="18"/>
          <w:szCs w:val="18"/>
        </w:rPr>
        <w:t>which</w:t>
      </w:r>
      <w:proofErr w:type="spellEnd"/>
      <w:r w:rsidRPr="009D2AB9">
        <w:rPr>
          <w:sz w:val="18"/>
          <w:szCs w:val="18"/>
        </w:rPr>
        <w:t xml:space="preserve"> is </w:t>
      </w:r>
      <w:proofErr w:type="spellStart"/>
      <w:r w:rsidRPr="009D2AB9">
        <w:rPr>
          <w:sz w:val="18"/>
          <w:szCs w:val="18"/>
        </w:rPr>
        <w:t>also</w:t>
      </w:r>
      <w:proofErr w:type="spellEnd"/>
      <w:r w:rsidRPr="009D2AB9">
        <w:rPr>
          <w:sz w:val="18"/>
          <w:szCs w:val="18"/>
        </w:rPr>
        <w:t xml:space="preserve"> a </w:t>
      </w:r>
      <w:proofErr w:type="spellStart"/>
      <w:r w:rsidRPr="009D2AB9">
        <w:rPr>
          <w:sz w:val="18"/>
          <w:szCs w:val="18"/>
        </w:rPr>
        <w:t>restriction</w:t>
      </w:r>
      <w:proofErr w:type="spellEnd"/>
      <w:r w:rsidRPr="009D2AB9">
        <w:rPr>
          <w:sz w:val="18"/>
          <w:szCs w:val="18"/>
        </w:rPr>
        <w:t xml:space="preserve"> on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tax</w:t>
      </w:r>
      <w:proofErr w:type="spellEnd"/>
      <w:r w:rsidRPr="009D2AB9">
        <w:rPr>
          <w:sz w:val="18"/>
          <w:szCs w:val="18"/>
        </w:rPr>
        <w:t xml:space="preserve"> </w:t>
      </w:r>
      <w:proofErr w:type="spellStart"/>
      <w:r w:rsidRPr="009D2AB9">
        <w:rPr>
          <w:sz w:val="18"/>
          <w:szCs w:val="18"/>
        </w:rPr>
        <w:t>revenues</w:t>
      </w:r>
      <w:proofErr w:type="spellEnd"/>
      <w:r w:rsidRPr="009D2AB9">
        <w:rPr>
          <w:sz w:val="18"/>
          <w:szCs w:val="18"/>
        </w:rPr>
        <w:t xml:space="preserve">. </w:t>
      </w:r>
      <w:proofErr w:type="spellStart"/>
      <w:r w:rsidRPr="009D2AB9">
        <w:rPr>
          <w:sz w:val="18"/>
          <w:szCs w:val="18"/>
        </w:rPr>
        <w:t>It</w:t>
      </w:r>
      <w:proofErr w:type="spellEnd"/>
      <w:r w:rsidRPr="009D2AB9">
        <w:rPr>
          <w:sz w:val="18"/>
          <w:szCs w:val="18"/>
        </w:rPr>
        <w:t xml:space="preserve"> is </w:t>
      </w:r>
      <w:proofErr w:type="spellStart"/>
      <w:r w:rsidRPr="009D2AB9">
        <w:rPr>
          <w:sz w:val="18"/>
          <w:szCs w:val="18"/>
        </w:rPr>
        <w:t>seen</w:t>
      </w:r>
      <w:proofErr w:type="spellEnd"/>
      <w:r w:rsidRPr="009D2AB9">
        <w:rPr>
          <w:sz w:val="18"/>
          <w:szCs w:val="18"/>
        </w:rPr>
        <w:t xml:space="preserve"> </w:t>
      </w:r>
      <w:proofErr w:type="spellStart"/>
      <w:r w:rsidRPr="009D2AB9">
        <w:rPr>
          <w:sz w:val="18"/>
          <w:szCs w:val="18"/>
        </w:rPr>
        <w:t>that</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administrations</w:t>
      </w:r>
      <w:proofErr w:type="spellEnd"/>
      <w:r w:rsidRPr="009D2AB9">
        <w:rPr>
          <w:sz w:val="18"/>
          <w:szCs w:val="18"/>
        </w:rPr>
        <w:t xml:space="preserve"> </w:t>
      </w:r>
      <w:proofErr w:type="spellStart"/>
      <w:r w:rsidRPr="009D2AB9">
        <w:rPr>
          <w:sz w:val="18"/>
          <w:szCs w:val="18"/>
        </w:rPr>
        <w:t>are</w:t>
      </w:r>
      <w:proofErr w:type="spellEnd"/>
      <w:r w:rsidRPr="009D2AB9">
        <w:rPr>
          <w:sz w:val="18"/>
          <w:szCs w:val="18"/>
        </w:rPr>
        <w:t xml:space="preserve"> </w:t>
      </w:r>
      <w:proofErr w:type="spellStart"/>
      <w:r w:rsidRPr="009D2AB9">
        <w:rPr>
          <w:sz w:val="18"/>
          <w:szCs w:val="18"/>
        </w:rPr>
        <w:t>encouraged</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borrow</w:t>
      </w:r>
      <w:proofErr w:type="spellEnd"/>
      <w:r w:rsidRPr="009D2AB9">
        <w:rPr>
          <w:sz w:val="18"/>
          <w:szCs w:val="18"/>
        </w:rPr>
        <w:t xml:space="preserve"> </w:t>
      </w:r>
      <w:proofErr w:type="spellStart"/>
      <w:r w:rsidRPr="009D2AB9">
        <w:rPr>
          <w:sz w:val="18"/>
          <w:szCs w:val="18"/>
        </w:rPr>
        <w:t>when</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rule</w:t>
      </w:r>
      <w:proofErr w:type="spellEnd"/>
      <w:r w:rsidRPr="009D2AB9">
        <w:rPr>
          <w:sz w:val="18"/>
          <w:szCs w:val="18"/>
        </w:rPr>
        <w:t xml:space="preserve"> set in </w:t>
      </w:r>
      <w:proofErr w:type="spellStart"/>
      <w:r w:rsidRPr="009D2AB9">
        <w:rPr>
          <w:sz w:val="18"/>
          <w:szCs w:val="18"/>
        </w:rPr>
        <w:t>Turkey</w:t>
      </w:r>
      <w:proofErr w:type="spellEnd"/>
      <w:r w:rsidRPr="009D2AB9">
        <w:rPr>
          <w:sz w:val="18"/>
          <w:szCs w:val="18"/>
        </w:rPr>
        <w:t xml:space="preserve"> is </w:t>
      </w:r>
      <w:proofErr w:type="spellStart"/>
      <w:r w:rsidRPr="009D2AB9">
        <w:rPr>
          <w:sz w:val="18"/>
          <w:szCs w:val="18"/>
        </w:rPr>
        <w:t>examined</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this</w:t>
      </w:r>
      <w:proofErr w:type="spellEnd"/>
      <w:r w:rsidRPr="009D2AB9">
        <w:rPr>
          <w:sz w:val="18"/>
          <w:szCs w:val="18"/>
        </w:rPr>
        <w:t xml:space="preserve"> </w:t>
      </w:r>
      <w:proofErr w:type="spellStart"/>
      <w:r w:rsidRPr="009D2AB9">
        <w:rPr>
          <w:sz w:val="18"/>
          <w:szCs w:val="18"/>
        </w:rPr>
        <w:t>reason</w:t>
      </w:r>
      <w:proofErr w:type="spellEnd"/>
      <w:r w:rsidRPr="009D2AB9">
        <w:rPr>
          <w:sz w:val="18"/>
          <w:szCs w:val="18"/>
        </w:rPr>
        <w:t xml:space="preserve">, it </w:t>
      </w:r>
      <w:proofErr w:type="spellStart"/>
      <w:r w:rsidRPr="009D2AB9">
        <w:rPr>
          <w:sz w:val="18"/>
          <w:szCs w:val="18"/>
        </w:rPr>
        <w:t>may</w:t>
      </w:r>
      <w:proofErr w:type="spellEnd"/>
      <w:r w:rsidRPr="009D2AB9">
        <w:rPr>
          <w:sz w:val="18"/>
          <w:szCs w:val="18"/>
        </w:rPr>
        <w:t xml:space="preserve"> be </w:t>
      </w:r>
      <w:proofErr w:type="spellStart"/>
      <w:r w:rsidRPr="009D2AB9">
        <w:rPr>
          <w:sz w:val="18"/>
          <w:szCs w:val="18"/>
        </w:rPr>
        <w:t>considered</w:t>
      </w:r>
      <w:proofErr w:type="spellEnd"/>
      <w:r w:rsidRPr="009D2AB9">
        <w:rPr>
          <w:sz w:val="18"/>
          <w:szCs w:val="18"/>
        </w:rPr>
        <w:t xml:space="preserve"> </w:t>
      </w:r>
      <w:proofErr w:type="spellStart"/>
      <w:r w:rsidRPr="009D2AB9">
        <w:rPr>
          <w:sz w:val="18"/>
          <w:szCs w:val="18"/>
        </w:rPr>
        <w:t>that</w:t>
      </w:r>
      <w:proofErr w:type="spellEnd"/>
      <w:r w:rsidRPr="009D2AB9">
        <w:rPr>
          <w:sz w:val="18"/>
          <w:szCs w:val="18"/>
        </w:rPr>
        <w:t xml:space="preserve"> an </w:t>
      </w:r>
      <w:proofErr w:type="spellStart"/>
      <w:r w:rsidRPr="009D2AB9">
        <w:rPr>
          <w:sz w:val="18"/>
          <w:szCs w:val="18"/>
        </w:rPr>
        <w:t>upper</w:t>
      </w:r>
      <w:proofErr w:type="spellEnd"/>
      <w:r w:rsidRPr="009D2AB9">
        <w:rPr>
          <w:sz w:val="18"/>
          <w:szCs w:val="18"/>
        </w:rPr>
        <w:t xml:space="preserve"> limit is </w:t>
      </w:r>
      <w:proofErr w:type="spellStart"/>
      <w:r w:rsidRPr="009D2AB9">
        <w:rPr>
          <w:sz w:val="18"/>
          <w:szCs w:val="18"/>
        </w:rPr>
        <w:t>imposed</w:t>
      </w:r>
      <w:proofErr w:type="spellEnd"/>
      <w:r w:rsidRPr="009D2AB9">
        <w:rPr>
          <w:sz w:val="18"/>
          <w:szCs w:val="18"/>
        </w:rPr>
        <w:t xml:space="preserve"> on </w:t>
      </w:r>
      <w:proofErr w:type="spellStart"/>
      <w:r w:rsidRPr="009D2AB9">
        <w:rPr>
          <w:sz w:val="18"/>
          <w:szCs w:val="18"/>
        </w:rPr>
        <w:t>budget</w:t>
      </w:r>
      <w:proofErr w:type="spellEnd"/>
      <w:r w:rsidRPr="009D2AB9">
        <w:rPr>
          <w:sz w:val="18"/>
          <w:szCs w:val="18"/>
        </w:rPr>
        <w:t xml:space="preserve"> </w:t>
      </w:r>
      <w:proofErr w:type="spellStart"/>
      <w:r w:rsidRPr="009D2AB9">
        <w:rPr>
          <w:sz w:val="18"/>
          <w:szCs w:val="18"/>
        </w:rPr>
        <w:t>deficits</w:t>
      </w:r>
      <w:proofErr w:type="spellEnd"/>
      <w:r w:rsidRPr="009D2AB9">
        <w:rPr>
          <w:sz w:val="18"/>
          <w:szCs w:val="18"/>
        </w:rPr>
        <w:t xml:space="preserve"> in </w:t>
      </w:r>
      <w:proofErr w:type="spellStart"/>
      <w:r w:rsidRPr="009D2AB9">
        <w:rPr>
          <w:sz w:val="18"/>
          <w:szCs w:val="18"/>
        </w:rPr>
        <w:t>order</w:t>
      </w:r>
      <w:proofErr w:type="spellEnd"/>
      <w:r w:rsidRPr="009D2AB9">
        <w:rPr>
          <w:sz w:val="18"/>
          <w:szCs w:val="18"/>
        </w:rPr>
        <w:t xml:space="preserve"> not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reach</w:t>
      </w:r>
      <w:proofErr w:type="spellEnd"/>
      <w:r w:rsidRPr="009D2AB9">
        <w:rPr>
          <w:sz w:val="18"/>
          <w:szCs w:val="18"/>
        </w:rPr>
        <w:t xml:space="preserve"> </w:t>
      </w:r>
      <w:proofErr w:type="spellStart"/>
      <w:r w:rsidRPr="009D2AB9">
        <w:rPr>
          <w:sz w:val="18"/>
          <w:szCs w:val="18"/>
        </w:rPr>
        <w:t>dangerous</w:t>
      </w:r>
      <w:proofErr w:type="spellEnd"/>
      <w:r w:rsidRPr="009D2AB9">
        <w:rPr>
          <w:sz w:val="18"/>
          <w:szCs w:val="18"/>
        </w:rPr>
        <w:t xml:space="preserve"> </w:t>
      </w:r>
      <w:proofErr w:type="spellStart"/>
      <w:r w:rsidRPr="009D2AB9">
        <w:rPr>
          <w:sz w:val="18"/>
          <w:szCs w:val="18"/>
        </w:rPr>
        <w:t>levels</w:t>
      </w:r>
      <w:proofErr w:type="spellEnd"/>
      <w:r w:rsidRPr="009D2AB9">
        <w:rPr>
          <w:sz w:val="18"/>
          <w:szCs w:val="18"/>
        </w:rPr>
        <w:t xml:space="preserve"> </w:t>
      </w:r>
      <w:proofErr w:type="spellStart"/>
      <w:r w:rsidRPr="009D2AB9">
        <w:rPr>
          <w:sz w:val="18"/>
          <w:szCs w:val="18"/>
        </w:rPr>
        <w:t>for</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administrations</w:t>
      </w:r>
      <w:proofErr w:type="spellEnd"/>
      <w:r w:rsidRPr="009D2AB9">
        <w:rPr>
          <w:sz w:val="18"/>
          <w:szCs w:val="18"/>
        </w:rPr>
        <w:t xml:space="preserve">. </w:t>
      </w:r>
      <w:proofErr w:type="spellStart"/>
      <w:r w:rsidRPr="009D2AB9">
        <w:rPr>
          <w:sz w:val="18"/>
          <w:szCs w:val="18"/>
        </w:rPr>
        <w:t>In</w:t>
      </w:r>
      <w:proofErr w:type="spellEnd"/>
      <w:r w:rsidRPr="009D2AB9">
        <w:rPr>
          <w:sz w:val="18"/>
          <w:szCs w:val="18"/>
        </w:rPr>
        <w:t xml:space="preserve"> </w:t>
      </w:r>
      <w:proofErr w:type="spellStart"/>
      <w:r w:rsidRPr="009D2AB9">
        <w:rPr>
          <w:sz w:val="18"/>
          <w:szCs w:val="18"/>
        </w:rPr>
        <w:t>Turkey</w:t>
      </w:r>
      <w:proofErr w:type="spellEnd"/>
      <w:r w:rsidRPr="009D2AB9">
        <w:rPr>
          <w:sz w:val="18"/>
          <w:szCs w:val="18"/>
        </w:rPr>
        <w:t xml:space="preserve">, it is </w:t>
      </w:r>
      <w:proofErr w:type="spellStart"/>
      <w:r w:rsidRPr="009D2AB9">
        <w:rPr>
          <w:sz w:val="18"/>
          <w:szCs w:val="18"/>
        </w:rPr>
        <w:t>also</w:t>
      </w:r>
      <w:proofErr w:type="spellEnd"/>
      <w:r w:rsidRPr="009D2AB9">
        <w:rPr>
          <w:sz w:val="18"/>
          <w:szCs w:val="18"/>
        </w:rPr>
        <w:t xml:space="preserve"> </w:t>
      </w:r>
      <w:proofErr w:type="spellStart"/>
      <w:r w:rsidRPr="009D2AB9">
        <w:rPr>
          <w:sz w:val="18"/>
          <w:szCs w:val="18"/>
        </w:rPr>
        <w:t>necessary</w:t>
      </w:r>
      <w:proofErr w:type="spellEnd"/>
      <w:r w:rsidRPr="009D2AB9">
        <w:rPr>
          <w:sz w:val="18"/>
          <w:szCs w:val="18"/>
        </w:rPr>
        <w:t xml:space="preserve"> </w:t>
      </w:r>
      <w:proofErr w:type="spellStart"/>
      <w:r w:rsidRPr="009D2AB9">
        <w:rPr>
          <w:sz w:val="18"/>
          <w:szCs w:val="18"/>
        </w:rPr>
        <w:t>to</w:t>
      </w:r>
      <w:proofErr w:type="spellEnd"/>
      <w:r w:rsidRPr="009D2AB9">
        <w:rPr>
          <w:sz w:val="18"/>
          <w:szCs w:val="18"/>
        </w:rPr>
        <w:t xml:space="preserve"> </w:t>
      </w:r>
      <w:proofErr w:type="spellStart"/>
      <w:r w:rsidRPr="009D2AB9">
        <w:rPr>
          <w:sz w:val="18"/>
          <w:szCs w:val="18"/>
        </w:rPr>
        <w:t>clarify</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government</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w:t>
      </w:r>
      <w:proofErr w:type="spellStart"/>
      <w:r w:rsidRPr="009D2AB9">
        <w:rPr>
          <w:sz w:val="18"/>
          <w:szCs w:val="18"/>
        </w:rPr>
        <w:t>more</w:t>
      </w:r>
      <w:proofErr w:type="spellEnd"/>
      <w:r w:rsidRPr="009D2AB9">
        <w:rPr>
          <w:sz w:val="18"/>
          <w:szCs w:val="18"/>
        </w:rPr>
        <w:t xml:space="preserve"> </w:t>
      </w:r>
      <w:proofErr w:type="spellStart"/>
      <w:r w:rsidRPr="009D2AB9">
        <w:rPr>
          <w:sz w:val="18"/>
          <w:szCs w:val="18"/>
        </w:rPr>
        <w:t>clearly</w:t>
      </w:r>
      <w:proofErr w:type="spellEnd"/>
      <w:r w:rsidRPr="009D2AB9">
        <w:rPr>
          <w:sz w:val="18"/>
          <w:szCs w:val="18"/>
        </w:rPr>
        <w:t xml:space="preserve">. </w:t>
      </w:r>
      <w:proofErr w:type="spellStart"/>
      <w:r w:rsidRPr="009D2AB9">
        <w:rPr>
          <w:sz w:val="18"/>
          <w:szCs w:val="18"/>
        </w:rPr>
        <w:t>In</w:t>
      </w:r>
      <w:proofErr w:type="spellEnd"/>
      <w:r w:rsidRPr="009D2AB9">
        <w:rPr>
          <w:sz w:val="18"/>
          <w:szCs w:val="18"/>
        </w:rPr>
        <w:t xml:space="preserve"> </w:t>
      </w:r>
      <w:proofErr w:type="spellStart"/>
      <w:r w:rsidRPr="009D2AB9">
        <w:rPr>
          <w:sz w:val="18"/>
          <w:szCs w:val="18"/>
        </w:rPr>
        <w:t>addition</w:t>
      </w:r>
      <w:proofErr w:type="spellEnd"/>
      <w:r w:rsidRPr="009D2AB9">
        <w:rPr>
          <w:sz w:val="18"/>
          <w:szCs w:val="18"/>
        </w:rPr>
        <w:t xml:space="preserve">, </w:t>
      </w:r>
      <w:proofErr w:type="spellStart"/>
      <w:r w:rsidRPr="009D2AB9">
        <w:rPr>
          <w:sz w:val="18"/>
          <w:szCs w:val="18"/>
        </w:rPr>
        <w:t>sharing</w:t>
      </w:r>
      <w:proofErr w:type="spellEnd"/>
      <w:r w:rsidRPr="009D2AB9">
        <w:rPr>
          <w:sz w:val="18"/>
          <w:szCs w:val="18"/>
        </w:rPr>
        <w:t xml:space="preserve"> </w:t>
      </w:r>
      <w:proofErr w:type="spellStart"/>
      <w:r w:rsidRPr="009D2AB9">
        <w:rPr>
          <w:sz w:val="18"/>
          <w:szCs w:val="18"/>
        </w:rPr>
        <w:t>more</w:t>
      </w:r>
      <w:proofErr w:type="spellEnd"/>
      <w:r w:rsidRPr="009D2AB9">
        <w:rPr>
          <w:sz w:val="18"/>
          <w:szCs w:val="18"/>
        </w:rPr>
        <w:t xml:space="preserve"> of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financial</w:t>
      </w:r>
      <w:proofErr w:type="spellEnd"/>
      <w:r w:rsidRPr="009D2AB9">
        <w:rPr>
          <w:sz w:val="18"/>
          <w:szCs w:val="18"/>
        </w:rPr>
        <w:t xml:space="preserve"> </w:t>
      </w:r>
      <w:proofErr w:type="spellStart"/>
      <w:r w:rsidRPr="009D2AB9">
        <w:rPr>
          <w:sz w:val="18"/>
          <w:szCs w:val="18"/>
        </w:rPr>
        <w:t>performance</w:t>
      </w:r>
      <w:proofErr w:type="spellEnd"/>
      <w:r w:rsidRPr="009D2AB9">
        <w:rPr>
          <w:sz w:val="18"/>
          <w:szCs w:val="18"/>
        </w:rPr>
        <w:t xml:space="preserve"> of </w:t>
      </w:r>
      <w:proofErr w:type="spellStart"/>
      <w:r w:rsidRPr="009D2AB9">
        <w:rPr>
          <w:sz w:val="18"/>
          <w:szCs w:val="18"/>
        </w:rPr>
        <w:t>fiscal</w:t>
      </w:r>
      <w:proofErr w:type="spellEnd"/>
      <w:r w:rsidRPr="009D2AB9">
        <w:rPr>
          <w:sz w:val="18"/>
          <w:szCs w:val="18"/>
        </w:rPr>
        <w:t xml:space="preserve"> </w:t>
      </w:r>
      <w:proofErr w:type="spellStart"/>
      <w:r w:rsidRPr="009D2AB9">
        <w:rPr>
          <w:sz w:val="18"/>
          <w:szCs w:val="18"/>
        </w:rPr>
        <w:t>rules</w:t>
      </w:r>
      <w:proofErr w:type="spellEnd"/>
      <w:r w:rsidRPr="009D2AB9">
        <w:rPr>
          <w:sz w:val="18"/>
          <w:szCs w:val="18"/>
        </w:rPr>
        <w:t xml:space="preserve"> at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of </w:t>
      </w:r>
      <w:proofErr w:type="spellStart"/>
      <w:r w:rsidRPr="009D2AB9">
        <w:rPr>
          <w:sz w:val="18"/>
          <w:szCs w:val="18"/>
        </w:rPr>
        <w:t>each</w:t>
      </w:r>
      <w:proofErr w:type="spellEnd"/>
      <w:r w:rsidRPr="009D2AB9">
        <w:rPr>
          <w:sz w:val="18"/>
          <w:szCs w:val="18"/>
        </w:rPr>
        <w:t xml:space="preserve"> </w:t>
      </w:r>
      <w:proofErr w:type="spellStart"/>
      <w:r w:rsidRPr="009D2AB9">
        <w:rPr>
          <w:sz w:val="18"/>
          <w:szCs w:val="18"/>
        </w:rPr>
        <w:t>local</w:t>
      </w:r>
      <w:proofErr w:type="spellEnd"/>
      <w:r w:rsidRPr="009D2AB9">
        <w:rPr>
          <w:sz w:val="18"/>
          <w:szCs w:val="18"/>
        </w:rPr>
        <w:t xml:space="preserve"> </w:t>
      </w:r>
      <w:proofErr w:type="spellStart"/>
      <w:r w:rsidRPr="009D2AB9">
        <w:rPr>
          <w:sz w:val="18"/>
          <w:szCs w:val="18"/>
        </w:rPr>
        <w:t>government</w:t>
      </w:r>
      <w:proofErr w:type="spellEnd"/>
      <w:r w:rsidRPr="009D2AB9">
        <w:rPr>
          <w:sz w:val="18"/>
          <w:szCs w:val="18"/>
        </w:rPr>
        <w:t xml:space="preserve"> </w:t>
      </w:r>
      <w:proofErr w:type="spellStart"/>
      <w:r w:rsidRPr="009D2AB9">
        <w:rPr>
          <w:sz w:val="18"/>
          <w:szCs w:val="18"/>
        </w:rPr>
        <w:t>with</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public</w:t>
      </w:r>
      <w:proofErr w:type="spellEnd"/>
      <w:r w:rsidRPr="009D2AB9">
        <w:rPr>
          <w:sz w:val="18"/>
          <w:szCs w:val="18"/>
        </w:rPr>
        <w:t xml:space="preserve"> can </w:t>
      </w:r>
      <w:proofErr w:type="spellStart"/>
      <w:r w:rsidRPr="009D2AB9">
        <w:rPr>
          <w:sz w:val="18"/>
          <w:szCs w:val="18"/>
        </w:rPr>
        <w:t>also</w:t>
      </w:r>
      <w:proofErr w:type="spellEnd"/>
      <w:r w:rsidRPr="009D2AB9">
        <w:rPr>
          <w:sz w:val="18"/>
          <w:szCs w:val="18"/>
        </w:rPr>
        <w:t xml:space="preserve"> </w:t>
      </w:r>
      <w:proofErr w:type="spellStart"/>
      <w:r w:rsidRPr="009D2AB9">
        <w:rPr>
          <w:sz w:val="18"/>
          <w:szCs w:val="18"/>
        </w:rPr>
        <w:t>increase</w:t>
      </w:r>
      <w:proofErr w:type="spellEnd"/>
      <w:r w:rsidRPr="009D2AB9">
        <w:rPr>
          <w:sz w:val="18"/>
          <w:szCs w:val="18"/>
        </w:rPr>
        <w:t xml:space="preserve"> </w:t>
      </w:r>
      <w:proofErr w:type="spellStart"/>
      <w:r w:rsidRPr="009D2AB9">
        <w:rPr>
          <w:sz w:val="18"/>
          <w:szCs w:val="18"/>
        </w:rPr>
        <w:t>the</w:t>
      </w:r>
      <w:proofErr w:type="spellEnd"/>
      <w:r w:rsidRPr="009D2AB9">
        <w:rPr>
          <w:sz w:val="18"/>
          <w:szCs w:val="18"/>
        </w:rPr>
        <w:t xml:space="preserve"> </w:t>
      </w:r>
      <w:proofErr w:type="spellStart"/>
      <w:r w:rsidRPr="009D2AB9">
        <w:rPr>
          <w:sz w:val="18"/>
          <w:szCs w:val="18"/>
        </w:rPr>
        <w:t>level</w:t>
      </w:r>
      <w:proofErr w:type="spellEnd"/>
      <w:r w:rsidRPr="009D2AB9">
        <w:rPr>
          <w:sz w:val="18"/>
          <w:szCs w:val="18"/>
        </w:rPr>
        <w:t xml:space="preserve"> of </w:t>
      </w:r>
      <w:proofErr w:type="spellStart"/>
      <w:r w:rsidRPr="009D2AB9">
        <w:rPr>
          <w:sz w:val="18"/>
          <w:szCs w:val="18"/>
        </w:rPr>
        <w:t>success</w:t>
      </w:r>
      <w:proofErr w:type="spellEnd"/>
      <w:r w:rsidRPr="009D2AB9">
        <w:rPr>
          <w:sz w:val="18"/>
          <w:szCs w:val="18"/>
        </w:rPr>
        <w:t>.</w:t>
      </w:r>
    </w:p>
    <w:sectPr w:rsidR="003502A3" w:rsidSect="00373A8F">
      <w:headerReference w:type="even" r:id="rId9"/>
      <w:headerReference w:type="default" r:id="rId10"/>
      <w:pgSz w:w="11906" w:h="16838" w:code="9"/>
      <w:pgMar w:top="3402" w:right="2835" w:bottom="3119" w:left="2835" w:header="226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73" w:rsidRDefault="00207773" w:rsidP="00B57193">
      <w:pPr>
        <w:spacing w:before="0" w:after="0"/>
      </w:pPr>
      <w:r>
        <w:separator/>
      </w:r>
    </w:p>
  </w:endnote>
  <w:endnote w:type="continuationSeparator" w:id="0">
    <w:p w:rsidR="00207773" w:rsidRDefault="00207773" w:rsidP="00B57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altName w:val="Arial"/>
    <w:panose1 w:val="00000000000000000000"/>
    <w:charset w:val="A2"/>
    <w:family w:val="swiss"/>
    <w:notTrueType/>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10002FF" w:usb1="4000ACFF" w:usb2="00000009" w:usb3="00000000" w:csb0="0000019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altName w:val="Arial"/>
    <w:charset w:val="A2"/>
    <w:family w:val="swiss"/>
    <w:pitch w:val="variable"/>
    <w:sig w:usb0="00000000"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oho Gothic Pro">
    <w:altName w:val="Arial"/>
    <w:panose1 w:val="00000000000000000000"/>
    <w:charset w:val="A2"/>
    <w:family w:val="swiss"/>
    <w:notTrueType/>
    <w:pitch w:val="default"/>
    <w:sig w:usb0="00000007" w:usb1="00000000" w:usb2="00000000" w:usb3="00000000" w:csb0="00000011" w:csb1="00000000"/>
  </w:font>
  <w:font w:name="Consolas">
    <w:panose1 w:val="020B0609020204030204"/>
    <w:charset w:val="A2"/>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A2"/>
    <w:family w:val="swiss"/>
    <w:pitch w:val="variable"/>
    <w:sig w:usb0="A10006FF" w:usb1="4000205B" w:usb2="0000001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73" w:rsidRDefault="00207773" w:rsidP="006E551C">
      <w:pPr>
        <w:spacing w:before="120" w:beforeAutospacing="0" w:after="120" w:afterAutospacing="0"/>
      </w:pPr>
      <w:r>
        <w:separator/>
      </w:r>
    </w:p>
  </w:footnote>
  <w:footnote w:type="continuationSeparator" w:id="0">
    <w:p w:rsidR="00207773" w:rsidRDefault="00207773" w:rsidP="00B57193">
      <w:pPr>
        <w:spacing w:before="0" w:after="0"/>
      </w:pPr>
      <w:r>
        <w:continuationSeparator/>
      </w:r>
    </w:p>
  </w:footnote>
  <w:footnote w:id="1">
    <w:p w:rsidR="00274524" w:rsidRPr="00274524" w:rsidRDefault="00274524" w:rsidP="00274524">
      <w:pPr>
        <w:pStyle w:val="DipnotMetni"/>
        <w:tabs>
          <w:tab w:val="left" w:pos="284"/>
        </w:tabs>
        <w:spacing w:before="0" w:beforeAutospacing="0" w:after="40" w:afterAutospacing="0"/>
        <w:ind w:left="284" w:hanging="284"/>
        <w:rPr>
          <w:i/>
          <w:sz w:val="18"/>
          <w:szCs w:val="18"/>
        </w:rPr>
      </w:pPr>
      <w:r w:rsidRPr="00274524">
        <w:rPr>
          <w:rStyle w:val="DipnotBavurusu"/>
          <w:i/>
          <w:sz w:val="18"/>
          <w:szCs w:val="18"/>
        </w:rPr>
        <w:t>*</w:t>
      </w:r>
      <w:r w:rsidR="008E12C9">
        <w:rPr>
          <w:i/>
          <w:sz w:val="18"/>
          <w:szCs w:val="18"/>
        </w:rPr>
        <w:t xml:space="preserve"> </w:t>
      </w:r>
      <w:r w:rsidR="008E12C9">
        <w:rPr>
          <w:i/>
          <w:sz w:val="18"/>
          <w:szCs w:val="18"/>
        </w:rPr>
        <w:tab/>
      </w:r>
      <w:proofErr w:type="spellStart"/>
      <w:proofErr w:type="gramStart"/>
      <w:r w:rsidR="008E12C9">
        <w:rPr>
          <w:i/>
          <w:sz w:val="18"/>
          <w:szCs w:val="18"/>
        </w:rPr>
        <w:t>Doç</w:t>
      </w:r>
      <w:proofErr w:type="spellEnd"/>
      <w:r w:rsidR="008E12C9">
        <w:rPr>
          <w:i/>
          <w:sz w:val="18"/>
          <w:szCs w:val="18"/>
        </w:rPr>
        <w:t>.</w:t>
      </w:r>
      <w:proofErr w:type="gramEnd"/>
      <w:r w:rsidR="008E12C9">
        <w:rPr>
          <w:i/>
          <w:sz w:val="18"/>
          <w:szCs w:val="18"/>
        </w:rPr>
        <w:t xml:space="preserve"> Dr., </w:t>
      </w:r>
      <w:proofErr w:type="spellStart"/>
      <w:r w:rsidR="008E12C9">
        <w:rPr>
          <w:i/>
          <w:sz w:val="18"/>
          <w:szCs w:val="18"/>
        </w:rPr>
        <w:t>Uludağ</w:t>
      </w:r>
      <w:proofErr w:type="spellEnd"/>
      <w:r w:rsidR="008E12C9">
        <w:rPr>
          <w:i/>
          <w:sz w:val="18"/>
          <w:szCs w:val="18"/>
        </w:rPr>
        <w:t xml:space="preserve"> </w:t>
      </w:r>
      <w:proofErr w:type="spellStart"/>
      <w:r w:rsidR="008E12C9">
        <w:rPr>
          <w:i/>
          <w:sz w:val="18"/>
          <w:szCs w:val="18"/>
        </w:rPr>
        <w:t>Üniversitesi</w:t>
      </w:r>
      <w:proofErr w:type="spellEnd"/>
      <w:r w:rsidRPr="00274524">
        <w:rPr>
          <w:i/>
          <w:sz w:val="18"/>
          <w:szCs w:val="18"/>
        </w:rPr>
        <w:t xml:space="preserve"> </w:t>
      </w:r>
      <w:proofErr w:type="spellStart"/>
      <w:r w:rsidRPr="00274524">
        <w:rPr>
          <w:i/>
          <w:sz w:val="18"/>
          <w:szCs w:val="18"/>
        </w:rPr>
        <w:t>İktisadi</w:t>
      </w:r>
      <w:proofErr w:type="spellEnd"/>
      <w:r w:rsidRPr="00274524">
        <w:rPr>
          <w:i/>
          <w:sz w:val="18"/>
          <w:szCs w:val="18"/>
        </w:rPr>
        <w:t xml:space="preserve"> </w:t>
      </w:r>
      <w:proofErr w:type="spellStart"/>
      <w:r w:rsidRPr="00274524">
        <w:rPr>
          <w:i/>
          <w:sz w:val="18"/>
          <w:szCs w:val="18"/>
        </w:rPr>
        <w:t>İdari</w:t>
      </w:r>
      <w:proofErr w:type="spellEnd"/>
      <w:r w:rsidRPr="00274524">
        <w:rPr>
          <w:i/>
          <w:sz w:val="18"/>
          <w:szCs w:val="18"/>
        </w:rPr>
        <w:t xml:space="preserve"> </w:t>
      </w:r>
      <w:proofErr w:type="spellStart"/>
      <w:r w:rsidRPr="00274524">
        <w:rPr>
          <w:i/>
          <w:sz w:val="18"/>
          <w:szCs w:val="18"/>
        </w:rPr>
        <w:t>Bilimler</w:t>
      </w:r>
      <w:proofErr w:type="spellEnd"/>
      <w:r w:rsidRPr="00274524">
        <w:rPr>
          <w:i/>
          <w:sz w:val="18"/>
          <w:szCs w:val="18"/>
        </w:rPr>
        <w:t xml:space="preserve"> </w:t>
      </w:r>
      <w:proofErr w:type="spellStart"/>
      <w:r w:rsidRPr="00274524">
        <w:rPr>
          <w:i/>
          <w:sz w:val="18"/>
          <w:szCs w:val="18"/>
        </w:rPr>
        <w:t>Fakültesi</w:t>
      </w:r>
      <w:proofErr w:type="spellEnd"/>
      <w:r w:rsidRPr="00274524">
        <w:rPr>
          <w:i/>
          <w:sz w:val="18"/>
          <w:szCs w:val="18"/>
        </w:rPr>
        <w:t xml:space="preserve"> </w:t>
      </w:r>
      <w:proofErr w:type="spellStart"/>
      <w:r w:rsidRPr="00274524">
        <w:rPr>
          <w:i/>
          <w:sz w:val="18"/>
          <w:szCs w:val="18"/>
        </w:rPr>
        <w:t>Mal</w:t>
      </w:r>
      <w:r w:rsidR="00F3375A">
        <w:rPr>
          <w:i/>
          <w:sz w:val="18"/>
          <w:szCs w:val="18"/>
        </w:rPr>
        <w:t>iye</w:t>
      </w:r>
      <w:proofErr w:type="spellEnd"/>
      <w:r w:rsidR="00F3375A">
        <w:rPr>
          <w:i/>
          <w:sz w:val="18"/>
          <w:szCs w:val="18"/>
        </w:rPr>
        <w:t xml:space="preserve"> </w:t>
      </w:r>
      <w:proofErr w:type="spellStart"/>
      <w:r w:rsidR="00F3375A">
        <w:rPr>
          <w:i/>
          <w:sz w:val="18"/>
          <w:szCs w:val="18"/>
        </w:rPr>
        <w:t>Bölümü</w:t>
      </w:r>
      <w:proofErr w:type="spellEnd"/>
      <w:r w:rsidR="00F3375A">
        <w:rPr>
          <w:i/>
          <w:sz w:val="18"/>
          <w:szCs w:val="18"/>
        </w:rPr>
        <w:t>, tolga@uludag.edu.tr</w:t>
      </w:r>
    </w:p>
  </w:footnote>
  <w:footnote w:id="2">
    <w:p w:rsidR="00274524" w:rsidRPr="00274524" w:rsidRDefault="00274524" w:rsidP="00274524">
      <w:pPr>
        <w:pStyle w:val="DipnotMetni"/>
        <w:tabs>
          <w:tab w:val="left" w:pos="284"/>
        </w:tabs>
        <w:spacing w:before="0" w:beforeAutospacing="0" w:after="40" w:afterAutospacing="0"/>
        <w:ind w:left="284" w:hanging="284"/>
        <w:rPr>
          <w:sz w:val="18"/>
          <w:szCs w:val="18"/>
        </w:rPr>
      </w:pPr>
      <w:r w:rsidRPr="00274524">
        <w:rPr>
          <w:rStyle w:val="DipnotBavurusu"/>
          <w:sz w:val="18"/>
          <w:szCs w:val="18"/>
        </w:rPr>
        <w:t>*</w:t>
      </w:r>
      <w:r w:rsidRPr="00274524">
        <w:rPr>
          <w:sz w:val="18"/>
          <w:szCs w:val="18"/>
        </w:rPr>
        <w:t xml:space="preserve"> </w:t>
      </w:r>
      <w:r>
        <w:rPr>
          <w:sz w:val="18"/>
          <w:szCs w:val="18"/>
        </w:rPr>
        <w:tab/>
      </w:r>
      <w:proofErr w:type="spellStart"/>
      <w:proofErr w:type="gramStart"/>
      <w:r w:rsidRPr="00274524">
        <w:rPr>
          <w:sz w:val="18"/>
          <w:szCs w:val="18"/>
        </w:rPr>
        <w:t>Analitik</w:t>
      </w:r>
      <w:proofErr w:type="spellEnd"/>
      <w:r w:rsidRPr="00274524">
        <w:rPr>
          <w:sz w:val="18"/>
          <w:szCs w:val="18"/>
        </w:rPr>
        <w:t xml:space="preserve"> </w:t>
      </w:r>
      <w:proofErr w:type="spellStart"/>
      <w:r w:rsidRPr="00274524">
        <w:rPr>
          <w:sz w:val="18"/>
          <w:szCs w:val="18"/>
        </w:rPr>
        <w:t>bütçe</w:t>
      </w:r>
      <w:proofErr w:type="spellEnd"/>
      <w:r w:rsidRPr="00274524">
        <w:rPr>
          <w:sz w:val="18"/>
          <w:szCs w:val="18"/>
        </w:rPr>
        <w:t xml:space="preserve"> </w:t>
      </w:r>
      <w:proofErr w:type="spellStart"/>
      <w:r w:rsidRPr="00274524">
        <w:rPr>
          <w:sz w:val="18"/>
          <w:szCs w:val="18"/>
        </w:rPr>
        <w:t>sınıflandırmasına</w:t>
      </w:r>
      <w:proofErr w:type="spellEnd"/>
      <w:r w:rsidRPr="00274524">
        <w:rPr>
          <w:sz w:val="18"/>
          <w:szCs w:val="18"/>
        </w:rPr>
        <w:t xml:space="preserve"> </w:t>
      </w:r>
      <w:proofErr w:type="spellStart"/>
      <w:r w:rsidRPr="00274524">
        <w:rPr>
          <w:sz w:val="18"/>
          <w:szCs w:val="18"/>
        </w:rPr>
        <w:t>göre</w:t>
      </w:r>
      <w:proofErr w:type="spellEnd"/>
      <w:r w:rsidRPr="00274524">
        <w:rPr>
          <w:sz w:val="18"/>
          <w:szCs w:val="18"/>
        </w:rPr>
        <w:t xml:space="preserve"> </w:t>
      </w:r>
      <w:proofErr w:type="spellStart"/>
      <w:r w:rsidRPr="00274524">
        <w:rPr>
          <w:sz w:val="18"/>
          <w:szCs w:val="18"/>
        </w:rPr>
        <w:t>harcamalar</w:t>
      </w:r>
      <w:proofErr w:type="spellEnd"/>
      <w:r w:rsidRPr="00274524">
        <w:rPr>
          <w:sz w:val="18"/>
          <w:szCs w:val="18"/>
        </w:rPr>
        <w:t xml:space="preserve">, </w:t>
      </w:r>
      <w:proofErr w:type="spellStart"/>
      <w:r w:rsidRPr="00274524">
        <w:rPr>
          <w:sz w:val="18"/>
          <w:szCs w:val="18"/>
        </w:rPr>
        <w:t>cari</w:t>
      </w:r>
      <w:proofErr w:type="spellEnd"/>
      <w:r w:rsidRPr="00274524">
        <w:rPr>
          <w:sz w:val="18"/>
          <w:szCs w:val="18"/>
        </w:rPr>
        <w:t xml:space="preserve"> </w:t>
      </w:r>
      <w:proofErr w:type="spellStart"/>
      <w:r w:rsidRPr="00274524">
        <w:rPr>
          <w:sz w:val="18"/>
          <w:szCs w:val="18"/>
        </w:rPr>
        <w:t>harcama</w:t>
      </w:r>
      <w:proofErr w:type="spellEnd"/>
      <w:r w:rsidRPr="00274524">
        <w:rPr>
          <w:sz w:val="18"/>
          <w:szCs w:val="18"/>
        </w:rPr>
        <w:t xml:space="preserve"> </w:t>
      </w:r>
      <w:proofErr w:type="spellStart"/>
      <w:r w:rsidRPr="00274524">
        <w:rPr>
          <w:sz w:val="18"/>
          <w:szCs w:val="18"/>
        </w:rPr>
        <w:t>ve</w:t>
      </w:r>
      <w:proofErr w:type="spellEnd"/>
      <w:r w:rsidRPr="00274524">
        <w:rPr>
          <w:sz w:val="18"/>
          <w:szCs w:val="18"/>
        </w:rPr>
        <w:t xml:space="preserve"> </w:t>
      </w:r>
      <w:proofErr w:type="spellStart"/>
      <w:r w:rsidRPr="00274524">
        <w:rPr>
          <w:sz w:val="18"/>
          <w:szCs w:val="18"/>
        </w:rPr>
        <w:t>sermaye</w:t>
      </w:r>
      <w:proofErr w:type="spellEnd"/>
      <w:r w:rsidRPr="00274524">
        <w:rPr>
          <w:sz w:val="18"/>
          <w:szCs w:val="18"/>
        </w:rPr>
        <w:t xml:space="preserve"> </w:t>
      </w:r>
      <w:proofErr w:type="spellStart"/>
      <w:r w:rsidRPr="00274524">
        <w:rPr>
          <w:sz w:val="18"/>
          <w:szCs w:val="18"/>
        </w:rPr>
        <w:t>harcamaları</w:t>
      </w:r>
      <w:proofErr w:type="spellEnd"/>
      <w:r w:rsidRPr="00274524">
        <w:rPr>
          <w:sz w:val="18"/>
          <w:szCs w:val="18"/>
        </w:rPr>
        <w:t xml:space="preserve"> </w:t>
      </w:r>
      <w:proofErr w:type="spellStart"/>
      <w:r w:rsidRPr="00274524">
        <w:rPr>
          <w:sz w:val="18"/>
          <w:szCs w:val="18"/>
        </w:rPr>
        <w:t>olmak</w:t>
      </w:r>
      <w:proofErr w:type="spellEnd"/>
      <w:r w:rsidRPr="00274524">
        <w:rPr>
          <w:sz w:val="18"/>
          <w:szCs w:val="18"/>
        </w:rPr>
        <w:t xml:space="preserve"> </w:t>
      </w:r>
      <w:proofErr w:type="spellStart"/>
      <w:r w:rsidRPr="00274524">
        <w:rPr>
          <w:sz w:val="18"/>
          <w:szCs w:val="18"/>
        </w:rPr>
        <w:t>üzere</w:t>
      </w:r>
      <w:proofErr w:type="spellEnd"/>
      <w:r w:rsidRPr="00274524">
        <w:rPr>
          <w:sz w:val="18"/>
          <w:szCs w:val="18"/>
        </w:rPr>
        <w:t xml:space="preserve"> </w:t>
      </w:r>
      <w:proofErr w:type="spellStart"/>
      <w:r w:rsidRPr="00274524">
        <w:rPr>
          <w:sz w:val="18"/>
          <w:szCs w:val="18"/>
        </w:rPr>
        <w:t>ikiye</w:t>
      </w:r>
      <w:proofErr w:type="spellEnd"/>
      <w:r w:rsidRPr="00274524">
        <w:rPr>
          <w:sz w:val="18"/>
          <w:szCs w:val="18"/>
        </w:rPr>
        <w:t xml:space="preserve"> </w:t>
      </w:r>
      <w:proofErr w:type="spellStart"/>
      <w:r w:rsidRPr="00274524">
        <w:rPr>
          <w:sz w:val="18"/>
          <w:szCs w:val="18"/>
        </w:rPr>
        <w:t>ayrılmaktadır</w:t>
      </w:r>
      <w:proofErr w:type="spellEnd"/>
      <w:r w:rsidRPr="00274524">
        <w:rPr>
          <w:sz w:val="18"/>
          <w:szCs w:val="18"/>
        </w:rPr>
        <w:t>.</w:t>
      </w:r>
      <w:proofErr w:type="gramEnd"/>
      <w:r w:rsidRPr="00274524">
        <w:rPr>
          <w:sz w:val="18"/>
          <w:szCs w:val="18"/>
        </w:rPr>
        <w:t xml:space="preserve"> </w:t>
      </w:r>
      <w:proofErr w:type="spellStart"/>
      <w:r w:rsidRPr="00274524">
        <w:rPr>
          <w:sz w:val="18"/>
          <w:szCs w:val="18"/>
        </w:rPr>
        <w:t>Cari</w:t>
      </w:r>
      <w:proofErr w:type="spellEnd"/>
      <w:r w:rsidRPr="00274524">
        <w:rPr>
          <w:sz w:val="18"/>
          <w:szCs w:val="18"/>
        </w:rPr>
        <w:t xml:space="preserve"> </w:t>
      </w:r>
      <w:proofErr w:type="spellStart"/>
      <w:r w:rsidRPr="00274524">
        <w:rPr>
          <w:sz w:val="18"/>
          <w:szCs w:val="18"/>
        </w:rPr>
        <w:t>harcamalar</w:t>
      </w:r>
      <w:proofErr w:type="spellEnd"/>
      <w:r w:rsidRPr="00274524">
        <w:rPr>
          <w:sz w:val="18"/>
          <w:szCs w:val="18"/>
        </w:rPr>
        <w:t xml:space="preserve"> </w:t>
      </w:r>
      <w:proofErr w:type="spellStart"/>
      <w:r w:rsidRPr="00274524">
        <w:rPr>
          <w:sz w:val="18"/>
          <w:szCs w:val="18"/>
        </w:rPr>
        <w:t>ise</w:t>
      </w:r>
      <w:proofErr w:type="spellEnd"/>
      <w:r w:rsidRPr="00274524">
        <w:rPr>
          <w:sz w:val="18"/>
          <w:szCs w:val="18"/>
        </w:rPr>
        <w:t xml:space="preserve"> </w:t>
      </w:r>
      <w:proofErr w:type="spellStart"/>
      <w:r w:rsidRPr="00274524">
        <w:rPr>
          <w:sz w:val="18"/>
          <w:szCs w:val="18"/>
        </w:rPr>
        <w:t>cari</w:t>
      </w:r>
      <w:proofErr w:type="spellEnd"/>
      <w:r w:rsidRPr="00274524">
        <w:rPr>
          <w:sz w:val="18"/>
          <w:szCs w:val="18"/>
        </w:rPr>
        <w:t xml:space="preserve"> </w:t>
      </w:r>
      <w:proofErr w:type="spellStart"/>
      <w:r w:rsidRPr="00274524">
        <w:rPr>
          <w:sz w:val="18"/>
          <w:szCs w:val="18"/>
        </w:rPr>
        <w:t>giderler</w:t>
      </w:r>
      <w:proofErr w:type="spellEnd"/>
      <w:r w:rsidRPr="00274524">
        <w:rPr>
          <w:sz w:val="18"/>
          <w:szCs w:val="18"/>
        </w:rPr>
        <w:t xml:space="preserve"> </w:t>
      </w:r>
      <w:proofErr w:type="spellStart"/>
      <w:r w:rsidRPr="00274524">
        <w:rPr>
          <w:sz w:val="18"/>
          <w:szCs w:val="18"/>
        </w:rPr>
        <w:t>ve</w:t>
      </w:r>
      <w:proofErr w:type="spellEnd"/>
      <w:r w:rsidRPr="00274524">
        <w:rPr>
          <w:sz w:val="18"/>
          <w:szCs w:val="18"/>
        </w:rPr>
        <w:t xml:space="preserve"> </w:t>
      </w:r>
      <w:proofErr w:type="spellStart"/>
      <w:r w:rsidRPr="00274524">
        <w:rPr>
          <w:sz w:val="18"/>
          <w:szCs w:val="18"/>
        </w:rPr>
        <w:t>cari</w:t>
      </w:r>
      <w:proofErr w:type="spellEnd"/>
      <w:r w:rsidRPr="00274524">
        <w:rPr>
          <w:sz w:val="18"/>
          <w:szCs w:val="18"/>
        </w:rPr>
        <w:t xml:space="preserve"> transfer </w:t>
      </w:r>
      <w:proofErr w:type="spellStart"/>
      <w:r w:rsidRPr="00274524">
        <w:rPr>
          <w:sz w:val="18"/>
          <w:szCs w:val="18"/>
        </w:rPr>
        <w:t>giderleri</w:t>
      </w:r>
      <w:proofErr w:type="spellEnd"/>
      <w:r w:rsidRPr="00274524">
        <w:rPr>
          <w:sz w:val="18"/>
          <w:szCs w:val="18"/>
        </w:rPr>
        <w:t xml:space="preserve"> </w:t>
      </w:r>
      <w:proofErr w:type="spellStart"/>
      <w:r w:rsidRPr="00274524">
        <w:rPr>
          <w:sz w:val="18"/>
          <w:szCs w:val="18"/>
        </w:rPr>
        <w:t>olmak</w:t>
      </w:r>
      <w:proofErr w:type="spellEnd"/>
      <w:r w:rsidRPr="00274524">
        <w:rPr>
          <w:sz w:val="18"/>
          <w:szCs w:val="18"/>
        </w:rPr>
        <w:t xml:space="preserve"> </w:t>
      </w:r>
      <w:proofErr w:type="spellStart"/>
      <w:r w:rsidRPr="00274524">
        <w:rPr>
          <w:sz w:val="18"/>
          <w:szCs w:val="18"/>
        </w:rPr>
        <w:t>üzere</w:t>
      </w:r>
      <w:proofErr w:type="spellEnd"/>
      <w:r w:rsidRPr="00274524">
        <w:rPr>
          <w:sz w:val="18"/>
          <w:szCs w:val="18"/>
        </w:rPr>
        <w:t xml:space="preserve"> </w:t>
      </w:r>
      <w:proofErr w:type="spellStart"/>
      <w:r w:rsidRPr="00274524">
        <w:rPr>
          <w:sz w:val="18"/>
          <w:szCs w:val="18"/>
        </w:rPr>
        <w:t>ikiye</w:t>
      </w:r>
      <w:proofErr w:type="spellEnd"/>
      <w:r w:rsidRPr="00274524">
        <w:rPr>
          <w:sz w:val="18"/>
          <w:szCs w:val="18"/>
        </w:rPr>
        <w:t xml:space="preserve"> </w:t>
      </w:r>
      <w:proofErr w:type="spellStart"/>
      <w:r w:rsidRPr="00274524">
        <w:rPr>
          <w:sz w:val="18"/>
          <w:szCs w:val="18"/>
        </w:rPr>
        <w:t>ayrılmaktadır</w:t>
      </w:r>
      <w:proofErr w:type="spellEnd"/>
      <w:r w:rsidRPr="00274524">
        <w:rPr>
          <w:sz w:val="18"/>
          <w:szCs w:val="18"/>
        </w:rPr>
        <w:t xml:space="preserve">. </w:t>
      </w:r>
      <w:proofErr w:type="spellStart"/>
      <w:r w:rsidRPr="00274524">
        <w:rPr>
          <w:sz w:val="18"/>
          <w:szCs w:val="18"/>
        </w:rPr>
        <w:t>Bkz</w:t>
      </w:r>
      <w:proofErr w:type="spellEnd"/>
      <w:r w:rsidRPr="00274524">
        <w:rPr>
          <w:sz w:val="18"/>
          <w:szCs w:val="18"/>
        </w:rPr>
        <w:t xml:space="preserve">. </w:t>
      </w:r>
      <w:proofErr w:type="spellStart"/>
      <w:r w:rsidRPr="00274524">
        <w:rPr>
          <w:sz w:val="18"/>
          <w:szCs w:val="18"/>
        </w:rPr>
        <w:t>Maliye</w:t>
      </w:r>
      <w:proofErr w:type="spellEnd"/>
      <w:r w:rsidRPr="00274524">
        <w:rPr>
          <w:sz w:val="18"/>
          <w:szCs w:val="18"/>
        </w:rPr>
        <w:t xml:space="preserve"> </w:t>
      </w:r>
      <w:proofErr w:type="spellStart"/>
      <w:r w:rsidRPr="00274524">
        <w:rPr>
          <w:sz w:val="18"/>
          <w:szCs w:val="18"/>
        </w:rPr>
        <w:t>Bakanlığı</w:t>
      </w:r>
      <w:proofErr w:type="spellEnd"/>
      <w:r w:rsidRPr="00274524">
        <w:rPr>
          <w:sz w:val="18"/>
          <w:szCs w:val="18"/>
        </w:rPr>
        <w:t>, 2016: 167.</w:t>
      </w:r>
    </w:p>
  </w:footnote>
  <w:footnote w:id="3">
    <w:p w:rsidR="00274524" w:rsidRPr="00274524" w:rsidRDefault="00274524" w:rsidP="00274524">
      <w:pPr>
        <w:pStyle w:val="DipnotMetni"/>
        <w:tabs>
          <w:tab w:val="left" w:pos="284"/>
        </w:tabs>
        <w:spacing w:before="0" w:beforeAutospacing="0" w:after="40" w:afterAutospacing="0"/>
        <w:ind w:left="284" w:hanging="284"/>
        <w:rPr>
          <w:sz w:val="18"/>
          <w:szCs w:val="18"/>
        </w:rPr>
      </w:pPr>
      <w:r w:rsidRPr="00274524">
        <w:rPr>
          <w:rStyle w:val="DipnotBavurusu"/>
          <w:sz w:val="18"/>
          <w:szCs w:val="18"/>
        </w:rPr>
        <w:t>*</w:t>
      </w:r>
      <w:r w:rsidRPr="00274524">
        <w:rPr>
          <w:sz w:val="18"/>
          <w:szCs w:val="18"/>
        </w:rPr>
        <w:t xml:space="preserve"> </w:t>
      </w:r>
      <w:r>
        <w:rPr>
          <w:sz w:val="18"/>
          <w:szCs w:val="18"/>
        </w:rPr>
        <w:tab/>
      </w:r>
      <w:proofErr w:type="spellStart"/>
      <w:r w:rsidRPr="00274524">
        <w:rPr>
          <w:sz w:val="18"/>
          <w:szCs w:val="18"/>
        </w:rPr>
        <w:t>Belediye</w:t>
      </w:r>
      <w:proofErr w:type="spellEnd"/>
      <w:r w:rsidRPr="00274524">
        <w:rPr>
          <w:sz w:val="18"/>
          <w:szCs w:val="18"/>
        </w:rPr>
        <w:t xml:space="preserve"> </w:t>
      </w:r>
      <w:proofErr w:type="spellStart"/>
      <w:r w:rsidRPr="00274524">
        <w:rPr>
          <w:sz w:val="18"/>
          <w:szCs w:val="18"/>
        </w:rPr>
        <w:t>Kanununun</w:t>
      </w:r>
      <w:proofErr w:type="spellEnd"/>
      <w:r w:rsidRPr="00274524">
        <w:rPr>
          <w:sz w:val="18"/>
          <w:szCs w:val="18"/>
        </w:rPr>
        <w:t xml:space="preserve"> 62. </w:t>
      </w:r>
      <w:proofErr w:type="spellStart"/>
      <w:proofErr w:type="gramStart"/>
      <w:r w:rsidRPr="00274524">
        <w:rPr>
          <w:sz w:val="18"/>
          <w:szCs w:val="18"/>
        </w:rPr>
        <w:t>maddesi</w:t>
      </w:r>
      <w:proofErr w:type="spellEnd"/>
      <w:proofErr w:type="gramEnd"/>
      <w:r w:rsidRPr="00274524">
        <w:rPr>
          <w:sz w:val="18"/>
          <w:szCs w:val="18"/>
        </w:rPr>
        <w:t xml:space="preserve">, </w:t>
      </w:r>
      <w:proofErr w:type="spellStart"/>
      <w:r w:rsidRPr="00274524">
        <w:rPr>
          <w:sz w:val="18"/>
          <w:szCs w:val="18"/>
        </w:rPr>
        <w:t>belediye</w:t>
      </w:r>
      <w:proofErr w:type="spellEnd"/>
      <w:r w:rsidRPr="00274524">
        <w:rPr>
          <w:sz w:val="18"/>
          <w:szCs w:val="18"/>
        </w:rPr>
        <w:t xml:space="preserve"> </w:t>
      </w:r>
      <w:proofErr w:type="spellStart"/>
      <w:r w:rsidRPr="00274524">
        <w:rPr>
          <w:sz w:val="18"/>
          <w:szCs w:val="18"/>
        </w:rPr>
        <w:t>bütçesi</w:t>
      </w:r>
      <w:proofErr w:type="spellEnd"/>
      <w:r w:rsidRPr="00274524">
        <w:rPr>
          <w:sz w:val="18"/>
          <w:szCs w:val="18"/>
        </w:rPr>
        <w:t xml:space="preserve"> </w:t>
      </w:r>
      <w:proofErr w:type="spellStart"/>
      <w:r w:rsidRPr="00274524">
        <w:rPr>
          <w:sz w:val="18"/>
          <w:szCs w:val="18"/>
        </w:rPr>
        <w:t>belediye</w:t>
      </w:r>
      <w:proofErr w:type="spellEnd"/>
      <w:r w:rsidRPr="00274524">
        <w:rPr>
          <w:sz w:val="18"/>
          <w:szCs w:val="18"/>
        </w:rPr>
        <w:t xml:space="preserve"> </w:t>
      </w:r>
      <w:proofErr w:type="spellStart"/>
      <w:r w:rsidRPr="00274524">
        <w:rPr>
          <w:sz w:val="18"/>
          <w:szCs w:val="18"/>
        </w:rPr>
        <w:t>meclisinde</w:t>
      </w:r>
      <w:proofErr w:type="spellEnd"/>
      <w:r w:rsidRPr="00274524">
        <w:rPr>
          <w:sz w:val="18"/>
          <w:szCs w:val="18"/>
        </w:rPr>
        <w:t xml:space="preserve"> </w:t>
      </w:r>
      <w:proofErr w:type="spellStart"/>
      <w:r w:rsidRPr="00274524">
        <w:rPr>
          <w:sz w:val="18"/>
          <w:szCs w:val="18"/>
        </w:rPr>
        <w:t>görüşülürken</w:t>
      </w:r>
      <w:proofErr w:type="spellEnd"/>
      <w:r w:rsidRPr="00274524">
        <w:rPr>
          <w:sz w:val="18"/>
          <w:szCs w:val="18"/>
        </w:rPr>
        <w:t xml:space="preserve"> </w:t>
      </w:r>
      <w:proofErr w:type="spellStart"/>
      <w:r w:rsidRPr="00274524">
        <w:rPr>
          <w:sz w:val="18"/>
          <w:szCs w:val="18"/>
        </w:rPr>
        <w:t>meclisin</w:t>
      </w:r>
      <w:proofErr w:type="spellEnd"/>
      <w:r w:rsidRPr="00274524">
        <w:rPr>
          <w:sz w:val="18"/>
          <w:szCs w:val="18"/>
        </w:rPr>
        <w:t>, “</w:t>
      </w:r>
      <w:proofErr w:type="spellStart"/>
      <w:r w:rsidRPr="00274524">
        <w:rPr>
          <w:sz w:val="18"/>
          <w:szCs w:val="18"/>
        </w:rPr>
        <w:t>bütçe</w:t>
      </w:r>
      <w:proofErr w:type="spellEnd"/>
      <w:r w:rsidRPr="00274524">
        <w:rPr>
          <w:sz w:val="18"/>
          <w:szCs w:val="18"/>
        </w:rPr>
        <w:t xml:space="preserve"> </w:t>
      </w:r>
      <w:proofErr w:type="spellStart"/>
      <w:r w:rsidRPr="00274524">
        <w:rPr>
          <w:sz w:val="18"/>
          <w:szCs w:val="18"/>
        </w:rPr>
        <w:t>denkliğini</w:t>
      </w:r>
      <w:proofErr w:type="spellEnd"/>
      <w:r w:rsidRPr="00274524">
        <w:rPr>
          <w:sz w:val="18"/>
          <w:szCs w:val="18"/>
        </w:rPr>
        <w:t xml:space="preserve"> </w:t>
      </w:r>
      <w:proofErr w:type="spellStart"/>
      <w:r w:rsidRPr="00274524">
        <w:rPr>
          <w:sz w:val="18"/>
          <w:szCs w:val="18"/>
        </w:rPr>
        <w:t>bozacak</w:t>
      </w:r>
      <w:proofErr w:type="spellEnd"/>
      <w:r w:rsidRPr="00274524">
        <w:rPr>
          <w:sz w:val="18"/>
          <w:szCs w:val="18"/>
        </w:rPr>
        <w:t xml:space="preserve"> </w:t>
      </w:r>
      <w:proofErr w:type="spellStart"/>
      <w:r w:rsidRPr="00274524">
        <w:rPr>
          <w:sz w:val="18"/>
          <w:szCs w:val="18"/>
        </w:rPr>
        <w:t>biçimde</w:t>
      </w:r>
      <w:proofErr w:type="spellEnd"/>
      <w:r w:rsidRPr="00274524">
        <w:rPr>
          <w:sz w:val="18"/>
          <w:szCs w:val="18"/>
        </w:rPr>
        <w:t xml:space="preserve"> </w:t>
      </w:r>
      <w:proofErr w:type="spellStart"/>
      <w:r w:rsidRPr="00274524">
        <w:rPr>
          <w:sz w:val="18"/>
          <w:szCs w:val="18"/>
        </w:rPr>
        <w:t>gider</w:t>
      </w:r>
      <w:proofErr w:type="spellEnd"/>
      <w:r w:rsidRPr="00274524">
        <w:rPr>
          <w:sz w:val="18"/>
          <w:szCs w:val="18"/>
        </w:rPr>
        <w:t xml:space="preserve"> </w:t>
      </w:r>
      <w:proofErr w:type="spellStart"/>
      <w:r w:rsidRPr="00274524">
        <w:rPr>
          <w:sz w:val="18"/>
          <w:szCs w:val="18"/>
        </w:rPr>
        <w:t>artırıcı</w:t>
      </w:r>
      <w:proofErr w:type="spellEnd"/>
      <w:r w:rsidRPr="00274524">
        <w:rPr>
          <w:sz w:val="18"/>
          <w:szCs w:val="18"/>
        </w:rPr>
        <w:t xml:space="preserve"> </w:t>
      </w:r>
      <w:proofErr w:type="spellStart"/>
      <w:r w:rsidRPr="00274524">
        <w:rPr>
          <w:sz w:val="18"/>
          <w:szCs w:val="18"/>
        </w:rPr>
        <w:t>ve</w:t>
      </w:r>
      <w:proofErr w:type="spellEnd"/>
      <w:r w:rsidRPr="00274524">
        <w:rPr>
          <w:sz w:val="18"/>
          <w:szCs w:val="18"/>
        </w:rPr>
        <w:t xml:space="preserve"> </w:t>
      </w:r>
      <w:proofErr w:type="spellStart"/>
      <w:r w:rsidRPr="00274524">
        <w:rPr>
          <w:sz w:val="18"/>
          <w:szCs w:val="18"/>
        </w:rPr>
        <w:t>gelir</w:t>
      </w:r>
      <w:proofErr w:type="spellEnd"/>
      <w:r w:rsidRPr="00274524">
        <w:rPr>
          <w:sz w:val="18"/>
          <w:szCs w:val="18"/>
        </w:rPr>
        <w:t xml:space="preserve"> </w:t>
      </w:r>
      <w:proofErr w:type="spellStart"/>
      <w:r w:rsidRPr="00274524">
        <w:rPr>
          <w:sz w:val="18"/>
          <w:szCs w:val="18"/>
        </w:rPr>
        <w:t>azaltıcı</w:t>
      </w:r>
      <w:proofErr w:type="spellEnd"/>
      <w:r w:rsidRPr="00274524">
        <w:rPr>
          <w:sz w:val="18"/>
          <w:szCs w:val="18"/>
        </w:rPr>
        <w:t xml:space="preserve"> </w:t>
      </w:r>
      <w:proofErr w:type="spellStart"/>
      <w:r w:rsidRPr="00274524">
        <w:rPr>
          <w:sz w:val="18"/>
          <w:szCs w:val="18"/>
        </w:rPr>
        <w:t>değişiklikler</w:t>
      </w:r>
      <w:proofErr w:type="spellEnd"/>
      <w:r w:rsidRPr="00274524">
        <w:rPr>
          <w:sz w:val="18"/>
          <w:szCs w:val="18"/>
        </w:rPr>
        <w:t xml:space="preserve">” </w:t>
      </w:r>
      <w:proofErr w:type="spellStart"/>
      <w:r w:rsidRPr="00274524">
        <w:rPr>
          <w:sz w:val="18"/>
          <w:szCs w:val="18"/>
        </w:rPr>
        <w:t>yapamayacağını</w:t>
      </w:r>
      <w:proofErr w:type="spellEnd"/>
      <w:r w:rsidRPr="00274524">
        <w:rPr>
          <w:sz w:val="18"/>
          <w:szCs w:val="18"/>
        </w:rPr>
        <w:t xml:space="preserve"> </w:t>
      </w:r>
      <w:proofErr w:type="spellStart"/>
      <w:r w:rsidRPr="00274524">
        <w:rPr>
          <w:sz w:val="18"/>
          <w:szCs w:val="18"/>
        </w:rPr>
        <w:t>hüküm</w:t>
      </w:r>
      <w:proofErr w:type="spellEnd"/>
      <w:r w:rsidRPr="00274524">
        <w:rPr>
          <w:sz w:val="18"/>
          <w:szCs w:val="18"/>
        </w:rPr>
        <w:t xml:space="preserve"> </w:t>
      </w:r>
      <w:proofErr w:type="spellStart"/>
      <w:r w:rsidRPr="00274524">
        <w:rPr>
          <w:sz w:val="18"/>
          <w:szCs w:val="18"/>
        </w:rPr>
        <w:t>altına</w:t>
      </w:r>
      <w:proofErr w:type="spellEnd"/>
      <w:r w:rsidRPr="00274524">
        <w:rPr>
          <w:sz w:val="18"/>
          <w:szCs w:val="18"/>
        </w:rPr>
        <w:t xml:space="preserve"> </w:t>
      </w:r>
      <w:proofErr w:type="spellStart"/>
      <w:r w:rsidRPr="00274524">
        <w:rPr>
          <w:sz w:val="18"/>
          <w:szCs w:val="18"/>
        </w:rPr>
        <w:t>almıştır</w:t>
      </w:r>
      <w:proofErr w:type="spellEnd"/>
      <w:r w:rsidRPr="00274524">
        <w:rPr>
          <w:sz w:val="18"/>
          <w:szCs w:val="18"/>
        </w:rPr>
        <w:t xml:space="preserve">. </w:t>
      </w:r>
      <w:proofErr w:type="spellStart"/>
      <w:proofErr w:type="gramStart"/>
      <w:r w:rsidRPr="00274524">
        <w:rPr>
          <w:sz w:val="18"/>
          <w:szCs w:val="18"/>
        </w:rPr>
        <w:t>Benzer</w:t>
      </w:r>
      <w:proofErr w:type="spellEnd"/>
      <w:r w:rsidRPr="00274524">
        <w:rPr>
          <w:sz w:val="18"/>
          <w:szCs w:val="18"/>
        </w:rPr>
        <w:t xml:space="preserve"> </w:t>
      </w:r>
      <w:proofErr w:type="spellStart"/>
      <w:r w:rsidRPr="00274524">
        <w:rPr>
          <w:sz w:val="18"/>
          <w:szCs w:val="18"/>
        </w:rPr>
        <w:t>bir</w:t>
      </w:r>
      <w:proofErr w:type="spellEnd"/>
      <w:r w:rsidRPr="00274524">
        <w:rPr>
          <w:sz w:val="18"/>
          <w:szCs w:val="18"/>
        </w:rPr>
        <w:t xml:space="preserve"> </w:t>
      </w:r>
      <w:proofErr w:type="spellStart"/>
      <w:r w:rsidRPr="00274524">
        <w:rPr>
          <w:sz w:val="18"/>
          <w:szCs w:val="18"/>
        </w:rPr>
        <w:t>hüküm</w:t>
      </w:r>
      <w:proofErr w:type="spellEnd"/>
      <w:r w:rsidRPr="00274524">
        <w:rPr>
          <w:sz w:val="18"/>
          <w:szCs w:val="18"/>
        </w:rPr>
        <w:t xml:space="preserve">, 5302 </w:t>
      </w:r>
      <w:proofErr w:type="spellStart"/>
      <w:r w:rsidRPr="00274524">
        <w:rPr>
          <w:sz w:val="18"/>
          <w:szCs w:val="18"/>
        </w:rPr>
        <w:t>sayılı</w:t>
      </w:r>
      <w:proofErr w:type="spellEnd"/>
      <w:r w:rsidRPr="00274524">
        <w:rPr>
          <w:sz w:val="18"/>
          <w:szCs w:val="18"/>
        </w:rPr>
        <w:t xml:space="preserve"> İl </w:t>
      </w:r>
      <w:proofErr w:type="spellStart"/>
      <w:r w:rsidRPr="00274524">
        <w:rPr>
          <w:sz w:val="18"/>
          <w:szCs w:val="18"/>
        </w:rPr>
        <w:t>Özel</w:t>
      </w:r>
      <w:proofErr w:type="spellEnd"/>
      <w:r w:rsidRPr="00274524">
        <w:rPr>
          <w:sz w:val="18"/>
          <w:szCs w:val="18"/>
        </w:rPr>
        <w:t xml:space="preserve"> </w:t>
      </w:r>
      <w:proofErr w:type="spellStart"/>
      <w:r w:rsidRPr="00274524">
        <w:rPr>
          <w:sz w:val="18"/>
          <w:szCs w:val="18"/>
        </w:rPr>
        <w:t>İdareleri</w:t>
      </w:r>
      <w:proofErr w:type="spellEnd"/>
      <w:r w:rsidRPr="00274524">
        <w:rPr>
          <w:sz w:val="18"/>
          <w:szCs w:val="18"/>
        </w:rPr>
        <w:t xml:space="preserve"> </w:t>
      </w:r>
      <w:proofErr w:type="spellStart"/>
      <w:r w:rsidRPr="00274524">
        <w:rPr>
          <w:sz w:val="18"/>
          <w:szCs w:val="18"/>
        </w:rPr>
        <w:t>Kanununda</w:t>
      </w:r>
      <w:proofErr w:type="spellEnd"/>
      <w:r w:rsidRPr="00274524">
        <w:rPr>
          <w:sz w:val="18"/>
          <w:szCs w:val="18"/>
        </w:rPr>
        <w:t xml:space="preserve"> da </w:t>
      </w:r>
      <w:proofErr w:type="spellStart"/>
      <w:r w:rsidRPr="00274524">
        <w:rPr>
          <w:sz w:val="18"/>
          <w:szCs w:val="18"/>
        </w:rPr>
        <w:t>yer</w:t>
      </w:r>
      <w:proofErr w:type="spellEnd"/>
      <w:r w:rsidRPr="00274524">
        <w:rPr>
          <w:sz w:val="18"/>
          <w:szCs w:val="18"/>
        </w:rPr>
        <w:t xml:space="preserve"> </w:t>
      </w:r>
      <w:proofErr w:type="spellStart"/>
      <w:r w:rsidRPr="00274524">
        <w:rPr>
          <w:sz w:val="18"/>
          <w:szCs w:val="18"/>
        </w:rPr>
        <w:t>almaktadır</w:t>
      </w:r>
      <w:proofErr w:type="spellEnd"/>
      <w:r w:rsidRPr="00274524">
        <w:rPr>
          <w:sz w:val="18"/>
          <w:szCs w:val="18"/>
        </w:rPr>
        <w:t xml:space="preserve"> (m. 45).</w:t>
      </w:r>
      <w:proofErr w:type="gramEnd"/>
      <w:r w:rsidRPr="00274524">
        <w:rPr>
          <w:sz w:val="18"/>
          <w:szCs w:val="18"/>
        </w:rPr>
        <w:t xml:space="preserve"> </w:t>
      </w:r>
      <w:proofErr w:type="gramStart"/>
      <w:r w:rsidRPr="00274524">
        <w:rPr>
          <w:sz w:val="18"/>
          <w:szCs w:val="18"/>
        </w:rPr>
        <w:t xml:space="preserve">Bu </w:t>
      </w:r>
      <w:proofErr w:type="spellStart"/>
      <w:r w:rsidRPr="00274524">
        <w:rPr>
          <w:sz w:val="18"/>
          <w:szCs w:val="18"/>
        </w:rPr>
        <w:t>hükümler</w:t>
      </w:r>
      <w:proofErr w:type="spellEnd"/>
      <w:r w:rsidRPr="00274524">
        <w:rPr>
          <w:sz w:val="18"/>
          <w:szCs w:val="18"/>
        </w:rPr>
        <w:t xml:space="preserve">, </w:t>
      </w:r>
      <w:proofErr w:type="spellStart"/>
      <w:r w:rsidRPr="00274524">
        <w:rPr>
          <w:sz w:val="18"/>
          <w:szCs w:val="18"/>
        </w:rPr>
        <w:t>bütçe</w:t>
      </w:r>
      <w:proofErr w:type="spellEnd"/>
      <w:r w:rsidRPr="00274524">
        <w:rPr>
          <w:sz w:val="18"/>
          <w:szCs w:val="18"/>
        </w:rPr>
        <w:t xml:space="preserve"> </w:t>
      </w:r>
      <w:proofErr w:type="spellStart"/>
      <w:r w:rsidRPr="00274524">
        <w:rPr>
          <w:sz w:val="18"/>
          <w:szCs w:val="18"/>
        </w:rPr>
        <w:t>üzerinde</w:t>
      </w:r>
      <w:proofErr w:type="spellEnd"/>
      <w:r w:rsidRPr="00274524">
        <w:rPr>
          <w:sz w:val="18"/>
          <w:szCs w:val="18"/>
        </w:rPr>
        <w:t xml:space="preserve"> </w:t>
      </w:r>
      <w:proofErr w:type="spellStart"/>
      <w:r w:rsidRPr="00274524">
        <w:rPr>
          <w:sz w:val="18"/>
          <w:szCs w:val="18"/>
        </w:rPr>
        <w:t>bir</w:t>
      </w:r>
      <w:proofErr w:type="spellEnd"/>
      <w:r w:rsidRPr="00274524">
        <w:rPr>
          <w:sz w:val="18"/>
          <w:szCs w:val="18"/>
        </w:rPr>
        <w:t xml:space="preserve"> </w:t>
      </w:r>
      <w:proofErr w:type="spellStart"/>
      <w:r w:rsidRPr="00274524">
        <w:rPr>
          <w:sz w:val="18"/>
          <w:szCs w:val="18"/>
        </w:rPr>
        <w:t>sınırlama</w:t>
      </w:r>
      <w:proofErr w:type="spellEnd"/>
      <w:r w:rsidRPr="00274524">
        <w:rPr>
          <w:sz w:val="18"/>
          <w:szCs w:val="18"/>
        </w:rPr>
        <w:t xml:space="preserve"> </w:t>
      </w:r>
      <w:proofErr w:type="spellStart"/>
      <w:r w:rsidRPr="00274524">
        <w:rPr>
          <w:sz w:val="18"/>
          <w:szCs w:val="18"/>
        </w:rPr>
        <w:t>olmakla</w:t>
      </w:r>
      <w:proofErr w:type="spellEnd"/>
      <w:r w:rsidRPr="00274524">
        <w:rPr>
          <w:sz w:val="18"/>
          <w:szCs w:val="18"/>
        </w:rPr>
        <w:t xml:space="preserve"> </w:t>
      </w:r>
      <w:proofErr w:type="spellStart"/>
      <w:r w:rsidRPr="00274524">
        <w:rPr>
          <w:sz w:val="18"/>
          <w:szCs w:val="18"/>
        </w:rPr>
        <w:t>birlikte</w:t>
      </w:r>
      <w:proofErr w:type="spellEnd"/>
      <w:r w:rsidRPr="00274524">
        <w:rPr>
          <w:sz w:val="18"/>
          <w:szCs w:val="18"/>
        </w:rPr>
        <w:t xml:space="preserve"> </w:t>
      </w:r>
      <w:proofErr w:type="spellStart"/>
      <w:r w:rsidRPr="00274524">
        <w:rPr>
          <w:sz w:val="18"/>
          <w:szCs w:val="18"/>
        </w:rPr>
        <w:t>bütçenin</w:t>
      </w:r>
      <w:proofErr w:type="spellEnd"/>
      <w:r w:rsidRPr="00274524">
        <w:rPr>
          <w:sz w:val="18"/>
          <w:szCs w:val="18"/>
        </w:rPr>
        <w:t xml:space="preserve"> </w:t>
      </w:r>
      <w:proofErr w:type="spellStart"/>
      <w:r w:rsidRPr="00274524">
        <w:rPr>
          <w:sz w:val="18"/>
          <w:szCs w:val="18"/>
        </w:rPr>
        <w:t>denk</w:t>
      </w:r>
      <w:proofErr w:type="spellEnd"/>
      <w:r w:rsidRPr="00274524">
        <w:rPr>
          <w:sz w:val="18"/>
          <w:szCs w:val="18"/>
        </w:rPr>
        <w:t xml:space="preserve"> </w:t>
      </w:r>
      <w:proofErr w:type="spellStart"/>
      <w:r w:rsidRPr="00274524">
        <w:rPr>
          <w:sz w:val="18"/>
          <w:szCs w:val="18"/>
        </w:rPr>
        <w:t>olması</w:t>
      </w:r>
      <w:proofErr w:type="spellEnd"/>
      <w:r w:rsidRPr="00274524">
        <w:rPr>
          <w:sz w:val="18"/>
          <w:szCs w:val="18"/>
        </w:rPr>
        <w:t xml:space="preserve"> </w:t>
      </w:r>
      <w:proofErr w:type="spellStart"/>
      <w:r w:rsidRPr="00274524">
        <w:rPr>
          <w:sz w:val="18"/>
          <w:szCs w:val="18"/>
        </w:rPr>
        <w:t>gerektiğine</w:t>
      </w:r>
      <w:proofErr w:type="spellEnd"/>
      <w:r w:rsidRPr="00274524">
        <w:rPr>
          <w:sz w:val="18"/>
          <w:szCs w:val="18"/>
        </w:rPr>
        <w:t xml:space="preserve"> </w:t>
      </w:r>
      <w:proofErr w:type="spellStart"/>
      <w:r w:rsidRPr="00274524">
        <w:rPr>
          <w:sz w:val="18"/>
          <w:szCs w:val="18"/>
        </w:rPr>
        <w:t>ilişkin</w:t>
      </w:r>
      <w:proofErr w:type="spellEnd"/>
      <w:r w:rsidRPr="00274524">
        <w:rPr>
          <w:sz w:val="18"/>
          <w:szCs w:val="18"/>
        </w:rPr>
        <w:t xml:space="preserve"> </w:t>
      </w:r>
      <w:proofErr w:type="spellStart"/>
      <w:r w:rsidRPr="00274524">
        <w:rPr>
          <w:sz w:val="18"/>
          <w:szCs w:val="18"/>
        </w:rPr>
        <w:t>bir</w:t>
      </w:r>
      <w:proofErr w:type="spellEnd"/>
      <w:r w:rsidRPr="00274524">
        <w:rPr>
          <w:sz w:val="18"/>
          <w:szCs w:val="18"/>
        </w:rPr>
        <w:t xml:space="preserve"> </w:t>
      </w:r>
      <w:proofErr w:type="spellStart"/>
      <w:r w:rsidRPr="00274524">
        <w:rPr>
          <w:sz w:val="18"/>
          <w:szCs w:val="18"/>
        </w:rPr>
        <w:t>kural</w:t>
      </w:r>
      <w:proofErr w:type="spellEnd"/>
      <w:r w:rsidRPr="00274524">
        <w:rPr>
          <w:sz w:val="18"/>
          <w:szCs w:val="18"/>
        </w:rPr>
        <w:t xml:space="preserve"> </w:t>
      </w:r>
      <w:proofErr w:type="spellStart"/>
      <w:r w:rsidRPr="00274524">
        <w:rPr>
          <w:sz w:val="18"/>
          <w:szCs w:val="18"/>
        </w:rPr>
        <w:t>olarak</w:t>
      </w:r>
      <w:proofErr w:type="spellEnd"/>
      <w:r w:rsidRPr="00274524">
        <w:rPr>
          <w:sz w:val="18"/>
          <w:szCs w:val="18"/>
        </w:rPr>
        <w:t xml:space="preserve"> </w:t>
      </w:r>
      <w:proofErr w:type="spellStart"/>
      <w:r w:rsidRPr="00274524">
        <w:rPr>
          <w:sz w:val="18"/>
          <w:szCs w:val="18"/>
        </w:rPr>
        <w:t>yorumlanmamalıdır</w:t>
      </w:r>
      <w:proofErr w:type="spellEnd"/>
      <w:r w:rsidRPr="00274524">
        <w:rPr>
          <w:sz w:val="18"/>
          <w:szCs w:val="18"/>
        </w:rPr>
        <w:t>.</w:t>
      </w:r>
      <w:proofErr w:type="gramEnd"/>
    </w:p>
  </w:footnote>
  <w:footnote w:id="4">
    <w:p w:rsidR="00274524" w:rsidRPr="00274524" w:rsidRDefault="00274524" w:rsidP="00274524">
      <w:pPr>
        <w:pStyle w:val="DipnotMetni"/>
        <w:tabs>
          <w:tab w:val="left" w:pos="284"/>
        </w:tabs>
        <w:spacing w:before="0" w:beforeAutospacing="0" w:after="40" w:afterAutospacing="0"/>
        <w:ind w:left="284" w:hanging="284"/>
        <w:rPr>
          <w:sz w:val="18"/>
          <w:szCs w:val="18"/>
        </w:rPr>
      </w:pPr>
      <w:r w:rsidRPr="00274524">
        <w:rPr>
          <w:rStyle w:val="DipnotBavurusu"/>
          <w:sz w:val="18"/>
          <w:szCs w:val="18"/>
        </w:rPr>
        <w:t>*</w:t>
      </w:r>
      <w:r w:rsidRPr="00274524">
        <w:rPr>
          <w:sz w:val="18"/>
          <w:szCs w:val="18"/>
        </w:rPr>
        <w:t xml:space="preserve"> </w:t>
      </w:r>
      <w:r>
        <w:rPr>
          <w:sz w:val="18"/>
          <w:szCs w:val="18"/>
        </w:rPr>
        <w:tab/>
      </w:r>
      <w:r w:rsidRPr="00274524">
        <w:rPr>
          <w:sz w:val="18"/>
          <w:szCs w:val="18"/>
        </w:rPr>
        <w:t xml:space="preserve">Bu </w:t>
      </w:r>
      <w:proofErr w:type="spellStart"/>
      <w:r w:rsidRPr="00274524">
        <w:rPr>
          <w:sz w:val="18"/>
          <w:szCs w:val="18"/>
        </w:rPr>
        <w:t>projeler</w:t>
      </w:r>
      <w:proofErr w:type="spellEnd"/>
      <w:r w:rsidRPr="00274524">
        <w:rPr>
          <w:sz w:val="18"/>
          <w:szCs w:val="18"/>
        </w:rPr>
        <w:t xml:space="preserve"> </w:t>
      </w:r>
      <w:proofErr w:type="spellStart"/>
      <w:r w:rsidRPr="00274524">
        <w:rPr>
          <w:sz w:val="18"/>
          <w:szCs w:val="18"/>
        </w:rPr>
        <w:t>için</w:t>
      </w:r>
      <w:proofErr w:type="spellEnd"/>
      <w:r w:rsidRPr="00274524">
        <w:rPr>
          <w:sz w:val="18"/>
          <w:szCs w:val="18"/>
        </w:rPr>
        <w:t xml:space="preserve"> </w:t>
      </w:r>
      <w:proofErr w:type="spellStart"/>
      <w:r w:rsidRPr="00274524">
        <w:rPr>
          <w:sz w:val="18"/>
          <w:szCs w:val="18"/>
        </w:rPr>
        <w:t>dış</w:t>
      </w:r>
      <w:proofErr w:type="spellEnd"/>
      <w:r w:rsidRPr="00274524">
        <w:rPr>
          <w:sz w:val="18"/>
          <w:szCs w:val="18"/>
        </w:rPr>
        <w:t xml:space="preserve"> </w:t>
      </w:r>
      <w:proofErr w:type="spellStart"/>
      <w:r w:rsidRPr="00274524">
        <w:rPr>
          <w:sz w:val="18"/>
          <w:szCs w:val="18"/>
        </w:rPr>
        <w:t>borçlanmaya</w:t>
      </w:r>
      <w:proofErr w:type="spellEnd"/>
      <w:r w:rsidRPr="00274524">
        <w:rPr>
          <w:sz w:val="18"/>
          <w:szCs w:val="18"/>
        </w:rPr>
        <w:t xml:space="preserve"> </w:t>
      </w:r>
      <w:proofErr w:type="spellStart"/>
      <w:r w:rsidRPr="00274524">
        <w:rPr>
          <w:sz w:val="18"/>
          <w:szCs w:val="18"/>
        </w:rPr>
        <w:t>gidilecekse</w:t>
      </w:r>
      <w:proofErr w:type="spellEnd"/>
      <w:r w:rsidRPr="00274524">
        <w:rPr>
          <w:sz w:val="18"/>
          <w:szCs w:val="18"/>
        </w:rPr>
        <w:t xml:space="preserve"> </w:t>
      </w:r>
      <w:proofErr w:type="spellStart"/>
      <w:r w:rsidRPr="00274524">
        <w:rPr>
          <w:sz w:val="18"/>
          <w:szCs w:val="18"/>
        </w:rPr>
        <w:t>Hazine’nin</w:t>
      </w:r>
      <w:proofErr w:type="spellEnd"/>
      <w:r w:rsidRPr="00274524">
        <w:rPr>
          <w:sz w:val="18"/>
          <w:szCs w:val="18"/>
        </w:rPr>
        <w:t xml:space="preserve"> </w:t>
      </w:r>
      <w:proofErr w:type="spellStart"/>
      <w:r w:rsidRPr="00274524">
        <w:rPr>
          <w:sz w:val="18"/>
          <w:szCs w:val="18"/>
        </w:rPr>
        <w:t>görüşü</w:t>
      </w:r>
      <w:proofErr w:type="spellEnd"/>
      <w:r w:rsidRPr="00274524">
        <w:rPr>
          <w:sz w:val="18"/>
          <w:szCs w:val="18"/>
        </w:rPr>
        <w:t xml:space="preserve"> de </w:t>
      </w:r>
      <w:proofErr w:type="spellStart"/>
      <w:r w:rsidRPr="00274524">
        <w:rPr>
          <w:sz w:val="18"/>
          <w:szCs w:val="18"/>
        </w:rPr>
        <w:t>alınmak</w:t>
      </w:r>
      <w:proofErr w:type="spellEnd"/>
      <w:r w:rsidRPr="00274524">
        <w:rPr>
          <w:sz w:val="18"/>
          <w:szCs w:val="18"/>
        </w:rPr>
        <w:t xml:space="preserve"> </w:t>
      </w:r>
      <w:proofErr w:type="spellStart"/>
      <w:r w:rsidRPr="00274524">
        <w:rPr>
          <w:sz w:val="18"/>
          <w:szCs w:val="18"/>
        </w:rPr>
        <w:t>durumundadır</w:t>
      </w:r>
      <w:proofErr w:type="spellEnd"/>
      <w:r w:rsidRPr="00274524">
        <w:rPr>
          <w:sz w:val="18"/>
          <w:szCs w:val="18"/>
        </w:rPr>
        <w:t xml:space="preserve">. </w:t>
      </w:r>
      <w:proofErr w:type="gramStart"/>
      <w:r w:rsidRPr="00274524">
        <w:rPr>
          <w:sz w:val="18"/>
          <w:szCs w:val="18"/>
        </w:rPr>
        <w:t xml:space="preserve">5393 </w:t>
      </w:r>
      <w:proofErr w:type="spellStart"/>
      <w:r w:rsidRPr="00274524">
        <w:rPr>
          <w:sz w:val="18"/>
          <w:szCs w:val="18"/>
        </w:rPr>
        <w:t>sayılı</w:t>
      </w:r>
      <w:proofErr w:type="spellEnd"/>
      <w:r w:rsidRPr="00274524">
        <w:rPr>
          <w:sz w:val="18"/>
          <w:szCs w:val="18"/>
        </w:rPr>
        <w:t xml:space="preserve"> </w:t>
      </w:r>
      <w:proofErr w:type="spellStart"/>
      <w:r w:rsidRPr="00274524">
        <w:rPr>
          <w:sz w:val="18"/>
          <w:szCs w:val="18"/>
        </w:rPr>
        <w:t>Yasa</w:t>
      </w:r>
      <w:proofErr w:type="spellEnd"/>
      <w:r w:rsidRPr="00274524">
        <w:rPr>
          <w:sz w:val="18"/>
          <w:szCs w:val="18"/>
        </w:rPr>
        <w:t>, m. 68/f.</w:t>
      </w:r>
      <w:proofErr w:type="gramEnd"/>
    </w:p>
  </w:footnote>
  <w:footnote w:id="5">
    <w:p w:rsidR="00274524" w:rsidRPr="00274524" w:rsidRDefault="00274524" w:rsidP="00274524">
      <w:pPr>
        <w:pStyle w:val="DipnotMetni"/>
        <w:tabs>
          <w:tab w:val="left" w:pos="284"/>
        </w:tabs>
        <w:spacing w:before="0" w:beforeAutospacing="0" w:after="40" w:afterAutospacing="0"/>
        <w:ind w:left="284" w:hanging="284"/>
        <w:rPr>
          <w:sz w:val="18"/>
          <w:szCs w:val="18"/>
        </w:rPr>
      </w:pPr>
      <w:r w:rsidRPr="00274524">
        <w:rPr>
          <w:rStyle w:val="DipnotBavurusu"/>
          <w:sz w:val="18"/>
          <w:szCs w:val="18"/>
        </w:rPr>
        <w:t>*</w:t>
      </w:r>
      <w:r w:rsidRPr="00274524">
        <w:rPr>
          <w:sz w:val="18"/>
          <w:szCs w:val="18"/>
        </w:rPr>
        <w:t xml:space="preserve"> </w:t>
      </w:r>
      <w:r>
        <w:rPr>
          <w:sz w:val="18"/>
          <w:szCs w:val="18"/>
        </w:rPr>
        <w:tab/>
      </w:r>
      <w:proofErr w:type="gramStart"/>
      <w:r w:rsidRPr="00274524">
        <w:rPr>
          <w:sz w:val="18"/>
          <w:szCs w:val="18"/>
        </w:rPr>
        <w:t xml:space="preserve">Alt </w:t>
      </w:r>
      <w:proofErr w:type="spellStart"/>
      <w:r w:rsidRPr="00274524">
        <w:rPr>
          <w:sz w:val="18"/>
          <w:szCs w:val="18"/>
        </w:rPr>
        <w:t>endeks</w:t>
      </w:r>
      <w:proofErr w:type="spellEnd"/>
      <w:r w:rsidRPr="00274524">
        <w:rPr>
          <w:sz w:val="18"/>
          <w:szCs w:val="18"/>
        </w:rPr>
        <w:t xml:space="preserve"> </w:t>
      </w:r>
      <w:proofErr w:type="spellStart"/>
      <w:r w:rsidRPr="00274524">
        <w:rPr>
          <w:sz w:val="18"/>
          <w:szCs w:val="18"/>
        </w:rPr>
        <w:t>içerikleri</w:t>
      </w:r>
      <w:proofErr w:type="spellEnd"/>
      <w:r w:rsidRPr="00274524">
        <w:rPr>
          <w:sz w:val="18"/>
          <w:szCs w:val="18"/>
        </w:rPr>
        <w:t xml:space="preserve"> </w:t>
      </w:r>
      <w:proofErr w:type="spellStart"/>
      <w:r w:rsidRPr="00274524">
        <w:rPr>
          <w:sz w:val="18"/>
          <w:szCs w:val="18"/>
        </w:rPr>
        <w:t>ve</w:t>
      </w:r>
      <w:proofErr w:type="spellEnd"/>
      <w:r w:rsidRPr="00274524">
        <w:rPr>
          <w:sz w:val="18"/>
          <w:szCs w:val="18"/>
        </w:rPr>
        <w:t xml:space="preserve"> </w:t>
      </w:r>
      <w:proofErr w:type="spellStart"/>
      <w:r w:rsidRPr="00274524">
        <w:rPr>
          <w:sz w:val="18"/>
          <w:szCs w:val="18"/>
        </w:rPr>
        <w:t>puanlar</w:t>
      </w:r>
      <w:proofErr w:type="spellEnd"/>
      <w:r w:rsidRPr="00274524">
        <w:rPr>
          <w:sz w:val="18"/>
          <w:szCs w:val="18"/>
        </w:rPr>
        <w:t xml:space="preserve"> </w:t>
      </w:r>
      <w:proofErr w:type="spellStart"/>
      <w:r w:rsidRPr="00274524">
        <w:rPr>
          <w:sz w:val="18"/>
          <w:szCs w:val="18"/>
        </w:rPr>
        <w:t>için</w:t>
      </w:r>
      <w:proofErr w:type="spellEnd"/>
      <w:r w:rsidRPr="00274524">
        <w:rPr>
          <w:sz w:val="18"/>
          <w:szCs w:val="18"/>
        </w:rPr>
        <w:t xml:space="preserve"> </w:t>
      </w:r>
      <w:proofErr w:type="spellStart"/>
      <w:r w:rsidRPr="00274524">
        <w:rPr>
          <w:sz w:val="18"/>
          <w:szCs w:val="18"/>
        </w:rPr>
        <w:t>bkz</w:t>
      </w:r>
      <w:proofErr w:type="spellEnd"/>
      <w:r w:rsidRPr="00274524">
        <w:rPr>
          <w:sz w:val="18"/>
          <w:szCs w:val="18"/>
        </w:rPr>
        <w:t>.</w:t>
      </w:r>
      <w:proofErr w:type="gramEnd"/>
      <w:r w:rsidRPr="00274524">
        <w:rPr>
          <w:sz w:val="18"/>
          <w:szCs w:val="18"/>
        </w:rPr>
        <w:t xml:space="preserve"> </w:t>
      </w:r>
      <w:proofErr w:type="spellStart"/>
      <w:r w:rsidRPr="00274524">
        <w:rPr>
          <w:sz w:val="18"/>
          <w:szCs w:val="18"/>
        </w:rPr>
        <w:t>Fredriksen</w:t>
      </w:r>
      <w:proofErr w:type="spellEnd"/>
      <w:r w:rsidRPr="00274524">
        <w:rPr>
          <w:sz w:val="18"/>
          <w:szCs w:val="18"/>
        </w:rPr>
        <w:t>, 2013: 22-30.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CC3020">
    <w:pPr>
      <w:pStyle w:val="stbilgi"/>
      <w:spacing w:before="0" w:beforeAutospacing="0" w:afterAutospacing="0"/>
      <w:jc w:val="center"/>
    </w:pPr>
    <w:r w:rsidRPr="00813C71">
      <w:rPr>
        <w:b/>
        <w:i/>
        <w:noProof/>
        <w:sz w:val="18"/>
        <w:szCs w:val="18"/>
      </w:rPr>
      <mc:AlternateContent>
        <mc:Choice Requires="wps">
          <w:drawing>
            <wp:anchor distT="0" distB="0" distL="114300" distR="114300" simplePos="0" relativeHeight="251663360" behindDoc="0" locked="0" layoutInCell="0" allowOverlap="1" wp14:anchorId="5890FCBF" wp14:editId="4D3D1A21">
              <wp:simplePos x="0" y="0"/>
              <wp:positionH relativeFrom="margin">
                <wp:posOffset>-726440</wp:posOffset>
              </wp:positionH>
              <wp:positionV relativeFrom="margin">
                <wp:posOffset>1728470</wp:posOffset>
              </wp:positionV>
              <wp:extent cx="612000" cy="896400"/>
              <wp:effectExtent l="0" t="0" r="0"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89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E373DB">
                            <w:rPr>
                              <w:rFonts w:ascii="Arial Narrow" w:hAnsi="Arial Narrow"/>
                              <w:b/>
                              <w:noProof/>
                              <w:szCs w:val="20"/>
                            </w:rPr>
                            <w:t>32</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left:0;text-align:left;margin-left:-57.2pt;margin-top:136.1pt;width:48.2pt;height:70.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" o:allowincell="f" stroked="f">
              <v:textbox inset="0,0,0,0">
                <w:txbxContent>
                  <w:p w:rsidR="00274524" w:rsidRPr="00BD3502" w:rsidRDefault="00274524" w:rsidP="00B57193">
                    <w:pPr>
                      <w:spacing w:before="0" w:beforeAutospacing="0" w:after="0" w:afterAutospacing="0"/>
                      <w:jc w:val="righ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E373DB">
                      <w:rPr>
                        <w:rFonts w:ascii="Arial Narrow" w:hAnsi="Arial Narrow"/>
                        <w:b/>
                        <w:noProof/>
                        <w:szCs w:val="20"/>
                      </w:rPr>
                      <w:t>32</w:t>
                    </w:r>
                    <w:r w:rsidRPr="00BD3502">
                      <w:rPr>
                        <w:rFonts w:ascii="Arial Narrow" w:hAnsi="Arial Narrow"/>
                        <w:b/>
                        <w:szCs w:val="20"/>
                      </w:rPr>
                      <w:fldChar w:fldCharType="end"/>
                    </w:r>
                  </w:p>
                  <w:p w:rsidR="00274524" w:rsidRDefault="00274524" w:rsidP="00B57193">
                    <w:pPr>
                      <w:spacing w:before="0" w:beforeAutospacing="0" w:after="0" w:afterAutospacing="0"/>
                      <w:jc w:val="right"/>
                      <w:rPr>
                        <w:rFonts w:ascii="Arial Narrow" w:hAnsi="Arial Narrow"/>
                        <w:sz w:val="16"/>
                        <w:szCs w:val="16"/>
                      </w:rPr>
                    </w:pPr>
                  </w:p>
                  <w:p w:rsidR="00274524"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 xml:space="preserve">IJSI 8/2 </w:t>
                    </w:r>
                  </w:p>
                  <w:p w:rsidR="00274524" w:rsidRPr="0035481A" w:rsidRDefault="00274524" w:rsidP="00C874AE">
                    <w:pPr>
                      <w:spacing w:before="0" w:beforeAutospacing="0" w:after="0" w:afterAutospacing="0"/>
                      <w:jc w:val="righ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txbxContent>
              </v:textbox>
              <w10:wrap anchorx="margin" anchory="margin"/>
            </v:rect>
          </w:pict>
        </mc:Fallback>
      </mc:AlternateContent>
    </w:r>
    <w:r>
      <w:rPr>
        <w:b/>
        <w:i/>
        <w:noProof/>
        <w:sz w:val="18"/>
        <w:szCs w:val="18"/>
      </w:rPr>
      <mc:AlternateContent>
        <mc:Choice Requires="wps">
          <w:drawing>
            <wp:anchor distT="0" distB="0" distL="114300" distR="114300" simplePos="0" relativeHeight="251661312" behindDoc="0" locked="0" layoutInCell="1" allowOverlap="1" wp14:anchorId="3C204FA9" wp14:editId="3E9CE0E9">
              <wp:simplePos x="0" y="0"/>
              <wp:positionH relativeFrom="margin">
                <wp:posOffset>-76200</wp:posOffset>
              </wp:positionH>
              <wp:positionV relativeFrom="margin">
                <wp:posOffset>0</wp:posOffset>
              </wp:positionV>
              <wp:extent cx="0" cy="6552000"/>
              <wp:effectExtent l="0" t="0" r="19050" b="20320"/>
              <wp:wrapNone/>
              <wp:docPr id="2" name="Düz Bağlayıcı 2"/>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5FF44FA" id="Düz Bağlayıcı 2"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6pt,0" to="-6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" strokecolor="black [3040]">
              <w10:wrap anchorx="margin" anchory="margin"/>
            </v:line>
          </w:pict>
        </mc:Fallback>
      </mc:AlternateContent>
    </w:r>
    <w:r w:rsidRPr="003502A3">
      <w:t xml:space="preserve"> </w:t>
    </w:r>
    <w:r w:rsidRPr="003502A3">
      <w:rPr>
        <w:b/>
        <w:i/>
        <w:noProof/>
        <w:sz w:val="18"/>
        <w:szCs w:val="18"/>
      </w:rPr>
      <w:t>Tolga DEMİRBAŞ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524" w:rsidRDefault="00274524" w:rsidP="00CC3020">
    <w:pPr>
      <w:pStyle w:val="stbilgi"/>
      <w:spacing w:before="0" w:beforeAutospacing="0" w:afterAutospacing="0"/>
      <w:jc w:val="center"/>
    </w:pPr>
    <w:r>
      <w:rPr>
        <w:b/>
        <w:i/>
        <w:noProof/>
        <w:sz w:val="18"/>
        <w:szCs w:val="18"/>
      </w:rPr>
      <mc:AlternateContent>
        <mc:Choice Requires="wps">
          <w:drawing>
            <wp:anchor distT="0" distB="0" distL="114300" distR="114300" simplePos="0" relativeHeight="251659264" behindDoc="0" locked="0" layoutInCell="1" allowOverlap="1" wp14:anchorId="17025888" wp14:editId="500B13C6">
              <wp:simplePos x="0" y="0"/>
              <wp:positionH relativeFrom="margin">
                <wp:posOffset>4029075</wp:posOffset>
              </wp:positionH>
              <wp:positionV relativeFrom="margin">
                <wp:posOffset>0</wp:posOffset>
              </wp:positionV>
              <wp:extent cx="0" cy="6552000"/>
              <wp:effectExtent l="0" t="0" r="19050" b="20320"/>
              <wp:wrapNone/>
              <wp:docPr id="1" name="Düz Bağlayıcı 1"/>
              <wp:cNvGraphicFramePr/>
              <a:graphic xmlns:a="http://schemas.openxmlformats.org/drawingml/2006/main">
                <a:graphicData uri="http://schemas.microsoft.com/office/word/2010/wordprocessingShape">
                  <wps:wsp>
                    <wps:cNvCnPr/>
                    <wps:spPr>
                      <a:xfrm>
                        <a:off x="0" y="0"/>
                        <a:ext cx="0" cy="655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F47A5A4" id="Düz Bağlayıcı 1" o:spid="_x0000_s1026"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17.25pt,0" to="317.25pt,5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" strokecolor="black [3040]">
              <w10:wrap anchorx="margin" anchory="margin"/>
            </v:line>
          </w:pict>
        </mc:Fallback>
      </mc:AlternateContent>
    </w:r>
    <w:r w:rsidRPr="00813C71">
      <w:rPr>
        <w:b/>
        <w:i/>
        <w:noProof/>
        <w:sz w:val="18"/>
        <w:szCs w:val="18"/>
      </w:rPr>
      <mc:AlternateContent>
        <mc:Choice Requires="wps">
          <w:drawing>
            <wp:anchor distT="0" distB="0" distL="114300" distR="114300" simplePos="0" relativeHeight="251665408" behindDoc="0" locked="0" layoutInCell="0" allowOverlap="1" wp14:anchorId="54027FE0" wp14:editId="7EF09242">
              <wp:simplePos x="0" y="0"/>
              <wp:positionH relativeFrom="margin">
                <wp:posOffset>4083685</wp:posOffset>
              </wp:positionH>
              <wp:positionV relativeFrom="margin">
                <wp:posOffset>1728470</wp:posOffset>
              </wp:positionV>
              <wp:extent cx="611505" cy="895985"/>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895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E373DB">
                            <w:rPr>
                              <w:rFonts w:ascii="Arial Narrow" w:hAnsi="Arial Narrow"/>
                              <w:b/>
                              <w:noProof/>
                              <w:szCs w:val="20"/>
                            </w:rPr>
                            <w:t>1</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8" style="position:absolute;left:0;text-align:left;margin-left:321.55pt;margin-top:136.1pt;width:48.15pt;height:7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" o:allowincell="f" stroked="f">
              <v:textbox inset="0,0,0,0">
                <w:txbxContent>
                  <w:p w:rsidR="00274524" w:rsidRPr="00BD3502" w:rsidRDefault="00274524" w:rsidP="00B57193">
                    <w:pPr>
                      <w:spacing w:before="0" w:beforeAutospacing="0" w:after="0" w:afterAutospacing="0"/>
                      <w:jc w:val="left"/>
                      <w:rPr>
                        <w:rFonts w:ascii="Arial Narrow" w:hAnsi="Arial Narrow"/>
                        <w:b/>
                        <w:szCs w:val="20"/>
                      </w:rPr>
                    </w:pPr>
                    <w:r w:rsidRPr="00BD3502">
                      <w:rPr>
                        <w:rFonts w:ascii="Arial Narrow" w:hAnsi="Arial Narrow"/>
                        <w:b/>
                        <w:szCs w:val="20"/>
                      </w:rPr>
                      <w:fldChar w:fldCharType="begin"/>
                    </w:r>
                    <w:r w:rsidRPr="00BD3502">
                      <w:rPr>
                        <w:rFonts w:ascii="Arial Narrow" w:hAnsi="Arial Narrow"/>
                        <w:b/>
                        <w:szCs w:val="20"/>
                      </w:rPr>
                      <w:instrText>PAGE   \* MERGEFORMAT</w:instrText>
                    </w:r>
                    <w:r w:rsidRPr="00BD3502">
                      <w:rPr>
                        <w:rFonts w:ascii="Arial Narrow" w:hAnsi="Arial Narrow"/>
                        <w:b/>
                        <w:szCs w:val="20"/>
                      </w:rPr>
                      <w:fldChar w:fldCharType="separate"/>
                    </w:r>
                    <w:r w:rsidR="00E373DB">
                      <w:rPr>
                        <w:rFonts w:ascii="Arial Narrow" w:hAnsi="Arial Narrow"/>
                        <w:b/>
                        <w:noProof/>
                        <w:szCs w:val="20"/>
                      </w:rPr>
                      <w:t>1</w:t>
                    </w:r>
                    <w:r w:rsidRPr="00BD3502">
                      <w:rPr>
                        <w:rFonts w:ascii="Arial Narrow" w:hAnsi="Arial Narrow"/>
                        <w:b/>
                        <w:szCs w:val="20"/>
                      </w:rPr>
                      <w:fldChar w:fldCharType="end"/>
                    </w:r>
                  </w:p>
                  <w:p w:rsidR="00274524" w:rsidRDefault="00274524" w:rsidP="00B57193">
                    <w:pPr>
                      <w:spacing w:before="0" w:beforeAutospacing="0" w:after="0" w:afterAutospacing="0"/>
                      <w:jc w:val="left"/>
                      <w:rPr>
                        <w:rFonts w:ascii="Arial Narrow" w:hAnsi="Arial Narrow"/>
                        <w:sz w:val="16"/>
                        <w:szCs w:val="16"/>
                      </w:rPr>
                    </w:pP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 xml:space="preserve">IJSI 8/2 </w:t>
                    </w:r>
                  </w:p>
                  <w:p w:rsidR="00274524" w:rsidRDefault="00274524" w:rsidP="00B57193">
                    <w:pPr>
                      <w:spacing w:before="0" w:beforeAutospacing="0" w:after="0" w:afterAutospacing="0"/>
                      <w:jc w:val="left"/>
                      <w:rPr>
                        <w:rFonts w:ascii="Arial Narrow" w:hAnsi="Arial Narrow"/>
                        <w:sz w:val="16"/>
                        <w:szCs w:val="16"/>
                      </w:rPr>
                    </w:pPr>
                    <w:r>
                      <w:rPr>
                        <w:rFonts w:ascii="Arial Narrow" w:hAnsi="Arial Narrow"/>
                        <w:sz w:val="16"/>
                        <w:szCs w:val="16"/>
                      </w:rPr>
                      <w:t>Aralık/</w:t>
                    </w:r>
                    <w:r>
                      <w:rPr>
                        <w:rFonts w:ascii="Arial Narrow" w:hAnsi="Arial Narrow"/>
                        <w:sz w:val="16"/>
                        <w:szCs w:val="16"/>
                      </w:rPr>
                      <w:br/>
                    </w:r>
                    <w:proofErr w:type="spellStart"/>
                    <w:r>
                      <w:rPr>
                        <w:rFonts w:ascii="Arial Narrow" w:hAnsi="Arial Narrow"/>
                        <w:sz w:val="16"/>
                        <w:szCs w:val="16"/>
                      </w:rPr>
                      <w:t>December</w:t>
                    </w:r>
                    <w:proofErr w:type="spellEnd"/>
                    <w:r>
                      <w:rPr>
                        <w:rFonts w:ascii="Arial Narrow" w:hAnsi="Arial Narrow"/>
                        <w:sz w:val="16"/>
                        <w:szCs w:val="16"/>
                      </w:rPr>
                      <w:t xml:space="preserve"> </w:t>
                    </w:r>
                    <w:r>
                      <w:rPr>
                        <w:rFonts w:ascii="Arial Narrow" w:hAnsi="Arial Narrow"/>
                        <w:sz w:val="16"/>
                        <w:szCs w:val="16"/>
                      </w:rPr>
                      <w:br/>
                      <w:t>2015</w:t>
                    </w:r>
                  </w:p>
                  <w:p w:rsidR="00274524" w:rsidRPr="0035481A" w:rsidRDefault="00274524" w:rsidP="00B57193">
                    <w:pPr>
                      <w:spacing w:before="0" w:beforeAutospacing="0" w:after="0" w:afterAutospacing="0"/>
                      <w:jc w:val="left"/>
                      <w:rPr>
                        <w:rFonts w:ascii="Arial Narrow" w:hAnsi="Arial Narrow"/>
                        <w:sz w:val="16"/>
                        <w:szCs w:val="16"/>
                      </w:rPr>
                    </w:pPr>
                  </w:p>
                </w:txbxContent>
              </v:textbox>
              <w10:wrap anchorx="margin" anchory="margin"/>
            </v:rect>
          </w:pict>
        </mc:Fallback>
      </mc:AlternateContent>
    </w:r>
    <w:r w:rsidRPr="003502A3">
      <w:t xml:space="preserve"> </w:t>
    </w:r>
    <w:r w:rsidRPr="003502A3">
      <w:rPr>
        <w:b/>
        <w:i/>
        <w:noProof/>
        <w:sz w:val="18"/>
        <w:szCs w:val="18"/>
      </w:rPr>
      <w:t>Mahalli İdare Düzeyinde Mali Kuralların İncelenmesi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D90"/>
    <w:multiLevelType w:val="multilevel"/>
    <w:tmpl w:val="7974C4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nsid w:val="03FD4104"/>
    <w:multiLevelType w:val="hybridMultilevel"/>
    <w:tmpl w:val="421C934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6CD1705"/>
    <w:multiLevelType w:val="hybridMultilevel"/>
    <w:tmpl w:val="AD04E254"/>
    <w:lvl w:ilvl="0" w:tplc="55728506">
      <w:start w:val="1"/>
      <w:numFmt w:val="decimal"/>
      <w:lvlText w:val="%1-"/>
      <w:lvlJc w:val="left"/>
      <w:pPr>
        <w:ind w:left="840" w:hanging="360"/>
      </w:pPr>
      <w:rPr>
        <w:rFonts w:cs="Times New Roman" w:hint="default"/>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3">
    <w:nsid w:val="0CF0012F"/>
    <w:multiLevelType w:val="multilevel"/>
    <w:tmpl w:val="71A4327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A817DDA"/>
    <w:multiLevelType w:val="hybridMultilevel"/>
    <w:tmpl w:val="B6464E08"/>
    <w:lvl w:ilvl="0" w:tplc="4718E716">
      <w:start w:val="1"/>
      <w:numFmt w:val="decimal"/>
      <w:lvlText w:val="%1."/>
      <w:lvlJc w:val="left"/>
      <w:pPr>
        <w:ind w:left="1668" w:hanging="9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1C0534CB"/>
    <w:multiLevelType w:val="hybridMultilevel"/>
    <w:tmpl w:val="98AEB7C8"/>
    <w:lvl w:ilvl="0" w:tplc="F516DC7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1E9D2B4B"/>
    <w:multiLevelType w:val="hybridMultilevel"/>
    <w:tmpl w:val="AE94E85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23A9310C"/>
    <w:multiLevelType w:val="multilevel"/>
    <w:tmpl w:val="8A72B294"/>
    <w:lvl w:ilvl="0">
      <w:start w:val="1"/>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8">
    <w:nsid w:val="24C97A31"/>
    <w:multiLevelType w:val="multilevel"/>
    <w:tmpl w:val="1B923020"/>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73D16BB"/>
    <w:multiLevelType w:val="hybridMultilevel"/>
    <w:tmpl w:val="478EA3F4"/>
    <w:lvl w:ilvl="0" w:tplc="DB025FA2">
      <w:start w:val="1"/>
      <w:numFmt w:val="decimal"/>
      <w:lvlText w:val="%1."/>
      <w:lvlJc w:val="left"/>
      <w:pPr>
        <w:ind w:left="1068" w:hanging="360"/>
      </w:pPr>
      <w:rPr>
        <w:rFonts w:ascii="Times New Roman" w:eastAsia="Times New Roman" w:hAnsi="Times New Roman"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0">
    <w:nsid w:val="2E5535BB"/>
    <w:multiLevelType w:val="hybridMultilevel"/>
    <w:tmpl w:val="7D302A02"/>
    <w:lvl w:ilvl="0" w:tplc="E9AAB01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3509567C"/>
    <w:multiLevelType w:val="hybridMultilevel"/>
    <w:tmpl w:val="0080A5D6"/>
    <w:lvl w:ilvl="0" w:tplc="CC3A5E10">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36993E17"/>
    <w:multiLevelType w:val="hybridMultilevel"/>
    <w:tmpl w:val="C02CF75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3C5D7EC4"/>
    <w:multiLevelType w:val="hybridMultilevel"/>
    <w:tmpl w:val="BC663850"/>
    <w:lvl w:ilvl="0" w:tplc="FD80D26A">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400D765D"/>
    <w:multiLevelType w:val="hybridMultilevel"/>
    <w:tmpl w:val="15CA59F8"/>
    <w:lvl w:ilvl="0" w:tplc="4B1863E8">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45E7651C"/>
    <w:multiLevelType w:val="hybridMultilevel"/>
    <w:tmpl w:val="64B84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7DB67BB"/>
    <w:multiLevelType w:val="hybridMultilevel"/>
    <w:tmpl w:val="AF00156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50D95A0F"/>
    <w:multiLevelType w:val="multilevel"/>
    <w:tmpl w:val="C87266D8"/>
    <w:lvl w:ilvl="0">
      <w:start w:val="1"/>
      <w:numFmt w:val="decimal"/>
      <w:lvlText w:val="%1."/>
      <w:lvlJc w:val="left"/>
      <w:pPr>
        <w:ind w:left="1069" w:hanging="360"/>
      </w:pPr>
      <w:rPr>
        <w:rFonts w:cs="Times New Roman"/>
      </w:r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18">
    <w:nsid w:val="5E604AA5"/>
    <w:multiLevelType w:val="multilevel"/>
    <w:tmpl w:val="D92AA3EE"/>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nsid w:val="60EB6E85"/>
    <w:multiLevelType w:val="multilevel"/>
    <w:tmpl w:val="74F8DBA8"/>
    <w:styleLink w:val="WWNum14"/>
    <w:lvl w:ilvl="0">
      <w:numFmt w:val="bullet"/>
      <w:lvlText w:val="-"/>
      <w:lvlJc w:val="left"/>
      <w:pPr>
        <w:ind w:left="1429" w:hanging="360"/>
      </w:pPr>
      <w:rPr>
        <w:rFonts w:ascii="Bosch Office Sans" w:eastAsia="SimSun" w:hAnsi="Bosch Office Sans"/>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20">
    <w:nsid w:val="614B3535"/>
    <w:multiLevelType w:val="hybridMultilevel"/>
    <w:tmpl w:val="E4341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4932088"/>
    <w:multiLevelType w:val="hybridMultilevel"/>
    <w:tmpl w:val="8DBE3980"/>
    <w:lvl w:ilvl="0" w:tplc="54965BE4">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2">
    <w:nsid w:val="65B35D67"/>
    <w:multiLevelType w:val="hybridMultilevel"/>
    <w:tmpl w:val="F6E42190"/>
    <w:lvl w:ilvl="0" w:tplc="6C0C979E">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nsid w:val="688E4E2F"/>
    <w:multiLevelType w:val="hybridMultilevel"/>
    <w:tmpl w:val="C898F0C2"/>
    <w:lvl w:ilvl="0" w:tplc="29A887BC">
      <w:start w:val="17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10789"/>
    <w:multiLevelType w:val="hybridMultilevel"/>
    <w:tmpl w:val="4FF2895A"/>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nsid w:val="6DB04199"/>
    <w:multiLevelType w:val="hybridMultilevel"/>
    <w:tmpl w:val="D7C43AC8"/>
    <w:lvl w:ilvl="0" w:tplc="27AEA002">
      <w:start w:val="19"/>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F5449C4"/>
    <w:multiLevelType w:val="hybridMultilevel"/>
    <w:tmpl w:val="3676CBFA"/>
    <w:lvl w:ilvl="0" w:tplc="D9B0DBBC">
      <w:start w:val="1"/>
      <w:numFmt w:val="decimal"/>
      <w:lvlText w:val="%1-"/>
      <w:lvlJc w:val="left"/>
      <w:pPr>
        <w:ind w:left="1708" w:hanging="100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7">
    <w:nsid w:val="75A6241F"/>
    <w:multiLevelType w:val="multilevel"/>
    <w:tmpl w:val="B46E81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78826B31"/>
    <w:multiLevelType w:val="hybridMultilevel"/>
    <w:tmpl w:val="A6709CD0"/>
    <w:lvl w:ilvl="0" w:tplc="9BEE68F2">
      <w:start w:val="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AC47CCE"/>
    <w:multiLevelType w:val="hybridMultilevel"/>
    <w:tmpl w:val="F70C40D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nsid w:val="7DD34CE5"/>
    <w:multiLevelType w:val="multilevel"/>
    <w:tmpl w:val="470E60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F4F55CE"/>
    <w:multiLevelType w:val="hybridMultilevel"/>
    <w:tmpl w:val="26F01F7E"/>
    <w:lvl w:ilvl="0" w:tplc="37EE308E">
      <w:start w:val="19"/>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9"/>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1"/>
  </w:num>
  <w:num w:numId="8">
    <w:abstractNumId w:val="29"/>
  </w:num>
  <w:num w:numId="9">
    <w:abstractNumId w:val="6"/>
  </w:num>
  <w:num w:numId="10">
    <w:abstractNumId w:val="10"/>
  </w:num>
  <w:num w:numId="11">
    <w:abstractNumId w:val="22"/>
  </w:num>
  <w:num w:numId="12">
    <w:abstractNumId w:val="1"/>
  </w:num>
  <w:num w:numId="13">
    <w:abstractNumId w:val="21"/>
  </w:num>
  <w:num w:numId="14">
    <w:abstractNumId w:val="24"/>
  </w:num>
  <w:num w:numId="15">
    <w:abstractNumId w:val="28"/>
  </w:num>
  <w:num w:numId="16">
    <w:abstractNumId w:val="11"/>
  </w:num>
  <w:num w:numId="17">
    <w:abstractNumId w:val="14"/>
  </w:num>
  <w:num w:numId="18">
    <w:abstractNumId w:val="27"/>
  </w:num>
  <w:num w:numId="19">
    <w:abstractNumId w:val="26"/>
  </w:num>
  <w:num w:numId="20">
    <w:abstractNumId w:val="0"/>
  </w:num>
  <w:num w:numId="21">
    <w:abstractNumId w:val="4"/>
  </w:num>
  <w:num w:numId="22">
    <w:abstractNumId w:val="18"/>
  </w:num>
  <w:num w:numId="23">
    <w:abstractNumId w:val="7"/>
  </w:num>
  <w:num w:numId="24">
    <w:abstractNumId w:val="25"/>
  </w:num>
  <w:num w:numId="25">
    <w:abstractNumId w:val="3"/>
  </w:num>
  <w:num w:numId="26">
    <w:abstractNumId w:val="13"/>
  </w:num>
  <w:num w:numId="27">
    <w:abstractNumId w:val="2"/>
  </w:num>
  <w:num w:numId="28">
    <w:abstractNumId w:val="23"/>
  </w:num>
  <w:num w:numId="29">
    <w:abstractNumId w:val="16"/>
  </w:num>
  <w:num w:numId="30">
    <w:abstractNumId w:val="8"/>
  </w:num>
  <w:num w:numId="31">
    <w:abstractNumId w:val="30"/>
  </w:num>
  <w:num w:numId="32">
    <w:abstractNumId w:val="1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93"/>
    <w:rsid w:val="00003608"/>
    <w:rsid w:val="0003425E"/>
    <w:rsid w:val="00034C6E"/>
    <w:rsid w:val="0004458E"/>
    <w:rsid w:val="000605BC"/>
    <w:rsid w:val="000B1FE0"/>
    <w:rsid w:val="000D04EB"/>
    <w:rsid w:val="00130D72"/>
    <w:rsid w:val="00134E2C"/>
    <w:rsid w:val="001B0568"/>
    <w:rsid w:val="001D0156"/>
    <w:rsid w:val="001E0D9C"/>
    <w:rsid w:val="00207773"/>
    <w:rsid w:val="00274524"/>
    <w:rsid w:val="002920BC"/>
    <w:rsid w:val="00300915"/>
    <w:rsid w:val="00327BA4"/>
    <w:rsid w:val="003502A3"/>
    <w:rsid w:val="00373A8F"/>
    <w:rsid w:val="003955EB"/>
    <w:rsid w:val="003A507B"/>
    <w:rsid w:val="00463E49"/>
    <w:rsid w:val="00497EBD"/>
    <w:rsid w:val="006771AD"/>
    <w:rsid w:val="006B3EA5"/>
    <w:rsid w:val="006C580F"/>
    <w:rsid w:val="006E551C"/>
    <w:rsid w:val="00710F9D"/>
    <w:rsid w:val="00766780"/>
    <w:rsid w:val="00781450"/>
    <w:rsid w:val="007F38CB"/>
    <w:rsid w:val="00806AAA"/>
    <w:rsid w:val="00812D93"/>
    <w:rsid w:val="008310A1"/>
    <w:rsid w:val="00841E8D"/>
    <w:rsid w:val="008C3F5C"/>
    <w:rsid w:val="008E12C9"/>
    <w:rsid w:val="0097091E"/>
    <w:rsid w:val="00971731"/>
    <w:rsid w:val="009D2AB9"/>
    <w:rsid w:val="00A27CBA"/>
    <w:rsid w:val="00AC550A"/>
    <w:rsid w:val="00B23902"/>
    <w:rsid w:val="00B57193"/>
    <w:rsid w:val="00BD3502"/>
    <w:rsid w:val="00C04248"/>
    <w:rsid w:val="00C250DB"/>
    <w:rsid w:val="00C874AE"/>
    <w:rsid w:val="00CB0B3E"/>
    <w:rsid w:val="00CC3020"/>
    <w:rsid w:val="00CC614C"/>
    <w:rsid w:val="00CE54EF"/>
    <w:rsid w:val="00D20994"/>
    <w:rsid w:val="00D832DA"/>
    <w:rsid w:val="00D97E01"/>
    <w:rsid w:val="00DA1EAE"/>
    <w:rsid w:val="00DC5123"/>
    <w:rsid w:val="00E15FE7"/>
    <w:rsid w:val="00E373DB"/>
    <w:rsid w:val="00EA2B96"/>
    <w:rsid w:val="00EA557E"/>
    <w:rsid w:val="00ED11AE"/>
    <w:rsid w:val="00EE38DE"/>
    <w:rsid w:val="00F3375A"/>
    <w:rsid w:val="00F47215"/>
    <w:rsid w:val="00F97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rsid w:val="00B57193"/>
    <w:pPr>
      <w:spacing w:before="100" w:beforeAutospacing="1" w:after="100" w:afterAutospacing="1" w:line="240" w:lineRule="auto"/>
      <w:jc w:val="both"/>
    </w:pPr>
    <w:rPr>
      <w:rFonts w:ascii="Book Antiqua" w:eastAsia="Times New Roman" w:hAnsi="Book Antiqua" w:cs="Times New Roman"/>
      <w:sz w:val="20"/>
      <w:szCs w:val="24"/>
      <w:lang w:eastAsia="tr-TR"/>
    </w:rPr>
  </w:style>
  <w:style w:type="paragraph" w:styleId="Balk1">
    <w:name w:val="heading 1"/>
    <w:aliases w:val="Bölüm Başlığı,B1"/>
    <w:basedOn w:val="Normal"/>
    <w:next w:val="Normal"/>
    <w:link w:val="Balk1Char"/>
    <w:uiPriority w:val="99"/>
    <w:qFormat/>
    <w:rsid w:val="00B57193"/>
    <w:pPr>
      <w:keepNext/>
      <w:spacing w:before="0" w:beforeAutospacing="0"/>
      <w:jc w:val="left"/>
      <w:outlineLvl w:val="0"/>
    </w:pPr>
    <w:rPr>
      <w:b/>
      <w:bCs/>
      <w:sz w:val="22"/>
      <w:lang w:val="en-US" w:eastAsia="en-US"/>
    </w:rPr>
  </w:style>
  <w:style w:type="paragraph" w:styleId="Balk2">
    <w:name w:val="heading 2"/>
    <w:basedOn w:val="Normal"/>
    <w:next w:val="Normal"/>
    <w:link w:val="Balk2Char"/>
    <w:uiPriority w:val="99"/>
    <w:unhideWhenUsed/>
    <w:qFormat/>
    <w:rsid w:val="00CC30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qFormat/>
    <w:rsid w:val="003502A3"/>
    <w:pPr>
      <w:keepNext/>
      <w:keepLines/>
      <w:spacing w:before="40" w:beforeAutospacing="0" w:after="0" w:afterAutospacing="0"/>
      <w:jc w:val="left"/>
      <w:outlineLvl w:val="2"/>
    </w:pPr>
    <w:rPr>
      <w:rFonts w:ascii="Calibri Light" w:hAnsi="Calibri Light"/>
      <w:color w:val="1F4D78"/>
      <w:sz w:val="24"/>
    </w:rPr>
  </w:style>
  <w:style w:type="paragraph" w:styleId="Balk4">
    <w:name w:val="heading 4"/>
    <w:basedOn w:val="Normal"/>
    <w:next w:val="Normal"/>
    <w:link w:val="Balk4Char"/>
    <w:uiPriority w:val="99"/>
    <w:qFormat/>
    <w:rsid w:val="003502A3"/>
    <w:pPr>
      <w:keepNext/>
      <w:tabs>
        <w:tab w:val="left" w:pos="1800"/>
      </w:tabs>
      <w:spacing w:before="240" w:beforeAutospacing="0" w:after="0" w:afterAutospacing="0" w:line="360" w:lineRule="auto"/>
      <w:ind w:firstLine="709"/>
      <w:outlineLvl w:val="3"/>
    </w:pPr>
    <w:rPr>
      <w:rFonts w:ascii="Calibri" w:eastAsia="Calibri" w:hAnsi="Calibri"/>
      <w:b/>
      <w:sz w:val="28"/>
      <w:szCs w:val="20"/>
      <w:lang w:eastAsia="en-US"/>
    </w:rPr>
  </w:style>
  <w:style w:type="paragraph" w:styleId="Balk5">
    <w:name w:val="heading 5"/>
    <w:basedOn w:val="Normal"/>
    <w:next w:val="Normal"/>
    <w:link w:val="Balk5Char"/>
    <w:uiPriority w:val="99"/>
    <w:qFormat/>
    <w:rsid w:val="003502A3"/>
    <w:pPr>
      <w:tabs>
        <w:tab w:val="left" w:pos="1800"/>
      </w:tabs>
      <w:spacing w:before="240" w:beforeAutospacing="0" w:after="60" w:afterAutospacing="0" w:line="360" w:lineRule="auto"/>
      <w:ind w:firstLine="709"/>
      <w:outlineLvl w:val="4"/>
    </w:pPr>
    <w:rPr>
      <w:rFonts w:ascii="Calibri" w:eastAsia="Calibri" w:hAnsi="Calibri"/>
      <w:b/>
      <w:i/>
      <w:sz w:val="26"/>
      <w:szCs w:val="20"/>
      <w:lang w:eastAsia="en-US"/>
    </w:rPr>
  </w:style>
  <w:style w:type="paragraph" w:styleId="Balk6">
    <w:name w:val="heading 6"/>
    <w:basedOn w:val="Normal"/>
    <w:next w:val="Normal"/>
    <w:link w:val="Balk6Char"/>
    <w:uiPriority w:val="9"/>
    <w:unhideWhenUsed/>
    <w:qFormat/>
    <w:rsid w:val="0027452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7193"/>
    <w:pPr>
      <w:tabs>
        <w:tab w:val="center" w:pos="4536"/>
        <w:tab w:val="right" w:pos="9072"/>
      </w:tabs>
      <w:spacing w:after="0"/>
    </w:pPr>
  </w:style>
  <w:style w:type="character" w:customStyle="1" w:styleId="stbilgiChar">
    <w:name w:val="Üstbilgi Char"/>
    <w:basedOn w:val="VarsaylanParagrafYazTipi"/>
    <w:link w:val="stbilgi"/>
    <w:uiPriority w:val="99"/>
    <w:rsid w:val="00B57193"/>
  </w:style>
  <w:style w:type="paragraph" w:styleId="Altbilgi">
    <w:name w:val="footer"/>
    <w:basedOn w:val="Normal"/>
    <w:link w:val="AltbilgiChar"/>
    <w:uiPriority w:val="99"/>
    <w:unhideWhenUsed/>
    <w:rsid w:val="00B57193"/>
    <w:pPr>
      <w:tabs>
        <w:tab w:val="center" w:pos="4536"/>
        <w:tab w:val="right" w:pos="9072"/>
      </w:tabs>
      <w:spacing w:after="0"/>
    </w:pPr>
  </w:style>
  <w:style w:type="character" w:customStyle="1" w:styleId="AltbilgiChar">
    <w:name w:val="Altbilgi Char"/>
    <w:basedOn w:val="VarsaylanParagrafYazTipi"/>
    <w:link w:val="Altbilgi"/>
    <w:uiPriority w:val="99"/>
    <w:rsid w:val="00B57193"/>
  </w:style>
  <w:style w:type="character" w:customStyle="1" w:styleId="Balk1Char">
    <w:name w:val="Başlık 1 Char"/>
    <w:aliases w:val="Bölüm Başlığı Char,B1 Char"/>
    <w:basedOn w:val="VarsaylanParagrafYazTipi"/>
    <w:link w:val="Balk1"/>
    <w:uiPriority w:val="99"/>
    <w:rsid w:val="00B57193"/>
    <w:rPr>
      <w:rFonts w:ascii="Book Antiqua" w:eastAsia="Times New Roman" w:hAnsi="Book Antiqua" w:cs="Times New Roman"/>
      <w:b/>
      <w:bCs/>
      <w:szCs w:val="24"/>
      <w:lang w:val="en-US"/>
    </w:rPr>
  </w:style>
  <w:style w:type="character" w:styleId="DipnotBavurusu">
    <w:name w:val="footnote reference"/>
    <w:uiPriority w:val="99"/>
    <w:unhideWhenUsed/>
    <w:rsid w:val="00B57193"/>
    <w:rPr>
      <w:vertAlign w:val="superscript"/>
    </w:rPr>
  </w:style>
  <w:style w:type="paragraph" w:styleId="DipnotMetni">
    <w:name w:val="footnote text"/>
    <w:aliases w:val="Timestrans 12,Char,Dipnot Metni Char Char Char,Dipnot Metni Char Char Char Char Char Char,Dipnot Metni Char Char Char Char Char,Dipnot Metni Char Char,Plonk,Dipnot Metni Char Char Char Char Char Char Char Char Char,dipnot"/>
    <w:basedOn w:val="Normal"/>
    <w:link w:val="DipnotMetniChar"/>
    <w:uiPriority w:val="99"/>
    <w:rsid w:val="00B57193"/>
    <w:rPr>
      <w:lang w:val="en-US" w:eastAsia="en-US"/>
    </w:rPr>
  </w:style>
  <w:style w:type="character" w:customStyle="1" w:styleId="DipnotMetniChar">
    <w:name w:val="Dipnot Metni Char"/>
    <w:aliases w:val="Timestrans 12 Char,Char Char1,Dipnot Metni Char Char Char Char1,Dipnot Metni Char Char Char Char Char Char Char1,Dipnot Metni Char Char Char Char Char Char2,Dipnot Metni Char Char Char2,Plonk Char1,dipnot Char2"/>
    <w:basedOn w:val="VarsaylanParagrafYazTipi"/>
    <w:link w:val="DipnotMetni"/>
    <w:uiPriority w:val="99"/>
    <w:rsid w:val="00B57193"/>
    <w:rPr>
      <w:rFonts w:ascii="Book Antiqua" w:eastAsia="Times New Roman" w:hAnsi="Book Antiqua" w:cs="Times New Roman"/>
      <w:sz w:val="20"/>
      <w:szCs w:val="24"/>
      <w:lang w:val="en-US"/>
    </w:rPr>
  </w:style>
  <w:style w:type="character" w:styleId="Kpr">
    <w:name w:val="Hyperlink"/>
    <w:uiPriority w:val="99"/>
    <w:rsid w:val="00B57193"/>
    <w:rPr>
      <w:color w:val="0000FF"/>
      <w:u w:val="single"/>
    </w:rPr>
  </w:style>
  <w:style w:type="paragraph" w:customStyle="1" w:styleId="selectionshareable">
    <w:name w:val="selectionshareable"/>
    <w:basedOn w:val="Normal"/>
    <w:uiPriority w:val="99"/>
    <w:rsid w:val="00B57193"/>
    <w:pPr>
      <w:jc w:val="left"/>
    </w:pPr>
    <w:rPr>
      <w:rFonts w:ascii="Times New Roman" w:hAnsi="Times New Roman"/>
      <w:sz w:val="24"/>
      <w:lang w:val="en-GB" w:eastAsia="en-GB"/>
    </w:rPr>
  </w:style>
  <w:style w:type="paragraph" w:styleId="BalonMetni">
    <w:name w:val="Balloon Text"/>
    <w:basedOn w:val="Normal"/>
    <w:link w:val="BalonMetniChar"/>
    <w:uiPriority w:val="99"/>
    <w:semiHidden/>
    <w:unhideWhenUsed/>
    <w:rsid w:val="00710F9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F9D"/>
    <w:rPr>
      <w:rFonts w:ascii="Tahoma" w:eastAsia="Times New Roman" w:hAnsi="Tahoma" w:cs="Tahoma"/>
      <w:sz w:val="16"/>
      <w:szCs w:val="16"/>
      <w:lang w:eastAsia="tr-TR"/>
    </w:rPr>
  </w:style>
  <w:style w:type="paragraph" w:styleId="ListeParagraf">
    <w:name w:val="List Paragraph"/>
    <w:basedOn w:val="Normal"/>
    <w:uiPriority w:val="99"/>
    <w:qFormat/>
    <w:rsid w:val="00CC3020"/>
    <w:pPr>
      <w:spacing w:before="0" w:beforeAutospacing="0" w:after="200" w:afterAutospacing="0" w:line="276" w:lineRule="auto"/>
      <w:ind w:left="720"/>
      <w:contextualSpacing/>
      <w:jc w:val="left"/>
    </w:pPr>
    <w:rPr>
      <w:rFonts w:ascii="Calibri" w:eastAsia="Calibri" w:hAnsi="Calibri" w:cs="Arial"/>
      <w:sz w:val="22"/>
      <w:szCs w:val="22"/>
      <w:lang w:eastAsia="en-US"/>
    </w:rPr>
  </w:style>
  <w:style w:type="paragraph" w:customStyle="1" w:styleId="Standard">
    <w:name w:val="Standard"/>
    <w:uiPriority w:val="99"/>
    <w:rsid w:val="00CC3020"/>
    <w:pPr>
      <w:suppressAutoHyphens/>
      <w:autoSpaceDN w:val="0"/>
      <w:textAlignment w:val="baseline"/>
    </w:pPr>
    <w:rPr>
      <w:rFonts w:ascii="Calibri" w:eastAsia="SimSun" w:hAnsi="Calibri" w:cs="Tahoma"/>
      <w:kern w:val="3"/>
    </w:rPr>
  </w:style>
  <w:style w:type="paragraph" w:customStyle="1" w:styleId="Default">
    <w:name w:val="Default"/>
    <w:uiPriority w:val="99"/>
    <w:rsid w:val="00CC3020"/>
    <w:pPr>
      <w:suppressAutoHyphens/>
      <w:autoSpaceDN w:val="0"/>
      <w:spacing w:after="0" w:line="240" w:lineRule="auto"/>
      <w:textAlignment w:val="baseline"/>
    </w:pPr>
    <w:rPr>
      <w:rFonts w:ascii="Soho Gothic Pro" w:eastAsia="SimSun" w:hAnsi="Soho Gothic Pro" w:cs="Soho Gothic Pro"/>
      <w:color w:val="000000"/>
      <w:kern w:val="3"/>
      <w:sz w:val="24"/>
      <w:szCs w:val="24"/>
    </w:rPr>
  </w:style>
  <w:style w:type="paragraph" w:customStyle="1" w:styleId="dipnotmetni0">
    <w:name w:val="dipnot metni"/>
    <w:basedOn w:val="DipnotMetni"/>
    <w:link w:val="dipnotmetniChar0"/>
    <w:uiPriority w:val="99"/>
    <w:rsid w:val="00CC3020"/>
    <w:pPr>
      <w:widowControl w:val="0"/>
      <w:spacing w:before="0" w:beforeAutospacing="0" w:after="0" w:afterAutospacing="0"/>
    </w:pPr>
    <w:rPr>
      <w:rFonts w:ascii="Arial" w:hAnsi="Arial"/>
      <w:sz w:val="18"/>
      <w:szCs w:val="18"/>
      <w:lang w:val="tr-TR" w:eastAsia="tr-TR"/>
    </w:rPr>
  </w:style>
  <w:style w:type="character" w:customStyle="1" w:styleId="dipnotmetniChar0">
    <w:name w:val="dipnot metni Char"/>
    <w:aliases w:val="Footnote Text Char,Char Char,Dipnot Metni Char Char Char Char,Dipnot Metni Char Char Char Char Char Char Char,Dipnot Metni Char Char Char Char Char Char1,Dipnot Metni Char Char Char1,Plonk Char,dipnot Char"/>
    <w:link w:val="dipnotmetni0"/>
    <w:uiPriority w:val="99"/>
    <w:locked/>
    <w:rsid w:val="00CC3020"/>
    <w:rPr>
      <w:rFonts w:ascii="Arial" w:eastAsia="Times New Roman" w:hAnsi="Arial" w:cs="Times New Roman"/>
      <w:sz w:val="18"/>
      <w:szCs w:val="18"/>
      <w:lang w:eastAsia="tr-TR"/>
    </w:rPr>
  </w:style>
  <w:style w:type="character" w:customStyle="1" w:styleId="StilDipnotBavurusu">
    <w:name w:val="Stil Dipnot Başvurusu"/>
    <w:uiPriority w:val="99"/>
    <w:rsid w:val="00CC3020"/>
    <w:rPr>
      <w:rFonts w:ascii="Arial" w:hAnsi="Arial"/>
      <w:sz w:val="22"/>
      <w:vertAlign w:val="superscript"/>
    </w:rPr>
  </w:style>
  <w:style w:type="paragraph" w:styleId="HTMLncedenBiimlendirilmi">
    <w:name w:val="HTML Preformatted"/>
    <w:basedOn w:val="Normal"/>
    <w:link w:val="HTMLncedenBiimlendirilmiChar"/>
    <w:uiPriority w:val="99"/>
    <w:semiHidden/>
    <w:rsid w:val="00CC3020"/>
    <w:pPr>
      <w:spacing w:before="0" w:beforeAutospacing="0" w:after="0" w:afterAutospacing="0"/>
      <w:jc w:val="left"/>
    </w:pPr>
    <w:rPr>
      <w:rFonts w:ascii="Consolas" w:eastAsia="Calibri" w:hAnsi="Consolas"/>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CC3020"/>
    <w:rPr>
      <w:rFonts w:ascii="Consolas" w:eastAsia="Calibri" w:hAnsi="Consolas" w:cs="Times New Roman"/>
      <w:sz w:val="20"/>
      <w:szCs w:val="20"/>
    </w:rPr>
  </w:style>
  <w:style w:type="paragraph" w:styleId="NormalWeb">
    <w:name w:val="Normal (Web)"/>
    <w:basedOn w:val="Normal"/>
    <w:uiPriority w:val="99"/>
    <w:rsid w:val="00CC3020"/>
    <w:pPr>
      <w:jc w:val="left"/>
    </w:pPr>
    <w:rPr>
      <w:rFonts w:ascii="Times New Roman" w:eastAsia="Calibri" w:hAnsi="Times New Roman"/>
      <w:sz w:val="24"/>
    </w:rPr>
  </w:style>
  <w:style w:type="character" w:customStyle="1" w:styleId="apple-converted-space">
    <w:name w:val="apple-converted-space"/>
    <w:uiPriority w:val="99"/>
    <w:rsid w:val="00CC3020"/>
  </w:style>
  <w:style w:type="table" w:styleId="TabloKlavuzu">
    <w:name w:val="Table Grid"/>
    <w:basedOn w:val="NormalTablo"/>
    <w:uiPriority w:val="99"/>
    <w:rsid w:val="00CC3020"/>
    <w:pPr>
      <w:spacing w:after="0" w:line="240" w:lineRule="auto"/>
    </w:pPr>
    <w:rPr>
      <w:rFonts w:ascii="Calibri" w:eastAsia="Calibri"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4">
    <w:name w:val="WWNum14"/>
    <w:rsid w:val="00CC3020"/>
    <w:pPr>
      <w:numPr>
        <w:numId w:val="3"/>
      </w:numPr>
    </w:pPr>
  </w:style>
  <w:style w:type="character" w:customStyle="1" w:styleId="Balk2Char">
    <w:name w:val="Başlık 2 Char"/>
    <w:basedOn w:val="VarsaylanParagrafYazTipi"/>
    <w:link w:val="Balk2"/>
    <w:uiPriority w:val="99"/>
    <w:rsid w:val="00CC302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9"/>
    <w:rsid w:val="003502A3"/>
    <w:rPr>
      <w:rFonts w:ascii="Calibri Light" w:eastAsia="Times New Roman" w:hAnsi="Calibri Light" w:cs="Times New Roman"/>
      <w:color w:val="1F4D78"/>
      <w:sz w:val="24"/>
      <w:szCs w:val="24"/>
      <w:lang w:eastAsia="tr-TR"/>
    </w:rPr>
  </w:style>
  <w:style w:type="character" w:customStyle="1" w:styleId="Balk4Char">
    <w:name w:val="Başlık 4 Char"/>
    <w:basedOn w:val="VarsaylanParagrafYazTipi"/>
    <w:link w:val="Balk4"/>
    <w:uiPriority w:val="99"/>
    <w:rsid w:val="003502A3"/>
    <w:rPr>
      <w:rFonts w:ascii="Calibri" w:eastAsia="Calibri" w:hAnsi="Calibri" w:cs="Times New Roman"/>
      <w:b/>
      <w:sz w:val="28"/>
      <w:szCs w:val="20"/>
    </w:rPr>
  </w:style>
  <w:style w:type="character" w:customStyle="1" w:styleId="Balk5Char">
    <w:name w:val="Başlık 5 Char"/>
    <w:basedOn w:val="VarsaylanParagrafYazTipi"/>
    <w:link w:val="Balk5"/>
    <w:uiPriority w:val="99"/>
    <w:rsid w:val="003502A3"/>
    <w:rPr>
      <w:rFonts w:ascii="Calibri" w:eastAsia="Calibri" w:hAnsi="Calibri" w:cs="Times New Roman"/>
      <w:b/>
      <w:i/>
      <w:sz w:val="26"/>
      <w:szCs w:val="20"/>
    </w:rPr>
  </w:style>
  <w:style w:type="character" w:customStyle="1" w:styleId="Heading4Char">
    <w:name w:val="Heading 4 Char"/>
    <w:uiPriority w:val="99"/>
    <w:semiHidden/>
    <w:locked/>
    <w:rsid w:val="003502A3"/>
    <w:rPr>
      <w:rFonts w:ascii="Calibri" w:hAnsi="Calibri"/>
      <w:b/>
      <w:sz w:val="28"/>
      <w:lang w:eastAsia="en-US"/>
    </w:rPr>
  </w:style>
  <w:style w:type="character" w:styleId="SayfaNumaras">
    <w:name w:val="page number"/>
    <w:uiPriority w:val="99"/>
    <w:rsid w:val="003502A3"/>
    <w:rPr>
      <w:rFonts w:cs="Times New Roman"/>
    </w:rPr>
  </w:style>
  <w:style w:type="character" w:customStyle="1" w:styleId="DipnotMetniChar1">
    <w:name w:val="Dipnot Metni Char1"/>
    <w:aliases w:val="Char Char2,Dipnot Metni Char Char Char Char2,Dipnot Metni Char Char Char Char Char Char Char2,Dipnot Metni Char Char Char Char Char Char3,Dipnot Metni Char Char Char3,Plonk Char2,dipnot Char1,dipnot metni Char1"/>
    <w:uiPriority w:val="99"/>
    <w:locked/>
    <w:rsid w:val="003502A3"/>
    <w:rPr>
      <w:rFonts w:ascii="Times New Roman" w:eastAsia="Times New Roman" w:hAnsi="Times New Roman"/>
      <w:sz w:val="20"/>
      <w:lang w:eastAsia="tr-TR"/>
    </w:rPr>
  </w:style>
  <w:style w:type="paragraph" w:styleId="TBal">
    <w:name w:val="TOC Heading"/>
    <w:basedOn w:val="Balk1"/>
    <w:next w:val="Normal"/>
    <w:uiPriority w:val="99"/>
    <w:qFormat/>
    <w:rsid w:val="003502A3"/>
    <w:pPr>
      <w:keepLines/>
      <w:spacing w:before="480" w:after="0" w:afterAutospacing="0" w:line="276" w:lineRule="auto"/>
      <w:outlineLvl w:val="9"/>
    </w:pPr>
    <w:rPr>
      <w:rFonts w:ascii="Cambria" w:eastAsia="MS Gothic" w:hAnsi="Cambria"/>
      <w:bCs w:val="0"/>
      <w:color w:val="365F91"/>
      <w:sz w:val="28"/>
      <w:szCs w:val="28"/>
      <w:lang w:eastAsia="ja-JP"/>
    </w:rPr>
  </w:style>
  <w:style w:type="paragraph" w:styleId="T1">
    <w:name w:val="toc 1"/>
    <w:basedOn w:val="Normal"/>
    <w:next w:val="Normal"/>
    <w:autoRedefine/>
    <w:uiPriority w:val="99"/>
    <w:rsid w:val="003502A3"/>
    <w:pPr>
      <w:tabs>
        <w:tab w:val="left" w:pos="284"/>
        <w:tab w:val="left" w:pos="426"/>
        <w:tab w:val="right" w:leader="dot" w:pos="8210"/>
      </w:tabs>
      <w:spacing w:before="0" w:beforeAutospacing="0" w:after="0" w:afterAutospacing="0"/>
      <w:jc w:val="left"/>
    </w:pPr>
    <w:rPr>
      <w:rFonts w:ascii="Times New Roman" w:hAnsi="Times New Roman"/>
      <w:sz w:val="24"/>
    </w:rPr>
  </w:style>
  <w:style w:type="paragraph" w:styleId="T2">
    <w:name w:val="toc 2"/>
    <w:basedOn w:val="Normal"/>
    <w:next w:val="Normal"/>
    <w:autoRedefine/>
    <w:uiPriority w:val="99"/>
    <w:rsid w:val="003502A3"/>
    <w:pPr>
      <w:tabs>
        <w:tab w:val="left" w:pos="426"/>
        <w:tab w:val="right" w:leader="dot" w:pos="8210"/>
      </w:tabs>
      <w:spacing w:before="0" w:beforeAutospacing="0" w:after="0" w:afterAutospacing="0"/>
      <w:ind w:left="284" w:hanging="284"/>
      <w:jc w:val="left"/>
    </w:pPr>
    <w:rPr>
      <w:rFonts w:ascii="Times New Roman" w:hAnsi="Times New Roman"/>
      <w:noProof/>
      <w:sz w:val="24"/>
    </w:rPr>
  </w:style>
  <w:style w:type="paragraph" w:styleId="T3">
    <w:name w:val="toc 3"/>
    <w:basedOn w:val="Normal"/>
    <w:next w:val="Normal"/>
    <w:autoRedefine/>
    <w:uiPriority w:val="99"/>
    <w:rsid w:val="003502A3"/>
    <w:pPr>
      <w:tabs>
        <w:tab w:val="left" w:pos="709"/>
        <w:tab w:val="right" w:leader="dot" w:pos="8210"/>
      </w:tabs>
      <w:spacing w:before="0" w:beforeAutospacing="0" w:after="0" w:afterAutospacing="0" w:line="360" w:lineRule="auto"/>
      <w:jc w:val="left"/>
    </w:pPr>
    <w:rPr>
      <w:rFonts w:ascii="Times New Roman" w:hAnsi="Times New Roman"/>
      <w:noProof/>
      <w:sz w:val="24"/>
    </w:rPr>
  </w:style>
  <w:style w:type="character" w:customStyle="1" w:styleId="teigloss">
    <w:name w:val="tei:gloss"/>
    <w:uiPriority w:val="99"/>
    <w:rsid w:val="003502A3"/>
  </w:style>
  <w:style w:type="paragraph" w:styleId="KonuBal">
    <w:name w:val="Title"/>
    <w:basedOn w:val="Normal"/>
    <w:next w:val="Normal"/>
    <w:link w:val="KonuBalChar"/>
    <w:uiPriority w:val="99"/>
    <w:qFormat/>
    <w:rsid w:val="003502A3"/>
    <w:pPr>
      <w:pBdr>
        <w:bottom w:val="single" w:sz="8" w:space="4" w:color="4F81BD"/>
      </w:pBdr>
      <w:spacing w:before="0" w:beforeAutospacing="0" w:after="300" w:afterAutospacing="0"/>
      <w:contextualSpacing/>
      <w:jc w:val="left"/>
    </w:pPr>
    <w:rPr>
      <w:rFonts w:ascii="Cambria" w:eastAsia="Calibri" w:hAnsi="Cambria"/>
      <w:color w:val="17365D"/>
      <w:spacing w:val="5"/>
      <w:kern w:val="28"/>
      <w:sz w:val="52"/>
      <w:szCs w:val="20"/>
    </w:rPr>
  </w:style>
  <w:style w:type="character" w:customStyle="1" w:styleId="KonuBalChar">
    <w:name w:val="Konu Başlığı Char"/>
    <w:basedOn w:val="VarsaylanParagrafYazTipi"/>
    <w:link w:val="KonuBal"/>
    <w:uiPriority w:val="99"/>
    <w:rsid w:val="003502A3"/>
    <w:rPr>
      <w:rFonts w:ascii="Cambria" w:eastAsia="Calibri" w:hAnsi="Cambria" w:cs="Times New Roman"/>
      <w:color w:val="17365D"/>
      <w:spacing w:val="5"/>
      <w:kern w:val="28"/>
      <w:sz w:val="52"/>
      <w:szCs w:val="20"/>
      <w:lang w:eastAsia="tr-TR"/>
    </w:rPr>
  </w:style>
  <w:style w:type="paragraph" w:styleId="GvdeMetni">
    <w:name w:val="Body Text"/>
    <w:basedOn w:val="Normal"/>
    <w:link w:val="GvdeMetniChar"/>
    <w:uiPriority w:val="99"/>
    <w:rsid w:val="003502A3"/>
    <w:pPr>
      <w:tabs>
        <w:tab w:val="left" w:pos="426"/>
        <w:tab w:val="left" w:pos="8646"/>
      </w:tabs>
      <w:spacing w:before="0" w:beforeAutospacing="0" w:after="0" w:afterAutospacing="0" w:line="480" w:lineRule="auto"/>
      <w:ind w:right="-710"/>
    </w:pPr>
    <w:rPr>
      <w:rFonts w:ascii="Times New Roman" w:eastAsia="Calibri" w:hAnsi="Times New Roman"/>
      <w:sz w:val="24"/>
      <w:szCs w:val="20"/>
    </w:rPr>
  </w:style>
  <w:style w:type="character" w:customStyle="1" w:styleId="GvdeMetniChar">
    <w:name w:val="Gövde Metni Char"/>
    <w:basedOn w:val="VarsaylanParagrafYazTipi"/>
    <w:link w:val="GvdeMetni"/>
    <w:uiPriority w:val="99"/>
    <w:rsid w:val="003502A3"/>
    <w:rPr>
      <w:rFonts w:ascii="Times New Roman" w:eastAsia="Calibri" w:hAnsi="Times New Roman" w:cs="Times New Roman"/>
      <w:sz w:val="24"/>
      <w:szCs w:val="20"/>
      <w:lang w:eastAsia="tr-TR"/>
    </w:rPr>
  </w:style>
  <w:style w:type="paragraph" w:styleId="GvdeMetni2">
    <w:name w:val="Body Text 2"/>
    <w:basedOn w:val="Normal"/>
    <w:link w:val="GvdeMetni2Char"/>
    <w:uiPriority w:val="99"/>
    <w:rsid w:val="003502A3"/>
    <w:pPr>
      <w:spacing w:before="0" w:beforeAutospacing="0" w:after="120" w:afterAutospacing="0" w:line="480" w:lineRule="auto"/>
      <w:jc w:val="left"/>
    </w:pPr>
    <w:rPr>
      <w:rFonts w:ascii="Times New Roman" w:eastAsia="Calibri" w:hAnsi="Times New Roman"/>
      <w:sz w:val="24"/>
      <w:szCs w:val="20"/>
    </w:rPr>
  </w:style>
  <w:style w:type="character" w:customStyle="1" w:styleId="GvdeMetni2Char">
    <w:name w:val="Gövde Metni 2 Char"/>
    <w:basedOn w:val="VarsaylanParagrafYazTipi"/>
    <w:link w:val="GvdeMetni2"/>
    <w:uiPriority w:val="99"/>
    <w:rsid w:val="003502A3"/>
    <w:rPr>
      <w:rFonts w:ascii="Times New Roman" w:eastAsia="Calibri" w:hAnsi="Times New Roman" w:cs="Times New Roman"/>
      <w:sz w:val="24"/>
      <w:szCs w:val="20"/>
      <w:lang w:eastAsia="tr-TR"/>
    </w:rPr>
  </w:style>
  <w:style w:type="character" w:customStyle="1" w:styleId="st1">
    <w:name w:val="st1"/>
    <w:uiPriority w:val="99"/>
    <w:rsid w:val="003502A3"/>
  </w:style>
  <w:style w:type="character" w:customStyle="1" w:styleId="SonnotMetniChar">
    <w:name w:val="Sonnot Metni Char"/>
    <w:link w:val="SonnotMetni"/>
    <w:uiPriority w:val="99"/>
    <w:semiHidden/>
    <w:locked/>
    <w:rsid w:val="003502A3"/>
    <w:rPr>
      <w:rFonts w:eastAsia="Times New Roman" w:cs="Times New Roman"/>
      <w:sz w:val="20"/>
      <w:szCs w:val="20"/>
      <w:lang w:eastAsia="tr-TR"/>
    </w:rPr>
  </w:style>
  <w:style w:type="paragraph" w:styleId="SonnotMetni">
    <w:name w:val="endnote text"/>
    <w:basedOn w:val="Normal"/>
    <w:link w:val="SonnotMetniChar"/>
    <w:uiPriority w:val="99"/>
    <w:semiHidden/>
    <w:rsid w:val="003502A3"/>
    <w:pPr>
      <w:spacing w:before="0" w:beforeAutospacing="0" w:after="0" w:afterAutospacing="0"/>
      <w:jc w:val="left"/>
    </w:pPr>
    <w:rPr>
      <w:rFonts w:asciiTheme="minorHAnsi" w:hAnsiTheme="minorHAnsi"/>
      <w:szCs w:val="20"/>
    </w:rPr>
  </w:style>
  <w:style w:type="character" w:customStyle="1" w:styleId="SonnotMetniChar1">
    <w:name w:val="Sonnot Metni Char1"/>
    <w:basedOn w:val="VarsaylanParagrafYazTipi"/>
    <w:uiPriority w:val="99"/>
    <w:semiHidden/>
    <w:rsid w:val="003502A3"/>
    <w:rPr>
      <w:rFonts w:ascii="Book Antiqua" w:eastAsia="Times New Roman" w:hAnsi="Book Antiqua" w:cs="Times New Roman"/>
      <w:sz w:val="20"/>
      <w:szCs w:val="20"/>
      <w:lang w:eastAsia="tr-TR"/>
    </w:rPr>
  </w:style>
  <w:style w:type="character" w:customStyle="1" w:styleId="EndnoteTextChar1">
    <w:name w:val="Endnote Text Char1"/>
    <w:uiPriority w:val="99"/>
    <w:semiHidden/>
    <w:rsid w:val="003502A3"/>
    <w:rPr>
      <w:rFonts w:ascii="Times New Roman" w:eastAsia="Times New Roman" w:hAnsi="Times New Roman"/>
      <w:sz w:val="20"/>
      <w:szCs w:val="20"/>
    </w:rPr>
  </w:style>
  <w:style w:type="paragraph" w:customStyle="1" w:styleId="tablo1">
    <w:name w:val="tablo 1"/>
    <w:basedOn w:val="Normal"/>
    <w:uiPriority w:val="99"/>
    <w:rsid w:val="003502A3"/>
    <w:pPr>
      <w:spacing w:before="0" w:beforeAutospacing="0" w:after="0" w:afterAutospacing="0" w:line="240" w:lineRule="atLeast"/>
      <w:jc w:val="center"/>
    </w:pPr>
    <w:rPr>
      <w:rFonts w:ascii="Tahoma" w:hAnsi="Tahoma" w:cs="Tahoma"/>
      <w:bCs/>
      <w:szCs w:val="20"/>
    </w:rPr>
  </w:style>
  <w:style w:type="character" w:customStyle="1" w:styleId="ornek">
    <w:name w:val="ornek"/>
    <w:uiPriority w:val="99"/>
    <w:rsid w:val="003502A3"/>
    <w:rPr>
      <w:rFonts w:cs="Times New Roman"/>
      <w:sz w:val="20"/>
      <w:szCs w:val="20"/>
    </w:rPr>
  </w:style>
  <w:style w:type="paragraph" w:styleId="BelgeBalantlar">
    <w:name w:val="Document Map"/>
    <w:basedOn w:val="Normal"/>
    <w:link w:val="BelgeBalantlarChar"/>
    <w:uiPriority w:val="99"/>
    <w:semiHidden/>
    <w:rsid w:val="003502A3"/>
    <w:pPr>
      <w:shd w:val="clear" w:color="auto" w:fill="000080"/>
      <w:tabs>
        <w:tab w:val="left" w:pos="1800"/>
      </w:tabs>
      <w:spacing w:before="120" w:beforeAutospacing="0" w:after="0" w:afterAutospacing="0" w:line="360" w:lineRule="auto"/>
    </w:pPr>
    <w:rPr>
      <w:rFonts w:ascii="Times New Roman" w:eastAsia="Calibri" w:hAnsi="Times New Roman"/>
      <w:sz w:val="2"/>
      <w:szCs w:val="20"/>
      <w:lang w:eastAsia="en-US"/>
    </w:rPr>
  </w:style>
  <w:style w:type="character" w:customStyle="1" w:styleId="BelgeBalantlarChar">
    <w:name w:val="Belge Bağlantıları Char"/>
    <w:basedOn w:val="VarsaylanParagrafYazTipi"/>
    <w:link w:val="BelgeBalantlar"/>
    <w:uiPriority w:val="99"/>
    <w:semiHidden/>
    <w:rsid w:val="003502A3"/>
    <w:rPr>
      <w:rFonts w:ascii="Times New Roman" w:eastAsia="Calibri" w:hAnsi="Times New Roman" w:cs="Times New Roman"/>
      <w:sz w:val="2"/>
      <w:szCs w:val="20"/>
      <w:shd w:val="clear" w:color="auto" w:fill="000080"/>
    </w:rPr>
  </w:style>
  <w:style w:type="paragraph" w:styleId="T4">
    <w:name w:val="toc 4"/>
    <w:basedOn w:val="Normal"/>
    <w:next w:val="Normal"/>
    <w:autoRedefine/>
    <w:uiPriority w:val="99"/>
    <w:rsid w:val="003502A3"/>
    <w:pPr>
      <w:spacing w:before="0" w:beforeAutospacing="0" w:after="0" w:afterAutospacing="0" w:line="360" w:lineRule="auto"/>
      <w:ind w:left="720"/>
      <w:jc w:val="left"/>
    </w:pPr>
    <w:rPr>
      <w:rFonts w:ascii="Calibri" w:eastAsia="Calibri" w:hAnsi="Calibri"/>
      <w:sz w:val="18"/>
      <w:szCs w:val="21"/>
      <w:lang w:eastAsia="en-US"/>
    </w:rPr>
  </w:style>
  <w:style w:type="paragraph" w:styleId="T5">
    <w:name w:val="toc 5"/>
    <w:basedOn w:val="Normal"/>
    <w:next w:val="Normal"/>
    <w:autoRedefine/>
    <w:uiPriority w:val="99"/>
    <w:rsid w:val="003502A3"/>
    <w:pPr>
      <w:spacing w:before="0" w:beforeAutospacing="0" w:after="0" w:afterAutospacing="0" w:line="360" w:lineRule="auto"/>
      <w:ind w:left="960"/>
      <w:jc w:val="left"/>
    </w:pPr>
    <w:rPr>
      <w:rFonts w:ascii="Calibri" w:eastAsia="Calibri" w:hAnsi="Calibri"/>
      <w:sz w:val="18"/>
      <w:szCs w:val="21"/>
      <w:lang w:eastAsia="en-US"/>
    </w:rPr>
  </w:style>
  <w:style w:type="paragraph" w:styleId="T6">
    <w:name w:val="toc 6"/>
    <w:basedOn w:val="Normal"/>
    <w:next w:val="Normal"/>
    <w:autoRedefine/>
    <w:uiPriority w:val="99"/>
    <w:semiHidden/>
    <w:rsid w:val="003502A3"/>
    <w:pPr>
      <w:spacing w:before="0" w:beforeAutospacing="0" w:after="0" w:afterAutospacing="0" w:line="360" w:lineRule="auto"/>
      <w:ind w:left="1200"/>
      <w:jc w:val="left"/>
    </w:pPr>
    <w:rPr>
      <w:rFonts w:ascii="Calibri" w:eastAsia="Calibri" w:hAnsi="Calibri"/>
      <w:sz w:val="18"/>
      <w:szCs w:val="21"/>
      <w:lang w:eastAsia="en-US"/>
    </w:rPr>
  </w:style>
  <w:style w:type="paragraph" w:styleId="T7">
    <w:name w:val="toc 7"/>
    <w:basedOn w:val="Normal"/>
    <w:next w:val="Normal"/>
    <w:autoRedefine/>
    <w:uiPriority w:val="99"/>
    <w:semiHidden/>
    <w:rsid w:val="003502A3"/>
    <w:pPr>
      <w:spacing w:before="0" w:beforeAutospacing="0" w:after="0" w:afterAutospacing="0" w:line="360" w:lineRule="auto"/>
      <w:ind w:left="1440"/>
      <w:jc w:val="left"/>
    </w:pPr>
    <w:rPr>
      <w:rFonts w:ascii="Calibri" w:eastAsia="Calibri" w:hAnsi="Calibri"/>
      <w:sz w:val="18"/>
      <w:szCs w:val="21"/>
      <w:lang w:eastAsia="en-US"/>
    </w:rPr>
  </w:style>
  <w:style w:type="paragraph" w:styleId="T8">
    <w:name w:val="toc 8"/>
    <w:basedOn w:val="Normal"/>
    <w:next w:val="Normal"/>
    <w:autoRedefine/>
    <w:uiPriority w:val="99"/>
    <w:semiHidden/>
    <w:rsid w:val="003502A3"/>
    <w:pPr>
      <w:spacing w:before="0" w:beforeAutospacing="0" w:after="0" w:afterAutospacing="0" w:line="360" w:lineRule="auto"/>
      <w:ind w:left="1680"/>
      <w:jc w:val="left"/>
    </w:pPr>
    <w:rPr>
      <w:rFonts w:ascii="Calibri" w:eastAsia="Calibri" w:hAnsi="Calibri"/>
      <w:sz w:val="18"/>
      <w:szCs w:val="21"/>
      <w:lang w:eastAsia="en-US"/>
    </w:rPr>
  </w:style>
  <w:style w:type="paragraph" w:styleId="T9">
    <w:name w:val="toc 9"/>
    <w:basedOn w:val="Normal"/>
    <w:next w:val="Normal"/>
    <w:autoRedefine/>
    <w:uiPriority w:val="99"/>
    <w:semiHidden/>
    <w:rsid w:val="003502A3"/>
    <w:pPr>
      <w:spacing w:before="0" w:beforeAutospacing="0" w:after="0" w:afterAutospacing="0" w:line="360" w:lineRule="auto"/>
      <w:ind w:left="1920"/>
      <w:jc w:val="left"/>
    </w:pPr>
    <w:rPr>
      <w:rFonts w:ascii="Calibri" w:eastAsia="Calibri" w:hAnsi="Calibri"/>
      <w:sz w:val="18"/>
      <w:szCs w:val="21"/>
      <w:lang w:eastAsia="en-US"/>
    </w:rPr>
  </w:style>
  <w:style w:type="character" w:styleId="Gl">
    <w:name w:val="Strong"/>
    <w:uiPriority w:val="99"/>
    <w:qFormat/>
    <w:rsid w:val="003502A3"/>
    <w:rPr>
      <w:rFonts w:cs="Times New Roman"/>
      <w:b/>
    </w:rPr>
  </w:style>
  <w:style w:type="paragraph" w:styleId="Dzeltme">
    <w:name w:val="Revision"/>
    <w:hidden/>
    <w:uiPriority w:val="99"/>
    <w:semiHidden/>
    <w:rsid w:val="003502A3"/>
    <w:pPr>
      <w:spacing w:after="0" w:line="240" w:lineRule="auto"/>
    </w:pPr>
    <w:rPr>
      <w:rFonts w:ascii="Calibri" w:eastAsia="Calibri" w:hAnsi="Calibri" w:cs="Times New Roman"/>
    </w:rPr>
  </w:style>
  <w:style w:type="character" w:styleId="SonnotBavurusu">
    <w:name w:val="endnote reference"/>
    <w:uiPriority w:val="99"/>
    <w:semiHidden/>
    <w:rsid w:val="003502A3"/>
    <w:rPr>
      <w:rFonts w:cs="Times New Roman"/>
      <w:vertAlign w:val="superscript"/>
    </w:rPr>
  </w:style>
  <w:style w:type="character" w:styleId="YerTutucuMetni">
    <w:name w:val="Placeholder Text"/>
    <w:uiPriority w:val="99"/>
    <w:semiHidden/>
    <w:rsid w:val="003502A3"/>
    <w:rPr>
      <w:color w:val="808080"/>
    </w:rPr>
  </w:style>
  <w:style w:type="paragraph" w:customStyle="1" w:styleId="tablo2">
    <w:name w:val="tablo 2"/>
    <w:basedOn w:val="Normal"/>
    <w:uiPriority w:val="99"/>
    <w:rsid w:val="003502A3"/>
    <w:pPr>
      <w:spacing w:before="120" w:beforeAutospacing="0" w:after="0" w:afterAutospacing="0" w:line="360" w:lineRule="auto"/>
      <w:jc w:val="center"/>
    </w:pPr>
    <w:rPr>
      <w:rFonts w:ascii="Tahoma" w:hAnsi="Tahoma" w:cs="Tahoma"/>
      <w:szCs w:val="20"/>
    </w:rPr>
  </w:style>
  <w:style w:type="character" w:styleId="Vurgu">
    <w:name w:val="Emphasis"/>
    <w:uiPriority w:val="99"/>
    <w:qFormat/>
    <w:rsid w:val="003502A3"/>
    <w:rPr>
      <w:rFonts w:cs="Times New Roman"/>
      <w:i/>
    </w:rPr>
  </w:style>
  <w:style w:type="paragraph" w:styleId="Trnak">
    <w:name w:val="Quote"/>
    <w:basedOn w:val="Normal"/>
    <w:next w:val="Normal"/>
    <w:link w:val="TrnakChar"/>
    <w:uiPriority w:val="99"/>
    <w:qFormat/>
    <w:rsid w:val="003502A3"/>
    <w:pPr>
      <w:tabs>
        <w:tab w:val="left" w:pos="1800"/>
      </w:tabs>
      <w:spacing w:before="240" w:beforeAutospacing="0" w:after="240" w:afterAutospacing="0" w:line="360" w:lineRule="auto"/>
      <w:ind w:left="851" w:right="567"/>
    </w:pPr>
    <w:rPr>
      <w:rFonts w:ascii="Times New Roman" w:eastAsia="Calibri" w:hAnsi="Times New Roman"/>
      <w:iCs/>
      <w:color w:val="000000"/>
      <w:sz w:val="24"/>
      <w:lang w:eastAsia="en-US"/>
    </w:rPr>
  </w:style>
  <w:style w:type="character" w:customStyle="1" w:styleId="TrnakChar">
    <w:name w:val="Tırnak Char"/>
    <w:basedOn w:val="VarsaylanParagrafYazTipi"/>
    <w:link w:val="Trnak"/>
    <w:uiPriority w:val="99"/>
    <w:rsid w:val="003502A3"/>
    <w:rPr>
      <w:rFonts w:ascii="Times New Roman" w:eastAsia="Calibri" w:hAnsi="Times New Roman" w:cs="Times New Roman"/>
      <w:iCs/>
      <w:color w:val="000000"/>
      <w:sz w:val="24"/>
      <w:szCs w:val="24"/>
    </w:rPr>
  </w:style>
  <w:style w:type="paragraph" w:customStyle="1" w:styleId="pnormal">
    <w:name w:val="pnormal"/>
    <w:basedOn w:val="Normal"/>
    <w:uiPriority w:val="99"/>
    <w:rsid w:val="003502A3"/>
    <w:pPr>
      <w:spacing w:before="0" w:beforeAutospacing="0" w:after="0" w:afterAutospacing="0" w:line="360" w:lineRule="auto"/>
      <w:jc w:val="left"/>
    </w:pPr>
    <w:rPr>
      <w:rFonts w:ascii="Verdana" w:hAnsi="Verdana"/>
      <w:color w:val="000000"/>
      <w:sz w:val="14"/>
      <w:szCs w:val="14"/>
    </w:rPr>
  </w:style>
  <w:style w:type="paragraph" w:styleId="AralkYok">
    <w:name w:val="No Spacing"/>
    <w:uiPriority w:val="99"/>
    <w:qFormat/>
    <w:rsid w:val="003502A3"/>
    <w:pPr>
      <w:spacing w:after="0" w:line="240" w:lineRule="auto"/>
    </w:pPr>
    <w:rPr>
      <w:rFonts w:ascii="Calibri" w:eastAsia="Calibri" w:hAnsi="Calibri" w:cs="Times New Roman"/>
    </w:rPr>
  </w:style>
  <w:style w:type="paragraph" w:customStyle="1" w:styleId="Stil1">
    <w:name w:val="Stil1"/>
    <w:basedOn w:val="Normal"/>
    <w:link w:val="Stil1Char"/>
    <w:uiPriority w:val="99"/>
    <w:rsid w:val="003502A3"/>
    <w:pPr>
      <w:spacing w:before="0" w:beforeAutospacing="0" w:after="0" w:afterAutospacing="0" w:line="360" w:lineRule="auto"/>
    </w:pPr>
    <w:rPr>
      <w:rFonts w:ascii="Times New Roman" w:eastAsia="Calibri" w:hAnsi="Times New Roman"/>
      <w:b/>
      <w:sz w:val="24"/>
      <w:lang w:val="en-US"/>
    </w:rPr>
  </w:style>
  <w:style w:type="character" w:customStyle="1" w:styleId="Stil1Char">
    <w:name w:val="Stil1 Char"/>
    <w:link w:val="Stil1"/>
    <w:uiPriority w:val="99"/>
    <w:locked/>
    <w:rsid w:val="003502A3"/>
    <w:rPr>
      <w:rFonts w:ascii="Times New Roman" w:eastAsia="Calibri" w:hAnsi="Times New Roman" w:cs="Times New Roman"/>
      <w:b/>
      <w:sz w:val="24"/>
      <w:szCs w:val="24"/>
      <w:lang w:val="en-US" w:eastAsia="tr-TR"/>
    </w:rPr>
  </w:style>
  <w:style w:type="character" w:customStyle="1" w:styleId="highlight">
    <w:name w:val="highlight"/>
    <w:uiPriority w:val="99"/>
    <w:rsid w:val="003502A3"/>
  </w:style>
  <w:style w:type="character" w:customStyle="1" w:styleId="hps">
    <w:name w:val="hps"/>
    <w:uiPriority w:val="99"/>
    <w:rsid w:val="003502A3"/>
  </w:style>
  <w:style w:type="character" w:customStyle="1" w:styleId="atn">
    <w:name w:val="atn"/>
    <w:uiPriority w:val="99"/>
    <w:rsid w:val="003502A3"/>
  </w:style>
  <w:style w:type="character" w:styleId="zlenenKpr">
    <w:name w:val="FollowedHyperlink"/>
    <w:uiPriority w:val="99"/>
    <w:semiHidden/>
    <w:rsid w:val="003502A3"/>
    <w:rPr>
      <w:rFonts w:cs="Times New Roman"/>
      <w:color w:val="800080"/>
      <w:u w:val="single"/>
    </w:rPr>
  </w:style>
  <w:style w:type="paragraph" w:customStyle="1" w:styleId="Stil5">
    <w:name w:val="Stil5"/>
    <w:basedOn w:val="Normal"/>
    <w:autoRedefine/>
    <w:uiPriority w:val="99"/>
    <w:rsid w:val="003502A3"/>
    <w:pPr>
      <w:spacing w:before="0" w:beforeAutospacing="0" w:after="0" w:afterAutospacing="0"/>
      <w:ind w:left="284" w:hanging="284"/>
    </w:pPr>
    <w:rPr>
      <w:rFonts w:ascii="Calibri" w:hAnsi="Calibri"/>
      <w:spacing w:val="-2"/>
      <w:sz w:val="14"/>
      <w:szCs w:val="20"/>
    </w:rPr>
  </w:style>
  <w:style w:type="table" w:customStyle="1" w:styleId="DzTablo21">
    <w:name w:val="Düz Tablo 2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eTablo1Ak-Vurgu11">
    <w:name w:val="Liste Tablo 1 Açık - Vurgu 11"/>
    <w:uiPriority w:val="99"/>
    <w:rsid w:val="003502A3"/>
    <w:pPr>
      <w:spacing w:after="0" w:line="240" w:lineRule="auto"/>
    </w:pPr>
    <w:rPr>
      <w:rFonts w:ascii="Calibri" w:eastAsia="Calibri" w:hAnsi="Calibri" w:cs="Times New Roman"/>
      <w:sz w:val="20"/>
      <w:szCs w:val="20"/>
      <w:lang w:eastAsia="tr-TR"/>
    </w:rPr>
    <w:tblPr>
      <w:tblStyleRowBandSize w:val="1"/>
      <w:tblStyleColBandSize w:val="1"/>
      <w:tblInd w:w="0" w:type="dxa"/>
      <w:tblCellMar>
        <w:top w:w="0" w:type="dxa"/>
        <w:left w:w="108" w:type="dxa"/>
        <w:bottom w:w="0" w:type="dxa"/>
        <w:right w:w="108" w:type="dxa"/>
      </w:tblCellMar>
    </w:tblPr>
  </w:style>
  <w:style w:type="paragraph" w:customStyle="1" w:styleId="alinea">
    <w:name w:val="alinea"/>
    <w:basedOn w:val="Normal"/>
    <w:uiPriority w:val="99"/>
    <w:rsid w:val="003502A3"/>
    <w:pPr>
      <w:jc w:val="left"/>
    </w:pPr>
    <w:rPr>
      <w:rFonts w:ascii="Times New Roman" w:hAnsi="Times New Roman"/>
      <w:sz w:val="24"/>
    </w:rPr>
  </w:style>
  <w:style w:type="character" w:customStyle="1" w:styleId="Balk6Char">
    <w:name w:val="Başlık 6 Char"/>
    <w:basedOn w:val="VarsaylanParagrafYazTipi"/>
    <w:link w:val="Balk6"/>
    <w:uiPriority w:val="9"/>
    <w:rsid w:val="00274524"/>
    <w:rPr>
      <w:rFonts w:asciiTheme="majorHAnsi" w:eastAsiaTheme="majorEastAsia" w:hAnsiTheme="majorHAnsi" w:cstheme="majorBidi"/>
      <w:i/>
      <w:iCs/>
      <w:color w:val="243F60" w:themeColor="accent1" w:themeShade="7F"/>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D8F96-C9DA-4391-AC8C-651CC7F6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32</Pages>
  <Words>7556</Words>
  <Characters>51459</Characters>
  <Application>Microsoft Office Word</Application>
  <DocSecurity>0</DocSecurity>
  <Lines>989</Lines>
  <Paragraphs>160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2017-06-14T10:29:00Z</dcterms:created>
  <dcterms:modified xsi:type="dcterms:W3CDTF">2017-06-22T10:31:00Z</dcterms:modified>
</cp:coreProperties>
</file>