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4830" w14:textId="1C0D0B52" w:rsidR="006B234D" w:rsidRPr="00051A36" w:rsidRDefault="0060270A" w:rsidP="00C7123F">
      <w:pPr>
        <w:spacing w:before="360"/>
        <w:jc w:val="center"/>
        <w:rPr>
          <w:rFonts w:ascii="Times New Roman" w:hAnsi="Times New Roman" w:cs="Times New Roman"/>
          <w:b/>
          <w:noProof w:val="0"/>
          <w:sz w:val="26"/>
          <w:szCs w:val="26"/>
        </w:rPr>
        <w:sectPr w:rsidR="006B234D" w:rsidRPr="00051A36" w:rsidSect="002C04A4">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2240" w:h="15840"/>
          <w:pgMar w:top="1417" w:right="1417" w:bottom="1417" w:left="1417" w:header="0" w:footer="708" w:gutter="0"/>
          <w:pgNumType w:start="370"/>
          <w:cols w:space="708"/>
          <w:titlePg/>
          <w:docGrid w:linePitch="360"/>
        </w:sectPr>
      </w:pPr>
      <w:r w:rsidRPr="00051A36">
        <w:rPr>
          <w:rFonts w:ascii="Times New Roman" w:hAnsi="Times New Roman" w:cs="Times New Roman"/>
          <w:b/>
          <w:noProof w:val="0"/>
        </w:rPr>
        <w:t xml:space="preserve"> </w:t>
      </w:r>
      <w:r w:rsidR="00824B6D" w:rsidRPr="00051A36">
        <w:rPr>
          <w:rFonts w:ascii="Times New Roman" w:hAnsi="Times New Roman" w:cs="Times New Roman"/>
          <w:b/>
          <w:noProof w:val="0"/>
          <w:sz w:val="26"/>
          <w:szCs w:val="26"/>
        </w:rPr>
        <w:t>TÜRKİYE’NİN DEMİR ÇELİK İTHALATININ KÜMELEME ANALİZİ İLE İNCELENMESİ</w:t>
      </w:r>
    </w:p>
    <w:p w14:paraId="33C66FF6" w14:textId="52322AB4" w:rsidR="006B234D" w:rsidRPr="00051A36" w:rsidRDefault="00C7123F" w:rsidP="006B234D">
      <w:pPr>
        <w:spacing w:before="240"/>
        <w:jc w:val="right"/>
        <w:rPr>
          <w:rFonts w:ascii="Times New Roman" w:hAnsi="Times New Roman" w:cs="Times New Roman"/>
          <w:noProof w:val="0"/>
          <w:sz w:val="20"/>
          <w:szCs w:val="20"/>
        </w:rPr>
      </w:pPr>
      <w:r w:rsidRPr="00051A36">
        <w:rPr>
          <w:rFonts w:ascii="Times New Roman" w:hAnsi="Times New Roman" w:cs="Times New Roman"/>
          <w:noProof w:val="0"/>
          <w:sz w:val="20"/>
          <w:szCs w:val="20"/>
        </w:rPr>
        <w:t>Ümit Remzi ERGÜN</w:t>
      </w:r>
      <w:r w:rsidR="006B234D" w:rsidRPr="00051A36">
        <w:rPr>
          <w:rStyle w:val="FootnoteReference"/>
          <w:rFonts w:ascii="Times New Roman" w:hAnsi="Times New Roman" w:cs="Times New Roman"/>
          <w:noProof w:val="0"/>
          <w:sz w:val="20"/>
          <w:szCs w:val="20"/>
        </w:rPr>
        <w:footnoteReference w:id="1"/>
      </w:r>
      <w:r w:rsidR="006B234D" w:rsidRPr="00051A36">
        <w:rPr>
          <w:rFonts w:ascii="Times New Roman" w:hAnsi="Times New Roman" w:cs="Times New Roman"/>
          <w:noProof w:val="0"/>
          <w:sz w:val="20"/>
          <w:szCs w:val="20"/>
        </w:rPr>
        <w:t xml:space="preserve">, </w:t>
      </w:r>
      <w:r w:rsidRPr="00051A36">
        <w:rPr>
          <w:rFonts w:ascii="Times New Roman" w:hAnsi="Times New Roman" w:cs="Times New Roman"/>
          <w:noProof w:val="0"/>
          <w:sz w:val="20"/>
          <w:szCs w:val="20"/>
        </w:rPr>
        <w:t>Elif BULUT</w:t>
      </w:r>
      <w:r w:rsidR="006B234D" w:rsidRPr="00051A36">
        <w:rPr>
          <w:rStyle w:val="FootnoteReference"/>
          <w:rFonts w:ascii="Times New Roman" w:hAnsi="Times New Roman" w:cs="Times New Roman"/>
          <w:noProof w:val="0"/>
          <w:sz w:val="20"/>
          <w:szCs w:val="20"/>
        </w:rPr>
        <w:footnoteReference w:id="2"/>
      </w:r>
    </w:p>
    <w:p w14:paraId="537BA256" w14:textId="6318543C" w:rsidR="006B234D" w:rsidRPr="00051A36" w:rsidRDefault="00D951DA" w:rsidP="00D951DA">
      <w:pPr>
        <w:spacing w:before="240"/>
        <w:jc w:val="left"/>
        <w:rPr>
          <w:rFonts w:ascii="Times New Roman" w:hAnsi="Times New Roman" w:cs="Times New Roman"/>
          <w:b/>
          <w:noProof w:val="0"/>
          <w:sz w:val="20"/>
          <w:szCs w:val="20"/>
        </w:rPr>
      </w:pPr>
      <w:r w:rsidRPr="00051A36">
        <w:rPr>
          <w:rFonts w:ascii="Times New Roman" w:hAnsi="Times New Roman" w:cs="Times New Roman"/>
          <w:b/>
          <w:noProof w:val="0"/>
          <w:sz w:val="20"/>
          <w:szCs w:val="20"/>
        </w:rPr>
        <w:t>Öz</w:t>
      </w:r>
    </w:p>
    <w:p w14:paraId="4DBF0EA7" w14:textId="3847D2BC" w:rsidR="00D951DA" w:rsidRPr="00051A36" w:rsidRDefault="00824B6D" w:rsidP="00D951DA">
      <w:pPr>
        <w:spacing w:before="240"/>
        <w:rPr>
          <w:rFonts w:ascii="Times New Roman" w:hAnsi="Times New Roman" w:cs="Times New Roman"/>
          <w:noProof w:val="0"/>
          <w:color w:val="111111"/>
          <w:sz w:val="20"/>
          <w:szCs w:val="20"/>
          <w:shd w:val="clear" w:color="auto" w:fill="FFFFFF"/>
        </w:rPr>
      </w:pPr>
      <w:r w:rsidRPr="00051A36">
        <w:rPr>
          <w:rFonts w:ascii="Times New Roman" w:hAnsi="Times New Roman" w:cs="Times New Roman"/>
          <w:noProof w:val="0"/>
          <w:color w:val="111111"/>
          <w:sz w:val="20"/>
          <w:szCs w:val="20"/>
          <w:shd w:val="clear" w:color="auto" w:fill="FFFFFF"/>
        </w:rPr>
        <w:t>Gelişmiş veya gelişmekte olan ülkelerde sanayinin temel dayanağı olan demir çelik sektörü, ülkeler tarafından kurulması veya geliştirilmesi gerekli öncelikli alanlar arasında yer almaktadır. Bu durum, ekonomik kalkınmasının hedefine sanayileşmeyi yerleştiren Türkiye için de geçerlidir. Bu nedenle çalışma, Türkiye’nin demir çelik sektöründe öncelikli ithalat ürünleri nelerdir ve Türkiye’nin demir çelik sektörü üretim yapısına göre demir çelik ithalatı nasıl şekillenmektedir, sorularına yanıt aramaktadır. Çalışma, Türkiye’nin demir çelik ithalatına konu olan Standart Uluslararası Ticaret Sınıflandırması kodlarına göre sınıflandırılmış on bir ürünün 1980-2022 dönemi ithalat değerlerini dikkate almaktadır.</w:t>
      </w:r>
      <w:r w:rsidR="00BC2E4C" w:rsidRPr="00BC2E4C">
        <w:t xml:space="preserve"> </w:t>
      </w:r>
      <w:r w:rsidR="00BC2E4C" w:rsidRPr="00BC2E4C">
        <w:rPr>
          <w:rFonts w:ascii="Times New Roman" w:hAnsi="Times New Roman" w:cs="Times New Roman"/>
          <w:noProof w:val="0"/>
          <w:color w:val="111111"/>
          <w:sz w:val="20"/>
          <w:szCs w:val="20"/>
          <w:shd w:val="clear" w:color="auto" w:fill="FFFFFF"/>
        </w:rPr>
        <w:t>Ele alınan dönem içerisinde derlenen veriler istatistiksel yöntemlerinden olan kümeleme analizine dahil edilerek gruplandırılmıştır.</w:t>
      </w:r>
      <w:r w:rsidRPr="00051A36">
        <w:rPr>
          <w:rFonts w:ascii="Times New Roman" w:hAnsi="Times New Roman" w:cs="Times New Roman"/>
          <w:noProof w:val="0"/>
          <w:color w:val="111111"/>
          <w:sz w:val="20"/>
          <w:szCs w:val="20"/>
          <w:shd w:val="clear" w:color="auto" w:fill="FFFFFF"/>
        </w:rPr>
        <w:t xml:space="preserve"> Türkiye’nin demir çelik ithalatında yüksek ithalat </w:t>
      </w:r>
      <w:r w:rsidR="00B35828" w:rsidRPr="00051A36">
        <w:rPr>
          <w:rFonts w:ascii="Times New Roman" w:hAnsi="Times New Roman" w:cs="Times New Roman"/>
          <w:noProof w:val="0"/>
          <w:color w:val="111111"/>
          <w:sz w:val="20"/>
          <w:szCs w:val="20"/>
          <w:shd w:val="clear" w:color="auto" w:fill="FFFFFF"/>
        </w:rPr>
        <w:t>değeri demir</w:t>
      </w:r>
      <w:r w:rsidRPr="00051A36">
        <w:rPr>
          <w:rFonts w:ascii="Times New Roman" w:hAnsi="Times New Roman" w:cs="Times New Roman"/>
          <w:noProof w:val="0"/>
          <w:color w:val="111111"/>
          <w:sz w:val="20"/>
          <w:szCs w:val="20"/>
          <w:shd w:val="clear" w:color="auto" w:fill="FFFFFF"/>
        </w:rPr>
        <w:t xml:space="preserve"> çelik döküntü ve hurdaları, bunların külçeleri ürünlerine ait olduğu bulgusuna ulaşılmıştır. Endüstri öncesi faydasız olarak değerlendirilen hurda ve atıkların da artan tüketim ve üretim ile ekonomik katma değere sahip oldukları değerlendirilmektedir.</w:t>
      </w:r>
      <w:r w:rsidR="00D951DA" w:rsidRPr="00051A36">
        <w:rPr>
          <w:rFonts w:ascii="Times New Roman" w:hAnsi="Times New Roman" w:cs="Times New Roman"/>
          <w:noProof w:val="0"/>
          <w:color w:val="111111"/>
          <w:sz w:val="20"/>
          <w:szCs w:val="20"/>
          <w:shd w:val="clear" w:color="auto" w:fill="FFFFFF"/>
        </w:rPr>
        <w:t xml:space="preserve"> </w:t>
      </w:r>
    </w:p>
    <w:p w14:paraId="3A73B7DB" w14:textId="5F3ECC24" w:rsidR="00D951DA" w:rsidRPr="00051A36" w:rsidRDefault="00D951DA" w:rsidP="00D951DA">
      <w:pPr>
        <w:spacing w:before="240"/>
        <w:rPr>
          <w:rFonts w:ascii="Times New Roman" w:hAnsi="Times New Roman" w:cs="Times New Roman"/>
          <w:noProof w:val="0"/>
          <w:color w:val="111111"/>
          <w:sz w:val="20"/>
          <w:szCs w:val="20"/>
          <w:shd w:val="clear" w:color="auto" w:fill="FFFFFF"/>
        </w:rPr>
      </w:pPr>
      <w:r w:rsidRPr="00051A36">
        <w:rPr>
          <w:rFonts w:ascii="Times New Roman" w:hAnsi="Times New Roman" w:cs="Times New Roman"/>
          <w:b/>
          <w:noProof w:val="0"/>
          <w:color w:val="111111"/>
          <w:sz w:val="20"/>
          <w:szCs w:val="20"/>
          <w:shd w:val="clear" w:color="auto" w:fill="FFFFFF"/>
        </w:rPr>
        <w:t xml:space="preserve">Anahtar Kelimeler: </w:t>
      </w:r>
      <w:r w:rsidR="00C7123F" w:rsidRPr="00051A36">
        <w:rPr>
          <w:rFonts w:ascii="Times New Roman" w:hAnsi="Times New Roman" w:cs="Times New Roman"/>
          <w:noProof w:val="0"/>
          <w:color w:val="111111"/>
          <w:sz w:val="20"/>
          <w:szCs w:val="20"/>
          <w:shd w:val="clear" w:color="auto" w:fill="FFFFFF"/>
        </w:rPr>
        <w:t>Demir Çelik, İthalat, Kümeleme Analizi</w:t>
      </w:r>
      <w:r w:rsidRPr="00051A36">
        <w:rPr>
          <w:rFonts w:ascii="Times New Roman" w:hAnsi="Times New Roman" w:cs="Times New Roman"/>
          <w:noProof w:val="0"/>
          <w:color w:val="111111"/>
          <w:sz w:val="20"/>
          <w:szCs w:val="20"/>
          <w:shd w:val="clear" w:color="auto" w:fill="FFFFFF"/>
        </w:rPr>
        <w:t xml:space="preserve"> </w:t>
      </w:r>
    </w:p>
    <w:p w14:paraId="37B7978E" w14:textId="5E008FA5" w:rsidR="00D951DA" w:rsidRPr="00051A36" w:rsidRDefault="00D951DA" w:rsidP="00D951DA">
      <w:pPr>
        <w:spacing w:before="240"/>
        <w:rPr>
          <w:rFonts w:ascii="Times New Roman" w:hAnsi="Times New Roman" w:cs="Times New Roman"/>
          <w:noProof w:val="0"/>
          <w:color w:val="111111"/>
          <w:sz w:val="20"/>
          <w:szCs w:val="20"/>
          <w:shd w:val="clear" w:color="auto" w:fill="FFFFFF"/>
        </w:rPr>
      </w:pPr>
      <w:r w:rsidRPr="00051A36">
        <w:rPr>
          <w:rFonts w:ascii="Times New Roman" w:hAnsi="Times New Roman" w:cs="Times New Roman"/>
          <w:b/>
          <w:noProof w:val="0"/>
          <w:color w:val="111111"/>
          <w:sz w:val="20"/>
          <w:szCs w:val="20"/>
          <w:shd w:val="clear" w:color="auto" w:fill="FFFFFF"/>
        </w:rPr>
        <w:t xml:space="preserve">JEL Kodları: </w:t>
      </w:r>
      <w:r w:rsidR="00C7123F" w:rsidRPr="00051A36">
        <w:rPr>
          <w:rFonts w:ascii="Times New Roman" w:hAnsi="Times New Roman" w:cs="Times New Roman"/>
          <w:noProof w:val="0"/>
          <w:color w:val="111111"/>
          <w:sz w:val="20"/>
          <w:szCs w:val="20"/>
          <w:shd w:val="clear" w:color="auto" w:fill="FFFFFF"/>
        </w:rPr>
        <w:t xml:space="preserve">E23, F14, L61 </w:t>
      </w:r>
    </w:p>
    <w:p w14:paraId="3B68626D" w14:textId="5B9DF888" w:rsidR="00D951DA" w:rsidRPr="00051A36" w:rsidRDefault="00C7123F" w:rsidP="00D951DA">
      <w:pPr>
        <w:spacing w:before="360"/>
        <w:jc w:val="center"/>
        <w:rPr>
          <w:rFonts w:ascii="Times New Roman" w:hAnsi="Times New Roman" w:cs="Times New Roman"/>
          <w:b/>
          <w:noProof w:val="0"/>
          <w:sz w:val="26"/>
          <w:szCs w:val="26"/>
        </w:rPr>
      </w:pPr>
      <w:r w:rsidRPr="00051A36">
        <w:rPr>
          <w:rFonts w:ascii="Times New Roman" w:hAnsi="Times New Roman" w:cs="Times New Roman"/>
          <w:b/>
          <w:noProof w:val="0"/>
          <w:sz w:val="26"/>
          <w:szCs w:val="26"/>
        </w:rPr>
        <w:t>INVESTIGATION OF TURKEY'S IRON AND STEEL IMPORTS USING CLUSTERING ANALYSIS</w:t>
      </w:r>
    </w:p>
    <w:p w14:paraId="1D345D09" w14:textId="70E1C5FA" w:rsidR="00481256" w:rsidRPr="00051A36" w:rsidRDefault="00481256" w:rsidP="00481256">
      <w:pPr>
        <w:spacing w:before="240"/>
        <w:jc w:val="left"/>
        <w:rPr>
          <w:rFonts w:ascii="Times New Roman" w:hAnsi="Times New Roman" w:cs="Times New Roman"/>
          <w:b/>
          <w:noProof w:val="0"/>
          <w:sz w:val="20"/>
          <w:szCs w:val="20"/>
          <w:lang w:val="en-US"/>
        </w:rPr>
      </w:pPr>
      <w:r w:rsidRPr="00051A36">
        <w:rPr>
          <w:rFonts w:ascii="Times New Roman" w:hAnsi="Times New Roman" w:cs="Times New Roman"/>
          <w:b/>
          <w:noProof w:val="0"/>
          <w:sz w:val="20"/>
          <w:szCs w:val="20"/>
          <w:lang w:val="en-US"/>
        </w:rPr>
        <w:t>Abstract</w:t>
      </w:r>
    </w:p>
    <w:p w14:paraId="409A0FC7" w14:textId="59AFDBE3" w:rsidR="00481256" w:rsidRPr="00051A36" w:rsidRDefault="00C7123F" w:rsidP="00BC2E4C">
      <w:pPr>
        <w:spacing w:before="240"/>
        <w:rPr>
          <w:rFonts w:ascii="Times New Roman" w:hAnsi="Times New Roman" w:cs="Times New Roman"/>
          <w:noProof w:val="0"/>
          <w:color w:val="111111"/>
          <w:sz w:val="20"/>
          <w:szCs w:val="20"/>
          <w:shd w:val="clear" w:color="auto" w:fill="FFFFFF"/>
          <w:lang w:val="en-US"/>
        </w:rPr>
      </w:pPr>
      <w:r w:rsidRPr="00051A36">
        <w:rPr>
          <w:rFonts w:ascii="Times New Roman" w:hAnsi="Times New Roman" w:cs="Times New Roman"/>
          <w:noProof w:val="0"/>
          <w:color w:val="111111"/>
          <w:sz w:val="20"/>
          <w:szCs w:val="20"/>
          <w:shd w:val="clear" w:color="auto" w:fill="FFFFFF"/>
          <w:lang w:val="en-US"/>
        </w:rPr>
        <w:t xml:space="preserve">The iron and steel sector, which is the mainstay of industry in developed and developing countries, is among the priority areas that need to be established or developed by countries. This is also the case for Turkey, which has placed industrialization as the goal of its economic development. Therefore, this study seeks to answer the questions of what are Turkey's priority import products in the iron and steel sector and how iron and steel imports are shaped according to the production structure of Turkey's iron and steel sector. The study considers the import values of eleven products classified according to the SITC codes that are subject to Turkey's iron and steel imports for the period 1980-2022. </w:t>
      </w:r>
      <w:r w:rsidR="00BC2E4C" w:rsidRPr="00BC2E4C">
        <w:rPr>
          <w:rFonts w:ascii="Times New Roman" w:hAnsi="Times New Roman" w:cs="Times New Roman"/>
          <w:noProof w:val="0"/>
          <w:color w:val="111111"/>
          <w:sz w:val="20"/>
          <w:szCs w:val="20"/>
          <w:shd w:val="clear" w:color="auto" w:fill="FFFFFF"/>
          <w:lang w:val="en-US"/>
        </w:rPr>
        <w:t>The data collected during the period under consideration were analyzed using statistical methods</w:t>
      </w:r>
      <w:r w:rsidR="00BC2E4C">
        <w:rPr>
          <w:rFonts w:ascii="Times New Roman" w:hAnsi="Times New Roman" w:cs="Times New Roman"/>
          <w:noProof w:val="0"/>
          <w:color w:val="111111"/>
          <w:sz w:val="20"/>
          <w:szCs w:val="20"/>
          <w:shd w:val="clear" w:color="auto" w:fill="FFFFFF"/>
          <w:lang w:val="en-US"/>
        </w:rPr>
        <w:t xml:space="preserve"> </w:t>
      </w:r>
      <w:r w:rsidR="00BC2E4C" w:rsidRPr="00BC2E4C">
        <w:rPr>
          <w:rFonts w:ascii="Times New Roman" w:hAnsi="Times New Roman" w:cs="Times New Roman"/>
          <w:noProof w:val="0"/>
          <w:color w:val="111111"/>
          <w:sz w:val="20"/>
          <w:szCs w:val="20"/>
          <w:shd w:val="clear" w:color="auto" w:fill="FFFFFF"/>
          <w:lang w:val="en-US"/>
        </w:rPr>
        <w:t>were included in the cluster analysis and grouped.</w:t>
      </w:r>
      <w:r w:rsidR="00BC2E4C">
        <w:rPr>
          <w:rFonts w:ascii="Times New Roman" w:hAnsi="Times New Roman" w:cs="Times New Roman"/>
          <w:noProof w:val="0"/>
          <w:color w:val="111111"/>
          <w:sz w:val="20"/>
          <w:szCs w:val="20"/>
          <w:shd w:val="clear" w:color="auto" w:fill="FFFFFF"/>
          <w:lang w:val="en-US"/>
        </w:rPr>
        <w:t xml:space="preserve"> </w:t>
      </w:r>
      <w:r w:rsidRPr="00051A36">
        <w:rPr>
          <w:rFonts w:ascii="Times New Roman" w:hAnsi="Times New Roman" w:cs="Times New Roman"/>
          <w:noProof w:val="0"/>
          <w:color w:val="111111"/>
          <w:sz w:val="20"/>
          <w:szCs w:val="20"/>
          <w:shd w:val="clear" w:color="auto" w:fill="FFFFFF"/>
          <w:lang w:val="en-US"/>
        </w:rPr>
        <w:t>It has been found that the highest import value of Turkey's iron and steel imports belongs to iron and steel scrap and scraps and their ingots. Scraps and wastes, which were considered as useless before the industry, are considered to have economic added value with increasing consumption and production.</w:t>
      </w:r>
    </w:p>
    <w:p w14:paraId="715C1BE8" w14:textId="62964B98" w:rsidR="00481256" w:rsidRPr="00051A36" w:rsidRDefault="00481256" w:rsidP="00481256">
      <w:pPr>
        <w:spacing w:before="240"/>
        <w:rPr>
          <w:rFonts w:ascii="Times New Roman" w:hAnsi="Times New Roman" w:cs="Times New Roman"/>
          <w:noProof w:val="0"/>
          <w:color w:val="111111"/>
          <w:sz w:val="20"/>
          <w:szCs w:val="20"/>
          <w:shd w:val="clear" w:color="auto" w:fill="FFFFFF"/>
          <w:lang w:val="en-US"/>
        </w:rPr>
      </w:pPr>
      <w:r w:rsidRPr="00051A36">
        <w:rPr>
          <w:rFonts w:ascii="Times New Roman" w:hAnsi="Times New Roman" w:cs="Times New Roman"/>
          <w:b/>
          <w:noProof w:val="0"/>
          <w:color w:val="111111"/>
          <w:sz w:val="20"/>
          <w:szCs w:val="20"/>
          <w:shd w:val="clear" w:color="auto" w:fill="FFFFFF"/>
          <w:lang w:val="en-US"/>
        </w:rPr>
        <w:t xml:space="preserve">Keywords: </w:t>
      </w:r>
      <w:r w:rsidR="00C7123F" w:rsidRPr="00051A36">
        <w:rPr>
          <w:rFonts w:ascii="Times New Roman" w:hAnsi="Times New Roman" w:cs="Times New Roman"/>
          <w:noProof w:val="0"/>
          <w:color w:val="111111"/>
          <w:sz w:val="20"/>
          <w:szCs w:val="20"/>
          <w:shd w:val="clear" w:color="auto" w:fill="FFFFFF"/>
          <w:lang w:val="en-US"/>
        </w:rPr>
        <w:t>Iron and Steel, Import, Clustering Analysis</w:t>
      </w:r>
      <w:r w:rsidRPr="00051A36">
        <w:rPr>
          <w:rFonts w:ascii="Times New Roman" w:hAnsi="Times New Roman" w:cs="Times New Roman"/>
          <w:noProof w:val="0"/>
          <w:color w:val="111111"/>
          <w:sz w:val="20"/>
          <w:szCs w:val="20"/>
          <w:shd w:val="clear" w:color="auto" w:fill="FFFFFF"/>
          <w:lang w:val="en-US"/>
        </w:rPr>
        <w:t xml:space="preserve"> </w:t>
      </w:r>
    </w:p>
    <w:p w14:paraId="75A79295" w14:textId="55AB8499" w:rsidR="00481256" w:rsidRPr="00051A36" w:rsidRDefault="00481256" w:rsidP="00481256">
      <w:pPr>
        <w:spacing w:before="240"/>
        <w:rPr>
          <w:rFonts w:ascii="Times New Roman" w:hAnsi="Times New Roman" w:cs="Times New Roman"/>
          <w:noProof w:val="0"/>
          <w:color w:val="111111"/>
          <w:sz w:val="20"/>
          <w:szCs w:val="20"/>
          <w:shd w:val="clear" w:color="auto" w:fill="FFFFFF"/>
          <w:lang w:val="en-US"/>
        </w:rPr>
      </w:pPr>
      <w:r w:rsidRPr="00051A36">
        <w:rPr>
          <w:rFonts w:ascii="Times New Roman" w:hAnsi="Times New Roman" w:cs="Times New Roman"/>
          <w:b/>
          <w:noProof w:val="0"/>
          <w:color w:val="111111"/>
          <w:sz w:val="20"/>
          <w:szCs w:val="20"/>
          <w:shd w:val="clear" w:color="auto" w:fill="FFFFFF"/>
          <w:lang w:val="en-US"/>
        </w:rPr>
        <w:t xml:space="preserve">JEL Codes: </w:t>
      </w:r>
      <w:r w:rsidR="00C7123F" w:rsidRPr="00051A36">
        <w:rPr>
          <w:rFonts w:ascii="Times New Roman" w:hAnsi="Times New Roman" w:cs="Times New Roman"/>
          <w:noProof w:val="0"/>
          <w:color w:val="111111"/>
          <w:sz w:val="20"/>
          <w:szCs w:val="20"/>
          <w:shd w:val="clear" w:color="auto" w:fill="FFFFFF"/>
          <w:lang w:val="en-US"/>
        </w:rPr>
        <w:t xml:space="preserve">E23, F14, L61 </w:t>
      </w:r>
    </w:p>
    <w:p w14:paraId="17A8B3E3" w14:textId="3F8AB528" w:rsidR="0098120A" w:rsidRPr="00051A36" w:rsidRDefault="0098120A" w:rsidP="0098120A">
      <w:pPr>
        <w:spacing w:before="240"/>
        <w:jc w:val="left"/>
        <w:rPr>
          <w:rFonts w:ascii="Times New Roman" w:hAnsi="Times New Roman" w:cs="Times New Roman"/>
          <w:b/>
          <w:noProof w:val="0"/>
        </w:rPr>
      </w:pPr>
      <w:r w:rsidRPr="00051A36">
        <w:rPr>
          <w:rFonts w:ascii="Times New Roman" w:hAnsi="Times New Roman" w:cs="Times New Roman"/>
          <w:b/>
          <w:noProof w:val="0"/>
        </w:rPr>
        <w:lastRenderedPageBreak/>
        <w:t>GİRİŞ</w:t>
      </w:r>
    </w:p>
    <w:p w14:paraId="3E09B86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Birinci Dünya Savaşı ve 1929 Ekonomik Buhranı, insanlar gibi ülkeleri de mutsuzluğa sürüklemiştir. Dünyanın en teknolojik savaşı olarak nitelendirilen İkinci Dünya Savaşı ise sadece insanlar ve devletler değil doğal kaynaklar üzerinde de yıkıcı etkisi olan sonuçlar doğurmuştur.  Özellikle yirminci yüzyılın ikinci yarısı değişen demografik yapının bir sonucu olarak artış gösteren üretim ve tüketim değerleri, doğal kaynakların varlığı için bir tehdit oluşturmuş, doğal kaynakların varlıklarında yaşanan azalma iktisadî değerlerinin yükselmesine neden olmuştur. Her iki dünya savaşından ve yaşanan iktisadî çıkmazlardan alınan dersler sonucunda refah düzeyinin geliştirilmesi, bölgesel hakimiyetin adil dağılımının sağlanması ve ekonomik büyümenin önem kazanması öncelikli konular arasında yer almıştır. Bu bağlamda ülkeler arası ticarî ilişkiler küreselleşme çerçevesi içerisinde stratejik ve ekonomik özellik kazanarak etkinlik kazanmıştır.</w:t>
      </w:r>
    </w:p>
    <w:p w14:paraId="15F4E07A"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Ülkeler arasında ticarî ilişkilerin temel faktörlerinden olan ihracat ve ithalat kavramları, bir ülkenin dış ticaret dengesine etki ederek uluslararası hesaplarının da önemli belirleyicileri arasında yer almaktadır. Bu nedenle dış ticaret açığının ya da fazlasının bulunması ülkelerin uluslararası düzeyde iktisadî ve malî itibarına referans oluşturmaktadır. İnsanlığın elindeki kaynakları sayı ile kalite arasında bölüştürmede insanlık tarihi boyunca isabetli olup olmadığı hala tartışma konularının merkezinde yerini korumaktadır. Nüfusun çoğalması ve iş bölümünün gelişmesi büyük ölçekli işletmelerin kurulmasına imkân vererek belirli bir noktadan sonra sayı ile kalite arasında ya biri ya öteki dedirtecek bir rekabetin başlamasına sebep olmaktadır. Bu nedenle iktisadî büyüme son derece takdir edilebilecek amaçlar arasında sayılmaktadır (Cipolla, 1980, s. 117). Sanayi Devrimi’nin ülkelerin kendi iktisadî kazanımlarına yaklaşımlarını değiştirici etkisi olmuştur. Bu etki kalkınma süreçlerini tamamlamış ülkeler için büyüme stratejileriyle, gelişmekte olan ülkeler için kalkınma politikalarının belirlenmesinde dış ticaret stratejileriyle ülkelerin politikalarına yansımaktadır.  </w:t>
      </w:r>
    </w:p>
    <w:p w14:paraId="6E54689B" w14:textId="2E8EE76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Demir çelik sektörü, bir ülkenin sanayisinin lokomotif gücü olması özelliğiyle, ülkenin millî üretimlerini ihraç edebilme ve bu ihracatta devamlılığı sağlayabilme açısından uluslararası ticaret sisteminin öncelikli sektörleri arasında yer almaktadır. Sektörün ileri geri bağlantısının yüksek olması sadece ihracat değerlerinin değil ithalat değerlerinin de göz önüne alınmasını zorunlu kılmaktadır. Bu zorunluluk önemli endüstri alanları arasında yer alan demir çelik sektörünün ülkelerin doğal kaynaklarını etkin yönetebilme ve doğal kaynakları optimum biçimde tedarik edebilme konusunda ülkeleri teşvik etmek</w:t>
      </w:r>
      <w:r w:rsidR="00051A36">
        <w:rPr>
          <w:rFonts w:ascii="Times New Roman" w:hAnsi="Times New Roman" w:cs="Times New Roman"/>
          <w:noProof w:val="0"/>
        </w:rPr>
        <w:t>t</w:t>
      </w:r>
      <w:r w:rsidRPr="00051A36">
        <w:rPr>
          <w:rFonts w:ascii="Times New Roman" w:hAnsi="Times New Roman" w:cs="Times New Roman"/>
          <w:noProof w:val="0"/>
        </w:rPr>
        <w:t xml:space="preserve">edir. Gelişmiş veya gelişmekte olan ülkelerde sanayinin temel dayanağı olarak ifade edilen demir çelik sektörü, ülkeler tarafından kurulması veya geliştirilmesi gerekli öncelikli alanlar arasında yer almaktadır. Bu durum ekonomik kalkınmasının hedefine sanayileşmeyi yerleştiren ve çok dinamikli bir yapı içerisinde hareket </w:t>
      </w:r>
      <w:r w:rsidRPr="00051A36">
        <w:rPr>
          <w:rFonts w:ascii="Times New Roman" w:hAnsi="Times New Roman" w:cs="Times New Roman"/>
          <w:noProof w:val="0"/>
        </w:rPr>
        <w:lastRenderedPageBreak/>
        <w:t>eden Türk ekonomisi için de geçerli olup, demir çelik sektörü Türkiye için büyük önem taşımaktadır. Bu nedenle çalışma, Türkiye’nin demir çelik sektöründe öncelikli ithalat ürünleri nelerdir ve Türkiye’nin demir çelik sektörü üretim yapısına göre demir çelik ithalatı nasıl şekillenmektedir sorularına yanıt aramaktadır.</w:t>
      </w:r>
    </w:p>
    <w:p w14:paraId="373DFCAB"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DEMİR ÇELİK SEKTÖRÜ</w:t>
      </w:r>
    </w:p>
    <w:p w14:paraId="6012F76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Tarih dönemleri boyunca maden cevherlerinin tıpkı embriyolar gibi Toprak Ana’nın rahminde büyüyüp geliştiği ve dolayısıyla metal işçiliğinin de doğum ile ilgili olduğun inancına çok erken çağlarda rastlanılmaktadır. Hem manevî değerleştirme hem de arama, çıkarma ve işleme faaliyetlerinin güçlüğü metal işçiliğinin iktisadî yapısını da etkilemiştir. M.Ö. birinci bin yılın başlarında Mezopotamya’da demir fiyatının gümüşün beş, altının iki katı değerlerine ulaştığı bilinmektedir. Kültepe metinlerinde geçen ve bir kilosunun 40 kilo gümüşe ya da 5 kilo altına bedel olduğu söylenen </w:t>
      </w:r>
      <w:r w:rsidRPr="00051A36">
        <w:rPr>
          <w:rFonts w:ascii="Times New Roman" w:hAnsi="Times New Roman" w:cs="Times New Roman"/>
          <w:i/>
          <w:noProof w:val="0"/>
        </w:rPr>
        <w:t>amutum</w:t>
      </w:r>
      <w:r w:rsidRPr="00051A36">
        <w:rPr>
          <w:rFonts w:ascii="Times New Roman" w:hAnsi="Times New Roman" w:cs="Times New Roman"/>
          <w:noProof w:val="0"/>
        </w:rPr>
        <w:t xml:space="preserve"> isimli maddenin de demir olduğu anlaşılmıştır. Anadolu’nun kuzeyinde yaşayan Hititlilerin ise yüksek nitelikli demir işçiliği yapan ilk uygarlık oldukları ve M.Ö. 1600’lü yıllarda demir çıkartmak için bir tür tekel idaresi kurdukları bilinmektedir (Tez, 2012, s. 9-33). 1840’lara kadar Britanya’nın sanayi devrimini ağırlıklı olarak pamuklu dokuma endüstrisi belirlemiştir. Gelişmekte olan tekstik sektörleri dışında en çarpıcı atılımlar metalürji ve madencilik alanlarında meydana gelmiştir. On sekizinci yüzyılda İngiliz imalatçıların kömürden kok kömürü elde etmeyi ve demir üretimi için kok kömürü kullanmaya başlamaları endüstriyel tesislerin de yeniden tasarlanması ihtiyacını doğurmuştur. Yeniden tasarlanan endüstriyel üretim tesisleri işçi başına düşen üretim miktarının artmasıyla birlikte kömür madenciliği faaliyetleri, yoğun işgücü göstergeleri ve diğer sektörlerin gelişimini de beraberinde getirmiştir (Stearns, 2021, s. 47). Farklı coğrafyalarda özellikle Güney Doğu Asya’da da benzer şekillerde demir çelik sektöründe gelişmeler yaşanmıştır. Bu durumun demir çelik sektörünün </w:t>
      </w:r>
      <w:r w:rsidRPr="00051A36">
        <w:rPr>
          <w:rFonts w:ascii="Times New Roman" w:hAnsi="Times New Roman" w:cs="Times New Roman"/>
          <w:i/>
          <w:noProof w:val="0"/>
        </w:rPr>
        <w:t>Triad</w:t>
      </w:r>
      <w:r w:rsidRPr="00051A36">
        <w:rPr>
          <w:rFonts w:ascii="Times New Roman" w:hAnsi="Times New Roman" w:cs="Times New Roman"/>
          <w:noProof w:val="0"/>
        </w:rPr>
        <w:t xml:space="preserve"> sınırlarını aşan yapısına işaret ettiği değerlendirilmektedir. </w:t>
      </w:r>
    </w:p>
    <w:p w14:paraId="52AAD921"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Bir malın ekonomik değerinin ham materyal olarak değerini arttıran herhangi bir süreç üretim olarak tanımlanmaktadır. Bu tanım esasen mal ve hizmetlerin doğrudan temin edilmesi sürecini de ifade etmektedir. Örneğin aynı zamanda imalatı da ifade eden ham demirin çelik hâline getirilmesi ya da çeliğin tel gibi, levha gibi daha kullanılabilir biçimlere sokulması üretim faaliyetleridir. Buradan hareketle üretim için biçimsel kullanılabilirlik kazandırma yöntemi çıkarsaması yapılabilecektir (Tümertekin ve Özgüç, 2020). Bu anlamda demir çelik sektörünün ürünlerinde biçimsel kullanılabilirlik seviyesinin yüksek olması, sektörü birçok endüstrinin itici gücü hâline getirmektedir. </w:t>
      </w:r>
    </w:p>
    <w:p w14:paraId="7F589A3B" w14:textId="77777777" w:rsidR="0098120A" w:rsidRPr="00051A36" w:rsidRDefault="0098120A" w:rsidP="0098120A">
      <w:pPr>
        <w:spacing w:before="240" w:line="360" w:lineRule="auto"/>
        <w:ind w:firstLine="567"/>
        <w:rPr>
          <w:rFonts w:ascii="Times New Roman" w:hAnsi="Times New Roman" w:cs="Times New Roman"/>
          <w:b/>
          <w:noProof w:val="0"/>
        </w:rPr>
      </w:pPr>
      <w:r w:rsidRPr="00051A36">
        <w:rPr>
          <w:rFonts w:ascii="Times New Roman" w:hAnsi="Times New Roman" w:cs="Times New Roman"/>
          <w:noProof w:val="0"/>
        </w:rPr>
        <w:t xml:space="preserve">Demir çelik sektörü, demir cevherinin arıtılıp ham demir elde edilmesinden başlayarak, demirin çeliğe dönüştürülmesini ve çelikten sıcak ve soğuk şekillendirme yöntemleri ile çubuk, profil, sac, levha, boru, tel vb. ürünlerin üretimini kapsamaktadır. Entegre tesislerindeki üretim ise kok, pik, döküm ve sinter </w:t>
      </w:r>
      <w:r w:rsidRPr="00051A36">
        <w:rPr>
          <w:rFonts w:ascii="Times New Roman" w:hAnsi="Times New Roman" w:cs="Times New Roman"/>
          <w:noProof w:val="0"/>
        </w:rPr>
        <w:lastRenderedPageBreak/>
        <w:t>ile nihaî ürünlerin ısıl işlemleri ve koruyucu maddelerle kaplanma safhalarını gerçekleştirmektedir. Demir çelik sektörünün özelliği gereği, cevherden ham demir elde etmeye, buradan da çelik üretip şekillendirmeye kadar geçen süreler içerisinde tüketilen enerji miktarı, sektörün aynı zamanda enerji yoğun bir sektör olarak  tanımlanmasına da yol açmaktadır. Sektörün ekonomiyi etkileme potansiyeli ileri ve geriye bağlantı katsayılarının büyüklüğüne ve üretim hacmine bağlı olduğundan, demir çelik sektöründe kaydedilecek gelişmelerin ekonominin diğer sektörlerini de yüksek oranda etkilemesi beklenmektedir. Diğer sektörlere bağlılığı yüksek ve bu nedenle ekonomik kalkınmada ve dışa açılmada itici ve sürekleyici etkileri büyük olan demir çelik sanayi, ülke ekonomisi açısından da büyük önem taşımaktadır (Tezeren, 1990, s. 4).</w:t>
      </w:r>
      <w:r w:rsidRPr="00051A36">
        <w:rPr>
          <w:rFonts w:ascii="Times New Roman" w:hAnsi="Times New Roman" w:cs="Times New Roman"/>
          <w:b/>
          <w:noProof w:val="0"/>
        </w:rPr>
        <w:t xml:space="preserve"> </w:t>
      </w:r>
    </w:p>
    <w:p w14:paraId="0521C212"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Jeoekonomik bakış açısıyla demir çelik sektörünün de ülkeler özelinde üç farklı yaklaşımın etkisinde kaldığı değerlendirilebilecektir. Bunlar, belirli bir coğrafî alan içerisinde bulunan doğal kaynakların kullanılması ve denetlenmesi politikasıdır (O’Hara ve Heffernan, 2006, s. 54). İkincisi küresel ekonominin bağlı olduğu yaşamsal ekonomik söylemin kullanıldığı yaklaşımdır (Smith, 2002). Son olarak da uluslararası arenada devletler arasındaki sermaye ve finans hareketlerinin politik nedenlerine odaklanan yaklaşımdır (Mercielle, 2008). Her üç yaklaşımla da bire bir uyumlu olduğu değerlendirilen demir çelik sektörünün ülkelerin uluslararasılaşması açısından önem arz ettiği değerlendirilmektedir.   </w:t>
      </w:r>
    </w:p>
    <w:p w14:paraId="7B1EF118"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Dünyada Demir Çelik Sektörü</w:t>
      </w:r>
    </w:p>
    <w:p w14:paraId="6D142DA3"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Demir çelik sektörünün ileri geri bağlantılarının yüksek özellikli olması nedeniyle sektör ülke ekonomileri için stratejik önem taşımaktadır. Sektörde yaşanan gelişmelerin ve dalgalanmaların diğer sektörleri de doğrudan etkilemesi demir çelik endüstrisini hem ulusal hem de uluslararası düzeyde önemli kılmaktadır (Çeştepe ve Tunçel, 2018, s. 117). Avrupa demokrasisinin ve Avrupa Birliği’nin gelişmesinde önemli rol üstlenen Avrupa Kömür ve Çelik Topluluğu’nun (AKÇT) en önemli sanayi hammaddelerinden kömür ve çelik için doğabilecek uyumsuzluklara tedbir ve çözüm olarak kurulması da sektör için önemli göstergelerden biri kabul edilmektedir. AKÇT’nun kurulmasını sağlayan Paris Anlaşması’na Fransa, Lüksemburg, Hollanda, İtalya ve Almanya gibi ülkelerin de katılmasıyla ilk uluslararası örgütler arasında yer alan AKÇT’nin, üyeleri arasında kömürde ve çelikte ortak pazar yaratılması, ekonomik ve dış ticarette iyileşme ile işsizlik oranlarını azaltma gibi amaçları sektörün hem ulusal hem de uluslararası ekonomik açıdan değerlendirilebilirliğini de ifade etmektedir.</w:t>
      </w:r>
    </w:p>
    <w:p w14:paraId="3A27B33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Çelik endüstrisini ağırlıklı olarak dünya çapında faaliyet gösteren ve önemli bir pazar payına sahip büyük firmalar oluşturmaktadır. Daha küçük ölçekte faaliyet gösteren birçok firmanın çok uluslu şirketlerle birleşmesine dair örneklerin son dönemde sayılarında artış gözlemlenmiştir. Çelik endüstrisinin talep desenini ve endüstrinin genelini etkileyen faktörler dört grupta toplanabilecektir. Bunlar; tarım, imalat ve </w:t>
      </w:r>
      <w:r w:rsidRPr="00051A36">
        <w:rPr>
          <w:rFonts w:ascii="Times New Roman" w:hAnsi="Times New Roman" w:cs="Times New Roman"/>
          <w:noProof w:val="0"/>
        </w:rPr>
        <w:lastRenderedPageBreak/>
        <w:t>inşaat sektörlerinde yaşanan değişimler ve ekonomik geçişler, rakip malzemenin ikamesi nedeniyle üretim süreçlerinde meydana gelen değişiklikler, teknolojik değişimlerin getirdiği yenilikler ve gelişmekte olan ülkelerin pazar paylarında artış olarak sayılabilecektir (González ve Kamiński, 2011, s. 14).  Bu bağlamda demir çelik sektörünün önemi, hedefi, kurma ve geliştirme faaliyetleri sektörün uluslararası rekabet koşullarına dayanabilen gücüne, en uygun kapasite kullanımına ve modern teknolojiler yardımıyla üretimde verimliliğin etkin bir biçimde sağlanmasına bağlı olarak ortaya çıkmaktadır.</w:t>
      </w:r>
    </w:p>
    <w:p w14:paraId="2013E9BA"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Global çelik pazarında, dönemsel olarak arz talep dengesizliğinden ve ekonomik krizlerden kaynaklanan şiddetli fiyat dalgalanmaları yaşanmaktadır. Çelik çevrimleri olarak adlandırılan bu fiyat dalgalanmalarında ani fiyat artışları volkan, ani fiyat düşüşleri ise ölüm spirali olarak ifade edilmektedir. Fiyat artışları derecelerine göre mini volkan, büyük patlama ve çok büyük patlama terimleri ile ifade edilmektedirler (Duman, 2008, s. 20). İfadeler demir çelik sektörünün iktisadî duyarlılığının yüksekliğine işaret etmektedir.</w:t>
      </w:r>
    </w:p>
    <w:p w14:paraId="36FA51BF" w14:textId="5B92FAEA"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Günümüzde demir çelik üretimi, ana girdi olarak demir cevheri kullanan yüksek fırın (YF) ve bazik oksijen fırını (BOF) ile üretim yapan entegre tesisler ve ana girdi olarak hurda metal kullanan elektrik ark ocaklı (EAF/EAO) veya indiksüyon ocaklı (IF/IO) tesisler tarafından gerçekleştirilmektedir. Avrupa Birliği ülkelerinde ise çelik üretiminde yalnızca BOF ve EAF kullanılmaktadır (Avinal, Tosun, Dağlı, Duhbacı</w:t>
      </w:r>
      <w:r w:rsidR="00051A36">
        <w:rPr>
          <w:rFonts w:ascii="Times New Roman" w:hAnsi="Times New Roman" w:cs="Times New Roman"/>
          <w:noProof w:val="0"/>
        </w:rPr>
        <w:t xml:space="preserve"> ve</w:t>
      </w:r>
      <w:r w:rsidRPr="00051A36">
        <w:rPr>
          <w:rFonts w:ascii="Times New Roman" w:hAnsi="Times New Roman" w:cs="Times New Roman"/>
          <w:noProof w:val="0"/>
        </w:rPr>
        <w:t xml:space="preserve"> Şık, 2019). Demir çelik sektörü değer zinciri gösterimine Şekil 1’de yer verilmiştir.</w:t>
      </w:r>
    </w:p>
    <w:p w14:paraId="3C1EE9AC" w14:textId="77777777" w:rsidR="0098120A" w:rsidRPr="00051A36" w:rsidRDefault="0098120A" w:rsidP="0098120A">
      <w:pPr>
        <w:spacing w:after="0"/>
        <w:rPr>
          <w:rFonts w:ascii="Times New Roman" w:hAnsi="Times New Roman" w:cs="Times New Roman"/>
          <w:noProof w:val="0"/>
        </w:rPr>
      </w:pPr>
      <w:r w:rsidRPr="00051A36">
        <w:rPr>
          <w:rFonts w:ascii="Times New Roman" w:hAnsi="Times New Roman" w:cs="Times New Roman"/>
          <w:b/>
          <w:noProof w:val="0"/>
        </w:rPr>
        <w:t xml:space="preserve">Şekil 1: </w:t>
      </w:r>
      <w:r w:rsidRPr="00051A36">
        <w:rPr>
          <w:rFonts w:ascii="Times New Roman" w:hAnsi="Times New Roman" w:cs="Times New Roman"/>
          <w:noProof w:val="0"/>
        </w:rPr>
        <w:t>Demir çelik sektörü değer zinciri</w:t>
      </w:r>
    </w:p>
    <w:p w14:paraId="08F74ACC" w14:textId="77777777" w:rsidR="0098120A" w:rsidRPr="00051A36" w:rsidRDefault="0098120A" w:rsidP="0098120A">
      <w:pPr>
        <w:spacing w:after="0" w:line="360" w:lineRule="auto"/>
        <w:rPr>
          <w:rFonts w:ascii="Times New Roman" w:hAnsi="Times New Roman" w:cs="Times New Roman"/>
          <w:noProof w:val="0"/>
        </w:rPr>
      </w:pPr>
      <w:r w:rsidRPr="00051A36">
        <w:rPr>
          <w:rFonts w:ascii="Times New Roman" w:hAnsi="Times New Roman" w:cs="Times New Roman"/>
          <w:lang w:eastAsia="tr-TR"/>
        </w:rPr>
        <w:drawing>
          <wp:inline distT="0" distB="0" distL="0" distR="0" wp14:anchorId="08AF3A47" wp14:editId="455B599C">
            <wp:extent cx="6153150" cy="1771650"/>
            <wp:effectExtent l="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051A36">
        <w:rPr>
          <w:rFonts w:ascii="Times New Roman" w:hAnsi="Times New Roman" w:cs="Times New Roman"/>
          <w:noProof w:val="0"/>
        </w:rPr>
        <w:t xml:space="preserve"> </w:t>
      </w:r>
    </w:p>
    <w:p w14:paraId="11FD2963" w14:textId="77777777" w:rsidR="0098120A" w:rsidRPr="00051A36" w:rsidRDefault="0098120A" w:rsidP="0098120A">
      <w:pPr>
        <w:spacing w:after="0"/>
        <w:rPr>
          <w:rFonts w:ascii="Times New Roman" w:hAnsi="Times New Roman" w:cs="Times New Roman"/>
          <w:noProof w:val="0"/>
        </w:rPr>
      </w:pPr>
      <w:r w:rsidRPr="00051A36">
        <w:rPr>
          <w:rFonts w:ascii="Times New Roman" w:hAnsi="Times New Roman" w:cs="Times New Roman"/>
          <w:b/>
          <w:noProof w:val="0"/>
        </w:rPr>
        <w:t xml:space="preserve">Kaynak: </w:t>
      </w:r>
      <w:r w:rsidRPr="00051A36">
        <w:rPr>
          <w:rFonts w:ascii="Times New Roman" w:hAnsi="Times New Roman" w:cs="Times New Roman"/>
          <w:noProof w:val="0"/>
        </w:rPr>
        <w:t>Avinal, vd., 2019, s. 19</w:t>
      </w:r>
    </w:p>
    <w:p w14:paraId="38297410"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Şekil 1 incelendiğinde demir-çelik sektörünün ana ham maddelerinin cevher ve hurda olduğu görülmektedir. Haddeleme prosesi sonrasında uzun yarı mamuller (kütük) inşaat demiri, filmaşin, kangal, dikişsiz boru, profil, ray, lama vb. ürünlere dönüşürken, yassı yarı mamullerden (slab) rulo sac ve sac levha üretilmektedir. Üretilen saca talebe göre galvanizleme ve boyama işlemleri uygulanmaktadır (IPPC, 2013). Üretim biçimlerine göre ham çelik üretimi, başlıca çelik üreten on ülke özelinde Tablo 1’de yer almaktadır. </w:t>
      </w:r>
    </w:p>
    <w:p w14:paraId="29564D06" w14:textId="77777777" w:rsidR="0098120A" w:rsidRPr="00051A36" w:rsidRDefault="0098120A" w:rsidP="0098120A">
      <w:pPr>
        <w:spacing w:before="240" w:line="360" w:lineRule="auto"/>
        <w:rPr>
          <w:rFonts w:ascii="Times New Roman" w:hAnsi="Times New Roman" w:cs="Times New Roman"/>
          <w:noProof w:val="0"/>
        </w:rPr>
      </w:pPr>
      <w:r w:rsidRPr="00051A36">
        <w:rPr>
          <w:rFonts w:ascii="Times New Roman" w:hAnsi="Times New Roman" w:cs="Times New Roman"/>
          <w:b/>
          <w:noProof w:val="0"/>
        </w:rPr>
        <w:lastRenderedPageBreak/>
        <w:t xml:space="preserve">Tablo 1: </w:t>
      </w:r>
      <w:r w:rsidRPr="00051A36">
        <w:rPr>
          <w:rFonts w:ascii="Times New Roman" w:hAnsi="Times New Roman" w:cs="Times New Roman"/>
          <w:noProof w:val="0"/>
        </w:rPr>
        <w:t>Üretim biçimlerine göre ham çelik üretimi, 2022</w:t>
      </w:r>
    </w:p>
    <w:tbl>
      <w:tblPr>
        <w:tblStyle w:val="ListTable6Colorful-Accent5"/>
        <w:tblW w:w="5000" w:type="pct"/>
        <w:tblLook w:val="04A0" w:firstRow="1" w:lastRow="0" w:firstColumn="1" w:lastColumn="0" w:noHBand="0" w:noVBand="1"/>
      </w:tblPr>
      <w:tblGrid>
        <w:gridCol w:w="1525"/>
        <w:gridCol w:w="1580"/>
        <w:gridCol w:w="1578"/>
        <w:gridCol w:w="1576"/>
        <w:gridCol w:w="1576"/>
        <w:gridCol w:w="1571"/>
      </w:tblGrid>
      <w:tr w:rsidR="0098120A" w:rsidRPr="00051A36" w14:paraId="7369BBB2" w14:textId="77777777" w:rsidTr="00993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6ED5B665"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Ülkeler</w:t>
            </w:r>
          </w:p>
        </w:tc>
        <w:tc>
          <w:tcPr>
            <w:tcW w:w="840" w:type="pct"/>
          </w:tcPr>
          <w:p w14:paraId="17C32B04"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Üretim (mt)</w:t>
            </w:r>
          </w:p>
        </w:tc>
        <w:tc>
          <w:tcPr>
            <w:tcW w:w="839" w:type="pct"/>
          </w:tcPr>
          <w:p w14:paraId="355608B4"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Oksijen (%)</w:t>
            </w:r>
          </w:p>
        </w:tc>
        <w:tc>
          <w:tcPr>
            <w:tcW w:w="838" w:type="pct"/>
          </w:tcPr>
          <w:p w14:paraId="4098A979"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Elektrik (%)</w:t>
            </w:r>
          </w:p>
        </w:tc>
        <w:tc>
          <w:tcPr>
            <w:tcW w:w="838" w:type="pct"/>
          </w:tcPr>
          <w:p w14:paraId="3BAA56C2"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Diğer (%)</w:t>
            </w:r>
          </w:p>
        </w:tc>
        <w:tc>
          <w:tcPr>
            <w:tcW w:w="836" w:type="pct"/>
          </w:tcPr>
          <w:p w14:paraId="10CF151D"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Toplam(%)</w:t>
            </w:r>
          </w:p>
        </w:tc>
      </w:tr>
      <w:tr w:rsidR="0098120A" w:rsidRPr="00051A36" w14:paraId="734C3664" w14:textId="77777777" w:rsidTr="0099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3A52846A"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Çin</w:t>
            </w:r>
          </w:p>
        </w:tc>
        <w:tc>
          <w:tcPr>
            <w:tcW w:w="840" w:type="pct"/>
          </w:tcPr>
          <w:p w14:paraId="0AAEADF4"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1018.00</w:t>
            </w:r>
          </w:p>
        </w:tc>
        <w:tc>
          <w:tcPr>
            <w:tcW w:w="839" w:type="pct"/>
          </w:tcPr>
          <w:p w14:paraId="6A541C24"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90.50</w:t>
            </w:r>
          </w:p>
        </w:tc>
        <w:tc>
          <w:tcPr>
            <w:tcW w:w="838" w:type="pct"/>
          </w:tcPr>
          <w:p w14:paraId="37C87B41"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9.50</w:t>
            </w:r>
          </w:p>
        </w:tc>
        <w:tc>
          <w:tcPr>
            <w:tcW w:w="838" w:type="pct"/>
          </w:tcPr>
          <w:p w14:paraId="212D2EDA"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5D6B2A8C"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1DFC4479" w14:textId="77777777" w:rsidTr="00993478">
        <w:tc>
          <w:tcPr>
            <w:cnfStyle w:val="001000000000" w:firstRow="0" w:lastRow="0" w:firstColumn="1" w:lastColumn="0" w:oddVBand="0" w:evenVBand="0" w:oddHBand="0" w:evenHBand="0" w:firstRowFirstColumn="0" w:firstRowLastColumn="0" w:lastRowFirstColumn="0" w:lastRowLastColumn="0"/>
            <w:tcW w:w="810" w:type="pct"/>
          </w:tcPr>
          <w:p w14:paraId="4DCF8BFE"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Hindistan</w:t>
            </w:r>
          </w:p>
        </w:tc>
        <w:tc>
          <w:tcPr>
            <w:tcW w:w="840" w:type="pct"/>
          </w:tcPr>
          <w:p w14:paraId="2E3A7E3E"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125.30</w:t>
            </w:r>
          </w:p>
        </w:tc>
        <w:tc>
          <w:tcPr>
            <w:tcW w:w="839" w:type="pct"/>
          </w:tcPr>
          <w:p w14:paraId="1509EABD"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45.80</w:t>
            </w:r>
          </w:p>
        </w:tc>
        <w:tc>
          <w:tcPr>
            <w:tcW w:w="838" w:type="pct"/>
          </w:tcPr>
          <w:p w14:paraId="387F22D0"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54.20</w:t>
            </w:r>
          </w:p>
        </w:tc>
        <w:tc>
          <w:tcPr>
            <w:tcW w:w="838" w:type="pct"/>
          </w:tcPr>
          <w:p w14:paraId="00674A5A"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159C086F"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042BF618" w14:textId="77777777" w:rsidTr="0099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71DB9600"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Japonya</w:t>
            </w:r>
          </w:p>
        </w:tc>
        <w:tc>
          <w:tcPr>
            <w:tcW w:w="840" w:type="pct"/>
          </w:tcPr>
          <w:p w14:paraId="10166B53"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89.20</w:t>
            </w:r>
          </w:p>
        </w:tc>
        <w:tc>
          <w:tcPr>
            <w:tcW w:w="839" w:type="pct"/>
          </w:tcPr>
          <w:p w14:paraId="4720033A"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73.30</w:t>
            </w:r>
          </w:p>
        </w:tc>
        <w:tc>
          <w:tcPr>
            <w:tcW w:w="838" w:type="pct"/>
          </w:tcPr>
          <w:p w14:paraId="3228AB20"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26.70</w:t>
            </w:r>
          </w:p>
        </w:tc>
        <w:tc>
          <w:tcPr>
            <w:tcW w:w="838" w:type="pct"/>
          </w:tcPr>
          <w:p w14:paraId="5D39C968"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0CF0925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0B741A75" w14:textId="77777777" w:rsidTr="00993478">
        <w:tc>
          <w:tcPr>
            <w:cnfStyle w:val="001000000000" w:firstRow="0" w:lastRow="0" w:firstColumn="1" w:lastColumn="0" w:oddVBand="0" w:evenVBand="0" w:oddHBand="0" w:evenHBand="0" w:firstRowFirstColumn="0" w:firstRowLastColumn="0" w:lastRowFirstColumn="0" w:lastRowLastColumn="0"/>
            <w:tcW w:w="810" w:type="pct"/>
          </w:tcPr>
          <w:p w14:paraId="258CB74F"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ABD</w:t>
            </w:r>
          </w:p>
        </w:tc>
        <w:tc>
          <w:tcPr>
            <w:tcW w:w="840" w:type="pct"/>
          </w:tcPr>
          <w:p w14:paraId="22611B35"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80.50</w:t>
            </w:r>
          </w:p>
        </w:tc>
        <w:tc>
          <w:tcPr>
            <w:tcW w:w="839" w:type="pct"/>
          </w:tcPr>
          <w:p w14:paraId="025D7B00"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31.00</w:t>
            </w:r>
          </w:p>
        </w:tc>
        <w:tc>
          <w:tcPr>
            <w:tcW w:w="838" w:type="pct"/>
          </w:tcPr>
          <w:p w14:paraId="5744720F"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69.00</w:t>
            </w:r>
          </w:p>
        </w:tc>
        <w:tc>
          <w:tcPr>
            <w:tcW w:w="838" w:type="pct"/>
          </w:tcPr>
          <w:p w14:paraId="77D89917"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4B7610EC"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29232D03" w14:textId="77777777" w:rsidTr="0099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0027C37D"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Rusya</w:t>
            </w:r>
          </w:p>
        </w:tc>
        <w:tc>
          <w:tcPr>
            <w:tcW w:w="840" w:type="pct"/>
          </w:tcPr>
          <w:p w14:paraId="108342BE"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71.50</w:t>
            </w:r>
          </w:p>
        </w:tc>
        <w:tc>
          <w:tcPr>
            <w:tcW w:w="839" w:type="pct"/>
          </w:tcPr>
          <w:p w14:paraId="16A42C93"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65.00</w:t>
            </w:r>
          </w:p>
        </w:tc>
        <w:tc>
          <w:tcPr>
            <w:tcW w:w="838" w:type="pct"/>
          </w:tcPr>
          <w:p w14:paraId="334EB211"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33.10</w:t>
            </w:r>
          </w:p>
        </w:tc>
        <w:tc>
          <w:tcPr>
            <w:tcW w:w="838" w:type="pct"/>
          </w:tcPr>
          <w:p w14:paraId="6D11F7B8"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1.90</w:t>
            </w:r>
          </w:p>
        </w:tc>
        <w:tc>
          <w:tcPr>
            <w:tcW w:w="836" w:type="pct"/>
          </w:tcPr>
          <w:p w14:paraId="65592D13"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06A56FAB" w14:textId="77777777" w:rsidTr="00993478">
        <w:tc>
          <w:tcPr>
            <w:cnfStyle w:val="001000000000" w:firstRow="0" w:lastRow="0" w:firstColumn="1" w:lastColumn="0" w:oddVBand="0" w:evenVBand="0" w:oddHBand="0" w:evenHBand="0" w:firstRowFirstColumn="0" w:firstRowLastColumn="0" w:lastRowFirstColumn="0" w:lastRowLastColumn="0"/>
            <w:tcW w:w="810" w:type="pct"/>
          </w:tcPr>
          <w:p w14:paraId="45829046"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Güney Kore</w:t>
            </w:r>
          </w:p>
        </w:tc>
        <w:tc>
          <w:tcPr>
            <w:tcW w:w="840" w:type="pct"/>
          </w:tcPr>
          <w:p w14:paraId="3CE5B282"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65.80</w:t>
            </w:r>
          </w:p>
        </w:tc>
        <w:tc>
          <w:tcPr>
            <w:tcW w:w="839" w:type="pct"/>
          </w:tcPr>
          <w:p w14:paraId="52FE0057"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68.50</w:t>
            </w:r>
          </w:p>
        </w:tc>
        <w:tc>
          <w:tcPr>
            <w:tcW w:w="838" w:type="pct"/>
          </w:tcPr>
          <w:p w14:paraId="755FDEA5"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31.50</w:t>
            </w:r>
          </w:p>
        </w:tc>
        <w:tc>
          <w:tcPr>
            <w:tcW w:w="838" w:type="pct"/>
          </w:tcPr>
          <w:p w14:paraId="79ED665C"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237CD288"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3E8002B8" w14:textId="77777777" w:rsidTr="0099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13B9B8CF"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Almanya</w:t>
            </w:r>
          </w:p>
        </w:tc>
        <w:tc>
          <w:tcPr>
            <w:tcW w:w="840" w:type="pct"/>
          </w:tcPr>
          <w:p w14:paraId="56F38DD4"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36.80</w:t>
            </w:r>
          </w:p>
        </w:tc>
        <w:tc>
          <w:tcPr>
            <w:tcW w:w="839" w:type="pct"/>
          </w:tcPr>
          <w:p w14:paraId="5894D36F"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70.20</w:t>
            </w:r>
          </w:p>
        </w:tc>
        <w:tc>
          <w:tcPr>
            <w:tcW w:w="838" w:type="pct"/>
          </w:tcPr>
          <w:p w14:paraId="608025DC"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29.80</w:t>
            </w:r>
          </w:p>
        </w:tc>
        <w:tc>
          <w:tcPr>
            <w:tcW w:w="838" w:type="pct"/>
          </w:tcPr>
          <w:p w14:paraId="2F394F46"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44A30EEA"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7CBB196E" w14:textId="77777777" w:rsidTr="00993478">
        <w:tc>
          <w:tcPr>
            <w:cnfStyle w:val="001000000000" w:firstRow="0" w:lastRow="0" w:firstColumn="1" w:lastColumn="0" w:oddVBand="0" w:evenVBand="0" w:oddHBand="0" w:evenHBand="0" w:firstRowFirstColumn="0" w:firstRowLastColumn="0" w:lastRowFirstColumn="0" w:lastRowLastColumn="0"/>
            <w:tcW w:w="810" w:type="pct"/>
          </w:tcPr>
          <w:p w14:paraId="4FF53345"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Türkiye</w:t>
            </w:r>
          </w:p>
        </w:tc>
        <w:tc>
          <w:tcPr>
            <w:tcW w:w="840" w:type="pct"/>
          </w:tcPr>
          <w:p w14:paraId="0CBCC386"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35.10</w:t>
            </w:r>
          </w:p>
        </w:tc>
        <w:tc>
          <w:tcPr>
            <w:tcW w:w="839" w:type="pct"/>
          </w:tcPr>
          <w:p w14:paraId="40A59CE8"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28.50</w:t>
            </w:r>
          </w:p>
        </w:tc>
        <w:tc>
          <w:tcPr>
            <w:tcW w:w="838" w:type="pct"/>
          </w:tcPr>
          <w:p w14:paraId="2C815716"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71.50</w:t>
            </w:r>
          </w:p>
        </w:tc>
        <w:tc>
          <w:tcPr>
            <w:tcW w:w="838" w:type="pct"/>
          </w:tcPr>
          <w:p w14:paraId="78F6A28F"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28C7314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15538E2B" w14:textId="77777777" w:rsidTr="00993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30CB9596"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Brezilya</w:t>
            </w:r>
          </w:p>
        </w:tc>
        <w:tc>
          <w:tcPr>
            <w:tcW w:w="840" w:type="pct"/>
          </w:tcPr>
          <w:p w14:paraId="0D366274"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34.10</w:t>
            </w:r>
          </w:p>
        </w:tc>
        <w:tc>
          <w:tcPr>
            <w:tcW w:w="839" w:type="pct"/>
          </w:tcPr>
          <w:p w14:paraId="7A6BB023"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75.10</w:t>
            </w:r>
          </w:p>
        </w:tc>
        <w:tc>
          <w:tcPr>
            <w:tcW w:w="838" w:type="pct"/>
          </w:tcPr>
          <w:p w14:paraId="1051312B"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23.80</w:t>
            </w:r>
          </w:p>
        </w:tc>
        <w:tc>
          <w:tcPr>
            <w:tcW w:w="838" w:type="pct"/>
          </w:tcPr>
          <w:p w14:paraId="15D7FB3E"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1.10</w:t>
            </w:r>
          </w:p>
        </w:tc>
        <w:tc>
          <w:tcPr>
            <w:tcW w:w="836" w:type="pct"/>
          </w:tcPr>
          <w:p w14:paraId="19CE2AFB"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r w:rsidR="0098120A" w:rsidRPr="00051A36" w14:paraId="31E0D4E2" w14:textId="77777777" w:rsidTr="00993478">
        <w:tc>
          <w:tcPr>
            <w:cnfStyle w:val="001000000000" w:firstRow="0" w:lastRow="0" w:firstColumn="1" w:lastColumn="0" w:oddVBand="0" w:evenVBand="0" w:oddHBand="0" w:evenHBand="0" w:firstRowFirstColumn="0" w:firstRowLastColumn="0" w:lastRowFirstColumn="0" w:lastRowLastColumn="0"/>
            <w:tcW w:w="810" w:type="pct"/>
          </w:tcPr>
          <w:p w14:paraId="4181B6D3"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İran</w:t>
            </w:r>
          </w:p>
        </w:tc>
        <w:tc>
          <w:tcPr>
            <w:tcW w:w="840" w:type="pct"/>
          </w:tcPr>
          <w:p w14:paraId="284FA721"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30.60</w:t>
            </w:r>
          </w:p>
        </w:tc>
        <w:tc>
          <w:tcPr>
            <w:tcW w:w="839" w:type="pct"/>
          </w:tcPr>
          <w:p w14:paraId="12CB54BD"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8.20</w:t>
            </w:r>
          </w:p>
        </w:tc>
        <w:tc>
          <w:tcPr>
            <w:tcW w:w="838" w:type="pct"/>
          </w:tcPr>
          <w:p w14:paraId="1D7E8F88"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91.80</w:t>
            </w:r>
          </w:p>
        </w:tc>
        <w:tc>
          <w:tcPr>
            <w:tcW w:w="838" w:type="pct"/>
          </w:tcPr>
          <w:p w14:paraId="1B552914"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836" w:type="pct"/>
          </w:tcPr>
          <w:p w14:paraId="2D15A17C"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100.00</w:t>
            </w:r>
          </w:p>
        </w:tc>
      </w:tr>
    </w:tbl>
    <w:p w14:paraId="1953BCD8" w14:textId="4B342386" w:rsidR="0098120A" w:rsidRPr="00051A36" w:rsidRDefault="0098120A" w:rsidP="0098120A">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Kaynak: </w:t>
      </w:r>
      <w:r w:rsidRPr="00051A36">
        <w:rPr>
          <w:rFonts w:ascii="Times New Roman" w:hAnsi="Times New Roman" w:cs="Times New Roman"/>
          <w:noProof w:val="0"/>
        </w:rPr>
        <w:t>World Steel Association, 2023</w:t>
      </w:r>
    </w:p>
    <w:p w14:paraId="3C805CAC" w14:textId="0A79FDC7" w:rsidR="0098120A" w:rsidRPr="00051A36" w:rsidRDefault="0098120A" w:rsidP="0098120A">
      <w:pPr>
        <w:spacing w:before="240" w:after="12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Tablo 1 incelendiğinde Hindistan, Amerika, Türkiye ve İran’ın çelik üretiminde elektrik ark ocaklı tesislerdeki üretim miktarlarının diğer tesislerdeki </w:t>
      </w:r>
      <w:r w:rsidR="00051A36" w:rsidRPr="00051A36">
        <w:rPr>
          <w:rFonts w:ascii="Times New Roman" w:hAnsi="Times New Roman" w:cs="Times New Roman"/>
          <w:noProof w:val="0"/>
        </w:rPr>
        <w:t>üretim</w:t>
      </w:r>
      <w:r w:rsidRPr="00051A36">
        <w:rPr>
          <w:rFonts w:ascii="Times New Roman" w:hAnsi="Times New Roman" w:cs="Times New Roman"/>
          <w:noProof w:val="0"/>
        </w:rPr>
        <w:t xml:space="preserve"> miktarlarından yüzde olarak fazla olduğu görülmektedir. Bu durum üretimde demirli atık ve hurda kullanımının girdi olarak ağırlıkta olması ve dolayısıyla bu ürünlerin sektörün ithalat rakamlarına yansıması sonucunu doğurmaktadır. Tablo 2’de başlıca çelik ihracatçısı ve ithalatçısı olan ülkelere yer verilmiştir.</w:t>
      </w:r>
    </w:p>
    <w:p w14:paraId="237000C9" w14:textId="77777777" w:rsidR="0098120A" w:rsidRPr="00051A36" w:rsidRDefault="0098120A" w:rsidP="0098120A">
      <w:pPr>
        <w:spacing w:before="240" w:after="120" w:line="360" w:lineRule="auto"/>
        <w:rPr>
          <w:rFonts w:ascii="Times New Roman" w:hAnsi="Times New Roman" w:cs="Times New Roman"/>
          <w:noProof w:val="0"/>
        </w:rPr>
      </w:pPr>
      <w:r w:rsidRPr="00051A36">
        <w:rPr>
          <w:rFonts w:ascii="Times New Roman" w:hAnsi="Times New Roman" w:cs="Times New Roman"/>
          <w:b/>
          <w:noProof w:val="0"/>
        </w:rPr>
        <w:t xml:space="preserve">Tablo 2: </w:t>
      </w:r>
      <w:r w:rsidRPr="00051A36">
        <w:rPr>
          <w:rFonts w:ascii="Times New Roman" w:hAnsi="Times New Roman" w:cs="Times New Roman"/>
          <w:noProof w:val="0"/>
        </w:rPr>
        <w:t>Başlıca çelik ihracatçısı ve ithalatçısı olan ülkeler, 2022</w:t>
      </w:r>
    </w:p>
    <w:tbl>
      <w:tblPr>
        <w:tblStyle w:val="ListTable6Colorful-Accent5"/>
        <w:tblW w:w="5014" w:type="pct"/>
        <w:tblLook w:val="04A0" w:firstRow="1" w:lastRow="0" w:firstColumn="1" w:lastColumn="0" w:noHBand="0" w:noVBand="1"/>
      </w:tblPr>
      <w:tblGrid>
        <w:gridCol w:w="997"/>
        <w:gridCol w:w="2222"/>
        <w:gridCol w:w="1473"/>
        <w:gridCol w:w="285"/>
        <w:gridCol w:w="709"/>
        <w:gridCol w:w="2426"/>
        <w:gridCol w:w="1320"/>
      </w:tblGrid>
      <w:tr w:rsidR="0098120A" w:rsidRPr="00051A36" w14:paraId="6FE14FC1" w14:textId="77777777" w:rsidTr="0099347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8" w:type="pct"/>
          </w:tcPr>
          <w:p w14:paraId="1ADAF1BE"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Sıra</w:t>
            </w:r>
          </w:p>
        </w:tc>
        <w:tc>
          <w:tcPr>
            <w:tcW w:w="1178" w:type="pct"/>
          </w:tcPr>
          <w:p w14:paraId="5C78CDE1"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İhracatçı Ülke</w:t>
            </w:r>
          </w:p>
        </w:tc>
        <w:tc>
          <w:tcPr>
            <w:tcW w:w="781" w:type="pct"/>
          </w:tcPr>
          <w:p w14:paraId="217F11FF"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İhracat</w:t>
            </w:r>
          </w:p>
        </w:tc>
        <w:tc>
          <w:tcPr>
            <w:tcW w:w="151" w:type="pct"/>
          </w:tcPr>
          <w:p w14:paraId="22E234A3"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5B0A1240"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Sıra</w:t>
            </w:r>
          </w:p>
        </w:tc>
        <w:tc>
          <w:tcPr>
            <w:tcW w:w="1286" w:type="pct"/>
          </w:tcPr>
          <w:p w14:paraId="2C6B1491"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İthalatçı Ülke</w:t>
            </w:r>
          </w:p>
        </w:tc>
        <w:tc>
          <w:tcPr>
            <w:tcW w:w="700" w:type="pct"/>
          </w:tcPr>
          <w:p w14:paraId="2300C70F"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İthalat</w:t>
            </w:r>
          </w:p>
        </w:tc>
      </w:tr>
      <w:tr w:rsidR="0098120A" w:rsidRPr="00051A36" w14:paraId="37B8323B" w14:textId="77777777" w:rsidTr="0099347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28" w:type="pct"/>
          </w:tcPr>
          <w:p w14:paraId="31BD9FFE"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1</w:t>
            </w:r>
          </w:p>
        </w:tc>
        <w:tc>
          <w:tcPr>
            <w:tcW w:w="1178" w:type="pct"/>
          </w:tcPr>
          <w:p w14:paraId="52AF96E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Çin</w:t>
            </w:r>
          </w:p>
        </w:tc>
        <w:tc>
          <w:tcPr>
            <w:tcW w:w="781" w:type="pct"/>
          </w:tcPr>
          <w:p w14:paraId="353E297D"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68.1</w:t>
            </w:r>
          </w:p>
        </w:tc>
        <w:tc>
          <w:tcPr>
            <w:tcW w:w="151" w:type="pct"/>
          </w:tcPr>
          <w:p w14:paraId="2CCA7202"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6D848925"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w:t>
            </w:r>
          </w:p>
        </w:tc>
        <w:tc>
          <w:tcPr>
            <w:tcW w:w="1286" w:type="pct"/>
          </w:tcPr>
          <w:p w14:paraId="108E4927"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AB</w:t>
            </w:r>
          </w:p>
        </w:tc>
        <w:tc>
          <w:tcPr>
            <w:tcW w:w="700" w:type="pct"/>
          </w:tcPr>
          <w:p w14:paraId="3D99289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48.1</w:t>
            </w:r>
          </w:p>
        </w:tc>
      </w:tr>
      <w:tr w:rsidR="0098120A" w:rsidRPr="00051A36" w14:paraId="680D418F" w14:textId="77777777" w:rsidTr="00993478">
        <w:trPr>
          <w:trHeight w:val="274"/>
        </w:trPr>
        <w:tc>
          <w:tcPr>
            <w:cnfStyle w:val="001000000000" w:firstRow="0" w:lastRow="0" w:firstColumn="1" w:lastColumn="0" w:oddVBand="0" w:evenVBand="0" w:oddHBand="0" w:evenHBand="0" w:firstRowFirstColumn="0" w:firstRowLastColumn="0" w:lastRowFirstColumn="0" w:lastRowLastColumn="0"/>
            <w:tcW w:w="528" w:type="pct"/>
          </w:tcPr>
          <w:p w14:paraId="306BCC70"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w:t>
            </w:r>
          </w:p>
        </w:tc>
        <w:tc>
          <w:tcPr>
            <w:tcW w:w="1178" w:type="pct"/>
          </w:tcPr>
          <w:p w14:paraId="328EB7B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Japonya</w:t>
            </w:r>
          </w:p>
        </w:tc>
        <w:tc>
          <w:tcPr>
            <w:tcW w:w="781" w:type="pct"/>
          </w:tcPr>
          <w:p w14:paraId="282A7E7C"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31.7</w:t>
            </w:r>
          </w:p>
        </w:tc>
        <w:tc>
          <w:tcPr>
            <w:tcW w:w="151" w:type="pct"/>
          </w:tcPr>
          <w:p w14:paraId="01432BD3"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08F4E9CA"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w:t>
            </w:r>
          </w:p>
        </w:tc>
        <w:tc>
          <w:tcPr>
            <w:tcW w:w="1286" w:type="pct"/>
          </w:tcPr>
          <w:p w14:paraId="36B99D5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ABD</w:t>
            </w:r>
          </w:p>
        </w:tc>
        <w:tc>
          <w:tcPr>
            <w:tcW w:w="700" w:type="pct"/>
          </w:tcPr>
          <w:p w14:paraId="09D5BF01"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28.9</w:t>
            </w:r>
          </w:p>
        </w:tc>
      </w:tr>
      <w:tr w:rsidR="0098120A" w:rsidRPr="00051A36" w14:paraId="384EFCE7" w14:textId="77777777" w:rsidTr="0099347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8" w:type="pct"/>
          </w:tcPr>
          <w:p w14:paraId="5F98EDA1"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3</w:t>
            </w:r>
          </w:p>
        </w:tc>
        <w:tc>
          <w:tcPr>
            <w:tcW w:w="1178" w:type="pct"/>
          </w:tcPr>
          <w:p w14:paraId="08E11BCC"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AB</w:t>
            </w:r>
          </w:p>
        </w:tc>
        <w:tc>
          <w:tcPr>
            <w:tcW w:w="781" w:type="pct"/>
          </w:tcPr>
          <w:p w14:paraId="3EF42093"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26.0</w:t>
            </w:r>
          </w:p>
        </w:tc>
        <w:tc>
          <w:tcPr>
            <w:tcW w:w="151" w:type="pct"/>
          </w:tcPr>
          <w:p w14:paraId="36927B79"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2C97A328"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w:t>
            </w:r>
          </w:p>
        </w:tc>
        <w:tc>
          <w:tcPr>
            <w:tcW w:w="1286" w:type="pct"/>
          </w:tcPr>
          <w:p w14:paraId="505AF2F9"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Almanya</w:t>
            </w:r>
          </w:p>
        </w:tc>
        <w:tc>
          <w:tcPr>
            <w:tcW w:w="700" w:type="pct"/>
          </w:tcPr>
          <w:p w14:paraId="4C281233"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21.0</w:t>
            </w:r>
          </w:p>
        </w:tc>
      </w:tr>
      <w:tr w:rsidR="0098120A" w:rsidRPr="00051A36" w14:paraId="0067FCE9" w14:textId="77777777" w:rsidTr="00993478">
        <w:trPr>
          <w:trHeight w:val="274"/>
        </w:trPr>
        <w:tc>
          <w:tcPr>
            <w:cnfStyle w:val="001000000000" w:firstRow="0" w:lastRow="0" w:firstColumn="1" w:lastColumn="0" w:oddVBand="0" w:evenVBand="0" w:oddHBand="0" w:evenHBand="0" w:firstRowFirstColumn="0" w:firstRowLastColumn="0" w:lastRowFirstColumn="0" w:lastRowLastColumn="0"/>
            <w:tcW w:w="528" w:type="pct"/>
          </w:tcPr>
          <w:p w14:paraId="4949039B"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4</w:t>
            </w:r>
          </w:p>
        </w:tc>
        <w:tc>
          <w:tcPr>
            <w:tcW w:w="1178" w:type="pct"/>
          </w:tcPr>
          <w:p w14:paraId="111C3B69"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Güney Kore</w:t>
            </w:r>
          </w:p>
        </w:tc>
        <w:tc>
          <w:tcPr>
            <w:tcW w:w="781" w:type="pct"/>
          </w:tcPr>
          <w:p w14:paraId="031FE66B"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25.5</w:t>
            </w:r>
          </w:p>
        </w:tc>
        <w:tc>
          <w:tcPr>
            <w:tcW w:w="151" w:type="pct"/>
          </w:tcPr>
          <w:p w14:paraId="79D73DFB"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5171BF58"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4</w:t>
            </w:r>
          </w:p>
        </w:tc>
        <w:tc>
          <w:tcPr>
            <w:tcW w:w="1286" w:type="pct"/>
          </w:tcPr>
          <w:p w14:paraId="13C678C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İtalya</w:t>
            </w:r>
          </w:p>
        </w:tc>
        <w:tc>
          <w:tcPr>
            <w:tcW w:w="700" w:type="pct"/>
          </w:tcPr>
          <w:p w14:paraId="4014FE2E"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20.2</w:t>
            </w:r>
          </w:p>
        </w:tc>
      </w:tr>
      <w:tr w:rsidR="0098120A" w:rsidRPr="00051A36" w14:paraId="330037C2" w14:textId="77777777" w:rsidTr="0099347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8" w:type="pct"/>
          </w:tcPr>
          <w:p w14:paraId="305E3416"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5</w:t>
            </w:r>
          </w:p>
        </w:tc>
        <w:tc>
          <w:tcPr>
            <w:tcW w:w="1178" w:type="pct"/>
          </w:tcPr>
          <w:p w14:paraId="290107BD"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Almanya</w:t>
            </w:r>
          </w:p>
        </w:tc>
        <w:tc>
          <w:tcPr>
            <w:tcW w:w="781" w:type="pct"/>
          </w:tcPr>
          <w:p w14:paraId="2792940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22.3</w:t>
            </w:r>
          </w:p>
        </w:tc>
        <w:tc>
          <w:tcPr>
            <w:tcW w:w="151" w:type="pct"/>
          </w:tcPr>
          <w:p w14:paraId="3D46D858"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61E67A17"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w:t>
            </w:r>
          </w:p>
        </w:tc>
        <w:tc>
          <w:tcPr>
            <w:tcW w:w="1286" w:type="pct"/>
          </w:tcPr>
          <w:p w14:paraId="61E6A131"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Türkiye</w:t>
            </w:r>
          </w:p>
        </w:tc>
        <w:tc>
          <w:tcPr>
            <w:tcW w:w="700" w:type="pct"/>
          </w:tcPr>
          <w:p w14:paraId="67C2B0A9"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17.4</w:t>
            </w:r>
          </w:p>
        </w:tc>
      </w:tr>
      <w:tr w:rsidR="0098120A" w:rsidRPr="00051A36" w14:paraId="455B3A54" w14:textId="77777777" w:rsidTr="00993478">
        <w:trPr>
          <w:trHeight w:val="263"/>
        </w:trPr>
        <w:tc>
          <w:tcPr>
            <w:cnfStyle w:val="001000000000" w:firstRow="0" w:lastRow="0" w:firstColumn="1" w:lastColumn="0" w:oddVBand="0" w:evenVBand="0" w:oddHBand="0" w:evenHBand="0" w:firstRowFirstColumn="0" w:firstRowLastColumn="0" w:lastRowFirstColumn="0" w:lastRowLastColumn="0"/>
            <w:tcW w:w="528" w:type="pct"/>
          </w:tcPr>
          <w:p w14:paraId="2A67EAB0"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w:t>
            </w:r>
          </w:p>
        </w:tc>
        <w:tc>
          <w:tcPr>
            <w:tcW w:w="1178" w:type="pct"/>
          </w:tcPr>
          <w:p w14:paraId="6FA33A4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Türkiye</w:t>
            </w:r>
          </w:p>
        </w:tc>
        <w:tc>
          <w:tcPr>
            <w:tcW w:w="781" w:type="pct"/>
          </w:tcPr>
          <w:p w14:paraId="63FF958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18.0</w:t>
            </w:r>
          </w:p>
        </w:tc>
        <w:tc>
          <w:tcPr>
            <w:tcW w:w="151" w:type="pct"/>
          </w:tcPr>
          <w:p w14:paraId="5F192174"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62255A2C"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w:t>
            </w:r>
          </w:p>
        </w:tc>
        <w:tc>
          <w:tcPr>
            <w:tcW w:w="1286" w:type="pct"/>
          </w:tcPr>
          <w:p w14:paraId="4E012D90"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Çin</w:t>
            </w:r>
          </w:p>
        </w:tc>
        <w:tc>
          <w:tcPr>
            <w:tcW w:w="700" w:type="pct"/>
          </w:tcPr>
          <w:p w14:paraId="1E3DD684"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17.1</w:t>
            </w:r>
          </w:p>
        </w:tc>
      </w:tr>
      <w:tr w:rsidR="0098120A" w:rsidRPr="00051A36" w14:paraId="4F072BD4" w14:textId="77777777" w:rsidTr="0099347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8" w:type="pct"/>
          </w:tcPr>
          <w:p w14:paraId="57D98114"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7</w:t>
            </w:r>
          </w:p>
        </w:tc>
        <w:tc>
          <w:tcPr>
            <w:tcW w:w="1178" w:type="pct"/>
          </w:tcPr>
          <w:p w14:paraId="4E39D0EE"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Rusya</w:t>
            </w:r>
          </w:p>
        </w:tc>
        <w:tc>
          <w:tcPr>
            <w:tcW w:w="781" w:type="pct"/>
          </w:tcPr>
          <w:p w14:paraId="1B110D2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17.9</w:t>
            </w:r>
          </w:p>
        </w:tc>
        <w:tc>
          <w:tcPr>
            <w:tcW w:w="151" w:type="pct"/>
          </w:tcPr>
          <w:p w14:paraId="78338BED"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6C8C0AB7"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w:t>
            </w:r>
          </w:p>
        </w:tc>
        <w:tc>
          <w:tcPr>
            <w:tcW w:w="1286" w:type="pct"/>
          </w:tcPr>
          <w:p w14:paraId="538405FD"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Güney Kore</w:t>
            </w:r>
          </w:p>
        </w:tc>
        <w:tc>
          <w:tcPr>
            <w:tcW w:w="700" w:type="pct"/>
          </w:tcPr>
          <w:p w14:paraId="0AE6B054"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13.7</w:t>
            </w:r>
          </w:p>
        </w:tc>
      </w:tr>
      <w:tr w:rsidR="0098120A" w:rsidRPr="00051A36" w14:paraId="293CE574" w14:textId="77777777" w:rsidTr="00993478">
        <w:trPr>
          <w:trHeight w:val="274"/>
        </w:trPr>
        <w:tc>
          <w:tcPr>
            <w:cnfStyle w:val="001000000000" w:firstRow="0" w:lastRow="0" w:firstColumn="1" w:lastColumn="0" w:oddVBand="0" w:evenVBand="0" w:oddHBand="0" w:evenHBand="0" w:firstRowFirstColumn="0" w:firstRowLastColumn="0" w:lastRowFirstColumn="0" w:lastRowLastColumn="0"/>
            <w:tcW w:w="528" w:type="pct"/>
          </w:tcPr>
          <w:p w14:paraId="61294F63"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8</w:t>
            </w:r>
          </w:p>
        </w:tc>
        <w:tc>
          <w:tcPr>
            <w:tcW w:w="1178" w:type="pct"/>
          </w:tcPr>
          <w:p w14:paraId="08D76DF9"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İtalya</w:t>
            </w:r>
          </w:p>
        </w:tc>
        <w:tc>
          <w:tcPr>
            <w:tcW w:w="781" w:type="pct"/>
          </w:tcPr>
          <w:p w14:paraId="4BA2973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16.0</w:t>
            </w:r>
          </w:p>
        </w:tc>
        <w:tc>
          <w:tcPr>
            <w:tcW w:w="151" w:type="pct"/>
          </w:tcPr>
          <w:p w14:paraId="3790D853"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4AC7C7D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w:t>
            </w:r>
          </w:p>
        </w:tc>
        <w:tc>
          <w:tcPr>
            <w:tcW w:w="1286" w:type="pct"/>
          </w:tcPr>
          <w:p w14:paraId="6D4A34DB"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Tayland</w:t>
            </w:r>
          </w:p>
        </w:tc>
        <w:tc>
          <w:tcPr>
            <w:tcW w:w="700" w:type="pct"/>
          </w:tcPr>
          <w:p w14:paraId="52DAA6C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13.4</w:t>
            </w:r>
          </w:p>
        </w:tc>
      </w:tr>
      <w:tr w:rsidR="0098120A" w:rsidRPr="00051A36" w14:paraId="236753D0" w14:textId="77777777" w:rsidTr="0099347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8" w:type="pct"/>
          </w:tcPr>
          <w:p w14:paraId="203B5FB8"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9</w:t>
            </w:r>
          </w:p>
        </w:tc>
        <w:tc>
          <w:tcPr>
            <w:tcW w:w="1178" w:type="pct"/>
          </w:tcPr>
          <w:p w14:paraId="20D3E1C0"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Belçika</w:t>
            </w:r>
          </w:p>
        </w:tc>
        <w:tc>
          <w:tcPr>
            <w:tcW w:w="781" w:type="pct"/>
          </w:tcPr>
          <w:p w14:paraId="7B88364C"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14.7</w:t>
            </w:r>
          </w:p>
        </w:tc>
        <w:tc>
          <w:tcPr>
            <w:tcW w:w="151" w:type="pct"/>
          </w:tcPr>
          <w:p w14:paraId="3398009D"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695C5C60"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9</w:t>
            </w:r>
          </w:p>
        </w:tc>
        <w:tc>
          <w:tcPr>
            <w:tcW w:w="1286" w:type="pct"/>
          </w:tcPr>
          <w:p w14:paraId="1750CAC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Belçika</w:t>
            </w:r>
          </w:p>
        </w:tc>
        <w:tc>
          <w:tcPr>
            <w:tcW w:w="700" w:type="pct"/>
          </w:tcPr>
          <w:p w14:paraId="11812B50"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12.5</w:t>
            </w:r>
          </w:p>
        </w:tc>
      </w:tr>
      <w:tr w:rsidR="0098120A" w:rsidRPr="00051A36" w14:paraId="1379842A" w14:textId="77777777" w:rsidTr="00993478">
        <w:trPr>
          <w:trHeight w:val="80"/>
        </w:trPr>
        <w:tc>
          <w:tcPr>
            <w:cnfStyle w:val="001000000000" w:firstRow="0" w:lastRow="0" w:firstColumn="1" w:lastColumn="0" w:oddVBand="0" w:evenVBand="0" w:oddHBand="0" w:evenHBand="0" w:firstRowFirstColumn="0" w:firstRowLastColumn="0" w:lastRowFirstColumn="0" w:lastRowLastColumn="0"/>
            <w:tcW w:w="528" w:type="pct"/>
          </w:tcPr>
          <w:p w14:paraId="4E070B6F"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10</w:t>
            </w:r>
          </w:p>
        </w:tc>
        <w:tc>
          <w:tcPr>
            <w:tcW w:w="1178" w:type="pct"/>
          </w:tcPr>
          <w:p w14:paraId="7F4E75F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Brezilya</w:t>
            </w:r>
          </w:p>
        </w:tc>
        <w:tc>
          <w:tcPr>
            <w:tcW w:w="781" w:type="pct"/>
          </w:tcPr>
          <w:p w14:paraId="001174DB"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12.1</w:t>
            </w:r>
          </w:p>
        </w:tc>
        <w:tc>
          <w:tcPr>
            <w:tcW w:w="151" w:type="pct"/>
          </w:tcPr>
          <w:p w14:paraId="38BCB878"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p>
        </w:tc>
        <w:tc>
          <w:tcPr>
            <w:tcW w:w="376" w:type="pct"/>
          </w:tcPr>
          <w:p w14:paraId="3AFDB54D"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10</w:t>
            </w:r>
          </w:p>
        </w:tc>
        <w:tc>
          <w:tcPr>
            <w:tcW w:w="1286" w:type="pct"/>
          </w:tcPr>
          <w:p w14:paraId="32212D0E"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Polonya</w:t>
            </w:r>
          </w:p>
        </w:tc>
        <w:tc>
          <w:tcPr>
            <w:tcW w:w="700" w:type="pct"/>
          </w:tcPr>
          <w:p w14:paraId="3DCA4302"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12.0</w:t>
            </w:r>
          </w:p>
        </w:tc>
      </w:tr>
    </w:tbl>
    <w:p w14:paraId="37CFE9F8" w14:textId="3857BDC0" w:rsidR="0098120A" w:rsidRPr="00051A36" w:rsidRDefault="0098120A" w:rsidP="0098120A">
      <w:pPr>
        <w:spacing w:before="120" w:line="360" w:lineRule="auto"/>
        <w:rPr>
          <w:rFonts w:ascii="Times New Roman" w:hAnsi="Times New Roman" w:cs="Times New Roman"/>
          <w:noProof w:val="0"/>
        </w:rPr>
      </w:pPr>
      <w:r w:rsidRPr="00051A36">
        <w:rPr>
          <w:rFonts w:ascii="Times New Roman" w:hAnsi="Times New Roman" w:cs="Times New Roman"/>
          <w:b/>
          <w:noProof w:val="0"/>
        </w:rPr>
        <w:t xml:space="preserve">Kaynak: </w:t>
      </w:r>
      <w:r w:rsidRPr="00051A36">
        <w:rPr>
          <w:rFonts w:ascii="Times New Roman" w:hAnsi="Times New Roman" w:cs="Times New Roman"/>
          <w:noProof w:val="0"/>
        </w:rPr>
        <w:t>World Steel Association, 2023</w:t>
      </w:r>
    </w:p>
    <w:p w14:paraId="3E4F971A"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lastRenderedPageBreak/>
        <w:t>Tablo 2 incelendiğinde, Çin’in dünyanın en büyük çelik ihracatçısı konumunda olduğu görülmektedir. ABD, Almanya ve Güney Kore gibi sanayileşmiş ülkelerin ithalat sıralamalarının yüksekliği, ülkelerin yüksek teknolojili ürünlerin imalatına ağırlık vermeleri ve ülke ekonomilerinin ihracat odaklı olması nedeniyle daha fazla hammadde ve ara mamûle ihtiyaç duymaları ile açıklanabilecektir. Türkiye’nin ihracatçı ülkeler arasında altıncı, ithalatçı ülkeler arasında beşinci sırada yer alması ise ülkenin demir çelik üretim yapısı ile ilişkilendirilmektedir.</w:t>
      </w:r>
    </w:p>
    <w:p w14:paraId="0E648947"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Türkiye’de Demir Çelik Sektörü</w:t>
      </w:r>
    </w:p>
    <w:p w14:paraId="41F3318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Türkiye’nin iktisadî kalkınmasında da diğer ülkelerde olduğu gibi demir çelik sektörünün öneminin büyük olduğu değerlendirilmektedir. Türkiye’de entegre demir-çelik tesislerinin kömür madenlerine yakın olması, kömür sarfiyatının demir kalitesi ile ilişkili olması ülkenin demir cevherleri başta olmak üzere sektörün ana akım sorunlarına daha fazla eğilmesi gerektiğine işaret etmektedir (Öncan, 1966, s. 301). </w:t>
      </w:r>
    </w:p>
    <w:p w14:paraId="29C0B003"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Cumhuriyet öncesi dönemde de demir çelik sektörüne ilişkin girişimler olmuştur. Bu girişimlere örnek olarak Zeytinburnu Demir Fabrikası verilebilecektir. 1830’lu yılların başında demir çelik işlemek için buharlı makinelerin ithal edilmesinin planlanmasında ortaya çıkan teknoloji, aynı dönemde Fransa’da ve Prusya’da uygulanan teknolojiler ile benzer niteliklidir. Ancak 1860’lara gelindiğinde teknoloji farkının Osmanlı aleyhine sonuçlanması zor bir durum olarak değerlendirilmektedir. 1843 yılında ise Avrupa’nın en iyi demir fabrikasına eş değer Zeytinburnu Demir Fabrikası’nın inşaatına başlanmış olmasına rağmen sonrasında yaşanan teknoloji ve üretim açığı ile ithalatın yükselmesi devleti malî olarak iyice zora düşürmüştür. Yapılan yatırımlarda kâr maliyet analizlerine önem verilmemesi, ihtiyaç duyulan malzemelerin tam olarak karşılanamaması, değişim zihniyetinin yaşandığı 1860’lı yıllarda, devletin yerli özel sektörü teşvike gayret etmesi de istenilen sonuçların elde edilmesine imkân vermemiştir. Zeytinburnu demir fabrikasının yirmi yılda üretebileceği topların, iki yıllık sürede İngiltere tarafından üretilip teslim edilmesi girişimlerin ortadan kalkmasının nedenleri arasında yer almaktadır (Yıldırım, 2015, s. 264).</w:t>
      </w:r>
      <w:r w:rsidRPr="00051A36">
        <w:rPr>
          <w:rFonts w:ascii="Times New Roman" w:hAnsi="Times New Roman" w:cs="Times New Roman"/>
          <w:b/>
          <w:noProof w:val="0"/>
        </w:rPr>
        <w:t xml:space="preserve"> </w:t>
      </w:r>
    </w:p>
    <w:p w14:paraId="602D28FF"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Türkiye Cumhuriyeti’nin ilk yıllarında sanayileşmeye gösterilen gönenç, sanayi kollarının ihtiyaç duyduğu hammaddeye kolay ulaşım istencini de beraberinde getirmiştir. Bu nedenle 1925 yılında demir çelik sektörü, Türkiye için bir öncelik haline gelmiştir. Türkiye’de ilk defa 1928 yılında savunma sanayi ürün ihtiyaçlarını karşılamak üzere Kırıkkale’de kurulan tesisle profesyonel anlamda demir çelik ürün üretimine başlanmıştır. Bu tesis bugünkü adıyla Makine Kimya Endüstrisi Kurumu’dur (MKE). Kırıkkale’de kurulan tesisin ana imâl görevi vasıflı çelik üretimi olarak plânlanmıştır. Fabrikanın gelişebilmesi için Millî Müdafaa Vekaleti’nden (MMV) sürekli olarak sipariş alması gerekmektedir. Fabrikanın verimliliğinin devam edebilmesi adına MMV dışından alınabilecek siparişler de önem arz </w:t>
      </w:r>
      <w:r w:rsidRPr="00051A36">
        <w:rPr>
          <w:rFonts w:ascii="Times New Roman" w:hAnsi="Times New Roman" w:cs="Times New Roman"/>
          <w:noProof w:val="0"/>
        </w:rPr>
        <w:lastRenderedPageBreak/>
        <w:t>etmektedir. İlgili dönemde askerî fabrikalara ray siparişi verilip verilmemesinin tereddütlü bir yaklaşım olarak algılanma nedeni Türkiye’de üretilen rayların standartlarına güvenilmemesidir. Bu nedenle üretilen raylar İsviçre’ye gönderilerek denenmiş ve standartların çok üzerinde bir sonuç alınınca ray siparişlerinin kabûl edilmesine karar verilmiştir. Türkiye’de ilk çelik üretimi askerî tesislerde gerçekleştirilmiştir. Ancak askerî alandaki gizlilik dolayısıyla Türkiye’de sanayi tarihçilerinin bu olgu üzerinde durmadıkları bilinmektedir. Tarihsel anlatı, ilk fabrikanın KARDEMİR olduğu üzerinde kurulmuştur (Tekeli, 2010, s. 3).</w:t>
      </w:r>
    </w:p>
    <w:p w14:paraId="3F8AAA8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Türkiye’de ağır demir çelik sanayinin oluşturulmasına yönelik kanun 1926 yılında kabûl edilmiştir. Kömür madenlerine yakın olması sebebiyle Karabük’te 3 Nisan 1937 tarihinde temeli atılarak kurulan Karabük Demir Çelik Fabrikaları (KARDEMİR) bugün de üretimine devam etmektedir. Kardemir’i takiben yassı ürün talebini karşılamak amacıyla ikinci entegre tesis olma özelliğini taşıyan Ereğli Demir Çelik Fabrikaları (ERDEMİR) 1965 yılında üretime başlamıştır. 1950’li yıllarda ivme kazanan sanayileşme çalışmaları sonucunda artan yatırımlar, demir çelik ürünlerine olan ihtiyacı da arttırmıştır. Bu ürünlerin ithalatının oluşturduğu döviz ihtiyacını kontrol altına alabilmek için 1955 yılında Türkiye Demir Çelik İşletmeleri A. Ş. kurulmuştur (Devecioğlu, 2018, s. 37).</w:t>
      </w:r>
      <w:r w:rsidRPr="00051A36">
        <w:rPr>
          <w:rFonts w:ascii="Times New Roman" w:hAnsi="Times New Roman" w:cs="Times New Roman"/>
          <w:b/>
          <w:noProof w:val="0"/>
        </w:rPr>
        <w:t xml:space="preserve"> </w:t>
      </w:r>
      <w:r w:rsidRPr="00051A36">
        <w:rPr>
          <w:rFonts w:ascii="Times New Roman" w:hAnsi="Times New Roman" w:cs="Times New Roman"/>
          <w:noProof w:val="0"/>
        </w:rPr>
        <w:t xml:space="preserve">3 Ekim 1970 tarihinde stratejik lojistik merkezlerinden olan İskendreun’da kurulan İskenderun Demir Çelik Fabrikaları (İSDEMİR) kapasite bakımından en büyük entegre tesis olma özelliğini taşımaktadır. 2002 yılında hisse devir sözleşmeleri ile tesis ERDEMİR’e devredilmiştir (Yalova ve Sarısu, 2014). </w:t>
      </w:r>
    </w:p>
    <w:p w14:paraId="45BD12D3"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Türkiye’nin üretim yapısı dikkate alındığında 2021 yılı itibarıyla, demir cevherinden üretim yapan üç adet entegre BOF’lu tesis, hurdadan üretim yapan 26 adet EAF’li tesis ve 11 adet IF’li tesis olmak üzere Türkiye’de toplamda 40 adet çelik üretim tesisi bulunmaktadır. Türkiye’de demir çelik sektörü hammadde olarak kullandığı demir cevherinin yaklaşık %60’ını ve koklaşabilir taşkömürünün ise %90’ını ithalat yoluyla karşılamaktadır. Bu durum sektörün dış ticaret açığı vermesine neden olmaktadır (Sanayi ve Teknoloji Bakanlığı, 2022, s. 29). Ayrıca demir-çelik sektörü demir cevheri ihtiyacını yerli demir yataklarından temin ettiği gibi ithal demir cevheri ile sağlama yoluna da gitmektedir. Ülkemizde demir yataklarından yeterince ve istenilen nitelikte demir cevheri temin edilememesi yanında ithal cevher fiyatlarında görülen artışlar sektörün hurda demire yönelmesine yol açmaktadır (Yaşar, 2009, s. 53). </w:t>
      </w:r>
    </w:p>
    <w:p w14:paraId="01880651" w14:textId="22089AFC"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Türkiye’de demir çelik sektörünün üretim faktörleri, ulaştırma ve lojistik, demir cevheri, taş kömürü, enerji ve hurda olarak sıralanabilecektir. Demir çelik sektöründe özellikle entegre tesisler üretimlerinin en az dört katı hammaddeye ihtiyaç duymaktadır. Bu durum sektörün ulaştırma ve lojistik planları ve altyapısına etki etmektedir. Demir cevherinde ise Türkiye’nin 1968 yılına kadar hammadde ihracatçısı ülke konumunda olması ve sonraki süreçlerde üretim  kapasitesinin artmasıyla artan talep demir cevheri ihtiyacını tetiklemiş ve Türkiye demir cevheri de ithal eden konuma gelmiştir. Üretim için öncelikli girdiler </w:t>
      </w:r>
      <w:r w:rsidRPr="00051A36">
        <w:rPr>
          <w:rFonts w:ascii="Times New Roman" w:hAnsi="Times New Roman" w:cs="Times New Roman"/>
          <w:noProof w:val="0"/>
        </w:rPr>
        <w:lastRenderedPageBreak/>
        <w:t xml:space="preserve">arasında yer alan taş kömüründe sınırlı rezervler de ürünün demir cevheri gibi ithalata konu olması sonucunu doğrumuştur (Çelebi, 1979, s. 117).    Demir çelik sektörünün özelliği gereği, cevherden ham demir elde etmeye, buradan da çelik üretip şekillendirmeye kadar geçen süreler içerisinde tüketilen enerji tutarı, sektörün aynı zamanda enerji yoğun bir sektör </w:t>
      </w:r>
      <w:r w:rsidR="00051A36" w:rsidRPr="00051A36">
        <w:rPr>
          <w:rFonts w:ascii="Times New Roman" w:hAnsi="Times New Roman" w:cs="Times New Roman"/>
          <w:noProof w:val="0"/>
        </w:rPr>
        <w:t>olarak tanımlanmasına</w:t>
      </w:r>
      <w:r w:rsidRPr="00051A36">
        <w:rPr>
          <w:rFonts w:ascii="Times New Roman" w:hAnsi="Times New Roman" w:cs="Times New Roman"/>
          <w:noProof w:val="0"/>
        </w:rPr>
        <w:t xml:space="preserve"> da yol açmaktadır (Tezeren, 1990</w:t>
      </w:r>
      <w:r w:rsidR="00051A36">
        <w:rPr>
          <w:rFonts w:ascii="Times New Roman" w:hAnsi="Times New Roman" w:cs="Times New Roman"/>
          <w:noProof w:val="0"/>
        </w:rPr>
        <w:t>, s.</w:t>
      </w:r>
      <w:r w:rsidRPr="00051A36">
        <w:rPr>
          <w:rFonts w:ascii="Times New Roman" w:hAnsi="Times New Roman" w:cs="Times New Roman"/>
          <w:noProof w:val="0"/>
        </w:rPr>
        <w:t xml:space="preserve"> 4). Türkiye’de üretim, cevherden üretim yapan Bazik Oksijenli Fırın (BOF), hurdadan üretim yapan Elektirikli Ark Fırın (EAF) ve İndüksiyon Fırını (IF) tesislerinde üç ana proses altında gerçekleştirilmektedir. Üretimin gerçekleşmesi için tüketilen enerji miktarları da aşağıdaki Tablo 3’te yer almaktadır (Türkiye Cumhuriyeti Sanayi ve Teknoloji Bakanlığı, 2021, s. 8). </w:t>
      </w:r>
    </w:p>
    <w:p w14:paraId="5A6706D9" w14:textId="77777777" w:rsidR="0098120A" w:rsidRPr="00051A36" w:rsidRDefault="0098120A" w:rsidP="0098120A">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Tablo 3: </w:t>
      </w:r>
      <w:r w:rsidRPr="00051A36">
        <w:rPr>
          <w:rFonts w:ascii="Times New Roman" w:hAnsi="Times New Roman" w:cs="Times New Roman"/>
          <w:noProof w:val="0"/>
        </w:rPr>
        <w:t>Demir çelik sektörü enerji tüketimi, 2022</w:t>
      </w:r>
    </w:p>
    <w:tbl>
      <w:tblPr>
        <w:tblStyle w:val="ListTable6Colorful-Accent5"/>
        <w:tblW w:w="5000" w:type="pct"/>
        <w:tblLook w:val="04A0" w:firstRow="1" w:lastRow="0" w:firstColumn="1" w:lastColumn="0" w:noHBand="0" w:noVBand="1"/>
      </w:tblPr>
      <w:tblGrid>
        <w:gridCol w:w="3119"/>
        <w:gridCol w:w="2835"/>
        <w:gridCol w:w="3452"/>
      </w:tblGrid>
      <w:tr w:rsidR="0098120A" w:rsidRPr="00051A36" w14:paraId="2E336928" w14:textId="77777777" w:rsidTr="00993478">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658" w:type="pct"/>
            <w:vAlign w:val="center"/>
          </w:tcPr>
          <w:p w14:paraId="3D7EA03B"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Enerji Tüketimi (%)</w:t>
            </w:r>
          </w:p>
        </w:tc>
        <w:tc>
          <w:tcPr>
            <w:tcW w:w="1507" w:type="pct"/>
            <w:vAlign w:val="center"/>
          </w:tcPr>
          <w:p w14:paraId="3DD5BDDE"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 xml:space="preserve">BOF’lu Tesisler </w:t>
            </w:r>
            <w:r w:rsidRPr="00051A36">
              <w:rPr>
                <w:rFonts w:ascii="Times New Roman" w:hAnsi="Times New Roman" w:cs="Times New Roman"/>
                <w:b w:val="0"/>
                <w:noProof w:val="0"/>
                <w:color w:val="000000" w:themeColor="text1"/>
              </w:rPr>
              <w:br/>
            </w:r>
            <w:r w:rsidRPr="00051A36">
              <w:rPr>
                <w:rFonts w:ascii="Times New Roman" w:hAnsi="Times New Roman" w:cs="Times New Roman"/>
                <w:noProof w:val="0"/>
                <w:color w:val="000000" w:themeColor="text1"/>
              </w:rPr>
              <w:t>(1 Ton Ham Çelik)</w:t>
            </w:r>
          </w:p>
        </w:tc>
        <w:tc>
          <w:tcPr>
            <w:tcW w:w="1835" w:type="pct"/>
            <w:vAlign w:val="center"/>
          </w:tcPr>
          <w:p w14:paraId="4BE1BD99"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 xml:space="preserve">EAF’li Tesisler </w:t>
            </w:r>
            <w:r w:rsidRPr="00051A36">
              <w:rPr>
                <w:rFonts w:ascii="Times New Roman" w:hAnsi="Times New Roman" w:cs="Times New Roman"/>
                <w:noProof w:val="0"/>
                <w:color w:val="000000" w:themeColor="text1"/>
              </w:rPr>
              <w:br/>
              <w:t>(1 Ton Ham Çelik)</w:t>
            </w:r>
          </w:p>
        </w:tc>
      </w:tr>
      <w:tr w:rsidR="0098120A" w:rsidRPr="00051A36" w14:paraId="6B1CF013" w14:textId="77777777" w:rsidTr="0099347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658" w:type="pct"/>
          </w:tcPr>
          <w:p w14:paraId="0555DD74"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Elektirik</w:t>
            </w:r>
          </w:p>
        </w:tc>
        <w:tc>
          <w:tcPr>
            <w:tcW w:w="1507" w:type="pct"/>
          </w:tcPr>
          <w:p w14:paraId="4A1D6E47"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w:t>
            </w:r>
          </w:p>
        </w:tc>
        <w:tc>
          <w:tcPr>
            <w:tcW w:w="1835" w:type="pct"/>
          </w:tcPr>
          <w:p w14:paraId="661C6A0A"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65</w:t>
            </w:r>
          </w:p>
        </w:tc>
      </w:tr>
      <w:tr w:rsidR="0098120A" w:rsidRPr="00051A36" w14:paraId="3FDEEFD9" w14:textId="77777777" w:rsidTr="00993478">
        <w:trPr>
          <w:trHeight w:val="363"/>
        </w:trPr>
        <w:tc>
          <w:tcPr>
            <w:cnfStyle w:val="001000000000" w:firstRow="0" w:lastRow="0" w:firstColumn="1" w:lastColumn="0" w:oddVBand="0" w:evenVBand="0" w:oddHBand="0" w:evenHBand="0" w:firstRowFirstColumn="0" w:firstRowLastColumn="0" w:lastRowFirstColumn="0" w:lastRowLastColumn="0"/>
            <w:tcW w:w="1658" w:type="pct"/>
          </w:tcPr>
          <w:p w14:paraId="5032FF10"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Doğalgaz</w:t>
            </w:r>
          </w:p>
        </w:tc>
        <w:tc>
          <w:tcPr>
            <w:tcW w:w="1507" w:type="pct"/>
          </w:tcPr>
          <w:p w14:paraId="4F6FF3E2"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15</w:t>
            </w:r>
          </w:p>
        </w:tc>
        <w:tc>
          <w:tcPr>
            <w:tcW w:w="1835" w:type="pct"/>
          </w:tcPr>
          <w:p w14:paraId="14EC1499"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30</w:t>
            </w:r>
          </w:p>
        </w:tc>
      </w:tr>
      <w:tr w:rsidR="0098120A" w:rsidRPr="00051A36" w14:paraId="3F4F7E14" w14:textId="77777777" w:rsidTr="0099347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658" w:type="pct"/>
          </w:tcPr>
          <w:p w14:paraId="66A42F7F"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Motorin</w:t>
            </w:r>
          </w:p>
        </w:tc>
        <w:tc>
          <w:tcPr>
            <w:tcW w:w="1507" w:type="pct"/>
          </w:tcPr>
          <w:p w14:paraId="43BF08E8"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c>
          <w:tcPr>
            <w:tcW w:w="1835" w:type="pct"/>
          </w:tcPr>
          <w:p w14:paraId="12C58A18"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w:t>
            </w:r>
          </w:p>
        </w:tc>
      </w:tr>
      <w:tr w:rsidR="0098120A" w:rsidRPr="00051A36" w14:paraId="51F5BDBF" w14:textId="77777777" w:rsidTr="00993478">
        <w:trPr>
          <w:trHeight w:val="363"/>
        </w:trPr>
        <w:tc>
          <w:tcPr>
            <w:cnfStyle w:val="001000000000" w:firstRow="0" w:lastRow="0" w:firstColumn="1" w:lastColumn="0" w:oddVBand="0" w:evenVBand="0" w:oddHBand="0" w:evenHBand="0" w:firstRowFirstColumn="0" w:firstRowLastColumn="0" w:lastRowFirstColumn="0" w:lastRowLastColumn="0"/>
            <w:tcW w:w="1658" w:type="pct"/>
          </w:tcPr>
          <w:p w14:paraId="67A4AA6B"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Kömür</w:t>
            </w:r>
          </w:p>
        </w:tc>
        <w:tc>
          <w:tcPr>
            <w:tcW w:w="1507" w:type="pct"/>
          </w:tcPr>
          <w:p w14:paraId="332AACF4"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75</w:t>
            </w:r>
          </w:p>
        </w:tc>
        <w:tc>
          <w:tcPr>
            <w:tcW w:w="1835" w:type="pct"/>
          </w:tcPr>
          <w:p w14:paraId="0739DD91"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r>
      <w:tr w:rsidR="0098120A" w:rsidRPr="00051A36" w14:paraId="4E498F02" w14:textId="77777777" w:rsidTr="0099347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658" w:type="pct"/>
          </w:tcPr>
          <w:p w14:paraId="5B7D1975"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Petrol</w:t>
            </w:r>
          </w:p>
        </w:tc>
        <w:tc>
          <w:tcPr>
            <w:tcW w:w="1507" w:type="pct"/>
          </w:tcPr>
          <w:p w14:paraId="69468BDF"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w:t>
            </w:r>
          </w:p>
        </w:tc>
        <w:tc>
          <w:tcPr>
            <w:tcW w:w="1835" w:type="pct"/>
          </w:tcPr>
          <w:p w14:paraId="5270D934"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t>
            </w:r>
          </w:p>
        </w:tc>
      </w:tr>
      <w:tr w:rsidR="0098120A" w:rsidRPr="00051A36" w14:paraId="119CBA09" w14:textId="77777777" w:rsidTr="00993478">
        <w:trPr>
          <w:trHeight w:val="363"/>
        </w:trPr>
        <w:tc>
          <w:tcPr>
            <w:cnfStyle w:val="001000000000" w:firstRow="0" w:lastRow="0" w:firstColumn="1" w:lastColumn="0" w:oddVBand="0" w:evenVBand="0" w:oddHBand="0" w:evenHBand="0" w:firstRowFirstColumn="0" w:firstRowLastColumn="0" w:lastRowFirstColumn="0" w:lastRowLastColumn="0"/>
            <w:tcW w:w="1658" w:type="pct"/>
          </w:tcPr>
          <w:p w14:paraId="770027E0"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Maliyet İçindeki Toplam Pay</w:t>
            </w:r>
          </w:p>
        </w:tc>
        <w:tc>
          <w:tcPr>
            <w:tcW w:w="1507" w:type="pct"/>
          </w:tcPr>
          <w:p w14:paraId="5C06A8A5"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20</w:t>
            </w:r>
          </w:p>
        </w:tc>
        <w:tc>
          <w:tcPr>
            <w:tcW w:w="1835" w:type="pct"/>
          </w:tcPr>
          <w:p w14:paraId="0680ADEB"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15</w:t>
            </w:r>
          </w:p>
        </w:tc>
      </w:tr>
      <w:tr w:rsidR="0098120A" w:rsidRPr="00051A36" w14:paraId="6F6E4C84" w14:textId="77777777" w:rsidTr="0099347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658" w:type="pct"/>
          </w:tcPr>
          <w:p w14:paraId="44999E72" w14:textId="77777777" w:rsidR="0098120A" w:rsidRPr="00051A36" w:rsidRDefault="0098120A" w:rsidP="00993478">
            <w:pPr>
              <w:spacing w:before="60" w:after="60"/>
              <w:jc w:val="left"/>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Toplam (Mcal)</w:t>
            </w:r>
          </w:p>
        </w:tc>
        <w:tc>
          <w:tcPr>
            <w:tcW w:w="1507" w:type="pct"/>
          </w:tcPr>
          <w:p w14:paraId="54605793"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5450</w:t>
            </w:r>
          </w:p>
        </w:tc>
        <w:tc>
          <w:tcPr>
            <w:tcW w:w="1835" w:type="pct"/>
          </w:tcPr>
          <w:p w14:paraId="0F0C8C48"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570</w:t>
            </w:r>
          </w:p>
        </w:tc>
      </w:tr>
    </w:tbl>
    <w:p w14:paraId="757A6427" w14:textId="56782772" w:rsidR="0098120A" w:rsidRPr="00051A36" w:rsidRDefault="0098120A" w:rsidP="0098120A">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Kaynak: </w:t>
      </w:r>
      <w:r w:rsidRPr="00051A36">
        <w:rPr>
          <w:rFonts w:ascii="Times New Roman" w:hAnsi="Times New Roman" w:cs="Times New Roman"/>
          <w:noProof w:val="0"/>
        </w:rPr>
        <w:t>Türkiye Cumhuriyeti Sanayi ve Teknoloji Bakanlığı, 2021.</w:t>
      </w:r>
    </w:p>
    <w:p w14:paraId="73612446"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Tablo 3 incelendiğinde BOF’lu tesislerde kömürün yüzdesi yetmiş beş olarak değer almaktadır. Demir çelik fabrikalarında demirin eritildiği fırınlarda yüksek enerjiye sahip olan taş kömürü kullanılmaktadır. Bu nedenle demir çelik tesislerinin yer seçiminde Ereğli ve Zonguldak gibi merkezlerin seçimi bu yerlerin taş kömürü yatağı açısından zengin coğrafî alan olma özellikleri ile ilgilidir. Entegre demir çelik tesislerinin kurulması beş ana neden üzerinde şekillenmektedir. Bunlar; demir cevherine yakın olunması, kömür ve doğalgaz kaynaklarına yakınlık, aktif demiryolu ve limanların varlığı, pazar kaynaklarına yakınlık ve jeopolitik konum olarak sıralanabilecektir (DAKA, 2017).</w:t>
      </w:r>
    </w:p>
    <w:p w14:paraId="70B9983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Demir çelik sektöründe hurda malzeme, EAF’li ve IF’li tesislerin ana girdisi, entegre tesislerin ise yardımcı hammaddesi olarak değerlendirilmektedir. Bu nedenle sektör için hurda malzemenin önemi büyüktür. EAF’li tesislerde hammadde olarak kullanılan hurda malzemenin alternatifi demir cevherinin doğrudan indirgenmesi yoluyla elde edilen sünger demirdir (Duman, 2008, s. 85). Gelişmekte olan demir </w:t>
      </w:r>
      <w:r w:rsidRPr="00051A36">
        <w:rPr>
          <w:rFonts w:ascii="Times New Roman" w:hAnsi="Times New Roman" w:cs="Times New Roman"/>
          <w:noProof w:val="0"/>
        </w:rPr>
        <w:lastRenderedPageBreak/>
        <w:t xml:space="preserve">çelik üreticisi ülkelerin dünya sünger demir üretiminde önemli bir paya sahip olmaları ve sünger demir üretim tekniklerine ağırlık vermeleri malzemenin alternatif olması ile ilgilidir. </w:t>
      </w:r>
    </w:p>
    <w:p w14:paraId="1B11BA38"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İktisadî sistem içerisinde yer alan üretim yöntemlerinin dağılımı, yöntemlerin gerektirdiği girdi ve çıktıların fiyatları ile birlikte maliyetleri etkilemesi endüstriyel maliyetleri etkilemeye, katma değer ve rekabet gücü üzerinde baskı ya da hafifleme yaratabilme yetisine de sahiptir. Bu nedenle demir çelik sektörü hem nihaî ürün hem de hurda gibi temel hammadde fiyatları açısından konjonktürel fiyat dalgalanmaların belirgin bir şekilde gözlemlendiği endüstri olma özelliğine de sahiptir (Bıyık ve Özkale, 2017, s. 719). </w:t>
      </w:r>
    </w:p>
    <w:p w14:paraId="1221C565"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1980 sonrası yaşanan gelişmeler ulusal ekonomilerin, küresel ekonomilere karışma eforu olarak genellenebilmektedir. Küreselleşme; mal, hizmet, dış ticaret, serbest piyasa, ekonomi, ekonomi politikası, uluslararası ilişkiler, emek, sermaye, hammadde, teknoloji ve teknolojik akımlara ait tanımların hepsinde yer alan bir kelimedir. Bilgi ve iletişim teknolojisinde yaşanan gelişmelerin sonucu olarak; mal, hizmet, sermaye ve fikri hareketlerin serbest ve hızlı bir şekilde dünya pazarlarında yer almasıyla ülkelerin ekonomi, güvenlik ve kültür başta olmak üzere birçok konuda birbirine bağımlı hale gelmesini sağlayan bu bağımlılığın merkez ülkelerce diğer ülkelere benimsetilmesi zorunluluğuyla evrensel sorunlara çözüm getirmeyi amaçlamış bir kavramdır (Ar, 2007, s. 26).</w:t>
      </w:r>
      <w:r w:rsidRPr="00051A36">
        <w:rPr>
          <w:noProof w:val="0"/>
        </w:rPr>
        <w:t xml:space="preserve">  </w:t>
      </w:r>
      <w:r w:rsidRPr="00051A36">
        <w:rPr>
          <w:rFonts w:ascii="Times New Roman" w:hAnsi="Times New Roman" w:cs="Times New Roman"/>
          <w:noProof w:val="0"/>
        </w:rPr>
        <w:t>Küreselleşmenin beraberinde getirdiği zorunlulukların belirli sonuçları da olmuştur. Bunlar, 21. yüzyıl enformasyon devrimi, finans devrimi, uluslar üstü kurumların ortaya çıkması, değişen ulus çıkarları ve yeniden tanımlanan ulusal öncelikler, güvenlik sorunları, yerelleşme politikaları ve serbest piyasa ekonomisinin işlerliğidir (Ener ve Demircan 2006, s. 199). Bu nedenle küreselleşmenin mal, hizmet ve sermaye piyasaları üzerinde ağırlıklı etkisi olduğundan bahsedilebilmektedir.</w:t>
      </w:r>
    </w:p>
    <w:p w14:paraId="349E7F5F"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Küreselleşme, iki ayırımla faaliyetlerine odaklanmaktadır. Bunlardan birincisi, üretimin küreselleşmesi; diğeri, pazarların küreselleşmesi şeklindedir. Üretimin küreselleşmesi, üretim faktörleri olarak sayılan; emek, doğal kaynaklar, sermaye ve girişimciliğin ülke farklılıkları ve uluslararası avantajlardan yararlanılarak dünya sathında üretim gerçekleştirilmesi ve maliyetlerin düşürülmesini amaçlamaktadır. Pazarların küreselleşmesi ise birbirinden farklı konum, tür ve uzaklıkta bulunan yerel pazarların sınırlarının kaldırılması ve teknolojik gelişmeler ile alıcı ve satıcının dünyanın her yerinde bir araya gelebilmesi amaçlanmaktadır. Türkiye’nin küreselleşmesi demir çelik sektörü özelinde ele alındığında, ülkenin demir çelik ithalatına konu olan ürünlerin ortaya çıkarılması ve politikaların bu bağlamda ifade edilebilmesi önemli olarak değerlendirilmektedir. </w:t>
      </w:r>
    </w:p>
    <w:p w14:paraId="7505D853" w14:textId="77777777" w:rsidR="0006184D" w:rsidRPr="00051A36" w:rsidRDefault="0006184D" w:rsidP="0098120A">
      <w:pPr>
        <w:spacing w:before="240" w:line="360" w:lineRule="auto"/>
        <w:rPr>
          <w:rFonts w:ascii="Times New Roman" w:hAnsi="Times New Roman" w:cs="Times New Roman"/>
          <w:b/>
          <w:noProof w:val="0"/>
        </w:rPr>
      </w:pPr>
    </w:p>
    <w:p w14:paraId="12D32A92" w14:textId="77777777" w:rsidR="0006184D" w:rsidRPr="00051A36" w:rsidRDefault="0006184D" w:rsidP="0098120A">
      <w:pPr>
        <w:spacing w:before="240" w:line="360" w:lineRule="auto"/>
        <w:rPr>
          <w:rFonts w:ascii="Times New Roman" w:hAnsi="Times New Roman" w:cs="Times New Roman"/>
          <w:b/>
          <w:noProof w:val="0"/>
        </w:rPr>
      </w:pPr>
    </w:p>
    <w:p w14:paraId="3F892485" w14:textId="7C48E055"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lastRenderedPageBreak/>
        <w:t xml:space="preserve">LİTERATÜR ARAŞTIRMASI </w:t>
      </w:r>
    </w:p>
    <w:p w14:paraId="0B4AE753"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Kravec ve</w:t>
      </w:r>
      <w:r w:rsidRPr="00051A36">
        <w:rPr>
          <w:noProof w:val="0"/>
        </w:rPr>
        <w:t xml:space="preserve"> </w:t>
      </w:r>
      <w:r w:rsidRPr="00051A36">
        <w:rPr>
          <w:rFonts w:ascii="Times New Roman" w:hAnsi="Times New Roman" w:cs="Times New Roman"/>
          <w:noProof w:val="0"/>
        </w:rPr>
        <w:t xml:space="preserve">Slivková (2013) çalışmalarında çelik endüstrisindeki kırk dokuz şirketin mali durumlarını kümeleme analizi yöntemlerinden faydalanarak incelemişlerdir. Yazarlar kümeleme analizinde SPSS programından faydalanmışlardır. Çalışmanın yönteminde yazarlar, on üç finansal oranı dört faktöre indirgeyerek 2003-2012 yılları arasında Çinli şirketlerin tüm dönemler boyunca büyüdüğünü, Avrupalı ve Amerikalı şirketlerin ise 2009 yılında zarar ettikleri sonucuna ulaşmışlardır. </w:t>
      </w:r>
    </w:p>
    <w:p w14:paraId="539908EF"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Ohimahin (2013), Nijerya çelik sektörünün çöküşünü ve çöküşün nedenlerini incelemeye almıştır. Ülkedeki çelik endüstrisinin kentsel katı atıklardan elde edilen hurda çeliğin geri dönüşümü ile ayakta kalması ve uygulanan yanlış politikalar sonucunda yaklaşık 3 milyar tonluk demir cevheri rezervinin kullanılamaması çalışmanın konusunu oluşturmaktadır. Çalışmada Nijerya’daki haddehanelerin tamamının hurda demir ve çelik geri dönüşümüne odaklanmasının iktisadî ve ticarî etkileri bulgu olarak sunulmaktadır.</w:t>
      </w:r>
    </w:p>
    <w:p w14:paraId="30F891FD"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Pauliuk, Milford, Müller ve Allwood (2013) tarafından yayımlanan makalede yazarlar, dünyada endüstriyel karbon emisyonlarının %25’inin çelik üretiminden kaynaklı olduğu verisinden hareketle çelik üretiminde stok modeli ile analizler gerçekleştirmişlerdir. Çalışma gelecekte hurda çelik üretiminin birincil çelik üretimini geride bırakacağını ve 21’inci yüzyılın sonlarının çelik çağı olarak isimlendirilebileceğini savunmaktadır.</w:t>
      </w:r>
    </w:p>
    <w:p w14:paraId="4B057698"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Higashida ve Managi (2014) tarafından yayımlanan makale, hem ihracatçı hem de ithalatçı ülkeler için geri dönüştürülebilir atık ticaretini incelemeye almıştır. Demir çelik sektörünü de kapsayan çalışmada yazarlar, gelişmekte olan ülkelerin gelişmiş ülkelerden yaptıkları ithalatın ekonomik büyümeyi arttırdığı sonucuna ulaşmışlardır.</w:t>
      </w:r>
    </w:p>
    <w:p w14:paraId="2BA37D56"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Ersöz, Elitaş ve Ersöz (2015), dünyada ham demir üretimini kümeleme analizi yöntemiyle değerlendirmeye alarak Türkiye’nin konumunu belirlemeyi amaçlamışlardır. Yazarlar çalışmalarında üç ve on kümeli olmak üzere kümeleme analizlerinden ve SPSS programı yardımıyla ANOVA testlerinden faydalanmışlardır. Çalışma, Türkiye’nin belirli dönemlerde üretimdeki gerilemesine karşılık tüketimindeki güçlü artış nedeniyle Avrupa Birliği ve Bağımsız Devletler Topluluğu’ndan yapılan ithalatın artış eğiliminde olduğu bulgusuyla sonuçlanmıştır.</w:t>
      </w:r>
    </w:p>
    <w:p w14:paraId="3A0C171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Lee ve Sohn (2015), 1990-2013 arası küresel hurda ürün fiyatları verilerini kullanarak ülkeler arasındaki çelik hurda ağını tespit etmişlerdir. Çalışmada ABD ve Almanya çelik hurda ihracatı için, Kore ve Türkiye ise çelik hurda ithalatı için yüksek potansiyele sahip ülkeler olarak bulgulanmıştır. Çalışma ayrıca zaman serisine dayalı çelik hurda tahmini de gerçekleştirmiştir. </w:t>
      </w:r>
    </w:p>
    <w:p w14:paraId="7CDEDF2A"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lastRenderedPageBreak/>
        <w:t>Yaşar (2015), Hatay ve Osmaniye illerinde demir çelik sanayinin kümelenmesini sanayi coğrafyası açısından değerlendirmeye almıştır. Çalışma Türkiye’nin dışarıdan satın aldıkları kütükten profil, filmaşin, nervürlü ve yuvarlak inşaat demiri üreten haddehane kapsamlı işletmelerin % 46.7'si Hatay ve Osmaniye illerinde faaliyetlerini sürdürmekte olduğuna atıfla nitel araştırma yöntemlerinden durum çalışmasından faydalanarak demir çelik sektörünün bölgedeki kümelenme nedenlerini, illerin coğrafî konumu, lojistik altyapı, üniversite sanayi işbirliği ve bölgenin Akdeniz Havzası’na, Orta Doğu ve Kuzey Afrika pazarlarına yakınlığı olarak sıralamaktadır.</w:t>
      </w:r>
    </w:p>
    <w:p w14:paraId="0D243A3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Ersöz, Düğenci, Ünver ve Eyiol (2015) tarafından yayımlanan makalede yazarlar, demir çelik sektörünün ihracat göstergeleriyle Türkiye ve Dünya arasında karşılaştırma yapmışlardır. Çalışma, yöntem olarak kümeleme analizinden faydalanmış olup, Türkiye’nin İtalya, Fransa ve Belçika ile aynı kümede bulunduğu bulgusu ve Türkiye’nin demir çelik üretiminde yeni tip mamûllere yönelmesi gerektiği önerisiyle sonuçlanmıştır.</w:t>
      </w:r>
    </w:p>
    <w:p w14:paraId="41DAB988"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Ersöz, Ersöz ve Erkmen’in (2016) çalışmaları, Dünyada ve Türkiye’de Ham Çelik Üretimi başlığını taşımakta olup, çalışmada çelik sektörünün ülkeler özelindeki gelişimlerini, üretim rakamlarını ve sektörün genel analizini amaçlanmıştır. Ülkelerin gelişmişlik düzeyleri ve çelik üretim rakamları arasında anlamlı bir ilişki olup olmadığı bulgusuna SPSS programı yardımıyla ANOVA ve kümeleme analizi yöntemlerinden elde edilen sonuçlar neticesinde ulaşılmıştır.</w:t>
      </w:r>
    </w:p>
    <w:p w14:paraId="7F0C76E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Jeometalürjinin madencilik operasyonlarını optimize etmek için jeoloji, mineraloji, kaynak modelleme, maden plânlama, metalürji ve süreç yönetimini birleştiren özelliğinden hareketle Rajabinasab ve Asgari (2019) kümeleme analizi ile jeometalürjik etki alanı belirlemesini demir cevheri yatakları üzerinde gerçekleştirmişlerdir. Çalışmada kofenetik korelasyon katsayısı ve özdüzenleyici haritalar tekniklerinden faydalanılmıştır. Yazarlar uyguladıkları yöntemin demir cevherinden ve yatağından elde edilen numunelerin sınıflandırılmasında başarılı olduğu bulgusuna ulaşmışlardır. </w:t>
      </w:r>
    </w:p>
    <w:p w14:paraId="1C3AC70D"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Erol ve Türkmen (2020) tarafından yayımlanan makale çelik hurdası fiyatlarının ani dalgalanmalarının demir çelik endüstrisinde faaliyet gösteren şirketlerin kâr marjlarına etkilerini araştırmıştır. Yazarlar çalışmalarında, çelik hurdası vadeli işlem sözleşmeleri ile çelik üreticileri, hurda ve geri dönüşümcülerinin finansal yükümlülüklerini yerine getirebileceklerini ifade etmişlerdir. 2015 yılından bugüne BIST’te işlem görmeye başlayan Çelik Hurda Vadeli İşlem Sözleşmeleri’ne talep olmaması çalışmada bir sorun olarak ele alınmış ve konunun önemi açıklanmıştır. </w:t>
      </w:r>
    </w:p>
    <w:p w14:paraId="15F301AF"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Lin ve Wu (2020) tarafından yayımlanan çalışma, Çin’in idarî bölgelerini kümeleme analizi kullanarak üç gruba ayırmış ve demir çelik endüstrisindeki verimliliği değerlendirmek amacıyla enerji ve </w:t>
      </w:r>
      <w:r w:rsidRPr="00051A36">
        <w:rPr>
          <w:rFonts w:ascii="Times New Roman" w:hAnsi="Times New Roman" w:cs="Times New Roman"/>
          <w:noProof w:val="0"/>
        </w:rPr>
        <w:lastRenderedPageBreak/>
        <w:t>karbondioksit performans indeksinden faydalanmıştır. Çalışmanın dönemi 2010-2016 yıllarını kapsamaktadır. Çalışma Çin’in doğu bölgelerinin demir çelik endüstrisi verimliliği açısından yüksek verimlilik düzeyinde olduğu bulgusuna ulaşmıştır. Teknolojik değişimin enerji ve teknolojik performansın iyileştirilmesinde tek başına yeterli olmadığı sonucuna ulaşan yazarlar, ülke için politika önerilerinde bulunmuşlardır.</w:t>
      </w:r>
    </w:p>
    <w:p w14:paraId="269466C0"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Turgel, Bozhko ve Bazhenov (2020) çalışmalarında metalürjinin ekonomik ve ekolojik potansiyelinin değerlendirilebilmesi amacıyla kümeleme analizinden faydalanmışlardır. Kazakistan özelinde veri kullanan çalışmalarında yazarlar, metalürjik entegre tesislerinin çevresel ve ekonomik bileşenlerinin birleştirilmesi adına gösterge sistemi oluşturmayı önermişlerdir. </w:t>
      </w:r>
    </w:p>
    <w:p w14:paraId="263694DD" w14:textId="746B66BC"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Ma vd. (2023) yayımladıkları makaleleri, enerji ve kaynak kullanım verimliliğini arttırmak amacıyla kümeleme ve büyük veriye dayalı bir korelasyon analizi önermektedir. Yazarlar, son yıllarda belirgin bir şekilde verilere yansıyan enerji tüketiminin ve karbon emisyonlarının azaltılması işlemlerinin enerji yoğun imalat endüstrisi işletmelerini </w:t>
      </w:r>
      <w:r w:rsidR="00051A36" w:rsidRPr="00051A36">
        <w:rPr>
          <w:rFonts w:ascii="Times New Roman" w:hAnsi="Times New Roman" w:cs="Times New Roman"/>
          <w:noProof w:val="0"/>
        </w:rPr>
        <w:t>birtakım</w:t>
      </w:r>
      <w:r w:rsidRPr="00051A36">
        <w:rPr>
          <w:rFonts w:ascii="Times New Roman" w:hAnsi="Times New Roman" w:cs="Times New Roman"/>
          <w:noProof w:val="0"/>
        </w:rPr>
        <w:t xml:space="preserve"> zorluklarla karşı karşıya bırakmalarından hareketle uyguladıkları kümeleme analizi ve korelasyon analizi yöntemlerinin, işletmeler özelinde ekipman ve ürünlerin ortak özelliklerinin belirlenmesine katkı sağladığı bulgusuna ulaşmışlardır. </w:t>
      </w:r>
    </w:p>
    <w:p w14:paraId="16F9B635"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Çetin ve Filiz (2023) tarafından yayımlanan makalede yazarlar demirin geri dönüşümü sayesinde çevreye olan zararın hafifleyebileceğini ve daha az çevresel zarar ile demir elde edilebileceğini ifade etmişlerdir. Çalışmada yöntem olarak sosyal ağ analizinden faydalanmış olup 2010 ve 2020 yılları için küresel hurda demir ticaret ağı oluşturulmuştur. </w:t>
      </w:r>
    </w:p>
    <w:p w14:paraId="04CFD384"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YÖNTEM</w:t>
      </w:r>
    </w:p>
    <w:p w14:paraId="33F234A3" w14:textId="600D8B64"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Türkiye’nin demir çelik sektörü özelinde ithalata konu olan ürünlerinin sınıflandırılmasında çok değişkenli istatistik yöntemleri arasında yer alan kümeleme analizinden faydalanılmıştır. Özellikle 1960’lı yıllardan sonra literatürde kümeleme analizi içeren çalışmaların sayısında artış görülmektedir. Bu artışın nedenleri, kümeleme analizinden faydalanan çalışma sayısının literatürde </w:t>
      </w:r>
      <w:r w:rsidR="00051A36" w:rsidRPr="00051A36">
        <w:rPr>
          <w:rFonts w:ascii="Times New Roman" w:hAnsi="Times New Roman" w:cs="Times New Roman"/>
          <w:noProof w:val="0"/>
        </w:rPr>
        <w:t>kabul</w:t>
      </w:r>
      <w:r w:rsidRPr="00051A36">
        <w:rPr>
          <w:rFonts w:ascii="Times New Roman" w:hAnsi="Times New Roman" w:cs="Times New Roman"/>
          <w:noProof w:val="0"/>
        </w:rPr>
        <w:t xml:space="preserve"> görmesi, kümeleme analizi yönteminin uygulanabildiği disiplinlerin çeşitliliği, kümeleme analizi çalışmalarının hesaplama kolaylaştırıcıları olarak çok sayıda ve giderek artan yazılım programlarının varlığı, kümeleme analizi kullanan çalışma gruplarının birbiri ile etkileşimi ve kümeleme analizinin disiplinler arası iletişimi kısıtlayan yöntemler arasında yer almaması olarak sayılabilecektir (Blashfield ve Aldenderfer, 1978, s.  271). Kümeleme analizi, belirli bir varlık kümesinin birbiri ile dışsallık özelliği gösteren kapsamlı kümelere optimal şekilde bölünmesi olarak tanımlanmaktadır (Rao, 1971, s. 622).  Kümeleme analizinin amacı,  birbirleri ile aralarında yüksek derecede doğal ortaklık bulunan veya birbirinden nispeten farklı olan veri ya </w:t>
      </w:r>
      <w:r w:rsidRPr="00051A36">
        <w:rPr>
          <w:rFonts w:ascii="Times New Roman" w:hAnsi="Times New Roman" w:cs="Times New Roman"/>
          <w:noProof w:val="0"/>
        </w:rPr>
        <w:lastRenderedPageBreak/>
        <w:t xml:space="preserve">da değişkenleri kümelere gruplandırmak ve gruplanmamış verileri benzerliklerine göre sınıflandırarak kullanılabilir ve özetleyici bilgileri elde etmeye yardımcı olmaktır (Çelik, 2013, s. 179; Çelik ve Kahyaoğlu, 2007, s. 574). Kümeleme analizinin uygulama aşamaları, birimler arası benzerliğin belirlenebilmesi için kullanılacak ölçüm ve değerlerin belirlenmesi, birimlerin kümelenmesi, oluşturulan kümelerin uygunluk denetimi ve elde edilen bulguların istatistiksel geçerliliğinin ortaya çıkarılması olarak sayılabilecektir (Bülbül, Güler ve Şimşek, 2009). </w:t>
      </w:r>
    </w:p>
    <w:p w14:paraId="6DDA2834"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Kümele analizi uygulamaları analiz süreçlerinde belirledikleri yaklaşım tekniklerine göre aşamalı (hiyerarşik) kümeleme ve aşamalı olmayan kümeleme yöntemleri olarak ikiye ayrılmaktadır. Aşamalı (hiyerarşik) kümeleme yöntemi, değişkenlerin veya gözlemlerin benzerliklerinin dikkate alındığı ve küme uzaklık ölçülerinin birbiri ile birleştirilmesini amaçlayan teknik olarak tanımlanmaktadır (Özdamar, 2002).  Kümeleme analizi uygulamalarında eğer küme sayısı konusunda araştırmacı ön bilgiye sahipse ya da anlamlı olacak şekilde küme sayısına önceden karar vermişse hiyerarşik olmayan yöntemler de tercih edilebilmektedir. Hiyerarşik olmayan teknikler içerisinde en sık kullanılan teknikler arasında k-ortalamalar (k-means) tekniği yer almaktadır (Dinçer ve Özdamar, 1992).  </w:t>
      </w:r>
    </w:p>
    <w:p w14:paraId="65454EAC"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K-ortalamalar yönteminde küme sayısının belirlenmesi, araştırmacının kendi deneyimleri ve kullanılan kümeleme analizi hesaplama yazılımı aracılığıyla yapılabildiği gibi küme sayısının belirlenmesine yönelik formüllerden de yararlanılabilmektedir. Bu formüllerden en bilineni ve uygulamaya dönük olanlarına Eşitlik 1.1 ve 1.2’de yer verilmiştir.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638"/>
      </w:tblGrid>
      <w:tr w:rsidR="0098120A" w:rsidRPr="00051A36" w14:paraId="53A41F1B" w14:textId="77777777" w:rsidTr="00993478">
        <w:tc>
          <w:tcPr>
            <w:tcW w:w="9067" w:type="dxa"/>
          </w:tcPr>
          <w:p w14:paraId="2EE7F906" w14:textId="77777777" w:rsidR="0098120A" w:rsidRPr="00051A36" w:rsidRDefault="0098120A" w:rsidP="00993478">
            <w:pPr>
              <w:spacing w:before="240" w:after="240" w:line="360" w:lineRule="auto"/>
              <w:ind w:left="720"/>
              <w:rPr>
                <w:rFonts w:ascii="Times New Roman" w:hAnsi="Times New Roman" w:cs="Times New Roman"/>
                <w:noProof w:val="0"/>
              </w:rPr>
            </w:pPr>
            <m:oMathPara>
              <m:oMathParaPr>
                <m:jc m:val="left"/>
              </m:oMathParaPr>
              <m:oMath>
                <m:r>
                  <w:rPr>
                    <w:rFonts w:ascii="Cambria Math" w:hAnsi="Cambria Math" w:cs="Times New Roman"/>
                    <w:noProof w:val="0"/>
                  </w:rPr>
                  <m:t>k≅</m:t>
                </m:r>
                <m:rad>
                  <m:radPr>
                    <m:degHide m:val="1"/>
                    <m:ctrlPr>
                      <w:rPr>
                        <w:rFonts w:ascii="Cambria Math" w:hAnsi="Cambria Math" w:cs="Times New Roman"/>
                        <w:i/>
                        <w:noProof w:val="0"/>
                      </w:rPr>
                    </m:ctrlPr>
                  </m:radPr>
                  <m:deg/>
                  <m:e>
                    <m:d>
                      <m:dPr>
                        <m:ctrlPr>
                          <w:rPr>
                            <w:rFonts w:ascii="Cambria Math" w:hAnsi="Cambria Math" w:cs="Times New Roman"/>
                            <w:i/>
                            <w:noProof w:val="0"/>
                          </w:rPr>
                        </m:ctrlPr>
                      </m:dPr>
                      <m:e>
                        <m:f>
                          <m:fPr>
                            <m:ctrlPr>
                              <w:rPr>
                                <w:rFonts w:ascii="Cambria Math" w:hAnsi="Cambria Math" w:cs="Times New Roman"/>
                                <w:i/>
                                <w:noProof w:val="0"/>
                              </w:rPr>
                            </m:ctrlPr>
                          </m:fPr>
                          <m:num>
                            <m:r>
                              <w:rPr>
                                <w:rFonts w:ascii="Cambria Math" w:hAnsi="Cambria Math" w:cs="Times New Roman"/>
                                <w:noProof w:val="0"/>
                              </w:rPr>
                              <m:t>n</m:t>
                            </m:r>
                          </m:num>
                          <m:den>
                            <m:r>
                              <w:rPr>
                                <w:rFonts w:ascii="Cambria Math" w:hAnsi="Cambria Math" w:cs="Times New Roman"/>
                                <w:noProof w:val="0"/>
                              </w:rPr>
                              <m:t>2</m:t>
                            </m:r>
                          </m:den>
                        </m:f>
                      </m:e>
                    </m:d>
                  </m:e>
                </m:rad>
              </m:oMath>
            </m:oMathPara>
          </w:p>
        </w:tc>
        <w:tc>
          <w:tcPr>
            <w:tcW w:w="561" w:type="dxa"/>
            <w:vAlign w:val="center"/>
          </w:tcPr>
          <w:p w14:paraId="14491B2C" w14:textId="77777777" w:rsidR="0098120A" w:rsidRPr="00051A36" w:rsidRDefault="0098120A" w:rsidP="00993478">
            <w:pPr>
              <w:spacing w:before="240" w:after="240" w:line="360" w:lineRule="auto"/>
              <w:rPr>
                <w:rFonts w:ascii="Times New Roman" w:hAnsi="Times New Roman" w:cs="Times New Roman"/>
                <w:noProof w:val="0"/>
              </w:rPr>
            </w:pPr>
            <w:r w:rsidRPr="00051A36">
              <w:rPr>
                <w:rFonts w:ascii="Times New Roman" w:hAnsi="Times New Roman" w:cs="Times New Roman"/>
                <w:noProof w:val="0"/>
              </w:rPr>
              <w:t>(1.1)</w:t>
            </w:r>
          </w:p>
        </w:tc>
      </w:tr>
      <w:tr w:rsidR="0098120A" w:rsidRPr="00051A36" w14:paraId="50CB5C7A" w14:textId="77777777" w:rsidTr="00993478">
        <w:tc>
          <w:tcPr>
            <w:tcW w:w="9067" w:type="dxa"/>
          </w:tcPr>
          <w:p w14:paraId="5A4A2A85" w14:textId="77777777" w:rsidR="0098120A" w:rsidRPr="00051A36" w:rsidRDefault="0098120A" w:rsidP="00993478">
            <w:pPr>
              <w:spacing w:before="240" w:after="240" w:line="360" w:lineRule="auto"/>
              <w:ind w:left="720"/>
              <w:rPr>
                <w:rFonts w:ascii="Times New Roman" w:hAnsi="Times New Roman" w:cs="Times New Roman"/>
                <w:noProof w:val="0"/>
              </w:rPr>
            </w:pPr>
            <m:oMathPara>
              <m:oMathParaPr>
                <m:jc m:val="left"/>
              </m:oMathParaPr>
              <m:oMath>
                <m:r>
                  <w:rPr>
                    <w:rFonts w:ascii="Cambria Math" w:hAnsi="Cambria Math" w:cs="Times New Roman"/>
                    <w:noProof w:val="0"/>
                  </w:rPr>
                  <m:t>M=</m:t>
                </m:r>
                <m:sSup>
                  <m:sSupPr>
                    <m:ctrlPr>
                      <w:rPr>
                        <w:rFonts w:ascii="Cambria Math" w:hAnsi="Cambria Math" w:cs="Times New Roman"/>
                        <w:i/>
                        <w:noProof w:val="0"/>
                      </w:rPr>
                    </m:ctrlPr>
                  </m:sSupPr>
                  <m:e>
                    <m:r>
                      <w:rPr>
                        <w:rFonts w:ascii="Cambria Math" w:hAnsi="Cambria Math" w:cs="Times New Roman"/>
                        <w:noProof w:val="0"/>
                      </w:rPr>
                      <m:t>k</m:t>
                    </m:r>
                  </m:e>
                  <m:sup>
                    <m:r>
                      <w:rPr>
                        <w:rFonts w:ascii="Cambria Math" w:hAnsi="Cambria Math" w:cs="Times New Roman"/>
                        <w:noProof w:val="0"/>
                      </w:rPr>
                      <m:t>2</m:t>
                    </m:r>
                  </m:sup>
                </m:sSup>
                <m:d>
                  <m:dPr>
                    <m:begChr m:val="|"/>
                    <m:endChr m:val="|"/>
                    <m:ctrlPr>
                      <w:rPr>
                        <w:rFonts w:ascii="Cambria Math" w:hAnsi="Cambria Math" w:cs="Times New Roman"/>
                        <w:i/>
                        <w:noProof w:val="0"/>
                      </w:rPr>
                    </m:ctrlPr>
                  </m:dPr>
                  <m:e>
                    <m:r>
                      <w:rPr>
                        <w:rFonts w:ascii="Cambria Math" w:hAnsi="Cambria Math" w:cs="Times New Roman"/>
                        <w:noProof w:val="0"/>
                      </w:rPr>
                      <m:t>W</m:t>
                    </m:r>
                  </m:e>
                </m:d>
              </m:oMath>
            </m:oMathPara>
          </w:p>
        </w:tc>
        <w:tc>
          <w:tcPr>
            <w:tcW w:w="561" w:type="dxa"/>
            <w:vAlign w:val="center"/>
          </w:tcPr>
          <w:p w14:paraId="6A4E16BE" w14:textId="77777777" w:rsidR="0098120A" w:rsidRPr="00051A36" w:rsidRDefault="0098120A" w:rsidP="00993478">
            <w:pPr>
              <w:spacing w:before="240" w:after="240" w:line="360" w:lineRule="auto"/>
              <w:rPr>
                <w:rFonts w:ascii="Times New Roman" w:hAnsi="Times New Roman" w:cs="Times New Roman"/>
                <w:noProof w:val="0"/>
              </w:rPr>
            </w:pPr>
            <w:r w:rsidRPr="00051A36">
              <w:rPr>
                <w:rFonts w:ascii="Times New Roman" w:hAnsi="Times New Roman" w:cs="Times New Roman"/>
                <w:noProof w:val="0"/>
              </w:rPr>
              <w:t>(1.2)</w:t>
            </w:r>
          </w:p>
        </w:tc>
      </w:tr>
    </w:tbl>
    <w:p w14:paraId="24A78BEA" w14:textId="34D64890"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Eşitlik 1.1’de </w:t>
      </w:r>
      <m:oMath>
        <m:r>
          <w:rPr>
            <w:rFonts w:ascii="Cambria Math" w:hAnsi="Cambria Math" w:cs="Times New Roman"/>
            <w:noProof w:val="0"/>
          </w:rPr>
          <m:t>n</m:t>
        </m:r>
      </m:oMath>
      <w:r w:rsidRPr="00051A36">
        <w:rPr>
          <w:rFonts w:ascii="Times New Roman" w:hAnsi="Times New Roman" w:cs="Times New Roman"/>
          <w:noProof w:val="0"/>
        </w:rPr>
        <w:t xml:space="preserve"> kümelenecek birey sayısını göstermektedir. Diğer bir yöntem ise Eşitlik 1.2’de gösterilmiş olup, Mariot tarafından önerilen yöntemdir. Eşitlik 1.2’de </w:t>
      </w:r>
      <m:oMath>
        <m:r>
          <w:rPr>
            <w:rFonts w:ascii="Cambria Math" w:hAnsi="Cambria Math" w:cs="Times New Roman"/>
            <w:noProof w:val="0"/>
          </w:rPr>
          <m:t>M</m:t>
        </m:r>
      </m:oMath>
      <w:r w:rsidRPr="00051A36">
        <w:rPr>
          <w:rFonts w:ascii="Times New Roman" w:hAnsi="Times New Roman" w:cs="Times New Roman"/>
          <w:noProof w:val="0"/>
        </w:rPr>
        <w:t xml:space="preserve"> değerini veren küme sayısı gerçek küme sayısı olmak üzere</w:t>
      </w:r>
      <m:oMath>
        <m:r>
          <w:rPr>
            <w:rFonts w:ascii="Cambria Math" w:hAnsi="Cambria Math" w:cs="Times New Roman"/>
            <w:noProof w:val="0"/>
          </w:rPr>
          <m:t xml:space="preserve"> W</m:t>
        </m:r>
      </m:oMath>
      <w:r w:rsidRPr="00051A36">
        <w:rPr>
          <w:rFonts w:ascii="Times New Roman" w:hAnsi="Times New Roman" w:cs="Times New Roman"/>
          <w:noProof w:val="0"/>
        </w:rPr>
        <w:t xml:space="preserve"> grup içi kareler toplamı matrisine karşılık gelmektedir (Everitt, 1979, s. 175; Ada, 2015). K-ortalamalar yönteminin referans noktası toplam küme içi varyasyonun en aza indirilerek kümelerin tanımlanmasıdır. Literatürde yaygın olarak kullanılan algoritmalardan biri de Hartigan-Wong algoritmasıdır. Bu algoritma, küme içi toplam varyasyonu öğeler arasındaki </w:t>
      </w:r>
      <w:r w:rsidR="00051A36" w:rsidRPr="00051A36">
        <w:rPr>
          <w:rFonts w:ascii="Times New Roman" w:hAnsi="Times New Roman" w:cs="Times New Roman"/>
          <w:noProof w:val="0"/>
        </w:rPr>
        <w:t>Öklid</w:t>
      </w:r>
      <w:r w:rsidRPr="00051A36">
        <w:rPr>
          <w:rFonts w:ascii="Times New Roman" w:hAnsi="Times New Roman" w:cs="Times New Roman"/>
          <w:noProof w:val="0"/>
        </w:rPr>
        <w:t xml:space="preserve"> mesafelerine karşılık gelen ağırlık merkezinin toplamı olarak tanımlamaktadır. Algoritmanın model ile gösterimine Eşitlik 1.3’te yer verilmiştir.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gridCol w:w="1358"/>
      </w:tblGrid>
      <w:tr w:rsidR="0098120A" w:rsidRPr="00051A36" w14:paraId="295CA452" w14:textId="77777777" w:rsidTr="00993478">
        <w:tc>
          <w:tcPr>
            <w:tcW w:w="8048" w:type="dxa"/>
          </w:tcPr>
          <w:p w14:paraId="4AAF5072" w14:textId="77777777" w:rsidR="0098120A" w:rsidRPr="00051A36" w:rsidRDefault="0098120A" w:rsidP="00993478">
            <w:pPr>
              <w:spacing w:before="240" w:after="240" w:line="360" w:lineRule="auto"/>
              <w:ind w:left="720" w:firstLine="720"/>
              <w:rPr>
                <w:rFonts w:ascii="Times New Roman" w:hAnsi="Times New Roman" w:cs="Times New Roman"/>
                <w:noProof w:val="0"/>
              </w:rPr>
            </w:pPr>
            <m:oMathPara>
              <m:oMathParaPr>
                <m:jc m:val="left"/>
              </m:oMathParaPr>
              <m:oMath>
                <m:r>
                  <w:rPr>
                    <w:rFonts w:ascii="Cambria Math" w:hAnsi="Cambria Math" w:cs="Times New Roman"/>
                    <w:noProof w:val="0"/>
                  </w:rPr>
                  <w:lastRenderedPageBreak/>
                  <m:t>K</m:t>
                </m:r>
                <m:d>
                  <m:dPr>
                    <m:ctrlPr>
                      <w:rPr>
                        <w:rFonts w:ascii="Cambria Math" w:hAnsi="Cambria Math" w:cs="Times New Roman"/>
                        <w:i/>
                        <w:noProof w:val="0"/>
                      </w:rPr>
                    </m:ctrlPr>
                  </m:dPr>
                  <m:e>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k</m:t>
                        </m:r>
                      </m:sub>
                    </m:sSub>
                  </m:e>
                </m:d>
                <m:r>
                  <w:rPr>
                    <w:rFonts w:ascii="Cambria Math" w:hAnsi="Cambria Math" w:cs="Times New Roman"/>
                    <w:noProof w:val="0"/>
                  </w:rPr>
                  <m:t>=</m:t>
                </m:r>
                <m:nary>
                  <m:naryPr>
                    <m:chr m:val="∑"/>
                    <m:limLoc m:val="undOvr"/>
                    <m:supHide m:val="1"/>
                    <m:ctrlPr>
                      <w:rPr>
                        <w:rFonts w:ascii="Cambria Math" w:hAnsi="Cambria Math" w:cs="Times New Roman"/>
                        <w:i/>
                        <w:noProof w:val="0"/>
                      </w:rPr>
                    </m:ctrlPr>
                  </m:naryPr>
                  <m:sub>
                    <m:sSub>
                      <m:sSubPr>
                        <m:ctrlPr>
                          <w:rPr>
                            <w:rFonts w:ascii="Cambria Math" w:hAnsi="Cambria Math" w:cs="Times New Roman"/>
                            <w:i/>
                            <w:noProof w:val="0"/>
                          </w:rPr>
                        </m:ctrlPr>
                      </m:sSubPr>
                      <m:e>
                        <m:r>
                          <w:rPr>
                            <w:rFonts w:ascii="Cambria Math" w:hAnsi="Cambria Math" w:cs="Times New Roman"/>
                            <w:noProof w:val="0"/>
                          </w:rPr>
                          <m:t>x</m:t>
                        </m:r>
                      </m:e>
                      <m:sub>
                        <m:r>
                          <w:rPr>
                            <w:rFonts w:ascii="Cambria Math" w:hAnsi="Cambria Math" w:cs="Times New Roman"/>
                            <w:noProof w:val="0"/>
                          </w:rPr>
                          <m:t>i</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k</m:t>
                        </m:r>
                      </m:sub>
                    </m:sSub>
                  </m:sub>
                  <m:sup/>
                  <m:e>
                    <m:sSup>
                      <m:sSupPr>
                        <m:ctrlPr>
                          <w:rPr>
                            <w:rFonts w:ascii="Cambria Math" w:hAnsi="Cambria Math" w:cs="Times New Roman"/>
                            <w:i/>
                            <w:noProof w:val="0"/>
                          </w:rPr>
                        </m:ctrlPr>
                      </m:sSupPr>
                      <m:e>
                        <m:d>
                          <m:dPr>
                            <m:ctrlPr>
                              <w:rPr>
                                <w:rFonts w:ascii="Cambria Math" w:hAnsi="Cambria Math" w:cs="Times New Roman"/>
                                <w:i/>
                                <w:noProof w:val="0"/>
                              </w:rPr>
                            </m:ctrlPr>
                          </m:dPr>
                          <m:e>
                            <m:sSub>
                              <m:sSubPr>
                                <m:ctrlPr>
                                  <w:rPr>
                                    <w:rFonts w:ascii="Cambria Math" w:hAnsi="Cambria Math" w:cs="Times New Roman"/>
                                    <w:i/>
                                    <w:noProof w:val="0"/>
                                  </w:rPr>
                                </m:ctrlPr>
                              </m:sSubPr>
                              <m:e>
                                <m:r>
                                  <w:rPr>
                                    <w:rFonts w:ascii="Cambria Math" w:hAnsi="Cambria Math" w:cs="Times New Roman"/>
                                    <w:noProof w:val="0"/>
                                  </w:rPr>
                                  <m:t>x</m:t>
                                </m:r>
                              </m:e>
                              <m:sub>
                                <m:r>
                                  <w:rPr>
                                    <w:rFonts w:ascii="Cambria Math" w:hAnsi="Cambria Math" w:cs="Times New Roman"/>
                                    <w:noProof w:val="0"/>
                                  </w:rPr>
                                  <m:t>i</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μ</m:t>
                                </m:r>
                              </m:e>
                              <m:sub>
                                <m:r>
                                  <w:rPr>
                                    <w:rFonts w:ascii="Cambria Math" w:hAnsi="Cambria Math" w:cs="Times New Roman"/>
                                    <w:noProof w:val="0"/>
                                  </w:rPr>
                                  <m:t>k</m:t>
                                </m:r>
                              </m:sub>
                            </m:sSub>
                          </m:e>
                        </m:d>
                      </m:e>
                      <m:sup>
                        <m:r>
                          <w:rPr>
                            <w:rFonts w:ascii="Cambria Math" w:hAnsi="Cambria Math" w:cs="Times New Roman"/>
                            <w:noProof w:val="0"/>
                          </w:rPr>
                          <m:t>2</m:t>
                        </m:r>
                      </m:sup>
                    </m:sSup>
                  </m:e>
                </m:nary>
              </m:oMath>
            </m:oMathPara>
          </w:p>
        </w:tc>
        <w:tc>
          <w:tcPr>
            <w:tcW w:w="1358" w:type="dxa"/>
            <w:vAlign w:val="center"/>
          </w:tcPr>
          <w:p w14:paraId="42AE0758" w14:textId="77777777" w:rsidR="0098120A" w:rsidRPr="00051A36" w:rsidRDefault="0098120A" w:rsidP="00993478">
            <w:pPr>
              <w:spacing w:before="240" w:after="240" w:line="360" w:lineRule="auto"/>
              <w:ind w:firstLine="720"/>
              <w:rPr>
                <w:rFonts w:ascii="Times New Roman" w:hAnsi="Times New Roman" w:cs="Times New Roman"/>
                <w:noProof w:val="0"/>
              </w:rPr>
            </w:pPr>
            <w:r w:rsidRPr="00051A36">
              <w:rPr>
                <w:rFonts w:ascii="Times New Roman" w:hAnsi="Times New Roman" w:cs="Times New Roman"/>
                <w:noProof w:val="0"/>
              </w:rPr>
              <w:t>(1.3)</w:t>
            </w:r>
          </w:p>
        </w:tc>
      </w:tr>
    </w:tbl>
    <w:p w14:paraId="6218A01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Eşitlik 1.3’te </w:t>
      </w:r>
      <m:oMath>
        <m:sSub>
          <m:sSubPr>
            <m:ctrlPr>
              <w:rPr>
                <w:rFonts w:ascii="Cambria Math" w:hAnsi="Cambria Math" w:cs="Times New Roman"/>
                <w:i/>
                <w:noProof w:val="0"/>
              </w:rPr>
            </m:ctrlPr>
          </m:sSubPr>
          <m:e>
            <m:r>
              <w:rPr>
                <w:rFonts w:ascii="Cambria Math" w:hAnsi="Cambria Math" w:cs="Times New Roman"/>
                <w:noProof w:val="0"/>
              </w:rPr>
              <m:t>x</m:t>
            </m:r>
          </m:e>
          <m:sub>
            <m:r>
              <w:rPr>
                <w:rFonts w:ascii="Cambria Math" w:hAnsi="Cambria Math" w:cs="Times New Roman"/>
                <w:noProof w:val="0"/>
              </w:rPr>
              <m:t>i</m:t>
            </m:r>
          </m:sub>
        </m:sSub>
      </m:oMath>
      <w:r w:rsidRPr="00051A36">
        <w:rPr>
          <w:rFonts w:ascii="Times New Roman" w:hAnsi="Times New Roman" w:cs="Times New Roman"/>
          <w:noProof w:val="0"/>
        </w:rPr>
        <w:t xml:space="preserve"> kümeye ait bir veri noktasını, </w:t>
      </w:r>
      <m:oMath>
        <m:sSub>
          <m:sSubPr>
            <m:ctrlPr>
              <w:rPr>
                <w:rFonts w:ascii="Cambria Math" w:hAnsi="Cambria Math" w:cs="Times New Roman"/>
                <w:i/>
                <w:noProof w:val="0"/>
              </w:rPr>
            </m:ctrlPr>
          </m:sSubPr>
          <m:e>
            <m:r>
              <w:rPr>
                <w:rFonts w:ascii="Cambria Math" w:hAnsi="Cambria Math" w:cs="Times New Roman"/>
                <w:noProof w:val="0"/>
              </w:rPr>
              <m:t>μ</m:t>
            </m:r>
          </m:e>
          <m:sub>
            <m:r>
              <w:rPr>
                <w:rFonts w:ascii="Cambria Math" w:hAnsi="Cambria Math" w:cs="Times New Roman"/>
                <w:noProof w:val="0"/>
              </w:rPr>
              <m:t>k</m:t>
            </m:r>
          </m:sub>
        </m:sSub>
      </m:oMath>
      <w:r w:rsidRPr="00051A36">
        <w:rPr>
          <w:rFonts w:ascii="Times New Roman" w:hAnsi="Times New Roman" w:cs="Times New Roman"/>
          <w:noProof w:val="0"/>
        </w:rPr>
        <w:t xml:space="preserve"> ise kümeye atanan noktaların ortalama değerini ifade etmektedir. K-ortalamalar algoritmasının amacı </w:t>
      </w:r>
      <m:oMath>
        <m:r>
          <w:rPr>
            <w:rFonts w:ascii="Cambria Math" w:hAnsi="Cambria Math" w:cs="Times New Roman"/>
            <w:noProof w:val="0"/>
          </w:rPr>
          <m:t>N</m:t>
        </m:r>
      </m:oMath>
      <w:r w:rsidRPr="00051A36">
        <w:rPr>
          <w:rFonts w:ascii="Times New Roman" w:hAnsi="Times New Roman" w:cs="Times New Roman"/>
          <w:noProof w:val="0"/>
        </w:rPr>
        <w:t xml:space="preserve"> boyuttaki </w:t>
      </w:r>
      <m:oMath>
        <m:r>
          <w:rPr>
            <w:rFonts w:ascii="Cambria Math" w:hAnsi="Cambria Math" w:cs="Times New Roman"/>
            <w:noProof w:val="0"/>
          </w:rPr>
          <m:t>M</m:t>
        </m:r>
      </m:oMath>
      <w:r w:rsidRPr="00051A36">
        <w:rPr>
          <w:rFonts w:ascii="Times New Roman" w:hAnsi="Times New Roman" w:cs="Times New Roman"/>
          <w:noProof w:val="0"/>
        </w:rPr>
        <w:t xml:space="preserve"> noktayı </w:t>
      </w:r>
      <m:oMath>
        <m:r>
          <w:rPr>
            <w:rFonts w:ascii="Cambria Math" w:hAnsi="Cambria Math" w:cs="Times New Roman"/>
            <w:noProof w:val="0"/>
          </w:rPr>
          <m:t>K</m:t>
        </m:r>
      </m:oMath>
      <w:r w:rsidRPr="00051A36">
        <w:rPr>
          <w:rFonts w:ascii="Times New Roman" w:hAnsi="Times New Roman" w:cs="Times New Roman"/>
          <w:noProof w:val="0"/>
        </w:rPr>
        <w:t xml:space="preserve"> kümeye bölerek küme içi karelerin toplamını en aza indirmektir (Hartigan ve Wong, 1979, s. 100). Küme içi toplam varyasyonun model ile gösterimine Eşitlik 1.4’te yer verilmiştir.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gridCol w:w="1358"/>
      </w:tblGrid>
      <w:tr w:rsidR="0098120A" w:rsidRPr="00051A36" w14:paraId="6A373A13" w14:textId="77777777" w:rsidTr="00993478">
        <w:tc>
          <w:tcPr>
            <w:tcW w:w="8048" w:type="dxa"/>
          </w:tcPr>
          <w:p w14:paraId="65C2D5C4" w14:textId="77777777" w:rsidR="0098120A" w:rsidRPr="00051A36" w:rsidRDefault="0098120A" w:rsidP="00993478">
            <w:pPr>
              <w:spacing w:before="240" w:after="240" w:line="360" w:lineRule="auto"/>
              <w:ind w:left="720" w:firstLine="720"/>
              <w:rPr>
                <w:rFonts w:ascii="Times New Roman" w:hAnsi="Times New Roman" w:cs="Times New Roman"/>
                <w:noProof w:val="0"/>
              </w:rPr>
            </w:pPr>
            <m:oMathPara>
              <m:oMathParaPr>
                <m:jc m:val="left"/>
              </m:oMathParaPr>
              <m:oMath>
                <m:r>
                  <w:rPr>
                    <w:rFonts w:ascii="Cambria Math" w:hAnsi="Cambria Math" w:cs="Times New Roman"/>
                    <w:noProof w:val="0"/>
                  </w:rPr>
                  <m:t>T=</m:t>
                </m:r>
                <m:nary>
                  <m:naryPr>
                    <m:chr m:val="∑"/>
                    <m:limLoc m:val="undOvr"/>
                    <m:ctrlPr>
                      <w:rPr>
                        <w:rFonts w:ascii="Cambria Math" w:hAnsi="Cambria Math" w:cs="Times New Roman"/>
                        <w:i/>
                        <w:noProof w:val="0"/>
                      </w:rPr>
                    </m:ctrlPr>
                  </m:naryPr>
                  <m:sub>
                    <m:r>
                      <w:rPr>
                        <w:rFonts w:ascii="Cambria Math" w:hAnsi="Cambria Math" w:cs="Times New Roman"/>
                        <w:noProof w:val="0"/>
                      </w:rPr>
                      <m:t>k=1</m:t>
                    </m:r>
                  </m:sub>
                  <m:sup>
                    <m:r>
                      <w:rPr>
                        <w:rFonts w:ascii="Cambria Math" w:hAnsi="Cambria Math" w:cs="Times New Roman"/>
                        <w:noProof w:val="0"/>
                      </w:rPr>
                      <m:t>k</m:t>
                    </m:r>
                  </m:sup>
                  <m:e>
                    <m:r>
                      <w:rPr>
                        <w:rFonts w:ascii="Cambria Math" w:hAnsi="Cambria Math" w:cs="Times New Roman"/>
                        <w:noProof w:val="0"/>
                      </w:rPr>
                      <m:t>W</m:t>
                    </m:r>
                    <m:d>
                      <m:dPr>
                        <m:ctrlPr>
                          <w:rPr>
                            <w:rFonts w:ascii="Cambria Math" w:hAnsi="Cambria Math" w:cs="Times New Roman"/>
                            <w:i/>
                            <w:noProof w:val="0"/>
                          </w:rPr>
                        </m:ctrlPr>
                      </m:dPr>
                      <m:e>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k</m:t>
                            </m:r>
                          </m:sub>
                        </m:sSub>
                      </m:e>
                    </m:d>
                    <m:r>
                      <w:rPr>
                        <w:rFonts w:ascii="Cambria Math" w:hAnsi="Cambria Math" w:cs="Times New Roman"/>
                        <w:noProof w:val="0"/>
                      </w:rPr>
                      <m:t>=</m:t>
                    </m:r>
                    <m:nary>
                      <m:naryPr>
                        <m:chr m:val="∑"/>
                        <m:limLoc m:val="undOvr"/>
                        <m:ctrlPr>
                          <w:rPr>
                            <w:rFonts w:ascii="Cambria Math" w:hAnsi="Cambria Math" w:cs="Times New Roman"/>
                            <w:i/>
                            <w:noProof w:val="0"/>
                          </w:rPr>
                        </m:ctrlPr>
                      </m:naryPr>
                      <m:sub>
                        <m:r>
                          <w:rPr>
                            <w:rFonts w:ascii="Cambria Math" w:hAnsi="Cambria Math" w:cs="Times New Roman"/>
                            <w:noProof w:val="0"/>
                          </w:rPr>
                          <m:t>k=1</m:t>
                        </m:r>
                      </m:sub>
                      <m:sup>
                        <m:r>
                          <w:rPr>
                            <w:rFonts w:ascii="Cambria Math" w:hAnsi="Cambria Math" w:cs="Times New Roman"/>
                            <w:noProof w:val="0"/>
                          </w:rPr>
                          <m:t>k</m:t>
                        </m:r>
                      </m:sup>
                      <m:e>
                        <m:nary>
                          <m:naryPr>
                            <m:chr m:val="∑"/>
                            <m:limLoc m:val="undOvr"/>
                            <m:supHide m:val="1"/>
                            <m:ctrlPr>
                              <w:rPr>
                                <w:rFonts w:ascii="Cambria Math" w:hAnsi="Cambria Math" w:cs="Times New Roman"/>
                                <w:i/>
                                <w:noProof w:val="0"/>
                              </w:rPr>
                            </m:ctrlPr>
                          </m:naryPr>
                          <m:sub>
                            <m:sSub>
                              <m:sSubPr>
                                <m:ctrlPr>
                                  <w:rPr>
                                    <w:rFonts w:ascii="Cambria Math" w:hAnsi="Cambria Math" w:cs="Times New Roman"/>
                                    <w:i/>
                                    <w:noProof w:val="0"/>
                                  </w:rPr>
                                </m:ctrlPr>
                              </m:sSubPr>
                              <m:e>
                                <m:r>
                                  <w:rPr>
                                    <w:rFonts w:ascii="Cambria Math" w:hAnsi="Cambria Math" w:cs="Times New Roman"/>
                                    <w:noProof w:val="0"/>
                                  </w:rPr>
                                  <m:t>x</m:t>
                                </m:r>
                              </m:e>
                              <m:sub>
                                <m:r>
                                  <w:rPr>
                                    <w:rFonts w:ascii="Cambria Math" w:hAnsi="Cambria Math" w:cs="Times New Roman"/>
                                    <w:noProof w:val="0"/>
                                  </w:rPr>
                                  <m:t>i</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C</m:t>
                                </m:r>
                              </m:e>
                              <m:sub>
                                <m:r>
                                  <w:rPr>
                                    <w:rFonts w:ascii="Cambria Math" w:hAnsi="Cambria Math" w:cs="Times New Roman"/>
                                    <w:noProof w:val="0"/>
                                  </w:rPr>
                                  <m:t>k</m:t>
                                </m:r>
                              </m:sub>
                            </m:sSub>
                          </m:sub>
                          <m:sup/>
                          <m:e>
                            <m:d>
                              <m:dPr>
                                <m:ctrlPr>
                                  <w:rPr>
                                    <w:rFonts w:ascii="Cambria Math" w:hAnsi="Cambria Math" w:cs="Times New Roman"/>
                                    <w:i/>
                                    <w:noProof w:val="0"/>
                                  </w:rPr>
                                </m:ctrlPr>
                              </m:dPr>
                              <m:e>
                                <m:sSub>
                                  <m:sSubPr>
                                    <m:ctrlPr>
                                      <w:rPr>
                                        <w:rFonts w:ascii="Cambria Math" w:hAnsi="Cambria Math" w:cs="Times New Roman"/>
                                        <w:i/>
                                        <w:noProof w:val="0"/>
                                      </w:rPr>
                                    </m:ctrlPr>
                                  </m:sSubPr>
                                  <m:e>
                                    <m:r>
                                      <w:rPr>
                                        <w:rFonts w:ascii="Cambria Math" w:hAnsi="Cambria Math" w:cs="Times New Roman"/>
                                        <w:noProof w:val="0"/>
                                      </w:rPr>
                                      <m:t>x</m:t>
                                    </m:r>
                                  </m:e>
                                  <m:sub>
                                    <m:r>
                                      <w:rPr>
                                        <w:rFonts w:ascii="Cambria Math" w:hAnsi="Cambria Math" w:cs="Times New Roman"/>
                                        <w:noProof w:val="0"/>
                                      </w:rPr>
                                      <m:t>i</m:t>
                                    </m:r>
                                  </m:sub>
                                </m:sSub>
                                <m:r>
                                  <w:rPr>
                                    <w:rFonts w:ascii="Cambria Math" w:hAnsi="Cambria Math" w:cs="Times New Roman"/>
                                    <w:noProof w:val="0"/>
                                  </w:rPr>
                                  <m:t>-</m:t>
                                </m:r>
                                <m:sSub>
                                  <m:sSubPr>
                                    <m:ctrlPr>
                                      <w:rPr>
                                        <w:rFonts w:ascii="Cambria Math" w:hAnsi="Cambria Math" w:cs="Times New Roman"/>
                                        <w:i/>
                                        <w:noProof w:val="0"/>
                                      </w:rPr>
                                    </m:ctrlPr>
                                  </m:sSubPr>
                                  <m:e>
                                    <m:r>
                                      <w:rPr>
                                        <w:rFonts w:ascii="Cambria Math" w:hAnsi="Cambria Math" w:cs="Times New Roman"/>
                                        <w:noProof w:val="0"/>
                                      </w:rPr>
                                      <m:t>μ</m:t>
                                    </m:r>
                                  </m:e>
                                  <m:sub>
                                    <m:r>
                                      <w:rPr>
                                        <w:rFonts w:ascii="Cambria Math" w:hAnsi="Cambria Math" w:cs="Times New Roman"/>
                                        <w:noProof w:val="0"/>
                                      </w:rPr>
                                      <m:t>k</m:t>
                                    </m:r>
                                  </m:sub>
                                </m:sSub>
                              </m:e>
                            </m:d>
                            <m:r>
                              <w:rPr>
                                <w:rFonts w:ascii="Cambria Math" w:hAnsi="Cambria Math" w:cs="Times New Roman"/>
                                <w:noProof w:val="0"/>
                              </w:rPr>
                              <m:t>²</m:t>
                            </m:r>
                          </m:e>
                        </m:nary>
                      </m:e>
                    </m:nary>
                  </m:e>
                </m:nary>
              </m:oMath>
            </m:oMathPara>
          </w:p>
        </w:tc>
        <w:tc>
          <w:tcPr>
            <w:tcW w:w="1358" w:type="dxa"/>
            <w:vAlign w:val="center"/>
          </w:tcPr>
          <w:p w14:paraId="7E8FB59D" w14:textId="77777777" w:rsidR="0098120A" w:rsidRPr="00051A36" w:rsidRDefault="0098120A" w:rsidP="00993478">
            <w:pPr>
              <w:spacing w:before="240" w:after="240" w:line="360" w:lineRule="auto"/>
              <w:ind w:firstLine="720"/>
              <w:rPr>
                <w:rFonts w:ascii="Times New Roman" w:hAnsi="Times New Roman" w:cs="Times New Roman"/>
                <w:noProof w:val="0"/>
              </w:rPr>
            </w:pPr>
            <w:r w:rsidRPr="00051A36">
              <w:rPr>
                <w:rFonts w:ascii="Times New Roman" w:hAnsi="Times New Roman" w:cs="Times New Roman"/>
                <w:noProof w:val="0"/>
              </w:rPr>
              <w:t>(1.4)</w:t>
            </w:r>
          </w:p>
        </w:tc>
      </w:tr>
    </w:tbl>
    <w:p w14:paraId="63BBD66C" w14:textId="77777777" w:rsidR="0098120A" w:rsidRPr="00051A36" w:rsidRDefault="0098120A" w:rsidP="0006184D">
      <w:pPr>
        <w:spacing w:before="240" w:after="12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Eşitlik 1.4’te yer alan </w:t>
      </w:r>
      <m:oMath>
        <m:r>
          <w:rPr>
            <w:rFonts w:ascii="Cambria Math" w:hAnsi="Cambria Math" w:cs="Times New Roman"/>
            <w:noProof w:val="0"/>
          </w:rPr>
          <m:t>T</m:t>
        </m:r>
      </m:oMath>
      <w:r w:rsidRPr="00051A36">
        <w:rPr>
          <w:rFonts w:ascii="Times New Roman" w:hAnsi="Times New Roman" w:cs="Times New Roman"/>
          <w:noProof w:val="0"/>
        </w:rPr>
        <w:t>, küme içi kareler toplamını ifade etmektedir. Uygulamada kümelemenin verimliliğinin ölçülmesinde kullanılmakta olup, elde edilen değerin mümkün olduğunca küçük olması beklenmektedir (Hartigan ve Wong, 1970). Benzer özellik gösteren verilerin kendi aralarında gruplandırılması sonucu elde edilen bulgular üzerinden yorum ve çıkarsamalar değerlendirmeye alınabilecektir. Çalışma kapsamında Standart Uluslararası Ticaret Sınıflandırması Kodu (SITC) Rev 3 Digit 3’e göre belirlenen, Türkiye’nin demir çelik ithalatına konu ürünler Tablo 4’te yer almaktadır.</w:t>
      </w:r>
    </w:p>
    <w:p w14:paraId="381DE02D" w14:textId="77777777" w:rsidR="0098120A" w:rsidRPr="00051A36" w:rsidRDefault="0098120A" w:rsidP="0006184D">
      <w:pPr>
        <w:spacing w:before="120" w:after="120" w:line="360" w:lineRule="auto"/>
        <w:rPr>
          <w:rFonts w:ascii="Times New Roman" w:hAnsi="Times New Roman" w:cs="Times New Roman"/>
          <w:noProof w:val="0"/>
        </w:rPr>
      </w:pPr>
      <w:r w:rsidRPr="00051A36">
        <w:rPr>
          <w:rFonts w:ascii="Times New Roman" w:hAnsi="Times New Roman" w:cs="Times New Roman"/>
          <w:b/>
          <w:noProof w:val="0"/>
        </w:rPr>
        <w:t xml:space="preserve">Tablo 4: </w:t>
      </w:r>
      <w:r w:rsidRPr="00051A36">
        <w:rPr>
          <w:rFonts w:ascii="Times New Roman" w:hAnsi="Times New Roman" w:cs="Times New Roman"/>
          <w:noProof w:val="0"/>
        </w:rPr>
        <w:t>Türkiye demir çelik ithalatı ürünleri</w:t>
      </w:r>
    </w:p>
    <w:tbl>
      <w:tblPr>
        <w:tblStyle w:val="ListTable6Colorful-Accent5"/>
        <w:tblW w:w="4999" w:type="pct"/>
        <w:tblLook w:val="04A0" w:firstRow="1" w:lastRow="0" w:firstColumn="1" w:lastColumn="0" w:noHBand="0" w:noVBand="1"/>
      </w:tblPr>
      <w:tblGrid>
        <w:gridCol w:w="1134"/>
        <w:gridCol w:w="8270"/>
      </w:tblGrid>
      <w:tr w:rsidR="0098120A" w:rsidRPr="00051A36" w14:paraId="7BCEEAE5" w14:textId="77777777" w:rsidTr="0099347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03" w:type="pct"/>
          </w:tcPr>
          <w:p w14:paraId="6D2DEA3F"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Kodu</w:t>
            </w:r>
          </w:p>
        </w:tc>
        <w:tc>
          <w:tcPr>
            <w:tcW w:w="4397" w:type="pct"/>
          </w:tcPr>
          <w:p w14:paraId="1580732B"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Ürün Açıklaması</w:t>
            </w:r>
          </w:p>
        </w:tc>
      </w:tr>
      <w:tr w:rsidR="0098120A" w:rsidRPr="00051A36" w14:paraId="79871C95"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03" w:type="pct"/>
          </w:tcPr>
          <w:p w14:paraId="4C164ED3"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671</w:t>
            </w:r>
          </w:p>
        </w:tc>
        <w:tc>
          <w:tcPr>
            <w:tcW w:w="4397" w:type="pct"/>
          </w:tcPr>
          <w:p w14:paraId="0EDAC368"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Dökme demir ve aynalı demir, ferro alyajlar</w:t>
            </w:r>
          </w:p>
        </w:tc>
      </w:tr>
      <w:tr w:rsidR="0098120A" w:rsidRPr="00051A36" w14:paraId="53D1F2D3"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603" w:type="pct"/>
          </w:tcPr>
          <w:p w14:paraId="4F607BFC"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672</w:t>
            </w:r>
          </w:p>
        </w:tc>
        <w:tc>
          <w:tcPr>
            <w:tcW w:w="4397" w:type="pct"/>
          </w:tcPr>
          <w:p w14:paraId="43815620"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çelikten külçe ve diğer ilk şekillerde yarı mamuller</w:t>
            </w:r>
          </w:p>
        </w:tc>
      </w:tr>
      <w:tr w:rsidR="0098120A" w:rsidRPr="00051A36" w14:paraId="262CDE7E"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03" w:type="pct"/>
          </w:tcPr>
          <w:p w14:paraId="385D6364"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673</w:t>
            </w:r>
          </w:p>
        </w:tc>
        <w:tc>
          <w:tcPr>
            <w:tcW w:w="4397" w:type="pct"/>
          </w:tcPr>
          <w:p w14:paraId="71BACBE4"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alaşımsız çelikten kaplanmamış yassı hadde mamulleri</w:t>
            </w:r>
          </w:p>
        </w:tc>
      </w:tr>
      <w:tr w:rsidR="0098120A" w:rsidRPr="00051A36" w14:paraId="62DA386B"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603" w:type="pct"/>
          </w:tcPr>
          <w:p w14:paraId="22605A92"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674</w:t>
            </w:r>
          </w:p>
        </w:tc>
        <w:tc>
          <w:tcPr>
            <w:tcW w:w="4397" w:type="pct"/>
          </w:tcPr>
          <w:p w14:paraId="657F61DD"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alaşımsız çelikten kaplanmış yassı hadde mamulleri</w:t>
            </w:r>
          </w:p>
        </w:tc>
      </w:tr>
      <w:tr w:rsidR="0098120A" w:rsidRPr="00051A36" w14:paraId="186F0E26" w14:textId="77777777" w:rsidTr="0099347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 w:type="pct"/>
          </w:tcPr>
          <w:p w14:paraId="68B3589B"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675</w:t>
            </w:r>
          </w:p>
        </w:tc>
        <w:tc>
          <w:tcPr>
            <w:tcW w:w="4397" w:type="pct"/>
          </w:tcPr>
          <w:p w14:paraId="435B1630"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Paslanmaz veya alaşımsız çelikten yassı hadde mamülleri</w:t>
            </w:r>
          </w:p>
        </w:tc>
      </w:tr>
      <w:tr w:rsidR="0098120A" w:rsidRPr="00051A36" w14:paraId="5F7D3F51"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603" w:type="pct"/>
          </w:tcPr>
          <w:p w14:paraId="777E920E"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676</w:t>
            </w:r>
          </w:p>
        </w:tc>
        <w:tc>
          <w:tcPr>
            <w:tcW w:w="4397" w:type="pct"/>
          </w:tcPr>
          <w:p w14:paraId="4DB62383"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çelikten (alaşımlı, alaşımsız) filmaşin, çubuk ve profiller</w:t>
            </w:r>
          </w:p>
        </w:tc>
      </w:tr>
      <w:tr w:rsidR="0098120A" w:rsidRPr="00051A36" w14:paraId="72F50A9F"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03" w:type="pct"/>
          </w:tcPr>
          <w:p w14:paraId="62F2E163"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677</w:t>
            </w:r>
          </w:p>
        </w:tc>
        <w:tc>
          <w:tcPr>
            <w:tcW w:w="4397" w:type="pct"/>
          </w:tcPr>
          <w:p w14:paraId="1ABD8070"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çelikten demiryolu ve tramvay hattı malzemesi</w:t>
            </w:r>
          </w:p>
        </w:tc>
      </w:tr>
      <w:tr w:rsidR="0098120A" w:rsidRPr="00051A36" w14:paraId="45204F6D"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603" w:type="pct"/>
          </w:tcPr>
          <w:p w14:paraId="3DA56FF8"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678</w:t>
            </w:r>
          </w:p>
        </w:tc>
        <w:tc>
          <w:tcPr>
            <w:tcW w:w="4397" w:type="pct"/>
          </w:tcPr>
          <w:p w14:paraId="0EC560D4"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çelikten teller</w:t>
            </w:r>
          </w:p>
        </w:tc>
      </w:tr>
      <w:tr w:rsidR="0098120A" w:rsidRPr="00051A36" w14:paraId="3DB97D87"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03" w:type="pct"/>
          </w:tcPr>
          <w:p w14:paraId="0393DB19"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679</w:t>
            </w:r>
          </w:p>
        </w:tc>
        <w:tc>
          <w:tcPr>
            <w:tcW w:w="4397" w:type="pct"/>
          </w:tcPr>
          <w:p w14:paraId="5A490108"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veya çelikten ince, kalın borular ve içi boş profiller, boru bağlantı parçaları</w:t>
            </w:r>
          </w:p>
        </w:tc>
      </w:tr>
      <w:tr w:rsidR="0098120A" w:rsidRPr="00051A36" w14:paraId="688939DC" w14:textId="77777777" w:rsidTr="00993478">
        <w:trPr>
          <w:trHeight w:val="332"/>
        </w:trPr>
        <w:tc>
          <w:tcPr>
            <w:cnfStyle w:val="001000000000" w:firstRow="0" w:lastRow="0" w:firstColumn="1" w:lastColumn="0" w:oddVBand="0" w:evenVBand="0" w:oddHBand="0" w:evenHBand="0" w:firstRowFirstColumn="0" w:firstRowLastColumn="0" w:lastRowFirstColumn="0" w:lastRowLastColumn="0"/>
            <w:tcW w:w="603" w:type="pct"/>
          </w:tcPr>
          <w:p w14:paraId="101173EB"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281</w:t>
            </w:r>
          </w:p>
        </w:tc>
        <w:tc>
          <w:tcPr>
            <w:tcW w:w="4397" w:type="pct"/>
          </w:tcPr>
          <w:p w14:paraId="0898C9FA"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 cevherleri</w:t>
            </w:r>
          </w:p>
        </w:tc>
      </w:tr>
      <w:tr w:rsidR="0098120A" w:rsidRPr="00051A36" w14:paraId="6A7AB4D2" w14:textId="77777777" w:rsidTr="0099347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 w:type="pct"/>
          </w:tcPr>
          <w:p w14:paraId="737D960B"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282</w:t>
            </w:r>
          </w:p>
        </w:tc>
        <w:tc>
          <w:tcPr>
            <w:tcW w:w="4397" w:type="pct"/>
          </w:tcPr>
          <w:p w14:paraId="33F21E21"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iCs/>
                <w:noProof w:val="0"/>
                <w:color w:val="000000" w:themeColor="text1"/>
              </w:rPr>
              <w:t>Demir-çelik döküntü ve hurdaları, bunların külçeleri</w:t>
            </w:r>
          </w:p>
        </w:tc>
      </w:tr>
    </w:tbl>
    <w:p w14:paraId="0077DE85" w14:textId="6E4E1E03" w:rsidR="0098120A" w:rsidRPr="00051A36" w:rsidRDefault="0098120A" w:rsidP="0006184D">
      <w:pPr>
        <w:spacing w:before="120" w:line="360" w:lineRule="auto"/>
        <w:rPr>
          <w:rFonts w:ascii="Times New Roman" w:hAnsi="Times New Roman" w:cs="Times New Roman"/>
          <w:noProof w:val="0"/>
          <w:color w:val="000000" w:themeColor="text1"/>
        </w:rPr>
      </w:pPr>
      <w:r w:rsidRPr="00051A36">
        <w:rPr>
          <w:rFonts w:ascii="Times New Roman" w:hAnsi="Times New Roman" w:cs="Times New Roman"/>
          <w:b/>
          <w:noProof w:val="0"/>
          <w:color w:val="000000" w:themeColor="text1"/>
        </w:rPr>
        <w:t xml:space="preserve">Kaynak: </w:t>
      </w:r>
      <w:r w:rsidR="00051A36" w:rsidRPr="00051A36">
        <w:rPr>
          <w:rFonts w:ascii="Times New Roman" w:hAnsi="Times New Roman" w:cs="Times New Roman"/>
          <w:noProof w:val="0"/>
          <w:color w:val="000000" w:themeColor="text1"/>
        </w:rPr>
        <w:t>International Trade Centre</w:t>
      </w:r>
      <w:r w:rsidR="00051A36">
        <w:rPr>
          <w:rFonts w:ascii="Times New Roman" w:hAnsi="Times New Roman" w:cs="Times New Roman"/>
          <w:noProof w:val="0"/>
          <w:color w:val="000000" w:themeColor="text1"/>
        </w:rPr>
        <w:t>, t.y.</w:t>
      </w:r>
      <w:r w:rsidR="00051A36" w:rsidRPr="00051A36">
        <w:rPr>
          <w:rFonts w:ascii="Times New Roman" w:hAnsi="Times New Roman" w:cs="Times New Roman"/>
          <w:noProof w:val="0"/>
          <w:color w:val="000000" w:themeColor="text1"/>
        </w:rPr>
        <w:t xml:space="preserve"> </w:t>
      </w:r>
    </w:p>
    <w:p w14:paraId="11A03BF5" w14:textId="6499B37E" w:rsidR="0098120A" w:rsidRPr="00051A36" w:rsidRDefault="0098120A" w:rsidP="0098120A">
      <w:pPr>
        <w:spacing w:after="0" w:line="360" w:lineRule="auto"/>
        <w:ind w:firstLine="567"/>
        <w:rPr>
          <w:rFonts w:ascii="Times New Roman" w:hAnsi="Times New Roman" w:cs="Times New Roman"/>
          <w:noProof w:val="0"/>
          <w:color w:val="000000" w:themeColor="text1"/>
        </w:rPr>
      </w:pPr>
      <w:r w:rsidRPr="00051A36">
        <w:rPr>
          <w:rFonts w:ascii="Times New Roman" w:hAnsi="Times New Roman" w:cs="Times New Roman"/>
          <w:noProof w:val="0"/>
        </w:rPr>
        <w:lastRenderedPageBreak/>
        <w:t xml:space="preserve">Analizde kullanılan veriler ABD Doları cinsinden birimlendirilmiş olup, </w:t>
      </w:r>
      <w:r w:rsidR="00104FC5" w:rsidRPr="00051A36">
        <w:rPr>
          <w:rFonts w:ascii="Times New Roman" w:hAnsi="Times New Roman" w:cs="Times New Roman"/>
          <w:noProof w:val="0"/>
        </w:rPr>
        <w:t>çalışmada Microsoft</w:t>
      </w:r>
      <w:r w:rsidRPr="00051A36">
        <w:rPr>
          <w:rFonts w:ascii="Times New Roman" w:hAnsi="Times New Roman" w:cs="Times New Roman"/>
          <w:noProof w:val="0"/>
        </w:rPr>
        <w:t xml:space="preserve"> Excel ve Jamovi 2.4.8 programlarından ve programların hesaplama yöntemlerinden faydalanılmıştır. Çalışmada yer alan ürünlerin ithalat değerlerine ilişkin veriler Türkiye İstatistik Kurumu’nun (TÜİK) Dış Ticaret İstatistikleri, özel ticaret sistemi vertabanınından yazarlar tarafından ikincil veriler olarak derlenmiştir. Türkiye’nin demir çelik ithalatında kümeleme analizine tabi tutulan ve Tablo 4’te yer alan ürünlere ilişkin veriler her bir yıl için 1980-2022 dönemini kapsamaktadır. </w:t>
      </w:r>
    </w:p>
    <w:p w14:paraId="4B28DCDA"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BULGULAR</w:t>
      </w:r>
    </w:p>
    <w:p w14:paraId="79AD7B09"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Bu bölümde uygulanan kümeleme analizinden elde edilen bulgular ve bulguların nicel yorumları yer almaktadır. Ürünlerin küme dağılımı sonuçlarına Tablo 5’te yer verilmiştir.</w:t>
      </w:r>
    </w:p>
    <w:p w14:paraId="0F55F6B8" w14:textId="77777777" w:rsidR="0098120A" w:rsidRPr="00051A36" w:rsidRDefault="0098120A" w:rsidP="0006184D">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Tablo 5: </w:t>
      </w:r>
      <w:r w:rsidRPr="00051A36">
        <w:rPr>
          <w:rFonts w:ascii="Times New Roman" w:hAnsi="Times New Roman" w:cs="Times New Roman"/>
          <w:noProof w:val="0"/>
        </w:rPr>
        <w:t>Küme dağılımı sonuçları</w:t>
      </w:r>
    </w:p>
    <w:tbl>
      <w:tblPr>
        <w:tblStyle w:val="ListTable6Colorful-Accent5"/>
        <w:tblW w:w="5000" w:type="pct"/>
        <w:tblLook w:val="04A0" w:firstRow="1" w:lastRow="0" w:firstColumn="1" w:lastColumn="0" w:noHBand="0" w:noVBand="1"/>
      </w:tblPr>
      <w:tblGrid>
        <w:gridCol w:w="1561"/>
        <w:gridCol w:w="3539"/>
        <w:gridCol w:w="4306"/>
      </w:tblGrid>
      <w:tr w:rsidR="0098120A" w:rsidRPr="00051A36" w14:paraId="4A50E641" w14:textId="77777777" w:rsidTr="0099347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30" w:type="pct"/>
          </w:tcPr>
          <w:p w14:paraId="6FE69A6D"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Küme Nu.</w:t>
            </w:r>
          </w:p>
        </w:tc>
        <w:tc>
          <w:tcPr>
            <w:tcW w:w="1881" w:type="pct"/>
          </w:tcPr>
          <w:p w14:paraId="7CBF4087"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Ürün Sayısı</w:t>
            </w:r>
          </w:p>
        </w:tc>
        <w:tc>
          <w:tcPr>
            <w:tcW w:w="2289" w:type="pct"/>
          </w:tcPr>
          <w:p w14:paraId="501B81D7"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Ürün Kodu</w:t>
            </w:r>
          </w:p>
        </w:tc>
      </w:tr>
      <w:tr w:rsidR="0098120A" w:rsidRPr="00051A36" w14:paraId="62E92976"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30" w:type="pct"/>
          </w:tcPr>
          <w:p w14:paraId="1C9E1A97"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1</w:t>
            </w:r>
          </w:p>
        </w:tc>
        <w:tc>
          <w:tcPr>
            <w:tcW w:w="1881" w:type="pct"/>
          </w:tcPr>
          <w:p w14:paraId="786ED790"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w:t>
            </w:r>
          </w:p>
        </w:tc>
        <w:tc>
          <w:tcPr>
            <w:tcW w:w="2289" w:type="pct"/>
          </w:tcPr>
          <w:p w14:paraId="4F509ECE"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671, 674, 676, 677, 678, 679, 281</w:t>
            </w:r>
          </w:p>
        </w:tc>
      </w:tr>
      <w:tr w:rsidR="0098120A" w:rsidRPr="00051A36" w14:paraId="4A971A12"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830" w:type="pct"/>
          </w:tcPr>
          <w:p w14:paraId="25E891E6"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w:t>
            </w:r>
          </w:p>
        </w:tc>
        <w:tc>
          <w:tcPr>
            <w:tcW w:w="1881" w:type="pct"/>
          </w:tcPr>
          <w:p w14:paraId="6631EBF6" w14:textId="77777777" w:rsidR="0098120A" w:rsidRPr="00051A36" w:rsidRDefault="0098120A" w:rsidP="0099347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w:t>
            </w:r>
          </w:p>
        </w:tc>
        <w:tc>
          <w:tcPr>
            <w:tcW w:w="2289" w:type="pct"/>
          </w:tcPr>
          <w:p w14:paraId="24361A2E"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672, 673, 675</w:t>
            </w:r>
          </w:p>
        </w:tc>
      </w:tr>
      <w:tr w:rsidR="0098120A" w:rsidRPr="00051A36" w14:paraId="25EF4A1D"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30" w:type="pct"/>
          </w:tcPr>
          <w:p w14:paraId="21D009B2"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3</w:t>
            </w:r>
          </w:p>
        </w:tc>
        <w:tc>
          <w:tcPr>
            <w:tcW w:w="1881" w:type="pct"/>
          </w:tcPr>
          <w:p w14:paraId="4510AD62" w14:textId="77777777" w:rsidR="0098120A" w:rsidRPr="00051A36" w:rsidRDefault="0098120A" w:rsidP="00993478">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w:t>
            </w:r>
          </w:p>
        </w:tc>
        <w:tc>
          <w:tcPr>
            <w:tcW w:w="2289" w:type="pct"/>
          </w:tcPr>
          <w:p w14:paraId="2BD85987"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282</w:t>
            </w:r>
          </w:p>
        </w:tc>
      </w:tr>
    </w:tbl>
    <w:p w14:paraId="67FB0B9B" w14:textId="2ECBCC80" w:rsidR="0098120A" w:rsidRPr="00051A36" w:rsidRDefault="0098120A" w:rsidP="0006184D">
      <w:pPr>
        <w:spacing w:before="240" w:after="12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Tablo 5 incelendiğinde, birinci kümede yer alan ürün sayısının 7; ikinci kümede yer alan ürün sayısının 3 ve dördüncü kümede yer alan ürün sayısının 1 olduğu görülmektedir. Bu bağlamda, dökme ve aynalı demir, ferro alyajlar, demir veya alaşımsız çelikten kaplanmış yassı hadde mamûlleri, demir veya çelikten filmaşin çubuk ve profiller, demir veya çelikten demiryolu ve tramvay hattı malzemesi, demir veya çelikten teller, demir veya çelikten ince, kalın borular ve içi boş profiller, boru bağlantı parçaları ve demir cevherleri birinci kümede yer almaktadır. İkinci kümede, demir veya çelikten külçe ve diğer ilk şekillerde yarı mamûller, demir veya alaşımsız çelikten kaplanmamış yassı hadde mamûlleri </w:t>
      </w:r>
      <w:r w:rsidR="00104FC5" w:rsidRPr="00051A36">
        <w:rPr>
          <w:rFonts w:ascii="Times New Roman" w:hAnsi="Times New Roman" w:cs="Times New Roman"/>
          <w:noProof w:val="0"/>
        </w:rPr>
        <w:t>ve paslanmaz</w:t>
      </w:r>
      <w:r w:rsidRPr="00051A36">
        <w:rPr>
          <w:rFonts w:ascii="Times New Roman" w:hAnsi="Times New Roman" w:cs="Times New Roman"/>
          <w:noProof w:val="0"/>
        </w:rPr>
        <w:t xml:space="preserve"> veya alaşımsız çelikten yassı hadde mamûlleri bulunmaktadır. Üçüncü kümenin eleman sayısı bir olup demir çelik döküntü ve hurdaları, bunların külçelerinden oluşmaktadır. On yıllık bulgularla filtrelenecek şekilde küme merkezleri değerleri sonuçları Tablo 6’da yer almaktadır.</w:t>
      </w:r>
    </w:p>
    <w:p w14:paraId="24F927AE" w14:textId="77777777" w:rsidR="0098120A" w:rsidRPr="00051A36" w:rsidRDefault="0098120A" w:rsidP="0006184D">
      <w:pPr>
        <w:spacing w:before="120" w:line="360" w:lineRule="auto"/>
        <w:rPr>
          <w:rFonts w:ascii="Times New Roman" w:hAnsi="Times New Roman" w:cs="Times New Roman"/>
          <w:noProof w:val="0"/>
        </w:rPr>
      </w:pPr>
      <w:r w:rsidRPr="00051A36">
        <w:rPr>
          <w:rFonts w:ascii="Times New Roman" w:hAnsi="Times New Roman" w:cs="Times New Roman"/>
          <w:b/>
          <w:noProof w:val="0"/>
        </w:rPr>
        <w:t xml:space="preserve">Tablo 6: </w:t>
      </w:r>
      <w:r w:rsidRPr="00051A36">
        <w:rPr>
          <w:rFonts w:ascii="Times New Roman" w:hAnsi="Times New Roman" w:cs="Times New Roman"/>
          <w:noProof w:val="0"/>
        </w:rPr>
        <w:t>Küme merkezleri değerleri (ABD Doları)</w:t>
      </w:r>
    </w:p>
    <w:tbl>
      <w:tblPr>
        <w:tblStyle w:val="ListTable6Colorful-Accent5"/>
        <w:tblW w:w="5000" w:type="pct"/>
        <w:tblLook w:val="04A0" w:firstRow="1" w:lastRow="0" w:firstColumn="1" w:lastColumn="0" w:noHBand="0" w:noVBand="1"/>
      </w:tblPr>
      <w:tblGrid>
        <w:gridCol w:w="793"/>
        <w:gridCol w:w="1482"/>
        <w:gridCol w:w="1783"/>
        <w:gridCol w:w="1785"/>
        <w:gridCol w:w="1783"/>
        <w:gridCol w:w="1780"/>
      </w:tblGrid>
      <w:tr w:rsidR="0098120A" w:rsidRPr="00051A36" w14:paraId="3F0E8E74" w14:textId="77777777" w:rsidTr="0099347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1" w:type="pct"/>
          </w:tcPr>
          <w:p w14:paraId="0574070C"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Küme Nu.</w:t>
            </w:r>
          </w:p>
        </w:tc>
        <w:tc>
          <w:tcPr>
            <w:tcW w:w="788" w:type="pct"/>
          </w:tcPr>
          <w:p w14:paraId="4F3EF9C0"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1982</w:t>
            </w:r>
          </w:p>
        </w:tc>
        <w:tc>
          <w:tcPr>
            <w:tcW w:w="948" w:type="pct"/>
          </w:tcPr>
          <w:p w14:paraId="3E0022E7"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1992</w:t>
            </w:r>
          </w:p>
        </w:tc>
        <w:tc>
          <w:tcPr>
            <w:tcW w:w="949" w:type="pct"/>
          </w:tcPr>
          <w:p w14:paraId="2647BDD4"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2002</w:t>
            </w:r>
          </w:p>
        </w:tc>
        <w:tc>
          <w:tcPr>
            <w:tcW w:w="948" w:type="pct"/>
          </w:tcPr>
          <w:p w14:paraId="294A338D"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2012</w:t>
            </w:r>
          </w:p>
        </w:tc>
        <w:tc>
          <w:tcPr>
            <w:tcW w:w="947" w:type="pct"/>
          </w:tcPr>
          <w:p w14:paraId="1EA87148"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2022</w:t>
            </w:r>
          </w:p>
        </w:tc>
      </w:tr>
      <w:tr w:rsidR="0098120A" w:rsidRPr="00051A36" w14:paraId="1695D18F"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21" w:type="pct"/>
          </w:tcPr>
          <w:p w14:paraId="2C7BD3EE"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1</w:t>
            </w:r>
          </w:p>
        </w:tc>
        <w:tc>
          <w:tcPr>
            <w:tcW w:w="788" w:type="pct"/>
          </w:tcPr>
          <w:p w14:paraId="257E187F"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39093119.857</w:t>
            </w:r>
          </w:p>
        </w:tc>
        <w:tc>
          <w:tcPr>
            <w:tcW w:w="948" w:type="pct"/>
          </w:tcPr>
          <w:p w14:paraId="717E7B1A"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85558077.143</w:t>
            </w:r>
          </w:p>
        </w:tc>
        <w:tc>
          <w:tcPr>
            <w:tcW w:w="949" w:type="pct"/>
          </w:tcPr>
          <w:p w14:paraId="1C4592C7"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160933434.571</w:t>
            </w:r>
          </w:p>
        </w:tc>
        <w:tc>
          <w:tcPr>
            <w:tcW w:w="948" w:type="pct"/>
          </w:tcPr>
          <w:p w14:paraId="341C995C"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77267683.571</w:t>
            </w:r>
          </w:p>
        </w:tc>
        <w:tc>
          <w:tcPr>
            <w:tcW w:w="947" w:type="pct"/>
          </w:tcPr>
          <w:p w14:paraId="483439AF"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113341984.143</w:t>
            </w:r>
          </w:p>
        </w:tc>
      </w:tr>
      <w:tr w:rsidR="0098120A" w:rsidRPr="00051A36" w14:paraId="618ABCB8"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421" w:type="pct"/>
          </w:tcPr>
          <w:p w14:paraId="0C950C68"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w:t>
            </w:r>
          </w:p>
        </w:tc>
        <w:tc>
          <w:tcPr>
            <w:tcW w:w="788" w:type="pct"/>
          </w:tcPr>
          <w:p w14:paraId="4D09A0C3"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73067184.330</w:t>
            </w:r>
          </w:p>
        </w:tc>
        <w:tc>
          <w:tcPr>
            <w:tcW w:w="948" w:type="pct"/>
          </w:tcPr>
          <w:p w14:paraId="05692E69"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257817538.000</w:t>
            </w:r>
          </w:p>
        </w:tc>
        <w:tc>
          <w:tcPr>
            <w:tcW w:w="949" w:type="pct"/>
          </w:tcPr>
          <w:p w14:paraId="2F263641"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411894036.333</w:t>
            </w:r>
          </w:p>
        </w:tc>
        <w:tc>
          <w:tcPr>
            <w:tcW w:w="948" w:type="pct"/>
          </w:tcPr>
          <w:p w14:paraId="67FC39B9"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2278664907.000</w:t>
            </w:r>
          </w:p>
        </w:tc>
        <w:tc>
          <w:tcPr>
            <w:tcW w:w="947" w:type="pct"/>
          </w:tcPr>
          <w:p w14:paraId="523F4D71" w14:textId="77777777" w:rsidR="0098120A" w:rsidRPr="00051A36" w:rsidRDefault="0098120A" w:rsidP="00993478">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4219838399.667</w:t>
            </w:r>
          </w:p>
        </w:tc>
      </w:tr>
      <w:tr w:rsidR="0098120A" w:rsidRPr="00051A36" w14:paraId="66EDD56A"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21" w:type="pct"/>
          </w:tcPr>
          <w:p w14:paraId="2276C26D"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3</w:t>
            </w:r>
          </w:p>
        </w:tc>
        <w:tc>
          <w:tcPr>
            <w:tcW w:w="788" w:type="pct"/>
          </w:tcPr>
          <w:p w14:paraId="410D926F"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89357212.000</w:t>
            </w:r>
          </w:p>
        </w:tc>
        <w:tc>
          <w:tcPr>
            <w:tcW w:w="948" w:type="pct"/>
          </w:tcPr>
          <w:p w14:paraId="40B78710"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561080069.000</w:t>
            </w:r>
          </w:p>
        </w:tc>
        <w:tc>
          <w:tcPr>
            <w:tcW w:w="949" w:type="pct"/>
          </w:tcPr>
          <w:p w14:paraId="5BC54960"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1019286425.000</w:t>
            </w:r>
          </w:p>
        </w:tc>
        <w:tc>
          <w:tcPr>
            <w:tcW w:w="948" w:type="pct"/>
          </w:tcPr>
          <w:p w14:paraId="3A9CDC8A"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9418970686.000</w:t>
            </w:r>
          </w:p>
        </w:tc>
        <w:tc>
          <w:tcPr>
            <w:tcW w:w="947" w:type="pct"/>
          </w:tcPr>
          <w:p w14:paraId="2EC56CDB" w14:textId="77777777" w:rsidR="0098120A" w:rsidRPr="00051A36" w:rsidRDefault="0098120A" w:rsidP="00993478">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9740563479.000</w:t>
            </w:r>
          </w:p>
        </w:tc>
      </w:tr>
    </w:tbl>
    <w:p w14:paraId="4D2124C4"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lastRenderedPageBreak/>
        <w:t xml:space="preserve">Küme merkezleri bulguları incelendiğinde, birinci kümede yer alan ürünlerin ithalat rakamları ortalamalarının 1982 yılı için yaklaşık 39 milyon ABD Doları, ikinci kümede yer alan ürünlerin yaklaşık 73 milyon ABD Doları ve üçüncü kümede yer alan ürünün ise yaklaşık 89 milyon ABD Doları olduğu görülmektedir. 1992 yılı için inceleme yapıldığında birinci kümede yer alan ürünlerin ithalat rakamları ortalamalarının yaklaşık 85 milyon ABD Doları, ikinci kümede yer alan ürünlerin yaklaşık 2 milyar 578 milyon ABD Doları ve üçüncü kümede yer alan ürünün ise yaklaşık 5 milyar 610 milyon ABD Doları olduğu görülmektedir. 2002 yılı ithalat rakamlarına göre ortalamalar değerlendirildiğinde birinci kümede yer alan ürünlerin ithalat değerleri ortalamalarının yaklaşık 160 milyon ABD Doları, ikinci kümede yer alan ürünlerin yaklaşık 411 milyon ABD Doları ve üçüncü kümede yer alan ürünün ise  1 milyar 19 milyon ABD Doları olduğu bulgusuna ulaşılmıştır. </w:t>
      </w:r>
    </w:p>
    <w:p w14:paraId="0B8C4434" w14:textId="77777777" w:rsidR="0098120A" w:rsidRPr="00051A36" w:rsidRDefault="0098120A" w:rsidP="0098120A">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2012 yılı değerlerinde ise birinci küme bulgularında 2002 yılına kıyasla azalma tespit edilmiş olup, ürünlerin ithalat rakamları ortalamalarının 2012 yılı için yaklaşık 7 milyon ABD Doları olduğu görülmektedir. İkinci kümede yer alan ürünlerin yaklaşık 2 milyar 278 milyon ABD Doları ve üçüncü kümede yer alan ürünün ise yaklaşık 9 milyar 418 milyon ABD Doları değerine ulaştığı tespit edilmiştir. 2022 yılı incelemeye alındığında birinci kümede yer alan ürünlerin ithalat rakamları ortalamalarının yaklaşık 113 milyon ABD Doları, ikinci kümede yer alan ürünlerin yaklaşık 4 milyar 219 milyon ABD Doları ve üçüncü kümede yer alan ürünün ise yaklaşık 9 milyar 740 milyon ABD Doları olduğu görülmektedir. Kümeleri oluşturan ürünlerin küme içerisinde merkeze yakınlıkları ve pozisyonları ile kümeler arası ortalamalar Şekil 2’de gösterilmiştir.</w:t>
      </w:r>
    </w:p>
    <w:p w14:paraId="1F213FEE" w14:textId="77777777" w:rsidR="0098120A" w:rsidRPr="00051A36" w:rsidRDefault="0098120A" w:rsidP="0006184D">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Şekil 2: </w:t>
      </w:r>
      <w:r w:rsidRPr="00051A36">
        <w:rPr>
          <w:rFonts w:ascii="Times New Roman" w:hAnsi="Times New Roman" w:cs="Times New Roman"/>
          <w:noProof w:val="0"/>
        </w:rPr>
        <w:t>Küme üyelerinin merkeze yakınlıkları ve pozisyonları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84"/>
      </w:tblGrid>
      <w:tr w:rsidR="0098120A" w:rsidRPr="00051A36" w14:paraId="219B5C24" w14:textId="77777777" w:rsidTr="00993478">
        <w:tc>
          <w:tcPr>
            <w:tcW w:w="4622" w:type="dxa"/>
            <w:vAlign w:val="center"/>
          </w:tcPr>
          <w:p w14:paraId="599E5A69" w14:textId="77777777" w:rsidR="0098120A" w:rsidRPr="00051A36" w:rsidRDefault="0098120A" w:rsidP="00993478">
            <w:pPr>
              <w:jc w:val="center"/>
              <w:rPr>
                <w:rFonts w:ascii="Cambria" w:hAnsi="Cambria"/>
                <w:noProof w:val="0"/>
              </w:rPr>
            </w:pPr>
            <w:r w:rsidRPr="00051A36">
              <w:rPr>
                <w:rFonts w:ascii="Cambria" w:hAnsi="Cambria"/>
                <w:lang w:eastAsia="tr-TR"/>
              </w:rPr>
              <w:drawing>
                <wp:inline distT="0" distB="0" distL="0" distR="0" wp14:anchorId="5C8988C4" wp14:editId="2350B1E7">
                  <wp:extent cx="2400300" cy="235091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19">
                            <a:extLst>
                              <a:ext uri="{28A0092B-C50C-407E-A947-70E740481C1C}">
                                <a14:useLocalDpi xmlns:a14="http://schemas.microsoft.com/office/drawing/2010/main" val="0"/>
                              </a:ext>
                            </a:extLst>
                          </a:blip>
                          <a:stretch>
                            <a:fillRect/>
                          </a:stretch>
                        </pic:blipFill>
                        <pic:spPr>
                          <a:xfrm>
                            <a:off x="0" y="0"/>
                            <a:ext cx="2412863" cy="2363216"/>
                          </a:xfrm>
                          <a:prstGeom prst="rect">
                            <a:avLst/>
                          </a:prstGeom>
                        </pic:spPr>
                      </pic:pic>
                    </a:graphicData>
                  </a:graphic>
                </wp:inline>
              </w:drawing>
            </w:r>
          </w:p>
        </w:tc>
        <w:tc>
          <w:tcPr>
            <w:tcW w:w="4784" w:type="dxa"/>
            <w:vAlign w:val="center"/>
          </w:tcPr>
          <w:p w14:paraId="2AFF5CE4" w14:textId="77777777" w:rsidR="0098120A" w:rsidRPr="00051A36" w:rsidRDefault="0098120A" w:rsidP="00993478">
            <w:pPr>
              <w:jc w:val="center"/>
              <w:rPr>
                <w:rFonts w:ascii="Cambria" w:hAnsi="Cambria"/>
                <w:noProof w:val="0"/>
              </w:rPr>
            </w:pPr>
            <w:r w:rsidRPr="00051A36">
              <w:rPr>
                <w:rFonts w:ascii="Cambria" w:hAnsi="Cambria"/>
                <w:lang w:eastAsia="tr-TR"/>
              </w:rPr>
              <w:drawing>
                <wp:inline distT="0" distB="0" distL="0" distR="0" wp14:anchorId="69C5B791" wp14:editId="61202EE8">
                  <wp:extent cx="2838450" cy="2131164"/>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jpg"/>
                          <pic:cNvPicPr/>
                        </pic:nvPicPr>
                        <pic:blipFill>
                          <a:blip r:embed="rId20">
                            <a:extLst>
                              <a:ext uri="{28A0092B-C50C-407E-A947-70E740481C1C}">
                                <a14:useLocalDpi xmlns:a14="http://schemas.microsoft.com/office/drawing/2010/main" val="0"/>
                              </a:ext>
                            </a:extLst>
                          </a:blip>
                          <a:stretch>
                            <a:fillRect/>
                          </a:stretch>
                        </pic:blipFill>
                        <pic:spPr>
                          <a:xfrm>
                            <a:off x="0" y="0"/>
                            <a:ext cx="2864749" cy="2150910"/>
                          </a:xfrm>
                          <a:prstGeom prst="rect">
                            <a:avLst/>
                          </a:prstGeom>
                        </pic:spPr>
                      </pic:pic>
                    </a:graphicData>
                  </a:graphic>
                </wp:inline>
              </w:drawing>
            </w:r>
          </w:p>
        </w:tc>
      </w:tr>
    </w:tbl>
    <w:p w14:paraId="602A853A" w14:textId="77777777" w:rsidR="0098120A" w:rsidRPr="00051A36" w:rsidRDefault="0098120A" w:rsidP="0098120A">
      <w:pPr>
        <w:spacing w:before="240" w:line="360" w:lineRule="auto"/>
        <w:ind w:firstLine="720"/>
        <w:rPr>
          <w:rFonts w:ascii="Times New Roman" w:hAnsi="Times New Roman" w:cs="Times New Roman"/>
          <w:noProof w:val="0"/>
        </w:rPr>
      </w:pPr>
    </w:p>
    <w:p w14:paraId="5A45EC18" w14:textId="77777777"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noProof w:val="0"/>
        </w:rPr>
        <w:lastRenderedPageBreak/>
        <w:t>Şekil 2 incelendiğinde, kümeleri oluşturan ürünlerden merkeze uzaklığın en büyük değerinin üçüncü kümede, 282 kodlu d</w:t>
      </w:r>
      <w:r w:rsidRPr="00051A36">
        <w:rPr>
          <w:rFonts w:ascii="Times New Roman" w:hAnsi="Times New Roman" w:cs="Times New Roman"/>
          <w:iCs/>
          <w:noProof w:val="0"/>
        </w:rPr>
        <w:t xml:space="preserve">emir-çelik döküntü ve hurdaları, bunların külçeleri ürününe ait olduğu görülmektedir. Kümeler arası ortalamalar ele alındığında birinci kümenin ortalamasının diğer kümelere göre daha büyük, ikinci kümenin ortalamasının ise daha küçük olduğu bulgusuna ulaşılmaktadır. </w:t>
      </w:r>
    </w:p>
    <w:p w14:paraId="477F2F62" w14:textId="77777777" w:rsidR="0098120A" w:rsidRPr="00051A36" w:rsidRDefault="0098120A" w:rsidP="0098120A">
      <w:pPr>
        <w:spacing w:before="240" w:line="360" w:lineRule="auto"/>
        <w:rPr>
          <w:rFonts w:ascii="Times New Roman" w:hAnsi="Times New Roman" w:cs="Times New Roman"/>
          <w:b/>
          <w:iCs/>
          <w:noProof w:val="0"/>
        </w:rPr>
      </w:pPr>
      <w:r w:rsidRPr="00051A36">
        <w:rPr>
          <w:rFonts w:ascii="Times New Roman" w:hAnsi="Times New Roman" w:cs="Times New Roman"/>
          <w:b/>
          <w:iCs/>
          <w:noProof w:val="0"/>
        </w:rPr>
        <w:t>SONUÇLAR VE TARTIŞMA</w:t>
      </w:r>
    </w:p>
    <w:p w14:paraId="75499432" w14:textId="43876D69"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iCs/>
          <w:noProof w:val="0"/>
        </w:rPr>
        <w:t xml:space="preserve">Türkiye’nin demir çelik ithalatına ait ürünlere ilişkin toplanan verilerle k-ortalamalar aracılığıyla kümeleme analizi uygulanmıştır. K-ortalamalar algoritması gereği oluşturulacak küme sayısı araştırmacı tarafından belirlenmektedir. Bu bağlamda çalışmada demir çelik ithalatına konu olan ürünler ve yıllar incelendiğinde, ürünlerin kullanım amacı ve demir çelik endüstrisine katkısı dikkate alınarak en iyi küme sayısının üç olabileceği öngörülmüştür. Çalışmada hem Jamovi programı tarafından önerilen hem de Eşitlik 1.1’de yer alan model uygulaması sonucunda da aynı küme sayısına ulaşılmasının bulguların güçlü olmasına işaret ettiği değerlendirilmektedir. Kümelere ait ortalamalar incelendiğinde, birinci kümeye ait ürünlerin ortalamalarının tüm yıllar sürecinde diğer iki kümeden daha az olduğu, 1986 yılına kadar ikinci ve üçüncü kümeye ait ortalama değerlerinin azalış ve artış trendli eğilim gösterdiği ancak 1986 yılından sonra üçüncü kümeye ait ürünlerin ortalama değerlerinin hem ikinci hem de birinci kümenin değerlerinden büyük olduğu tespit edilmiştir. Ürünler arasındaki ithalat değeri farklarının belirgin açılım gösterdiği tespit edilen 2003 yılı ele alındığında, ikinci kümenin ortalamasının birinci kümenin </w:t>
      </w:r>
      <w:r w:rsidR="00104FC5" w:rsidRPr="00051A36">
        <w:rPr>
          <w:rFonts w:ascii="Times New Roman" w:hAnsi="Times New Roman" w:cs="Times New Roman"/>
          <w:iCs/>
          <w:noProof w:val="0"/>
        </w:rPr>
        <w:t>3,31</w:t>
      </w:r>
      <w:r w:rsidRPr="00051A36">
        <w:rPr>
          <w:rFonts w:ascii="Times New Roman" w:hAnsi="Times New Roman" w:cs="Times New Roman"/>
          <w:iCs/>
          <w:noProof w:val="0"/>
        </w:rPr>
        <w:t xml:space="preserve"> katı büyüklüğüne, üçüncü kümenin ortalamasının birinci kümenin </w:t>
      </w:r>
      <w:r w:rsidR="00104FC5" w:rsidRPr="00051A36">
        <w:rPr>
          <w:rFonts w:ascii="Times New Roman" w:hAnsi="Times New Roman" w:cs="Times New Roman"/>
          <w:iCs/>
          <w:noProof w:val="0"/>
        </w:rPr>
        <w:t>9,13</w:t>
      </w:r>
      <w:r w:rsidRPr="00051A36">
        <w:rPr>
          <w:rFonts w:ascii="Times New Roman" w:hAnsi="Times New Roman" w:cs="Times New Roman"/>
          <w:iCs/>
          <w:noProof w:val="0"/>
        </w:rPr>
        <w:t xml:space="preserve"> katı büyüklüğüne ve üçüncü kümenin ortalama değerinin ikinci kümenin ortalama değerinin </w:t>
      </w:r>
      <w:r w:rsidR="00104FC5" w:rsidRPr="00051A36">
        <w:rPr>
          <w:rFonts w:ascii="Times New Roman" w:hAnsi="Times New Roman" w:cs="Times New Roman"/>
          <w:iCs/>
          <w:noProof w:val="0"/>
        </w:rPr>
        <w:t>2,76</w:t>
      </w:r>
      <w:r w:rsidRPr="00051A36">
        <w:rPr>
          <w:rFonts w:ascii="Times New Roman" w:hAnsi="Times New Roman" w:cs="Times New Roman"/>
          <w:iCs/>
          <w:noProof w:val="0"/>
        </w:rPr>
        <w:t xml:space="preserve"> katı büyüklüğüne ulaştığı tespit edilmiştir. Takip eden dönemlerde de kümeler arası fark sıralaması korunmuş, 2021 yılına gelindiğinde ikinci küme değerinin birinci küme değerinin 4.03 katına, üçüncü küme değerinin ikinci küme değerinin 2</w:t>
      </w:r>
      <w:r w:rsidR="00104FC5">
        <w:rPr>
          <w:rFonts w:ascii="Times New Roman" w:hAnsi="Times New Roman" w:cs="Times New Roman"/>
          <w:iCs/>
          <w:noProof w:val="0"/>
        </w:rPr>
        <w:t>,</w:t>
      </w:r>
      <w:r w:rsidRPr="00051A36">
        <w:rPr>
          <w:rFonts w:ascii="Times New Roman" w:hAnsi="Times New Roman" w:cs="Times New Roman"/>
          <w:iCs/>
          <w:noProof w:val="0"/>
        </w:rPr>
        <w:t>76 katına ve üçüncü küme değerinin birinci küme değerinin 11</w:t>
      </w:r>
      <w:r w:rsidR="00104FC5">
        <w:rPr>
          <w:rFonts w:ascii="Times New Roman" w:hAnsi="Times New Roman" w:cs="Times New Roman"/>
          <w:iCs/>
          <w:noProof w:val="0"/>
        </w:rPr>
        <w:t>,</w:t>
      </w:r>
      <w:r w:rsidRPr="00051A36">
        <w:rPr>
          <w:rFonts w:ascii="Times New Roman" w:hAnsi="Times New Roman" w:cs="Times New Roman"/>
          <w:iCs/>
          <w:noProof w:val="0"/>
        </w:rPr>
        <w:t>16 katına karşılık geldiği bulgusuna ulaşılmıştır. Kümeleme analizi sonuçlarına göre birinci kümeyi oluşturan ürün sayısının ikinci kümenin iki katından fazla olması ve üçüncü kümenin bir üründen oluşması dikkate alındığında Türkiye’nin demir çelik ithalatına ilişkin değerlendirme sonuçları Tablo 7’de gösterilmiştir.</w:t>
      </w:r>
    </w:p>
    <w:p w14:paraId="22C73AF3" w14:textId="77777777" w:rsidR="0098120A" w:rsidRPr="00051A36" w:rsidRDefault="0098120A" w:rsidP="0006184D">
      <w:pPr>
        <w:spacing w:before="240" w:line="360" w:lineRule="auto"/>
        <w:rPr>
          <w:rFonts w:ascii="Times New Roman" w:hAnsi="Times New Roman" w:cs="Times New Roman"/>
          <w:noProof w:val="0"/>
        </w:rPr>
      </w:pPr>
      <w:r w:rsidRPr="00051A36">
        <w:rPr>
          <w:rFonts w:ascii="Times New Roman" w:hAnsi="Times New Roman" w:cs="Times New Roman"/>
          <w:b/>
          <w:noProof w:val="0"/>
        </w:rPr>
        <w:t xml:space="preserve">Tablo 7: </w:t>
      </w:r>
      <w:r w:rsidRPr="00051A36">
        <w:rPr>
          <w:rFonts w:ascii="Times New Roman" w:hAnsi="Times New Roman" w:cs="Times New Roman"/>
          <w:noProof w:val="0"/>
        </w:rPr>
        <w:t>Değerlendirme sonuçları</w:t>
      </w:r>
    </w:p>
    <w:tbl>
      <w:tblPr>
        <w:tblStyle w:val="ListTable6Colorful-Accent5"/>
        <w:tblW w:w="5000" w:type="pct"/>
        <w:tblLook w:val="04A0" w:firstRow="1" w:lastRow="0" w:firstColumn="1" w:lastColumn="0" w:noHBand="0" w:noVBand="1"/>
      </w:tblPr>
      <w:tblGrid>
        <w:gridCol w:w="1561"/>
        <w:gridCol w:w="4252"/>
        <w:gridCol w:w="3593"/>
      </w:tblGrid>
      <w:tr w:rsidR="0098120A" w:rsidRPr="00051A36" w14:paraId="6B4205FB" w14:textId="77777777" w:rsidTr="0099347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30" w:type="pct"/>
          </w:tcPr>
          <w:p w14:paraId="502D4E9F" w14:textId="77777777" w:rsidR="0098120A" w:rsidRPr="00051A36" w:rsidRDefault="0098120A" w:rsidP="00993478">
            <w:pPr>
              <w:spacing w:before="60" w:after="60"/>
              <w:jc w:val="center"/>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Küme Nu.</w:t>
            </w:r>
          </w:p>
        </w:tc>
        <w:tc>
          <w:tcPr>
            <w:tcW w:w="2260" w:type="pct"/>
          </w:tcPr>
          <w:p w14:paraId="752E1B80"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Küme Özelliği</w:t>
            </w:r>
          </w:p>
        </w:tc>
        <w:tc>
          <w:tcPr>
            <w:tcW w:w="1910" w:type="pct"/>
          </w:tcPr>
          <w:p w14:paraId="04E1F35E" w14:textId="77777777" w:rsidR="0098120A" w:rsidRPr="00051A36" w:rsidRDefault="0098120A" w:rsidP="00993478">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Ürünler</w:t>
            </w:r>
          </w:p>
        </w:tc>
      </w:tr>
      <w:tr w:rsidR="0098120A" w:rsidRPr="00051A36" w14:paraId="7CBCCAEC"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30" w:type="pct"/>
          </w:tcPr>
          <w:p w14:paraId="5EEC6E29"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1</w:t>
            </w:r>
          </w:p>
        </w:tc>
        <w:tc>
          <w:tcPr>
            <w:tcW w:w="2260" w:type="pct"/>
          </w:tcPr>
          <w:p w14:paraId="2F4AFE07"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Düşük ithalat değerlerine sahip ürünler</w:t>
            </w:r>
          </w:p>
        </w:tc>
        <w:tc>
          <w:tcPr>
            <w:tcW w:w="1910" w:type="pct"/>
          </w:tcPr>
          <w:p w14:paraId="6B0011EE"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671, 674, 676, 677, 678, 679, 281</w:t>
            </w:r>
          </w:p>
        </w:tc>
      </w:tr>
      <w:tr w:rsidR="0098120A" w:rsidRPr="00051A36" w14:paraId="364C5BB9" w14:textId="77777777" w:rsidTr="00993478">
        <w:trPr>
          <w:trHeight w:val="346"/>
        </w:trPr>
        <w:tc>
          <w:tcPr>
            <w:cnfStyle w:val="001000000000" w:firstRow="0" w:lastRow="0" w:firstColumn="1" w:lastColumn="0" w:oddVBand="0" w:evenVBand="0" w:oddHBand="0" w:evenHBand="0" w:firstRowFirstColumn="0" w:firstRowLastColumn="0" w:lastRowFirstColumn="0" w:lastRowLastColumn="0"/>
            <w:tcW w:w="830" w:type="pct"/>
          </w:tcPr>
          <w:p w14:paraId="71C1BC7D"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2</w:t>
            </w:r>
          </w:p>
        </w:tc>
        <w:tc>
          <w:tcPr>
            <w:tcW w:w="2260" w:type="pct"/>
          </w:tcPr>
          <w:p w14:paraId="3068F1E2"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Orta ithalat değerlerine sahip ürünler</w:t>
            </w:r>
          </w:p>
        </w:tc>
        <w:tc>
          <w:tcPr>
            <w:tcW w:w="1910" w:type="pct"/>
          </w:tcPr>
          <w:p w14:paraId="45144949" w14:textId="77777777" w:rsidR="0098120A" w:rsidRPr="00051A36" w:rsidRDefault="0098120A" w:rsidP="00993478">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672, 673, 675</w:t>
            </w:r>
          </w:p>
        </w:tc>
      </w:tr>
      <w:tr w:rsidR="0098120A" w:rsidRPr="00051A36" w14:paraId="27B9ECB1" w14:textId="77777777" w:rsidTr="0099347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30" w:type="pct"/>
          </w:tcPr>
          <w:p w14:paraId="2A6798C2" w14:textId="77777777" w:rsidR="0098120A" w:rsidRPr="00051A36" w:rsidRDefault="0098120A" w:rsidP="00993478">
            <w:pPr>
              <w:spacing w:before="60" w:after="60"/>
              <w:jc w:val="center"/>
              <w:rPr>
                <w:rFonts w:ascii="Times New Roman" w:hAnsi="Times New Roman" w:cs="Times New Roman"/>
                <w:b w:val="0"/>
                <w:noProof w:val="0"/>
                <w:color w:val="000000" w:themeColor="text1"/>
              </w:rPr>
            </w:pPr>
            <w:r w:rsidRPr="00051A36">
              <w:rPr>
                <w:rFonts w:ascii="Times New Roman" w:hAnsi="Times New Roman" w:cs="Times New Roman"/>
                <w:b w:val="0"/>
                <w:noProof w:val="0"/>
                <w:color w:val="000000" w:themeColor="text1"/>
              </w:rPr>
              <w:t>3</w:t>
            </w:r>
          </w:p>
        </w:tc>
        <w:tc>
          <w:tcPr>
            <w:tcW w:w="2260" w:type="pct"/>
          </w:tcPr>
          <w:p w14:paraId="635C0811"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Yüksek ithalat değerlerine sahip ürünler</w:t>
            </w:r>
          </w:p>
        </w:tc>
        <w:tc>
          <w:tcPr>
            <w:tcW w:w="1910" w:type="pct"/>
          </w:tcPr>
          <w:p w14:paraId="5CAE59DA" w14:textId="77777777" w:rsidR="0098120A" w:rsidRPr="00051A36" w:rsidRDefault="0098120A" w:rsidP="00993478">
            <w:pPr>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noProof w:val="0"/>
                <w:color w:val="000000" w:themeColor="text1"/>
              </w:rPr>
            </w:pPr>
            <w:r w:rsidRPr="00051A36">
              <w:rPr>
                <w:rFonts w:ascii="Times New Roman" w:hAnsi="Times New Roman" w:cs="Times New Roman"/>
                <w:iCs/>
                <w:noProof w:val="0"/>
                <w:color w:val="000000" w:themeColor="text1"/>
              </w:rPr>
              <w:t>282</w:t>
            </w:r>
          </w:p>
        </w:tc>
      </w:tr>
    </w:tbl>
    <w:p w14:paraId="22BA1CBE" w14:textId="77777777"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iCs/>
          <w:noProof w:val="0"/>
        </w:rPr>
        <w:lastRenderedPageBreak/>
        <w:t xml:space="preserve">Tablo 7 incelendiğinde Türkiye’nin demir çelik ürünleri ithalatında, demir-çelik döküntü ve hurdaları, bunların külçeleri (282) başlığında gruplandırılan ürünlerin yüksek ithalat değerine sahip oldukları sonucuna ulaşılmıştır. Üçüncü kümede yer alan bir ürünün, birinci kümede bulunan yedi, ikinci kümede bulunan üç üründen de yüksek ithalat değerine sahip olması, Türkiye’nin demir çelik ithalatında 282 kodlu  demir-çelik döküntü ve hurdaları, bunların külçelerinin önemli ve öncelikli ürünü olduğuna işaret etmektedir. </w:t>
      </w:r>
    </w:p>
    <w:p w14:paraId="58ED61B7" w14:textId="6D394755"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iCs/>
          <w:noProof w:val="0"/>
        </w:rPr>
        <w:t xml:space="preserve">İklim değişikliği ve çevresel bozulmanın dünya için bir tehdit oluşturması nedeniyle Avrupa Yeşil Mutabakatı gündeme alınmıştır. Bu bağlamda çelik, kimya ve çimento başta olmak üzere enerji yoğun sektörlerin karbonsuz üretime yönlendirilmesi ve enerji verimliliği konularında ilgili sektörlerin modernize edilmesi esas hedefi oluşturmaktadır. Türkiye Büyük Millet Meclisi’nde (TBMM) 06.10.2021 tarihinde Paris İklim Anlaşması’nın yürürlüğe girmesini sağlayan yasa </w:t>
      </w:r>
      <w:r w:rsidR="00104FC5" w:rsidRPr="00051A36">
        <w:rPr>
          <w:rFonts w:ascii="Times New Roman" w:hAnsi="Times New Roman" w:cs="Times New Roman"/>
          <w:iCs/>
          <w:noProof w:val="0"/>
        </w:rPr>
        <w:t>kabul</w:t>
      </w:r>
      <w:r w:rsidRPr="00051A36">
        <w:rPr>
          <w:rFonts w:ascii="Times New Roman" w:hAnsi="Times New Roman" w:cs="Times New Roman"/>
          <w:iCs/>
          <w:noProof w:val="0"/>
        </w:rPr>
        <w:t xml:space="preserve"> edilmiştir. Bu kapsamda Türkiye 2053 yılında sıfır karbon </w:t>
      </w:r>
      <w:r w:rsidR="00104FC5" w:rsidRPr="00051A36">
        <w:rPr>
          <w:rFonts w:ascii="Times New Roman" w:hAnsi="Times New Roman" w:cs="Times New Roman"/>
          <w:iCs/>
          <w:noProof w:val="0"/>
        </w:rPr>
        <w:t>taahhüdünde</w:t>
      </w:r>
      <w:r w:rsidRPr="00051A36">
        <w:rPr>
          <w:rFonts w:ascii="Times New Roman" w:hAnsi="Times New Roman" w:cs="Times New Roman"/>
          <w:iCs/>
          <w:noProof w:val="0"/>
        </w:rPr>
        <w:t xml:space="preserve"> bulunmuştur.  </w:t>
      </w:r>
    </w:p>
    <w:p w14:paraId="25CA8844" w14:textId="77777777"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iCs/>
          <w:noProof w:val="0"/>
        </w:rPr>
        <w:t>Demir çelik sektörü özelinde küresel rekabet koşullarında ülkelerin rekabet edilebilirlik seviyelerini arttırmak için imalat sanayi Ar-Ge yatırımlarını teşvik edici politikalar uygulamalarının ülkelerin hem büyüme oranlarının hem de rekabet güçlerinin artmasına olumlu katkı sağlayacağı öne sürülmektedir. Zaman içerisinde iktisadî büyüme doğal kaynaklar ve emek ile olan ilişkisine yüksek verimlilik ve ileri teknolojiyi de eklemiştir. Bu eklenti ile ülkelerin uluslararası ticaretteki pazar payı, rekabet gücü veya sektör ya da ürün liderliğini koruması ya da arttırması beklentisini arttırmıştır.  Türkiye’de demir çelik sektörünün  güçlendirilmesinin Ar-Ge yatırımlarına vereceği ağırlık ve bu yatırımlar sonucunda elde edeceği verimlilikle gerçekleştirilebileceği değerlendirilmektedir.</w:t>
      </w:r>
    </w:p>
    <w:p w14:paraId="65DA69EC" w14:textId="77777777" w:rsidR="0098120A" w:rsidRPr="00051A36" w:rsidRDefault="0098120A" w:rsidP="0098120A">
      <w:pPr>
        <w:spacing w:before="240" w:line="360" w:lineRule="auto"/>
        <w:ind w:firstLine="567"/>
        <w:rPr>
          <w:rFonts w:ascii="Times New Roman" w:hAnsi="Times New Roman" w:cs="Times New Roman"/>
          <w:iCs/>
          <w:noProof w:val="0"/>
        </w:rPr>
      </w:pPr>
      <w:r w:rsidRPr="00051A36">
        <w:rPr>
          <w:rFonts w:ascii="Times New Roman" w:hAnsi="Times New Roman" w:cs="Times New Roman"/>
          <w:iCs/>
          <w:noProof w:val="0"/>
        </w:rPr>
        <w:t>Kapsamlı ve geleceğe dönük ulusal demir çelik stratejisinin oluşturulmasının sektör için elzem olacağı değerlendirilmektedir.</w:t>
      </w:r>
      <w:r w:rsidRPr="00051A36">
        <w:rPr>
          <w:noProof w:val="0"/>
        </w:rPr>
        <w:t xml:space="preserve"> </w:t>
      </w:r>
      <w:r w:rsidRPr="00051A36">
        <w:rPr>
          <w:rFonts w:ascii="Times New Roman" w:hAnsi="Times New Roman" w:cs="Times New Roman"/>
          <w:iCs/>
          <w:noProof w:val="0"/>
        </w:rPr>
        <w:t xml:space="preserve">Demir çelik sektöründe kullanılan enerjinin ve hammaddelerin fiyatlarının global ölçekte yükselmesi, ulusal sınırlar içerisinde yerli kaynak araştırılmalarının artmasının da sağlanması gerektiğini ihtiyaç olarak ortaya çıkarmaktadır. Bu artışla sektörün dışa bağımlılığının azalacağı düşünülmektedir. Hem çevresel korunma hem de iklim değişikliği tehditlerine karşı Avrupa Yeşil Mutabakatı’na uygun biçimde tedbirler alınmalıdır. </w:t>
      </w:r>
    </w:p>
    <w:p w14:paraId="071E7F0B" w14:textId="25174AB4" w:rsidR="0098120A" w:rsidRPr="00051A36" w:rsidRDefault="0098120A" w:rsidP="0098120A">
      <w:pPr>
        <w:spacing w:before="240" w:line="360" w:lineRule="auto"/>
        <w:ind w:firstLine="567"/>
        <w:rPr>
          <w:rFonts w:ascii="Times New Roman" w:hAnsi="Times New Roman" w:cs="Times New Roman"/>
          <w:b/>
          <w:iCs/>
          <w:noProof w:val="0"/>
        </w:rPr>
      </w:pPr>
      <w:r w:rsidRPr="00051A36">
        <w:rPr>
          <w:rFonts w:ascii="Times New Roman" w:hAnsi="Times New Roman" w:cs="Times New Roman"/>
          <w:iCs/>
          <w:noProof w:val="0"/>
        </w:rPr>
        <w:t xml:space="preserve">Mevcutta faaliyetlerini sürdüren veya yeni kurulacak olan demir çelik tesislerinde çevresel faktörlerin etkileri dikkatle takip edilmeli ve olası riskler bertaraf edilmelidir. Bu bağlamda demir çelik sektöründen üretilen atıkların ekonomiye yeniden kazandırılması için çalışmalar da yapılmalıdır. Hurda miktarlarında yurt dışına olan bağımlılığın azaltılması için yurt içi hurda üretimi ve kontrolünün arttırılması ve alternatif </w:t>
      </w:r>
      <w:r w:rsidRPr="00051A36">
        <w:rPr>
          <w:rFonts w:ascii="Times New Roman" w:hAnsi="Times New Roman" w:cs="Times New Roman"/>
          <w:iCs/>
          <w:noProof w:val="0"/>
        </w:rPr>
        <w:lastRenderedPageBreak/>
        <w:t xml:space="preserve">girdilerin sektöre kazandırılması için çalışmalar yapılması da sektörün lehine sonuçlanması düşünülen öneriler arasında yer almaktadır. </w:t>
      </w:r>
      <w:r w:rsidRPr="00051A36">
        <w:rPr>
          <w:rFonts w:ascii="Times New Roman" w:hAnsi="Times New Roman" w:cs="Times New Roman"/>
          <w:b/>
          <w:iCs/>
          <w:noProof w:val="0"/>
        </w:rPr>
        <w:t xml:space="preserve"> </w:t>
      </w:r>
    </w:p>
    <w:p w14:paraId="66B6A207" w14:textId="77777777" w:rsidR="00E153FD" w:rsidRPr="00051A36" w:rsidRDefault="00E153FD" w:rsidP="00E153FD">
      <w:pPr>
        <w:spacing w:before="240" w:line="360" w:lineRule="auto"/>
        <w:rPr>
          <w:rFonts w:ascii="Times New Roman" w:hAnsi="Times New Roman" w:cs="Times New Roman"/>
          <w:b/>
          <w:noProof w:val="0"/>
        </w:rPr>
      </w:pPr>
      <w:r w:rsidRPr="00051A36">
        <w:rPr>
          <w:rFonts w:ascii="Times New Roman" w:hAnsi="Times New Roman" w:cs="Times New Roman"/>
          <w:b/>
          <w:noProof w:val="0"/>
        </w:rPr>
        <w:t xml:space="preserve">YAZAR BEYANI / AUTHOR STATEMENT </w:t>
      </w:r>
    </w:p>
    <w:p w14:paraId="0999A75F" w14:textId="78F3B6EE" w:rsidR="00E153FD" w:rsidRPr="00051A36" w:rsidRDefault="00E153FD" w:rsidP="00E153FD">
      <w:pPr>
        <w:spacing w:before="240" w:line="360" w:lineRule="auto"/>
        <w:ind w:firstLine="567"/>
        <w:rPr>
          <w:rFonts w:ascii="Times New Roman" w:hAnsi="Times New Roman" w:cs="Times New Roman"/>
          <w:noProof w:val="0"/>
        </w:rPr>
      </w:pPr>
      <w:r w:rsidRPr="00051A36">
        <w:rPr>
          <w:rFonts w:ascii="Times New Roman" w:hAnsi="Times New Roman" w:cs="Times New Roman"/>
          <w:noProof w:val="0"/>
        </w:rPr>
        <w:t xml:space="preserve">Araştırmacı(lar) makaleye ortak olarak katkıda bulunduğunu bildirmiştir. Araştırmacı(lar) herhangi bir çıkar çatışması bildirmemiştir. </w:t>
      </w:r>
    </w:p>
    <w:p w14:paraId="1682D1F6" w14:textId="77777777" w:rsidR="0098120A" w:rsidRPr="00051A36" w:rsidRDefault="0098120A" w:rsidP="0098120A">
      <w:pPr>
        <w:spacing w:before="240" w:line="360" w:lineRule="auto"/>
        <w:rPr>
          <w:rFonts w:ascii="Times New Roman" w:hAnsi="Times New Roman" w:cs="Times New Roman"/>
          <w:b/>
          <w:noProof w:val="0"/>
        </w:rPr>
      </w:pPr>
      <w:r w:rsidRPr="00051A36">
        <w:rPr>
          <w:rFonts w:ascii="Times New Roman" w:hAnsi="Times New Roman" w:cs="Times New Roman"/>
          <w:b/>
          <w:noProof w:val="0"/>
        </w:rPr>
        <w:t>KAYNAKÇA</w:t>
      </w:r>
    </w:p>
    <w:p w14:paraId="33BD83D7"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Ada, A. A. (2015). Kümeleme analizi ile AB ülkeleri ve Türkiye’nin sürdürülebilir kalkınma açısından değerlendirilmesi. </w:t>
      </w:r>
      <w:r w:rsidRPr="00051A36">
        <w:rPr>
          <w:rFonts w:ascii="Times New Roman" w:hAnsi="Times New Roman" w:cs="Times New Roman"/>
          <w:i/>
          <w:noProof w:val="0"/>
        </w:rPr>
        <w:t>Dumlupınar Üniversitesi Sosyal Bilimler Dergisi, 29</w:t>
      </w:r>
      <w:r w:rsidRPr="00051A36">
        <w:rPr>
          <w:rFonts w:ascii="Times New Roman" w:hAnsi="Times New Roman" w:cs="Times New Roman"/>
          <w:noProof w:val="0"/>
        </w:rPr>
        <w:t>, 319-332.</w:t>
      </w:r>
    </w:p>
    <w:p w14:paraId="08778ECC" w14:textId="2BADDD72"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Ar, K. N. (2007). </w:t>
      </w:r>
      <w:r w:rsidRPr="00051A36">
        <w:rPr>
          <w:rFonts w:ascii="Times New Roman" w:hAnsi="Times New Roman" w:cs="Times New Roman"/>
          <w:i/>
          <w:noProof w:val="0"/>
        </w:rPr>
        <w:t>Küreselleşme sürecinde Türkiye’de ücretlerin gelişimi</w:t>
      </w:r>
      <w:r w:rsidRPr="00051A36">
        <w:rPr>
          <w:rFonts w:ascii="Times New Roman" w:hAnsi="Times New Roman" w:cs="Times New Roman"/>
          <w:noProof w:val="0"/>
        </w:rPr>
        <w:t xml:space="preserve"> </w:t>
      </w:r>
      <w:r w:rsidR="00F80BE3" w:rsidRPr="00051A36">
        <w:rPr>
          <w:rFonts w:ascii="Times New Roman" w:hAnsi="Times New Roman" w:cs="Times New Roman"/>
          <w:noProof w:val="0"/>
        </w:rPr>
        <w:t xml:space="preserve">(Yayımlanmamış </w:t>
      </w:r>
      <w:r w:rsidRPr="00051A36">
        <w:rPr>
          <w:rFonts w:ascii="Times New Roman" w:hAnsi="Times New Roman" w:cs="Times New Roman"/>
          <w:noProof w:val="0"/>
        </w:rPr>
        <w:t>Doktora Tezi</w:t>
      </w:r>
      <w:r w:rsidR="00F80BE3" w:rsidRPr="00051A36">
        <w:rPr>
          <w:rFonts w:ascii="Times New Roman" w:hAnsi="Times New Roman" w:cs="Times New Roman"/>
          <w:noProof w:val="0"/>
        </w:rPr>
        <w:t>)</w:t>
      </w:r>
      <w:r w:rsidRPr="00051A36">
        <w:rPr>
          <w:rFonts w:ascii="Times New Roman" w:hAnsi="Times New Roman" w:cs="Times New Roman"/>
          <w:i/>
          <w:noProof w:val="0"/>
        </w:rPr>
        <w:t xml:space="preserve">. </w:t>
      </w:r>
      <w:r w:rsidRPr="00051A36">
        <w:rPr>
          <w:rFonts w:ascii="Times New Roman" w:hAnsi="Times New Roman" w:cs="Times New Roman"/>
          <w:noProof w:val="0"/>
        </w:rPr>
        <w:t>Dokuz Eylül Üniversitesi Sosyal Bilimler Enstitüsü</w:t>
      </w:r>
      <w:r w:rsidR="00F80BE3" w:rsidRPr="00051A36">
        <w:rPr>
          <w:rFonts w:ascii="Times New Roman" w:hAnsi="Times New Roman" w:cs="Times New Roman"/>
          <w:noProof w:val="0"/>
        </w:rPr>
        <w:t>, İzmir.</w:t>
      </w:r>
    </w:p>
    <w:p w14:paraId="6DADEAB8" w14:textId="476A992C"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Avinal, A., Tosun, C., Dağlı, S., Duhbacı, T. B., &amp; Şık, E. (2019). </w:t>
      </w:r>
      <w:r w:rsidRPr="00051A36">
        <w:rPr>
          <w:rFonts w:ascii="Times New Roman" w:hAnsi="Times New Roman" w:cs="Times New Roman"/>
          <w:i/>
          <w:noProof w:val="0"/>
        </w:rPr>
        <w:t xml:space="preserve">Ana </w:t>
      </w:r>
      <w:r w:rsidR="009A56B5" w:rsidRPr="00051A36">
        <w:rPr>
          <w:rFonts w:ascii="Times New Roman" w:hAnsi="Times New Roman" w:cs="Times New Roman"/>
          <w:i/>
          <w:noProof w:val="0"/>
        </w:rPr>
        <w:t>d</w:t>
      </w:r>
      <w:r w:rsidRPr="00051A36">
        <w:rPr>
          <w:rFonts w:ascii="Times New Roman" w:hAnsi="Times New Roman" w:cs="Times New Roman"/>
          <w:i/>
          <w:noProof w:val="0"/>
        </w:rPr>
        <w:t xml:space="preserve">emir ve </w:t>
      </w:r>
      <w:r w:rsidR="009A56B5"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9A56B5" w:rsidRPr="00051A36">
        <w:rPr>
          <w:rFonts w:ascii="Times New Roman" w:hAnsi="Times New Roman" w:cs="Times New Roman"/>
          <w:i/>
          <w:noProof w:val="0"/>
        </w:rPr>
        <w:t>ü</w:t>
      </w:r>
      <w:r w:rsidRPr="00051A36">
        <w:rPr>
          <w:rFonts w:ascii="Times New Roman" w:hAnsi="Times New Roman" w:cs="Times New Roman"/>
          <w:i/>
          <w:noProof w:val="0"/>
        </w:rPr>
        <w:t xml:space="preserve">rünleri ile </w:t>
      </w:r>
      <w:r w:rsidR="009A56B5" w:rsidRPr="00051A36">
        <w:rPr>
          <w:rFonts w:ascii="Times New Roman" w:hAnsi="Times New Roman" w:cs="Times New Roman"/>
          <w:i/>
          <w:noProof w:val="0"/>
        </w:rPr>
        <w:t>f</w:t>
      </w:r>
      <w:r w:rsidRPr="00051A36">
        <w:rPr>
          <w:rFonts w:ascii="Times New Roman" w:hAnsi="Times New Roman" w:cs="Times New Roman"/>
          <w:i/>
          <w:noProof w:val="0"/>
        </w:rPr>
        <w:t xml:space="preserve">erro </w:t>
      </w:r>
      <w:r w:rsidR="009A56B5" w:rsidRPr="00051A36">
        <w:rPr>
          <w:rFonts w:ascii="Times New Roman" w:hAnsi="Times New Roman" w:cs="Times New Roman"/>
          <w:i/>
          <w:noProof w:val="0"/>
        </w:rPr>
        <w:t>a</w:t>
      </w:r>
      <w:r w:rsidRPr="00051A36">
        <w:rPr>
          <w:rFonts w:ascii="Times New Roman" w:hAnsi="Times New Roman" w:cs="Times New Roman"/>
          <w:i/>
          <w:noProof w:val="0"/>
        </w:rPr>
        <w:t xml:space="preserve">laşımların </w:t>
      </w:r>
      <w:r w:rsidR="009A56B5" w:rsidRPr="00051A36">
        <w:rPr>
          <w:rFonts w:ascii="Times New Roman" w:hAnsi="Times New Roman" w:cs="Times New Roman"/>
          <w:i/>
          <w:noProof w:val="0"/>
        </w:rPr>
        <w:t>i</w:t>
      </w:r>
      <w:r w:rsidRPr="00051A36">
        <w:rPr>
          <w:rFonts w:ascii="Times New Roman" w:hAnsi="Times New Roman" w:cs="Times New Roman"/>
          <w:i/>
          <w:noProof w:val="0"/>
        </w:rPr>
        <w:t xml:space="preserve">malatı. </w:t>
      </w:r>
      <w:r w:rsidRPr="00051A36">
        <w:rPr>
          <w:rFonts w:ascii="Times New Roman" w:hAnsi="Times New Roman" w:cs="Times New Roman"/>
          <w:noProof w:val="0"/>
        </w:rPr>
        <w:t>Ankara: T. C. Sanayi ve Teknoloji Bakanlığı Yayınları.</w:t>
      </w:r>
    </w:p>
    <w:p w14:paraId="4412810A"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Bıyık, Y., &amp; Özkale, L. (2017). Demir çelik endüstrisi üretim yöntemleri ile ihracat katma değer ve karbon emisyonu azaltma politikaları arasındaki ilişki. </w:t>
      </w:r>
      <w:r w:rsidRPr="00051A36">
        <w:rPr>
          <w:rFonts w:ascii="Times New Roman" w:hAnsi="Times New Roman" w:cs="Times New Roman"/>
          <w:i/>
          <w:noProof w:val="0"/>
        </w:rPr>
        <w:t>Uluslararası Yönetim İktisat ve İşletme Dergisi</w:t>
      </w:r>
      <w:r w:rsidRPr="00051A36">
        <w:rPr>
          <w:rFonts w:ascii="Times New Roman" w:hAnsi="Times New Roman" w:cs="Times New Roman"/>
          <w:noProof w:val="0"/>
        </w:rPr>
        <w:t xml:space="preserve">, </w:t>
      </w:r>
      <w:r w:rsidRPr="00051A36">
        <w:rPr>
          <w:rFonts w:ascii="Times New Roman" w:hAnsi="Times New Roman" w:cs="Times New Roman"/>
          <w:i/>
          <w:noProof w:val="0"/>
        </w:rPr>
        <w:t>13</w:t>
      </w:r>
      <w:r w:rsidRPr="00051A36">
        <w:rPr>
          <w:rFonts w:ascii="Times New Roman" w:hAnsi="Times New Roman" w:cs="Times New Roman"/>
          <w:noProof w:val="0"/>
        </w:rPr>
        <w:t>(13), 718-735.</w:t>
      </w:r>
    </w:p>
    <w:p w14:paraId="14ED4190"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Blashfield, R. K., &amp; Aldenderfer, M. S. (1978). The literature on cluster analysis. </w:t>
      </w:r>
      <w:r w:rsidRPr="00051A36">
        <w:rPr>
          <w:rFonts w:ascii="Times New Roman" w:hAnsi="Times New Roman" w:cs="Times New Roman"/>
          <w:i/>
          <w:noProof w:val="0"/>
        </w:rPr>
        <w:t>Multivariate Behavioral Research, 13</w:t>
      </w:r>
      <w:r w:rsidRPr="00051A36">
        <w:rPr>
          <w:rFonts w:ascii="Times New Roman" w:hAnsi="Times New Roman" w:cs="Times New Roman"/>
          <w:noProof w:val="0"/>
        </w:rPr>
        <w:t>(3), 271-295. doi:10.1207/s15327906mbr1303_2</w:t>
      </w:r>
    </w:p>
    <w:p w14:paraId="6CF8FE7C" w14:textId="4CB6C299"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Bülbül, Ş., Güler, M. F., &amp; Şimşek K. A, (2009).  Propensity </w:t>
      </w:r>
      <w:r w:rsidR="00DA4549" w:rsidRPr="00051A36">
        <w:rPr>
          <w:rFonts w:ascii="Times New Roman" w:hAnsi="Times New Roman" w:cs="Times New Roman"/>
          <w:noProof w:val="0"/>
        </w:rPr>
        <w:t>skor uygulamalarında kümeleme analizinin test amaçlı kullanımı</w:t>
      </w:r>
      <w:r w:rsidRPr="00051A36">
        <w:rPr>
          <w:rFonts w:ascii="Times New Roman" w:hAnsi="Times New Roman" w:cs="Times New Roman"/>
          <w:noProof w:val="0"/>
        </w:rPr>
        <w:t xml:space="preserve">. </w:t>
      </w:r>
      <w:r w:rsidRPr="00051A36">
        <w:rPr>
          <w:rFonts w:ascii="Times New Roman" w:hAnsi="Times New Roman" w:cs="Times New Roman"/>
          <w:i/>
          <w:noProof w:val="0"/>
        </w:rPr>
        <w:t xml:space="preserve">10. Ekonometri ve </w:t>
      </w:r>
      <w:r w:rsidR="00E77099" w:rsidRPr="00051A36">
        <w:rPr>
          <w:rFonts w:ascii="Times New Roman" w:hAnsi="Times New Roman" w:cs="Times New Roman"/>
          <w:i/>
          <w:noProof w:val="0"/>
        </w:rPr>
        <w:t>İstatistik Sempozyumu’nda</w:t>
      </w:r>
      <w:r w:rsidRPr="00051A36">
        <w:rPr>
          <w:rFonts w:ascii="Times New Roman" w:hAnsi="Times New Roman" w:cs="Times New Roman"/>
          <w:noProof w:val="0"/>
        </w:rPr>
        <w:t xml:space="preserve"> sunulan bildiri.  Erzurum: Türkiye.</w:t>
      </w:r>
    </w:p>
    <w:p w14:paraId="2747DEB3" w14:textId="78B67593"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Cipolla, C. M. (1980). </w:t>
      </w:r>
      <w:r w:rsidRPr="00051A36">
        <w:rPr>
          <w:rFonts w:ascii="Times New Roman" w:hAnsi="Times New Roman" w:cs="Times New Roman"/>
          <w:i/>
          <w:noProof w:val="0"/>
        </w:rPr>
        <w:t xml:space="preserve">Dünya </w:t>
      </w:r>
      <w:r w:rsidR="00146C3B" w:rsidRPr="00051A36">
        <w:rPr>
          <w:rFonts w:ascii="Times New Roman" w:hAnsi="Times New Roman" w:cs="Times New Roman"/>
          <w:i/>
          <w:noProof w:val="0"/>
        </w:rPr>
        <w:t>n</w:t>
      </w:r>
      <w:r w:rsidRPr="00051A36">
        <w:rPr>
          <w:rFonts w:ascii="Times New Roman" w:hAnsi="Times New Roman" w:cs="Times New Roman"/>
          <w:i/>
          <w:noProof w:val="0"/>
        </w:rPr>
        <w:t xml:space="preserve">üfusunun </w:t>
      </w:r>
      <w:r w:rsidR="00146C3B" w:rsidRPr="00051A36">
        <w:rPr>
          <w:rFonts w:ascii="Times New Roman" w:hAnsi="Times New Roman" w:cs="Times New Roman"/>
          <w:i/>
          <w:noProof w:val="0"/>
        </w:rPr>
        <w:t>i</w:t>
      </w:r>
      <w:r w:rsidRPr="00051A36">
        <w:rPr>
          <w:rFonts w:ascii="Times New Roman" w:hAnsi="Times New Roman" w:cs="Times New Roman"/>
          <w:i/>
          <w:noProof w:val="0"/>
        </w:rPr>
        <w:t xml:space="preserve">ktisat </w:t>
      </w:r>
      <w:r w:rsidR="00146C3B" w:rsidRPr="00051A36">
        <w:rPr>
          <w:rFonts w:ascii="Times New Roman" w:hAnsi="Times New Roman" w:cs="Times New Roman"/>
          <w:i/>
          <w:noProof w:val="0"/>
        </w:rPr>
        <w:t>t</w:t>
      </w:r>
      <w:r w:rsidRPr="00051A36">
        <w:rPr>
          <w:rFonts w:ascii="Times New Roman" w:hAnsi="Times New Roman" w:cs="Times New Roman"/>
          <w:i/>
          <w:noProof w:val="0"/>
        </w:rPr>
        <w:t>arihi</w:t>
      </w:r>
      <w:r w:rsidRPr="00051A36">
        <w:rPr>
          <w:rFonts w:ascii="Times New Roman" w:hAnsi="Times New Roman" w:cs="Times New Roman"/>
          <w:noProof w:val="0"/>
        </w:rPr>
        <w:t>. (Çev.: Mehmet Sırrı Gezgin). İstanbul: Ötüken Yayınları.</w:t>
      </w:r>
    </w:p>
    <w:p w14:paraId="0B37320D" w14:textId="7B754298"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Çelebi, I. (1979). </w:t>
      </w:r>
      <w:r w:rsidRPr="00051A36">
        <w:rPr>
          <w:rFonts w:ascii="Times New Roman" w:hAnsi="Times New Roman" w:cs="Times New Roman"/>
          <w:i/>
          <w:noProof w:val="0"/>
        </w:rPr>
        <w:t xml:space="preserve">Türkiye’de </w:t>
      </w:r>
      <w:r w:rsidR="00C02EE4" w:rsidRPr="00051A36">
        <w:rPr>
          <w:rFonts w:ascii="Times New Roman" w:hAnsi="Times New Roman" w:cs="Times New Roman"/>
          <w:i/>
          <w:noProof w:val="0"/>
        </w:rPr>
        <w:t>d</w:t>
      </w:r>
      <w:r w:rsidRPr="00051A36">
        <w:rPr>
          <w:rFonts w:ascii="Times New Roman" w:hAnsi="Times New Roman" w:cs="Times New Roman"/>
          <w:i/>
          <w:noProof w:val="0"/>
        </w:rPr>
        <w:t xml:space="preserve">emir </w:t>
      </w:r>
      <w:r w:rsidR="00C02EE4"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C02EE4" w:rsidRPr="00051A36">
        <w:rPr>
          <w:rFonts w:ascii="Times New Roman" w:hAnsi="Times New Roman" w:cs="Times New Roman"/>
          <w:i/>
          <w:noProof w:val="0"/>
        </w:rPr>
        <w:t>s</w:t>
      </w:r>
      <w:r w:rsidRPr="00051A36">
        <w:rPr>
          <w:rFonts w:ascii="Times New Roman" w:hAnsi="Times New Roman" w:cs="Times New Roman"/>
          <w:i/>
          <w:noProof w:val="0"/>
        </w:rPr>
        <w:t xml:space="preserve">anayiinin </w:t>
      </w:r>
      <w:r w:rsidR="00C02EE4" w:rsidRPr="00051A36">
        <w:rPr>
          <w:rFonts w:ascii="Times New Roman" w:hAnsi="Times New Roman" w:cs="Times New Roman"/>
          <w:i/>
          <w:noProof w:val="0"/>
        </w:rPr>
        <w:t>y</w:t>
      </w:r>
      <w:r w:rsidRPr="00051A36">
        <w:rPr>
          <w:rFonts w:ascii="Times New Roman" w:hAnsi="Times New Roman" w:cs="Times New Roman"/>
          <w:i/>
          <w:noProof w:val="0"/>
        </w:rPr>
        <w:t xml:space="preserve">apısı ve </w:t>
      </w:r>
      <w:r w:rsidR="00C02EE4" w:rsidRPr="00051A36">
        <w:rPr>
          <w:rFonts w:ascii="Times New Roman" w:hAnsi="Times New Roman" w:cs="Times New Roman"/>
          <w:i/>
          <w:noProof w:val="0"/>
        </w:rPr>
        <w:t>s</w:t>
      </w:r>
      <w:r w:rsidRPr="00051A36">
        <w:rPr>
          <w:rFonts w:ascii="Times New Roman" w:hAnsi="Times New Roman" w:cs="Times New Roman"/>
          <w:i/>
          <w:noProof w:val="0"/>
        </w:rPr>
        <w:t xml:space="preserve">orunları. </w:t>
      </w:r>
      <w:r w:rsidRPr="00051A36">
        <w:rPr>
          <w:rFonts w:ascii="Times New Roman" w:hAnsi="Times New Roman" w:cs="Times New Roman"/>
          <w:noProof w:val="0"/>
        </w:rPr>
        <w:t>Ankara: Devlet Plânlama Teşkilatı Yayınları.</w:t>
      </w:r>
    </w:p>
    <w:p w14:paraId="5F87D8F7"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Çelik, H. Y., &amp; Kahyaoğlu, M. (2007). İlköğretim öğretmen adaylarının teknolojiye yönelik tutumlarının kümeleme analizi. </w:t>
      </w:r>
      <w:r w:rsidRPr="00051A36">
        <w:rPr>
          <w:rFonts w:ascii="Times New Roman" w:hAnsi="Times New Roman" w:cs="Times New Roman"/>
          <w:i/>
          <w:noProof w:val="0"/>
        </w:rPr>
        <w:t>Türk Eğitim Bilimleri Dergisi, 5</w:t>
      </w:r>
      <w:r w:rsidRPr="00051A36">
        <w:rPr>
          <w:rFonts w:ascii="Times New Roman" w:hAnsi="Times New Roman" w:cs="Times New Roman"/>
          <w:noProof w:val="0"/>
        </w:rPr>
        <w:t>(4), 571-586.</w:t>
      </w:r>
    </w:p>
    <w:p w14:paraId="799B5711"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Çelik, Ş. (2013). Kümeleme analizi ile sağlık göstergelerine göre Türkiye’deki illerin sınıflandırılması. </w:t>
      </w:r>
      <w:r w:rsidRPr="00051A36">
        <w:rPr>
          <w:rFonts w:ascii="Times New Roman" w:hAnsi="Times New Roman" w:cs="Times New Roman"/>
          <w:i/>
          <w:noProof w:val="0"/>
        </w:rPr>
        <w:t>Doğuş Üniversitesi Dergisi, 14</w:t>
      </w:r>
      <w:r w:rsidRPr="00051A36">
        <w:rPr>
          <w:rFonts w:ascii="Times New Roman" w:hAnsi="Times New Roman" w:cs="Times New Roman"/>
          <w:noProof w:val="0"/>
        </w:rPr>
        <w:t>(2), 175-194.</w:t>
      </w:r>
    </w:p>
    <w:p w14:paraId="57681120" w14:textId="3C2B2A89"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Çeştepe, H., &amp; Tunçel, A. (2018). Türkiye demir çelik sektörünün uluslararası rekabet gücü analizi. </w:t>
      </w:r>
      <w:r w:rsidRPr="00051A36">
        <w:rPr>
          <w:rFonts w:ascii="Times New Roman" w:hAnsi="Times New Roman" w:cs="Times New Roman"/>
          <w:i/>
          <w:noProof w:val="0"/>
        </w:rPr>
        <w:t>Turkish Studies</w:t>
      </w:r>
      <w:r w:rsidR="00C02EE4" w:rsidRPr="00051A36">
        <w:rPr>
          <w:rFonts w:ascii="Times New Roman" w:hAnsi="Times New Roman" w:cs="Times New Roman"/>
          <w:i/>
          <w:noProof w:val="0"/>
        </w:rPr>
        <w:t xml:space="preserve">, </w:t>
      </w:r>
      <w:r w:rsidRPr="00051A36">
        <w:rPr>
          <w:rFonts w:ascii="Times New Roman" w:hAnsi="Times New Roman" w:cs="Times New Roman"/>
          <w:i/>
          <w:noProof w:val="0"/>
        </w:rPr>
        <w:t>13</w:t>
      </w:r>
      <w:r w:rsidRPr="00051A36">
        <w:rPr>
          <w:rFonts w:ascii="Times New Roman" w:hAnsi="Times New Roman" w:cs="Times New Roman"/>
          <w:noProof w:val="0"/>
        </w:rPr>
        <w:t>(18), 113-129. doi:</w:t>
      </w:r>
      <w:r w:rsidRPr="00051A36">
        <w:rPr>
          <w:noProof w:val="0"/>
        </w:rPr>
        <w:t xml:space="preserve"> </w:t>
      </w:r>
      <w:r w:rsidRPr="00051A36">
        <w:rPr>
          <w:rFonts w:ascii="Times New Roman" w:hAnsi="Times New Roman" w:cs="Times New Roman"/>
          <w:noProof w:val="0"/>
        </w:rPr>
        <w:t>10.7827/TurkishStudies.13527</w:t>
      </w:r>
      <w:r w:rsidRPr="00051A36">
        <w:rPr>
          <w:rFonts w:ascii="Times New Roman" w:hAnsi="Times New Roman" w:cs="Times New Roman"/>
          <w:i/>
          <w:noProof w:val="0"/>
        </w:rPr>
        <w:t xml:space="preserve">. </w:t>
      </w:r>
    </w:p>
    <w:p w14:paraId="4E65CC78"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Çetin, B., &amp; Filiz, T. (2023). Küresel hurda demir ticareti ilişkilerinin sosyal ağ analizi yöntemiyle değerlendirilmesi. </w:t>
      </w:r>
      <w:r w:rsidRPr="00051A36">
        <w:rPr>
          <w:rFonts w:ascii="Times New Roman" w:hAnsi="Times New Roman" w:cs="Times New Roman"/>
          <w:i/>
          <w:noProof w:val="0"/>
        </w:rPr>
        <w:t>Mehmet Akif Ersoy Üniversitesi İktisadî ve İdarî Bilimler Fakültesi Dergisi</w:t>
      </w:r>
      <w:r w:rsidRPr="00051A36">
        <w:rPr>
          <w:rFonts w:ascii="Times New Roman" w:hAnsi="Times New Roman" w:cs="Times New Roman"/>
          <w:noProof w:val="0"/>
        </w:rPr>
        <w:t xml:space="preserve">, </w:t>
      </w:r>
      <w:r w:rsidRPr="00051A36">
        <w:rPr>
          <w:rFonts w:ascii="Times New Roman" w:hAnsi="Times New Roman" w:cs="Times New Roman"/>
          <w:i/>
          <w:noProof w:val="0"/>
        </w:rPr>
        <w:t>10</w:t>
      </w:r>
      <w:r w:rsidRPr="00051A36">
        <w:rPr>
          <w:rFonts w:ascii="Times New Roman" w:hAnsi="Times New Roman" w:cs="Times New Roman"/>
          <w:noProof w:val="0"/>
        </w:rPr>
        <w:t>(1), 158-172. doi:10.30798/makuiibf.1097376</w:t>
      </w:r>
    </w:p>
    <w:p w14:paraId="3261FB40" w14:textId="2AF302E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lastRenderedPageBreak/>
        <w:t xml:space="preserve">Devecioğlu, C. (2018). </w:t>
      </w:r>
      <w:r w:rsidRPr="00051A36">
        <w:rPr>
          <w:rFonts w:ascii="Times New Roman" w:hAnsi="Times New Roman" w:cs="Times New Roman"/>
          <w:i/>
          <w:noProof w:val="0"/>
        </w:rPr>
        <w:t>Uluslararası ticarette rekabetçilik analizi ve bir model önerisi: demir çelik sektöründe bu modelin araştırılması</w:t>
      </w:r>
      <w:r w:rsidRPr="00051A36">
        <w:rPr>
          <w:rFonts w:ascii="Times New Roman" w:hAnsi="Times New Roman" w:cs="Times New Roman"/>
          <w:noProof w:val="0"/>
        </w:rPr>
        <w:t xml:space="preserve"> (Yayımlanmamış yüksek lisans tezi). KTO Karatay Üniversitesi Sosyal Bilimler Enstitüsü</w:t>
      </w:r>
      <w:r w:rsidR="00C02EE4" w:rsidRPr="00051A36">
        <w:rPr>
          <w:rFonts w:ascii="Times New Roman" w:hAnsi="Times New Roman" w:cs="Times New Roman"/>
          <w:noProof w:val="0"/>
        </w:rPr>
        <w:t>, Konya.</w:t>
      </w:r>
    </w:p>
    <w:p w14:paraId="73F0900D"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Dinçer, K. S., &amp; Özdamar, K. (1992). Kümeleme çözümlenmesinde uygun kümeleme ölçütlerinin karşılaştırılması. </w:t>
      </w:r>
      <w:r w:rsidRPr="00051A36">
        <w:rPr>
          <w:rFonts w:ascii="Times New Roman" w:hAnsi="Times New Roman" w:cs="Times New Roman"/>
          <w:i/>
          <w:noProof w:val="0"/>
        </w:rPr>
        <w:t>Hacettepe Fen ve Mühendislik Bilimleri Dergisi, 14</w:t>
      </w:r>
      <w:r w:rsidRPr="00051A36">
        <w:rPr>
          <w:rFonts w:ascii="Times New Roman" w:hAnsi="Times New Roman" w:cs="Times New Roman"/>
          <w:noProof w:val="0"/>
        </w:rPr>
        <w:t>, 17-33.</w:t>
      </w:r>
    </w:p>
    <w:p w14:paraId="6ED33FB3" w14:textId="5F6BCD6E"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Doğu Anadolu Kalkınma Ajansı (DAKA). (2017). </w:t>
      </w:r>
      <w:r w:rsidRPr="00051A36">
        <w:rPr>
          <w:rFonts w:ascii="Times New Roman" w:hAnsi="Times New Roman" w:cs="Times New Roman"/>
          <w:i/>
          <w:noProof w:val="0"/>
        </w:rPr>
        <w:t xml:space="preserve">Demir </w:t>
      </w:r>
      <w:r w:rsidR="00E37AEA"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E37AEA" w:rsidRPr="00051A36">
        <w:rPr>
          <w:rFonts w:ascii="Times New Roman" w:hAnsi="Times New Roman" w:cs="Times New Roman"/>
          <w:i/>
          <w:noProof w:val="0"/>
        </w:rPr>
        <w:t>s</w:t>
      </w:r>
      <w:r w:rsidRPr="00051A36">
        <w:rPr>
          <w:rFonts w:ascii="Times New Roman" w:hAnsi="Times New Roman" w:cs="Times New Roman"/>
          <w:i/>
          <w:noProof w:val="0"/>
        </w:rPr>
        <w:t xml:space="preserve">anayi </w:t>
      </w:r>
      <w:r w:rsidR="00E37AEA" w:rsidRPr="00051A36">
        <w:rPr>
          <w:rFonts w:ascii="Times New Roman" w:hAnsi="Times New Roman" w:cs="Times New Roman"/>
          <w:i/>
          <w:noProof w:val="0"/>
        </w:rPr>
        <w:t>s</w:t>
      </w:r>
      <w:r w:rsidRPr="00051A36">
        <w:rPr>
          <w:rFonts w:ascii="Times New Roman" w:hAnsi="Times New Roman" w:cs="Times New Roman"/>
          <w:i/>
          <w:noProof w:val="0"/>
        </w:rPr>
        <w:t xml:space="preserve">ektör </w:t>
      </w:r>
      <w:r w:rsidR="00E37AEA" w:rsidRPr="00051A36">
        <w:rPr>
          <w:rFonts w:ascii="Times New Roman" w:hAnsi="Times New Roman" w:cs="Times New Roman"/>
          <w:i/>
          <w:noProof w:val="0"/>
        </w:rPr>
        <w:t>r</w:t>
      </w:r>
      <w:r w:rsidRPr="00051A36">
        <w:rPr>
          <w:rFonts w:ascii="Times New Roman" w:hAnsi="Times New Roman" w:cs="Times New Roman"/>
          <w:i/>
          <w:noProof w:val="0"/>
        </w:rPr>
        <w:t xml:space="preserve">aporu. </w:t>
      </w:r>
      <w:r w:rsidRPr="00051A36">
        <w:rPr>
          <w:rFonts w:ascii="Times New Roman" w:hAnsi="Times New Roman" w:cs="Times New Roman"/>
          <w:noProof w:val="0"/>
        </w:rPr>
        <w:t>Van: DAKA Yayınları.</w:t>
      </w:r>
    </w:p>
    <w:p w14:paraId="393FB555" w14:textId="65ECAC58"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Duman, A. (2008). </w:t>
      </w:r>
      <w:r w:rsidRPr="00051A36">
        <w:rPr>
          <w:rFonts w:ascii="Times New Roman" w:hAnsi="Times New Roman" w:cs="Times New Roman"/>
          <w:i/>
          <w:noProof w:val="0"/>
        </w:rPr>
        <w:t xml:space="preserve">Cumhuriyet </w:t>
      </w:r>
      <w:r w:rsidR="00E37AEA" w:rsidRPr="00051A36">
        <w:rPr>
          <w:rFonts w:ascii="Times New Roman" w:hAnsi="Times New Roman" w:cs="Times New Roman"/>
          <w:i/>
          <w:noProof w:val="0"/>
        </w:rPr>
        <w:t>d</w:t>
      </w:r>
      <w:r w:rsidRPr="00051A36">
        <w:rPr>
          <w:rFonts w:ascii="Times New Roman" w:hAnsi="Times New Roman" w:cs="Times New Roman"/>
          <w:i/>
          <w:noProof w:val="0"/>
        </w:rPr>
        <w:t>öneminde Türkiye’de</w:t>
      </w:r>
      <w:r w:rsidR="00E37AEA" w:rsidRPr="00051A36">
        <w:rPr>
          <w:rFonts w:ascii="Times New Roman" w:hAnsi="Times New Roman" w:cs="Times New Roman"/>
          <w:i/>
          <w:noProof w:val="0"/>
        </w:rPr>
        <w:t xml:space="preserve"> d</w:t>
      </w:r>
      <w:r w:rsidRPr="00051A36">
        <w:rPr>
          <w:rFonts w:ascii="Times New Roman" w:hAnsi="Times New Roman" w:cs="Times New Roman"/>
          <w:i/>
          <w:noProof w:val="0"/>
        </w:rPr>
        <w:t xml:space="preserve">emir </w:t>
      </w:r>
      <w:r w:rsidR="00E37AEA"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E37AEA" w:rsidRPr="00051A36">
        <w:rPr>
          <w:rFonts w:ascii="Times New Roman" w:hAnsi="Times New Roman" w:cs="Times New Roman"/>
          <w:i/>
          <w:noProof w:val="0"/>
        </w:rPr>
        <w:t>s</w:t>
      </w:r>
      <w:r w:rsidRPr="00051A36">
        <w:rPr>
          <w:rFonts w:ascii="Times New Roman" w:hAnsi="Times New Roman" w:cs="Times New Roman"/>
          <w:i/>
          <w:noProof w:val="0"/>
        </w:rPr>
        <w:t>anayii</w:t>
      </w:r>
      <w:r w:rsidRPr="00051A36">
        <w:rPr>
          <w:rFonts w:ascii="Times New Roman" w:hAnsi="Times New Roman" w:cs="Times New Roman"/>
          <w:noProof w:val="0"/>
        </w:rPr>
        <w:t xml:space="preserve"> (Yayımlanmamış yüksek lisans tezi)</w:t>
      </w:r>
      <w:r w:rsidRPr="00051A36">
        <w:rPr>
          <w:rFonts w:ascii="Times New Roman" w:hAnsi="Times New Roman" w:cs="Times New Roman"/>
          <w:i/>
          <w:noProof w:val="0"/>
        </w:rPr>
        <w:t xml:space="preserve">. </w:t>
      </w:r>
      <w:r w:rsidRPr="00051A36">
        <w:rPr>
          <w:rFonts w:ascii="Times New Roman" w:hAnsi="Times New Roman" w:cs="Times New Roman"/>
          <w:noProof w:val="0"/>
        </w:rPr>
        <w:t>Marmara Üniversitesi Sosyal Bilimler Enstitüsü</w:t>
      </w:r>
      <w:r w:rsidR="00E37AEA" w:rsidRPr="00051A36">
        <w:rPr>
          <w:rFonts w:ascii="Times New Roman" w:hAnsi="Times New Roman" w:cs="Times New Roman"/>
          <w:noProof w:val="0"/>
        </w:rPr>
        <w:t xml:space="preserve">, İstanbul. </w:t>
      </w:r>
    </w:p>
    <w:p w14:paraId="5C1C48BB"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Ener, M., &amp; Demircan, E. (2006). Küreselleşme sürecinde yeni devlet anlayışı ve Türkiye. </w:t>
      </w:r>
      <w:r w:rsidRPr="00051A36">
        <w:rPr>
          <w:rFonts w:ascii="Times New Roman" w:hAnsi="Times New Roman" w:cs="Times New Roman"/>
          <w:i/>
          <w:noProof w:val="0"/>
        </w:rPr>
        <w:t>Yönetim Bilimleri Dergisi, 4</w:t>
      </w:r>
      <w:r w:rsidRPr="00051A36">
        <w:rPr>
          <w:rFonts w:ascii="Times New Roman" w:hAnsi="Times New Roman" w:cs="Times New Roman"/>
          <w:noProof w:val="0"/>
        </w:rPr>
        <w:t>(2), 197-218.</w:t>
      </w:r>
    </w:p>
    <w:p w14:paraId="441F1961" w14:textId="5BAFDA75"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Erol, F. G., &amp; Türkmen, S. Y. (2020). Çelik hurdası vadeli işlem sözleşmeleri. </w:t>
      </w:r>
      <w:r w:rsidRPr="00051A36">
        <w:rPr>
          <w:rFonts w:ascii="Times New Roman" w:hAnsi="Times New Roman" w:cs="Times New Roman"/>
          <w:i/>
          <w:noProof w:val="0"/>
        </w:rPr>
        <w:t>Finans Ekonomi ve Sosyal Araştırmalar Dergisi</w:t>
      </w:r>
      <w:r w:rsidRPr="00051A36">
        <w:rPr>
          <w:rFonts w:ascii="Times New Roman" w:hAnsi="Times New Roman" w:cs="Times New Roman"/>
          <w:noProof w:val="0"/>
        </w:rPr>
        <w:t xml:space="preserve">, </w:t>
      </w:r>
      <w:r w:rsidRPr="00051A36">
        <w:rPr>
          <w:rFonts w:ascii="Times New Roman" w:hAnsi="Times New Roman" w:cs="Times New Roman"/>
          <w:i/>
          <w:noProof w:val="0"/>
        </w:rPr>
        <w:t>5</w:t>
      </w:r>
      <w:r w:rsidRPr="00051A36">
        <w:rPr>
          <w:rFonts w:ascii="Times New Roman" w:hAnsi="Times New Roman" w:cs="Times New Roman"/>
          <w:noProof w:val="0"/>
        </w:rPr>
        <w:t>(3), 388-405.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10.29106/fesa.757906</w:t>
      </w:r>
    </w:p>
    <w:p w14:paraId="781D8A35" w14:textId="56DC4780"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Ersöz, T., Düğenci, M., Ünver, M., &amp; Eyiol, B. (2015). Demir çelik sektörüne genel bir bakış ve beş milyon ton üstü demir çelik ihracatı yapan ülkelerin kümeleme analizi ile incelenmesi. </w:t>
      </w:r>
      <w:r w:rsidRPr="00051A36">
        <w:rPr>
          <w:rFonts w:ascii="Times New Roman" w:hAnsi="Times New Roman" w:cs="Times New Roman"/>
          <w:i/>
          <w:noProof w:val="0"/>
        </w:rPr>
        <w:t>Nevşehir Bilim ve Teknoloji Dergisi</w:t>
      </w:r>
      <w:r w:rsidRPr="00051A36">
        <w:rPr>
          <w:rFonts w:ascii="Times New Roman" w:hAnsi="Times New Roman" w:cs="Times New Roman"/>
          <w:noProof w:val="0"/>
        </w:rPr>
        <w:t xml:space="preserve">, </w:t>
      </w:r>
      <w:r w:rsidRPr="00051A36">
        <w:rPr>
          <w:rFonts w:ascii="Times New Roman" w:hAnsi="Times New Roman" w:cs="Times New Roman"/>
          <w:i/>
          <w:noProof w:val="0"/>
        </w:rPr>
        <w:t>4</w:t>
      </w:r>
      <w:r w:rsidRPr="00051A36">
        <w:rPr>
          <w:rFonts w:ascii="Times New Roman" w:hAnsi="Times New Roman" w:cs="Times New Roman"/>
          <w:noProof w:val="0"/>
        </w:rPr>
        <w:t>(2)</w:t>
      </w:r>
      <w:r w:rsidR="00351D8E" w:rsidRPr="00051A36">
        <w:rPr>
          <w:rFonts w:ascii="Times New Roman" w:hAnsi="Times New Roman" w:cs="Times New Roman"/>
          <w:noProof w:val="0"/>
        </w:rPr>
        <w:t>,</w:t>
      </w:r>
      <w:r w:rsidRPr="00051A36">
        <w:rPr>
          <w:rFonts w:ascii="Times New Roman" w:hAnsi="Times New Roman" w:cs="Times New Roman"/>
          <w:noProof w:val="0"/>
        </w:rPr>
        <w:t xml:space="preserve"> 75-90.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10.17100/nevbiltek.210941</w:t>
      </w:r>
    </w:p>
    <w:p w14:paraId="204C09A5"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Ersöz, T., Elitaş, M. N. T., &amp; Ersöz, F. (2015). Dünyada ham demir üretiminin kümeleme yöntemi ile analizi. </w:t>
      </w:r>
      <w:r w:rsidRPr="00051A36">
        <w:rPr>
          <w:rFonts w:ascii="Times New Roman" w:hAnsi="Times New Roman" w:cs="Times New Roman"/>
          <w:i/>
          <w:iCs/>
          <w:noProof w:val="0"/>
        </w:rPr>
        <w:t>MT Bilimsel</w:t>
      </w:r>
      <w:r w:rsidRPr="00051A36">
        <w:rPr>
          <w:rFonts w:ascii="Times New Roman" w:hAnsi="Times New Roman" w:cs="Times New Roman"/>
          <w:noProof w:val="0"/>
        </w:rPr>
        <w:t>, (8), 1-14.</w:t>
      </w:r>
    </w:p>
    <w:p w14:paraId="201AB21F"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Ersöz, F., Ersöz, T., &amp; Erkmen, İ. N. (2016). Dünyada ve Türkiye’de ham çelik üretimine bakış. </w:t>
      </w:r>
      <w:r w:rsidRPr="00051A36">
        <w:rPr>
          <w:rFonts w:ascii="Times New Roman" w:hAnsi="Times New Roman" w:cs="Times New Roman"/>
          <w:i/>
          <w:noProof w:val="0"/>
        </w:rPr>
        <w:t>Erciyes Üniversitesi Fen Bilimleri Enstitüsü Fen Bilimleri Dergisi</w:t>
      </w:r>
      <w:r w:rsidRPr="00051A36">
        <w:rPr>
          <w:rFonts w:ascii="Times New Roman" w:hAnsi="Times New Roman" w:cs="Times New Roman"/>
          <w:noProof w:val="0"/>
        </w:rPr>
        <w:t xml:space="preserve">, </w:t>
      </w:r>
      <w:r w:rsidRPr="00051A36">
        <w:rPr>
          <w:rFonts w:ascii="Times New Roman" w:hAnsi="Times New Roman" w:cs="Times New Roman"/>
          <w:i/>
          <w:noProof w:val="0"/>
        </w:rPr>
        <w:t>32</w:t>
      </w:r>
      <w:r w:rsidRPr="00051A36">
        <w:rPr>
          <w:rFonts w:ascii="Times New Roman" w:hAnsi="Times New Roman" w:cs="Times New Roman"/>
          <w:noProof w:val="0"/>
        </w:rPr>
        <w:t xml:space="preserve">(2), 1-12. </w:t>
      </w:r>
    </w:p>
    <w:p w14:paraId="3B300510"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Everitt, B. (1979). Unresolved problems in cluster analysis. </w:t>
      </w:r>
      <w:r w:rsidRPr="00051A36">
        <w:rPr>
          <w:rFonts w:ascii="Times New Roman" w:hAnsi="Times New Roman" w:cs="Times New Roman"/>
          <w:i/>
          <w:noProof w:val="0"/>
        </w:rPr>
        <w:t>Biometrics, 35</w:t>
      </w:r>
      <w:r w:rsidRPr="00051A36">
        <w:rPr>
          <w:rFonts w:ascii="Times New Roman" w:hAnsi="Times New Roman" w:cs="Times New Roman"/>
          <w:noProof w:val="0"/>
        </w:rPr>
        <w:t>(1), 169-181. doi:10.2307/2529943</w:t>
      </w:r>
    </w:p>
    <w:p w14:paraId="3C3EFA53"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González, I. H., &amp; Kamiński, J. (2011). The iron and steel industry: A global market perspective. </w:t>
      </w:r>
      <w:r w:rsidRPr="00051A36">
        <w:rPr>
          <w:rFonts w:ascii="Times New Roman" w:hAnsi="Times New Roman" w:cs="Times New Roman"/>
          <w:i/>
          <w:noProof w:val="0"/>
        </w:rPr>
        <w:t>Gospodarka Surowcami Mineralnymi</w:t>
      </w:r>
      <w:r w:rsidRPr="00051A36">
        <w:rPr>
          <w:rFonts w:ascii="Times New Roman" w:hAnsi="Times New Roman" w:cs="Times New Roman"/>
          <w:noProof w:val="0"/>
        </w:rPr>
        <w:t xml:space="preserve">, </w:t>
      </w:r>
      <w:r w:rsidRPr="00051A36">
        <w:rPr>
          <w:rFonts w:ascii="Times New Roman" w:hAnsi="Times New Roman" w:cs="Times New Roman"/>
          <w:i/>
          <w:noProof w:val="0"/>
        </w:rPr>
        <w:t>27</w:t>
      </w:r>
      <w:r w:rsidRPr="00051A36">
        <w:rPr>
          <w:rFonts w:ascii="Times New Roman" w:hAnsi="Times New Roman" w:cs="Times New Roman"/>
          <w:noProof w:val="0"/>
        </w:rPr>
        <w:t>(3), 5-28.</w:t>
      </w:r>
    </w:p>
    <w:p w14:paraId="57160EE1" w14:textId="7BD6F938" w:rsidR="0098120A" w:rsidRPr="00051A36" w:rsidRDefault="0098120A" w:rsidP="0098120A">
      <w:pPr>
        <w:spacing w:before="240"/>
        <w:ind w:left="567" w:hanging="567"/>
        <w:rPr>
          <w:rFonts w:ascii="Times New Roman" w:hAnsi="Times New Roman" w:cs="Times New Roman"/>
          <w:i/>
          <w:noProof w:val="0"/>
        </w:rPr>
      </w:pPr>
      <w:r w:rsidRPr="00051A36">
        <w:rPr>
          <w:rFonts w:ascii="Times New Roman" w:hAnsi="Times New Roman" w:cs="Times New Roman"/>
          <w:noProof w:val="0"/>
        </w:rPr>
        <w:t xml:space="preserve">Hartigan, J. A., &amp; Wong, M. A. (1979). Algorithm 136: A k-means clustering algorithm. </w:t>
      </w:r>
      <w:r w:rsidRPr="00051A36">
        <w:rPr>
          <w:rFonts w:ascii="Times New Roman" w:hAnsi="Times New Roman" w:cs="Times New Roman"/>
          <w:i/>
          <w:noProof w:val="0"/>
        </w:rPr>
        <w:t>Journal of the Royal Statistical Society. Series C (Applied Statistics)</w:t>
      </w:r>
      <w:r w:rsidRPr="00051A36">
        <w:rPr>
          <w:rFonts w:ascii="Times New Roman" w:hAnsi="Times New Roman" w:cs="Times New Roman"/>
          <w:noProof w:val="0"/>
        </w:rPr>
        <w:t xml:space="preserve">, </w:t>
      </w:r>
      <w:r w:rsidRPr="00051A36">
        <w:rPr>
          <w:rFonts w:ascii="Times New Roman" w:hAnsi="Times New Roman" w:cs="Times New Roman"/>
          <w:i/>
          <w:noProof w:val="0"/>
        </w:rPr>
        <w:t>28</w:t>
      </w:r>
      <w:r w:rsidRPr="00051A36">
        <w:rPr>
          <w:rFonts w:ascii="Times New Roman" w:hAnsi="Times New Roman" w:cs="Times New Roman"/>
          <w:noProof w:val="0"/>
        </w:rPr>
        <w:t>(1), 100-108.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10.2307/2346830</w:t>
      </w:r>
    </w:p>
    <w:p w14:paraId="0445A795" w14:textId="0123D62E"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Higashida, K., &amp; Managi, S. (2014). Determinants of trade in recyclable wastes: Evidence from commodity-based trade of waste and scrap. </w:t>
      </w:r>
      <w:r w:rsidRPr="00051A36">
        <w:rPr>
          <w:rFonts w:ascii="Times New Roman" w:hAnsi="Times New Roman" w:cs="Times New Roman"/>
          <w:i/>
          <w:noProof w:val="0"/>
        </w:rPr>
        <w:t>Environment and Development Economics</w:t>
      </w:r>
      <w:r w:rsidRPr="00051A36">
        <w:rPr>
          <w:rFonts w:ascii="Times New Roman" w:hAnsi="Times New Roman" w:cs="Times New Roman"/>
          <w:noProof w:val="0"/>
        </w:rPr>
        <w:t xml:space="preserve">, </w:t>
      </w:r>
      <w:r w:rsidRPr="00051A36">
        <w:rPr>
          <w:rFonts w:ascii="Times New Roman" w:hAnsi="Times New Roman" w:cs="Times New Roman"/>
          <w:i/>
          <w:noProof w:val="0"/>
        </w:rPr>
        <w:t>19</w:t>
      </w:r>
      <w:r w:rsidRPr="00051A36">
        <w:rPr>
          <w:rFonts w:ascii="Times New Roman" w:hAnsi="Times New Roman" w:cs="Times New Roman"/>
          <w:noProof w:val="0"/>
        </w:rPr>
        <w:t>(2), 250-270.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10.1017/S1355770X13000533</w:t>
      </w:r>
    </w:p>
    <w:p w14:paraId="7F3AAA6F" w14:textId="215161D2"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 xml:space="preserve">Integrated Pollution Prevention and Control (IPPC). </w:t>
      </w:r>
      <w:r w:rsidRPr="00051A36">
        <w:rPr>
          <w:rFonts w:ascii="Times New Roman" w:hAnsi="Times New Roman" w:cs="Times New Roman"/>
          <w:i/>
          <w:noProof w:val="0"/>
          <w:color w:val="000000" w:themeColor="text1"/>
        </w:rPr>
        <w:t xml:space="preserve">Entegre </w:t>
      </w:r>
      <w:r w:rsidR="009F0273" w:rsidRPr="00051A36">
        <w:rPr>
          <w:rFonts w:ascii="Times New Roman" w:hAnsi="Times New Roman" w:cs="Times New Roman"/>
          <w:i/>
          <w:noProof w:val="0"/>
          <w:color w:val="000000" w:themeColor="text1"/>
        </w:rPr>
        <w:t>k</w:t>
      </w:r>
      <w:r w:rsidRPr="00051A36">
        <w:rPr>
          <w:rFonts w:ascii="Times New Roman" w:hAnsi="Times New Roman" w:cs="Times New Roman"/>
          <w:i/>
          <w:noProof w:val="0"/>
          <w:color w:val="000000" w:themeColor="text1"/>
        </w:rPr>
        <w:t xml:space="preserve">irlilik </w:t>
      </w:r>
      <w:r w:rsidR="009F0273" w:rsidRPr="00051A36">
        <w:rPr>
          <w:rFonts w:ascii="Times New Roman" w:hAnsi="Times New Roman" w:cs="Times New Roman"/>
          <w:i/>
          <w:noProof w:val="0"/>
          <w:color w:val="000000" w:themeColor="text1"/>
        </w:rPr>
        <w:t>ö</w:t>
      </w:r>
      <w:r w:rsidRPr="00051A36">
        <w:rPr>
          <w:rFonts w:ascii="Times New Roman" w:hAnsi="Times New Roman" w:cs="Times New Roman"/>
          <w:i/>
          <w:noProof w:val="0"/>
          <w:color w:val="000000" w:themeColor="text1"/>
        </w:rPr>
        <w:t xml:space="preserve">nleme ve </w:t>
      </w:r>
      <w:r w:rsidR="009F0273" w:rsidRPr="00051A36">
        <w:rPr>
          <w:rFonts w:ascii="Times New Roman" w:hAnsi="Times New Roman" w:cs="Times New Roman"/>
          <w:i/>
          <w:noProof w:val="0"/>
          <w:color w:val="000000" w:themeColor="text1"/>
        </w:rPr>
        <w:t>k</w:t>
      </w:r>
      <w:r w:rsidRPr="00051A36">
        <w:rPr>
          <w:rFonts w:ascii="Times New Roman" w:hAnsi="Times New Roman" w:cs="Times New Roman"/>
          <w:i/>
          <w:noProof w:val="0"/>
          <w:color w:val="000000" w:themeColor="text1"/>
        </w:rPr>
        <w:t xml:space="preserve">ontrol </w:t>
      </w:r>
      <w:r w:rsidR="009F0273" w:rsidRPr="00051A36">
        <w:rPr>
          <w:rFonts w:ascii="Times New Roman" w:hAnsi="Times New Roman" w:cs="Times New Roman"/>
          <w:i/>
          <w:noProof w:val="0"/>
          <w:color w:val="000000" w:themeColor="text1"/>
        </w:rPr>
        <w:t>d</w:t>
      </w:r>
      <w:r w:rsidRPr="00051A36">
        <w:rPr>
          <w:rFonts w:ascii="Times New Roman" w:hAnsi="Times New Roman" w:cs="Times New Roman"/>
          <w:i/>
          <w:noProof w:val="0"/>
          <w:color w:val="000000" w:themeColor="text1"/>
        </w:rPr>
        <w:t>irektifi.</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rPr>
        <w:t>https://www.ab.gov.tr/integrated-pollution-prevention-and-control_52814_en.html</w:t>
      </w:r>
      <w:r w:rsidRPr="00051A36">
        <w:rPr>
          <w:rFonts w:ascii="Times New Roman" w:hAnsi="Times New Roman" w:cs="Times New Roman"/>
          <w:noProof w:val="0"/>
          <w:color w:val="000000" w:themeColor="text1"/>
        </w:rPr>
        <w:t xml:space="preserve"> adresinden erişildi</w:t>
      </w:r>
      <w:r w:rsidR="009F0273" w:rsidRPr="00051A36">
        <w:rPr>
          <w:rFonts w:ascii="Times New Roman" w:hAnsi="Times New Roman" w:cs="Times New Roman"/>
          <w:noProof w:val="0"/>
          <w:color w:val="000000" w:themeColor="text1"/>
        </w:rPr>
        <w:t>.</w:t>
      </w:r>
    </w:p>
    <w:p w14:paraId="08A96415" w14:textId="203750C8"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color w:val="000000" w:themeColor="text1"/>
        </w:rPr>
        <w:t>International Trade Centre (ITC).</w:t>
      </w:r>
      <w:r w:rsidR="00051A36">
        <w:rPr>
          <w:rFonts w:ascii="Times New Roman" w:hAnsi="Times New Roman" w:cs="Times New Roman"/>
          <w:noProof w:val="0"/>
          <w:color w:val="000000" w:themeColor="text1"/>
        </w:rPr>
        <w:t xml:space="preserve"> (t.y.)</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 xml:space="preserve">Trade </w:t>
      </w:r>
      <w:r w:rsidR="009F0273" w:rsidRPr="00051A36">
        <w:rPr>
          <w:rFonts w:ascii="Times New Roman" w:hAnsi="Times New Roman" w:cs="Times New Roman"/>
          <w:i/>
          <w:noProof w:val="0"/>
          <w:color w:val="000000" w:themeColor="text1"/>
        </w:rPr>
        <w:t>m</w:t>
      </w:r>
      <w:r w:rsidRPr="00051A36">
        <w:rPr>
          <w:rFonts w:ascii="Times New Roman" w:hAnsi="Times New Roman" w:cs="Times New Roman"/>
          <w:i/>
          <w:noProof w:val="0"/>
          <w:color w:val="000000" w:themeColor="text1"/>
        </w:rPr>
        <w:t>ap</w:t>
      </w:r>
      <w:r w:rsidRPr="00051A36">
        <w:rPr>
          <w:rFonts w:ascii="Times New Roman" w:hAnsi="Times New Roman" w:cs="Times New Roman"/>
          <w:noProof w:val="0"/>
          <w:color w:val="000000" w:themeColor="text1"/>
        </w:rPr>
        <w:t xml:space="preserve"> </w:t>
      </w:r>
      <w:hyperlink r:id="rId21" w:history="1">
        <w:r w:rsidR="009F0273" w:rsidRPr="00051A36">
          <w:rPr>
            <w:rStyle w:val="Hyperlink"/>
            <w:rFonts w:ascii="Times New Roman" w:hAnsi="Times New Roman" w:cs="Times New Roman"/>
            <w:noProof w:val="0"/>
            <w:color w:val="auto"/>
            <w:u w:val="none"/>
          </w:rPr>
          <w:t>https://intracen.org/</w:t>
        </w:r>
      </w:hyperlink>
      <w:r w:rsidR="009F0273" w:rsidRPr="00051A36">
        <w:rPr>
          <w:rStyle w:val="Hyperlink"/>
          <w:rFonts w:ascii="Times New Roman" w:hAnsi="Times New Roman" w:cs="Times New Roman"/>
          <w:noProof w:val="0"/>
          <w:color w:val="auto"/>
          <w:u w:val="none"/>
        </w:rPr>
        <w:t xml:space="preserve"> adresinden erişildi. </w:t>
      </w:r>
    </w:p>
    <w:p w14:paraId="65712190" w14:textId="77777777"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Kravec, M., &amp; Slivková, A. (2013). Cluster analysis of steel industry. </w:t>
      </w:r>
      <w:r w:rsidRPr="00051A36">
        <w:rPr>
          <w:rFonts w:ascii="Times New Roman" w:hAnsi="Times New Roman" w:cs="Times New Roman"/>
          <w:i/>
          <w:iCs/>
          <w:noProof w:val="0"/>
          <w:color w:val="000000" w:themeColor="text1"/>
        </w:rPr>
        <w:t xml:space="preserve">International Journal of Interdisciplinarity In Theory And Practice, </w:t>
      </w:r>
      <w:r w:rsidRPr="00051A36">
        <w:rPr>
          <w:rFonts w:ascii="Times New Roman" w:hAnsi="Times New Roman" w:cs="Times New Roman"/>
          <w:iCs/>
          <w:noProof w:val="0"/>
          <w:color w:val="000000" w:themeColor="text1"/>
        </w:rPr>
        <w:t>(2)</w:t>
      </w:r>
      <w:r w:rsidRPr="00051A36">
        <w:rPr>
          <w:rFonts w:ascii="Times New Roman" w:hAnsi="Times New Roman" w:cs="Times New Roman"/>
          <w:noProof w:val="0"/>
          <w:color w:val="000000" w:themeColor="text1"/>
        </w:rPr>
        <w:t xml:space="preserve">, 110-117. </w:t>
      </w:r>
    </w:p>
    <w:p w14:paraId="40218A66" w14:textId="4425DE89"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lastRenderedPageBreak/>
        <w:t xml:space="preserve">Lee, H., &amp; Sohn, I. (2015). Global scrap trading outlook analysis for steel sustainability. </w:t>
      </w:r>
      <w:r w:rsidRPr="00051A36">
        <w:rPr>
          <w:rFonts w:ascii="Times New Roman" w:hAnsi="Times New Roman" w:cs="Times New Roman"/>
          <w:i/>
          <w:noProof w:val="0"/>
          <w:color w:val="000000" w:themeColor="text1"/>
        </w:rPr>
        <w:t>Journal of Sustainable Metallurgy</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1</w:t>
      </w:r>
      <w:r w:rsidR="00FF394E" w:rsidRPr="00051A36">
        <w:rPr>
          <w:rFonts w:ascii="Times New Roman" w:hAnsi="Times New Roman" w:cs="Times New Roman"/>
          <w:noProof w:val="0"/>
          <w:color w:val="000000" w:themeColor="text1"/>
        </w:rPr>
        <w:t>,</w:t>
      </w:r>
      <w:r w:rsidRPr="00051A36">
        <w:rPr>
          <w:rFonts w:ascii="Times New Roman" w:hAnsi="Times New Roman" w:cs="Times New Roman"/>
          <w:noProof w:val="0"/>
          <w:color w:val="000000" w:themeColor="text1"/>
        </w:rPr>
        <w:t xml:space="preserve"> 39-52. doi:</w:t>
      </w:r>
      <w:r w:rsidR="0010326A"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color w:val="000000" w:themeColor="text1"/>
        </w:rPr>
        <w:t>10.1007/s40831-015-0007-7</w:t>
      </w:r>
    </w:p>
    <w:p w14:paraId="61C732E9" w14:textId="5DD80ADE"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 xml:space="preserve">Lin, B., &amp; Wu, R. (2020). Designing energy policy based on dynamic change in energy and carbon dioxide emission performance of China’s iron and steel industry. </w:t>
      </w:r>
      <w:r w:rsidRPr="00051A36">
        <w:rPr>
          <w:rFonts w:ascii="Times New Roman" w:hAnsi="Times New Roman" w:cs="Times New Roman"/>
          <w:i/>
          <w:noProof w:val="0"/>
          <w:color w:val="000000" w:themeColor="text1"/>
        </w:rPr>
        <w:t>Journal of Cleaner Production</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256</w:t>
      </w:r>
      <w:r w:rsidRPr="00051A36">
        <w:rPr>
          <w:rFonts w:ascii="Times New Roman" w:hAnsi="Times New Roman" w:cs="Times New Roman"/>
          <w:noProof w:val="0"/>
          <w:color w:val="000000" w:themeColor="text1"/>
        </w:rPr>
        <w:t xml:space="preserve">, </w:t>
      </w:r>
      <w:r w:rsidR="007F6A31" w:rsidRPr="00051A36">
        <w:rPr>
          <w:rFonts w:ascii="Times New Roman" w:hAnsi="Times New Roman" w:cs="Times New Roman"/>
          <w:noProof w:val="0"/>
          <w:color w:val="000000" w:themeColor="text1"/>
        </w:rPr>
        <w:t>1-14</w:t>
      </w:r>
      <w:r w:rsidRPr="00051A36">
        <w:rPr>
          <w:rFonts w:ascii="Times New Roman" w:hAnsi="Times New Roman" w:cs="Times New Roman"/>
          <w:noProof w:val="0"/>
          <w:color w:val="000000" w:themeColor="text1"/>
        </w:rPr>
        <w:t>. doi:</w:t>
      </w:r>
      <w:r w:rsidR="0010326A"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color w:val="000000" w:themeColor="text1"/>
        </w:rPr>
        <w:t>10.1016/j.jclepro.2020.120412</w:t>
      </w:r>
    </w:p>
    <w:p w14:paraId="31F8F5E7" w14:textId="3F7DF2CA"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 xml:space="preserve">Ma, S., Huang, Y., Liu, Y., Liu, H., Chen, Y., Wang, J., &amp; Xu, J. (2023). Big data-driven correlation analysis based on clustering for energy intensive manufacturing industries. </w:t>
      </w:r>
      <w:r w:rsidRPr="00051A36">
        <w:rPr>
          <w:rFonts w:ascii="Times New Roman" w:hAnsi="Times New Roman" w:cs="Times New Roman"/>
          <w:i/>
          <w:noProof w:val="0"/>
          <w:color w:val="000000" w:themeColor="text1"/>
        </w:rPr>
        <w:t>Applied Energy</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349</w:t>
      </w:r>
      <w:r w:rsidRPr="00051A36">
        <w:rPr>
          <w:rFonts w:ascii="Times New Roman" w:hAnsi="Times New Roman" w:cs="Times New Roman"/>
          <w:noProof w:val="0"/>
          <w:color w:val="000000" w:themeColor="text1"/>
        </w:rPr>
        <w:t>,</w:t>
      </w:r>
      <w:r w:rsidR="007F6A31" w:rsidRPr="00051A36">
        <w:rPr>
          <w:rFonts w:ascii="Times New Roman" w:hAnsi="Times New Roman" w:cs="Times New Roman"/>
          <w:noProof w:val="0"/>
          <w:color w:val="000000" w:themeColor="text1"/>
        </w:rPr>
        <w:t xml:space="preserve"> 1-14.</w:t>
      </w:r>
      <w:r w:rsidRPr="00051A36">
        <w:rPr>
          <w:rFonts w:ascii="Times New Roman" w:hAnsi="Times New Roman" w:cs="Times New Roman"/>
          <w:noProof w:val="0"/>
          <w:color w:val="000000" w:themeColor="text1"/>
        </w:rPr>
        <w:t xml:space="preserve"> doi:</w:t>
      </w:r>
      <w:r w:rsidR="0010326A"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color w:val="000000" w:themeColor="text1"/>
        </w:rPr>
        <w:t>10.1016/j.apenergy.2023.121608.</w:t>
      </w:r>
    </w:p>
    <w:p w14:paraId="36FE6FEB" w14:textId="37CFF1D9"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Mercielle, J. (2008). The radical geopolitics of US foreign policy: Geopolitical and geoeconomics logics of power. </w:t>
      </w:r>
      <w:r w:rsidRPr="00051A36">
        <w:rPr>
          <w:rFonts w:ascii="Times New Roman" w:hAnsi="Times New Roman" w:cs="Times New Roman"/>
          <w:i/>
          <w:noProof w:val="0"/>
        </w:rPr>
        <w:t>Political Geography,</w:t>
      </w:r>
      <w:r w:rsidRPr="00051A36">
        <w:rPr>
          <w:rFonts w:ascii="Times New Roman" w:hAnsi="Times New Roman" w:cs="Times New Roman"/>
          <w:noProof w:val="0"/>
        </w:rPr>
        <w:t xml:space="preserve"> </w:t>
      </w:r>
      <w:r w:rsidRPr="00051A36">
        <w:rPr>
          <w:rFonts w:ascii="Times New Roman" w:hAnsi="Times New Roman" w:cs="Times New Roman"/>
          <w:i/>
          <w:noProof w:val="0"/>
        </w:rPr>
        <w:t>27</w:t>
      </w:r>
      <w:r w:rsidRPr="00051A36">
        <w:rPr>
          <w:rFonts w:ascii="Times New Roman" w:hAnsi="Times New Roman" w:cs="Times New Roman"/>
          <w:noProof w:val="0"/>
        </w:rPr>
        <w:t>(5), 570-586.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10.1016/j.polgeo.2008.06.002</w:t>
      </w:r>
    </w:p>
    <w:p w14:paraId="5A184B68" w14:textId="379DB25A"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O’Hara, S., &amp; Heffernan, M. (2006). From geo-strategy to geo-economics: The Heartland and British imperialism before and after MacKinder. </w:t>
      </w:r>
      <w:r w:rsidRPr="00051A36">
        <w:rPr>
          <w:rFonts w:ascii="Times New Roman" w:hAnsi="Times New Roman" w:cs="Times New Roman"/>
          <w:i/>
          <w:noProof w:val="0"/>
        </w:rPr>
        <w:t>Geopolitics</w:t>
      </w:r>
      <w:r w:rsidRPr="00051A36">
        <w:rPr>
          <w:rFonts w:ascii="Times New Roman" w:hAnsi="Times New Roman" w:cs="Times New Roman"/>
          <w:noProof w:val="0"/>
        </w:rPr>
        <w:t xml:space="preserve">, </w:t>
      </w:r>
      <w:r w:rsidRPr="00051A36">
        <w:rPr>
          <w:rFonts w:ascii="Times New Roman" w:hAnsi="Times New Roman" w:cs="Times New Roman"/>
          <w:i/>
          <w:noProof w:val="0"/>
        </w:rPr>
        <w:t>11</w:t>
      </w:r>
      <w:r w:rsidRPr="00051A36">
        <w:rPr>
          <w:rFonts w:ascii="Times New Roman" w:hAnsi="Times New Roman" w:cs="Times New Roman"/>
          <w:noProof w:val="0"/>
        </w:rPr>
        <w:t>(1), 54-73. doi:</w:t>
      </w:r>
      <w:r w:rsidR="0010326A" w:rsidRPr="00051A36">
        <w:rPr>
          <w:rFonts w:ascii="Times New Roman" w:hAnsi="Times New Roman" w:cs="Times New Roman"/>
          <w:noProof w:val="0"/>
        </w:rPr>
        <w:t xml:space="preserve"> </w:t>
      </w:r>
      <w:r w:rsidRPr="00051A36">
        <w:rPr>
          <w:rFonts w:ascii="Times New Roman" w:hAnsi="Times New Roman" w:cs="Times New Roman"/>
          <w:noProof w:val="0"/>
        </w:rPr>
        <w:t>10.1080/14650040500524079</w:t>
      </w:r>
    </w:p>
    <w:p w14:paraId="7111C818"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Ohimahin, E. I. (2013). Scrap iron and steel recycling in Nigeria. </w:t>
      </w:r>
      <w:r w:rsidRPr="00051A36">
        <w:rPr>
          <w:rFonts w:ascii="Times New Roman" w:hAnsi="Times New Roman" w:cs="Times New Roman"/>
          <w:i/>
          <w:noProof w:val="0"/>
        </w:rPr>
        <w:t>Greener Journal of Environmental Management and Public Safety,</w:t>
      </w:r>
      <w:r w:rsidRPr="00051A36">
        <w:rPr>
          <w:rFonts w:ascii="Times New Roman" w:hAnsi="Times New Roman" w:cs="Times New Roman"/>
          <w:noProof w:val="0"/>
        </w:rPr>
        <w:t xml:space="preserve"> </w:t>
      </w:r>
      <w:r w:rsidRPr="00051A36">
        <w:rPr>
          <w:rFonts w:ascii="Times New Roman" w:hAnsi="Times New Roman" w:cs="Times New Roman"/>
          <w:i/>
          <w:noProof w:val="0"/>
        </w:rPr>
        <w:t>2</w:t>
      </w:r>
      <w:r w:rsidRPr="00051A36">
        <w:rPr>
          <w:rFonts w:ascii="Times New Roman" w:hAnsi="Times New Roman" w:cs="Times New Roman"/>
          <w:noProof w:val="0"/>
        </w:rPr>
        <w:t>(1), 1-9. doi:10.15580/gjemps.2013.1.010613362</w:t>
      </w:r>
    </w:p>
    <w:p w14:paraId="52362F76"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Öncan, T. (1966). Demir cevherlerimizin zenginleştirilmesinin Türkiye için önemi. </w:t>
      </w:r>
      <w:r w:rsidRPr="00051A36">
        <w:rPr>
          <w:rFonts w:ascii="Times New Roman" w:hAnsi="Times New Roman" w:cs="Times New Roman"/>
          <w:i/>
          <w:noProof w:val="0"/>
        </w:rPr>
        <w:t>Scientific Mining Journal</w:t>
      </w:r>
      <w:r w:rsidRPr="00051A36">
        <w:rPr>
          <w:rFonts w:ascii="Times New Roman" w:hAnsi="Times New Roman" w:cs="Times New Roman"/>
          <w:noProof w:val="0"/>
        </w:rPr>
        <w:t xml:space="preserve">, </w:t>
      </w:r>
      <w:r w:rsidRPr="00051A36">
        <w:rPr>
          <w:rFonts w:ascii="Times New Roman" w:hAnsi="Times New Roman" w:cs="Times New Roman"/>
          <w:i/>
          <w:noProof w:val="0"/>
        </w:rPr>
        <w:t>5</w:t>
      </w:r>
      <w:r w:rsidRPr="00051A36">
        <w:rPr>
          <w:rFonts w:ascii="Times New Roman" w:hAnsi="Times New Roman" w:cs="Times New Roman"/>
          <w:noProof w:val="0"/>
        </w:rPr>
        <w:t>(20). 301-306.</w:t>
      </w:r>
    </w:p>
    <w:p w14:paraId="03C7ADB1" w14:textId="5B099609"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Özdamar, K. (2002). </w:t>
      </w:r>
      <w:r w:rsidRPr="00051A36">
        <w:rPr>
          <w:rFonts w:ascii="Times New Roman" w:hAnsi="Times New Roman" w:cs="Times New Roman"/>
          <w:i/>
          <w:noProof w:val="0"/>
        </w:rPr>
        <w:t xml:space="preserve">Paket </w:t>
      </w:r>
      <w:r w:rsidR="0010326A" w:rsidRPr="00051A36">
        <w:rPr>
          <w:rFonts w:ascii="Times New Roman" w:hAnsi="Times New Roman" w:cs="Times New Roman"/>
          <w:i/>
          <w:noProof w:val="0"/>
        </w:rPr>
        <w:t>p</w:t>
      </w:r>
      <w:r w:rsidRPr="00051A36">
        <w:rPr>
          <w:rFonts w:ascii="Times New Roman" w:hAnsi="Times New Roman" w:cs="Times New Roman"/>
          <w:i/>
          <w:noProof w:val="0"/>
        </w:rPr>
        <w:t xml:space="preserve">rogramlar ile </w:t>
      </w:r>
      <w:r w:rsidR="0010326A" w:rsidRPr="00051A36">
        <w:rPr>
          <w:rFonts w:ascii="Times New Roman" w:hAnsi="Times New Roman" w:cs="Times New Roman"/>
          <w:i/>
          <w:noProof w:val="0"/>
        </w:rPr>
        <w:t>i</w:t>
      </w:r>
      <w:r w:rsidRPr="00051A36">
        <w:rPr>
          <w:rFonts w:ascii="Times New Roman" w:hAnsi="Times New Roman" w:cs="Times New Roman"/>
          <w:i/>
          <w:noProof w:val="0"/>
        </w:rPr>
        <w:t xml:space="preserve">statistiksel </w:t>
      </w:r>
      <w:r w:rsidR="0010326A" w:rsidRPr="00051A36">
        <w:rPr>
          <w:rFonts w:ascii="Times New Roman" w:hAnsi="Times New Roman" w:cs="Times New Roman"/>
          <w:i/>
          <w:noProof w:val="0"/>
        </w:rPr>
        <w:t>v</w:t>
      </w:r>
      <w:r w:rsidRPr="00051A36">
        <w:rPr>
          <w:rFonts w:ascii="Times New Roman" w:hAnsi="Times New Roman" w:cs="Times New Roman"/>
          <w:i/>
          <w:noProof w:val="0"/>
        </w:rPr>
        <w:t xml:space="preserve">eri </w:t>
      </w:r>
      <w:r w:rsidR="0010326A" w:rsidRPr="00051A36">
        <w:rPr>
          <w:rFonts w:ascii="Times New Roman" w:hAnsi="Times New Roman" w:cs="Times New Roman"/>
          <w:i/>
          <w:noProof w:val="0"/>
        </w:rPr>
        <w:t>a</w:t>
      </w:r>
      <w:r w:rsidRPr="00051A36">
        <w:rPr>
          <w:rFonts w:ascii="Times New Roman" w:hAnsi="Times New Roman" w:cs="Times New Roman"/>
          <w:i/>
          <w:noProof w:val="0"/>
        </w:rPr>
        <w:t>nalizi</w:t>
      </w:r>
      <w:r w:rsidRPr="00051A36">
        <w:rPr>
          <w:rFonts w:ascii="Times New Roman" w:hAnsi="Times New Roman" w:cs="Times New Roman"/>
          <w:noProof w:val="0"/>
        </w:rPr>
        <w:t xml:space="preserve">. Eskişehir: Kaan Yayınları. </w:t>
      </w:r>
    </w:p>
    <w:p w14:paraId="1E5F2164"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Pauliuk, S., Milford, R. L., Muller, D. B., &amp; Allwood, J. M. (2013). The steel scrap age. </w:t>
      </w:r>
      <w:r w:rsidRPr="00051A36">
        <w:rPr>
          <w:rFonts w:ascii="Times New Roman" w:hAnsi="Times New Roman" w:cs="Times New Roman"/>
          <w:i/>
          <w:noProof w:val="0"/>
        </w:rPr>
        <w:t>Environmental Science &amp; Technology</w:t>
      </w:r>
      <w:r w:rsidRPr="00051A36">
        <w:rPr>
          <w:rFonts w:ascii="Times New Roman" w:hAnsi="Times New Roman" w:cs="Times New Roman"/>
          <w:noProof w:val="0"/>
        </w:rPr>
        <w:t xml:space="preserve">, </w:t>
      </w:r>
      <w:r w:rsidRPr="00051A36">
        <w:rPr>
          <w:rFonts w:ascii="Times New Roman" w:hAnsi="Times New Roman" w:cs="Times New Roman"/>
          <w:i/>
          <w:noProof w:val="0"/>
        </w:rPr>
        <w:t>47</w:t>
      </w:r>
      <w:r w:rsidRPr="00051A36">
        <w:rPr>
          <w:rFonts w:ascii="Times New Roman" w:hAnsi="Times New Roman" w:cs="Times New Roman"/>
          <w:noProof w:val="0"/>
        </w:rPr>
        <w:t>(7). 3448-3454. doi:10.1021/es303149z</w:t>
      </w:r>
    </w:p>
    <w:p w14:paraId="4290B4BF"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Rajabinasab, B., &amp; Asghari, O. (2019). Geometallurgical domaining by cluster analysis: Iron ore deposit case study. </w:t>
      </w:r>
      <w:r w:rsidRPr="00051A36">
        <w:rPr>
          <w:rFonts w:ascii="Times New Roman" w:hAnsi="Times New Roman" w:cs="Times New Roman"/>
          <w:i/>
          <w:noProof w:val="0"/>
        </w:rPr>
        <w:t>Natural Resources Research</w:t>
      </w:r>
      <w:r w:rsidRPr="00051A36">
        <w:rPr>
          <w:rFonts w:ascii="Times New Roman" w:hAnsi="Times New Roman" w:cs="Times New Roman"/>
          <w:noProof w:val="0"/>
        </w:rPr>
        <w:t xml:space="preserve">, </w:t>
      </w:r>
      <w:r w:rsidRPr="00051A36">
        <w:rPr>
          <w:rFonts w:ascii="Times New Roman" w:hAnsi="Times New Roman" w:cs="Times New Roman"/>
          <w:i/>
          <w:iCs/>
          <w:noProof w:val="0"/>
        </w:rPr>
        <w:t>28</w:t>
      </w:r>
      <w:r w:rsidRPr="00051A36">
        <w:rPr>
          <w:rFonts w:ascii="Times New Roman" w:hAnsi="Times New Roman" w:cs="Times New Roman"/>
          <w:noProof w:val="0"/>
        </w:rPr>
        <w:t>, 665-684. doi:10.1007/s11053-018-9411-6</w:t>
      </w:r>
    </w:p>
    <w:p w14:paraId="4472DECD"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Rao, M. R. (1971). Cluster analysis and mathematical programming. </w:t>
      </w:r>
      <w:r w:rsidRPr="00051A36">
        <w:rPr>
          <w:rFonts w:ascii="Times New Roman" w:hAnsi="Times New Roman" w:cs="Times New Roman"/>
          <w:i/>
          <w:noProof w:val="0"/>
        </w:rPr>
        <w:t>Journal of the American Statistical Association</w:t>
      </w:r>
      <w:r w:rsidRPr="00051A36">
        <w:rPr>
          <w:rFonts w:ascii="Times New Roman" w:hAnsi="Times New Roman" w:cs="Times New Roman"/>
          <w:noProof w:val="0"/>
        </w:rPr>
        <w:t xml:space="preserve">, </w:t>
      </w:r>
      <w:r w:rsidRPr="00051A36">
        <w:rPr>
          <w:rFonts w:ascii="Times New Roman" w:hAnsi="Times New Roman" w:cs="Times New Roman"/>
          <w:i/>
          <w:noProof w:val="0"/>
        </w:rPr>
        <w:t>66</w:t>
      </w:r>
      <w:r w:rsidRPr="00051A36">
        <w:rPr>
          <w:rFonts w:ascii="Times New Roman" w:hAnsi="Times New Roman" w:cs="Times New Roman"/>
          <w:noProof w:val="0"/>
        </w:rPr>
        <w:t>(335), 622-626. doi:10.1080/01621459.1971.10482319</w:t>
      </w:r>
    </w:p>
    <w:p w14:paraId="05DA2908"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Smith, A. (2002). Imagining geographies of the new Europe: Geo-economic power and the new Europen architecture of integration. </w:t>
      </w:r>
      <w:r w:rsidRPr="00051A36">
        <w:rPr>
          <w:rFonts w:ascii="Times New Roman" w:hAnsi="Times New Roman" w:cs="Times New Roman"/>
          <w:i/>
          <w:noProof w:val="0"/>
        </w:rPr>
        <w:t>Political Geography</w:t>
      </w:r>
      <w:r w:rsidRPr="00051A36">
        <w:rPr>
          <w:rFonts w:ascii="Times New Roman" w:hAnsi="Times New Roman" w:cs="Times New Roman"/>
          <w:noProof w:val="0"/>
        </w:rPr>
        <w:t xml:space="preserve">, </w:t>
      </w:r>
      <w:r w:rsidRPr="00051A36">
        <w:rPr>
          <w:rFonts w:ascii="Times New Roman" w:hAnsi="Times New Roman" w:cs="Times New Roman"/>
          <w:i/>
          <w:noProof w:val="0"/>
        </w:rPr>
        <w:t>21</w:t>
      </w:r>
      <w:r w:rsidRPr="00051A36">
        <w:rPr>
          <w:rFonts w:ascii="Times New Roman" w:hAnsi="Times New Roman" w:cs="Times New Roman"/>
          <w:noProof w:val="0"/>
        </w:rPr>
        <w:t>(5), 647-670. doi:10.1016/S0962-6298(02)00011</w:t>
      </w:r>
    </w:p>
    <w:p w14:paraId="1D64C11F" w14:textId="720E3501"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Stearns, P. N. (2021). </w:t>
      </w:r>
      <w:r w:rsidRPr="00051A36">
        <w:rPr>
          <w:rFonts w:ascii="Times New Roman" w:hAnsi="Times New Roman" w:cs="Times New Roman"/>
          <w:i/>
          <w:noProof w:val="0"/>
        </w:rPr>
        <w:t xml:space="preserve">Dünya </w:t>
      </w:r>
      <w:r w:rsidR="0010326A" w:rsidRPr="00051A36">
        <w:rPr>
          <w:rFonts w:ascii="Times New Roman" w:hAnsi="Times New Roman" w:cs="Times New Roman"/>
          <w:i/>
          <w:noProof w:val="0"/>
        </w:rPr>
        <w:t>t</w:t>
      </w:r>
      <w:r w:rsidRPr="00051A36">
        <w:rPr>
          <w:rFonts w:ascii="Times New Roman" w:hAnsi="Times New Roman" w:cs="Times New Roman"/>
          <w:i/>
          <w:noProof w:val="0"/>
        </w:rPr>
        <w:t xml:space="preserve">arihinde </w:t>
      </w:r>
      <w:r w:rsidR="0010326A" w:rsidRPr="00051A36">
        <w:rPr>
          <w:rFonts w:ascii="Times New Roman" w:hAnsi="Times New Roman" w:cs="Times New Roman"/>
          <w:i/>
          <w:noProof w:val="0"/>
        </w:rPr>
        <w:t>s</w:t>
      </w:r>
      <w:r w:rsidRPr="00051A36">
        <w:rPr>
          <w:rFonts w:ascii="Times New Roman" w:hAnsi="Times New Roman" w:cs="Times New Roman"/>
          <w:i/>
          <w:noProof w:val="0"/>
        </w:rPr>
        <w:t xml:space="preserve">anayi </w:t>
      </w:r>
      <w:r w:rsidR="0010326A" w:rsidRPr="00051A36">
        <w:rPr>
          <w:rFonts w:ascii="Times New Roman" w:hAnsi="Times New Roman" w:cs="Times New Roman"/>
          <w:i/>
          <w:noProof w:val="0"/>
        </w:rPr>
        <w:t>d</w:t>
      </w:r>
      <w:r w:rsidRPr="00051A36">
        <w:rPr>
          <w:rFonts w:ascii="Times New Roman" w:hAnsi="Times New Roman" w:cs="Times New Roman"/>
          <w:i/>
          <w:noProof w:val="0"/>
        </w:rPr>
        <w:t>evrimi</w:t>
      </w:r>
      <w:r w:rsidRPr="00051A36">
        <w:rPr>
          <w:rFonts w:ascii="Times New Roman" w:hAnsi="Times New Roman" w:cs="Times New Roman"/>
          <w:noProof w:val="0"/>
        </w:rPr>
        <w:t xml:space="preserve">. (Çev.: Nurdan Soysal). İstanbul: Say Yayınları. </w:t>
      </w:r>
    </w:p>
    <w:p w14:paraId="3D5171FE" w14:textId="7561F6A2"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Tekeli, İ. (2010). </w:t>
      </w:r>
      <w:r w:rsidRPr="00051A36">
        <w:rPr>
          <w:rFonts w:ascii="Times New Roman" w:hAnsi="Times New Roman" w:cs="Times New Roman"/>
          <w:i/>
          <w:noProof w:val="0"/>
        </w:rPr>
        <w:t xml:space="preserve">Sanayi </w:t>
      </w:r>
      <w:r w:rsidR="00D471F6" w:rsidRPr="00051A36">
        <w:rPr>
          <w:rFonts w:ascii="Times New Roman" w:hAnsi="Times New Roman" w:cs="Times New Roman"/>
          <w:i/>
          <w:noProof w:val="0"/>
        </w:rPr>
        <w:t>t</w:t>
      </w:r>
      <w:r w:rsidRPr="00051A36">
        <w:rPr>
          <w:rFonts w:ascii="Times New Roman" w:hAnsi="Times New Roman" w:cs="Times New Roman"/>
          <w:i/>
          <w:noProof w:val="0"/>
        </w:rPr>
        <w:t xml:space="preserve">oplumu için </w:t>
      </w:r>
      <w:r w:rsidR="00D471F6" w:rsidRPr="00051A36">
        <w:rPr>
          <w:rFonts w:ascii="Times New Roman" w:hAnsi="Times New Roman" w:cs="Times New Roman"/>
          <w:i/>
          <w:noProof w:val="0"/>
        </w:rPr>
        <w:t>s</w:t>
      </w:r>
      <w:r w:rsidRPr="00051A36">
        <w:rPr>
          <w:rFonts w:ascii="Times New Roman" w:hAnsi="Times New Roman" w:cs="Times New Roman"/>
          <w:i/>
          <w:noProof w:val="0"/>
        </w:rPr>
        <w:t xml:space="preserve">anayi </w:t>
      </w:r>
      <w:r w:rsidR="00D471F6" w:rsidRPr="00051A36">
        <w:rPr>
          <w:rFonts w:ascii="Times New Roman" w:hAnsi="Times New Roman" w:cs="Times New Roman"/>
          <w:i/>
          <w:noProof w:val="0"/>
        </w:rPr>
        <w:t>y</w:t>
      </w:r>
      <w:r w:rsidRPr="00051A36">
        <w:rPr>
          <w:rFonts w:ascii="Times New Roman" w:hAnsi="Times New Roman" w:cs="Times New Roman"/>
          <w:i/>
          <w:noProof w:val="0"/>
        </w:rPr>
        <w:t xml:space="preserve">azıları. </w:t>
      </w:r>
      <w:r w:rsidRPr="00051A36">
        <w:rPr>
          <w:rFonts w:ascii="Times New Roman" w:hAnsi="Times New Roman" w:cs="Times New Roman"/>
          <w:noProof w:val="0"/>
        </w:rPr>
        <w:t>Ankara: Tarih Vakfı Yurt Yayınları.</w:t>
      </w:r>
      <w:r w:rsidRPr="00051A36">
        <w:rPr>
          <w:rFonts w:ascii="Times New Roman" w:hAnsi="Times New Roman" w:cs="Times New Roman"/>
          <w:i/>
          <w:noProof w:val="0"/>
        </w:rPr>
        <w:t xml:space="preserve"> </w:t>
      </w:r>
    </w:p>
    <w:p w14:paraId="788EEBCC" w14:textId="117996D4"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Tez, Z. (2012). </w:t>
      </w:r>
      <w:r w:rsidRPr="00051A36">
        <w:rPr>
          <w:rFonts w:ascii="Times New Roman" w:hAnsi="Times New Roman" w:cs="Times New Roman"/>
          <w:i/>
          <w:noProof w:val="0"/>
        </w:rPr>
        <w:t xml:space="preserve">Madencilik, </w:t>
      </w:r>
      <w:r w:rsidR="00D471F6" w:rsidRPr="00051A36">
        <w:rPr>
          <w:rFonts w:ascii="Times New Roman" w:hAnsi="Times New Roman" w:cs="Times New Roman"/>
          <w:i/>
          <w:noProof w:val="0"/>
        </w:rPr>
        <w:t>m</w:t>
      </w:r>
      <w:r w:rsidRPr="00051A36">
        <w:rPr>
          <w:rFonts w:ascii="Times New Roman" w:hAnsi="Times New Roman" w:cs="Times New Roman"/>
          <w:i/>
          <w:noProof w:val="0"/>
        </w:rPr>
        <w:t xml:space="preserve">etalürji ve </w:t>
      </w:r>
      <w:r w:rsidR="00D471F6" w:rsidRPr="00051A36">
        <w:rPr>
          <w:rFonts w:ascii="Times New Roman" w:hAnsi="Times New Roman" w:cs="Times New Roman"/>
          <w:i/>
          <w:noProof w:val="0"/>
        </w:rPr>
        <w:t>m</w:t>
      </w:r>
      <w:r w:rsidRPr="00051A36">
        <w:rPr>
          <w:rFonts w:ascii="Times New Roman" w:hAnsi="Times New Roman" w:cs="Times New Roman"/>
          <w:i/>
          <w:noProof w:val="0"/>
        </w:rPr>
        <w:t xml:space="preserve">ineralojinin </w:t>
      </w:r>
      <w:r w:rsidR="00D471F6" w:rsidRPr="00051A36">
        <w:rPr>
          <w:rFonts w:ascii="Times New Roman" w:hAnsi="Times New Roman" w:cs="Times New Roman"/>
          <w:i/>
          <w:noProof w:val="0"/>
        </w:rPr>
        <w:t>ç</w:t>
      </w:r>
      <w:r w:rsidRPr="00051A36">
        <w:rPr>
          <w:rFonts w:ascii="Times New Roman" w:hAnsi="Times New Roman" w:cs="Times New Roman"/>
          <w:i/>
          <w:noProof w:val="0"/>
        </w:rPr>
        <w:t xml:space="preserve">ileli </w:t>
      </w:r>
      <w:r w:rsidR="00D471F6" w:rsidRPr="00051A36">
        <w:rPr>
          <w:rFonts w:ascii="Times New Roman" w:hAnsi="Times New Roman" w:cs="Times New Roman"/>
          <w:i/>
          <w:noProof w:val="0"/>
        </w:rPr>
        <w:t>t</w:t>
      </w:r>
      <w:r w:rsidRPr="00051A36">
        <w:rPr>
          <w:rFonts w:ascii="Times New Roman" w:hAnsi="Times New Roman" w:cs="Times New Roman"/>
          <w:i/>
          <w:noProof w:val="0"/>
        </w:rPr>
        <w:t>arihi</w:t>
      </w:r>
      <w:r w:rsidRPr="00051A36">
        <w:rPr>
          <w:rFonts w:ascii="Times New Roman" w:hAnsi="Times New Roman" w:cs="Times New Roman"/>
          <w:noProof w:val="0"/>
        </w:rPr>
        <w:t>. İstanbul: Doruk Yayıncılık.</w:t>
      </w:r>
    </w:p>
    <w:p w14:paraId="1DF8D8BD" w14:textId="5A9A3244"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Tezeren, A. (1990). </w:t>
      </w:r>
      <w:r w:rsidRPr="00051A36">
        <w:rPr>
          <w:rFonts w:ascii="Times New Roman" w:hAnsi="Times New Roman" w:cs="Times New Roman"/>
          <w:i/>
          <w:noProof w:val="0"/>
        </w:rPr>
        <w:t xml:space="preserve">Demir </w:t>
      </w:r>
      <w:r w:rsidR="00D471F6"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D471F6" w:rsidRPr="00051A36">
        <w:rPr>
          <w:rFonts w:ascii="Times New Roman" w:hAnsi="Times New Roman" w:cs="Times New Roman"/>
          <w:i/>
          <w:noProof w:val="0"/>
        </w:rPr>
        <w:t>s</w:t>
      </w:r>
      <w:r w:rsidRPr="00051A36">
        <w:rPr>
          <w:rFonts w:ascii="Times New Roman" w:hAnsi="Times New Roman" w:cs="Times New Roman"/>
          <w:i/>
          <w:noProof w:val="0"/>
        </w:rPr>
        <w:t xml:space="preserve">anayinde </w:t>
      </w:r>
      <w:r w:rsidR="00D471F6" w:rsidRPr="00051A36">
        <w:rPr>
          <w:rFonts w:ascii="Times New Roman" w:hAnsi="Times New Roman" w:cs="Times New Roman"/>
          <w:i/>
          <w:noProof w:val="0"/>
        </w:rPr>
        <w:t>v</w:t>
      </w:r>
      <w:r w:rsidRPr="00051A36">
        <w:rPr>
          <w:rFonts w:ascii="Times New Roman" w:hAnsi="Times New Roman" w:cs="Times New Roman"/>
          <w:i/>
          <w:noProof w:val="0"/>
        </w:rPr>
        <w:t xml:space="preserve">erimlilik </w:t>
      </w:r>
      <w:r w:rsidR="00D471F6" w:rsidRPr="00051A36">
        <w:rPr>
          <w:rFonts w:ascii="Times New Roman" w:hAnsi="Times New Roman" w:cs="Times New Roman"/>
          <w:i/>
          <w:noProof w:val="0"/>
        </w:rPr>
        <w:t>r</w:t>
      </w:r>
      <w:r w:rsidRPr="00051A36">
        <w:rPr>
          <w:rFonts w:ascii="Times New Roman" w:hAnsi="Times New Roman" w:cs="Times New Roman"/>
          <w:i/>
          <w:noProof w:val="0"/>
        </w:rPr>
        <w:t xml:space="preserve">apor </w:t>
      </w:r>
      <w:r w:rsidR="00D471F6" w:rsidRPr="00051A36">
        <w:rPr>
          <w:rFonts w:ascii="Times New Roman" w:hAnsi="Times New Roman" w:cs="Times New Roman"/>
          <w:i/>
          <w:noProof w:val="0"/>
        </w:rPr>
        <w:t>s</w:t>
      </w:r>
      <w:r w:rsidRPr="00051A36">
        <w:rPr>
          <w:rFonts w:ascii="Times New Roman" w:hAnsi="Times New Roman" w:cs="Times New Roman"/>
          <w:i/>
          <w:noProof w:val="0"/>
        </w:rPr>
        <w:t>istemi</w:t>
      </w:r>
      <w:r w:rsidRPr="00051A36">
        <w:rPr>
          <w:rFonts w:ascii="Times New Roman" w:hAnsi="Times New Roman" w:cs="Times New Roman"/>
          <w:noProof w:val="0"/>
        </w:rPr>
        <w:t>. Ankara: Millî Prodüktivite Merkezi Yayınları.</w:t>
      </w:r>
    </w:p>
    <w:p w14:paraId="6E9F863A" w14:textId="658E6715"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The Jamovi </w:t>
      </w:r>
      <w:r w:rsidRPr="00051A36">
        <w:rPr>
          <w:rFonts w:ascii="Times New Roman" w:hAnsi="Times New Roman" w:cs="Times New Roman"/>
          <w:noProof w:val="0"/>
          <w:color w:val="000000" w:themeColor="text1"/>
        </w:rPr>
        <w:t>Project</w:t>
      </w:r>
      <w:r w:rsidR="005250F4" w:rsidRPr="00051A36">
        <w:rPr>
          <w:rFonts w:ascii="Times New Roman" w:hAnsi="Times New Roman" w:cs="Times New Roman"/>
          <w:noProof w:val="0"/>
          <w:color w:val="000000" w:themeColor="text1"/>
        </w:rPr>
        <w:t>.</w:t>
      </w:r>
      <w:r w:rsidRPr="00051A36">
        <w:rPr>
          <w:rFonts w:ascii="Times New Roman" w:hAnsi="Times New Roman" w:cs="Times New Roman"/>
          <w:noProof w:val="0"/>
          <w:color w:val="000000" w:themeColor="text1"/>
        </w:rPr>
        <w:t xml:space="preserve"> (2023). </w:t>
      </w:r>
      <w:r w:rsidRPr="00051A36">
        <w:rPr>
          <w:rFonts w:ascii="Times New Roman" w:hAnsi="Times New Roman" w:cs="Times New Roman"/>
          <w:i/>
          <w:noProof w:val="0"/>
          <w:color w:val="000000" w:themeColor="text1"/>
        </w:rPr>
        <w:t xml:space="preserve">Jamovi </w:t>
      </w:r>
      <w:r w:rsidRPr="00051A36">
        <w:rPr>
          <w:rFonts w:ascii="Times New Roman" w:hAnsi="Times New Roman" w:cs="Times New Roman"/>
          <w:noProof w:val="0"/>
          <w:color w:val="000000" w:themeColor="text1"/>
        </w:rPr>
        <w:t>(Version 2.4.8) [</w:t>
      </w:r>
      <w:r w:rsidR="00D471F6" w:rsidRPr="00051A36">
        <w:rPr>
          <w:rFonts w:ascii="Times New Roman" w:hAnsi="Times New Roman" w:cs="Times New Roman"/>
          <w:noProof w:val="0"/>
          <w:color w:val="000000" w:themeColor="text1"/>
        </w:rPr>
        <w:t>Bilgisayar Yazımı</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rPr>
        <w:t>https://www.jamovi.org</w:t>
      </w:r>
      <w:r w:rsidRPr="00051A36">
        <w:rPr>
          <w:rFonts w:ascii="Times New Roman" w:hAnsi="Times New Roman" w:cs="Times New Roman"/>
          <w:noProof w:val="0"/>
          <w:color w:val="000000" w:themeColor="text1"/>
        </w:rPr>
        <w:t xml:space="preserve"> adresinden erişildi</w:t>
      </w:r>
      <w:r w:rsidR="00D471F6" w:rsidRPr="00051A36">
        <w:rPr>
          <w:rFonts w:ascii="Times New Roman" w:hAnsi="Times New Roman" w:cs="Times New Roman"/>
          <w:noProof w:val="0"/>
          <w:color w:val="000000" w:themeColor="text1"/>
        </w:rPr>
        <w:t>.</w:t>
      </w:r>
    </w:p>
    <w:p w14:paraId="78ED486B"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lastRenderedPageBreak/>
        <w:t xml:space="preserve">Turgel, I., Bozhko, L., &amp; Bazhenov, O. (2020). The evaluation methodology for the ecological and economic potential of the metallurgical cluster. </w:t>
      </w:r>
      <w:r w:rsidRPr="00051A36">
        <w:rPr>
          <w:rFonts w:ascii="Times New Roman" w:hAnsi="Times New Roman" w:cs="Times New Roman"/>
          <w:i/>
          <w:noProof w:val="0"/>
        </w:rPr>
        <w:t>Environmental and Climate Technologies, 24</w:t>
      </w:r>
      <w:r w:rsidRPr="00051A36">
        <w:rPr>
          <w:rFonts w:ascii="Times New Roman" w:hAnsi="Times New Roman" w:cs="Times New Roman"/>
          <w:noProof w:val="0"/>
        </w:rPr>
        <w:t>(1), 501-515. doi:10.2478/rtuect-2020-0031</w:t>
      </w:r>
    </w:p>
    <w:p w14:paraId="420019B2" w14:textId="476FA421"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Tümertekin, E., &amp; Özgüç, N. (2020). </w:t>
      </w:r>
      <w:r w:rsidRPr="00051A36">
        <w:rPr>
          <w:rFonts w:ascii="Times New Roman" w:hAnsi="Times New Roman" w:cs="Times New Roman"/>
          <w:i/>
          <w:noProof w:val="0"/>
        </w:rPr>
        <w:t xml:space="preserve">Ekonomik </w:t>
      </w:r>
      <w:r w:rsidR="005250F4" w:rsidRPr="00051A36">
        <w:rPr>
          <w:rFonts w:ascii="Times New Roman" w:hAnsi="Times New Roman" w:cs="Times New Roman"/>
          <w:i/>
          <w:noProof w:val="0"/>
        </w:rPr>
        <w:t>c</w:t>
      </w:r>
      <w:r w:rsidRPr="00051A36">
        <w:rPr>
          <w:rFonts w:ascii="Times New Roman" w:hAnsi="Times New Roman" w:cs="Times New Roman"/>
          <w:i/>
          <w:noProof w:val="0"/>
        </w:rPr>
        <w:t xml:space="preserve">oğrafya </w:t>
      </w:r>
      <w:r w:rsidR="005250F4" w:rsidRPr="00051A36">
        <w:rPr>
          <w:rFonts w:ascii="Times New Roman" w:hAnsi="Times New Roman" w:cs="Times New Roman"/>
          <w:i/>
          <w:noProof w:val="0"/>
        </w:rPr>
        <w:t>k</w:t>
      </w:r>
      <w:r w:rsidRPr="00051A36">
        <w:rPr>
          <w:rFonts w:ascii="Times New Roman" w:hAnsi="Times New Roman" w:cs="Times New Roman"/>
          <w:i/>
          <w:noProof w:val="0"/>
        </w:rPr>
        <w:t xml:space="preserve">üreselleşme ve </w:t>
      </w:r>
      <w:r w:rsidR="005250F4" w:rsidRPr="00051A36">
        <w:rPr>
          <w:rFonts w:ascii="Times New Roman" w:hAnsi="Times New Roman" w:cs="Times New Roman"/>
          <w:i/>
          <w:noProof w:val="0"/>
        </w:rPr>
        <w:t>k</w:t>
      </w:r>
      <w:r w:rsidRPr="00051A36">
        <w:rPr>
          <w:rFonts w:ascii="Times New Roman" w:hAnsi="Times New Roman" w:cs="Times New Roman"/>
          <w:i/>
          <w:noProof w:val="0"/>
        </w:rPr>
        <w:t>alkınma</w:t>
      </w:r>
      <w:r w:rsidRPr="00051A36">
        <w:rPr>
          <w:rFonts w:ascii="Times New Roman" w:hAnsi="Times New Roman" w:cs="Times New Roman"/>
          <w:noProof w:val="0"/>
        </w:rPr>
        <w:t>. İstanbul: Çantay Kitabevi.</w:t>
      </w:r>
    </w:p>
    <w:p w14:paraId="18E6A000" w14:textId="55799D84"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Türkiye Cumhuriyeti Sanayi ve Teknoloji Bakanlığı. (2020). </w:t>
      </w:r>
      <w:r w:rsidRPr="00051A36">
        <w:rPr>
          <w:rFonts w:ascii="Times New Roman" w:hAnsi="Times New Roman" w:cs="Times New Roman"/>
          <w:i/>
          <w:noProof w:val="0"/>
        </w:rPr>
        <w:t xml:space="preserve">Demir </w:t>
      </w:r>
      <w:r w:rsidR="00B80A94"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B80A94" w:rsidRPr="00051A36">
        <w:rPr>
          <w:rFonts w:ascii="Times New Roman" w:hAnsi="Times New Roman" w:cs="Times New Roman"/>
          <w:i/>
          <w:noProof w:val="0"/>
        </w:rPr>
        <w:t>s</w:t>
      </w:r>
      <w:r w:rsidRPr="00051A36">
        <w:rPr>
          <w:rFonts w:ascii="Times New Roman" w:hAnsi="Times New Roman" w:cs="Times New Roman"/>
          <w:i/>
          <w:noProof w:val="0"/>
        </w:rPr>
        <w:t xml:space="preserve">ektör </w:t>
      </w:r>
      <w:r w:rsidR="00B80A94" w:rsidRPr="00051A36">
        <w:rPr>
          <w:rFonts w:ascii="Times New Roman" w:hAnsi="Times New Roman" w:cs="Times New Roman"/>
          <w:i/>
          <w:noProof w:val="0"/>
        </w:rPr>
        <w:t>r</w:t>
      </w:r>
      <w:r w:rsidRPr="00051A36">
        <w:rPr>
          <w:rFonts w:ascii="Times New Roman" w:hAnsi="Times New Roman" w:cs="Times New Roman"/>
          <w:i/>
          <w:noProof w:val="0"/>
        </w:rPr>
        <w:t>aporu.</w:t>
      </w:r>
      <w:r w:rsidRPr="00051A36">
        <w:rPr>
          <w:rFonts w:ascii="Times New Roman" w:hAnsi="Times New Roman" w:cs="Times New Roman"/>
          <w:noProof w:val="0"/>
        </w:rPr>
        <w:t xml:space="preserve"> Ankara: Sanayi Genel Müdürlüğü Yayını.</w:t>
      </w:r>
    </w:p>
    <w:p w14:paraId="6294EDC6" w14:textId="329BF546"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Türkiye İstatistik Kurumu (TÜİK).</w:t>
      </w:r>
      <w:r w:rsidR="001454ED" w:rsidRPr="00051A36">
        <w:rPr>
          <w:rFonts w:ascii="Times New Roman" w:hAnsi="Times New Roman" w:cs="Times New Roman"/>
          <w:noProof w:val="0"/>
          <w:color w:val="000000" w:themeColor="text1"/>
        </w:rPr>
        <w:t xml:space="preserve"> (t.y.).</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 xml:space="preserve">Dış Ticaret İstatistikleri Özel Ticaret Sistemi </w:t>
      </w:r>
      <w:r w:rsidRPr="00051A36">
        <w:rPr>
          <w:rFonts w:ascii="Times New Roman" w:hAnsi="Times New Roman" w:cs="Times New Roman"/>
          <w:noProof w:val="0"/>
        </w:rPr>
        <w:t>https://biruni.tuik.gov.tr/disticaretapp/menu.zul</w:t>
      </w:r>
      <w:r w:rsidRPr="00051A36">
        <w:rPr>
          <w:rFonts w:ascii="Times New Roman" w:hAnsi="Times New Roman" w:cs="Times New Roman"/>
          <w:noProof w:val="0"/>
          <w:color w:val="000000" w:themeColor="text1"/>
        </w:rPr>
        <w:t xml:space="preserve"> adresinden erişildi</w:t>
      </w:r>
      <w:r w:rsidR="001454ED" w:rsidRPr="00051A36">
        <w:rPr>
          <w:rFonts w:ascii="Times New Roman" w:hAnsi="Times New Roman" w:cs="Times New Roman"/>
          <w:noProof w:val="0"/>
          <w:color w:val="000000" w:themeColor="text1"/>
        </w:rPr>
        <w:t>.</w:t>
      </w:r>
    </w:p>
    <w:p w14:paraId="0672B39A" w14:textId="1750D24D" w:rsidR="0098120A" w:rsidRPr="00051A36" w:rsidRDefault="0098120A" w:rsidP="0098120A">
      <w:pPr>
        <w:spacing w:before="240"/>
        <w:ind w:left="567" w:hanging="567"/>
        <w:rPr>
          <w:rFonts w:ascii="Times New Roman" w:hAnsi="Times New Roman" w:cs="Times New Roman"/>
          <w:noProof w:val="0"/>
          <w:color w:val="000000" w:themeColor="text1"/>
        </w:rPr>
      </w:pPr>
      <w:r w:rsidRPr="00051A36">
        <w:rPr>
          <w:rFonts w:ascii="Times New Roman" w:hAnsi="Times New Roman" w:cs="Times New Roman"/>
          <w:noProof w:val="0"/>
          <w:color w:val="000000" w:themeColor="text1"/>
        </w:rPr>
        <w:t>World Steel Association</w:t>
      </w:r>
      <w:r w:rsidR="001454ED" w:rsidRPr="00051A36">
        <w:rPr>
          <w:rFonts w:ascii="Times New Roman" w:hAnsi="Times New Roman" w:cs="Times New Roman"/>
          <w:noProof w:val="0"/>
          <w:color w:val="000000" w:themeColor="text1"/>
        </w:rPr>
        <w:t xml:space="preserve"> (t.y.)</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i/>
          <w:noProof w:val="0"/>
          <w:color w:val="000000" w:themeColor="text1"/>
        </w:rPr>
        <w:t xml:space="preserve">Rakamlarla </w:t>
      </w:r>
      <w:r w:rsidR="001454ED" w:rsidRPr="00051A36">
        <w:rPr>
          <w:rFonts w:ascii="Times New Roman" w:hAnsi="Times New Roman" w:cs="Times New Roman"/>
          <w:i/>
          <w:noProof w:val="0"/>
          <w:color w:val="000000" w:themeColor="text1"/>
        </w:rPr>
        <w:t>d</w:t>
      </w:r>
      <w:r w:rsidRPr="00051A36">
        <w:rPr>
          <w:rFonts w:ascii="Times New Roman" w:hAnsi="Times New Roman" w:cs="Times New Roman"/>
          <w:i/>
          <w:noProof w:val="0"/>
          <w:color w:val="000000" w:themeColor="text1"/>
        </w:rPr>
        <w:t xml:space="preserve">ünya </w:t>
      </w:r>
      <w:r w:rsidR="001454ED" w:rsidRPr="00051A36">
        <w:rPr>
          <w:rFonts w:ascii="Times New Roman" w:hAnsi="Times New Roman" w:cs="Times New Roman"/>
          <w:i/>
          <w:noProof w:val="0"/>
          <w:color w:val="000000" w:themeColor="text1"/>
        </w:rPr>
        <w:t>ç</w:t>
      </w:r>
      <w:r w:rsidRPr="00051A36">
        <w:rPr>
          <w:rFonts w:ascii="Times New Roman" w:hAnsi="Times New Roman" w:cs="Times New Roman"/>
          <w:i/>
          <w:noProof w:val="0"/>
          <w:color w:val="000000" w:themeColor="text1"/>
        </w:rPr>
        <w:t>eliği</w:t>
      </w:r>
      <w:r w:rsidRPr="00051A36">
        <w:rPr>
          <w:rFonts w:ascii="Times New Roman" w:hAnsi="Times New Roman" w:cs="Times New Roman"/>
          <w:noProof w:val="0"/>
          <w:color w:val="000000" w:themeColor="text1"/>
        </w:rPr>
        <w:t xml:space="preserve"> </w:t>
      </w:r>
      <w:r w:rsidRPr="00051A36">
        <w:rPr>
          <w:rFonts w:ascii="Times New Roman" w:hAnsi="Times New Roman" w:cs="Times New Roman"/>
          <w:noProof w:val="0"/>
        </w:rPr>
        <w:t>https://worldsteel.org/steel-topics/statistics/world-steel-in-figures-2023/</w:t>
      </w:r>
      <w:r w:rsidRPr="00051A36">
        <w:rPr>
          <w:rFonts w:ascii="Times New Roman" w:hAnsi="Times New Roman" w:cs="Times New Roman"/>
          <w:noProof w:val="0"/>
          <w:color w:val="000000" w:themeColor="text1"/>
        </w:rPr>
        <w:t xml:space="preserve"> adresinden erişildi</w:t>
      </w:r>
      <w:r w:rsidR="001454ED" w:rsidRPr="00051A36">
        <w:rPr>
          <w:rFonts w:ascii="Times New Roman" w:hAnsi="Times New Roman" w:cs="Times New Roman"/>
          <w:noProof w:val="0"/>
          <w:color w:val="000000" w:themeColor="text1"/>
        </w:rPr>
        <w:t>.</w:t>
      </w:r>
    </w:p>
    <w:p w14:paraId="7960D948" w14:textId="7889DF84"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Yalova, Y., &amp; Sarısu, A. (2014). </w:t>
      </w:r>
      <w:r w:rsidRPr="00051A36">
        <w:rPr>
          <w:rFonts w:ascii="Times New Roman" w:hAnsi="Times New Roman" w:cs="Times New Roman"/>
          <w:i/>
          <w:noProof w:val="0"/>
        </w:rPr>
        <w:t xml:space="preserve">Türkiye </w:t>
      </w:r>
      <w:r w:rsidR="001E50D1" w:rsidRPr="00051A36">
        <w:rPr>
          <w:rFonts w:ascii="Times New Roman" w:hAnsi="Times New Roman" w:cs="Times New Roman"/>
          <w:i/>
          <w:noProof w:val="0"/>
        </w:rPr>
        <w:t>ö</w:t>
      </w:r>
      <w:r w:rsidRPr="00051A36">
        <w:rPr>
          <w:rFonts w:ascii="Times New Roman" w:hAnsi="Times New Roman" w:cs="Times New Roman"/>
          <w:i/>
          <w:noProof w:val="0"/>
        </w:rPr>
        <w:t xml:space="preserve">rneğinde </w:t>
      </w:r>
      <w:r w:rsidR="001E50D1" w:rsidRPr="00051A36">
        <w:rPr>
          <w:rFonts w:ascii="Times New Roman" w:hAnsi="Times New Roman" w:cs="Times New Roman"/>
          <w:i/>
          <w:noProof w:val="0"/>
        </w:rPr>
        <w:t>d</w:t>
      </w:r>
      <w:r w:rsidRPr="00051A36">
        <w:rPr>
          <w:rFonts w:ascii="Times New Roman" w:hAnsi="Times New Roman" w:cs="Times New Roman"/>
          <w:i/>
          <w:noProof w:val="0"/>
        </w:rPr>
        <w:t xml:space="preserve">emir </w:t>
      </w:r>
      <w:r w:rsidR="001E50D1" w:rsidRPr="00051A36">
        <w:rPr>
          <w:rFonts w:ascii="Times New Roman" w:hAnsi="Times New Roman" w:cs="Times New Roman"/>
          <w:i/>
          <w:noProof w:val="0"/>
        </w:rPr>
        <w:t>ç</w:t>
      </w:r>
      <w:r w:rsidRPr="00051A36">
        <w:rPr>
          <w:rFonts w:ascii="Times New Roman" w:hAnsi="Times New Roman" w:cs="Times New Roman"/>
          <w:i/>
          <w:noProof w:val="0"/>
        </w:rPr>
        <w:t xml:space="preserve">elik </w:t>
      </w:r>
      <w:r w:rsidR="001E50D1" w:rsidRPr="00051A36">
        <w:rPr>
          <w:rFonts w:ascii="Times New Roman" w:hAnsi="Times New Roman" w:cs="Times New Roman"/>
          <w:i/>
          <w:noProof w:val="0"/>
        </w:rPr>
        <w:t>s</w:t>
      </w:r>
      <w:r w:rsidRPr="00051A36">
        <w:rPr>
          <w:rFonts w:ascii="Times New Roman" w:hAnsi="Times New Roman" w:cs="Times New Roman"/>
          <w:i/>
          <w:noProof w:val="0"/>
        </w:rPr>
        <w:t xml:space="preserve">ektöründe </w:t>
      </w:r>
      <w:r w:rsidR="001E50D1" w:rsidRPr="00051A36">
        <w:rPr>
          <w:rFonts w:ascii="Times New Roman" w:hAnsi="Times New Roman" w:cs="Times New Roman"/>
          <w:i/>
          <w:noProof w:val="0"/>
        </w:rPr>
        <w:t>d</w:t>
      </w:r>
      <w:r w:rsidRPr="00051A36">
        <w:rPr>
          <w:rFonts w:ascii="Times New Roman" w:hAnsi="Times New Roman" w:cs="Times New Roman"/>
          <w:i/>
          <w:noProof w:val="0"/>
        </w:rPr>
        <w:t xml:space="preserve">önüşüm ve İSDEMİR </w:t>
      </w:r>
      <w:r w:rsidR="001E50D1" w:rsidRPr="00051A36">
        <w:rPr>
          <w:rFonts w:ascii="Times New Roman" w:hAnsi="Times New Roman" w:cs="Times New Roman"/>
          <w:i/>
          <w:noProof w:val="0"/>
        </w:rPr>
        <w:t>u</w:t>
      </w:r>
      <w:r w:rsidRPr="00051A36">
        <w:rPr>
          <w:rFonts w:ascii="Times New Roman" w:hAnsi="Times New Roman" w:cs="Times New Roman"/>
          <w:i/>
          <w:noProof w:val="0"/>
        </w:rPr>
        <w:t xml:space="preserve">ygulaması. </w:t>
      </w:r>
      <w:r w:rsidRPr="00051A36">
        <w:rPr>
          <w:rFonts w:ascii="Times New Roman" w:hAnsi="Times New Roman" w:cs="Times New Roman"/>
          <w:noProof w:val="0"/>
        </w:rPr>
        <w:t>İstanbul: Yeniyüzyıl Yayınları.</w:t>
      </w:r>
    </w:p>
    <w:p w14:paraId="137CA428" w14:textId="77777777"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Yaşar, O. (2009). Türk imalat sanayinde lokomotif bir sektör: Demir çelik sanayi. </w:t>
      </w:r>
      <w:r w:rsidRPr="00051A36">
        <w:rPr>
          <w:rFonts w:ascii="Times New Roman" w:hAnsi="Times New Roman" w:cs="Times New Roman"/>
          <w:i/>
          <w:noProof w:val="0"/>
        </w:rPr>
        <w:t>Marmara Coğrafya Dergisi</w:t>
      </w:r>
      <w:r w:rsidRPr="00051A36">
        <w:rPr>
          <w:rFonts w:ascii="Times New Roman" w:hAnsi="Times New Roman" w:cs="Times New Roman"/>
          <w:noProof w:val="0"/>
        </w:rPr>
        <w:t>, (20), 42-78.</w:t>
      </w:r>
    </w:p>
    <w:p w14:paraId="2FB255E5" w14:textId="52EF3CE1"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Yaşar, O. (2015). Sanayi</w:t>
      </w:r>
      <w:r w:rsidR="001E50D1" w:rsidRPr="00051A36">
        <w:rPr>
          <w:rFonts w:ascii="Times New Roman" w:hAnsi="Times New Roman" w:cs="Times New Roman"/>
          <w:noProof w:val="0"/>
        </w:rPr>
        <w:t xml:space="preserve"> c</w:t>
      </w:r>
      <w:r w:rsidRPr="00051A36">
        <w:rPr>
          <w:rFonts w:ascii="Times New Roman" w:hAnsi="Times New Roman" w:cs="Times New Roman"/>
          <w:noProof w:val="0"/>
        </w:rPr>
        <w:t xml:space="preserve">oğrafyası </w:t>
      </w:r>
      <w:r w:rsidR="001E50D1" w:rsidRPr="00051A36">
        <w:rPr>
          <w:rFonts w:ascii="Times New Roman" w:hAnsi="Times New Roman" w:cs="Times New Roman"/>
          <w:noProof w:val="0"/>
        </w:rPr>
        <w:t>a</w:t>
      </w:r>
      <w:r w:rsidRPr="00051A36">
        <w:rPr>
          <w:rFonts w:ascii="Times New Roman" w:hAnsi="Times New Roman" w:cs="Times New Roman"/>
          <w:noProof w:val="0"/>
        </w:rPr>
        <w:t xml:space="preserve">çısından </w:t>
      </w:r>
      <w:r w:rsidR="001E50D1" w:rsidRPr="00051A36">
        <w:rPr>
          <w:rFonts w:ascii="Times New Roman" w:hAnsi="Times New Roman" w:cs="Times New Roman"/>
          <w:noProof w:val="0"/>
        </w:rPr>
        <w:t>b</w:t>
      </w:r>
      <w:r w:rsidRPr="00051A36">
        <w:rPr>
          <w:rFonts w:ascii="Times New Roman" w:hAnsi="Times New Roman" w:cs="Times New Roman"/>
          <w:noProof w:val="0"/>
        </w:rPr>
        <w:t xml:space="preserve">ir </w:t>
      </w:r>
      <w:r w:rsidR="001E50D1" w:rsidRPr="00051A36">
        <w:rPr>
          <w:rFonts w:ascii="Times New Roman" w:hAnsi="Times New Roman" w:cs="Times New Roman"/>
          <w:noProof w:val="0"/>
        </w:rPr>
        <w:t>a</w:t>
      </w:r>
      <w:r w:rsidRPr="00051A36">
        <w:rPr>
          <w:rFonts w:ascii="Times New Roman" w:hAnsi="Times New Roman" w:cs="Times New Roman"/>
          <w:noProof w:val="0"/>
        </w:rPr>
        <w:t xml:space="preserve">raştırma: Hatay ve Osmaniye </w:t>
      </w:r>
      <w:r w:rsidR="001E50D1" w:rsidRPr="00051A36">
        <w:rPr>
          <w:rFonts w:ascii="Times New Roman" w:hAnsi="Times New Roman" w:cs="Times New Roman"/>
          <w:noProof w:val="0"/>
        </w:rPr>
        <w:t>i</w:t>
      </w:r>
      <w:r w:rsidRPr="00051A36">
        <w:rPr>
          <w:rFonts w:ascii="Times New Roman" w:hAnsi="Times New Roman" w:cs="Times New Roman"/>
          <w:noProof w:val="0"/>
        </w:rPr>
        <w:t xml:space="preserve">llerinde </w:t>
      </w:r>
      <w:r w:rsidR="001E50D1" w:rsidRPr="00051A36">
        <w:rPr>
          <w:rFonts w:ascii="Times New Roman" w:hAnsi="Times New Roman" w:cs="Times New Roman"/>
          <w:noProof w:val="0"/>
        </w:rPr>
        <w:t>d</w:t>
      </w:r>
      <w:r w:rsidRPr="00051A36">
        <w:rPr>
          <w:rFonts w:ascii="Times New Roman" w:hAnsi="Times New Roman" w:cs="Times New Roman"/>
          <w:noProof w:val="0"/>
        </w:rPr>
        <w:t>emir-</w:t>
      </w:r>
      <w:r w:rsidR="001E50D1" w:rsidRPr="00051A36">
        <w:rPr>
          <w:rFonts w:ascii="Times New Roman" w:hAnsi="Times New Roman" w:cs="Times New Roman"/>
          <w:noProof w:val="0"/>
        </w:rPr>
        <w:t>ç</w:t>
      </w:r>
      <w:r w:rsidRPr="00051A36">
        <w:rPr>
          <w:rFonts w:ascii="Times New Roman" w:hAnsi="Times New Roman" w:cs="Times New Roman"/>
          <w:noProof w:val="0"/>
        </w:rPr>
        <w:t xml:space="preserve">elik </w:t>
      </w:r>
      <w:r w:rsidR="001E50D1" w:rsidRPr="00051A36">
        <w:rPr>
          <w:rFonts w:ascii="Times New Roman" w:hAnsi="Times New Roman" w:cs="Times New Roman"/>
          <w:noProof w:val="0"/>
        </w:rPr>
        <w:t>s</w:t>
      </w:r>
      <w:r w:rsidRPr="00051A36">
        <w:rPr>
          <w:rFonts w:ascii="Times New Roman" w:hAnsi="Times New Roman" w:cs="Times New Roman"/>
          <w:noProof w:val="0"/>
        </w:rPr>
        <w:t xml:space="preserve">anayi </w:t>
      </w:r>
      <w:r w:rsidR="001E50D1" w:rsidRPr="00051A36">
        <w:rPr>
          <w:rFonts w:ascii="Times New Roman" w:hAnsi="Times New Roman" w:cs="Times New Roman"/>
          <w:noProof w:val="0"/>
        </w:rPr>
        <w:t>k</w:t>
      </w:r>
      <w:r w:rsidRPr="00051A36">
        <w:rPr>
          <w:rFonts w:ascii="Times New Roman" w:hAnsi="Times New Roman" w:cs="Times New Roman"/>
          <w:noProof w:val="0"/>
        </w:rPr>
        <w:t xml:space="preserve">ümelenmesi. </w:t>
      </w:r>
      <w:r w:rsidRPr="00051A36">
        <w:rPr>
          <w:rFonts w:ascii="Times New Roman" w:hAnsi="Times New Roman" w:cs="Times New Roman"/>
          <w:i/>
          <w:noProof w:val="0"/>
        </w:rPr>
        <w:t>Mediterranean Journal of Humanitie,</w:t>
      </w:r>
      <w:r w:rsidRPr="00051A36">
        <w:rPr>
          <w:rFonts w:ascii="Times New Roman" w:hAnsi="Times New Roman" w:cs="Times New Roman"/>
          <w:noProof w:val="0"/>
        </w:rPr>
        <w:t xml:space="preserve"> </w:t>
      </w:r>
      <w:r w:rsidRPr="00051A36">
        <w:rPr>
          <w:rFonts w:ascii="Times New Roman" w:hAnsi="Times New Roman" w:cs="Times New Roman"/>
          <w:i/>
          <w:noProof w:val="0"/>
        </w:rPr>
        <w:t>1</w:t>
      </w:r>
      <w:r w:rsidRPr="00051A36">
        <w:rPr>
          <w:rFonts w:ascii="Times New Roman" w:hAnsi="Times New Roman" w:cs="Times New Roman"/>
          <w:noProof w:val="0"/>
        </w:rPr>
        <w:t>(1), 387-412.</w:t>
      </w:r>
    </w:p>
    <w:p w14:paraId="6795F0FB" w14:textId="7EA9A703" w:rsidR="0098120A" w:rsidRPr="00051A36" w:rsidRDefault="0098120A" w:rsidP="0098120A">
      <w:pPr>
        <w:spacing w:before="240"/>
        <w:ind w:left="567" w:hanging="567"/>
        <w:rPr>
          <w:rFonts w:ascii="Times New Roman" w:hAnsi="Times New Roman" w:cs="Times New Roman"/>
          <w:noProof w:val="0"/>
        </w:rPr>
      </w:pPr>
      <w:r w:rsidRPr="00051A36">
        <w:rPr>
          <w:rFonts w:ascii="Times New Roman" w:hAnsi="Times New Roman" w:cs="Times New Roman"/>
          <w:noProof w:val="0"/>
        </w:rPr>
        <w:t xml:space="preserve">Yıldırım, M. (2015). </w:t>
      </w:r>
      <w:r w:rsidRPr="00051A36">
        <w:rPr>
          <w:rFonts w:ascii="Times New Roman" w:hAnsi="Times New Roman" w:cs="Times New Roman"/>
          <w:i/>
          <w:noProof w:val="0"/>
        </w:rPr>
        <w:t>Osmanlı demir çelik sanayinde atölyeden fabrikaya geçiş</w:t>
      </w:r>
      <w:r w:rsidRPr="00051A36">
        <w:rPr>
          <w:rFonts w:ascii="Times New Roman" w:hAnsi="Times New Roman" w:cs="Times New Roman"/>
          <w:noProof w:val="0"/>
        </w:rPr>
        <w:t xml:space="preserve"> (Yayımlanmamış doktora tezi). İstanbul Üniversitesi Sosyal Bilimler Enstitüsü</w:t>
      </w:r>
      <w:r w:rsidR="001E50D1" w:rsidRPr="00051A36">
        <w:rPr>
          <w:rFonts w:ascii="Times New Roman" w:hAnsi="Times New Roman" w:cs="Times New Roman"/>
          <w:noProof w:val="0"/>
        </w:rPr>
        <w:t>, İstanbul</w:t>
      </w:r>
      <w:r w:rsidRPr="00051A36">
        <w:rPr>
          <w:rFonts w:ascii="Times New Roman" w:hAnsi="Times New Roman" w:cs="Times New Roman"/>
          <w:noProof w:val="0"/>
        </w:rPr>
        <w:t xml:space="preserve">. </w:t>
      </w:r>
    </w:p>
    <w:p w14:paraId="7E4AAF43" w14:textId="77777777" w:rsidR="0098120A" w:rsidRPr="00051A36" w:rsidRDefault="0098120A" w:rsidP="0098120A">
      <w:pPr>
        <w:spacing w:before="240"/>
        <w:rPr>
          <w:rFonts w:ascii="Times New Roman" w:hAnsi="Times New Roman" w:cs="Times New Roman"/>
          <w:b/>
          <w:noProof w:val="0"/>
        </w:rPr>
      </w:pPr>
    </w:p>
    <w:p w14:paraId="123294A1" w14:textId="77777777" w:rsidR="0098120A" w:rsidRPr="00051A36" w:rsidRDefault="0098120A" w:rsidP="0098120A">
      <w:pPr>
        <w:spacing w:before="240"/>
        <w:rPr>
          <w:rFonts w:ascii="Times New Roman" w:hAnsi="Times New Roman" w:cs="Times New Roman"/>
          <w:b/>
          <w:noProof w:val="0"/>
        </w:rPr>
      </w:pPr>
    </w:p>
    <w:p w14:paraId="397C9E8F" w14:textId="77777777" w:rsidR="0098120A" w:rsidRPr="00051A36" w:rsidRDefault="0098120A" w:rsidP="0098120A">
      <w:pPr>
        <w:spacing w:before="240"/>
        <w:rPr>
          <w:rFonts w:ascii="Times New Roman" w:hAnsi="Times New Roman" w:cs="Times New Roman"/>
          <w:b/>
          <w:noProof w:val="0"/>
        </w:rPr>
      </w:pPr>
    </w:p>
    <w:p w14:paraId="77533D6A" w14:textId="77777777" w:rsidR="007E0182" w:rsidRPr="00051A36" w:rsidRDefault="007E0182" w:rsidP="0098120A">
      <w:pPr>
        <w:spacing w:before="240"/>
        <w:rPr>
          <w:rFonts w:ascii="Times New Roman" w:hAnsi="Times New Roman" w:cs="Times New Roman"/>
          <w:b/>
          <w:noProof w:val="0"/>
        </w:rPr>
      </w:pPr>
    </w:p>
    <w:p w14:paraId="65A47624" w14:textId="77777777" w:rsidR="007E0182" w:rsidRPr="00051A36" w:rsidRDefault="007E0182" w:rsidP="0098120A">
      <w:pPr>
        <w:spacing w:before="240"/>
        <w:rPr>
          <w:rFonts w:ascii="Times New Roman" w:hAnsi="Times New Roman" w:cs="Times New Roman"/>
          <w:b/>
          <w:noProof w:val="0"/>
        </w:rPr>
      </w:pPr>
    </w:p>
    <w:p w14:paraId="6BDB372B" w14:textId="77777777" w:rsidR="007E0182" w:rsidRPr="00051A36" w:rsidRDefault="007E0182" w:rsidP="0098120A">
      <w:pPr>
        <w:spacing w:before="240"/>
        <w:rPr>
          <w:rFonts w:ascii="Times New Roman" w:hAnsi="Times New Roman" w:cs="Times New Roman"/>
          <w:b/>
          <w:noProof w:val="0"/>
        </w:rPr>
      </w:pPr>
    </w:p>
    <w:p w14:paraId="5EFEA2F9" w14:textId="77777777" w:rsidR="007E0182" w:rsidRPr="00051A36" w:rsidRDefault="007E0182" w:rsidP="0098120A">
      <w:pPr>
        <w:spacing w:before="240"/>
        <w:rPr>
          <w:rFonts w:ascii="Times New Roman" w:hAnsi="Times New Roman" w:cs="Times New Roman"/>
          <w:b/>
          <w:noProof w:val="0"/>
        </w:rPr>
      </w:pPr>
    </w:p>
    <w:p w14:paraId="62F7680B" w14:textId="77777777" w:rsidR="007E0182" w:rsidRPr="00051A36" w:rsidRDefault="007E0182" w:rsidP="0098120A">
      <w:pPr>
        <w:spacing w:before="240"/>
        <w:rPr>
          <w:rFonts w:ascii="Times New Roman" w:hAnsi="Times New Roman" w:cs="Times New Roman"/>
          <w:b/>
          <w:noProof w:val="0"/>
        </w:rPr>
      </w:pPr>
    </w:p>
    <w:p w14:paraId="0C843533" w14:textId="77777777" w:rsidR="007E0182" w:rsidRPr="00051A36" w:rsidRDefault="007E0182" w:rsidP="0098120A">
      <w:pPr>
        <w:spacing w:before="240"/>
        <w:rPr>
          <w:rFonts w:ascii="Times New Roman" w:hAnsi="Times New Roman" w:cs="Times New Roman"/>
          <w:b/>
          <w:noProof w:val="0"/>
        </w:rPr>
      </w:pPr>
    </w:p>
    <w:p w14:paraId="70ABEA51" w14:textId="77777777" w:rsidR="007E0182" w:rsidRPr="00051A36" w:rsidRDefault="007E0182" w:rsidP="0098120A">
      <w:pPr>
        <w:spacing w:before="240"/>
        <w:rPr>
          <w:rFonts w:ascii="Times New Roman" w:hAnsi="Times New Roman" w:cs="Times New Roman"/>
          <w:b/>
          <w:noProof w:val="0"/>
        </w:rPr>
      </w:pPr>
    </w:p>
    <w:p w14:paraId="25AB9508" w14:textId="77777777" w:rsidR="007E0182" w:rsidRPr="00051A36" w:rsidRDefault="007E0182" w:rsidP="0098120A">
      <w:pPr>
        <w:spacing w:before="240"/>
        <w:rPr>
          <w:rFonts w:ascii="Times New Roman" w:hAnsi="Times New Roman" w:cs="Times New Roman"/>
          <w:b/>
          <w:noProof w:val="0"/>
        </w:rPr>
      </w:pPr>
    </w:p>
    <w:p w14:paraId="6B69A7BF" w14:textId="77777777" w:rsidR="007E0182" w:rsidRPr="00051A36" w:rsidRDefault="007E0182" w:rsidP="0098120A">
      <w:pPr>
        <w:spacing w:before="240"/>
        <w:rPr>
          <w:rFonts w:ascii="Times New Roman" w:hAnsi="Times New Roman" w:cs="Times New Roman"/>
          <w:b/>
          <w:noProof w:val="0"/>
        </w:rPr>
      </w:pPr>
    </w:p>
    <w:p w14:paraId="7CDBA505" w14:textId="42810A01" w:rsidR="0098120A" w:rsidRPr="00051A36" w:rsidRDefault="0098120A" w:rsidP="0098120A">
      <w:pPr>
        <w:spacing w:before="240"/>
        <w:rPr>
          <w:rFonts w:ascii="Times New Roman" w:hAnsi="Times New Roman" w:cs="Times New Roman"/>
          <w:b/>
          <w:noProof w:val="0"/>
        </w:rPr>
      </w:pPr>
      <w:r w:rsidRPr="00051A36">
        <w:rPr>
          <w:rFonts w:ascii="Times New Roman" w:hAnsi="Times New Roman" w:cs="Times New Roman"/>
          <w:b/>
          <w:noProof w:val="0"/>
        </w:rPr>
        <w:lastRenderedPageBreak/>
        <w:t>EKLER</w:t>
      </w:r>
    </w:p>
    <w:p w14:paraId="11569F30" w14:textId="77777777" w:rsidR="0098120A" w:rsidRPr="00051A36" w:rsidRDefault="0098120A" w:rsidP="0098120A">
      <w:pPr>
        <w:spacing w:before="240"/>
        <w:rPr>
          <w:rFonts w:ascii="Times New Roman" w:hAnsi="Times New Roman" w:cs="Times New Roman"/>
          <w:noProof w:val="0"/>
        </w:rPr>
      </w:pPr>
      <w:r w:rsidRPr="00051A36">
        <w:rPr>
          <w:rFonts w:ascii="Times New Roman" w:hAnsi="Times New Roman" w:cs="Times New Roman"/>
          <w:b/>
          <w:noProof w:val="0"/>
        </w:rPr>
        <w:t xml:space="preserve">EK-1: </w:t>
      </w:r>
      <w:r w:rsidRPr="00051A36">
        <w:rPr>
          <w:rFonts w:ascii="Times New Roman" w:hAnsi="Times New Roman" w:cs="Times New Roman"/>
          <w:noProof w:val="0"/>
        </w:rPr>
        <w:t>Çalışmada kullanılan veriler (ABD Doları)</w:t>
      </w:r>
    </w:p>
    <w:p w14:paraId="4325BD58" w14:textId="77777777" w:rsidR="0098120A" w:rsidRPr="00051A36" w:rsidRDefault="0098120A" w:rsidP="0098120A">
      <w:pPr>
        <w:spacing w:before="240" w:after="0"/>
        <w:rPr>
          <w:rFonts w:ascii="Times New Roman" w:hAnsi="Times New Roman" w:cs="Times New Roman"/>
          <w:noProof w:val="0"/>
        </w:rPr>
      </w:pPr>
      <w:r w:rsidRPr="00051A36">
        <w:rPr>
          <w:lang w:eastAsia="tr-TR"/>
        </w:rPr>
        <w:drawing>
          <wp:inline distT="0" distB="0" distL="0" distR="0" wp14:anchorId="2AB47670" wp14:editId="68307FB3">
            <wp:extent cx="5972810" cy="5160825"/>
            <wp:effectExtent l="0" t="0" r="8890" b="1905"/>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810" cy="5160825"/>
                    </a:xfrm>
                    <a:prstGeom prst="rect">
                      <a:avLst/>
                    </a:prstGeom>
                    <a:noFill/>
                    <a:ln>
                      <a:noFill/>
                    </a:ln>
                  </pic:spPr>
                </pic:pic>
              </a:graphicData>
            </a:graphic>
          </wp:inline>
        </w:drawing>
      </w:r>
    </w:p>
    <w:p w14:paraId="19DDA8B2" w14:textId="3DD09C70" w:rsidR="0098120A" w:rsidRPr="00051A36" w:rsidRDefault="0098120A" w:rsidP="007E0182">
      <w:pPr>
        <w:spacing w:before="240"/>
        <w:rPr>
          <w:rFonts w:ascii="Times New Roman" w:hAnsi="Times New Roman" w:cs="Times New Roman"/>
          <w:noProof w:val="0"/>
        </w:rPr>
      </w:pPr>
      <w:r w:rsidRPr="00051A36">
        <w:rPr>
          <w:rFonts w:ascii="Times New Roman" w:hAnsi="Times New Roman" w:cs="Times New Roman"/>
          <w:b/>
          <w:noProof w:val="0"/>
        </w:rPr>
        <w:t xml:space="preserve">Kaynak: </w:t>
      </w:r>
      <w:r w:rsidRPr="00051A36">
        <w:rPr>
          <w:rFonts w:ascii="Times New Roman" w:hAnsi="Times New Roman" w:cs="Times New Roman"/>
          <w:noProof w:val="0"/>
        </w:rPr>
        <w:t>TÜİK</w:t>
      </w:r>
      <w:r w:rsidR="001454ED" w:rsidRPr="00051A36">
        <w:rPr>
          <w:rFonts w:ascii="Times New Roman" w:hAnsi="Times New Roman" w:cs="Times New Roman"/>
          <w:noProof w:val="0"/>
        </w:rPr>
        <w:t>, t.y.</w:t>
      </w:r>
    </w:p>
    <w:p w14:paraId="679D7254" w14:textId="77777777" w:rsidR="0098120A" w:rsidRPr="00051A36" w:rsidRDefault="0098120A" w:rsidP="0098120A">
      <w:pPr>
        <w:spacing w:before="240"/>
        <w:ind w:left="567" w:hanging="567"/>
        <w:rPr>
          <w:rFonts w:ascii="Times New Roman" w:hAnsi="Times New Roman" w:cs="Times New Roman"/>
          <w:noProof w:val="0"/>
        </w:rPr>
      </w:pPr>
    </w:p>
    <w:p w14:paraId="59884BA0" w14:textId="77777777" w:rsidR="003C58D5" w:rsidRPr="00051A36" w:rsidRDefault="003C58D5" w:rsidP="007D4454">
      <w:pPr>
        <w:spacing w:before="240" w:line="360" w:lineRule="auto"/>
        <w:ind w:firstLine="567"/>
        <w:rPr>
          <w:rFonts w:ascii="Times New Roman" w:hAnsi="Times New Roman" w:cs="Times New Roman"/>
          <w:noProof w:val="0"/>
        </w:rPr>
      </w:pPr>
    </w:p>
    <w:p w14:paraId="6148313C" w14:textId="77777777" w:rsidR="007D4454" w:rsidRPr="00051A36" w:rsidRDefault="007D4454" w:rsidP="007D4454">
      <w:pPr>
        <w:spacing w:before="240" w:line="360" w:lineRule="auto"/>
        <w:ind w:firstLine="567"/>
        <w:rPr>
          <w:rFonts w:ascii="Times New Roman" w:hAnsi="Times New Roman" w:cs="Times New Roman"/>
          <w:b/>
          <w:noProof w:val="0"/>
        </w:rPr>
      </w:pPr>
    </w:p>
    <w:p w14:paraId="6CCA2341" w14:textId="77777777" w:rsidR="00353CFF" w:rsidRPr="00051A36" w:rsidRDefault="00353CFF" w:rsidP="00E533A3">
      <w:pPr>
        <w:ind w:left="567"/>
        <w:rPr>
          <w:noProof w:val="0"/>
        </w:rPr>
      </w:pPr>
    </w:p>
    <w:sectPr w:rsidR="00353CFF" w:rsidRPr="00051A36" w:rsidSect="0060270A">
      <w:headerReference w:type="even" r:id="rId23"/>
      <w:headerReference w:type="default" r:id="rId24"/>
      <w:headerReference w:type="first" r:id="rId25"/>
      <w:type w:val="continuous"/>
      <w:pgSz w:w="12240" w:h="15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71CE" w14:textId="77777777" w:rsidR="00503CA4" w:rsidRDefault="00503CA4" w:rsidP="005961C7">
      <w:pPr>
        <w:spacing w:after="0"/>
      </w:pPr>
      <w:r>
        <w:separator/>
      </w:r>
    </w:p>
  </w:endnote>
  <w:endnote w:type="continuationSeparator" w:id="0">
    <w:p w14:paraId="447D4635" w14:textId="77777777" w:rsidR="00503CA4" w:rsidRDefault="00503CA4" w:rsidP="00596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tka Banner">
    <w:panose1 w:val="02000505000000020004"/>
    <w:charset w:val="A2"/>
    <w:family w:val="auto"/>
    <w:pitch w:val="variable"/>
    <w:sig w:usb0="A00002EF" w:usb1="4000204B"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65660"/>
      <w:docPartObj>
        <w:docPartGallery w:val="Page Numbers (Bottom of Page)"/>
        <w:docPartUnique/>
      </w:docPartObj>
    </w:sdtPr>
    <w:sdtEndPr>
      <w:rPr>
        <w:rFonts w:ascii="Times New Roman" w:hAnsi="Times New Roman" w:cs="Times New Roman"/>
        <w:sz w:val="16"/>
        <w:szCs w:val="16"/>
      </w:rPr>
    </w:sdtEndPr>
    <w:sdtContent>
      <w:p w14:paraId="2E4E7BDF" w14:textId="0176F1D2" w:rsidR="00710F4B" w:rsidRPr="00710F4B" w:rsidRDefault="00710F4B" w:rsidP="00710F4B">
        <w:pPr>
          <w:pStyle w:val="Footer"/>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8945"/>
      <w:docPartObj>
        <w:docPartGallery w:val="Page Numbers (Bottom of Page)"/>
        <w:docPartUnique/>
      </w:docPartObj>
    </w:sdtPr>
    <w:sdtEndPr>
      <w:rPr>
        <w:rFonts w:ascii="Times New Roman" w:hAnsi="Times New Roman" w:cs="Times New Roman"/>
        <w:sz w:val="16"/>
        <w:szCs w:val="16"/>
      </w:rPr>
    </w:sdtEndPr>
    <w:sdtContent>
      <w:p w14:paraId="48EC4152" w14:textId="18BA458F" w:rsidR="00710F4B" w:rsidRPr="00710F4B" w:rsidRDefault="00710F4B" w:rsidP="00710F4B">
        <w:pPr>
          <w:pStyle w:val="Footer"/>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406585"/>
      <w:docPartObj>
        <w:docPartGallery w:val="Page Numbers (Bottom of Page)"/>
        <w:docPartUnique/>
      </w:docPartObj>
    </w:sdtPr>
    <w:sdtEndPr>
      <w:rPr>
        <w:rFonts w:ascii="Times New Roman" w:hAnsi="Times New Roman" w:cs="Times New Roman"/>
        <w:sz w:val="16"/>
        <w:szCs w:val="16"/>
      </w:rPr>
    </w:sdtEndPr>
    <w:sdtContent>
      <w:p w14:paraId="145C74B9" w14:textId="56704CC0" w:rsidR="00710F4B" w:rsidRPr="00710F4B" w:rsidRDefault="00710F4B" w:rsidP="00710F4B">
        <w:pPr>
          <w:pStyle w:val="Footer"/>
          <w:jc w:val="center"/>
          <w:rPr>
            <w:rFonts w:ascii="Times New Roman" w:hAnsi="Times New Roman" w:cs="Times New Roman"/>
            <w:sz w:val="16"/>
            <w:szCs w:val="16"/>
          </w:rPr>
        </w:pPr>
        <w:r w:rsidRPr="00710F4B">
          <w:rPr>
            <w:rFonts w:ascii="Times New Roman" w:hAnsi="Times New Roman" w:cs="Times New Roman"/>
            <w:sz w:val="16"/>
            <w:szCs w:val="16"/>
          </w:rPr>
          <w:fldChar w:fldCharType="begin"/>
        </w:r>
        <w:r w:rsidRPr="00710F4B">
          <w:rPr>
            <w:rFonts w:ascii="Times New Roman" w:hAnsi="Times New Roman" w:cs="Times New Roman"/>
            <w:sz w:val="16"/>
            <w:szCs w:val="16"/>
          </w:rPr>
          <w:instrText>PAGE   \* MERGEFORMAT</w:instrText>
        </w:r>
        <w:r w:rsidRPr="00710F4B">
          <w:rPr>
            <w:rFonts w:ascii="Times New Roman" w:hAnsi="Times New Roman" w:cs="Times New Roman"/>
            <w:sz w:val="16"/>
            <w:szCs w:val="16"/>
          </w:rPr>
          <w:fldChar w:fldCharType="separate"/>
        </w:r>
        <w:r w:rsidRPr="00710F4B">
          <w:rPr>
            <w:rFonts w:ascii="Times New Roman" w:hAnsi="Times New Roman" w:cs="Times New Roman"/>
            <w:sz w:val="16"/>
            <w:szCs w:val="16"/>
          </w:rPr>
          <w:t>2</w:t>
        </w:r>
        <w:r w:rsidRPr="00710F4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6D6C" w14:textId="77777777" w:rsidR="00503CA4" w:rsidRDefault="00503CA4" w:rsidP="005961C7">
      <w:pPr>
        <w:spacing w:after="0"/>
      </w:pPr>
      <w:r>
        <w:separator/>
      </w:r>
    </w:p>
  </w:footnote>
  <w:footnote w:type="continuationSeparator" w:id="0">
    <w:p w14:paraId="4CCD0C55" w14:textId="77777777" w:rsidR="00503CA4" w:rsidRDefault="00503CA4" w:rsidP="005961C7">
      <w:pPr>
        <w:spacing w:after="0"/>
      </w:pPr>
      <w:r>
        <w:continuationSeparator/>
      </w:r>
    </w:p>
  </w:footnote>
  <w:footnote w:id="1">
    <w:p w14:paraId="58AF1BF4" w14:textId="3513E5ED" w:rsidR="006B234D" w:rsidRPr="006B234D" w:rsidRDefault="006B234D">
      <w:pPr>
        <w:pStyle w:val="FootnoteText"/>
        <w:rPr>
          <w:rFonts w:ascii="Times New Roman" w:hAnsi="Times New Roman" w:cs="Times New Roman"/>
          <w:sz w:val="16"/>
          <w:szCs w:val="16"/>
        </w:rPr>
      </w:pPr>
      <w:r w:rsidRPr="006B234D">
        <w:rPr>
          <w:rStyle w:val="FootnoteReference"/>
          <w:rFonts w:ascii="Times New Roman" w:hAnsi="Times New Roman" w:cs="Times New Roman"/>
          <w:sz w:val="16"/>
          <w:szCs w:val="16"/>
        </w:rPr>
        <w:footnoteRef/>
      </w:r>
      <w:r w:rsidR="00D951DA">
        <w:rPr>
          <w:rFonts w:ascii="Times New Roman" w:hAnsi="Times New Roman" w:cs="Times New Roman"/>
          <w:sz w:val="16"/>
          <w:szCs w:val="16"/>
        </w:rPr>
        <w:t xml:space="preserve"> </w:t>
      </w:r>
      <w:r w:rsidR="000F7830" w:rsidRPr="000F7830">
        <w:rPr>
          <w:rFonts w:ascii="Times New Roman" w:hAnsi="Times New Roman" w:cs="Times New Roman"/>
          <w:sz w:val="16"/>
          <w:szCs w:val="16"/>
        </w:rPr>
        <w:t>MSc., Çanakkale Onsekiz Mart Üniversitesi Lisansüstü Eğitim Enstitüsü</w:t>
      </w:r>
      <w:r w:rsidR="000F7830" w:rsidRPr="00A45CE7">
        <w:rPr>
          <w:rFonts w:ascii="Times New Roman" w:hAnsi="Times New Roman" w:cs="Times New Roman"/>
          <w:sz w:val="16"/>
          <w:szCs w:val="16"/>
        </w:rPr>
        <w:t xml:space="preserve">, </w:t>
      </w:r>
      <w:hyperlink r:id="rId1" w:history="1">
        <w:r w:rsidR="000F7830" w:rsidRPr="00A45CE7">
          <w:rPr>
            <w:rStyle w:val="Hyperlink"/>
            <w:rFonts w:ascii="Times New Roman" w:hAnsi="Times New Roman" w:cs="Times New Roman"/>
            <w:sz w:val="16"/>
            <w:szCs w:val="16"/>
          </w:rPr>
          <w:t>umit.r.ergun@gmail.com</w:t>
        </w:r>
      </w:hyperlink>
      <w:r w:rsidR="00C7123F" w:rsidRPr="00A45CE7">
        <w:rPr>
          <w:rFonts w:ascii="Times New Roman" w:hAnsi="Times New Roman" w:cs="Times New Roman"/>
          <w:sz w:val="16"/>
          <w:szCs w:val="16"/>
        </w:rPr>
        <w:t xml:space="preserve">,  </w:t>
      </w:r>
      <w:hyperlink r:id="rId2" w:history="1">
        <w:r w:rsidR="00C7123F" w:rsidRPr="00A45CE7">
          <w:rPr>
            <w:rStyle w:val="Hyperlink"/>
            <w:rFonts w:ascii="Times New Roman" w:hAnsi="Times New Roman" w:cs="Times New Roman"/>
            <w:sz w:val="16"/>
            <w:szCs w:val="16"/>
          </w:rPr>
          <w:t>https://orcid.org/0000-0002-8967-1892</w:t>
        </w:r>
      </w:hyperlink>
      <w:r w:rsidR="00C7123F">
        <w:rPr>
          <w:rFonts w:ascii="Times New Roman" w:hAnsi="Times New Roman" w:cs="Times New Roman"/>
          <w:sz w:val="16"/>
          <w:szCs w:val="16"/>
        </w:rPr>
        <w:t xml:space="preserve"> </w:t>
      </w:r>
    </w:p>
  </w:footnote>
  <w:footnote w:id="2">
    <w:p w14:paraId="21F2F7A2" w14:textId="2343BD5A" w:rsidR="006B234D" w:rsidRPr="006B234D" w:rsidRDefault="006B234D">
      <w:pPr>
        <w:pStyle w:val="FootnoteText"/>
        <w:rPr>
          <w:rFonts w:ascii="Times New Roman" w:hAnsi="Times New Roman" w:cs="Times New Roman"/>
          <w:sz w:val="16"/>
          <w:szCs w:val="16"/>
        </w:rPr>
      </w:pPr>
      <w:r w:rsidRPr="006B234D">
        <w:rPr>
          <w:rStyle w:val="FootnoteReference"/>
          <w:rFonts w:ascii="Times New Roman" w:hAnsi="Times New Roman" w:cs="Times New Roman"/>
          <w:sz w:val="16"/>
          <w:szCs w:val="16"/>
        </w:rPr>
        <w:footnoteRef/>
      </w:r>
      <w:r w:rsidRPr="006B234D">
        <w:rPr>
          <w:rFonts w:ascii="Times New Roman" w:hAnsi="Times New Roman" w:cs="Times New Roman"/>
          <w:sz w:val="16"/>
          <w:szCs w:val="16"/>
        </w:rPr>
        <w:t xml:space="preserve"> </w:t>
      </w:r>
      <w:r w:rsidR="00C7123F">
        <w:rPr>
          <w:rFonts w:ascii="Times New Roman" w:hAnsi="Times New Roman" w:cs="Times New Roman"/>
          <w:sz w:val="16"/>
          <w:szCs w:val="16"/>
        </w:rPr>
        <w:t>Doç. Dr.</w:t>
      </w:r>
      <w:r w:rsidR="00D951DA">
        <w:rPr>
          <w:rFonts w:ascii="Times New Roman" w:hAnsi="Times New Roman" w:cs="Times New Roman"/>
          <w:sz w:val="16"/>
          <w:szCs w:val="16"/>
        </w:rPr>
        <w:t xml:space="preserve">, </w:t>
      </w:r>
      <w:r w:rsidR="00C7123F">
        <w:rPr>
          <w:rFonts w:ascii="Times New Roman" w:hAnsi="Times New Roman" w:cs="Times New Roman"/>
          <w:sz w:val="16"/>
          <w:szCs w:val="16"/>
        </w:rPr>
        <w:t xml:space="preserve">Ondokuz Mayıs Üniversitesi İktisadi ve İdari Bilimler Fakültesi, </w:t>
      </w:r>
      <w:hyperlink r:id="rId3" w:history="1">
        <w:r w:rsidR="00C7123F" w:rsidRPr="009F5239">
          <w:rPr>
            <w:rStyle w:val="Hyperlink"/>
            <w:rFonts w:ascii="Times New Roman" w:hAnsi="Times New Roman" w:cs="Times New Roman"/>
            <w:sz w:val="16"/>
            <w:szCs w:val="16"/>
          </w:rPr>
          <w:t>elif@omu.edu.tr</w:t>
        </w:r>
      </w:hyperlink>
      <w:r w:rsidR="00C7123F">
        <w:rPr>
          <w:rFonts w:ascii="Times New Roman" w:hAnsi="Times New Roman" w:cs="Times New Roman"/>
          <w:sz w:val="16"/>
          <w:szCs w:val="16"/>
        </w:rPr>
        <w:t xml:space="preserve">, </w:t>
      </w:r>
      <w:hyperlink r:id="rId4" w:history="1">
        <w:r w:rsidR="00C7123F" w:rsidRPr="009F5239">
          <w:rPr>
            <w:rStyle w:val="Hyperlink"/>
            <w:rFonts w:ascii="Times New Roman" w:hAnsi="Times New Roman" w:cs="Times New Roman"/>
            <w:sz w:val="16"/>
            <w:szCs w:val="16"/>
          </w:rPr>
          <w:t>https://orcid.org/0000-0001-8278-1821</w:t>
        </w:r>
      </w:hyperlink>
      <w:r w:rsidR="00C7123F">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025B" w14:textId="77777777" w:rsidR="0060270A" w:rsidRDefault="0060270A">
    <w:r>
      <w:rPr>
        <w:lang w:eastAsia="tr-TR"/>
      </w:rPr>
      <w:drawing>
        <wp:anchor distT="0" distB="0" distL="114300" distR="114300" simplePos="0" relativeHeight="251677696" behindDoc="0" locked="0" layoutInCell="1" allowOverlap="1" wp14:anchorId="584E9B28" wp14:editId="5AA322F3">
          <wp:simplePos x="0" y="0"/>
          <wp:positionH relativeFrom="rightMargin">
            <wp:posOffset>4445</wp:posOffset>
          </wp:positionH>
          <wp:positionV relativeFrom="paragraph">
            <wp:posOffset>203200</wp:posOffset>
          </wp:positionV>
          <wp:extent cx="610616" cy="76327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423" w:type="dxa"/>
      <w:shd w:val="clear" w:color="auto" w:fill="F2F2F2" w:themeFill="background1" w:themeFillShade="F2"/>
      <w:tblLook w:val="04A0" w:firstRow="1" w:lastRow="0" w:firstColumn="1" w:lastColumn="0" w:noHBand="0" w:noVBand="1"/>
    </w:tblPr>
    <w:tblGrid>
      <w:gridCol w:w="10349"/>
    </w:tblGrid>
    <w:tr w:rsidR="0060270A" w14:paraId="0BFE4214" w14:textId="77777777" w:rsidTr="00132270">
      <w:tc>
        <w:tcPr>
          <w:tcW w:w="10349" w:type="dxa"/>
          <w:shd w:val="clear" w:color="auto" w:fill="F2F2F2" w:themeFill="background1" w:themeFillShade="F2"/>
        </w:tcPr>
        <w:p w14:paraId="0BEB20B9" w14:textId="77777777" w:rsidR="0060270A" w:rsidRDefault="0060270A" w:rsidP="00132270">
          <w:pPr>
            <w:pStyle w:val="Header"/>
            <w:ind w:left="680"/>
          </w:pPr>
        </w:p>
        <w:p w14:paraId="56530D82" w14:textId="77777777" w:rsidR="0060270A" w:rsidRPr="00587E93" w:rsidRDefault="0060270A" w:rsidP="007D4454">
          <w:pPr>
            <w:pStyle w:val="Header"/>
            <w:ind w:left="-108"/>
            <w:jc w:val="center"/>
            <w:rPr>
              <w:rFonts w:ascii="Sitka Banner" w:hAnsi="Sitka Banner"/>
              <w:i/>
              <w:sz w:val="18"/>
              <w:szCs w:val="18"/>
            </w:rPr>
          </w:pPr>
          <w:r w:rsidRPr="00587E93">
            <w:rPr>
              <w:rFonts w:ascii="Sitka Banner" w:hAnsi="Sitka Banner"/>
              <w:i/>
              <w:sz w:val="18"/>
              <w:szCs w:val="18"/>
            </w:rPr>
            <w:t>Anadolu Üniversitesi İktisadi ve İdari Bilimler Fakültesi Dergisi, 23(1), 1-30</w:t>
          </w:r>
        </w:p>
        <w:p w14:paraId="4B3A05D3" w14:textId="77777777" w:rsidR="0060270A" w:rsidRDefault="0060270A" w:rsidP="00132270">
          <w:pPr>
            <w:pStyle w:val="Header"/>
            <w:ind w:left="680"/>
          </w:pPr>
        </w:p>
      </w:tc>
    </w:tr>
  </w:tbl>
  <w:p w14:paraId="3439A540" w14:textId="77777777" w:rsidR="0060270A" w:rsidRDefault="0060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16FC" w14:textId="77777777" w:rsidR="0060270A" w:rsidRDefault="0060270A">
    <w:r>
      <w:rPr>
        <w:lang w:eastAsia="tr-TR"/>
      </w:rPr>
      <w:drawing>
        <wp:anchor distT="0" distB="0" distL="114300" distR="114300" simplePos="0" relativeHeight="251679744" behindDoc="0" locked="0" layoutInCell="1" allowOverlap="1" wp14:anchorId="3F80A0D0" wp14:editId="44A631EA">
          <wp:simplePos x="0" y="0"/>
          <wp:positionH relativeFrom="leftMargin">
            <wp:posOffset>302260</wp:posOffset>
          </wp:positionH>
          <wp:positionV relativeFrom="paragraph">
            <wp:posOffset>85090</wp:posOffset>
          </wp:positionV>
          <wp:extent cx="610616" cy="76327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Ind w:w="562" w:type="dxa"/>
      <w:shd w:val="clear" w:color="auto" w:fill="F2F2F2" w:themeFill="background1" w:themeFillShade="F2"/>
      <w:tblLook w:val="04A0" w:firstRow="1" w:lastRow="0" w:firstColumn="1" w:lastColumn="0" w:noHBand="0" w:noVBand="1"/>
    </w:tblPr>
    <w:tblGrid>
      <w:gridCol w:w="10348"/>
    </w:tblGrid>
    <w:tr w:rsidR="0060270A" w14:paraId="346A375B" w14:textId="77777777" w:rsidTr="00E533A3">
      <w:tc>
        <w:tcPr>
          <w:tcW w:w="10348" w:type="dxa"/>
          <w:shd w:val="clear" w:color="auto" w:fill="F2F2F2" w:themeFill="background1" w:themeFillShade="F2"/>
        </w:tcPr>
        <w:p w14:paraId="690CB708" w14:textId="77777777" w:rsidR="0060270A" w:rsidRDefault="0060270A" w:rsidP="00D83978">
          <w:pPr>
            <w:pStyle w:val="Header"/>
          </w:pPr>
        </w:p>
        <w:p w14:paraId="27D6A6EB" w14:textId="77777777" w:rsidR="0060270A" w:rsidRPr="00587E93" w:rsidRDefault="0060270A" w:rsidP="007D4454">
          <w:pPr>
            <w:pStyle w:val="Header"/>
            <w:tabs>
              <w:tab w:val="clear" w:pos="9406"/>
            </w:tabs>
            <w:ind w:right="37"/>
            <w:jc w:val="center"/>
            <w:rPr>
              <w:i/>
            </w:rPr>
          </w:pPr>
          <w:r w:rsidRPr="00587E93">
            <w:rPr>
              <w:rFonts w:ascii="Sitka Banner" w:hAnsi="Sitka Banner"/>
              <w:i/>
              <w:sz w:val="18"/>
              <w:szCs w:val="18"/>
            </w:rPr>
            <w:t>Çalışmanın Adı</w:t>
          </w:r>
        </w:p>
        <w:p w14:paraId="70CE4642" w14:textId="77777777" w:rsidR="0060270A" w:rsidRDefault="0060270A" w:rsidP="00D83978">
          <w:pPr>
            <w:pStyle w:val="Header"/>
          </w:pPr>
          <w:r w:rsidRPr="00636EBD">
            <w:rPr>
              <w:lang w:eastAsia="tr-TR"/>
            </w:rPr>
            <w:drawing>
              <wp:anchor distT="0" distB="0" distL="114300" distR="114300" simplePos="0" relativeHeight="251678720" behindDoc="0" locked="0" layoutInCell="1" allowOverlap="1" wp14:anchorId="36D5BC7E" wp14:editId="40AD097C">
                <wp:simplePos x="0" y="0"/>
                <wp:positionH relativeFrom="rightMargin">
                  <wp:posOffset>377825</wp:posOffset>
                </wp:positionH>
                <wp:positionV relativeFrom="paragraph">
                  <wp:posOffset>146050</wp:posOffset>
                </wp:positionV>
                <wp:extent cx="610616" cy="76327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c>
    </w:tr>
  </w:tbl>
  <w:p w14:paraId="69DA6EC1" w14:textId="77777777" w:rsidR="0060270A" w:rsidRDefault="0060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33" w:type="dxa"/>
      <w:tblInd w:w="-1423"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5529"/>
      <w:gridCol w:w="714"/>
      <w:gridCol w:w="704"/>
      <w:gridCol w:w="5386"/>
    </w:tblGrid>
    <w:tr w:rsidR="0060270A" w14:paraId="4C7E561B" w14:textId="77777777" w:rsidTr="003607D6">
      <w:trPr>
        <w:trHeight w:val="1833"/>
      </w:trPr>
      <w:tc>
        <w:tcPr>
          <w:tcW w:w="5529" w:type="dxa"/>
          <w:tcBorders>
            <w:top w:val="nil"/>
            <w:left w:val="nil"/>
            <w:bottom w:val="single" w:sz="4" w:space="0" w:color="auto"/>
            <w:right w:val="nil"/>
          </w:tcBorders>
          <w:shd w:val="clear" w:color="auto" w:fill="F2F2F2" w:themeFill="background1" w:themeFillShade="F2"/>
        </w:tcPr>
        <w:p w14:paraId="21ED07CD" w14:textId="77777777" w:rsidR="0060270A" w:rsidRPr="00E533A3" w:rsidRDefault="0060270A" w:rsidP="00E16F79">
          <w:pPr>
            <w:jc w:val="center"/>
            <w:rPr>
              <w:rFonts w:ascii="Sitka Banner" w:hAnsi="Sitka Banner"/>
              <w:color w:val="DD1E24"/>
              <w:sz w:val="90"/>
              <w:szCs w:val="90"/>
            </w:rPr>
          </w:pPr>
          <w:r w:rsidRPr="00E533A3">
            <w:rPr>
              <w:rFonts w:ascii="Sitka Banner" w:hAnsi="Sitka Banner"/>
              <w:color w:val="DD1E24"/>
              <w:sz w:val="90"/>
              <w:szCs w:val="90"/>
            </w:rPr>
            <w:t>AÜİİBFD</w:t>
          </w:r>
        </w:p>
        <w:p w14:paraId="1D510A6F" w14:textId="77777777" w:rsidR="0060270A" w:rsidRPr="00353CFF" w:rsidRDefault="0060270A" w:rsidP="00E16F79">
          <w:pPr>
            <w:jc w:val="center"/>
            <w:rPr>
              <w:rFonts w:ascii="Sitka Banner" w:hAnsi="Sitka Banner"/>
              <w:b/>
              <w:color w:val="000099"/>
            </w:rPr>
          </w:pPr>
          <w:r w:rsidRPr="00353CFF">
            <w:rPr>
              <w:rFonts w:ascii="Sitka Banner" w:hAnsi="Sitka Banner"/>
              <w:b/>
              <w:color w:val="000099"/>
            </w:rPr>
            <w:t xml:space="preserve">Anadolu Üniversitesi İktisadi ve İdari Bilimler </w:t>
          </w:r>
          <w:r w:rsidRPr="00353CFF">
            <w:rPr>
              <w:rFonts w:ascii="Sitka Banner" w:hAnsi="Sitka Banner"/>
              <w:b/>
              <w:color w:val="000099"/>
              <w:sz w:val="24"/>
              <w:szCs w:val="24"/>
            </w:rPr>
            <w:t>Fakültesi</w:t>
          </w:r>
        </w:p>
        <w:p w14:paraId="4909F853" w14:textId="77777777" w:rsidR="0060270A" w:rsidRPr="00E16F79" w:rsidRDefault="0060270A" w:rsidP="00E16F79">
          <w:pPr>
            <w:pStyle w:val="Header"/>
            <w:jc w:val="center"/>
            <w:rPr>
              <w:rFonts w:ascii="Sitka Banner" w:hAnsi="Sitka Banner"/>
              <w:color w:val="0093D8"/>
              <w:sz w:val="18"/>
              <w:szCs w:val="18"/>
            </w:rPr>
          </w:pPr>
          <w:r w:rsidRPr="00353CFF">
            <w:rPr>
              <w:rFonts w:ascii="Sitka Banner" w:hAnsi="Sitka Banner"/>
              <w:color w:val="0093D8"/>
              <w:sz w:val="18"/>
              <w:szCs w:val="18"/>
            </w:rPr>
            <w:t xml:space="preserve">Anadolu University Journal of Economics and </w:t>
          </w:r>
          <w:r w:rsidRPr="00353CFF">
            <w:rPr>
              <w:rFonts w:ascii="Sitka Banner" w:hAnsi="Sitka Banner"/>
              <w:color w:val="0093D8"/>
            </w:rPr>
            <w:t>Administrative</w:t>
          </w:r>
          <w:r w:rsidRPr="00353CFF">
            <w:rPr>
              <w:rFonts w:ascii="Sitka Banner" w:hAnsi="Sitka Banner"/>
              <w:color w:val="0093D8"/>
              <w:sz w:val="18"/>
              <w:szCs w:val="18"/>
            </w:rPr>
            <w:t xml:space="preserve"> Sciences</w:t>
          </w:r>
        </w:p>
      </w:tc>
      <w:tc>
        <w:tcPr>
          <w:tcW w:w="1418" w:type="dxa"/>
          <w:gridSpan w:val="2"/>
          <w:tcBorders>
            <w:left w:val="nil"/>
            <w:right w:val="nil"/>
          </w:tcBorders>
          <w:shd w:val="clear" w:color="auto" w:fill="F2F2F2" w:themeFill="background1" w:themeFillShade="F2"/>
        </w:tcPr>
        <w:p w14:paraId="1E88643E" w14:textId="77777777" w:rsidR="0060270A" w:rsidRDefault="0060270A" w:rsidP="00E16F79">
          <w:pPr>
            <w:pStyle w:val="Header"/>
            <w:jc w:val="left"/>
          </w:pPr>
          <w:r>
            <w:rPr>
              <w:lang w:eastAsia="tr-TR"/>
            </w:rPr>
            <w:drawing>
              <wp:anchor distT="0" distB="0" distL="114300" distR="114300" simplePos="0" relativeHeight="251676672" behindDoc="0" locked="0" layoutInCell="1" allowOverlap="1" wp14:anchorId="4951C079" wp14:editId="6051C769">
                <wp:simplePos x="0" y="0"/>
                <wp:positionH relativeFrom="column">
                  <wp:posOffset>1270</wp:posOffset>
                </wp:positionH>
                <wp:positionV relativeFrom="paragraph">
                  <wp:posOffset>41275</wp:posOffset>
                </wp:positionV>
                <wp:extent cx="891540" cy="1114425"/>
                <wp:effectExtent l="0" t="0" r="3810" b="9525"/>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anchor>
            </w:drawing>
          </w:r>
        </w:p>
      </w:tc>
      <w:tc>
        <w:tcPr>
          <w:tcW w:w="5386" w:type="dxa"/>
          <w:tcBorders>
            <w:left w:val="nil"/>
          </w:tcBorders>
          <w:shd w:val="clear" w:color="auto" w:fill="F2F2F2" w:themeFill="background1" w:themeFillShade="F2"/>
        </w:tcPr>
        <w:p w14:paraId="717A5B10" w14:textId="77777777" w:rsidR="0060270A" w:rsidRPr="00E16F79" w:rsidRDefault="0060270A" w:rsidP="003607D6">
          <w:pPr>
            <w:pBdr>
              <w:left w:val="single" w:sz="4" w:space="4" w:color="auto"/>
            </w:pBdr>
            <w:tabs>
              <w:tab w:val="left" w:pos="1170"/>
            </w:tabs>
            <w:spacing w:line="360" w:lineRule="auto"/>
            <w:ind w:right="274"/>
            <w:jc w:val="left"/>
            <w:rPr>
              <w:rFonts w:ascii="Sitka Banner" w:hAnsi="Sitka Banner"/>
              <w:b/>
              <w:color w:val="DD1E24"/>
              <w:sz w:val="24"/>
              <w:szCs w:val="24"/>
            </w:rPr>
          </w:pPr>
        </w:p>
        <w:p w14:paraId="7E046C05" w14:textId="7190EC80" w:rsidR="0060270A" w:rsidRPr="00E533A3" w:rsidRDefault="0060270A" w:rsidP="003607D6">
          <w:pP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Cilt: 2</w:t>
          </w:r>
          <w:r w:rsidR="00E540FA">
            <w:rPr>
              <w:rFonts w:ascii="Sitka Banner" w:hAnsi="Sitka Banner"/>
              <w:b/>
              <w:color w:val="000099"/>
              <w:sz w:val="24"/>
              <w:szCs w:val="24"/>
            </w:rPr>
            <w:t>5</w:t>
          </w:r>
          <w:r w:rsidRPr="00E533A3">
            <w:rPr>
              <w:rFonts w:ascii="Sitka Banner" w:hAnsi="Sitka Banner"/>
              <w:b/>
              <w:color w:val="000099"/>
              <w:sz w:val="24"/>
              <w:szCs w:val="24"/>
            </w:rPr>
            <w:t xml:space="preserve">, Sayı: </w:t>
          </w:r>
          <w:r w:rsidR="00F16B60">
            <w:rPr>
              <w:rFonts w:ascii="Sitka Banner" w:hAnsi="Sitka Banner"/>
              <w:b/>
              <w:color w:val="000099"/>
              <w:sz w:val="24"/>
              <w:szCs w:val="24"/>
            </w:rPr>
            <w:t>2</w:t>
          </w:r>
          <w:r w:rsidRPr="00E533A3">
            <w:rPr>
              <w:rFonts w:ascii="Sitka Banner" w:hAnsi="Sitka Banner"/>
              <w:b/>
              <w:color w:val="000099"/>
              <w:sz w:val="24"/>
              <w:szCs w:val="24"/>
            </w:rPr>
            <w:t>, Yıl: 202</w:t>
          </w:r>
          <w:r w:rsidR="00E540FA">
            <w:rPr>
              <w:rFonts w:ascii="Sitka Banner" w:hAnsi="Sitka Banner"/>
              <w:b/>
              <w:color w:val="000099"/>
              <w:sz w:val="24"/>
              <w:szCs w:val="24"/>
            </w:rPr>
            <w:t>4</w:t>
          </w:r>
          <w:r w:rsidRPr="00E533A3">
            <w:rPr>
              <w:rFonts w:ascii="Sitka Banner" w:hAnsi="Sitka Banner"/>
              <w:b/>
              <w:color w:val="000099"/>
              <w:sz w:val="24"/>
              <w:szCs w:val="24"/>
            </w:rPr>
            <w:t xml:space="preserve"> </w:t>
          </w:r>
        </w:p>
        <w:p w14:paraId="0AB0FBB9" w14:textId="77777777" w:rsidR="0060270A" w:rsidRPr="00E533A3" w:rsidRDefault="0060270A" w:rsidP="003607D6">
          <w:pPr>
            <w:pStyle w:val="Heade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e-ISSN: 2687-184X</w:t>
          </w:r>
        </w:p>
        <w:p w14:paraId="42B59E15" w14:textId="77777777" w:rsidR="0060270A" w:rsidRPr="00E16F79" w:rsidRDefault="0060270A" w:rsidP="003607D6">
          <w:pPr>
            <w:pStyle w:val="Header"/>
            <w:pBdr>
              <w:left w:val="single" w:sz="4" w:space="4" w:color="auto"/>
            </w:pBdr>
            <w:tabs>
              <w:tab w:val="left" w:pos="1170"/>
            </w:tabs>
            <w:ind w:right="274"/>
            <w:jc w:val="right"/>
            <w:rPr>
              <w:rFonts w:ascii="Sitka Banner" w:hAnsi="Sitka Banner"/>
              <w:b/>
              <w:color w:val="DD1E24"/>
            </w:rPr>
          </w:pPr>
          <w:r w:rsidRPr="00E533A3">
            <w:rPr>
              <w:rFonts w:ascii="Sitka Banner" w:hAnsi="Sitka Banner"/>
              <w:b/>
              <w:color w:val="000099"/>
            </w:rPr>
            <w:t>https://dergipark.org.tr/en/pub/anadoluibfd</w:t>
          </w:r>
        </w:p>
      </w:tc>
    </w:tr>
    <w:tr w:rsidR="0060270A" w14:paraId="7D5D5F4A" w14:textId="77777777" w:rsidTr="00E533A3">
      <w:trPr>
        <w:trHeight w:hRule="exact" w:val="717"/>
      </w:trPr>
      <w:tc>
        <w:tcPr>
          <w:tcW w:w="6243" w:type="dxa"/>
          <w:gridSpan w:val="2"/>
          <w:tcBorders>
            <w:top w:val="single" w:sz="4" w:space="0" w:color="auto"/>
            <w:right w:val="nil"/>
          </w:tcBorders>
          <w:shd w:val="clear" w:color="auto" w:fill="F2F2F2" w:themeFill="background1" w:themeFillShade="F2"/>
          <w:vAlign w:val="center"/>
        </w:tcPr>
        <w:p w14:paraId="25BA38C8" w14:textId="02F92BE0" w:rsidR="0060270A" w:rsidRPr="009B7E65" w:rsidRDefault="0060270A" w:rsidP="001702DB">
          <w:pPr>
            <w:pStyle w:val="Header"/>
            <w:ind w:left="680"/>
            <w:rPr>
              <w:rFonts w:ascii="Sitka Banner" w:hAnsi="Sitka Banner"/>
              <w:color w:val="404040" w:themeColor="text1" w:themeTint="BF"/>
              <w:sz w:val="18"/>
              <w:szCs w:val="18"/>
            </w:rPr>
          </w:pPr>
          <w:r w:rsidRPr="00FE28D7">
            <w:rPr>
              <w:rFonts w:ascii="Sitka Banner" w:hAnsi="Sitka Banner"/>
              <w:b/>
              <w:bCs/>
              <w:color w:val="404040" w:themeColor="text1" w:themeTint="BF"/>
              <w:sz w:val="18"/>
              <w:szCs w:val="18"/>
            </w:rPr>
            <w:t xml:space="preserve">Makale Türü / Submission Type: </w:t>
          </w:r>
          <w:r w:rsidR="009B7E65">
            <w:rPr>
              <w:rFonts w:ascii="Sitka Banner" w:hAnsi="Sitka Banner"/>
              <w:color w:val="404040" w:themeColor="text1" w:themeTint="BF"/>
              <w:sz w:val="18"/>
              <w:szCs w:val="18"/>
            </w:rPr>
            <w:t>Araştırma Makalesi / Research Article</w:t>
          </w:r>
        </w:p>
        <w:p w14:paraId="74210481" w14:textId="1647D6B7" w:rsidR="0060270A" w:rsidRPr="009B7E65" w:rsidRDefault="0060270A" w:rsidP="001702DB">
          <w:pPr>
            <w:pStyle w:val="Header"/>
            <w:ind w:left="680"/>
            <w:rPr>
              <w:rFonts w:ascii="Sitka Banner" w:hAnsi="Sitka Banner"/>
              <w:color w:val="404040" w:themeColor="text1" w:themeTint="BF"/>
              <w:sz w:val="18"/>
              <w:szCs w:val="18"/>
            </w:rPr>
          </w:pPr>
          <w:r w:rsidRPr="00FE28D7">
            <w:rPr>
              <w:rFonts w:ascii="Sitka Banner" w:hAnsi="Sitka Banner"/>
              <w:b/>
              <w:bCs/>
              <w:color w:val="404040" w:themeColor="text1" w:themeTint="BF"/>
              <w:sz w:val="18"/>
              <w:szCs w:val="18"/>
            </w:rPr>
            <w:t xml:space="preserve">Başvuru Tarihi / Date Submitted: </w:t>
          </w:r>
          <w:r w:rsidR="009B7E65">
            <w:rPr>
              <w:rFonts w:ascii="Sitka Banner" w:hAnsi="Sitka Banner"/>
              <w:color w:val="404040" w:themeColor="text1" w:themeTint="BF"/>
              <w:sz w:val="18"/>
              <w:szCs w:val="18"/>
            </w:rPr>
            <w:t>01/10/2023</w:t>
          </w:r>
        </w:p>
        <w:p w14:paraId="31B6BD61" w14:textId="1C21F82D" w:rsidR="0060270A" w:rsidRPr="009B7E65" w:rsidRDefault="0060270A" w:rsidP="001702DB">
          <w:pPr>
            <w:pStyle w:val="Header"/>
            <w:ind w:left="680"/>
            <w:rPr>
              <w:rFonts w:ascii="Sitka Banner" w:hAnsi="Sitka Banner"/>
              <w:color w:val="404040" w:themeColor="text1" w:themeTint="BF"/>
              <w:sz w:val="18"/>
              <w:szCs w:val="18"/>
            </w:rPr>
          </w:pPr>
          <w:r w:rsidRPr="00FE28D7">
            <w:rPr>
              <w:rFonts w:ascii="Sitka Banner" w:hAnsi="Sitka Banner"/>
              <w:b/>
              <w:bCs/>
              <w:color w:val="404040" w:themeColor="text1" w:themeTint="BF"/>
              <w:sz w:val="18"/>
              <w:szCs w:val="18"/>
            </w:rPr>
            <w:t xml:space="preserve">Kabul Tarihi / Date Accepted: </w:t>
          </w:r>
          <w:r w:rsidR="009B7E65">
            <w:rPr>
              <w:rFonts w:ascii="Sitka Banner" w:hAnsi="Sitka Banner"/>
              <w:color w:val="404040" w:themeColor="text1" w:themeTint="BF"/>
              <w:sz w:val="18"/>
              <w:szCs w:val="18"/>
            </w:rPr>
            <w:t>15/04/2024</w:t>
          </w:r>
        </w:p>
        <w:p w14:paraId="4A8BF719" w14:textId="77777777" w:rsidR="0060270A" w:rsidRDefault="0060270A" w:rsidP="00353CFF">
          <w:pPr>
            <w:pStyle w:val="Header"/>
          </w:pPr>
        </w:p>
      </w:tc>
      <w:tc>
        <w:tcPr>
          <w:tcW w:w="6090" w:type="dxa"/>
          <w:gridSpan w:val="2"/>
          <w:tcBorders>
            <w:left w:val="nil"/>
          </w:tcBorders>
          <w:shd w:val="clear" w:color="auto" w:fill="F2F2F2" w:themeFill="background1" w:themeFillShade="F2"/>
          <w:vAlign w:val="center"/>
        </w:tcPr>
        <w:p w14:paraId="76935125" w14:textId="40C8639F" w:rsidR="0060270A" w:rsidRPr="00E533A3" w:rsidRDefault="0060270A" w:rsidP="001702DB">
          <w:pPr>
            <w:pStyle w:val="Header"/>
            <w:ind w:right="680"/>
            <w:jc w:val="right"/>
            <w:rPr>
              <w:rFonts w:ascii="Sitka Banner" w:hAnsi="Sitka Banner"/>
              <w:color w:val="595959" w:themeColor="text1" w:themeTint="A6"/>
              <w:sz w:val="18"/>
              <w:szCs w:val="18"/>
            </w:rPr>
          </w:pPr>
          <w:r w:rsidRPr="00FE28D7">
            <w:rPr>
              <w:rFonts w:ascii="Sitka Banner" w:hAnsi="Sitka Banner"/>
              <w:b/>
              <w:bCs/>
              <w:color w:val="595959" w:themeColor="text1" w:themeTint="A6"/>
              <w:sz w:val="18"/>
              <w:szCs w:val="18"/>
            </w:rPr>
            <w:t>DOI:</w:t>
          </w:r>
          <w:r w:rsidRPr="00E533A3">
            <w:rPr>
              <w:rFonts w:ascii="Sitka Banner" w:hAnsi="Sitka Banner"/>
              <w:color w:val="595959" w:themeColor="text1" w:themeTint="A6"/>
              <w:sz w:val="18"/>
              <w:szCs w:val="18"/>
            </w:rPr>
            <w:t xml:space="preserve"> </w:t>
          </w:r>
          <w:r w:rsidR="001013D5" w:rsidRPr="001013D5">
            <w:rPr>
              <w:rFonts w:ascii="Sitka Banner" w:hAnsi="Sitka Banner"/>
              <w:color w:val="595959" w:themeColor="text1" w:themeTint="A6"/>
              <w:sz w:val="18"/>
              <w:szCs w:val="18"/>
            </w:rPr>
            <w:t>10.53443/anadoluibfd.1369434</w:t>
          </w:r>
        </w:p>
        <w:p w14:paraId="0C9CFB32" w14:textId="368D9BFB" w:rsidR="0060270A" w:rsidRDefault="0060270A" w:rsidP="001702DB">
          <w:pPr>
            <w:pStyle w:val="Header"/>
            <w:ind w:right="680"/>
            <w:jc w:val="right"/>
          </w:pPr>
          <w:r w:rsidRPr="00E533A3">
            <w:rPr>
              <w:rFonts w:ascii="Sitka Banner" w:hAnsi="Sitka Banner"/>
              <w:color w:val="595959" w:themeColor="text1" w:themeTint="A6"/>
              <w:sz w:val="18"/>
              <w:szCs w:val="18"/>
            </w:rPr>
            <w:t>202</w:t>
          </w:r>
          <w:r w:rsidR="00E540FA">
            <w:rPr>
              <w:rFonts w:ascii="Sitka Banner" w:hAnsi="Sitka Banner"/>
              <w:color w:val="595959" w:themeColor="text1" w:themeTint="A6"/>
              <w:sz w:val="18"/>
              <w:szCs w:val="18"/>
            </w:rPr>
            <w:t>4</w:t>
          </w:r>
          <w:r w:rsidRPr="00E533A3">
            <w:rPr>
              <w:rFonts w:ascii="Sitka Banner" w:hAnsi="Sitka Banner"/>
              <w:color w:val="595959" w:themeColor="text1" w:themeTint="A6"/>
              <w:sz w:val="18"/>
              <w:szCs w:val="18"/>
            </w:rPr>
            <w:t>, 2</w:t>
          </w:r>
          <w:r w:rsidR="00E540FA">
            <w:rPr>
              <w:rFonts w:ascii="Sitka Banner" w:hAnsi="Sitka Banner"/>
              <w:color w:val="595959" w:themeColor="text1" w:themeTint="A6"/>
              <w:sz w:val="18"/>
              <w:szCs w:val="18"/>
            </w:rPr>
            <w:t>5</w:t>
          </w:r>
          <w:r w:rsidRPr="00E533A3">
            <w:rPr>
              <w:rFonts w:ascii="Sitka Banner" w:hAnsi="Sitka Banner"/>
              <w:color w:val="595959" w:themeColor="text1" w:themeTint="A6"/>
              <w:sz w:val="18"/>
              <w:szCs w:val="18"/>
            </w:rPr>
            <w:t>(</w:t>
          </w:r>
          <w:r w:rsidR="00F16B60">
            <w:rPr>
              <w:rFonts w:ascii="Sitka Banner" w:hAnsi="Sitka Banner"/>
              <w:color w:val="595959" w:themeColor="text1" w:themeTint="A6"/>
              <w:sz w:val="18"/>
              <w:szCs w:val="18"/>
            </w:rPr>
            <w:t>2</w:t>
          </w:r>
          <w:r w:rsidRPr="00E533A3">
            <w:rPr>
              <w:rFonts w:ascii="Sitka Banner" w:hAnsi="Sitka Banner"/>
              <w:color w:val="595959" w:themeColor="text1" w:themeTint="A6"/>
              <w:sz w:val="18"/>
              <w:szCs w:val="18"/>
            </w:rPr>
            <w:t xml:space="preserve">), </w:t>
          </w:r>
          <w:r w:rsidR="002C04A4">
            <w:rPr>
              <w:rFonts w:ascii="Sitka Banner" w:hAnsi="Sitka Banner"/>
              <w:color w:val="595959" w:themeColor="text1" w:themeTint="A6"/>
              <w:sz w:val="18"/>
              <w:szCs w:val="18"/>
            </w:rPr>
            <w:t>370</w:t>
          </w:r>
          <w:r w:rsidRPr="00E533A3">
            <w:rPr>
              <w:rFonts w:ascii="Sitka Banner" w:hAnsi="Sitka Banner"/>
              <w:color w:val="595959" w:themeColor="text1" w:themeTint="A6"/>
              <w:sz w:val="18"/>
              <w:szCs w:val="18"/>
            </w:rPr>
            <w:t>-</w:t>
          </w:r>
          <w:r w:rsidR="00D3720C">
            <w:rPr>
              <w:rFonts w:ascii="Sitka Banner" w:hAnsi="Sitka Banner"/>
              <w:color w:val="595959" w:themeColor="text1" w:themeTint="A6"/>
              <w:sz w:val="18"/>
              <w:szCs w:val="18"/>
            </w:rPr>
            <w:t>3</w:t>
          </w:r>
          <w:r w:rsidR="002C04A4">
            <w:rPr>
              <w:rFonts w:ascii="Sitka Banner" w:hAnsi="Sitka Banner"/>
              <w:color w:val="595959" w:themeColor="text1" w:themeTint="A6"/>
              <w:sz w:val="18"/>
              <w:szCs w:val="18"/>
            </w:rPr>
            <w:t>93</w:t>
          </w:r>
        </w:p>
      </w:tc>
    </w:tr>
  </w:tbl>
  <w:p w14:paraId="021D8795" w14:textId="77777777" w:rsidR="0060270A" w:rsidRDefault="00602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017C" w14:textId="48ACF245" w:rsidR="00132270" w:rsidRDefault="00132270">
    <w:r>
      <w:rPr>
        <w:lang w:eastAsia="tr-TR"/>
      </w:rPr>
      <w:drawing>
        <wp:anchor distT="0" distB="0" distL="114300" distR="114300" simplePos="0" relativeHeight="251661312" behindDoc="0" locked="0" layoutInCell="1" allowOverlap="1" wp14:anchorId="66CB8E68" wp14:editId="60A6D46D">
          <wp:simplePos x="0" y="0"/>
          <wp:positionH relativeFrom="rightMargin">
            <wp:posOffset>4445</wp:posOffset>
          </wp:positionH>
          <wp:positionV relativeFrom="paragraph">
            <wp:posOffset>203200</wp:posOffset>
          </wp:positionV>
          <wp:extent cx="610616" cy="76327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423" w:type="dxa"/>
      <w:shd w:val="clear" w:color="auto" w:fill="F2F2F2" w:themeFill="background1" w:themeFillShade="F2"/>
      <w:tblLook w:val="04A0" w:firstRow="1" w:lastRow="0" w:firstColumn="1" w:lastColumn="0" w:noHBand="0" w:noVBand="1"/>
    </w:tblPr>
    <w:tblGrid>
      <w:gridCol w:w="10349"/>
    </w:tblGrid>
    <w:tr w:rsidR="00132270" w14:paraId="16498FC2" w14:textId="77777777" w:rsidTr="00132270">
      <w:tc>
        <w:tcPr>
          <w:tcW w:w="10349" w:type="dxa"/>
          <w:shd w:val="clear" w:color="auto" w:fill="F2F2F2" w:themeFill="background1" w:themeFillShade="F2"/>
        </w:tcPr>
        <w:p w14:paraId="1BD61034" w14:textId="6044C0FF" w:rsidR="00132270" w:rsidRDefault="00132270" w:rsidP="00132270">
          <w:pPr>
            <w:pStyle w:val="Header"/>
            <w:ind w:left="680"/>
          </w:pPr>
        </w:p>
        <w:p w14:paraId="50966428" w14:textId="1FBE59A0" w:rsidR="00132270" w:rsidRPr="00E533A3" w:rsidRDefault="00E533A3" w:rsidP="003E5B84">
          <w:pPr>
            <w:pStyle w:val="Header"/>
            <w:ind w:left="1305"/>
            <w:jc w:val="center"/>
            <w:rPr>
              <w:rFonts w:ascii="Sitka Banner" w:hAnsi="Sitka Banner"/>
              <w:i/>
              <w:color w:val="000099"/>
              <w:sz w:val="18"/>
              <w:szCs w:val="18"/>
            </w:rPr>
          </w:pPr>
          <w:r w:rsidRPr="00E533A3">
            <w:rPr>
              <w:rFonts w:ascii="Sitka Banner" w:hAnsi="Sitka Banner"/>
              <w:i/>
              <w:color w:val="000099"/>
              <w:sz w:val="18"/>
              <w:szCs w:val="18"/>
            </w:rPr>
            <w:t>Anadolu Üniversitesi İktisadi ve İdari Bilimler Fakültesi Dergisi</w:t>
          </w:r>
          <w:r>
            <w:rPr>
              <w:rFonts w:ascii="Sitka Banner" w:hAnsi="Sitka Banner"/>
              <w:i/>
              <w:color w:val="000099"/>
              <w:sz w:val="18"/>
              <w:szCs w:val="18"/>
            </w:rPr>
            <w:t>, 2</w:t>
          </w:r>
          <w:r w:rsidR="00E540FA">
            <w:rPr>
              <w:rFonts w:ascii="Sitka Banner" w:hAnsi="Sitka Banner"/>
              <w:i/>
              <w:color w:val="000099"/>
              <w:sz w:val="18"/>
              <w:szCs w:val="18"/>
            </w:rPr>
            <w:t>5</w:t>
          </w:r>
          <w:r>
            <w:rPr>
              <w:rFonts w:ascii="Sitka Banner" w:hAnsi="Sitka Banner"/>
              <w:i/>
              <w:color w:val="000099"/>
              <w:sz w:val="18"/>
              <w:szCs w:val="18"/>
            </w:rPr>
            <w:t>(</w:t>
          </w:r>
          <w:r w:rsidR="00F16B60">
            <w:rPr>
              <w:rFonts w:ascii="Sitka Banner" w:hAnsi="Sitka Banner"/>
              <w:i/>
              <w:color w:val="000099"/>
              <w:sz w:val="18"/>
              <w:szCs w:val="18"/>
            </w:rPr>
            <w:t>2</w:t>
          </w:r>
          <w:r>
            <w:rPr>
              <w:rFonts w:ascii="Sitka Banner" w:hAnsi="Sitka Banner"/>
              <w:i/>
              <w:color w:val="000099"/>
              <w:sz w:val="18"/>
              <w:szCs w:val="18"/>
            </w:rPr>
            <w:t xml:space="preserve">), </w:t>
          </w:r>
          <w:r w:rsidR="0099242E">
            <w:rPr>
              <w:rFonts w:ascii="Sitka Banner" w:hAnsi="Sitka Banner"/>
              <w:i/>
              <w:color w:val="000099"/>
              <w:sz w:val="18"/>
              <w:szCs w:val="18"/>
            </w:rPr>
            <w:t>326</w:t>
          </w:r>
          <w:r>
            <w:rPr>
              <w:rFonts w:ascii="Sitka Banner" w:hAnsi="Sitka Banner"/>
              <w:i/>
              <w:color w:val="000099"/>
              <w:sz w:val="18"/>
              <w:szCs w:val="18"/>
            </w:rPr>
            <w:t>-</w:t>
          </w:r>
          <w:r w:rsidR="0099242E">
            <w:rPr>
              <w:rFonts w:ascii="Sitka Banner" w:hAnsi="Sitka Banner"/>
              <w:i/>
              <w:color w:val="000099"/>
              <w:sz w:val="18"/>
              <w:szCs w:val="18"/>
            </w:rPr>
            <w:t>349</w:t>
          </w:r>
        </w:p>
        <w:p w14:paraId="6916445D" w14:textId="7E384AB1" w:rsidR="00132270" w:rsidRDefault="00132270" w:rsidP="00132270">
          <w:pPr>
            <w:pStyle w:val="Header"/>
            <w:ind w:left="680"/>
          </w:pPr>
        </w:p>
      </w:tc>
    </w:tr>
  </w:tbl>
  <w:p w14:paraId="542656A9" w14:textId="77777777" w:rsidR="00132270" w:rsidRDefault="001322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044" w14:textId="2122C98A" w:rsidR="00D83978" w:rsidRDefault="00D83978">
    <w:r>
      <w:rPr>
        <w:lang w:eastAsia="tr-TR"/>
      </w:rPr>
      <w:drawing>
        <wp:anchor distT="0" distB="0" distL="114300" distR="114300" simplePos="0" relativeHeight="251669504" behindDoc="0" locked="0" layoutInCell="1" allowOverlap="1" wp14:anchorId="79625EF7" wp14:editId="0388A238">
          <wp:simplePos x="0" y="0"/>
          <wp:positionH relativeFrom="leftMargin">
            <wp:posOffset>302260</wp:posOffset>
          </wp:positionH>
          <wp:positionV relativeFrom="paragraph">
            <wp:posOffset>85090</wp:posOffset>
          </wp:positionV>
          <wp:extent cx="610616" cy="76327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Ind w:w="562" w:type="dxa"/>
      <w:shd w:val="clear" w:color="auto" w:fill="F2F2F2" w:themeFill="background1" w:themeFillShade="F2"/>
      <w:tblLook w:val="04A0" w:firstRow="1" w:lastRow="0" w:firstColumn="1" w:lastColumn="0" w:noHBand="0" w:noVBand="1"/>
    </w:tblPr>
    <w:tblGrid>
      <w:gridCol w:w="10348"/>
    </w:tblGrid>
    <w:tr w:rsidR="00D83978" w14:paraId="2E1E8A69" w14:textId="77777777" w:rsidTr="00E533A3">
      <w:tc>
        <w:tcPr>
          <w:tcW w:w="10348" w:type="dxa"/>
          <w:shd w:val="clear" w:color="auto" w:fill="F2F2F2" w:themeFill="background1" w:themeFillShade="F2"/>
        </w:tcPr>
        <w:p w14:paraId="7CBE6532" w14:textId="77777777" w:rsidR="00507947" w:rsidRDefault="00507947" w:rsidP="00D83978">
          <w:pPr>
            <w:pStyle w:val="Header"/>
          </w:pPr>
        </w:p>
        <w:p w14:paraId="58F01F3D" w14:textId="351C195B" w:rsidR="00507947" w:rsidRPr="00E533A3" w:rsidRDefault="00824B6D" w:rsidP="003E5B84">
          <w:pPr>
            <w:pStyle w:val="Header"/>
            <w:tabs>
              <w:tab w:val="clear" w:pos="4703"/>
              <w:tab w:val="clear" w:pos="9406"/>
              <w:tab w:val="center" w:pos="8681"/>
            </w:tabs>
            <w:ind w:right="1445"/>
            <w:jc w:val="center"/>
            <w:rPr>
              <w:i/>
              <w:color w:val="DD1E24"/>
            </w:rPr>
          </w:pPr>
          <w:r w:rsidRPr="00824B6D">
            <w:rPr>
              <w:rFonts w:ascii="Sitka Banner" w:hAnsi="Sitka Banner"/>
              <w:i/>
              <w:color w:val="DD1E24"/>
              <w:sz w:val="18"/>
              <w:szCs w:val="18"/>
            </w:rPr>
            <w:t>Türkiye’nin Demir Çelik İthalatının Kümeleme Analizi İle İncelenmesi</w:t>
          </w:r>
        </w:p>
        <w:p w14:paraId="5EA9AB53" w14:textId="2F3D2CE5" w:rsidR="00D83978" w:rsidRDefault="00D83978" w:rsidP="00D83978">
          <w:pPr>
            <w:pStyle w:val="Header"/>
          </w:pPr>
          <w:r w:rsidRPr="00636EBD">
            <w:rPr>
              <w:lang w:eastAsia="tr-TR"/>
            </w:rPr>
            <w:drawing>
              <wp:anchor distT="0" distB="0" distL="114300" distR="114300" simplePos="0" relativeHeight="251667456" behindDoc="0" locked="0" layoutInCell="1" allowOverlap="1" wp14:anchorId="0D0EBD2C" wp14:editId="097C028D">
                <wp:simplePos x="0" y="0"/>
                <wp:positionH relativeFrom="rightMargin">
                  <wp:posOffset>377825</wp:posOffset>
                </wp:positionH>
                <wp:positionV relativeFrom="paragraph">
                  <wp:posOffset>146050</wp:posOffset>
                </wp:positionV>
                <wp:extent cx="610616" cy="7632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610616" cy="763270"/>
                        </a:xfrm>
                        <a:prstGeom prst="rect">
                          <a:avLst/>
                        </a:prstGeom>
                      </pic:spPr>
                    </pic:pic>
                  </a:graphicData>
                </a:graphic>
                <wp14:sizeRelH relativeFrom="margin">
                  <wp14:pctWidth>0</wp14:pctWidth>
                </wp14:sizeRelH>
                <wp14:sizeRelV relativeFrom="margin">
                  <wp14:pctHeight>0</wp14:pctHeight>
                </wp14:sizeRelV>
              </wp:anchor>
            </w:drawing>
          </w:r>
        </w:p>
      </w:tc>
    </w:tr>
  </w:tbl>
  <w:p w14:paraId="3DEF8E50" w14:textId="77777777" w:rsidR="00D83978" w:rsidRDefault="00D839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33" w:type="dxa"/>
      <w:tblInd w:w="-1423"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5529"/>
      <w:gridCol w:w="714"/>
      <w:gridCol w:w="704"/>
      <w:gridCol w:w="5386"/>
    </w:tblGrid>
    <w:tr w:rsidR="00353CFF" w14:paraId="09CBC83F" w14:textId="77777777" w:rsidTr="003607D6">
      <w:trPr>
        <w:trHeight w:val="1833"/>
      </w:trPr>
      <w:tc>
        <w:tcPr>
          <w:tcW w:w="5529" w:type="dxa"/>
          <w:tcBorders>
            <w:top w:val="nil"/>
            <w:left w:val="nil"/>
            <w:bottom w:val="single" w:sz="4" w:space="0" w:color="auto"/>
            <w:right w:val="nil"/>
          </w:tcBorders>
          <w:shd w:val="clear" w:color="auto" w:fill="F2F2F2" w:themeFill="background1" w:themeFillShade="F2"/>
        </w:tcPr>
        <w:p w14:paraId="6B00E506" w14:textId="77777777" w:rsidR="00E16F79" w:rsidRPr="00E533A3" w:rsidRDefault="00E16F79" w:rsidP="00E16F79">
          <w:pPr>
            <w:jc w:val="center"/>
            <w:rPr>
              <w:rFonts w:ascii="Sitka Banner" w:hAnsi="Sitka Banner"/>
              <w:color w:val="DD1E24"/>
              <w:sz w:val="90"/>
              <w:szCs w:val="90"/>
            </w:rPr>
          </w:pPr>
          <w:r w:rsidRPr="00E533A3">
            <w:rPr>
              <w:rFonts w:ascii="Sitka Banner" w:hAnsi="Sitka Banner"/>
              <w:color w:val="DD1E24"/>
              <w:sz w:val="90"/>
              <w:szCs w:val="90"/>
            </w:rPr>
            <w:t>AÜİİBFD</w:t>
          </w:r>
        </w:p>
        <w:p w14:paraId="1C5F19DB" w14:textId="77777777" w:rsidR="00E16F79" w:rsidRPr="00353CFF" w:rsidRDefault="00E16F79" w:rsidP="00E16F79">
          <w:pPr>
            <w:jc w:val="center"/>
            <w:rPr>
              <w:rFonts w:ascii="Sitka Banner" w:hAnsi="Sitka Banner"/>
              <w:b/>
              <w:color w:val="000099"/>
            </w:rPr>
          </w:pPr>
          <w:r w:rsidRPr="00353CFF">
            <w:rPr>
              <w:rFonts w:ascii="Sitka Banner" w:hAnsi="Sitka Banner"/>
              <w:b/>
              <w:color w:val="000099"/>
            </w:rPr>
            <w:t xml:space="preserve">Anadolu Üniversitesi İktisadi ve İdari Bilimler </w:t>
          </w:r>
          <w:r w:rsidRPr="00353CFF">
            <w:rPr>
              <w:rFonts w:ascii="Sitka Banner" w:hAnsi="Sitka Banner"/>
              <w:b/>
              <w:color w:val="000099"/>
              <w:sz w:val="24"/>
              <w:szCs w:val="24"/>
            </w:rPr>
            <w:t>Fakültesi</w:t>
          </w:r>
        </w:p>
        <w:p w14:paraId="3867880F" w14:textId="12748F7C" w:rsidR="00E16F79" w:rsidRPr="00E16F79" w:rsidRDefault="00E16F79" w:rsidP="00E16F79">
          <w:pPr>
            <w:pStyle w:val="Header"/>
            <w:jc w:val="center"/>
            <w:rPr>
              <w:rFonts w:ascii="Sitka Banner" w:hAnsi="Sitka Banner"/>
              <w:color w:val="0093D8"/>
              <w:sz w:val="18"/>
              <w:szCs w:val="18"/>
            </w:rPr>
          </w:pPr>
          <w:r w:rsidRPr="00353CFF">
            <w:rPr>
              <w:rFonts w:ascii="Sitka Banner" w:hAnsi="Sitka Banner"/>
              <w:color w:val="0093D8"/>
              <w:sz w:val="18"/>
              <w:szCs w:val="18"/>
            </w:rPr>
            <w:t xml:space="preserve">Anadolu University Journal of Economics and </w:t>
          </w:r>
          <w:r w:rsidRPr="00353CFF">
            <w:rPr>
              <w:rFonts w:ascii="Sitka Banner" w:hAnsi="Sitka Banner"/>
              <w:color w:val="0093D8"/>
            </w:rPr>
            <w:t>Administrative</w:t>
          </w:r>
          <w:r w:rsidRPr="00353CFF">
            <w:rPr>
              <w:rFonts w:ascii="Sitka Banner" w:hAnsi="Sitka Banner"/>
              <w:color w:val="0093D8"/>
              <w:sz w:val="18"/>
              <w:szCs w:val="18"/>
            </w:rPr>
            <w:t xml:space="preserve"> Sciences</w:t>
          </w:r>
        </w:p>
      </w:tc>
      <w:tc>
        <w:tcPr>
          <w:tcW w:w="1418" w:type="dxa"/>
          <w:gridSpan w:val="2"/>
          <w:tcBorders>
            <w:left w:val="nil"/>
            <w:right w:val="nil"/>
          </w:tcBorders>
          <w:shd w:val="clear" w:color="auto" w:fill="F2F2F2" w:themeFill="background1" w:themeFillShade="F2"/>
        </w:tcPr>
        <w:p w14:paraId="76DB687C" w14:textId="244C2BA8" w:rsidR="00353CFF" w:rsidRDefault="00E16F79" w:rsidP="00E16F79">
          <w:pPr>
            <w:pStyle w:val="Header"/>
            <w:jc w:val="left"/>
          </w:pPr>
          <w:r>
            <w:rPr>
              <w:lang w:eastAsia="tr-TR"/>
            </w:rPr>
            <w:drawing>
              <wp:anchor distT="0" distB="0" distL="114300" distR="114300" simplePos="0" relativeHeight="251659264" behindDoc="0" locked="0" layoutInCell="1" allowOverlap="1" wp14:anchorId="1933A439" wp14:editId="7F4BE197">
                <wp:simplePos x="0" y="0"/>
                <wp:positionH relativeFrom="column">
                  <wp:posOffset>1270</wp:posOffset>
                </wp:positionH>
                <wp:positionV relativeFrom="paragraph">
                  <wp:posOffset>41275</wp:posOffset>
                </wp:positionV>
                <wp:extent cx="891540" cy="1114425"/>
                <wp:effectExtent l="0" t="0" r="381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ropped-1072x850.png"/>
                        <pic:cNvPicPr/>
                      </pic:nvPicPr>
                      <pic:blipFill>
                        <a:blip r:embed="rId1">
                          <a:extLst>
                            <a:ext uri="{28A0092B-C50C-407E-A947-70E740481C1C}">
                              <a14:useLocalDpi xmlns:a14="http://schemas.microsoft.com/office/drawing/2010/main" val="0"/>
                            </a:ext>
                          </a:extLst>
                        </a:blip>
                        <a:stretch>
                          <a:fillRect/>
                        </a:stretch>
                      </pic:blipFill>
                      <pic:spPr>
                        <a:xfrm>
                          <a:off x="0" y="0"/>
                          <a:ext cx="891540" cy="1114425"/>
                        </a:xfrm>
                        <a:prstGeom prst="rect">
                          <a:avLst/>
                        </a:prstGeom>
                      </pic:spPr>
                    </pic:pic>
                  </a:graphicData>
                </a:graphic>
              </wp:anchor>
            </w:drawing>
          </w:r>
        </w:p>
      </w:tc>
      <w:tc>
        <w:tcPr>
          <w:tcW w:w="5386" w:type="dxa"/>
          <w:tcBorders>
            <w:left w:val="nil"/>
          </w:tcBorders>
          <w:shd w:val="clear" w:color="auto" w:fill="F2F2F2" w:themeFill="background1" w:themeFillShade="F2"/>
        </w:tcPr>
        <w:p w14:paraId="1743DB06" w14:textId="77777777" w:rsidR="00E16F79" w:rsidRPr="00E16F79" w:rsidRDefault="00E16F79" w:rsidP="003607D6">
          <w:pPr>
            <w:pBdr>
              <w:left w:val="single" w:sz="4" w:space="4" w:color="auto"/>
            </w:pBdr>
            <w:tabs>
              <w:tab w:val="left" w:pos="1170"/>
            </w:tabs>
            <w:spacing w:line="360" w:lineRule="auto"/>
            <w:ind w:right="274"/>
            <w:jc w:val="left"/>
            <w:rPr>
              <w:rFonts w:ascii="Sitka Banner" w:hAnsi="Sitka Banner"/>
              <w:b/>
              <w:color w:val="DD1E24"/>
              <w:sz w:val="24"/>
              <w:szCs w:val="24"/>
            </w:rPr>
          </w:pPr>
        </w:p>
        <w:p w14:paraId="7B548EAB" w14:textId="1D1A5BE3" w:rsidR="00E16F79" w:rsidRPr="00E533A3" w:rsidRDefault="00E16F79" w:rsidP="003607D6">
          <w:pP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 xml:space="preserve">Cilt: 23, Sayı: 1, Yıl: 2022 </w:t>
          </w:r>
        </w:p>
        <w:p w14:paraId="39B23A69" w14:textId="77777777" w:rsidR="00E16F79" w:rsidRPr="00E533A3" w:rsidRDefault="00E16F79" w:rsidP="003607D6">
          <w:pPr>
            <w:pStyle w:val="Header"/>
            <w:pBdr>
              <w:left w:val="single" w:sz="4" w:space="4" w:color="auto"/>
            </w:pBdr>
            <w:tabs>
              <w:tab w:val="left" w:pos="1170"/>
            </w:tabs>
            <w:ind w:right="274"/>
            <w:jc w:val="right"/>
            <w:rPr>
              <w:rFonts w:ascii="Sitka Banner" w:hAnsi="Sitka Banner"/>
              <w:b/>
              <w:color w:val="000099"/>
              <w:sz w:val="24"/>
              <w:szCs w:val="24"/>
            </w:rPr>
          </w:pPr>
          <w:r w:rsidRPr="00E533A3">
            <w:rPr>
              <w:rFonts w:ascii="Sitka Banner" w:hAnsi="Sitka Banner"/>
              <w:b/>
              <w:color w:val="000099"/>
              <w:sz w:val="24"/>
              <w:szCs w:val="24"/>
            </w:rPr>
            <w:t>e-ISSN: 2687-184X</w:t>
          </w:r>
        </w:p>
        <w:p w14:paraId="5A44505C" w14:textId="39939E78" w:rsidR="00E16F79" w:rsidRPr="00E16F79" w:rsidRDefault="00E16F79" w:rsidP="003607D6">
          <w:pPr>
            <w:pStyle w:val="Header"/>
            <w:pBdr>
              <w:left w:val="single" w:sz="4" w:space="4" w:color="auto"/>
            </w:pBdr>
            <w:tabs>
              <w:tab w:val="left" w:pos="1170"/>
            </w:tabs>
            <w:ind w:right="274"/>
            <w:jc w:val="right"/>
            <w:rPr>
              <w:rFonts w:ascii="Sitka Banner" w:hAnsi="Sitka Banner"/>
              <w:b/>
              <w:color w:val="DD1E24"/>
            </w:rPr>
          </w:pPr>
          <w:r w:rsidRPr="00E533A3">
            <w:rPr>
              <w:rFonts w:ascii="Sitka Banner" w:hAnsi="Sitka Banner"/>
              <w:b/>
              <w:color w:val="000099"/>
            </w:rPr>
            <w:t>https://dergipark.org.tr/en/pub/anadoluibfd</w:t>
          </w:r>
        </w:p>
      </w:tc>
    </w:tr>
    <w:tr w:rsidR="003607D6" w14:paraId="268D2CB8" w14:textId="77777777" w:rsidTr="00E533A3">
      <w:trPr>
        <w:trHeight w:hRule="exact" w:val="717"/>
      </w:trPr>
      <w:tc>
        <w:tcPr>
          <w:tcW w:w="6243" w:type="dxa"/>
          <w:gridSpan w:val="2"/>
          <w:tcBorders>
            <w:top w:val="single" w:sz="4" w:space="0" w:color="auto"/>
            <w:right w:val="nil"/>
          </w:tcBorders>
          <w:shd w:val="clear" w:color="auto" w:fill="F2F2F2" w:themeFill="background1" w:themeFillShade="F2"/>
          <w:vAlign w:val="center"/>
        </w:tcPr>
        <w:p w14:paraId="48BFD4AB" w14:textId="67F8709F" w:rsidR="003607D6" w:rsidRPr="00E533A3" w:rsidRDefault="003607D6" w:rsidP="001702DB">
          <w:pPr>
            <w:pStyle w:val="Header"/>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Makale Türü / Submission Type: </w:t>
          </w:r>
        </w:p>
        <w:p w14:paraId="135F2EE6" w14:textId="106EE9C3" w:rsidR="003607D6" w:rsidRPr="00E533A3" w:rsidRDefault="003607D6" w:rsidP="001702DB">
          <w:pPr>
            <w:pStyle w:val="Header"/>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Başvuru Tarihi / Date Submitted: </w:t>
          </w:r>
        </w:p>
        <w:p w14:paraId="0A0A94B1" w14:textId="3DC3756D" w:rsidR="003607D6" w:rsidRPr="00E533A3" w:rsidRDefault="003607D6" w:rsidP="001702DB">
          <w:pPr>
            <w:pStyle w:val="Header"/>
            <w:ind w:left="680"/>
            <w:rPr>
              <w:rFonts w:ascii="Sitka Banner" w:hAnsi="Sitka Banner"/>
              <w:color w:val="404040" w:themeColor="text1" w:themeTint="BF"/>
              <w:sz w:val="18"/>
              <w:szCs w:val="18"/>
            </w:rPr>
          </w:pPr>
          <w:r w:rsidRPr="00E533A3">
            <w:rPr>
              <w:rFonts w:ascii="Sitka Banner" w:hAnsi="Sitka Banner"/>
              <w:color w:val="404040" w:themeColor="text1" w:themeTint="BF"/>
              <w:sz w:val="18"/>
              <w:szCs w:val="18"/>
            </w:rPr>
            <w:t xml:space="preserve">Kabul Tarihi / Date Accepted: </w:t>
          </w:r>
        </w:p>
        <w:p w14:paraId="69CDBECC" w14:textId="51691E64" w:rsidR="003607D6" w:rsidRDefault="003607D6" w:rsidP="00353CFF">
          <w:pPr>
            <w:pStyle w:val="Header"/>
          </w:pPr>
        </w:p>
      </w:tc>
      <w:tc>
        <w:tcPr>
          <w:tcW w:w="6090" w:type="dxa"/>
          <w:gridSpan w:val="2"/>
          <w:tcBorders>
            <w:left w:val="nil"/>
          </w:tcBorders>
          <w:shd w:val="clear" w:color="auto" w:fill="F2F2F2" w:themeFill="background1" w:themeFillShade="F2"/>
          <w:vAlign w:val="center"/>
        </w:tcPr>
        <w:p w14:paraId="4BE5413B" w14:textId="77B2CC37" w:rsidR="003607D6" w:rsidRPr="00E533A3" w:rsidRDefault="003607D6" w:rsidP="001702DB">
          <w:pPr>
            <w:pStyle w:val="Header"/>
            <w:ind w:right="680"/>
            <w:jc w:val="right"/>
            <w:rPr>
              <w:rFonts w:ascii="Sitka Banner" w:hAnsi="Sitka Banner"/>
              <w:color w:val="595959" w:themeColor="text1" w:themeTint="A6"/>
              <w:sz w:val="18"/>
              <w:szCs w:val="18"/>
            </w:rPr>
          </w:pPr>
          <w:r w:rsidRPr="00E533A3">
            <w:rPr>
              <w:rFonts w:ascii="Sitka Banner" w:hAnsi="Sitka Banner"/>
              <w:color w:val="595959" w:themeColor="text1" w:themeTint="A6"/>
              <w:sz w:val="18"/>
              <w:szCs w:val="18"/>
            </w:rPr>
            <w:t xml:space="preserve">DOI: 10.53443/anadoluibfd.983723  </w:t>
          </w:r>
        </w:p>
        <w:p w14:paraId="2AE4CCAF" w14:textId="54768070" w:rsidR="003607D6" w:rsidRDefault="003607D6" w:rsidP="001702DB">
          <w:pPr>
            <w:pStyle w:val="Header"/>
            <w:ind w:right="680"/>
            <w:jc w:val="right"/>
          </w:pPr>
          <w:r w:rsidRPr="00E533A3">
            <w:rPr>
              <w:rFonts w:ascii="Sitka Banner" w:hAnsi="Sitka Banner"/>
              <w:color w:val="595959" w:themeColor="text1" w:themeTint="A6"/>
              <w:sz w:val="18"/>
              <w:szCs w:val="18"/>
            </w:rPr>
            <w:t>2022, 23(1), 1-30</w:t>
          </w:r>
        </w:p>
      </w:tc>
    </w:tr>
  </w:tbl>
  <w:p w14:paraId="29DCCBD3" w14:textId="77777777" w:rsidR="00353CFF" w:rsidRDefault="0035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8DC"/>
    <w:multiLevelType w:val="hybridMultilevel"/>
    <w:tmpl w:val="834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6105C"/>
    <w:multiLevelType w:val="hybridMultilevel"/>
    <w:tmpl w:val="BA8649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C"/>
    <w:rsid w:val="0004223B"/>
    <w:rsid w:val="00042F6E"/>
    <w:rsid w:val="000512A2"/>
    <w:rsid w:val="00051A36"/>
    <w:rsid w:val="0006184D"/>
    <w:rsid w:val="000F7830"/>
    <w:rsid w:val="001013D5"/>
    <w:rsid w:val="0010326A"/>
    <w:rsid w:val="00104FC5"/>
    <w:rsid w:val="00132270"/>
    <w:rsid w:val="001454ED"/>
    <w:rsid w:val="00146C3B"/>
    <w:rsid w:val="001702DB"/>
    <w:rsid w:val="001A4166"/>
    <w:rsid w:val="001E50D1"/>
    <w:rsid w:val="002C04A4"/>
    <w:rsid w:val="002D27AD"/>
    <w:rsid w:val="002D370C"/>
    <w:rsid w:val="00351D8E"/>
    <w:rsid w:val="00353CFF"/>
    <w:rsid w:val="003607D6"/>
    <w:rsid w:val="003C58D5"/>
    <w:rsid w:val="003E5B84"/>
    <w:rsid w:val="00404633"/>
    <w:rsid w:val="004224B7"/>
    <w:rsid w:val="00472E88"/>
    <w:rsid w:val="00481256"/>
    <w:rsid w:val="00503CA4"/>
    <w:rsid w:val="00507947"/>
    <w:rsid w:val="005250F4"/>
    <w:rsid w:val="00531D89"/>
    <w:rsid w:val="00587E93"/>
    <w:rsid w:val="005961C7"/>
    <w:rsid w:val="005B32A6"/>
    <w:rsid w:val="005E76DF"/>
    <w:rsid w:val="0060270A"/>
    <w:rsid w:val="006813AF"/>
    <w:rsid w:val="006B234D"/>
    <w:rsid w:val="006D1938"/>
    <w:rsid w:val="00710F4B"/>
    <w:rsid w:val="00732FC9"/>
    <w:rsid w:val="007509A4"/>
    <w:rsid w:val="007D4454"/>
    <w:rsid w:val="007E0182"/>
    <w:rsid w:val="007F6A31"/>
    <w:rsid w:val="00824B6D"/>
    <w:rsid w:val="00826E17"/>
    <w:rsid w:val="00870099"/>
    <w:rsid w:val="00904CA4"/>
    <w:rsid w:val="009114AC"/>
    <w:rsid w:val="00980787"/>
    <w:rsid w:val="009809AB"/>
    <w:rsid w:val="0098120A"/>
    <w:rsid w:val="0099242E"/>
    <w:rsid w:val="009A56B5"/>
    <w:rsid w:val="009B7E65"/>
    <w:rsid w:val="009F0273"/>
    <w:rsid w:val="00A118B9"/>
    <w:rsid w:val="00A45CE7"/>
    <w:rsid w:val="00A46E47"/>
    <w:rsid w:val="00A70A15"/>
    <w:rsid w:val="00AF48DE"/>
    <w:rsid w:val="00B34388"/>
    <w:rsid w:val="00B35828"/>
    <w:rsid w:val="00B80A94"/>
    <w:rsid w:val="00BA33F7"/>
    <w:rsid w:val="00BC2E4C"/>
    <w:rsid w:val="00BD1D7F"/>
    <w:rsid w:val="00C02EE4"/>
    <w:rsid w:val="00C7123F"/>
    <w:rsid w:val="00C94159"/>
    <w:rsid w:val="00CA1284"/>
    <w:rsid w:val="00CA761D"/>
    <w:rsid w:val="00D17FDE"/>
    <w:rsid w:val="00D3720C"/>
    <w:rsid w:val="00D471F6"/>
    <w:rsid w:val="00D83978"/>
    <w:rsid w:val="00D951DA"/>
    <w:rsid w:val="00DA4549"/>
    <w:rsid w:val="00DD0457"/>
    <w:rsid w:val="00E153FD"/>
    <w:rsid w:val="00E16F79"/>
    <w:rsid w:val="00E37AEA"/>
    <w:rsid w:val="00E533A3"/>
    <w:rsid w:val="00E540FA"/>
    <w:rsid w:val="00E70E24"/>
    <w:rsid w:val="00E77099"/>
    <w:rsid w:val="00EC517F"/>
    <w:rsid w:val="00EE6BF2"/>
    <w:rsid w:val="00F16B60"/>
    <w:rsid w:val="00F60043"/>
    <w:rsid w:val="00F60119"/>
    <w:rsid w:val="00F634F7"/>
    <w:rsid w:val="00F80BE3"/>
    <w:rsid w:val="00FB3D39"/>
    <w:rsid w:val="00FE28D7"/>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8AB9"/>
  <w15:chartTrackingRefBased/>
  <w15:docId w15:val="{FB7E26E3-BF70-4BE1-8289-5FC48F0D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D5"/>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1C7"/>
    <w:pPr>
      <w:tabs>
        <w:tab w:val="center" w:pos="4703"/>
        <w:tab w:val="right" w:pos="9406"/>
      </w:tabs>
      <w:spacing w:after="0"/>
    </w:pPr>
  </w:style>
  <w:style w:type="character" w:customStyle="1" w:styleId="HeaderChar">
    <w:name w:val="Header Char"/>
    <w:basedOn w:val="DefaultParagraphFont"/>
    <w:link w:val="Header"/>
    <w:uiPriority w:val="99"/>
    <w:rsid w:val="005961C7"/>
    <w:rPr>
      <w:noProof/>
      <w:lang w:val="tr-TR"/>
    </w:rPr>
  </w:style>
  <w:style w:type="paragraph" w:styleId="Footer">
    <w:name w:val="footer"/>
    <w:basedOn w:val="Normal"/>
    <w:link w:val="FooterChar"/>
    <w:uiPriority w:val="99"/>
    <w:unhideWhenUsed/>
    <w:rsid w:val="005961C7"/>
    <w:pPr>
      <w:tabs>
        <w:tab w:val="center" w:pos="4703"/>
        <w:tab w:val="right" w:pos="9406"/>
      </w:tabs>
      <w:spacing w:after="0"/>
    </w:pPr>
  </w:style>
  <w:style w:type="character" w:customStyle="1" w:styleId="FooterChar">
    <w:name w:val="Footer Char"/>
    <w:basedOn w:val="DefaultParagraphFont"/>
    <w:link w:val="Footer"/>
    <w:uiPriority w:val="99"/>
    <w:rsid w:val="005961C7"/>
    <w:rPr>
      <w:noProof/>
      <w:lang w:val="tr-TR"/>
    </w:rPr>
  </w:style>
  <w:style w:type="table" w:styleId="TableGrid">
    <w:name w:val="Table Grid"/>
    <w:basedOn w:val="TableNormal"/>
    <w:uiPriority w:val="59"/>
    <w:rsid w:val="00596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E Fußnotentext,Fußnotentext Ursprung,dipnot metni sol 3cm,Dipnot Metni Char Char Char Char,Dipnot Metni Char Char Char"/>
    <w:basedOn w:val="Normal"/>
    <w:link w:val="FootnoteTextChar1"/>
    <w:uiPriority w:val="99"/>
    <w:unhideWhenUsed/>
    <w:rsid w:val="0060270A"/>
    <w:pPr>
      <w:spacing w:after="0"/>
    </w:pPr>
    <w:rPr>
      <w:sz w:val="20"/>
      <w:szCs w:val="20"/>
    </w:rPr>
  </w:style>
  <w:style w:type="character" w:customStyle="1" w:styleId="FootnoteTextChar1">
    <w:name w:val="Footnote Text Char1"/>
    <w:aliases w:val="Footnote Text Char Char,Footnote Char,-E Fußnotentext Char,Fußnotentext Ursprung Char,dipnot metni sol 3cm Char,Dipnot Metni Char Char Char Char Char,Dipnot Metni Char Char Char Char1"/>
    <w:basedOn w:val="DefaultParagraphFont"/>
    <w:link w:val="FootnoteText"/>
    <w:uiPriority w:val="99"/>
    <w:rsid w:val="0060270A"/>
    <w:rPr>
      <w:noProof/>
      <w:sz w:val="20"/>
      <w:szCs w:val="20"/>
      <w:lang w:val="tr-TR"/>
    </w:rPr>
  </w:style>
  <w:style w:type="character" w:styleId="FootnoteReference">
    <w:name w:val="footnote reference"/>
    <w:basedOn w:val="DefaultParagraphFont"/>
    <w:uiPriority w:val="99"/>
    <w:semiHidden/>
    <w:unhideWhenUsed/>
    <w:rsid w:val="0060270A"/>
    <w:rPr>
      <w:vertAlign w:val="superscript"/>
    </w:rPr>
  </w:style>
  <w:style w:type="paragraph" w:styleId="ListParagraph">
    <w:name w:val="List Paragraph"/>
    <w:basedOn w:val="Normal"/>
    <w:uiPriority w:val="34"/>
    <w:qFormat/>
    <w:rsid w:val="00710F4B"/>
    <w:pPr>
      <w:ind w:left="720"/>
      <w:contextualSpacing/>
    </w:pPr>
  </w:style>
  <w:style w:type="paragraph" w:styleId="NormalWeb">
    <w:name w:val="Normal (Web)"/>
    <w:basedOn w:val="Normal"/>
    <w:uiPriority w:val="99"/>
    <w:semiHidden/>
    <w:unhideWhenUsed/>
    <w:rsid w:val="00710F4B"/>
    <w:pPr>
      <w:spacing w:before="100" w:beforeAutospacing="1" w:after="100" w:afterAutospacing="1"/>
      <w:jc w:val="left"/>
    </w:pPr>
    <w:rPr>
      <w:rFonts w:ascii="Times New Roman" w:eastAsia="Times New Roman" w:hAnsi="Times New Roman" w:cs="Times New Roman"/>
      <w:noProof w:val="0"/>
      <w:sz w:val="24"/>
      <w:szCs w:val="24"/>
      <w:lang w:val="en-US"/>
    </w:rPr>
  </w:style>
  <w:style w:type="table" w:styleId="GridTable2">
    <w:name w:val="Grid Table 2"/>
    <w:basedOn w:val="TableNormal"/>
    <w:uiPriority w:val="47"/>
    <w:rsid w:val="0098078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98078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980787"/>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C7123F"/>
    <w:rPr>
      <w:color w:val="0563C1" w:themeColor="hyperlink"/>
      <w:u w:val="single"/>
    </w:rPr>
  </w:style>
  <w:style w:type="character" w:styleId="UnresolvedMention">
    <w:name w:val="Unresolved Mention"/>
    <w:basedOn w:val="DefaultParagraphFont"/>
    <w:uiPriority w:val="99"/>
    <w:semiHidden/>
    <w:unhideWhenUsed/>
    <w:rsid w:val="00C7123F"/>
    <w:rPr>
      <w:color w:val="605E5C"/>
      <w:shd w:val="clear" w:color="auto" w:fill="E1DFDD"/>
    </w:rPr>
  </w:style>
  <w:style w:type="table" w:styleId="GridTable1Light">
    <w:name w:val="Grid Table 1 Light"/>
    <w:basedOn w:val="TableNormal"/>
    <w:uiPriority w:val="46"/>
    <w:rsid w:val="0098120A"/>
    <w:pPr>
      <w:spacing w:after="0"/>
      <w:jc w:val="left"/>
    </w:pPr>
    <w:rPr>
      <w:lang w:val="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812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0A"/>
    <w:rPr>
      <w:rFonts w:ascii="Segoe UI" w:hAnsi="Segoe UI" w:cs="Segoe UI"/>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09321">
      <w:bodyDiv w:val="1"/>
      <w:marLeft w:val="0"/>
      <w:marRight w:val="0"/>
      <w:marTop w:val="0"/>
      <w:marBottom w:val="0"/>
      <w:divBdr>
        <w:top w:val="none" w:sz="0" w:space="0" w:color="auto"/>
        <w:left w:val="none" w:sz="0" w:space="0" w:color="auto"/>
        <w:bottom w:val="none" w:sz="0" w:space="0" w:color="auto"/>
        <w:right w:val="none" w:sz="0" w:space="0" w:color="auto"/>
      </w:divBdr>
    </w:div>
    <w:div w:id="196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cen.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4.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lif@omu.edu.tr" TargetMode="External"/><Relationship Id="rId2" Type="http://schemas.openxmlformats.org/officeDocument/2006/relationships/hyperlink" Target="https://orcid.org/0000-0002-8967-1892" TargetMode="External"/><Relationship Id="rId1" Type="http://schemas.openxmlformats.org/officeDocument/2006/relationships/hyperlink" Target="mailto:umit.r.ergun@gmail.com" TargetMode="External"/><Relationship Id="rId4" Type="http://schemas.openxmlformats.org/officeDocument/2006/relationships/hyperlink" Target="https://orcid.org/0000-0001-8278-18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D5C234-EB34-41BD-BA83-76717FC8762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tr-TR"/>
        </a:p>
      </dgm:t>
    </dgm:pt>
    <dgm:pt modelId="{9EEF9942-8819-4A02-A820-E6C033979BA1}">
      <dgm:prSet phldrT="[Metin]" custT="1"/>
      <dgm:spPr/>
      <dgm:t>
        <a:bodyPr/>
        <a:lstStyle/>
        <a:p>
          <a:r>
            <a:rPr lang="tr-TR" sz="800">
              <a:latin typeface="Times New Roman" panose="02020603050405020304" pitchFamily="18" charset="0"/>
              <a:cs typeface="Times New Roman" panose="02020603050405020304" pitchFamily="18" charset="0"/>
            </a:rPr>
            <a:t>MADENCİLİK</a:t>
          </a:r>
        </a:p>
      </dgm:t>
    </dgm:pt>
    <dgm:pt modelId="{5611B705-268E-40B9-AD8F-3CB0F7B87284}" type="parTrans" cxnId="{7A105AE1-8771-4CED-A033-64A29228B47A}">
      <dgm:prSet/>
      <dgm:spPr/>
      <dgm:t>
        <a:bodyPr/>
        <a:lstStyle/>
        <a:p>
          <a:endParaRPr lang="tr-TR"/>
        </a:p>
      </dgm:t>
    </dgm:pt>
    <dgm:pt modelId="{4464CC32-304C-4B07-970E-533438A5E036}" type="sibTrans" cxnId="{7A105AE1-8771-4CED-A033-64A29228B47A}">
      <dgm:prSet/>
      <dgm:spPr/>
      <dgm:t>
        <a:bodyPr/>
        <a:lstStyle/>
        <a:p>
          <a:endParaRPr lang="tr-TR"/>
        </a:p>
      </dgm:t>
    </dgm:pt>
    <dgm:pt modelId="{D0EB2A97-429E-43A1-B12F-BE2727A9A3F8}">
      <dgm:prSet phldrT="[Metin]"/>
      <dgm:spPr/>
      <dgm:t>
        <a:bodyPr/>
        <a:lstStyle/>
        <a:p>
          <a:r>
            <a:rPr lang="tr-TR">
              <a:latin typeface="Times New Roman" panose="02020603050405020304" pitchFamily="18" charset="0"/>
              <a:cs typeface="Times New Roman" panose="02020603050405020304" pitchFamily="18" charset="0"/>
            </a:rPr>
            <a:t>Koklaşabilir kömür</a:t>
          </a:r>
        </a:p>
      </dgm:t>
    </dgm:pt>
    <dgm:pt modelId="{90C48EF5-DE6D-43A0-8F0C-3FAD5EFE035B}" type="parTrans" cxnId="{6E60FF2D-F2D0-4BFF-98A6-766BCF4EE5EC}">
      <dgm:prSet/>
      <dgm:spPr/>
      <dgm:t>
        <a:bodyPr/>
        <a:lstStyle/>
        <a:p>
          <a:endParaRPr lang="tr-TR"/>
        </a:p>
      </dgm:t>
    </dgm:pt>
    <dgm:pt modelId="{7B2C58F2-A661-43C9-AF26-78EDE3B5974A}" type="sibTrans" cxnId="{6E60FF2D-F2D0-4BFF-98A6-766BCF4EE5EC}">
      <dgm:prSet/>
      <dgm:spPr/>
      <dgm:t>
        <a:bodyPr/>
        <a:lstStyle/>
        <a:p>
          <a:endParaRPr lang="tr-TR"/>
        </a:p>
      </dgm:t>
    </dgm:pt>
    <dgm:pt modelId="{EE01FC2E-37DB-447D-AC4D-14A4AC4965AD}">
      <dgm:prSet phldrT="[Metin]"/>
      <dgm:spPr/>
      <dgm:t>
        <a:bodyPr/>
        <a:lstStyle/>
        <a:p>
          <a:r>
            <a:rPr lang="tr-TR">
              <a:latin typeface="Times New Roman" panose="02020603050405020304" pitchFamily="18" charset="0"/>
              <a:cs typeface="Times New Roman" panose="02020603050405020304" pitchFamily="18" charset="0"/>
            </a:rPr>
            <a:t>GİRDİLER</a:t>
          </a:r>
        </a:p>
      </dgm:t>
    </dgm:pt>
    <dgm:pt modelId="{EBB8A9F1-1623-46D5-964B-EF6580FA45AA}" type="parTrans" cxnId="{15186F2D-8F5B-475E-9ED9-31E8A9E9D8E1}">
      <dgm:prSet/>
      <dgm:spPr/>
      <dgm:t>
        <a:bodyPr/>
        <a:lstStyle/>
        <a:p>
          <a:endParaRPr lang="tr-TR"/>
        </a:p>
      </dgm:t>
    </dgm:pt>
    <dgm:pt modelId="{F8D36AE3-DD68-4F53-89AF-F72F57342090}" type="sibTrans" cxnId="{15186F2D-8F5B-475E-9ED9-31E8A9E9D8E1}">
      <dgm:prSet/>
      <dgm:spPr/>
      <dgm:t>
        <a:bodyPr/>
        <a:lstStyle/>
        <a:p>
          <a:endParaRPr lang="tr-TR"/>
        </a:p>
      </dgm:t>
    </dgm:pt>
    <dgm:pt modelId="{AF0E05E0-744C-451B-B411-13BE643411A4}">
      <dgm:prSet phldrT="[Metin]"/>
      <dgm:spPr/>
      <dgm:t>
        <a:bodyPr/>
        <a:lstStyle/>
        <a:p>
          <a:r>
            <a:rPr lang="tr-TR">
              <a:latin typeface="Times New Roman" panose="02020603050405020304" pitchFamily="18" charset="0"/>
              <a:cs typeface="Times New Roman" panose="02020603050405020304" pitchFamily="18" charset="0"/>
            </a:rPr>
            <a:t>Pik demir</a:t>
          </a:r>
        </a:p>
      </dgm:t>
    </dgm:pt>
    <dgm:pt modelId="{A7C6FCA9-E080-421A-B44B-57C4188E4A8E}" type="parTrans" cxnId="{D40868F3-A5D7-4C1C-98FD-E071E604D374}">
      <dgm:prSet/>
      <dgm:spPr/>
      <dgm:t>
        <a:bodyPr/>
        <a:lstStyle/>
        <a:p>
          <a:endParaRPr lang="tr-TR"/>
        </a:p>
      </dgm:t>
    </dgm:pt>
    <dgm:pt modelId="{21383C4E-0D89-40A7-AA2B-27A8AF3E9041}" type="sibTrans" cxnId="{D40868F3-A5D7-4C1C-98FD-E071E604D374}">
      <dgm:prSet/>
      <dgm:spPr/>
      <dgm:t>
        <a:bodyPr/>
        <a:lstStyle/>
        <a:p>
          <a:endParaRPr lang="tr-TR"/>
        </a:p>
      </dgm:t>
    </dgm:pt>
    <dgm:pt modelId="{F8686E32-2C76-4AA2-B80F-26373A1F96FF}">
      <dgm:prSet phldrT="[Metin]"/>
      <dgm:spPr/>
      <dgm:t>
        <a:bodyPr/>
        <a:lstStyle/>
        <a:p>
          <a:r>
            <a:rPr lang="tr-TR">
              <a:latin typeface="Times New Roman" panose="02020603050405020304" pitchFamily="18" charset="0"/>
              <a:cs typeface="Times New Roman" panose="02020603050405020304" pitchFamily="18" charset="0"/>
            </a:rPr>
            <a:t>ÜRÜNLER</a:t>
          </a:r>
        </a:p>
      </dgm:t>
    </dgm:pt>
    <dgm:pt modelId="{15E41891-F1FA-4718-A07E-D46A9A0E440D}" type="parTrans" cxnId="{D325D993-426B-4A39-9361-3C34CEF7084A}">
      <dgm:prSet/>
      <dgm:spPr/>
      <dgm:t>
        <a:bodyPr/>
        <a:lstStyle/>
        <a:p>
          <a:endParaRPr lang="tr-TR"/>
        </a:p>
      </dgm:t>
    </dgm:pt>
    <dgm:pt modelId="{1CFCEA4D-EC93-4B84-99F3-CEA9229AB2F9}" type="sibTrans" cxnId="{D325D993-426B-4A39-9361-3C34CEF7084A}">
      <dgm:prSet/>
      <dgm:spPr/>
      <dgm:t>
        <a:bodyPr/>
        <a:lstStyle/>
        <a:p>
          <a:endParaRPr lang="tr-TR"/>
        </a:p>
      </dgm:t>
    </dgm:pt>
    <dgm:pt modelId="{55C5B069-85E7-4144-A88F-9D8F85C46E07}">
      <dgm:prSet phldrT="[Metin]"/>
      <dgm:spPr/>
      <dgm:t>
        <a:bodyPr/>
        <a:lstStyle/>
        <a:p>
          <a:r>
            <a:rPr lang="tr-TR">
              <a:latin typeface="Times New Roman" panose="02020603050405020304" pitchFamily="18" charset="0"/>
              <a:cs typeface="Times New Roman" panose="02020603050405020304" pitchFamily="18" charset="0"/>
            </a:rPr>
            <a:t>Slab</a:t>
          </a:r>
        </a:p>
      </dgm:t>
    </dgm:pt>
    <dgm:pt modelId="{7A1F564D-919B-4095-8ECB-85EC69042B03}" type="parTrans" cxnId="{F51EB76D-4C9D-4048-9B01-DF4B5AD68671}">
      <dgm:prSet/>
      <dgm:spPr/>
      <dgm:t>
        <a:bodyPr/>
        <a:lstStyle/>
        <a:p>
          <a:endParaRPr lang="tr-TR"/>
        </a:p>
      </dgm:t>
    </dgm:pt>
    <dgm:pt modelId="{4177796C-8E0F-4559-B264-6C3D4D80E74B}" type="sibTrans" cxnId="{F51EB76D-4C9D-4048-9B01-DF4B5AD68671}">
      <dgm:prSet/>
      <dgm:spPr/>
      <dgm:t>
        <a:bodyPr/>
        <a:lstStyle/>
        <a:p>
          <a:endParaRPr lang="tr-TR"/>
        </a:p>
      </dgm:t>
    </dgm:pt>
    <dgm:pt modelId="{5637EBED-DB40-455C-B060-B3AC922F1A55}">
      <dgm:prSet/>
      <dgm:spPr/>
      <dgm:t>
        <a:bodyPr/>
        <a:lstStyle/>
        <a:p>
          <a:r>
            <a:rPr lang="tr-TR">
              <a:latin typeface="Times New Roman" panose="02020603050405020304" pitchFamily="18" charset="0"/>
              <a:cs typeface="Times New Roman" panose="02020603050405020304" pitchFamily="18" charset="0"/>
            </a:rPr>
            <a:t>NAKLİYE</a:t>
          </a:r>
        </a:p>
      </dgm:t>
    </dgm:pt>
    <dgm:pt modelId="{1B364D82-E5EC-4563-AE61-67794D51C468}" type="parTrans" cxnId="{65E7CEB1-E951-408A-82CF-4D745ACEC8C1}">
      <dgm:prSet/>
      <dgm:spPr/>
      <dgm:t>
        <a:bodyPr/>
        <a:lstStyle/>
        <a:p>
          <a:endParaRPr lang="tr-TR"/>
        </a:p>
      </dgm:t>
    </dgm:pt>
    <dgm:pt modelId="{473D7455-5B0F-4B0F-AC90-FCD464BCCDF4}" type="sibTrans" cxnId="{65E7CEB1-E951-408A-82CF-4D745ACEC8C1}">
      <dgm:prSet/>
      <dgm:spPr/>
      <dgm:t>
        <a:bodyPr/>
        <a:lstStyle/>
        <a:p>
          <a:endParaRPr lang="tr-TR"/>
        </a:p>
      </dgm:t>
    </dgm:pt>
    <dgm:pt modelId="{B5077FC9-6BBB-4928-8F14-80D7F8068C40}">
      <dgm:prSet/>
      <dgm:spPr/>
      <dgm:t>
        <a:bodyPr/>
        <a:lstStyle/>
        <a:p>
          <a:r>
            <a:rPr lang="tr-TR">
              <a:latin typeface="Times New Roman" panose="02020603050405020304" pitchFamily="18" charset="0"/>
              <a:cs typeface="Times New Roman" panose="02020603050405020304" pitchFamily="18" charset="0"/>
            </a:rPr>
            <a:t>NİHAÎ PİYASA</a:t>
          </a:r>
        </a:p>
      </dgm:t>
    </dgm:pt>
    <dgm:pt modelId="{5C693868-4115-4A60-BA3A-5D67311DF0CA}" type="parTrans" cxnId="{F92A8334-5976-4A85-A03F-A971BBB7D0BF}">
      <dgm:prSet/>
      <dgm:spPr/>
      <dgm:t>
        <a:bodyPr/>
        <a:lstStyle/>
        <a:p>
          <a:endParaRPr lang="tr-TR"/>
        </a:p>
      </dgm:t>
    </dgm:pt>
    <dgm:pt modelId="{2FDED45F-9E1F-462C-88B2-3C9681D6F5AF}" type="sibTrans" cxnId="{F92A8334-5976-4A85-A03F-A971BBB7D0BF}">
      <dgm:prSet/>
      <dgm:spPr/>
      <dgm:t>
        <a:bodyPr/>
        <a:lstStyle/>
        <a:p>
          <a:endParaRPr lang="tr-TR"/>
        </a:p>
      </dgm:t>
    </dgm:pt>
    <dgm:pt modelId="{FA5536B9-C7FB-48BE-86FB-AE95127E9B7B}">
      <dgm:prSet phldrT="[Metin]"/>
      <dgm:spPr/>
      <dgm:t>
        <a:bodyPr/>
        <a:lstStyle/>
        <a:p>
          <a:r>
            <a:rPr lang="tr-TR">
              <a:latin typeface="Times New Roman" panose="02020603050405020304" pitchFamily="18" charset="0"/>
              <a:cs typeface="Times New Roman" panose="02020603050405020304" pitchFamily="18" charset="0"/>
            </a:rPr>
            <a:t>Kireçtaşı</a:t>
          </a:r>
        </a:p>
      </dgm:t>
    </dgm:pt>
    <dgm:pt modelId="{13E15AEC-6FD7-4FA1-88BA-6B2A11A55BBC}" type="parTrans" cxnId="{F7C6B29C-4A96-46B1-8C2A-466DDE3CF633}">
      <dgm:prSet/>
      <dgm:spPr/>
      <dgm:t>
        <a:bodyPr/>
        <a:lstStyle/>
        <a:p>
          <a:endParaRPr lang="tr-TR"/>
        </a:p>
      </dgm:t>
    </dgm:pt>
    <dgm:pt modelId="{D9219EC2-137E-495B-A9C7-22B48C2155DA}" type="sibTrans" cxnId="{F7C6B29C-4A96-46B1-8C2A-466DDE3CF633}">
      <dgm:prSet/>
      <dgm:spPr/>
      <dgm:t>
        <a:bodyPr/>
        <a:lstStyle/>
        <a:p>
          <a:endParaRPr lang="tr-TR"/>
        </a:p>
      </dgm:t>
    </dgm:pt>
    <dgm:pt modelId="{526ECB82-2BF9-43EF-A465-0BF66BDEF5F9}">
      <dgm:prSet phldrT="[Metin]"/>
      <dgm:spPr/>
      <dgm:t>
        <a:bodyPr/>
        <a:lstStyle/>
        <a:p>
          <a:r>
            <a:rPr lang="tr-TR">
              <a:latin typeface="Times New Roman" panose="02020603050405020304" pitchFamily="18" charset="0"/>
              <a:cs typeface="Times New Roman" panose="02020603050405020304" pitchFamily="18" charset="0"/>
            </a:rPr>
            <a:t>Demir cevheri</a:t>
          </a:r>
        </a:p>
      </dgm:t>
    </dgm:pt>
    <dgm:pt modelId="{033ACCAE-07B1-41A6-9F2A-C929848C3C0E}" type="parTrans" cxnId="{35873D11-BFAE-4797-8E31-C3493F8755B0}">
      <dgm:prSet/>
      <dgm:spPr/>
      <dgm:t>
        <a:bodyPr/>
        <a:lstStyle/>
        <a:p>
          <a:endParaRPr lang="tr-TR"/>
        </a:p>
      </dgm:t>
    </dgm:pt>
    <dgm:pt modelId="{95883AEC-5EA9-4B76-A33E-64F0469813DC}" type="sibTrans" cxnId="{35873D11-BFAE-4797-8E31-C3493F8755B0}">
      <dgm:prSet/>
      <dgm:spPr/>
      <dgm:t>
        <a:bodyPr/>
        <a:lstStyle/>
        <a:p>
          <a:endParaRPr lang="tr-TR"/>
        </a:p>
      </dgm:t>
    </dgm:pt>
    <dgm:pt modelId="{697C9F0D-BD27-4343-B80B-C8223C4BD383}">
      <dgm:prSet phldrT="[Metin]"/>
      <dgm:spPr/>
      <dgm:t>
        <a:bodyPr/>
        <a:lstStyle/>
        <a:p>
          <a:r>
            <a:rPr lang="tr-TR">
              <a:latin typeface="Times New Roman" panose="02020603050405020304" pitchFamily="18" charset="0"/>
              <a:cs typeface="Times New Roman" panose="02020603050405020304" pitchFamily="18" charset="0"/>
            </a:rPr>
            <a:t>Hurda çelik</a:t>
          </a:r>
        </a:p>
      </dgm:t>
    </dgm:pt>
    <dgm:pt modelId="{98AF7D6E-DC46-4EA6-8D35-61CDAB67FADC}" type="parTrans" cxnId="{6D5FA0C4-B216-4FB6-BADA-537A15893BCC}">
      <dgm:prSet/>
      <dgm:spPr/>
      <dgm:t>
        <a:bodyPr/>
        <a:lstStyle/>
        <a:p>
          <a:endParaRPr lang="tr-TR"/>
        </a:p>
      </dgm:t>
    </dgm:pt>
    <dgm:pt modelId="{12AE8218-9A3E-493B-9C77-FA3F5F4527A1}" type="sibTrans" cxnId="{6D5FA0C4-B216-4FB6-BADA-537A15893BCC}">
      <dgm:prSet/>
      <dgm:spPr/>
      <dgm:t>
        <a:bodyPr/>
        <a:lstStyle/>
        <a:p>
          <a:endParaRPr lang="tr-TR"/>
        </a:p>
      </dgm:t>
    </dgm:pt>
    <dgm:pt modelId="{3719EED3-1ABF-42D9-922F-81B46635EC36}">
      <dgm:prSet phldrT="[Metin]"/>
      <dgm:spPr/>
      <dgm:t>
        <a:bodyPr/>
        <a:lstStyle/>
        <a:p>
          <a:r>
            <a:rPr lang="tr-TR">
              <a:latin typeface="Times New Roman" panose="02020603050405020304" pitchFamily="18" charset="0"/>
              <a:cs typeface="Times New Roman" panose="02020603050405020304" pitchFamily="18" charset="0"/>
            </a:rPr>
            <a:t>Elektrik</a:t>
          </a:r>
        </a:p>
      </dgm:t>
    </dgm:pt>
    <dgm:pt modelId="{9611A3BE-911A-4CB7-9DFB-409CB0227189}" type="parTrans" cxnId="{C890EE6F-1126-48AA-A171-448DCEDF9BC1}">
      <dgm:prSet/>
      <dgm:spPr/>
      <dgm:t>
        <a:bodyPr/>
        <a:lstStyle/>
        <a:p>
          <a:endParaRPr lang="tr-TR"/>
        </a:p>
      </dgm:t>
    </dgm:pt>
    <dgm:pt modelId="{C3B9E774-E6CA-4B3B-A908-A741A496B529}" type="sibTrans" cxnId="{C890EE6F-1126-48AA-A171-448DCEDF9BC1}">
      <dgm:prSet/>
      <dgm:spPr/>
      <dgm:t>
        <a:bodyPr/>
        <a:lstStyle/>
        <a:p>
          <a:endParaRPr lang="tr-TR"/>
        </a:p>
      </dgm:t>
    </dgm:pt>
    <dgm:pt modelId="{B47A28C4-5486-4145-B85D-FFBCAEFA5B18}">
      <dgm:prSet phldrT="[Metin]"/>
      <dgm:spPr/>
      <dgm:t>
        <a:bodyPr/>
        <a:lstStyle/>
        <a:p>
          <a:r>
            <a:rPr lang="tr-TR">
              <a:latin typeface="Times New Roman" panose="02020603050405020304" pitchFamily="18" charset="0"/>
              <a:cs typeface="Times New Roman" panose="02020603050405020304" pitchFamily="18" charset="0"/>
            </a:rPr>
            <a:t>Oksijen</a:t>
          </a:r>
        </a:p>
      </dgm:t>
    </dgm:pt>
    <dgm:pt modelId="{0245CB03-7948-4885-9A9D-595A4A9D6D2D}" type="parTrans" cxnId="{745BA29B-B370-4F00-8468-04D721F23FCB}">
      <dgm:prSet/>
      <dgm:spPr/>
      <dgm:t>
        <a:bodyPr/>
        <a:lstStyle/>
        <a:p>
          <a:endParaRPr lang="tr-TR"/>
        </a:p>
      </dgm:t>
    </dgm:pt>
    <dgm:pt modelId="{E5A06410-5F81-4F4E-BC68-5149668EE6F0}" type="sibTrans" cxnId="{745BA29B-B370-4F00-8468-04D721F23FCB}">
      <dgm:prSet/>
      <dgm:spPr/>
      <dgm:t>
        <a:bodyPr/>
        <a:lstStyle/>
        <a:p>
          <a:endParaRPr lang="tr-TR"/>
        </a:p>
      </dgm:t>
    </dgm:pt>
    <dgm:pt modelId="{A6C8E00D-1827-486F-9BA9-42B8F97FF564}">
      <dgm:prSet phldrT="[Metin]"/>
      <dgm:spPr/>
      <dgm:t>
        <a:bodyPr/>
        <a:lstStyle/>
        <a:p>
          <a:r>
            <a:rPr lang="tr-TR">
              <a:latin typeface="Times New Roman" panose="02020603050405020304" pitchFamily="18" charset="0"/>
              <a:cs typeface="Times New Roman" panose="02020603050405020304" pitchFamily="18" charset="0"/>
            </a:rPr>
            <a:t>Kütük </a:t>
          </a:r>
        </a:p>
      </dgm:t>
    </dgm:pt>
    <dgm:pt modelId="{ECD799EB-4364-4A1E-9BB9-BC07E57134AB}" type="parTrans" cxnId="{9DBF06E7-7229-4340-AB6D-287307EF223E}">
      <dgm:prSet/>
      <dgm:spPr/>
      <dgm:t>
        <a:bodyPr/>
        <a:lstStyle/>
        <a:p>
          <a:endParaRPr lang="tr-TR"/>
        </a:p>
      </dgm:t>
    </dgm:pt>
    <dgm:pt modelId="{1F8EC1E8-4D3C-4AEA-AAF7-32EFB4DF0604}" type="sibTrans" cxnId="{9DBF06E7-7229-4340-AB6D-287307EF223E}">
      <dgm:prSet/>
      <dgm:spPr/>
      <dgm:t>
        <a:bodyPr/>
        <a:lstStyle/>
        <a:p>
          <a:endParaRPr lang="tr-TR"/>
        </a:p>
      </dgm:t>
    </dgm:pt>
    <dgm:pt modelId="{C8D11518-DC51-4798-A2C6-5ACD12109AFB}">
      <dgm:prSet phldrT="[Metin]"/>
      <dgm:spPr/>
      <dgm:t>
        <a:bodyPr/>
        <a:lstStyle/>
        <a:p>
          <a:r>
            <a:rPr lang="tr-TR">
              <a:latin typeface="Times New Roman" panose="02020603050405020304" pitchFamily="18" charset="0"/>
              <a:cs typeface="Times New Roman" panose="02020603050405020304" pitchFamily="18" charset="0"/>
            </a:rPr>
            <a:t>Yassı çelik</a:t>
          </a:r>
        </a:p>
      </dgm:t>
    </dgm:pt>
    <dgm:pt modelId="{437D918C-E75D-4C07-8AC4-6FD50105D56C}" type="parTrans" cxnId="{50A199DF-C3EF-4F0E-BA87-87928946E241}">
      <dgm:prSet/>
      <dgm:spPr/>
      <dgm:t>
        <a:bodyPr/>
        <a:lstStyle/>
        <a:p>
          <a:endParaRPr lang="tr-TR"/>
        </a:p>
      </dgm:t>
    </dgm:pt>
    <dgm:pt modelId="{6E896A73-62FA-4C06-9110-57EC05C2DED2}" type="sibTrans" cxnId="{50A199DF-C3EF-4F0E-BA87-87928946E241}">
      <dgm:prSet/>
      <dgm:spPr/>
      <dgm:t>
        <a:bodyPr/>
        <a:lstStyle/>
        <a:p>
          <a:endParaRPr lang="tr-TR"/>
        </a:p>
      </dgm:t>
    </dgm:pt>
    <dgm:pt modelId="{552C961A-FE58-481C-88CC-9E1D737359E5}">
      <dgm:prSet phldrT="[Metin]"/>
      <dgm:spPr/>
      <dgm:t>
        <a:bodyPr/>
        <a:lstStyle/>
        <a:p>
          <a:r>
            <a:rPr lang="tr-TR">
              <a:latin typeface="Times New Roman" panose="02020603050405020304" pitchFamily="18" charset="0"/>
              <a:cs typeface="Times New Roman" panose="02020603050405020304" pitchFamily="18" charset="0"/>
            </a:rPr>
            <a:t>Uzun çelik</a:t>
          </a:r>
        </a:p>
      </dgm:t>
    </dgm:pt>
    <dgm:pt modelId="{8B8F0A04-E3EE-44DA-83E9-FAE452DA33EC}" type="parTrans" cxnId="{D025737D-364F-4F0C-BB3F-CF4DC6F0A20C}">
      <dgm:prSet/>
      <dgm:spPr/>
      <dgm:t>
        <a:bodyPr/>
        <a:lstStyle/>
        <a:p>
          <a:endParaRPr lang="tr-TR"/>
        </a:p>
      </dgm:t>
    </dgm:pt>
    <dgm:pt modelId="{CD623A93-4467-480C-92DB-D2B2EFA6B7D7}" type="sibTrans" cxnId="{D025737D-364F-4F0C-BB3F-CF4DC6F0A20C}">
      <dgm:prSet/>
      <dgm:spPr/>
      <dgm:t>
        <a:bodyPr/>
        <a:lstStyle/>
        <a:p>
          <a:endParaRPr lang="tr-TR"/>
        </a:p>
      </dgm:t>
    </dgm:pt>
    <dgm:pt modelId="{FC90DC10-B64C-4E8A-9291-7FCD2EC7EE58}">
      <dgm:prSet phldrT="[Metin]"/>
      <dgm:spPr/>
      <dgm:t>
        <a:bodyPr/>
        <a:lstStyle/>
        <a:p>
          <a:r>
            <a:rPr lang="tr-TR">
              <a:latin typeface="Times New Roman" panose="02020603050405020304" pitchFamily="18" charset="0"/>
              <a:cs typeface="Times New Roman" panose="02020603050405020304" pitchFamily="18" charset="0"/>
            </a:rPr>
            <a:t>Vasıflı çelik</a:t>
          </a:r>
        </a:p>
      </dgm:t>
    </dgm:pt>
    <dgm:pt modelId="{8EB4CA93-31CB-4AED-8700-1E2795034F7E}" type="parTrans" cxnId="{27C4F9BA-CF3C-4FAB-8DFF-ABF4CFED440C}">
      <dgm:prSet/>
      <dgm:spPr/>
      <dgm:t>
        <a:bodyPr/>
        <a:lstStyle/>
        <a:p>
          <a:endParaRPr lang="tr-TR"/>
        </a:p>
      </dgm:t>
    </dgm:pt>
    <dgm:pt modelId="{7F6B50F4-2D7B-4B18-A090-255C9CFBD271}" type="sibTrans" cxnId="{27C4F9BA-CF3C-4FAB-8DFF-ABF4CFED440C}">
      <dgm:prSet/>
      <dgm:spPr/>
      <dgm:t>
        <a:bodyPr/>
        <a:lstStyle/>
        <a:p>
          <a:endParaRPr lang="tr-TR"/>
        </a:p>
      </dgm:t>
    </dgm:pt>
    <dgm:pt modelId="{EF81ECD5-742A-491C-A253-BDE32B1C55DF}">
      <dgm:prSet phldrT="[Metin]"/>
      <dgm:spPr/>
      <dgm:t>
        <a:bodyPr/>
        <a:lstStyle/>
        <a:p>
          <a:r>
            <a:rPr lang="tr-TR">
              <a:latin typeface="Times New Roman" panose="02020603050405020304" pitchFamily="18" charset="0"/>
              <a:cs typeface="Times New Roman" panose="02020603050405020304" pitchFamily="18" charset="0"/>
            </a:rPr>
            <a:t>Borular</a:t>
          </a:r>
        </a:p>
      </dgm:t>
    </dgm:pt>
    <dgm:pt modelId="{AEB07A16-8FEE-4E98-B952-4D40FD8B4ADA}" type="parTrans" cxnId="{4655E8A1-59B8-45C6-9E50-EDCFE9AA555D}">
      <dgm:prSet/>
      <dgm:spPr/>
      <dgm:t>
        <a:bodyPr/>
        <a:lstStyle/>
        <a:p>
          <a:endParaRPr lang="tr-TR"/>
        </a:p>
      </dgm:t>
    </dgm:pt>
    <dgm:pt modelId="{A95DB888-6B66-4C3F-BDC5-01A66AE761A8}" type="sibTrans" cxnId="{4655E8A1-59B8-45C6-9E50-EDCFE9AA555D}">
      <dgm:prSet/>
      <dgm:spPr/>
      <dgm:t>
        <a:bodyPr/>
        <a:lstStyle/>
        <a:p>
          <a:endParaRPr lang="tr-TR"/>
        </a:p>
      </dgm:t>
    </dgm:pt>
    <dgm:pt modelId="{7F2D4EED-A4DC-4EB4-B363-ECD1B28AD1D7}">
      <dgm:prSet/>
      <dgm:spPr/>
      <dgm:t>
        <a:bodyPr/>
        <a:lstStyle/>
        <a:p>
          <a:r>
            <a:rPr lang="tr-TR">
              <a:latin typeface="Times New Roman" panose="02020603050405020304" pitchFamily="18" charset="0"/>
              <a:cs typeface="Times New Roman" panose="02020603050405020304" pitchFamily="18" charset="0"/>
            </a:rPr>
            <a:t>Denizyolu</a:t>
          </a:r>
        </a:p>
      </dgm:t>
    </dgm:pt>
    <dgm:pt modelId="{E78038A8-379F-46E4-B8D8-70D4275667BC}" type="parTrans" cxnId="{F558735B-AF51-4BE1-969B-AD722890C0FF}">
      <dgm:prSet/>
      <dgm:spPr/>
      <dgm:t>
        <a:bodyPr/>
        <a:lstStyle/>
        <a:p>
          <a:endParaRPr lang="tr-TR"/>
        </a:p>
      </dgm:t>
    </dgm:pt>
    <dgm:pt modelId="{FD9E5E32-0A5D-47AC-81DC-48BC22F5485B}" type="sibTrans" cxnId="{F558735B-AF51-4BE1-969B-AD722890C0FF}">
      <dgm:prSet/>
      <dgm:spPr/>
      <dgm:t>
        <a:bodyPr/>
        <a:lstStyle/>
        <a:p>
          <a:endParaRPr lang="tr-TR"/>
        </a:p>
      </dgm:t>
    </dgm:pt>
    <dgm:pt modelId="{5C46EE4A-ABA5-4E15-8F85-B5EE286445BE}">
      <dgm:prSet/>
      <dgm:spPr/>
      <dgm:t>
        <a:bodyPr/>
        <a:lstStyle/>
        <a:p>
          <a:r>
            <a:rPr lang="tr-TR">
              <a:latin typeface="Times New Roman" panose="02020603050405020304" pitchFamily="18" charset="0"/>
              <a:cs typeface="Times New Roman" panose="02020603050405020304" pitchFamily="18" charset="0"/>
            </a:rPr>
            <a:t>Havayolu</a:t>
          </a:r>
        </a:p>
      </dgm:t>
    </dgm:pt>
    <dgm:pt modelId="{859AD915-EDAB-4C0C-A18B-F1BB944406AB}" type="parTrans" cxnId="{66A46C17-7220-4050-8E1B-5A3C99D99125}">
      <dgm:prSet/>
      <dgm:spPr/>
      <dgm:t>
        <a:bodyPr/>
        <a:lstStyle/>
        <a:p>
          <a:endParaRPr lang="tr-TR"/>
        </a:p>
      </dgm:t>
    </dgm:pt>
    <dgm:pt modelId="{6BBE0A9B-22A7-4F94-B123-8438D6736A38}" type="sibTrans" cxnId="{66A46C17-7220-4050-8E1B-5A3C99D99125}">
      <dgm:prSet/>
      <dgm:spPr/>
      <dgm:t>
        <a:bodyPr/>
        <a:lstStyle/>
        <a:p>
          <a:endParaRPr lang="tr-TR"/>
        </a:p>
      </dgm:t>
    </dgm:pt>
    <dgm:pt modelId="{C6E60233-745E-499B-926E-F2A48E924E3E}">
      <dgm:prSet/>
      <dgm:spPr/>
      <dgm:t>
        <a:bodyPr/>
        <a:lstStyle/>
        <a:p>
          <a:r>
            <a:rPr lang="tr-TR">
              <a:latin typeface="Times New Roman" panose="02020603050405020304" pitchFamily="18" charset="0"/>
              <a:cs typeface="Times New Roman" panose="02020603050405020304" pitchFamily="18" charset="0"/>
            </a:rPr>
            <a:t>Demiryolu</a:t>
          </a:r>
        </a:p>
      </dgm:t>
    </dgm:pt>
    <dgm:pt modelId="{7BB5EA4C-975E-40F8-8FF6-E8DB88BF4FDB}" type="parTrans" cxnId="{FED0DB35-E580-448A-81D9-795D10047F14}">
      <dgm:prSet/>
      <dgm:spPr/>
      <dgm:t>
        <a:bodyPr/>
        <a:lstStyle/>
        <a:p>
          <a:endParaRPr lang="tr-TR"/>
        </a:p>
      </dgm:t>
    </dgm:pt>
    <dgm:pt modelId="{96099A12-A856-4A31-896E-58C3AED9D900}" type="sibTrans" cxnId="{FED0DB35-E580-448A-81D9-795D10047F14}">
      <dgm:prSet/>
      <dgm:spPr/>
      <dgm:t>
        <a:bodyPr/>
        <a:lstStyle/>
        <a:p>
          <a:endParaRPr lang="tr-TR"/>
        </a:p>
      </dgm:t>
    </dgm:pt>
    <dgm:pt modelId="{100C4A9A-AE5F-446E-8CCC-A68547DF78D8}">
      <dgm:prSet/>
      <dgm:spPr/>
      <dgm:t>
        <a:bodyPr/>
        <a:lstStyle/>
        <a:p>
          <a:r>
            <a:rPr lang="tr-TR">
              <a:latin typeface="Times New Roman" panose="02020603050405020304" pitchFamily="18" charset="0"/>
              <a:cs typeface="Times New Roman" panose="02020603050405020304" pitchFamily="18" charset="0"/>
            </a:rPr>
            <a:t>Karayolu</a:t>
          </a:r>
        </a:p>
      </dgm:t>
    </dgm:pt>
    <dgm:pt modelId="{D5F009C7-DB0C-4F2E-9FBA-F4B93BCABDA5}" type="parTrans" cxnId="{EE260408-B35B-4FA7-A7B8-DD9E26E06FDF}">
      <dgm:prSet/>
      <dgm:spPr/>
      <dgm:t>
        <a:bodyPr/>
        <a:lstStyle/>
        <a:p>
          <a:endParaRPr lang="tr-TR"/>
        </a:p>
      </dgm:t>
    </dgm:pt>
    <dgm:pt modelId="{C578E43F-B284-4765-A6EB-F62B6DA6D897}" type="sibTrans" cxnId="{EE260408-B35B-4FA7-A7B8-DD9E26E06FDF}">
      <dgm:prSet/>
      <dgm:spPr/>
      <dgm:t>
        <a:bodyPr/>
        <a:lstStyle/>
        <a:p>
          <a:endParaRPr lang="tr-TR"/>
        </a:p>
      </dgm:t>
    </dgm:pt>
    <dgm:pt modelId="{AA48ABD3-5D72-46BD-BEED-DF23074F8DD9}">
      <dgm:prSet/>
      <dgm:spPr/>
      <dgm:t>
        <a:bodyPr/>
        <a:lstStyle/>
        <a:p>
          <a:r>
            <a:rPr lang="tr-TR">
              <a:latin typeface="Times New Roman" panose="02020603050405020304" pitchFamily="18" charset="0"/>
              <a:cs typeface="Times New Roman" panose="02020603050405020304" pitchFamily="18" charset="0"/>
            </a:rPr>
            <a:t>İnşaat</a:t>
          </a:r>
        </a:p>
      </dgm:t>
    </dgm:pt>
    <dgm:pt modelId="{832F8B6D-B07E-405F-813C-621AABB9C0A9}" type="parTrans" cxnId="{25E2DE71-6F6F-4B5F-9770-48CFCED68C57}">
      <dgm:prSet/>
      <dgm:spPr/>
      <dgm:t>
        <a:bodyPr/>
        <a:lstStyle/>
        <a:p>
          <a:endParaRPr lang="tr-TR"/>
        </a:p>
      </dgm:t>
    </dgm:pt>
    <dgm:pt modelId="{9AD7F51C-107B-48E5-802C-B2DC8513061B}" type="sibTrans" cxnId="{25E2DE71-6F6F-4B5F-9770-48CFCED68C57}">
      <dgm:prSet/>
      <dgm:spPr/>
      <dgm:t>
        <a:bodyPr/>
        <a:lstStyle/>
        <a:p>
          <a:endParaRPr lang="tr-TR"/>
        </a:p>
      </dgm:t>
    </dgm:pt>
    <dgm:pt modelId="{88AE4188-6E9F-4747-B906-FAF30D2123A3}">
      <dgm:prSet/>
      <dgm:spPr/>
      <dgm:t>
        <a:bodyPr/>
        <a:lstStyle/>
        <a:p>
          <a:r>
            <a:rPr lang="tr-TR">
              <a:latin typeface="Times New Roman" panose="02020603050405020304" pitchFamily="18" charset="0"/>
              <a:cs typeface="Times New Roman" panose="02020603050405020304" pitchFamily="18" charset="0"/>
            </a:rPr>
            <a:t>Altyapı</a:t>
          </a:r>
        </a:p>
      </dgm:t>
    </dgm:pt>
    <dgm:pt modelId="{6EFBA61A-C39F-4D84-8B3F-0E5DAEC305EA}" type="sibTrans" cxnId="{D4C5BA12-3C1F-4733-82DC-6E8111DD65CA}">
      <dgm:prSet/>
      <dgm:spPr/>
      <dgm:t>
        <a:bodyPr/>
        <a:lstStyle/>
        <a:p>
          <a:endParaRPr lang="tr-TR"/>
        </a:p>
      </dgm:t>
    </dgm:pt>
    <dgm:pt modelId="{C2F6F990-2043-4F8A-8EDC-1AB692C64FE0}" type="parTrans" cxnId="{D4C5BA12-3C1F-4733-82DC-6E8111DD65CA}">
      <dgm:prSet/>
      <dgm:spPr/>
      <dgm:t>
        <a:bodyPr/>
        <a:lstStyle/>
        <a:p>
          <a:endParaRPr lang="tr-TR"/>
        </a:p>
      </dgm:t>
    </dgm:pt>
    <dgm:pt modelId="{2B8DF313-6790-428C-ADEF-8E55CF42E780}">
      <dgm:prSet/>
      <dgm:spPr/>
      <dgm:t>
        <a:bodyPr/>
        <a:lstStyle/>
        <a:p>
          <a:r>
            <a:rPr lang="tr-TR">
              <a:latin typeface="Times New Roman" panose="02020603050405020304" pitchFamily="18" charset="0"/>
              <a:cs typeface="Times New Roman" panose="02020603050405020304" pitchFamily="18" charset="0"/>
            </a:rPr>
            <a:t>Otomotiv</a:t>
          </a:r>
        </a:p>
      </dgm:t>
    </dgm:pt>
    <dgm:pt modelId="{3CFE33C9-BC0D-4653-B94C-665F32CBB777}" type="sibTrans" cxnId="{C6F2EDA4-2386-47E5-8506-9FF8DFB32776}">
      <dgm:prSet/>
      <dgm:spPr/>
      <dgm:t>
        <a:bodyPr/>
        <a:lstStyle/>
        <a:p>
          <a:endParaRPr lang="tr-TR"/>
        </a:p>
      </dgm:t>
    </dgm:pt>
    <dgm:pt modelId="{B4B1B77A-52A4-4D23-BB8C-365C84CE7027}" type="parTrans" cxnId="{C6F2EDA4-2386-47E5-8506-9FF8DFB32776}">
      <dgm:prSet/>
      <dgm:spPr/>
      <dgm:t>
        <a:bodyPr/>
        <a:lstStyle/>
        <a:p>
          <a:endParaRPr lang="tr-TR"/>
        </a:p>
      </dgm:t>
    </dgm:pt>
    <dgm:pt modelId="{EB8FF835-38D2-4E3A-89F3-FDFA71877A97}">
      <dgm:prSet/>
      <dgm:spPr/>
      <dgm:t>
        <a:bodyPr/>
        <a:lstStyle/>
        <a:p>
          <a:r>
            <a:rPr lang="tr-TR">
              <a:latin typeface="Times New Roman" panose="02020603050405020304" pitchFamily="18" charset="0"/>
              <a:cs typeface="Times New Roman" panose="02020603050405020304" pitchFamily="18" charset="0"/>
            </a:rPr>
            <a:t>Ulaştırma </a:t>
          </a:r>
        </a:p>
      </dgm:t>
    </dgm:pt>
    <dgm:pt modelId="{BFA8D8E5-7F81-4C91-8735-7BACC5F45EFE}" type="sibTrans" cxnId="{21F9E249-4DE1-458A-824E-0D694C809D2D}">
      <dgm:prSet/>
      <dgm:spPr/>
      <dgm:t>
        <a:bodyPr/>
        <a:lstStyle/>
        <a:p>
          <a:endParaRPr lang="tr-TR"/>
        </a:p>
      </dgm:t>
    </dgm:pt>
    <dgm:pt modelId="{FBC5DFF4-D670-455D-AF3B-BD802A4CCA65}" type="parTrans" cxnId="{21F9E249-4DE1-458A-824E-0D694C809D2D}">
      <dgm:prSet/>
      <dgm:spPr/>
      <dgm:t>
        <a:bodyPr/>
        <a:lstStyle/>
        <a:p>
          <a:endParaRPr lang="tr-TR"/>
        </a:p>
      </dgm:t>
    </dgm:pt>
    <dgm:pt modelId="{119E6312-6668-4299-8C19-64CA220562B1}">
      <dgm:prSet/>
      <dgm:spPr/>
      <dgm:t>
        <a:bodyPr/>
        <a:lstStyle/>
        <a:p>
          <a:r>
            <a:rPr lang="tr-TR">
              <a:latin typeface="Times New Roman" panose="02020603050405020304" pitchFamily="18" charset="0"/>
              <a:cs typeface="Times New Roman" panose="02020603050405020304" pitchFamily="18" charset="0"/>
            </a:rPr>
            <a:t>Diğer</a:t>
          </a:r>
        </a:p>
      </dgm:t>
    </dgm:pt>
    <dgm:pt modelId="{D570F598-89E6-405E-B0AB-DFFC07C640CA}" type="sibTrans" cxnId="{21F94DC4-97E4-44B5-AF66-345FDB65623E}">
      <dgm:prSet/>
      <dgm:spPr/>
      <dgm:t>
        <a:bodyPr/>
        <a:lstStyle/>
        <a:p>
          <a:endParaRPr lang="tr-TR"/>
        </a:p>
      </dgm:t>
    </dgm:pt>
    <dgm:pt modelId="{37C4D9C3-3B7F-41F5-86FB-48A849451397}" type="parTrans" cxnId="{21F94DC4-97E4-44B5-AF66-345FDB65623E}">
      <dgm:prSet/>
      <dgm:spPr/>
      <dgm:t>
        <a:bodyPr/>
        <a:lstStyle/>
        <a:p>
          <a:endParaRPr lang="tr-TR"/>
        </a:p>
      </dgm:t>
    </dgm:pt>
    <dgm:pt modelId="{9F46CEB2-BDEE-4175-9FF3-19053804395E}" type="pres">
      <dgm:prSet presAssocID="{63D5C234-EB34-41BD-BA83-76717FC87625}" presName="linearFlow" presStyleCnt="0">
        <dgm:presLayoutVars>
          <dgm:dir/>
          <dgm:animLvl val="lvl"/>
          <dgm:resizeHandles val="exact"/>
        </dgm:presLayoutVars>
      </dgm:prSet>
      <dgm:spPr/>
    </dgm:pt>
    <dgm:pt modelId="{A3C59B46-E89E-40E9-8D9E-7222F1367FAA}" type="pres">
      <dgm:prSet presAssocID="{9EEF9942-8819-4A02-A820-E6C033979BA1}" presName="composite" presStyleCnt="0"/>
      <dgm:spPr/>
    </dgm:pt>
    <dgm:pt modelId="{962CE357-2B72-411C-9FD9-3243894DC869}" type="pres">
      <dgm:prSet presAssocID="{9EEF9942-8819-4A02-A820-E6C033979BA1}" presName="parTx" presStyleLbl="node1" presStyleIdx="0" presStyleCnt="5">
        <dgm:presLayoutVars>
          <dgm:chMax val="0"/>
          <dgm:chPref val="0"/>
          <dgm:bulletEnabled val="1"/>
        </dgm:presLayoutVars>
      </dgm:prSet>
      <dgm:spPr/>
    </dgm:pt>
    <dgm:pt modelId="{DCCD5AAD-E4C0-4153-9189-349410FD724D}" type="pres">
      <dgm:prSet presAssocID="{9EEF9942-8819-4A02-A820-E6C033979BA1}" presName="parSh" presStyleLbl="node1" presStyleIdx="0" presStyleCnt="5"/>
      <dgm:spPr/>
    </dgm:pt>
    <dgm:pt modelId="{A8B7B77D-A32E-49F3-B287-558C5B41288A}" type="pres">
      <dgm:prSet presAssocID="{9EEF9942-8819-4A02-A820-E6C033979BA1}" presName="desTx" presStyleLbl="fgAcc1" presStyleIdx="0" presStyleCnt="5">
        <dgm:presLayoutVars>
          <dgm:bulletEnabled val="1"/>
        </dgm:presLayoutVars>
      </dgm:prSet>
      <dgm:spPr/>
    </dgm:pt>
    <dgm:pt modelId="{4336941E-E710-44B3-BD49-AA20B9F8A227}" type="pres">
      <dgm:prSet presAssocID="{4464CC32-304C-4B07-970E-533438A5E036}" presName="sibTrans" presStyleLbl="sibTrans2D1" presStyleIdx="0" presStyleCnt="4"/>
      <dgm:spPr/>
    </dgm:pt>
    <dgm:pt modelId="{DAF9A6C9-BBC5-449F-B4DC-3BF2A781C914}" type="pres">
      <dgm:prSet presAssocID="{4464CC32-304C-4B07-970E-533438A5E036}" presName="connTx" presStyleLbl="sibTrans2D1" presStyleIdx="0" presStyleCnt="4"/>
      <dgm:spPr/>
    </dgm:pt>
    <dgm:pt modelId="{BCF0EF7E-8766-4A3D-B2CB-55DE69ABD662}" type="pres">
      <dgm:prSet presAssocID="{EE01FC2E-37DB-447D-AC4D-14A4AC4965AD}" presName="composite" presStyleCnt="0"/>
      <dgm:spPr/>
    </dgm:pt>
    <dgm:pt modelId="{AC52B218-5B74-496F-8D69-65334F73F339}" type="pres">
      <dgm:prSet presAssocID="{EE01FC2E-37DB-447D-AC4D-14A4AC4965AD}" presName="parTx" presStyleLbl="node1" presStyleIdx="0" presStyleCnt="5">
        <dgm:presLayoutVars>
          <dgm:chMax val="0"/>
          <dgm:chPref val="0"/>
          <dgm:bulletEnabled val="1"/>
        </dgm:presLayoutVars>
      </dgm:prSet>
      <dgm:spPr/>
    </dgm:pt>
    <dgm:pt modelId="{7BA29291-D409-4A96-B32E-0C118681BA39}" type="pres">
      <dgm:prSet presAssocID="{EE01FC2E-37DB-447D-AC4D-14A4AC4965AD}" presName="parSh" presStyleLbl="node1" presStyleIdx="1" presStyleCnt="5"/>
      <dgm:spPr/>
    </dgm:pt>
    <dgm:pt modelId="{02929109-21A1-4388-BA7D-435CED81ECCF}" type="pres">
      <dgm:prSet presAssocID="{EE01FC2E-37DB-447D-AC4D-14A4AC4965AD}" presName="desTx" presStyleLbl="fgAcc1" presStyleIdx="1" presStyleCnt="5">
        <dgm:presLayoutVars>
          <dgm:bulletEnabled val="1"/>
        </dgm:presLayoutVars>
      </dgm:prSet>
      <dgm:spPr/>
    </dgm:pt>
    <dgm:pt modelId="{F00E965E-AB64-4E02-B9FD-02FCBBB46824}" type="pres">
      <dgm:prSet presAssocID="{F8D36AE3-DD68-4F53-89AF-F72F57342090}" presName="sibTrans" presStyleLbl="sibTrans2D1" presStyleIdx="1" presStyleCnt="4"/>
      <dgm:spPr/>
    </dgm:pt>
    <dgm:pt modelId="{A9F75EDA-227D-4A56-83D7-0C2EF758BE76}" type="pres">
      <dgm:prSet presAssocID="{F8D36AE3-DD68-4F53-89AF-F72F57342090}" presName="connTx" presStyleLbl="sibTrans2D1" presStyleIdx="1" presStyleCnt="4"/>
      <dgm:spPr/>
    </dgm:pt>
    <dgm:pt modelId="{EE4BDB87-5685-4766-BEE8-180BD05EBD1D}" type="pres">
      <dgm:prSet presAssocID="{F8686E32-2C76-4AA2-B80F-26373A1F96FF}" presName="composite" presStyleCnt="0"/>
      <dgm:spPr/>
    </dgm:pt>
    <dgm:pt modelId="{3AFE2E1B-BD3A-4284-9DAE-946FDDA8EBEE}" type="pres">
      <dgm:prSet presAssocID="{F8686E32-2C76-4AA2-B80F-26373A1F96FF}" presName="parTx" presStyleLbl="node1" presStyleIdx="1" presStyleCnt="5">
        <dgm:presLayoutVars>
          <dgm:chMax val="0"/>
          <dgm:chPref val="0"/>
          <dgm:bulletEnabled val="1"/>
        </dgm:presLayoutVars>
      </dgm:prSet>
      <dgm:spPr/>
    </dgm:pt>
    <dgm:pt modelId="{1A768CC8-5DA2-40DD-B92B-88757D1161DF}" type="pres">
      <dgm:prSet presAssocID="{F8686E32-2C76-4AA2-B80F-26373A1F96FF}" presName="parSh" presStyleLbl="node1" presStyleIdx="2" presStyleCnt="5"/>
      <dgm:spPr/>
    </dgm:pt>
    <dgm:pt modelId="{FF56B46B-FE8D-4DEF-8647-2855C408EBD0}" type="pres">
      <dgm:prSet presAssocID="{F8686E32-2C76-4AA2-B80F-26373A1F96FF}" presName="desTx" presStyleLbl="fgAcc1" presStyleIdx="2" presStyleCnt="5">
        <dgm:presLayoutVars>
          <dgm:bulletEnabled val="1"/>
        </dgm:presLayoutVars>
      </dgm:prSet>
      <dgm:spPr/>
    </dgm:pt>
    <dgm:pt modelId="{1AB8C741-ED89-464D-9A48-10442FCD696C}" type="pres">
      <dgm:prSet presAssocID="{1CFCEA4D-EC93-4B84-99F3-CEA9229AB2F9}" presName="sibTrans" presStyleLbl="sibTrans2D1" presStyleIdx="2" presStyleCnt="4"/>
      <dgm:spPr/>
    </dgm:pt>
    <dgm:pt modelId="{F676A019-ED46-4347-80CD-91DAB460A3EB}" type="pres">
      <dgm:prSet presAssocID="{1CFCEA4D-EC93-4B84-99F3-CEA9229AB2F9}" presName="connTx" presStyleLbl="sibTrans2D1" presStyleIdx="2" presStyleCnt="4"/>
      <dgm:spPr/>
    </dgm:pt>
    <dgm:pt modelId="{156EC295-8BDE-4528-85A5-9F81D42D15F7}" type="pres">
      <dgm:prSet presAssocID="{5637EBED-DB40-455C-B060-B3AC922F1A55}" presName="composite" presStyleCnt="0"/>
      <dgm:spPr/>
    </dgm:pt>
    <dgm:pt modelId="{A52F6D1B-A4C1-43A5-9625-972F5DB5A3B2}" type="pres">
      <dgm:prSet presAssocID="{5637EBED-DB40-455C-B060-B3AC922F1A55}" presName="parTx" presStyleLbl="node1" presStyleIdx="2" presStyleCnt="5">
        <dgm:presLayoutVars>
          <dgm:chMax val="0"/>
          <dgm:chPref val="0"/>
          <dgm:bulletEnabled val="1"/>
        </dgm:presLayoutVars>
      </dgm:prSet>
      <dgm:spPr/>
    </dgm:pt>
    <dgm:pt modelId="{5F697C18-95E5-42D9-A64E-B908897E065E}" type="pres">
      <dgm:prSet presAssocID="{5637EBED-DB40-455C-B060-B3AC922F1A55}" presName="parSh" presStyleLbl="node1" presStyleIdx="3" presStyleCnt="5"/>
      <dgm:spPr/>
    </dgm:pt>
    <dgm:pt modelId="{78CEF55B-C3C5-429C-9D54-92E5AA4DAB69}" type="pres">
      <dgm:prSet presAssocID="{5637EBED-DB40-455C-B060-B3AC922F1A55}" presName="desTx" presStyleLbl="fgAcc1" presStyleIdx="3" presStyleCnt="5">
        <dgm:presLayoutVars>
          <dgm:bulletEnabled val="1"/>
        </dgm:presLayoutVars>
      </dgm:prSet>
      <dgm:spPr/>
    </dgm:pt>
    <dgm:pt modelId="{D37CB945-05D6-483A-A513-781468F80F1B}" type="pres">
      <dgm:prSet presAssocID="{473D7455-5B0F-4B0F-AC90-FCD464BCCDF4}" presName="sibTrans" presStyleLbl="sibTrans2D1" presStyleIdx="3" presStyleCnt="4"/>
      <dgm:spPr/>
    </dgm:pt>
    <dgm:pt modelId="{5EA6C481-55CB-42B3-9F68-3A0446295A51}" type="pres">
      <dgm:prSet presAssocID="{473D7455-5B0F-4B0F-AC90-FCD464BCCDF4}" presName="connTx" presStyleLbl="sibTrans2D1" presStyleIdx="3" presStyleCnt="4"/>
      <dgm:spPr/>
    </dgm:pt>
    <dgm:pt modelId="{7413E8B6-DF15-40AB-8B21-5FAD881AF686}" type="pres">
      <dgm:prSet presAssocID="{B5077FC9-6BBB-4928-8F14-80D7F8068C40}" presName="composite" presStyleCnt="0"/>
      <dgm:spPr/>
    </dgm:pt>
    <dgm:pt modelId="{8CBF69E4-14EC-4731-AD3D-0A68BA592256}" type="pres">
      <dgm:prSet presAssocID="{B5077FC9-6BBB-4928-8F14-80D7F8068C40}" presName="parTx" presStyleLbl="node1" presStyleIdx="3" presStyleCnt="5">
        <dgm:presLayoutVars>
          <dgm:chMax val="0"/>
          <dgm:chPref val="0"/>
          <dgm:bulletEnabled val="1"/>
        </dgm:presLayoutVars>
      </dgm:prSet>
      <dgm:spPr/>
    </dgm:pt>
    <dgm:pt modelId="{E2F30C4A-C016-43AA-97E3-008C0B08488C}" type="pres">
      <dgm:prSet presAssocID="{B5077FC9-6BBB-4928-8F14-80D7F8068C40}" presName="parSh" presStyleLbl="node1" presStyleIdx="4" presStyleCnt="5"/>
      <dgm:spPr/>
    </dgm:pt>
    <dgm:pt modelId="{134123D6-D667-4B2D-9AEE-2E29754D2B4A}" type="pres">
      <dgm:prSet presAssocID="{B5077FC9-6BBB-4928-8F14-80D7F8068C40}" presName="desTx" presStyleLbl="fgAcc1" presStyleIdx="4" presStyleCnt="5">
        <dgm:presLayoutVars>
          <dgm:bulletEnabled val="1"/>
        </dgm:presLayoutVars>
      </dgm:prSet>
      <dgm:spPr/>
    </dgm:pt>
  </dgm:ptLst>
  <dgm:cxnLst>
    <dgm:cxn modelId="{93320401-1D9E-4803-B006-CEBBDD4DD375}" type="presOf" srcId="{2B8DF313-6790-428C-ADEF-8E55CF42E780}" destId="{134123D6-D667-4B2D-9AEE-2E29754D2B4A}" srcOrd="0" destOrd="2" presId="urn:microsoft.com/office/officeart/2005/8/layout/process3"/>
    <dgm:cxn modelId="{10CC7605-A648-4C5E-A7F9-5C0AB78393DB}" type="presOf" srcId="{552C961A-FE58-481C-88CC-9E1D737359E5}" destId="{FF56B46B-FE8D-4DEF-8647-2855C408EBD0}" srcOrd="0" destOrd="3" presId="urn:microsoft.com/office/officeart/2005/8/layout/process3"/>
    <dgm:cxn modelId="{EE260408-B35B-4FA7-A7B8-DD9E26E06FDF}" srcId="{5637EBED-DB40-455C-B060-B3AC922F1A55}" destId="{100C4A9A-AE5F-446E-8CCC-A68547DF78D8}" srcOrd="3" destOrd="0" parTransId="{D5F009C7-DB0C-4F2E-9FBA-F4B93BCABDA5}" sibTransId="{C578E43F-B284-4765-A6EB-F62B6DA6D897}"/>
    <dgm:cxn modelId="{35873D11-BFAE-4797-8E31-C3493F8755B0}" srcId="{EE01FC2E-37DB-447D-AC4D-14A4AC4965AD}" destId="{526ECB82-2BF9-43EF-A465-0BF66BDEF5F9}" srcOrd="1" destOrd="0" parTransId="{033ACCAE-07B1-41A6-9F2A-C929848C3C0E}" sibTransId="{95883AEC-5EA9-4B76-A33E-64F0469813DC}"/>
    <dgm:cxn modelId="{D4C5BA12-3C1F-4733-82DC-6E8111DD65CA}" srcId="{B5077FC9-6BBB-4928-8F14-80D7F8068C40}" destId="{88AE4188-6E9F-4747-B906-FAF30D2123A3}" srcOrd="1" destOrd="0" parTransId="{C2F6F990-2043-4F8A-8EDC-1AB692C64FE0}" sibTransId="{6EFBA61A-C39F-4D84-8B3F-0E5DAEC305EA}"/>
    <dgm:cxn modelId="{66A46C17-7220-4050-8E1B-5A3C99D99125}" srcId="{5637EBED-DB40-455C-B060-B3AC922F1A55}" destId="{5C46EE4A-ABA5-4E15-8F85-B5EE286445BE}" srcOrd="1" destOrd="0" parTransId="{859AD915-EDAB-4C0C-A18B-F1BB944406AB}" sibTransId="{6BBE0A9B-22A7-4F94-B123-8438D6736A38}"/>
    <dgm:cxn modelId="{0538FF19-0CC2-4F08-BA50-499581990C7F}" type="presOf" srcId="{F8D36AE3-DD68-4F53-89AF-F72F57342090}" destId="{F00E965E-AB64-4E02-B9FD-02FCBBB46824}" srcOrd="0" destOrd="0" presId="urn:microsoft.com/office/officeart/2005/8/layout/process3"/>
    <dgm:cxn modelId="{C37BE21F-8096-4F04-9430-C0BCCDE4A84A}" type="presOf" srcId="{EE01FC2E-37DB-447D-AC4D-14A4AC4965AD}" destId="{AC52B218-5B74-496F-8D69-65334F73F339}" srcOrd="0" destOrd="0" presId="urn:microsoft.com/office/officeart/2005/8/layout/process3"/>
    <dgm:cxn modelId="{8DE79F25-C5EF-4DEA-81FA-12B6311AA3D9}" type="presOf" srcId="{5637EBED-DB40-455C-B060-B3AC922F1A55}" destId="{A52F6D1B-A4C1-43A5-9625-972F5DB5A3B2}" srcOrd="0" destOrd="0" presId="urn:microsoft.com/office/officeart/2005/8/layout/process3"/>
    <dgm:cxn modelId="{15186F2D-8F5B-475E-9ED9-31E8A9E9D8E1}" srcId="{63D5C234-EB34-41BD-BA83-76717FC87625}" destId="{EE01FC2E-37DB-447D-AC4D-14A4AC4965AD}" srcOrd="1" destOrd="0" parTransId="{EBB8A9F1-1623-46D5-964B-EF6580FA45AA}" sibTransId="{F8D36AE3-DD68-4F53-89AF-F72F57342090}"/>
    <dgm:cxn modelId="{6E60FF2D-F2D0-4BFF-98A6-766BCF4EE5EC}" srcId="{9EEF9942-8819-4A02-A820-E6C033979BA1}" destId="{D0EB2A97-429E-43A1-B12F-BE2727A9A3F8}" srcOrd="0" destOrd="0" parTransId="{90C48EF5-DE6D-43A0-8F0C-3FAD5EFE035B}" sibTransId="{7B2C58F2-A661-43C9-AF26-78EDE3B5974A}"/>
    <dgm:cxn modelId="{90DF2A33-60A7-4A82-8391-7E543001CC6E}" type="presOf" srcId="{1CFCEA4D-EC93-4B84-99F3-CEA9229AB2F9}" destId="{F676A019-ED46-4347-80CD-91DAB460A3EB}" srcOrd="1" destOrd="0" presId="urn:microsoft.com/office/officeart/2005/8/layout/process3"/>
    <dgm:cxn modelId="{F92A8334-5976-4A85-A03F-A971BBB7D0BF}" srcId="{63D5C234-EB34-41BD-BA83-76717FC87625}" destId="{B5077FC9-6BBB-4928-8F14-80D7F8068C40}" srcOrd="4" destOrd="0" parTransId="{5C693868-4115-4A60-BA3A-5D67311DF0CA}" sibTransId="{2FDED45F-9E1F-462C-88B2-3C9681D6F5AF}"/>
    <dgm:cxn modelId="{8A39CA34-DE18-4C30-9F68-92F1AC0F2639}" type="presOf" srcId="{7F2D4EED-A4DC-4EB4-B363-ECD1B28AD1D7}" destId="{78CEF55B-C3C5-429C-9D54-92E5AA4DAB69}" srcOrd="0" destOrd="0" presId="urn:microsoft.com/office/officeart/2005/8/layout/process3"/>
    <dgm:cxn modelId="{FED0DB35-E580-448A-81D9-795D10047F14}" srcId="{5637EBED-DB40-455C-B060-B3AC922F1A55}" destId="{C6E60233-745E-499B-926E-F2A48E924E3E}" srcOrd="2" destOrd="0" parTransId="{7BB5EA4C-975E-40F8-8FF6-E8DB88BF4FDB}" sibTransId="{96099A12-A856-4A31-896E-58C3AED9D900}"/>
    <dgm:cxn modelId="{CB3E693F-8A8E-4717-A715-8E7227808185}" type="presOf" srcId="{FC90DC10-B64C-4E8A-9291-7FCD2EC7EE58}" destId="{FF56B46B-FE8D-4DEF-8647-2855C408EBD0}" srcOrd="0" destOrd="4" presId="urn:microsoft.com/office/officeart/2005/8/layout/process3"/>
    <dgm:cxn modelId="{22677940-FC73-42C3-85A7-175AC4281E4C}" type="presOf" srcId="{B5077FC9-6BBB-4928-8F14-80D7F8068C40}" destId="{E2F30C4A-C016-43AA-97E3-008C0B08488C}" srcOrd="1" destOrd="0" presId="urn:microsoft.com/office/officeart/2005/8/layout/process3"/>
    <dgm:cxn modelId="{F558735B-AF51-4BE1-969B-AD722890C0FF}" srcId="{5637EBED-DB40-455C-B060-B3AC922F1A55}" destId="{7F2D4EED-A4DC-4EB4-B363-ECD1B28AD1D7}" srcOrd="0" destOrd="0" parTransId="{E78038A8-379F-46E4-B8D8-70D4275667BC}" sibTransId="{FD9E5E32-0A5D-47AC-81DC-48BC22F5485B}"/>
    <dgm:cxn modelId="{6233C85B-1FEE-4B3D-B3B7-8819795C5E9E}" type="presOf" srcId="{B47A28C4-5486-4145-B85D-FFBCAEFA5B18}" destId="{02929109-21A1-4388-BA7D-435CED81ECCF}" srcOrd="0" destOrd="4" presId="urn:microsoft.com/office/officeart/2005/8/layout/process3"/>
    <dgm:cxn modelId="{E562BC5C-15B1-44AC-BF82-C0C63DD65810}" type="presOf" srcId="{9EEF9942-8819-4A02-A820-E6C033979BA1}" destId="{DCCD5AAD-E4C0-4153-9189-349410FD724D}" srcOrd="1" destOrd="0" presId="urn:microsoft.com/office/officeart/2005/8/layout/process3"/>
    <dgm:cxn modelId="{E673CE5E-BC1C-4581-8040-F9134838FE85}" type="presOf" srcId="{88AE4188-6E9F-4747-B906-FAF30D2123A3}" destId="{134123D6-D667-4B2D-9AEE-2E29754D2B4A}" srcOrd="0" destOrd="1" presId="urn:microsoft.com/office/officeart/2005/8/layout/process3"/>
    <dgm:cxn modelId="{BD6DA05F-C055-497F-A77E-D85335C6F857}" type="presOf" srcId="{5C46EE4A-ABA5-4E15-8F85-B5EE286445BE}" destId="{78CEF55B-C3C5-429C-9D54-92E5AA4DAB69}" srcOrd="0" destOrd="1" presId="urn:microsoft.com/office/officeart/2005/8/layout/process3"/>
    <dgm:cxn modelId="{516A6042-00CE-46DE-9F27-750028FCE7F9}" type="presOf" srcId="{F8D36AE3-DD68-4F53-89AF-F72F57342090}" destId="{A9F75EDA-227D-4A56-83D7-0C2EF758BE76}" srcOrd="1" destOrd="0" presId="urn:microsoft.com/office/officeart/2005/8/layout/process3"/>
    <dgm:cxn modelId="{6D016C63-B783-44C8-A72C-D0FB004AD190}" type="presOf" srcId="{FA5536B9-C7FB-48BE-86FB-AE95127E9B7B}" destId="{A8B7B77D-A32E-49F3-B287-558C5B41288A}" srcOrd="0" destOrd="1" presId="urn:microsoft.com/office/officeart/2005/8/layout/process3"/>
    <dgm:cxn modelId="{CA824F66-A9A1-4A97-9BD8-81BF425B2D47}" type="presOf" srcId="{100C4A9A-AE5F-446E-8CCC-A68547DF78D8}" destId="{78CEF55B-C3C5-429C-9D54-92E5AA4DAB69}" srcOrd="0" destOrd="3" presId="urn:microsoft.com/office/officeart/2005/8/layout/process3"/>
    <dgm:cxn modelId="{49A38E68-9C74-46CF-BD1B-8D2847AEE870}" type="presOf" srcId="{F8686E32-2C76-4AA2-B80F-26373A1F96FF}" destId="{1A768CC8-5DA2-40DD-B92B-88757D1161DF}" srcOrd="1" destOrd="0" presId="urn:microsoft.com/office/officeart/2005/8/layout/process3"/>
    <dgm:cxn modelId="{1A91CB49-0D39-4918-8E5C-7B91B316D84E}" type="presOf" srcId="{9EEF9942-8819-4A02-A820-E6C033979BA1}" destId="{962CE357-2B72-411C-9FD9-3243894DC869}" srcOrd="0" destOrd="0" presId="urn:microsoft.com/office/officeart/2005/8/layout/process3"/>
    <dgm:cxn modelId="{21F9E249-4DE1-458A-824E-0D694C809D2D}" srcId="{B5077FC9-6BBB-4928-8F14-80D7F8068C40}" destId="{EB8FF835-38D2-4E3A-89F3-FDFA71877A97}" srcOrd="3" destOrd="0" parTransId="{FBC5DFF4-D670-455D-AF3B-BD802A4CCA65}" sibTransId="{BFA8D8E5-7F81-4C91-8735-7BACC5F45EFE}"/>
    <dgm:cxn modelId="{5F520C4A-0158-4E7A-B125-5757FD1C1707}" type="presOf" srcId="{526ECB82-2BF9-43EF-A465-0BF66BDEF5F9}" destId="{02929109-21A1-4388-BA7D-435CED81ECCF}" srcOrd="0" destOrd="1" presId="urn:microsoft.com/office/officeart/2005/8/layout/process3"/>
    <dgm:cxn modelId="{F51EB76D-4C9D-4048-9B01-DF4B5AD68671}" srcId="{F8686E32-2C76-4AA2-B80F-26373A1F96FF}" destId="{55C5B069-85E7-4144-A88F-9D8F85C46E07}" srcOrd="0" destOrd="0" parTransId="{7A1F564D-919B-4095-8ECB-85EC69042B03}" sibTransId="{4177796C-8E0F-4559-B264-6C3D4D80E74B}"/>
    <dgm:cxn modelId="{6127684E-8DB2-4C70-BF8A-35617D570916}" type="presOf" srcId="{4464CC32-304C-4B07-970E-533438A5E036}" destId="{DAF9A6C9-BBC5-449F-B4DC-3BF2A781C914}" srcOrd="1" destOrd="0" presId="urn:microsoft.com/office/officeart/2005/8/layout/process3"/>
    <dgm:cxn modelId="{C890EE6F-1126-48AA-A171-448DCEDF9BC1}" srcId="{EE01FC2E-37DB-447D-AC4D-14A4AC4965AD}" destId="{3719EED3-1ABF-42D9-922F-81B46635EC36}" srcOrd="3" destOrd="0" parTransId="{9611A3BE-911A-4CB7-9DFB-409CB0227189}" sibTransId="{C3B9E774-E6CA-4B3B-A908-A741A496B529}"/>
    <dgm:cxn modelId="{25E2DE71-6F6F-4B5F-9770-48CFCED68C57}" srcId="{B5077FC9-6BBB-4928-8F14-80D7F8068C40}" destId="{AA48ABD3-5D72-46BD-BEED-DF23074F8DD9}" srcOrd="0" destOrd="0" parTransId="{832F8B6D-B07E-405F-813C-621AABB9C0A9}" sibTransId="{9AD7F51C-107B-48E5-802C-B2DC8513061B}"/>
    <dgm:cxn modelId="{2A10D275-A5C2-4F9C-B39B-9E14FF9E77DA}" type="presOf" srcId="{4464CC32-304C-4B07-970E-533438A5E036}" destId="{4336941E-E710-44B3-BD49-AA20B9F8A227}" srcOrd="0" destOrd="0" presId="urn:microsoft.com/office/officeart/2005/8/layout/process3"/>
    <dgm:cxn modelId="{B36E8177-A2B6-43E1-86F2-ED38FFB9F61B}" type="presOf" srcId="{F8686E32-2C76-4AA2-B80F-26373A1F96FF}" destId="{3AFE2E1B-BD3A-4284-9DAE-946FDDA8EBEE}" srcOrd="0" destOrd="0" presId="urn:microsoft.com/office/officeart/2005/8/layout/process3"/>
    <dgm:cxn modelId="{984AD97A-6AD3-494D-81CF-1637F7CC6A7E}" type="presOf" srcId="{473D7455-5B0F-4B0F-AC90-FCD464BCCDF4}" destId="{5EA6C481-55CB-42B3-9F68-3A0446295A51}" srcOrd="1" destOrd="0" presId="urn:microsoft.com/office/officeart/2005/8/layout/process3"/>
    <dgm:cxn modelId="{5A252E7C-52CD-4E28-820E-50C683800042}" type="presOf" srcId="{AA48ABD3-5D72-46BD-BEED-DF23074F8DD9}" destId="{134123D6-D667-4B2D-9AEE-2E29754D2B4A}" srcOrd="0" destOrd="0" presId="urn:microsoft.com/office/officeart/2005/8/layout/process3"/>
    <dgm:cxn modelId="{D025737D-364F-4F0C-BB3F-CF4DC6F0A20C}" srcId="{F8686E32-2C76-4AA2-B80F-26373A1F96FF}" destId="{552C961A-FE58-481C-88CC-9E1D737359E5}" srcOrd="3" destOrd="0" parTransId="{8B8F0A04-E3EE-44DA-83E9-FAE452DA33EC}" sibTransId="{CD623A93-4467-480C-92DB-D2B2EFA6B7D7}"/>
    <dgm:cxn modelId="{5D37EB8B-D239-4515-8C95-3F92C0097138}" type="presOf" srcId="{5637EBED-DB40-455C-B060-B3AC922F1A55}" destId="{5F697C18-95E5-42D9-A64E-B908897E065E}" srcOrd="1" destOrd="0" presId="urn:microsoft.com/office/officeart/2005/8/layout/process3"/>
    <dgm:cxn modelId="{D325D993-426B-4A39-9361-3C34CEF7084A}" srcId="{63D5C234-EB34-41BD-BA83-76717FC87625}" destId="{F8686E32-2C76-4AA2-B80F-26373A1F96FF}" srcOrd="2" destOrd="0" parTransId="{15E41891-F1FA-4718-A07E-D46A9A0E440D}" sibTransId="{1CFCEA4D-EC93-4B84-99F3-CEA9229AB2F9}"/>
    <dgm:cxn modelId="{BE6B6195-B308-46BB-AB4B-7790539AF419}" type="presOf" srcId="{697C9F0D-BD27-4343-B80B-C8223C4BD383}" destId="{02929109-21A1-4388-BA7D-435CED81ECCF}" srcOrd="0" destOrd="2" presId="urn:microsoft.com/office/officeart/2005/8/layout/process3"/>
    <dgm:cxn modelId="{1CAC8E9A-E88B-4B8F-BC24-1E84C009CB79}" type="presOf" srcId="{C6E60233-745E-499B-926E-F2A48E924E3E}" destId="{78CEF55B-C3C5-429C-9D54-92E5AA4DAB69}" srcOrd="0" destOrd="2" presId="urn:microsoft.com/office/officeart/2005/8/layout/process3"/>
    <dgm:cxn modelId="{745BA29B-B370-4F00-8468-04D721F23FCB}" srcId="{EE01FC2E-37DB-447D-AC4D-14A4AC4965AD}" destId="{B47A28C4-5486-4145-B85D-FFBCAEFA5B18}" srcOrd="4" destOrd="0" parTransId="{0245CB03-7948-4885-9A9D-595A4A9D6D2D}" sibTransId="{E5A06410-5F81-4F4E-BC68-5149668EE6F0}"/>
    <dgm:cxn modelId="{F7C6B29C-4A96-46B1-8C2A-466DDE3CF633}" srcId="{9EEF9942-8819-4A02-A820-E6C033979BA1}" destId="{FA5536B9-C7FB-48BE-86FB-AE95127E9B7B}" srcOrd="1" destOrd="0" parTransId="{13E15AEC-6FD7-4FA1-88BA-6B2A11A55BBC}" sibTransId="{D9219EC2-137E-495B-A9C7-22B48C2155DA}"/>
    <dgm:cxn modelId="{4655E8A1-59B8-45C6-9E50-EDCFE9AA555D}" srcId="{F8686E32-2C76-4AA2-B80F-26373A1F96FF}" destId="{EF81ECD5-742A-491C-A253-BDE32B1C55DF}" srcOrd="5" destOrd="0" parTransId="{AEB07A16-8FEE-4E98-B952-4D40FD8B4ADA}" sibTransId="{A95DB888-6B66-4C3F-BDC5-01A66AE761A8}"/>
    <dgm:cxn modelId="{FB1C11A4-05E2-47B2-9412-76B8AB7754DA}" type="presOf" srcId="{EB8FF835-38D2-4E3A-89F3-FDFA71877A97}" destId="{134123D6-D667-4B2D-9AEE-2E29754D2B4A}" srcOrd="0" destOrd="3" presId="urn:microsoft.com/office/officeart/2005/8/layout/process3"/>
    <dgm:cxn modelId="{C6F2EDA4-2386-47E5-8506-9FF8DFB32776}" srcId="{B5077FC9-6BBB-4928-8F14-80D7F8068C40}" destId="{2B8DF313-6790-428C-ADEF-8E55CF42E780}" srcOrd="2" destOrd="0" parTransId="{B4B1B77A-52A4-4D23-BB8C-365C84CE7027}" sibTransId="{3CFE33C9-BC0D-4653-B94C-665F32CBB777}"/>
    <dgm:cxn modelId="{728FCEB1-B819-44E7-93DC-07886C985A9F}" type="presOf" srcId="{1CFCEA4D-EC93-4B84-99F3-CEA9229AB2F9}" destId="{1AB8C741-ED89-464D-9A48-10442FCD696C}" srcOrd="0" destOrd="0" presId="urn:microsoft.com/office/officeart/2005/8/layout/process3"/>
    <dgm:cxn modelId="{65E7CEB1-E951-408A-82CF-4D745ACEC8C1}" srcId="{63D5C234-EB34-41BD-BA83-76717FC87625}" destId="{5637EBED-DB40-455C-B060-B3AC922F1A55}" srcOrd="3" destOrd="0" parTransId="{1B364D82-E5EC-4563-AE61-67794D51C468}" sibTransId="{473D7455-5B0F-4B0F-AC90-FCD464BCCDF4}"/>
    <dgm:cxn modelId="{EF2416B4-807C-4339-B072-85BD5FB699F5}" type="presOf" srcId="{63D5C234-EB34-41BD-BA83-76717FC87625}" destId="{9F46CEB2-BDEE-4175-9FF3-19053804395E}" srcOrd="0" destOrd="0" presId="urn:microsoft.com/office/officeart/2005/8/layout/process3"/>
    <dgm:cxn modelId="{110A70B4-1F2E-4DBA-8A12-AA9199ED6F55}" type="presOf" srcId="{55C5B069-85E7-4144-A88F-9D8F85C46E07}" destId="{FF56B46B-FE8D-4DEF-8647-2855C408EBD0}" srcOrd="0" destOrd="0" presId="urn:microsoft.com/office/officeart/2005/8/layout/process3"/>
    <dgm:cxn modelId="{1AAFA5B9-AA57-4FE6-A489-D4CC7F114E67}" type="presOf" srcId="{3719EED3-1ABF-42D9-922F-81B46635EC36}" destId="{02929109-21A1-4388-BA7D-435CED81ECCF}" srcOrd="0" destOrd="3" presId="urn:microsoft.com/office/officeart/2005/8/layout/process3"/>
    <dgm:cxn modelId="{27C4F9BA-CF3C-4FAB-8DFF-ABF4CFED440C}" srcId="{F8686E32-2C76-4AA2-B80F-26373A1F96FF}" destId="{FC90DC10-B64C-4E8A-9291-7FCD2EC7EE58}" srcOrd="4" destOrd="0" parTransId="{8EB4CA93-31CB-4AED-8700-1E2795034F7E}" sibTransId="{7F6B50F4-2D7B-4B18-A090-255C9CFBD271}"/>
    <dgm:cxn modelId="{FCECC3C1-BEFD-4314-BFE9-62BA26F16FA5}" type="presOf" srcId="{EE01FC2E-37DB-447D-AC4D-14A4AC4965AD}" destId="{7BA29291-D409-4A96-B32E-0C118681BA39}" srcOrd="1" destOrd="0" presId="urn:microsoft.com/office/officeart/2005/8/layout/process3"/>
    <dgm:cxn modelId="{21F94DC4-97E4-44B5-AF66-345FDB65623E}" srcId="{B5077FC9-6BBB-4928-8F14-80D7F8068C40}" destId="{119E6312-6668-4299-8C19-64CA220562B1}" srcOrd="4" destOrd="0" parTransId="{37C4D9C3-3B7F-41F5-86FB-48A849451397}" sibTransId="{D570F598-89E6-405E-B0AB-DFFC07C640CA}"/>
    <dgm:cxn modelId="{6D5FA0C4-B216-4FB6-BADA-537A15893BCC}" srcId="{EE01FC2E-37DB-447D-AC4D-14A4AC4965AD}" destId="{697C9F0D-BD27-4343-B80B-C8223C4BD383}" srcOrd="2" destOrd="0" parTransId="{98AF7D6E-DC46-4EA6-8D35-61CDAB67FADC}" sibTransId="{12AE8218-9A3E-493B-9C77-FA3F5F4527A1}"/>
    <dgm:cxn modelId="{892796CA-5944-4913-9664-6E2339226082}" type="presOf" srcId="{B5077FC9-6BBB-4928-8F14-80D7F8068C40}" destId="{8CBF69E4-14EC-4731-AD3D-0A68BA592256}" srcOrd="0" destOrd="0" presId="urn:microsoft.com/office/officeart/2005/8/layout/process3"/>
    <dgm:cxn modelId="{26B4E0CE-4D53-437A-8903-E1E649535207}" type="presOf" srcId="{AF0E05E0-744C-451B-B411-13BE643411A4}" destId="{02929109-21A1-4388-BA7D-435CED81ECCF}" srcOrd="0" destOrd="0" presId="urn:microsoft.com/office/officeart/2005/8/layout/process3"/>
    <dgm:cxn modelId="{B7A569D1-78C9-45AE-B646-37AAA8D14909}" type="presOf" srcId="{D0EB2A97-429E-43A1-B12F-BE2727A9A3F8}" destId="{A8B7B77D-A32E-49F3-B287-558C5B41288A}" srcOrd="0" destOrd="0" presId="urn:microsoft.com/office/officeart/2005/8/layout/process3"/>
    <dgm:cxn modelId="{363617D5-A6EB-45E1-AF97-4AE1079DF0DD}" type="presOf" srcId="{EF81ECD5-742A-491C-A253-BDE32B1C55DF}" destId="{FF56B46B-FE8D-4DEF-8647-2855C408EBD0}" srcOrd="0" destOrd="5" presId="urn:microsoft.com/office/officeart/2005/8/layout/process3"/>
    <dgm:cxn modelId="{50A199DF-C3EF-4F0E-BA87-87928946E241}" srcId="{F8686E32-2C76-4AA2-B80F-26373A1F96FF}" destId="{C8D11518-DC51-4798-A2C6-5ACD12109AFB}" srcOrd="2" destOrd="0" parTransId="{437D918C-E75D-4C07-8AC4-6FD50105D56C}" sibTransId="{6E896A73-62FA-4C06-9110-57EC05C2DED2}"/>
    <dgm:cxn modelId="{7A105AE1-8771-4CED-A033-64A29228B47A}" srcId="{63D5C234-EB34-41BD-BA83-76717FC87625}" destId="{9EEF9942-8819-4A02-A820-E6C033979BA1}" srcOrd="0" destOrd="0" parTransId="{5611B705-268E-40B9-AD8F-3CB0F7B87284}" sibTransId="{4464CC32-304C-4B07-970E-533438A5E036}"/>
    <dgm:cxn modelId="{9DBF06E7-7229-4340-AB6D-287307EF223E}" srcId="{F8686E32-2C76-4AA2-B80F-26373A1F96FF}" destId="{A6C8E00D-1827-486F-9BA9-42B8F97FF564}" srcOrd="1" destOrd="0" parTransId="{ECD799EB-4364-4A1E-9BB9-BC07E57134AB}" sibTransId="{1F8EC1E8-4D3C-4AEA-AAF7-32EFB4DF0604}"/>
    <dgm:cxn modelId="{591C11EC-BF8A-4BE3-8829-E60819CAE897}" type="presOf" srcId="{473D7455-5B0F-4B0F-AC90-FCD464BCCDF4}" destId="{D37CB945-05D6-483A-A513-781468F80F1B}" srcOrd="0" destOrd="0" presId="urn:microsoft.com/office/officeart/2005/8/layout/process3"/>
    <dgm:cxn modelId="{412486EC-5F84-4612-86C8-546670819BCB}" type="presOf" srcId="{C8D11518-DC51-4798-A2C6-5ACD12109AFB}" destId="{FF56B46B-FE8D-4DEF-8647-2855C408EBD0}" srcOrd="0" destOrd="2" presId="urn:microsoft.com/office/officeart/2005/8/layout/process3"/>
    <dgm:cxn modelId="{71D4C0EF-AC25-4A9D-ADBF-8F9666AB1F15}" type="presOf" srcId="{A6C8E00D-1827-486F-9BA9-42B8F97FF564}" destId="{FF56B46B-FE8D-4DEF-8647-2855C408EBD0}" srcOrd="0" destOrd="1" presId="urn:microsoft.com/office/officeart/2005/8/layout/process3"/>
    <dgm:cxn modelId="{D40868F3-A5D7-4C1C-98FD-E071E604D374}" srcId="{EE01FC2E-37DB-447D-AC4D-14A4AC4965AD}" destId="{AF0E05E0-744C-451B-B411-13BE643411A4}" srcOrd="0" destOrd="0" parTransId="{A7C6FCA9-E080-421A-B44B-57C4188E4A8E}" sibTransId="{21383C4E-0D89-40A7-AA2B-27A8AF3E9041}"/>
    <dgm:cxn modelId="{B98958F6-E204-4D6E-93B1-A761D06A9A72}" type="presOf" srcId="{119E6312-6668-4299-8C19-64CA220562B1}" destId="{134123D6-D667-4B2D-9AEE-2E29754D2B4A}" srcOrd="0" destOrd="4" presId="urn:microsoft.com/office/officeart/2005/8/layout/process3"/>
    <dgm:cxn modelId="{3FD18E33-D832-4D49-9F09-7F0A454EA13D}" type="presParOf" srcId="{9F46CEB2-BDEE-4175-9FF3-19053804395E}" destId="{A3C59B46-E89E-40E9-8D9E-7222F1367FAA}" srcOrd="0" destOrd="0" presId="urn:microsoft.com/office/officeart/2005/8/layout/process3"/>
    <dgm:cxn modelId="{A285DF6F-C2D8-4C98-8EB4-EC9C67231113}" type="presParOf" srcId="{A3C59B46-E89E-40E9-8D9E-7222F1367FAA}" destId="{962CE357-2B72-411C-9FD9-3243894DC869}" srcOrd="0" destOrd="0" presId="urn:microsoft.com/office/officeart/2005/8/layout/process3"/>
    <dgm:cxn modelId="{638319AC-DC65-4AB8-8709-CF7B54D822AA}" type="presParOf" srcId="{A3C59B46-E89E-40E9-8D9E-7222F1367FAA}" destId="{DCCD5AAD-E4C0-4153-9189-349410FD724D}" srcOrd="1" destOrd="0" presId="urn:microsoft.com/office/officeart/2005/8/layout/process3"/>
    <dgm:cxn modelId="{3B365CF4-F572-4AB8-B0D3-048B7A3A1073}" type="presParOf" srcId="{A3C59B46-E89E-40E9-8D9E-7222F1367FAA}" destId="{A8B7B77D-A32E-49F3-B287-558C5B41288A}" srcOrd="2" destOrd="0" presId="urn:microsoft.com/office/officeart/2005/8/layout/process3"/>
    <dgm:cxn modelId="{8EB911BD-A5DF-4A47-BC71-8FDF5B714356}" type="presParOf" srcId="{9F46CEB2-BDEE-4175-9FF3-19053804395E}" destId="{4336941E-E710-44B3-BD49-AA20B9F8A227}" srcOrd="1" destOrd="0" presId="urn:microsoft.com/office/officeart/2005/8/layout/process3"/>
    <dgm:cxn modelId="{67141445-6D26-4A89-8874-9144EA002ABC}" type="presParOf" srcId="{4336941E-E710-44B3-BD49-AA20B9F8A227}" destId="{DAF9A6C9-BBC5-449F-B4DC-3BF2A781C914}" srcOrd="0" destOrd="0" presId="urn:microsoft.com/office/officeart/2005/8/layout/process3"/>
    <dgm:cxn modelId="{74AA65B2-3938-4B6F-9AAA-55CA3F5EB0E1}" type="presParOf" srcId="{9F46CEB2-BDEE-4175-9FF3-19053804395E}" destId="{BCF0EF7E-8766-4A3D-B2CB-55DE69ABD662}" srcOrd="2" destOrd="0" presId="urn:microsoft.com/office/officeart/2005/8/layout/process3"/>
    <dgm:cxn modelId="{D22321CD-10D7-44E6-9DDE-0964664CD168}" type="presParOf" srcId="{BCF0EF7E-8766-4A3D-B2CB-55DE69ABD662}" destId="{AC52B218-5B74-496F-8D69-65334F73F339}" srcOrd="0" destOrd="0" presId="urn:microsoft.com/office/officeart/2005/8/layout/process3"/>
    <dgm:cxn modelId="{DC90D6C1-1E5B-47E9-88A6-44117DB6F47E}" type="presParOf" srcId="{BCF0EF7E-8766-4A3D-B2CB-55DE69ABD662}" destId="{7BA29291-D409-4A96-B32E-0C118681BA39}" srcOrd="1" destOrd="0" presId="urn:microsoft.com/office/officeart/2005/8/layout/process3"/>
    <dgm:cxn modelId="{7AE22F0B-5C82-44A6-8DF7-225BDDAC896B}" type="presParOf" srcId="{BCF0EF7E-8766-4A3D-B2CB-55DE69ABD662}" destId="{02929109-21A1-4388-BA7D-435CED81ECCF}" srcOrd="2" destOrd="0" presId="urn:microsoft.com/office/officeart/2005/8/layout/process3"/>
    <dgm:cxn modelId="{DC4BFEDC-F45A-4BEB-BDE5-2396D2F33072}" type="presParOf" srcId="{9F46CEB2-BDEE-4175-9FF3-19053804395E}" destId="{F00E965E-AB64-4E02-B9FD-02FCBBB46824}" srcOrd="3" destOrd="0" presId="urn:microsoft.com/office/officeart/2005/8/layout/process3"/>
    <dgm:cxn modelId="{0A972286-4AC5-435C-9E3B-0CA87C12DDEA}" type="presParOf" srcId="{F00E965E-AB64-4E02-B9FD-02FCBBB46824}" destId="{A9F75EDA-227D-4A56-83D7-0C2EF758BE76}" srcOrd="0" destOrd="0" presId="urn:microsoft.com/office/officeart/2005/8/layout/process3"/>
    <dgm:cxn modelId="{31F0E254-FB12-4D54-AD8E-A37D5AFE3CDD}" type="presParOf" srcId="{9F46CEB2-BDEE-4175-9FF3-19053804395E}" destId="{EE4BDB87-5685-4766-BEE8-180BD05EBD1D}" srcOrd="4" destOrd="0" presId="urn:microsoft.com/office/officeart/2005/8/layout/process3"/>
    <dgm:cxn modelId="{01A6EE19-64F5-4461-AD1C-BB1DFD01BE9C}" type="presParOf" srcId="{EE4BDB87-5685-4766-BEE8-180BD05EBD1D}" destId="{3AFE2E1B-BD3A-4284-9DAE-946FDDA8EBEE}" srcOrd="0" destOrd="0" presId="urn:microsoft.com/office/officeart/2005/8/layout/process3"/>
    <dgm:cxn modelId="{32C17B4A-9C5B-4770-A77A-DADF749D2634}" type="presParOf" srcId="{EE4BDB87-5685-4766-BEE8-180BD05EBD1D}" destId="{1A768CC8-5DA2-40DD-B92B-88757D1161DF}" srcOrd="1" destOrd="0" presId="urn:microsoft.com/office/officeart/2005/8/layout/process3"/>
    <dgm:cxn modelId="{79E3C6FF-6555-41EE-A3A1-DD511157C473}" type="presParOf" srcId="{EE4BDB87-5685-4766-BEE8-180BD05EBD1D}" destId="{FF56B46B-FE8D-4DEF-8647-2855C408EBD0}" srcOrd="2" destOrd="0" presId="urn:microsoft.com/office/officeart/2005/8/layout/process3"/>
    <dgm:cxn modelId="{D0CD484B-E459-46E4-897A-D0B140975264}" type="presParOf" srcId="{9F46CEB2-BDEE-4175-9FF3-19053804395E}" destId="{1AB8C741-ED89-464D-9A48-10442FCD696C}" srcOrd="5" destOrd="0" presId="urn:microsoft.com/office/officeart/2005/8/layout/process3"/>
    <dgm:cxn modelId="{0012C370-0F40-4EE7-B735-B4967EB1EFCF}" type="presParOf" srcId="{1AB8C741-ED89-464D-9A48-10442FCD696C}" destId="{F676A019-ED46-4347-80CD-91DAB460A3EB}" srcOrd="0" destOrd="0" presId="urn:microsoft.com/office/officeart/2005/8/layout/process3"/>
    <dgm:cxn modelId="{60ECB3B3-7533-45C5-A1C7-EF62E16D817B}" type="presParOf" srcId="{9F46CEB2-BDEE-4175-9FF3-19053804395E}" destId="{156EC295-8BDE-4528-85A5-9F81D42D15F7}" srcOrd="6" destOrd="0" presId="urn:microsoft.com/office/officeart/2005/8/layout/process3"/>
    <dgm:cxn modelId="{A5101CD1-CD1C-4EE4-867B-0012A701A61B}" type="presParOf" srcId="{156EC295-8BDE-4528-85A5-9F81D42D15F7}" destId="{A52F6D1B-A4C1-43A5-9625-972F5DB5A3B2}" srcOrd="0" destOrd="0" presId="urn:microsoft.com/office/officeart/2005/8/layout/process3"/>
    <dgm:cxn modelId="{9AA505E8-7351-4B10-9E1C-774213B28ED3}" type="presParOf" srcId="{156EC295-8BDE-4528-85A5-9F81D42D15F7}" destId="{5F697C18-95E5-42D9-A64E-B908897E065E}" srcOrd="1" destOrd="0" presId="urn:microsoft.com/office/officeart/2005/8/layout/process3"/>
    <dgm:cxn modelId="{6CE84C44-F027-4C63-86C0-C5DDF9A6602D}" type="presParOf" srcId="{156EC295-8BDE-4528-85A5-9F81D42D15F7}" destId="{78CEF55B-C3C5-429C-9D54-92E5AA4DAB69}" srcOrd="2" destOrd="0" presId="urn:microsoft.com/office/officeart/2005/8/layout/process3"/>
    <dgm:cxn modelId="{AA35588C-F104-4360-A8E9-B090A49CD9EB}" type="presParOf" srcId="{9F46CEB2-BDEE-4175-9FF3-19053804395E}" destId="{D37CB945-05D6-483A-A513-781468F80F1B}" srcOrd="7" destOrd="0" presId="urn:microsoft.com/office/officeart/2005/8/layout/process3"/>
    <dgm:cxn modelId="{41ECC312-3834-47E0-AD83-DA74F91B675E}" type="presParOf" srcId="{D37CB945-05D6-483A-A513-781468F80F1B}" destId="{5EA6C481-55CB-42B3-9F68-3A0446295A51}" srcOrd="0" destOrd="0" presId="urn:microsoft.com/office/officeart/2005/8/layout/process3"/>
    <dgm:cxn modelId="{9AC43896-2B75-4A16-85C7-87ECBEF45208}" type="presParOf" srcId="{9F46CEB2-BDEE-4175-9FF3-19053804395E}" destId="{7413E8B6-DF15-40AB-8B21-5FAD881AF686}" srcOrd="8" destOrd="0" presId="urn:microsoft.com/office/officeart/2005/8/layout/process3"/>
    <dgm:cxn modelId="{6CB94237-50F7-410C-840B-6EEFB28DFCD1}" type="presParOf" srcId="{7413E8B6-DF15-40AB-8B21-5FAD881AF686}" destId="{8CBF69E4-14EC-4731-AD3D-0A68BA592256}" srcOrd="0" destOrd="0" presId="urn:microsoft.com/office/officeart/2005/8/layout/process3"/>
    <dgm:cxn modelId="{0F808F54-6C6B-453D-A847-E8E305D25055}" type="presParOf" srcId="{7413E8B6-DF15-40AB-8B21-5FAD881AF686}" destId="{E2F30C4A-C016-43AA-97E3-008C0B08488C}" srcOrd="1" destOrd="0" presId="urn:microsoft.com/office/officeart/2005/8/layout/process3"/>
    <dgm:cxn modelId="{9532F3AA-8AF5-4F43-A593-5C87867D55A6}" type="presParOf" srcId="{7413E8B6-DF15-40AB-8B21-5FAD881AF686}" destId="{134123D6-D667-4B2D-9AEE-2E29754D2B4A}"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D5AAD-E4C0-4153-9189-349410FD724D}">
      <dsp:nvSpPr>
        <dsp:cNvPr id="0" name=""/>
        <dsp:cNvSpPr/>
      </dsp:nvSpPr>
      <dsp:spPr>
        <a:xfrm>
          <a:off x="3569" y="320948"/>
          <a:ext cx="80546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MADENCİLİK</a:t>
          </a:r>
        </a:p>
      </dsp:txBody>
      <dsp:txXfrm>
        <a:off x="3569" y="320948"/>
        <a:ext cx="805467" cy="230400"/>
      </dsp:txXfrm>
    </dsp:sp>
    <dsp:sp modelId="{A8B7B77D-A32E-49F3-B287-558C5B41288A}">
      <dsp:nvSpPr>
        <dsp:cNvPr id="0" name=""/>
        <dsp:cNvSpPr/>
      </dsp:nvSpPr>
      <dsp:spPr>
        <a:xfrm>
          <a:off x="168545" y="551348"/>
          <a:ext cx="805467" cy="899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Koklaşabilir kömür</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Kireçtaşı</a:t>
          </a:r>
        </a:p>
      </dsp:txBody>
      <dsp:txXfrm>
        <a:off x="192136" y="574939"/>
        <a:ext cx="758285" cy="852171"/>
      </dsp:txXfrm>
    </dsp:sp>
    <dsp:sp modelId="{4336941E-E710-44B3-BD49-AA20B9F8A227}">
      <dsp:nvSpPr>
        <dsp:cNvPr id="0" name=""/>
        <dsp:cNvSpPr/>
      </dsp:nvSpPr>
      <dsp:spPr>
        <a:xfrm>
          <a:off x="931143" y="335879"/>
          <a:ext cx="258864" cy="200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931143" y="375987"/>
        <a:ext cx="198703" cy="120322"/>
      </dsp:txXfrm>
    </dsp:sp>
    <dsp:sp modelId="{7BA29291-D409-4A96-B32E-0C118681BA39}">
      <dsp:nvSpPr>
        <dsp:cNvPr id="0" name=""/>
        <dsp:cNvSpPr/>
      </dsp:nvSpPr>
      <dsp:spPr>
        <a:xfrm>
          <a:off x="1297461" y="320948"/>
          <a:ext cx="80546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GİRDİLER</a:t>
          </a:r>
        </a:p>
      </dsp:txBody>
      <dsp:txXfrm>
        <a:off x="1297461" y="320948"/>
        <a:ext cx="805467" cy="230400"/>
      </dsp:txXfrm>
    </dsp:sp>
    <dsp:sp modelId="{02929109-21A1-4388-BA7D-435CED81ECCF}">
      <dsp:nvSpPr>
        <dsp:cNvPr id="0" name=""/>
        <dsp:cNvSpPr/>
      </dsp:nvSpPr>
      <dsp:spPr>
        <a:xfrm>
          <a:off x="1462437" y="551348"/>
          <a:ext cx="805467" cy="899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Pik demir</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Demir cevheri</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Hurda çelik</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Elektrik</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Oksijen</a:t>
          </a:r>
        </a:p>
      </dsp:txBody>
      <dsp:txXfrm>
        <a:off x="1486028" y="574939"/>
        <a:ext cx="758285" cy="852171"/>
      </dsp:txXfrm>
    </dsp:sp>
    <dsp:sp modelId="{F00E965E-AB64-4E02-B9FD-02FCBBB46824}">
      <dsp:nvSpPr>
        <dsp:cNvPr id="0" name=""/>
        <dsp:cNvSpPr/>
      </dsp:nvSpPr>
      <dsp:spPr>
        <a:xfrm>
          <a:off x="2225035" y="335879"/>
          <a:ext cx="258864" cy="200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2225035" y="375987"/>
        <a:ext cx="198703" cy="120322"/>
      </dsp:txXfrm>
    </dsp:sp>
    <dsp:sp modelId="{1A768CC8-5DA2-40DD-B92B-88757D1161DF}">
      <dsp:nvSpPr>
        <dsp:cNvPr id="0" name=""/>
        <dsp:cNvSpPr/>
      </dsp:nvSpPr>
      <dsp:spPr>
        <a:xfrm>
          <a:off x="2591353" y="320948"/>
          <a:ext cx="80546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ÜRÜNLER</a:t>
          </a:r>
        </a:p>
      </dsp:txBody>
      <dsp:txXfrm>
        <a:off x="2591353" y="320948"/>
        <a:ext cx="805467" cy="230400"/>
      </dsp:txXfrm>
    </dsp:sp>
    <dsp:sp modelId="{FF56B46B-FE8D-4DEF-8647-2855C408EBD0}">
      <dsp:nvSpPr>
        <dsp:cNvPr id="0" name=""/>
        <dsp:cNvSpPr/>
      </dsp:nvSpPr>
      <dsp:spPr>
        <a:xfrm>
          <a:off x="2756328" y="551348"/>
          <a:ext cx="805467" cy="899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Slab</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Kütük </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Yassı çelik</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Uzun çelik</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Vasıflı çelik</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Borular</a:t>
          </a:r>
        </a:p>
      </dsp:txBody>
      <dsp:txXfrm>
        <a:off x="2779919" y="574939"/>
        <a:ext cx="758285" cy="852171"/>
      </dsp:txXfrm>
    </dsp:sp>
    <dsp:sp modelId="{1AB8C741-ED89-464D-9A48-10442FCD696C}">
      <dsp:nvSpPr>
        <dsp:cNvPr id="0" name=""/>
        <dsp:cNvSpPr/>
      </dsp:nvSpPr>
      <dsp:spPr>
        <a:xfrm>
          <a:off x="3518927" y="335879"/>
          <a:ext cx="258864" cy="200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3518927" y="375987"/>
        <a:ext cx="198703" cy="120322"/>
      </dsp:txXfrm>
    </dsp:sp>
    <dsp:sp modelId="{5F697C18-95E5-42D9-A64E-B908897E065E}">
      <dsp:nvSpPr>
        <dsp:cNvPr id="0" name=""/>
        <dsp:cNvSpPr/>
      </dsp:nvSpPr>
      <dsp:spPr>
        <a:xfrm>
          <a:off x="3885245" y="320948"/>
          <a:ext cx="80546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NAKLİYE</a:t>
          </a:r>
        </a:p>
      </dsp:txBody>
      <dsp:txXfrm>
        <a:off x="3885245" y="320948"/>
        <a:ext cx="805467" cy="230400"/>
      </dsp:txXfrm>
    </dsp:sp>
    <dsp:sp modelId="{78CEF55B-C3C5-429C-9D54-92E5AA4DAB69}">
      <dsp:nvSpPr>
        <dsp:cNvPr id="0" name=""/>
        <dsp:cNvSpPr/>
      </dsp:nvSpPr>
      <dsp:spPr>
        <a:xfrm>
          <a:off x="4050220" y="551348"/>
          <a:ext cx="805467" cy="899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Denizyolu</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Havayolu</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Demiryolu</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Karayolu</a:t>
          </a:r>
        </a:p>
      </dsp:txBody>
      <dsp:txXfrm>
        <a:off x="4073811" y="574939"/>
        <a:ext cx="758285" cy="852171"/>
      </dsp:txXfrm>
    </dsp:sp>
    <dsp:sp modelId="{D37CB945-05D6-483A-A513-781468F80F1B}">
      <dsp:nvSpPr>
        <dsp:cNvPr id="0" name=""/>
        <dsp:cNvSpPr/>
      </dsp:nvSpPr>
      <dsp:spPr>
        <a:xfrm>
          <a:off x="4812818" y="335879"/>
          <a:ext cx="258864" cy="200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4812818" y="375987"/>
        <a:ext cx="198703" cy="120322"/>
      </dsp:txXfrm>
    </dsp:sp>
    <dsp:sp modelId="{E2F30C4A-C016-43AA-97E3-008C0B08488C}">
      <dsp:nvSpPr>
        <dsp:cNvPr id="0" name=""/>
        <dsp:cNvSpPr/>
      </dsp:nvSpPr>
      <dsp:spPr>
        <a:xfrm>
          <a:off x="5179137" y="320948"/>
          <a:ext cx="805467"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NİHAÎ PİYASA</a:t>
          </a:r>
        </a:p>
      </dsp:txBody>
      <dsp:txXfrm>
        <a:off x="5179137" y="320948"/>
        <a:ext cx="805467" cy="230400"/>
      </dsp:txXfrm>
    </dsp:sp>
    <dsp:sp modelId="{134123D6-D667-4B2D-9AEE-2E29754D2B4A}">
      <dsp:nvSpPr>
        <dsp:cNvPr id="0" name=""/>
        <dsp:cNvSpPr/>
      </dsp:nvSpPr>
      <dsp:spPr>
        <a:xfrm>
          <a:off x="5344112" y="551348"/>
          <a:ext cx="805467" cy="899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İnşaat</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Altyapı</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Otomotiv</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Ulaştırma </a:t>
          </a:r>
        </a:p>
        <a:p>
          <a:pPr marL="57150" lvl="1" indent="-57150" algn="l" defTabSz="355600">
            <a:lnSpc>
              <a:spcPct val="90000"/>
            </a:lnSpc>
            <a:spcBef>
              <a:spcPct val="0"/>
            </a:spcBef>
            <a:spcAft>
              <a:spcPct val="15000"/>
            </a:spcAft>
            <a:buChar char="•"/>
          </a:pPr>
          <a:r>
            <a:rPr lang="tr-TR" sz="800" kern="1200">
              <a:latin typeface="Times New Roman" panose="02020603050405020304" pitchFamily="18" charset="0"/>
              <a:cs typeface="Times New Roman" panose="02020603050405020304" pitchFamily="18" charset="0"/>
            </a:rPr>
            <a:t>Diğer</a:t>
          </a:r>
        </a:p>
      </dsp:txBody>
      <dsp:txXfrm>
        <a:off x="5367703" y="574939"/>
        <a:ext cx="758285" cy="8521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AB5D-6FDC-47CA-99D6-62C918C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8725</Words>
  <Characters>49739</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ayakar</dc:creator>
  <cp:keywords/>
  <dc:description/>
  <cp:lastModifiedBy>USER</cp:lastModifiedBy>
  <cp:revision>71</cp:revision>
  <cp:lastPrinted>2024-06-27T10:26:00Z</cp:lastPrinted>
  <dcterms:created xsi:type="dcterms:W3CDTF">2022-03-21T13:18:00Z</dcterms:created>
  <dcterms:modified xsi:type="dcterms:W3CDTF">2024-06-27T12:01:00Z</dcterms:modified>
</cp:coreProperties>
</file>