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1E" w:rsidRPr="00280634" w:rsidRDefault="00D66A1E" w:rsidP="0064006D">
      <w:pPr>
        <w:spacing w:after="0" w:line="240" w:lineRule="auto"/>
        <w:jc w:val="center"/>
        <w:rPr>
          <w:rFonts w:ascii="Times New Roman" w:hAnsi="Times New Roman" w:cs="Times New Roman"/>
          <w:b/>
          <w:sz w:val="24"/>
          <w:szCs w:val="24"/>
        </w:rPr>
      </w:pPr>
      <w:r w:rsidRPr="00280634">
        <w:rPr>
          <w:rFonts w:ascii="Times New Roman" w:hAnsi="Times New Roman" w:cs="Times New Roman"/>
          <w:b/>
          <w:sz w:val="24"/>
          <w:szCs w:val="24"/>
        </w:rPr>
        <w:t xml:space="preserve">TEDARİKÇİ DEĞERLENDİRMEDE STOKASTİK BİR </w:t>
      </w:r>
      <w:r w:rsidR="009348AC" w:rsidRPr="00280634">
        <w:rPr>
          <w:rFonts w:ascii="Times New Roman" w:hAnsi="Times New Roman" w:cs="Times New Roman"/>
          <w:b/>
          <w:sz w:val="24"/>
          <w:szCs w:val="24"/>
        </w:rPr>
        <w:t xml:space="preserve">KARAR VERME </w:t>
      </w:r>
      <w:r w:rsidRPr="00280634">
        <w:rPr>
          <w:rFonts w:ascii="Times New Roman" w:hAnsi="Times New Roman" w:cs="Times New Roman"/>
          <w:b/>
          <w:sz w:val="24"/>
          <w:szCs w:val="24"/>
        </w:rPr>
        <w:t>YAKLAŞIM</w:t>
      </w:r>
      <w:r w:rsidR="009348AC" w:rsidRPr="00280634">
        <w:rPr>
          <w:rFonts w:ascii="Times New Roman" w:hAnsi="Times New Roman" w:cs="Times New Roman"/>
          <w:b/>
          <w:sz w:val="24"/>
          <w:szCs w:val="24"/>
        </w:rPr>
        <w:t>I</w:t>
      </w:r>
      <w:r w:rsidRPr="00280634">
        <w:rPr>
          <w:rFonts w:ascii="Times New Roman" w:hAnsi="Times New Roman" w:cs="Times New Roman"/>
          <w:b/>
          <w:sz w:val="24"/>
          <w:szCs w:val="24"/>
        </w:rPr>
        <w:t>: STOKASTİK ÇOK KRİTERLİ KABUL EDİLEBİLİRLİK ANALİZİ</w:t>
      </w:r>
    </w:p>
    <w:p w:rsidR="00280634" w:rsidRDefault="00280634" w:rsidP="0064006D">
      <w:pPr>
        <w:spacing w:after="0" w:line="240" w:lineRule="auto"/>
        <w:jc w:val="right"/>
        <w:rPr>
          <w:rFonts w:ascii="Times New Roman" w:hAnsi="Times New Roman" w:cs="Times New Roman"/>
          <w:b/>
          <w:sz w:val="24"/>
          <w:szCs w:val="24"/>
        </w:rPr>
      </w:pPr>
    </w:p>
    <w:p w:rsidR="00B050CB" w:rsidRPr="00280634" w:rsidRDefault="00B050CB" w:rsidP="0064006D">
      <w:pPr>
        <w:spacing w:after="0" w:line="240" w:lineRule="auto"/>
        <w:jc w:val="right"/>
        <w:rPr>
          <w:rFonts w:ascii="Times New Roman" w:hAnsi="Times New Roman" w:cs="Times New Roman"/>
          <w:b/>
          <w:sz w:val="24"/>
          <w:szCs w:val="24"/>
        </w:rPr>
      </w:pPr>
      <w:r w:rsidRPr="00280634">
        <w:rPr>
          <w:rFonts w:ascii="Times New Roman" w:hAnsi="Times New Roman" w:cs="Times New Roman"/>
          <w:b/>
          <w:sz w:val="24"/>
          <w:szCs w:val="24"/>
        </w:rPr>
        <w:t>Ömür TOSUN</w:t>
      </w:r>
      <w:r w:rsidR="00B34A00" w:rsidRPr="00280634">
        <w:rPr>
          <w:rStyle w:val="DipnotBavurusu"/>
          <w:rFonts w:ascii="Times New Roman" w:hAnsi="Times New Roman" w:cs="Times New Roman"/>
          <w:b/>
          <w:sz w:val="24"/>
          <w:szCs w:val="24"/>
        </w:rPr>
        <w:footnoteReference w:id="1"/>
      </w:r>
    </w:p>
    <w:p w:rsidR="00B050CB" w:rsidRPr="00280634" w:rsidRDefault="00B050CB" w:rsidP="0064006D">
      <w:pPr>
        <w:spacing w:after="0" w:line="240" w:lineRule="auto"/>
        <w:jc w:val="right"/>
        <w:rPr>
          <w:rFonts w:ascii="Times New Roman" w:hAnsi="Times New Roman" w:cs="Times New Roman"/>
          <w:b/>
          <w:sz w:val="24"/>
          <w:szCs w:val="24"/>
        </w:rPr>
      </w:pPr>
    </w:p>
    <w:p w:rsidR="00B050CB" w:rsidRPr="00280634" w:rsidRDefault="00B050CB" w:rsidP="0064006D">
      <w:pPr>
        <w:spacing w:after="0" w:line="240" w:lineRule="auto"/>
        <w:jc w:val="center"/>
        <w:rPr>
          <w:rFonts w:ascii="Times New Roman" w:hAnsi="Times New Roman" w:cs="Times New Roman"/>
          <w:b/>
          <w:sz w:val="24"/>
          <w:szCs w:val="24"/>
        </w:rPr>
      </w:pPr>
    </w:p>
    <w:p w:rsidR="00605E0B" w:rsidRPr="00280634" w:rsidRDefault="00605E0B" w:rsidP="0064006D">
      <w:pPr>
        <w:spacing w:after="0" w:line="240" w:lineRule="auto"/>
        <w:jc w:val="both"/>
        <w:rPr>
          <w:rFonts w:ascii="Times New Roman" w:hAnsi="Times New Roman" w:cs="Times New Roman"/>
          <w:sz w:val="24"/>
          <w:szCs w:val="24"/>
        </w:rPr>
      </w:pPr>
    </w:p>
    <w:p w:rsidR="006772D7" w:rsidRPr="00280634" w:rsidRDefault="00D66A1E" w:rsidP="0064006D">
      <w:pPr>
        <w:spacing w:after="0" w:line="240" w:lineRule="auto"/>
        <w:jc w:val="both"/>
        <w:rPr>
          <w:rFonts w:ascii="Times New Roman" w:hAnsi="Times New Roman" w:cs="Times New Roman"/>
          <w:b/>
          <w:sz w:val="24"/>
          <w:szCs w:val="24"/>
        </w:rPr>
      </w:pPr>
      <w:r w:rsidRPr="00280634">
        <w:rPr>
          <w:rFonts w:ascii="Times New Roman" w:hAnsi="Times New Roman" w:cs="Times New Roman"/>
          <w:b/>
          <w:sz w:val="24"/>
          <w:szCs w:val="24"/>
        </w:rPr>
        <w:t>ÖZET</w:t>
      </w:r>
    </w:p>
    <w:p w:rsidR="00D63223" w:rsidRPr="00280634" w:rsidRDefault="00D63223" w:rsidP="0064006D">
      <w:pPr>
        <w:spacing w:after="0" w:line="240" w:lineRule="auto"/>
        <w:jc w:val="both"/>
        <w:rPr>
          <w:rFonts w:ascii="Times New Roman" w:hAnsi="Times New Roman" w:cs="Times New Roman"/>
          <w:i/>
          <w:sz w:val="24"/>
          <w:szCs w:val="24"/>
        </w:rPr>
      </w:pPr>
      <w:r w:rsidRPr="00280634">
        <w:rPr>
          <w:rFonts w:ascii="Times New Roman" w:hAnsi="Times New Roman" w:cs="Times New Roman"/>
          <w:i/>
          <w:sz w:val="24"/>
          <w:szCs w:val="24"/>
        </w:rPr>
        <w:t xml:space="preserve">Tedarikçi seçimi problemi günümüz işletmelerinde gerek maliyet </w:t>
      </w:r>
      <w:proofErr w:type="gramStart"/>
      <w:r w:rsidRPr="00280634">
        <w:rPr>
          <w:rFonts w:ascii="Times New Roman" w:hAnsi="Times New Roman" w:cs="Times New Roman"/>
          <w:i/>
          <w:sz w:val="24"/>
          <w:szCs w:val="24"/>
        </w:rPr>
        <w:t>optimizasyonu</w:t>
      </w:r>
      <w:proofErr w:type="gramEnd"/>
      <w:r w:rsidRPr="00280634">
        <w:rPr>
          <w:rFonts w:ascii="Times New Roman" w:hAnsi="Times New Roman" w:cs="Times New Roman"/>
          <w:i/>
          <w:sz w:val="24"/>
          <w:szCs w:val="24"/>
        </w:rPr>
        <w:t xml:space="preserve"> gerekse de tedarik zinciri performansının sürdürülebilirliği için oldukça önemli bir süreçtir. Bu problemi ele alacak ve karar destek süreci olarak kullanılabilecek farklı yöntemler geliştirilmiştir. Bu yöntemler içinde çok </w:t>
      </w:r>
      <w:proofErr w:type="gramStart"/>
      <w:r w:rsidRPr="00280634">
        <w:rPr>
          <w:rFonts w:ascii="Times New Roman" w:hAnsi="Times New Roman" w:cs="Times New Roman"/>
          <w:i/>
          <w:sz w:val="24"/>
          <w:szCs w:val="24"/>
        </w:rPr>
        <w:t>kriterli</w:t>
      </w:r>
      <w:proofErr w:type="gramEnd"/>
      <w:r w:rsidRPr="00280634">
        <w:rPr>
          <w:rFonts w:ascii="Times New Roman" w:hAnsi="Times New Roman" w:cs="Times New Roman"/>
          <w:i/>
          <w:sz w:val="24"/>
          <w:szCs w:val="24"/>
        </w:rPr>
        <w:t xml:space="preserve"> karar verme teknikleri hem sayısal hem de sayısal olmayan kriterleri değerlendirebildiği için klasik yöntemlerden daha ön plandadır. Bu çalışmada </w:t>
      </w:r>
      <w:proofErr w:type="spellStart"/>
      <w:r w:rsidRPr="00280634">
        <w:rPr>
          <w:rFonts w:ascii="Times New Roman" w:hAnsi="Times New Roman" w:cs="Times New Roman"/>
          <w:i/>
          <w:sz w:val="24"/>
          <w:szCs w:val="24"/>
        </w:rPr>
        <w:t>stokastik</w:t>
      </w:r>
      <w:proofErr w:type="spellEnd"/>
      <w:r w:rsidRPr="00280634">
        <w:rPr>
          <w:rFonts w:ascii="Times New Roman" w:hAnsi="Times New Roman" w:cs="Times New Roman"/>
          <w:i/>
          <w:sz w:val="24"/>
          <w:szCs w:val="24"/>
        </w:rPr>
        <w:t xml:space="preserve"> çok </w:t>
      </w:r>
      <w:proofErr w:type="gramStart"/>
      <w:r w:rsidRPr="00280634">
        <w:rPr>
          <w:rFonts w:ascii="Times New Roman" w:hAnsi="Times New Roman" w:cs="Times New Roman"/>
          <w:i/>
          <w:sz w:val="24"/>
          <w:szCs w:val="24"/>
        </w:rPr>
        <w:t>kriterli</w:t>
      </w:r>
      <w:proofErr w:type="gramEnd"/>
      <w:r w:rsidRPr="00280634">
        <w:rPr>
          <w:rFonts w:ascii="Times New Roman" w:hAnsi="Times New Roman" w:cs="Times New Roman"/>
          <w:i/>
          <w:sz w:val="24"/>
          <w:szCs w:val="24"/>
        </w:rPr>
        <w:t xml:space="preserve"> kabul edilebilirlik analizi ile bir mobilya işletmesinin tedarikçi değerlendirme problemi ele alınacaktır.</w:t>
      </w:r>
    </w:p>
    <w:p w:rsidR="004B4111" w:rsidRDefault="004B4111" w:rsidP="0064006D">
      <w:pPr>
        <w:spacing w:after="0" w:line="240" w:lineRule="auto"/>
        <w:jc w:val="both"/>
        <w:rPr>
          <w:rFonts w:ascii="Times New Roman" w:hAnsi="Times New Roman" w:cs="Times New Roman"/>
          <w:b/>
          <w:sz w:val="24"/>
          <w:szCs w:val="24"/>
        </w:rPr>
      </w:pPr>
    </w:p>
    <w:p w:rsidR="00C115DE" w:rsidRPr="00E10F2D" w:rsidRDefault="00C115DE" w:rsidP="0064006D">
      <w:pPr>
        <w:spacing w:after="0" w:line="240" w:lineRule="auto"/>
        <w:jc w:val="both"/>
        <w:rPr>
          <w:rFonts w:ascii="Times New Roman" w:hAnsi="Times New Roman" w:cs="Times New Roman"/>
          <w:i/>
          <w:sz w:val="24"/>
          <w:szCs w:val="24"/>
        </w:rPr>
      </w:pPr>
      <w:r w:rsidRPr="00E10F2D">
        <w:rPr>
          <w:rFonts w:ascii="Times New Roman" w:hAnsi="Times New Roman" w:cs="Times New Roman"/>
          <w:b/>
          <w:i/>
          <w:sz w:val="24"/>
          <w:szCs w:val="24"/>
        </w:rPr>
        <w:t>Anahtar Kelimeler:</w:t>
      </w:r>
      <w:r w:rsidRPr="00E10F2D">
        <w:rPr>
          <w:rFonts w:ascii="Times New Roman" w:hAnsi="Times New Roman" w:cs="Times New Roman"/>
          <w:i/>
          <w:sz w:val="24"/>
          <w:szCs w:val="24"/>
        </w:rPr>
        <w:t xml:space="preserve"> Çok </w:t>
      </w:r>
      <w:r w:rsidR="004B4111" w:rsidRPr="00E10F2D">
        <w:rPr>
          <w:rFonts w:ascii="Times New Roman" w:hAnsi="Times New Roman" w:cs="Times New Roman"/>
          <w:i/>
          <w:sz w:val="24"/>
          <w:szCs w:val="24"/>
        </w:rPr>
        <w:t>Kriterli Karar Verme</w:t>
      </w:r>
      <w:r w:rsidRPr="00E10F2D">
        <w:rPr>
          <w:rFonts w:ascii="Times New Roman" w:hAnsi="Times New Roman" w:cs="Times New Roman"/>
          <w:i/>
          <w:sz w:val="24"/>
          <w:szCs w:val="24"/>
        </w:rPr>
        <w:t xml:space="preserve">, </w:t>
      </w:r>
      <w:proofErr w:type="spellStart"/>
      <w:r w:rsidRPr="00E10F2D">
        <w:rPr>
          <w:rFonts w:ascii="Times New Roman" w:hAnsi="Times New Roman" w:cs="Times New Roman"/>
          <w:i/>
          <w:sz w:val="24"/>
          <w:szCs w:val="24"/>
        </w:rPr>
        <w:t>Stokastik</w:t>
      </w:r>
      <w:proofErr w:type="spellEnd"/>
      <w:r w:rsidRPr="00E10F2D">
        <w:rPr>
          <w:rFonts w:ascii="Times New Roman" w:hAnsi="Times New Roman" w:cs="Times New Roman"/>
          <w:i/>
          <w:sz w:val="24"/>
          <w:szCs w:val="24"/>
        </w:rPr>
        <w:t xml:space="preserve"> </w:t>
      </w:r>
      <w:r w:rsidR="004B4111" w:rsidRPr="00E10F2D">
        <w:rPr>
          <w:rFonts w:ascii="Times New Roman" w:hAnsi="Times New Roman" w:cs="Times New Roman"/>
          <w:i/>
          <w:sz w:val="24"/>
          <w:szCs w:val="24"/>
        </w:rPr>
        <w:t>Karar V</w:t>
      </w:r>
      <w:r w:rsidRPr="00E10F2D">
        <w:rPr>
          <w:rFonts w:ascii="Times New Roman" w:hAnsi="Times New Roman" w:cs="Times New Roman"/>
          <w:i/>
          <w:sz w:val="24"/>
          <w:szCs w:val="24"/>
        </w:rPr>
        <w:t xml:space="preserve">erme, Tedarikçi </w:t>
      </w:r>
      <w:r w:rsidR="004B4111" w:rsidRPr="00E10F2D">
        <w:rPr>
          <w:rFonts w:ascii="Times New Roman" w:hAnsi="Times New Roman" w:cs="Times New Roman"/>
          <w:i/>
          <w:sz w:val="24"/>
          <w:szCs w:val="24"/>
        </w:rPr>
        <w:t>D</w:t>
      </w:r>
      <w:r w:rsidRPr="00E10F2D">
        <w:rPr>
          <w:rFonts w:ascii="Times New Roman" w:hAnsi="Times New Roman" w:cs="Times New Roman"/>
          <w:i/>
          <w:sz w:val="24"/>
          <w:szCs w:val="24"/>
        </w:rPr>
        <w:t>eğerlendirme</w:t>
      </w:r>
      <w:r w:rsidR="004B4111" w:rsidRPr="00E10F2D">
        <w:rPr>
          <w:rFonts w:ascii="Times New Roman" w:hAnsi="Times New Roman" w:cs="Times New Roman"/>
          <w:i/>
          <w:sz w:val="24"/>
          <w:szCs w:val="24"/>
        </w:rPr>
        <w:t>.</w:t>
      </w:r>
    </w:p>
    <w:p w:rsidR="00E10F2D" w:rsidRPr="00280634" w:rsidRDefault="00E10F2D" w:rsidP="0064006D">
      <w:pPr>
        <w:spacing w:after="0" w:line="240" w:lineRule="auto"/>
        <w:jc w:val="both"/>
        <w:rPr>
          <w:rFonts w:ascii="Times New Roman" w:hAnsi="Times New Roman" w:cs="Times New Roman"/>
          <w:sz w:val="24"/>
          <w:szCs w:val="24"/>
        </w:rPr>
      </w:pPr>
    </w:p>
    <w:p w:rsidR="00E10F2D" w:rsidRPr="00E10F2D" w:rsidRDefault="00E10F2D" w:rsidP="00E10F2D">
      <w:pPr>
        <w:spacing w:after="0" w:line="240" w:lineRule="auto"/>
        <w:jc w:val="center"/>
        <w:rPr>
          <w:rFonts w:ascii="Times New Roman" w:hAnsi="Times New Roman"/>
          <w:b/>
          <w:bCs/>
          <w:sz w:val="24"/>
          <w:szCs w:val="24"/>
          <w:lang w:val="en-GB"/>
        </w:rPr>
      </w:pPr>
      <w:r w:rsidRPr="00E10F2D">
        <w:rPr>
          <w:rFonts w:ascii="Times New Roman" w:hAnsi="Times New Roman"/>
          <w:b/>
          <w:bCs/>
          <w:sz w:val="24"/>
          <w:szCs w:val="24"/>
          <w:lang w:val="en-GB"/>
        </w:rPr>
        <w:t>STOCHASTIC DECISION MAKING APPROACH IN SUPPLIER EVALUATION: STOCHASTIC MULTI CRITERIA ACCEPTABILITY ANALYSIS</w:t>
      </w:r>
    </w:p>
    <w:p w:rsidR="00E10F2D" w:rsidRPr="00CF0344" w:rsidRDefault="00E10F2D" w:rsidP="00E10F2D">
      <w:pPr>
        <w:spacing w:after="0" w:line="240" w:lineRule="auto"/>
        <w:jc w:val="both"/>
        <w:rPr>
          <w:rFonts w:ascii="Times New Roman" w:hAnsi="Times New Roman"/>
          <w:b/>
          <w:bCs/>
          <w:i/>
          <w:color w:val="FF0000"/>
          <w:sz w:val="20"/>
          <w:lang w:val="en-GB"/>
        </w:rPr>
      </w:pPr>
    </w:p>
    <w:p w:rsidR="00E10F2D" w:rsidRPr="00E10F2D" w:rsidRDefault="00E10F2D" w:rsidP="00E10F2D">
      <w:pPr>
        <w:spacing w:after="0" w:line="240" w:lineRule="auto"/>
        <w:jc w:val="both"/>
        <w:rPr>
          <w:rFonts w:ascii="Times New Roman" w:hAnsi="Times New Roman"/>
          <w:i/>
          <w:sz w:val="24"/>
          <w:szCs w:val="24"/>
          <w:lang w:val="en-GB"/>
        </w:rPr>
      </w:pPr>
      <w:r w:rsidRPr="00E10F2D">
        <w:rPr>
          <w:rFonts w:ascii="Times New Roman" w:hAnsi="Times New Roman"/>
          <w:i/>
          <w:sz w:val="24"/>
          <w:szCs w:val="24"/>
          <w:lang w:val="en-GB"/>
        </w:rPr>
        <w:t xml:space="preserve">Supplier selection and evaluation is one of the most important </w:t>
      </w:r>
      <w:proofErr w:type="gramStart"/>
      <w:r w:rsidRPr="00E10F2D">
        <w:rPr>
          <w:rFonts w:ascii="Times New Roman" w:hAnsi="Times New Roman"/>
          <w:i/>
          <w:sz w:val="24"/>
          <w:szCs w:val="24"/>
          <w:lang w:val="en-GB"/>
        </w:rPr>
        <w:t>decision  points</w:t>
      </w:r>
      <w:proofErr w:type="gramEnd"/>
      <w:r w:rsidRPr="00E10F2D">
        <w:rPr>
          <w:rFonts w:ascii="Times New Roman" w:hAnsi="Times New Roman"/>
          <w:i/>
          <w:sz w:val="24"/>
          <w:szCs w:val="24"/>
          <w:lang w:val="en-GB"/>
        </w:rPr>
        <w:t xml:space="preserve"> in a competitive environment which includes both cost optimization and the sustainability of supply chain performance. Different methods are developed for managers to use as a decision support system to solve    these </w:t>
      </w:r>
      <w:proofErr w:type="gramStart"/>
      <w:r w:rsidRPr="00E10F2D">
        <w:rPr>
          <w:rFonts w:ascii="Times New Roman" w:hAnsi="Times New Roman"/>
          <w:i/>
          <w:sz w:val="24"/>
          <w:szCs w:val="24"/>
          <w:lang w:val="en-GB"/>
        </w:rPr>
        <w:t>kind</w:t>
      </w:r>
      <w:proofErr w:type="gramEnd"/>
      <w:r w:rsidRPr="00E10F2D">
        <w:rPr>
          <w:rFonts w:ascii="Times New Roman" w:hAnsi="Times New Roman"/>
          <w:i/>
          <w:sz w:val="24"/>
          <w:szCs w:val="24"/>
          <w:lang w:val="en-GB"/>
        </w:rPr>
        <w:t xml:space="preserve"> of problems. Multi criteria decision making methods (MCDM) used for decision making problems are special cases when compared with classical methods, in which decision </w:t>
      </w:r>
      <w:r w:rsidRPr="00E10F2D">
        <w:rPr>
          <w:rFonts w:ascii="Times New Roman" w:hAnsi="Times New Roman"/>
          <w:i/>
          <w:sz w:val="24"/>
          <w:szCs w:val="24"/>
          <w:lang w:val="en-GB"/>
        </w:rPr>
        <w:lastRenderedPageBreak/>
        <w:t>maker can use not only qualitative criteria but also the quantitative ones. In this study a relatively new MCDM method based on stochastic approach called stochastic multi criteria acceptability analysis (SMAA) is used to solve the supplier evaluation problem of a furniture company.</w:t>
      </w:r>
    </w:p>
    <w:p w:rsidR="00E10F2D" w:rsidRPr="00E10F2D" w:rsidRDefault="00E10F2D" w:rsidP="00E10F2D">
      <w:pPr>
        <w:spacing w:after="0" w:line="240" w:lineRule="auto"/>
        <w:jc w:val="both"/>
        <w:rPr>
          <w:rFonts w:ascii="Times New Roman" w:hAnsi="Times New Roman"/>
          <w:b/>
          <w:i/>
          <w:sz w:val="24"/>
          <w:szCs w:val="24"/>
          <w:lang w:val="en-GB"/>
        </w:rPr>
      </w:pPr>
    </w:p>
    <w:p w:rsidR="00E10F2D" w:rsidRPr="00E10F2D" w:rsidRDefault="00E10F2D" w:rsidP="00E10F2D">
      <w:pPr>
        <w:spacing w:after="0" w:line="240" w:lineRule="auto"/>
        <w:jc w:val="both"/>
        <w:rPr>
          <w:rFonts w:ascii="Times New Roman" w:hAnsi="Times New Roman"/>
          <w:i/>
          <w:sz w:val="24"/>
          <w:szCs w:val="24"/>
          <w:lang w:val="en-GB"/>
        </w:rPr>
      </w:pPr>
      <w:r w:rsidRPr="00E10F2D">
        <w:rPr>
          <w:rFonts w:ascii="Times New Roman" w:hAnsi="Times New Roman"/>
          <w:b/>
          <w:i/>
          <w:sz w:val="24"/>
          <w:szCs w:val="24"/>
          <w:lang w:val="en-GB"/>
        </w:rPr>
        <w:t>Keywords:</w:t>
      </w:r>
      <w:r w:rsidRPr="00E10F2D">
        <w:rPr>
          <w:rFonts w:ascii="Times New Roman" w:hAnsi="Times New Roman"/>
          <w:i/>
          <w:sz w:val="24"/>
          <w:szCs w:val="24"/>
          <w:lang w:val="en-GB"/>
        </w:rPr>
        <w:t xml:space="preserve"> Multi Criteria Decision Making, Stochastic Decision Making, Supplier Evaluation.</w:t>
      </w:r>
    </w:p>
    <w:p w:rsidR="00605E0B" w:rsidRPr="00280634" w:rsidRDefault="00605E0B" w:rsidP="0064006D">
      <w:pPr>
        <w:spacing w:after="0" w:line="240" w:lineRule="auto"/>
        <w:jc w:val="both"/>
        <w:rPr>
          <w:rFonts w:ascii="Times New Roman" w:hAnsi="Times New Roman" w:cs="Times New Roman"/>
          <w:sz w:val="24"/>
          <w:szCs w:val="24"/>
        </w:rPr>
      </w:pPr>
    </w:p>
    <w:p w:rsidR="00D66A1E" w:rsidRPr="00E10F2D" w:rsidRDefault="00E10F2D" w:rsidP="00E10F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D66A1E" w:rsidRPr="00E10F2D">
        <w:rPr>
          <w:rFonts w:ascii="Times New Roman" w:hAnsi="Times New Roman" w:cs="Times New Roman"/>
          <w:b/>
          <w:sz w:val="24"/>
          <w:szCs w:val="24"/>
        </w:rPr>
        <w:t>GİRİŞ</w:t>
      </w:r>
    </w:p>
    <w:p w:rsidR="004B4111" w:rsidRDefault="00D63223"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Tedarikçi seçimi problemi, nicel ve nitel pek çok faktörün eş zamanlı değerlendirilmesini gerektiren oldukça önemli bir karar verme problemidir. </w:t>
      </w:r>
      <w:r w:rsidR="00104866" w:rsidRPr="00280634">
        <w:rPr>
          <w:rFonts w:ascii="Times New Roman" w:hAnsi="Times New Roman" w:cs="Times New Roman"/>
          <w:sz w:val="24"/>
          <w:szCs w:val="24"/>
        </w:rPr>
        <w:t>Etkili bir karar verme sürecinde, k</w:t>
      </w:r>
      <w:r w:rsidRPr="00280634">
        <w:rPr>
          <w:rFonts w:ascii="Times New Roman" w:hAnsi="Times New Roman" w:cs="Times New Roman"/>
          <w:sz w:val="24"/>
          <w:szCs w:val="24"/>
        </w:rPr>
        <w:t>arar verici</w:t>
      </w:r>
      <w:r w:rsidR="004B4111">
        <w:rPr>
          <w:rFonts w:ascii="Times New Roman" w:hAnsi="Times New Roman" w:cs="Times New Roman"/>
          <w:sz w:val="24"/>
          <w:szCs w:val="24"/>
        </w:rPr>
        <w:t>nin</w:t>
      </w:r>
      <w:r w:rsidR="00104866" w:rsidRPr="00280634">
        <w:rPr>
          <w:rFonts w:ascii="Times New Roman" w:hAnsi="Times New Roman" w:cs="Times New Roman"/>
          <w:sz w:val="24"/>
          <w:szCs w:val="24"/>
        </w:rPr>
        <w:t xml:space="preserve"> </w:t>
      </w:r>
      <w:r w:rsidR="0059176B" w:rsidRPr="00280634">
        <w:rPr>
          <w:rFonts w:ascii="Times New Roman" w:hAnsi="Times New Roman" w:cs="Times New Roman"/>
          <w:sz w:val="24"/>
          <w:szCs w:val="24"/>
        </w:rPr>
        <w:t>birbirinden</w:t>
      </w:r>
      <w:r w:rsidRPr="00280634">
        <w:rPr>
          <w:rFonts w:ascii="Times New Roman" w:hAnsi="Times New Roman" w:cs="Times New Roman"/>
          <w:sz w:val="24"/>
          <w:szCs w:val="24"/>
        </w:rPr>
        <w:t xml:space="preserve"> farklı karakteristiğ</w:t>
      </w:r>
      <w:r w:rsidR="00BC4555" w:rsidRPr="00280634">
        <w:rPr>
          <w:rFonts w:ascii="Times New Roman" w:hAnsi="Times New Roman" w:cs="Times New Roman"/>
          <w:sz w:val="24"/>
          <w:szCs w:val="24"/>
        </w:rPr>
        <w:t>e</w:t>
      </w:r>
      <w:r w:rsidRPr="00280634">
        <w:rPr>
          <w:rFonts w:ascii="Times New Roman" w:hAnsi="Times New Roman" w:cs="Times New Roman"/>
          <w:sz w:val="24"/>
          <w:szCs w:val="24"/>
        </w:rPr>
        <w:t xml:space="preserve"> s</w:t>
      </w:r>
      <w:r w:rsidR="00104866" w:rsidRPr="00280634">
        <w:rPr>
          <w:rFonts w:ascii="Times New Roman" w:hAnsi="Times New Roman" w:cs="Times New Roman"/>
          <w:sz w:val="24"/>
          <w:szCs w:val="24"/>
        </w:rPr>
        <w:t xml:space="preserve">ahip </w:t>
      </w:r>
      <w:r w:rsidR="0059176B" w:rsidRPr="00280634">
        <w:rPr>
          <w:rFonts w:ascii="Times New Roman" w:hAnsi="Times New Roman" w:cs="Times New Roman"/>
          <w:sz w:val="24"/>
          <w:szCs w:val="24"/>
        </w:rPr>
        <w:t xml:space="preserve">çok sayıda </w:t>
      </w:r>
      <w:proofErr w:type="gramStart"/>
      <w:r w:rsidR="0059176B" w:rsidRPr="00280634">
        <w:rPr>
          <w:rFonts w:ascii="Times New Roman" w:hAnsi="Times New Roman" w:cs="Times New Roman"/>
          <w:sz w:val="24"/>
          <w:szCs w:val="24"/>
        </w:rPr>
        <w:t>kriteri</w:t>
      </w:r>
      <w:proofErr w:type="gramEnd"/>
      <w:r w:rsidR="00104866" w:rsidRPr="00280634">
        <w:rPr>
          <w:rFonts w:ascii="Times New Roman" w:hAnsi="Times New Roman" w:cs="Times New Roman"/>
          <w:sz w:val="24"/>
          <w:szCs w:val="24"/>
        </w:rPr>
        <w:t xml:space="preserve"> birlikte değerlendir</w:t>
      </w:r>
      <w:r w:rsidRPr="00280634">
        <w:rPr>
          <w:rFonts w:ascii="Times New Roman" w:hAnsi="Times New Roman" w:cs="Times New Roman"/>
          <w:sz w:val="24"/>
          <w:szCs w:val="24"/>
        </w:rPr>
        <w:t>me</w:t>
      </w:r>
      <w:r w:rsidR="00D36570" w:rsidRPr="00280634">
        <w:rPr>
          <w:rFonts w:ascii="Times New Roman" w:hAnsi="Times New Roman" w:cs="Times New Roman"/>
          <w:sz w:val="24"/>
          <w:szCs w:val="24"/>
        </w:rPr>
        <w:t>si gerekmektedir</w:t>
      </w:r>
      <w:r w:rsidR="00104866" w:rsidRPr="00280634">
        <w:rPr>
          <w:rFonts w:ascii="Times New Roman" w:hAnsi="Times New Roman" w:cs="Times New Roman"/>
          <w:sz w:val="24"/>
          <w:szCs w:val="24"/>
        </w:rPr>
        <w:t xml:space="preserve">. Bu zorluğu aşabilmek </w:t>
      </w:r>
      <w:r w:rsidRPr="00280634">
        <w:rPr>
          <w:rFonts w:ascii="Times New Roman" w:hAnsi="Times New Roman" w:cs="Times New Roman"/>
          <w:sz w:val="24"/>
          <w:szCs w:val="24"/>
        </w:rPr>
        <w:t xml:space="preserve">için </w:t>
      </w:r>
      <w:r w:rsidR="00DB1C1C" w:rsidRPr="00280634">
        <w:rPr>
          <w:rFonts w:ascii="Times New Roman" w:hAnsi="Times New Roman" w:cs="Times New Roman"/>
          <w:sz w:val="24"/>
          <w:szCs w:val="24"/>
        </w:rPr>
        <w:t xml:space="preserve">Çok Kriterli Karar Verme </w:t>
      </w:r>
      <w:r w:rsidRPr="00280634">
        <w:rPr>
          <w:rFonts w:ascii="Times New Roman" w:hAnsi="Times New Roman" w:cs="Times New Roman"/>
          <w:sz w:val="24"/>
          <w:szCs w:val="24"/>
        </w:rPr>
        <w:t xml:space="preserve">(ÇKKV) </w:t>
      </w:r>
      <w:proofErr w:type="gramStart"/>
      <w:r w:rsidRPr="00280634">
        <w:rPr>
          <w:rFonts w:ascii="Times New Roman" w:hAnsi="Times New Roman" w:cs="Times New Roman"/>
          <w:sz w:val="24"/>
          <w:szCs w:val="24"/>
        </w:rPr>
        <w:t>metodolojileri</w:t>
      </w:r>
      <w:proofErr w:type="gramEnd"/>
      <w:r w:rsidRPr="00280634">
        <w:rPr>
          <w:rFonts w:ascii="Times New Roman" w:hAnsi="Times New Roman" w:cs="Times New Roman"/>
          <w:sz w:val="24"/>
          <w:szCs w:val="24"/>
        </w:rPr>
        <w:t xml:space="preserve"> geliştirilmiştir. Bu yöntemler kısaca, karar </w:t>
      </w:r>
      <w:bookmarkStart w:id="0" w:name="_GoBack"/>
      <w:bookmarkEnd w:id="0"/>
      <w:r w:rsidRPr="00280634">
        <w:rPr>
          <w:rFonts w:ascii="Times New Roman" w:hAnsi="Times New Roman" w:cs="Times New Roman"/>
          <w:sz w:val="24"/>
          <w:szCs w:val="24"/>
        </w:rPr>
        <w:t xml:space="preserve">vericiler tarafından ağırlıkları tespit edilen </w:t>
      </w:r>
      <w:proofErr w:type="gramStart"/>
      <w:r w:rsidRPr="00280634">
        <w:rPr>
          <w:rFonts w:ascii="Times New Roman" w:hAnsi="Times New Roman" w:cs="Times New Roman"/>
          <w:sz w:val="24"/>
          <w:szCs w:val="24"/>
        </w:rPr>
        <w:t>kriterler</w:t>
      </w:r>
      <w:proofErr w:type="gramEnd"/>
      <w:r w:rsidRPr="00280634">
        <w:rPr>
          <w:rFonts w:ascii="Times New Roman" w:hAnsi="Times New Roman" w:cs="Times New Roman"/>
          <w:sz w:val="24"/>
          <w:szCs w:val="24"/>
        </w:rPr>
        <w:t xml:space="preserve"> yardımıyla alternatifleri</w:t>
      </w:r>
      <w:r w:rsidR="00500CAF">
        <w:rPr>
          <w:rFonts w:ascii="Times New Roman" w:hAnsi="Times New Roman" w:cs="Times New Roman"/>
          <w:sz w:val="24"/>
          <w:szCs w:val="24"/>
        </w:rPr>
        <w:t>,</w:t>
      </w:r>
      <w:r w:rsidRPr="00280634">
        <w:rPr>
          <w:rFonts w:ascii="Times New Roman" w:hAnsi="Times New Roman" w:cs="Times New Roman"/>
          <w:sz w:val="24"/>
          <w:szCs w:val="24"/>
        </w:rPr>
        <w:t xml:space="preserve"> sıralamaya ve değerlendirmeye ya</w:t>
      </w:r>
      <w:r w:rsidR="0059176B" w:rsidRPr="00280634">
        <w:rPr>
          <w:rFonts w:ascii="Times New Roman" w:hAnsi="Times New Roman" w:cs="Times New Roman"/>
          <w:sz w:val="24"/>
          <w:szCs w:val="24"/>
        </w:rPr>
        <w:t>ramaktadır</w:t>
      </w:r>
      <w:r w:rsidRPr="00280634">
        <w:rPr>
          <w:rFonts w:ascii="Times New Roman" w:hAnsi="Times New Roman" w:cs="Times New Roman"/>
          <w:sz w:val="24"/>
          <w:szCs w:val="24"/>
        </w:rPr>
        <w:t>.</w:t>
      </w:r>
    </w:p>
    <w:p w:rsidR="003F394D" w:rsidRPr="00280634" w:rsidRDefault="00D63223"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 </w:t>
      </w:r>
    </w:p>
    <w:p w:rsidR="003F394D" w:rsidRDefault="00D63223" w:rsidP="0064006D">
      <w:pPr>
        <w:spacing w:after="0" w:line="240" w:lineRule="auto"/>
        <w:jc w:val="both"/>
        <w:rPr>
          <w:rFonts w:ascii="Times New Roman" w:hAnsi="Times New Roman" w:cs="Times New Roman"/>
          <w:sz w:val="24"/>
          <w:szCs w:val="24"/>
        </w:rPr>
      </w:pPr>
      <w:proofErr w:type="spellStart"/>
      <w:r w:rsidRPr="00280634">
        <w:rPr>
          <w:rFonts w:ascii="Times New Roman" w:hAnsi="Times New Roman" w:cs="Times New Roman"/>
          <w:sz w:val="24"/>
          <w:szCs w:val="24"/>
        </w:rPr>
        <w:t>Stokastik</w:t>
      </w:r>
      <w:proofErr w:type="spellEnd"/>
      <w:r w:rsidRPr="00280634">
        <w:rPr>
          <w:rFonts w:ascii="Times New Roman" w:hAnsi="Times New Roman" w:cs="Times New Roman"/>
          <w:sz w:val="24"/>
          <w:szCs w:val="24"/>
        </w:rPr>
        <w:t xml:space="preserve"> Çok Kriterli Kabul Edilebilirlik Analizi (SMAA) yöntemi, alternatiflerin </w:t>
      </w:r>
      <w:proofErr w:type="gramStart"/>
      <w:r w:rsidRPr="00280634">
        <w:rPr>
          <w:rFonts w:ascii="Times New Roman" w:hAnsi="Times New Roman" w:cs="Times New Roman"/>
          <w:sz w:val="24"/>
          <w:szCs w:val="24"/>
        </w:rPr>
        <w:t>kriter</w:t>
      </w:r>
      <w:proofErr w:type="gramEnd"/>
      <w:r w:rsidRPr="00280634">
        <w:rPr>
          <w:rFonts w:ascii="Times New Roman" w:hAnsi="Times New Roman" w:cs="Times New Roman"/>
          <w:sz w:val="24"/>
          <w:szCs w:val="24"/>
        </w:rPr>
        <w:t xml:space="preserve"> değerlerinin ve kriter ağırlıklarının politik ve benzeri nedenlerle karar vericilerden temin edilemediği, eksik veya belirsiz olduğu ÇKKV problemlerinin çözümü için geliştirilmiştir (</w:t>
      </w:r>
      <w:proofErr w:type="spellStart"/>
      <w:r w:rsidRPr="00280634">
        <w:rPr>
          <w:rFonts w:ascii="Times New Roman" w:hAnsi="Times New Roman" w:cs="Times New Roman"/>
          <w:sz w:val="24"/>
          <w:szCs w:val="24"/>
        </w:rPr>
        <w:t>Tervonen</w:t>
      </w:r>
      <w:proofErr w:type="spellEnd"/>
      <w:r w:rsidRPr="00280634">
        <w:rPr>
          <w:rFonts w:ascii="Times New Roman" w:hAnsi="Times New Roman" w:cs="Times New Roman"/>
          <w:sz w:val="24"/>
          <w:szCs w:val="24"/>
        </w:rPr>
        <w:t xml:space="preserve"> ve </w:t>
      </w:r>
      <w:proofErr w:type="spellStart"/>
      <w:r w:rsidRPr="00280634">
        <w:rPr>
          <w:rFonts w:ascii="Times New Roman" w:hAnsi="Times New Roman" w:cs="Times New Roman"/>
          <w:sz w:val="24"/>
          <w:szCs w:val="24"/>
        </w:rPr>
        <w:t>Lahdelma</w:t>
      </w:r>
      <w:proofErr w:type="spellEnd"/>
      <w:r w:rsidRPr="00280634">
        <w:rPr>
          <w:rFonts w:ascii="Times New Roman" w:hAnsi="Times New Roman" w:cs="Times New Roman"/>
          <w:sz w:val="24"/>
          <w:szCs w:val="24"/>
        </w:rPr>
        <w:t>, 2007</w:t>
      </w:r>
      <w:r w:rsidR="00FE5088" w:rsidRPr="00280634">
        <w:rPr>
          <w:rFonts w:ascii="Times New Roman" w:hAnsi="Times New Roman" w:cs="Times New Roman"/>
          <w:sz w:val="24"/>
          <w:szCs w:val="24"/>
        </w:rPr>
        <w:t>:</w:t>
      </w:r>
      <w:r w:rsidR="00500CAF">
        <w:rPr>
          <w:rFonts w:ascii="Times New Roman" w:hAnsi="Times New Roman" w:cs="Times New Roman"/>
          <w:sz w:val="24"/>
          <w:szCs w:val="24"/>
        </w:rPr>
        <w:t xml:space="preserve"> </w:t>
      </w:r>
      <w:r w:rsidR="00FE5088" w:rsidRPr="00280634">
        <w:rPr>
          <w:rFonts w:ascii="Times New Roman" w:hAnsi="Times New Roman" w:cs="Times New Roman"/>
          <w:sz w:val="24"/>
          <w:szCs w:val="24"/>
        </w:rPr>
        <w:t>500</w:t>
      </w:r>
      <w:r w:rsidRPr="00280634">
        <w:rPr>
          <w:rFonts w:ascii="Times New Roman" w:hAnsi="Times New Roman" w:cs="Times New Roman"/>
          <w:sz w:val="24"/>
          <w:szCs w:val="24"/>
        </w:rPr>
        <w:t>).</w:t>
      </w:r>
      <w:r w:rsidR="007757C2" w:rsidRPr="00280634">
        <w:rPr>
          <w:rFonts w:ascii="Times New Roman" w:hAnsi="Times New Roman" w:cs="Times New Roman"/>
          <w:sz w:val="24"/>
          <w:szCs w:val="24"/>
        </w:rPr>
        <w:t xml:space="preserve"> </w:t>
      </w:r>
      <w:r w:rsidR="00B343DD" w:rsidRPr="00280634">
        <w:rPr>
          <w:rFonts w:ascii="Times New Roman" w:hAnsi="Times New Roman" w:cs="Times New Roman"/>
          <w:sz w:val="24"/>
          <w:szCs w:val="24"/>
        </w:rPr>
        <w:t>Literatürde geliştirilmiş olan f</w:t>
      </w:r>
      <w:r w:rsidR="007757C2" w:rsidRPr="00280634">
        <w:rPr>
          <w:rFonts w:ascii="Times New Roman" w:hAnsi="Times New Roman" w:cs="Times New Roman"/>
          <w:sz w:val="24"/>
          <w:szCs w:val="24"/>
        </w:rPr>
        <w:t>arklı SMAA yöntemleri içinden belirsizliği ele aldığı için SMAA-2 tercih edilmiştir. SMAA-2</w:t>
      </w:r>
      <w:r w:rsidR="00D25FE4" w:rsidRPr="00280634">
        <w:rPr>
          <w:rFonts w:ascii="Times New Roman" w:hAnsi="Times New Roman" w:cs="Times New Roman"/>
          <w:sz w:val="24"/>
          <w:szCs w:val="24"/>
        </w:rPr>
        <w:t>,</w:t>
      </w:r>
      <w:r w:rsidR="007757C2" w:rsidRPr="00280634">
        <w:rPr>
          <w:rFonts w:ascii="Times New Roman" w:hAnsi="Times New Roman" w:cs="Times New Roman"/>
          <w:sz w:val="24"/>
          <w:szCs w:val="24"/>
        </w:rPr>
        <w:t xml:space="preserve"> belirsiz ya da kesin </w:t>
      </w:r>
      <w:r w:rsidR="00D0127C" w:rsidRPr="00280634">
        <w:rPr>
          <w:rFonts w:ascii="Times New Roman" w:hAnsi="Times New Roman" w:cs="Times New Roman"/>
          <w:sz w:val="24"/>
          <w:szCs w:val="24"/>
        </w:rPr>
        <w:t>olarak ifade edilemeyen</w:t>
      </w:r>
      <w:r w:rsidR="007757C2" w:rsidRPr="00280634">
        <w:rPr>
          <w:rFonts w:ascii="Times New Roman" w:hAnsi="Times New Roman" w:cs="Times New Roman"/>
          <w:sz w:val="24"/>
          <w:szCs w:val="24"/>
        </w:rPr>
        <w:t xml:space="preserve"> </w:t>
      </w:r>
      <w:proofErr w:type="gramStart"/>
      <w:r w:rsidR="007757C2" w:rsidRPr="00280634">
        <w:rPr>
          <w:rFonts w:ascii="Times New Roman" w:hAnsi="Times New Roman" w:cs="Times New Roman"/>
          <w:sz w:val="24"/>
          <w:szCs w:val="24"/>
        </w:rPr>
        <w:t>kriter</w:t>
      </w:r>
      <w:proofErr w:type="gramEnd"/>
      <w:r w:rsidR="007757C2" w:rsidRPr="00280634">
        <w:rPr>
          <w:rFonts w:ascii="Times New Roman" w:hAnsi="Times New Roman" w:cs="Times New Roman"/>
          <w:sz w:val="24"/>
          <w:szCs w:val="24"/>
        </w:rPr>
        <w:t xml:space="preserve"> değerlerinin </w:t>
      </w:r>
      <w:r w:rsidR="00B343DD" w:rsidRPr="00280634">
        <w:rPr>
          <w:rFonts w:ascii="Times New Roman" w:hAnsi="Times New Roman" w:cs="Times New Roman"/>
          <w:sz w:val="24"/>
          <w:szCs w:val="24"/>
        </w:rPr>
        <w:t xml:space="preserve">karar verici tarafından </w:t>
      </w:r>
      <w:proofErr w:type="spellStart"/>
      <w:r w:rsidR="007757C2" w:rsidRPr="00280634">
        <w:rPr>
          <w:rFonts w:ascii="Times New Roman" w:hAnsi="Times New Roman" w:cs="Times New Roman"/>
          <w:sz w:val="24"/>
          <w:szCs w:val="24"/>
        </w:rPr>
        <w:t>stokastik</w:t>
      </w:r>
      <w:proofErr w:type="spellEnd"/>
      <w:r w:rsidR="007757C2" w:rsidRPr="00280634">
        <w:rPr>
          <w:rFonts w:ascii="Times New Roman" w:hAnsi="Times New Roman" w:cs="Times New Roman"/>
          <w:sz w:val="24"/>
          <w:szCs w:val="24"/>
        </w:rPr>
        <w:t xml:space="preserve"> değişkenler ile </w:t>
      </w:r>
      <w:r w:rsidR="00C2463C" w:rsidRPr="00280634">
        <w:rPr>
          <w:rFonts w:ascii="Times New Roman" w:hAnsi="Times New Roman" w:cs="Times New Roman"/>
          <w:sz w:val="24"/>
          <w:szCs w:val="24"/>
        </w:rPr>
        <w:t>tanımlanmasına</w:t>
      </w:r>
      <w:r w:rsidR="007757C2" w:rsidRPr="00280634">
        <w:rPr>
          <w:rFonts w:ascii="Times New Roman" w:hAnsi="Times New Roman" w:cs="Times New Roman"/>
          <w:sz w:val="24"/>
          <w:szCs w:val="24"/>
        </w:rPr>
        <w:t xml:space="preserve"> </w:t>
      </w:r>
      <w:r w:rsidR="00B343DD" w:rsidRPr="00280634">
        <w:rPr>
          <w:rFonts w:ascii="Times New Roman" w:hAnsi="Times New Roman" w:cs="Times New Roman"/>
          <w:sz w:val="24"/>
          <w:szCs w:val="24"/>
        </w:rPr>
        <w:t>izin</w:t>
      </w:r>
      <w:r w:rsidR="007757C2" w:rsidRPr="00280634">
        <w:rPr>
          <w:rFonts w:ascii="Times New Roman" w:hAnsi="Times New Roman" w:cs="Times New Roman"/>
          <w:sz w:val="24"/>
          <w:szCs w:val="24"/>
        </w:rPr>
        <w:t xml:space="preserve"> </w:t>
      </w:r>
      <w:r w:rsidR="00B343DD" w:rsidRPr="00280634">
        <w:rPr>
          <w:rFonts w:ascii="Times New Roman" w:hAnsi="Times New Roman" w:cs="Times New Roman"/>
          <w:sz w:val="24"/>
          <w:szCs w:val="24"/>
        </w:rPr>
        <w:t>vermektedir.</w:t>
      </w:r>
    </w:p>
    <w:p w:rsidR="00500CAF" w:rsidRPr="00280634" w:rsidRDefault="00500CAF" w:rsidP="0064006D">
      <w:pPr>
        <w:spacing w:after="0" w:line="240" w:lineRule="auto"/>
        <w:jc w:val="both"/>
        <w:rPr>
          <w:rFonts w:ascii="Times New Roman" w:hAnsi="Times New Roman" w:cs="Times New Roman"/>
          <w:sz w:val="24"/>
          <w:szCs w:val="24"/>
        </w:rPr>
      </w:pPr>
    </w:p>
    <w:p w:rsidR="003F394D" w:rsidRDefault="00D0127C"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ÇKKV yöntemi olan </w:t>
      </w:r>
      <w:r w:rsidR="007757C2" w:rsidRPr="00280634">
        <w:rPr>
          <w:rFonts w:ascii="Times New Roman" w:hAnsi="Times New Roman" w:cs="Times New Roman"/>
          <w:sz w:val="24"/>
          <w:szCs w:val="24"/>
        </w:rPr>
        <w:t xml:space="preserve">SMAA </w:t>
      </w:r>
      <w:r w:rsidRPr="00280634">
        <w:rPr>
          <w:rFonts w:ascii="Times New Roman" w:hAnsi="Times New Roman" w:cs="Times New Roman"/>
          <w:sz w:val="24"/>
          <w:szCs w:val="24"/>
        </w:rPr>
        <w:t xml:space="preserve">tekniği, </w:t>
      </w:r>
      <w:r w:rsidR="007757C2" w:rsidRPr="00280634">
        <w:rPr>
          <w:rFonts w:ascii="Times New Roman" w:hAnsi="Times New Roman" w:cs="Times New Roman"/>
          <w:sz w:val="24"/>
          <w:szCs w:val="24"/>
        </w:rPr>
        <w:t xml:space="preserve">hem </w:t>
      </w:r>
      <w:proofErr w:type="gramStart"/>
      <w:r w:rsidR="007757C2" w:rsidRPr="00280634">
        <w:rPr>
          <w:rFonts w:ascii="Times New Roman" w:hAnsi="Times New Roman" w:cs="Times New Roman"/>
          <w:sz w:val="24"/>
          <w:szCs w:val="24"/>
        </w:rPr>
        <w:t>kriter</w:t>
      </w:r>
      <w:proofErr w:type="gramEnd"/>
      <w:r w:rsidR="007757C2" w:rsidRPr="00280634">
        <w:rPr>
          <w:rFonts w:ascii="Times New Roman" w:hAnsi="Times New Roman" w:cs="Times New Roman"/>
          <w:sz w:val="24"/>
          <w:szCs w:val="24"/>
        </w:rPr>
        <w:t xml:space="preserve"> değerlerinin hem de kriter ağırlık</w:t>
      </w:r>
      <w:r w:rsidRPr="00280634">
        <w:rPr>
          <w:rFonts w:ascii="Times New Roman" w:hAnsi="Times New Roman" w:cs="Times New Roman"/>
          <w:sz w:val="24"/>
          <w:szCs w:val="24"/>
        </w:rPr>
        <w:t>larının</w:t>
      </w:r>
      <w:r w:rsidR="007757C2" w:rsidRPr="00280634">
        <w:rPr>
          <w:rFonts w:ascii="Times New Roman" w:hAnsi="Times New Roman" w:cs="Times New Roman"/>
          <w:sz w:val="24"/>
          <w:szCs w:val="24"/>
        </w:rPr>
        <w:t xml:space="preserve"> kesin olarak bilin</w:t>
      </w:r>
      <w:r w:rsidRPr="00280634">
        <w:rPr>
          <w:rFonts w:ascii="Times New Roman" w:hAnsi="Times New Roman" w:cs="Times New Roman"/>
          <w:sz w:val="24"/>
          <w:szCs w:val="24"/>
        </w:rPr>
        <w:t>e</w:t>
      </w:r>
      <w:r w:rsidR="007757C2" w:rsidRPr="00280634">
        <w:rPr>
          <w:rFonts w:ascii="Times New Roman" w:hAnsi="Times New Roman" w:cs="Times New Roman"/>
          <w:sz w:val="24"/>
          <w:szCs w:val="24"/>
        </w:rPr>
        <w:t xml:space="preserve">mediği </w:t>
      </w:r>
      <w:r w:rsidRPr="00280634">
        <w:rPr>
          <w:rFonts w:ascii="Times New Roman" w:hAnsi="Times New Roman" w:cs="Times New Roman"/>
          <w:sz w:val="24"/>
          <w:szCs w:val="24"/>
        </w:rPr>
        <w:t xml:space="preserve">veya </w:t>
      </w:r>
      <w:r w:rsidR="007757C2" w:rsidRPr="00280634">
        <w:rPr>
          <w:rFonts w:ascii="Times New Roman" w:hAnsi="Times New Roman" w:cs="Times New Roman"/>
          <w:sz w:val="24"/>
          <w:szCs w:val="24"/>
        </w:rPr>
        <w:t>karar vericilerden tercih bilgisini</w:t>
      </w:r>
      <w:r w:rsidR="00D25FE4" w:rsidRPr="00280634">
        <w:rPr>
          <w:rFonts w:ascii="Times New Roman" w:hAnsi="Times New Roman" w:cs="Times New Roman"/>
          <w:sz w:val="24"/>
          <w:szCs w:val="24"/>
        </w:rPr>
        <w:t>n</w:t>
      </w:r>
      <w:r w:rsidR="007757C2" w:rsidRPr="00280634">
        <w:rPr>
          <w:rFonts w:ascii="Times New Roman" w:hAnsi="Times New Roman" w:cs="Times New Roman"/>
          <w:sz w:val="24"/>
          <w:szCs w:val="24"/>
        </w:rPr>
        <w:t xml:space="preserve"> temin </w:t>
      </w:r>
      <w:r w:rsidR="00D25FE4" w:rsidRPr="00280634">
        <w:rPr>
          <w:rFonts w:ascii="Times New Roman" w:hAnsi="Times New Roman" w:cs="Times New Roman"/>
          <w:sz w:val="24"/>
          <w:szCs w:val="24"/>
        </w:rPr>
        <w:t>edilmesinin</w:t>
      </w:r>
      <w:r w:rsidR="007757C2" w:rsidRPr="00280634">
        <w:rPr>
          <w:rFonts w:ascii="Times New Roman" w:hAnsi="Times New Roman" w:cs="Times New Roman"/>
          <w:sz w:val="24"/>
          <w:szCs w:val="24"/>
        </w:rPr>
        <w:t xml:space="preserve"> zor olduğu </w:t>
      </w:r>
      <w:r w:rsidRPr="00280634">
        <w:rPr>
          <w:rFonts w:ascii="Times New Roman" w:hAnsi="Times New Roman" w:cs="Times New Roman"/>
          <w:sz w:val="24"/>
          <w:szCs w:val="24"/>
        </w:rPr>
        <w:t xml:space="preserve">durumlar </w:t>
      </w:r>
      <w:r w:rsidR="007757C2" w:rsidRPr="00280634">
        <w:rPr>
          <w:rFonts w:ascii="Times New Roman" w:hAnsi="Times New Roman" w:cs="Times New Roman"/>
          <w:sz w:val="24"/>
          <w:szCs w:val="24"/>
        </w:rPr>
        <w:t>için geliştirilmiştir.</w:t>
      </w:r>
      <w:r w:rsidR="00B343DD" w:rsidRPr="00280634">
        <w:rPr>
          <w:rFonts w:ascii="Times New Roman" w:hAnsi="Times New Roman" w:cs="Times New Roman"/>
          <w:sz w:val="24"/>
          <w:szCs w:val="24"/>
        </w:rPr>
        <w:t xml:space="preserve"> Karar verici kesin bilgi girme riskinden kaçınmakta, bu sayede yanlı karar verme veya hata yapma olasılığı azalmaktadır. Ayrıca </w:t>
      </w:r>
      <w:r w:rsidR="007757C2" w:rsidRPr="00280634">
        <w:rPr>
          <w:rFonts w:ascii="Times New Roman" w:hAnsi="Times New Roman" w:cs="Times New Roman"/>
          <w:sz w:val="24"/>
          <w:szCs w:val="24"/>
        </w:rPr>
        <w:t>yöntem</w:t>
      </w:r>
      <w:r w:rsidR="00B343DD" w:rsidRPr="00280634">
        <w:rPr>
          <w:rFonts w:ascii="Times New Roman" w:hAnsi="Times New Roman" w:cs="Times New Roman"/>
          <w:sz w:val="24"/>
          <w:szCs w:val="24"/>
        </w:rPr>
        <w:t>de</w:t>
      </w:r>
      <w:r w:rsidR="007757C2" w:rsidRPr="00280634">
        <w:rPr>
          <w:rFonts w:ascii="Times New Roman" w:hAnsi="Times New Roman" w:cs="Times New Roman"/>
          <w:sz w:val="24"/>
          <w:szCs w:val="24"/>
        </w:rPr>
        <w:t>, çok sayıda karar vericinin kriter ağırlık değerleri</w:t>
      </w:r>
      <w:r w:rsidR="00B343DD" w:rsidRPr="00280634">
        <w:rPr>
          <w:rFonts w:ascii="Times New Roman" w:hAnsi="Times New Roman" w:cs="Times New Roman"/>
          <w:sz w:val="24"/>
          <w:szCs w:val="24"/>
        </w:rPr>
        <w:t xml:space="preserve"> </w:t>
      </w:r>
      <w:r w:rsidR="00C2463C" w:rsidRPr="00280634">
        <w:rPr>
          <w:rFonts w:ascii="Times New Roman" w:hAnsi="Times New Roman" w:cs="Times New Roman"/>
          <w:sz w:val="24"/>
          <w:szCs w:val="24"/>
        </w:rPr>
        <w:t>üzerinde uzlaş</w:t>
      </w:r>
      <w:r w:rsidR="007757C2" w:rsidRPr="00280634">
        <w:rPr>
          <w:rFonts w:ascii="Times New Roman" w:hAnsi="Times New Roman" w:cs="Times New Roman"/>
          <w:sz w:val="24"/>
          <w:szCs w:val="24"/>
        </w:rPr>
        <w:t>ma</w:t>
      </w:r>
      <w:r w:rsidR="00B343DD" w:rsidRPr="00280634">
        <w:rPr>
          <w:rFonts w:ascii="Times New Roman" w:hAnsi="Times New Roman" w:cs="Times New Roman"/>
          <w:sz w:val="24"/>
          <w:szCs w:val="24"/>
        </w:rPr>
        <w:t xml:space="preserve"> </w:t>
      </w:r>
      <w:r w:rsidR="00D25FE4" w:rsidRPr="00280634">
        <w:rPr>
          <w:rFonts w:ascii="Times New Roman" w:hAnsi="Times New Roman" w:cs="Times New Roman"/>
          <w:sz w:val="24"/>
          <w:szCs w:val="24"/>
        </w:rPr>
        <w:t>sağlayamadığı</w:t>
      </w:r>
      <w:r w:rsidR="00B343DD" w:rsidRPr="00280634">
        <w:rPr>
          <w:rFonts w:ascii="Times New Roman" w:hAnsi="Times New Roman" w:cs="Times New Roman"/>
          <w:sz w:val="24"/>
          <w:szCs w:val="24"/>
        </w:rPr>
        <w:t xml:space="preserve"> </w:t>
      </w:r>
      <w:r w:rsidR="007757C2" w:rsidRPr="00280634">
        <w:rPr>
          <w:rFonts w:ascii="Times New Roman" w:hAnsi="Times New Roman" w:cs="Times New Roman"/>
          <w:sz w:val="24"/>
          <w:szCs w:val="24"/>
        </w:rPr>
        <w:t>durumlar için aralık değerler gir</w:t>
      </w:r>
      <w:r w:rsidR="00412F56">
        <w:rPr>
          <w:rFonts w:ascii="Times New Roman" w:hAnsi="Times New Roman" w:cs="Times New Roman"/>
          <w:sz w:val="24"/>
          <w:szCs w:val="24"/>
        </w:rPr>
        <w:t>ilebilmektedir</w:t>
      </w:r>
      <w:r w:rsidR="00B343DD" w:rsidRPr="00280634">
        <w:rPr>
          <w:rFonts w:ascii="Times New Roman" w:hAnsi="Times New Roman" w:cs="Times New Roman"/>
          <w:sz w:val="24"/>
          <w:szCs w:val="24"/>
        </w:rPr>
        <w:t xml:space="preserve"> </w:t>
      </w:r>
      <w:r w:rsidR="007757C2" w:rsidRPr="00280634">
        <w:rPr>
          <w:rFonts w:ascii="Times New Roman" w:hAnsi="Times New Roman" w:cs="Times New Roman"/>
          <w:sz w:val="24"/>
          <w:szCs w:val="24"/>
        </w:rPr>
        <w:t>(</w:t>
      </w:r>
      <w:proofErr w:type="spellStart"/>
      <w:r w:rsidR="007757C2" w:rsidRPr="00280634">
        <w:rPr>
          <w:rFonts w:ascii="Times New Roman" w:hAnsi="Times New Roman" w:cs="Times New Roman"/>
          <w:sz w:val="24"/>
          <w:szCs w:val="24"/>
        </w:rPr>
        <w:t>Ağdaş</w:t>
      </w:r>
      <w:proofErr w:type="spellEnd"/>
      <w:r w:rsidR="007757C2" w:rsidRPr="00280634">
        <w:rPr>
          <w:rFonts w:ascii="Times New Roman" w:hAnsi="Times New Roman" w:cs="Times New Roman"/>
          <w:sz w:val="24"/>
          <w:szCs w:val="24"/>
        </w:rPr>
        <w:t xml:space="preserve"> vd</w:t>
      </w:r>
      <w:proofErr w:type="gramStart"/>
      <w:r w:rsidR="007757C2" w:rsidRPr="00280634">
        <w:rPr>
          <w:rFonts w:ascii="Times New Roman" w:hAnsi="Times New Roman" w:cs="Times New Roman"/>
          <w:sz w:val="24"/>
          <w:szCs w:val="24"/>
        </w:rPr>
        <w:t>.,</w:t>
      </w:r>
      <w:proofErr w:type="gramEnd"/>
      <w:r w:rsidR="007757C2" w:rsidRPr="00280634">
        <w:rPr>
          <w:rFonts w:ascii="Times New Roman" w:hAnsi="Times New Roman" w:cs="Times New Roman"/>
          <w:sz w:val="24"/>
          <w:szCs w:val="24"/>
        </w:rPr>
        <w:t xml:space="preserve"> 2014</w:t>
      </w:r>
      <w:r w:rsidR="00BB717E" w:rsidRPr="00280634">
        <w:rPr>
          <w:rFonts w:ascii="Times New Roman" w:hAnsi="Times New Roman" w:cs="Times New Roman"/>
          <w:sz w:val="24"/>
          <w:szCs w:val="24"/>
        </w:rPr>
        <w:t>:</w:t>
      </w:r>
      <w:r w:rsidR="00500CAF">
        <w:rPr>
          <w:rFonts w:ascii="Times New Roman" w:hAnsi="Times New Roman" w:cs="Times New Roman"/>
          <w:sz w:val="24"/>
          <w:szCs w:val="24"/>
        </w:rPr>
        <w:t xml:space="preserve"> </w:t>
      </w:r>
      <w:r w:rsidR="00BB717E" w:rsidRPr="00280634">
        <w:rPr>
          <w:rFonts w:ascii="Times New Roman" w:hAnsi="Times New Roman" w:cs="Times New Roman"/>
          <w:sz w:val="24"/>
          <w:szCs w:val="24"/>
        </w:rPr>
        <w:t>80</w:t>
      </w:r>
      <w:r w:rsidR="007757C2" w:rsidRPr="00280634">
        <w:rPr>
          <w:rFonts w:ascii="Times New Roman" w:hAnsi="Times New Roman" w:cs="Times New Roman"/>
          <w:sz w:val="24"/>
          <w:szCs w:val="24"/>
        </w:rPr>
        <w:t>).</w:t>
      </w:r>
    </w:p>
    <w:p w:rsidR="00500CAF" w:rsidRPr="00280634" w:rsidRDefault="00500CAF" w:rsidP="0064006D">
      <w:pPr>
        <w:spacing w:after="0" w:line="240" w:lineRule="auto"/>
        <w:jc w:val="both"/>
        <w:rPr>
          <w:rFonts w:ascii="Times New Roman" w:hAnsi="Times New Roman" w:cs="Times New Roman"/>
          <w:sz w:val="24"/>
          <w:szCs w:val="24"/>
        </w:rPr>
      </w:pPr>
    </w:p>
    <w:p w:rsidR="00D63223" w:rsidRPr="00280634" w:rsidRDefault="00D63223"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Bu çalışmada SMAA-2 yöntemi ile Antalya bölgesinde faaliyet gösteren bir mobilya firmasının tedarikçi değerlendirilmesi yapılacaktır.</w:t>
      </w:r>
    </w:p>
    <w:p w:rsidR="00500CAF" w:rsidRDefault="00500CAF" w:rsidP="00500CAF">
      <w:pPr>
        <w:spacing w:after="0" w:line="240" w:lineRule="auto"/>
        <w:jc w:val="both"/>
        <w:rPr>
          <w:rFonts w:ascii="Times New Roman" w:hAnsi="Times New Roman" w:cs="Times New Roman"/>
          <w:b/>
          <w:sz w:val="24"/>
          <w:szCs w:val="24"/>
        </w:rPr>
      </w:pPr>
    </w:p>
    <w:p w:rsidR="006772D7" w:rsidRPr="00500CAF" w:rsidRDefault="00500CAF" w:rsidP="00500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7757C2" w:rsidRPr="00500CAF">
        <w:rPr>
          <w:rFonts w:ascii="Times New Roman" w:hAnsi="Times New Roman" w:cs="Times New Roman"/>
          <w:b/>
          <w:sz w:val="24"/>
          <w:szCs w:val="24"/>
        </w:rPr>
        <w:t>STOKASTİK ÇOK KRİTERLİ KABUL EDİLEBİLİRLİK ANALİZİ</w:t>
      </w:r>
    </w:p>
    <w:p w:rsidR="003F394D" w:rsidRDefault="00F30AE2"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SMAA, bil</w:t>
      </w:r>
      <w:r w:rsidR="00FA2000" w:rsidRPr="00280634">
        <w:rPr>
          <w:rFonts w:ascii="Times New Roman" w:hAnsi="Times New Roman" w:cs="Times New Roman"/>
          <w:sz w:val="24"/>
          <w:szCs w:val="24"/>
        </w:rPr>
        <w:t xml:space="preserve">gilerin şüpheli, kesin olmayan </w:t>
      </w:r>
      <w:r w:rsidRPr="00280634">
        <w:rPr>
          <w:rFonts w:ascii="Times New Roman" w:hAnsi="Times New Roman" w:cs="Times New Roman"/>
          <w:sz w:val="24"/>
          <w:szCs w:val="24"/>
        </w:rPr>
        <w:t>veya eksik olduğu durumlarda kullanıl</w:t>
      </w:r>
      <w:r w:rsidR="00A726F0" w:rsidRPr="00280634">
        <w:rPr>
          <w:rFonts w:ascii="Times New Roman" w:hAnsi="Times New Roman" w:cs="Times New Roman"/>
          <w:sz w:val="24"/>
          <w:szCs w:val="24"/>
        </w:rPr>
        <w:t xml:space="preserve">mak üzere geliştirilmiş </w:t>
      </w:r>
      <w:r w:rsidRPr="00280634">
        <w:rPr>
          <w:rFonts w:ascii="Times New Roman" w:hAnsi="Times New Roman" w:cs="Times New Roman"/>
          <w:sz w:val="24"/>
          <w:szCs w:val="24"/>
        </w:rPr>
        <w:t xml:space="preserve">bir ÇKKV yöntemidir. </w:t>
      </w:r>
      <w:r w:rsidR="00784910" w:rsidRPr="00280634">
        <w:rPr>
          <w:rFonts w:ascii="Times New Roman" w:hAnsi="Times New Roman" w:cs="Times New Roman"/>
          <w:sz w:val="24"/>
          <w:szCs w:val="24"/>
        </w:rPr>
        <w:t>G</w:t>
      </w:r>
      <w:r w:rsidRPr="00280634">
        <w:rPr>
          <w:rFonts w:ascii="Times New Roman" w:hAnsi="Times New Roman" w:cs="Times New Roman"/>
          <w:sz w:val="24"/>
          <w:szCs w:val="24"/>
        </w:rPr>
        <w:t>erçek hayat problemlerinde toplanan bilgi</w:t>
      </w:r>
      <w:r w:rsidR="00784910" w:rsidRPr="00280634">
        <w:rPr>
          <w:rFonts w:ascii="Times New Roman" w:hAnsi="Times New Roman" w:cs="Times New Roman"/>
          <w:sz w:val="24"/>
          <w:szCs w:val="24"/>
        </w:rPr>
        <w:t>ler</w:t>
      </w:r>
      <w:r w:rsidRPr="00280634">
        <w:rPr>
          <w:rFonts w:ascii="Times New Roman" w:hAnsi="Times New Roman" w:cs="Times New Roman"/>
          <w:sz w:val="24"/>
          <w:szCs w:val="24"/>
        </w:rPr>
        <w:t xml:space="preserve"> şüpheli veya kesin</w:t>
      </w:r>
      <w:r w:rsidR="00784910" w:rsidRPr="00280634">
        <w:rPr>
          <w:rFonts w:ascii="Times New Roman" w:hAnsi="Times New Roman" w:cs="Times New Roman"/>
          <w:sz w:val="24"/>
          <w:szCs w:val="24"/>
        </w:rPr>
        <w:t>likten uzak olabilirler</w:t>
      </w:r>
      <w:r w:rsidR="00A726F0" w:rsidRPr="00280634">
        <w:rPr>
          <w:rFonts w:ascii="Times New Roman" w:hAnsi="Times New Roman" w:cs="Times New Roman"/>
          <w:sz w:val="24"/>
          <w:szCs w:val="24"/>
        </w:rPr>
        <w:t>. Böyle durumlarda SMAA metodu</w:t>
      </w:r>
      <w:r w:rsidRPr="00280634">
        <w:rPr>
          <w:rFonts w:ascii="Times New Roman" w:hAnsi="Times New Roman" w:cs="Times New Roman"/>
          <w:sz w:val="24"/>
          <w:szCs w:val="24"/>
        </w:rPr>
        <w:t xml:space="preserve"> bir karar destek aracı olarak kullanılabil</w:t>
      </w:r>
      <w:r w:rsidR="00A726F0" w:rsidRPr="00280634">
        <w:rPr>
          <w:rFonts w:ascii="Times New Roman" w:hAnsi="Times New Roman" w:cs="Times New Roman"/>
          <w:sz w:val="24"/>
          <w:szCs w:val="24"/>
        </w:rPr>
        <w:t>mektedir</w:t>
      </w:r>
      <w:r w:rsidR="00D25FE4" w:rsidRPr="00280634">
        <w:rPr>
          <w:rFonts w:ascii="Times New Roman" w:hAnsi="Times New Roman" w:cs="Times New Roman"/>
          <w:sz w:val="24"/>
          <w:szCs w:val="24"/>
        </w:rPr>
        <w:t xml:space="preserve"> </w:t>
      </w:r>
      <w:r w:rsidRPr="00280634">
        <w:rPr>
          <w:rFonts w:ascii="Times New Roman" w:hAnsi="Times New Roman" w:cs="Times New Roman"/>
          <w:sz w:val="24"/>
          <w:szCs w:val="24"/>
        </w:rPr>
        <w:t>(</w:t>
      </w:r>
      <w:proofErr w:type="spellStart"/>
      <w:r w:rsidRPr="00280634">
        <w:rPr>
          <w:rFonts w:ascii="Times New Roman" w:hAnsi="Times New Roman" w:cs="Times New Roman"/>
          <w:sz w:val="24"/>
          <w:szCs w:val="24"/>
        </w:rPr>
        <w:t>Ehrgott</w:t>
      </w:r>
      <w:proofErr w:type="spellEnd"/>
      <w:r w:rsidRPr="00280634">
        <w:rPr>
          <w:rFonts w:ascii="Times New Roman" w:hAnsi="Times New Roman" w:cs="Times New Roman"/>
          <w:sz w:val="24"/>
          <w:szCs w:val="24"/>
        </w:rPr>
        <w:t xml:space="preserve"> vd</w:t>
      </w:r>
      <w:proofErr w:type="gramStart"/>
      <w:r w:rsidRPr="00280634">
        <w:rPr>
          <w:rFonts w:ascii="Times New Roman" w:hAnsi="Times New Roman" w:cs="Times New Roman"/>
          <w:sz w:val="24"/>
          <w:szCs w:val="24"/>
        </w:rPr>
        <w:t>.,</w:t>
      </w:r>
      <w:proofErr w:type="gramEnd"/>
      <w:r w:rsidRPr="00280634">
        <w:rPr>
          <w:rFonts w:ascii="Times New Roman" w:hAnsi="Times New Roman" w:cs="Times New Roman"/>
          <w:sz w:val="24"/>
          <w:szCs w:val="24"/>
        </w:rPr>
        <w:t xml:space="preserve"> 2010</w:t>
      </w:r>
      <w:r w:rsidR="009C1EC8" w:rsidRPr="00280634">
        <w:rPr>
          <w:rFonts w:ascii="Times New Roman" w:hAnsi="Times New Roman" w:cs="Times New Roman"/>
          <w:sz w:val="24"/>
          <w:szCs w:val="24"/>
        </w:rPr>
        <w:t>:</w:t>
      </w:r>
      <w:r w:rsidR="00500CAF">
        <w:rPr>
          <w:rFonts w:ascii="Times New Roman" w:hAnsi="Times New Roman" w:cs="Times New Roman"/>
          <w:sz w:val="24"/>
          <w:szCs w:val="24"/>
        </w:rPr>
        <w:t xml:space="preserve"> </w:t>
      </w:r>
      <w:r w:rsidR="009C1EC8" w:rsidRPr="00280634">
        <w:rPr>
          <w:rFonts w:ascii="Times New Roman" w:hAnsi="Times New Roman" w:cs="Times New Roman"/>
          <w:sz w:val="24"/>
          <w:szCs w:val="24"/>
        </w:rPr>
        <w:t>286</w:t>
      </w:r>
      <w:r w:rsidRPr="00280634">
        <w:rPr>
          <w:rFonts w:ascii="Times New Roman" w:hAnsi="Times New Roman" w:cs="Times New Roman"/>
          <w:sz w:val="24"/>
          <w:szCs w:val="24"/>
        </w:rPr>
        <w:t xml:space="preserve">). </w:t>
      </w:r>
    </w:p>
    <w:p w:rsidR="00500CAF" w:rsidRPr="00280634" w:rsidRDefault="00500CAF" w:rsidP="0064006D">
      <w:pPr>
        <w:spacing w:after="0" w:line="240" w:lineRule="auto"/>
        <w:jc w:val="both"/>
        <w:rPr>
          <w:rFonts w:ascii="Times New Roman" w:hAnsi="Times New Roman" w:cs="Times New Roman"/>
          <w:sz w:val="24"/>
          <w:szCs w:val="24"/>
        </w:rPr>
      </w:pPr>
    </w:p>
    <w:p w:rsidR="005801A0" w:rsidRPr="00280634" w:rsidRDefault="00443D4B"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Günlük</w:t>
      </w:r>
      <w:r w:rsidR="00CD4617" w:rsidRPr="00280634">
        <w:rPr>
          <w:rFonts w:ascii="Times New Roman" w:hAnsi="Times New Roman" w:cs="Times New Roman"/>
          <w:sz w:val="24"/>
          <w:szCs w:val="24"/>
        </w:rPr>
        <w:t xml:space="preserve"> hayatta kesin değerlere ulaşmak</w:t>
      </w:r>
      <w:r w:rsidRPr="00280634">
        <w:rPr>
          <w:rFonts w:ascii="Times New Roman" w:hAnsi="Times New Roman" w:cs="Times New Roman"/>
          <w:sz w:val="24"/>
          <w:szCs w:val="24"/>
        </w:rPr>
        <w:t xml:space="preserve"> karar vericiler açısından</w:t>
      </w:r>
      <w:r w:rsidR="00CD4617" w:rsidRPr="00280634">
        <w:rPr>
          <w:rFonts w:ascii="Times New Roman" w:hAnsi="Times New Roman" w:cs="Times New Roman"/>
          <w:sz w:val="24"/>
          <w:szCs w:val="24"/>
        </w:rPr>
        <w:t xml:space="preserve"> her zaman mümkün değil</w:t>
      </w:r>
      <w:r w:rsidR="00CD4617" w:rsidRPr="00280634">
        <w:rPr>
          <w:rFonts w:ascii="Times New Roman" w:hAnsi="Times New Roman" w:cs="Times New Roman"/>
          <w:sz w:val="24"/>
          <w:szCs w:val="24"/>
        </w:rPr>
        <w:softHyphen/>
        <w:t>dir. Bunun üstesinden gel</w:t>
      </w:r>
      <w:r w:rsidR="005776EE" w:rsidRPr="00280634">
        <w:rPr>
          <w:rFonts w:ascii="Times New Roman" w:hAnsi="Times New Roman" w:cs="Times New Roman"/>
          <w:sz w:val="24"/>
          <w:szCs w:val="24"/>
        </w:rPr>
        <w:t>ebil</w:t>
      </w:r>
      <w:r w:rsidR="00CD4617" w:rsidRPr="00280634">
        <w:rPr>
          <w:rFonts w:ascii="Times New Roman" w:hAnsi="Times New Roman" w:cs="Times New Roman"/>
          <w:sz w:val="24"/>
          <w:szCs w:val="24"/>
        </w:rPr>
        <w:t xml:space="preserve">mek için </w:t>
      </w:r>
      <w:proofErr w:type="spellStart"/>
      <w:r w:rsidRPr="00280634">
        <w:rPr>
          <w:rFonts w:ascii="Times New Roman" w:hAnsi="Times New Roman" w:cs="Times New Roman"/>
          <w:sz w:val="24"/>
          <w:szCs w:val="24"/>
        </w:rPr>
        <w:t>Tervonen</w:t>
      </w:r>
      <w:proofErr w:type="spellEnd"/>
      <w:r w:rsidRPr="00280634">
        <w:rPr>
          <w:rFonts w:ascii="Times New Roman" w:hAnsi="Times New Roman" w:cs="Times New Roman"/>
          <w:sz w:val="24"/>
          <w:szCs w:val="24"/>
        </w:rPr>
        <w:t xml:space="preserve"> ve </w:t>
      </w:r>
      <w:proofErr w:type="spellStart"/>
      <w:r w:rsidRPr="00280634">
        <w:rPr>
          <w:rFonts w:ascii="Times New Roman" w:hAnsi="Times New Roman" w:cs="Times New Roman"/>
          <w:sz w:val="24"/>
          <w:szCs w:val="24"/>
        </w:rPr>
        <w:t>Lahdelma</w:t>
      </w:r>
      <w:proofErr w:type="spellEnd"/>
      <w:r w:rsidRPr="00280634">
        <w:rPr>
          <w:rFonts w:ascii="Times New Roman" w:hAnsi="Times New Roman" w:cs="Times New Roman"/>
          <w:sz w:val="24"/>
          <w:szCs w:val="24"/>
        </w:rPr>
        <w:t xml:space="preserve"> (2007)</w:t>
      </w:r>
      <w:r w:rsidR="00D36570" w:rsidRPr="00280634">
        <w:rPr>
          <w:rFonts w:ascii="Times New Roman" w:hAnsi="Times New Roman" w:cs="Times New Roman"/>
          <w:sz w:val="24"/>
          <w:szCs w:val="24"/>
        </w:rPr>
        <w:t xml:space="preserve"> tarafından</w:t>
      </w:r>
      <w:r w:rsidRPr="00280634">
        <w:rPr>
          <w:rFonts w:ascii="Times New Roman" w:hAnsi="Times New Roman" w:cs="Times New Roman"/>
          <w:sz w:val="24"/>
          <w:szCs w:val="24"/>
        </w:rPr>
        <w:t xml:space="preserve"> </w:t>
      </w:r>
      <w:r w:rsidR="00CD4617" w:rsidRPr="00280634">
        <w:rPr>
          <w:rFonts w:ascii="Times New Roman" w:hAnsi="Times New Roman" w:cs="Times New Roman"/>
          <w:sz w:val="24"/>
          <w:szCs w:val="24"/>
        </w:rPr>
        <w:t>ters ağırlık uzayı yaklaşımı kullan</w:t>
      </w:r>
      <w:r w:rsidRPr="00280634">
        <w:rPr>
          <w:rFonts w:ascii="Times New Roman" w:hAnsi="Times New Roman" w:cs="Times New Roman"/>
          <w:sz w:val="24"/>
          <w:szCs w:val="24"/>
        </w:rPr>
        <w:t>an bir ÇKKV tekniği öner</w:t>
      </w:r>
      <w:r w:rsidR="00D36570" w:rsidRPr="00280634">
        <w:rPr>
          <w:rFonts w:ascii="Times New Roman" w:hAnsi="Times New Roman" w:cs="Times New Roman"/>
          <w:sz w:val="24"/>
          <w:szCs w:val="24"/>
        </w:rPr>
        <w:t>il</w:t>
      </w:r>
      <w:r w:rsidRPr="00280634">
        <w:rPr>
          <w:rFonts w:ascii="Times New Roman" w:hAnsi="Times New Roman" w:cs="Times New Roman"/>
          <w:sz w:val="24"/>
          <w:szCs w:val="24"/>
        </w:rPr>
        <w:t xml:space="preserve">miştir. Geliştirilen yöntemde </w:t>
      </w:r>
      <w:r w:rsidR="00CD4617" w:rsidRPr="00280634">
        <w:rPr>
          <w:rFonts w:ascii="Times New Roman" w:hAnsi="Times New Roman" w:cs="Times New Roman"/>
          <w:sz w:val="24"/>
          <w:szCs w:val="24"/>
        </w:rPr>
        <w:t>problemi çözmek için parametre değerlerini sormak yerine farklı alternatiflerin hangi parametre değerleri ile seçilebileceğine cevap ara</w:t>
      </w:r>
      <w:r w:rsidR="005776EE" w:rsidRPr="00280634">
        <w:rPr>
          <w:rFonts w:ascii="Times New Roman" w:hAnsi="Times New Roman" w:cs="Times New Roman"/>
          <w:sz w:val="24"/>
          <w:szCs w:val="24"/>
        </w:rPr>
        <w:t>n</w:t>
      </w:r>
      <w:r w:rsidR="00CD4617" w:rsidRPr="00280634">
        <w:rPr>
          <w:rFonts w:ascii="Times New Roman" w:hAnsi="Times New Roman" w:cs="Times New Roman"/>
          <w:sz w:val="24"/>
          <w:szCs w:val="24"/>
        </w:rPr>
        <w:t>maktadır.</w:t>
      </w:r>
      <w:r w:rsidR="00CD4617" w:rsidRPr="00280634">
        <w:rPr>
          <w:rFonts w:ascii="Times New Roman" w:hAnsi="Times New Roman" w:cs="Times New Roman"/>
          <w:color w:val="000000"/>
          <w:sz w:val="24"/>
          <w:szCs w:val="24"/>
        </w:rPr>
        <w:t xml:space="preserve"> </w:t>
      </w:r>
      <w:r w:rsidR="00CD4617" w:rsidRPr="00280634">
        <w:rPr>
          <w:rFonts w:ascii="Times New Roman" w:hAnsi="Times New Roman" w:cs="Times New Roman"/>
          <w:sz w:val="24"/>
          <w:szCs w:val="24"/>
        </w:rPr>
        <w:t>SMAA metodu</w:t>
      </w:r>
      <w:r w:rsidR="005801A0" w:rsidRPr="00280634">
        <w:rPr>
          <w:rFonts w:ascii="Times New Roman" w:hAnsi="Times New Roman" w:cs="Times New Roman"/>
          <w:sz w:val="24"/>
          <w:szCs w:val="24"/>
        </w:rPr>
        <w:t>nda b</w:t>
      </w:r>
      <w:r w:rsidR="00CD4617" w:rsidRPr="00280634">
        <w:rPr>
          <w:rFonts w:ascii="Times New Roman" w:hAnsi="Times New Roman" w:cs="Times New Roman"/>
          <w:sz w:val="24"/>
          <w:szCs w:val="24"/>
        </w:rPr>
        <w:t xml:space="preserve">elirsiz veya kesin olmayan alternatiflerin </w:t>
      </w:r>
      <w:proofErr w:type="gramStart"/>
      <w:r w:rsidR="00CD4617" w:rsidRPr="00280634">
        <w:rPr>
          <w:rFonts w:ascii="Times New Roman" w:hAnsi="Times New Roman" w:cs="Times New Roman"/>
          <w:sz w:val="24"/>
          <w:szCs w:val="24"/>
        </w:rPr>
        <w:t>kriter</w:t>
      </w:r>
      <w:proofErr w:type="gramEnd"/>
      <w:r w:rsidR="00CD4617" w:rsidRPr="00280634">
        <w:rPr>
          <w:rFonts w:ascii="Times New Roman" w:hAnsi="Times New Roman" w:cs="Times New Roman"/>
          <w:sz w:val="24"/>
          <w:szCs w:val="24"/>
        </w:rPr>
        <w:t xml:space="preserve"> değerleri, </w:t>
      </w:r>
      <w:proofErr w:type="spellStart"/>
      <w:r w:rsidR="00CD4617" w:rsidRPr="00280634">
        <w:rPr>
          <w:rFonts w:ascii="Times New Roman" w:hAnsi="Times New Roman" w:cs="Times New Roman"/>
          <w:sz w:val="24"/>
          <w:szCs w:val="24"/>
        </w:rPr>
        <w:t>stokastik</w:t>
      </w:r>
      <w:proofErr w:type="spellEnd"/>
      <w:r w:rsidR="00CD4617" w:rsidRPr="00280634">
        <w:rPr>
          <w:rFonts w:ascii="Times New Roman" w:hAnsi="Times New Roman" w:cs="Times New Roman"/>
          <w:sz w:val="24"/>
          <w:szCs w:val="24"/>
        </w:rPr>
        <w:t xml:space="preserve"> </w:t>
      </w:r>
      <w:r w:rsidR="005801A0" w:rsidRPr="00280634">
        <w:rPr>
          <w:rFonts w:ascii="Times New Roman" w:hAnsi="Times New Roman" w:cs="Times New Roman"/>
          <w:sz w:val="24"/>
          <w:szCs w:val="24"/>
        </w:rPr>
        <w:t xml:space="preserve">değişkenler ile </w:t>
      </w:r>
      <w:r w:rsidR="00D36570" w:rsidRPr="00280634">
        <w:rPr>
          <w:rFonts w:ascii="Times New Roman" w:hAnsi="Times New Roman" w:cs="Times New Roman"/>
          <w:sz w:val="24"/>
          <w:szCs w:val="24"/>
        </w:rPr>
        <w:t>ifade</w:t>
      </w:r>
      <w:r w:rsidR="005801A0" w:rsidRPr="00280634">
        <w:rPr>
          <w:rFonts w:ascii="Times New Roman" w:hAnsi="Times New Roman" w:cs="Times New Roman"/>
          <w:sz w:val="24"/>
          <w:szCs w:val="24"/>
        </w:rPr>
        <w:t xml:space="preserve"> edilmektedir</w:t>
      </w:r>
      <w:r w:rsidR="00CD4617" w:rsidRPr="00280634">
        <w:rPr>
          <w:rFonts w:ascii="Times New Roman" w:hAnsi="Times New Roman" w:cs="Times New Roman"/>
          <w:sz w:val="24"/>
          <w:szCs w:val="24"/>
        </w:rPr>
        <w:t>. Aynı şekilde karar vericilerin üze</w:t>
      </w:r>
      <w:r w:rsidR="00CD4617" w:rsidRPr="00280634">
        <w:rPr>
          <w:rFonts w:ascii="Times New Roman" w:hAnsi="Times New Roman" w:cs="Times New Roman"/>
          <w:sz w:val="24"/>
          <w:szCs w:val="24"/>
        </w:rPr>
        <w:softHyphen/>
        <w:t xml:space="preserve">rinde uzlaşamadığı </w:t>
      </w:r>
      <w:proofErr w:type="gramStart"/>
      <w:r w:rsidR="00CD4617" w:rsidRPr="00280634">
        <w:rPr>
          <w:rFonts w:ascii="Times New Roman" w:hAnsi="Times New Roman" w:cs="Times New Roman"/>
          <w:sz w:val="24"/>
          <w:szCs w:val="24"/>
        </w:rPr>
        <w:t>kriterlerin</w:t>
      </w:r>
      <w:proofErr w:type="gramEnd"/>
      <w:r w:rsidR="00CD4617" w:rsidRPr="00280634">
        <w:rPr>
          <w:rFonts w:ascii="Times New Roman" w:hAnsi="Times New Roman" w:cs="Times New Roman"/>
          <w:sz w:val="24"/>
          <w:szCs w:val="24"/>
        </w:rPr>
        <w:t xml:space="preserve"> ağırlıkları da birleşik </w:t>
      </w:r>
      <w:r w:rsidR="005801A0" w:rsidRPr="00280634">
        <w:rPr>
          <w:rFonts w:ascii="Times New Roman" w:hAnsi="Times New Roman" w:cs="Times New Roman"/>
          <w:sz w:val="24"/>
          <w:szCs w:val="24"/>
        </w:rPr>
        <w:t>yoğunluk fonksiyonuna sahip bir</w:t>
      </w:r>
      <w:r w:rsidR="00CD4617" w:rsidRPr="00280634">
        <w:rPr>
          <w:rFonts w:ascii="Times New Roman" w:hAnsi="Times New Roman" w:cs="Times New Roman"/>
          <w:sz w:val="24"/>
          <w:szCs w:val="24"/>
        </w:rPr>
        <w:t xml:space="preserve"> ağı</w:t>
      </w:r>
      <w:r w:rsidR="00D36570" w:rsidRPr="00280634">
        <w:rPr>
          <w:rFonts w:ascii="Times New Roman" w:hAnsi="Times New Roman" w:cs="Times New Roman"/>
          <w:sz w:val="24"/>
          <w:szCs w:val="24"/>
        </w:rPr>
        <w:t>rlık dağılımı ile temsil edi</w:t>
      </w:r>
      <w:r w:rsidR="00D36570" w:rsidRPr="00280634">
        <w:rPr>
          <w:rFonts w:ascii="Times New Roman" w:hAnsi="Times New Roman" w:cs="Times New Roman"/>
          <w:sz w:val="24"/>
          <w:szCs w:val="24"/>
        </w:rPr>
        <w:softHyphen/>
        <w:t>lmektedir</w:t>
      </w:r>
      <w:r w:rsidR="00CD4617" w:rsidRPr="00280634">
        <w:rPr>
          <w:rFonts w:ascii="Times New Roman" w:hAnsi="Times New Roman" w:cs="Times New Roman"/>
          <w:sz w:val="24"/>
          <w:szCs w:val="24"/>
        </w:rPr>
        <w:t xml:space="preserve">. </w:t>
      </w:r>
    </w:p>
    <w:p w:rsidR="003F394D" w:rsidRDefault="00CD4617"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SMAA metodunun gerçek hayat problemlerine uygun olmasının nedenleri </w:t>
      </w:r>
      <w:proofErr w:type="spellStart"/>
      <w:r w:rsidRPr="00280634">
        <w:rPr>
          <w:rFonts w:ascii="Times New Roman" w:hAnsi="Times New Roman" w:cs="Times New Roman"/>
          <w:sz w:val="24"/>
          <w:szCs w:val="24"/>
        </w:rPr>
        <w:t>Tervonen</w:t>
      </w:r>
      <w:proofErr w:type="spellEnd"/>
      <w:r w:rsidRPr="00280634">
        <w:rPr>
          <w:rFonts w:ascii="Times New Roman" w:hAnsi="Times New Roman" w:cs="Times New Roman"/>
          <w:sz w:val="24"/>
          <w:szCs w:val="24"/>
        </w:rPr>
        <w:t xml:space="preserve"> ve </w:t>
      </w:r>
      <w:proofErr w:type="spellStart"/>
      <w:r w:rsidRPr="00280634">
        <w:rPr>
          <w:rFonts w:ascii="Times New Roman" w:hAnsi="Times New Roman" w:cs="Times New Roman"/>
          <w:sz w:val="24"/>
          <w:szCs w:val="24"/>
        </w:rPr>
        <w:t>Lahdelma</w:t>
      </w:r>
      <w:proofErr w:type="spellEnd"/>
      <w:r w:rsidRPr="00280634">
        <w:rPr>
          <w:rFonts w:ascii="Times New Roman" w:hAnsi="Times New Roman" w:cs="Times New Roman"/>
          <w:sz w:val="24"/>
          <w:szCs w:val="24"/>
        </w:rPr>
        <w:t xml:space="preserve"> (2007)</w:t>
      </w:r>
      <w:r w:rsidR="00925E64" w:rsidRPr="00280634">
        <w:rPr>
          <w:rFonts w:ascii="Times New Roman" w:hAnsi="Times New Roman" w:cs="Times New Roman"/>
          <w:sz w:val="24"/>
          <w:szCs w:val="24"/>
        </w:rPr>
        <w:t xml:space="preserve"> tarafından aşağıdaki gibi belirtilmiştir</w:t>
      </w:r>
      <w:r w:rsidRPr="00280634">
        <w:rPr>
          <w:rFonts w:ascii="Times New Roman" w:hAnsi="Times New Roman" w:cs="Times New Roman"/>
          <w:sz w:val="24"/>
          <w:szCs w:val="24"/>
        </w:rPr>
        <w:t xml:space="preserve"> (Karabay vd</w:t>
      </w:r>
      <w:proofErr w:type="gramStart"/>
      <w:r w:rsidRPr="00280634">
        <w:rPr>
          <w:rFonts w:ascii="Times New Roman" w:hAnsi="Times New Roman" w:cs="Times New Roman"/>
          <w:sz w:val="24"/>
          <w:szCs w:val="24"/>
        </w:rPr>
        <w:t>.,</w:t>
      </w:r>
      <w:proofErr w:type="gramEnd"/>
      <w:r w:rsidRPr="00280634">
        <w:rPr>
          <w:rFonts w:ascii="Times New Roman" w:hAnsi="Times New Roman" w:cs="Times New Roman"/>
          <w:sz w:val="24"/>
          <w:szCs w:val="24"/>
        </w:rPr>
        <w:t xml:space="preserve"> 2014</w:t>
      </w:r>
      <w:r w:rsidR="00BB717E" w:rsidRPr="00280634">
        <w:rPr>
          <w:rFonts w:ascii="Times New Roman" w:hAnsi="Times New Roman" w:cs="Times New Roman"/>
          <w:sz w:val="24"/>
          <w:szCs w:val="24"/>
        </w:rPr>
        <w:t>:</w:t>
      </w:r>
      <w:r w:rsidR="00500CAF">
        <w:rPr>
          <w:rFonts w:ascii="Times New Roman" w:hAnsi="Times New Roman" w:cs="Times New Roman"/>
          <w:sz w:val="24"/>
          <w:szCs w:val="24"/>
        </w:rPr>
        <w:t xml:space="preserve"> </w:t>
      </w:r>
      <w:r w:rsidR="00BB717E" w:rsidRPr="00280634">
        <w:rPr>
          <w:rFonts w:ascii="Times New Roman" w:hAnsi="Times New Roman" w:cs="Times New Roman"/>
          <w:sz w:val="24"/>
          <w:szCs w:val="24"/>
        </w:rPr>
        <w:t>363</w:t>
      </w:r>
      <w:r w:rsidRPr="00280634">
        <w:rPr>
          <w:rFonts w:ascii="Times New Roman" w:hAnsi="Times New Roman" w:cs="Times New Roman"/>
          <w:sz w:val="24"/>
          <w:szCs w:val="24"/>
        </w:rPr>
        <w:t xml:space="preserve">). </w:t>
      </w:r>
    </w:p>
    <w:p w:rsidR="00500CAF" w:rsidRPr="00280634" w:rsidRDefault="00500CAF" w:rsidP="0064006D">
      <w:pPr>
        <w:spacing w:after="0" w:line="240" w:lineRule="auto"/>
        <w:jc w:val="both"/>
        <w:rPr>
          <w:rFonts w:ascii="Times New Roman" w:hAnsi="Times New Roman" w:cs="Times New Roman"/>
          <w:sz w:val="24"/>
          <w:szCs w:val="24"/>
        </w:rPr>
      </w:pPr>
    </w:p>
    <w:p w:rsidR="00CD4617" w:rsidRDefault="00CD4617" w:rsidP="0064006D">
      <w:pPr>
        <w:pStyle w:val="ListeParagraf"/>
        <w:numPr>
          <w:ilvl w:val="0"/>
          <w:numId w:val="3"/>
        </w:numPr>
        <w:spacing w:after="0" w:line="240" w:lineRule="auto"/>
        <w:ind w:left="709" w:hanging="349"/>
        <w:jc w:val="both"/>
        <w:rPr>
          <w:rFonts w:ascii="Times New Roman" w:hAnsi="Times New Roman" w:cs="Times New Roman"/>
          <w:sz w:val="24"/>
          <w:szCs w:val="24"/>
        </w:rPr>
      </w:pPr>
      <w:r w:rsidRPr="00280634">
        <w:rPr>
          <w:rFonts w:ascii="Times New Roman" w:hAnsi="Times New Roman" w:cs="Times New Roman"/>
          <w:sz w:val="24"/>
          <w:szCs w:val="24"/>
        </w:rPr>
        <w:t>SMAA metodunun kullandığı ters ağırlık uzayı yaklaşımı, karar vericil</w:t>
      </w:r>
      <w:r w:rsidR="005776EE" w:rsidRPr="00280634">
        <w:rPr>
          <w:rFonts w:ascii="Times New Roman" w:hAnsi="Times New Roman" w:cs="Times New Roman"/>
          <w:sz w:val="24"/>
          <w:szCs w:val="24"/>
        </w:rPr>
        <w:t xml:space="preserve">erden alternatiflerin </w:t>
      </w:r>
      <w:proofErr w:type="gramStart"/>
      <w:r w:rsidR="005776EE" w:rsidRPr="00280634">
        <w:rPr>
          <w:rFonts w:ascii="Times New Roman" w:hAnsi="Times New Roman" w:cs="Times New Roman"/>
          <w:sz w:val="24"/>
          <w:szCs w:val="24"/>
        </w:rPr>
        <w:t>kriter</w:t>
      </w:r>
      <w:proofErr w:type="gramEnd"/>
      <w:r w:rsidR="005776EE" w:rsidRPr="00280634">
        <w:rPr>
          <w:rFonts w:ascii="Times New Roman" w:hAnsi="Times New Roman" w:cs="Times New Roman"/>
          <w:sz w:val="24"/>
          <w:szCs w:val="24"/>
        </w:rPr>
        <w:t xml:space="preserve"> de</w:t>
      </w:r>
      <w:r w:rsidRPr="00280634">
        <w:rPr>
          <w:rFonts w:ascii="Times New Roman" w:hAnsi="Times New Roman" w:cs="Times New Roman"/>
          <w:sz w:val="24"/>
          <w:szCs w:val="24"/>
        </w:rPr>
        <w:t xml:space="preserve">ğerlerinin sağlanamadığı problemler için uygun bir yaklaşımdır. Böyle durumlarda, alternatiflerin </w:t>
      </w:r>
      <w:proofErr w:type="gramStart"/>
      <w:r w:rsidRPr="00280634">
        <w:rPr>
          <w:rFonts w:ascii="Times New Roman" w:hAnsi="Times New Roman" w:cs="Times New Roman"/>
          <w:sz w:val="24"/>
          <w:szCs w:val="24"/>
        </w:rPr>
        <w:t>kriter</w:t>
      </w:r>
      <w:proofErr w:type="gramEnd"/>
      <w:r w:rsidRPr="00280634">
        <w:rPr>
          <w:rFonts w:ascii="Times New Roman" w:hAnsi="Times New Roman" w:cs="Times New Roman"/>
          <w:sz w:val="24"/>
          <w:szCs w:val="24"/>
        </w:rPr>
        <w:t xml:space="preserve"> değerleri bir aralık veya üzerinde uzlaşılan bir istatis</w:t>
      </w:r>
      <w:r w:rsidRPr="00280634">
        <w:rPr>
          <w:rFonts w:ascii="Times New Roman" w:hAnsi="Times New Roman" w:cs="Times New Roman"/>
          <w:sz w:val="24"/>
          <w:szCs w:val="24"/>
        </w:rPr>
        <w:softHyphen/>
        <w:t>tiksel dağılımla ifade edilebilir.</w:t>
      </w:r>
    </w:p>
    <w:p w:rsidR="00500CAF" w:rsidRPr="00280634" w:rsidRDefault="00500CAF" w:rsidP="00500CAF">
      <w:pPr>
        <w:pStyle w:val="ListeParagraf"/>
        <w:spacing w:after="0" w:line="240" w:lineRule="auto"/>
        <w:ind w:left="709"/>
        <w:jc w:val="both"/>
        <w:rPr>
          <w:rFonts w:ascii="Times New Roman" w:hAnsi="Times New Roman" w:cs="Times New Roman"/>
          <w:sz w:val="24"/>
          <w:szCs w:val="24"/>
        </w:rPr>
      </w:pPr>
    </w:p>
    <w:p w:rsidR="00CD4617" w:rsidRDefault="00CD4617" w:rsidP="0064006D">
      <w:pPr>
        <w:pStyle w:val="ListeParagraf"/>
        <w:numPr>
          <w:ilvl w:val="0"/>
          <w:numId w:val="3"/>
        </w:num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SMAA metodu, eksik veya belirsiz </w:t>
      </w:r>
      <w:proofErr w:type="gramStart"/>
      <w:r w:rsidRPr="00280634">
        <w:rPr>
          <w:rFonts w:ascii="Times New Roman" w:hAnsi="Times New Roman" w:cs="Times New Roman"/>
          <w:sz w:val="24"/>
          <w:szCs w:val="24"/>
        </w:rPr>
        <w:t>kriter</w:t>
      </w:r>
      <w:proofErr w:type="gramEnd"/>
      <w:r w:rsidRPr="00280634">
        <w:rPr>
          <w:rFonts w:ascii="Times New Roman" w:hAnsi="Times New Roman" w:cs="Times New Roman"/>
          <w:sz w:val="24"/>
          <w:szCs w:val="24"/>
        </w:rPr>
        <w:t xml:space="preserve"> ağırlık</w:t>
      </w:r>
      <w:r w:rsidRPr="00280634">
        <w:rPr>
          <w:rFonts w:ascii="Times New Roman" w:hAnsi="Times New Roman" w:cs="Times New Roman"/>
          <w:sz w:val="24"/>
          <w:szCs w:val="24"/>
        </w:rPr>
        <w:softHyphen/>
        <w:t xml:space="preserve">larının yer aldığı problemlerin çözümü için uygun bir yöntemdir. </w:t>
      </w:r>
    </w:p>
    <w:p w:rsidR="00500CAF" w:rsidRPr="00500CAF" w:rsidRDefault="00500CAF" w:rsidP="00500CAF">
      <w:pPr>
        <w:pStyle w:val="ListeParagraf"/>
        <w:rPr>
          <w:rFonts w:ascii="Times New Roman" w:hAnsi="Times New Roman" w:cs="Times New Roman"/>
          <w:sz w:val="24"/>
          <w:szCs w:val="24"/>
        </w:rPr>
      </w:pPr>
    </w:p>
    <w:p w:rsidR="008F0FD6" w:rsidRDefault="008F0FD6"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Bir problem SMAA yöntemi ile çözülecekse öncelikle uygun S</w:t>
      </w:r>
      <w:r w:rsidR="00D36570" w:rsidRPr="00280634">
        <w:rPr>
          <w:rFonts w:ascii="Times New Roman" w:hAnsi="Times New Roman" w:cs="Times New Roman"/>
          <w:sz w:val="24"/>
          <w:szCs w:val="24"/>
        </w:rPr>
        <w:t>MAA yönteminin seçilmesi gerekmektedir</w:t>
      </w:r>
      <w:r w:rsidRPr="00280634">
        <w:rPr>
          <w:rFonts w:ascii="Times New Roman" w:hAnsi="Times New Roman" w:cs="Times New Roman"/>
          <w:sz w:val="24"/>
          <w:szCs w:val="24"/>
        </w:rPr>
        <w:t xml:space="preserve">. </w:t>
      </w:r>
    </w:p>
    <w:p w:rsidR="00500CAF" w:rsidRPr="00280634" w:rsidRDefault="00500CAF" w:rsidP="0064006D">
      <w:pPr>
        <w:spacing w:after="0" w:line="240" w:lineRule="auto"/>
        <w:jc w:val="both"/>
        <w:rPr>
          <w:rFonts w:ascii="Times New Roman" w:hAnsi="Times New Roman" w:cs="Times New Roman"/>
          <w:sz w:val="24"/>
          <w:szCs w:val="24"/>
        </w:rPr>
      </w:pPr>
    </w:p>
    <w:p w:rsidR="00BC4555" w:rsidRDefault="008F0FD6"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Sınıflandırma yapılacaksa </w:t>
      </w:r>
      <w:r w:rsidR="00891C12" w:rsidRPr="00280634">
        <w:rPr>
          <w:rFonts w:ascii="Times New Roman" w:hAnsi="Times New Roman" w:cs="Times New Roman"/>
          <w:sz w:val="24"/>
          <w:szCs w:val="24"/>
        </w:rPr>
        <w:t>SMAA-TRI kullanılmalıdır</w:t>
      </w:r>
      <w:r w:rsidR="00252CC9" w:rsidRPr="00280634">
        <w:rPr>
          <w:rFonts w:ascii="Times New Roman" w:hAnsi="Times New Roman" w:cs="Times New Roman"/>
          <w:sz w:val="24"/>
          <w:szCs w:val="24"/>
        </w:rPr>
        <w:t>.</w:t>
      </w:r>
      <w:r w:rsidRPr="00280634">
        <w:rPr>
          <w:rFonts w:ascii="Times New Roman" w:hAnsi="Times New Roman" w:cs="Times New Roman"/>
          <w:sz w:val="24"/>
          <w:szCs w:val="24"/>
        </w:rPr>
        <w:t xml:space="preserve"> </w:t>
      </w:r>
      <w:r w:rsidR="00252CC9" w:rsidRPr="00280634">
        <w:rPr>
          <w:rFonts w:ascii="Times New Roman" w:hAnsi="Times New Roman" w:cs="Times New Roman"/>
          <w:sz w:val="24"/>
          <w:szCs w:val="24"/>
        </w:rPr>
        <w:t>Sıralama problemlerinde</w:t>
      </w:r>
      <w:r w:rsidRPr="00280634">
        <w:rPr>
          <w:rFonts w:ascii="Times New Roman" w:hAnsi="Times New Roman" w:cs="Times New Roman"/>
          <w:sz w:val="24"/>
          <w:szCs w:val="24"/>
        </w:rPr>
        <w:t xml:space="preserve"> </w:t>
      </w:r>
      <w:r w:rsidR="00252CC9" w:rsidRPr="00280634">
        <w:rPr>
          <w:rFonts w:ascii="Times New Roman" w:hAnsi="Times New Roman" w:cs="Times New Roman"/>
          <w:sz w:val="24"/>
          <w:szCs w:val="24"/>
        </w:rPr>
        <w:t>ise tercih modeli çeşidine gö</w:t>
      </w:r>
      <w:r w:rsidR="00891C12" w:rsidRPr="00280634">
        <w:rPr>
          <w:rFonts w:ascii="Times New Roman" w:hAnsi="Times New Roman" w:cs="Times New Roman"/>
          <w:sz w:val="24"/>
          <w:szCs w:val="24"/>
        </w:rPr>
        <w:t>re karar verilmelidir</w:t>
      </w:r>
      <w:r w:rsidRPr="00280634">
        <w:rPr>
          <w:rFonts w:ascii="Times New Roman" w:hAnsi="Times New Roman" w:cs="Times New Roman"/>
          <w:sz w:val="24"/>
          <w:szCs w:val="24"/>
        </w:rPr>
        <w:t xml:space="preserve">. </w:t>
      </w:r>
      <w:r w:rsidR="00252CC9" w:rsidRPr="00280634">
        <w:rPr>
          <w:rFonts w:ascii="Times New Roman" w:hAnsi="Times New Roman" w:cs="Times New Roman"/>
          <w:sz w:val="24"/>
          <w:szCs w:val="24"/>
        </w:rPr>
        <w:t>Eğer m</w:t>
      </w:r>
      <w:r w:rsidRPr="00280634">
        <w:rPr>
          <w:rFonts w:ascii="Times New Roman" w:hAnsi="Times New Roman" w:cs="Times New Roman"/>
          <w:sz w:val="24"/>
          <w:szCs w:val="24"/>
        </w:rPr>
        <w:t xml:space="preserve">odel </w:t>
      </w:r>
      <w:r w:rsidR="00585639" w:rsidRPr="00280634">
        <w:rPr>
          <w:rFonts w:ascii="Times New Roman" w:hAnsi="Times New Roman" w:cs="Times New Roman"/>
          <w:sz w:val="24"/>
          <w:szCs w:val="24"/>
        </w:rPr>
        <w:t xml:space="preserve">belirli bir </w:t>
      </w:r>
      <w:r w:rsidRPr="00280634">
        <w:rPr>
          <w:rFonts w:ascii="Times New Roman" w:hAnsi="Times New Roman" w:cs="Times New Roman"/>
          <w:sz w:val="24"/>
          <w:szCs w:val="24"/>
        </w:rPr>
        <w:t xml:space="preserve">referans noktasına dayalıysa </w:t>
      </w:r>
      <w:proofErr w:type="spellStart"/>
      <w:r w:rsidRPr="00280634">
        <w:rPr>
          <w:rFonts w:ascii="Times New Roman" w:hAnsi="Times New Roman" w:cs="Times New Roman"/>
          <w:sz w:val="24"/>
          <w:szCs w:val="24"/>
        </w:rPr>
        <w:t>Ref</w:t>
      </w:r>
      <w:proofErr w:type="spellEnd"/>
      <w:r w:rsidRPr="00280634">
        <w:rPr>
          <w:rFonts w:ascii="Times New Roman" w:hAnsi="Times New Roman" w:cs="Times New Roman"/>
          <w:sz w:val="24"/>
          <w:szCs w:val="24"/>
        </w:rPr>
        <w:t>-SMAA</w:t>
      </w:r>
      <w:r w:rsidR="00252CC9" w:rsidRPr="00280634">
        <w:rPr>
          <w:rFonts w:ascii="Times New Roman" w:hAnsi="Times New Roman" w:cs="Times New Roman"/>
          <w:sz w:val="24"/>
          <w:szCs w:val="24"/>
        </w:rPr>
        <w:t>,</w:t>
      </w:r>
      <w:r w:rsidRPr="00280634">
        <w:rPr>
          <w:rFonts w:ascii="Times New Roman" w:hAnsi="Times New Roman" w:cs="Times New Roman"/>
          <w:sz w:val="24"/>
          <w:szCs w:val="24"/>
        </w:rPr>
        <w:t xml:space="preserve"> </w:t>
      </w:r>
      <w:r w:rsidR="00252CC9" w:rsidRPr="00280634">
        <w:rPr>
          <w:rFonts w:ascii="Times New Roman" w:hAnsi="Times New Roman" w:cs="Times New Roman"/>
          <w:sz w:val="24"/>
          <w:szCs w:val="24"/>
        </w:rPr>
        <w:t>a</w:t>
      </w:r>
      <w:r w:rsidRPr="00280634">
        <w:rPr>
          <w:rFonts w:ascii="Times New Roman" w:hAnsi="Times New Roman" w:cs="Times New Roman"/>
          <w:sz w:val="24"/>
          <w:szCs w:val="24"/>
        </w:rPr>
        <w:t xml:space="preserve">ğırlığa </w:t>
      </w:r>
      <w:r w:rsidRPr="00280634">
        <w:rPr>
          <w:rFonts w:ascii="Times New Roman" w:hAnsi="Times New Roman" w:cs="Times New Roman"/>
          <w:sz w:val="24"/>
          <w:szCs w:val="24"/>
        </w:rPr>
        <w:lastRenderedPageBreak/>
        <w:t xml:space="preserve">dayalı </w:t>
      </w:r>
      <w:r w:rsidR="00252CC9" w:rsidRPr="00280634">
        <w:rPr>
          <w:rFonts w:ascii="Times New Roman" w:hAnsi="Times New Roman" w:cs="Times New Roman"/>
          <w:sz w:val="24"/>
          <w:szCs w:val="24"/>
        </w:rPr>
        <w:t xml:space="preserve">ise </w:t>
      </w:r>
      <w:r w:rsidR="003B2B15" w:rsidRPr="00280634">
        <w:rPr>
          <w:rFonts w:ascii="Times New Roman" w:hAnsi="Times New Roman" w:cs="Times New Roman"/>
          <w:sz w:val="24"/>
          <w:szCs w:val="24"/>
        </w:rPr>
        <w:t xml:space="preserve">birleştirme çeşidine göre </w:t>
      </w:r>
      <w:r w:rsidRPr="00280634">
        <w:rPr>
          <w:rFonts w:ascii="Times New Roman" w:hAnsi="Times New Roman" w:cs="Times New Roman"/>
          <w:sz w:val="24"/>
          <w:szCs w:val="24"/>
        </w:rPr>
        <w:t>seçim</w:t>
      </w:r>
      <w:r w:rsidR="003B2B15" w:rsidRPr="00280634">
        <w:rPr>
          <w:rFonts w:ascii="Times New Roman" w:hAnsi="Times New Roman" w:cs="Times New Roman"/>
          <w:sz w:val="24"/>
          <w:szCs w:val="24"/>
        </w:rPr>
        <w:t xml:space="preserve"> yapılır</w:t>
      </w:r>
      <w:r w:rsidR="00500CAF">
        <w:rPr>
          <w:rFonts w:ascii="Times New Roman" w:hAnsi="Times New Roman" w:cs="Times New Roman"/>
          <w:sz w:val="24"/>
          <w:szCs w:val="24"/>
        </w:rPr>
        <w:t>: F</w:t>
      </w:r>
      <w:r w:rsidRPr="00280634">
        <w:rPr>
          <w:rFonts w:ascii="Times New Roman" w:hAnsi="Times New Roman" w:cs="Times New Roman"/>
          <w:sz w:val="24"/>
          <w:szCs w:val="24"/>
        </w:rPr>
        <w:t>ayda fonksiyonu ya da dah</w:t>
      </w:r>
      <w:r w:rsidR="00252CC9" w:rsidRPr="00280634">
        <w:rPr>
          <w:rFonts w:ascii="Times New Roman" w:hAnsi="Times New Roman" w:cs="Times New Roman"/>
          <w:sz w:val="24"/>
          <w:szCs w:val="24"/>
        </w:rPr>
        <w:t>a üstün/önemli olma metodu. B</w:t>
      </w:r>
      <w:r w:rsidRPr="00280634">
        <w:rPr>
          <w:rFonts w:ascii="Times New Roman" w:hAnsi="Times New Roman" w:cs="Times New Roman"/>
          <w:sz w:val="24"/>
          <w:szCs w:val="24"/>
        </w:rPr>
        <w:t xml:space="preserve">u bilgilere göre sıralama problemi için SMAA-2 (Fayda / değer fonksiyonu), SMAA-3 (üstün olma prosedürü) ya da </w:t>
      </w:r>
      <w:proofErr w:type="spellStart"/>
      <w:r w:rsidRPr="00280634">
        <w:rPr>
          <w:rFonts w:ascii="Times New Roman" w:hAnsi="Times New Roman" w:cs="Times New Roman"/>
          <w:sz w:val="24"/>
          <w:szCs w:val="24"/>
        </w:rPr>
        <w:t>Ref</w:t>
      </w:r>
      <w:proofErr w:type="spellEnd"/>
      <w:r w:rsidRPr="00280634">
        <w:rPr>
          <w:rFonts w:ascii="Times New Roman" w:hAnsi="Times New Roman" w:cs="Times New Roman"/>
          <w:sz w:val="24"/>
          <w:szCs w:val="24"/>
        </w:rPr>
        <w:t xml:space="preserve">-SMAA (başarı fonksiyonu) </w:t>
      </w:r>
      <w:r w:rsidR="00891C12" w:rsidRPr="00280634">
        <w:rPr>
          <w:rFonts w:ascii="Times New Roman" w:hAnsi="Times New Roman" w:cs="Times New Roman"/>
          <w:sz w:val="24"/>
          <w:szCs w:val="24"/>
        </w:rPr>
        <w:t>uygulaması seçilebilir</w:t>
      </w:r>
      <w:r w:rsidRPr="00280634">
        <w:rPr>
          <w:rFonts w:ascii="Times New Roman" w:hAnsi="Times New Roman" w:cs="Times New Roman"/>
          <w:sz w:val="24"/>
          <w:szCs w:val="24"/>
        </w:rPr>
        <w:t xml:space="preserve"> (Okul</w:t>
      </w:r>
      <w:r w:rsidR="00AA46DE" w:rsidRPr="00280634">
        <w:rPr>
          <w:rFonts w:ascii="Times New Roman" w:hAnsi="Times New Roman" w:cs="Times New Roman"/>
          <w:sz w:val="24"/>
          <w:szCs w:val="24"/>
        </w:rPr>
        <w:t xml:space="preserve"> vd</w:t>
      </w:r>
      <w:proofErr w:type="gramStart"/>
      <w:r w:rsidR="00AA46DE" w:rsidRPr="00280634">
        <w:rPr>
          <w:rFonts w:ascii="Times New Roman" w:hAnsi="Times New Roman" w:cs="Times New Roman"/>
          <w:sz w:val="24"/>
          <w:szCs w:val="24"/>
        </w:rPr>
        <w:t>.</w:t>
      </w:r>
      <w:r w:rsidRPr="00280634">
        <w:rPr>
          <w:rFonts w:ascii="Times New Roman" w:hAnsi="Times New Roman" w:cs="Times New Roman"/>
          <w:sz w:val="24"/>
          <w:szCs w:val="24"/>
        </w:rPr>
        <w:t>,</w:t>
      </w:r>
      <w:proofErr w:type="gramEnd"/>
      <w:r w:rsidRPr="00280634">
        <w:rPr>
          <w:rFonts w:ascii="Times New Roman" w:hAnsi="Times New Roman" w:cs="Times New Roman"/>
          <w:sz w:val="24"/>
          <w:szCs w:val="24"/>
        </w:rPr>
        <w:t xml:space="preserve"> 2014:</w:t>
      </w:r>
      <w:r w:rsidR="00500CAF">
        <w:rPr>
          <w:rFonts w:ascii="Times New Roman" w:hAnsi="Times New Roman" w:cs="Times New Roman"/>
          <w:sz w:val="24"/>
          <w:szCs w:val="24"/>
        </w:rPr>
        <w:t xml:space="preserve"> </w:t>
      </w:r>
      <w:r w:rsidRPr="00280634">
        <w:rPr>
          <w:rFonts w:ascii="Times New Roman" w:hAnsi="Times New Roman" w:cs="Times New Roman"/>
          <w:sz w:val="24"/>
          <w:szCs w:val="24"/>
        </w:rPr>
        <w:t>958</w:t>
      </w:r>
      <w:r w:rsidR="00BC4555" w:rsidRPr="00280634">
        <w:rPr>
          <w:rFonts w:ascii="Times New Roman" w:hAnsi="Times New Roman" w:cs="Times New Roman"/>
          <w:sz w:val="24"/>
          <w:szCs w:val="24"/>
        </w:rPr>
        <w:t>).</w:t>
      </w:r>
    </w:p>
    <w:p w:rsidR="00500CAF" w:rsidRPr="00280634" w:rsidRDefault="00500CAF" w:rsidP="0064006D">
      <w:pPr>
        <w:spacing w:after="0" w:line="240" w:lineRule="auto"/>
        <w:jc w:val="both"/>
        <w:rPr>
          <w:rFonts w:ascii="Times New Roman" w:hAnsi="Times New Roman" w:cs="Times New Roman"/>
          <w:sz w:val="24"/>
          <w:szCs w:val="24"/>
        </w:rPr>
      </w:pPr>
    </w:p>
    <w:p w:rsidR="003F394D" w:rsidRPr="00280634" w:rsidRDefault="00D068FB"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Karabay </w:t>
      </w:r>
      <w:r w:rsidR="00AA46DE" w:rsidRPr="00280634">
        <w:rPr>
          <w:rFonts w:ascii="Times New Roman" w:hAnsi="Times New Roman" w:cs="Times New Roman"/>
          <w:sz w:val="24"/>
          <w:szCs w:val="24"/>
        </w:rPr>
        <w:t xml:space="preserve">vd. </w:t>
      </w:r>
      <w:r w:rsidR="00BC4555" w:rsidRPr="00280634">
        <w:rPr>
          <w:rFonts w:ascii="Times New Roman" w:hAnsi="Times New Roman" w:cs="Times New Roman"/>
          <w:sz w:val="24"/>
          <w:szCs w:val="24"/>
        </w:rPr>
        <w:t>(</w:t>
      </w:r>
      <w:r w:rsidRPr="00280634">
        <w:rPr>
          <w:rFonts w:ascii="Times New Roman" w:hAnsi="Times New Roman" w:cs="Times New Roman"/>
          <w:sz w:val="24"/>
          <w:szCs w:val="24"/>
        </w:rPr>
        <w:t>201</w:t>
      </w:r>
      <w:r w:rsidR="008F7DDE" w:rsidRPr="00280634">
        <w:rPr>
          <w:rFonts w:ascii="Times New Roman" w:hAnsi="Times New Roman" w:cs="Times New Roman"/>
          <w:sz w:val="24"/>
          <w:szCs w:val="24"/>
        </w:rPr>
        <w:t>4</w:t>
      </w:r>
      <w:r w:rsidRPr="00280634">
        <w:rPr>
          <w:rFonts w:ascii="Times New Roman" w:hAnsi="Times New Roman" w:cs="Times New Roman"/>
          <w:sz w:val="24"/>
          <w:szCs w:val="24"/>
        </w:rPr>
        <w:t xml:space="preserve">) </w:t>
      </w:r>
      <w:r w:rsidR="00D25FE4" w:rsidRPr="00280634">
        <w:rPr>
          <w:rFonts w:ascii="Times New Roman" w:hAnsi="Times New Roman" w:cs="Times New Roman"/>
          <w:sz w:val="24"/>
          <w:szCs w:val="24"/>
        </w:rPr>
        <w:t xml:space="preserve">SMAA yöntemini </w:t>
      </w:r>
      <w:r w:rsidRPr="00280634">
        <w:rPr>
          <w:rFonts w:ascii="Times New Roman" w:hAnsi="Times New Roman" w:cs="Times New Roman"/>
          <w:sz w:val="24"/>
          <w:szCs w:val="24"/>
        </w:rPr>
        <w:t>bir kamu kurumu için tesis yeri seçiminde</w:t>
      </w:r>
      <w:r w:rsidR="00D25FE4" w:rsidRPr="00280634">
        <w:rPr>
          <w:rFonts w:ascii="Times New Roman" w:hAnsi="Times New Roman" w:cs="Times New Roman"/>
          <w:sz w:val="24"/>
          <w:szCs w:val="24"/>
        </w:rPr>
        <w:t>,</w:t>
      </w:r>
      <w:r w:rsidRPr="00280634">
        <w:rPr>
          <w:rFonts w:ascii="Times New Roman" w:hAnsi="Times New Roman" w:cs="Times New Roman"/>
          <w:sz w:val="24"/>
          <w:szCs w:val="24"/>
        </w:rPr>
        <w:t xml:space="preserve"> Özkaya (2010) </w:t>
      </w:r>
      <w:r w:rsidR="00D25FE4" w:rsidRPr="00280634">
        <w:rPr>
          <w:rFonts w:ascii="Times New Roman" w:hAnsi="Times New Roman" w:cs="Times New Roman"/>
          <w:sz w:val="24"/>
          <w:szCs w:val="24"/>
        </w:rPr>
        <w:t xml:space="preserve">ise </w:t>
      </w:r>
      <w:r w:rsidRPr="00280634">
        <w:rPr>
          <w:rFonts w:ascii="Times New Roman" w:hAnsi="Times New Roman" w:cs="Times New Roman"/>
          <w:sz w:val="24"/>
          <w:szCs w:val="24"/>
        </w:rPr>
        <w:t>üniversite sıralamalarının oluşturulmasında SMAA yöntemini kullanmış</w:t>
      </w:r>
      <w:r w:rsidR="00D25FE4" w:rsidRPr="00280634">
        <w:rPr>
          <w:rFonts w:ascii="Times New Roman" w:hAnsi="Times New Roman" w:cs="Times New Roman"/>
          <w:sz w:val="24"/>
          <w:szCs w:val="24"/>
        </w:rPr>
        <w:t>lard</w:t>
      </w:r>
      <w:r w:rsidRPr="00280634">
        <w:rPr>
          <w:rFonts w:ascii="Times New Roman" w:hAnsi="Times New Roman" w:cs="Times New Roman"/>
          <w:sz w:val="24"/>
          <w:szCs w:val="24"/>
        </w:rPr>
        <w:t xml:space="preserve">ır. </w:t>
      </w:r>
      <w:proofErr w:type="spellStart"/>
      <w:r w:rsidRPr="00280634">
        <w:rPr>
          <w:rFonts w:ascii="Times New Roman" w:hAnsi="Times New Roman" w:cs="Times New Roman"/>
          <w:sz w:val="24"/>
          <w:szCs w:val="24"/>
        </w:rPr>
        <w:t>Tervonen</w:t>
      </w:r>
      <w:proofErr w:type="spellEnd"/>
      <w:r w:rsidRPr="00280634">
        <w:rPr>
          <w:rFonts w:ascii="Times New Roman" w:hAnsi="Times New Roman" w:cs="Times New Roman"/>
          <w:sz w:val="24"/>
          <w:szCs w:val="24"/>
        </w:rPr>
        <w:t xml:space="preserve"> vd. (2009) malzemeleri sınıflandırmak için SMAA-TRI yöntemini kullanmışlardır. </w:t>
      </w:r>
      <w:proofErr w:type="spellStart"/>
      <w:r w:rsidRPr="00280634">
        <w:rPr>
          <w:rFonts w:ascii="Times New Roman" w:hAnsi="Times New Roman" w:cs="Times New Roman"/>
          <w:sz w:val="24"/>
          <w:szCs w:val="24"/>
        </w:rPr>
        <w:t>Makkonen</w:t>
      </w:r>
      <w:proofErr w:type="spellEnd"/>
      <w:r w:rsidR="00AA46DE" w:rsidRPr="00280634">
        <w:rPr>
          <w:rFonts w:ascii="Times New Roman" w:hAnsi="Times New Roman" w:cs="Times New Roman"/>
          <w:sz w:val="24"/>
          <w:szCs w:val="24"/>
        </w:rPr>
        <w:t xml:space="preserve"> vd.</w:t>
      </w:r>
      <w:r w:rsidRPr="00280634">
        <w:rPr>
          <w:rFonts w:ascii="Times New Roman" w:hAnsi="Times New Roman" w:cs="Times New Roman"/>
          <w:sz w:val="24"/>
          <w:szCs w:val="24"/>
        </w:rPr>
        <w:t xml:space="preserve"> (2003) bir piyasada elektrik dağıtıcısının stratejik kararlarını SMMA-2 ile modellemişlerdir. </w:t>
      </w:r>
      <w:proofErr w:type="spellStart"/>
      <w:r w:rsidRPr="00280634">
        <w:rPr>
          <w:rFonts w:ascii="Times New Roman" w:hAnsi="Times New Roman" w:cs="Times New Roman"/>
          <w:sz w:val="24"/>
          <w:szCs w:val="24"/>
        </w:rPr>
        <w:t>Lahdelma</w:t>
      </w:r>
      <w:proofErr w:type="spellEnd"/>
      <w:r w:rsidRPr="00280634">
        <w:rPr>
          <w:rFonts w:ascii="Times New Roman" w:hAnsi="Times New Roman" w:cs="Times New Roman"/>
          <w:sz w:val="24"/>
          <w:szCs w:val="24"/>
        </w:rPr>
        <w:t xml:space="preserve"> vd. (2002) SMAA-O ile atık değerlendirme tesisi için yer seçimi problemini ele almışlardır. </w:t>
      </w:r>
      <w:proofErr w:type="spellStart"/>
      <w:r w:rsidRPr="00280634">
        <w:rPr>
          <w:rFonts w:ascii="Times New Roman" w:hAnsi="Times New Roman" w:cs="Times New Roman"/>
          <w:sz w:val="24"/>
          <w:szCs w:val="24"/>
        </w:rPr>
        <w:t>Lahdelma</w:t>
      </w:r>
      <w:proofErr w:type="spellEnd"/>
      <w:r w:rsidRPr="00280634">
        <w:rPr>
          <w:rFonts w:ascii="Times New Roman" w:hAnsi="Times New Roman" w:cs="Times New Roman"/>
          <w:sz w:val="24"/>
          <w:szCs w:val="24"/>
        </w:rPr>
        <w:t xml:space="preserve"> ve </w:t>
      </w:r>
      <w:proofErr w:type="spellStart"/>
      <w:r w:rsidRPr="00280634">
        <w:rPr>
          <w:rFonts w:ascii="Times New Roman" w:hAnsi="Times New Roman" w:cs="Times New Roman"/>
          <w:sz w:val="24"/>
          <w:szCs w:val="24"/>
        </w:rPr>
        <w:t>Salminen</w:t>
      </w:r>
      <w:proofErr w:type="spellEnd"/>
      <w:r w:rsidRPr="00280634">
        <w:rPr>
          <w:rFonts w:ascii="Times New Roman" w:hAnsi="Times New Roman" w:cs="Times New Roman"/>
          <w:sz w:val="24"/>
          <w:szCs w:val="24"/>
        </w:rPr>
        <w:t xml:space="preserve"> (2001), SMAA-2 ile Helsinki Liman Bölgesi seçimi problemini incelemişlerdir. </w:t>
      </w:r>
    </w:p>
    <w:p w:rsidR="00500CAF" w:rsidRDefault="00500CAF" w:rsidP="00500CAF">
      <w:pPr>
        <w:spacing w:after="0" w:line="240" w:lineRule="auto"/>
        <w:jc w:val="both"/>
        <w:rPr>
          <w:rFonts w:ascii="Times New Roman" w:hAnsi="Times New Roman" w:cs="Times New Roman"/>
          <w:b/>
          <w:sz w:val="24"/>
          <w:szCs w:val="24"/>
        </w:rPr>
      </w:pPr>
    </w:p>
    <w:p w:rsidR="007757C2" w:rsidRPr="00500CAF" w:rsidRDefault="00500CAF" w:rsidP="00D6614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7757C2" w:rsidRPr="00500CAF">
        <w:rPr>
          <w:rFonts w:ascii="Times New Roman" w:hAnsi="Times New Roman" w:cs="Times New Roman"/>
          <w:b/>
          <w:sz w:val="24"/>
          <w:szCs w:val="24"/>
        </w:rPr>
        <w:t>SMAA-2 METODU</w:t>
      </w:r>
    </w:p>
    <w:p w:rsidR="00AC7368" w:rsidRDefault="002438D4" w:rsidP="00D6614A">
      <w:pPr>
        <w:spacing w:before="120" w:after="12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Klasik SMAA yöntemi alternatifleri direk olarak sıralamaz, sadece kabul edilebilir </w:t>
      </w:r>
      <w:r w:rsidR="009961D4" w:rsidRPr="00280634">
        <w:rPr>
          <w:rFonts w:ascii="Times New Roman" w:hAnsi="Times New Roman" w:cs="Times New Roman"/>
          <w:sz w:val="24"/>
          <w:szCs w:val="24"/>
        </w:rPr>
        <w:t xml:space="preserve">olup </w:t>
      </w:r>
      <w:r w:rsidR="00DE4C75">
        <w:rPr>
          <w:rFonts w:ascii="Times New Roman" w:hAnsi="Times New Roman" w:cs="Times New Roman"/>
          <w:sz w:val="24"/>
          <w:szCs w:val="24"/>
        </w:rPr>
        <w:t>olmadıklarını tespit eder</w:t>
      </w:r>
      <w:r w:rsidRPr="00280634">
        <w:rPr>
          <w:rFonts w:ascii="Times New Roman" w:hAnsi="Times New Roman" w:cs="Times New Roman"/>
          <w:sz w:val="24"/>
          <w:szCs w:val="24"/>
        </w:rPr>
        <w:t xml:space="preserve">. </w:t>
      </w:r>
      <w:r w:rsidR="00DE024A" w:rsidRPr="00280634">
        <w:rPr>
          <w:rFonts w:ascii="Times New Roman" w:hAnsi="Times New Roman" w:cs="Times New Roman"/>
          <w:sz w:val="24"/>
          <w:szCs w:val="24"/>
        </w:rPr>
        <w:t xml:space="preserve">SMAA-2 metodu, SMAA metodunun </w:t>
      </w:r>
      <w:r w:rsidR="00AC7368" w:rsidRPr="00280634">
        <w:rPr>
          <w:rFonts w:ascii="Times New Roman" w:hAnsi="Times New Roman" w:cs="Times New Roman"/>
          <w:sz w:val="24"/>
          <w:szCs w:val="24"/>
        </w:rPr>
        <w:t xml:space="preserve">bu eksikliğinin ortadan kaldırmak için </w:t>
      </w:r>
      <w:r w:rsidR="00DE024A" w:rsidRPr="00280634">
        <w:rPr>
          <w:rFonts w:ascii="Times New Roman" w:hAnsi="Times New Roman" w:cs="Times New Roman"/>
          <w:sz w:val="24"/>
          <w:szCs w:val="24"/>
        </w:rPr>
        <w:t xml:space="preserve">geliştirilmiş bir </w:t>
      </w:r>
      <w:r w:rsidR="00891C12" w:rsidRPr="00280634">
        <w:rPr>
          <w:rFonts w:ascii="Times New Roman" w:hAnsi="Times New Roman" w:cs="Times New Roman"/>
          <w:sz w:val="24"/>
          <w:szCs w:val="24"/>
        </w:rPr>
        <w:t>türevi</w:t>
      </w:r>
      <w:r w:rsidR="00DE024A" w:rsidRPr="00280634">
        <w:rPr>
          <w:rFonts w:ascii="Times New Roman" w:hAnsi="Times New Roman" w:cs="Times New Roman"/>
          <w:sz w:val="24"/>
          <w:szCs w:val="24"/>
        </w:rPr>
        <w:t xml:space="preserve"> olup</w:t>
      </w:r>
      <w:r w:rsidR="009961D4" w:rsidRPr="00280634">
        <w:rPr>
          <w:rFonts w:ascii="Times New Roman" w:hAnsi="Times New Roman" w:cs="Times New Roman"/>
          <w:sz w:val="24"/>
          <w:szCs w:val="24"/>
        </w:rPr>
        <w:t xml:space="preserve"> en iyi alternatifin seçiminin yanı sıra </w:t>
      </w:r>
      <w:r w:rsidR="00DE024A" w:rsidRPr="00280634">
        <w:rPr>
          <w:rFonts w:ascii="Times New Roman" w:hAnsi="Times New Roman" w:cs="Times New Roman"/>
          <w:sz w:val="24"/>
          <w:szCs w:val="24"/>
        </w:rPr>
        <w:t xml:space="preserve">alternatiflerin de bir sıralamasını yapabilmektedir. </w:t>
      </w:r>
    </w:p>
    <w:p w:rsidR="00500CAF" w:rsidRPr="00280634" w:rsidRDefault="00500CAF" w:rsidP="0064006D">
      <w:pPr>
        <w:spacing w:after="0" w:line="240" w:lineRule="auto"/>
        <w:jc w:val="both"/>
        <w:rPr>
          <w:rFonts w:ascii="Times New Roman" w:hAnsi="Times New Roman" w:cs="Times New Roman"/>
          <w:sz w:val="24"/>
          <w:szCs w:val="24"/>
        </w:rPr>
      </w:pPr>
    </w:p>
    <w:p w:rsidR="003F394D" w:rsidRDefault="00DE024A"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SMAA-2 metodu, alternatif</w:t>
      </w:r>
      <w:r w:rsidR="00585639" w:rsidRPr="00280634">
        <w:rPr>
          <w:rFonts w:ascii="Times New Roman" w:hAnsi="Times New Roman" w:cs="Times New Roman"/>
          <w:sz w:val="24"/>
          <w:szCs w:val="24"/>
        </w:rPr>
        <w:t>ler</w:t>
      </w:r>
      <w:r w:rsidRPr="00280634">
        <w:rPr>
          <w:rFonts w:ascii="Times New Roman" w:hAnsi="Times New Roman" w:cs="Times New Roman"/>
          <w:sz w:val="24"/>
          <w:szCs w:val="24"/>
        </w:rPr>
        <w:t xml:space="preserve">i </w:t>
      </w:r>
      <w:r w:rsidR="00585639" w:rsidRPr="00280634">
        <w:rPr>
          <w:rFonts w:ascii="Times New Roman" w:hAnsi="Times New Roman" w:cs="Times New Roman"/>
          <w:sz w:val="24"/>
          <w:szCs w:val="24"/>
        </w:rPr>
        <w:t>s</w:t>
      </w:r>
      <w:r w:rsidRPr="00280634">
        <w:rPr>
          <w:rFonts w:ascii="Times New Roman" w:hAnsi="Times New Roman" w:cs="Times New Roman"/>
          <w:sz w:val="24"/>
          <w:szCs w:val="24"/>
        </w:rPr>
        <w:t>ırala</w:t>
      </w:r>
      <w:r w:rsidR="00585639" w:rsidRPr="00280634">
        <w:rPr>
          <w:rFonts w:ascii="Times New Roman" w:hAnsi="Times New Roman" w:cs="Times New Roman"/>
          <w:sz w:val="24"/>
          <w:szCs w:val="24"/>
        </w:rPr>
        <w:t>rken</w:t>
      </w:r>
      <w:r w:rsidRPr="00280634">
        <w:rPr>
          <w:rFonts w:ascii="Times New Roman" w:hAnsi="Times New Roman" w:cs="Times New Roman"/>
          <w:sz w:val="24"/>
          <w:szCs w:val="24"/>
        </w:rPr>
        <w:t xml:space="preserve"> veya tercih edilebilir</w:t>
      </w:r>
      <w:r w:rsidR="00585639" w:rsidRPr="00280634">
        <w:rPr>
          <w:rFonts w:ascii="Times New Roman" w:hAnsi="Times New Roman" w:cs="Times New Roman"/>
          <w:sz w:val="24"/>
          <w:szCs w:val="24"/>
        </w:rPr>
        <w:t xml:space="preserve">lik derecelerini </w:t>
      </w:r>
      <w:r w:rsidRPr="00280634">
        <w:rPr>
          <w:rFonts w:ascii="Times New Roman" w:hAnsi="Times New Roman" w:cs="Times New Roman"/>
          <w:sz w:val="24"/>
          <w:szCs w:val="24"/>
        </w:rPr>
        <w:t>tanımlamak için ters ağırlık uzayı ana</w:t>
      </w:r>
      <w:r w:rsidR="009961D4" w:rsidRPr="00280634">
        <w:rPr>
          <w:rFonts w:ascii="Times New Roman" w:hAnsi="Times New Roman" w:cs="Times New Roman"/>
          <w:sz w:val="24"/>
          <w:szCs w:val="24"/>
        </w:rPr>
        <w:t>lizini uygulamaktadır. Yöntemde</w:t>
      </w:r>
      <w:r w:rsidRPr="00280634">
        <w:rPr>
          <w:rFonts w:ascii="Times New Roman" w:hAnsi="Times New Roman" w:cs="Times New Roman"/>
          <w:sz w:val="24"/>
          <w:szCs w:val="24"/>
        </w:rPr>
        <w:t xml:space="preserve"> karar vericiye alternatiflerin son durumları hakkında daha fazla bilgi sağlamak amacıyla </w:t>
      </w:r>
      <w:r w:rsidR="006052E8" w:rsidRPr="00280634">
        <w:rPr>
          <w:rFonts w:ascii="Times New Roman" w:hAnsi="Times New Roman" w:cs="Times New Roman"/>
          <w:sz w:val="24"/>
          <w:szCs w:val="24"/>
        </w:rPr>
        <w:t>çeşitli</w:t>
      </w:r>
      <w:r w:rsidR="009961D4" w:rsidRPr="00280634">
        <w:rPr>
          <w:rFonts w:ascii="Times New Roman" w:hAnsi="Times New Roman" w:cs="Times New Roman"/>
          <w:sz w:val="24"/>
          <w:szCs w:val="24"/>
        </w:rPr>
        <w:t xml:space="preserve"> </w:t>
      </w:r>
      <w:r w:rsidRPr="00280634">
        <w:rPr>
          <w:rFonts w:ascii="Times New Roman" w:hAnsi="Times New Roman" w:cs="Times New Roman"/>
          <w:sz w:val="24"/>
          <w:szCs w:val="24"/>
        </w:rPr>
        <w:t>ölçek</w:t>
      </w:r>
      <w:r w:rsidR="006052E8" w:rsidRPr="00280634">
        <w:rPr>
          <w:rFonts w:ascii="Times New Roman" w:hAnsi="Times New Roman" w:cs="Times New Roman"/>
          <w:sz w:val="24"/>
          <w:szCs w:val="24"/>
        </w:rPr>
        <w:t>ler</w:t>
      </w:r>
      <w:r w:rsidRPr="00280634">
        <w:rPr>
          <w:rFonts w:ascii="Times New Roman" w:hAnsi="Times New Roman" w:cs="Times New Roman"/>
          <w:sz w:val="24"/>
          <w:szCs w:val="24"/>
        </w:rPr>
        <w:t xml:space="preserve"> geliştir</w:t>
      </w:r>
      <w:r w:rsidR="009961D4" w:rsidRPr="00280634">
        <w:rPr>
          <w:rFonts w:ascii="Times New Roman" w:hAnsi="Times New Roman" w:cs="Times New Roman"/>
          <w:sz w:val="24"/>
          <w:szCs w:val="24"/>
        </w:rPr>
        <w:t>il</w:t>
      </w:r>
      <w:r w:rsidRPr="00280634">
        <w:rPr>
          <w:rFonts w:ascii="Times New Roman" w:hAnsi="Times New Roman" w:cs="Times New Roman"/>
          <w:sz w:val="24"/>
          <w:szCs w:val="24"/>
        </w:rPr>
        <w:t>miştir. Bunlar; sıra kabul edilebilirlik indisi, üç tip en iyi sıra ölçeği ve tümleşik kabul edilebilir indisidir (</w:t>
      </w:r>
      <w:proofErr w:type="spellStart"/>
      <w:r w:rsidRPr="00280634">
        <w:rPr>
          <w:rFonts w:ascii="Times New Roman" w:hAnsi="Times New Roman" w:cs="Times New Roman"/>
          <w:sz w:val="24"/>
          <w:szCs w:val="24"/>
        </w:rPr>
        <w:t>Lahdelma</w:t>
      </w:r>
      <w:proofErr w:type="spellEnd"/>
      <w:r w:rsidRPr="00280634">
        <w:rPr>
          <w:rFonts w:ascii="Times New Roman" w:hAnsi="Times New Roman" w:cs="Times New Roman"/>
          <w:sz w:val="24"/>
          <w:szCs w:val="24"/>
        </w:rPr>
        <w:t xml:space="preserve"> ve </w:t>
      </w:r>
      <w:proofErr w:type="spellStart"/>
      <w:r w:rsidRPr="00280634">
        <w:rPr>
          <w:rFonts w:ascii="Times New Roman" w:hAnsi="Times New Roman" w:cs="Times New Roman"/>
          <w:sz w:val="24"/>
          <w:szCs w:val="24"/>
        </w:rPr>
        <w:t>Salminen</w:t>
      </w:r>
      <w:proofErr w:type="spellEnd"/>
      <w:r w:rsidRPr="00280634">
        <w:rPr>
          <w:rFonts w:ascii="Times New Roman" w:hAnsi="Times New Roman" w:cs="Times New Roman"/>
          <w:sz w:val="24"/>
          <w:szCs w:val="24"/>
        </w:rPr>
        <w:t>, 2001</w:t>
      </w:r>
      <w:r w:rsidR="006B672B" w:rsidRPr="00280634">
        <w:rPr>
          <w:rFonts w:ascii="Times New Roman" w:hAnsi="Times New Roman" w:cs="Times New Roman"/>
          <w:sz w:val="24"/>
          <w:szCs w:val="24"/>
        </w:rPr>
        <w:t>:</w:t>
      </w:r>
      <w:r w:rsidR="00500CAF">
        <w:rPr>
          <w:rFonts w:ascii="Times New Roman" w:hAnsi="Times New Roman" w:cs="Times New Roman"/>
          <w:sz w:val="24"/>
          <w:szCs w:val="24"/>
        </w:rPr>
        <w:t xml:space="preserve"> </w:t>
      </w:r>
      <w:r w:rsidR="006B672B" w:rsidRPr="00280634">
        <w:rPr>
          <w:rFonts w:ascii="Times New Roman" w:hAnsi="Times New Roman" w:cs="Times New Roman"/>
          <w:sz w:val="24"/>
          <w:szCs w:val="24"/>
        </w:rPr>
        <w:t>444</w:t>
      </w:r>
      <w:r w:rsidRPr="00280634">
        <w:rPr>
          <w:rFonts w:ascii="Times New Roman" w:hAnsi="Times New Roman" w:cs="Times New Roman"/>
          <w:sz w:val="24"/>
          <w:szCs w:val="24"/>
        </w:rPr>
        <w:t>).</w:t>
      </w:r>
    </w:p>
    <w:p w:rsidR="00500CAF" w:rsidRPr="00280634" w:rsidRDefault="00500CAF" w:rsidP="0064006D">
      <w:pPr>
        <w:spacing w:after="0" w:line="240" w:lineRule="auto"/>
        <w:jc w:val="both"/>
        <w:rPr>
          <w:rFonts w:ascii="Times New Roman" w:hAnsi="Times New Roman" w:cs="Times New Roman"/>
          <w:sz w:val="24"/>
          <w:szCs w:val="24"/>
        </w:rPr>
      </w:pPr>
    </w:p>
    <w:p w:rsidR="003F394D" w:rsidRDefault="00F44167"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Yöntem</w:t>
      </w:r>
      <w:r w:rsidR="00E55037" w:rsidRPr="00280634">
        <w:rPr>
          <w:rFonts w:ascii="Times New Roman" w:hAnsi="Times New Roman" w:cs="Times New Roman"/>
          <w:sz w:val="24"/>
          <w:szCs w:val="24"/>
        </w:rPr>
        <w:t>in işleyişi aşağıda anlatılmıştır</w:t>
      </w:r>
      <w:r w:rsidRPr="00280634">
        <w:rPr>
          <w:rFonts w:ascii="Times New Roman" w:hAnsi="Times New Roman" w:cs="Times New Roman"/>
          <w:sz w:val="24"/>
          <w:szCs w:val="24"/>
        </w:rPr>
        <w:t xml:space="preserve"> </w:t>
      </w:r>
      <w:r w:rsidR="00E55037" w:rsidRPr="00280634">
        <w:rPr>
          <w:rFonts w:ascii="Times New Roman" w:hAnsi="Times New Roman" w:cs="Times New Roman"/>
          <w:sz w:val="24"/>
          <w:szCs w:val="24"/>
        </w:rPr>
        <w:t>(</w:t>
      </w:r>
      <w:proofErr w:type="spellStart"/>
      <w:r w:rsidR="00E55037" w:rsidRPr="00280634">
        <w:rPr>
          <w:rFonts w:ascii="Times New Roman" w:hAnsi="Times New Roman" w:cs="Times New Roman"/>
          <w:sz w:val="24"/>
          <w:szCs w:val="24"/>
        </w:rPr>
        <w:t>Lahdelma</w:t>
      </w:r>
      <w:proofErr w:type="spellEnd"/>
      <w:r w:rsidR="00E55037" w:rsidRPr="00280634">
        <w:rPr>
          <w:rFonts w:ascii="Times New Roman" w:hAnsi="Times New Roman" w:cs="Times New Roman"/>
          <w:sz w:val="24"/>
          <w:szCs w:val="24"/>
        </w:rPr>
        <w:t xml:space="preserve"> ve </w:t>
      </w:r>
      <w:proofErr w:type="spellStart"/>
      <w:r w:rsidR="00E55037" w:rsidRPr="00280634">
        <w:rPr>
          <w:rFonts w:ascii="Times New Roman" w:hAnsi="Times New Roman" w:cs="Times New Roman"/>
          <w:sz w:val="24"/>
          <w:szCs w:val="24"/>
        </w:rPr>
        <w:t>Salmi</w:t>
      </w:r>
      <w:r w:rsidR="00086F6C">
        <w:rPr>
          <w:rFonts w:ascii="Times New Roman" w:hAnsi="Times New Roman" w:cs="Times New Roman"/>
          <w:sz w:val="24"/>
          <w:szCs w:val="24"/>
        </w:rPr>
        <w:t>n</w:t>
      </w:r>
      <w:r w:rsidR="00E55037" w:rsidRPr="00280634">
        <w:rPr>
          <w:rFonts w:ascii="Times New Roman" w:hAnsi="Times New Roman" w:cs="Times New Roman"/>
          <w:sz w:val="24"/>
          <w:szCs w:val="24"/>
        </w:rPr>
        <w:t>en</w:t>
      </w:r>
      <w:proofErr w:type="spellEnd"/>
      <w:r w:rsidR="00E55037" w:rsidRPr="00280634">
        <w:rPr>
          <w:rFonts w:ascii="Times New Roman" w:hAnsi="Times New Roman" w:cs="Times New Roman"/>
          <w:sz w:val="24"/>
          <w:szCs w:val="24"/>
        </w:rPr>
        <w:t>, 2001</w:t>
      </w:r>
      <w:r w:rsidR="006B672B" w:rsidRPr="00280634">
        <w:rPr>
          <w:rFonts w:ascii="Times New Roman" w:hAnsi="Times New Roman" w:cs="Times New Roman"/>
          <w:sz w:val="24"/>
          <w:szCs w:val="24"/>
        </w:rPr>
        <w:t>:</w:t>
      </w:r>
      <w:r w:rsidR="00875BBA">
        <w:rPr>
          <w:rFonts w:ascii="Times New Roman" w:hAnsi="Times New Roman" w:cs="Times New Roman"/>
          <w:sz w:val="24"/>
          <w:szCs w:val="24"/>
        </w:rPr>
        <w:t xml:space="preserve"> </w:t>
      </w:r>
      <w:r w:rsidR="006B672B" w:rsidRPr="00280634">
        <w:rPr>
          <w:rFonts w:ascii="Times New Roman" w:hAnsi="Times New Roman" w:cs="Times New Roman"/>
          <w:sz w:val="24"/>
          <w:szCs w:val="24"/>
        </w:rPr>
        <w:t>445-446</w:t>
      </w:r>
      <w:r w:rsidR="00054FB0" w:rsidRPr="00280634">
        <w:rPr>
          <w:rFonts w:ascii="Times New Roman" w:hAnsi="Times New Roman" w:cs="Times New Roman"/>
          <w:sz w:val="24"/>
          <w:szCs w:val="24"/>
        </w:rPr>
        <w:t xml:space="preserve">; </w:t>
      </w:r>
      <w:proofErr w:type="spellStart"/>
      <w:r w:rsidR="00054FB0" w:rsidRPr="00280634">
        <w:rPr>
          <w:rFonts w:ascii="Times New Roman" w:hAnsi="Times New Roman" w:cs="Times New Roman"/>
          <w:sz w:val="24"/>
          <w:szCs w:val="24"/>
        </w:rPr>
        <w:t>Ağdaş</w:t>
      </w:r>
      <w:proofErr w:type="spellEnd"/>
      <w:r w:rsidR="00054FB0" w:rsidRPr="00280634">
        <w:rPr>
          <w:rFonts w:ascii="Times New Roman" w:hAnsi="Times New Roman" w:cs="Times New Roman"/>
          <w:sz w:val="24"/>
          <w:szCs w:val="24"/>
        </w:rPr>
        <w:t xml:space="preserve"> vd</w:t>
      </w:r>
      <w:proofErr w:type="gramStart"/>
      <w:r w:rsidR="00054FB0" w:rsidRPr="00280634">
        <w:rPr>
          <w:rFonts w:ascii="Times New Roman" w:hAnsi="Times New Roman" w:cs="Times New Roman"/>
          <w:sz w:val="24"/>
          <w:szCs w:val="24"/>
        </w:rPr>
        <w:t>.</w:t>
      </w:r>
      <w:r w:rsidR="00875BBA">
        <w:rPr>
          <w:rFonts w:ascii="Times New Roman" w:hAnsi="Times New Roman" w:cs="Times New Roman"/>
          <w:sz w:val="24"/>
          <w:szCs w:val="24"/>
        </w:rPr>
        <w:t>,</w:t>
      </w:r>
      <w:proofErr w:type="gramEnd"/>
      <w:r w:rsidR="00054FB0" w:rsidRPr="00280634">
        <w:rPr>
          <w:rFonts w:ascii="Times New Roman" w:hAnsi="Times New Roman" w:cs="Times New Roman"/>
          <w:sz w:val="24"/>
          <w:szCs w:val="24"/>
        </w:rPr>
        <w:t xml:space="preserve"> 2014</w:t>
      </w:r>
      <w:r w:rsidR="00BB717E" w:rsidRPr="00280634">
        <w:rPr>
          <w:rFonts w:ascii="Times New Roman" w:hAnsi="Times New Roman" w:cs="Times New Roman"/>
          <w:sz w:val="24"/>
          <w:szCs w:val="24"/>
        </w:rPr>
        <w:t>:</w:t>
      </w:r>
      <w:r w:rsidR="00500CAF">
        <w:rPr>
          <w:rFonts w:ascii="Times New Roman" w:hAnsi="Times New Roman" w:cs="Times New Roman"/>
          <w:sz w:val="24"/>
          <w:szCs w:val="24"/>
        </w:rPr>
        <w:t xml:space="preserve"> </w:t>
      </w:r>
      <w:r w:rsidR="00BB717E" w:rsidRPr="00280634">
        <w:rPr>
          <w:rFonts w:ascii="Times New Roman" w:hAnsi="Times New Roman" w:cs="Times New Roman"/>
          <w:sz w:val="24"/>
          <w:szCs w:val="24"/>
        </w:rPr>
        <w:t>83-86</w:t>
      </w:r>
      <w:r w:rsidR="00E55037" w:rsidRPr="00280634">
        <w:rPr>
          <w:rFonts w:ascii="Times New Roman" w:hAnsi="Times New Roman" w:cs="Times New Roman"/>
          <w:sz w:val="24"/>
          <w:szCs w:val="24"/>
        </w:rPr>
        <w:t>).</w:t>
      </w:r>
    </w:p>
    <w:p w:rsidR="00500CAF" w:rsidRPr="00280634" w:rsidRDefault="00500CAF" w:rsidP="0064006D">
      <w:pPr>
        <w:spacing w:after="0" w:line="240" w:lineRule="auto"/>
        <w:jc w:val="both"/>
        <w:rPr>
          <w:rFonts w:ascii="Times New Roman" w:hAnsi="Times New Roman" w:cs="Times New Roman"/>
          <w:sz w:val="24"/>
          <w:szCs w:val="24"/>
        </w:rPr>
      </w:pPr>
    </w:p>
    <w:p w:rsidR="003F394D" w:rsidRPr="00280634" w:rsidRDefault="00054FB0"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Karar problemi, </w:t>
      </w:r>
      <w:r w:rsidRPr="00280634">
        <w:rPr>
          <w:rFonts w:ascii="Times New Roman" w:hAnsi="Times New Roman" w:cs="Times New Roman"/>
          <w:i/>
          <w:sz w:val="24"/>
          <w:szCs w:val="24"/>
        </w:rPr>
        <w:t>n</w:t>
      </w:r>
      <w:r w:rsidRPr="00280634">
        <w:rPr>
          <w:rFonts w:ascii="Times New Roman" w:hAnsi="Times New Roman" w:cs="Times New Roman"/>
          <w:sz w:val="24"/>
          <w:szCs w:val="24"/>
        </w:rPr>
        <w:t xml:space="preserve"> adet kritere göre değerlendirilen </w:t>
      </w:r>
      <w:r w:rsidRPr="00280634">
        <w:rPr>
          <w:rFonts w:ascii="Times New Roman" w:hAnsi="Times New Roman" w:cs="Times New Roman"/>
          <w:i/>
          <w:sz w:val="24"/>
          <w:szCs w:val="24"/>
        </w:rPr>
        <w:t>m</w:t>
      </w:r>
      <w:r w:rsidRPr="00280634">
        <w:rPr>
          <w:rFonts w:ascii="Times New Roman" w:hAnsi="Times New Roman" w:cs="Times New Roman"/>
          <w:sz w:val="24"/>
          <w:szCs w:val="24"/>
        </w:rPr>
        <w:t xml:space="preserve"> adet alternatif</w:t>
      </w:r>
      <w:r w:rsidR="00576695" w:rsidRPr="00280634">
        <w:rPr>
          <w:rFonts w:ascii="Times New Roman" w:hAnsi="Times New Roman" w:cs="Times New Roman"/>
          <w:sz w:val="24"/>
          <w:szCs w:val="24"/>
        </w:rPr>
        <w:t>ten</w:t>
      </w:r>
      <w:r w:rsidRPr="00280634">
        <w:rPr>
          <w:rFonts w:ascii="Times New Roman" w:hAnsi="Times New Roman" w:cs="Times New Roman"/>
          <w:sz w:val="24"/>
          <w:szCs w:val="24"/>
        </w:rPr>
        <w:t xml:space="preserve"> {x</w:t>
      </w:r>
      <w:r w:rsidRPr="00280634">
        <w:rPr>
          <w:rFonts w:ascii="Times New Roman" w:hAnsi="Times New Roman" w:cs="Times New Roman"/>
          <w:sz w:val="24"/>
          <w:szCs w:val="24"/>
          <w:vertAlign w:val="subscript"/>
        </w:rPr>
        <w:t>i</w:t>
      </w:r>
      <w:r w:rsidRPr="00280634">
        <w:rPr>
          <w:rFonts w:ascii="Times New Roman" w:hAnsi="Times New Roman" w:cs="Times New Roman"/>
          <w:sz w:val="24"/>
          <w:szCs w:val="24"/>
        </w:rPr>
        <w:t xml:space="preserve">, i = 1, 2, </w:t>
      </w:r>
      <w:proofErr w:type="gramStart"/>
      <w:r w:rsidRPr="00280634">
        <w:rPr>
          <w:rFonts w:ascii="Times New Roman" w:hAnsi="Times New Roman" w:cs="Times New Roman"/>
          <w:sz w:val="24"/>
          <w:szCs w:val="24"/>
        </w:rPr>
        <w:t>…,</w:t>
      </w:r>
      <w:proofErr w:type="gramEnd"/>
      <w:r w:rsidRPr="00280634">
        <w:rPr>
          <w:rFonts w:ascii="Times New Roman" w:hAnsi="Times New Roman" w:cs="Times New Roman"/>
          <w:sz w:val="24"/>
          <w:szCs w:val="24"/>
        </w:rPr>
        <w:t xml:space="preserve"> m} </w:t>
      </w:r>
      <w:r w:rsidR="00576695" w:rsidRPr="00280634">
        <w:rPr>
          <w:rFonts w:ascii="Times New Roman" w:hAnsi="Times New Roman" w:cs="Times New Roman"/>
          <w:sz w:val="24"/>
          <w:szCs w:val="24"/>
        </w:rPr>
        <w:t>oluşmaktadır</w:t>
      </w:r>
      <w:r w:rsidRPr="00280634">
        <w:rPr>
          <w:rFonts w:ascii="Times New Roman" w:hAnsi="Times New Roman" w:cs="Times New Roman"/>
          <w:sz w:val="24"/>
          <w:szCs w:val="24"/>
        </w:rPr>
        <w:t xml:space="preserve">. Karar vericinin tercih yapısı, fayda ya da değer fonksiyonu </w:t>
      </w:r>
      <w:r w:rsidRPr="00280634">
        <w:rPr>
          <w:rFonts w:ascii="Times New Roman" w:hAnsi="Times New Roman" w:cs="Times New Roman"/>
          <w:i/>
          <w:sz w:val="24"/>
          <w:szCs w:val="24"/>
        </w:rPr>
        <w:t>u(xi, w)</w:t>
      </w:r>
      <w:r w:rsidR="00674C98" w:rsidRPr="00280634">
        <w:rPr>
          <w:rFonts w:ascii="Times New Roman" w:hAnsi="Times New Roman" w:cs="Times New Roman"/>
          <w:sz w:val="24"/>
          <w:szCs w:val="24"/>
        </w:rPr>
        <w:t xml:space="preserve"> ile temsil edilmektedir</w:t>
      </w:r>
      <w:r w:rsidRPr="00280634">
        <w:rPr>
          <w:rFonts w:ascii="Times New Roman" w:hAnsi="Times New Roman" w:cs="Times New Roman"/>
          <w:sz w:val="24"/>
          <w:szCs w:val="24"/>
        </w:rPr>
        <w:t xml:space="preserve">. Belirsiz veya kesin olmayan </w:t>
      </w:r>
      <w:proofErr w:type="gramStart"/>
      <w:r w:rsidRPr="00280634">
        <w:rPr>
          <w:rFonts w:ascii="Times New Roman" w:hAnsi="Times New Roman" w:cs="Times New Roman"/>
          <w:sz w:val="24"/>
          <w:szCs w:val="24"/>
        </w:rPr>
        <w:t>kriter</w:t>
      </w:r>
      <w:proofErr w:type="gramEnd"/>
      <w:r w:rsidRPr="00280634">
        <w:rPr>
          <w:rFonts w:ascii="Times New Roman" w:hAnsi="Times New Roman" w:cs="Times New Roman"/>
          <w:sz w:val="24"/>
          <w:szCs w:val="24"/>
        </w:rPr>
        <w:t xml:space="preserve"> değerleri, </w:t>
      </w:r>
      <w:r w:rsidRPr="00280634">
        <w:rPr>
          <w:rFonts w:ascii="Times New Roman" w:hAnsi="Times New Roman" w:cs="Times New Roman"/>
          <w:i/>
          <w:sz w:val="24"/>
          <w:szCs w:val="24"/>
        </w:rPr>
        <w:t>X</w:t>
      </w:r>
      <w:r w:rsidRPr="00280634">
        <w:rPr>
          <w:rFonts w:ascii="Times New Roman" w:hAnsi="Times New Roman" w:cs="Times New Roman"/>
          <w:sz w:val="24"/>
          <w:szCs w:val="24"/>
        </w:rPr>
        <w:t xml:space="preserve"> uzayında birleşik olasılık dağılımlı </w:t>
      </w:r>
      <w:r w:rsidRPr="00280634">
        <w:rPr>
          <w:rFonts w:ascii="Times New Roman" w:hAnsi="Times New Roman" w:cs="Times New Roman"/>
          <w:i/>
          <w:sz w:val="24"/>
          <w:szCs w:val="24"/>
        </w:rPr>
        <w:t>f(ξ)</w:t>
      </w:r>
      <w:r w:rsidRPr="00280634">
        <w:rPr>
          <w:rFonts w:ascii="Times New Roman" w:hAnsi="Times New Roman" w:cs="Times New Roman"/>
          <w:sz w:val="24"/>
          <w:szCs w:val="24"/>
        </w:rPr>
        <w:t xml:space="preserve"> </w:t>
      </w:r>
      <w:r w:rsidRPr="00280634">
        <w:rPr>
          <w:rFonts w:ascii="Times New Roman" w:hAnsi="Times New Roman" w:cs="Times New Roman"/>
          <w:sz w:val="24"/>
          <w:szCs w:val="24"/>
        </w:rPr>
        <w:lastRenderedPageBreak/>
        <w:t xml:space="preserve">yoğunluk fonksiyonu ve </w:t>
      </w:r>
      <w:proofErr w:type="spellStart"/>
      <w:r w:rsidRPr="00280634">
        <w:rPr>
          <w:rFonts w:ascii="Times New Roman" w:hAnsi="Times New Roman" w:cs="Times New Roman"/>
          <w:i/>
          <w:sz w:val="24"/>
          <w:szCs w:val="24"/>
        </w:rPr>
        <w:t>ξ</w:t>
      </w:r>
      <w:r w:rsidRPr="00280634">
        <w:rPr>
          <w:rFonts w:ascii="Times New Roman" w:hAnsi="Times New Roman" w:cs="Times New Roman"/>
          <w:i/>
          <w:sz w:val="24"/>
          <w:szCs w:val="24"/>
          <w:vertAlign w:val="subscript"/>
        </w:rPr>
        <w:t>i</w:t>
      </w:r>
      <w:r w:rsidRPr="00280634">
        <w:rPr>
          <w:rFonts w:ascii="Times New Roman" w:hAnsi="Times New Roman" w:cs="Times New Roman"/>
          <w:sz w:val="24"/>
          <w:szCs w:val="24"/>
          <w:vertAlign w:val="subscript"/>
        </w:rPr>
        <w:t>j</w:t>
      </w:r>
      <w:proofErr w:type="spellEnd"/>
      <w:r w:rsidRPr="00280634">
        <w:rPr>
          <w:rFonts w:ascii="Times New Roman" w:hAnsi="Times New Roman" w:cs="Times New Roman"/>
          <w:sz w:val="24"/>
          <w:szCs w:val="24"/>
        </w:rPr>
        <w:t xml:space="preserve"> </w:t>
      </w:r>
      <w:proofErr w:type="spellStart"/>
      <w:r w:rsidRPr="00280634">
        <w:rPr>
          <w:rFonts w:ascii="Times New Roman" w:hAnsi="Times New Roman" w:cs="Times New Roman"/>
          <w:sz w:val="24"/>
          <w:szCs w:val="24"/>
        </w:rPr>
        <w:t>stokastik</w:t>
      </w:r>
      <w:proofErr w:type="spellEnd"/>
      <w:r w:rsidRPr="00280634">
        <w:rPr>
          <w:rFonts w:ascii="Times New Roman" w:hAnsi="Times New Roman" w:cs="Times New Roman"/>
          <w:sz w:val="24"/>
          <w:szCs w:val="24"/>
        </w:rPr>
        <w:t xml:space="preserve"> değişkeni ile temsil edil</w:t>
      </w:r>
      <w:r w:rsidR="00F6340D" w:rsidRPr="00280634">
        <w:rPr>
          <w:rFonts w:ascii="Times New Roman" w:hAnsi="Times New Roman" w:cs="Times New Roman"/>
          <w:sz w:val="24"/>
          <w:szCs w:val="24"/>
        </w:rPr>
        <w:t>mektedir</w:t>
      </w:r>
      <w:r w:rsidRPr="00280634">
        <w:rPr>
          <w:rFonts w:ascii="Times New Roman" w:hAnsi="Times New Roman" w:cs="Times New Roman"/>
          <w:sz w:val="24"/>
          <w:szCs w:val="24"/>
        </w:rPr>
        <w:t xml:space="preserve">. Karar vericilerin bilinmeyen ya da kısmen bilinen tercihleri, </w:t>
      </w:r>
      <w:r w:rsidRPr="00280634">
        <w:rPr>
          <w:rFonts w:ascii="Times New Roman" w:hAnsi="Times New Roman" w:cs="Times New Roman"/>
          <w:i/>
          <w:sz w:val="24"/>
          <w:szCs w:val="24"/>
        </w:rPr>
        <w:t>W</w:t>
      </w:r>
      <w:r w:rsidRPr="00280634">
        <w:rPr>
          <w:rFonts w:ascii="Times New Roman" w:hAnsi="Times New Roman" w:cs="Times New Roman"/>
          <w:sz w:val="24"/>
          <w:szCs w:val="24"/>
        </w:rPr>
        <w:t xml:space="preserve"> uygun ağırlık kümesinde </w:t>
      </w:r>
      <w:r w:rsidRPr="00280634">
        <w:rPr>
          <w:rFonts w:ascii="Times New Roman" w:hAnsi="Times New Roman" w:cs="Times New Roman"/>
          <w:i/>
          <w:sz w:val="24"/>
          <w:szCs w:val="24"/>
        </w:rPr>
        <w:t>f(w)</w:t>
      </w:r>
      <w:r w:rsidRPr="00280634">
        <w:rPr>
          <w:rFonts w:ascii="Times New Roman" w:hAnsi="Times New Roman" w:cs="Times New Roman"/>
          <w:sz w:val="24"/>
          <w:szCs w:val="24"/>
        </w:rPr>
        <w:t xml:space="preserve"> birleşik yoğunluk fonksiyonlu ağırlık dağılımıyla </w:t>
      </w:r>
      <w:r w:rsidR="00F6340D" w:rsidRPr="00280634">
        <w:rPr>
          <w:rFonts w:ascii="Times New Roman" w:hAnsi="Times New Roman" w:cs="Times New Roman"/>
          <w:sz w:val="24"/>
          <w:szCs w:val="24"/>
        </w:rPr>
        <w:t>gösterilmektedir.</w:t>
      </w:r>
    </w:p>
    <w:p w:rsidR="00054FB0" w:rsidRPr="00280634" w:rsidRDefault="00054FB0"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Her alternatifin sırası en iyi sıra (=1) ve en kötü sıra (=m) tam sayı değeri olacak şekilde aşağıdaki sıralama fonksiyonu ile ifade ed</w:t>
      </w:r>
      <w:r w:rsidR="00F6340D" w:rsidRPr="00280634">
        <w:rPr>
          <w:rFonts w:ascii="Times New Roman" w:hAnsi="Times New Roman" w:cs="Times New Roman"/>
          <w:sz w:val="24"/>
          <w:szCs w:val="24"/>
        </w:rPr>
        <w:t>ilmektedir</w:t>
      </w:r>
      <w:r w:rsidRPr="00280634">
        <w:rPr>
          <w:rFonts w:ascii="Times New Roman" w:hAnsi="Times New Roman" w:cs="Times New Roman"/>
          <w:sz w:val="24"/>
          <w:szCs w:val="24"/>
        </w:rPr>
        <w:t>:</w:t>
      </w:r>
    </w:p>
    <w:p w:rsidR="00054FB0" w:rsidRPr="00280634" w:rsidRDefault="00054FB0" w:rsidP="0064006D">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rank </m:t>
          </m:r>
          <m:d>
            <m:dPr>
              <m:ctrlPr>
                <w:rPr>
                  <w:rFonts w:ascii="Cambria Math" w:hAnsi="Cambria Math" w:cs="Times New Roman"/>
                  <w:i/>
                  <w:sz w:val="24"/>
                  <w:szCs w:val="24"/>
                </w:rPr>
              </m:ctrlPr>
            </m:dPr>
            <m:e>
              <m:r>
                <w:rPr>
                  <w:rFonts w:ascii="Cambria Math" w:hAnsi="Cambria Math" w:cs="Times New Roman"/>
                  <w:sz w:val="24"/>
                  <w:szCs w:val="24"/>
                </w:rPr>
                <m:t>ξ, w</m:t>
              </m:r>
            </m:e>
          </m:d>
          <m:r>
            <w:rPr>
              <w:rFonts w:ascii="Cambria Math" w:hAnsi="Cambria Math" w:cs="Times New Roman"/>
              <w:sz w:val="24"/>
              <w:szCs w:val="24"/>
            </w:rPr>
            <m:t xml:space="preserve">=1+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m:t>
              </m:r>
            </m:sub>
            <m:sup/>
            <m:e>
              <m:r>
                <w:rPr>
                  <w:rFonts w:ascii="Cambria Math" w:hAnsi="Cambria Math" w:cs="Times New Roman"/>
                  <w:sz w:val="24"/>
                  <w:szCs w:val="24"/>
                </w:rPr>
                <m:t>ρ(u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k</m:t>
                      </m:r>
                    </m:sub>
                  </m:sSub>
                  <m:r>
                    <w:rPr>
                      <w:rFonts w:ascii="Cambria Math" w:hAnsi="Cambria Math" w:cs="Times New Roman"/>
                      <w:sz w:val="24"/>
                      <w:szCs w:val="24"/>
                    </w:rPr>
                    <m:t>, w</m:t>
                  </m:r>
                </m:e>
              </m:d>
              <m:r>
                <w:rPr>
                  <w:rFonts w:ascii="Cambria Math" w:hAnsi="Cambria Math" w:cs="Times New Roman"/>
                  <w:sz w:val="24"/>
                  <w:szCs w:val="24"/>
                </w:rPr>
                <m:t>&gt;u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i</m:t>
                      </m:r>
                    </m:sub>
                  </m:sSub>
                  <m:r>
                    <w:rPr>
                      <w:rFonts w:ascii="Cambria Math" w:hAnsi="Cambria Math" w:cs="Times New Roman"/>
                      <w:sz w:val="24"/>
                      <w:szCs w:val="24"/>
                    </w:rPr>
                    <m:t>, w</m:t>
                  </m:r>
                </m:e>
              </m:d>
              <m:r>
                <w:rPr>
                  <w:rFonts w:ascii="Cambria Math" w:hAnsi="Cambria Math" w:cs="Times New Roman"/>
                  <w:sz w:val="24"/>
                  <w:szCs w:val="24"/>
                </w:rPr>
                <m:t>)</m:t>
              </m:r>
            </m:e>
          </m:nary>
          <m:r>
            <w:rPr>
              <w:rFonts w:ascii="Cambria Math" w:hAnsi="Cambria Math" w:cs="Times New Roman"/>
              <w:sz w:val="24"/>
              <w:szCs w:val="24"/>
            </w:rPr>
            <m:t xml:space="preserve">                                                                (1)</m:t>
          </m:r>
        </m:oMath>
      </m:oMathPara>
    </w:p>
    <w:p w:rsidR="00054FB0" w:rsidRPr="00280634" w:rsidRDefault="00054FB0" w:rsidP="0064006D">
      <w:pPr>
        <w:spacing w:after="0" w:line="240" w:lineRule="auto"/>
        <w:jc w:val="both"/>
        <w:rPr>
          <w:rFonts w:ascii="Times New Roman" w:eastAsiaTheme="minorEastAsia" w:hAnsi="Times New Roman" w:cs="Times New Roman"/>
          <w:sz w:val="24"/>
          <w:szCs w:val="24"/>
        </w:rPr>
      </w:pPr>
      <w:r w:rsidRPr="00280634">
        <w:rPr>
          <w:rFonts w:ascii="Times New Roman" w:hAnsi="Times New Roman" w:cs="Times New Roman"/>
          <w:sz w:val="24"/>
          <w:szCs w:val="24"/>
        </w:rPr>
        <w:t>ρ (doğru) ise 1, (yanlış) ise 0 değerini al</w:t>
      </w:r>
      <w:r w:rsidR="00F6340D" w:rsidRPr="00280634">
        <w:rPr>
          <w:rFonts w:ascii="Times New Roman" w:hAnsi="Times New Roman" w:cs="Times New Roman"/>
          <w:sz w:val="24"/>
          <w:szCs w:val="24"/>
        </w:rPr>
        <w:t>maktadır</w:t>
      </w:r>
      <w:r w:rsidRPr="00280634">
        <w:rPr>
          <w:rFonts w:ascii="Times New Roman" w:hAnsi="Times New Roman" w:cs="Times New Roman"/>
          <w:sz w:val="24"/>
          <w:szCs w:val="24"/>
        </w:rPr>
        <w:t>. SMAA-2 yöntemi uygun sıra ağırlıkları kümesinin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m:t>
            </m:r>
          </m:sub>
          <m:sup>
            <m:r>
              <w:rPr>
                <w:rFonts w:ascii="Cambria Math" w:hAnsi="Cambria Math" w:cs="Times New Roman"/>
                <w:sz w:val="24"/>
                <w:szCs w:val="24"/>
              </w:rPr>
              <m:t>r</m:t>
            </m:r>
          </m:sup>
        </m:sSubSup>
        <m:r>
          <w:rPr>
            <w:rFonts w:ascii="Cambria Math" w:hAnsi="Cambria Math" w:cs="Times New Roman"/>
            <w:sz w:val="24"/>
            <w:szCs w:val="24"/>
          </w:rPr>
          <m:t>(ξ))</m:t>
        </m:r>
      </m:oMath>
      <w:r w:rsidR="00F6340D" w:rsidRPr="00280634">
        <w:rPr>
          <w:rFonts w:ascii="Times New Roman" w:eastAsiaTheme="minorEastAsia" w:hAnsi="Times New Roman" w:cs="Times New Roman"/>
          <w:sz w:val="24"/>
          <w:szCs w:val="24"/>
        </w:rPr>
        <w:t xml:space="preserve"> analizini temel almaktadır</w:t>
      </w:r>
      <w:r w:rsidRPr="00280634">
        <w:rPr>
          <w:rFonts w:ascii="Times New Roman" w:eastAsiaTheme="minorEastAsia" w:hAnsi="Times New Roman" w:cs="Times New Roman"/>
          <w:sz w:val="24"/>
          <w:szCs w:val="24"/>
        </w:rPr>
        <w:t>.</w:t>
      </w:r>
    </w:p>
    <w:p w:rsidR="00054FB0" w:rsidRPr="00280634" w:rsidRDefault="00902AF2" w:rsidP="0064006D">
      <w:pPr>
        <w:spacing w:after="0" w:line="240" w:lineRule="auto"/>
        <w:jc w:val="both"/>
        <w:rPr>
          <w:rFonts w:ascii="Times New Roman" w:eastAsiaTheme="minorEastAsia"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m:t>
              </m:r>
            </m:sub>
            <m:sup>
              <m:r>
                <w:rPr>
                  <w:rFonts w:ascii="Cambria Math" w:hAnsi="Cambria Math" w:cs="Times New Roman"/>
                  <w:sz w:val="24"/>
                  <w:szCs w:val="24"/>
                </w:rPr>
                <m:t>r</m:t>
              </m:r>
            </m:sup>
          </m:sSubSup>
          <m:d>
            <m:dPr>
              <m:ctrlPr>
                <w:rPr>
                  <w:rFonts w:ascii="Cambria Math" w:hAnsi="Cambria Math" w:cs="Times New Roman"/>
                  <w:i/>
                  <w:sz w:val="24"/>
                  <w:szCs w:val="24"/>
                </w:rPr>
              </m:ctrlPr>
            </m:dPr>
            <m:e>
              <m:r>
                <w:rPr>
                  <w:rFonts w:ascii="Cambria Math" w:hAnsi="Cambria Math" w:cs="Times New Roman"/>
                  <w:sz w:val="24"/>
                  <w:szCs w:val="24"/>
                </w:rPr>
                <m:t>ξ</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w ϵ W:rank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i</m:t>
                      </m:r>
                    </m:sub>
                  </m:sSub>
                  <m:r>
                    <w:rPr>
                      <w:rFonts w:ascii="Cambria Math" w:hAnsi="Cambria Math" w:cs="Times New Roman"/>
                      <w:sz w:val="24"/>
                      <w:szCs w:val="24"/>
                    </w:rPr>
                    <m:t>, w</m:t>
                  </m:r>
                </m:e>
              </m:d>
              <m:r>
                <w:rPr>
                  <w:rFonts w:ascii="Cambria Math" w:hAnsi="Cambria Math" w:cs="Times New Roman"/>
                  <w:sz w:val="24"/>
                  <w:szCs w:val="24"/>
                </w:rPr>
                <m:t>=r</m:t>
              </m:r>
            </m:e>
          </m:d>
          <m:r>
            <w:rPr>
              <w:rFonts w:ascii="Cambria Math" w:hAnsi="Cambria Math" w:cs="Times New Roman"/>
              <w:sz w:val="24"/>
              <w:szCs w:val="24"/>
            </w:rPr>
            <m:t xml:space="preserve">                                                                                     (2)</m:t>
          </m:r>
        </m:oMath>
      </m:oMathPara>
    </w:p>
    <w:p w:rsidR="005E0D5D" w:rsidRPr="00280634" w:rsidRDefault="00E010EC" w:rsidP="0064006D">
      <w:pPr>
        <w:spacing w:after="0" w:line="240" w:lineRule="auto"/>
        <w:jc w:val="both"/>
        <w:rPr>
          <w:rFonts w:ascii="Times New Roman" w:eastAsiaTheme="minorEastAsia" w:hAnsi="Times New Roman" w:cs="Times New Roman"/>
          <w:sz w:val="24"/>
          <w:szCs w:val="24"/>
        </w:rPr>
      </w:pPr>
      <w:r w:rsidRPr="00280634">
        <w:rPr>
          <w:rFonts w:ascii="Times New Roman" w:eastAsiaTheme="minorEastAsia" w:hAnsi="Times New Roman" w:cs="Times New Roman"/>
          <w:sz w:val="24"/>
          <w:szCs w:val="24"/>
        </w:rPr>
        <w:t xml:space="preserve">SMAA-2’de yer alan sıra kabul edilebilirlik indisi, </w:t>
      </w:r>
      <w:r w:rsidR="00C12229" w:rsidRPr="00280634">
        <w:rPr>
          <w:rFonts w:ascii="Times New Roman" w:eastAsiaTheme="minorEastAsia" w:hAnsi="Times New Roman" w:cs="Times New Roman"/>
          <w:sz w:val="24"/>
          <w:szCs w:val="24"/>
        </w:rPr>
        <w:t>b</w:t>
      </w:r>
      <w:r w:rsidRPr="00280634">
        <w:rPr>
          <w:rFonts w:ascii="Times New Roman" w:eastAsiaTheme="minorEastAsia" w:hAnsi="Times New Roman" w:cs="Times New Roman"/>
          <w:sz w:val="24"/>
          <w:szCs w:val="24"/>
        </w:rPr>
        <w:t xml:space="preserve">ir alternatifin o sırada olma </w:t>
      </w:r>
      <w:r w:rsidR="00F6340D" w:rsidRPr="00280634">
        <w:rPr>
          <w:rFonts w:ascii="Times New Roman" w:eastAsiaTheme="minorEastAsia" w:hAnsi="Times New Roman" w:cs="Times New Roman"/>
          <w:sz w:val="24"/>
          <w:szCs w:val="24"/>
        </w:rPr>
        <w:t>ihtimalini göstermektedir</w:t>
      </w:r>
      <w:r w:rsidRPr="00280634">
        <w:rPr>
          <w:rFonts w:ascii="Times New Roman" w:eastAsiaTheme="minorEastAsia" w:hAnsi="Times New Roman" w:cs="Times New Roman"/>
          <w:sz w:val="24"/>
          <w:szCs w:val="24"/>
        </w:rPr>
        <w:t>. Her alternatif için farklı değerler a</w:t>
      </w:r>
      <w:r w:rsidR="00F6340D" w:rsidRPr="00280634">
        <w:rPr>
          <w:rFonts w:ascii="Times New Roman" w:eastAsiaTheme="minorEastAsia" w:hAnsi="Times New Roman" w:cs="Times New Roman"/>
          <w:sz w:val="24"/>
          <w:szCs w:val="24"/>
        </w:rPr>
        <w:t>lmaktadır</w:t>
      </w:r>
      <w:r w:rsidRPr="00280634">
        <w:rPr>
          <w:rFonts w:ascii="Times New Roman" w:eastAsiaTheme="minorEastAsia" w:hAnsi="Times New Roman" w:cs="Times New Roman"/>
          <w:sz w:val="24"/>
          <w:szCs w:val="24"/>
        </w:rPr>
        <w:t>. En yüksek kabul edilebilir</w:t>
      </w:r>
      <w:r w:rsidR="00C12229" w:rsidRPr="00280634">
        <w:rPr>
          <w:rFonts w:ascii="Times New Roman" w:eastAsiaTheme="minorEastAsia" w:hAnsi="Times New Roman" w:cs="Times New Roman"/>
          <w:sz w:val="24"/>
          <w:szCs w:val="24"/>
        </w:rPr>
        <w:t>lik indisine sahip olan</w:t>
      </w:r>
      <w:r w:rsidRPr="00280634">
        <w:rPr>
          <w:rFonts w:ascii="Times New Roman" w:eastAsiaTheme="minorEastAsia" w:hAnsi="Times New Roman" w:cs="Times New Roman"/>
          <w:sz w:val="24"/>
          <w:szCs w:val="24"/>
        </w:rPr>
        <w:t xml:space="preserve"> alternatif, yani en iyi alternatif, en iyi sıralar için</w:t>
      </w:r>
      <w:r w:rsidR="00C12229" w:rsidRPr="00280634">
        <w:rPr>
          <w:rFonts w:ascii="Times New Roman" w:eastAsiaTheme="minorEastAsia" w:hAnsi="Times New Roman" w:cs="Times New Roman"/>
          <w:sz w:val="24"/>
          <w:szCs w:val="24"/>
        </w:rPr>
        <w:t>de en</w:t>
      </w:r>
      <w:r w:rsidRPr="00280634">
        <w:rPr>
          <w:rFonts w:ascii="Times New Roman" w:eastAsiaTheme="minorEastAsia" w:hAnsi="Times New Roman" w:cs="Times New Roman"/>
          <w:sz w:val="24"/>
          <w:szCs w:val="24"/>
        </w:rPr>
        <w:t xml:space="preserve"> yüksek kabul edilebilir </w:t>
      </w:r>
      <w:r w:rsidR="00C12229" w:rsidRPr="00280634">
        <w:rPr>
          <w:rFonts w:ascii="Times New Roman" w:eastAsiaTheme="minorEastAsia" w:hAnsi="Times New Roman" w:cs="Times New Roman"/>
          <w:sz w:val="24"/>
          <w:szCs w:val="24"/>
        </w:rPr>
        <w:t xml:space="preserve">puanı </w:t>
      </w:r>
      <w:r w:rsidRPr="00280634">
        <w:rPr>
          <w:rFonts w:ascii="Times New Roman" w:eastAsiaTheme="minorEastAsia" w:hAnsi="Times New Roman" w:cs="Times New Roman"/>
          <w:sz w:val="24"/>
          <w:szCs w:val="24"/>
        </w:rPr>
        <w:t>ol</w:t>
      </w:r>
      <w:r w:rsidR="00C12229" w:rsidRPr="00280634">
        <w:rPr>
          <w:rFonts w:ascii="Times New Roman" w:eastAsiaTheme="minorEastAsia" w:hAnsi="Times New Roman" w:cs="Times New Roman"/>
          <w:sz w:val="24"/>
          <w:szCs w:val="24"/>
        </w:rPr>
        <w:t>an</w:t>
      </w:r>
      <w:r w:rsidRPr="00280634">
        <w:rPr>
          <w:rFonts w:ascii="Times New Roman" w:eastAsiaTheme="minorEastAsia" w:hAnsi="Times New Roman" w:cs="Times New Roman"/>
          <w:sz w:val="24"/>
          <w:szCs w:val="24"/>
        </w:rPr>
        <w:t xml:space="preserve">dır. Sıra kabul edilebilirlik indisi (0, 1) değer aralığındadır. Sıfır değeri, alternatifin hiçbir zaman verilen sıralamayı sağlamayacağını, 1 ise seçilen herhangi bir ağırlık için verilen sıralamanın her zaman </w:t>
      </w:r>
      <w:r w:rsidR="00F6340D" w:rsidRPr="00280634">
        <w:rPr>
          <w:rFonts w:ascii="Times New Roman" w:eastAsiaTheme="minorEastAsia" w:hAnsi="Times New Roman" w:cs="Times New Roman"/>
          <w:sz w:val="24"/>
          <w:szCs w:val="24"/>
        </w:rPr>
        <w:t>sağlanacağını göstermektedir</w:t>
      </w:r>
      <w:r w:rsidRPr="00280634">
        <w:rPr>
          <w:rFonts w:ascii="Times New Roman" w:eastAsiaTheme="minorEastAsia" w:hAnsi="Times New Roman" w:cs="Times New Roman"/>
          <w:sz w:val="24"/>
          <w:szCs w:val="24"/>
        </w:rPr>
        <w:t xml:space="preserve">. </w:t>
      </w:r>
      <w:r w:rsidR="00DE4C75">
        <w:rPr>
          <w:rFonts w:ascii="Times New Roman" w:eastAsiaTheme="minorEastAsia" w:hAnsi="Times New Roman" w:cs="Times New Roman"/>
          <w:sz w:val="24"/>
          <w:szCs w:val="24"/>
        </w:rPr>
        <w:t>Sıra kabul edilebilirlik indisi, i</w:t>
      </w:r>
      <w:r w:rsidR="005E0D5D" w:rsidRPr="00280634">
        <w:rPr>
          <w:rFonts w:ascii="Times New Roman" w:eastAsiaTheme="minorEastAsia" w:hAnsi="Times New Roman" w:cs="Times New Roman"/>
          <w:sz w:val="24"/>
          <w:szCs w:val="24"/>
        </w:rPr>
        <w:t xml:space="preserve">ndis </w:t>
      </w:r>
      <w:proofErr w:type="gramStart"/>
      <w:r w:rsidR="005E0D5D" w:rsidRPr="00280634">
        <w:rPr>
          <w:rFonts w:ascii="Times New Roman" w:eastAsiaTheme="minorEastAsia" w:hAnsi="Times New Roman" w:cs="Times New Roman"/>
          <w:sz w:val="24"/>
          <w:szCs w:val="24"/>
        </w:rPr>
        <w:t>k</w:t>
      </w:r>
      <w:r w:rsidRPr="00280634">
        <w:rPr>
          <w:rFonts w:ascii="Times New Roman" w:eastAsiaTheme="minorEastAsia" w:hAnsi="Times New Roman" w:cs="Times New Roman"/>
          <w:sz w:val="24"/>
          <w:szCs w:val="24"/>
        </w:rPr>
        <w:t>riter</w:t>
      </w:r>
      <w:proofErr w:type="gramEnd"/>
      <w:r w:rsidRPr="00280634">
        <w:rPr>
          <w:rFonts w:ascii="Times New Roman" w:eastAsiaTheme="minorEastAsia" w:hAnsi="Times New Roman" w:cs="Times New Roman"/>
          <w:sz w:val="24"/>
          <w:szCs w:val="24"/>
        </w:rPr>
        <w:t xml:space="preserve"> dağılımları ve uygun sıra ağırlıkları</w:t>
      </w:r>
      <w:r w:rsidR="005E0D5D" w:rsidRPr="00280634">
        <w:rPr>
          <w:rFonts w:ascii="Times New Roman" w:eastAsiaTheme="minorEastAsia" w:hAnsi="Times New Roman" w:cs="Times New Roman"/>
          <w:sz w:val="24"/>
          <w:szCs w:val="24"/>
        </w:rPr>
        <w:t xml:space="preserve"> yard</w:t>
      </w:r>
      <w:r w:rsidR="00F6340D" w:rsidRPr="00280634">
        <w:rPr>
          <w:rFonts w:ascii="Times New Roman" w:eastAsiaTheme="minorEastAsia" w:hAnsi="Times New Roman" w:cs="Times New Roman"/>
          <w:sz w:val="24"/>
          <w:szCs w:val="24"/>
        </w:rPr>
        <w:t>ımıyla aşağıdaki gibi hesaplanmaktadır</w:t>
      </w:r>
      <w:r w:rsidR="005E0D5D" w:rsidRPr="00280634">
        <w:rPr>
          <w:rFonts w:ascii="Times New Roman" w:eastAsiaTheme="minorEastAsia" w:hAnsi="Times New Roman" w:cs="Times New Roman"/>
          <w:sz w:val="24"/>
          <w:szCs w:val="24"/>
        </w:rPr>
        <w:t xml:space="preserve">: </w:t>
      </w:r>
    </w:p>
    <w:p w:rsidR="00E010EC" w:rsidRPr="00280634" w:rsidRDefault="00902AF2" w:rsidP="0064006D">
      <w:pPr>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r</m:t>
              </m:r>
            </m:sup>
          </m:sSubSup>
          <m:r>
            <w:rPr>
              <w:rFonts w:ascii="Cambria Math" w:eastAsiaTheme="minorEastAsia" w:hAnsi="Cambria Math" w:cs="Times New Roman"/>
              <w:sz w:val="24"/>
              <w:szCs w:val="24"/>
            </w:rPr>
            <m:t xml:space="preserve">= </m:t>
          </m:r>
          <m:nary>
            <m:naryPr>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X</m:t>
              </m:r>
            </m:sub>
            <m:sup/>
            <m:e>
              <m:r>
                <w:rPr>
                  <w:rFonts w:ascii="Cambria Math" w:eastAsiaTheme="minorEastAsia" w:hAnsi="Cambria Math" w:cs="Times New Roman"/>
                  <w:sz w:val="24"/>
                  <w:szCs w:val="24"/>
                </w:rPr>
                <m:t>f(ξ)</m:t>
              </m:r>
              <m:nary>
                <m:naryPr>
                  <m:limLoc m:val="undOvr"/>
                  <m:ctrlPr>
                    <w:rPr>
                      <w:rFonts w:ascii="Cambria Math" w:eastAsiaTheme="minorEastAsia" w:hAnsi="Cambria Math" w:cs="Times New Roman"/>
                      <w:i/>
                      <w:sz w:val="24"/>
                      <w:szCs w:val="24"/>
                    </w:rPr>
                  </m:ctrlPr>
                </m:naryPr>
                <m:sub>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m:t>
                      </m:r>
                    </m:sub>
                    <m:sup>
                      <m:r>
                        <w:rPr>
                          <w:rFonts w:ascii="Cambria Math" w:hAnsi="Cambria Math" w:cs="Times New Roman"/>
                          <w:sz w:val="24"/>
                          <w:szCs w:val="24"/>
                        </w:rPr>
                        <m:t>r</m:t>
                      </m:r>
                    </m:sup>
                  </m:sSubSup>
                  <m:d>
                    <m:dPr>
                      <m:ctrlPr>
                        <w:rPr>
                          <w:rFonts w:ascii="Cambria Math" w:hAnsi="Cambria Math" w:cs="Times New Roman"/>
                          <w:i/>
                          <w:sz w:val="24"/>
                          <w:szCs w:val="24"/>
                        </w:rPr>
                      </m:ctrlPr>
                    </m:dPr>
                    <m:e>
                      <m:r>
                        <w:rPr>
                          <w:rFonts w:ascii="Cambria Math" w:hAnsi="Cambria Math" w:cs="Times New Roman"/>
                          <w:sz w:val="24"/>
                          <w:szCs w:val="24"/>
                        </w:rPr>
                        <m:t>ξ</m:t>
                      </m:r>
                    </m:e>
                  </m:d>
                </m:sub>
                <m:sup/>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w</m:t>
                      </m:r>
                    </m:e>
                  </m:d>
                  <m:r>
                    <w:rPr>
                      <w:rFonts w:ascii="Cambria Math" w:eastAsiaTheme="minorEastAsia" w:hAnsi="Cambria Math" w:cs="Times New Roman"/>
                      <w:sz w:val="24"/>
                      <w:szCs w:val="24"/>
                    </w:rPr>
                    <m:t xml:space="preserve"> dw dξ</m:t>
                  </m:r>
                </m:e>
              </m:nary>
            </m:e>
          </m:nary>
          <m:r>
            <w:rPr>
              <w:rFonts w:ascii="Cambria Math" w:eastAsiaTheme="minorEastAsia" w:hAnsi="Cambria Math" w:cs="Times New Roman"/>
              <w:sz w:val="24"/>
              <w:szCs w:val="24"/>
            </w:rPr>
            <m:t xml:space="preserve">                                                                                            (3)</m:t>
          </m:r>
        </m:oMath>
      </m:oMathPara>
    </w:p>
    <w:p w:rsidR="00E010EC" w:rsidRPr="00280634" w:rsidRDefault="00E010EC" w:rsidP="0064006D">
      <w:pPr>
        <w:spacing w:after="0" w:line="240" w:lineRule="auto"/>
        <w:jc w:val="both"/>
        <w:rPr>
          <w:rFonts w:ascii="Times New Roman" w:eastAsiaTheme="minorEastAsia" w:hAnsi="Times New Roman" w:cs="Times New Roman"/>
          <w:sz w:val="24"/>
          <w:szCs w:val="24"/>
        </w:rPr>
      </w:pPr>
      <w:r w:rsidRPr="00280634">
        <w:rPr>
          <w:rFonts w:ascii="Times New Roman" w:eastAsiaTheme="minorEastAsia" w:hAnsi="Times New Roman" w:cs="Times New Roman"/>
          <w:sz w:val="24"/>
          <w:szCs w:val="24"/>
        </w:rPr>
        <w:t>Merkezi ağırlık vektörü, bir alternatifin uygun ilk sıra ağırlıklarının beklenen ağırlık merkezi olarak tanımlanır</w:t>
      </w:r>
      <w:r w:rsidR="005E0D5D" w:rsidRPr="00280634">
        <w:rPr>
          <w:rFonts w:ascii="Times New Roman" w:eastAsiaTheme="minorEastAsia" w:hAnsi="Times New Roman" w:cs="Times New Roman"/>
          <w:sz w:val="24"/>
          <w:szCs w:val="24"/>
        </w:rPr>
        <w:t xml:space="preserve"> ve</w:t>
      </w:r>
      <w:r w:rsidRPr="00280634">
        <w:rPr>
          <w:rFonts w:ascii="Times New Roman" w:eastAsiaTheme="minorEastAsia" w:hAnsi="Times New Roman" w:cs="Times New Roman"/>
          <w:sz w:val="24"/>
          <w:szCs w:val="24"/>
        </w:rPr>
        <w:t xml:space="preserve"> karar vericinin bu alternatif</w:t>
      </w:r>
      <w:r w:rsidR="00C00DBD" w:rsidRPr="00280634">
        <w:rPr>
          <w:rFonts w:ascii="Times New Roman" w:eastAsiaTheme="minorEastAsia" w:hAnsi="Times New Roman" w:cs="Times New Roman"/>
          <w:sz w:val="24"/>
          <w:szCs w:val="24"/>
        </w:rPr>
        <w:t>i destekleme tercihini temsil etmektedir</w:t>
      </w:r>
      <w:r w:rsidRPr="00280634">
        <w:rPr>
          <w:rFonts w:ascii="Times New Roman" w:eastAsiaTheme="minorEastAsia" w:hAnsi="Times New Roman" w:cs="Times New Roman"/>
          <w:sz w:val="24"/>
          <w:szCs w:val="24"/>
        </w:rPr>
        <w:t>. Farklı alternatiflerin merkezi ağırlıkları, farklı ağırlıkları</w:t>
      </w:r>
      <w:r w:rsidR="005B77EC" w:rsidRPr="00280634">
        <w:rPr>
          <w:rFonts w:ascii="Times New Roman" w:eastAsiaTheme="minorEastAsia" w:hAnsi="Times New Roman" w:cs="Times New Roman"/>
          <w:sz w:val="24"/>
          <w:szCs w:val="24"/>
        </w:rPr>
        <w:t>n</w:t>
      </w:r>
      <w:r w:rsidRPr="00280634">
        <w:rPr>
          <w:rFonts w:ascii="Times New Roman" w:eastAsiaTheme="minorEastAsia" w:hAnsi="Times New Roman" w:cs="Times New Roman"/>
          <w:sz w:val="24"/>
          <w:szCs w:val="24"/>
        </w:rPr>
        <w:t xml:space="preserve"> varsayılan tercih modeli ile farklı seçeneklere karşılık geleceğini anlamaya yardımcı olmaktadır. </w:t>
      </w:r>
      <w:r w:rsidR="005E0D5D" w:rsidRPr="00280634">
        <w:rPr>
          <w:rFonts w:ascii="Times New Roman" w:eastAsiaTheme="minorEastAsia" w:hAnsi="Times New Roman" w:cs="Times New Roman"/>
          <w:sz w:val="24"/>
          <w:szCs w:val="24"/>
        </w:rPr>
        <w:t>Kriter ve ağırlık dağılımları yardımıy</w:t>
      </w:r>
      <w:r w:rsidR="00C00DBD" w:rsidRPr="00280634">
        <w:rPr>
          <w:rFonts w:ascii="Times New Roman" w:eastAsiaTheme="minorEastAsia" w:hAnsi="Times New Roman" w:cs="Times New Roman"/>
          <w:sz w:val="24"/>
          <w:szCs w:val="24"/>
        </w:rPr>
        <w:t>la aşağıdaki gibi hesaplanır</w:t>
      </w:r>
      <w:r w:rsidR="005E0D5D" w:rsidRPr="00280634">
        <w:rPr>
          <w:rFonts w:ascii="Times New Roman" w:eastAsiaTheme="minorEastAsia" w:hAnsi="Times New Roman" w:cs="Times New Roman"/>
          <w:sz w:val="24"/>
          <w:szCs w:val="24"/>
        </w:rPr>
        <w:t>:</w:t>
      </w:r>
    </w:p>
    <w:p w:rsidR="00E010EC" w:rsidRPr="00280634" w:rsidRDefault="00902AF2" w:rsidP="0064006D">
      <w:pPr>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k</m:t>
              </m:r>
            </m:sup>
          </m:sSubSup>
          <m:r>
            <w:rPr>
              <w:rFonts w:ascii="Cambria Math" w:eastAsiaTheme="minorEastAsia" w:hAnsi="Cambria Math" w:cs="Times New Roman"/>
              <w:sz w:val="24"/>
              <w:szCs w:val="24"/>
            </w:rPr>
            <m:t xml:space="preserve">=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X</m:t>
              </m:r>
            </m:sub>
            <m:sup/>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ξ</m:t>
                  </m:r>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r=1</m:t>
                  </m:r>
                </m:sub>
                <m:sup>
                  <m:r>
                    <w:rPr>
                      <w:rFonts w:ascii="Cambria Math" w:eastAsiaTheme="minorEastAsia" w:hAnsi="Cambria Math" w:cs="Times New Roman"/>
                      <w:sz w:val="24"/>
                      <w:szCs w:val="24"/>
                    </w:rPr>
                    <m:t>k</m:t>
                  </m:r>
                </m:sup>
                <m:e>
                  <m:nary>
                    <m:naryPr>
                      <m:limLoc m:val="subSup"/>
                      <m:ctrlPr>
                        <w:rPr>
                          <w:rFonts w:ascii="Cambria Math" w:eastAsiaTheme="minorEastAsia" w:hAnsi="Cambria Math" w:cs="Times New Roman"/>
                          <w:i/>
                          <w:sz w:val="24"/>
                          <w:szCs w:val="24"/>
                        </w:rPr>
                      </m:ctrlPr>
                    </m:naryPr>
                    <m:sub>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m:t>
                          </m:r>
                        </m:sub>
                        <m:sup>
                          <m:r>
                            <w:rPr>
                              <w:rFonts w:ascii="Cambria Math" w:hAnsi="Cambria Math" w:cs="Times New Roman"/>
                              <w:sz w:val="24"/>
                              <w:szCs w:val="24"/>
                            </w:rPr>
                            <m:t>r</m:t>
                          </m:r>
                        </m:sup>
                      </m:sSubSup>
                      <m:d>
                        <m:dPr>
                          <m:ctrlPr>
                            <w:rPr>
                              <w:rFonts w:ascii="Cambria Math" w:hAnsi="Cambria Math" w:cs="Times New Roman"/>
                              <w:i/>
                              <w:sz w:val="24"/>
                              <w:szCs w:val="24"/>
                            </w:rPr>
                          </m:ctrlPr>
                        </m:dPr>
                        <m:e>
                          <m:r>
                            <w:rPr>
                              <w:rFonts w:ascii="Cambria Math" w:hAnsi="Cambria Math" w:cs="Times New Roman"/>
                              <w:sz w:val="24"/>
                              <w:szCs w:val="24"/>
                            </w:rPr>
                            <m:t>ξ</m:t>
                          </m:r>
                        </m:e>
                      </m:d>
                    </m:sub>
                    <m:sup/>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w</m:t>
                          </m:r>
                        </m:e>
                      </m:d>
                      <m:r>
                        <w:rPr>
                          <w:rFonts w:ascii="Cambria Math" w:eastAsiaTheme="minorEastAsia" w:hAnsi="Cambria Math" w:cs="Times New Roman"/>
                          <w:sz w:val="24"/>
                          <w:szCs w:val="24"/>
                        </w:rPr>
                        <m:t>w dw dξ/</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k</m:t>
                          </m:r>
                        </m:sup>
                      </m:sSubSup>
                    </m:e>
                  </m:nary>
                </m:e>
              </m:nary>
            </m:e>
          </m:nary>
          <m:r>
            <w:rPr>
              <w:rFonts w:ascii="Cambria Math" w:eastAsiaTheme="minorEastAsia" w:hAnsi="Cambria Math" w:cs="Times New Roman"/>
              <w:sz w:val="24"/>
              <w:szCs w:val="24"/>
            </w:rPr>
            <m:t xml:space="preserve">                                                                     (4)</m:t>
          </m:r>
        </m:oMath>
      </m:oMathPara>
    </w:p>
    <w:p w:rsidR="00E010EC" w:rsidRPr="00280634" w:rsidRDefault="00E010EC" w:rsidP="0064006D">
      <w:pPr>
        <w:spacing w:after="0" w:line="240" w:lineRule="auto"/>
        <w:jc w:val="both"/>
        <w:rPr>
          <w:rFonts w:ascii="Times New Roman" w:eastAsiaTheme="minorEastAsia" w:hAnsi="Times New Roman" w:cs="Times New Roman"/>
          <w:sz w:val="24"/>
          <w:szCs w:val="24"/>
        </w:rPr>
      </w:pPr>
      <w:r w:rsidRPr="00280634">
        <w:rPr>
          <w:rFonts w:ascii="Times New Roman" w:eastAsiaTheme="minorEastAsia" w:hAnsi="Times New Roman" w:cs="Times New Roman"/>
          <w:sz w:val="24"/>
          <w:szCs w:val="24"/>
        </w:rPr>
        <w:t xml:space="preserve">Güvenilirlik faktörü, merkezi ağırlık vektörünün seçilmesi halinde bir alternatifin birinci sırayı elde etme </w:t>
      </w:r>
      <w:r w:rsidR="005B77EC" w:rsidRPr="00280634">
        <w:rPr>
          <w:rFonts w:ascii="Times New Roman" w:eastAsiaTheme="minorEastAsia" w:hAnsi="Times New Roman" w:cs="Times New Roman"/>
          <w:sz w:val="24"/>
          <w:szCs w:val="24"/>
        </w:rPr>
        <w:t>olasılığı</w:t>
      </w:r>
      <w:r w:rsidR="00C00DBD" w:rsidRPr="00280634">
        <w:rPr>
          <w:rFonts w:ascii="Times New Roman" w:eastAsiaTheme="minorEastAsia" w:hAnsi="Times New Roman" w:cs="Times New Roman"/>
          <w:sz w:val="24"/>
          <w:szCs w:val="24"/>
        </w:rPr>
        <w:t xml:space="preserve"> olarak tanımlanmaktadır</w:t>
      </w:r>
      <w:r w:rsidRPr="00280634">
        <w:rPr>
          <w:rFonts w:ascii="Times New Roman" w:eastAsiaTheme="minorEastAsia" w:hAnsi="Times New Roman" w:cs="Times New Roman"/>
          <w:sz w:val="24"/>
          <w:szCs w:val="24"/>
        </w:rPr>
        <w:t xml:space="preserve">. Güvenilirlik faktörü, </w:t>
      </w:r>
      <w:proofErr w:type="gramStart"/>
      <w:r w:rsidRPr="00280634">
        <w:rPr>
          <w:rFonts w:ascii="Times New Roman" w:eastAsiaTheme="minorEastAsia" w:hAnsi="Times New Roman" w:cs="Times New Roman"/>
          <w:sz w:val="24"/>
          <w:szCs w:val="24"/>
        </w:rPr>
        <w:t>kriterlerin</w:t>
      </w:r>
      <w:proofErr w:type="gramEnd"/>
      <w:r w:rsidRPr="00280634">
        <w:rPr>
          <w:rFonts w:ascii="Times New Roman" w:eastAsiaTheme="minorEastAsia" w:hAnsi="Times New Roman" w:cs="Times New Roman"/>
          <w:sz w:val="24"/>
          <w:szCs w:val="24"/>
        </w:rPr>
        <w:t xml:space="preserve"> etkin alternatifleri ayırt etmekte doğru olup olmadığını ölç</w:t>
      </w:r>
      <w:r w:rsidR="00C00DBD" w:rsidRPr="00280634">
        <w:rPr>
          <w:rFonts w:ascii="Times New Roman" w:eastAsiaTheme="minorEastAsia" w:hAnsi="Times New Roman" w:cs="Times New Roman"/>
          <w:sz w:val="24"/>
          <w:szCs w:val="24"/>
        </w:rPr>
        <w:t>mektedir</w:t>
      </w:r>
      <w:r w:rsidRPr="00280634">
        <w:rPr>
          <w:rFonts w:ascii="Times New Roman" w:eastAsiaTheme="minorEastAsia" w:hAnsi="Times New Roman" w:cs="Times New Roman"/>
          <w:sz w:val="24"/>
          <w:szCs w:val="24"/>
        </w:rPr>
        <w:t xml:space="preserve">. </w:t>
      </w:r>
      <w:r w:rsidR="005E0D5D" w:rsidRPr="00280634">
        <w:rPr>
          <w:rFonts w:ascii="Times New Roman" w:eastAsiaTheme="minorEastAsia" w:hAnsi="Times New Roman" w:cs="Times New Roman"/>
          <w:sz w:val="24"/>
          <w:szCs w:val="24"/>
        </w:rPr>
        <w:t>Kriter dağılımları yardımıy</w:t>
      </w:r>
      <w:r w:rsidR="00CD389C" w:rsidRPr="00280634">
        <w:rPr>
          <w:rFonts w:ascii="Times New Roman" w:eastAsiaTheme="minorEastAsia" w:hAnsi="Times New Roman" w:cs="Times New Roman"/>
          <w:sz w:val="24"/>
          <w:szCs w:val="24"/>
        </w:rPr>
        <w:t>la aşağıdaki gibi hesaplan</w:t>
      </w:r>
      <w:r w:rsidR="00C00DBD" w:rsidRPr="00280634">
        <w:rPr>
          <w:rFonts w:ascii="Times New Roman" w:eastAsiaTheme="minorEastAsia" w:hAnsi="Times New Roman" w:cs="Times New Roman"/>
          <w:sz w:val="24"/>
          <w:szCs w:val="24"/>
        </w:rPr>
        <w:t>ır</w:t>
      </w:r>
      <w:r w:rsidR="005E0D5D" w:rsidRPr="00280634">
        <w:rPr>
          <w:rFonts w:ascii="Times New Roman" w:eastAsiaTheme="minorEastAsia" w:hAnsi="Times New Roman" w:cs="Times New Roman"/>
          <w:sz w:val="24"/>
          <w:szCs w:val="24"/>
        </w:rPr>
        <w:t>:</w:t>
      </w:r>
    </w:p>
    <w:p w:rsidR="00E010EC" w:rsidRPr="00280634" w:rsidRDefault="00902AF2" w:rsidP="0064006D">
      <w:pPr>
        <w:spacing w:after="0" w:line="240" w:lineRule="auto"/>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i</m:t>
              </m:r>
            </m:sub>
            <m:sup>
              <m:r>
                <w:rPr>
                  <w:rFonts w:ascii="Cambria Math" w:hAnsi="Cambria Math" w:cs="Times New Roman"/>
                  <w:sz w:val="24"/>
                  <w:szCs w:val="24"/>
                </w:rPr>
                <m:t>k</m:t>
              </m:r>
            </m:sup>
          </m:sSubSup>
          <m:r>
            <w:rPr>
              <w:rFonts w:ascii="Cambria Math" w:hAnsi="Cambria Math" w:cs="Times New Roman"/>
              <w:sz w:val="24"/>
              <w:szCs w:val="24"/>
            </w:rPr>
            <m:t xml:space="preserve">= </m:t>
          </m:r>
          <m:nary>
            <m:naryPr>
              <m:limLoc m:val="subSup"/>
              <m:ctrlPr>
                <w:rPr>
                  <w:rFonts w:ascii="Cambria Math" w:hAnsi="Cambria Math" w:cs="Times New Roman"/>
                  <w:i/>
                  <w:sz w:val="24"/>
                  <w:szCs w:val="24"/>
                </w:rPr>
              </m:ctrlPr>
            </m:naryPr>
            <m:sub>
              <m:r>
                <w:rPr>
                  <w:rFonts w:ascii="Cambria Math" w:hAnsi="Cambria Math" w:cs="Times New Roman"/>
                  <w:sz w:val="24"/>
                  <w:szCs w:val="24"/>
                </w:rPr>
                <m:t>ξ:rank(</m:t>
              </m:r>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i</m:t>
                  </m:r>
                </m:sub>
              </m:sSub>
              <m:r>
                <w:rPr>
                  <w:rFonts w:ascii="Cambria Math"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k</m:t>
                  </m:r>
                </m:sup>
              </m:sSubSup>
              <m:r>
                <w:rPr>
                  <w:rFonts w:ascii="Cambria Math" w:eastAsiaTheme="minorEastAsia" w:hAnsi="Cambria Math" w:cs="Times New Roman"/>
                  <w:sz w:val="24"/>
                  <w:szCs w:val="24"/>
                </w:rPr>
                <m:t>)≦k</m:t>
              </m:r>
            </m:sub>
            <m:sup/>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ξ</m:t>
                  </m:r>
                </m:e>
              </m:d>
              <m:r>
                <w:rPr>
                  <w:rFonts w:ascii="Cambria Math" w:hAnsi="Cambria Math" w:cs="Times New Roman"/>
                  <w:sz w:val="24"/>
                  <w:szCs w:val="24"/>
                </w:rPr>
                <m:t>dξ</m:t>
              </m:r>
            </m:e>
          </m:nary>
          <m:r>
            <w:rPr>
              <w:rFonts w:ascii="Cambria Math" w:eastAsiaTheme="minorEastAsia" w:hAnsi="Cambria Math" w:cs="Times New Roman"/>
              <w:sz w:val="24"/>
              <w:szCs w:val="24"/>
            </w:rPr>
            <m:t xml:space="preserve">                                                                                                  (5)</m:t>
          </m:r>
        </m:oMath>
      </m:oMathPara>
    </w:p>
    <w:p w:rsidR="00DE4C75" w:rsidRDefault="00DE4C75" w:rsidP="00DE4C75">
      <w:pPr>
        <w:spacing w:after="0" w:line="240" w:lineRule="auto"/>
        <w:jc w:val="both"/>
        <w:rPr>
          <w:rFonts w:ascii="Times New Roman" w:hAnsi="Times New Roman" w:cs="Times New Roman"/>
          <w:b/>
          <w:sz w:val="24"/>
          <w:szCs w:val="24"/>
        </w:rPr>
      </w:pPr>
    </w:p>
    <w:p w:rsidR="00DE4C75" w:rsidRDefault="00DE4C75" w:rsidP="00DE4C75">
      <w:pPr>
        <w:spacing w:after="0" w:line="240" w:lineRule="auto"/>
        <w:jc w:val="both"/>
        <w:rPr>
          <w:rFonts w:ascii="Times New Roman" w:hAnsi="Times New Roman" w:cs="Times New Roman"/>
          <w:b/>
          <w:sz w:val="24"/>
          <w:szCs w:val="24"/>
        </w:rPr>
      </w:pPr>
    </w:p>
    <w:p w:rsidR="00925E64" w:rsidRPr="00DE4C75" w:rsidRDefault="00DE4C75" w:rsidP="00DE4C75">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925E64" w:rsidRPr="00DE4C75">
        <w:rPr>
          <w:rFonts w:ascii="Times New Roman" w:hAnsi="Times New Roman" w:cs="Times New Roman"/>
          <w:b/>
          <w:sz w:val="24"/>
          <w:szCs w:val="24"/>
        </w:rPr>
        <w:t>UYGULAMA</w:t>
      </w:r>
    </w:p>
    <w:p w:rsidR="003F394D" w:rsidRPr="00280634" w:rsidRDefault="005E7CD5" w:rsidP="00DE4C75">
      <w:pPr>
        <w:spacing w:before="120" w:after="12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Çalışmada Antalya bölgesinde faaliyet gösteren bir mobilya firmasının tedarikçi değerlendirme problemi ele alınmıştır. İşletme mevcut </w:t>
      </w:r>
      <w:r w:rsidR="00DE4C75">
        <w:rPr>
          <w:rFonts w:ascii="Times New Roman" w:hAnsi="Times New Roman" w:cs="Times New Roman"/>
          <w:sz w:val="24"/>
          <w:szCs w:val="24"/>
        </w:rPr>
        <w:t>3</w:t>
      </w:r>
      <w:r w:rsidRPr="00280634">
        <w:rPr>
          <w:rFonts w:ascii="Times New Roman" w:hAnsi="Times New Roman" w:cs="Times New Roman"/>
          <w:sz w:val="24"/>
          <w:szCs w:val="24"/>
        </w:rPr>
        <w:t xml:space="preserve"> tedarikçisini </w:t>
      </w:r>
      <w:r w:rsidR="00DE4C75">
        <w:rPr>
          <w:rFonts w:ascii="Times New Roman" w:hAnsi="Times New Roman" w:cs="Times New Roman"/>
          <w:sz w:val="24"/>
          <w:szCs w:val="24"/>
        </w:rPr>
        <w:t>6</w:t>
      </w:r>
      <w:r w:rsidRPr="00280634">
        <w:rPr>
          <w:rFonts w:ascii="Times New Roman" w:hAnsi="Times New Roman" w:cs="Times New Roman"/>
          <w:sz w:val="24"/>
          <w:szCs w:val="24"/>
        </w:rPr>
        <w:t xml:space="preserve"> farklı </w:t>
      </w:r>
      <w:proofErr w:type="gramStart"/>
      <w:r w:rsidRPr="00280634">
        <w:rPr>
          <w:rFonts w:ascii="Times New Roman" w:hAnsi="Times New Roman" w:cs="Times New Roman"/>
          <w:sz w:val="24"/>
          <w:szCs w:val="24"/>
        </w:rPr>
        <w:t>kritere</w:t>
      </w:r>
      <w:proofErr w:type="gramEnd"/>
      <w:r w:rsidRPr="00280634">
        <w:rPr>
          <w:rFonts w:ascii="Times New Roman" w:hAnsi="Times New Roman" w:cs="Times New Roman"/>
          <w:sz w:val="24"/>
          <w:szCs w:val="24"/>
        </w:rPr>
        <w:t xml:space="preserve"> göre değerlendirmektedir. Bu </w:t>
      </w:r>
      <w:proofErr w:type="gramStart"/>
      <w:r w:rsidRPr="00280634">
        <w:rPr>
          <w:rFonts w:ascii="Times New Roman" w:hAnsi="Times New Roman" w:cs="Times New Roman"/>
          <w:sz w:val="24"/>
          <w:szCs w:val="24"/>
        </w:rPr>
        <w:t>krit</w:t>
      </w:r>
      <w:r w:rsidR="00DE4C75">
        <w:rPr>
          <w:rFonts w:ascii="Times New Roman" w:hAnsi="Times New Roman" w:cs="Times New Roman"/>
          <w:sz w:val="24"/>
          <w:szCs w:val="24"/>
        </w:rPr>
        <w:t>erler</w:t>
      </w:r>
      <w:proofErr w:type="gramEnd"/>
      <w:r w:rsidR="00DE4C75">
        <w:rPr>
          <w:rFonts w:ascii="Times New Roman" w:hAnsi="Times New Roman" w:cs="Times New Roman"/>
          <w:sz w:val="24"/>
          <w:szCs w:val="24"/>
        </w:rPr>
        <w:t xml:space="preserve"> Fiyat, Kalite, Zamanında Teslim, Teknik Yetenek, Coğrafi Konum ve Geçmiş P</w:t>
      </w:r>
      <w:r w:rsidRPr="00280634">
        <w:rPr>
          <w:rFonts w:ascii="Times New Roman" w:hAnsi="Times New Roman" w:cs="Times New Roman"/>
          <w:sz w:val="24"/>
          <w:szCs w:val="24"/>
        </w:rPr>
        <w:t xml:space="preserve">erformanstır. </w:t>
      </w:r>
    </w:p>
    <w:p w:rsidR="005E7CD5" w:rsidRDefault="005E7CD5"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Fiyat </w:t>
      </w:r>
      <w:proofErr w:type="gramStart"/>
      <w:r w:rsidRPr="00280634">
        <w:rPr>
          <w:rFonts w:ascii="Times New Roman" w:hAnsi="Times New Roman" w:cs="Times New Roman"/>
          <w:sz w:val="24"/>
          <w:szCs w:val="24"/>
        </w:rPr>
        <w:t>kriteri</w:t>
      </w:r>
      <w:proofErr w:type="gramEnd"/>
      <w:r w:rsidRPr="00280634">
        <w:rPr>
          <w:rFonts w:ascii="Times New Roman" w:hAnsi="Times New Roman" w:cs="Times New Roman"/>
          <w:sz w:val="24"/>
          <w:szCs w:val="24"/>
        </w:rPr>
        <w:t xml:space="preserve"> ortalama tedarik maliyeti olarak ölçülmektedir. İşletme fiyatlarda ± %10’luk bir güven aralığı kullanmaktadır. Kalit</w:t>
      </w:r>
      <w:r w:rsidR="00DE4C75">
        <w:rPr>
          <w:rFonts w:ascii="Times New Roman" w:hAnsi="Times New Roman" w:cs="Times New Roman"/>
          <w:sz w:val="24"/>
          <w:szCs w:val="24"/>
        </w:rPr>
        <w:t xml:space="preserve">e kriteri 1 – 5 </w:t>
      </w:r>
      <w:proofErr w:type="gramStart"/>
      <w:r w:rsidR="00DE4C75">
        <w:rPr>
          <w:rFonts w:ascii="Times New Roman" w:hAnsi="Times New Roman" w:cs="Times New Roman"/>
          <w:sz w:val="24"/>
          <w:szCs w:val="24"/>
        </w:rPr>
        <w:t>aralığında</w:t>
      </w:r>
      <w:proofErr w:type="gramEnd"/>
      <w:r w:rsidR="00DE4C75">
        <w:rPr>
          <w:rFonts w:ascii="Times New Roman" w:hAnsi="Times New Roman" w:cs="Times New Roman"/>
          <w:sz w:val="24"/>
          <w:szCs w:val="24"/>
        </w:rPr>
        <w:t xml:space="preserve"> (1: E</w:t>
      </w:r>
      <w:r w:rsidRPr="00280634">
        <w:rPr>
          <w:rFonts w:ascii="Times New Roman" w:hAnsi="Times New Roman" w:cs="Times New Roman"/>
          <w:sz w:val="24"/>
          <w:szCs w:val="24"/>
        </w:rPr>
        <w:t xml:space="preserve">n kötü, 5: </w:t>
      </w:r>
      <w:r w:rsidR="00DE4C75">
        <w:rPr>
          <w:rFonts w:ascii="Times New Roman" w:hAnsi="Times New Roman" w:cs="Times New Roman"/>
          <w:sz w:val="24"/>
          <w:szCs w:val="24"/>
        </w:rPr>
        <w:t>E</w:t>
      </w:r>
      <w:r w:rsidRPr="00280634">
        <w:rPr>
          <w:rFonts w:ascii="Times New Roman" w:hAnsi="Times New Roman" w:cs="Times New Roman"/>
          <w:sz w:val="24"/>
          <w:szCs w:val="24"/>
        </w:rPr>
        <w:t>n iyi), zamanında teslim, teknik yetenek ve geçmiş performans k</w:t>
      </w:r>
      <w:r w:rsidR="00DE4C75">
        <w:rPr>
          <w:rFonts w:ascii="Times New Roman" w:hAnsi="Times New Roman" w:cs="Times New Roman"/>
          <w:sz w:val="24"/>
          <w:szCs w:val="24"/>
        </w:rPr>
        <w:t>riterleri 1 – 3 aralığında (1: E</w:t>
      </w:r>
      <w:r w:rsidRPr="00280634">
        <w:rPr>
          <w:rFonts w:ascii="Times New Roman" w:hAnsi="Times New Roman" w:cs="Times New Roman"/>
          <w:sz w:val="24"/>
          <w:szCs w:val="24"/>
        </w:rPr>
        <w:t xml:space="preserve">n kötü, 2: </w:t>
      </w:r>
      <w:r w:rsidR="00DE4C75">
        <w:rPr>
          <w:rFonts w:ascii="Times New Roman" w:hAnsi="Times New Roman" w:cs="Times New Roman"/>
          <w:sz w:val="24"/>
          <w:szCs w:val="24"/>
        </w:rPr>
        <w:t>Orta, 3: E</w:t>
      </w:r>
      <w:r w:rsidRPr="00280634">
        <w:rPr>
          <w:rFonts w:ascii="Times New Roman" w:hAnsi="Times New Roman" w:cs="Times New Roman"/>
          <w:sz w:val="24"/>
          <w:szCs w:val="24"/>
        </w:rPr>
        <w:t>n iyi), coğrafi konum kr</w:t>
      </w:r>
      <w:r w:rsidR="00DE4C75">
        <w:rPr>
          <w:rFonts w:ascii="Times New Roman" w:hAnsi="Times New Roman" w:cs="Times New Roman"/>
          <w:sz w:val="24"/>
          <w:szCs w:val="24"/>
        </w:rPr>
        <w:t>iteri ise 1 – 3 aralığında (1: En uzak, 2: O</w:t>
      </w:r>
      <w:r w:rsidRPr="00280634">
        <w:rPr>
          <w:rFonts w:ascii="Times New Roman" w:hAnsi="Times New Roman" w:cs="Times New Roman"/>
          <w:sz w:val="24"/>
          <w:szCs w:val="24"/>
        </w:rPr>
        <w:t xml:space="preserve">rta, 3: </w:t>
      </w:r>
      <w:r w:rsidR="00DE4C75">
        <w:rPr>
          <w:rFonts w:ascii="Times New Roman" w:hAnsi="Times New Roman" w:cs="Times New Roman"/>
          <w:sz w:val="24"/>
          <w:szCs w:val="24"/>
        </w:rPr>
        <w:t>E</w:t>
      </w:r>
      <w:r w:rsidRPr="00280634">
        <w:rPr>
          <w:rFonts w:ascii="Times New Roman" w:hAnsi="Times New Roman" w:cs="Times New Roman"/>
          <w:sz w:val="24"/>
          <w:szCs w:val="24"/>
        </w:rPr>
        <w:t xml:space="preserve">n yakın) değerlendirilmektedir. Karar verici tarafından alternatiflere verilen </w:t>
      </w:r>
      <w:proofErr w:type="gramStart"/>
      <w:r w:rsidRPr="00280634">
        <w:rPr>
          <w:rFonts w:ascii="Times New Roman" w:hAnsi="Times New Roman" w:cs="Times New Roman"/>
          <w:sz w:val="24"/>
          <w:szCs w:val="24"/>
        </w:rPr>
        <w:t>kriter</w:t>
      </w:r>
      <w:proofErr w:type="gramEnd"/>
      <w:r w:rsidRPr="00280634">
        <w:rPr>
          <w:rFonts w:ascii="Times New Roman" w:hAnsi="Times New Roman" w:cs="Times New Roman"/>
          <w:sz w:val="24"/>
          <w:szCs w:val="24"/>
        </w:rPr>
        <w:t xml:space="preserve"> değerleri </w:t>
      </w:r>
      <w:r w:rsidR="008E5063" w:rsidRPr="00280634">
        <w:rPr>
          <w:rFonts w:ascii="Times New Roman" w:hAnsi="Times New Roman" w:cs="Times New Roman"/>
          <w:sz w:val="24"/>
          <w:szCs w:val="24"/>
        </w:rPr>
        <w:t>Çizelge</w:t>
      </w:r>
      <w:r w:rsidRPr="00280634">
        <w:rPr>
          <w:rFonts w:ascii="Times New Roman" w:hAnsi="Times New Roman" w:cs="Times New Roman"/>
          <w:sz w:val="24"/>
          <w:szCs w:val="24"/>
        </w:rPr>
        <w:t xml:space="preserve"> 1’de verilmiştir.</w:t>
      </w:r>
    </w:p>
    <w:p w:rsidR="00310757" w:rsidRPr="00280634" w:rsidRDefault="00AA46DE" w:rsidP="00DE4C75">
      <w:pPr>
        <w:pStyle w:val="ResimYazs"/>
        <w:keepNext/>
        <w:spacing w:before="120" w:after="120"/>
        <w:jc w:val="center"/>
        <w:rPr>
          <w:rFonts w:ascii="Times New Roman" w:hAnsi="Times New Roman" w:cs="Times New Roman"/>
          <w:b/>
          <w:i w:val="0"/>
          <w:color w:val="auto"/>
          <w:sz w:val="24"/>
          <w:szCs w:val="24"/>
        </w:rPr>
      </w:pPr>
      <w:r w:rsidRPr="00280634">
        <w:rPr>
          <w:rFonts w:ascii="Times New Roman" w:hAnsi="Times New Roman" w:cs="Times New Roman"/>
          <w:b/>
          <w:i w:val="0"/>
          <w:color w:val="auto"/>
          <w:sz w:val="24"/>
          <w:szCs w:val="24"/>
        </w:rPr>
        <w:t>Çizelge</w:t>
      </w:r>
      <w:r w:rsidR="00310757" w:rsidRPr="00280634">
        <w:rPr>
          <w:rFonts w:ascii="Times New Roman" w:hAnsi="Times New Roman" w:cs="Times New Roman"/>
          <w:b/>
          <w:i w:val="0"/>
          <w:color w:val="auto"/>
          <w:sz w:val="24"/>
          <w:szCs w:val="24"/>
        </w:rPr>
        <w:t xml:space="preserve"> </w:t>
      </w:r>
      <w:r w:rsidR="00310757" w:rsidRPr="00280634">
        <w:rPr>
          <w:rFonts w:ascii="Times New Roman" w:hAnsi="Times New Roman" w:cs="Times New Roman"/>
          <w:b/>
          <w:i w:val="0"/>
          <w:color w:val="auto"/>
          <w:sz w:val="24"/>
          <w:szCs w:val="24"/>
        </w:rPr>
        <w:fldChar w:fldCharType="begin"/>
      </w:r>
      <w:r w:rsidR="00310757" w:rsidRPr="00280634">
        <w:rPr>
          <w:rFonts w:ascii="Times New Roman" w:hAnsi="Times New Roman" w:cs="Times New Roman"/>
          <w:b/>
          <w:i w:val="0"/>
          <w:color w:val="auto"/>
          <w:sz w:val="24"/>
          <w:szCs w:val="24"/>
        </w:rPr>
        <w:instrText xml:space="preserve"> SEQ Tablo \* ARABIC </w:instrText>
      </w:r>
      <w:r w:rsidR="00310757" w:rsidRPr="00280634">
        <w:rPr>
          <w:rFonts w:ascii="Times New Roman" w:hAnsi="Times New Roman" w:cs="Times New Roman"/>
          <w:b/>
          <w:i w:val="0"/>
          <w:color w:val="auto"/>
          <w:sz w:val="24"/>
          <w:szCs w:val="24"/>
        </w:rPr>
        <w:fldChar w:fldCharType="separate"/>
      </w:r>
      <w:r w:rsidR="0064006D" w:rsidRPr="00280634">
        <w:rPr>
          <w:rFonts w:ascii="Times New Roman" w:hAnsi="Times New Roman" w:cs="Times New Roman"/>
          <w:b/>
          <w:i w:val="0"/>
          <w:noProof/>
          <w:color w:val="auto"/>
          <w:sz w:val="24"/>
          <w:szCs w:val="24"/>
        </w:rPr>
        <w:t>1</w:t>
      </w:r>
      <w:r w:rsidR="00310757" w:rsidRPr="00280634">
        <w:rPr>
          <w:rFonts w:ascii="Times New Roman" w:hAnsi="Times New Roman" w:cs="Times New Roman"/>
          <w:b/>
          <w:i w:val="0"/>
          <w:color w:val="auto"/>
          <w:sz w:val="24"/>
          <w:szCs w:val="24"/>
        </w:rPr>
        <w:fldChar w:fldCharType="end"/>
      </w:r>
      <w:r w:rsidR="00DE4C75">
        <w:rPr>
          <w:rFonts w:ascii="Times New Roman" w:hAnsi="Times New Roman" w:cs="Times New Roman"/>
          <w:b/>
          <w:i w:val="0"/>
          <w:color w:val="auto"/>
          <w:sz w:val="24"/>
          <w:szCs w:val="24"/>
        </w:rPr>
        <w:t xml:space="preserve">. </w:t>
      </w:r>
      <w:r w:rsidR="00310757" w:rsidRPr="00280634">
        <w:rPr>
          <w:rFonts w:ascii="Times New Roman" w:hAnsi="Times New Roman" w:cs="Times New Roman"/>
          <w:b/>
          <w:i w:val="0"/>
          <w:color w:val="auto"/>
          <w:sz w:val="24"/>
          <w:szCs w:val="24"/>
        </w:rPr>
        <w:t xml:space="preserve">Alternatiflere </w:t>
      </w:r>
      <w:r w:rsidR="00DE4C75" w:rsidRPr="00280634">
        <w:rPr>
          <w:rFonts w:ascii="Times New Roman" w:hAnsi="Times New Roman" w:cs="Times New Roman"/>
          <w:b/>
          <w:i w:val="0"/>
          <w:color w:val="auto"/>
          <w:sz w:val="24"/>
          <w:szCs w:val="24"/>
        </w:rPr>
        <w:t>Ait Kriter Değerleri</w:t>
      </w:r>
    </w:p>
    <w:tbl>
      <w:tblPr>
        <w:tblStyle w:val="TabloKlavuzu"/>
        <w:tblW w:w="8565" w:type="dxa"/>
        <w:jc w:val="center"/>
        <w:tblLayout w:type="fixed"/>
        <w:tblLook w:val="04A0" w:firstRow="1" w:lastRow="0" w:firstColumn="1" w:lastColumn="0" w:noHBand="0" w:noVBand="1"/>
      </w:tblPr>
      <w:tblGrid>
        <w:gridCol w:w="1204"/>
        <w:gridCol w:w="1031"/>
        <w:gridCol w:w="906"/>
        <w:gridCol w:w="1417"/>
        <w:gridCol w:w="1134"/>
        <w:gridCol w:w="1176"/>
        <w:gridCol w:w="1697"/>
      </w:tblGrid>
      <w:tr w:rsidR="00DE4C75" w:rsidRPr="00280634" w:rsidTr="007B14B4">
        <w:trPr>
          <w:jc w:val="center"/>
        </w:trPr>
        <w:tc>
          <w:tcPr>
            <w:tcW w:w="1204" w:type="dxa"/>
          </w:tcPr>
          <w:p w:rsidR="005E7CD5" w:rsidRPr="00280634" w:rsidRDefault="005E7CD5" w:rsidP="0064006D">
            <w:pPr>
              <w:jc w:val="both"/>
              <w:rPr>
                <w:rFonts w:ascii="Times New Roman" w:hAnsi="Times New Roman" w:cs="Times New Roman"/>
                <w:sz w:val="24"/>
                <w:szCs w:val="24"/>
              </w:rPr>
            </w:pPr>
          </w:p>
        </w:tc>
        <w:tc>
          <w:tcPr>
            <w:tcW w:w="1031" w:type="dxa"/>
            <w:vAlign w:val="center"/>
          </w:tcPr>
          <w:p w:rsidR="005E7CD5" w:rsidRPr="00DE4C75" w:rsidRDefault="005E7CD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Maliyet (TL)</w:t>
            </w:r>
          </w:p>
        </w:tc>
        <w:tc>
          <w:tcPr>
            <w:tcW w:w="906" w:type="dxa"/>
            <w:vAlign w:val="center"/>
          </w:tcPr>
          <w:p w:rsidR="005E7CD5" w:rsidRPr="00DE4C75" w:rsidRDefault="005E7CD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Kalite</w:t>
            </w:r>
          </w:p>
          <w:p w:rsidR="005E7CD5" w:rsidRPr="00DE4C75" w:rsidRDefault="005E7CD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(1 – 5)</w:t>
            </w:r>
          </w:p>
        </w:tc>
        <w:tc>
          <w:tcPr>
            <w:tcW w:w="1417" w:type="dxa"/>
            <w:vAlign w:val="center"/>
          </w:tcPr>
          <w:p w:rsidR="005E7CD5" w:rsidRPr="00DE4C75" w:rsidRDefault="00DE4C7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Zamanında T</w:t>
            </w:r>
            <w:r w:rsidR="005E7CD5" w:rsidRPr="00DE4C75">
              <w:rPr>
                <w:rFonts w:ascii="Times New Roman" w:hAnsi="Times New Roman" w:cs="Times New Roman"/>
                <w:b/>
                <w:sz w:val="24"/>
                <w:szCs w:val="24"/>
              </w:rPr>
              <w:t>eslim</w:t>
            </w:r>
          </w:p>
          <w:p w:rsidR="005E7CD5" w:rsidRPr="00DE4C75" w:rsidRDefault="005E7CD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(1 – 3)</w:t>
            </w:r>
          </w:p>
        </w:tc>
        <w:tc>
          <w:tcPr>
            <w:tcW w:w="1134" w:type="dxa"/>
            <w:vAlign w:val="center"/>
          </w:tcPr>
          <w:p w:rsidR="005E7CD5" w:rsidRPr="00DE4C75" w:rsidRDefault="00DE4C7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Teknik Y</w:t>
            </w:r>
            <w:r w:rsidR="005E7CD5" w:rsidRPr="00DE4C75">
              <w:rPr>
                <w:rFonts w:ascii="Times New Roman" w:hAnsi="Times New Roman" w:cs="Times New Roman"/>
                <w:b/>
                <w:sz w:val="24"/>
                <w:szCs w:val="24"/>
              </w:rPr>
              <w:t>etenek</w:t>
            </w:r>
          </w:p>
          <w:p w:rsidR="005E7CD5" w:rsidRPr="00DE4C75" w:rsidRDefault="005E7CD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(1 – 3)</w:t>
            </w:r>
          </w:p>
        </w:tc>
        <w:tc>
          <w:tcPr>
            <w:tcW w:w="1176" w:type="dxa"/>
            <w:vAlign w:val="center"/>
          </w:tcPr>
          <w:p w:rsidR="005E7CD5" w:rsidRPr="00DE4C75" w:rsidRDefault="00DE4C7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Coğrafi K</w:t>
            </w:r>
            <w:r w:rsidR="005E7CD5" w:rsidRPr="00DE4C75">
              <w:rPr>
                <w:rFonts w:ascii="Times New Roman" w:hAnsi="Times New Roman" w:cs="Times New Roman"/>
                <w:b/>
                <w:sz w:val="24"/>
                <w:szCs w:val="24"/>
              </w:rPr>
              <w:t>onum</w:t>
            </w:r>
          </w:p>
          <w:p w:rsidR="005E7CD5" w:rsidRPr="00DE4C75" w:rsidRDefault="005E7CD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(1 – 3)</w:t>
            </w:r>
          </w:p>
        </w:tc>
        <w:tc>
          <w:tcPr>
            <w:tcW w:w="1697" w:type="dxa"/>
            <w:vAlign w:val="center"/>
          </w:tcPr>
          <w:p w:rsidR="005E7CD5" w:rsidRPr="00DE4C75" w:rsidRDefault="00DE4C7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Geçmiş P</w:t>
            </w:r>
            <w:r w:rsidR="005E7CD5" w:rsidRPr="00DE4C75">
              <w:rPr>
                <w:rFonts w:ascii="Times New Roman" w:hAnsi="Times New Roman" w:cs="Times New Roman"/>
                <w:b/>
                <w:sz w:val="24"/>
                <w:szCs w:val="24"/>
              </w:rPr>
              <w:t>erformans</w:t>
            </w:r>
          </w:p>
          <w:p w:rsidR="005E7CD5" w:rsidRPr="00DE4C75" w:rsidRDefault="005E7CD5" w:rsidP="0064006D">
            <w:pPr>
              <w:jc w:val="center"/>
              <w:rPr>
                <w:rFonts w:ascii="Times New Roman" w:hAnsi="Times New Roman" w:cs="Times New Roman"/>
                <w:b/>
                <w:sz w:val="24"/>
                <w:szCs w:val="24"/>
              </w:rPr>
            </w:pPr>
            <w:r w:rsidRPr="00DE4C75">
              <w:rPr>
                <w:rFonts w:ascii="Times New Roman" w:hAnsi="Times New Roman" w:cs="Times New Roman"/>
                <w:b/>
                <w:sz w:val="24"/>
                <w:szCs w:val="24"/>
              </w:rPr>
              <w:t>(1 – 3)</w:t>
            </w:r>
          </w:p>
        </w:tc>
      </w:tr>
      <w:tr w:rsidR="00DE4C75" w:rsidRPr="00280634" w:rsidTr="007B14B4">
        <w:trPr>
          <w:jc w:val="center"/>
        </w:trPr>
        <w:tc>
          <w:tcPr>
            <w:tcW w:w="1204" w:type="dxa"/>
          </w:tcPr>
          <w:p w:rsidR="005E7CD5" w:rsidRPr="00280634" w:rsidRDefault="005E7CD5" w:rsidP="0064006D">
            <w:pPr>
              <w:jc w:val="both"/>
              <w:rPr>
                <w:rFonts w:ascii="Times New Roman" w:hAnsi="Times New Roman" w:cs="Times New Roman"/>
                <w:sz w:val="24"/>
                <w:szCs w:val="24"/>
              </w:rPr>
            </w:pPr>
            <w:r w:rsidRPr="00280634">
              <w:rPr>
                <w:rFonts w:ascii="Times New Roman" w:hAnsi="Times New Roman" w:cs="Times New Roman"/>
                <w:sz w:val="24"/>
                <w:szCs w:val="24"/>
              </w:rPr>
              <w:t>Alternatif 1</w:t>
            </w:r>
          </w:p>
        </w:tc>
        <w:tc>
          <w:tcPr>
            <w:tcW w:w="1031" w:type="dxa"/>
            <w:vAlign w:val="center"/>
          </w:tcPr>
          <w:p w:rsidR="005E7CD5" w:rsidRPr="00280634" w:rsidRDefault="0013602A" w:rsidP="0064006D">
            <w:pPr>
              <w:jc w:val="center"/>
              <w:rPr>
                <w:rFonts w:ascii="Times New Roman" w:hAnsi="Times New Roman" w:cs="Times New Roman"/>
                <w:sz w:val="24"/>
                <w:szCs w:val="24"/>
              </w:rPr>
            </w:pPr>
            <w:r>
              <w:rPr>
                <w:rFonts w:ascii="Times New Roman" w:hAnsi="Times New Roman" w:cs="Times New Roman"/>
                <w:sz w:val="24"/>
                <w:szCs w:val="24"/>
              </w:rPr>
              <w:t>5</w:t>
            </w:r>
            <w:r w:rsidR="005E7CD5" w:rsidRPr="00280634">
              <w:rPr>
                <w:rFonts w:ascii="Times New Roman" w:hAnsi="Times New Roman" w:cs="Times New Roman"/>
                <w:sz w:val="24"/>
                <w:szCs w:val="24"/>
              </w:rPr>
              <w:t>000</w:t>
            </w:r>
          </w:p>
        </w:tc>
        <w:tc>
          <w:tcPr>
            <w:tcW w:w="906" w:type="dxa"/>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4</w:t>
            </w:r>
          </w:p>
        </w:tc>
        <w:tc>
          <w:tcPr>
            <w:tcW w:w="1417" w:type="dxa"/>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2</w:t>
            </w:r>
          </w:p>
        </w:tc>
        <w:tc>
          <w:tcPr>
            <w:tcW w:w="1134" w:type="dxa"/>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1</w:t>
            </w:r>
          </w:p>
        </w:tc>
        <w:tc>
          <w:tcPr>
            <w:tcW w:w="1176" w:type="dxa"/>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2</w:t>
            </w:r>
          </w:p>
        </w:tc>
        <w:tc>
          <w:tcPr>
            <w:tcW w:w="1697" w:type="dxa"/>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2</w:t>
            </w:r>
          </w:p>
        </w:tc>
      </w:tr>
      <w:tr w:rsidR="00DE4C75" w:rsidRPr="00280634" w:rsidTr="007B14B4">
        <w:trPr>
          <w:jc w:val="center"/>
        </w:trPr>
        <w:tc>
          <w:tcPr>
            <w:tcW w:w="1204" w:type="dxa"/>
          </w:tcPr>
          <w:p w:rsidR="005E7CD5" w:rsidRPr="00280634" w:rsidRDefault="005E7CD5" w:rsidP="0064006D">
            <w:pPr>
              <w:jc w:val="both"/>
              <w:rPr>
                <w:rFonts w:ascii="Times New Roman" w:hAnsi="Times New Roman" w:cs="Times New Roman"/>
                <w:sz w:val="24"/>
                <w:szCs w:val="24"/>
              </w:rPr>
            </w:pPr>
            <w:r w:rsidRPr="00280634">
              <w:rPr>
                <w:rFonts w:ascii="Times New Roman" w:hAnsi="Times New Roman" w:cs="Times New Roman"/>
                <w:sz w:val="24"/>
                <w:szCs w:val="24"/>
              </w:rPr>
              <w:t>Alternatif 2</w:t>
            </w:r>
          </w:p>
        </w:tc>
        <w:tc>
          <w:tcPr>
            <w:tcW w:w="1031" w:type="dxa"/>
            <w:vAlign w:val="center"/>
          </w:tcPr>
          <w:p w:rsidR="005E7CD5" w:rsidRPr="00280634" w:rsidRDefault="0013602A" w:rsidP="0064006D">
            <w:pPr>
              <w:jc w:val="center"/>
              <w:rPr>
                <w:rFonts w:ascii="Times New Roman" w:hAnsi="Times New Roman" w:cs="Times New Roman"/>
                <w:sz w:val="24"/>
                <w:szCs w:val="24"/>
              </w:rPr>
            </w:pPr>
            <w:r>
              <w:rPr>
                <w:rFonts w:ascii="Times New Roman" w:hAnsi="Times New Roman" w:cs="Times New Roman"/>
                <w:sz w:val="24"/>
                <w:szCs w:val="24"/>
              </w:rPr>
              <w:t>3</w:t>
            </w:r>
            <w:r w:rsidR="005E7CD5" w:rsidRPr="00280634">
              <w:rPr>
                <w:rFonts w:ascii="Times New Roman" w:hAnsi="Times New Roman" w:cs="Times New Roman"/>
                <w:sz w:val="24"/>
                <w:szCs w:val="24"/>
              </w:rPr>
              <w:t>500</w:t>
            </w:r>
          </w:p>
        </w:tc>
        <w:tc>
          <w:tcPr>
            <w:tcW w:w="906" w:type="dxa"/>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3</w:t>
            </w:r>
          </w:p>
        </w:tc>
        <w:tc>
          <w:tcPr>
            <w:tcW w:w="1417" w:type="dxa"/>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3</w:t>
            </w:r>
          </w:p>
        </w:tc>
        <w:tc>
          <w:tcPr>
            <w:tcW w:w="1134" w:type="dxa"/>
            <w:vAlign w:val="center"/>
          </w:tcPr>
          <w:p w:rsidR="005E7CD5" w:rsidRPr="00280634" w:rsidRDefault="00261627" w:rsidP="0064006D">
            <w:pPr>
              <w:jc w:val="center"/>
              <w:rPr>
                <w:rFonts w:ascii="Times New Roman" w:hAnsi="Times New Roman" w:cs="Times New Roman"/>
                <w:sz w:val="24"/>
                <w:szCs w:val="24"/>
              </w:rPr>
            </w:pPr>
            <w:r w:rsidRPr="00280634">
              <w:rPr>
                <w:rFonts w:ascii="Times New Roman" w:hAnsi="Times New Roman" w:cs="Times New Roman"/>
                <w:sz w:val="24"/>
                <w:szCs w:val="24"/>
              </w:rPr>
              <w:t xml:space="preserve">1 – 2 </w:t>
            </w:r>
          </w:p>
        </w:tc>
        <w:tc>
          <w:tcPr>
            <w:tcW w:w="1176" w:type="dxa"/>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1</w:t>
            </w:r>
          </w:p>
        </w:tc>
        <w:tc>
          <w:tcPr>
            <w:tcW w:w="1697" w:type="dxa"/>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 xml:space="preserve">2 – 3 </w:t>
            </w:r>
          </w:p>
        </w:tc>
      </w:tr>
      <w:tr w:rsidR="00DE4C75" w:rsidRPr="00280634" w:rsidTr="007B14B4">
        <w:trPr>
          <w:jc w:val="center"/>
        </w:trPr>
        <w:tc>
          <w:tcPr>
            <w:tcW w:w="1204" w:type="dxa"/>
          </w:tcPr>
          <w:p w:rsidR="005E7CD5" w:rsidRPr="00280634" w:rsidRDefault="005E7CD5" w:rsidP="0064006D">
            <w:pPr>
              <w:jc w:val="both"/>
              <w:rPr>
                <w:rFonts w:ascii="Times New Roman" w:hAnsi="Times New Roman" w:cs="Times New Roman"/>
                <w:sz w:val="24"/>
                <w:szCs w:val="24"/>
              </w:rPr>
            </w:pPr>
            <w:r w:rsidRPr="00280634">
              <w:rPr>
                <w:rFonts w:ascii="Times New Roman" w:hAnsi="Times New Roman" w:cs="Times New Roman"/>
                <w:sz w:val="24"/>
                <w:szCs w:val="24"/>
              </w:rPr>
              <w:lastRenderedPageBreak/>
              <w:t>Alternatif 3</w:t>
            </w:r>
          </w:p>
        </w:tc>
        <w:tc>
          <w:tcPr>
            <w:tcW w:w="1031" w:type="dxa"/>
            <w:vAlign w:val="center"/>
          </w:tcPr>
          <w:p w:rsidR="005E7CD5" w:rsidRPr="00280634" w:rsidRDefault="0013602A" w:rsidP="0064006D">
            <w:pPr>
              <w:jc w:val="center"/>
              <w:rPr>
                <w:rFonts w:ascii="Times New Roman" w:hAnsi="Times New Roman" w:cs="Times New Roman"/>
                <w:sz w:val="24"/>
                <w:szCs w:val="24"/>
              </w:rPr>
            </w:pPr>
            <w:r>
              <w:rPr>
                <w:rFonts w:ascii="Times New Roman" w:hAnsi="Times New Roman" w:cs="Times New Roman"/>
                <w:sz w:val="24"/>
                <w:szCs w:val="24"/>
              </w:rPr>
              <w:t>4</w:t>
            </w:r>
            <w:r w:rsidR="005E7CD5" w:rsidRPr="00280634">
              <w:rPr>
                <w:rFonts w:ascii="Times New Roman" w:hAnsi="Times New Roman" w:cs="Times New Roman"/>
                <w:sz w:val="24"/>
                <w:szCs w:val="24"/>
              </w:rPr>
              <w:t>000</w:t>
            </w:r>
          </w:p>
        </w:tc>
        <w:tc>
          <w:tcPr>
            <w:tcW w:w="906" w:type="dxa"/>
            <w:tcBorders>
              <w:bottom w:val="single" w:sz="4" w:space="0" w:color="auto"/>
            </w:tcBorders>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 xml:space="preserve">4 – 5 </w:t>
            </w:r>
          </w:p>
        </w:tc>
        <w:tc>
          <w:tcPr>
            <w:tcW w:w="1417" w:type="dxa"/>
            <w:tcBorders>
              <w:bottom w:val="single" w:sz="4" w:space="0" w:color="auto"/>
            </w:tcBorders>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3</w:t>
            </w:r>
          </w:p>
        </w:tc>
        <w:tc>
          <w:tcPr>
            <w:tcW w:w="1134" w:type="dxa"/>
            <w:tcBorders>
              <w:bottom w:val="single" w:sz="4" w:space="0" w:color="auto"/>
            </w:tcBorders>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2</w:t>
            </w:r>
          </w:p>
        </w:tc>
        <w:tc>
          <w:tcPr>
            <w:tcW w:w="1176" w:type="dxa"/>
            <w:tcBorders>
              <w:bottom w:val="single" w:sz="4" w:space="0" w:color="auto"/>
            </w:tcBorders>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2</w:t>
            </w:r>
          </w:p>
        </w:tc>
        <w:tc>
          <w:tcPr>
            <w:tcW w:w="1697" w:type="dxa"/>
            <w:tcBorders>
              <w:bottom w:val="single" w:sz="4" w:space="0" w:color="auto"/>
            </w:tcBorders>
            <w:vAlign w:val="center"/>
          </w:tcPr>
          <w:p w:rsidR="005E7CD5" w:rsidRPr="00280634" w:rsidRDefault="005E7CD5" w:rsidP="0064006D">
            <w:pPr>
              <w:jc w:val="center"/>
              <w:rPr>
                <w:rFonts w:ascii="Times New Roman" w:hAnsi="Times New Roman" w:cs="Times New Roman"/>
                <w:sz w:val="24"/>
                <w:szCs w:val="24"/>
              </w:rPr>
            </w:pPr>
            <w:r w:rsidRPr="00280634">
              <w:rPr>
                <w:rFonts w:ascii="Times New Roman" w:hAnsi="Times New Roman" w:cs="Times New Roman"/>
                <w:sz w:val="24"/>
                <w:szCs w:val="24"/>
              </w:rPr>
              <w:t xml:space="preserve">2 – 3 </w:t>
            </w:r>
          </w:p>
        </w:tc>
      </w:tr>
      <w:tr w:rsidR="00D36677" w:rsidRPr="00280634" w:rsidTr="007B14B4">
        <w:trPr>
          <w:jc w:val="center"/>
        </w:trPr>
        <w:tc>
          <w:tcPr>
            <w:tcW w:w="1204" w:type="dxa"/>
          </w:tcPr>
          <w:p w:rsidR="005E7CD5" w:rsidRPr="00280634" w:rsidRDefault="005E7CD5" w:rsidP="0064006D">
            <w:pPr>
              <w:jc w:val="both"/>
              <w:rPr>
                <w:rFonts w:ascii="Times New Roman" w:hAnsi="Times New Roman" w:cs="Times New Roman"/>
                <w:sz w:val="24"/>
                <w:szCs w:val="24"/>
              </w:rPr>
            </w:pPr>
          </w:p>
        </w:tc>
        <w:tc>
          <w:tcPr>
            <w:tcW w:w="1031" w:type="dxa"/>
          </w:tcPr>
          <w:p w:rsidR="005E7CD5" w:rsidRPr="007B14B4" w:rsidRDefault="005E7CD5" w:rsidP="007B14B4">
            <w:pPr>
              <w:rPr>
                <w:rFonts w:ascii="Times New Roman" w:hAnsi="Times New Roman" w:cs="Times New Roman"/>
                <w:sz w:val="20"/>
                <w:szCs w:val="20"/>
              </w:rPr>
            </w:pPr>
            <w:r w:rsidRPr="007B14B4">
              <w:rPr>
                <w:rFonts w:ascii="Times New Roman" w:hAnsi="Times New Roman" w:cs="Times New Roman"/>
                <w:sz w:val="20"/>
                <w:szCs w:val="20"/>
              </w:rPr>
              <w:t>Δ ± %</w:t>
            </w:r>
            <w:r w:rsidR="007B14B4" w:rsidRPr="007B14B4">
              <w:rPr>
                <w:rFonts w:ascii="Times New Roman" w:hAnsi="Times New Roman" w:cs="Times New Roman"/>
                <w:sz w:val="20"/>
                <w:szCs w:val="20"/>
              </w:rPr>
              <w:t xml:space="preserve"> </w:t>
            </w:r>
            <w:r w:rsidRPr="007B14B4">
              <w:rPr>
                <w:rFonts w:ascii="Times New Roman" w:hAnsi="Times New Roman" w:cs="Times New Roman"/>
                <w:sz w:val="20"/>
                <w:szCs w:val="20"/>
              </w:rPr>
              <w:t>10</w:t>
            </w:r>
          </w:p>
        </w:tc>
        <w:tc>
          <w:tcPr>
            <w:tcW w:w="6330" w:type="dxa"/>
            <w:gridSpan w:val="5"/>
            <w:tcBorders>
              <w:bottom w:val="nil"/>
              <w:right w:val="nil"/>
            </w:tcBorders>
          </w:tcPr>
          <w:p w:rsidR="005E7CD5" w:rsidRPr="00280634" w:rsidRDefault="005E7CD5" w:rsidP="0064006D">
            <w:pPr>
              <w:jc w:val="both"/>
              <w:rPr>
                <w:rFonts w:ascii="Times New Roman" w:hAnsi="Times New Roman" w:cs="Times New Roman"/>
                <w:sz w:val="24"/>
                <w:szCs w:val="24"/>
              </w:rPr>
            </w:pPr>
          </w:p>
        </w:tc>
      </w:tr>
    </w:tbl>
    <w:p w:rsidR="0013602A" w:rsidRDefault="0013602A" w:rsidP="0064006D">
      <w:pPr>
        <w:spacing w:after="0" w:line="240" w:lineRule="auto"/>
        <w:jc w:val="both"/>
        <w:rPr>
          <w:rFonts w:ascii="Times New Roman" w:hAnsi="Times New Roman" w:cs="Times New Roman"/>
          <w:sz w:val="24"/>
          <w:szCs w:val="24"/>
        </w:rPr>
      </w:pPr>
    </w:p>
    <w:p w:rsidR="003F394D" w:rsidRDefault="00CB5395"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Bu ç</w:t>
      </w:r>
      <w:r w:rsidR="00310757" w:rsidRPr="00280634">
        <w:rPr>
          <w:rFonts w:ascii="Times New Roman" w:hAnsi="Times New Roman" w:cs="Times New Roman"/>
          <w:sz w:val="24"/>
          <w:szCs w:val="24"/>
        </w:rPr>
        <w:t xml:space="preserve">alışmada </w:t>
      </w:r>
      <w:r w:rsidR="0010446D" w:rsidRPr="00280634">
        <w:rPr>
          <w:rFonts w:ascii="Times New Roman" w:hAnsi="Times New Roman" w:cs="Times New Roman"/>
          <w:sz w:val="24"/>
          <w:szCs w:val="24"/>
        </w:rPr>
        <w:t xml:space="preserve">SMAA-2 modelini oluşturmak için </w:t>
      </w:r>
      <w:r w:rsidR="00310757" w:rsidRPr="00280634">
        <w:rPr>
          <w:rFonts w:ascii="Times New Roman" w:hAnsi="Times New Roman" w:cs="Times New Roman"/>
          <w:sz w:val="24"/>
          <w:szCs w:val="24"/>
        </w:rPr>
        <w:t>JSMAA (</w:t>
      </w:r>
      <w:proofErr w:type="spellStart"/>
      <w:r w:rsidR="00310757" w:rsidRPr="00280634">
        <w:rPr>
          <w:rFonts w:ascii="Times New Roman" w:hAnsi="Times New Roman" w:cs="Times New Roman"/>
          <w:sz w:val="24"/>
          <w:szCs w:val="24"/>
        </w:rPr>
        <w:t>Tervonen</w:t>
      </w:r>
      <w:proofErr w:type="spellEnd"/>
      <w:r w:rsidR="00310757" w:rsidRPr="00280634">
        <w:rPr>
          <w:rFonts w:ascii="Times New Roman" w:hAnsi="Times New Roman" w:cs="Times New Roman"/>
          <w:sz w:val="24"/>
          <w:szCs w:val="24"/>
        </w:rPr>
        <w:t xml:space="preserve">, 2014) programı kullanılmıştır. </w:t>
      </w:r>
      <w:r w:rsidR="0010446D" w:rsidRPr="00280634">
        <w:rPr>
          <w:rFonts w:ascii="Times New Roman" w:hAnsi="Times New Roman" w:cs="Times New Roman"/>
          <w:sz w:val="24"/>
          <w:szCs w:val="24"/>
        </w:rPr>
        <w:t xml:space="preserve">Kullanılan </w:t>
      </w:r>
      <w:r w:rsidR="00925E64" w:rsidRPr="00280634">
        <w:rPr>
          <w:rFonts w:ascii="Times New Roman" w:hAnsi="Times New Roman" w:cs="Times New Roman"/>
          <w:sz w:val="24"/>
          <w:szCs w:val="24"/>
        </w:rPr>
        <w:t xml:space="preserve">programında </w:t>
      </w:r>
      <w:proofErr w:type="gramStart"/>
      <w:r w:rsidR="00925E64" w:rsidRPr="00280634">
        <w:rPr>
          <w:rFonts w:ascii="Times New Roman" w:hAnsi="Times New Roman" w:cs="Times New Roman"/>
          <w:sz w:val="24"/>
          <w:szCs w:val="24"/>
        </w:rPr>
        <w:t>kriterler</w:t>
      </w:r>
      <w:proofErr w:type="gramEnd"/>
      <w:r w:rsidR="00925E64" w:rsidRPr="00280634">
        <w:rPr>
          <w:rFonts w:ascii="Times New Roman" w:hAnsi="Times New Roman" w:cs="Times New Roman"/>
          <w:sz w:val="24"/>
          <w:szCs w:val="24"/>
        </w:rPr>
        <w:t xml:space="preserve"> </w:t>
      </w:r>
      <w:r w:rsidR="006E0221" w:rsidRPr="00280634">
        <w:rPr>
          <w:rFonts w:ascii="Times New Roman" w:hAnsi="Times New Roman" w:cs="Times New Roman"/>
          <w:sz w:val="24"/>
          <w:szCs w:val="24"/>
        </w:rPr>
        <w:t>artan</w:t>
      </w:r>
      <w:r w:rsidR="00925E64" w:rsidRPr="00280634">
        <w:rPr>
          <w:rFonts w:ascii="Times New Roman" w:hAnsi="Times New Roman" w:cs="Times New Roman"/>
          <w:sz w:val="24"/>
          <w:szCs w:val="24"/>
        </w:rPr>
        <w:t xml:space="preserve"> (</w:t>
      </w:r>
      <w:proofErr w:type="spellStart"/>
      <w:r w:rsidR="00925E64" w:rsidRPr="00280634">
        <w:rPr>
          <w:rFonts w:ascii="Times New Roman" w:hAnsi="Times New Roman" w:cs="Times New Roman"/>
          <w:sz w:val="24"/>
          <w:szCs w:val="24"/>
        </w:rPr>
        <w:t>Ascending</w:t>
      </w:r>
      <w:proofErr w:type="spellEnd"/>
      <w:r w:rsidR="00925E64" w:rsidRPr="00280634">
        <w:rPr>
          <w:rFonts w:ascii="Times New Roman" w:hAnsi="Times New Roman" w:cs="Times New Roman"/>
          <w:sz w:val="24"/>
          <w:szCs w:val="24"/>
        </w:rPr>
        <w:t>) ve</w:t>
      </w:r>
      <w:r w:rsidR="00844366" w:rsidRPr="00280634">
        <w:rPr>
          <w:rFonts w:ascii="Times New Roman" w:hAnsi="Times New Roman" w:cs="Times New Roman"/>
          <w:sz w:val="24"/>
          <w:szCs w:val="24"/>
        </w:rPr>
        <w:t>ya</w:t>
      </w:r>
      <w:r w:rsidR="00925E64" w:rsidRPr="00280634">
        <w:rPr>
          <w:rFonts w:ascii="Times New Roman" w:hAnsi="Times New Roman" w:cs="Times New Roman"/>
          <w:sz w:val="24"/>
          <w:szCs w:val="24"/>
        </w:rPr>
        <w:t xml:space="preserve"> </w:t>
      </w:r>
      <w:r w:rsidR="006E0221" w:rsidRPr="00280634">
        <w:rPr>
          <w:rFonts w:ascii="Times New Roman" w:hAnsi="Times New Roman" w:cs="Times New Roman"/>
          <w:sz w:val="24"/>
          <w:szCs w:val="24"/>
        </w:rPr>
        <w:t>azalan</w:t>
      </w:r>
      <w:r w:rsidR="00925E64" w:rsidRPr="00280634">
        <w:rPr>
          <w:rFonts w:ascii="Times New Roman" w:hAnsi="Times New Roman" w:cs="Times New Roman"/>
          <w:sz w:val="24"/>
          <w:szCs w:val="24"/>
        </w:rPr>
        <w:t xml:space="preserve"> (</w:t>
      </w:r>
      <w:proofErr w:type="spellStart"/>
      <w:r w:rsidR="00925E64" w:rsidRPr="00280634">
        <w:rPr>
          <w:rFonts w:ascii="Times New Roman" w:hAnsi="Times New Roman" w:cs="Times New Roman"/>
          <w:sz w:val="24"/>
          <w:szCs w:val="24"/>
        </w:rPr>
        <w:t>Descending</w:t>
      </w:r>
      <w:proofErr w:type="spellEnd"/>
      <w:r w:rsidR="00925E64" w:rsidRPr="00280634">
        <w:rPr>
          <w:rFonts w:ascii="Times New Roman" w:hAnsi="Times New Roman" w:cs="Times New Roman"/>
          <w:sz w:val="24"/>
          <w:szCs w:val="24"/>
        </w:rPr>
        <w:t xml:space="preserve">) </w:t>
      </w:r>
      <w:r w:rsidR="00844366" w:rsidRPr="00280634">
        <w:rPr>
          <w:rFonts w:ascii="Times New Roman" w:hAnsi="Times New Roman" w:cs="Times New Roman"/>
          <w:sz w:val="24"/>
          <w:szCs w:val="24"/>
        </w:rPr>
        <w:t xml:space="preserve">olmak üzere iki sınıfta gruplanırlar. </w:t>
      </w:r>
      <w:r w:rsidR="00925E64" w:rsidRPr="00280634">
        <w:rPr>
          <w:rFonts w:ascii="Times New Roman" w:hAnsi="Times New Roman" w:cs="Times New Roman"/>
          <w:sz w:val="24"/>
          <w:szCs w:val="24"/>
        </w:rPr>
        <w:t xml:space="preserve">Maliyet </w:t>
      </w:r>
      <w:proofErr w:type="gramStart"/>
      <w:r w:rsidR="00925E64" w:rsidRPr="00280634">
        <w:rPr>
          <w:rFonts w:ascii="Times New Roman" w:hAnsi="Times New Roman" w:cs="Times New Roman"/>
          <w:sz w:val="24"/>
          <w:szCs w:val="24"/>
        </w:rPr>
        <w:t>kriter</w:t>
      </w:r>
      <w:r w:rsidR="005E7CD5" w:rsidRPr="00280634">
        <w:rPr>
          <w:rFonts w:ascii="Times New Roman" w:hAnsi="Times New Roman" w:cs="Times New Roman"/>
          <w:sz w:val="24"/>
          <w:szCs w:val="24"/>
        </w:rPr>
        <w:t>i</w:t>
      </w:r>
      <w:r w:rsidR="00925E64" w:rsidRPr="00280634">
        <w:rPr>
          <w:rFonts w:ascii="Times New Roman" w:hAnsi="Times New Roman" w:cs="Times New Roman"/>
          <w:sz w:val="24"/>
          <w:szCs w:val="24"/>
        </w:rPr>
        <w:t>n</w:t>
      </w:r>
      <w:r w:rsidR="00844366" w:rsidRPr="00280634">
        <w:rPr>
          <w:rFonts w:ascii="Times New Roman" w:hAnsi="Times New Roman" w:cs="Times New Roman"/>
          <w:sz w:val="24"/>
          <w:szCs w:val="24"/>
        </w:rPr>
        <w:t>in</w:t>
      </w:r>
      <w:proofErr w:type="gramEnd"/>
      <w:r w:rsidR="00925E64" w:rsidRPr="00280634">
        <w:rPr>
          <w:rFonts w:ascii="Times New Roman" w:hAnsi="Times New Roman" w:cs="Times New Roman"/>
          <w:sz w:val="24"/>
          <w:szCs w:val="24"/>
        </w:rPr>
        <w:t xml:space="preserve"> en </w:t>
      </w:r>
      <w:r w:rsidR="00844366" w:rsidRPr="00280634">
        <w:rPr>
          <w:rFonts w:ascii="Times New Roman" w:hAnsi="Times New Roman" w:cs="Times New Roman"/>
          <w:sz w:val="24"/>
          <w:szCs w:val="24"/>
        </w:rPr>
        <w:t>düşük değere sahip olması tercih edildiği için</w:t>
      </w:r>
      <w:r w:rsidR="0010446D" w:rsidRPr="00280634">
        <w:rPr>
          <w:rFonts w:ascii="Times New Roman" w:hAnsi="Times New Roman" w:cs="Times New Roman"/>
          <w:sz w:val="24"/>
          <w:szCs w:val="24"/>
        </w:rPr>
        <w:t xml:space="preserve"> </w:t>
      </w:r>
      <w:r w:rsidR="006E0221" w:rsidRPr="00280634">
        <w:rPr>
          <w:rFonts w:ascii="Times New Roman" w:hAnsi="Times New Roman" w:cs="Times New Roman"/>
          <w:sz w:val="24"/>
          <w:szCs w:val="24"/>
        </w:rPr>
        <w:t>azalan</w:t>
      </w:r>
      <w:r w:rsidR="0010446D" w:rsidRPr="00280634">
        <w:rPr>
          <w:rFonts w:ascii="Times New Roman" w:hAnsi="Times New Roman" w:cs="Times New Roman"/>
          <w:sz w:val="24"/>
          <w:szCs w:val="24"/>
        </w:rPr>
        <w:t xml:space="preserve">; </w:t>
      </w:r>
      <w:r w:rsidR="00844366" w:rsidRPr="00280634">
        <w:rPr>
          <w:rFonts w:ascii="Times New Roman" w:hAnsi="Times New Roman" w:cs="Times New Roman"/>
          <w:sz w:val="24"/>
          <w:szCs w:val="24"/>
        </w:rPr>
        <w:t>Kalite</w:t>
      </w:r>
      <w:r w:rsidR="00925E64" w:rsidRPr="00280634">
        <w:rPr>
          <w:rFonts w:ascii="Times New Roman" w:hAnsi="Times New Roman" w:cs="Times New Roman"/>
          <w:sz w:val="24"/>
          <w:szCs w:val="24"/>
        </w:rPr>
        <w:t xml:space="preserve">, </w:t>
      </w:r>
      <w:r w:rsidR="00844366" w:rsidRPr="00280634">
        <w:rPr>
          <w:rFonts w:ascii="Times New Roman" w:hAnsi="Times New Roman" w:cs="Times New Roman"/>
          <w:sz w:val="24"/>
          <w:szCs w:val="24"/>
        </w:rPr>
        <w:t>Zamanında Teslim, Teknik Yetenek, Coğrafi Konum ve Geçmiş Performans</w:t>
      </w:r>
      <w:r w:rsidR="006E0221" w:rsidRPr="00280634">
        <w:rPr>
          <w:rFonts w:ascii="Times New Roman" w:hAnsi="Times New Roman" w:cs="Times New Roman"/>
          <w:sz w:val="24"/>
          <w:szCs w:val="24"/>
        </w:rPr>
        <w:t xml:space="preserve"> kriterleri </w:t>
      </w:r>
      <w:r w:rsidR="00925E64" w:rsidRPr="00280634">
        <w:rPr>
          <w:rFonts w:ascii="Times New Roman" w:hAnsi="Times New Roman" w:cs="Times New Roman"/>
          <w:sz w:val="24"/>
          <w:szCs w:val="24"/>
        </w:rPr>
        <w:t>de</w:t>
      </w:r>
      <w:r w:rsidR="006E0221" w:rsidRPr="00280634">
        <w:rPr>
          <w:rFonts w:ascii="Times New Roman" w:hAnsi="Times New Roman" w:cs="Times New Roman"/>
          <w:sz w:val="24"/>
          <w:szCs w:val="24"/>
        </w:rPr>
        <w:t xml:space="preserve"> fayda unsuru içerdiklerinden dolayı</w:t>
      </w:r>
      <w:r w:rsidR="00925E64" w:rsidRPr="00280634">
        <w:rPr>
          <w:rFonts w:ascii="Times New Roman" w:hAnsi="Times New Roman" w:cs="Times New Roman"/>
          <w:sz w:val="24"/>
          <w:szCs w:val="24"/>
        </w:rPr>
        <w:t xml:space="preserve"> </w:t>
      </w:r>
      <w:r w:rsidR="00844366" w:rsidRPr="00280634">
        <w:rPr>
          <w:rFonts w:ascii="Times New Roman" w:hAnsi="Times New Roman" w:cs="Times New Roman"/>
          <w:sz w:val="24"/>
          <w:szCs w:val="24"/>
        </w:rPr>
        <w:t>daha yüksek değer</w:t>
      </w:r>
      <w:r w:rsidR="0010446D" w:rsidRPr="00280634">
        <w:rPr>
          <w:rFonts w:ascii="Times New Roman" w:hAnsi="Times New Roman" w:cs="Times New Roman"/>
          <w:sz w:val="24"/>
          <w:szCs w:val="24"/>
        </w:rPr>
        <w:t>lerin</w:t>
      </w:r>
      <w:r w:rsidR="00844366" w:rsidRPr="00280634">
        <w:rPr>
          <w:rFonts w:ascii="Times New Roman" w:hAnsi="Times New Roman" w:cs="Times New Roman"/>
          <w:sz w:val="24"/>
          <w:szCs w:val="24"/>
        </w:rPr>
        <w:t xml:space="preserve"> başarımı arttıracağı için </w:t>
      </w:r>
      <w:r w:rsidR="0010446D" w:rsidRPr="00280634">
        <w:rPr>
          <w:rFonts w:ascii="Times New Roman" w:hAnsi="Times New Roman" w:cs="Times New Roman"/>
          <w:sz w:val="24"/>
          <w:szCs w:val="24"/>
        </w:rPr>
        <w:t xml:space="preserve">maksimum olarak tercih edilmiştir. </w:t>
      </w:r>
    </w:p>
    <w:p w:rsidR="004927A5" w:rsidRPr="00280634" w:rsidRDefault="004927A5" w:rsidP="0064006D">
      <w:pPr>
        <w:spacing w:after="0" w:line="240" w:lineRule="auto"/>
        <w:jc w:val="both"/>
        <w:rPr>
          <w:rFonts w:ascii="Times New Roman" w:hAnsi="Times New Roman" w:cs="Times New Roman"/>
          <w:sz w:val="24"/>
          <w:szCs w:val="24"/>
        </w:rPr>
      </w:pPr>
    </w:p>
    <w:p w:rsidR="003F394D" w:rsidRDefault="00270580"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Kullanılan</w:t>
      </w:r>
      <w:r w:rsidR="00925E64" w:rsidRPr="00280634">
        <w:rPr>
          <w:rFonts w:ascii="Times New Roman" w:hAnsi="Times New Roman" w:cs="Times New Roman"/>
          <w:sz w:val="24"/>
          <w:szCs w:val="24"/>
        </w:rPr>
        <w:t xml:space="preserve"> programda alternatif ve </w:t>
      </w:r>
      <w:proofErr w:type="gramStart"/>
      <w:r w:rsidR="00925E64" w:rsidRPr="00280634">
        <w:rPr>
          <w:rFonts w:ascii="Times New Roman" w:hAnsi="Times New Roman" w:cs="Times New Roman"/>
          <w:sz w:val="24"/>
          <w:szCs w:val="24"/>
        </w:rPr>
        <w:t>kriterlerin</w:t>
      </w:r>
      <w:proofErr w:type="gramEnd"/>
      <w:r w:rsidR="00925E64" w:rsidRPr="00280634">
        <w:rPr>
          <w:rFonts w:ascii="Times New Roman" w:hAnsi="Times New Roman" w:cs="Times New Roman"/>
          <w:sz w:val="24"/>
          <w:szCs w:val="24"/>
        </w:rPr>
        <w:t xml:space="preserve"> değerleri girildikten sonra tercih bilgilerinin </w:t>
      </w:r>
      <w:r w:rsidRPr="00280634">
        <w:rPr>
          <w:rFonts w:ascii="Times New Roman" w:hAnsi="Times New Roman" w:cs="Times New Roman"/>
          <w:sz w:val="24"/>
          <w:szCs w:val="24"/>
        </w:rPr>
        <w:t>tanıtılması</w:t>
      </w:r>
      <w:r w:rsidR="00925E64" w:rsidRPr="00280634">
        <w:rPr>
          <w:rFonts w:ascii="Times New Roman" w:hAnsi="Times New Roman" w:cs="Times New Roman"/>
          <w:sz w:val="24"/>
          <w:szCs w:val="24"/>
        </w:rPr>
        <w:t xml:space="preserve"> gerekmektedir. </w:t>
      </w:r>
      <w:r w:rsidR="004927A5">
        <w:rPr>
          <w:rFonts w:ascii="Times New Roman" w:hAnsi="Times New Roman" w:cs="Times New Roman"/>
          <w:sz w:val="24"/>
          <w:szCs w:val="24"/>
        </w:rPr>
        <w:t>Bunun için Eksik (</w:t>
      </w:r>
      <w:proofErr w:type="spellStart"/>
      <w:r w:rsidR="004927A5">
        <w:rPr>
          <w:rFonts w:ascii="Times New Roman" w:hAnsi="Times New Roman" w:cs="Times New Roman"/>
          <w:sz w:val="24"/>
          <w:szCs w:val="24"/>
        </w:rPr>
        <w:t>M</w:t>
      </w:r>
      <w:r w:rsidR="00925E64" w:rsidRPr="00280634">
        <w:rPr>
          <w:rFonts w:ascii="Times New Roman" w:hAnsi="Times New Roman" w:cs="Times New Roman"/>
          <w:sz w:val="24"/>
          <w:szCs w:val="24"/>
        </w:rPr>
        <w:t>issing</w:t>
      </w:r>
      <w:proofErr w:type="spellEnd"/>
      <w:r w:rsidRPr="00280634">
        <w:rPr>
          <w:rFonts w:ascii="Times New Roman" w:hAnsi="Times New Roman" w:cs="Times New Roman"/>
          <w:sz w:val="24"/>
          <w:szCs w:val="24"/>
        </w:rPr>
        <w:t>)</w:t>
      </w:r>
      <w:r w:rsidR="00925E64" w:rsidRPr="00280634">
        <w:rPr>
          <w:rFonts w:ascii="Times New Roman" w:hAnsi="Times New Roman" w:cs="Times New Roman"/>
          <w:sz w:val="24"/>
          <w:szCs w:val="24"/>
        </w:rPr>
        <w:t xml:space="preserve">, </w:t>
      </w:r>
      <w:r w:rsidRPr="00280634">
        <w:rPr>
          <w:rFonts w:ascii="Times New Roman" w:hAnsi="Times New Roman" w:cs="Times New Roman"/>
          <w:sz w:val="24"/>
          <w:szCs w:val="24"/>
        </w:rPr>
        <w:t>Sıralı (</w:t>
      </w:r>
      <w:proofErr w:type="spellStart"/>
      <w:r w:rsidR="004927A5">
        <w:rPr>
          <w:rFonts w:ascii="Times New Roman" w:hAnsi="Times New Roman" w:cs="Times New Roman"/>
          <w:sz w:val="24"/>
          <w:szCs w:val="24"/>
        </w:rPr>
        <w:t>O</w:t>
      </w:r>
      <w:r w:rsidR="00925E64" w:rsidRPr="00280634">
        <w:rPr>
          <w:rFonts w:ascii="Times New Roman" w:hAnsi="Times New Roman" w:cs="Times New Roman"/>
          <w:sz w:val="24"/>
          <w:szCs w:val="24"/>
        </w:rPr>
        <w:t>rdinal</w:t>
      </w:r>
      <w:proofErr w:type="spellEnd"/>
      <w:r w:rsidRPr="00280634">
        <w:rPr>
          <w:rFonts w:ascii="Times New Roman" w:hAnsi="Times New Roman" w:cs="Times New Roman"/>
          <w:sz w:val="24"/>
          <w:szCs w:val="24"/>
        </w:rPr>
        <w:t>)</w:t>
      </w:r>
      <w:r w:rsidR="00925E64" w:rsidRPr="00280634">
        <w:rPr>
          <w:rFonts w:ascii="Times New Roman" w:hAnsi="Times New Roman" w:cs="Times New Roman"/>
          <w:sz w:val="24"/>
          <w:szCs w:val="24"/>
        </w:rPr>
        <w:t xml:space="preserve"> ve </w:t>
      </w:r>
      <w:r w:rsidR="004927A5">
        <w:rPr>
          <w:rFonts w:ascii="Times New Roman" w:hAnsi="Times New Roman" w:cs="Times New Roman"/>
          <w:sz w:val="24"/>
          <w:szCs w:val="24"/>
        </w:rPr>
        <w:t>Kardinal (</w:t>
      </w:r>
      <w:proofErr w:type="spellStart"/>
      <w:r w:rsidR="004927A5">
        <w:rPr>
          <w:rFonts w:ascii="Times New Roman" w:hAnsi="Times New Roman" w:cs="Times New Roman"/>
          <w:sz w:val="24"/>
          <w:szCs w:val="24"/>
        </w:rPr>
        <w:t>C</w:t>
      </w:r>
      <w:r w:rsidR="00925E64" w:rsidRPr="00280634">
        <w:rPr>
          <w:rFonts w:ascii="Times New Roman" w:hAnsi="Times New Roman" w:cs="Times New Roman"/>
          <w:sz w:val="24"/>
          <w:szCs w:val="24"/>
        </w:rPr>
        <w:t>ardinal</w:t>
      </w:r>
      <w:proofErr w:type="spellEnd"/>
      <w:r w:rsidRPr="00280634">
        <w:rPr>
          <w:rFonts w:ascii="Times New Roman" w:hAnsi="Times New Roman" w:cs="Times New Roman"/>
          <w:sz w:val="24"/>
          <w:szCs w:val="24"/>
        </w:rPr>
        <w:t>)</w:t>
      </w:r>
      <w:r w:rsidR="00925E64" w:rsidRPr="00280634">
        <w:rPr>
          <w:rFonts w:ascii="Times New Roman" w:hAnsi="Times New Roman" w:cs="Times New Roman"/>
          <w:sz w:val="24"/>
          <w:szCs w:val="24"/>
        </w:rPr>
        <w:t xml:space="preserve"> olmak üzere üç </w:t>
      </w:r>
      <w:r w:rsidRPr="00280634">
        <w:rPr>
          <w:rFonts w:ascii="Times New Roman" w:hAnsi="Times New Roman" w:cs="Times New Roman"/>
          <w:sz w:val="24"/>
          <w:szCs w:val="24"/>
        </w:rPr>
        <w:t>farklı</w:t>
      </w:r>
      <w:r w:rsidR="00925E64" w:rsidRPr="00280634">
        <w:rPr>
          <w:rFonts w:ascii="Times New Roman" w:hAnsi="Times New Roman" w:cs="Times New Roman"/>
          <w:sz w:val="24"/>
          <w:szCs w:val="24"/>
        </w:rPr>
        <w:t xml:space="preserve"> tercih alternatifi bulunmaktadır. </w:t>
      </w:r>
    </w:p>
    <w:p w:rsidR="004927A5" w:rsidRPr="00280634" w:rsidRDefault="004927A5" w:rsidP="0064006D">
      <w:pPr>
        <w:spacing w:after="0" w:line="240" w:lineRule="auto"/>
        <w:jc w:val="both"/>
        <w:rPr>
          <w:rFonts w:ascii="Times New Roman" w:hAnsi="Times New Roman" w:cs="Times New Roman"/>
          <w:sz w:val="24"/>
          <w:szCs w:val="24"/>
        </w:rPr>
      </w:pPr>
    </w:p>
    <w:p w:rsidR="003F394D" w:rsidRDefault="00270580"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Eksik </w:t>
      </w:r>
      <w:r w:rsidR="00844366" w:rsidRPr="00280634">
        <w:rPr>
          <w:rFonts w:ascii="Times New Roman" w:hAnsi="Times New Roman" w:cs="Times New Roman"/>
          <w:sz w:val="24"/>
          <w:szCs w:val="24"/>
        </w:rPr>
        <w:t xml:space="preserve">tercihi </w:t>
      </w:r>
      <w:r w:rsidRPr="00280634">
        <w:rPr>
          <w:rFonts w:ascii="Times New Roman" w:hAnsi="Times New Roman" w:cs="Times New Roman"/>
          <w:sz w:val="24"/>
          <w:szCs w:val="24"/>
        </w:rPr>
        <w:t xml:space="preserve">karar vericinin </w:t>
      </w:r>
      <w:proofErr w:type="gramStart"/>
      <w:r w:rsidR="00844366" w:rsidRPr="00280634">
        <w:rPr>
          <w:rFonts w:ascii="Times New Roman" w:hAnsi="Times New Roman" w:cs="Times New Roman"/>
          <w:sz w:val="24"/>
          <w:szCs w:val="24"/>
        </w:rPr>
        <w:t>kriterlere</w:t>
      </w:r>
      <w:proofErr w:type="gramEnd"/>
      <w:r w:rsidR="00844366" w:rsidRPr="00280634">
        <w:rPr>
          <w:rFonts w:ascii="Times New Roman" w:hAnsi="Times New Roman" w:cs="Times New Roman"/>
          <w:sz w:val="24"/>
          <w:szCs w:val="24"/>
        </w:rPr>
        <w:t xml:space="preserve"> ait </w:t>
      </w:r>
      <w:r w:rsidR="00925E64" w:rsidRPr="00280634">
        <w:rPr>
          <w:rFonts w:ascii="Times New Roman" w:hAnsi="Times New Roman" w:cs="Times New Roman"/>
          <w:sz w:val="24"/>
          <w:szCs w:val="24"/>
        </w:rPr>
        <w:t>herhangi bir ağırlık veya sıralama değeri</w:t>
      </w:r>
      <w:r w:rsidRPr="00280634">
        <w:rPr>
          <w:rFonts w:ascii="Times New Roman" w:hAnsi="Times New Roman" w:cs="Times New Roman"/>
          <w:sz w:val="24"/>
          <w:szCs w:val="24"/>
        </w:rPr>
        <w:t xml:space="preserve"> bilgisine sah</w:t>
      </w:r>
      <w:r w:rsidR="00CD389C" w:rsidRPr="00280634">
        <w:rPr>
          <w:rFonts w:ascii="Times New Roman" w:hAnsi="Times New Roman" w:cs="Times New Roman"/>
          <w:sz w:val="24"/>
          <w:szCs w:val="24"/>
        </w:rPr>
        <w:t>ip olmadığı durumları ifade etmektedir</w:t>
      </w:r>
      <w:r w:rsidRPr="00280634">
        <w:rPr>
          <w:rFonts w:ascii="Times New Roman" w:hAnsi="Times New Roman" w:cs="Times New Roman"/>
          <w:sz w:val="24"/>
          <w:szCs w:val="24"/>
        </w:rPr>
        <w:t>. K</w:t>
      </w:r>
      <w:r w:rsidR="00925E64" w:rsidRPr="00280634">
        <w:rPr>
          <w:rFonts w:ascii="Times New Roman" w:hAnsi="Times New Roman" w:cs="Times New Roman"/>
          <w:sz w:val="24"/>
          <w:szCs w:val="24"/>
        </w:rPr>
        <w:t xml:space="preserve">ardinal </w:t>
      </w:r>
      <w:r w:rsidR="00844366" w:rsidRPr="00280634">
        <w:rPr>
          <w:rFonts w:ascii="Times New Roman" w:hAnsi="Times New Roman" w:cs="Times New Roman"/>
          <w:sz w:val="24"/>
          <w:szCs w:val="24"/>
        </w:rPr>
        <w:t>t</w:t>
      </w:r>
      <w:r w:rsidR="00925E64" w:rsidRPr="00280634">
        <w:rPr>
          <w:rFonts w:ascii="Times New Roman" w:hAnsi="Times New Roman" w:cs="Times New Roman"/>
          <w:sz w:val="24"/>
          <w:szCs w:val="24"/>
        </w:rPr>
        <w:t xml:space="preserve">ercihi AHP ve </w:t>
      </w:r>
      <w:r w:rsidR="005E7CD5" w:rsidRPr="00280634">
        <w:rPr>
          <w:rFonts w:ascii="Times New Roman" w:hAnsi="Times New Roman" w:cs="Times New Roman"/>
          <w:sz w:val="24"/>
          <w:szCs w:val="24"/>
        </w:rPr>
        <w:t>TOPSIS</w:t>
      </w:r>
      <w:r w:rsidR="00925E64" w:rsidRPr="00280634">
        <w:rPr>
          <w:rFonts w:ascii="Times New Roman" w:hAnsi="Times New Roman" w:cs="Times New Roman"/>
          <w:sz w:val="24"/>
          <w:szCs w:val="24"/>
        </w:rPr>
        <w:t xml:space="preserve"> gibi yöntemlerle belirlenen ağırlık bilgisi olduğu durum</w:t>
      </w:r>
      <w:r w:rsidRPr="00280634">
        <w:rPr>
          <w:rFonts w:ascii="Times New Roman" w:hAnsi="Times New Roman" w:cs="Times New Roman"/>
          <w:sz w:val="24"/>
          <w:szCs w:val="24"/>
        </w:rPr>
        <w:t>lar</w:t>
      </w:r>
      <w:r w:rsidR="00925E64" w:rsidRPr="00280634">
        <w:rPr>
          <w:rFonts w:ascii="Times New Roman" w:hAnsi="Times New Roman" w:cs="Times New Roman"/>
          <w:sz w:val="24"/>
          <w:szCs w:val="24"/>
        </w:rPr>
        <w:t xml:space="preserve">da ve </w:t>
      </w:r>
      <w:r w:rsidR="009C6354">
        <w:rPr>
          <w:rFonts w:ascii="Times New Roman" w:hAnsi="Times New Roman" w:cs="Times New Roman"/>
          <w:sz w:val="24"/>
          <w:szCs w:val="24"/>
        </w:rPr>
        <w:t>s</w:t>
      </w:r>
      <w:r w:rsidRPr="00280634">
        <w:rPr>
          <w:rFonts w:ascii="Times New Roman" w:hAnsi="Times New Roman" w:cs="Times New Roman"/>
          <w:sz w:val="24"/>
          <w:szCs w:val="24"/>
        </w:rPr>
        <w:t>ıralı</w:t>
      </w:r>
      <w:r w:rsidR="00925E64" w:rsidRPr="00280634">
        <w:rPr>
          <w:rFonts w:ascii="Times New Roman" w:hAnsi="Times New Roman" w:cs="Times New Roman"/>
          <w:sz w:val="24"/>
          <w:szCs w:val="24"/>
        </w:rPr>
        <w:t xml:space="preserve"> </w:t>
      </w:r>
      <w:r w:rsidR="00844366" w:rsidRPr="00280634">
        <w:rPr>
          <w:rFonts w:ascii="Times New Roman" w:hAnsi="Times New Roman" w:cs="Times New Roman"/>
          <w:sz w:val="24"/>
          <w:szCs w:val="24"/>
        </w:rPr>
        <w:t>t</w:t>
      </w:r>
      <w:r w:rsidR="00925E64" w:rsidRPr="00280634">
        <w:rPr>
          <w:rFonts w:ascii="Times New Roman" w:hAnsi="Times New Roman" w:cs="Times New Roman"/>
          <w:sz w:val="24"/>
          <w:szCs w:val="24"/>
        </w:rPr>
        <w:t>ercihi</w:t>
      </w:r>
      <w:r w:rsidRPr="00280634">
        <w:rPr>
          <w:rFonts w:ascii="Times New Roman" w:hAnsi="Times New Roman" w:cs="Times New Roman"/>
          <w:sz w:val="24"/>
          <w:szCs w:val="24"/>
        </w:rPr>
        <w:t xml:space="preserve"> ise</w:t>
      </w:r>
      <w:r w:rsidR="00925E64" w:rsidRPr="00280634">
        <w:rPr>
          <w:rFonts w:ascii="Times New Roman" w:hAnsi="Times New Roman" w:cs="Times New Roman"/>
          <w:sz w:val="24"/>
          <w:szCs w:val="24"/>
        </w:rPr>
        <w:t xml:space="preserve"> </w:t>
      </w:r>
      <w:r w:rsidR="005E7CD5" w:rsidRPr="00280634">
        <w:rPr>
          <w:rFonts w:ascii="Times New Roman" w:hAnsi="Times New Roman" w:cs="Times New Roman"/>
          <w:sz w:val="24"/>
          <w:szCs w:val="24"/>
        </w:rPr>
        <w:t>AHP</w:t>
      </w:r>
      <w:r w:rsidR="00925E64" w:rsidRPr="00280634">
        <w:rPr>
          <w:rFonts w:ascii="Times New Roman" w:hAnsi="Times New Roman" w:cs="Times New Roman"/>
          <w:sz w:val="24"/>
          <w:szCs w:val="24"/>
        </w:rPr>
        <w:t xml:space="preserve"> ve TOPSIS gibi yöntemlerin yanı sıra karar vericinin belirlediği sıralama olduğu durumda kullanılmaktır. </w:t>
      </w:r>
    </w:p>
    <w:p w:rsidR="004927A5" w:rsidRPr="00280634" w:rsidRDefault="004927A5" w:rsidP="0064006D">
      <w:pPr>
        <w:spacing w:after="0" w:line="240" w:lineRule="auto"/>
        <w:jc w:val="both"/>
        <w:rPr>
          <w:rFonts w:ascii="Times New Roman" w:hAnsi="Times New Roman" w:cs="Times New Roman"/>
          <w:sz w:val="24"/>
          <w:szCs w:val="24"/>
        </w:rPr>
      </w:pPr>
    </w:p>
    <w:p w:rsidR="00925E64" w:rsidRDefault="00CB5395"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Bu ç</w:t>
      </w:r>
      <w:r w:rsidR="00925E64" w:rsidRPr="00280634">
        <w:rPr>
          <w:rFonts w:ascii="Times New Roman" w:hAnsi="Times New Roman" w:cs="Times New Roman"/>
          <w:sz w:val="24"/>
          <w:szCs w:val="24"/>
        </w:rPr>
        <w:t xml:space="preserve">alışmada </w:t>
      </w:r>
      <w:r w:rsidR="00EE0FB0" w:rsidRPr="00280634">
        <w:rPr>
          <w:rFonts w:ascii="Times New Roman" w:hAnsi="Times New Roman" w:cs="Times New Roman"/>
          <w:sz w:val="24"/>
          <w:szCs w:val="24"/>
        </w:rPr>
        <w:t xml:space="preserve">hem </w:t>
      </w:r>
      <w:r w:rsidR="004927A5">
        <w:rPr>
          <w:rFonts w:ascii="Times New Roman" w:hAnsi="Times New Roman" w:cs="Times New Roman"/>
          <w:sz w:val="24"/>
          <w:szCs w:val="24"/>
        </w:rPr>
        <w:t>“</w:t>
      </w:r>
      <w:r w:rsidR="00270580" w:rsidRPr="00280634">
        <w:rPr>
          <w:rFonts w:ascii="Times New Roman" w:hAnsi="Times New Roman" w:cs="Times New Roman"/>
          <w:sz w:val="24"/>
          <w:szCs w:val="24"/>
        </w:rPr>
        <w:t>Eksik</w:t>
      </w:r>
      <w:r w:rsidR="004927A5">
        <w:rPr>
          <w:rFonts w:ascii="Times New Roman" w:hAnsi="Times New Roman" w:cs="Times New Roman"/>
          <w:sz w:val="24"/>
          <w:szCs w:val="24"/>
        </w:rPr>
        <w:t>”</w:t>
      </w:r>
      <w:r w:rsidR="00EE0FB0" w:rsidRPr="00280634">
        <w:rPr>
          <w:rFonts w:ascii="Times New Roman" w:hAnsi="Times New Roman" w:cs="Times New Roman"/>
          <w:sz w:val="24"/>
          <w:szCs w:val="24"/>
        </w:rPr>
        <w:t>, hem de</w:t>
      </w:r>
      <w:r w:rsidR="00925E64" w:rsidRPr="00280634">
        <w:rPr>
          <w:rFonts w:ascii="Times New Roman" w:hAnsi="Times New Roman" w:cs="Times New Roman"/>
          <w:sz w:val="24"/>
          <w:szCs w:val="24"/>
        </w:rPr>
        <w:t xml:space="preserve"> </w:t>
      </w:r>
      <w:r w:rsidR="004927A5">
        <w:rPr>
          <w:rFonts w:ascii="Times New Roman" w:hAnsi="Times New Roman" w:cs="Times New Roman"/>
          <w:sz w:val="24"/>
          <w:szCs w:val="24"/>
        </w:rPr>
        <w:t>“</w:t>
      </w:r>
      <w:r w:rsidR="00270580" w:rsidRPr="00280634">
        <w:rPr>
          <w:rFonts w:ascii="Times New Roman" w:hAnsi="Times New Roman" w:cs="Times New Roman"/>
          <w:sz w:val="24"/>
          <w:szCs w:val="24"/>
        </w:rPr>
        <w:t>Sıralı</w:t>
      </w:r>
      <w:r w:rsidR="004927A5">
        <w:rPr>
          <w:rFonts w:ascii="Times New Roman" w:hAnsi="Times New Roman" w:cs="Times New Roman"/>
          <w:sz w:val="24"/>
          <w:szCs w:val="24"/>
        </w:rPr>
        <w:t>”</w:t>
      </w:r>
      <w:r w:rsidR="00925E64" w:rsidRPr="00280634">
        <w:rPr>
          <w:rFonts w:ascii="Times New Roman" w:hAnsi="Times New Roman" w:cs="Times New Roman"/>
          <w:sz w:val="24"/>
          <w:szCs w:val="24"/>
        </w:rPr>
        <w:t xml:space="preserve"> </w:t>
      </w:r>
      <w:r w:rsidR="00171B35" w:rsidRPr="00280634">
        <w:rPr>
          <w:rFonts w:ascii="Times New Roman" w:hAnsi="Times New Roman" w:cs="Times New Roman"/>
          <w:sz w:val="24"/>
          <w:szCs w:val="24"/>
        </w:rPr>
        <w:t>t</w:t>
      </w:r>
      <w:r w:rsidR="00925E64" w:rsidRPr="00280634">
        <w:rPr>
          <w:rFonts w:ascii="Times New Roman" w:hAnsi="Times New Roman" w:cs="Times New Roman"/>
          <w:sz w:val="24"/>
          <w:szCs w:val="24"/>
        </w:rPr>
        <w:t>ercihleri kullanıl</w:t>
      </w:r>
      <w:r w:rsidR="00CD389C" w:rsidRPr="00280634">
        <w:rPr>
          <w:rFonts w:ascii="Times New Roman" w:hAnsi="Times New Roman" w:cs="Times New Roman"/>
          <w:sz w:val="24"/>
          <w:szCs w:val="24"/>
        </w:rPr>
        <w:t>acak</w:t>
      </w:r>
      <w:r w:rsidR="00925E64" w:rsidRPr="00280634">
        <w:rPr>
          <w:rFonts w:ascii="Times New Roman" w:hAnsi="Times New Roman" w:cs="Times New Roman"/>
          <w:sz w:val="24"/>
          <w:szCs w:val="24"/>
        </w:rPr>
        <w:t>tır.</w:t>
      </w:r>
      <w:r w:rsidR="00EE0FB0" w:rsidRPr="00280634">
        <w:rPr>
          <w:rFonts w:ascii="Times New Roman" w:hAnsi="Times New Roman" w:cs="Times New Roman"/>
          <w:sz w:val="24"/>
          <w:szCs w:val="24"/>
        </w:rPr>
        <w:t xml:space="preserve"> </w:t>
      </w:r>
      <w:r w:rsidR="00310757" w:rsidRPr="00280634">
        <w:rPr>
          <w:rFonts w:ascii="Times New Roman" w:hAnsi="Times New Roman" w:cs="Times New Roman"/>
          <w:sz w:val="24"/>
          <w:szCs w:val="24"/>
        </w:rPr>
        <w:t xml:space="preserve">Herhangi bir ağırlık ve sıralama bilgisi olmadığı durumunda </w:t>
      </w:r>
      <w:r w:rsidR="00270580" w:rsidRPr="00280634">
        <w:rPr>
          <w:rFonts w:ascii="Times New Roman" w:hAnsi="Times New Roman" w:cs="Times New Roman"/>
          <w:sz w:val="24"/>
          <w:szCs w:val="24"/>
        </w:rPr>
        <w:t>eksik veri</w:t>
      </w:r>
      <w:r w:rsidR="00CD389C" w:rsidRPr="00280634">
        <w:rPr>
          <w:rFonts w:ascii="Times New Roman" w:hAnsi="Times New Roman" w:cs="Times New Roman"/>
          <w:sz w:val="24"/>
          <w:szCs w:val="24"/>
        </w:rPr>
        <w:t xml:space="preserve"> değeri tercih edilmektedir</w:t>
      </w:r>
      <w:r w:rsidR="00310757" w:rsidRPr="00280634">
        <w:rPr>
          <w:rFonts w:ascii="Times New Roman" w:hAnsi="Times New Roman" w:cs="Times New Roman"/>
          <w:sz w:val="24"/>
          <w:szCs w:val="24"/>
        </w:rPr>
        <w:t xml:space="preserve">. </w:t>
      </w:r>
      <w:r w:rsidR="00270580" w:rsidRPr="00280634">
        <w:rPr>
          <w:rFonts w:ascii="Times New Roman" w:hAnsi="Times New Roman" w:cs="Times New Roman"/>
          <w:sz w:val="24"/>
          <w:szCs w:val="24"/>
        </w:rPr>
        <w:t>Sıralı</w:t>
      </w:r>
      <w:r w:rsidR="00EE0FB0" w:rsidRPr="00280634">
        <w:rPr>
          <w:rFonts w:ascii="Times New Roman" w:hAnsi="Times New Roman" w:cs="Times New Roman"/>
          <w:sz w:val="24"/>
          <w:szCs w:val="24"/>
        </w:rPr>
        <w:t xml:space="preserve"> durumunda</w:t>
      </w:r>
      <w:r w:rsidR="00310757" w:rsidRPr="00280634">
        <w:rPr>
          <w:rFonts w:ascii="Times New Roman" w:hAnsi="Times New Roman" w:cs="Times New Roman"/>
          <w:sz w:val="24"/>
          <w:szCs w:val="24"/>
        </w:rPr>
        <w:t xml:space="preserve"> ise</w:t>
      </w:r>
      <w:r w:rsidR="00EE0FB0" w:rsidRPr="00280634">
        <w:rPr>
          <w:rFonts w:ascii="Times New Roman" w:hAnsi="Times New Roman" w:cs="Times New Roman"/>
          <w:sz w:val="24"/>
          <w:szCs w:val="24"/>
        </w:rPr>
        <w:t xml:space="preserve"> </w:t>
      </w:r>
      <w:proofErr w:type="gramStart"/>
      <w:r w:rsidR="00EE0FB0" w:rsidRPr="00280634">
        <w:rPr>
          <w:rFonts w:ascii="Times New Roman" w:hAnsi="Times New Roman" w:cs="Times New Roman"/>
          <w:sz w:val="24"/>
          <w:szCs w:val="24"/>
        </w:rPr>
        <w:t>kriter</w:t>
      </w:r>
      <w:proofErr w:type="gramEnd"/>
      <w:r w:rsidR="00EE0FB0" w:rsidRPr="00280634">
        <w:rPr>
          <w:rFonts w:ascii="Times New Roman" w:hAnsi="Times New Roman" w:cs="Times New Roman"/>
          <w:sz w:val="24"/>
          <w:szCs w:val="24"/>
        </w:rPr>
        <w:t xml:space="preserve"> öncelikleri karar verici tarafından aşağıdaki gibi belirtilmiştir:</w:t>
      </w:r>
    </w:p>
    <w:p w:rsidR="004927A5" w:rsidRPr="00280634" w:rsidRDefault="004927A5" w:rsidP="0064006D">
      <w:pPr>
        <w:spacing w:after="0" w:line="240" w:lineRule="auto"/>
        <w:jc w:val="both"/>
        <w:rPr>
          <w:rFonts w:ascii="Times New Roman" w:hAnsi="Times New Roman" w:cs="Times New Roman"/>
          <w:sz w:val="24"/>
          <w:szCs w:val="24"/>
        </w:rPr>
      </w:pPr>
    </w:p>
    <w:p w:rsidR="00EE0FB0" w:rsidRPr="00280634" w:rsidRDefault="00C04DB4" w:rsidP="009938BD">
      <w:pPr>
        <w:spacing w:after="0" w:line="240" w:lineRule="auto"/>
        <w:rPr>
          <w:rFonts w:ascii="Times New Roman" w:hAnsi="Times New Roman" w:cs="Times New Roman"/>
          <w:sz w:val="24"/>
          <w:szCs w:val="24"/>
        </w:rPr>
      </w:pPr>
      <w:r>
        <w:rPr>
          <w:rFonts w:ascii="Times New Roman" w:hAnsi="Times New Roman" w:cs="Times New Roman"/>
          <w:sz w:val="24"/>
          <w:szCs w:val="24"/>
        </w:rPr>
        <w:t>Kalite &gt; Maliyet &gt; Zamanında Teslim &gt; Coğrafi Konum &gt; Teknik Yetenek &gt; Geçmiş P</w:t>
      </w:r>
      <w:r w:rsidR="00EE0FB0" w:rsidRPr="00280634">
        <w:rPr>
          <w:rFonts w:ascii="Times New Roman" w:hAnsi="Times New Roman" w:cs="Times New Roman"/>
          <w:sz w:val="24"/>
          <w:szCs w:val="24"/>
        </w:rPr>
        <w:t>erformans</w:t>
      </w:r>
      <w:r w:rsidR="006530F8">
        <w:rPr>
          <w:rFonts w:ascii="Times New Roman" w:hAnsi="Times New Roman" w:cs="Times New Roman"/>
          <w:sz w:val="24"/>
          <w:szCs w:val="24"/>
        </w:rPr>
        <w:t>.</w:t>
      </w:r>
    </w:p>
    <w:p w:rsidR="009938BD" w:rsidRDefault="009938BD" w:rsidP="0064006D">
      <w:pPr>
        <w:spacing w:after="0" w:line="240" w:lineRule="auto"/>
        <w:jc w:val="both"/>
        <w:rPr>
          <w:rFonts w:ascii="Times New Roman" w:hAnsi="Times New Roman" w:cs="Times New Roman"/>
          <w:sz w:val="24"/>
          <w:szCs w:val="24"/>
        </w:rPr>
      </w:pPr>
    </w:p>
    <w:p w:rsidR="00EE0FB0" w:rsidRPr="00280634" w:rsidRDefault="00310757"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Program ara yüzünde maliyet </w:t>
      </w:r>
      <w:proofErr w:type="gramStart"/>
      <w:r w:rsidRPr="00280634">
        <w:rPr>
          <w:rFonts w:ascii="Times New Roman" w:hAnsi="Times New Roman" w:cs="Times New Roman"/>
          <w:sz w:val="24"/>
          <w:szCs w:val="24"/>
        </w:rPr>
        <w:t>kriterinin</w:t>
      </w:r>
      <w:proofErr w:type="gramEnd"/>
      <w:r w:rsidRPr="00280634">
        <w:rPr>
          <w:rFonts w:ascii="Times New Roman" w:hAnsi="Times New Roman" w:cs="Times New Roman"/>
          <w:sz w:val="24"/>
          <w:szCs w:val="24"/>
        </w:rPr>
        <w:t xml:space="preserve"> sistem</w:t>
      </w:r>
      <w:r w:rsidR="000359A8" w:rsidRPr="00280634">
        <w:rPr>
          <w:rFonts w:ascii="Times New Roman" w:hAnsi="Times New Roman" w:cs="Times New Roman"/>
          <w:sz w:val="24"/>
          <w:szCs w:val="24"/>
        </w:rPr>
        <w:t>e</w:t>
      </w:r>
      <w:r w:rsidRPr="00280634">
        <w:rPr>
          <w:rFonts w:ascii="Times New Roman" w:hAnsi="Times New Roman" w:cs="Times New Roman"/>
          <w:sz w:val="24"/>
          <w:szCs w:val="24"/>
        </w:rPr>
        <w:t xml:space="preserve"> girilmesi </w:t>
      </w:r>
      <w:r w:rsidR="000359A8" w:rsidRPr="00280634">
        <w:rPr>
          <w:rFonts w:ascii="Times New Roman" w:hAnsi="Times New Roman" w:cs="Times New Roman"/>
          <w:sz w:val="24"/>
          <w:szCs w:val="24"/>
        </w:rPr>
        <w:t xml:space="preserve">örnek olarak </w:t>
      </w:r>
      <w:r w:rsidRPr="00280634">
        <w:rPr>
          <w:rFonts w:ascii="Times New Roman" w:hAnsi="Times New Roman" w:cs="Times New Roman"/>
          <w:sz w:val="24"/>
          <w:szCs w:val="24"/>
        </w:rPr>
        <w:t xml:space="preserve">Şekil 1’de </w:t>
      </w:r>
      <w:r w:rsidR="00CD389C" w:rsidRPr="00280634">
        <w:rPr>
          <w:rFonts w:ascii="Times New Roman" w:hAnsi="Times New Roman" w:cs="Times New Roman"/>
          <w:sz w:val="24"/>
          <w:szCs w:val="24"/>
        </w:rPr>
        <w:t>yer almaktadır</w:t>
      </w:r>
      <w:r w:rsidRPr="00280634">
        <w:rPr>
          <w:rFonts w:ascii="Times New Roman" w:hAnsi="Times New Roman" w:cs="Times New Roman"/>
          <w:sz w:val="24"/>
          <w:szCs w:val="24"/>
        </w:rPr>
        <w:t>.</w:t>
      </w:r>
    </w:p>
    <w:p w:rsidR="00270580" w:rsidRPr="00280634" w:rsidRDefault="00270580" w:rsidP="0064006D">
      <w:pPr>
        <w:pStyle w:val="ResimYazs"/>
        <w:spacing w:after="0"/>
        <w:ind w:left="851" w:hanging="142"/>
        <w:jc w:val="both"/>
        <w:rPr>
          <w:rFonts w:ascii="Times New Roman" w:hAnsi="Times New Roman" w:cs="Times New Roman"/>
          <w:b/>
          <w:i w:val="0"/>
          <w:color w:val="auto"/>
          <w:sz w:val="24"/>
          <w:szCs w:val="24"/>
        </w:rPr>
      </w:pPr>
    </w:p>
    <w:p w:rsidR="00310757" w:rsidRPr="00280634" w:rsidRDefault="00310757" w:rsidP="0064006D">
      <w:pPr>
        <w:keepNext/>
        <w:spacing w:after="0" w:line="240" w:lineRule="auto"/>
        <w:jc w:val="center"/>
        <w:rPr>
          <w:rFonts w:ascii="Times New Roman" w:hAnsi="Times New Roman" w:cs="Times New Roman"/>
          <w:sz w:val="24"/>
          <w:szCs w:val="24"/>
        </w:rPr>
      </w:pPr>
      <w:r w:rsidRPr="00280634">
        <w:rPr>
          <w:rFonts w:ascii="Times New Roman" w:hAnsi="Times New Roman" w:cs="Times New Roman"/>
          <w:noProof/>
          <w:sz w:val="24"/>
          <w:szCs w:val="24"/>
          <w:lang w:eastAsia="tr-TR"/>
        </w:rPr>
        <w:lastRenderedPageBreak/>
        <w:drawing>
          <wp:inline distT="0" distB="0" distL="0" distR="0" wp14:anchorId="2A29B98F" wp14:editId="1DC05F92">
            <wp:extent cx="4320000" cy="314702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000" cy="3147020"/>
                    </a:xfrm>
                    <a:prstGeom prst="rect">
                      <a:avLst/>
                    </a:prstGeom>
                    <a:noFill/>
                    <a:ln>
                      <a:noFill/>
                    </a:ln>
                  </pic:spPr>
                </pic:pic>
              </a:graphicData>
            </a:graphic>
          </wp:inline>
        </w:drawing>
      </w:r>
    </w:p>
    <w:p w:rsidR="009938BD" w:rsidRDefault="009938BD" w:rsidP="0064006D">
      <w:pPr>
        <w:pStyle w:val="ResimYazs"/>
        <w:spacing w:after="0"/>
        <w:ind w:left="851" w:hanging="142"/>
        <w:jc w:val="both"/>
        <w:rPr>
          <w:rFonts w:ascii="Times New Roman" w:hAnsi="Times New Roman" w:cs="Times New Roman"/>
          <w:b/>
          <w:i w:val="0"/>
          <w:color w:val="auto"/>
          <w:sz w:val="24"/>
          <w:szCs w:val="24"/>
        </w:rPr>
      </w:pPr>
    </w:p>
    <w:p w:rsidR="00AA46DE" w:rsidRPr="00280634" w:rsidRDefault="00AA46DE" w:rsidP="009938BD">
      <w:pPr>
        <w:pStyle w:val="ResimYazs"/>
        <w:spacing w:after="0"/>
        <w:ind w:left="851" w:hanging="142"/>
        <w:jc w:val="center"/>
        <w:rPr>
          <w:rFonts w:ascii="Times New Roman" w:hAnsi="Times New Roman" w:cs="Times New Roman"/>
          <w:b/>
          <w:i w:val="0"/>
          <w:color w:val="auto"/>
          <w:sz w:val="24"/>
          <w:szCs w:val="24"/>
        </w:rPr>
      </w:pPr>
      <w:r w:rsidRPr="00280634">
        <w:rPr>
          <w:rFonts w:ascii="Times New Roman" w:hAnsi="Times New Roman" w:cs="Times New Roman"/>
          <w:b/>
          <w:i w:val="0"/>
          <w:color w:val="auto"/>
          <w:sz w:val="24"/>
          <w:szCs w:val="24"/>
        </w:rPr>
        <w:t xml:space="preserve">Şekil </w:t>
      </w:r>
      <w:r w:rsidRPr="00280634">
        <w:rPr>
          <w:rFonts w:ascii="Times New Roman" w:hAnsi="Times New Roman" w:cs="Times New Roman"/>
          <w:b/>
          <w:i w:val="0"/>
          <w:color w:val="auto"/>
          <w:sz w:val="24"/>
          <w:szCs w:val="24"/>
        </w:rPr>
        <w:fldChar w:fldCharType="begin"/>
      </w:r>
      <w:r w:rsidRPr="00280634">
        <w:rPr>
          <w:rFonts w:ascii="Times New Roman" w:hAnsi="Times New Roman" w:cs="Times New Roman"/>
          <w:b/>
          <w:i w:val="0"/>
          <w:color w:val="auto"/>
          <w:sz w:val="24"/>
          <w:szCs w:val="24"/>
        </w:rPr>
        <w:instrText xml:space="preserve"> SEQ Şekil \* ARABIC </w:instrText>
      </w:r>
      <w:r w:rsidRPr="00280634">
        <w:rPr>
          <w:rFonts w:ascii="Times New Roman" w:hAnsi="Times New Roman" w:cs="Times New Roman"/>
          <w:b/>
          <w:i w:val="0"/>
          <w:color w:val="auto"/>
          <w:sz w:val="24"/>
          <w:szCs w:val="24"/>
        </w:rPr>
        <w:fldChar w:fldCharType="separate"/>
      </w:r>
      <w:r w:rsidR="0064006D" w:rsidRPr="00280634">
        <w:rPr>
          <w:rFonts w:ascii="Times New Roman" w:hAnsi="Times New Roman" w:cs="Times New Roman"/>
          <w:b/>
          <w:i w:val="0"/>
          <w:noProof/>
          <w:color w:val="auto"/>
          <w:sz w:val="24"/>
          <w:szCs w:val="24"/>
        </w:rPr>
        <w:t>1</w:t>
      </w:r>
      <w:r w:rsidRPr="00280634">
        <w:rPr>
          <w:rFonts w:ascii="Times New Roman" w:hAnsi="Times New Roman" w:cs="Times New Roman"/>
          <w:b/>
          <w:i w:val="0"/>
          <w:color w:val="auto"/>
          <w:sz w:val="24"/>
          <w:szCs w:val="24"/>
        </w:rPr>
        <w:fldChar w:fldCharType="end"/>
      </w:r>
      <w:r w:rsidR="009938BD">
        <w:rPr>
          <w:rFonts w:ascii="Times New Roman" w:hAnsi="Times New Roman" w:cs="Times New Roman"/>
          <w:b/>
          <w:i w:val="0"/>
          <w:color w:val="auto"/>
          <w:sz w:val="24"/>
          <w:szCs w:val="24"/>
        </w:rPr>
        <w:t>.</w:t>
      </w:r>
      <w:r w:rsidRPr="00280634">
        <w:rPr>
          <w:rFonts w:ascii="Times New Roman" w:hAnsi="Times New Roman" w:cs="Times New Roman"/>
          <w:b/>
          <w:i w:val="0"/>
          <w:color w:val="auto"/>
          <w:sz w:val="24"/>
          <w:szCs w:val="24"/>
        </w:rPr>
        <w:t xml:space="preserve"> Maliyet </w:t>
      </w:r>
      <w:r w:rsidR="009938BD" w:rsidRPr="00280634">
        <w:rPr>
          <w:rFonts w:ascii="Times New Roman" w:hAnsi="Times New Roman" w:cs="Times New Roman"/>
          <w:b/>
          <w:i w:val="0"/>
          <w:color w:val="auto"/>
          <w:sz w:val="24"/>
          <w:szCs w:val="24"/>
        </w:rPr>
        <w:t xml:space="preserve">Kriterine Ait </w:t>
      </w:r>
      <w:r w:rsidRPr="00280634">
        <w:rPr>
          <w:rFonts w:ascii="Times New Roman" w:hAnsi="Times New Roman" w:cs="Times New Roman"/>
          <w:b/>
          <w:i w:val="0"/>
          <w:color w:val="auto"/>
          <w:sz w:val="24"/>
          <w:szCs w:val="24"/>
        </w:rPr>
        <w:t xml:space="preserve">JSMAA </w:t>
      </w:r>
      <w:r w:rsidR="009938BD" w:rsidRPr="00280634">
        <w:rPr>
          <w:rFonts w:ascii="Times New Roman" w:hAnsi="Times New Roman" w:cs="Times New Roman"/>
          <w:b/>
          <w:i w:val="0"/>
          <w:color w:val="auto"/>
          <w:sz w:val="24"/>
          <w:szCs w:val="24"/>
        </w:rPr>
        <w:t>Programına Girilen Değerler</w:t>
      </w:r>
    </w:p>
    <w:p w:rsidR="00AA46DE" w:rsidRPr="00280634" w:rsidRDefault="00AA46DE" w:rsidP="0064006D">
      <w:pPr>
        <w:pStyle w:val="ResimYazs"/>
        <w:keepNext/>
        <w:spacing w:after="0"/>
        <w:jc w:val="center"/>
        <w:rPr>
          <w:rFonts w:ascii="Times New Roman" w:hAnsi="Times New Roman" w:cs="Times New Roman"/>
          <w:b/>
          <w:i w:val="0"/>
          <w:color w:val="auto"/>
          <w:sz w:val="24"/>
          <w:szCs w:val="24"/>
        </w:rPr>
      </w:pPr>
    </w:p>
    <w:p w:rsidR="005A7484" w:rsidRPr="00280634" w:rsidRDefault="00AA46DE" w:rsidP="009938BD">
      <w:pPr>
        <w:pStyle w:val="ResimYazs"/>
        <w:keepNext/>
        <w:spacing w:before="120" w:after="120"/>
        <w:jc w:val="center"/>
        <w:rPr>
          <w:rFonts w:ascii="Times New Roman" w:hAnsi="Times New Roman" w:cs="Times New Roman"/>
          <w:b/>
          <w:i w:val="0"/>
          <w:color w:val="auto"/>
          <w:sz w:val="24"/>
          <w:szCs w:val="24"/>
        </w:rPr>
      </w:pPr>
      <w:r w:rsidRPr="00280634">
        <w:rPr>
          <w:rFonts w:ascii="Times New Roman" w:hAnsi="Times New Roman" w:cs="Times New Roman"/>
          <w:b/>
          <w:i w:val="0"/>
          <w:color w:val="auto"/>
          <w:sz w:val="24"/>
          <w:szCs w:val="24"/>
        </w:rPr>
        <w:t>Çizelge</w:t>
      </w:r>
      <w:r w:rsidR="005A7484" w:rsidRPr="00280634">
        <w:rPr>
          <w:rFonts w:ascii="Times New Roman" w:hAnsi="Times New Roman" w:cs="Times New Roman"/>
          <w:b/>
          <w:i w:val="0"/>
          <w:color w:val="auto"/>
          <w:sz w:val="24"/>
          <w:szCs w:val="24"/>
        </w:rPr>
        <w:t xml:space="preserve"> </w:t>
      </w:r>
      <w:r w:rsidR="005A7484" w:rsidRPr="00280634">
        <w:rPr>
          <w:rFonts w:ascii="Times New Roman" w:hAnsi="Times New Roman" w:cs="Times New Roman"/>
          <w:b/>
          <w:i w:val="0"/>
          <w:color w:val="auto"/>
          <w:sz w:val="24"/>
          <w:szCs w:val="24"/>
        </w:rPr>
        <w:fldChar w:fldCharType="begin"/>
      </w:r>
      <w:r w:rsidR="005A7484" w:rsidRPr="00280634">
        <w:rPr>
          <w:rFonts w:ascii="Times New Roman" w:hAnsi="Times New Roman" w:cs="Times New Roman"/>
          <w:b/>
          <w:i w:val="0"/>
          <w:color w:val="auto"/>
          <w:sz w:val="24"/>
          <w:szCs w:val="24"/>
        </w:rPr>
        <w:instrText xml:space="preserve"> SEQ Tablo \* ARABIC </w:instrText>
      </w:r>
      <w:r w:rsidR="005A7484" w:rsidRPr="00280634">
        <w:rPr>
          <w:rFonts w:ascii="Times New Roman" w:hAnsi="Times New Roman" w:cs="Times New Roman"/>
          <w:b/>
          <w:i w:val="0"/>
          <w:color w:val="auto"/>
          <w:sz w:val="24"/>
          <w:szCs w:val="24"/>
        </w:rPr>
        <w:fldChar w:fldCharType="separate"/>
      </w:r>
      <w:r w:rsidR="0064006D" w:rsidRPr="00280634">
        <w:rPr>
          <w:rFonts w:ascii="Times New Roman" w:hAnsi="Times New Roman" w:cs="Times New Roman"/>
          <w:b/>
          <w:i w:val="0"/>
          <w:noProof/>
          <w:color w:val="auto"/>
          <w:sz w:val="24"/>
          <w:szCs w:val="24"/>
        </w:rPr>
        <w:t>2</w:t>
      </w:r>
      <w:r w:rsidR="005A7484" w:rsidRPr="00280634">
        <w:rPr>
          <w:rFonts w:ascii="Times New Roman" w:hAnsi="Times New Roman" w:cs="Times New Roman"/>
          <w:b/>
          <w:i w:val="0"/>
          <w:color w:val="auto"/>
          <w:sz w:val="24"/>
          <w:szCs w:val="24"/>
        </w:rPr>
        <w:fldChar w:fldCharType="end"/>
      </w:r>
      <w:r w:rsidR="009938BD">
        <w:rPr>
          <w:rFonts w:ascii="Times New Roman" w:hAnsi="Times New Roman" w:cs="Times New Roman"/>
          <w:b/>
          <w:i w:val="0"/>
          <w:color w:val="auto"/>
          <w:sz w:val="24"/>
          <w:szCs w:val="24"/>
        </w:rPr>
        <w:t>.</w:t>
      </w:r>
      <w:r w:rsidR="005A7484" w:rsidRPr="00280634">
        <w:rPr>
          <w:rFonts w:ascii="Times New Roman" w:hAnsi="Times New Roman" w:cs="Times New Roman"/>
          <w:b/>
          <w:i w:val="0"/>
          <w:color w:val="auto"/>
          <w:sz w:val="24"/>
          <w:szCs w:val="24"/>
        </w:rPr>
        <w:t xml:space="preserve"> </w:t>
      </w:r>
      <w:r w:rsidR="00815EE3" w:rsidRPr="00280634">
        <w:rPr>
          <w:rFonts w:ascii="Times New Roman" w:hAnsi="Times New Roman" w:cs="Times New Roman"/>
          <w:b/>
          <w:i w:val="0"/>
          <w:color w:val="auto"/>
          <w:sz w:val="24"/>
          <w:szCs w:val="24"/>
        </w:rPr>
        <w:t>Eksik</w:t>
      </w:r>
      <w:r w:rsidR="005A7484" w:rsidRPr="00280634">
        <w:rPr>
          <w:rFonts w:ascii="Times New Roman" w:hAnsi="Times New Roman" w:cs="Times New Roman"/>
          <w:b/>
          <w:i w:val="0"/>
          <w:color w:val="auto"/>
          <w:sz w:val="24"/>
          <w:szCs w:val="24"/>
        </w:rPr>
        <w:t xml:space="preserve"> </w:t>
      </w:r>
      <w:r w:rsidR="009938BD" w:rsidRPr="00280634">
        <w:rPr>
          <w:rFonts w:ascii="Times New Roman" w:hAnsi="Times New Roman" w:cs="Times New Roman"/>
          <w:b/>
          <w:i w:val="0"/>
          <w:color w:val="auto"/>
          <w:sz w:val="24"/>
          <w:szCs w:val="24"/>
        </w:rPr>
        <w:t>Durumu İçin Sıra Kabul Edilebilirlik İndisleri</w:t>
      </w:r>
    </w:p>
    <w:tbl>
      <w:tblPr>
        <w:tblStyle w:val="TabloKlavuzu"/>
        <w:tblW w:w="0" w:type="auto"/>
        <w:jc w:val="center"/>
        <w:tblLook w:val="04A0" w:firstRow="1" w:lastRow="0" w:firstColumn="1" w:lastColumn="0" w:noHBand="0" w:noVBand="1"/>
      </w:tblPr>
      <w:tblGrid>
        <w:gridCol w:w="1509"/>
        <w:gridCol w:w="823"/>
        <w:gridCol w:w="823"/>
        <w:gridCol w:w="823"/>
      </w:tblGrid>
      <w:tr w:rsidR="005A7484" w:rsidRPr="00280634" w:rsidTr="00A9093D">
        <w:trPr>
          <w:jc w:val="center"/>
        </w:trPr>
        <w:tc>
          <w:tcPr>
            <w:tcW w:w="0" w:type="auto"/>
          </w:tcPr>
          <w:p w:rsidR="00E6052D" w:rsidRPr="009938BD" w:rsidRDefault="005A7484" w:rsidP="0064006D">
            <w:pPr>
              <w:jc w:val="center"/>
              <w:rPr>
                <w:rFonts w:ascii="Times New Roman" w:hAnsi="Times New Roman" w:cs="Times New Roman"/>
                <w:b/>
                <w:sz w:val="24"/>
                <w:szCs w:val="24"/>
              </w:rPr>
            </w:pPr>
            <w:r w:rsidRPr="009938BD">
              <w:rPr>
                <w:rFonts w:ascii="Times New Roman" w:hAnsi="Times New Roman" w:cs="Times New Roman"/>
                <w:b/>
                <w:sz w:val="24"/>
                <w:szCs w:val="24"/>
              </w:rPr>
              <w:t>Alternatifler</w:t>
            </w:r>
          </w:p>
        </w:tc>
        <w:tc>
          <w:tcPr>
            <w:tcW w:w="0" w:type="auto"/>
          </w:tcPr>
          <w:p w:rsidR="005A7484" w:rsidRPr="009938BD" w:rsidRDefault="005A7484" w:rsidP="0064006D">
            <w:pPr>
              <w:jc w:val="center"/>
              <w:rPr>
                <w:rFonts w:ascii="Times New Roman" w:hAnsi="Times New Roman" w:cs="Times New Roman"/>
                <w:b/>
                <w:sz w:val="24"/>
                <w:szCs w:val="24"/>
              </w:rPr>
            </w:pPr>
            <w:r w:rsidRPr="009938BD">
              <w:rPr>
                <w:rFonts w:ascii="Times New Roman" w:hAnsi="Times New Roman" w:cs="Times New Roman"/>
                <w:b/>
                <w:sz w:val="24"/>
                <w:szCs w:val="24"/>
              </w:rPr>
              <w:t>Sıra 1</w:t>
            </w:r>
          </w:p>
        </w:tc>
        <w:tc>
          <w:tcPr>
            <w:tcW w:w="0" w:type="auto"/>
          </w:tcPr>
          <w:p w:rsidR="005A7484" w:rsidRPr="009938BD" w:rsidRDefault="005A7484" w:rsidP="0064006D">
            <w:pPr>
              <w:jc w:val="center"/>
              <w:rPr>
                <w:rFonts w:ascii="Times New Roman" w:hAnsi="Times New Roman" w:cs="Times New Roman"/>
                <w:b/>
                <w:sz w:val="24"/>
                <w:szCs w:val="24"/>
              </w:rPr>
            </w:pPr>
            <w:r w:rsidRPr="009938BD">
              <w:rPr>
                <w:rFonts w:ascii="Times New Roman" w:hAnsi="Times New Roman" w:cs="Times New Roman"/>
                <w:b/>
                <w:sz w:val="24"/>
                <w:szCs w:val="24"/>
              </w:rPr>
              <w:t>Sıra 2</w:t>
            </w:r>
          </w:p>
        </w:tc>
        <w:tc>
          <w:tcPr>
            <w:tcW w:w="0" w:type="auto"/>
          </w:tcPr>
          <w:p w:rsidR="005A7484" w:rsidRPr="009938BD" w:rsidRDefault="005A7484" w:rsidP="0064006D">
            <w:pPr>
              <w:jc w:val="center"/>
              <w:rPr>
                <w:rFonts w:ascii="Times New Roman" w:hAnsi="Times New Roman" w:cs="Times New Roman"/>
                <w:b/>
                <w:sz w:val="24"/>
                <w:szCs w:val="24"/>
              </w:rPr>
            </w:pPr>
            <w:r w:rsidRPr="009938BD">
              <w:rPr>
                <w:rFonts w:ascii="Times New Roman" w:hAnsi="Times New Roman" w:cs="Times New Roman"/>
                <w:b/>
                <w:sz w:val="24"/>
                <w:szCs w:val="24"/>
              </w:rPr>
              <w:t>Sıra 3</w:t>
            </w:r>
          </w:p>
        </w:tc>
      </w:tr>
      <w:tr w:rsidR="005A7484" w:rsidRPr="00280634" w:rsidTr="00A9093D">
        <w:trPr>
          <w:jc w:val="center"/>
        </w:trPr>
        <w:tc>
          <w:tcPr>
            <w:tcW w:w="0" w:type="auto"/>
          </w:tcPr>
          <w:p w:rsidR="005A7484" w:rsidRPr="00280634" w:rsidRDefault="005A7484" w:rsidP="0064006D">
            <w:pPr>
              <w:jc w:val="center"/>
              <w:rPr>
                <w:rFonts w:ascii="Times New Roman" w:hAnsi="Times New Roman" w:cs="Times New Roman"/>
                <w:sz w:val="24"/>
                <w:szCs w:val="24"/>
              </w:rPr>
            </w:pPr>
            <w:r w:rsidRPr="00280634">
              <w:rPr>
                <w:rFonts w:ascii="Times New Roman" w:hAnsi="Times New Roman" w:cs="Times New Roman"/>
                <w:sz w:val="24"/>
                <w:szCs w:val="24"/>
              </w:rPr>
              <w:t>Alt 1</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0,00</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0,2</w:t>
            </w:r>
            <w:r w:rsidR="00261627" w:rsidRPr="00280634">
              <w:rPr>
                <w:rFonts w:ascii="Times New Roman" w:hAnsi="Times New Roman" w:cs="Times New Roman"/>
                <w:sz w:val="24"/>
                <w:szCs w:val="24"/>
              </w:rPr>
              <w:t>7</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w:t>
            </w:r>
            <w:r w:rsidR="00261627" w:rsidRPr="00280634">
              <w:rPr>
                <w:rFonts w:ascii="Times New Roman" w:hAnsi="Times New Roman" w:cs="Times New Roman"/>
                <w:sz w:val="24"/>
                <w:szCs w:val="24"/>
              </w:rPr>
              <w:t>73</w:t>
            </w:r>
          </w:p>
        </w:tc>
      </w:tr>
      <w:tr w:rsidR="005A7484" w:rsidRPr="00280634" w:rsidTr="00A9093D">
        <w:trPr>
          <w:jc w:val="center"/>
        </w:trPr>
        <w:tc>
          <w:tcPr>
            <w:tcW w:w="0" w:type="auto"/>
          </w:tcPr>
          <w:p w:rsidR="005A7484" w:rsidRPr="00280634" w:rsidRDefault="005A7484" w:rsidP="0064006D">
            <w:pPr>
              <w:jc w:val="center"/>
              <w:rPr>
                <w:rFonts w:ascii="Times New Roman" w:hAnsi="Times New Roman" w:cs="Times New Roman"/>
                <w:sz w:val="24"/>
                <w:szCs w:val="24"/>
              </w:rPr>
            </w:pPr>
            <w:r w:rsidRPr="00280634">
              <w:rPr>
                <w:rFonts w:ascii="Times New Roman" w:hAnsi="Times New Roman" w:cs="Times New Roman"/>
                <w:sz w:val="24"/>
                <w:szCs w:val="24"/>
              </w:rPr>
              <w:t>Alt 2</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0,0</w:t>
            </w:r>
            <w:r w:rsidR="00261627" w:rsidRPr="00280634">
              <w:rPr>
                <w:rFonts w:ascii="Times New Roman" w:hAnsi="Times New Roman" w:cs="Times New Roman"/>
                <w:sz w:val="24"/>
                <w:szCs w:val="24"/>
              </w:rPr>
              <w:t>4</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w:t>
            </w:r>
            <w:r w:rsidR="00261627" w:rsidRPr="00280634">
              <w:rPr>
                <w:rFonts w:ascii="Times New Roman" w:hAnsi="Times New Roman" w:cs="Times New Roman"/>
                <w:sz w:val="24"/>
                <w:szCs w:val="24"/>
              </w:rPr>
              <w:t>69</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w:t>
            </w:r>
            <w:r w:rsidR="00261627" w:rsidRPr="00280634">
              <w:rPr>
                <w:rFonts w:ascii="Times New Roman" w:hAnsi="Times New Roman" w:cs="Times New Roman"/>
                <w:sz w:val="24"/>
                <w:szCs w:val="24"/>
              </w:rPr>
              <w:t>27</w:t>
            </w:r>
          </w:p>
        </w:tc>
      </w:tr>
      <w:tr w:rsidR="005A7484" w:rsidRPr="00280634" w:rsidTr="00A9093D">
        <w:trPr>
          <w:jc w:val="center"/>
        </w:trPr>
        <w:tc>
          <w:tcPr>
            <w:tcW w:w="0" w:type="auto"/>
          </w:tcPr>
          <w:p w:rsidR="005A7484" w:rsidRPr="00280634" w:rsidRDefault="005A7484" w:rsidP="0064006D">
            <w:pPr>
              <w:jc w:val="center"/>
              <w:rPr>
                <w:rFonts w:ascii="Times New Roman" w:hAnsi="Times New Roman" w:cs="Times New Roman"/>
                <w:sz w:val="24"/>
                <w:szCs w:val="24"/>
              </w:rPr>
            </w:pPr>
            <w:r w:rsidRPr="00280634">
              <w:rPr>
                <w:rFonts w:ascii="Times New Roman" w:hAnsi="Times New Roman" w:cs="Times New Roman"/>
                <w:sz w:val="24"/>
                <w:szCs w:val="24"/>
              </w:rPr>
              <w:t>Alt 3</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0,9</w:t>
            </w:r>
            <w:r w:rsidR="00261627" w:rsidRPr="00280634">
              <w:rPr>
                <w:rFonts w:ascii="Times New Roman" w:hAnsi="Times New Roman" w:cs="Times New Roman"/>
                <w:sz w:val="24"/>
                <w:szCs w:val="24"/>
              </w:rPr>
              <w:t>6</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0,0</w:t>
            </w:r>
            <w:r w:rsidR="00261627" w:rsidRPr="00280634">
              <w:rPr>
                <w:rFonts w:ascii="Times New Roman" w:hAnsi="Times New Roman" w:cs="Times New Roman"/>
                <w:sz w:val="24"/>
                <w:szCs w:val="24"/>
              </w:rPr>
              <w:t>4</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0,00</w:t>
            </w:r>
          </w:p>
        </w:tc>
      </w:tr>
    </w:tbl>
    <w:p w:rsidR="009938BD" w:rsidRDefault="009938BD" w:rsidP="0064006D">
      <w:pPr>
        <w:spacing w:after="0" w:line="240" w:lineRule="auto"/>
        <w:jc w:val="both"/>
        <w:rPr>
          <w:rFonts w:ascii="Times New Roman" w:hAnsi="Times New Roman" w:cs="Times New Roman"/>
          <w:sz w:val="24"/>
          <w:szCs w:val="24"/>
        </w:rPr>
      </w:pPr>
    </w:p>
    <w:p w:rsidR="003F394D" w:rsidRDefault="008E5063"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Çizelge</w:t>
      </w:r>
      <w:r w:rsidR="00326D64" w:rsidRPr="00280634">
        <w:rPr>
          <w:rFonts w:ascii="Times New Roman" w:hAnsi="Times New Roman" w:cs="Times New Roman"/>
          <w:sz w:val="24"/>
          <w:szCs w:val="24"/>
        </w:rPr>
        <w:t xml:space="preserve"> 2’deki değerler incelendiğinde birinci alternatifin % </w:t>
      </w:r>
      <w:r w:rsidR="00261627" w:rsidRPr="00280634">
        <w:rPr>
          <w:rFonts w:ascii="Times New Roman" w:hAnsi="Times New Roman" w:cs="Times New Roman"/>
          <w:sz w:val="24"/>
          <w:szCs w:val="24"/>
        </w:rPr>
        <w:t>73</w:t>
      </w:r>
      <w:r w:rsidR="00326D64" w:rsidRPr="00280634">
        <w:rPr>
          <w:rFonts w:ascii="Times New Roman" w:hAnsi="Times New Roman" w:cs="Times New Roman"/>
          <w:sz w:val="24"/>
          <w:szCs w:val="24"/>
        </w:rPr>
        <w:t xml:space="preserve"> olasılıkla üçüncü sırada, ikinci alternatifin % </w:t>
      </w:r>
      <w:r w:rsidR="00261627" w:rsidRPr="00280634">
        <w:rPr>
          <w:rFonts w:ascii="Times New Roman" w:hAnsi="Times New Roman" w:cs="Times New Roman"/>
          <w:sz w:val="24"/>
          <w:szCs w:val="24"/>
        </w:rPr>
        <w:t>69</w:t>
      </w:r>
      <w:r w:rsidR="00326D64" w:rsidRPr="00280634">
        <w:rPr>
          <w:rFonts w:ascii="Times New Roman" w:hAnsi="Times New Roman" w:cs="Times New Roman"/>
          <w:sz w:val="24"/>
          <w:szCs w:val="24"/>
        </w:rPr>
        <w:t xml:space="preserve"> olasılıkla ikinci sırada ve üçüncü alternatifin % 9</w:t>
      </w:r>
      <w:r w:rsidR="00261627" w:rsidRPr="00280634">
        <w:rPr>
          <w:rFonts w:ascii="Times New Roman" w:hAnsi="Times New Roman" w:cs="Times New Roman"/>
          <w:sz w:val="24"/>
          <w:szCs w:val="24"/>
        </w:rPr>
        <w:t>6</w:t>
      </w:r>
      <w:r w:rsidR="00326D64" w:rsidRPr="00280634">
        <w:rPr>
          <w:rFonts w:ascii="Times New Roman" w:hAnsi="Times New Roman" w:cs="Times New Roman"/>
          <w:sz w:val="24"/>
          <w:szCs w:val="24"/>
        </w:rPr>
        <w:t xml:space="preserve"> olasılıkla birinci sırada tercih edilmesi gerektiği görülmektedir. Bu durumda sıralama Alt 3 &gt; Alt 2 &gt; Alt 1 şeklinde olacaktır.</w:t>
      </w:r>
    </w:p>
    <w:p w:rsidR="009938BD" w:rsidRPr="00280634" w:rsidRDefault="009938BD" w:rsidP="0064006D">
      <w:pPr>
        <w:spacing w:after="0" w:line="240" w:lineRule="auto"/>
        <w:jc w:val="both"/>
        <w:rPr>
          <w:rFonts w:ascii="Times New Roman" w:hAnsi="Times New Roman" w:cs="Times New Roman"/>
          <w:sz w:val="24"/>
          <w:szCs w:val="24"/>
        </w:rPr>
      </w:pPr>
    </w:p>
    <w:p w:rsidR="003F394D" w:rsidRPr="00280634" w:rsidRDefault="00326D64"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Elde edilen sıralama</w:t>
      </w:r>
      <w:r w:rsidR="00844366" w:rsidRPr="00280634">
        <w:rPr>
          <w:rFonts w:ascii="Times New Roman" w:hAnsi="Times New Roman" w:cs="Times New Roman"/>
          <w:sz w:val="24"/>
          <w:szCs w:val="24"/>
        </w:rPr>
        <w:t xml:space="preserve">ya ait güvenilirlik faktörü </w:t>
      </w:r>
      <w:r w:rsidR="00815EE3" w:rsidRPr="00280634">
        <w:rPr>
          <w:rFonts w:ascii="Times New Roman" w:hAnsi="Times New Roman" w:cs="Times New Roman"/>
          <w:sz w:val="24"/>
          <w:szCs w:val="24"/>
        </w:rPr>
        <w:t>ve</w:t>
      </w:r>
      <w:r w:rsidR="00844366" w:rsidRPr="00280634">
        <w:rPr>
          <w:rFonts w:ascii="Times New Roman" w:hAnsi="Times New Roman" w:cs="Times New Roman"/>
          <w:sz w:val="24"/>
          <w:szCs w:val="24"/>
        </w:rPr>
        <w:t xml:space="preserve"> merkezi ağırlık vektör değerleri </w:t>
      </w:r>
      <w:r w:rsidR="008E5063" w:rsidRPr="00280634">
        <w:rPr>
          <w:rFonts w:ascii="Times New Roman" w:hAnsi="Times New Roman" w:cs="Times New Roman"/>
          <w:sz w:val="24"/>
          <w:szCs w:val="24"/>
        </w:rPr>
        <w:t>Çizelge</w:t>
      </w:r>
      <w:r w:rsidR="00844366" w:rsidRPr="00280634">
        <w:rPr>
          <w:rFonts w:ascii="Times New Roman" w:hAnsi="Times New Roman" w:cs="Times New Roman"/>
          <w:sz w:val="24"/>
          <w:szCs w:val="24"/>
        </w:rPr>
        <w:t xml:space="preserve"> 3’te gösteril</w:t>
      </w:r>
      <w:r w:rsidR="00CD389C" w:rsidRPr="00280634">
        <w:rPr>
          <w:rFonts w:ascii="Times New Roman" w:hAnsi="Times New Roman" w:cs="Times New Roman"/>
          <w:sz w:val="24"/>
          <w:szCs w:val="24"/>
        </w:rPr>
        <w:t>mektedir</w:t>
      </w:r>
      <w:r w:rsidR="00844366" w:rsidRPr="00280634">
        <w:rPr>
          <w:rFonts w:ascii="Times New Roman" w:hAnsi="Times New Roman" w:cs="Times New Roman"/>
          <w:sz w:val="24"/>
          <w:szCs w:val="24"/>
        </w:rPr>
        <w:t>.</w:t>
      </w:r>
      <w:r w:rsidRPr="00280634">
        <w:rPr>
          <w:rFonts w:ascii="Times New Roman" w:hAnsi="Times New Roman" w:cs="Times New Roman"/>
          <w:sz w:val="24"/>
          <w:szCs w:val="24"/>
        </w:rPr>
        <w:t xml:space="preserve"> Alternatiflerin ayırt edilmesinde kullanılan güvenilirlik faktörü, </w:t>
      </w:r>
      <w:proofErr w:type="gramStart"/>
      <w:r w:rsidRPr="00280634">
        <w:rPr>
          <w:rFonts w:ascii="Times New Roman" w:hAnsi="Times New Roman" w:cs="Times New Roman"/>
          <w:sz w:val="24"/>
          <w:szCs w:val="24"/>
        </w:rPr>
        <w:t>kriter</w:t>
      </w:r>
      <w:proofErr w:type="gramEnd"/>
      <w:r w:rsidRPr="00280634">
        <w:rPr>
          <w:rFonts w:ascii="Times New Roman" w:hAnsi="Times New Roman" w:cs="Times New Roman"/>
          <w:sz w:val="24"/>
          <w:szCs w:val="24"/>
        </w:rPr>
        <w:t xml:space="preserve"> ölçümlerinin yeterince sağlıklı ya da doğru olup olmadığı</w:t>
      </w:r>
      <w:r w:rsidR="00CD389C" w:rsidRPr="00280634">
        <w:rPr>
          <w:rFonts w:ascii="Times New Roman" w:hAnsi="Times New Roman" w:cs="Times New Roman"/>
          <w:sz w:val="24"/>
          <w:szCs w:val="24"/>
        </w:rPr>
        <w:t>nı</w:t>
      </w:r>
      <w:r w:rsidRPr="00280634">
        <w:rPr>
          <w:rFonts w:ascii="Times New Roman" w:hAnsi="Times New Roman" w:cs="Times New Roman"/>
          <w:sz w:val="24"/>
          <w:szCs w:val="24"/>
        </w:rPr>
        <w:t xml:space="preserve"> göstermektedir. </w:t>
      </w:r>
    </w:p>
    <w:p w:rsidR="005B68ED" w:rsidRPr="00280634" w:rsidRDefault="005B68ED"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lastRenderedPageBreak/>
        <w:t xml:space="preserve">Güvenilirlik </w:t>
      </w:r>
      <w:r w:rsidR="00A9093D" w:rsidRPr="00280634">
        <w:rPr>
          <w:rFonts w:ascii="Times New Roman" w:hAnsi="Times New Roman" w:cs="Times New Roman"/>
          <w:sz w:val="24"/>
          <w:szCs w:val="24"/>
        </w:rPr>
        <w:t>f</w:t>
      </w:r>
      <w:r w:rsidRPr="00280634">
        <w:rPr>
          <w:rFonts w:ascii="Times New Roman" w:hAnsi="Times New Roman" w:cs="Times New Roman"/>
          <w:sz w:val="24"/>
          <w:szCs w:val="24"/>
        </w:rPr>
        <w:t xml:space="preserve">aktörü değeri birinci alternatif için </w:t>
      </w:r>
      <w:r w:rsidR="00815EE3" w:rsidRPr="00280634">
        <w:rPr>
          <w:rFonts w:ascii="Times New Roman" w:hAnsi="Times New Roman" w:cs="Times New Roman"/>
          <w:sz w:val="24"/>
          <w:szCs w:val="24"/>
        </w:rPr>
        <w:t xml:space="preserve">1 yani </w:t>
      </w:r>
      <w:r w:rsidRPr="00280634">
        <w:rPr>
          <w:rFonts w:ascii="Times New Roman" w:hAnsi="Times New Roman" w:cs="Times New Roman"/>
          <w:sz w:val="24"/>
          <w:szCs w:val="24"/>
        </w:rPr>
        <w:t>%</w:t>
      </w:r>
      <w:r w:rsidR="000B3B45">
        <w:rPr>
          <w:rFonts w:ascii="Times New Roman" w:hAnsi="Times New Roman" w:cs="Times New Roman"/>
          <w:sz w:val="24"/>
          <w:szCs w:val="24"/>
        </w:rPr>
        <w:t xml:space="preserve"> </w:t>
      </w:r>
      <w:r w:rsidRPr="00280634">
        <w:rPr>
          <w:rFonts w:ascii="Times New Roman" w:hAnsi="Times New Roman" w:cs="Times New Roman"/>
          <w:sz w:val="24"/>
          <w:szCs w:val="24"/>
        </w:rPr>
        <w:t xml:space="preserve">100’dür. </w:t>
      </w:r>
      <w:r w:rsidR="00815EE3" w:rsidRPr="00280634">
        <w:rPr>
          <w:rFonts w:ascii="Times New Roman" w:hAnsi="Times New Roman" w:cs="Times New Roman"/>
          <w:sz w:val="24"/>
          <w:szCs w:val="24"/>
        </w:rPr>
        <w:t>B</w:t>
      </w:r>
      <w:r w:rsidRPr="00280634">
        <w:rPr>
          <w:rFonts w:ascii="Times New Roman" w:hAnsi="Times New Roman" w:cs="Times New Roman"/>
          <w:sz w:val="24"/>
          <w:szCs w:val="24"/>
        </w:rPr>
        <w:t xml:space="preserve">irinci alternatifin birinci sırada tercih edilme olasılığının (% 0) güvenilirlik oranı % 100’dür. Birinci sırada olma olasılığı olmadığı için </w:t>
      </w:r>
      <w:proofErr w:type="gramStart"/>
      <w:r w:rsidRPr="00280634">
        <w:rPr>
          <w:rFonts w:ascii="Times New Roman" w:hAnsi="Times New Roman" w:cs="Times New Roman"/>
          <w:sz w:val="24"/>
          <w:szCs w:val="24"/>
        </w:rPr>
        <w:t>kriterlerin</w:t>
      </w:r>
      <w:proofErr w:type="gramEnd"/>
      <w:r w:rsidRPr="00280634">
        <w:rPr>
          <w:rFonts w:ascii="Times New Roman" w:hAnsi="Times New Roman" w:cs="Times New Roman"/>
          <w:sz w:val="24"/>
          <w:szCs w:val="24"/>
        </w:rPr>
        <w:t xml:space="preserve"> merkezi ağırlık vektörleri de hesaplanmamaktadır. </w:t>
      </w:r>
    </w:p>
    <w:p w:rsidR="000B3B45" w:rsidRDefault="000B3B45" w:rsidP="0064006D">
      <w:pPr>
        <w:pStyle w:val="ResimYazs"/>
        <w:keepNext/>
        <w:spacing w:after="0"/>
        <w:jc w:val="center"/>
        <w:rPr>
          <w:rFonts w:ascii="Times New Roman" w:hAnsi="Times New Roman" w:cs="Times New Roman"/>
          <w:b/>
          <w:i w:val="0"/>
          <w:color w:val="auto"/>
          <w:sz w:val="24"/>
          <w:szCs w:val="24"/>
        </w:rPr>
      </w:pPr>
    </w:p>
    <w:p w:rsidR="002752ED" w:rsidRPr="00280634" w:rsidRDefault="00AA46DE" w:rsidP="00EE69E5">
      <w:pPr>
        <w:pStyle w:val="ResimYazs"/>
        <w:keepNext/>
        <w:spacing w:before="120" w:after="120"/>
        <w:jc w:val="center"/>
        <w:rPr>
          <w:rFonts w:ascii="Times New Roman" w:hAnsi="Times New Roman" w:cs="Times New Roman"/>
          <w:b/>
          <w:i w:val="0"/>
          <w:color w:val="auto"/>
          <w:sz w:val="24"/>
          <w:szCs w:val="24"/>
        </w:rPr>
      </w:pPr>
      <w:r w:rsidRPr="00280634">
        <w:rPr>
          <w:rFonts w:ascii="Times New Roman" w:hAnsi="Times New Roman" w:cs="Times New Roman"/>
          <w:b/>
          <w:i w:val="0"/>
          <w:color w:val="auto"/>
          <w:sz w:val="24"/>
          <w:szCs w:val="24"/>
        </w:rPr>
        <w:t>Çizelge</w:t>
      </w:r>
      <w:r w:rsidR="002752ED" w:rsidRPr="00280634">
        <w:rPr>
          <w:rFonts w:ascii="Times New Roman" w:hAnsi="Times New Roman" w:cs="Times New Roman"/>
          <w:b/>
          <w:i w:val="0"/>
          <w:color w:val="auto"/>
          <w:sz w:val="24"/>
          <w:szCs w:val="24"/>
        </w:rPr>
        <w:t xml:space="preserve"> </w:t>
      </w:r>
      <w:r w:rsidR="002752ED" w:rsidRPr="00280634">
        <w:rPr>
          <w:rFonts w:ascii="Times New Roman" w:hAnsi="Times New Roman" w:cs="Times New Roman"/>
          <w:b/>
          <w:i w:val="0"/>
          <w:color w:val="auto"/>
          <w:sz w:val="24"/>
          <w:szCs w:val="24"/>
        </w:rPr>
        <w:fldChar w:fldCharType="begin"/>
      </w:r>
      <w:r w:rsidR="002752ED" w:rsidRPr="00280634">
        <w:rPr>
          <w:rFonts w:ascii="Times New Roman" w:hAnsi="Times New Roman" w:cs="Times New Roman"/>
          <w:b/>
          <w:i w:val="0"/>
          <w:color w:val="auto"/>
          <w:sz w:val="24"/>
          <w:szCs w:val="24"/>
        </w:rPr>
        <w:instrText xml:space="preserve"> SEQ Tablo \* ARABIC </w:instrText>
      </w:r>
      <w:r w:rsidR="002752ED" w:rsidRPr="00280634">
        <w:rPr>
          <w:rFonts w:ascii="Times New Roman" w:hAnsi="Times New Roman" w:cs="Times New Roman"/>
          <w:b/>
          <w:i w:val="0"/>
          <w:color w:val="auto"/>
          <w:sz w:val="24"/>
          <w:szCs w:val="24"/>
        </w:rPr>
        <w:fldChar w:fldCharType="separate"/>
      </w:r>
      <w:r w:rsidR="0064006D" w:rsidRPr="00280634">
        <w:rPr>
          <w:rFonts w:ascii="Times New Roman" w:hAnsi="Times New Roman" w:cs="Times New Roman"/>
          <w:b/>
          <w:i w:val="0"/>
          <w:noProof/>
          <w:color w:val="auto"/>
          <w:sz w:val="24"/>
          <w:szCs w:val="24"/>
        </w:rPr>
        <w:t>3</w:t>
      </w:r>
      <w:r w:rsidR="002752ED" w:rsidRPr="00280634">
        <w:rPr>
          <w:rFonts w:ascii="Times New Roman" w:hAnsi="Times New Roman" w:cs="Times New Roman"/>
          <w:b/>
          <w:i w:val="0"/>
          <w:color w:val="auto"/>
          <w:sz w:val="24"/>
          <w:szCs w:val="24"/>
        </w:rPr>
        <w:fldChar w:fldCharType="end"/>
      </w:r>
      <w:r w:rsidR="000B3B45">
        <w:rPr>
          <w:rFonts w:ascii="Times New Roman" w:hAnsi="Times New Roman" w:cs="Times New Roman"/>
          <w:b/>
          <w:i w:val="0"/>
          <w:color w:val="auto"/>
          <w:sz w:val="24"/>
          <w:szCs w:val="24"/>
        </w:rPr>
        <w:t>.</w:t>
      </w:r>
      <w:r w:rsidR="002752ED" w:rsidRPr="00280634">
        <w:rPr>
          <w:rFonts w:ascii="Times New Roman" w:hAnsi="Times New Roman" w:cs="Times New Roman"/>
          <w:b/>
          <w:i w:val="0"/>
          <w:color w:val="auto"/>
          <w:sz w:val="24"/>
          <w:szCs w:val="24"/>
        </w:rPr>
        <w:t xml:space="preserve"> </w:t>
      </w:r>
      <w:r w:rsidR="00815EE3" w:rsidRPr="00280634">
        <w:rPr>
          <w:rFonts w:ascii="Times New Roman" w:hAnsi="Times New Roman" w:cs="Times New Roman"/>
          <w:b/>
          <w:i w:val="0"/>
          <w:color w:val="auto"/>
          <w:sz w:val="24"/>
          <w:szCs w:val="24"/>
        </w:rPr>
        <w:t>Eksik</w:t>
      </w:r>
      <w:r w:rsidR="002752ED" w:rsidRPr="00280634">
        <w:rPr>
          <w:rFonts w:ascii="Times New Roman" w:hAnsi="Times New Roman" w:cs="Times New Roman"/>
          <w:b/>
          <w:i w:val="0"/>
          <w:color w:val="auto"/>
          <w:sz w:val="24"/>
          <w:szCs w:val="24"/>
        </w:rPr>
        <w:t xml:space="preserve"> </w:t>
      </w:r>
      <w:r w:rsidR="00EE69E5" w:rsidRPr="00280634">
        <w:rPr>
          <w:rFonts w:ascii="Times New Roman" w:hAnsi="Times New Roman" w:cs="Times New Roman"/>
          <w:b/>
          <w:i w:val="0"/>
          <w:color w:val="auto"/>
          <w:sz w:val="24"/>
          <w:szCs w:val="24"/>
        </w:rPr>
        <w:t>Durum</w:t>
      </w:r>
      <w:r w:rsidR="00EE69E5">
        <w:rPr>
          <w:rFonts w:ascii="Times New Roman" w:hAnsi="Times New Roman" w:cs="Times New Roman"/>
          <w:b/>
          <w:i w:val="0"/>
          <w:color w:val="auto"/>
          <w:sz w:val="24"/>
          <w:szCs w:val="24"/>
        </w:rPr>
        <w:t>una Göre Güvenirlik Faktörleri v</w:t>
      </w:r>
      <w:r w:rsidR="00EE69E5" w:rsidRPr="00280634">
        <w:rPr>
          <w:rFonts w:ascii="Times New Roman" w:hAnsi="Times New Roman" w:cs="Times New Roman"/>
          <w:b/>
          <w:i w:val="0"/>
          <w:color w:val="auto"/>
          <w:sz w:val="24"/>
          <w:szCs w:val="24"/>
        </w:rPr>
        <w:t>e Merkezi Ağırlık Faktörleri</w:t>
      </w:r>
    </w:p>
    <w:tbl>
      <w:tblPr>
        <w:tblStyle w:val="TabloKlavuzu"/>
        <w:tblW w:w="8237" w:type="dxa"/>
        <w:jc w:val="center"/>
        <w:tblLayout w:type="fixed"/>
        <w:tblLook w:val="04A0" w:firstRow="1" w:lastRow="0" w:firstColumn="1" w:lastColumn="0" w:noHBand="0" w:noVBand="1"/>
      </w:tblPr>
      <w:tblGrid>
        <w:gridCol w:w="614"/>
        <w:gridCol w:w="1054"/>
        <w:gridCol w:w="931"/>
        <w:gridCol w:w="818"/>
        <w:gridCol w:w="1276"/>
        <w:gridCol w:w="992"/>
        <w:gridCol w:w="992"/>
        <w:gridCol w:w="1560"/>
      </w:tblGrid>
      <w:tr w:rsidR="00A13AE7" w:rsidRPr="00280634" w:rsidTr="00122D9A">
        <w:trPr>
          <w:jc w:val="center"/>
        </w:trPr>
        <w:tc>
          <w:tcPr>
            <w:tcW w:w="614" w:type="dxa"/>
            <w:vAlign w:val="center"/>
          </w:tcPr>
          <w:p w:rsidR="002752ED" w:rsidRPr="006A08B9" w:rsidRDefault="002752ED" w:rsidP="0064006D">
            <w:pPr>
              <w:jc w:val="center"/>
              <w:rPr>
                <w:rFonts w:ascii="Times New Roman" w:hAnsi="Times New Roman" w:cs="Times New Roman"/>
                <w:b/>
                <w:sz w:val="20"/>
                <w:szCs w:val="20"/>
              </w:rPr>
            </w:pPr>
            <w:r w:rsidRPr="006A08B9">
              <w:rPr>
                <w:rFonts w:ascii="Times New Roman" w:hAnsi="Times New Roman" w:cs="Times New Roman"/>
                <w:b/>
                <w:sz w:val="20"/>
                <w:szCs w:val="20"/>
              </w:rPr>
              <w:t>Alt.</w:t>
            </w:r>
          </w:p>
        </w:tc>
        <w:tc>
          <w:tcPr>
            <w:tcW w:w="1054" w:type="dxa"/>
          </w:tcPr>
          <w:p w:rsidR="002752ED" w:rsidRPr="006A08B9" w:rsidRDefault="002752ED" w:rsidP="0064006D">
            <w:pPr>
              <w:jc w:val="center"/>
              <w:rPr>
                <w:rFonts w:ascii="Times New Roman" w:hAnsi="Times New Roman" w:cs="Times New Roman"/>
                <w:b/>
                <w:sz w:val="20"/>
                <w:szCs w:val="20"/>
              </w:rPr>
            </w:pPr>
            <w:r w:rsidRPr="006A08B9">
              <w:rPr>
                <w:rFonts w:ascii="Times New Roman" w:hAnsi="Times New Roman" w:cs="Times New Roman"/>
                <w:b/>
                <w:sz w:val="20"/>
                <w:szCs w:val="20"/>
              </w:rPr>
              <w:t>Güvenlik</w:t>
            </w:r>
          </w:p>
          <w:p w:rsidR="002752ED" w:rsidRPr="006A08B9" w:rsidRDefault="002752ED" w:rsidP="0064006D">
            <w:pPr>
              <w:jc w:val="center"/>
              <w:rPr>
                <w:rFonts w:ascii="Times New Roman" w:hAnsi="Times New Roman" w:cs="Times New Roman"/>
                <w:b/>
                <w:sz w:val="20"/>
                <w:szCs w:val="20"/>
              </w:rPr>
            </w:pPr>
            <w:r w:rsidRPr="006A08B9">
              <w:rPr>
                <w:rFonts w:ascii="Times New Roman" w:hAnsi="Times New Roman" w:cs="Times New Roman"/>
                <w:b/>
                <w:sz w:val="20"/>
                <w:szCs w:val="20"/>
              </w:rPr>
              <w:t>Faktörü</w:t>
            </w:r>
          </w:p>
        </w:tc>
        <w:tc>
          <w:tcPr>
            <w:tcW w:w="931" w:type="dxa"/>
            <w:vAlign w:val="center"/>
          </w:tcPr>
          <w:p w:rsidR="002752ED" w:rsidRPr="006A08B9" w:rsidRDefault="002752ED" w:rsidP="0064006D">
            <w:pPr>
              <w:jc w:val="center"/>
              <w:rPr>
                <w:rFonts w:ascii="Times New Roman" w:hAnsi="Times New Roman" w:cs="Times New Roman"/>
                <w:b/>
                <w:sz w:val="20"/>
                <w:szCs w:val="20"/>
              </w:rPr>
            </w:pPr>
            <w:r w:rsidRPr="006A08B9">
              <w:rPr>
                <w:rFonts w:ascii="Times New Roman" w:hAnsi="Times New Roman" w:cs="Times New Roman"/>
                <w:b/>
                <w:sz w:val="20"/>
                <w:szCs w:val="20"/>
              </w:rPr>
              <w:t>Maliyet</w:t>
            </w:r>
          </w:p>
        </w:tc>
        <w:tc>
          <w:tcPr>
            <w:tcW w:w="818" w:type="dxa"/>
            <w:vAlign w:val="center"/>
          </w:tcPr>
          <w:p w:rsidR="002752ED" w:rsidRPr="006A08B9" w:rsidRDefault="002752ED" w:rsidP="0064006D">
            <w:pPr>
              <w:jc w:val="center"/>
              <w:rPr>
                <w:rFonts w:ascii="Times New Roman" w:hAnsi="Times New Roman" w:cs="Times New Roman"/>
                <w:b/>
                <w:sz w:val="20"/>
                <w:szCs w:val="20"/>
              </w:rPr>
            </w:pPr>
            <w:r w:rsidRPr="006A08B9">
              <w:rPr>
                <w:rFonts w:ascii="Times New Roman" w:hAnsi="Times New Roman" w:cs="Times New Roman"/>
                <w:b/>
                <w:sz w:val="20"/>
                <w:szCs w:val="20"/>
              </w:rPr>
              <w:t>Kalite</w:t>
            </w:r>
          </w:p>
        </w:tc>
        <w:tc>
          <w:tcPr>
            <w:tcW w:w="1276" w:type="dxa"/>
          </w:tcPr>
          <w:p w:rsidR="002752ED" w:rsidRPr="006A08B9" w:rsidRDefault="002752ED" w:rsidP="0064006D">
            <w:pPr>
              <w:jc w:val="center"/>
              <w:rPr>
                <w:rFonts w:ascii="Times New Roman" w:hAnsi="Times New Roman" w:cs="Times New Roman"/>
                <w:b/>
                <w:sz w:val="20"/>
                <w:szCs w:val="20"/>
              </w:rPr>
            </w:pPr>
            <w:r w:rsidRPr="006A08B9">
              <w:rPr>
                <w:rFonts w:ascii="Times New Roman" w:hAnsi="Times New Roman" w:cs="Times New Roman"/>
                <w:b/>
                <w:sz w:val="20"/>
                <w:szCs w:val="20"/>
              </w:rPr>
              <w:t>Zamanında</w:t>
            </w:r>
          </w:p>
          <w:p w:rsidR="002752ED" w:rsidRPr="006A08B9" w:rsidRDefault="002752ED" w:rsidP="0064006D">
            <w:pPr>
              <w:jc w:val="center"/>
              <w:rPr>
                <w:rFonts w:ascii="Times New Roman" w:hAnsi="Times New Roman" w:cs="Times New Roman"/>
                <w:b/>
                <w:sz w:val="20"/>
                <w:szCs w:val="20"/>
              </w:rPr>
            </w:pPr>
            <w:r w:rsidRPr="006A08B9">
              <w:rPr>
                <w:rFonts w:ascii="Times New Roman" w:hAnsi="Times New Roman" w:cs="Times New Roman"/>
                <w:b/>
                <w:sz w:val="20"/>
                <w:szCs w:val="20"/>
              </w:rPr>
              <w:t>Teslim</w:t>
            </w:r>
          </w:p>
        </w:tc>
        <w:tc>
          <w:tcPr>
            <w:tcW w:w="992" w:type="dxa"/>
          </w:tcPr>
          <w:p w:rsidR="002752ED" w:rsidRPr="006A08B9" w:rsidRDefault="002752ED" w:rsidP="0064006D">
            <w:pPr>
              <w:jc w:val="center"/>
              <w:rPr>
                <w:rFonts w:ascii="Times New Roman" w:hAnsi="Times New Roman" w:cs="Times New Roman"/>
                <w:b/>
                <w:sz w:val="20"/>
                <w:szCs w:val="20"/>
              </w:rPr>
            </w:pPr>
            <w:r w:rsidRPr="006A08B9">
              <w:rPr>
                <w:rFonts w:ascii="Times New Roman" w:hAnsi="Times New Roman" w:cs="Times New Roman"/>
                <w:b/>
                <w:sz w:val="20"/>
                <w:szCs w:val="20"/>
              </w:rPr>
              <w:t>Teknik</w:t>
            </w:r>
          </w:p>
          <w:p w:rsidR="002752ED" w:rsidRPr="006A08B9" w:rsidRDefault="006A08B9" w:rsidP="0064006D">
            <w:pPr>
              <w:jc w:val="center"/>
              <w:rPr>
                <w:rFonts w:ascii="Times New Roman" w:hAnsi="Times New Roman" w:cs="Times New Roman"/>
                <w:b/>
                <w:sz w:val="20"/>
                <w:szCs w:val="20"/>
              </w:rPr>
            </w:pPr>
            <w:r w:rsidRPr="006A08B9">
              <w:rPr>
                <w:rFonts w:ascii="Times New Roman" w:hAnsi="Times New Roman" w:cs="Times New Roman"/>
                <w:b/>
                <w:sz w:val="20"/>
                <w:szCs w:val="20"/>
              </w:rPr>
              <w:t>Y</w:t>
            </w:r>
            <w:r w:rsidR="002752ED" w:rsidRPr="006A08B9">
              <w:rPr>
                <w:rFonts w:ascii="Times New Roman" w:hAnsi="Times New Roman" w:cs="Times New Roman"/>
                <w:b/>
                <w:sz w:val="20"/>
                <w:szCs w:val="20"/>
              </w:rPr>
              <w:t>etenek</w:t>
            </w:r>
          </w:p>
        </w:tc>
        <w:tc>
          <w:tcPr>
            <w:tcW w:w="992" w:type="dxa"/>
          </w:tcPr>
          <w:p w:rsidR="002752ED" w:rsidRPr="006A08B9" w:rsidRDefault="002752ED" w:rsidP="0064006D">
            <w:pPr>
              <w:jc w:val="center"/>
              <w:rPr>
                <w:rFonts w:ascii="Times New Roman" w:hAnsi="Times New Roman" w:cs="Times New Roman"/>
                <w:b/>
                <w:sz w:val="20"/>
                <w:szCs w:val="20"/>
              </w:rPr>
            </w:pPr>
            <w:r w:rsidRPr="006A08B9">
              <w:rPr>
                <w:rFonts w:ascii="Times New Roman" w:hAnsi="Times New Roman" w:cs="Times New Roman"/>
                <w:b/>
                <w:sz w:val="20"/>
                <w:szCs w:val="20"/>
              </w:rPr>
              <w:t>Coğrafi</w:t>
            </w:r>
          </w:p>
          <w:p w:rsidR="002752ED" w:rsidRPr="006A08B9" w:rsidRDefault="006A08B9" w:rsidP="0064006D">
            <w:pPr>
              <w:jc w:val="center"/>
              <w:rPr>
                <w:rFonts w:ascii="Times New Roman" w:hAnsi="Times New Roman" w:cs="Times New Roman"/>
                <w:b/>
                <w:sz w:val="20"/>
                <w:szCs w:val="20"/>
              </w:rPr>
            </w:pPr>
            <w:r w:rsidRPr="006A08B9">
              <w:rPr>
                <w:rFonts w:ascii="Times New Roman" w:hAnsi="Times New Roman" w:cs="Times New Roman"/>
                <w:b/>
                <w:sz w:val="20"/>
                <w:szCs w:val="20"/>
              </w:rPr>
              <w:t>K</w:t>
            </w:r>
            <w:r w:rsidR="002752ED" w:rsidRPr="006A08B9">
              <w:rPr>
                <w:rFonts w:ascii="Times New Roman" w:hAnsi="Times New Roman" w:cs="Times New Roman"/>
                <w:b/>
                <w:sz w:val="20"/>
                <w:szCs w:val="20"/>
              </w:rPr>
              <w:t>onum</w:t>
            </w:r>
          </w:p>
        </w:tc>
        <w:tc>
          <w:tcPr>
            <w:tcW w:w="1560" w:type="dxa"/>
          </w:tcPr>
          <w:p w:rsidR="002752ED" w:rsidRPr="006A08B9" w:rsidRDefault="002752ED" w:rsidP="0064006D">
            <w:pPr>
              <w:jc w:val="center"/>
              <w:rPr>
                <w:rFonts w:ascii="Times New Roman" w:hAnsi="Times New Roman" w:cs="Times New Roman"/>
                <w:b/>
                <w:sz w:val="20"/>
                <w:szCs w:val="20"/>
              </w:rPr>
            </w:pPr>
            <w:r w:rsidRPr="006A08B9">
              <w:rPr>
                <w:rFonts w:ascii="Times New Roman" w:hAnsi="Times New Roman" w:cs="Times New Roman"/>
                <w:b/>
                <w:sz w:val="20"/>
                <w:szCs w:val="20"/>
              </w:rPr>
              <w:t>Geçmiş</w:t>
            </w:r>
          </w:p>
          <w:p w:rsidR="002752ED" w:rsidRPr="006A08B9" w:rsidRDefault="006A08B9" w:rsidP="0064006D">
            <w:pPr>
              <w:jc w:val="center"/>
              <w:rPr>
                <w:rFonts w:ascii="Times New Roman" w:hAnsi="Times New Roman" w:cs="Times New Roman"/>
                <w:b/>
                <w:sz w:val="20"/>
                <w:szCs w:val="20"/>
              </w:rPr>
            </w:pPr>
            <w:r w:rsidRPr="006A08B9">
              <w:rPr>
                <w:rFonts w:ascii="Times New Roman" w:hAnsi="Times New Roman" w:cs="Times New Roman"/>
                <w:b/>
                <w:sz w:val="20"/>
                <w:szCs w:val="20"/>
              </w:rPr>
              <w:t>P</w:t>
            </w:r>
            <w:r w:rsidR="002752ED" w:rsidRPr="006A08B9">
              <w:rPr>
                <w:rFonts w:ascii="Times New Roman" w:hAnsi="Times New Roman" w:cs="Times New Roman"/>
                <w:b/>
                <w:sz w:val="20"/>
                <w:szCs w:val="20"/>
              </w:rPr>
              <w:t>erformans</w:t>
            </w:r>
          </w:p>
        </w:tc>
      </w:tr>
      <w:tr w:rsidR="00A13AE7" w:rsidRPr="00280634" w:rsidTr="00122D9A">
        <w:trPr>
          <w:jc w:val="center"/>
        </w:trPr>
        <w:tc>
          <w:tcPr>
            <w:tcW w:w="614" w:type="dxa"/>
          </w:tcPr>
          <w:p w:rsidR="002752ED" w:rsidRPr="00122D9A" w:rsidRDefault="002752ED" w:rsidP="0064006D">
            <w:pPr>
              <w:jc w:val="center"/>
              <w:rPr>
                <w:rFonts w:ascii="Times New Roman" w:hAnsi="Times New Roman" w:cs="Times New Roman"/>
                <w:sz w:val="18"/>
                <w:szCs w:val="18"/>
              </w:rPr>
            </w:pPr>
            <w:r w:rsidRPr="00122D9A">
              <w:rPr>
                <w:rFonts w:ascii="Times New Roman" w:hAnsi="Times New Roman" w:cs="Times New Roman"/>
                <w:sz w:val="18"/>
                <w:szCs w:val="18"/>
              </w:rPr>
              <w:t>Alt 1</w:t>
            </w:r>
          </w:p>
        </w:tc>
        <w:tc>
          <w:tcPr>
            <w:tcW w:w="1054"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1,00</w:t>
            </w:r>
          </w:p>
        </w:tc>
        <w:tc>
          <w:tcPr>
            <w:tcW w:w="931"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818"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1276"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9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9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1560"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r>
      <w:tr w:rsidR="00A13AE7" w:rsidRPr="00280634" w:rsidTr="00122D9A">
        <w:trPr>
          <w:jc w:val="center"/>
        </w:trPr>
        <w:tc>
          <w:tcPr>
            <w:tcW w:w="614" w:type="dxa"/>
          </w:tcPr>
          <w:p w:rsidR="002752ED" w:rsidRPr="00122D9A" w:rsidRDefault="002752ED" w:rsidP="0064006D">
            <w:pPr>
              <w:jc w:val="center"/>
              <w:rPr>
                <w:rFonts w:ascii="Times New Roman" w:hAnsi="Times New Roman" w:cs="Times New Roman"/>
                <w:sz w:val="18"/>
                <w:szCs w:val="18"/>
              </w:rPr>
            </w:pPr>
            <w:r w:rsidRPr="00122D9A">
              <w:rPr>
                <w:rFonts w:ascii="Times New Roman" w:hAnsi="Times New Roman" w:cs="Times New Roman"/>
                <w:sz w:val="18"/>
                <w:szCs w:val="18"/>
              </w:rPr>
              <w:t>Alt 2</w:t>
            </w:r>
          </w:p>
        </w:tc>
        <w:tc>
          <w:tcPr>
            <w:tcW w:w="1054"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w:t>
            </w:r>
            <w:r w:rsidR="00261627" w:rsidRPr="00280634">
              <w:rPr>
                <w:rFonts w:ascii="Times New Roman" w:hAnsi="Times New Roman" w:cs="Times New Roman"/>
                <w:sz w:val="24"/>
                <w:szCs w:val="24"/>
              </w:rPr>
              <w:t>22</w:t>
            </w:r>
          </w:p>
        </w:tc>
        <w:tc>
          <w:tcPr>
            <w:tcW w:w="931"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0,2</w:t>
            </w:r>
            <w:r w:rsidR="00261627" w:rsidRPr="00280634">
              <w:rPr>
                <w:rFonts w:ascii="Times New Roman" w:hAnsi="Times New Roman" w:cs="Times New Roman"/>
                <w:sz w:val="24"/>
                <w:szCs w:val="24"/>
              </w:rPr>
              <w:t>7</w:t>
            </w:r>
          </w:p>
        </w:tc>
        <w:tc>
          <w:tcPr>
            <w:tcW w:w="818"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0,07</w:t>
            </w:r>
          </w:p>
        </w:tc>
        <w:tc>
          <w:tcPr>
            <w:tcW w:w="1276"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0,1</w:t>
            </w:r>
            <w:r w:rsidR="00261627" w:rsidRPr="00280634">
              <w:rPr>
                <w:rFonts w:ascii="Times New Roman" w:hAnsi="Times New Roman" w:cs="Times New Roman"/>
                <w:sz w:val="24"/>
                <w:szCs w:val="24"/>
              </w:rPr>
              <w:t>7</w:t>
            </w:r>
          </w:p>
        </w:tc>
        <w:tc>
          <w:tcPr>
            <w:tcW w:w="9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0,1</w:t>
            </w:r>
            <w:r w:rsidR="00261627" w:rsidRPr="00280634">
              <w:rPr>
                <w:rFonts w:ascii="Times New Roman" w:hAnsi="Times New Roman" w:cs="Times New Roman"/>
                <w:sz w:val="24"/>
                <w:szCs w:val="24"/>
              </w:rPr>
              <w:t>0</w:t>
            </w:r>
          </w:p>
        </w:tc>
        <w:tc>
          <w:tcPr>
            <w:tcW w:w="9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0,0</w:t>
            </w:r>
            <w:r w:rsidR="00261627" w:rsidRPr="00280634">
              <w:rPr>
                <w:rFonts w:ascii="Times New Roman" w:hAnsi="Times New Roman" w:cs="Times New Roman"/>
                <w:sz w:val="24"/>
                <w:szCs w:val="24"/>
              </w:rPr>
              <w:t>5</w:t>
            </w:r>
          </w:p>
        </w:tc>
        <w:tc>
          <w:tcPr>
            <w:tcW w:w="1560"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w:t>
            </w:r>
            <w:r w:rsidR="00261627" w:rsidRPr="00280634">
              <w:rPr>
                <w:rFonts w:ascii="Times New Roman" w:hAnsi="Times New Roman" w:cs="Times New Roman"/>
                <w:sz w:val="24"/>
                <w:szCs w:val="24"/>
              </w:rPr>
              <w:t>33</w:t>
            </w:r>
          </w:p>
        </w:tc>
      </w:tr>
      <w:tr w:rsidR="00A13AE7" w:rsidRPr="00280634" w:rsidTr="00122D9A">
        <w:trPr>
          <w:jc w:val="center"/>
        </w:trPr>
        <w:tc>
          <w:tcPr>
            <w:tcW w:w="614" w:type="dxa"/>
          </w:tcPr>
          <w:p w:rsidR="002752ED" w:rsidRPr="00122D9A" w:rsidRDefault="002752ED" w:rsidP="0064006D">
            <w:pPr>
              <w:jc w:val="center"/>
              <w:rPr>
                <w:rFonts w:ascii="Times New Roman" w:hAnsi="Times New Roman" w:cs="Times New Roman"/>
                <w:sz w:val="18"/>
                <w:szCs w:val="18"/>
              </w:rPr>
            </w:pPr>
            <w:r w:rsidRPr="00122D9A">
              <w:rPr>
                <w:rFonts w:ascii="Times New Roman" w:hAnsi="Times New Roman" w:cs="Times New Roman"/>
                <w:sz w:val="18"/>
                <w:szCs w:val="18"/>
              </w:rPr>
              <w:t>Alt 3</w:t>
            </w:r>
          </w:p>
        </w:tc>
        <w:tc>
          <w:tcPr>
            <w:tcW w:w="1054"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1,00</w:t>
            </w:r>
          </w:p>
        </w:tc>
        <w:tc>
          <w:tcPr>
            <w:tcW w:w="931"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0,16</w:t>
            </w:r>
          </w:p>
        </w:tc>
        <w:tc>
          <w:tcPr>
            <w:tcW w:w="818"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0,1</w:t>
            </w:r>
            <w:r w:rsidR="00261627" w:rsidRPr="00280634">
              <w:rPr>
                <w:rFonts w:ascii="Times New Roman" w:hAnsi="Times New Roman" w:cs="Times New Roman"/>
                <w:sz w:val="24"/>
                <w:szCs w:val="24"/>
              </w:rPr>
              <w:t>7</w:t>
            </w:r>
          </w:p>
        </w:tc>
        <w:tc>
          <w:tcPr>
            <w:tcW w:w="1276"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0,17</w:t>
            </w:r>
          </w:p>
        </w:tc>
        <w:tc>
          <w:tcPr>
            <w:tcW w:w="9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0,17</w:t>
            </w:r>
          </w:p>
        </w:tc>
        <w:tc>
          <w:tcPr>
            <w:tcW w:w="9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0,17</w:t>
            </w:r>
          </w:p>
        </w:tc>
        <w:tc>
          <w:tcPr>
            <w:tcW w:w="1560"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0,16</w:t>
            </w:r>
          </w:p>
        </w:tc>
      </w:tr>
    </w:tbl>
    <w:p w:rsidR="005A7484" w:rsidRPr="00280634" w:rsidRDefault="005A7484" w:rsidP="0064006D">
      <w:pPr>
        <w:spacing w:after="0" w:line="240" w:lineRule="auto"/>
        <w:jc w:val="both"/>
        <w:rPr>
          <w:rFonts w:ascii="Times New Roman" w:hAnsi="Times New Roman" w:cs="Times New Roman"/>
          <w:sz w:val="24"/>
          <w:szCs w:val="24"/>
        </w:rPr>
      </w:pPr>
    </w:p>
    <w:p w:rsidR="003F394D" w:rsidRDefault="00844366"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İ</w:t>
      </w:r>
      <w:r w:rsidR="005B68ED" w:rsidRPr="00280634">
        <w:rPr>
          <w:rFonts w:ascii="Times New Roman" w:hAnsi="Times New Roman" w:cs="Times New Roman"/>
          <w:sz w:val="24"/>
          <w:szCs w:val="24"/>
        </w:rPr>
        <w:t>kinci alternatif için</w:t>
      </w:r>
      <w:r w:rsidRPr="00280634">
        <w:rPr>
          <w:rFonts w:ascii="Times New Roman" w:hAnsi="Times New Roman" w:cs="Times New Roman"/>
          <w:sz w:val="24"/>
          <w:szCs w:val="24"/>
        </w:rPr>
        <w:t xml:space="preserve"> güvenilirlik faktörü değeri</w:t>
      </w:r>
      <w:r w:rsidR="005B68ED" w:rsidRPr="00280634">
        <w:rPr>
          <w:rFonts w:ascii="Times New Roman" w:hAnsi="Times New Roman" w:cs="Times New Roman"/>
          <w:sz w:val="24"/>
          <w:szCs w:val="24"/>
        </w:rPr>
        <w:t xml:space="preserve"> %</w:t>
      </w:r>
      <w:r w:rsidR="002267AB">
        <w:rPr>
          <w:rFonts w:ascii="Times New Roman" w:hAnsi="Times New Roman" w:cs="Times New Roman"/>
          <w:sz w:val="24"/>
          <w:szCs w:val="24"/>
        </w:rPr>
        <w:t xml:space="preserve"> </w:t>
      </w:r>
      <w:r w:rsidR="00261627" w:rsidRPr="00280634">
        <w:rPr>
          <w:rFonts w:ascii="Times New Roman" w:hAnsi="Times New Roman" w:cs="Times New Roman"/>
          <w:sz w:val="24"/>
          <w:szCs w:val="24"/>
        </w:rPr>
        <w:t>22</w:t>
      </w:r>
      <w:r w:rsidR="005B68ED" w:rsidRPr="00280634">
        <w:rPr>
          <w:rFonts w:ascii="Times New Roman" w:hAnsi="Times New Roman" w:cs="Times New Roman"/>
          <w:sz w:val="24"/>
          <w:szCs w:val="24"/>
        </w:rPr>
        <w:t>’d</w:t>
      </w:r>
      <w:r w:rsidR="00261627" w:rsidRPr="00280634">
        <w:rPr>
          <w:rFonts w:ascii="Times New Roman" w:hAnsi="Times New Roman" w:cs="Times New Roman"/>
          <w:sz w:val="24"/>
          <w:szCs w:val="24"/>
        </w:rPr>
        <w:t>i</w:t>
      </w:r>
      <w:r w:rsidR="005B68ED" w:rsidRPr="00280634">
        <w:rPr>
          <w:rFonts w:ascii="Times New Roman" w:hAnsi="Times New Roman" w:cs="Times New Roman"/>
          <w:sz w:val="24"/>
          <w:szCs w:val="24"/>
        </w:rPr>
        <w:t xml:space="preserve">r. Yani ikinci alternatifin </w:t>
      </w:r>
      <w:r w:rsidR="00261627" w:rsidRPr="00280634">
        <w:rPr>
          <w:rFonts w:ascii="Times New Roman" w:hAnsi="Times New Roman" w:cs="Times New Roman"/>
          <w:sz w:val="24"/>
          <w:szCs w:val="24"/>
        </w:rPr>
        <w:t>ikinci</w:t>
      </w:r>
      <w:r w:rsidR="005B68ED" w:rsidRPr="00280634">
        <w:rPr>
          <w:rFonts w:ascii="Times New Roman" w:hAnsi="Times New Roman" w:cs="Times New Roman"/>
          <w:sz w:val="24"/>
          <w:szCs w:val="24"/>
        </w:rPr>
        <w:t xml:space="preserve"> sırada tercih edilmesi olasılığının (% </w:t>
      </w:r>
      <w:r w:rsidR="00261627" w:rsidRPr="00280634">
        <w:rPr>
          <w:rFonts w:ascii="Times New Roman" w:hAnsi="Times New Roman" w:cs="Times New Roman"/>
          <w:sz w:val="24"/>
          <w:szCs w:val="24"/>
        </w:rPr>
        <w:t>69</w:t>
      </w:r>
      <w:r w:rsidR="005B68ED" w:rsidRPr="00280634">
        <w:rPr>
          <w:rFonts w:ascii="Times New Roman" w:hAnsi="Times New Roman" w:cs="Times New Roman"/>
          <w:sz w:val="24"/>
          <w:szCs w:val="24"/>
        </w:rPr>
        <w:t xml:space="preserve">) güvenilirlik oranı % </w:t>
      </w:r>
      <w:r w:rsidR="00261627" w:rsidRPr="00280634">
        <w:rPr>
          <w:rFonts w:ascii="Times New Roman" w:hAnsi="Times New Roman" w:cs="Times New Roman"/>
          <w:sz w:val="24"/>
          <w:szCs w:val="24"/>
        </w:rPr>
        <w:t>22</w:t>
      </w:r>
      <w:r w:rsidR="005B68ED" w:rsidRPr="00280634">
        <w:rPr>
          <w:rFonts w:ascii="Times New Roman" w:hAnsi="Times New Roman" w:cs="Times New Roman"/>
          <w:sz w:val="24"/>
          <w:szCs w:val="24"/>
        </w:rPr>
        <w:t>’d</w:t>
      </w:r>
      <w:r w:rsidR="00261627" w:rsidRPr="00280634">
        <w:rPr>
          <w:rFonts w:ascii="Times New Roman" w:hAnsi="Times New Roman" w:cs="Times New Roman"/>
          <w:sz w:val="24"/>
          <w:szCs w:val="24"/>
        </w:rPr>
        <w:t>i</w:t>
      </w:r>
      <w:r w:rsidRPr="00280634">
        <w:rPr>
          <w:rFonts w:ascii="Times New Roman" w:hAnsi="Times New Roman" w:cs="Times New Roman"/>
          <w:sz w:val="24"/>
          <w:szCs w:val="24"/>
        </w:rPr>
        <w:t>r. Merkezi ağırlık vektörleri</w:t>
      </w:r>
      <w:r w:rsidR="005B68ED" w:rsidRPr="00280634">
        <w:rPr>
          <w:rFonts w:ascii="Times New Roman" w:hAnsi="Times New Roman" w:cs="Times New Roman"/>
          <w:sz w:val="24"/>
          <w:szCs w:val="24"/>
        </w:rPr>
        <w:t xml:space="preserve"> </w:t>
      </w:r>
      <w:r w:rsidRPr="00280634">
        <w:rPr>
          <w:rFonts w:ascii="Times New Roman" w:hAnsi="Times New Roman" w:cs="Times New Roman"/>
          <w:sz w:val="24"/>
          <w:szCs w:val="24"/>
        </w:rPr>
        <w:t>incelendiğinde</w:t>
      </w:r>
      <w:r w:rsidR="005B68ED" w:rsidRPr="00280634">
        <w:rPr>
          <w:rFonts w:ascii="Times New Roman" w:hAnsi="Times New Roman" w:cs="Times New Roman"/>
          <w:sz w:val="24"/>
          <w:szCs w:val="24"/>
        </w:rPr>
        <w:t xml:space="preserve"> ikinci alternatifin bu değerleri almasında en önemli </w:t>
      </w:r>
      <w:proofErr w:type="gramStart"/>
      <w:r w:rsidR="005B68ED" w:rsidRPr="00280634">
        <w:rPr>
          <w:rFonts w:ascii="Times New Roman" w:hAnsi="Times New Roman" w:cs="Times New Roman"/>
          <w:sz w:val="24"/>
          <w:szCs w:val="24"/>
        </w:rPr>
        <w:t>kriterler</w:t>
      </w:r>
      <w:proofErr w:type="gramEnd"/>
      <w:r w:rsidR="005B68ED" w:rsidRPr="00280634">
        <w:rPr>
          <w:rFonts w:ascii="Times New Roman" w:hAnsi="Times New Roman" w:cs="Times New Roman"/>
          <w:sz w:val="24"/>
          <w:szCs w:val="24"/>
        </w:rPr>
        <w:t xml:space="preserve"> % </w:t>
      </w:r>
      <w:r w:rsidR="00261627" w:rsidRPr="00280634">
        <w:rPr>
          <w:rFonts w:ascii="Times New Roman" w:hAnsi="Times New Roman" w:cs="Times New Roman"/>
          <w:sz w:val="24"/>
          <w:szCs w:val="24"/>
        </w:rPr>
        <w:t>33</w:t>
      </w:r>
      <w:r w:rsidR="005B68ED" w:rsidRPr="00280634">
        <w:rPr>
          <w:rFonts w:ascii="Times New Roman" w:hAnsi="Times New Roman" w:cs="Times New Roman"/>
          <w:sz w:val="24"/>
          <w:szCs w:val="24"/>
        </w:rPr>
        <w:t xml:space="preserve"> değeri ile geçmiş performans ve % 2</w:t>
      </w:r>
      <w:r w:rsidR="00261627" w:rsidRPr="00280634">
        <w:rPr>
          <w:rFonts w:ascii="Times New Roman" w:hAnsi="Times New Roman" w:cs="Times New Roman"/>
          <w:sz w:val="24"/>
          <w:szCs w:val="24"/>
        </w:rPr>
        <w:t>7</w:t>
      </w:r>
      <w:r w:rsidR="005B68ED" w:rsidRPr="00280634">
        <w:rPr>
          <w:rFonts w:ascii="Times New Roman" w:hAnsi="Times New Roman" w:cs="Times New Roman"/>
          <w:sz w:val="24"/>
          <w:szCs w:val="24"/>
        </w:rPr>
        <w:t xml:space="preserve"> ile maliyettir.</w:t>
      </w:r>
    </w:p>
    <w:p w:rsidR="002267AB" w:rsidRPr="00280634" w:rsidRDefault="002267AB" w:rsidP="0064006D">
      <w:pPr>
        <w:spacing w:after="0" w:line="240" w:lineRule="auto"/>
        <w:jc w:val="both"/>
        <w:rPr>
          <w:rFonts w:ascii="Times New Roman" w:hAnsi="Times New Roman" w:cs="Times New Roman"/>
          <w:sz w:val="24"/>
          <w:szCs w:val="24"/>
        </w:rPr>
      </w:pPr>
    </w:p>
    <w:p w:rsidR="005B68ED" w:rsidRPr="00280634" w:rsidRDefault="005B68ED"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Güvenilirlik </w:t>
      </w:r>
      <w:r w:rsidR="00A9093D" w:rsidRPr="00280634">
        <w:rPr>
          <w:rFonts w:ascii="Times New Roman" w:hAnsi="Times New Roman" w:cs="Times New Roman"/>
          <w:sz w:val="24"/>
          <w:szCs w:val="24"/>
        </w:rPr>
        <w:t>f</w:t>
      </w:r>
      <w:r w:rsidRPr="00280634">
        <w:rPr>
          <w:rFonts w:ascii="Times New Roman" w:hAnsi="Times New Roman" w:cs="Times New Roman"/>
          <w:sz w:val="24"/>
          <w:szCs w:val="24"/>
        </w:rPr>
        <w:t>aktörü değeri üçüncü alternatif için %</w:t>
      </w:r>
      <w:r w:rsidR="002267AB">
        <w:rPr>
          <w:rFonts w:ascii="Times New Roman" w:hAnsi="Times New Roman" w:cs="Times New Roman"/>
          <w:sz w:val="24"/>
          <w:szCs w:val="24"/>
        </w:rPr>
        <w:t xml:space="preserve"> </w:t>
      </w:r>
      <w:r w:rsidRPr="00280634">
        <w:rPr>
          <w:rFonts w:ascii="Times New Roman" w:hAnsi="Times New Roman" w:cs="Times New Roman"/>
          <w:sz w:val="24"/>
          <w:szCs w:val="24"/>
        </w:rPr>
        <w:t>100’dür. Yani üçüncü alternatifin birinci sırada tercih edilmesi</w:t>
      </w:r>
      <w:r w:rsidR="00261627" w:rsidRPr="00280634">
        <w:rPr>
          <w:rFonts w:ascii="Times New Roman" w:hAnsi="Times New Roman" w:cs="Times New Roman"/>
          <w:sz w:val="24"/>
          <w:szCs w:val="24"/>
        </w:rPr>
        <w:t>nin</w:t>
      </w:r>
      <w:r w:rsidRPr="00280634">
        <w:rPr>
          <w:rFonts w:ascii="Times New Roman" w:hAnsi="Times New Roman" w:cs="Times New Roman"/>
          <w:sz w:val="24"/>
          <w:szCs w:val="24"/>
        </w:rPr>
        <w:t xml:space="preserve"> (% 9</w:t>
      </w:r>
      <w:r w:rsidR="00261627" w:rsidRPr="00280634">
        <w:rPr>
          <w:rFonts w:ascii="Times New Roman" w:hAnsi="Times New Roman" w:cs="Times New Roman"/>
          <w:sz w:val="24"/>
          <w:szCs w:val="24"/>
        </w:rPr>
        <w:t>6</w:t>
      </w:r>
      <w:r w:rsidRPr="00280634">
        <w:rPr>
          <w:rFonts w:ascii="Times New Roman" w:hAnsi="Times New Roman" w:cs="Times New Roman"/>
          <w:sz w:val="24"/>
          <w:szCs w:val="24"/>
        </w:rPr>
        <w:t>) güvenilirlik oranı % 100’dür. Merkezi ağırlık vektörlerine baktığımızda özellikle kalite</w:t>
      </w:r>
      <w:r w:rsidR="00261627" w:rsidRPr="00280634">
        <w:rPr>
          <w:rFonts w:ascii="Times New Roman" w:hAnsi="Times New Roman" w:cs="Times New Roman"/>
          <w:sz w:val="24"/>
          <w:szCs w:val="24"/>
        </w:rPr>
        <w:t>, teknik yetenek</w:t>
      </w:r>
      <w:r w:rsidRPr="00280634">
        <w:rPr>
          <w:rFonts w:ascii="Times New Roman" w:hAnsi="Times New Roman" w:cs="Times New Roman"/>
          <w:sz w:val="24"/>
          <w:szCs w:val="24"/>
        </w:rPr>
        <w:t xml:space="preserve"> ve coğrafi konum </w:t>
      </w:r>
      <w:proofErr w:type="gramStart"/>
      <w:r w:rsidRPr="00280634">
        <w:rPr>
          <w:rFonts w:ascii="Times New Roman" w:hAnsi="Times New Roman" w:cs="Times New Roman"/>
          <w:sz w:val="24"/>
          <w:szCs w:val="24"/>
        </w:rPr>
        <w:t>kriterlerinde</w:t>
      </w:r>
      <w:proofErr w:type="gramEnd"/>
      <w:r w:rsidRPr="00280634">
        <w:rPr>
          <w:rFonts w:ascii="Times New Roman" w:hAnsi="Times New Roman" w:cs="Times New Roman"/>
          <w:sz w:val="24"/>
          <w:szCs w:val="24"/>
        </w:rPr>
        <w:t xml:space="preserve"> ağırlık değeri oldukça yüksektir. </w:t>
      </w:r>
    </w:p>
    <w:p w:rsidR="00EA047C" w:rsidRPr="00280634" w:rsidRDefault="00EA047C" w:rsidP="0064006D">
      <w:pPr>
        <w:spacing w:after="0" w:line="240" w:lineRule="auto"/>
        <w:jc w:val="both"/>
        <w:rPr>
          <w:rFonts w:ascii="Times New Roman" w:hAnsi="Times New Roman" w:cs="Times New Roman"/>
          <w:sz w:val="24"/>
          <w:szCs w:val="24"/>
        </w:rPr>
      </w:pPr>
    </w:p>
    <w:p w:rsidR="008315CB" w:rsidRPr="00280634" w:rsidRDefault="00AA46DE" w:rsidP="002267AB">
      <w:pPr>
        <w:pStyle w:val="ResimYazs"/>
        <w:keepNext/>
        <w:spacing w:before="120" w:after="120"/>
        <w:jc w:val="center"/>
        <w:rPr>
          <w:rFonts w:ascii="Times New Roman" w:hAnsi="Times New Roman" w:cs="Times New Roman"/>
          <w:b/>
          <w:i w:val="0"/>
          <w:color w:val="auto"/>
          <w:sz w:val="24"/>
          <w:szCs w:val="24"/>
        </w:rPr>
      </w:pPr>
      <w:r w:rsidRPr="00280634">
        <w:rPr>
          <w:rFonts w:ascii="Times New Roman" w:hAnsi="Times New Roman" w:cs="Times New Roman"/>
          <w:b/>
          <w:i w:val="0"/>
          <w:color w:val="auto"/>
          <w:sz w:val="24"/>
          <w:szCs w:val="24"/>
        </w:rPr>
        <w:t>Çizelge</w:t>
      </w:r>
      <w:r w:rsidR="008315CB" w:rsidRPr="00280634">
        <w:rPr>
          <w:rFonts w:ascii="Times New Roman" w:hAnsi="Times New Roman" w:cs="Times New Roman"/>
          <w:b/>
          <w:i w:val="0"/>
          <w:color w:val="auto"/>
          <w:sz w:val="24"/>
          <w:szCs w:val="24"/>
        </w:rPr>
        <w:t xml:space="preserve"> </w:t>
      </w:r>
      <w:r w:rsidR="008315CB" w:rsidRPr="00280634">
        <w:rPr>
          <w:rFonts w:ascii="Times New Roman" w:hAnsi="Times New Roman" w:cs="Times New Roman"/>
          <w:b/>
          <w:i w:val="0"/>
          <w:color w:val="auto"/>
          <w:sz w:val="24"/>
          <w:szCs w:val="24"/>
        </w:rPr>
        <w:fldChar w:fldCharType="begin"/>
      </w:r>
      <w:r w:rsidR="008315CB" w:rsidRPr="00280634">
        <w:rPr>
          <w:rFonts w:ascii="Times New Roman" w:hAnsi="Times New Roman" w:cs="Times New Roman"/>
          <w:b/>
          <w:i w:val="0"/>
          <w:color w:val="auto"/>
          <w:sz w:val="24"/>
          <w:szCs w:val="24"/>
        </w:rPr>
        <w:instrText xml:space="preserve"> SEQ Tablo \* ARABIC </w:instrText>
      </w:r>
      <w:r w:rsidR="008315CB" w:rsidRPr="00280634">
        <w:rPr>
          <w:rFonts w:ascii="Times New Roman" w:hAnsi="Times New Roman" w:cs="Times New Roman"/>
          <w:b/>
          <w:i w:val="0"/>
          <w:color w:val="auto"/>
          <w:sz w:val="24"/>
          <w:szCs w:val="24"/>
        </w:rPr>
        <w:fldChar w:fldCharType="separate"/>
      </w:r>
      <w:r w:rsidR="0064006D" w:rsidRPr="00280634">
        <w:rPr>
          <w:rFonts w:ascii="Times New Roman" w:hAnsi="Times New Roman" w:cs="Times New Roman"/>
          <w:b/>
          <w:i w:val="0"/>
          <w:noProof/>
          <w:color w:val="auto"/>
          <w:sz w:val="24"/>
          <w:szCs w:val="24"/>
        </w:rPr>
        <w:t>4</w:t>
      </w:r>
      <w:r w:rsidR="008315CB" w:rsidRPr="00280634">
        <w:rPr>
          <w:rFonts w:ascii="Times New Roman" w:hAnsi="Times New Roman" w:cs="Times New Roman"/>
          <w:b/>
          <w:i w:val="0"/>
          <w:color w:val="auto"/>
          <w:sz w:val="24"/>
          <w:szCs w:val="24"/>
        </w:rPr>
        <w:fldChar w:fldCharType="end"/>
      </w:r>
      <w:r w:rsidR="002267AB">
        <w:rPr>
          <w:rFonts w:ascii="Times New Roman" w:hAnsi="Times New Roman" w:cs="Times New Roman"/>
          <w:b/>
          <w:i w:val="0"/>
          <w:color w:val="auto"/>
          <w:sz w:val="24"/>
          <w:szCs w:val="24"/>
        </w:rPr>
        <w:t>.</w:t>
      </w:r>
      <w:r w:rsidR="008315CB" w:rsidRPr="00280634">
        <w:rPr>
          <w:rFonts w:ascii="Times New Roman" w:hAnsi="Times New Roman" w:cs="Times New Roman"/>
          <w:b/>
          <w:i w:val="0"/>
          <w:color w:val="auto"/>
          <w:sz w:val="24"/>
          <w:szCs w:val="24"/>
        </w:rPr>
        <w:t xml:space="preserve"> </w:t>
      </w:r>
      <w:r w:rsidR="00815EE3" w:rsidRPr="00280634">
        <w:rPr>
          <w:rFonts w:ascii="Times New Roman" w:hAnsi="Times New Roman" w:cs="Times New Roman"/>
          <w:b/>
          <w:i w:val="0"/>
          <w:color w:val="auto"/>
          <w:sz w:val="24"/>
          <w:szCs w:val="24"/>
        </w:rPr>
        <w:t>Sıralı</w:t>
      </w:r>
      <w:r w:rsidR="008315CB" w:rsidRPr="00280634">
        <w:rPr>
          <w:rFonts w:ascii="Times New Roman" w:hAnsi="Times New Roman" w:cs="Times New Roman"/>
          <w:b/>
          <w:i w:val="0"/>
          <w:color w:val="auto"/>
          <w:sz w:val="24"/>
          <w:szCs w:val="24"/>
        </w:rPr>
        <w:t xml:space="preserve"> </w:t>
      </w:r>
      <w:r w:rsidR="002267AB" w:rsidRPr="00280634">
        <w:rPr>
          <w:rFonts w:ascii="Times New Roman" w:hAnsi="Times New Roman" w:cs="Times New Roman"/>
          <w:b/>
          <w:i w:val="0"/>
          <w:color w:val="auto"/>
          <w:sz w:val="24"/>
          <w:szCs w:val="24"/>
        </w:rPr>
        <w:t>Durumu İçin Sıra Kabul Edilebilirlik İndisleri</w:t>
      </w:r>
    </w:p>
    <w:tbl>
      <w:tblPr>
        <w:tblStyle w:val="TabloKlavuzu"/>
        <w:tblW w:w="0" w:type="auto"/>
        <w:jc w:val="center"/>
        <w:tblLook w:val="04A0" w:firstRow="1" w:lastRow="0" w:firstColumn="1" w:lastColumn="0" w:noHBand="0" w:noVBand="1"/>
      </w:tblPr>
      <w:tblGrid>
        <w:gridCol w:w="1509"/>
        <w:gridCol w:w="823"/>
        <w:gridCol w:w="823"/>
        <w:gridCol w:w="823"/>
      </w:tblGrid>
      <w:tr w:rsidR="005A7484" w:rsidRPr="00280634" w:rsidTr="00A9093D">
        <w:trPr>
          <w:jc w:val="center"/>
        </w:trPr>
        <w:tc>
          <w:tcPr>
            <w:tcW w:w="0" w:type="auto"/>
          </w:tcPr>
          <w:p w:rsidR="005A7484" w:rsidRPr="002267AB" w:rsidRDefault="005A7484" w:rsidP="0064006D">
            <w:pPr>
              <w:jc w:val="center"/>
              <w:rPr>
                <w:rFonts w:ascii="Times New Roman" w:hAnsi="Times New Roman" w:cs="Times New Roman"/>
                <w:b/>
                <w:sz w:val="24"/>
                <w:szCs w:val="24"/>
              </w:rPr>
            </w:pPr>
            <w:r w:rsidRPr="002267AB">
              <w:rPr>
                <w:rFonts w:ascii="Times New Roman" w:hAnsi="Times New Roman" w:cs="Times New Roman"/>
                <w:b/>
                <w:sz w:val="24"/>
                <w:szCs w:val="24"/>
              </w:rPr>
              <w:t>Alternatifler</w:t>
            </w:r>
          </w:p>
        </w:tc>
        <w:tc>
          <w:tcPr>
            <w:tcW w:w="0" w:type="auto"/>
          </w:tcPr>
          <w:p w:rsidR="005A7484" w:rsidRPr="002267AB" w:rsidRDefault="005A7484" w:rsidP="0064006D">
            <w:pPr>
              <w:jc w:val="center"/>
              <w:rPr>
                <w:rFonts w:ascii="Times New Roman" w:hAnsi="Times New Roman" w:cs="Times New Roman"/>
                <w:b/>
                <w:sz w:val="24"/>
                <w:szCs w:val="24"/>
              </w:rPr>
            </w:pPr>
            <w:r w:rsidRPr="002267AB">
              <w:rPr>
                <w:rFonts w:ascii="Times New Roman" w:hAnsi="Times New Roman" w:cs="Times New Roman"/>
                <w:b/>
                <w:sz w:val="24"/>
                <w:szCs w:val="24"/>
              </w:rPr>
              <w:t>Sıra 1</w:t>
            </w:r>
          </w:p>
        </w:tc>
        <w:tc>
          <w:tcPr>
            <w:tcW w:w="0" w:type="auto"/>
          </w:tcPr>
          <w:p w:rsidR="005A7484" w:rsidRPr="002267AB" w:rsidRDefault="005A7484" w:rsidP="0064006D">
            <w:pPr>
              <w:jc w:val="center"/>
              <w:rPr>
                <w:rFonts w:ascii="Times New Roman" w:hAnsi="Times New Roman" w:cs="Times New Roman"/>
                <w:b/>
                <w:sz w:val="24"/>
                <w:szCs w:val="24"/>
              </w:rPr>
            </w:pPr>
            <w:r w:rsidRPr="002267AB">
              <w:rPr>
                <w:rFonts w:ascii="Times New Roman" w:hAnsi="Times New Roman" w:cs="Times New Roman"/>
                <w:b/>
                <w:sz w:val="24"/>
                <w:szCs w:val="24"/>
              </w:rPr>
              <w:t>Sıra 2</w:t>
            </w:r>
          </w:p>
        </w:tc>
        <w:tc>
          <w:tcPr>
            <w:tcW w:w="0" w:type="auto"/>
          </w:tcPr>
          <w:p w:rsidR="005A7484" w:rsidRPr="002267AB" w:rsidRDefault="005A7484" w:rsidP="0064006D">
            <w:pPr>
              <w:jc w:val="center"/>
              <w:rPr>
                <w:rFonts w:ascii="Times New Roman" w:hAnsi="Times New Roman" w:cs="Times New Roman"/>
                <w:b/>
                <w:sz w:val="24"/>
                <w:szCs w:val="24"/>
              </w:rPr>
            </w:pPr>
            <w:r w:rsidRPr="002267AB">
              <w:rPr>
                <w:rFonts w:ascii="Times New Roman" w:hAnsi="Times New Roman" w:cs="Times New Roman"/>
                <w:b/>
                <w:sz w:val="24"/>
                <w:szCs w:val="24"/>
              </w:rPr>
              <w:t>Sıra 3</w:t>
            </w:r>
          </w:p>
        </w:tc>
      </w:tr>
      <w:tr w:rsidR="005A7484" w:rsidRPr="00280634" w:rsidTr="00A9093D">
        <w:trPr>
          <w:jc w:val="center"/>
        </w:trPr>
        <w:tc>
          <w:tcPr>
            <w:tcW w:w="0" w:type="auto"/>
          </w:tcPr>
          <w:p w:rsidR="005A7484" w:rsidRPr="00280634" w:rsidRDefault="005A7484" w:rsidP="0064006D">
            <w:pPr>
              <w:jc w:val="center"/>
              <w:rPr>
                <w:rFonts w:ascii="Times New Roman" w:hAnsi="Times New Roman" w:cs="Times New Roman"/>
                <w:sz w:val="24"/>
                <w:szCs w:val="24"/>
              </w:rPr>
            </w:pPr>
            <w:r w:rsidRPr="00280634">
              <w:rPr>
                <w:rFonts w:ascii="Times New Roman" w:hAnsi="Times New Roman" w:cs="Times New Roman"/>
                <w:sz w:val="24"/>
                <w:szCs w:val="24"/>
              </w:rPr>
              <w:t>Alt 1</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0,00</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w:t>
            </w:r>
            <w:r w:rsidR="00261627" w:rsidRPr="00280634">
              <w:rPr>
                <w:rFonts w:ascii="Times New Roman" w:hAnsi="Times New Roman" w:cs="Times New Roman"/>
                <w:sz w:val="24"/>
                <w:szCs w:val="24"/>
              </w:rPr>
              <w:t>44</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w:t>
            </w:r>
            <w:r w:rsidR="00261627" w:rsidRPr="00280634">
              <w:rPr>
                <w:rFonts w:ascii="Times New Roman" w:hAnsi="Times New Roman" w:cs="Times New Roman"/>
                <w:sz w:val="24"/>
                <w:szCs w:val="24"/>
              </w:rPr>
              <w:t>,56</w:t>
            </w:r>
          </w:p>
        </w:tc>
      </w:tr>
      <w:tr w:rsidR="005A7484" w:rsidRPr="00280634" w:rsidTr="00A9093D">
        <w:trPr>
          <w:jc w:val="center"/>
        </w:trPr>
        <w:tc>
          <w:tcPr>
            <w:tcW w:w="0" w:type="auto"/>
          </w:tcPr>
          <w:p w:rsidR="005A7484" w:rsidRPr="00280634" w:rsidRDefault="005A7484" w:rsidP="0064006D">
            <w:pPr>
              <w:jc w:val="center"/>
              <w:rPr>
                <w:rFonts w:ascii="Times New Roman" w:hAnsi="Times New Roman" w:cs="Times New Roman"/>
                <w:sz w:val="24"/>
                <w:szCs w:val="24"/>
              </w:rPr>
            </w:pPr>
            <w:r w:rsidRPr="00280634">
              <w:rPr>
                <w:rFonts w:ascii="Times New Roman" w:hAnsi="Times New Roman" w:cs="Times New Roman"/>
                <w:sz w:val="24"/>
                <w:szCs w:val="24"/>
              </w:rPr>
              <w:t>Alt 2</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0,00</w:t>
            </w:r>
          </w:p>
        </w:tc>
        <w:tc>
          <w:tcPr>
            <w:tcW w:w="0" w:type="auto"/>
          </w:tcPr>
          <w:p w:rsidR="005A7484" w:rsidRPr="00280634" w:rsidRDefault="00261627" w:rsidP="0064006D">
            <w:pPr>
              <w:jc w:val="center"/>
              <w:rPr>
                <w:rFonts w:ascii="Times New Roman" w:hAnsi="Times New Roman" w:cs="Times New Roman"/>
                <w:sz w:val="24"/>
                <w:szCs w:val="24"/>
              </w:rPr>
            </w:pPr>
            <w:r w:rsidRPr="00280634">
              <w:rPr>
                <w:rFonts w:ascii="Times New Roman" w:hAnsi="Times New Roman" w:cs="Times New Roman"/>
                <w:sz w:val="24"/>
                <w:szCs w:val="24"/>
              </w:rPr>
              <w:t>0,56</w:t>
            </w:r>
          </w:p>
        </w:tc>
        <w:tc>
          <w:tcPr>
            <w:tcW w:w="0" w:type="auto"/>
          </w:tcPr>
          <w:p w:rsidR="005A7484" w:rsidRPr="00280634" w:rsidRDefault="00261627" w:rsidP="0064006D">
            <w:pPr>
              <w:jc w:val="center"/>
              <w:rPr>
                <w:rFonts w:ascii="Times New Roman" w:hAnsi="Times New Roman" w:cs="Times New Roman"/>
                <w:sz w:val="24"/>
                <w:szCs w:val="24"/>
              </w:rPr>
            </w:pPr>
            <w:r w:rsidRPr="00280634">
              <w:rPr>
                <w:rFonts w:ascii="Times New Roman" w:hAnsi="Times New Roman" w:cs="Times New Roman"/>
                <w:sz w:val="24"/>
                <w:szCs w:val="24"/>
              </w:rPr>
              <w:t>0,44</w:t>
            </w:r>
          </w:p>
        </w:tc>
      </w:tr>
      <w:tr w:rsidR="005A7484" w:rsidRPr="00280634" w:rsidTr="00A9093D">
        <w:trPr>
          <w:jc w:val="center"/>
        </w:trPr>
        <w:tc>
          <w:tcPr>
            <w:tcW w:w="0" w:type="auto"/>
          </w:tcPr>
          <w:p w:rsidR="005A7484" w:rsidRPr="00280634" w:rsidRDefault="005A7484" w:rsidP="0064006D">
            <w:pPr>
              <w:jc w:val="center"/>
              <w:rPr>
                <w:rFonts w:ascii="Times New Roman" w:hAnsi="Times New Roman" w:cs="Times New Roman"/>
                <w:sz w:val="24"/>
                <w:szCs w:val="24"/>
              </w:rPr>
            </w:pPr>
            <w:r w:rsidRPr="00280634">
              <w:rPr>
                <w:rFonts w:ascii="Times New Roman" w:hAnsi="Times New Roman" w:cs="Times New Roman"/>
                <w:sz w:val="24"/>
                <w:szCs w:val="24"/>
              </w:rPr>
              <w:t>Alt 3</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1,00</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0,00</w:t>
            </w:r>
          </w:p>
        </w:tc>
        <w:tc>
          <w:tcPr>
            <w:tcW w:w="0" w:type="auto"/>
          </w:tcPr>
          <w:p w:rsidR="005A7484" w:rsidRPr="00280634" w:rsidRDefault="008315CB" w:rsidP="0064006D">
            <w:pPr>
              <w:jc w:val="center"/>
              <w:rPr>
                <w:rFonts w:ascii="Times New Roman" w:hAnsi="Times New Roman" w:cs="Times New Roman"/>
                <w:sz w:val="24"/>
                <w:szCs w:val="24"/>
              </w:rPr>
            </w:pPr>
            <w:r w:rsidRPr="00280634">
              <w:rPr>
                <w:rFonts w:ascii="Times New Roman" w:hAnsi="Times New Roman" w:cs="Times New Roman"/>
                <w:sz w:val="24"/>
                <w:szCs w:val="24"/>
              </w:rPr>
              <w:t>0,00</w:t>
            </w:r>
          </w:p>
        </w:tc>
      </w:tr>
    </w:tbl>
    <w:p w:rsidR="005A7484" w:rsidRPr="00280634" w:rsidRDefault="005A7484" w:rsidP="0064006D">
      <w:pPr>
        <w:spacing w:after="0" w:line="240" w:lineRule="auto"/>
        <w:jc w:val="both"/>
        <w:rPr>
          <w:rFonts w:ascii="Times New Roman" w:hAnsi="Times New Roman" w:cs="Times New Roman"/>
          <w:sz w:val="24"/>
          <w:szCs w:val="24"/>
        </w:rPr>
      </w:pPr>
    </w:p>
    <w:p w:rsidR="00326D64" w:rsidRPr="00280634" w:rsidRDefault="00261627" w:rsidP="0064006D">
      <w:pPr>
        <w:spacing w:after="0" w:line="240" w:lineRule="auto"/>
        <w:jc w:val="both"/>
        <w:rPr>
          <w:rFonts w:ascii="Times New Roman" w:hAnsi="Times New Roman" w:cs="Times New Roman"/>
          <w:sz w:val="24"/>
          <w:szCs w:val="24"/>
        </w:rPr>
      </w:pPr>
      <w:proofErr w:type="spellStart"/>
      <w:r w:rsidRPr="00280634">
        <w:rPr>
          <w:rFonts w:ascii="Times New Roman" w:hAnsi="Times New Roman" w:cs="Times New Roman"/>
          <w:sz w:val="24"/>
          <w:szCs w:val="24"/>
        </w:rPr>
        <w:t>Ordinal</w:t>
      </w:r>
      <w:proofErr w:type="spellEnd"/>
      <w:r w:rsidRPr="00280634">
        <w:rPr>
          <w:rFonts w:ascii="Times New Roman" w:hAnsi="Times New Roman" w:cs="Times New Roman"/>
          <w:sz w:val="24"/>
          <w:szCs w:val="24"/>
        </w:rPr>
        <w:t xml:space="preserve"> duruma göre sıra kabul edilebilirlik değerleri </w:t>
      </w:r>
      <w:r w:rsidR="008E5063" w:rsidRPr="00280634">
        <w:rPr>
          <w:rFonts w:ascii="Times New Roman" w:hAnsi="Times New Roman" w:cs="Times New Roman"/>
          <w:sz w:val="24"/>
          <w:szCs w:val="24"/>
        </w:rPr>
        <w:t>Çizelge</w:t>
      </w:r>
      <w:r w:rsidRPr="00280634">
        <w:rPr>
          <w:rFonts w:ascii="Times New Roman" w:hAnsi="Times New Roman" w:cs="Times New Roman"/>
          <w:sz w:val="24"/>
          <w:szCs w:val="24"/>
        </w:rPr>
        <w:t xml:space="preserve"> 4’te </w:t>
      </w:r>
      <w:r w:rsidR="00CD389C" w:rsidRPr="00280634">
        <w:rPr>
          <w:rFonts w:ascii="Times New Roman" w:hAnsi="Times New Roman" w:cs="Times New Roman"/>
          <w:sz w:val="24"/>
          <w:szCs w:val="24"/>
        </w:rPr>
        <w:t>yer almaktadır</w:t>
      </w:r>
      <w:r w:rsidRPr="00280634">
        <w:rPr>
          <w:rFonts w:ascii="Times New Roman" w:hAnsi="Times New Roman" w:cs="Times New Roman"/>
          <w:sz w:val="24"/>
          <w:szCs w:val="24"/>
        </w:rPr>
        <w:t xml:space="preserve">. </w:t>
      </w:r>
      <w:r w:rsidR="008E5063" w:rsidRPr="00280634">
        <w:rPr>
          <w:rFonts w:ascii="Times New Roman" w:hAnsi="Times New Roman" w:cs="Times New Roman"/>
          <w:sz w:val="24"/>
          <w:szCs w:val="24"/>
        </w:rPr>
        <w:t>Çizelge</w:t>
      </w:r>
      <w:r w:rsidR="00326D64" w:rsidRPr="00280634">
        <w:rPr>
          <w:rFonts w:ascii="Times New Roman" w:hAnsi="Times New Roman" w:cs="Times New Roman"/>
          <w:sz w:val="24"/>
          <w:szCs w:val="24"/>
        </w:rPr>
        <w:t xml:space="preserve"> 4’teki değerlere göre, birinci alternatif % </w:t>
      </w:r>
      <w:r w:rsidRPr="00280634">
        <w:rPr>
          <w:rFonts w:ascii="Times New Roman" w:hAnsi="Times New Roman" w:cs="Times New Roman"/>
          <w:sz w:val="24"/>
          <w:szCs w:val="24"/>
        </w:rPr>
        <w:t>56</w:t>
      </w:r>
      <w:r w:rsidR="00326D64" w:rsidRPr="00280634">
        <w:rPr>
          <w:rFonts w:ascii="Times New Roman" w:hAnsi="Times New Roman" w:cs="Times New Roman"/>
          <w:sz w:val="24"/>
          <w:szCs w:val="24"/>
        </w:rPr>
        <w:t xml:space="preserve"> olasılıkla üçüncü sırada, ikinci alternatif % </w:t>
      </w:r>
      <w:r w:rsidRPr="00280634">
        <w:rPr>
          <w:rFonts w:ascii="Times New Roman" w:hAnsi="Times New Roman" w:cs="Times New Roman"/>
          <w:sz w:val="24"/>
          <w:szCs w:val="24"/>
        </w:rPr>
        <w:t>56</w:t>
      </w:r>
      <w:r w:rsidR="00326D64" w:rsidRPr="00280634">
        <w:rPr>
          <w:rFonts w:ascii="Times New Roman" w:hAnsi="Times New Roman" w:cs="Times New Roman"/>
          <w:sz w:val="24"/>
          <w:szCs w:val="24"/>
        </w:rPr>
        <w:t xml:space="preserve"> olasılıkla ikinci sırada ve üçüncü alternatif % 100 olasılıkla birinci sırada tercih edilecektir. Bu durumda sıralama Alt 3 &gt; Alt 2 &gt; Alt 1 şeklinde olacaktır.</w:t>
      </w:r>
    </w:p>
    <w:p w:rsidR="002752ED" w:rsidRPr="00280634" w:rsidRDefault="00AA46DE" w:rsidP="002267AB">
      <w:pPr>
        <w:pStyle w:val="ResimYazs"/>
        <w:keepNext/>
        <w:spacing w:before="120" w:after="120"/>
        <w:jc w:val="center"/>
        <w:rPr>
          <w:rFonts w:ascii="Times New Roman" w:hAnsi="Times New Roman" w:cs="Times New Roman"/>
          <w:b/>
          <w:i w:val="0"/>
          <w:color w:val="auto"/>
          <w:sz w:val="24"/>
          <w:szCs w:val="24"/>
        </w:rPr>
      </w:pPr>
      <w:r w:rsidRPr="00280634">
        <w:rPr>
          <w:rFonts w:ascii="Times New Roman" w:hAnsi="Times New Roman" w:cs="Times New Roman"/>
          <w:b/>
          <w:i w:val="0"/>
          <w:color w:val="auto"/>
          <w:sz w:val="24"/>
          <w:szCs w:val="24"/>
        </w:rPr>
        <w:lastRenderedPageBreak/>
        <w:t>Çizelge</w:t>
      </w:r>
      <w:r w:rsidR="002752ED" w:rsidRPr="00280634">
        <w:rPr>
          <w:rFonts w:ascii="Times New Roman" w:hAnsi="Times New Roman" w:cs="Times New Roman"/>
          <w:b/>
          <w:i w:val="0"/>
          <w:color w:val="auto"/>
          <w:sz w:val="24"/>
          <w:szCs w:val="24"/>
        </w:rPr>
        <w:t xml:space="preserve"> </w:t>
      </w:r>
      <w:r w:rsidR="002752ED" w:rsidRPr="00280634">
        <w:rPr>
          <w:rFonts w:ascii="Times New Roman" w:hAnsi="Times New Roman" w:cs="Times New Roman"/>
          <w:b/>
          <w:i w:val="0"/>
          <w:color w:val="auto"/>
          <w:sz w:val="24"/>
          <w:szCs w:val="24"/>
        </w:rPr>
        <w:fldChar w:fldCharType="begin"/>
      </w:r>
      <w:r w:rsidR="002752ED" w:rsidRPr="00280634">
        <w:rPr>
          <w:rFonts w:ascii="Times New Roman" w:hAnsi="Times New Roman" w:cs="Times New Roman"/>
          <w:b/>
          <w:i w:val="0"/>
          <w:color w:val="auto"/>
          <w:sz w:val="24"/>
          <w:szCs w:val="24"/>
        </w:rPr>
        <w:instrText xml:space="preserve"> SEQ Tablo \* ARABIC </w:instrText>
      </w:r>
      <w:r w:rsidR="002752ED" w:rsidRPr="00280634">
        <w:rPr>
          <w:rFonts w:ascii="Times New Roman" w:hAnsi="Times New Roman" w:cs="Times New Roman"/>
          <w:b/>
          <w:i w:val="0"/>
          <w:color w:val="auto"/>
          <w:sz w:val="24"/>
          <w:szCs w:val="24"/>
        </w:rPr>
        <w:fldChar w:fldCharType="separate"/>
      </w:r>
      <w:r w:rsidR="0064006D" w:rsidRPr="00280634">
        <w:rPr>
          <w:rFonts w:ascii="Times New Roman" w:hAnsi="Times New Roman" w:cs="Times New Roman"/>
          <w:b/>
          <w:i w:val="0"/>
          <w:noProof/>
          <w:color w:val="auto"/>
          <w:sz w:val="24"/>
          <w:szCs w:val="24"/>
        </w:rPr>
        <w:t>5</w:t>
      </w:r>
      <w:r w:rsidR="002752ED" w:rsidRPr="00280634">
        <w:rPr>
          <w:rFonts w:ascii="Times New Roman" w:hAnsi="Times New Roman" w:cs="Times New Roman"/>
          <w:b/>
          <w:i w:val="0"/>
          <w:color w:val="auto"/>
          <w:sz w:val="24"/>
          <w:szCs w:val="24"/>
        </w:rPr>
        <w:fldChar w:fldCharType="end"/>
      </w:r>
      <w:r w:rsidR="002267AB">
        <w:rPr>
          <w:rFonts w:ascii="Times New Roman" w:hAnsi="Times New Roman" w:cs="Times New Roman"/>
          <w:b/>
          <w:i w:val="0"/>
          <w:color w:val="auto"/>
          <w:sz w:val="24"/>
          <w:szCs w:val="24"/>
        </w:rPr>
        <w:t>.</w:t>
      </w:r>
      <w:r w:rsidR="00746BDE" w:rsidRPr="00280634">
        <w:rPr>
          <w:rFonts w:ascii="Times New Roman" w:hAnsi="Times New Roman" w:cs="Times New Roman"/>
          <w:b/>
          <w:i w:val="0"/>
          <w:color w:val="auto"/>
          <w:sz w:val="24"/>
          <w:szCs w:val="24"/>
        </w:rPr>
        <w:t xml:space="preserve"> </w:t>
      </w:r>
      <w:r w:rsidR="00815EE3" w:rsidRPr="00280634">
        <w:rPr>
          <w:rFonts w:ascii="Times New Roman" w:hAnsi="Times New Roman" w:cs="Times New Roman"/>
          <w:b/>
          <w:i w:val="0"/>
          <w:color w:val="auto"/>
          <w:sz w:val="24"/>
          <w:szCs w:val="24"/>
        </w:rPr>
        <w:t>Sıralı</w:t>
      </w:r>
      <w:r w:rsidR="002752ED" w:rsidRPr="00280634">
        <w:rPr>
          <w:rFonts w:ascii="Times New Roman" w:hAnsi="Times New Roman" w:cs="Times New Roman"/>
          <w:b/>
          <w:i w:val="0"/>
          <w:color w:val="auto"/>
          <w:sz w:val="24"/>
          <w:szCs w:val="24"/>
        </w:rPr>
        <w:t xml:space="preserve"> </w:t>
      </w:r>
      <w:r w:rsidR="002267AB" w:rsidRPr="00280634">
        <w:rPr>
          <w:rFonts w:ascii="Times New Roman" w:hAnsi="Times New Roman" w:cs="Times New Roman"/>
          <w:b/>
          <w:i w:val="0"/>
          <w:color w:val="auto"/>
          <w:sz w:val="24"/>
          <w:szCs w:val="24"/>
        </w:rPr>
        <w:t>Durum</w:t>
      </w:r>
      <w:r w:rsidR="00FF0DCD">
        <w:rPr>
          <w:rFonts w:ascii="Times New Roman" w:hAnsi="Times New Roman" w:cs="Times New Roman"/>
          <w:b/>
          <w:i w:val="0"/>
          <w:color w:val="auto"/>
          <w:sz w:val="24"/>
          <w:szCs w:val="24"/>
        </w:rPr>
        <w:t>una Göre Güvenirlik Faktörleri v</w:t>
      </w:r>
      <w:r w:rsidR="002267AB" w:rsidRPr="00280634">
        <w:rPr>
          <w:rFonts w:ascii="Times New Roman" w:hAnsi="Times New Roman" w:cs="Times New Roman"/>
          <w:b/>
          <w:i w:val="0"/>
          <w:color w:val="auto"/>
          <w:sz w:val="24"/>
          <w:szCs w:val="24"/>
        </w:rPr>
        <w:t>e Merkezi Ağırlık Faktörleri</w:t>
      </w:r>
    </w:p>
    <w:tbl>
      <w:tblPr>
        <w:tblStyle w:val="TabloKlavuzu"/>
        <w:tblW w:w="8449" w:type="dxa"/>
        <w:jc w:val="center"/>
        <w:tblLayout w:type="fixed"/>
        <w:tblLook w:val="04A0" w:firstRow="1" w:lastRow="0" w:firstColumn="1" w:lastColumn="0" w:noHBand="0" w:noVBand="1"/>
      </w:tblPr>
      <w:tblGrid>
        <w:gridCol w:w="578"/>
        <w:gridCol w:w="1090"/>
        <w:gridCol w:w="1037"/>
        <w:gridCol w:w="850"/>
        <w:gridCol w:w="1418"/>
        <w:gridCol w:w="992"/>
        <w:gridCol w:w="992"/>
        <w:gridCol w:w="1492"/>
      </w:tblGrid>
      <w:tr w:rsidR="002267AB" w:rsidRPr="00280634" w:rsidTr="002267AB">
        <w:trPr>
          <w:jc w:val="center"/>
        </w:trPr>
        <w:tc>
          <w:tcPr>
            <w:tcW w:w="578" w:type="dxa"/>
            <w:vAlign w:val="center"/>
          </w:tcPr>
          <w:p w:rsidR="002752ED" w:rsidRPr="00280634" w:rsidRDefault="002752ED" w:rsidP="0064006D">
            <w:pPr>
              <w:jc w:val="center"/>
              <w:rPr>
                <w:rFonts w:ascii="Times New Roman" w:hAnsi="Times New Roman" w:cs="Times New Roman"/>
                <w:sz w:val="24"/>
                <w:szCs w:val="24"/>
              </w:rPr>
            </w:pPr>
            <w:r w:rsidRPr="002267AB">
              <w:rPr>
                <w:rFonts w:ascii="Times New Roman" w:hAnsi="Times New Roman" w:cs="Times New Roman"/>
                <w:b/>
                <w:sz w:val="24"/>
                <w:szCs w:val="24"/>
              </w:rPr>
              <w:t>Alt</w:t>
            </w:r>
            <w:r w:rsidRPr="00280634">
              <w:rPr>
                <w:rFonts w:ascii="Times New Roman" w:hAnsi="Times New Roman" w:cs="Times New Roman"/>
                <w:sz w:val="24"/>
                <w:szCs w:val="24"/>
              </w:rPr>
              <w:t>.</w:t>
            </w:r>
          </w:p>
        </w:tc>
        <w:tc>
          <w:tcPr>
            <w:tcW w:w="1090" w:type="dxa"/>
            <w:vAlign w:val="center"/>
          </w:tcPr>
          <w:p w:rsidR="002752ED" w:rsidRPr="002267AB" w:rsidRDefault="002752ED" w:rsidP="0064006D">
            <w:pPr>
              <w:jc w:val="center"/>
              <w:rPr>
                <w:rFonts w:ascii="Times New Roman" w:hAnsi="Times New Roman" w:cs="Times New Roman"/>
                <w:b/>
              </w:rPr>
            </w:pPr>
            <w:r w:rsidRPr="002267AB">
              <w:rPr>
                <w:rFonts w:ascii="Times New Roman" w:hAnsi="Times New Roman" w:cs="Times New Roman"/>
                <w:b/>
              </w:rPr>
              <w:t>Güvenlik</w:t>
            </w:r>
          </w:p>
          <w:p w:rsidR="002752ED" w:rsidRPr="002267AB" w:rsidRDefault="002752ED" w:rsidP="0064006D">
            <w:pPr>
              <w:jc w:val="center"/>
              <w:rPr>
                <w:rFonts w:ascii="Times New Roman" w:hAnsi="Times New Roman" w:cs="Times New Roman"/>
                <w:b/>
              </w:rPr>
            </w:pPr>
            <w:r w:rsidRPr="002267AB">
              <w:rPr>
                <w:rFonts w:ascii="Times New Roman" w:hAnsi="Times New Roman" w:cs="Times New Roman"/>
                <w:b/>
              </w:rPr>
              <w:t>Faktörü</w:t>
            </w:r>
          </w:p>
        </w:tc>
        <w:tc>
          <w:tcPr>
            <w:tcW w:w="1037" w:type="dxa"/>
            <w:vAlign w:val="center"/>
          </w:tcPr>
          <w:p w:rsidR="002752ED" w:rsidRPr="002267AB" w:rsidRDefault="002752ED" w:rsidP="0064006D">
            <w:pPr>
              <w:jc w:val="center"/>
              <w:rPr>
                <w:rFonts w:ascii="Times New Roman" w:hAnsi="Times New Roman" w:cs="Times New Roman"/>
                <w:b/>
              </w:rPr>
            </w:pPr>
            <w:r w:rsidRPr="002267AB">
              <w:rPr>
                <w:rFonts w:ascii="Times New Roman" w:hAnsi="Times New Roman" w:cs="Times New Roman"/>
                <w:b/>
              </w:rPr>
              <w:t>Maliyet</w:t>
            </w:r>
          </w:p>
        </w:tc>
        <w:tc>
          <w:tcPr>
            <w:tcW w:w="850" w:type="dxa"/>
            <w:vAlign w:val="center"/>
          </w:tcPr>
          <w:p w:rsidR="002752ED" w:rsidRPr="002267AB" w:rsidRDefault="002752ED" w:rsidP="0064006D">
            <w:pPr>
              <w:jc w:val="center"/>
              <w:rPr>
                <w:rFonts w:ascii="Times New Roman" w:hAnsi="Times New Roman" w:cs="Times New Roman"/>
                <w:b/>
              </w:rPr>
            </w:pPr>
            <w:r w:rsidRPr="002267AB">
              <w:rPr>
                <w:rFonts w:ascii="Times New Roman" w:hAnsi="Times New Roman" w:cs="Times New Roman"/>
                <w:b/>
              </w:rPr>
              <w:t>Kalite</w:t>
            </w:r>
          </w:p>
        </w:tc>
        <w:tc>
          <w:tcPr>
            <w:tcW w:w="1418" w:type="dxa"/>
            <w:vAlign w:val="center"/>
          </w:tcPr>
          <w:p w:rsidR="002752ED" w:rsidRPr="002267AB" w:rsidRDefault="002752ED" w:rsidP="0064006D">
            <w:pPr>
              <w:jc w:val="center"/>
              <w:rPr>
                <w:rFonts w:ascii="Times New Roman" w:hAnsi="Times New Roman" w:cs="Times New Roman"/>
                <w:b/>
              </w:rPr>
            </w:pPr>
            <w:r w:rsidRPr="002267AB">
              <w:rPr>
                <w:rFonts w:ascii="Times New Roman" w:hAnsi="Times New Roman" w:cs="Times New Roman"/>
                <w:b/>
              </w:rPr>
              <w:t>Zamanında</w:t>
            </w:r>
          </w:p>
          <w:p w:rsidR="002752ED" w:rsidRPr="002267AB" w:rsidRDefault="002752ED" w:rsidP="0064006D">
            <w:pPr>
              <w:jc w:val="center"/>
              <w:rPr>
                <w:rFonts w:ascii="Times New Roman" w:hAnsi="Times New Roman" w:cs="Times New Roman"/>
                <w:b/>
              </w:rPr>
            </w:pPr>
            <w:r w:rsidRPr="002267AB">
              <w:rPr>
                <w:rFonts w:ascii="Times New Roman" w:hAnsi="Times New Roman" w:cs="Times New Roman"/>
                <w:b/>
              </w:rPr>
              <w:t>Teslim</w:t>
            </w:r>
          </w:p>
        </w:tc>
        <w:tc>
          <w:tcPr>
            <w:tcW w:w="992" w:type="dxa"/>
            <w:vAlign w:val="center"/>
          </w:tcPr>
          <w:p w:rsidR="002752ED" w:rsidRPr="002267AB" w:rsidRDefault="002752ED" w:rsidP="0064006D">
            <w:pPr>
              <w:jc w:val="center"/>
              <w:rPr>
                <w:rFonts w:ascii="Times New Roman" w:hAnsi="Times New Roman" w:cs="Times New Roman"/>
                <w:b/>
              </w:rPr>
            </w:pPr>
            <w:r w:rsidRPr="002267AB">
              <w:rPr>
                <w:rFonts w:ascii="Times New Roman" w:hAnsi="Times New Roman" w:cs="Times New Roman"/>
                <w:b/>
              </w:rPr>
              <w:t>Teknik</w:t>
            </w:r>
          </w:p>
          <w:p w:rsidR="002752ED" w:rsidRPr="002267AB" w:rsidRDefault="002267AB" w:rsidP="0064006D">
            <w:pPr>
              <w:jc w:val="center"/>
              <w:rPr>
                <w:rFonts w:ascii="Times New Roman" w:hAnsi="Times New Roman" w:cs="Times New Roman"/>
                <w:b/>
              </w:rPr>
            </w:pPr>
            <w:r>
              <w:rPr>
                <w:rFonts w:ascii="Times New Roman" w:hAnsi="Times New Roman" w:cs="Times New Roman"/>
                <w:b/>
              </w:rPr>
              <w:t>Y</w:t>
            </w:r>
            <w:r w:rsidR="002752ED" w:rsidRPr="002267AB">
              <w:rPr>
                <w:rFonts w:ascii="Times New Roman" w:hAnsi="Times New Roman" w:cs="Times New Roman"/>
                <w:b/>
              </w:rPr>
              <w:t>etenek</w:t>
            </w:r>
          </w:p>
        </w:tc>
        <w:tc>
          <w:tcPr>
            <w:tcW w:w="992" w:type="dxa"/>
            <w:vAlign w:val="center"/>
          </w:tcPr>
          <w:p w:rsidR="002752ED" w:rsidRPr="002267AB" w:rsidRDefault="002752ED" w:rsidP="0064006D">
            <w:pPr>
              <w:jc w:val="center"/>
              <w:rPr>
                <w:rFonts w:ascii="Times New Roman" w:hAnsi="Times New Roman" w:cs="Times New Roman"/>
                <w:b/>
              </w:rPr>
            </w:pPr>
            <w:r w:rsidRPr="002267AB">
              <w:rPr>
                <w:rFonts w:ascii="Times New Roman" w:hAnsi="Times New Roman" w:cs="Times New Roman"/>
                <w:b/>
              </w:rPr>
              <w:t>Coğrafi</w:t>
            </w:r>
          </w:p>
          <w:p w:rsidR="002752ED" w:rsidRPr="002267AB" w:rsidRDefault="002267AB" w:rsidP="0064006D">
            <w:pPr>
              <w:jc w:val="center"/>
              <w:rPr>
                <w:rFonts w:ascii="Times New Roman" w:hAnsi="Times New Roman" w:cs="Times New Roman"/>
                <w:b/>
              </w:rPr>
            </w:pPr>
            <w:r>
              <w:rPr>
                <w:rFonts w:ascii="Times New Roman" w:hAnsi="Times New Roman" w:cs="Times New Roman"/>
                <w:b/>
              </w:rPr>
              <w:t>K</w:t>
            </w:r>
            <w:r w:rsidR="002752ED" w:rsidRPr="002267AB">
              <w:rPr>
                <w:rFonts w:ascii="Times New Roman" w:hAnsi="Times New Roman" w:cs="Times New Roman"/>
                <w:b/>
              </w:rPr>
              <w:t>onum</w:t>
            </w:r>
          </w:p>
        </w:tc>
        <w:tc>
          <w:tcPr>
            <w:tcW w:w="1492" w:type="dxa"/>
            <w:vAlign w:val="center"/>
          </w:tcPr>
          <w:p w:rsidR="002752ED" w:rsidRPr="002267AB" w:rsidRDefault="002752ED" w:rsidP="0064006D">
            <w:pPr>
              <w:jc w:val="center"/>
              <w:rPr>
                <w:rFonts w:ascii="Times New Roman" w:hAnsi="Times New Roman" w:cs="Times New Roman"/>
                <w:b/>
              </w:rPr>
            </w:pPr>
            <w:r w:rsidRPr="002267AB">
              <w:rPr>
                <w:rFonts w:ascii="Times New Roman" w:hAnsi="Times New Roman" w:cs="Times New Roman"/>
                <w:b/>
              </w:rPr>
              <w:t>Geçmiş</w:t>
            </w:r>
          </w:p>
          <w:p w:rsidR="002752ED" w:rsidRPr="002267AB" w:rsidRDefault="002267AB" w:rsidP="0064006D">
            <w:pPr>
              <w:jc w:val="center"/>
              <w:rPr>
                <w:rFonts w:ascii="Times New Roman" w:hAnsi="Times New Roman" w:cs="Times New Roman"/>
                <w:b/>
              </w:rPr>
            </w:pPr>
            <w:r>
              <w:rPr>
                <w:rFonts w:ascii="Times New Roman" w:hAnsi="Times New Roman" w:cs="Times New Roman"/>
                <w:b/>
              </w:rPr>
              <w:t>P</w:t>
            </w:r>
            <w:r w:rsidR="002752ED" w:rsidRPr="002267AB">
              <w:rPr>
                <w:rFonts w:ascii="Times New Roman" w:hAnsi="Times New Roman" w:cs="Times New Roman"/>
                <w:b/>
              </w:rPr>
              <w:t>erformans</w:t>
            </w:r>
          </w:p>
        </w:tc>
      </w:tr>
      <w:tr w:rsidR="002267AB" w:rsidRPr="00280634" w:rsidTr="002267AB">
        <w:trPr>
          <w:jc w:val="center"/>
        </w:trPr>
        <w:tc>
          <w:tcPr>
            <w:tcW w:w="578" w:type="dxa"/>
            <w:vAlign w:val="center"/>
          </w:tcPr>
          <w:p w:rsidR="002752ED" w:rsidRPr="002267AB" w:rsidRDefault="002752ED" w:rsidP="0064006D">
            <w:pPr>
              <w:jc w:val="center"/>
              <w:rPr>
                <w:rFonts w:ascii="Times New Roman" w:hAnsi="Times New Roman" w:cs="Times New Roman"/>
                <w:sz w:val="16"/>
                <w:szCs w:val="16"/>
              </w:rPr>
            </w:pPr>
            <w:r w:rsidRPr="002267AB">
              <w:rPr>
                <w:rFonts w:ascii="Times New Roman" w:hAnsi="Times New Roman" w:cs="Times New Roman"/>
                <w:sz w:val="16"/>
                <w:szCs w:val="16"/>
              </w:rPr>
              <w:t>Alt 1</w:t>
            </w:r>
          </w:p>
        </w:tc>
        <w:tc>
          <w:tcPr>
            <w:tcW w:w="1090"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1,00</w:t>
            </w:r>
          </w:p>
        </w:tc>
        <w:tc>
          <w:tcPr>
            <w:tcW w:w="1037"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850"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1418"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9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9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14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r>
      <w:tr w:rsidR="002267AB" w:rsidRPr="00280634" w:rsidTr="002267AB">
        <w:trPr>
          <w:jc w:val="center"/>
        </w:trPr>
        <w:tc>
          <w:tcPr>
            <w:tcW w:w="578" w:type="dxa"/>
            <w:vAlign w:val="center"/>
          </w:tcPr>
          <w:p w:rsidR="00261627" w:rsidRPr="002267AB" w:rsidRDefault="00261627" w:rsidP="0064006D">
            <w:pPr>
              <w:jc w:val="center"/>
              <w:rPr>
                <w:rFonts w:ascii="Times New Roman" w:hAnsi="Times New Roman" w:cs="Times New Roman"/>
                <w:sz w:val="16"/>
                <w:szCs w:val="16"/>
              </w:rPr>
            </w:pPr>
            <w:r w:rsidRPr="002267AB">
              <w:rPr>
                <w:rFonts w:ascii="Times New Roman" w:hAnsi="Times New Roman" w:cs="Times New Roman"/>
                <w:sz w:val="16"/>
                <w:szCs w:val="16"/>
              </w:rPr>
              <w:t>Alt 2</w:t>
            </w:r>
          </w:p>
        </w:tc>
        <w:tc>
          <w:tcPr>
            <w:tcW w:w="1090" w:type="dxa"/>
            <w:vAlign w:val="center"/>
          </w:tcPr>
          <w:p w:rsidR="00261627" w:rsidRPr="00280634" w:rsidRDefault="00261627" w:rsidP="0064006D">
            <w:pPr>
              <w:jc w:val="center"/>
              <w:rPr>
                <w:rFonts w:ascii="Times New Roman" w:hAnsi="Times New Roman" w:cs="Times New Roman"/>
                <w:sz w:val="24"/>
                <w:szCs w:val="24"/>
              </w:rPr>
            </w:pPr>
            <w:r w:rsidRPr="00280634">
              <w:rPr>
                <w:rFonts w:ascii="Times New Roman" w:hAnsi="Times New Roman" w:cs="Times New Roman"/>
                <w:sz w:val="24"/>
                <w:szCs w:val="24"/>
              </w:rPr>
              <w:t>1,00</w:t>
            </w:r>
          </w:p>
        </w:tc>
        <w:tc>
          <w:tcPr>
            <w:tcW w:w="1037" w:type="dxa"/>
            <w:vAlign w:val="center"/>
          </w:tcPr>
          <w:p w:rsidR="00261627" w:rsidRPr="00280634" w:rsidRDefault="00261627"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850" w:type="dxa"/>
            <w:vAlign w:val="center"/>
          </w:tcPr>
          <w:p w:rsidR="00261627" w:rsidRPr="00280634" w:rsidRDefault="00261627"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1418" w:type="dxa"/>
            <w:vAlign w:val="center"/>
          </w:tcPr>
          <w:p w:rsidR="00261627" w:rsidRPr="00280634" w:rsidRDefault="00261627"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992" w:type="dxa"/>
            <w:vAlign w:val="center"/>
          </w:tcPr>
          <w:p w:rsidR="00261627" w:rsidRPr="00280634" w:rsidRDefault="00261627"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992" w:type="dxa"/>
            <w:vAlign w:val="center"/>
          </w:tcPr>
          <w:p w:rsidR="00261627" w:rsidRPr="00280634" w:rsidRDefault="00261627"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c>
          <w:tcPr>
            <w:tcW w:w="1492" w:type="dxa"/>
            <w:vAlign w:val="center"/>
          </w:tcPr>
          <w:p w:rsidR="00261627" w:rsidRPr="00280634" w:rsidRDefault="00261627" w:rsidP="0064006D">
            <w:pPr>
              <w:jc w:val="center"/>
              <w:rPr>
                <w:rFonts w:ascii="Times New Roman" w:hAnsi="Times New Roman" w:cs="Times New Roman"/>
                <w:sz w:val="24"/>
                <w:szCs w:val="24"/>
              </w:rPr>
            </w:pPr>
            <w:r w:rsidRPr="00280634">
              <w:rPr>
                <w:rFonts w:ascii="Times New Roman" w:hAnsi="Times New Roman" w:cs="Times New Roman"/>
                <w:sz w:val="24"/>
                <w:szCs w:val="24"/>
              </w:rPr>
              <w:t>-</w:t>
            </w:r>
          </w:p>
        </w:tc>
      </w:tr>
      <w:tr w:rsidR="002267AB" w:rsidRPr="00280634" w:rsidTr="002267AB">
        <w:trPr>
          <w:jc w:val="center"/>
        </w:trPr>
        <w:tc>
          <w:tcPr>
            <w:tcW w:w="578" w:type="dxa"/>
            <w:vAlign w:val="center"/>
          </w:tcPr>
          <w:p w:rsidR="002752ED" w:rsidRPr="002267AB" w:rsidRDefault="002752ED" w:rsidP="0064006D">
            <w:pPr>
              <w:jc w:val="center"/>
              <w:rPr>
                <w:rFonts w:ascii="Times New Roman" w:hAnsi="Times New Roman" w:cs="Times New Roman"/>
                <w:sz w:val="16"/>
                <w:szCs w:val="16"/>
              </w:rPr>
            </w:pPr>
            <w:r w:rsidRPr="002267AB">
              <w:rPr>
                <w:rFonts w:ascii="Times New Roman" w:hAnsi="Times New Roman" w:cs="Times New Roman"/>
                <w:sz w:val="16"/>
                <w:szCs w:val="16"/>
              </w:rPr>
              <w:t>Alt 3</w:t>
            </w:r>
          </w:p>
        </w:tc>
        <w:tc>
          <w:tcPr>
            <w:tcW w:w="1090"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1,00</w:t>
            </w:r>
          </w:p>
        </w:tc>
        <w:tc>
          <w:tcPr>
            <w:tcW w:w="1037"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0,24</w:t>
            </w:r>
          </w:p>
        </w:tc>
        <w:tc>
          <w:tcPr>
            <w:tcW w:w="850"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0,41</w:t>
            </w:r>
          </w:p>
        </w:tc>
        <w:tc>
          <w:tcPr>
            <w:tcW w:w="1418"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0,16</w:t>
            </w:r>
          </w:p>
        </w:tc>
        <w:tc>
          <w:tcPr>
            <w:tcW w:w="9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0,06</w:t>
            </w:r>
          </w:p>
        </w:tc>
        <w:tc>
          <w:tcPr>
            <w:tcW w:w="9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0,10</w:t>
            </w:r>
          </w:p>
        </w:tc>
        <w:tc>
          <w:tcPr>
            <w:tcW w:w="1492" w:type="dxa"/>
            <w:vAlign w:val="center"/>
          </w:tcPr>
          <w:p w:rsidR="002752ED" w:rsidRPr="00280634" w:rsidRDefault="00210A44" w:rsidP="0064006D">
            <w:pPr>
              <w:jc w:val="center"/>
              <w:rPr>
                <w:rFonts w:ascii="Times New Roman" w:hAnsi="Times New Roman" w:cs="Times New Roman"/>
                <w:sz w:val="24"/>
                <w:szCs w:val="24"/>
              </w:rPr>
            </w:pPr>
            <w:r w:rsidRPr="00280634">
              <w:rPr>
                <w:rFonts w:ascii="Times New Roman" w:hAnsi="Times New Roman" w:cs="Times New Roman"/>
                <w:sz w:val="24"/>
                <w:szCs w:val="24"/>
              </w:rPr>
              <w:t>0,03</w:t>
            </w:r>
          </w:p>
        </w:tc>
      </w:tr>
    </w:tbl>
    <w:p w:rsidR="002752ED" w:rsidRPr="00280634" w:rsidRDefault="002752ED" w:rsidP="0064006D">
      <w:pPr>
        <w:spacing w:after="0" w:line="240" w:lineRule="auto"/>
        <w:jc w:val="both"/>
        <w:rPr>
          <w:rFonts w:ascii="Times New Roman" w:hAnsi="Times New Roman" w:cs="Times New Roman"/>
          <w:sz w:val="24"/>
          <w:szCs w:val="24"/>
        </w:rPr>
      </w:pPr>
    </w:p>
    <w:p w:rsidR="003F394D" w:rsidRDefault="00815EE3"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Sıralı</w:t>
      </w:r>
      <w:r w:rsidR="005B68ED" w:rsidRPr="00280634">
        <w:rPr>
          <w:rFonts w:ascii="Times New Roman" w:hAnsi="Times New Roman" w:cs="Times New Roman"/>
          <w:sz w:val="24"/>
          <w:szCs w:val="24"/>
        </w:rPr>
        <w:t xml:space="preserve"> durumuna göre elde edilen sıralamanın güvenilirlik faktörü ile merkezi ağırlık vektör değerleri </w:t>
      </w:r>
      <w:r w:rsidR="008E5063" w:rsidRPr="00280634">
        <w:rPr>
          <w:rFonts w:ascii="Times New Roman" w:hAnsi="Times New Roman" w:cs="Times New Roman"/>
          <w:sz w:val="24"/>
          <w:szCs w:val="24"/>
        </w:rPr>
        <w:t>Çizelge</w:t>
      </w:r>
      <w:r w:rsidR="005B68ED" w:rsidRPr="00280634">
        <w:rPr>
          <w:rFonts w:ascii="Times New Roman" w:hAnsi="Times New Roman" w:cs="Times New Roman"/>
          <w:sz w:val="24"/>
          <w:szCs w:val="24"/>
        </w:rPr>
        <w:t xml:space="preserve"> 5’te gösterilmiştir.</w:t>
      </w:r>
    </w:p>
    <w:p w:rsidR="0035128A" w:rsidRPr="00280634" w:rsidRDefault="0035128A" w:rsidP="0064006D">
      <w:pPr>
        <w:spacing w:after="0" w:line="240" w:lineRule="auto"/>
        <w:jc w:val="both"/>
        <w:rPr>
          <w:rFonts w:ascii="Times New Roman" w:hAnsi="Times New Roman" w:cs="Times New Roman"/>
          <w:sz w:val="24"/>
          <w:szCs w:val="24"/>
        </w:rPr>
      </w:pPr>
    </w:p>
    <w:p w:rsidR="003F394D" w:rsidRDefault="005B68ED"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Güvenilirlik </w:t>
      </w:r>
      <w:r w:rsidR="00A9093D" w:rsidRPr="00280634">
        <w:rPr>
          <w:rFonts w:ascii="Times New Roman" w:hAnsi="Times New Roman" w:cs="Times New Roman"/>
          <w:sz w:val="24"/>
          <w:szCs w:val="24"/>
        </w:rPr>
        <w:t>f</w:t>
      </w:r>
      <w:r w:rsidRPr="00280634">
        <w:rPr>
          <w:rFonts w:ascii="Times New Roman" w:hAnsi="Times New Roman" w:cs="Times New Roman"/>
          <w:sz w:val="24"/>
          <w:szCs w:val="24"/>
        </w:rPr>
        <w:t xml:space="preserve">aktörü değeri birinci </w:t>
      </w:r>
      <w:r w:rsidR="00261627" w:rsidRPr="00280634">
        <w:rPr>
          <w:rFonts w:ascii="Times New Roman" w:hAnsi="Times New Roman" w:cs="Times New Roman"/>
          <w:sz w:val="24"/>
          <w:szCs w:val="24"/>
        </w:rPr>
        <w:t xml:space="preserve">ve ikinci </w:t>
      </w:r>
      <w:r w:rsidRPr="00280634">
        <w:rPr>
          <w:rFonts w:ascii="Times New Roman" w:hAnsi="Times New Roman" w:cs="Times New Roman"/>
          <w:sz w:val="24"/>
          <w:szCs w:val="24"/>
        </w:rPr>
        <w:t>alternatif</w:t>
      </w:r>
      <w:r w:rsidR="00261627" w:rsidRPr="00280634">
        <w:rPr>
          <w:rFonts w:ascii="Times New Roman" w:hAnsi="Times New Roman" w:cs="Times New Roman"/>
          <w:sz w:val="24"/>
          <w:szCs w:val="24"/>
        </w:rPr>
        <w:t>ler</w:t>
      </w:r>
      <w:r w:rsidRPr="00280634">
        <w:rPr>
          <w:rFonts w:ascii="Times New Roman" w:hAnsi="Times New Roman" w:cs="Times New Roman"/>
          <w:sz w:val="24"/>
          <w:szCs w:val="24"/>
        </w:rPr>
        <w:t xml:space="preserve"> için %</w:t>
      </w:r>
      <w:r w:rsidR="0035128A">
        <w:rPr>
          <w:rFonts w:ascii="Times New Roman" w:hAnsi="Times New Roman" w:cs="Times New Roman"/>
          <w:sz w:val="24"/>
          <w:szCs w:val="24"/>
        </w:rPr>
        <w:t xml:space="preserve"> </w:t>
      </w:r>
      <w:r w:rsidRPr="00280634">
        <w:rPr>
          <w:rFonts w:ascii="Times New Roman" w:hAnsi="Times New Roman" w:cs="Times New Roman"/>
          <w:sz w:val="24"/>
          <w:szCs w:val="24"/>
        </w:rPr>
        <w:t xml:space="preserve">100’dür. Yani </w:t>
      </w:r>
      <w:r w:rsidR="00261627" w:rsidRPr="00280634">
        <w:rPr>
          <w:rFonts w:ascii="Times New Roman" w:hAnsi="Times New Roman" w:cs="Times New Roman"/>
          <w:sz w:val="24"/>
          <w:szCs w:val="24"/>
        </w:rPr>
        <w:t xml:space="preserve">her iki </w:t>
      </w:r>
      <w:r w:rsidRPr="00280634">
        <w:rPr>
          <w:rFonts w:ascii="Times New Roman" w:hAnsi="Times New Roman" w:cs="Times New Roman"/>
          <w:sz w:val="24"/>
          <w:szCs w:val="24"/>
        </w:rPr>
        <w:t xml:space="preserve">alternatifin </w:t>
      </w:r>
      <w:r w:rsidR="00261627" w:rsidRPr="00280634">
        <w:rPr>
          <w:rFonts w:ascii="Times New Roman" w:hAnsi="Times New Roman" w:cs="Times New Roman"/>
          <w:sz w:val="24"/>
          <w:szCs w:val="24"/>
        </w:rPr>
        <w:t xml:space="preserve">de </w:t>
      </w:r>
      <w:r w:rsidRPr="00280634">
        <w:rPr>
          <w:rFonts w:ascii="Times New Roman" w:hAnsi="Times New Roman" w:cs="Times New Roman"/>
          <w:sz w:val="24"/>
          <w:szCs w:val="24"/>
        </w:rPr>
        <w:t>birinci sırada tercih edilmesi olasılı</w:t>
      </w:r>
      <w:r w:rsidR="00261627" w:rsidRPr="00280634">
        <w:rPr>
          <w:rFonts w:ascii="Times New Roman" w:hAnsi="Times New Roman" w:cs="Times New Roman"/>
          <w:sz w:val="24"/>
          <w:szCs w:val="24"/>
        </w:rPr>
        <w:t>klar</w:t>
      </w:r>
      <w:r w:rsidRPr="00280634">
        <w:rPr>
          <w:rFonts w:ascii="Times New Roman" w:hAnsi="Times New Roman" w:cs="Times New Roman"/>
          <w:sz w:val="24"/>
          <w:szCs w:val="24"/>
        </w:rPr>
        <w:t xml:space="preserve">ının (% 0) güvenilirlik oranı % 100’dür. </w:t>
      </w:r>
      <w:r w:rsidR="00A91DEC" w:rsidRPr="00280634">
        <w:rPr>
          <w:rFonts w:ascii="Times New Roman" w:hAnsi="Times New Roman" w:cs="Times New Roman"/>
          <w:sz w:val="24"/>
          <w:szCs w:val="24"/>
        </w:rPr>
        <w:t>Her iki alternatifin de b</w:t>
      </w:r>
      <w:r w:rsidRPr="00280634">
        <w:rPr>
          <w:rFonts w:ascii="Times New Roman" w:hAnsi="Times New Roman" w:cs="Times New Roman"/>
          <w:sz w:val="24"/>
          <w:szCs w:val="24"/>
        </w:rPr>
        <w:t xml:space="preserve">irinci sırada olma olasılığı olmadığı için </w:t>
      </w:r>
      <w:r w:rsidR="00261627" w:rsidRPr="00280634">
        <w:rPr>
          <w:rFonts w:ascii="Times New Roman" w:hAnsi="Times New Roman" w:cs="Times New Roman"/>
          <w:sz w:val="24"/>
          <w:szCs w:val="24"/>
        </w:rPr>
        <w:t xml:space="preserve">bu </w:t>
      </w:r>
      <w:proofErr w:type="gramStart"/>
      <w:r w:rsidRPr="00280634">
        <w:rPr>
          <w:rFonts w:ascii="Times New Roman" w:hAnsi="Times New Roman" w:cs="Times New Roman"/>
          <w:sz w:val="24"/>
          <w:szCs w:val="24"/>
        </w:rPr>
        <w:t>kriterlerin</w:t>
      </w:r>
      <w:proofErr w:type="gramEnd"/>
      <w:r w:rsidRPr="00280634">
        <w:rPr>
          <w:rFonts w:ascii="Times New Roman" w:hAnsi="Times New Roman" w:cs="Times New Roman"/>
          <w:sz w:val="24"/>
          <w:szCs w:val="24"/>
        </w:rPr>
        <w:t xml:space="preserve"> merkezi ağırlık vektörleri de hesaplanmamaktadır. </w:t>
      </w:r>
    </w:p>
    <w:p w:rsidR="0035128A" w:rsidRPr="00280634" w:rsidRDefault="0035128A" w:rsidP="006400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B68ED" w:rsidRPr="00280634" w:rsidRDefault="005B68ED" w:rsidP="0064006D">
      <w:pPr>
        <w:spacing w:after="0" w:line="240" w:lineRule="auto"/>
        <w:jc w:val="both"/>
        <w:rPr>
          <w:rFonts w:ascii="Times New Roman" w:hAnsi="Times New Roman" w:cs="Times New Roman"/>
          <w:sz w:val="24"/>
          <w:szCs w:val="24"/>
          <w:highlight w:val="yellow"/>
        </w:rPr>
      </w:pPr>
      <w:r w:rsidRPr="00280634">
        <w:rPr>
          <w:rFonts w:ascii="Times New Roman" w:hAnsi="Times New Roman" w:cs="Times New Roman"/>
          <w:sz w:val="24"/>
          <w:szCs w:val="24"/>
        </w:rPr>
        <w:t xml:space="preserve">Güvenilirlik </w:t>
      </w:r>
      <w:r w:rsidR="00A9093D" w:rsidRPr="00280634">
        <w:rPr>
          <w:rFonts w:ascii="Times New Roman" w:hAnsi="Times New Roman" w:cs="Times New Roman"/>
          <w:sz w:val="24"/>
          <w:szCs w:val="24"/>
        </w:rPr>
        <w:t>f</w:t>
      </w:r>
      <w:r w:rsidRPr="00280634">
        <w:rPr>
          <w:rFonts w:ascii="Times New Roman" w:hAnsi="Times New Roman" w:cs="Times New Roman"/>
          <w:sz w:val="24"/>
          <w:szCs w:val="24"/>
        </w:rPr>
        <w:t xml:space="preserve">aktörü değeri </w:t>
      </w:r>
      <w:r w:rsidR="00261627" w:rsidRPr="00280634">
        <w:rPr>
          <w:rFonts w:ascii="Times New Roman" w:hAnsi="Times New Roman" w:cs="Times New Roman"/>
          <w:sz w:val="24"/>
          <w:szCs w:val="24"/>
        </w:rPr>
        <w:t>üçüncü</w:t>
      </w:r>
      <w:r w:rsidRPr="00280634">
        <w:rPr>
          <w:rFonts w:ascii="Times New Roman" w:hAnsi="Times New Roman" w:cs="Times New Roman"/>
          <w:sz w:val="24"/>
          <w:szCs w:val="24"/>
        </w:rPr>
        <w:t xml:space="preserve"> alternatif için </w:t>
      </w:r>
      <w:r w:rsidR="00815EE3" w:rsidRPr="00280634">
        <w:rPr>
          <w:rFonts w:ascii="Times New Roman" w:hAnsi="Times New Roman" w:cs="Times New Roman"/>
          <w:sz w:val="24"/>
          <w:szCs w:val="24"/>
        </w:rPr>
        <w:t xml:space="preserve">de </w:t>
      </w:r>
      <w:r w:rsidRPr="00280634">
        <w:rPr>
          <w:rFonts w:ascii="Times New Roman" w:hAnsi="Times New Roman" w:cs="Times New Roman"/>
          <w:sz w:val="24"/>
          <w:szCs w:val="24"/>
        </w:rPr>
        <w:t>%</w:t>
      </w:r>
      <w:r w:rsidR="00261627" w:rsidRPr="00280634">
        <w:rPr>
          <w:rFonts w:ascii="Times New Roman" w:hAnsi="Times New Roman" w:cs="Times New Roman"/>
          <w:sz w:val="24"/>
          <w:szCs w:val="24"/>
        </w:rPr>
        <w:t>10</w:t>
      </w:r>
      <w:r w:rsidRPr="00280634">
        <w:rPr>
          <w:rFonts w:ascii="Times New Roman" w:hAnsi="Times New Roman" w:cs="Times New Roman"/>
          <w:sz w:val="24"/>
          <w:szCs w:val="24"/>
        </w:rPr>
        <w:t>0’d</w:t>
      </w:r>
      <w:r w:rsidR="00261627" w:rsidRPr="00280634">
        <w:rPr>
          <w:rFonts w:ascii="Times New Roman" w:hAnsi="Times New Roman" w:cs="Times New Roman"/>
          <w:sz w:val="24"/>
          <w:szCs w:val="24"/>
        </w:rPr>
        <w:t>ü</w:t>
      </w:r>
      <w:r w:rsidRPr="00280634">
        <w:rPr>
          <w:rFonts w:ascii="Times New Roman" w:hAnsi="Times New Roman" w:cs="Times New Roman"/>
          <w:sz w:val="24"/>
          <w:szCs w:val="24"/>
        </w:rPr>
        <w:t xml:space="preserve">r. Yani </w:t>
      </w:r>
      <w:r w:rsidR="00A9093D" w:rsidRPr="00280634">
        <w:rPr>
          <w:rFonts w:ascii="Times New Roman" w:hAnsi="Times New Roman" w:cs="Times New Roman"/>
          <w:sz w:val="24"/>
          <w:szCs w:val="24"/>
        </w:rPr>
        <w:t>üçüncü alternatifin</w:t>
      </w:r>
      <w:r w:rsidRPr="00280634">
        <w:rPr>
          <w:rFonts w:ascii="Times New Roman" w:hAnsi="Times New Roman" w:cs="Times New Roman"/>
          <w:sz w:val="24"/>
          <w:szCs w:val="24"/>
        </w:rPr>
        <w:t xml:space="preserve"> birinci sırada tercih edilmesi olasılığının güvenilirlik oranı % </w:t>
      </w:r>
      <w:r w:rsidR="00261627" w:rsidRPr="00280634">
        <w:rPr>
          <w:rFonts w:ascii="Times New Roman" w:hAnsi="Times New Roman" w:cs="Times New Roman"/>
          <w:sz w:val="24"/>
          <w:szCs w:val="24"/>
        </w:rPr>
        <w:t>10</w:t>
      </w:r>
      <w:r w:rsidRPr="00280634">
        <w:rPr>
          <w:rFonts w:ascii="Times New Roman" w:hAnsi="Times New Roman" w:cs="Times New Roman"/>
          <w:sz w:val="24"/>
          <w:szCs w:val="24"/>
        </w:rPr>
        <w:t>0’</w:t>
      </w:r>
      <w:r w:rsidR="00261627" w:rsidRPr="00280634">
        <w:rPr>
          <w:rFonts w:ascii="Times New Roman" w:hAnsi="Times New Roman" w:cs="Times New Roman"/>
          <w:sz w:val="24"/>
          <w:szCs w:val="24"/>
        </w:rPr>
        <w:t>dü</w:t>
      </w:r>
      <w:r w:rsidRPr="00280634">
        <w:rPr>
          <w:rFonts w:ascii="Times New Roman" w:hAnsi="Times New Roman" w:cs="Times New Roman"/>
          <w:sz w:val="24"/>
          <w:szCs w:val="24"/>
        </w:rPr>
        <w:t xml:space="preserve">r. Merkezi ağırlık vektörlerine baktığımızda ikinci alternatifin bu değerleri almasında en önemli </w:t>
      </w:r>
      <w:proofErr w:type="gramStart"/>
      <w:r w:rsidRPr="00280634">
        <w:rPr>
          <w:rFonts w:ascii="Times New Roman" w:hAnsi="Times New Roman" w:cs="Times New Roman"/>
          <w:sz w:val="24"/>
          <w:szCs w:val="24"/>
        </w:rPr>
        <w:t>kriterler</w:t>
      </w:r>
      <w:proofErr w:type="gramEnd"/>
      <w:r w:rsidRPr="00280634">
        <w:rPr>
          <w:rFonts w:ascii="Times New Roman" w:hAnsi="Times New Roman" w:cs="Times New Roman"/>
          <w:sz w:val="24"/>
          <w:szCs w:val="24"/>
        </w:rPr>
        <w:t xml:space="preserve"> % </w:t>
      </w:r>
      <w:r w:rsidR="000359A8" w:rsidRPr="00280634">
        <w:rPr>
          <w:rFonts w:ascii="Times New Roman" w:hAnsi="Times New Roman" w:cs="Times New Roman"/>
          <w:sz w:val="24"/>
          <w:szCs w:val="24"/>
        </w:rPr>
        <w:t xml:space="preserve">41 ile kalite ve % </w:t>
      </w:r>
      <w:r w:rsidRPr="00280634">
        <w:rPr>
          <w:rFonts w:ascii="Times New Roman" w:hAnsi="Times New Roman" w:cs="Times New Roman"/>
          <w:sz w:val="24"/>
          <w:szCs w:val="24"/>
        </w:rPr>
        <w:t>2</w:t>
      </w:r>
      <w:r w:rsidR="00261627" w:rsidRPr="00280634">
        <w:rPr>
          <w:rFonts w:ascii="Times New Roman" w:hAnsi="Times New Roman" w:cs="Times New Roman"/>
          <w:sz w:val="24"/>
          <w:szCs w:val="24"/>
        </w:rPr>
        <w:t>4</w:t>
      </w:r>
      <w:r w:rsidRPr="00280634">
        <w:rPr>
          <w:rFonts w:ascii="Times New Roman" w:hAnsi="Times New Roman" w:cs="Times New Roman"/>
          <w:sz w:val="24"/>
          <w:szCs w:val="24"/>
        </w:rPr>
        <w:t xml:space="preserve"> </w:t>
      </w:r>
      <w:r w:rsidR="00815EE3" w:rsidRPr="00280634">
        <w:rPr>
          <w:rFonts w:ascii="Times New Roman" w:hAnsi="Times New Roman" w:cs="Times New Roman"/>
          <w:sz w:val="24"/>
          <w:szCs w:val="24"/>
        </w:rPr>
        <w:t xml:space="preserve">ile </w:t>
      </w:r>
      <w:r w:rsidR="000359A8" w:rsidRPr="00280634">
        <w:rPr>
          <w:rFonts w:ascii="Times New Roman" w:hAnsi="Times New Roman" w:cs="Times New Roman"/>
          <w:sz w:val="24"/>
          <w:szCs w:val="24"/>
        </w:rPr>
        <w:t>maliyet faktörleridir.</w:t>
      </w:r>
    </w:p>
    <w:p w:rsidR="0035128A" w:rsidRDefault="0035128A" w:rsidP="0035128A">
      <w:pPr>
        <w:spacing w:after="0" w:line="240" w:lineRule="auto"/>
        <w:jc w:val="both"/>
        <w:rPr>
          <w:rFonts w:ascii="Times New Roman" w:hAnsi="Times New Roman" w:cs="Times New Roman"/>
          <w:b/>
          <w:sz w:val="24"/>
          <w:szCs w:val="24"/>
        </w:rPr>
      </w:pPr>
    </w:p>
    <w:p w:rsidR="005B68ED" w:rsidRPr="0035128A" w:rsidRDefault="0035128A" w:rsidP="003512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D237EF" w:rsidRPr="0035128A">
        <w:rPr>
          <w:rFonts w:ascii="Times New Roman" w:hAnsi="Times New Roman" w:cs="Times New Roman"/>
          <w:b/>
          <w:sz w:val="24"/>
          <w:szCs w:val="24"/>
        </w:rPr>
        <w:t>SONUÇ</w:t>
      </w:r>
    </w:p>
    <w:p w:rsidR="003F394D" w:rsidRPr="00280634" w:rsidRDefault="0073735F"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Farklı verilerle (nicel veya nitel) ve karar vericilerin ön yargılarından bağımsız olarak çalışabilen karar destek yöntemleri, günümüzde işletmeler açısından daha etkili ve doğru karar alabilmek için sıklıkla tercih edilebilmektedir. ÇKKV yöntemleri olarak sınıflandırabi</w:t>
      </w:r>
      <w:r w:rsidR="0035128A">
        <w:rPr>
          <w:rFonts w:ascii="Times New Roman" w:hAnsi="Times New Roman" w:cs="Times New Roman"/>
          <w:sz w:val="24"/>
          <w:szCs w:val="24"/>
        </w:rPr>
        <w:t>leceğimiz bu tekniklerden biri</w:t>
      </w:r>
      <w:r w:rsidRPr="00280634">
        <w:rPr>
          <w:rFonts w:ascii="Times New Roman" w:hAnsi="Times New Roman" w:cs="Times New Roman"/>
          <w:sz w:val="24"/>
          <w:szCs w:val="24"/>
        </w:rPr>
        <w:t xml:space="preserve"> olan </w:t>
      </w:r>
      <w:r w:rsidR="00A9093D" w:rsidRPr="00280634">
        <w:rPr>
          <w:rFonts w:ascii="Times New Roman" w:hAnsi="Times New Roman" w:cs="Times New Roman"/>
          <w:sz w:val="24"/>
          <w:szCs w:val="24"/>
        </w:rPr>
        <w:t>SMAA metotları</w:t>
      </w:r>
      <w:r w:rsidRPr="00280634">
        <w:rPr>
          <w:rFonts w:ascii="Times New Roman" w:hAnsi="Times New Roman" w:cs="Times New Roman"/>
          <w:sz w:val="24"/>
          <w:szCs w:val="24"/>
        </w:rPr>
        <w:t>;</w:t>
      </w:r>
      <w:r w:rsidR="00A9093D" w:rsidRPr="00280634">
        <w:rPr>
          <w:rFonts w:ascii="Times New Roman" w:hAnsi="Times New Roman" w:cs="Times New Roman"/>
          <w:sz w:val="24"/>
          <w:szCs w:val="24"/>
        </w:rPr>
        <w:t xml:space="preserve"> alternatiflerin </w:t>
      </w:r>
      <w:proofErr w:type="gramStart"/>
      <w:r w:rsidR="00A9093D" w:rsidRPr="00280634">
        <w:rPr>
          <w:rFonts w:ascii="Times New Roman" w:hAnsi="Times New Roman" w:cs="Times New Roman"/>
          <w:sz w:val="24"/>
          <w:szCs w:val="24"/>
        </w:rPr>
        <w:t>kriter</w:t>
      </w:r>
      <w:proofErr w:type="gramEnd"/>
      <w:r w:rsidR="00A9093D" w:rsidRPr="00280634">
        <w:rPr>
          <w:rFonts w:ascii="Times New Roman" w:hAnsi="Times New Roman" w:cs="Times New Roman"/>
          <w:sz w:val="24"/>
          <w:szCs w:val="24"/>
        </w:rPr>
        <w:t xml:space="preserve"> değerlerinin ve kriter ağırlıklarının kesin olarak</w:t>
      </w:r>
      <w:r w:rsidRPr="00280634">
        <w:rPr>
          <w:rFonts w:ascii="Times New Roman" w:hAnsi="Times New Roman" w:cs="Times New Roman"/>
          <w:sz w:val="24"/>
          <w:szCs w:val="24"/>
        </w:rPr>
        <w:t xml:space="preserve"> </w:t>
      </w:r>
      <w:r w:rsidR="00A9093D" w:rsidRPr="00280634">
        <w:rPr>
          <w:rFonts w:ascii="Times New Roman" w:hAnsi="Times New Roman" w:cs="Times New Roman"/>
          <w:sz w:val="24"/>
          <w:szCs w:val="24"/>
        </w:rPr>
        <w:t>karar vericiler</w:t>
      </w:r>
      <w:r w:rsidRPr="00280634">
        <w:rPr>
          <w:rFonts w:ascii="Times New Roman" w:hAnsi="Times New Roman" w:cs="Times New Roman"/>
          <w:sz w:val="24"/>
          <w:szCs w:val="24"/>
        </w:rPr>
        <w:t xml:space="preserve"> tarafından tahmin</w:t>
      </w:r>
      <w:r w:rsidR="00A9093D" w:rsidRPr="00280634">
        <w:rPr>
          <w:rFonts w:ascii="Times New Roman" w:hAnsi="Times New Roman" w:cs="Times New Roman"/>
          <w:sz w:val="24"/>
          <w:szCs w:val="24"/>
        </w:rPr>
        <w:t xml:space="preserve"> edilemediği, olasılıklı, eksik veya belirsiz olduğu ÇKKV</w:t>
      </w:r>
      <w:r w:rsidRPr="00280634">
        <w:rPr>
          <w:rFonts w:ascii="Times New Roman" w:hAnsi="Times New Roman" w:cs="Times New Roman"/>
          <w:sz w:val="24"/>
          <w:szCs w:val="24"/>
        </w:rPr>
        <w:t xml:space="preserve"> </w:t>
      </w:r>
      <w:r w:rsidR="00A9093D" w:rsidRPr="00280634">
        <w:rPr>
          <w:rFonts w:ascii="Times New Roman" w:hAnsi="Times New Roman" w:cs="Times New Roman"/>
          <w:sz w:val="24"/>
          <w:szCs w:val="24"/>
        </w:rPr>
        <w:t>problemlerinin çözümü için geliştirilmiştir. Diğer ÇKKV yöntemlerinde kullanılan kesin</w:t>
      </w:r>
      <w:r w:rsidRPr="00280634">
        <w:rPr>
          <w:rFonts w:ascii="Times New Roman" w:hAnsi="Times New Roman" w:cs="Times New Roman"/>
          <w:sz w:val="24"/>
          <w:szCs w:val="24"/>
        </w:rPr>
        <w:t xml:space="preserve"> </w:t>
      </w:r>
      <w:proofErr w:type="gramStart"/>
      <w:r w:rsidR="00A9093D" w:rsidRPr="00280634">
        <w:rPr>
          <w:rFonts w:ascii="Times New Roman" w:hAnsi="Times New Roman" w:cs="Times New Roman"/>
          <w:sz w:val="24"/>
          <w:szCs w:val="24"/>
        </w:rPr>
        <w:t>kriter</w:t>
      </w:r>
      <w:proofErr w:type="gramEnd"/>
      <w:r w:rsidR="00A9093D" w:rsidRPr="00280634">
        <w:rPr>
          <w:rFonts w:ascii="Times New Roman" w:hAnsi="Times New Roman" w:cs="Times New Roman"/>
          <w:sz w:val="24"/>
          <w:szCs w:val="24"/>
        </w:rPr>
        <w:t xml:space="preserve"> ve ağırlık değerlerinin yerine, SMAA yöntemleri, problemin çözümünde kullanılan</w:t>
      </w:r>
      <w:r w:rsidRPr="00280634">
        <w:rPr>
          <w:rFonts w:ascii="Times New Roman" w:hAnsi="Times New Roman" w:cs="Times New Roman"/>
          <w:sz w:val="24"/>
          <w:szCs w:val="24"/>
        </w:rPr>
        <w:t xml:space="preserve"> </w:t>
      </w:r>
      <w:r w:rsidR="00A9093D" w:rsidRPr="00280634">
        <w:rPr>
          <w:rFonts w:ascii="Times New Roman" w:hAnsi="Times New Roman" w:cs="Times New Roman"/>
          <w:sz w:val="24"/>
          <w:szCs w:val="24"/>
        </w:rPr>
        <w:t xml:space="preserve">değerlerin, aralık değer ve dağılım </w:t>
      </w:r>
      <w:r w:rsidR="002E6FD2" w:rsidRPr="00280634">
        <w:rPr>
          <w:rFonts w:ascii="Times New Roman" w:hAnsi="Times New Roman" w:cs="Times New Roman"/>
          <w:sz w:val="24"/>
          <w:szCs w:val="24"/>
        </w:rPr>
        <w:t>olarak ele alınmasına müsaade e</w:t>
      </w:r>
      <w:r w:rsidR="0035128A">
        <w:rPr>
          <w:rFonts w:ascii="Times New Roman" w:hAnsi="Times New Roman" w:cs="Times New Roman"/>
          <w:sz w:val="24"/>
          <w:szCs w:val="24"/>
        </w:rPr>
        <w:t>tmektedir</w:t>
      </w:r>
      <w:r w:rsidR="00A9093D" w:rsidRPr="00280634">
        <w:rPr>
          <w:rFonts w:ascii="Times New Roman" w:hAnsi="Times New Roman" w:cs="Times New Roman"/>
          <w:sz w:val="24"/>
          <w:szCs w:val="24"/>
        </w:rPr>
        <w:t>.</w:t>
      </w:r>
      <w:r w:rsidR="00923097" w:rsidRPr="00280634">
        <w:rPr>
          <w:rFonts w:ascii="Times New Roman" w:hAnsi="Times New Roman" w:cs="Times New Roman"/>
          <w:sz w:val="24"/>
          <w:szCs w:val="24"/>
        </w:rPr>
        <w:t xml:space="preserve"> Bu yaklaşım ile karar vericilerin ön yargılarının karar üzerindeki etkileri azaltılabilmektedir.</w:t>
      </w:r>
    </w:p>
    <w:p w:rsidR="003F394D" w:rsidRDefault="00A9093D"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lastRenderedPageBreak/>
        <w:t>Bu çalışmada Antalya bölgesinde faaliyet gösteren bir mobilya işletmesinin tedarikçileri değerlendirilmiştir.</w:t>
      </w:r>
      <w:r w:rsidR="006E0221" w:rsidRPr="00280634">
        <w:rPr>
          <w:rFonts w:ascii="Times New Roman" w:hAnsi="Times New Roman" w:cs="Times New Roman"/>
          <w:sz w:val="24"/>
          <w:szCs w:val="24"/>
        </w:rPr>
        <w:t xml:space="preserve"> Alternatiflerin sıralanması için SMAA-2 yöntemi kullanılmıştır. </w:t>
      </w:r>
      <w:r w:rsidRPr="00280634">
        <w:rPr>
          <w:rFonts w:ascii="Times New Roman" w:hAnsi="Times New Roman" w:cs="Times New Roman"/>
          <w:sz w:val="24"/>
          <w:szCs w:val="24"/>
        </w:rPr>
        <w:t xml:space="preserve"> İşletmenin birlikte</w:t>
      </w:r>
      <w:r w:rsidR="002E6FD2" w:rsidRPr="00280634">
        <w:rPr>
          <w:rFonts w:ascii="Times New Roman" w:hAnsi="Times New Roman" w:cs="Times New Roman"/>
          <w:sz w:val="24"/>
          <w:szCs w:val="24"/>
        </w:rPr>
        <w:t xml:space="preserve"> çalıştığı üç farklı tedarikçi</w:t>
      </w:r>
      <w:r w:rsidRPr="00280634">
        <w:rPr>
          <w:rFonts w:ascii="Times New Roman" w:hAnsi="Times New Roman" w:cs="Times New Roman"/>
          <w:sz w:val="24"/>
          <w:szCs w:val="24"/>
        </w:rPr>
        <w:t xml:space="preserve"> belirlenen altı farklı </w:t>
      </w:r>
      <w:proofErr w:type="gramStart"/>
      <w:r w:rsidRPr="00280634">
        <w:rPr>
          <w:rFonts w:ascii="Times New Roman" w:hAnsi="Times New Roman" w:cs="Times New Roman"/>
          <w:sz w:val="24"/>
          <w:szCs w:val="24"/>
        </w:rPr>
        <w:t>kritere</w:t>
      </w:r>
      <w:proofErr w:type="gramEnd"/>
      <w:r w:rsidRPr="00280634">
        <w:rPr>
          <w:rFonts w:ascii="Times New Roman" w:hAnsi="Times New Roman" w:cs="Times New Roman"/>
          <w:sz w:val="24"/>
          <w:szCs w:val="24"/>
        </w:rPr>
        <w:t xml:space="preserve"> göre değerlendirilmiştir. Kriter ağırlıklarının ve önceliklerinin bilinmediği durum ile </w:t>
      </w:r>
      <w:proofErr w:type="gramStart"/>
      <w:r w:rsidRPr="00280634">
        <w:rPr>
          <w:rFonts w:ascii="Times New Roman" w:hAnsi="Times New Roman" w:cs="Times New Roman"/>
          <w:sz w:val="24"/>
          <w:szCs w:val="24"/>
        </w:rPr>
        <w:t>kriter</w:t>
      </w:r>
      <w:proofErr w:type="gramEnd"/>
      <w:r w:rsidRPr="00280634">
        <w:rPr>
          <w:rFonts w:ascii="Times New Roman" w:hAnsi="Times New Roman" w:cs="Times New Roman"/>
          <w:sz w:val="24"/>
          <w:szCs w:val="24"/>
        </w:rPr>
        <w:t xml:space="preserve"> önceliklerinin karar verici tarafından belirlendiği durum olmak üzere iki farklı senaryo denenmiştir. Her iki durumda da Alternatif 3 &gt; Alternatif 2 &gt; Alternatif 1 sırası elde edilmiştir.</w:t>
      </w:r>
    </w:p>
    <w:p w:rsidR="0035128A" w:rsidRPr="00280634" w:rsidRDefault="0035128A" w:rsidP="0064006D">
      <w:pPr>
        <w:spacing w:after="0" w:line="240" w:lineRule="auto"/>
        <w:jc w:val="both"/>
        <w:rPr>
          <w:rFonts w:ascii="Times New Roman" w:hAnsi="Times New Roman" w:cs="Times New Roman"/>
          <w:sz w:val="24"/>
          <w:szCs w:val="24"/>
        </w:rPr>
      </w:pPr>
    </w:p>
    <w:p w:rsidR="00A9093D" w:rsidRPr="00280634" w:rsidRDefault="00A9093D" w:rsidP="0064006D">
      <w:pPr>
        <w:spacing w:after="0" w:line="240" w:lineRule="auto"/>
        <w:jc w:val="both"/>
        <w:rPr>
          <w:rFonts w:ascii="Times New Roman" w:hAnsi="Times New Roman" w:cs="Times New Roman"/>
          <w:sz w:val="24"/>
          <w:szCs w:val="24"/>
        </w:rPr>
      </w:pPr>
      <w:r w:rsidRPr="00280634">
        <w:rPr>
          <w:rFonts w:ascii="Times New Roman" w:hAnsi="Times New Roman" w:cs="Times New Roman"/>
          <w:sz w:val="24"/>
          <w:szCs w:val="24"/>
        </w:rPr>
        <w:t xml:space="preserve">Yöntemi geliştirmek için </w:t>
      </w:r>
      <w:proofErr w:type="gramStart"/>
      <w:r w:rsidRPr="00280634">
        <w:rPr>
          <w:rFonts w:ascii="Times New Roman" w:hAnsi="Times New Roman" w:cs="Times New Roman"/>
          <w:sz w:val="24"/>
          <w:szCs w:val="24"/>
        </w:rPr>
        <w:t>kriter</w:t>
      </w:r>
      <w:proofErr w:type="gramEnd"/>
      <w:r w:rsidRPr="00280634">
        <w:rPr>
          <w:rFonts w:ascii="Times New Roman" w:hAnsi="Times New Roman" w:cs="Times New Roman"/>
          <w:sz w:val="24"/>
          <w:szCs w:val="24"/>
        </w:rPr>
        <w:t xml:space="preserve"> ağırlıkları farklı karar vericilerden toplanan bilgilerle diğer ÇKKV yöntemleri (Bulanık TOPSIS, VIKOR, …) ile hesaplanabilir. </w:t>
      </w:r>
    </w:p>
    <w:p w:rsidR="00A9093D" w:rsidRPr="00280634" w:rsidRDefault="00A9093D" w:rsidP="0064006D">
      <w:pPr>
        <w:spacing w:after="0" w:line="240" w:lineRule="auto"/>
        <w:jc w:val="both"/>
        <w:rPr>
          <w:rFonts w:ascii="Times New Roman" w:hAnsi="Times New Roman" w:cs="Times New Roman"/>
          <w:sz w:val="24"/>
          <w:szCs w:val="24"/>
        </w:rPr>
      </w:pPr>
    </w:p>
    <w:p w:rsidR="00232B17" w:rsidRPr="00280634" w:rsidRDefault="00232B17" w:rsidP="0064006D">
      <w:pPr>
        <w:spacing w:after="0" w:line="240" w:lineRule="auto"/>
        <w:jc w:val="both"/>
        <w:rPr>
          <w:rFonts w:ascii="Times New Roman" w:hAnsi="Times New Roman" w:cs="Times New Roman"/>
          <w:sz w:val="24"/>
          <w:szCs w:val="24"/>
        </w:rPr>
      </w:pPr>
    </w:p>
    <w:p w:rsidR="00232B17" w:rsidRPr="0035128A" w:rsidRDefault="003F394D" w:rsidP="0035128A">
      <w:pPr>
        <w:spacing w:after="0" w:line="240" w:lineRule="auto"/>
        <w:jc w:val="both"/>
        <w:rPr>
          <w:rFonts w:ascii="Times New Roman" w:hAnsi="Times New Roman" w:cs="Times New Roman"/>
          <w:b/>
          <w:sz w:val="24"/>
          <w:szCs w:val="24"/>
        </w:rPr>
      </w:pPr>
      <w:r w:rsidRPr="0035128A">
        <w:rPr>
          <w:rFonts w:ascii="Times New Roman" w:hAnsi="Times New Roman" w:cs="Times New Roman"/>
          <w:b/>
          <w:sz w:val="24"/>
          <w:szCs w:val="24"/>
        </w:rPr>
        <w:t>KAYNAKÇA</w:t>
      </w:r>
    </w:p>
    <w:p w:rsidR="00232B17" w:rsidRPr="00280634" w:rsidRDefault="00232B17" w:rsidP="0064006D">
      <w:pPr>
        <w:spacing w:after="0" w:line="240" w:lineRule="auto"/>
        <w:jc w:val="both"/>
        <w:rPr>
          <w:rFonts w:ascii="Times New Roman" w:hAnsi="Times New Roman" w:cs="Times New Roman"/>
          <w:b/>
          <w:sz w:val="24"/>
          <w:szCs w:val="24"/>
        </w:rPr>
      </w:pPr>
    </w:p>
    <w:p w:rsidR="00DA7487" w:rsidRPr="0035128A" w:rsidRDefault="0035128A" w:rsidP="0035128A">
      <w:pPr>
        <w:pStyle w:val="ListeParagraf"/>
        <w:numPr>
          <w:ilvl w:val="0"/>
          <w:numId w:val="6"/>
        </w:numPr>
        <w:spacing w:after="0" w:line="240" w:lineRule="auto"/>
        <w:jc w:val="both"/>
        <w:rPr>
          <w:rFonts w:ascii="Times New Roman" w:hAnsi="Times New Roman" w:cs="Times New Roman"/>
          <w:sz w:val="24"/>
          <w:szCs w:val="24"/>
        </w:rPr>
      </w:pPr>
      <w:r w:rsidRPr="0035128A">
        <w:rPr>
          <w:rFonts w:ascii="Times New Roman" w:hAnsi="Times New Roman" w:cs="Times New Roman"/>
          <w:sz w:val="24"/>
          <w:szCs w:val="24"/>
        </w:rPr>
        <w:t>AĞDAŞ</w:t>
      </w:r>
      <w:r w:rsidR="00DA7487" w:rsidRPr="0035128A">
        <w:rPr>
          <w:rFonts w:ascii="Times New Roman" w:hAnsi="Times New Roman" w:cs="Times New Roman"/>
          <w:sz w:val="24"/>
          <w:szCs w:val="24"/>
        </w:rPr>
        <w:t xml:space="preserve"> M</w:t>
      </w:r>
      <w:proofErr w:type="gramStart"/>
      <w:r w:rsidR="00DA7487" w:rsidRPr="0035128A">
        <w:rPr>
          <w:rFonts w:ascii="Times New Roman" w:hAnsi="Times New Roman" w:cs="Times New Roman"/>
          <w:sz w:val="24"/>
          <w:szCs w:val="24"/>
        </w:rPr>
        <w:t>.,</w:t>
      </w:r>
      <w:proofErr w:type="gramEnd"/>
      <w:r w:rsidR="00DA7487" w:rsidRPr="0035128A">
        <w:rPr>
          <w:rFonts w:ascii="Times New Roman" w:hAnsi="Times New Roman" w:cs="Times New Roman"/>
          <w:sz w:val="24"/>
          <w:szCs w:val="24"/>
        </w:rPr>
        <w:t xml:space="preserve"> </w:t>
      </w:r>
      <w:r w:rsidRPr="0035128A">
        <w:rPr>
          <w:rFonts w:ascii="Times New Roman" w:hAnsi="Times New Roman" w:cs="Times New Roman"/>
          <w:sz w:val="24"/>
          <w:szCs w:val="24"/>
        </w:rPr>
        <w:t>BALİ</w:t>
      </w:r>
      <w:r w:rsidR="00DA7487" w:rsidRPr="0035128A">
        <w:rPr>
          <w:rFonts w:ascii="Times New Roman" w:hAnsi="Times New Roman" w:cs="Times New Roman"/>
          <w:sz w:val="24"/>
          <w:szCs w:val="24"/>
        </w:rPr>
        <w:t xml:space="preserve"> Ö. &amp; </w:t>
      </w:r>
      <w:r w:rsidRPr="0035128A">
        <w:rPr>
          <w:rFonts w:ascii="Times New Roman" w:hAnsi="Times New Roman" w:cs="Times New Roman"/>
          <w:sz w:val="24"/>
          <w:szCs w:val="24"/>
        </w:rPr>
        <w:t>BALLI</w:t>
      </w:r>
      <w:r w:rsidR="00DA7487" w:rsidRPr="0035128A">
        <w:rPr>
          <w:rFonts w:ascii="Times New Roman" w:hAnsi="Times New Roman" w:cs="Times New Roman"/>
          <w:sz w:val="24"/>
          <w:szCs w:val="24"/>
        </w:rPr>
        <w:t xml:space="preserve"> H.</w:t>
      </w:r>
      <w:r>
        <w:rPr>
          <w:rFonts w:ascii="Times New Roman" w:hAnsi="Times New Roman" w:cs="Times New Roman"/>
          <w:sz w:val="24"/>
          <w:szCs w:val="24"/>
        </w:rPr>
        <w:t>,</w:t>
      </w:r>
      <w:r w:rsidR="00DA7487" w:rsidRPr="0035128A">
        <w:rPr>
          <w:rFonts w:ascii="Times New Roman" w:hAnsi="Times New Roman" w:cs="Times New Roman"/>
          <w:sz w:val="24"/>
          <w:szCs w:val="24"/>
        </w:rPr>
        <w:t xml:space="preserve"> (2014)</w:t>
      </w:r>
      <w:r>
        <w:rPr>
          <w:rFonts w:ascii="Times New Roman" w:hAnsi="Times New Roman" w:cs="Times New Roman"/>
          <w:sz w:val="24"/>
          <w:szCs w:val="24"/>
        </w:rPr>
        <w:t>,</w:t>
      </w:r>
      <w:r w:rsidR="00DA7487" w:rsidRPr="0035128A">
        <w:rPr>
          <w:rFonts w:ascii="Times New Roman" w:hAnsi="Times New Roman" w:cs="Times New Roman"/>
          <w:sz w:val="24"/>
          <w:szCs w:val="24"/>
        </w:rPr>
        <w:t xml:space="preserve"> </w:t>
      </w:r>
      <w:r w:rsidR="00DA7487" w:rsidRPr="0035128A">
        <w:rPr>
          <w:rFonts w:ascii="Times New Roman" w:hAnsi="Times New Roman" w:cs="Times New Roman"/>
          <w:b/>
          <w:sz w:val="24"/>
          <w:szCs w:val="24"/>
        </w:rPr>
        <w:t xml:space="preserve">Afet </w:t>
      </w:r>
      <w:r w:rsidRPr="0035128A">
        <w:rPr>
          <w:rFonts w:ascii="Times New Roman" w:hAnsi="Times New Roman" w:cs="Times New Roman"/>
          <w:b/>
          <w:sz w:val="24"/>
          <w:szCs w:val="24"/>
        </w:rPr>
        <w:t>Lojistiği Kapsamında Dağıtım Merkezi İçin Yer Seçimi</w:t>
      </w:r>
      <w:r w:rsidR="00DA7487" w:rsidRPr="0035128A">
        <w:rPr>
          <w:rFonts w:ascii="Times New Roman" w:hAnsi="Times New Roman" w:cs="Times New Roman"/>
          <w:b/>
          <w:sz w:val="24"/>
          <w:szCs w:val="24"/>
        </w:rPr>
        <w:t>: S</w:t>
      </w:r>
      <w:r w:rsidRPr="0035128A">
        <w:rPr>
          <w:rFonts w:ascii="Times New Roman" w:hAnsi="Times New Roman" w:cs="Times New Roman"/>
          <w:b/>
          <w:sz w:val="24"/>
          <w:szCs w:val="24"/>
        </w:rPr>
        <w:t>MAA</w:t>
      </w:r>
      <w:r w:rsidR="00DA7487" w:rsidRPr="0035128A">
        <w:rPr>
          <w:rFonts w:ascii="Times New Roman" w:hAnsi="Times New Roman" w:cs="Times New Roman"/>
          <w:b/>
          <w:sz w:val="24"/>
          <w:szCs w:val="24"/>
        </w:rPr>
        <w:t xml:space="preserve">-2 </w:t>
      </w:r>
      <w:r w:rsidRPr="0035128A">
        <w:rPr>
          <w:rFonts w:ascii="Times New Roman" w:hAnsi="Times New Roman" w:cs="Times New Roman"/>
          <w:b/>
          <w:sz w:val="24"/>
          <w:szCs w:val="24"/>
        </w:rPr>
        <w:t>Tekniği İle Bir Uygulama</w:t>
      </w:r>
      <w:r>
        <w:rPr>
          <w:rFonts w:ascii="Times New Roman" w:hAnsi="Times New Roman" w:cs="Times New Roman"/>
          <w:i/>
          <w:sz w:val="24"/>
          <w:szCs w:val="24"/>
        </w:rPr>
        <w:t>,</w:t>
      </w:r>
      <w:r w:rsidR="00DA7487" w:rsidRPr="0035128A">
        <w:rPr>
          <w:rFonts w:ascii="Times New Roman" w:hAnsi="Times New Roman" w:cs="Times New Roman"/>
          <w:i/>
          <w:sz w:val="24"/>
          <w:szCs w:val="24"/>
        </w:rPr>
        <w:t xml:space="preserve"> Beykoz Akademi Dergisi</w:t>
      </w:r>
      <w:r w:rsidR="009C359B" w:rsidRPr="0035128A">
        <w:rPr>
          <w:rFonts w:ascii="Times New Roman" w:hAnsi="Times New Roman" w:cs="Times New Roman"/>
          <w:sz w:val="24"/>
          <w:szCs w:val="24"/>
        </w:rPr>
        <w:t>, 2</w:t>
      </w:r>
      <w:r>
        <w:rPr>
          <w:rFonts w:ascii="Times New Roman" w:hAnsi="Times New Roman" w:cs="Times New Roman"/>
          <w:sz w:val="24"/>
          <w:szCs w:val="24"/>
        </w:rPr>
        <w:t xml:space="preserve"> </w:t>
      </w:r>
      <w:r w:rsidR="009C359B" w:rsidRPr="0035128A">
        <w:rPr>
          <w:rFonts w:ascii="Times New Roman" w:hAnsi="Times New Roman" w:cs="Times New Roman"/>
          <w:sz w:val="24"/>
          <w:szCs w:val="24"/>
        </w:rPr>
        <w:t>(1),</w:t>
      </w:r>
      <w:r w:rsidR="00DA7487" w:rsidRPr="0035128A">
        <w:rPr>
          <w:rFonts w:ascii="Times New Roman" w:hAnsi="Times New Roman" w:cs="Times New Roman"/>
          <w:sz w:val="24"/>
          <w:szCs w:val="24"/>
        </w:rPr>
        <w:t xml:space="preserve"> 75-95.</w:t>
      </w:r>
    </w:p>
    <w:p w:rsidR="0035128A" w:rsidRPr="00280634" w:rsidRDefault="0035128A" w:rsidP="0064006D">
      <w:pPr>
        <w:spacing w:after="0" w:line="240" w:lineRule="auto"/>
        <w:jc w:val="both"/>
        <w:rPr>
          <w:rFonts w:ascii="Times New Roman" w:hAnsi="Times New Roman" w:cs="Times New Roman"/>
          <w:sz w:val="24"/>
          <w:szCs w:val="24"/>
        </w:rPr>
      </w:pPr>
    </w:p>
    <w:p w:rsidR="00DA7487" w:rsidRPr="0035128A" w:rsidRDefault="0035128A" w:rsidP="0035128A">
      <w:pPr>
        <w:pStyle w:val="ListeParagraf"/>
        <w:numPr>
          <w:ilvl w:val="0"/>
          <w:numId w:val="6"/>
        </w:numPr>
        <w:spacing w:after="0" w:line="240" w:lineRule="auto"/>
        <w:jc w:val="both"/>
        <w:rPr>
          <w:rFonts w:ascii="Times New Roman" w:hAnsi="Times New Roman" w:cs="Times New Roman"/>
          <w:sz w:val="24"/>
          <w:szCs w:val="24"/>
        </w:rPr>
      </w:pPr>
      <w:r w:rsidRPr="0035128A">
        <w:rPr>
          <w:rFonts w:ascii="Times New Roman" w:hAnsi="Times New Roman" w:cs="Times New Roman"/>
          <w:sz w:val="24"/>
          <w:szCs w:val="24"/>
        </w:rPr>
        <w:t>EHRGOTT</w:t>
      </w:r>
      <w:r w:rsidR="00DA7487" w:rsidRPr="0035128A">
        <w:rPr>
          <w:rFonts w:ascii="Times New Roman" w:hAnsi="Times New Roman" w:cs="Times New Roman"/>
          <w:sz w:val="24"/>
          <w:szCs w:val="24"/>
        </w:rPr>
        <w:t>, M</w:t>
      </w:r>
      <w:proofErr w:type="gramStart"/>
      <w:r w:rsidR="00DA7487" w:rsidRPr="0035128A">
        <w:rPr>
          <w:rFonts w:ascii="Times New Roman" w:hAnsi="Times New Roman" w:cs="Times New Roman"/>
          <w:sz w:val="24"/>
          <w:szCs w:val="24"/>
        </w:rPr>
        <w:t>.,</w:t>
      </w:r>
      <w:proofErr w:type="gramEnd"/>
      <w:r w:rsidR="00DA7487" w:rsidRPr="0035128A">
        <w:rPr>
          <w:rFonts w:ascii="Times New Roman" w:hAnsi="Times New Roman" w:cs="Times New Roman"/>
          <w:sz w:val="24"/>
          <w:szCs w:val="24"/>
        </w:rPr>
        <w:t xml:space="preserve"> </w:t>
      </w:r>
      <w:r>
        <w:rPr>
          <w:rFonts w:ascii="Times New Roman" w:hAnsi="Times New Roman" w:cs="Times New Roman"/>
          <w:sz w:val="24"/>
          <w:szCs w:val="24"/>
        </w:rPr>
        <w:t>FIGUEI</w:t>
      </w:r>
      <w:r w:rsidRPr="0035128A">
        <w:rPr>
          <w:rFonts w:ascii="Times New Roman" w:hAnsi="Times New Roman" w:cs="Times New Roman"/>
          <w:sz w:val="24"/>
          <w:szCs w:val="24"/>
        </w:rPr>
        <w:t>RA</w:t>
      </w:r>
      <w:r w:rsidR="00DA7487" w:rsidRPr="0035128A">
        <w:rPr>
          <w:rFonts w:ascii="Times New Roman" w:hAnsi="Times New Roman" w:cs="Times New Roman"/>
          <w:sz w:val="24"/>
          <w:szCs w:val="24"/>
        </w:rPr>
        <w:t xml:space="preserve">, J. R. &amp; </w:t>
      </w:r>
      <w:r w:rsidRPr="0035128A">
        <w:rPr>
          <w:rFonts w:ascii="Times New Roman" w:hAnsi="Times New Roman" w:cs="Times New Roman"/>
          <w:sz w:val="24"/>
          <w:szCs w:val="24"/>
        </w:rPr>
        <w:t>GRECO</w:t>
      </w:r>
      <w:r w:rsidR="00DA7487" w:rsidRPr="0035128A">
        <w:rPr>
          <w:rFonts w:ascii="Times New Roman" w:hAnsi="Times New Roman" w:cs="Times New Roman"/>
          <w:sz w:val="24"/>
          <w:szCs w:val="24"/>
        </w:rPr>
        <w:t>, S.</w:t>
      </w:r>
      <w:r>
        <w:rPr>
          <w:rFonts w:ascii="Times New Roman" w:hAnsi="Times New Roman" w:cs="Times New Roman"/>
          <w:sz w:val="24"/>
          <w:szCs w:val="24"/>
        </w:rPr>
        <w:t xml:space="preserve">, </w:t>
      </w:r>
      <w:r w:rsidRPr="0035128A">
        <w:rPr>
          <w:rFonts w:ascii="Times New Roman" w:hAnsi="Times New Roman" w:cs="Times New Roman"/>
          <w:sz w:val="24"/>
          <w:szCs w:val="24"/>
        </w:rPr>
        <w:t>(2010)</w:t>
      </w:r>
      <w:r>
        <w:rPr>
          <w:rFonts w:ascii="Times New Roman" w:hAnsi="Times New Roman" w:cs="Times New Roman"/>
          <w:sz w:val="24"/>
          <w:szCs w:val="24"/>
        </w:rPr>
        <w:t>,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w:t>
      </w:r>
      <w:r w:rsidR="00DA7487" w:rsidRPr="0035128A">
        <w:rPr>
          <w:rFonts w:ascii="Times New Roman" w:hAnsi="Times New Roman" w:cs="Times New Roman"/>
          <w:sz w:val="24"/>
          <w:szCs w:val="24"/>
        </w:rPr>
        <w:t xml:space="preserve"> </w:t>
      </w:r>
      <w:proofErr w:type="spellStart"/>
      <w:r>
        <w:rPr>
          <w:rFonts w:ascii="Times New Roman" w:hAnsi="Times New Roman" w:cs="Times New Roman"/>
          <w:b/>
          <w:bCs/>
          <w:i/>
          <w:sz w:val="24"/>
          <w:szCs w:val="24"/>
        </w:rPr>
        <w:t>Trends</w:t>
      </w:r>
      <w:proofErr w:type="spellEnd"/>
      <w:r>
        <w:rPr>
          <w:rFonts w:ascii="Times New Roman" w:hAnsi="Times New Roman" w:cs="Times New Roman"/>
          <w:b/>
          <w:bCs/>
          <w:i/>
          <w:sz w:val="24"/>
          <w:szCs w:val="24"/>
        </w:rPr>
        <w:t xml:space="preserve"> i</w:t>
      </w:r>
      <w:r w:rsidR="00DA7487" w:rsidRPr="0035128A">
        <w:rPr>
          <w:rFonts w:ascii="Times New Roman" w:hAnsi="Times New Roman" w:cs="Times New Roman"/>
          <w:b/>
          <w:bCs/>
          <w:i/>
          <w:sz w:val="24"/>
          <w:szCs w:val="24"/>
        </w:rPr>
        <w:t xml:space="preserve">n </w:t>
      </w:r>
      <w:proofErr w:type="spellStart"/>
      <w:r w:rsidR="00DA7487" w:rsidRPr="0035128A">
        <w:rPr>
          <w:rFonts w:ascii="Times New Roman" w:hAnsi="Times New Roman" w:cs="Times New Roman"/>
          <w:b/>
          <w:bCs/>
          <w:i/>
          <w:sz w:val="24"/>
          <w:szCs w:val="24"/>
        </w:rPr>
        <w:t>Multiple</w:t>
      </w:r>
      <w:proofErr w:type="spellEnd"/>
      <w:r w:rsidR="00DA7487" w:rsidRPr="0035128A">
        <w:rPr>
          <w:rFonts w:ascii="Times New Roman" w:hAnsi="Times New Roman" w:cs="Times New Roman"/>
          <w:b/>
          <w:bCs/>
          <w:i/>
          <w:sz w:val="24"/>
          <w:szCs w:val="24"/>
        </w:rPr>
        <w:t xml:space="preserve"> </w:t>
      </w:r>
      <w:proofErr w:type="spellStart"/>
      <w:r w:rsidR="00DA7487" w:rsidRPr="0035128A">
        <w:rPr>
          <w:rFonts w:ascii="Times New Roman" w:hAnsi="Times New Roman" w:cs="Times New Roman"/>
          <w:b/>
          <w:bCs/>
          <w:i/>
          <w:sz w:val="24"/>
          <w:szCs w:val="24"/>
        </w:rPr>
        <w:t>Criteria</w:t>
      </w:r>
      <w:proofErr w:type="spellEnd"/>
      <w:r w:rsidR="00DA7487" w:rsidRPr="0035128A">
        <w:rPr>
          <w:rFonts w:ascii="Times New Roman" w:hAnsi="Times New Roman" w:cs="Times New Roman"/>
          <w:b/>
          <w:bCs/>
          <w:i/>
          <w:sz w:val="24"/>
          <w:szCs w:val="24"/>
        </w:rPr>
        <w:t xml:space="preserve"> </w:t>
      </w:r>
      <w:proofErr w:type="spellStart"/>
      <w:r w:rsidR="00DA7487" w:rsidRPr="0035128A">
        <w:rPr>
          <w:rFonts w:ascii="Times New Roman" w:hAnsi="Times New Roman" w:cs="Times New Roman"/>
          <w:b/>
          <w:bCs/>
          <w:i/>
          <w:sz w:val="24"/>
          <w:szCs w:val="24"/>
        </w:rPr>
        <w:t>Decision</w:t>
      </w:r>
      <w:proofErr w:type="spellEnd"/>
      <w:r w:rsidR="00DA7487" w:rsidRPr="0035128A">
        <w:rPr>
          <w:rFonts w:ascii="Times New Roman" w:hAnsi="Times New Roman" w:cs="Times New Roman"/>
          <w:b/>
          <w:bCs/>
          <w:i/>
          <w:sz w:val="24"/>
          <w:szCs w:val="24"/>
        </w:rPr>
        <w:t xml:space="preserve"> Analysis</w:t>
      </w:r>
      <w:r w:rsidR="00DA7487" w:rsidRPr="0035128A">
        <w:rPr>
          <w:rFonts w:ascii="Times New Roman" w:hAnsi="Times New Roman" w:cs="Times New Roman"/>
          <w:sz w:val="24"/>
          <w:szCs w:val="24"/>
        </w:rPr>
        <w:t xml:space="preserve">, Vol.142, </w:t>
      </w:r>
      <w:proofErr w:type="spellStart"/>
      <w:r w:rsidR="00DA7487" w:rsidRPr="0035128A">
        <w:rPr>
          <w:rFonts w:ascii="Times New Roman" w:hAnsi="Times New Roman" w:cs="Times New Roman"/>
          <w:sz w:val="24"/>
          <w:szCs w:val="24"/>
        </w:rPr>
        <w:t>Springer</w:t>
      </w:r>
      <w:proofErr w:type="spellEnd"/>
      <w:r w:rsidR="00DA7487" w:rsidRPr="0035128A">
        <w:rPr>
          <w:rFonts w:ascii="Times New Roman" w:hAnsi="Times New Roman" w:cs="Times New Roman"/>
          <w:sz w:val="24"/>
          <w:szCs w:val="24"/>
        </w:rPr>
        <w:t>.</w:t>
      </w:r>
    </w:p>
    <w:p w:rsidR="0035128A" w:rsidRPr="00280634" w:rsidRDefault="0035128A" w:rsidP="0064006D">
      <w:pPr>
        <w:spacing w:after="0" w:line="240" w:lineRule="auto"/>
        <w:jc w:val="both"/>
        <w:rPr>
          <w:rFonts w:ascii="Times New Roman" w:hAnsi="Times New Roman" w:cs="Times New Roman"/>
          <w:sz w:val="24"/>
          <w:szCs w:val="24"/>
        </w:rPr>
      </w:pPr>
    </w:p>
    <w:p w:rsidR="00DA7487" w:rsidRPr="0035128A" w:rsidRDefault="0035128A" w:rsidP="0035128A">
      <w:pPr>
        <w:pStyle w:val="ListeParagraf"/>
        <w:numPr>
          <w:ilvl w:val="0"/>
          <w:numId w:val="6"/>
        </w:numPr>
        <w:spacing w:after="0" w:line="240" w:lineRule="auto"/>
        <w:jc w:val="both"/>
        <w:rPr>
          <w:rFonts w:ascii="Times New Roman" w:hAnsi="Times New Roman" w:cs="Times New Roman"/>
          <w:color w:val="000000"/>
          <w:sz w:val="24"/>
          <w:szCs w:val="24"/>
        </w:rPr>
      </w:pPr>
      <w:r w:rsidRPr="0035128A">
        <w:rPr>
          <w:rFonts w:ascii="Times New Roman" w:hAnsi="Times New Roman" w:cs="Times New Roman"/>
          <w:color w:val="000000"/>
          <w:sz w:val="24"/>
          <w:szCs w:val="24"/>
        </w:rPr>
        <w:t>KARABAY</w:t>
      </w:r>
      <w:r w:rsidR="00DA7487" w:rsidRPr="0035128A">
        <w:rPr>
          <w:rFonts w:ascii="Times New Roman" w:hAnsi="Times New Roman" w:cs="Times New Roman"/>
          <w:color w:val="000000"/>
          <w:sz w:val="24"/>
          <w:szCs w:val="24"/>
        </w:rPr>
        <w:t xml:space="preserve"> S</w:t>
      </w:r>
      <w:proofErr w:type="gramStart"/>
      <w:r w:rsidR="00DA7487" w:rsidRPr="0035128A">
        <w:rPr>
          <w:rFonts w:ascii="Times New Roman" w:hAnsi="Times New Roman" w:cs="Times New Roman"/>
          <w:color w:val="000000"/>
          <w:sz w:val="24"/>
          <w:szCs w:val="24"/>
        </w:rPr>
        <w:t>.,</w:t>
      </w:r>
      <w:proofErr w:type="gramEnd"/>
      <w:r w:rsidR="00DA7487" w:rsidRPr="0035128A">
        <w:rPr>
          <w:rFonts w:ascii="Times New Roman" w:hAnsi="Times New Roman" w:cs="Times New Roman"/>
          <w:color w:val="000000"/>
          <w:sz w:val="24"/>
          <w:szCs w:val="24"/>
        </w:rPr>
        <w:t xml:space="preserve"> </w:t>
      </w:r>
      <w:r w:rsidRPr="0035128A">
        <w:rPr>
          <w:rFonts w:ascii="Times New Roman" w:hAnsi="Times New Roman" w:cs="Times New Roman"/>
          <w:color w:val="000000"/>
          <w:sz w:val="24"/>
          <w:szCs w:val="24"/>
        </w:rPr>
        <w:t>KÖSE</w:t>
      </w:r>
      <w:r w:rsidR="00DA7487" w:rsidRPr="0035128A">
        <w:rPr>
          <w:rFonts w:ascii="Times New Roman" w:hAnsi="Times New Roman" w:cs="Times New Roman"/>
          <w:color w:val="000000"/>
          <w:sz w:val="24"/>
          <w:szCs w:val="24"/>
        </w:rPr>
        <w:t xml:space="preserve"> E. &amp; </w:t>
      </w:r>
      <w:r w:rsidRPr="0035128A">
        <w:rPr>
          <w:rFonts w:ascii="Times New Roman" w:hAnsi="Times New Roman" w:cs="Times New Roman"/>
          <w:color w:val="000000"/>
          <w:sz w:val="24"/>
          <w:szCs w:val="24"/>
        </w:rPr>
        <w:t>KABAK</w:t>
      </w:r>
      <w:r w:rsidR="00DA7487" w:rsidRPr="0035128A">
        <w:rPr>
          <w:rFonts w:ascii="Times New Roman" w:hAnsi="Times New Roman" w:cs="Times New Roman"/>
          <w:color w:val="000000"/>
          <w:sz w:val="24"/>
          <w:szCs w:val="24"/>
        </w:rPr>
        <w:t xml:space="preserve"> M.</w:t>
      </w:r>
      <w:r>
        <w:rPr>
          <w:rFonts w:ascii="Times New Roman" w:hAnsi="Times New Roman" w:cs="Times New Roman"/>
          <w:color w:val="000000"/>
          <w:sz w:val="24"/>
          <w:szCs w:val="24"/>
        </w:rPr>
        <w:t>, (2014),</w:t>
      </w:r>
      <w:r w:rsidR="00DA7487" w:rsidRPr="0035128A">
        <w:rPr>
          <w:rFonts w:ascii="Times New Roman" w:hAnsi="Times New Roman" w:cs="Times New Roman"/>
          <w:color w:val="000000"/>
          <w:sz w:val="24"/>
          <w:szCs w:val="24"/>
        </w:rPr>
        <w:t xml:space="preserve"> </w:t>
      </w:r>
      <w:proofErr w:type="spellStart"/>
      <w:r w:rsidR="00DA7487" w:rsidRPr="0035128A">
        <w:rPr>
          <w:rFonts w:ascii="Times New Roman" w:hAnsi="Times New Roman" w:cs="Times New Roman"/>
          <w:b/>
          <w:color w:val="000000"/>
          <w:sz w:val="24"/>
          <w:szCs w:val="24"/>
        </w:rPr>
        <w:t>Stokastik</w:t>
      </w:r>
      <w:proofErr w:type="spellEnd"/>
      <w:r w:rsidR="00DA7487" w:rsidRPr="0035128A">
        <w:rPr>
          <w:rFonts w:ascii="Times New Roman" w:hAnsi="Times New Roman" w:cs="Times New Roman"/>
          <w:b/>
          <w:color w:val="000000"/>
          <w:sz w:val="24"/>
          <w:szCs w:val="24"/>
        </w:rPr>
        <w:t xml:space="preserve"> </w:t>
      </w:r>
      <w:r w:rsidRPr="0035128A">
        <w:rPr>
          <w:rFonts w:ascii="Times New Roman" w:hAnsi="Times New Roman" w:cs="Times New Roman"/>
          <w:b/>
          <w:color w:val="000000"/>
          <w:sz w:val="24"/>
          <w:szCs w:val="24"/>
        </w:rPr>
        <w:t>Çok Kriterli Kabul Edilebilirlik Analizi İle Kamu Kurumu İçin Tesis Yeri Seçimi</w:t>
      </w:r>
      <w:r>
        <w:rPr>
          <w:rFonts w:ascii="Times New Roman" w:hAnsi="Times New Roman" w:cs="Times New Roman"/>
          <w:color w:val="000000"/>
          <w:sz w:val="24"/>
          <w:szCs w:val="24"/>
        </w:rPr>
        <w:t>,</w:t>
      </w:r>
      <w:r w:rsidR="00DA7487" w:rsidRPr="0035128A">
        <w:rPr>
          <w:rFonts w:ascii="Times New Roman" w:hAnsi="Times New Roman" w:cs="Times New Roman"/>
          <w:color w:val="000000"/>
          <w:sz w:val="24"/>
          <w:szCs w:val="24"/>
        </w:rPr>
        <w:t xml:space="preserve"> </w:t>
      </w:r>
      <w:r w:rsidR="00DA7487" w:rsidRPr="0035128A">
        <w:rPr>
          <w:rFonts w:ascii="Times New Roman" w:hAnsi="Times New Roman" w:cs="Times New Roman"/>
          <w:i/>
          <w:color w:val="000000"/>
          <w:sz w:val="24"/>
          <w:szCs w:val="24"/>
        </w:rPr>
        <w:t>Ege Akademik Bakış</w:t>
      </w:r>
      <w:r w:rsidR="009C359B" w:rsidRPr="0035128A">
        <w:rPr>
          <w:rFonts w:ascii="Times New Roman" w:hAnsi="Times New Roman" w:cs="Times New Roman"/>
          <w:color w:val="000000"/>
          <w:sz w:val="24"/>
          <w:szCs w:val="24"/>
        </w:rPr>
        <w:t>, 14</w:t>
      </w:r>
      <w:r>
        <w:rPr>
          <w:rFonts w:ascii="Times New Roman" w:hAnsi="Times New Roman" w:cs="Times New Roman"/>
          <w:color w:val="000000"/>
          <w:sz w:val="24"/>
          <w:szCs w:val="24"/>
        </w:rPr>
        <w:t xml:space="preserve"> </w:t>
      </w:r>
      <w:r w:rsidR="009C359B" w:rsidRPr="0035128A">
        <w:rPr>
          <w:rFonts w:ascii="Times New Roman" w:hAnsi="Times New Roman" w:cs="Times New Roman"/>
          <w:color w:val="000000"/>
          <w:sz w:val="24"/>
          <w:szCs w:val="24"/>
        </w:rPr>
        <w:t>(3),</w:t>
      </w:r>
      <w:r w:rsidR="00DA7487" w:rsidRPr="0035128A">
        <w:rPr>
          <w:rFonts w:ascii="Times New Roman" w:hAnsi="Times New Roman" w:cs="Times New Roman"/>
          <w:color w:val="000000"/>
          <w:sz w:val="24"/>
          <w:szCs w:val="24"/>
        </w:rPr>
        <w:t xml:space="preserve"> 361-369.</w:t>
      </w:r>
    </w:p>
    <w:p w:rsidR="0035128A" w:rsidRPr="00280634" w:rsidRDefault="0035128A" w:rsidP="0064006D">
      <w:pPr>
        <w:spacing w:after="0" w:line="240" w:lineRule="auto"/>
        <w:jc w:val="both"/>
        <w:rPr>
          <w:rFonts w:ascii="Times New Roman" w:hAnsi="Times New Roman" w:cs="Times New Roman"/>
          <w:color w:val="000000"/>
          <w:sz w:val="24"/>
          <w:szCs w:val="24"/>
        </w:rPr>
      </w:pPr>
    </w:p>
    <w:p w:rsidR="00DA7487" w:rsidRPr="0035128A" w:rsidRDefault="0035128A" w:rsidP="0035128A">
      <w:pPr>
        <w:pStyle w:val="ListeParagraf"/>
        <w:numPr>
          <w:ilvl w:val="0"/>
          <w:numId w:val="6"/>
        </w:numPr>
        <w:spacing w:after="0" w:line="240" w:lineRule="auto"/>
        <w:jc w:val="both"/>
        <w:rPr>
          <w:rFonts w:ascii="Times New Roman" w:hAnsi="Times New Roman" w:cs="Times New Roman"/>
          <w:sz w:val="24"/>
          <w:szCs w:val="24"/>
        </w:rPr>
      </w:pPr>
      <w:r w:rsidRPr="0035128A">
        <w:rPr>
          <w:rFonts w:ascii="Times New Roman" w:hAnsi="Times New Roman" w:cs="Times New Roman"/>
          <w:sz w:val="24"/>
          <w:szCs w:val="24"/>
        </w:rPr>
        <w:t>LAHDELMA</w:t>
      </w:r>
      <w:r w:rsidR="00DA7487" w:rsidRPr="0035128A">
        <w:rPr>
          <w:rFonts w:ascii="Times New Roman" w:hAnsi="Times New Roman" w:cs="Times New Roman"/>
          <w:sz w:val="24"/>
          <w:szCs w:val="24"/>
        </w:rPr>
        <w:t xml:space="preserve"> R. &amp; </w:t>
      </w:r>
      <w:r>
        <w:rPr>
          <w:rFonts w:ascii="Times New Roman" w:hAnsi="Times New Roman" w:cs="Times New Roman"/>
          <w:sz w:val="24"/>
          <w:szCs w:val="24"/>
        </w:rPr>
        <w:t>SALMI</w:t>
      </w:r>
      <w:r w:rsidRPr="0035128A">
        <w:rPr>
          <w:rFonts w:ascii="Times New Roman" w:hAnsi="Times New Roman" w:cs="Times New Roman"/>
          <w:sz w:val="24"/>
          <w:szCs w:val="24"/>
        </w:rPr>
        <w:t>NEN</w:t>
      </w:r>
      <w:r w:rsidR="00DA7487" w:rsidRPr="0035128A">
        <w:rPr>
          <w:rFonts w:ascii="Times New Roman" w:hAnsi="Times New Roman" w:cs="Times New Roman"/>
          <w:sz w:val="24"/>
          <w:szCs w:val="24"/>
        </w:rPr>
        <w:t xml:space="preserve"> P</w:t>
      </w:r>
      <w:proofErr w:type="gramStart"/>
      <w:r w:rsidR="00DA7487" w:rsidRPr="0035128A">
        <w:rPr>
          <w:rFonts w:ascii="Times New Roman" w:hAnsi="Times New Roman" w:cs="Times New Roman"/>
          <w:sz w:val="24"/>
          <w:szCs w:val="24"/>
        </w:rPr>
        <w:t>.</w:t>
      </w:r>
      <w:r>
        <w:rPr>
          <w:rFonts w:ascii="Times New Roman" w:hAnsi="Times New Roman" w:cs="Times New Roman"/>
          <w:sz w:val="24"/>
          <w:szCs w:val="24"/>
        </w:rPr>
        <w:t>,</w:t>
      </w:r>
      <w:proofErr w:type="gramEnd"/>
      <w:r w:rsidR="00DA7487" w:rsidRPr="0035128A">
        <w:rPr>
          <w:rFonts w:ascii="Times New Roman" w:hAnsi="Times New Roman" w:cs="Times New Roman"/>
          <w:sz w:val="24"/>
          <w:szCs w:val="24"/>
        </w:rPr>
        <w:t xml:space="preserve"> </w:t>
      </w:r>
      <w:r>
        <w:rPr>
          <w:rFonts w:ascii="Times New Roman" w:hAnsi="Times New Roman" w:cs="Times New Roman"/>
          <w:sz w:val="24"/>
          <w:szCs w:val="24"/>
        </w:rPr>
        <w:t>(2001),</w:t>
      </w:r>
      <w:r w:rsidR="00DA7487" w:rsidRPr="0035128A">
        <w:rPr>
          <w:rFonts w:ascii="Times New Roman" w:hAnsi="Times New Roman" w:cs="Times New Roman"/>
          <w:sz w:val="24"/>
          <w:szCs w:val="24"/>
        </w:rPr>
        <w:t xml:space="preserve"> </w:t>
      </w:r>
      <w:r w:rsidR="00DA7487" w:rsidRPr="0035128A">
        <w:rPr>
          <w:rFonts w:ascii="Times New Roman" w:hAnsi="Times New Roman" w:cs="Times New Roman"/>
          <w:b/>
          <w:sz w:val="24"/>
          <w:szCs w:val="24"/>
        </w:rPr>
        <w:t xml:space="preserve">SMAA-2: </w:t>
      </w:r>
      <w:proofErr w:type="spellStart"/>
      <w:r w:rsidRPr="0035128A">
        <w:rPr>
          <w:rFonts w:ascii="Times New Roman" w:hAnsi="Times New Roman" w:cs="Times New Roman"/>
          <w:b/>
          <w:sz w:val="24"/>
          <w:szCs w:val="24"/>
        </w:rPr>
        <w:t>S</w:t>
      </w:r>
      <w:r w:rsidR="00DA7487" w:rsidRPr="0035128A">
        <w:rPr>
          <w:rFonts w:ascii="Times New Roman" w:hAnsi="Times New Roman" w:cs="Times New Roman"/>
          <w:b/>
          <w:sz w:val="24"/>
          <w:szCs w:val="24"/>
        </w:rPr>
        <w:t>tochastic</w:t>
      </w:r>
      <w:proofErr w:type="spellEnd"/>
      <w:r w:rsidR="00DA7487" w:rsidRPr="0035128A">
        <w:rPr>
          <w:rFonts w:ascii="Times New Roman" w:hAnsi="Times New Roman" w:cs="Times New Roman"/>
          <w:b/>
          <w:sz w:val="24"/>
          <w:szCs w:val="24"/>
        </w:rPr>
        <w:t xml:space="preserve"> </w:t>
      </w:r>
      <w:r w:rsidRPr="0035128A">
        <w:rPr>
          <w:rFonts w:ascii="Times New Roman" w:hAnsi="Times New Roman" w:cs="Times New Roman"/>
          <w:b/>
          <w:sz w:val="24"/>
          <w:szCs w:val="24"/>
        </w:rPr>
        <w:t xml:space="preserve">Multi </w:t>
      </w:r>
      <w:proofErr w:type="spellStart"/>
      <w:r w:rsidRPr="0035128A">
        <w:rPr>
          <w:rFonts w:ascii="Times New Roman" w:hAnsi="Times New Roman" w:cs="Times New Roman"/>
          <w:b/>
          <w:sz w:val="24"/>
          <w:szCs w:val="24"/>
        </w:rPr>
        <w:t>C</w:t>
      </w:r>
      <w:r>
        <w:rPr>
          <w:rFonts w:ascii="Times New Roman" w:hAnsi="Times New Roman" w:cs="Times New Roman"/>
          <w:b/>
          <w:sz w:val="24"/>
          <w:szCs w:val="24"/>
        </w:rPr>
        <w:t>riteria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Acceptability</w:t>
      </w:r>
      <w:proofErr w:type="spellEnd"/>
      <w:r>
        <w:rPr>
          <w:rFonts w:ascii="Times New Roman" w:hAnsi="Times New Roman" w:cs="Times New Roman"/>
          <w:b/>
          <w:sz w:val="24"/>
          <w:szCs w:val="24"/>
        </w:rPr>
        <w:t xml:space="preserve"> Analysis </w:t>
      </w:r>
      <w:proofErr w:type="spellStart"/>
      <w:r>
        <w:rPr>
          <w:rFonts w:ascii="Times New Roman" w:hAnsi="Times New Roman" w:cs="Times New Roman"/>
          <w:b/>
          <w:sz w:val="24"/>
          <w:szCs w:val="24"/>
        </w:rPr>
        <w:t>f</w:t>
      </w:r>
      <w:r w:rsidRPr="0035128A">
        <w:rPr>
          <w:rFonts w:ascii="Times New Roman" w:hAnsi="Times New Roman" w:cs="Times New Roman"/>
          <w:b/>
          <w:sz w:val="24"/>
          <w:szCs w:val="24"/>
        </w:rPr>
        <w:t>or</w:t>
      </w:r>
      <w:proofErr w:type="spellEnd"/>
      <w:r w:rsidRPr="0035128A">
        <w:rPr>
          <w:rFonts w:ascii="Times New Roman" w:hAnsi="Times New Roman" w:cs="Times New Roman"/>
          <w:b/>
          <w:sz w:val="24"/>
          <w:szCs w:val="24"/>
        </w:rPr>
        <w:t xml:space="preserve"> </w:t>
      </w:r>
      <w:proofErr w:type="spellStart"/>
      <w:r w:rsidRPr="0035128A">
        <w:rPr>
          <w:rFonts w:ascii="Times New Roman" w:hAnsi="Times New Roman" w:cs="Times New Roman"/>
          <w:b/>
          <w:sz w:val="24"/>
          <w:szCs w:val="24"/>
        </w:rPr>
        <w:t>Group</w:t>
      </w:r>
      <w:proofErr w:type="spellEnd"/>
      <w:r w:rsidRPr="0035128A">
        <w:rPr>
          <w:rFonts w:ascii="Times New Roman" w:hAnsi="Times New Roman" w:cs="Times New Roman"/>
          <w:b/>
          <w:sz w:val="24"/>
          <w:szCs w:val="24"/>
        </w:rPr>
        <w:t xml:space="preserve"> </w:t>
      </w:r>
      <w:proofErr w:type="spellStart"/>
      <w:r w:rsidRPr="0035128A">
        <w:rPr>
          <w:rFonts w:ascii="Times New Roman" w:hAnsi="Times New Roman" w:cs="Times New Roman"/>
          <w:b/>
          <w:sz w:val="24"/>
          <w:szCs w:val="24"/>
        </w:rPr>
        <w:t>Decision</w:t>
      </w:r>
      <w:proofErr w:type="spellEnd"/>
      <w:r w:rsidRPr="0035128A">
        <w:rPr>
          <w:rFonts w:ascii="Times New Roman" w:hAnsi="Times New Roman" w:cs="Times New Roman"/>
          <w:b/>
          <w:sz w:val="24"/>
          <w:szCs w:val="24"/>
        </w:rPr>
        <w:t xml:space="preserve"> </w:t>
      </w:r>
      <w:proofErr w:type="spellStart"/>
      <w:r w:rsidRPr="0035128A">
        <w:rPr>
          <w:rFonts w:ascii="Times New Roman" w:hAnsi="Times New Roman" w:cs="Times New Roman"/>
          <w:b/>
          <w:sz w:val="24"/>
          <w:szCs w:val="24"/>
        </w:rPr>
        <w:t>Making</w:t>
      </w:r>
      <w:proofErr w:type="spellEnd"/>
      <w:r>
        <w:rPr>
          <w:rFonts w:ascii="Times New Roman" w:hAnsi="Times New Roman" w:cs="Times New Roman"/>
          <w:sz w:val="24"/>
          <w:szCs w:val="24"/>
        </w:rPr>
        <w:t>,</w:t>
      </w:r>
      <w:r w:rsidR="00DA7487" w:rsidRPr="0035128A">
        <w:rPr>
          <w:rFonts w:ascii="Times New Roman" w:hAnsi="Times New Roman" w:cs="Times New Roman"/>
          <w:sz w:val="24"/>
          <w:szCs w:val="24"/>
        </w:rPr>
        <w:t xml:space="preserve"> </w:t>
      </w:r>
      <w:r w:rsidR="00DA7487" w:rsidRPr="0035128A">
        <w:rPr>
          <w:rFonts w:ascii="Times New Roman" w:hAnsi="Times New Roman" w:cs="Times New Roman"/>
          <w:i/>
          <w:sz w:val="24"/>
          <w:szCs w:val="24"/>
        </w:rPr>
        <w:t xml:space="preserve">Operations </w:t>
      </w:r>
      <w:proofErr w:type="spellStart"/>
      <w:r w:rsidR="00DA7487" w:rsidRPr="0035128A">
        <w:rPr>
          <w:rFonts w:ascii="Times New Roman" w:hAnsi="Times New Roman" w:cs="Times New Roman"/>
          <w:i/>
          <w:sz w:val="24"/>
          <w:szCs w:val="24"/>
        </w:rPr>
        <w:t>Research</w:t>
      </w:r>
      <w:proofErr w:type="spellEnd"/>
      <w:r w:rsidR="00DA7487" w:rsidRPr="0035128A">
        <w:rPr>
          <w:rFonts w:ascii="Times New Roman" w:hAnsi="Times New Roman" w:cs="Times New Roman"/>
          <w:sz w:val="24"/>
          <w:szCs w:val="24"/>
        </w:rPr>
        <w:t>, 49</w:t>
      </w:r>
      <w:r w:rsidR="00275C45">
        <w:rPr>
          <w:rFonts w:ascii="Times New Roman" w:hAnsi="Times New Roman" w:cs="Times New Roman"/>
          <w:sz w:val="24"/>
          <w:szCs w:val="24"/>
        </w:rPr>
        <w:t xml:space="preserve"> </w:t>
      </w:r>
      <w:r w:rsidR="00DA7487" w:rsidRPr="0035128A">
        <w:rPr>
          <w:rFonts w:ascii="Times New Roman" w:hAnsi="Times New Roman" w:cs="Times New Roman"/>
          <w:sz w:val="24"/>
          <w:szCs w:val="24"/>
        </w:rPr>
        <w:t>(3)</w:t>
      </w:r>
      <w:r w:rsidR="009C359B" w:rsidRPr="0035128A">
        <w:rPr>
          <w:rFonts w:ascii="Times New Roman" w:hAnsi="Times New Roman" w:cs="Times New Roman"/>
          <w:sz w:val="24"/>
          <w:szCs w:val="24"/>
        </w:rPr>
        <w:t>,</w:t>
      </w:r>
      <w:r w:rsidR="00DA7487" w:rsidRPr="0035128A">
        <w:rPr>
          <w:rFonts w:ascii="Times New Roman" w:hAnsi="Times New Roman" w:cs="Times New Roman"/>
          <w:sz w:val="24"/>
          <w:szCs w:val="24"/>
        </w:rPr>
        <w:t xml:space="preserve"> 444–454.</w:t>
      </w:r>
    </w:p>
    <w:p w:rsidR="0035128A" w:rsidRPr="00280634" w:rsidRDefault="0035128A" w:rsidP="0064006D">
      <w:pPr>
        <w:spacing w:after="0" w:line="240" w:lineRule="auto"/>
        <w:jc w:val="both"/>
        <w:rPr>
          <w:rFonts w:ascii="Times New Roman" w:hAnsi="Times New Roman" w:cs="Times New Roman"/>
          <w:sz w:val="24"/>
          <w:szCs w:val="24"/>
        </w:rPr>
      </w:pPr>
    </w:p>
    <w:p w:rsidR="00DA7487" w:rsidRPr="0035128A" w:rsidRDefault="0035128A" w:rsidP="0035128A">
      <w:pPr>
        <w:pStyle w:val="ListeParagraf"/>
        <w:numPr>
          <w:ilvl w:val="0"/>
          <w:numId w:val="6"/>
        </w:numPr>
        <w:spacing w:after="0" w:line="240" w:lineRule="auto"/>
        <w:jc w:val="both"/>
        <w:rPr>
          <w:rFonts w:ascii="Times New Roman" w:hAnsi="Times New Roman" w:cs="Times New Roman"/>
          <w:color w:val="000000"/>
          <w:sz w:val="24"/>
          <w:szCs w:val="24"/>
        </w:rPr>
      </w:pPr>
      <w:r w:rsidRPr="0035128A">
        <w:rPr>
          <w:rFonts w:ascii="Times New Roman" w:hAnsi="Times New Roman" w:cs="Times New Roman"/>
          <w:bCs/>
          <w:color w:val="000000"/>
          <w:sz w:val="24"/>
          <w:szCs w:val="24"/>
        </w:rPr>
        <w:t>LAHDELMA</w:t>
      </w:r>
      <w:r w:rsidR="00DA7487" w:rsidRPr="0035128A">
        <w:rPr>
          <w:rFonts w:ascii="Times New Roman" w:hAnsi="Times New Roman" w:cs="Times New Roman"/>
          <w:bCs/>
          <w:color w:val="000000"/>
          <w:sz w:val="24"/>
          <w:szCs w:val="24"/>
        </w:rPr>
        <w:t>, R</w:t>
      </w:r>
      <w:proofErr w:type="gramStart"/>
      <w:r w:rsidR="00DA7487" w:rsidRPr="0035128A">
        <w:rPr>
          <w:rFonts w:ascii="Times New Roman" w:hAnsi="Times New Roman" w:cs="Times New Roman"/>
          <w:bCs/>
          <w:color w:val="000000"/>
          <w:sz w:val="24"/>
          <w:szCs w:val="24"/>
        </w:rPr>
        <w:t>.,</w:t>
      </w:r>
      <w:proofErr w:type="gramEnd"/>
      <w:r w:rsidR="00DA7487" w:rsidRPr="0035128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SALMI</w:t>
      </w:r>
      <w:r w:rsidRPr="0035128A">
        <w:rPr>
          <w:rFonts w:ascii="Times New Roman" w:hAnsi="Times New Roman" w:cs="Times New Roman"/>
          <w:bCs/>
          <w:color w:val="000000"/>
          <w:sz w:val="24"/>
          <w:szCs w:val="24"/>
        </w:rPr>
        <w:t>NAN</w:t>
      </w:r>
      <w:r w:rsidR="00DA7487" w:rsidRPr="0035128A">
        <w:rPr>
          <w:rFonts w:ascii="Times New Roman" w:hAnsi="Times New Roman" w:cs="Times New Roman"/>
          <w:bCs/>
          <w:color w:val="000000"/>
          <w:sz w:val="24"/>
          <w:szCs w:val="24"/>
        </w:rPr>
        <w:t xml:space="preserve"> P. &amp; </w:t>
      </w:r>
      <w:r w:rsidRPr="0035128A">
        <w:rPr>
          <w:rFonts w:ascii="Times New Roman" w:hAnsi="Times New Roman" w:cs="Times New Roman"/>
          <w:bCs/>
          <w:color w:val="000000"/>
          <w:sz w:val="24"/>
          <w:szCs w:val="24"/>
        </w:rPr>
        <w:t>HOKKANEN</w:t>
      </w:r>
      <w:r w:rsidR="00DA7487" w:rsidRPr="0035128A">
        <w:rPr>
          <w:rFonts w:ascii="Times New Roman" w:hAnsi="Times New Roman" w:cs="Times New Roman"/>
          <w:bCs/>
          <w:color w:val="000000"/>
          <w:sz w:val="24"/>
          <w:szCs w:val="24"/>
        </w:rPr>
        <w:t xml:space="preserve"> J.</w:t>
      </w:r>
      <w:r>
        <w:rPr>
          <w:rFonts w:ascii="Times New Roman" w:hAnsi="Times New Roman" w:cs="Times New Roman"/>
          <w:bCs/>
          <w:color w:val="000000"/>
          <w:sz w:val="24"/>
          <w:szCs w:val="24"/>
        </w:rPr>
        <w:t>,</w:t>
      </w:r>
      <w:r w:rsidR="00DA7487" w:rsidRPr="0035128A">
        <w:rPr>
          <w:rFonts w:ascii="Times New Roman" w:hAnsi="Times New Roman" w:cs="Times New Roman"/>
          <w:bCs/>
          <w:color w:val="000000"/>
          <w:sz w:val="24"/>
          <w:szCs w:val="24"/>
        </w:rPr>
        <w:t xml:space="preserve"> (2002)</w:t>
      </w:r>
      <w:r>
        <w:rPr>
          <w:rFonts w:ascii="Times New Roman" w:hAnsi="Times New Roman" w:cs="Times New Roman"/>
          <w:bCs/>
          <w:color w:val="000000"/>
          <w:sz w:val="24"/>
          <w:szCs w:val="24"/>
        </w:rPr>
        <w:t>,</w:t>
      </w:r>
      <w:r w:rsidR="00DA7487" w:rsidRPr="0035128A">
        <w:rPr>
          <w:rFonts w:ascii="Times New Roman" w:hAnsi="Times New Roman" w:cs="Times New Roman"/>
          <w:bCs/>
          <w:color w:val="000000"/>
          <w:sz w:val="24"/>
          <w:szCs w:val="24"/>
        </w:rPr>
        <w:t xml:space="preserve"> </w:t>
      </w:r>
      <w:proofErr w:type="spellStart"/>
      <w:r w:rsidR="00DA7487" w:rsidRPr="0035128A">
        <w:rPr>
          <w:rFonts w:ascii="Times New Roman" w:hAnsi="Times New Roman" w:cs="Times New Roman"/>
          <w:b/>
          <w:color w:val="000000"/>
          <w:sz w:val="24"/>
          <w:szCs w:val="24"/>
        </w:rPr>
        <w:t>Locating</w:t>
      </w:r>
      <w:proofErr w:type="spellEnd"/>
      <w:r w:rsidR="00DA7487" w:rsidRPr="0035128A">
        <w:rPr>
          <w:rFonts w:ascii="Times New Roman" w:hAnsi="Times New Roman" w:cs="Times New Roman"/>
          <w:b/>
          <w:color w:val="000000"/>
          <w:sz w:val="24"/>
          <w:szCs w:val="24"/>
        </w:rPr>
        <w:t xml:space="preserve"> a </w:t>
      </w:r>
      <w:proofErr w:type="spellStart"/>
      <w:r w:rsidR="00DA7487" w:rsidRPr="0035128A">
        <w:rPr>
          <w:rFonts w:ascii="Times New Roman" w:hAnsi="Times New Roman" w:cs="Times New Roman"/>
          <w:b/>
          <w:color w:val="000000"/>
          <w:sz w:val="24"/>
          <w:szCs w:val="24"/>
        </w:rPr>
        <w:t>Waste</w:t>
      </w:r>
      <w:proofErr w:type="spellEnd"/>
      <w:r w:rsidR="00DA7487" w:rsidRPr="0035128A">
        <w:rPr>
          <w:rFonts w:ascii="Times New Roman" w:hAnsi="Times New Roman" w:cs="Times New Roman"/>
          <w:b/>
          <w:color w:val="000000"/>
          <w:sz w:val="24"/>
          <w:szCs w:val="24"/>
        </w:rPr>
        <w:t xml:space="preserve"> </w:t>
      </w:r>
      <w:proofErr w:type="spellStart"/>
      <w:r w:rsidR="00DA7487" w:rsidRPr="0035128A">
        <w:rPr>
          <w:rFonts w:ascii="Times New Roman" w:hAnsi="Times New Roman" w:cs="Times New Roman"/>
          <w:b/>
          <w:color w:val="000000"/>
          <w:sz w:val="24"/>
          <w:szCs w:val="24"/>
        </w:rPr>
        <w:t>Treatment</w:t>
      </w:r>
      <w:proofErr w:type="spellEnd"/>
      <w:r w:rsidR="00DA7487" w:rsidRPr="0035128A">
        <w:rPr>
          <w:rFonts w:ascii="Times New Roman" w:hAnsi="Times New Roman" w:cs="Times New Roman"/>
          <w:b/>
          <w:color w:val="000000"/>
          <w:sz w:val="24"/>
          <w:szCs w:val="24"/>
        </w:rPr>
        <w:t xml:space="preserve"> </w:t>
      </w:r>
      <w:proofErr w:type="spellStart"/>
      <w:r w:rsidR="00DA7487" w:rsidRPr="0035128A">
        <w:rPr>
          <w:rFonts w:ascii="Times New Roman" w:hAnsi="Times New Roman" w:cs="Times New Roman"/>
          <w:b/>
          <w:color w:val="000000"/>
          <w:sz w:val="24"/>
          <w:szCs w:val="24"/>
        </w:rPr>
        <w:t>Facility</w:t>
      </w:r>
      <w:proofErr w:type="spellEnd"/>
      <w:r w:rsidR="00DA7487" w:rsidRPr="0035128A">
        <w:rPr>
          <w:rFonts w:ascii="Times New Roman" w:hAnsi="Times New Roman" w:cs="Times New Roman"/>
          <w:b/>
          <w:color w:val="000000"/>
          <w:sz w:val="24"/>
          <w:szCs w:val="24"/>
        </w:rPr>
        <w:t xml:space="preserve"> </w:t>
      </w:r>
      <w:proofErr w:type="spellStart"/>
      <w:r w:rsidR="00DA7487" w:rsidRPr="0035128A">
        <w:rPr>
          <w:rFonts w:ascii="Times New Roman" w:hAnsi="Times New Roman" w:cs="Times New Roman"/>
          <w:b/>
          <w:color w:val="000000"/>
          <w:sz w:val="24"/>
          <w:szCs w:val="24"/>
        </w:rPr>
        <w:t>by</w:t>
      </w:r>
      <w:proofErr w:type="spellEnd"/>
      <w:r w:rsidR="00DA7487" w:rsidRPr="0035128A">
        <w:rPr>
          <w:rFonts w:ascii="Times New Roman" w:hAnsi="Times New Roman" w:cs="Times New Roman"/>
          <w:b/>
          <w:color w:val="000000"/>
          <w:sz w:val="24"/>
          <w:szCs w:val="24"/>
        </w:rPr>
        <w:t xml:space="preserve"> Using </w:t>
      </w:r>
      <w:proofErr w:type="spellStart"/>
      <w:r w:rsidR="00DA7487" w:rsidRPr="0035128A">
        <w:rPr>
          <w:rFonts w:ascii="Times New Roman" w:hAnsi="Times New Roman" w:cs="Times New Roman"/>
          <w:b/>
          <w:color w:val="000000"/>
          <w:sz w:val="24"/>
          <w:szCs w:val="24"/>
        </w:rPr>
        <w:t>Stochastic</w:t>
      </w:r>
      <w:proofErr w:type="spellEnd"/>
      <w:r w:rsidR="00DA7487" w:rsidRPr="0035128A">
        <w:rPr>
          <w:rFonts w:ascii="Times New Roman" w:hAnsi="Times New Roman" w:cs="Times New Roman"/>
          <w:b/>
          <w:color w:val="000000"/>
          <w:sz w:val="24"/>
          <w:szCs w:val="24"/>
        </w:rPr>
        <w:t xml:space="preserve"> </w:t>
      </w:r>
      <w:proofErr w:type="spellStart"/>
      <w:r w:rsidR="00DA7487" w:rsidRPr="0035128A">
        <w:rPr>
          <w:rFonts w:ascii="Times New Roman" w:hAnsi="Times New Roman" w:cs="Times New Roman"/>
          <w:b/>
          <w:color w:val="000000"/>
          <w:sz w:val="24"/>
          <w:szCs w:val="24"/>
        </w:rPr>
        <w:t>Multicriteria</w:t>
      </w:r>
      <w:proofErr w:type="spellEnd"/>
      <w:r w:rsidR="00DA7487" w:rsidRPr="0035128A">
        <w:rPr>
          <w:rFonts w:ascii="Times New Roman" w:hAnsi="Times New Roman" w:cs="Times New Roman"/>
          <w:b/>
          <w:color w:val="000000"/>
          <w:sz w:val="24"/>
          <w:szCs w:val="24"/>
        </w:rPr>
        <w:t xml:space="preserve"> </w:t>
      </w:r>
      <w:proofErr w:type="spellStart"/>
      <w:r w:rsidR="00DA7487" w:rsidRPr="0035128A">
        <w:rPr>
          <w:rFonts w:ascii="Times New Roman" w:hAnsi="Times New Roman" w:cs="Times New Roman"/>
          <w:b/>
          <w:color w:val="000000"/>
          <w:sz w:val="24"/>
          <w:szCs w:val="24"/>
        </w:rPr>
        <w:t>Acceptability</w:t>
      </w:r>
      <w:proofErr w:type="spellEnd"/>
      <w:r w:rsidR="00DA7487" w:rsidRPr="0035128A">
        <w:rPr>
          <w:rFonts w:ascii="Times New Roman" w:hAnsi="Times New Roman" w:cs="Times New Roman"/>
          <w:b/>
          <w:color w:val="000000"/>
          <w:sz w:val="24"/>
          <w:szCs w:val="24"/>
        </w:rPr>
        <w:t xml:space="preserve"> Analysis </w:t>
      </w:r>
      <w:proofErr w:type="spellStart"/>
      <w:r w:rsidR="00DA7487" w:rsidRPr="0035128A">
        <w:rPr>
          <w:rFonts w:ascii="Times New Roman" w:hAnsi="Times New Roman" w:cs="Times New Roman"/>
          <w:b/>
          <w:color w:val="000000"/>
          <w:sz w:val="24"/>
          <w:szCs w:val="24"/>
        </w:rPr>
        <w:t>with</w:t>
      </w:r>
      <w:proofErr w:type="spellEnd"/>
      <w:r w:rsidR="00DA7487" w:rsidRPr="0035128A">
        <w:rPr>
          <w:rFonts w:ascii="Times New Roman" w:hAnsi="Times New Roman" w:cs="Times New Roman"/>
          <w:b/>
          <w:color w:val="000000"/>
          <w:sz w:val="24"/>
          <w:szCs w:val="24"/>
        </w:rPr>
        <w:t xml:space="preserve"> </w:t>
      </w:r>
      <w:proofErr w:type="spellStart"/>
      <w:r w:rsidR="00DA7487" w:rsidRPr="0035128A">
        <w:rPr>
          <w:rFonts w:ascii="Times New Roman" w:hAnsi="Times New Roman" w:cs="Times New Roman"/>
          <w:b/>
          <w:color w:val="000000"/>
          <w:sz w:val="24"/>
          <w:szCs w:val="24"/>
        </w:rPr>
        <w:t>Ordinal</w:t>
      </w:r>
      <w:proofErr w:type="spellEnd"/>
      <w:r w:rsidR="00DA7487" w:rsidRPr="0035128A">
        <w:rPr>
          <w:rFonts w:ascii="Times New Roman" w:hAnsi="Times New Roman" w:cs="Times New Roman"/>
          <w:b/>
          <w:color w:val="000000"/>
          <w:sz w:val="24"/>
          <w:szCs w:val="24"/>
        </w:rPr>
        <w:t xml:space="preserve"> </w:t>
      </w:r>
      <w:proofErr w:type="spellStart"/>
      <w:r w:rsidR="00DA7487" w:rsidRPr="0035128A">
        <w:rPr>
          <w:rFonts w:ascii="Times New Roman" w:hAnsi="Times New Roman" w:cs="Times New Roman"/>
          <w:b/>
          <w:color w:val="000000"/>
          <w:sz w:val="24"/>
          <w:szCs w:val="24"/>
        </w:rPr>
        <w:t>Criteria</w:t>
      </w:r>
      <w:proofErr w:type="spellEnd"/>
      <w:r>
        <w:rPr>
          <w:rFonts w:ascii="Times New Roman" w:hAnsi="Times New Roman" w:cs="Times New Roman"/>
          <w:color w:val="000000"/>
          <w:sz w:val="24"/>
          <w:szCs w:val="24"/>
        </w:rPr>
        <w:t>,</w:t>
      </w:r>
      <w:r w:rsidR="00DA7487" w:rsidRPr="0035128A">
        <w:rPr>
          <w:rFonts w:ascii="Times New Roman" w:hAnsi="Times New Roman" w:cs="Times New Roman"/>
          <w:color w:val="000000"/>
          <w:sz w:val="24"/>
          <w:szCs w:val="24"/>
        </w:rPr>
        <w:t xml:space="preserve"> </w:t>
      </w:r>
      <w:proofErr w:type="spellStart"/>
      <w:r w:rsidR="00DA7487" w:rsidRPr="0035128A">
        <w:rPr>
          <w:rFonts w:ascii="Times New Roman" w:hAnsi="Times New Roman" w:cs="Times New Roman"/>
          <w:i/>
          <w:iCs/>
          <w:color w:val="000000"/>
          <w:sz w:val="24"/>
          <w:szCs w:val="24"/>
        </w:rPr>
        <w:t>European</w:t>
      </w:r>
      <w:proofErr w:type="spellEnd"/>
      <w:r w:rsidR="00DA7487" w:rsidRPr="0035128A">
        <w:rPr>
          <w:rFonts w:ascii="Times New Roman" w:hAnsi="Times New Roman" w:cs="Times New Roman"/>
          <w:i/>
          <w:iCs/>
          <w:color w:val="000000"/>
          <w:sz w:val="24"/>
          <w:szCs w:val="24"/>
        </w:rPr>
        <w:t xml:space="preserve"> </w:t>
      </w:r>
      <w:proofErr w:type="spellStart"/>
      <w:r w:rsidR="00DA7487" w:rsidRPr="0035128A">
        <w:rPr>
          <w:rFonts w:ascii="Times New Roman" w:hAnsi="Times New Roman" w:cs="Times New Roman"/>
          <w:i/>
          <w:iCs/>
          <w:color w:val="000000"/>
          <w:sz w:val="24"/>
          <w:szCs w:val="24"/>
        </w:rPr>
        <w:t>Journal</w:t>
      </w:r>
      <w:proofErr w:type="spellEnd"/>
      <w:r w:rsidR="00DA7487" w:rsidRPr="0035128A">
        <w:rPr>
          <w:rFonts w:ascii="Times New Roman" w:hAnsi="Times New Roman" w:cs="Times New Roman"/>
          <w:i/>
          <w:iCs/>
          <w:color w:val="000000"/>
          <w:sz w:val="24"/>
          <w:szCs w:val="24"/>
        </w:rPr>
        <w:t xml:space="preserve"> of </w:t>
      </w:r>
      <w:proofErr w:type="spellStart"/>
      <w:r w:rsidR="00DA7487" w:rsidRPr="0035128A">
        <w:rPr>
          <w:rFonts w:ascii="Times New Roman" w:hAnsi="Times New Roman" w:cs="Times New Roman"/>
          <w:i/>
          <w:iCs/>
          <w:color w:val="000000"/>
          <w:sz w:val="24"/>
          <w:szCs w:val="24"/>
        </w:rPr>
        <w:t>Operational</w:t>
      </w:r>
      <w:proofErr w:type="spellEnd"/>
      <w:r w:rsidR="00DA7487" w:rsidRPr="0035128A">
        <w:rPr>
          <w:rFonts w:ascii="Times New Roman" w:hAnsi="Times New Roman" w:cs="Times New Roman"/>
          <w:i/>
          <w:iCs/>
          <w:color w:val="000000"/>
          <w:sz w:val="24"/>
          <w:szCs w:val="24"/>
        </w:rPr>
        <w:t xml:space="preserve"> </w:t>
      </w:r>
      <w:proofErr w:type="spellStart"/>
      <w:r w:rsidR="00DA7487" w:rsidRPr="0035128A">
        <w:rPr>
          <w:rFonts w:ascii="Times New Roman" w:hAnsi="Times New Roman" w:cs="Times New Roman"/>
          <w:i/>
          <w:iCs/>
          <w:color w:val="000000"/>
          <w:sz w:val="24"/>
          <w:szCs w:val="24"/>
        </w:rPr>
        <w:t>Research</w:t>
      </w:r>
      <w:proofErr w:type="spellEnd"/>
      <w:r w:rsidR="009C359B" w:rsidRPr="0035128A">
        <w:rPr>
          <w:rFonts w:ascii="Times New Roman" w:hAnsi="Times New Roman" w:cs="Times New Roman"/>
          <w:color w:val="000000"/>
          <w:sz w:val="24"/>
          <w:szCs w:val="24"/>
        </w:rPr>
        <w:t>, 142</w:t>
      </w:r>
      <w:r>
        <w:rPr>
          <w:rFonts w:ascii="Times New Roman" w:hAnsi="Times New Roman" w:cs="Times New Roman"/>
          <w:color w:val="000000"/>
          <w:sz w:val="24"/>
          <w:szCs w:val="24"/>
        </w:rPr>
        <w:t xml:space="preserve"> </w:t>
      </w:r>
      <w:r w:rsidR="009C359B" w:rsidRPr="0035128A">
        <w:rPr>
          <w:rFonts w:ascii="Times New Roman" w:hAnsi="Times New Roman" w:cs="Times New Roman"/>
          <w:color w:val="000000"/>
          <w:sz w:val="24"/>
          <w:szCs w:val="24"/>
        </w:rPr>
        <w:t>(2),</w:t>
      </w:r>
      <w:r w:rsidR="00DA7487" w:rsidRPr="0035128A">
        <w:rPr>
          <w:rFonts w:ascii="Times New Roman" w:hAnsi="Times New Roman" w:cs="Times New Roman"/>
          <w:color w:val="000000"/>
          <w:sz w:val="24"/>
          <w:szCs w:val="24"/>
        </w:rPr>
        <w:t xml:space="preserve"> 345-356.</w:t>
      </w:r>
    </w:p>
    <w:p w:rsidR="0035128A" w:rsidRPr="00280634" w:rsidRDefault="0035128A" w:rsidP="0064006D">
      <w:pPr>
        <w:spacing w:after="0" w:line="240" w:lineRule="auto"/>
        <w:jc w:val="both"/>
        <w:rPr>
          <w:rFonts w:ascii="Times New Roman" w:hAnsi="Times New Roman" w:cs="Times New Roman"/>
          <w:color w:val="000000"/>
          <w:sz w:val="24"/>
          <w:szCs w:val="24"/>
        </w:rPr>
      </w:pPr>
    </w:p>
    <w:p w:rsidR="00DA7487" w:rsidRDefault="00CB3C33" w:rsidP="0035128A">
      <w:pPr>
        <w:pStyle w:val="ListeParagraf"/>
        <w:numPr>
          <w:ilvl w:val="0"/>
          <w:numId w:val="6"/>
        </w:numPr>
        <w:spacing w:after="0" w:line="240" w:lineRule="auto"/>
        <w:jc w:val="both"/>
        <w:rPr>
          <w:rFonts w:ascii="Times New Roman" w:hAnsi="Times New Roman" w:cs="Times New Roman"/>
          <w:sz w:val="24"/>
          <w:szCs w:val="24"/>
        </w:rPr>
      </w:pPr>
      <w:r w:rsidRPr="0035128A">
        <w:rPr>
          <w:rFonts w:ascii="Times New Roman" w:hAnsi="Times New Roman" w:cs="Times New Roman"/>
          <w:sz w:val="24"/>
          <w:szCs w:val="24"/>
        </w:rPr>
        <w:lastRenderedPageBreak/>
        <w:t>MAKKONEN</w:t>
      </w:r>
      <w:r w:rsidR="00DA7487" w:rsidRPr="0035128A">
        <w:rPr>
          <w:rFonts w:ascii="Times New Roman" w:hAnsi="Times New Roman" w:cs="Times New Roman"/>
          <w:sz w:val="24"/>
          <w:szCs w:val="24"/>
        </w:rPr>
        <w:t>, S</w:t>
      </w:r>
      <w:proofErr w:type="gramStart"/>
      <w:r w:rsidR="00DA7487" w:rsidRPr="0035128A">
        <w:rPr>
          <w:rFonts w:ascii="Times New Roman" w:hAnsi="Times New Roman" w:cs="Times New Roman"/>
          <w:sz w:val="24"/>
          <w:szCs w:val="24"/>
        </w:rPr>
        <w:t>.,</w:t>
      </w:r>
      <w:proofErr w:type="gramEnd"/>
      <w:r w:rsidR="00DA7487" w:rsidRPr="0035128A">
        <w:rPr>
          <w:rFonts w:ascii="Times New Roman" w:hAnsi="Times New Roman" w:cs="Times New Roman"/>
          <w:sz w:val="24"/>
          <w:szCs w:val="24"/>
        </w:rPr>
        <w:t xml:space="preserve"> </w:t>
      </w:r>
      <w:r w:rsidRPr="0035128A">
        <w:rPr>
          <w:rFonts w:ascii="Times New Roman" w:hAnsi="Times New Roman" w:cs="Times New Roman"/>
          <w:sz w:val="24"/>
          <w:szCs w:val="24"/>
        </w:rPr>
        <w:t>LAHDELMA</w:t>
      </w:r>
      <w:r w:rsidR="00DA7487" w:rsidRPr="0035128A">
        <w:rPr>
          <w:rFonts w:ascii="Times New Roman" w:hAnsi="Times New Roman" w:cs="Times New Roman"/>
          <w:sz w:val="24"/>
          <w:szCs w:val="24"/>
        </w:rPr>
        <w:t xml:space="preserve">, R., </w:t>
      </w:r>
      <w:r w:rsidRPr="0035128A">
        <w:rPr>
          <w:rFonts w:ascii="Times New Roman" w:hAnsi="Times New Roman" w:cs="Times New Roman"/>
          <w:sz w:val="24"/>
          <w:szCs w:val="24"/>
        </w:rPr>
        <w:t>ASELL</w:t>
      </w:r>
      <w:r w:rsidR="00DA7487" w:rsidRPr="0035128A">
        <w:rPr>
          <w:rFonts w:ascii="Times New Roman" w:hAnsi="Times New Roman" w:cs="Times New Roman"/>
          <w:sz w:val="24"/>
          <w:szCs w:val="24"/>
        </w:rPr>
        <w:t>, A.</w:t>
      </w:r>
      <w:r>
        <w:rPr>
          <w:rFonts w:ascii="Times New Roman" w:hAnsi="Times New Roman" w:cs="Times New Roman"/>
          <w:sz w:val="24"/>
          <w:szCs w:val="24"/>
        </w:rPr>
        <w:t xml:space="preserve"> </w:t>
      </w:r>
      <w:r w:rsidR="00DA7487" w:rsidRPr="0035128A">
        <w:rPr>
          <w:rFonts w:ascii="Times New Roman" w:hAnsi="Times New Roman" w:cs="Times New Roman"/>
          <w:sz w:val="24"/>
          <w:szCs w:val="24"/>
        </w:rPr>
        <w:t xml:space="preserve">M. &amp; </w:t>
      </w:r>
      <w:r w:rsidRPr="0035128A">
        <w:rPr>
          <w:rFonts w:ascii="Times New Roman" w:hAnsi="Times New Roman" w:cs="Times New Roman"/>
          <w:sz w:val="24"/>
          <w:szCs w:val="24"/>
        </w:rPr>
        <w:t>JOK</w:t>
      </w:r>
      <w:r>
        <w:rPr>
          <w:rFonts w:ascii="Times New Roman" w:hAnsi="Times New Roman" w:cs="Times New Roman"/>
          <w:sz w:val="24"/>
          <w:szCs w:val="24"/>
        </w:rPr>
        <w:t>I</w:t>
      </w:r>
      <w:r w:rsidRPr="0035128A">
        <w:rPr>
          <w:rFonts w:ascii="Times New Roman" w:hAnsi="Times New Roman" w:cs="Times New Roman"/>
          <w:sz w:val="24"/>
          <w:szCs w:val="24"/>
        </w:rPr>
        <w:t>NEN</w:t>
      </w:r>
      <w:r w:rsidR="00DA7487" w:rsidRPr="0035128A">
        <w:rPr>
          <w:rFonts w:ascii="Times New Roman" w:hAnsi="Times New Roman" w:cs="Times New Roman"/>
          <w:sz w:val="24"/>
          <w:szCs w:val="24"/>
        </w:rPr>
        <w:t>, A.</w:t>
      </w:r>
      <w:r>
        <w:rPr>
          <w:rFonts w:ascii="Times New Roman" w:hAnsi="Times New Roman" w:cs="Times New Roman"/>
          <w:sz w:val="24"/>
          <w:szCs w:val="24"/>
        </w:rPr>
        <w:t>,</w:t>
      </w:r>
      <w:r w:rsidR="00DA7487" w:rsidRPr="0035128A">
        <w:rPr>
          <w:rFonts w:ascii="Times New Roman" w:hAnsi="Times New Roman" w:cs="Times New Roman"/>
          <w:sz w:val="24"/>
          <w:szCs w:val="24"/>
        </w:rPr>
        <w:t xml:space="preserve"> (2003)</w:t>
      </w:r>
      <w:r>
        <w:rPr>
          <w:rFonts w:ascii="Times New Roman" w:hAnsi="Times New Roman" w:cs="Times New Roman"/>
          <w:sz w:val="24"/>
          <w:szCs w:val="24"/>
        </w:rPr>
        <w:t>,</w:t>
      </w:r>
      <w:r w:rsidR="00DA7487" w:rsidRPr="0035128A">
        <w:rPr>
          <w:rFonts w:ascii="Times New Roman" w:hAnsi="Times New Roman" w:cs="Times New Roman"/>
          <w:sz w:val="24"/>
          <w:szCs w:val="24"/>
        </w:rPr>
        <w:t xml:space="preserve"> </w:t>
      </w:r>
      <w:r w:rsidR="00DA7487" w:rsidRPr="00CB3C33">
        <w:rPr>
          <w:rFonts w:ascii="Times New Roman" w:hAnsi="Times New Roman" w:cs="Times New Roman"/>
          <w:b/>
          <w:sz w:val="24"/>
          <w:szCs w:val="24"/>
        </w:rPr>
        <w:t>M</w:t>
      </w:r>
      <w:r>
        <w:rPr>
          <w:rFonts w:ascii="Times New Roman" w:hAnsi="Times New Roman" w:cs="Times New Roman"/>
          <w:b/>
          <w:sz w:val="24"/>
          <w:szCs w:val="24"/>
        </w:rPr>
        <w:t xml:space="preserve">ulti </w:t>
      </w:r>
      <w:proofErr w:type="spellStart"/>
      <w:r>
        <w:rPr>
          <w:rFonts w:ascii="Times New Roman" w:hAnsi="Times New Roman" w:cs="Times New Roman"/>
          <w:b/>
          <w:sz w:val="24"/>
          <w:szCs w:val="24"/>
        </w:rPr>
        <w:t>Criteria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Decision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Support</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t</w:t>
      </w:r>
      <w:r w:rsidR="00DA7487" w:rsidRPr="00CB3C33">
        <w:rPr>
          <w:rFonts w:ascii="Times New Roman" w:hAnsi="Times New Roman" w:cs="Times New Roman"/>
          <w:b/>
          <w:sz w:val="24"/>
          <w:szCs w:val="24"/>
        </w:rPr>
        <w:t>he</w:t>
      </w:r>
      <w:proofErr w:type="spellEnd"/>
      <w:r>
        <w:rPr>
          <w:rFonts w:ascii="Times New Roman" w:hAnsi="Times New Roman" w:cs="Times New Roman"/>
          <w:b/>
          <w:sz w:val="24"/>
          <w:szCs w:val="24"/>
        </w:rPr>
        <w:t xml:space="preserve"> </w:t>
      </w:r>
      <w:proofErr w:type="spellStart"/>
      <w:r w:rsidR="00DA7487" w:rsidRPr="00CB3C33">
        <w:rPr>
          <w:rFonts w:ascii="Times New Roman" w:hAnsi="Times New Roman" w:cs="Times New Roman"/>
          <w:b/>
          <w:sz w:val="24"/>
          <w:szCs w:val="24"/>
        </w:rPr>
        <w:t>Liberalized</w:t>
      </w:r>
      <w:proofErr w:type="spellEnd"/>
      <w:r w:rsidR="00DA7487" w:rsidRPr="00CB3C33">
        <w:rPr>
          <w:rFonts w:ascii="Times New Roman" w:hAnsi="Times New Roman" w:cs="Times New Roman"/>
          <w:b/>
          <w:sz w:val="24"/>
          <w:szCs w:val="24"/>
        </w:rPr>
        <w:t xml:space="preserve"> </w:t>
      </w:r>
      <w:proofErr w:type="spellStart"/>
      <w:r w:rsidR="00DA7487" w:rsidRPr="00CB3C33">
        <w:rPr>
          <w:rFonts w:ascii="Times New Roman" w:hAnsi="Times New Roman" w:cs="Times New Roman"/>
          <w:b/>
          <w:sz w:val="24"/>
          <w:szCs w:val="24"/>
        </w:rPr>
        <w:t>Energy</w:t>
      </w:r>
      <w:proofErr w:type="spellEnd"/>
      <w:r w:rsidR="00DA7487" w:rsidRPr="00CB3C33">
        <w:rPr>
          <w:rFonts w:ascii="Times New Roman" w:hAnsi="Times New Roman" w:cs="Times New Roman"/>
          <w:b/>
          <w:sz w:val="24"/>
          <w:szCs w:val="24"/>
        </w:rPr>
        <w:t xml:space="preserve"> Market</w:t>
      </w:r>
      <w:r>
        <w:rPr>
          <w:rFonts w:ascii="Times New Roman" w:hAnsi="Times New Roman" w:cs="Times New Roman"/>
          <w:sz w:val="24"/>
          <w:szCs w:val="24"/>
        </w:rPr>
        <w:t>,</w:t>
      </w:r>
      <w:r w:rsidR="00DA7487" w:rsidRPr="0035128A">
        <w:rPr>
          <w:rFonts w:ascii="Times New Roman" w:hAnsi="Times New Roman" w:cs="Times New Roman"/>
          <w:sz w:val="24"/>
          <w:szCs w:val="24"/>
        </w:rPr>
        <w:t xml:space="preserve"> </w:t>
      </w:r>
      <w:proofErr w:type="spellStart"/>
      <w:r w:rsidR="00DA7487" w:rsidRPr="0035128A">
        <w:rPr>
          <w:rFonts w:ascii="Times New Roman" w:hAnsi="Times New Roman" w:cs="Times New Roman"/>
          <w:bCs/>
          <w:i/>
          <w:sz w:val="24"/>
          <w:szCs w:val="24"/>
        </w:rPr>
        <w:t>Journal</w:t>
      </w:r>
      <w:proofErr w:type="spellEnd"/>
      <w:r w:rsidR="00DA7487" w:rsidRPr="0035128A">
        <w:rPr>
          <w:rFonts w:ascii="Times New Roman" w:hAnsi="Times New Roman" w:cs="Times New Roman"/>
          <w:bCs/>
          <w:i/>
          <w:sz w:val="24"/>
          <w:szCs w:val="24"/>
        </w:rPr>
        <w:t xml:space="preserve"> of Multi </w:t>
      </w:r>
      <w:proofErr w:type="spellStart"/>
      <w:r w:rsidR="00DA7487" w:rsidRPr="0035128A">
        <w:rPr>
          <w:rFonts w:ascii="Times New Roman" w:hAnsi="Times New Roman" w:cs="Times New Roman"/>
          <w:bCs/>
          <w:i/>
          <w:sz w:val="24"/>
          <w:szCs w:val="24"/>
        </w:rPr>
        <w:t>Criteria</w:t>
      </w:r>
      <w:proofErr w:type="spellEnd"/>
      <w:r w:rsidR="00DA7487" w:rsidRPr="0035128A">
        <w:rPr>
          <w:rFonts w:ascii="Times New Roman" w:hAnsi="Times New Roman" w:cs="Times New Roman"/>
          <w:bCs/>
          <w:i/>
          <w:sz w:val="24"/>
          <w:szCs w:val="24"/>
        </w:rPr>
        <w:t xml:space="preserve"> </w:t>
      </w:r>
      <w:proofErr w:type="spellStart"/>
      <w:r w:rsidR="00DA7487" w:rsidRPr="0035128A">
        <w:rPr>
          <w:rFonts w:ascii="Times New Roman" w:hAnsi="Times New Roman" w:cs="Times New Roman"/>
          <w:bCs/>
          <w:i/>
          <w:sz w:val="24"/>
          <w:szCs w:val="24"/>
        </w:rPr>
        <w:t>Decision</w:t>
      </w:r>
      <w:proofErr w:type="spellEnd"/>
      <w:r w:rsidR="00DA7487" w:rsidRPr="0035128A">
        <w:rPr>
          <w:rFonts w:ascii="Times New Roman" w:hAnsi="Times New Roman" w:cs="Times New Roman"/>
          <w:bCs/>
          <w:i/>
          <w:sz w:val="24"/>
          <w:szCs w:val="24"/>
        </w:rPr>
        <w:t xml:space="preserve"> Analysis</w:t>
      </w:r>
      <w:r w:rsidR="009C359B" w:rsidRPr="0035128A">
        <w:rPr>
          <w:rFonts w:ascii="Times New Roman" w:hAnsi="Times New Roman" w:cs="Times New Roman"/>
          <w:sz w:val="24"/>
          <w:szCs w:val="24"/>
        </w:rPr>
        <w:t>, 12</w:t>
      </w:r>
      <w:r>
        <w:rPr>
          <w:rFonts w:ascii="Times New Roman" w:hAnsi="Times New Roman" w:cs="Times New Roman"/>
          <w:sz w:val="24"/>
          <w:szCs w:val="24"/>
        </w:rPr>
        <w:t xml:space="preserve"> </w:t>
      </w:r>
      <w:r w:rsidR="009C359B" w:rsidRPr="0035128A">
        <w:rPr>
          <w:rFonts w:ascii="Times New Roman" w:hAnsi="Times New Roman" w:cs="Times New Roman"/>
          <w:sz w:val="24"/>
          <w:szCs w:val="24"/>
        </w:rPr>
        <w:t>(1),</w:t>
      </w:r>
      <w:r w:rsidR="00DA7487" w:rsidRPr="0035128A">
        <w:rPr>
          <w:rFonts w:ascii="Times New Roman" w:hAnsi="Times New Roman" w:cs="Times New Roman"/>
          <w:sz w:val="24"/>
          <w:szCs w:val="24"/>
        </w:rPr>
        <w:t xml:space="preserve"> 27-42.</w:t>
      </w:r>
    </w:p>
    <w:p w:rsidR="00CB3C33" w:rsidRPr="00CB3C33" w:rsidRDefault="00CB3C33" w:rsidP="00CB3C33">
      <w:pPr>
        <w:pStyle w:val="ListeParagraf"/>
        <w:rPr>
          <w:rFonts w:ascii="Times New Roman" w:hAnsi="Times New Roman" w:cs="Times New Roman"/>
          <w:sz w:val="24"/>
          <w:szCs w:val="24"/>
        </w:rPr>
      </w:pPr>
    </w:p>
    <w:p w:rsidR="00DA7487" w:rsidRPr="0035128A" w:rsidRDefault="00CB3C33" w:rsidP="0035128A">
      <w:pPr>
        <w:pStyle w:val="ListeParagraf"/>
        <w:numPr>
          <w:ilvl w:val="0"/>
          <w:numId w:val="6"/>
        </w:numPr>
        <w:spacing w:after="0" w:line="240" w:lineRule="auto"/>
        <w:jc w:val="both"/>
        <w:rPr>
          <w:rFonts w:ascii="Times New Roman" w:hAnsi="Times New Roman" w:cs="Times New Roman"/>
          <w:sz w:val="24"/>
          <w:szCs w:val="24"/>
        </w:rPr>
      </w:pPr>
      <w:r w:rsidRPr="0035128A">
        <w:rPr>
          <w:rFonts w:ascii="Times New Roman" w:hAnsi="Times New Roman" w:cs="Times New Roman"/>
          <w:sz w:val="24"/>
          <w:szCs w:val="24"/>
        </w:rPr>
        <w:t>OKUL</w:t>
      </w:r>
      <w:r w:rsidR="00DA7487" w:rsidRPr="0035128A">
        <w:rPr>
          <w:rFonts w:ascii="Times New Roman" w:hAnsi="Times New Roman" w:cs="Times New Roman"/>
          <w:sz w:val="24"/>
          <w:szCs w:val="24"/>
        </w:rPr>
        <w:t>, D</w:t>
      </w:r>
      <w:proofErr w:type="gramStart"/>
      <w:r w:rsidR="00DA7487" w:rsidRPr="0035128A">
        <w:rPr>
          <w:rFonts w:ascii="Times New Roman" w:hAnsi="Times New Roman" w:cs="Times New Roman"/>
          <w:sz w:val="24"/>
          <w:szCs w:val="24"/>
        </w:rPr>
        <w:t>.,</w:t>
      </w:r>
      <w:proofErr w:type="gramEnd"/>
      <w:r w:rsidR="00DA7487" w:rsidRPr="0035128A">
        <w:rPr>
          <w:rFonts w:ascii="Times New Roman" w:hAnsi="Times New Roman" w:cs="Times New Roman"/>
          <w:sz w:val="24"/>
          <w:szCs w:val="24"/>
        </w:rPr>
        <w:t xml:space="preserve"> </w:t>
      </w:r>
      <w:r w:rsidRPr="0035128A">
        <w:rPr>
          <w:rFonts w:ascii="Times New Roman" w:hAnsi="Times New Roman" w:cs="Times New Roman"/>
          <w:sz w:val="24"/>
          <w:szCs w:val="24"/>
        </w:rPr>
        <w:t>GENCER</w:t>
      </w:r>
      <w:r w:rsidR="00DA7487" w:rsidRPr="0035128A">
        <w:rPr>
          <w:rFonts w:ascii="Times New Roman" w:hAnsi="Times New Roman" w:cs="Times New Roman"/>
          <w:sz w:val="24"/>
          <w:szCs w:val="24"/>
        </w:rPr>
        <w:t xml:space="preserve">, C. &amp; </w:t>
      </w:r>
      <w:r w:rsidRPr="0035128A">
        <w:rPr>
          <w:rFonts w:ascii="Times New Roman" w:hAnsi="Times New Roman" w:cs="Times New Roman"/>
          <w:sz w:val="24"/>
          <w:szCs w:val="24"/>
        </w:rPr>
        <w:t>AYDOĞAN</w:t>
      </w:r>
      <w:r w:rsidR="00DA7487" w:rsidRPr="0035128A">
        <w:rPr>
          <w:rFonts w:ascii="Times New Roman" w:hAnsi="Times New Roman" w:cs="Times New Roman"/>
          <w:sz w:val="24"/>
          <w:szCs w:val="24"/>
        </w:rPr>
        <w:t>, E.</w:t>
      </w:r>
      <w:r>
        <w:rPr>
          <w:rFonts w:ascii="Times New Roman" w:hAnsi="Times New Roman" w:cs="Times New Roman"/>
          <w:sz w:val="24"/>
          <w:szCs w:val="24"/>
        </w:rPr>
        <w:t xml:space="preserve"> </w:t>
      </w:r>
      <w:r w:rsidR="00DA7487" w:rsidRPr="0035128A">
        <w:rPr>
          <w:rFonts w:ascii="Times New Roman" w:hAnsi="Times New Roman" w:cs="Times New Roman"/>
          <w:sz w:val="24"/>
          <w:szCs w:val="24"/>
        </w:rPr>
        <w:t>K.</w:t>
      </w:r>
      <w:r>
        <w:rPr>
          <w:rFonts w:ascii="Times New Roman" w:hAnsi="Times New Roman" w:cs="Times New Roman"/>
          <w:sz w:val="24"/>
          <w:szCs w:val="24"/>
        </w:rPr>
        <w:t>,</w:t>
      </w:r>
      <w:r w:rsidR="00DA7487" w:rsidRPr="0035128A">
        <w:rPr>
          <w:rFonts w:ascii="Times New Roman" w:hAnsi="Times New Roman" w:cs="Times New Roman"/>
          <w:sz w:val="24"/>
          <w:szCs w:val="24"/>
        </w:rPr>
        <w:t xml:space="preserve"> (201</w:t>
      </w:r>
      <w:r w:rsidR="00BB717E" w:rsidRPr="0035128A">
        <w:rPr>
          <w:rFonts w:ascii="Times New Roman" w:hAnsi="Times New Roman" w:cs="Times New Roman"/>
          <w:sz w:val="24"/>
          <w:szCs w:val="24"/>
        </w:rPr>
        <w:t>4</w:t>
      </w:r>
      <w:r w:rsidR="00DA7487" w:rsidRPr="0035128A">
        <w:rPr>
          <w:rFonts w:ascii="Times New Roman" w:hAnsi="Times New Roman" w:cs="Times New Roman"/>
          <w:sz w:val="24"/>
          <w:szCs w:val="24"/>
        </w:rPr>
        <w:t>)</w:t>
      </w:r>
      <w:r>
        <w:rPr>
          <w:rFonts w:ascii="Times New Roman" w:hAnsi="Times New Roman" w:cs="Times New Roman"/>
          <w:sz w:val="24"/>
          <w:szCs w:val="24"/>
        </w:rPr>
        <w:t>,</w:t>
      </w:r>
      <w:r w:rsidR="00DA7487" w:rsidRPr="0035128A">
        <w:rPr>
          <w:rFonts w:ascii="Times New Roman" w:hAnsi="Times New Roman" w:cs="Times New Roman"/>
          <w:sz w:val="24"/>
          <w:szCs w:val="24"/>
        </w:rPr>
        <w:t xml:space="preserve"> </w:t>
      </w:r>
      <w:r w:rsidR="00DA7487" w:rsidRPr="00CB3C33">
        <w:rPr>
          <w:rFonts w:ascii="Times New Roman" w:hAnsi="Times New Roman" w:cs="Times New Roman"/>
          <w:b/>
          <w:bCs/>
          <w:sz w:val="24"/>
          <w:szCs w:val="24"/>
        </w:rPr>
        <w:t xml:space="preserve">A </w:t>
      </w:r>
      <w:proofErr w:type="spellStart"/>
      <w:r w:rsidR="00DA7487" w:rsidRPr="00CB3C33">
        <w:rPr>
          <w:rFonts w:ascii="Times New Roman" w:hAnsi="Times New Roman" w:cs="Times New Roman"/>
          <w:b/>
          <w:bCs/>
          <w:sz w:val="24"/>
          <w:szCs w:val="24"/>
        </w:rPr>
        <w:t>Method</w:t>
      </w:r>
      <w:proofErr w:type="spellEnd"/>
      <w:r w:rsidRPr="00CB3C33">
        <w:rPr>
          <w:rFonts w:ascii="Times New Roman" w:hAnsi="Times New Roman" w:cs="Times New Roman"/>
          <w:b/>
          <w:bCs/>
          <w:sz w:val="24"/>
          <w:szCs w:val="24"/>
        </w:rPr>
        <w:t xml:space="preserve"> </w:t>
      </w:r>
      <w:proofErr w:type="spellStart"/>
      <w:r w:rsidRPr="00CB3C33">
        <w:rPr>
          <w:rFonts w:ascii="Times New Roman" w:hAnsi="Times New Roman" w:cs="Times New Roman"/>
          <w:b/>
          <w:bCs/>
          <w:sz w:val="24"/>
          <w:szCs w:val="24"/>
        </w:rPr>
        <w:t>Based</w:t>
      </w:r>
      <w:proofErr w:type="spellEnd"/>
      <w:r w:rsidRPr="00CB3C33">
        <w:rPr>
          <w:rFonts w:ascii="Times New Roman" w:hAnsi="Times New Roman" w:cs="Times New Roman"/>
          <w:b/>
          <w:bCs/>
          <w:sz w:val="24"/>
          <w:szCs w:val="24"/>
        </w:rPr>
        <w:t xml:space="preserve"> on SMAA-TOPSIS </w:t>
      </w:r>
      <w:proofErr w:type="spellStart"/>
      <w:r w:rsidRPr="00CB3C33">
        <w:rPr>
          <w:rFonts w:ascii="Times New Roman" w:hAnsi="Times New Roman" w:cs="Times New Roman"/>
          <w:b/>
          <w:bCs/>
          <w:sz w:val="24"/>
          <w:szCs w:val="24"/>
        </w:rPr>
        <w:t>f</w:t>
      </w:r>
      <w:r w:rsidR="00DA7487" w:rsidRPr="00CB3C33">
        <w:rPr>
          <w:rFonts w:ascii="Times New Roman" w:hAnsi="Times New Roman" w:cs="Times New Roman"/>
          <w:b/>
          <w:bCs/>
          <w:sz w:val="24"/>
          <w:szCs w:val="24"/>
        </w:rPr>
        <w:t>or</w:t>
      </w:r>
      <w:proofErr w:type="spellEnd"/>
      <w:r w:rsidR="00DA7487" w:rsidRPr="00CB3C33">
        <w:rPr>
          <w:rFonts w:ascii="Times New Roman" w:hAnsi="Times New Roman" w:cs="Times New Roman"/>
          <w:b/>
          <w:bCs/>
          <w:sz w:val="24"/>
          <w:szCs w:val="24"/>
        </w:rPr>
        <w:t xml:space="preserve"> </w:t>
      </w:r>
      <w:proofErr w:type="spellStart"/>
      <w:r w:rsidR="00DA7487" w:rsidRPr="00CB3C33">
        <w:rPr>
          <w:rFonts w:ascii="Times New Roman" w:hAnsi="Times New Roman" w:cs="Times New Roman"/>
          <w:b/>
          <w:bCs/>
          <w:sz w:val="24"/>
          <w:szCs w:val="24"/>
        </w:rPr>
        <w:t>Stochastic</w:t>
      </w:r>
      <w:proofErr w:type="spellEnd"/>
      <w:r w:rsidR="00DA7487" w:rsidRPr="00CB3C33">
        <w:rPr>
          <w:rFonts w:ascii="Times New Roman" w:hAnsi="Times New Roman" w:cs="Times New Roman"/>
          <w:b/>
          <w:bCs/>
          <w:sz w:val="24"/>
          <w:szCs w:val="24"/>
        </w:rPr>
        <w:t xml:space="preserve"> </w:t>
      </w:r>
      <w:r w:rsidRPr="00CB3C33">
        <w:rPr>
          <w:rFonts w:ascii="Times New Roman" w:hAnsi="Times New Roman" w:cs="Times New Roman"/>
          <w:b/>
          <w:bCs/>
          <w:sz w:val="24"/>
          <w:szCs w:val="24"/>
        </w:rPr>
        <w:t>Multi-</w:t>
      </w:r>
      <w:proofErr w:type="spellStart"/>
      <w:r w:rsidRPr="00CB3C33">
        <w:rPr>
          <w:rFonts w:ascii="Times New Roman" w:hAnsi="Times New Roman" w:cs="Times New Roman"/>
          <w:b/>
          <w:bCs/>
          <w:sz w:val="24"/>
          <w:szCs w:val="24"/>
        </w:rPr>
        <w:t>Criteria</w:t>
      </w:r>
      <w:proofErr w:type="spellEnd"/>
      <w:r w:rsidRPr="00CB3C33">
        <w:rPr>
          <w:rFonts w:ascii="Times New Roman" w:hAnsi="Times New Roman" w:cs="Times New Roman"/>
          <w:b/>
          <w:bCs/>
          <w:sz w:val="24"/>
          <w:szCs w:val="24"/>
        </w:rPr>
        <w:t xml:space="preserve"> </w:t>
      </w:r>
      <w:proofErr w:type="spellStart"/>
      <w:r w:rsidRPr="00CB3C33">
        <w:rPr>
          <w:rFonts w:ascii="Times New Roman" w:hAnsi="Times New Roman" w:cs="Times New Roman"/>
          <w:b/>
          <w:bCs/>
          <w:sz w:val="24"/>
          <w:szCs w:val="24"/>
        </w:rPr>
        <w:t>Decision</w:t>
      </w:r>
      <w:proofErr w:type="spellEnd"/>
      <w:r w:rsidRPr="00CB3C33">
        <w:rPr>
          <w:rFonts w:ascii="Times New Roman" w:hAnsi="Times New Roman" w:cs="Times New Roman"/>
          <w:b/>
          <w:bCs/>
          <w:sz w:val="24"/>
          <w:szCs w:val="24"/>
        </w:rPr>
        <w:t xml:space="preserve"> </w:t>
      </w:r>
      <w:proofErr w:type="spellStart"/>
      <w:r w:rsidRPr="00CB3C33">
        <w:rPr>
          <w:rFonts w:ascii="Times New Roman" w:hAnsi="Times New Roman" w:cs="Times New Roman"/>
          <w:b/>
          <w:bCs/>
          <w:sz w:val="24"/>
          <w:szCs w:val="24"/>
        </w:rPr>
        <w:t>Making</w:t>
      </w:r>
      <w:proofErr w:type="spellEnd"/>
      <w:r w:rsidRPr="00CB3C33">
        <w:rPr>
          <w:rFonts w:ascii="Times New Roman" w:hAnsi="Times New Roman" w:cs="Times New Roman"/>
          <w:b/>
          <w:bCs/>
          <w:sz w:val="24"/>
          <w:szCs w:val="24"/>
        </w:rPr>
        <w:t xml:space="preserve"> </w:t>
      </w:r>
      <w:proofErr w:type="spellStart"/>
      <w:r w:rsidRPr="00CB3C33">
        <w:rPr>
          <w:rFonts w:ascii="Times New Roman" w:hAnsi="Times New Roman" w:cs="Times New Roman"/>
          <w:b/>
          <w:bCs/>
          <w:sz w:val="24"/>
          <w:szCs w:val="24"/>
        </w:rPr>
        <w:t>and</w:t>
      </w:r>
      <w:proofErr w:type="spellEnd"/>
      <w:r w:rsidRPr="00CB3C33">
        <w:rPr>
          <w:rFonts w:ascii="Times New Roman" w:hAnsi="Times New Roman" w:cs="Times New Roman"/>
          <w:b/>
          <w:bCs/>
          <w:sz w:val="24"/>
          <w:szCs w:val="24"/>
        </w:rPr>
        <w:t xml:space="preserve"> a</w:t>
      </w:r>
      <w:r w:rsidR="00DA7487" w:rsidRPr="00CB3C33">
        <w:rPr>
          <w:rFonts w:ascii="Times New Roman" w:hAnsi="Times New Roman" w:cs="Times New Roman"/>
          <w:b/>
          <w:bCs/>
          <w:sz w:val="24"/>
          <w:szCs w:val="24"/>
        </w:rPr>
        <w:t xml:space="preserve"> Real-World Application</w:t>
      </w:r>
      <w:r>
        <w:rPr>
          <w:rFonts w:ascii="Times New Roman" w:hAnsi="Times New Roman" w:cs="Times New Roman"/>
          <w:b/>
          <w:bCs/>
          <w:sz w:val="24"/>
          <w:szCs w:val="24"/>
        </w:rPr>
        <w:t>,</w:t>
      </w:r>
      <w:r w:rsidR="00DA7487" w:rsidRPr="0035128A">
        <w:rPr>
          <w:rFonts w:ascii="Times New Roman" w:hAnsi="Times New Roman" w:cs="Times New Roman"/>
          <w:sz w:val="24"/>
          <w:szCs w:val="24"/>
        </w:rPr>
        <w:t xml:space="preserve"> </w:t>
      </w:r>
      <w:r w:rsidR="00DA7487" w:rsidRPr="00A67FF8">
        <w:rPr>
          <w:rFonts w:ascii="Times New Roman" w:hAnsi="Times New Roman" w:cs="Times New Roman"/>
          <w:i/>
          <w:sz w:val="24"/>
          <w:szCs w:val="24"/>
        </w:rPr>
        <w:t>I</w:t>
      </w:r>
      <w:r w:rsidR="00DA7487" w:rsidRPr="0035128A">
        <w:rPr>
          <w:rFonts w:ascii="Times New Roman" w:hAnsi="Times New Roman" w:cs="Times New Roman"/>
          <w:i/>
          <w:sz w:val="24"/>
          <w:szCs w:val="24"/>
        </w:rPr>
        <w:t xml:space="preserve">nternational </w:t>
      </w:r>
      <w:proofErr w:type="spellStart"/>
      <w:r w:rsidR="00DA7487" w:rsidRPr="0035128A">
        <w:rPr>
          <w:rFonts w:ascii="Times New Roman" w:hAnsi="Times New Roman" w:cs="Times New Roman"/>
          <w:i/>
          <w:sz w:val="24"/>
          <w:szCs w:val="24"/>
        </w:rPr>
        <w:t>Journal</w:t>
      </w:r>
      <w:proofErr w:type="spellEnd"/>
      <w:r w:rsidR="00DA7487" w:rsidRPr="0035128A">
        <w:rPr>
          <w:rFonts w:ascii="Times New Roman" w:hAnsi="Times New Roman" w:cs="Times New Roman"/>
          <w:i/>
          <w:sz w:val="24"/>
          <w:szCs w:val="24"/>
        </w:rPr>
        <w:t xml:space="preserve"> of Information </w:t>
      </w:r>
      <w:proofErr w:type="spellStart"/>
      <w:r w:rsidR="00DA7487" w:rsidRPr="0035128A">
        <w:rPr>
          <w:rFonts w:ascii="Times New Roman" w:hAnsi="Times New Roman" w:cs="Times New Roman"/>
          <w:i/>
          <w:sz w:val="24"/>
          <w:szCs w:val="24"/>
        </w:rPr>
        <w:t>Technology</w:t>
      </w:r>
      <w:proofErr w:type="spellEnd"/>
      <w:r w:rsidR="00DA7487" w:rsidRPr="0035128A">
        <w:rPr>
          <w:rFonts w:ascii="Times New Roman" w:hAnsi="Times New Roman" w:cs="Times New Roman"/>
          <w:i/>
          <w:sz w:val="24"/>
          <w:szCs w:val="24"/>
        </w:rPr>
        <w:t xml:space="preserve"> &amp; </w:t>
      </w:r>
      <w:proofErr w:type="spellStart"/>
      <w:r w:rsidR="00DA7487" w:rsidRPr="0035128A">
        <w:rPr>
          <w:rFonts w:ascii="Times New Roman" w:hAnsi="Times New Roman" w:cs="Times New Roman"/>
          <w:i/>
          <w:sz w:val="24"/>
          <w:szCs w:val="24"/>
        </w:rPr>
        <w:t>Decision</w:t>
      </w:r>
      <w:proofErr w:type="spellEnd"/>
      <w:r w:rsidR="00DA7487" w:rsidRPr="0035128A">
        <w:rPr>
          <w:rFonts w:ascii="Times New Roman" w:hAnsi="Times New Roman" w:cs="Times New Roman"/>
          <w:i/>
          <w:sz w:val="24"/>
          <w:szCs w:val="24"/>
        </w:rPr>
        <w:t xml:space="preserve"> </w:t>
      </w:r>
      <w:proofErr w:type="spellStart"/>
      <w:r w:rsidR="00DA7487" w:rsidRPr="0035128A">
        <w:rPr>
          <w:rFonts w:ascii="Times New Roman" w:hAnsi="Times New Roman" w:cs="Times New Roman"/>
          <w:i/>
          <w:sz w:val="24"/>
          <w:szCs w:val="24"/>
        </w:rPr>
        <w:t>Making</w:t>
      </w:r>
      <w:proofErr w:type="spellEnd"/>
      <w:r w:rsidR="00DA7487" w:rsidRPr="0035128A">
        <w:rPr>
          <w:rFonts w:ascii="Times New Roman" w:hAnsi="Times New Roman" w:cs="Times New Roman"/>
          <w:sz w:val="24"/>
          <w:szCs w:val="24"/>
        </w:rPr>
        <w:t xml:space="preserve">, </w:t>
      </w:r>
      <w:r w:rsidR="009C359B" w:rsidRPr="0035128A">
        <w:rPr>
          <w:rFonts w:ascii="Times New Roman" w:hAnsi="Times New Roman" w:cs="Times New Roman"/>
          <w:sz w:val="24"/>
          <w:szCs w:val="24"/>
        </w:rPr>
        <w:t>13</w:t>
      </w:r>
      <w:r>
        <w:rPr>
          <w:rFonts w:ascii="Times New Roman" w:hAnsi="Times New Roman" w:cs="Times New Roman"/>
          <w:sz w:val="24"/>
          <w:szCs w:val="24"/>
        </w:rPr>
        <w:t xml:space="preserve"> </w:t>
      </w:r>
      <w:r w:rsidR="009C359B" w:rsidRPr="0035128A">
        <w:rPr>
          <w:rFonts w:ascii="Times New Roman" w:hAnsi="Times New Roman" w:cs="Times New Roman"/>
          <w:sz w:val="24"/>
          <w:szCs w:val="24"/>
        </w:rPr>
        <w:t>(5),</w:t>
      </w:r>
      <w:r w:rsidR="00DA7487" w:rsidRPr="0035128A">
        <w:rPr>
          <w:rFonts w:ascii="Times New Roman" w:hAnsi="Times New Roman" w:cs="Times New Roman"/>
          <w:sz w:val="24"/>
          <w:szCs w:val="24"/>
        </w:rPr>
        <w:t xml:space="preserve"> 1-22.</w:t>
      </w:r>
    </w:p>
    <w:p w:rsidR="0035128A" w:rsidRPr="00280634" w:rsidRDefault="0035128A" w:rsidP="0064006D">
      <w:pPr>
        <w:spacing w:after="0" w:line="240" w:lineRule="auto"/>
        <w:jc w:val="both"/>
        <w:rPr>
          <w:rFonts w:ascii="Times New Roman" w:hAnsi="Times New Roman" w:cs="Times New Roman"/>
          <w:sz w:val="24"/>
          <w:szCs w:val="24"/>
        </w:rPr>
      </w:pPr>
    </w:p>
    <w:p w:rsidR="00DA7487" w:rsidRPr="0035128A" w:rsidRDefault="00CB3C33" w:rsidP="0035128A">
      <w:pPr>
        <w:pStyle w:val="ListeParagraf"/>
        <w:numPr>
          <w:ilvl w:val="0"/>
          <w:numId w:val="6"/>
        </w:numPr>
        <w:spacing w:after="0" w:line="240" w:lineRule="auto"/>
        <w:jc w:val="both"/>
        <w:rPr>
          <w:rFonts w:ascii="Times New Roman" w:hAnsi="Times New Roman" w:cs="Times New Roman"/>
          <w:sz w:val="24"/>
          <w:szCs w:val="24"/>
        </w:rPr>
      </w:pPr>
      <w:r w:rsidRPr="0035128A">
        <w:rPr>
          <w:rFonts w:ascii="Times New Roman" w:hAnsi="Times New Roman" w:cs="Times New Roman"/>
          <w:sz w:val="24"/>
          <w:szCs w:val="24"/>
        </w:rPr>
        <w:t>ÖZKAYA</w:t>
      </w:r>
      <w:r w:rsidR="00DA7487" w:rsidRPr="0035128A">
        <w:rPr>
          <w:rFonts w:ascii="Times New Roman" w:hAnsi="Times New Roman" w:cs="Times New Roman"/>
          <w:sz w:val="24"/>
          <w:szCs w:val="24"/>
        </w:rPr>
        <w:t>, B</w:t>
      </w:r>
      <w:proofErr w:type="gramStart"/>
      <w:r w:rsidR="00DA7487" w:rsidRPr="0035128A">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(2010),</w:t>
      </w:r>
      <w:r w:rsidR="00DA7487" w:rsidRPr="0035128A">
        <w:rPr>
          <w:rFonts w:ascii="Times New Roman" w:hAnsi="Times New Roman" w:cs="Times New Roman"/>
          <w:sz w:val="24"/>
          <w:szCs w:val="24"/>
        </w:rPr>
        <w:t xml:space="preserve"> </w:t>
      </w:r>
      <w:r w:rsidRPr="00CB3C33">
        <w:rPr>
          <w:rFonts w:ascii="Times New Roman" w:hAnsi="Times New Roman" w:cs="Times New Roman"/>
          <w:b/>
          <w:bCs/>
          <w:sz w:val="24"/>
          <w:szCs w:val="24"/>
        </w:rPr>
        <w:t>Üniversite Sıralamaları v</w:t>
      </w:r>
      <w:r w:rsidR="00DA7487" w:rsidRPr="00CB3C33">
        <w:rPr>
          <w:rFonts w:ascii="Times New Roman" w:hAnsi="Times New Roman" w:cs="Times New Roman"/>
          <w:b/>
          <w:bCs/>
          <w:sz w:val="24"/>
          <w:szCs w:val="24"/>
        </w:rPr>
        <w:t xml:space="preserve">e Bir </w:t>
      </w:r>
      <w:proofErr w:type="spellStart"/>
      <w:r w:rsidR="00DA7487" w:rsidRPr="00CB3C33">
        <w:rPr>
          <w:rFonts w:ascii="Times New Roman" w:hAnsi="Times New Roman" w:cs="Times New Roman"/>
          <w:b/>
          <w:bCs/>
          <w:sz w:val="24"/>
          <w:szCs w:val="24"/>
        </w:rPr>
        <w:t>Stokastik</w:t>
      </w:r>
      <w:proofErr w:type="spellEnd"/>
      <w:r w:rsidR="00DA7487" w:rsidRPr="00CB3C33">
        <w:rPr>
          <w:rFonts w:ascii="Times New Roman" w:hAnsi="Times New Roman" w:cs="Times New Roman"/>
          <w:b/>
          <w:bCs/>
          <w:sz w:val="24"/>
          <w:szCs w:val="24"/>
        </w:rPr>
        <w:t xml:space="preserve"> Çok Kriterli Kabul Edilebilirlik Analizi Uygulaması</w:t>
      </w:r>
      <w:r>
        <w:rPr>
          <w:rFonts w:ascii="Times New Roman" w:hAnsi="Times New Roman" w:cs="Times New Roman"/>
          <w:sz w:val="24"/>
          <w:szCs w:val="24"/>
        </w:rPr>
        <w:t>,</w:t>
      </w:r>
      <w:r w:rsidR="00DA7487" w:rsidRPr="0035128A">
        <w:rPr>
          <w:rFonts w:ascii="Times New Roman" w:hAnsi="Times New Roman" w:cs="Times New Roman"/>
          <w:sz w:val="24"/>
          <w:szCs w:val="24"/>
        </w:rPr>
        <w:t xml:space="preserve"> </w:t>
      </w:r>
      <w:r w:rsidR="00DA7487" w:rsidRPr="0035128A">
        <w:rPr>
          <w:rFonts w:ascii="Times New Roman" w:hAnsi="Times New Roman" w:cs="Times New Roman"/>
          <w:i/>
          <w:sz w:val="24"/>
          <w:szCs w:val="24"/>
        </w:rPr>
        <w:t>Hacettepe Üniversitesi Sosyal Bilimler Enstitüsü Yüksek Lisans Tezi</w:t>
      </w:r>
      <w:r w:rsidR="00DA7487" w:rsidRPr="0035128A">
        <w:rPr>
          <w:rFonts w:ascii="Times New Roman" w:hAnsi="Times New Roman" w:cs="Times New Roman"/>
          <w:sz w:val="24"/>
          <w:szCs w:val="24"/>
        </w:rPr>
        <w:t>, Ankara.</w:t>
      </w:r>
    </w:p>
    <w:p w:rsidR="0035128A" w:rsidRPr="00280634" w:rsidRDefault="0035128A" w:rsidP="0064006D">
      <w:pPr>
        <w:spacing w:after="0" w:line="240" w:lineRule="auto"/>
        <w:jc w:val="both"/>
        <w:rPr>
          <w:rFonts w:ascii="Times New Roman" w:hAnsi="Times New Roman" w:cs="Times New Roman"/>
          <w:sz w:val="24"/>
          <w:szCs w:val="24"/>
        </w:rPr>
      </w:pPr>
    </w:p>
    <w:p w:rsidR="00DA7487" w:rsidRPr="0035128A" w:rsidRDefault="00CB3C33" w:rsidP="0035128A">
      <w:pPr>
        <w:pStyle w:val="ListeParagraf"/>
        <w:numPr>
          <w:ilvl w:val="0"/>
          <w:numId w:val="6"/>
        </w:numPr>
        <w:spacing w:after="0" w:line="240" w:lineRule="auto"/>
        <w:jc w:val="both"/>
        <w:rPr>
          <w:rFonts w:ascii="Times New Roman" w:hAnsi="Times New Roman" w:cs="Times New Roman"/>
          <w:sz w:val="24"/>
          <w:szCs w:val="24"/>
        </w:rPr>
      </w:pPr>
      <w:r w:rsidRPr="0035128A">
        <w:rPr>
          <w:rFonts w:ascii="Times New Roman" w:hAnsi="Times New Roman" w:cs="Times New Roman"/>
          <w:sz w:val="24"/>
          <w:szCs w:val="24"/>
        </w:rPr>
        <w:t>TERVONEN</w:t>
      </w:r>
      <w:r w:rsidR="00DA7487" w:rsidRPr="0035128A">
        <w:rPr>
          <w:rFonts w:ascii="Times New Roman" w:hAnsi="Times New Roman" w:cs="Times New Roman"/>
          <w:sz w:val="24"/>
          <w:szCs w:val="24"/>
        </w:rPr>
        <w:t xml:space="preserve"> T. &amp; </w:t>
      </w:r>
      <w:r w:rsidRPr="0035128A">
        <w:rPr>
          <w:rFonts w:ascii="Times New Roman" w:hAnsi="Times New Roman" w:cs="Times New Roman"/>
          <w:sz w:val="24"/>
          <w:szCs w:val="24"/>
        </w:rPr>
        <w:t xml:space="preserve">LAHDELMA </w:t>
      </w:r>
      <w:r w:rsidR="00DA7487" w:rsidRPr="0035128A">
        <w:rPr>
          <w:rFonts w:ascii="Times New Roman" w:hAnsi="Times New Roman" w:cs="Times New Roman"/>
          <w:sz w:val="24"/>
          <w:szCs w:val="24"/>
        </w:rPr>
        <w:t>R</w:t>
      </w:r>
      <w:proofErr w:type="gramStart"/>
      <w:r w:rsidR="00DA7487" w:rsidRPr="0035128A">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(2007),</w:t>
      </w:r>
      <w:r w:rsidR="00DA7487" w:rsidRPr="0035128A">
        <w:rPr>
          <w:rFonts w:ascii="Times New Roman" w:hAnsi="Times New Roman" w:cs="Times New Roman"/>
          <w:sz w:val="24"/>
          <w:szCs w:val="24"/>
        </w:rPr>
        <w:t xml:space="preserve"> </w:t>
      </w:r>
      <w:proofErr w:type="spellStart"/>
      <w:r w:rsidR="00DA7487" w:rsidRPr="00CB3C33">
        <w:rPr>
          <w:rFonts w:ascii="Times New Roman" w:hAnsi="Times New Roman" w:cs="Times New Roman"/>
          <w:b/>
          <w:sz w:val="24"/>
          <w:szCs w:val="24"/>
        </w:rPr>
        <w:t>Implementing</w:t>
      </w:r>
      <w:proofErr w:type="spellEnd"/>
      <w:r w:rsidR="00DA7487" w:rsidRPr="00CB3C33">
        <w:rPr>
          <w:rFonts w:ascii="Times New Roman" w:hAnsi="Times New Roman" w:cs="Times New Roman"/>
          <w:b/>
          <w:sz w:val="24"/>
          <w:szCs w:val="24"/>
        </w:rPr>
        <w:t xml:space="preserve"> </w:t>
      </w:r>
      <w:proofErr w:type="spellStart"/>
      <w:r w:rsidRPr="00CB3C33">
        <w:rPr>
          <w:rFonts w:ascii="Times New Roman" w:hAnsi="Times New Roman" w:cs="Times New Roman"/>
          <w:b/>
          <w:sz w:val="24"/>
          <w:szCs w:val="24"/>
        </w:rPr>
        <w:t>Stochastic</w:t>
      </w:r>
      <w:proofErr w:type="spellEnd"/>
      <w:r w:rsidRPr="00CB3C33">
        <w:rPr>
          <w:rFonts w:ascii="Times New Roman" w:hAnsi="Times New Roman" w:cs="Times New Roman"/>
          <w:b/>
          <w:sz w:val="24"/>
          <w:szCs w:val="24"/>
        </w:rPr>
        <w:t xml:space="preserve"> </w:t>
      </w:r>
      <w:proofErr w:type="spellStart"/>
      <w:r w:rsidRPr="00CB3C33">
        <w:rPr>
          <w:rFonts w:ascii="Times New Roman" w:hAnsi="Times New Roman" w:cs="Times New Roman"/>
          <w:b/>
          <w:sz w:val="24"/>
          <w:szCs w:val="24"/>
        </w:rPr>
        <w:t>Multicriteria</w:t>
      </w:r>
      <w:proofErr w:type="spellEnd"/>
      <w:r w:rsidRPr="00CB3C33">
        <w:rPr>
          <w:rFonts w:ascii="Times New Roman" w:hAnsi="Times New Roman" w:cs="Times New Roman"/>
          <w:b/>
          <w:sz w:val="24"/>
          <w:szCs w:val="24"/>
        </w:rPr>
        <w:t xml:space="preserve"> </w:t>
      </w:r>
      <w:proofErr w:type="spellStart"/>
      <w:r w:rsidRPr="00CB3C33">
        <w:rPr>
          <w:rFonts w:ascii="Times New Roman" w:hAnsi="Times New Roman" w:cs="Times New Roman"/>
          <w:b/>
          <w:sz w:val="24"/>
          <w:szCs w:val="24"/>
        </w:rPr>
        <w:t>Acceptability</w:t>
      </w:r>
      <w:proofErr w:type="spellEnd"/>
      <w:r w:rsidRPr="00CB3C33">
        <w:rPr>
          <w:rFonts w:ascii="Times New Roman" w:hAnsi="Times New Roman" w:cs="Times New Roman"/>
          <w:b/>
          <w:sz w:val="24"/>
          <w:szCs w:val="24"/>
        </w:rPr>
        <w:t xml:space="preserve"> Analysis</w:t>
      </w:r>
      <w:r>
        <w:rPr>
          <w:rFonts w:ascii="Times New Roman" w:hAnsi="Times New Roman" w:cs="Times New Roman"/>
          <w:sz w:val="24"/>
          <w:szCs w:val="24"/>
        </w:rPr>
        <w:t>,</w:t>
      </w:r>
      <w:r w:rsidR="00DA7487" w:rsidRPr="0035128A">
        <w:rPr>
          <w:rFonts w:ascii="Times New Roman" w:hAnsi="Times New Roman" w:cs="Times New Roman"/>
          <w:sz w:val="24"/>
          <w:szCs w:val="24"/>
        </w:rPr>
        <w:t xml:space="preserve"> </w:t>
      </w:r>
      <w:proofErr w:type="spellStart"/>
      <w:r w:rsidR="00DA7487" w:rsidRPr="0035128A">
        <w:rPr>
          <w:rFonts w:ascii="Times New Roman" w:hAnsi="Times New Roman" w:cs="Times New Roman"/>
          <w:i/>
          <w:sz w:val="24"/>
          <w:szCs w:val="24"/>
        </w:rPr>
        <w:t>European</w:t>
      </w:r>
      <w:proofErr w:type="spellEnd"/>
      <w:r w:rsidR="00DA7487" w:rsidRPr="0035128A">
        <w:rPr>
          <w:rFonts w:ascii="Times New Roman" w:hAnsi="Times New Roman" w:cs="Times New Roman"/>
          <w:i/>
          <w:sz w:val="24"/>
          <w:szCs w:val="24"/>
        </w:rPr>
        <w:t xml:space="preserve"> </w:t>
      </w:r>
      <w:proofErr w:type="spellStart"/>
      <w:r w:rsidR="00DA7487" w:rsidRPr="0035128A">
        <w:rPr>
          <w:rFonts w:ascii="Times New Roman" w:hAnsi="Times New Roman" w:cs="Times New Roman"/>
          <w:i/>
          <w:sz w:val="24"/>
          <w:szCs w:val="24"/>
        </w:rPr>
        <w:t>Journal</w:t>
      </w:r>
      <w:proofErr w:type="spellEnd"/>
      <w:r w:rsidR="00DA7487" w:rsidRPr="0035128A">
        <w:rPr>
          <w:rFonts w:ascii="Times New Roman" w:hAnsi="Times New Roman" w:cs="Times New Roman"/>
          <w:i/>
          <w:sz w:val="24"/>
          <w:szCs w:val="24"/>
        </w:rPr>
        <w:t xml:space="preserve"> of </w:t>
      </w:r>
      <w:proofErr w:type="spellStart"/>
      <w:r w:rsidR="00DA7487" w:rsidRPr="0035128A">
        <w:rPr>
          <w:rFonts w:ascii="Times New Roman" w:hAnsi="Times New Roman" w:cs="Times New Roman"/>
          <w:i/>
          <w:sz w:val="24"/>
          <w:szCs w:val="24"/>
        </w:rPr>
        <w:t>Operational</w:t>
      </w:r>
      <w:proofErr w:type="spellEnd"/>
      <w:r w:rsidR="00DA7487" w:rsidRPr="0035128A">
        <w:rPr>
          <w:rFonts w:ascii="Times New Roman" w:hAnsi="Times New Roman" w:cs="Times New Roman"/>
          <w:i/>
          <w:sz w:val="24"/>
          <w:szCs w:val="24"/>
        </w:rPr>
        <w:t xml:space="preserve"> </w:t>
      </w:r>
      <w:proofErr w:type="spellStart"/>
      <w:r w:rsidR="00DA7487" w:rsidRPr="0035128A">
        <w:rPr>
          <w:rFonts w:ascii="Times New Roman" w:hAnsi="Times New Roman" w:cs="Times New Roman"/>
          <w:i/>
          <w:sz w:val="24"/>
          <w:szCs w:val="24"/>
        </w:rPr>
        <w:t>Research</w:t>
      </w:r>
      <w:proofErr w:type="spellEnd"/>
      <w:r w:rsidR="00DA7487" w:rsidRPr="0035128A">
        <w:rPr>
          <w:rFonts w:ascii="Times New Roman" w:hAnsi="Times New Roman" w:cs="Times New Roman"/>
          <w:sz w:val="24"/>
          <w:szCs w:val="24"/>
        </w:rPr>
        <w:t>. 178, 500-513</w:t>
      </w:r>
      <w:r w:rsidR="0035128A" w:rsidRPr="0035128A">
        <w:rPr>
          <w:rFonts w:ascii="Times New Roman" w:hAnsi="Times New Roman" w:cs="Times New Roman"/>
          <w:sz w:val="24"/>
          <w:szCs w:val="24"/>
        </w:rPr>
        <w:t>.</w:t>
      </w:r>
    </w:p>
    <w:p w:rsidR="0035128A" w:rsidRPr="00280634" w:rsidRDefault="0035128A" w:rsidP="0064006D">
      <w:pPr>
        <w:spacing w:after="0" w:line="240" w:lineRule="auto"/>
        <w:jc w:val="both"/>
        <w:rPr>
          <w:rFonts w:ascii="Times New Roman" w:hAnsi="Times New Roman" w:cs="Times New Roman"/>
          <w:sz w:val="24"/>
          <w:szCs w:val="24"/>
        </w:rPr>
      </w:pPr>
    </w:p>
    <w:p w:rsidR="00DA7487" w:rsidRPr="0035128A" w:rsidRDefault="00CB3C33" w:rsidP="0035128A">
      <w:pPr>
        <w:pStyle w:val="ListeParagraf"/>
        <w:numPr>
          <w:ilvl w:val="0"/>
          <w:numId w:val="6"/>
        </w:numPr>
        <w:spacing w:after="0" w:line="240" w:lineRule="auto"/>
        <w:jc w:val="both"/>
        <w:rPr>
          <w:rFonts w:ascii="Times New Roman" w:hAnsi="Times New Roman" w:cs="Times New Roman"/>
          <w:color w:val="000000"/>
          <w:sz w:val="24"/>
          <w:szCs w:val="24"/>
        </w:rPr>
      </w:pPr>
      <w:r w:rsidRPr="0035128A">
        <w:rPr>
          <w:rFonts w:ascii="Times New Roman" w:hAnsi="Times New Roman" w:cs="Times New Roman"/>
          <w:bCs/>
          <w:color w:val="000000"/>
          <w:sz w:val="24"/>
          <w:szCs w:val="24"/>
        </w:rPr>
        <w:t>TERVONEN</w:t>
      </w:r>
      <w:r w:rsidR="00DA7487" w:rsidRPr="0035128A">
        <w:rPr>
          <w:rFonts w:ascii="Times New Roman" w:hAnsi="Times New Roman" w:cs="Times New Roman"/>
          <w:bCs/>
          <w:color w:val="000000"/>
          <w:sz w:val="24"/>
          <w:szCs w:val="24"/>
        </w:rPr>
        <w:t>, T</w:t>
      </w:r>
      <w:proofErr w:type="gramStart"/>
      <w:r w:rsidR="00DA7487" w:rsidRPr="0035128A">
        <w:rPr>
          <w:rFonts w:ascii="Times New Roman" w:hAnsi="Times New Roman" w:cs="Times New Roman"/>
          <w:bCs/>
          <w:color w:val="000000"/>
          <w:sz w:val="24"/>
          <w:szCs w:val="24"/>
        </w:rPr>
        <w:t>.,</w:t>
      </w:r>
      <w:proofErr w:type="gramEnd"/>
      <w:r w:rsidR="00DA7487" w:rsidRPr="0035128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LI</w:t>
      </w:r>
      <w:r w:rsidRPr="0035128A">
        <w:rPr>
          <w:rFonts w:ascii="Times New Roman" w:hAnsi="Times New Roman" w:cs="Times New Roman"/>
          <w:bCs/>
          <w:color w:val="000000"/>
          <w:sz w:val="24"/>
          <w:szCs w:val="24"/>
        </w:rPr>
        <w:t>NKOV</w:t>
      </w:r>
      <w:r w:rsidR="00DA7487" w:rsidRPr="0035128A">
        <w:rPr>
          <w:rFonts w:ascii="Times New Roman" w:hAnsi="Times New Roman" w:cs="Times New Roman"/>
          <w:bCs/>
          <w:color w:val="000000"/>
          <w:sz w:val="24"/>
          <w:szCs w:val="24"/>
        </w:rPr>
        <w:t xml:space="preserve"> I., </w:t>
      </w:r>
      <w:r>
        <w:rPr>
          <w:rFonts w:ascii="Times New Roman" w:hAnsi="Times New Roman" w:cs="Times New Roman"/>
          <w:bCs/>
          <w:color w:val="000000"/>
          <w:sz w:val="24"/>
          <w:szCs w:val="24"/>
        </w:rPr>
        <w:t>FI</w:t>
      </w:r>
      <w:r w:rsidRPr="0035128A">
        <w:rPr>
          <w:rFonts w:ascii="Times New Roman" w:hAnsi="Times New Roman" w:cs="Times New Roman"/>
          <w:bCs/>
          <w:color w:val="000000"/>
          <w:sz w:val="24"/>
          <w:szCs w:val="24"/>
        </w:rPr>
        <w:t>GUE</w:t>
      </w:r>
      <w:r>
        <w:rPr>
          <w:rFonts w:ascii="Times New Roman" w:hAnsi="Times New Roman" w:cs="Times New Roman"/>
          <w:bCs/>
          <w:color w:val="000000"/>
          <w:sz w:val="24"/>
          <w:szCs w:val="24"/>
        </w:rPr>
        <w:t>I</w:t>
      </w:r>
      <w:r w:rsidRPr="0035128A">
        <w:rPr>
          <w:rFonts w:ascii="Times New Roman" w:hAnsi="Times New Roman" w:cs="Times New Roman"/>
          <w:bCs/>
          <w:color w:val="000000"/>
          <w:sz w:val="24"/>
          <w:szCs w:val="24"/>
        </w:rPr>
        <w:t>RA</w:t>
      </w:r>
      <w:r w:rsidR="00DA7487" w:rsidRPr="0035128A">
        <w:rPr>
          <w:rFonts w:ascii="Times New Roman" w:hAnsi="Times New Roman" w:cs="Times New Roman"/>
          <w:bCs/>
          <w:color w:val="000000"/>
          <w:sz w:val="24"/>
          <w:szCs w:val="24"/>
        </w:rPr>
        <w:t xml:space="preserve"> J. R., </w:t>
      </w:r>
      <w:r w:rsidRPr="0035128A">
        <w:rPr>
          <w:rFonts w:ascii="Times New Roman" w:hAnsi="Times New Roman" w:cs="Times New Roman"/>
          <w:bCs/>
          <w:color w:val="000000"/>
          <w:sz w:val="24"/>
          <w:szCs w:val="24"/>
        </w:rPr>
        <w:t>STEEVENS</w:t>
      </w:r>
      <w:r w:rsidR="00DA7487" w:rsidRPr="0035128A">
        <w:rPr>
          <w:rFonts w:ascii="Times New Roman" w:hAnsi="Times New Roman" w:cs="Times New Roman"/>
          <w:bCs/>
          <w:color w:val="000000"/>
          <w:sz w:val="24"/>
          <w:szCs w:val="24"/>
        </w:rPr>
        <w:t xml:space="preserve"> J., </w:t>
      </w:r>
      <w:r w:rsidRPr="0035128A">
        <w:rPr>
          <w:rFonts w:ascii="Times New Roman" w:hAnsi="Times New Roman" w:cs="Times New Roman"/>
          <w:bCs/>
          <w:color w:val="000000"/>
          <w:sz w:val="24"/>
          <w:szCs w:val="24"/>
        </w:rPr>
        <w:t xml:space="preserve">CHAPPELL </w:t>
      </w:r>
      <w:r w:rsidR="00DA7487" w:rsidRPr="0035128A">
        <w:rPr>
          <w:rFonts w:ascii="Times New Roman" w:hAnsi="Times New Roman" w:cs="Times New Roman"/>
          <w:bCs/>
          <w:color w:val="000000"/>
          <w:sz w:val="24"/>
          <w:szCs w:val="24"/>
        </w:rPr>
        <w:t xml:space="preserve">M. &amp; </w:t>
      </w:r>
      <w:r w:rsidRPr="0035128A">
        <w:rPr>
          <w:rFonts w:ascii="Times New Roman" w:hAnsi="Times New Roman" w:cs="Times New Roman"/>
          <w:bCs/>
          <w:color w:val="000000"/>
          <w:sz w:val="24"/>
          <w:szCs w:val="24"/>
        </w:rPr>
        <w:t>MERAD</w:t>
      </w:r>
      <w:r w:rsidR="00DA7487" w:rsidRPr="0035128A">
        <w:rPr>
          <w:rFonts w:ascii="Times New Roman" w:hAnsi="Times New Roman" w:cs="Times New Roman"/>
          <w:bCs/>
          <w:color w:val="000000"/>
          <w:sz w:val="24"/>
          <w:szCs w:val="24"/>
        </w:rPr>
        <w:t xml:space="preserve"> M.</w:t>
      </w:r>
      <w:r>
        <w:rPr>
          <w:rFonts w:ascii="Times New Roman" w:hAnsi="Times New Roman" w:cs="Times New Roman"/>
          <w:bCs/>
          <w:color w:val="000000"/>
          <w:sz w:val="24"/>
          <w:szCs w:val="24"/>
        </w:rPr>
        <w:t>,</w:t>
      </w:r>
      <w:r w:rsidR="00DA7487" w:rsidRPr="0035128A">
        <w:rPr>
          <w:rFonts w:ascii="Times New Roman" w:hAnsi="Times New Roman" w:cs="Times New Roman"/>
          <w:bCs/>
          <w:color w:val="000000"/>
          <w:sz w:val="24"/>
          <w:szCs w:val="24"/>
        </w:rPr>
        <w:t xml:space="preserve"> (2009)</w:t>
      </w:r>
      <w:r>
        <w:rPr>
          <w:rFonts w:ascii="Times New Roman" w:hAnsi="Times New Roman" w:cs="Times New Roman"/>
          <w:bCs/>
          <w:color w:val="000000"/>
          <w:sz w:val="24"/>
          <w:szCs w:val="24"/>
        </w:rPr>
        <w:t>,</w:t>
      </w:r>
      <w:r w:rsidR="00DA7487" w:rsidRPr="0035128A">
        <w:rPr>
          <w:rFonts w:ascii="Times New Roman" w:hAnsi="Times New Roman" w:cs="Times New Roman"/>
          <w:bCs/>
          <w:color w:val="000000"/>
          <w:sz w:val="24"/>
          <w:szCs w:val="24"/>
        </w:rPr>
        <w:t xml:space="preserve"> </w:t>
      </w:r>
      <w:r w:rsidR="00DA7487" w:rsidRPr="00CB3C33">
        <w:rPr>
          <w:rFonts w:ascii="Times New Roman" w:hAnsi="Times New Roman" w:cs="Times New Roman"/>
          <w:b/>
          <w:color w:val="000000"/>
          <w:sz w:val="24"/>
          <w:szCs w:val="24"/>
        </w:rPr>
        <w:t>Risk-</w:t>
      </w:r>
      <w:proofErr w:type="spellStart"/>
      <w:r w:rsidR="00DA7487" w:rsidRPr="00CB3C33">
        <w:rPr>
          <w:rFonts w:ascii="Times New Roman" w:hAnsi="Times New Roman" w:cs="Times New Roman"/>
          <w:b/>
          <w:color w:val="000000"/>
          <w:sz w:val="24"/>
          <w:szCs w:val="24"/>
        </w:rPr>
        <w:t>based</w:t>
      </w:r>
      <w:proofErr w:type="spellEnd"/>
      <w:r w:rsidR="00DA7487" w:rsidRPr="00CB3C33">
        <w:rPr>
          <w:rFonts w:ascii="Times New Roman" w:hAnsi="Times New Roman" w:cs="Times New Roman"/>
          <w:b/>
          <w:color w:val="000000"/>
          <w:sz w:val="24"/>
          <w:szCs w:val="24"/>
        </w:rPr>
        <w:t xml:space="preserve"> </w:t>
      </w:r>
      <w:proofErr w:type="spellStart"/>
      <w:r w:rsidR="00DA7487" w:rsidRPr="00CB3C33">
        <w:rPr>
          <w:rFonts w:ascii="Times New Roman" w:hAnsi="Times New Roman" w:cs="Times New Roman"/>
          <w:b/>
          <w:color w:val="000000"/>
          <w:sz w:val="24"/>
          <w:szCs w:val="24"/>
        </w:rPr>
        <w:t>Classification</w:t>
      </w:r>
      <w:proofErr w:type="spellEnd"/>
      <w:r w:rsidR="00DA7487" w:rsidRPr="00CB3C33">
        <w:rPr>
          <w:rFonts w:ascii="Times New Roman" w:hAnsi="Times New Roman" w:cs="Times New Roman"/>
          <w:b/>
          <w:color w:val="000000"/>
          <w:sz w:val="24"/>
          <w:szCs w:val="24"/>
        </w:rPr>
        <w:t xml:space="preserve"> </w:t>
      </w:r>
      <w:proofErr w:type="spellStart"/>
      <w:r w:rsidR="00DA7487" w:rsidRPr="00CB3C33">
        <w:rPr>
          <w:rFonts w:ascii="Times New Roman" w:hAnsi="Times New Roman" w:cs="Times New Roman"/>
          <w:b/>
          <w:color w:val="000000"/>
          <w:sz w:val="24"/>
          <w:szCs w:val="24"/>
        </w:rPr>
        <w:t>System</w:t>
      </w:r>
      <w:proofErr w:type="spellEnd"/>
      <w:r w:rsidR="00DA7487" w:rsidRPr="00CB3C33">
        <w:rPr>
          <w:rFonts w:ascii="Times New Roman" w:hAnsi="Times New Roman" w:cs="Times New Roman"/>
          <w:b/>
          <w:color w:val="000000"/>
          <w:sz w:val="24"/>
          <w:szCs w:val="24"/>
        </w:rPr>
        <w:t xml:space="preserve"> of </w:t>
      </w:r>
      <w:proofErr w:type="spellStart"/>
      <w:r w:rsidR="00DA7487" w:rsidRPr="00CB3C33">
        <w:rPr>
          <w:rFonts w:ascii="Times New Roman" w:hAnsi="Times New Roman" w:cs="Times New Roman"/>
          <w:b/>
          <w:color w:val="000000"/>
          <w:sz w:val="24"/>
          <w:szCs w:val="24"/>
        </w:rPr>
        <w:t>Nanomaterials</w:t>
      </w:r>
      <w:proofErr w:type="spellEnd"/>
      <w:r>
        <w:rPr>
          <w:rFonts w:ascii="Times New Roman" w:hAnsi="Times New Roman" w:cs="Times New Roman"/>
          <w:color w:val="000000"/>
          <w:sz w:val="24"/>
          <w:szCs w:val="24"/>
        </w:rPr>
        <w:t>,</w:t>
      </w:r>
      <w:r w:rsidR="00DA7487" w:rsidRPr="0035128A">
        <w:rPr>
          <w:rFonts w:ascii="Times New Roman" w:hAnsi="Times New Roman" w:cs="Times New Roman"/>
          <w:color w:val="000000"/>
          <w:sz w:val="24"/>
          <w:szCs w:val="24"/>
        </w:rPr>
        <w:t xml:space="preserve"> </w:t>
      </w:r>
      <w:proofErr w:type="spellStart"/>
      <w:r w:rsidR="00DA7487" w:rsidRPr="0035128A">
        <w:rPr>
          <w:rFonts w:ascii="Times New Roman" w:hAnsi="Times New Roman" w:cs="Times New Roman"/>
          <w:i/>
          <w:iCs/>
          <w:color w:val="000000"/>
          <w:sz w:val="24"/>
          <w:szCs w:val="24"/>
        </w:rPr>
        <w:t>Journal</w:t>
      </w:r>
      <w:proofErr w:type="spellEnd"/>
      <w:r w:rsidR="00DA7487" w:rsidRPr="0035128A">
        <w:rPr>
          <w:rFonts w:ascii="Times New Roman" w:hAnsi="Times New Roman" w:cs="Times New Roman"/>
          <w:i/>
          <w:iCs/>
          <w:color w:val="000000"/>
          <w:sz w:val="24"/>
          <w:szCs w:val="24"/>
        </w:rPr>
        <w:t xml:space="preserve"> of </w:t>
      </w:r>
      <w:proofErr w:type="spellStart"/>
      <w:r w:rsidR="00DA7487" w:rsidRPr="0035128A">
        <w:rPr>
          <w:rFonts w:ascii="Times New Roman" w:hAnsi="Times New Roman" w:cs="Times New Roman"/>
          <w:i/>
          <w:iCs/>
          <w:color w:val="000000"/>
          <w:sz w:val="24"/>
          <w:szCs w:val="24"/>
        </w:rPr>
        <w:t>Nanopartical</w:t>
      </w:r>
      <w:proofErr w:type="spellEnd"/>
      <w:r w:rsidR="00DA7487" w:rsidRPr="0035128A">
        <w:rPr>
          <w:rFonts w:ascii="Times New Roman" w:hAnsi="Times New Roman" w:cs="Times New Roman"/>
          <w:i/>
          <w:iCs/>
          <w:color w:val="000000"/>
          <w:sz w:val="24"/>
          <w:szCs w:val="24"/>
        </w:rPr>
        <w:t xml:space="preserve"> </w:t>
      </w:r>
      <w:proofErr w:type="spellStart"/>
      <w:r w:rsidR="00DA7487" w:rsidRPr="0035128A">
        <w:rPr>
          <w:rFonts w:ascii="Times New Roman" w:hAnsi="Times New Roman" w:cs="Times New Roman"/>
          <w:i/>
          <w:iCs/>
          <w:color w:val="000000"/>
          <w:sz w:val="24"/>
          <w:szCs w:val="24"/>
        </w:rPr>
        <w:t>Research</w:t>
      </w:r>
      <w:proofErr w:type="spellEnd"/>
      <w:r w:rsidR="00DA7487" w:rsidRPr="0035128A">
        <w:rPr>
          <w:rFonts w:ascii="Times New Roman" w:hAnsi="Times New Roman" w:cs="Times New Roman"/>
          <w:color w:val="000000"/>
          <w:sz w:val="24"/>
          <w:szCs w:val="24"/>
        </w:rPr>
        <w:t>, 11</w:t>
      </w:r>
      <w:r>
        <w:rPr>
          <w:rFonts w:ascii="Times New Roman" w:hAnsi="Times New Roman" w:cs="Times New Roman"/>
          <w:color w:val="000000"/>
          <w:sz w:val="24"/>
          <w:szCs w:val="24"/>
        </w:rPr>
        <w:t xml:space="preserve"> </w:t>
      </w:r>
      <w:r w:rsidR="00DA7487" w:rsidRPr="0035128A">
        <w:rPr>
          <w:rFonts w:ascii="Times New Roman" w:hAnsi="Times New Roman" w:cs="Times New Roman"/>
          <w:color w:val="000000"/>
          <w:sz w:val="24"/>
          <w:szCs w:val="24"/>
        </w:rPr>
        <w:t>(4), 757-766.</w:t>
      </w:r>
    </w:p>
    <w:p w:rsidR="0035128A" w:rsidRPr="00280634" w:rsidRDefault="0035128A" w:rsidP="0064006D">
      <w:pPr>
        <w:spacing w:after="0" w:line="240" w:lineRule="auto"/>
        <w:jc w:val="both"/>
        <w:rPr>
          <w:rFonts w:ascii="Times New Roman" w:hAnsi="Times New Roman" w:cs="Times New Roman"/>
          <w:color w:val="000000"/>
          <w:sz w:val="24"/>
          <w:szCs w:val="24"/>
        </w:rPr>
      </w:pPr>
    </w:p>
    <w:p w:rsidR="002D3B37" w:rsidRPr="0035128A" w:rsidRDefault="00CB3C33" w:rsidP="0035128A">
      <w:pPr>
        <w:pStyle w:val="ListeParagraf"/>
        <w:numPr>
          <w:ilvl w:val="0"/>
          <w:numId w:val="6"/>
        </w:numPr>
        <w:spacing w:after="0" w:line="240" w:lineRule="auto"/>
        <w:jc w:val="both"/>
        <w:rPr>
          <w:rFonts w:ascii="Times New Roman" w:hAnsi="Times New Roman" w:cs="Times New Roman"/>
          <w:sz w:val="24"/>
          <w:szCs w:val="24"/>
        </w:rPr>
      </w:pPr>
      <w:r w:rsidRPr="0035128A">
        <w:rPr>
          <w:rFonts w:ascii="Times New Roman" w:hAnsi="Times New Roman" w:cs="Times New Roman"/>
          <w:sz w:val="24"/>
          <w:szCs w:val="24"/>
        </w:rPr>
        <w:t>TERVONEN</w:t>
      </w:r>
      <w:r w:rsidR="00310757" w:rsidRPr="0035128A">
        <w:rPr>
          <w:rFonts w:ascii="Times New Roman" w:hAnsi="Times New Roman" w:cs="Times New Roman"/>
          <w:sz w:val="24"/>
          <w:szCs w:val="24"/>
        </w:rPr>
        <w:t>, T</w:t>
      </w:r>
      <w:proofErr w:type="gramStart"/>
      <w:r w:rsidR="00310757" w:rsidRPr="0035128A">
        <w:rPr>
          <w:rFonts w:ascii="Times New Roman" w:hAnsi="Times New Roman" w:cs="Times New Roman"/>
          <w:sz w:val="24"/>
          <w:szCs w:val="24"/>
        </w:rPr>
        <w:t>.</w:t>
      </w:r>
      <w:r>
        <w:rPr>
          <w:rFonts w:ascii="Times New Roman" w:hAnsi="Times New Roman" w:cs="Times New Roman"/>
          <w:sz w:val="24"/>
          <w:szCs w:val="24"/>
        </w:rPr>
        <w:t>,</w:t>
      </w:r>
      <w:proofErr w:type="gramEnd"/>
      <w:r w:rsidR="00310757" w:rsidRPr="0035128A">
        <w:rPr>
          <w:rFonts w:ascii="Times New Roman" w:hAnsi="Times New Roman" w:cs="Times New Roman"/>
          <w:sz w:val="24"/>
          <w:szCs w:val="24"/>
        </w:rPr>
        <w:t xml:space="preserve"> </w:t>
      </w:r>
      <w:r>
        <w:rPr>
          <w:rFonts w:ascii="Times New Roman" w:hAnsi="Times New Roman" w:cs="Times New Roman"/>
          <w:sz w:val="24"/>
          <w:szCs w:val="24"/>
        </w:rPr>
        <w:t>(2014),</w:t>
      </w:r>
      <w:r w:rsidR="003579C9" w:rsidRPr="0035128A">
        <w:rPr>
          <w:rFonts w:ascii="Times New Roman" w:hAnsi="Times New Roman" w:cs="Times New Roman"/>
          <w:sz w:val="24"/>
          <w:szCs w:val="24"/>
        </w:rPr>
        <w:t xml:space="preserve"> </w:t>
      </w:r>
      <w:r w:rsidRPr="00CB3C33">
        <w:rPr>
          <w:rFonts w:ascii="Times New Roman" w:hAnsi="Times New Roman" w:cs="Times New Roman"/>
          <w:b/>
          <w:sz w:val="24"/>
          <w:szCs w:val="24"/>
        </w:rPr>
        <w:t>JSMAA: O</w:t>
      </w:r>
      <w:r w:rsidR="00310757" w:rsidRPr="00CB3C33">
        <w:rPr>
          <w:rFonts w:ascii="Times New Roman" w:hAnsi="Times New Roman" w:cs="Times New Roman"/>
          <w:b/>
          <w:sz w:val="24"/>
          <w:szCs w:val="24"/>
        </w:rPr>
        <w:t xml:space="preserve">pen </w:t>
      </w:r>
      <w:r w:rsidRPr="00CB3C33">
        <w:rPr>
          <w:rFonts w:ascii="Times New Roman" w:hAnsi="Times New Roman" w:cs="Times New Roman"/>
          <w:b/>
          <w:sz w:val="24"/>
          <w:szCs w:val="24"/>
        </w:rPr>
        <w:t xml:space="preserve">Source Software </w:t>
      </w:r>
      <w:proofErr w:type="spellStart"/>
      <w:r w:rsidRPr="00CB3C33">
        <w:rPr>
          <w:rFonts w:ascii="Times New Roman" w:hAnsi="Times New Roman" w:cs="Times New Roman"/>
          <w:b/>
          <w:sz w:val="24"/>
          <w:szCs w:val="24"/>
        </w:rPr>
        <w:t>for</w:t>
      </w:r>
      <w:proofErr w:type="spellEnd"/>
      <w:r w:rsidRPr="00CB3C33">
        <w:rPr>
          <w:rFonts w:ascii="Times New Roman" w:hAnsi="Times New Roman" w:cs="Times New Roman"/>
          <w:b/>
          <w:sz w:val="24"/>
          <w:szCs w:val="24"/>
        </w:rPr>
        <w:t xml:space="preserve"> SMAA </w:t>
      </w:r>
      <w:proofErr w:type="spellStart"/>
      <w:r w:rsidRPr="00CB3C33">
        <w:rPr>
          <w:rFonts w:ascii="Times New Roman" w:hAnsi="Times New Roman" w:cs="Times New Roman"/>
          <w:b/>
          <w:sz w:val="24"/>
          <w:szCs w:val="24"/>
        </w:rPr>
        <w:t>Computations</w:t>
      </w:r>
      <w:proofErr w:type="spellEnd"/>
      <w:r>
        <w:rPr>
          <w:rFonts w:ascii="Times New Roman" w:hAnsi="Times New Roman" w:cs="Times New Roman"/>
          <w:sz w:val="24"/>
          <w:szCs w:val="24"/>
        </w:rPr>
        <w:t>,</w:t>
      </w:r>
      <w:r w:rsidR="00310757" w:rsidRPr="0035128A">
        <w:rPr>
          <w:rFonts w:ascii="Times New Roman" w:hAnsi="Times New Roman" w:cs="Times New Roman"/>
          <w:sz w:val="24"/>
          <w:szCs w:val="24"/>
        </w:rPr>
        <w:t xml:space="preserve"> </w:t>
      </w:r>
      <w:r w:rsidR="00310757" w:rsidRPr="0035128A">
        <w:rPr>
          <w:rFonts w:ascii="Times New Roman" w:hAnsi="Times New Roman" w:cs="Times New Roman"/>
          <w:i/>
          <w:sz w:val="24"/>
          <w:szCs w:val="24"/>
        </w:rPr>
        <w:t xml:space="preserve">International </w:t>
      </w:r>
      <w:proofErr w:type="spellStart"/>
      <w:r w:rsidR="00310757" w:rsidRPr="0035128A">
        <w:rPr>
          <w:rFonts w:ascii="Times New Roman" w:hAnsi="Times New Roman" w:cs="Times New Roman"/>
          <w:i/>
          <w:sz w:val="24"/>
          <w:szCs w:val="24"/>
        </w:rPr>
        <w:t>Journal</w:t>
      </w:r>
      <w:proofErr w:type="spellEnd"/>
      <w:r w:rsidR="00310757" w:rsidRPr="0035128A">
        <w:rPr>
          <w:rFonts w:ascii="Times New Roman" w:hAnsi="Times New Roman" w:cs="Times New Roman"/>
          <w:i/>
          <w:sz w:val="24"/>
          <w:szCs w:val="24"/>
        </w:rPr>
        <w:t xml:space="preserve"> of </w:t>
      </w:r>
      <w:proofErr w:type="spellStart"/>
      <w:r w:rsidR="00310757" w:rsidRPr="0035128A">
        <w:rPr>
          <w:rFonts w:ascii="Times New Roman" w:hAnsi="Times New Roman" w:cs="Times New Roman"/>
          <w:i/>
          <w:sz w:val="24"/>
          <w:szCs w:val="24"/>
        </w:rPr>
        <w:t>Systems</w:t>
      </w:r>
      <w:proofErr w:type="spellEnd"/>
      <w:r w:rsidR="00310757" w:rsidRPr="0035128A">
        <w:rPr>
          <w:rFonts w:ascii="Times New Roman" w:hAnsi="Times New Roman" w:cs="Times New Roman"/>
          <w:i/>
          <w:sz w:val="24"/>
          <w:szCs w:val="24"/>
        </w:rPr>
        <w:t xml:space="preserve"> </w:t>
      </w:r>
      <w:proofErr w:type="spellStart"/>
      <w:r w:rsidR="00310757" w:rsidRPr="0035128A">
        <w:rPr>
          <w:rFonts w:ascii="Times New Roman" w:hAnsi="Times New Roman" w:cs="Times New Roman"/>
          <w:i/>
          <w:sz w:val="24"/>
          <w:szCs w:val="24"/>
        </w:rPr>
        <w:t>Science</w:t>
      </w:r>
      <w:proofErr w:type="spellEnd"/>
      <w:r w:rsidR="009C359B" w:rsidRPr="0035128A">
        <w:rPr>
          <w:rFonts w:ascii="Times New Roman" w:hAnsi="Times New Roman" w:cs="Times New Roman"/>
          <w:sz w:val="24"/>
          <w:szCs w:val="24"/>
        </w:rPr>
        <w:t xml:space="preserve"> 45:</w:t>
      </w:r>
      <w:r w:rsidR="003724F9">
        <w:rPr>
          <w:rFonts w:ascii="Times New Roman" w:hAnsi="Times New Roman" w:cs="Times New Roman"/>
          <w:sz w:val="24"/>
          <w:szCs w:val="24"/>
        </w:rPr>
        <w:t xml:space="preserve"> </w:t>
      </w:r>
      <w:r w:rsidR="009C359B" w:rsidRPr="0035128A">
        <w:rPr>
          <w:rFonts w:ascii="Times New Roman" w:hAnsi="Times New Roman" w:cs="Times New Roman"/>
          <w:sz w:val="24"/>
          <w:szCs w:val="24"/>
        </w:rPr>
        <w:t xml:space="preserve">1, </w:t>
      </w:r>
      <w:r w:rsidR="00275C45">
        <w:rPr>
          <w:rFonts w:ascii="Times New Roman" w:hAnsi="Times New Roman" w:cs="Times New Roman"/>
          <w:sz w:val="24"/>
          <w:szCs w:val="24"/>
        </w:rPr>
        <w:t>69-81, 2014,</w:t>
      </w:r>
      <w:r w:rsidR="00310757" w:rsidRPr="0035128A">
        <w:rPr>
          <w:rFonts w:ascii="Times New Roman" w:hAnsi="Times New Roman" w:cs="Times New Roman"/>
          <w:sz w:val="24"/>
          <w:szCs w:val="24"/>
        </w:rPr>
        <w:t xml:space="preserve"> DOI: 10.1080/00207721.2012.659706</w:t>
      </w:r>
      <w:r>
        <w:rPr>
          <w:rFonts w:ascii="Times New Roman" w:hAnsi="Times New Roman" w:cs="Times New Roman"/>
          <w:sz w:val="24"/>
          <w:szCs w:val="24"/>
        </w:rPr>
        <w:t>.</w:t>
      </w:r>
    </w:p>
    <w:sectPr w:rsidR="002D3B37" w:rsidRPr="0035128A" w:rsidSect="00725F97">
      <w:headerReference w:type="default" r:id="rId10"/>
      <w:pgSz w:w="11906" w:h="16838" w:code="9"/>
      <w:pgMar w:top="3168" w:right="2304" w:bottom="2880" w:left="259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AF2" w:rsidRDefault="00902AF2" w:rsidP="006772D7">
      <w:pPr>
        <w:spacing w:after="0" w:line="240" w:lineRule="auto"/>
      </w:pPr>
      <w:r>
        <w:separator/>
      </w:r>
    </w:p>
  </w:endnote>
  <w:endnote w:type="continuationSeparator" w:id="0">
    <w:p w:rsidR="00902AF2" w:rsidRDefault="00902AF2" w:rsidP="0067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AF2" w:rsidRDefault="00902AF2" w:rsidP="006772D7">
      <w:pPr>
        <w:spacing w:after="0" w:line="240" w:lineRule="auto"/>
      </w:pPr>
      <w:r>
        <w:separator/>
      </w:r>
    </w:p>
  </w:footnote>
  <w:footnote w:type="continuationSeparator" w:id="0">
    <w:p w:rsidR="00902AF2" w:rsidRDefault="00902AF2" w:rsidP="006772D7">
      <w:pPr>
        <w:spacing w:after="0" w:line="240" w:lineRule="auto"/>
      </w:pPr>
      <w:r>
        <w:continuationSeparator/>
      </w:r>
    </w:p>
  </w:footnote>
  <w:footnote w:id="1">
    <w:p w:rsidR="00B34A00" w:rsidRPr="00280634" w:rsidRDefault="00B34A00" w:rsidP="00280634">
      <w:pPr>
        <w:spacing w:before="120" w:after="120" w:line="240" w:lineRule="auto"/>
        <w:rPr>
          <w:i/>
        </w:rPr>
      </w:pPr>
      <w:r>
        <w:rPr>
          <w:rStyle w:val="DipnotBavurusu"/>
        </w:rPr>
        <w:footnoteRef/>
      </w:r>
      <w:r>
        <w:t xml:space="preserve"> </w:t>
      </w:r>
      <w:proofErr w:type="gramStart"/>
      <w:r w:rsidRPr="00280634">
        <w:rPr>
          <w:rFonts w:ascii="Times New Roman" w:hAnsi="Times New Roman" w:cs="Times New Roman"/>
          <w:b/>
          <w:i/>
        </w:rPr>
        <w:t xml:space="preserve">Ömür TOSUN, </w:t>
      </w:r>
      <w:r w:rsidRPr="00280634">
        <w:rPr>
          <w:rFonts w:ascii="Times New Roman" w:hAnsi="Times New Roman" w:cs="Times New Roman"/>
          <w:i/>
        </w:rPr>
        <w:t xml:space="preserve">Yrd. </w:t>
      </w:r>
      <w:proofErr w:type="gramEnd"/>
      <w:r w:rsidRPr="00280634">
        <w:rPr>
          <w:rFonts w:ascii="Times New Roman" w:hAnsi="Times New Roman" w:cs="Times New Roman"/>
          <w:i/>
        </w:rPr>
        <w:t>Doç. Dr</w:t>
      </w:r>
      <w:proofErr w:type="gramStart"/>
      <w:r w:rsidRPr="00280634">
        <w:rPr>
          <w:rFonts w:ascii="Times New Roman" w:hAnsi="Times New Roman" w:cs="Times New Roman"/>
          <w:i/>
        </w:rPr>
        <w:t>.</w:t>
      </w:r>
      <w:r w:rsidR="00280634" w:rsidRPr="00280634">
        <w:rPr>
          <w:rFonts w:ascii="Times New Roman" w:hAnsi="Times New Roman" w:cs="Times New Roman"/>
          <w:i/>
        </w:rPr>
        <w:t>,</w:t>
      </w:r>
      <w:proofErr w:type="gramEnd"/>
      <w:r w:rsidRPr="00280634">
        <w:rPr>
          <w:rFonts w:ascii="Times New Roman" w:hAnsi="Times New Roman" w:cs="Times New Roman"/>
          <w:i/>
        </w:rPr>
        <w:t xml:space="preserve"> Akdeniz Üniversitesi, Ayşe Sak Uygulamalı Bilimler Yüksekokulu, Uluslararası Ticaret ve Lojistik Bölümü</w:t>
      </w:r>
      <w:r w:rsidR="00280634" w:rsidRPr="00280634">
        <w:rPr>
          <w:rFonts w:ascii="Times New Roman" w:hAnsi="Times New Roman" w:cs="Times New Roman"/>
          <w:i/>
        </w:rPr>
        <w:t>.</w:t>
      </w:r>
    </w:p>
    <w:p w:rsidR="00B34A00" w:rsidRDefault="00B34A00" w:rsidP="00280634">
      <w:pPr>
        <w:spacing w:before="120" w:after="120" w:line="240" w:lineRule="auto"/>
      </w:pPr>
    </w:p>
    <w:p w:rsidR="00B34A00" w:rsidRDefault="00B34A00">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569870"/>
      <w:docPartObj>
        <w:docPartGallery w:val="Page Numbers (Top of Page)"/>
        <w:docPartUnique/>
      </w:docPartObj>
    </w:sdtPr>
    <w:sdtEndPr>
      <w:rPr>
        <w:noProof/>
      </w:rPr>
    </w:sdtEndPr>
    <w:sdtContent>
      <w:p w:rsidR="00D237EF" w:rsidRDefault="00D237EF">
        <w:pPr>
          <w:pStyle w:val="stbilgi"/>
          <w:jc w:val="right"/>
        </w:pPr>
        <w:r>
          <w:fldChar w:fldCharType="begin"/>
        </w:r>
        <w:r>
          <w:instrText xml:space="preserve"> PAGE   \* MERGEFORMAT </w:instrText>
        </w:r>
        <w:r>
          <w:fldChar w:fldCharType="separate"/>
        </w:r>
        <w:r w:rsidR="00DB1C1C">
          <w:rPr>
            <w:noProof/>
          </w:rPr>
          <w:t>2</w:t>
        </w:r>
        <w:r>
          <w:rPr>
            <w:noProof/>
          </w:rPr>
          <w:fldChar w:fldCharType="end"/>
        </w:r>
      </w:p>
    </w:sdtContent>
  </w:sdt>
  <w:p w:rsidR="00D237EF" w:rsidRDefault="00D237E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7E5E"/>
    <w:multiLevelType w:val="hybridMultilevel"/>
    <w:tmpl w:val="5B2E8D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7E54763"/>
    <w:multiLevelType w:val="hybridMultilevel"/>
    <w:tmpl w:val="6C30D1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8F02D88"/>
    <w:multiLevelType w:val="hybridMultilevel"/>
    <w:tmpl w:val="C9D8EEAE"/>
    <w:lvl w:ilvl="0" w:tplc="041F0013">
      <w:start w:val="1"/>
      <w:numFmt w:val="upp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D7D5C40"/>
    <w:multiLevelType w:val="hybridMultilevel"/>
    <w:tmpl w:val="B5C6EB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1AC0B4E"/>
    <w:multiLevelType w:val="hybridMultilevel"/>
    <w:tmpl w:val="547D88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A7D544F"/>
    <w:multiLevelType w:val="hybridMultilevel"/>
    <w:tmpl w:val="5A8AB2DE"/>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21"/>
    <w:rsid w:val="0000380E"/>
    <w:rsid w:val="000359A8"/>
    <w:rsid w:val="00054FB0"/>
    <w:rsid w:val="00086F6C"/>
    <w:rsid w:val="000B3B45"/>
    <w:rsid w:val="000C2BB3"/>
    <w:rsid w:val="0010446D"/>
    <w:rsid w:val="00104866"/>
    <w:rsid w:val="00122D9A"/>
    <w:rsid w:val="0013602A"/>
    <w:rsid w:val="001438E3"/>
    <w:rsid w:val="00154998"/>
    <w:rsid w:val="0015706A"/>
    <w:rsid w:val="00157C04"/>
    <w:rsid w:val="00171B35"/>
    <w:rsid w:val="00210A44"/>
    <w:rsid w:val="0021286B"/>
    <w:rsid w:val="002267AB"/>
    <w:rsid w:val="00232B17"/>
    <w:rsid w:val="002438D4"/>
    <w:rsid w:val="00252CC9"/>
    <w:rsid w:val="00261627"/>
    <w:rsid w:val="00270580"/>
    <w:rsid w:val="00271F7A"/>
    <w:rsid w:val="002752ED"/>
    <w:rsid w:val="00275C45"/>
    <w:rsid w:val="00280634"/>
    <w:rsid w:val="002841FC"/>
    <w:rsid w:val="0028703F"/>
    <w:rsid w:val="0029180F"/>
    <w:rsid w:val="00295327"/>
    <w:rsid w:val="002D3B37"/>
    <w:rsid w:val="002E6FD2"/>
    <w:rsid w:val="00310757"/>
    <w:rsid w:val="00326D64"/>
    <w:rsid w:val="0034726E"/>
    <w:rsid w:val="0035128A"/>
    <w:rsid w:val="003579C9"/>
    <w:rsid w:val="003724F9"/>
    <w:rsid w:val="003828A0"/>
    <w:rsid w:val="003B2B15"/>
    <w:rsid w:val="003D276F"/>
    <w:rsid w:val="003F17B5"/>
    <w:rsid w:val="003F2D6A"/>
    <w:rsid w:val="003F394D"/>
    <w:rsid w:val="00412F56"/>
    <w:rsid w:val="00443D4B"/>
    <w:rsid w:val="004927A5"/>
    <w:rsid w:val="004B4111"/>
    <w:rsid w:val="004D6F88"/>
    <w:rsid w:val="004E01C0"/>
    <w:rsid w:val="004F0CA2"/>
    <w:rsid w:val="00500CAF"/>
    <w:rsid w:val="00576695"/>
    <w:rsid w:val="005776EE"/>
    <w:rsid w:val="005801A0"/>
    <w:rsid w:val="00585639"/>
    <w:rsid w:val="0059176B"/>
    <w:rsid w:val="005A7484"/>
    <w:rsid w:val="005B16A6"/>
    <w:rsid w:val="005B68ED"/>
    <w:rsid w:val="005B77EC"/>
    <w:rsid w:val="005C6532"/>
    <w:rsid w:val="005E09C6"/>
    <w:rsid w:val="005E0D5D"/>
    <w:rsid w:val="005E7CD5"/>
    <w:rsid w:val="006052E8"/>
    <w:rsid w:val="00605E0B"/>
    <w:rsid w:val="0064006D"/>
    <w:rsid w:val="006523AF"/>
    <w:rsid w:val="006530F8"/>
    <w:rsid w:val="00674C98"/>
    <w:rsid w:val="006772D7"/>
    <w:rsid w:val="006942A7"/>
    <w:rsid w:val="006A08B9"/>
    <w:rsid w:val="006B408A"/>
    <w:rsid w:val="006B672B"/>
    <w:rsid w:val="006C2C8C"/>
    <w:rsid w:val="006E0221"/>
    <w:rsid w:val="006F247C"/>
    <w:rsid w:val="006F4A14"/>
    <w:rsid w:val="00702852"/>
    <w:rsid w:val="00713C21"/>
    <w:rsid w:val="00725F97"/>
    <w:rsid w:val="0073735F"/>
    <w:rsid w:val="00746BDE"/>
    <w:rsid w:val="007757C2"/>
    <w:rsid w:val="00784910"/>
    <w:rsid w:val="00791F67"/>
    <w:rsid w:val="007B14B4"/>
    <w:rsid w:val="007E0832"/>
    <w:rsid w:val="00815EE3"/>
    <w:rsid w:val="008315CB"/>
    <w:rsid w:val="00844366"/>
    <w:rsid w:val="00875BBA"/>
    <w:rsid w:val="00882504"/>
    <w:rsid w:val="00891C12"/>
    <w:rsid w:val="008E5063"/>
    <w:rsid w:val="008F0FD6"/>
    <w:rsid w:val="008F5192"/>
    <w:rsid w:val="008F7DDE"/>
    <w:rsid w:val="00902AF2"/>
    <w:rsid w:val="009039B1"/>
    <w:rsid w:val="00923097"/>
    <w:rsid w:val="00925E64"/>
    <w:rsid w:val="009348AC"/>
    <w:rsid w:val="00946712"/>
    <w:rsid w:val="00964C2A"/>
    <w:rsid w:val="009938BD"/>
    <w:rsid w:val="009961D4"/>
    <w:rsid w:val="009C1EC8"/>
    <w:rsid w:val="009C359B"/>
    <w:rsid w:val="009C6354"/>
    <w:rsid w:val="00A13AE7"/>
    <w:rsid w:val="00A67F0A"/>
    <w:rsid w:val="00A67FF8"/>
    <w:rsid w:val="00A726F0"/>
    <w:rsid w:val="00A9093D"/>
    <w:rsid w:val="00A91DEC"/>
    <w:rsid w:val="00AA46DE"/>
    <w:rsid w:val="00AC7368"/>
    <w:rsid w:val="00B050CB"/>
    <w:rsid w:val="00B343DD"/>
    <w:rsid w:val="00B34A00"/>
    <w:rsid w:val="00B77F42"/>
    <w:rsid w:val="00B879ED"/>
    <w:rsid w:val="00BB2DBE"/>
    <w:rsid w:val="00BB717E"/>
    <w:rsid w:val="00BC4555"/>
    <w:rsid w:val="00BF5B28"/>
    <w:rsid w:val="00C00DBD"/>
    <w:rsid w:val="00C04DB4"/>
    <w:rsid w:val="00C115DE"/>
    <w:rsid w:val="00C12229"/>
    <w:rsid w:val="00C2463C"/>
    <w:rsid w:val="00C81917"/>
    <w:rsid w:val="00CB3C33"/>
    <w:rsid w:val="00CB5395"/>
    <w:rsid w:val="00CD3200"/>
    <w:rsid w:val="00CD389C"/>
    <w:rsid w:val="00CD3AAB"/>
    <w:rsid w:val="00CD4617"/>
    <w:rsid w:val="00D0127C"/>
    <w:rsid w:val="00D068FB"/>
    <w:rsid w:val="00D237EF"/>
    <w:rsid w:val="00D25FE4"/>
    <w:rsid w:val="00D36570"/>
    <w:rsid w:val="00D36677"/>
    <w:rsid w:val="00D63223"/>
    <w:rsid w:val="00D6614A"/>
    <w:rsid w:val="00D66A1E"/>
    <w:rsid w:val="00DA7487"/>
    <w:rsid w:val="00DB1C1C"/>
    <w:rsid w:val="00DB7386"/>
    <w:rsid w:val="00DE024A"/>
    <w:rsid w:val="00DE4C75"/>
    <w:rsid w:val="00E010EC"/>
    <w:rsid w:val="00E10F2D"/>
    <w:rsid w:val="00E50204"/>
    <w:rsid w:val="00E52D40"/>
    <w:rsid w:val="00E55037"/>
    <w:rsid w:val="00E557D8"/>
    <w:rsid w:val="00E6052D"/>
    <w:rsid w:val="00E822CF"/>
    <w:rsid w:val="00E86129"/>
    <w:rsid w:val="00EA047C"/>
    <w:rsid w:val="00EC2CAD"/>
    <w:rsid w:val="00EE0FB0"/>
    <w:rsid w:val="00EE69E5"/>
    <w:rsid w:val="00F30AE2"/>
    <w:rsid w:val="00F44167"/>
    <w:rsid w:val="00F5622C"/>
    <w:rsid w:val="00F6340D"/>
    <w:rsid w:val="00F761E5"/>
    <w:rsid w:val="00FA2000"/>
    <w:rsid w:val="00FA3D9C"/>
    <w:rsid w:val="00FE5088"/>
    <w:rsid w:val="00FF0D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6A1E"/>
    <w:pPr>
      <w:ind w:left="720"/>
      <w:contextualSpacing/>
    </w:pPr>
  </w:style>
  <w:style w:type="table" w:styleId="TabloKlavuzu">
    <w:name w:val="Table Grid"/>
    <w:basedOn w:val="NormalTablo"/>
    <w:uiPriority w:val="39"/>
    <w:rsid w:val="005E7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310757"/>
    <w:pPr>
      <w:spacing w:after="200" w:line="240" w:lineRule="auto"/>
    </w:pPr>
    <w:rPr>
      <w:i/>
      <w:iCs/>
      <w:color w:val="44546A" w:themeColor="text2"/>
      <w:sz w:val="18"/>
      <w:szCs w:val="18"/>
    </w:rPr>
  </w:style>
  <w:style w:type="character" w:styleId="YerTutucuMetni">
    <w:name w:val="Placeholder Text"/>
    <w:basedOn w:val="VarsaylanParagrafYazTipi"/>
    <w:uiPriority w:val="99"/>
    <w:semiHidden/>
    <w:rsid w:val="00054FB0"/>
    <w:rPr>
      <w:color w:val="808080"/>
    </w:rPr>
  </w:style>
  <w:style w:type="character" w:styleId="Kpr">
    <w:name w:val="Hyperlink"/>
    <w:basedOn w:val="VarsaylanParagrafYazTipi"/>
    <w:uiPriority w:val="99"/>
    <w:unhideWhenUsed/>
    <w:rsid w:val="00605E0B"/>
    <w:rPr>
      <w:color w:val="0563C1" w:themeColor="hyperlink"/>
      <w:u w:val="single"/>
    </w:rPr>
  </w:style>
  <w:style w:type="paragraph" w:styleId="stbilgi">
    <w:name w:val="header"/>
    <w:basedOn w:val="Normal"/>
    <w:link w:val="stbilgiChar"/>
    <w:uiPriority w:val="99"/>
    <w:unhideWhenUsed/>
    <w:rsid w:val="006772D7"/>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6772D7"/>
  </w:style>
  <w:style w:type="paragraph" w:styleId="Altbilgi">
    <w:name w:val="footer"/>
    <w:basedOn w:val="Normal"/>
    <w:link w:val="AltbilgiChar"/>
    <w:uiPriority w:val="99"/>
    <w:unhideWhenUsed/>
    <w:rsid w:val="006772D7"/>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6772D7"/>
  </w:style>
  <w:style w:type="paragraph" w:styleId="BalonMetni">
    <w:name w:val="Balloon Text"/>
    <w:basedOn w:val="Normal"/>
    <w:link w:val="BalonMetniChar"/>
    <w:uiPriority w:val="99"/>
    <w:semiHidden/>
    <w:unhideWhenUsed/>
    <w:rsid w:val="005B16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16A6"/>
    <w:rPr>
      <w:rFonts w:ascii="Tahoma" w:hAnsi="Tahoma" w:cs="Tahoma"/>
      <w:sz w:val="16"/>
      <w:szCs w:val="16"/>
    </w:rPr>
  </w:style>
  <w:style w:type="character" w:styleId="SatrNumaras">
    <w:name w:val="line number"/>
    <w:basedOn w:val="VarsaylanParagrafYazTipi"/>
    <w:uiPriority w:val="99"/>
    <w:semiHidden/>
    <w:unhideWhenUsed/>
    <w:rsid w:val="00154998"/>
  </w:style>
  <w:style w:type="paragraph" w:styleId="DipnotMetni">
    <w:name w:val="footnote text"/>
    <w:basedOn w:val="Normal"/>
    <w:link w:val="DipnotMetniChar"/>
    <w:uiPriority w:val="99"/>
    <w:semiHidden/>
    <w:unhideWhenUsed/>
    <w:rsid w:val="00B34A0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34A00"/>
    <w:rPr>
      <w:sz w:val="20"/>
      <w:szCs w:val="20"/>
    </w:rPr>
  </w:style>
  <w:style w:type="character" w:styleId="DipnotBavurusu">
    <w:name w:val="footnote reference"/>
    <w:basedOn w:val="VarsaylanParagrafYazTipi"/>
    <w:uiPriority w:val="99"/>
    <w:semiHidden/>
    <w:unhideWhenUsed/>
    <w:rsid w:val="00B34A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6A1E"/>
    <w:pPr>
      <w:ind w:left="720"/>
      <w:contextualSpacing/>
    </w:pPr>
  </w:style>
  <w:style w:type="table" w:styleId="TabloKlavuzu">
    <w:name w:val="Table Grid"/>
    <w:basedOn w:val="NormalTablo"/>
    <w:uiPriority w:val="39"/>
    <w:rsid w:val="005E7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310757"/>
    <w:pPr>
      <w:spacing w:after="200" w:line="240" w:lineRule="auto"/>
    </w:pPr>
    <w:rPr>
      <w:i/>
      <w:iCs/>
      <w:color w:val="44546A" w:themeColor="text2"/>
      <w:sz w:val="18"/>
      <w:szCs w:val="18"/>
    </w:rPr>
  </w:style>
  <w:style w:type="character" w:styleId="YerTutucuMetni">
    <w:name w:val="Placeholder Text"/>
    <w:basedOn w:val="VarsaylanParagrafYazTipi"/>
    <w:uiPriority w:val="99"/>
    <w:semiHidden/>
    <w:rsid w:val="00054FB0"/>
    <w:rPr>
      <w:color w:val="808080"/>
    </w:rPr>
  </w:style>
  <w:style w:type="character" w:styleId="Kpr">
    <w:name w:val="Hyperlink"/>
    <w:basedOn w:val="VarsaylanParagrafYazTipi"/>
    <w:uiPriority w:val="99"/>
    <w:unhideWhenUsed/>
    <w:rsid w:val="00605E0B"/>
    <w:rPr>
      <w:color w:val="0563C1" w:themeColor="hyperlink"/>
      <w:u w:val="single"/>
    </w:rPr>
  </w:style>
  <w:style w:type="paragraph" w:styleId="stbilgi">
    <w:name w:val="header"/>
    <w:basedOn w:val="Normal"/>
    <w:link w:val="stbilgiChar"/>
    <w:uiPriority w:val="99"/>
    <w:unhideWhenUsed/>
    <w:rsid w:val="006772D7"/>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6772D7"/>
  </w:style>
  <w:style w:type="paragraph" w:styleId="Altbilgi">
    <w:name w:val="footer"/>
    <w:basedOn w:val="Normal"/>
    <w:link w:val="AltbilgiChar"/>
    <w:uiPriority w:val="99"/>
    <w:unhideWhenUsed/>
    <w:rsid w:val="006772D7"/>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6772D7"/>
  </w:style>
  <w:style w:type="paragraph" w:styleId="BalonMetni">
    <w:name w:val="Balloon Text"/>
    <w:basedOn w:val="Normal"/>
    <w:link w:val="BalonMetniChar"/>
    <w:uiPriority w:val="99"/>
    <w:semiHidden/>
    <w:unhideWhenUsed/>
    <w:rsid w:val="005B16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16A6"/>
    <w:rPr>
      <w:rFonts w:ascii="Tahoma" w:hAnsi="Tahoma" w:cs="Tahoma"/>
      <w:sz w:val="16"/>
      <w:szCs w:val="16"/>
    </w:rPr>
  </w:style>
  <w:style w:type="character" w:styleId="SatrNumaras">
    <w:name w:val="line number"/>
    <w:basedOn w:val="VarsaylanParagrafYazTipi"/>
    <w:uiPriority w:val="99"/>
    <w:semiHidden/>
    <w:unhideWhenUsed/>
    <w:rsid w:val="00154998"/>
  </w:style>
  <w:style w:type="paragraph" w:styleId="DipnotMetni">
    <w:name w:val="footnote text"/>
    <w:basedOn w:val="Normal"/>
    <w:link w:val="DipnotMetniChar"/>
    <w:uiPriority w:val="99"/>
    <w:semiHidden/>
    <w:unhideWhenUsed/>
    <w:rsid w:val="00B34A0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34A00"/>
    <w:rPr>
      <w:sz w:val="20"/>
      <w:szCs w:val="20"/>
    </w:rPr>
  </w:style>
  <w:style w:type="character" w:styleId="DipnotBavurusu">
    <w:name w:val="footnote reference"/>
    <w:basedOn w:val="VarsaylanParagrafYazTipi"/>
    <w:uiPriority w:val="99"/>
    <w:semiHidden/>
    <w:unhideWhenUsed/>
    <w:rsid w:val="00B34A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D24B-C649-424D-8E54-4F3B79EA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12</Pages>
  <Words>2993</Words>
  <Characters>17061</Characters>
  <Application>Microsoft Office Word</Application>
  <DocSecurity>0</DocSecurity>
  <Lines>142</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Sevgin Fettahoğlu</cp:lastModifiedBy>
  <cp:revision>52</cp:revision>
  <cp:lastPrinted>2017-04-03T07:37:00Z</cp:lastPrinted>
  <dcterms:created xsi:type="dcterms:W3CDTF">2017-01-10T07:43:00Z</dcterms:created>
  <dcterms:modified xsi:type="dcterms:W3CDTF">2017-09-20T06:56:00Z</dcterms:modified>
</cp:coreProperties>
</file>