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D3D" w:rsidRDefault="00570D3D" w:rsidP="009D60E3">
      <w:pPr>
        <w:spacing w:line="240" w:lineRule="auto"/>
        <w:jc w:val="center"/>
        <w:rPr>
          <w:b/>
        </w:rPr>
      </w:pPr>
      <w:r>
        <w:rPr>
          <w:b/>
        </w:rPr>
        <w:t>Bir Ağız ve Diş Sağlığı Merkezi</w:t>
      </w:r>
      <w:r w:rsidR="009D60E3">
        <w:rPr>
          <w:b/>
        </w:rPr>
        <w:t xml:space="preserve"> </w:t>
      </w:r>
      <w:r>
        <w:rPr>
          <w:b/>
        </w:rPr>
        <w:t xml:space="preserve">(ADSM)’de Hasta Memnuniyeti </w:t>
      </w:r>
    </w:p>
    <w:p w:rsidR="009D60E3" w:rsidRPr="009D60E3" w:rsidRDefault="009D60E3" w:rsidP="009D60E3">
      <w:pPr>
        <w:spacing w:line="240" w:lineRule="auto"/>
        <w:jc w:val="center"/>
        <w:rPr>
          <w:b/>
        </w:rPr>
      </w:pPr>
    </w:p>
    <w:p w:rsidR="009D60E3" w:rsidRDefault="00570D3D" w:rsidP="009D60E3">
      <w:pPr>
        <w:spacing w:before="120" w:line="240" w:lineRule="auto"/>
        <w:ind w:firstLine="0"/>
        <w:jc w:val="right"/>
        <w:rPr>
          <w:b/>
          <w:color w:val="000000"/>
          <w:sz w:val="20"/>
          <w:szCs w:val="20"/>
        </w:rPr>
      </w:pPr>
      <w:r w:rsidRPr="008E3605">
        <w:rPr>
          <w:b/>
          <w:color w:val="000000"/>
          <w:sz w:val="20"/>
          <w:szCs w:val="20"/>
        </w:rPr>
        <w:t>Elif KETEN EDİS</w:t>
      </w:r>
      <w:r w:rsidRPr="008E3605">
        <w:rPr>
          <w:b/>
          <w:color w:val="000000"/>
          <w:sz w:val="20"/>
          <w:szCs w:val="20"/>
          <w:vertAlign w:val="superscript"/>
        </w:rPr>
        <w:t>1</w:t>
      </w:r>
    </w:p>
    <w:p w:rsidR="00570D3D" w:rsidRPr="008E3605" w:rsidRDefault="00570D3D" w:rsidP="009D60E3">
      <w:pPr>
        <w:spacing w:before="120" w:line="240" w:lineRule="auto"/>
        <w:ind w:firstLine="0"/>
        <w:jc w:val="right"/>
        <w:rPr>
          <w:b/>
          <w:color w:val="000000"/>
          <w:sz w:val="20"/>
          <w:szCs w:val="20"/>
          <w:vertAlign w:val="superscript"/>
        </w:rPr>
      </w:pPr>
      <w:r w:rsidRPr="008E3605">
        <w:rPr>
          <w:b/>
          <w:color w:val="000000"/>
          <w:sz w:val="20"/>
          <w:szCs w:val="20"/>
        </w:rPr>
        <w:t>Ali Fuat HUPAL</w:t>
      </w:r>
      <w:r w:rsidRPr="008E3605">
        <w:rPr>
          <w:b/>
          <w:color w:val="000000"/>
          <w:sz w:val="20"/>
          <w:szCs w:val="20"/>
          <w:vertAlign w:val="superscript"/>
        </w:rPr>
        <w:t>2</w:t>
      </w:r>
    </w:p>
    <w:p w:rsidR="009D60E3" w:rsidRDefault="009D60E3" w:rsidP="00570D3D">
      <w:pPr>
        <w:spacing w:before="120" w:line="240" w:lineRule="auto"/>
        <w:ind w:firstLine="0"/>
        <w:jc w:val="left"/>
        <w:rPr>
          <w:b/>
          <w:color w:val="000000"/>
          <w:sz w:val="20"/>
          <w:szCs w:val="20"/>
        </w:rPr>
      </w:pPr>
    </w:p>
    <w:p w:rsidR="00570D3D" w:rsidRPr="00105520" w:rsidRDefault="00570D3D" w:rsidP="00570D3D">
      <w:pPr>
        <w:spacing w:before="120" w:line="240" w:lineRule="auto"/>
        <w:ind w:firstLine="0"/>
        <w:jc w:val="left"/>
        <w:rPr>
          <w:b/>
          <w:color w:val="000000"/>
          <w:sz w:val="20"/>
          <w:szCs w:val="20"/>
        </w:rPr>
      </w:pPr>
      <w:r w:rsidRPr="00105520">
        <w:rPr>
          <w:b/>
          <w:color w:val="000000"/>
          <w:sz w:val="20"/>
          <w:szCs w:val="20"/>
        </w:rPr>
        <w:t>ÖZET</w:t>
      </w:r>
    </w:p>
    <w:p w:rsidR="009D60E3" w:rsidRDefault="009D60E3" w:rsidP="00570D3D">
      <w:pPr>
        <w:spacing w:line="240" w:lineRule="auto"/>
        <w:ind w:firstLine="0"/>
        <w:rPr>
          <w:sz w:val="20"/>
          <w:szCs w:val="20"/>
        </w:rPr>
      </w:pPr>
    </w:p>
    <w:p w:rsidR="00570D3D" w:rsidRPr="008E3605" w:rsidRDefault="00570D3D" w:rsidP="00570D3D">
      <w:pPr>
        <w:spacing w:line="240" w:lineRule="auto"/>
        <w:ind w:firstLine="0"/>
        <w:rPr>
          <w:color w:val="000000"/>
          <w:sz w:val="20"/>
          <w:szCs w:val="20"/>
        </w:rPr>
      </w:pPr>
      <w:r w:rsidRPr="008E3605">
        <w:rPr>
          <w:sz w:val="20"/>
          <w:szCs w:val="20"/>
        </w:rPr>
        <w:t>Sağlık hizmet kalitesinin değerlendirilmesinde önemli bir gösterge olan hasta memnuniyeti sağlık alanındaki ihtiyaçların tespiti ve giderilebilmesi için de bir yol göstericidir. Hasta memnuniyetinin ölçülmesi sağlık kurumlarının iyileşmeye açık alanların belirlenmesi için oldukça önemlidir. Bu çalışmanın amacı bir ADSM’de mesai içi ve mesai dışı polikliniklerde tanı ve tedavi hizmeti alan hastaların memnuniyet düzeylerini belirlemektir.</w:t>
      </w:r>
      <w:r w:rsidRPr="008E3605">
        <w:rPr>
          <w:color w:val="000000"/>
          <w:sz w:val="20"/>
          <w:szCs w:val="20"/>
        </w:rPr>
        <w:t xml:space="preserve"> </w:t>
      </w:r>
    </w:p>
    <w:p w:rsidR="00570D3D" w:rsidRPr="008E3605" w:rsidRDefault="00570D3D" w:rsidP="00570D3D">
      <w:pPr>
        <w:spacing w:line="240" w:lineRule="auto"/>
        <w:ind w:firstLine="0"/>
        <w:rPr>
          <w:color w:val="000000"/>
          <w:sz w:val="20"/>
          <w:szCs w:val="20"/>
        </w:rPr>
      </w:pPr>
    </w:p>
    <w:p w:rsidR="00570D3D" w:rsidRPr="008E3605" w:rsidRDefault="00570D3D" w:rsidP="00570D3D">
      <w:pPr>
        <w:spacing w:line="240" w:lineRule="auto"/>
        <w:ind w:firstLine="0"/>
        <w:rPr>
          <w:sz w:val="20"/>
          <w:szCs w:val="20"/>
        </w:rPr>
      </w:pPr>
      <w:r w:rsidRPr="008E3605">
        <w:rPr>
          <w:sz w:val="20"/>
          <w:szCs w:val="20"/>
        </w:rPr>
        <w:t xml:space="preserve">Çalışma Amasya ADSM’de 09.01.2017- 09.02.2017 tarihleri arasında yürütülmüştür. Araştırmanın örneklemini rastgele seçilen ve çalışmaya katılmayı kabul eden 58 mesai içi, 41 mesai dışı hizmet alan hasta oluşturmuştur.  Araştırmanın verileri Sağlıkta Kalite ve Akreditasyon Daire Başkanlığının Standart ADSM Hasta Memnuniyet anketi kullanılarak toplanmıştır. </w:t>
      </w:r>
    </w:p>
    <w:p w:rsidR="00570D3D" w:rsidRPr="008E3605" w:rsidRDefault="00570D3D" w:rsidP="00570D3D">
      <w:pPr>
        <w:spacing w:line="240" w:lineRule="auto"/>
        <w:ind w:firstLine="0"/>
        <w:rPr>
          <w:color w:val="000000"/>
          <w:sz w:val="20"/>
          <w:szCs w:val="20"/>
        </w:rPr>
      </w:pPr>
    </w:p>
    <w:p w:rsidR="00570D3D" w:rsidRPr="008E3605" w:rsidRDefault="00570D3D" w:rsidP="00570D3D">
      <w:pPr>
        <w:spacing w:line="240" w:lineRule="auto"/>
        <w:ind w:firstLine="0"/>
        <w:rPr>
          <w:sz w:val="20"/>
          <w:szCs w:val="20"/>
        </w:rPr>
      </w:pPr>
      <w:r w:rsidRPr="008E3605">
        <w:rPr>
          <w:sz w:val="20"/>
          <w:szCs w:val="20"/>
        </w:rPr>
        <w:t>Hastaların %46,2’si kadın, %53,8’i erkektir. İki grup arasında sosyo-demografik açıdan fark yoktur(p&gt;0.05). Araştırmamızda memnuniyet düzeyi ortalama %90,3 olarak tespit edilmiştir ve her iki grupta da yüksek bulunmuştur (mesai içi %84,7, mesai dışı %95,9). Hastaların %89,7’sinin ağız ve diş sağlığı merkezini iyi buldukları tespit edilmiştir(mesai içi %79,3,  mesai dışı %100). Çalışmamızda mesai dışı hizmet alan hastaların memnuniyet düzeyleri mesai içi hizmet alan hastalara göre daha yüksek bulunmuştur.</w:t>
      </w:r>
      <w:r w:rsidRPr="008E3605">
        <w:rPr>
          <w:color w:val="000000"/>
          <w:sz w:val="20"/>
          <w:szCs w:val="20"/>
        </w:rPr>
        <w:t xml:space="preserve"> </w:t>
      </w:r>
    </w:p>
    <w:p w:rsidR="00570D3D" w:rsidRPr="008E3605" w:rsidRDefault="00570D3D" w:rsidP="00570D3D">
      <w:pPr>
        <w:spacing w:before="120" w:line="240" w:lineRule="auto"/>
        <w:ind w:firstLine="0"/>
        <w:rPr>
          <w:color w:val="000000"/>
          <w:sz w:val="20"/>
          <w:szCs w:val="20"/>
        </w:rPr>
      </w:pPr>
      <w:r w:rsidRPr="008E3605">
        <w:rPr>
          <w:b/>
          <w:color w:val="000000"/>
          <w:sz w:val="20"/>
          <w:szCs w:val="20"/>
        </w:rPr>
        <w:t xml:space="preserve">Anahtar Kelimeler: </w:t>
      </w:r>
      <w:r w:rsidRPr="008E3605">
        <w:rPr>
          <w:sz w:val="20"/>
          <w:szCs w:val="20"/>
        </w:rPr>
        <w:t>Hasta, Memnuniyet</w:t>
      </w:r>
      <w:r w:rsidR="00E445F8">
        <w:rPr>
          <w:sz w:val="20"/>
          <w:szCs w:val="20"/>
        </w:rPr>
        <w:t>, Ağız ve Diş Sağlığı</w:t>
      </w:r>
    </w:p>
    <w:p w:rsidR="000D7F8D" w:rsidRDefault="000D7F8D" w:rsidP="000D7F8D">
      <w:pPr>
        <w:spacing w:before="120" w:line="240" w:lineRule="auto"/>
        <w:rPr>
          <w:b/>
          <w:color w:val="212121"/>
          <w:shd w:val="clear" w:color="auto" w:fill="FFFFFF"/>
        </w:rPr>
      </w:pPr>
    </w:p>
    <w:p w:rsidR="00570D3D" w:rsidRPr="000D7F8D" w:rsidRDefault="000D7F8D" w:rsidP="000D7F8D">
      <w:pPr>
        <w:spacing w:before="120" w:line="240" w:lineRule="auto"/>
        <w:rPr>
          <w:b/>
          <w:color w:val="000000"/>
        </w:rPr>
      </w:pPr>
      <w:r>
        <w:rPr>
          <w:b/>
          <w:color w:val="212121"/>
          <w:shd w:val="clear" w:color="auto" w:fill="FFFFFF"/>
        </w:rPr>
        <w:t>Satisfaction Level of Patients In A Oral And Dental Health Center</w:t>
      </w:r>
      <w:r w:rsidR="009D60E3">
        <w:rPr>
          <w:b/>
          <w:color w:val="212121"/>
          <w:shd w:val="clear" w:color="auto" w:fill="FFFFFF"/>
        </w:rPr>
        <w:t xml:space="preserve"> </w:t>
      </w:r>
      <w:r>
        <w:rPr>
          <w:b/>
          <w:color w:val="212121"/>
          <w:shd w:val="clear" w:color="auto" w:fill="FFFFFF"/>
        </w:rPr>
        <w:t xml:space="preserve">(ODHC) </w:t>
      </w:r>
    </w:p>
    <w:p w:rsidR="009D60E3" w:rsidRDefault="009D60E3" w:rsidP="009D60E3">
      <w:pPr>
        <w:spacing w:before="120" w:line="240" w:lineRule="auto"/>
        <w:ind w:firstLine="0"/>
        <w:jc w:val="left"/>
        <w:rPr>
          <w:b/>
          <w:color w:val="000000"/>
          <w:sz w:val="20"/>
          <w:szCs w:val="20"/>
        </w:rPr>
      </w:pPr>
    </w:p>
    <w:p w:rsidR="00570D3D" w:rsidRPr="008E3605" w:rsidRDefault="00570D3D" w:rsidP="009D60E3">
      <w:pPr>
        <w:spacing w:before="120" w:line="240" w:lineRule="auto"/>
        <w:ind w:firstLine="0"/>
        <w:jc w:val="left"/>
        <w:rPr>
          <w:b/>
          <w:color w:val="000000"/>
          <w:sz w:val="20"/>
          <w:szCs w:val="20"/>
        </w:rPr>
      </w:pPr>
      <w:r w:rsidRPr="008E3605">
        <w:rPr>
          <w:b/>
          <w:color w:val="000000"/>
          <w:sz w:val="20"/>
          <w:szCs w:val="20"/>
        </w:rPr>
        <w:t>ABSTRACT</w:t>
      </w:r>
    </w:p>
    <w:p w:rsidR="006F33CC" w:rsidRDefault="006F33CC" w:rsidP="00570D3D">
      <w:pPr>
        <w:pStyle w:val="HTMLncedenBiimlendirilmi"/>
        <w:shd w:val="clear" w:color="auto" w:fill="FFFFFF"/>
        <w:jc w:val="both"/>
        <w:rPr>
          <w:rFonts w:ascii="Times New Roman" w:hAnsi="Times New Roman"/>
        </w:rPr>
      </w:pPr>
    </w:p>
    <w:p w:rsidR="00570D3D" w:rsidRPr="008E3605" w:rsidRDefault="00570D3D" w:rsidP="00570D3D">
      <w:pPr>
        <w:pStyle w:val="HTMLncedenBiimlendirilmi"/>
        <w:shd w:val="clear" w:color="auto" w:fill="FFFFFF"/>
        <w:jc w:val="both"/>
        <w:rPr>
          <w:rFonts w:ascii="Times New Roman" w:hAnsi="Times New Roman"/>
        </w:rPr>
      </w:pPr>
      <w:r w:rsidRPr="008E3605">
        <w:rPr>
          <w:rFonts w:ascii="Times New Roman" w:hAnsi="Times New Roman"/>
        </w:rPr>
        <w:t xml:space="preserve">Satisfaction of patient a which important parameter for evaluation of the quality of health services, is </w:t>
      </w:r>
      <w:r w:rsidRPr="008E3605">
        <w:rPr>
          <w:rFonts w:ascii="Times New Roman" w:hAnsi="Times New Roman"/>
          <w:color w:val="212121"/>
          <w:shd w:val="clear" w:color="auto" w:fill="FFFFFF"/>
        </w:rPr>
        <w:t xml:space="preserve">guideway in order for determining the requirements and for removing these in requirements. </w:t>
      </w:r>
      <w:r w:rsidRPr="008E3605">
        <w:rPr>
          <w:rFonts w:ascii="Times New Roman" w:hAnsi="Times New Roman"/>
        </w:rPr>
        <w:t xml:space="preserve">Measuring the satisfaction level of the patients are very important determine the necessary areas need to be developed within the health facilities. </w:t>
      </w:r>
      <w:r w:rsidRPr="008E3605">
        <w:rPr>
          <w:rFonts w:ascii="Times New Roman" w:hAnsi="Times New Roman"/>
          <w:color w:val="212121"/>
          <w:shd w:val="clear" w:color="auto" w:fill="FFFFFF"/>
        </w:rPr>
        <w:t>The aim of this study is to determine the level of satisfaction of patients who receive within working hours and out of working hours polyclınıcs diagnosis and treatment service at the ODHC.</w:t>
      </w:r>
      <w:r w:rsidRPr="008E3605">
        <w:rPr>
          <w:rFonts w:ascii="Times New Roman" w:hAnsi="Times New Roman"/>
        </w:rPr>
        <w:t xml:space="preserve"> </w:t>
      </w:r>
    </w:p>
    <w:p w:rsidR="00570D3D" w:rsidRPr="008E3605" w:rsidRDefault="00570D3D" w:rsidP="00570D3D">
      <w:pPr>
        <w:pStyle w:val="HTMLncedenBiimlendirilmi"/>
        <w:shd w:val="clear" w:color="auto" w:fill="FFFFFF"/>
        <w:jc w:val="both"/>
        <w:rPr>
          <w:rFonts w:ascii="Times New Roman" w:hAnsi="Times New Roman"/>
        </w:rPr>
      </w:pPr>
    </w:p>
    <w:p w:rsidR="00570D3D" w:rsidRPr="008E3605" w:rsidRDefault="00570D3D" w:rsidP="00570D3D">
      <w:pPr>
        <w:pStyle w:val="HTMLncedenBiimlendirilmi"/>
        <w:shd w:val="clear" w:color="auto" w:fill="FFFFFF"/>
        <w:jc w:val="both"/>
        <w:rPr>
          <w:rFonts w:ascii="Times New Roman" w:hAnsi="Times New Roman"/>
        </w:rPr>
      </w:pPr>
      <w:r w:rsidRPr="008E3605">
        <w:rPr>
          <w:rFonts w:ascii="Times New Roman" w:hAnsi="Times New Roman"/>
        </w:rPr>
        <w:t>The study was carried out at Amasya</w:t>
      </w:r>
      <w:r w:rsidRPr="008E3605">
        <w:rPr>
          <w:rFonts w:ascii="Times New Roman" w:hAnsi="Times New Roman"/>
          <w:color w:val="212121"/>
          <w:shd w:val="clear" w:color="auto" w:fill="FFFFFF"/>
        </w:rPr>
        <w:t xml:space="preserve"> ODHC between 09.01.2017 and  09.02.2017. </w:t>
      </w:r>
      <w:r w:rsidRPr="008E3605">
        <w:rPr>
          <w:rFonts w:ascii="Times New Roman" w:hAnsi="Times New Roman"/>
        </w:rPr>
        <w:t xml:space="preserve">The sample of the study consisted of patients who receive 58 </w:t>
      </w:r>
      <w:r w:rsidRPr="008E3605">
        <w:rPr>
          <w:rFonts w:ascii="Times New Roman" w:hAnsi="Times New Roman"/>
          <w:shd w:val="clear" w:color="auto" w:fill="FFFFFF"/>
        </w:rPr>
        <w:t xml:space="preserve">within working hours and 41 out of working hours ambulatory care service  and </w:t>
      </w:r>
      <w:r w:rsidRPr="008E3605">
        <w:rPr>
          <w:rFonts w:ascii="Times New Roman" w:hAnsi="Times New Roman"/>
        </w:rPr>
        <w:t xml:space="preserve">agree to participate in the study. </w:t>
      </w:r>
      <w:r w:rsidRPr="008E3605">
        <w:rPr>
          <w:rFonts w:ascii="Times New Roman" w:hAnsi="Times New Roman"/>
          <w:color w:val="212121"/>
          <w:shd w:val="clear" w:color="auto" w:fill="FFFFFF"/>
        </w:rPr>
        <w:t xml:space="preserve">The data of this study collected by using the standard of ODHC satisfaction survey of the </w:t>
      </w:r>
      <w:r w:rsidRPr="008E3605">
        <w:rPr>
          <w:rFonts w:ascii="Times New Roman" w:hAnsi="Times New Roman"/>
          <w:color w:val="212121"/>
        </w:rPr>
        <w:t xml:space="preserve">Quality of Health and Accreditation Department of Turkish Republic Ministry of Health. </w:t>
      </w:r>
    </w:p>
    <w:p w:rsidR="00570D3D" w:rsidRPr="008E3605" w:rsidRDefault="00570D3D" w:rsidP="00570D3D">
      <w:pPr>
        <w:pStyle w:val="HTMLncedenBiimlendirilmi"/>
        <w:shd w:val="clear" w:color="auto" w:fill="FFFFFF"/>
        <w:jc w:val="both"/>
        <w:rPr>
          <w:rFonts w:ascii="Times New Roman" w:hAnsi="Times New Roman"/>
          <w:color w:val="212121"/>
        </w:rPr>
      </w:pPr>
    </w:p>
    <w:p w:rsidR="00570D3D" w:rsidRPr="008E3605" w:rsidRDefault="00570D3D" w:rsidP="00570D3D">
      <w:pPr>
        <w:pStyle w:val="HTMLncedenBiimlendirilmi"/>
        <w:shd w:val="clear" w:color="auto" w:fill="FFFFFF"/>
        <w:jc w:val="both"/>
        <w:rPr>
          <w:rFonts w:ascii="Times New Roman" w:hAnsi="Times New Roman"/>
          <w:shd w:val="clear" w:color="auto" w:fill="FFFFFF"/>
        </w:rPr>
      </w:pPr>
      <w:r w:rsidRPr="008E3605">
        <w:rPr>
          <w:rFonts w:ascii="Times New Roman" w:hAnsi="Times New Roman"/>
        </w:rPr>
        <w:t xml:space="preserve">46.2% of patients are  female, 53.8% are men. Two groups similar sociodemographic characteristics (p&gt;0.05). In our research, it is determined that there are 90.3% average </w:t>
      </w:r>
      <w:r w:rsidRPr="008E3605">
        <w:rPr>
          <w:rFonts w:ascii="Times New Roman" w:hAnsi="Times New Roman"/>
          <w:color w:val="212121"/>
          <w:shd w:val="clear" w:color="auto" w:fill="FFFFFF"/>
        </w:rPr>
        <w:t>the level of satisfaction of patients and high among both patient groups (within working hours 84.7%</w:t>
      </w:r>
      <w:r w:rsidRPr="008E3605">
        <w:rPr>
          <w:rFonts w:ascii="Times New Roman" w:hAnsi="Times New Roman"/>
        </w:rPr>
        <w:t xml:space="preserve">, </w:t>
      </w:r>
      <w:r w:rsidRPr="008E3605">
        <w:rPr>
          <w:rFonts w:ascii="Times New Roman" w:hAnsi="Times New Roman"/>
          <w:color w:val="212121"/>
          <w:shd w:val="clear" w:color="auto" w:fill="FFFFFF"/>
        </w:rPr>
        <w:t>out of working hours 95.</w:t>
      </w:r>
      <w:r w:rsidR="006F33CC">
        <w:rPr>
          <w:rFonts w:ascii="Times New Roman" w:hAnsi="Times New Roman"/>
          <w:color w:val="212121"/>
          <w:shd w:val="clear" w:color="auto" w:fill="FFFFFF"/>
        </w:rPr>
        <w:t>9%</w:t>
      </w:r>
      <w:r w:rsidRPr="008E3605">
        <w:rPr>
          <w:rFonts w:ascii="Times New Roman" w:hAnsi="Times New Roman"/>
          <w:color w:val="212121"/>
          <w:shd w:val="clear" w:color="auto" w:fill="FFFFFF"/>
        </w:rPr>
        <w:t>).</w:t>
      </w:r>
      <w:r w:rsidRPr="008E3605">
        <w:rPr>
          <w:rFonts w:ascii="Times New Roman" w:hAnsi="Times New Roman"/>
          <w:color w:val="FF0000"/>
          <w:shd w:val="clear" w:color="auto" w:fill="FFFFFF"/>
        </w:rPr>
        <w:t xml:space="preserve"> </w:t>
      </w:r>
      <w:r w:rsidRPr="008E3605">
        <w:rPr>
          <w:rFonts w:ascii="Times New Roman" w:hAnsi="Times New Roman"/>
          <w:shd w:val="clear" w:color="auto" w:fill="FFFFFF"/>
        </w:rPr>
        <w:t xml:space="preserve">It is determined, 89.7% of patients found </w:t>
      </w:r>
      <w:r w:rsidRPr="008E3605">
        <w:rPr>
          <w:rFonts w:ascii="Times New Roman" w:hAnsi="Times New Roman"/>
        </w:rPr>
        <w:t>oral and dental health center favorable(</w:t>
      </w:r>
      <w:r w:rsidRPr="008E3605">
        <w:rPr>
          <w:rFonts w:ascii="Times New Roman" w:hAnsi="Times New Roman"/>
          <w:shd w:val="clear" w:color="auto" w:fill="FFFFFF"/>
        </w:rPr>
        <w:t>within working hours 79.3%</w:t>
      </w:r>
      <w:r w:rsidRPr="008E3605">
        <w:rPr>
          <w:rFonts w:ascii="Times New Roman" w:hAnsi="Times New Roman"/>
        </w:rPr>
        <w:t xml:space="preserve">, </w:t>
      </w:r>
      <w:r w:rsidRPr="008E3605">
        <w:rPr>
          <w:rFonts w:ascii="Times New Roman" w:hAnsi="Times New Roman"/>
          <w:shd w:val="clear" w:color="auto" w:fill="FFFFFF"/>
        </w:rPr>
        <w:t>out of working hours 100%)</w:t>
      </w:r>
      <w:r w:rsidRPr="008E3605">
        <w:rPr>
          <w:rFonts w:ascii="Times New Roman" w:hAnsi="Times New Roman"/>
          <w:color w:val="212121"/>
        </w:rPr>
        <w:t xml:space="preserve">. </w:t>
      </w:r>
      <w:r w:rsidRPr="008E3605">
        <w:rPr>
          <w:rFonts w:ascii="Times New Roman" w:hAnsi="Times New Roman"/>
        </w:rPr>
        <w:t xml:space="preserve">In our study, the satisfaction level of the patients receiving </w:t>
      </w:r>
      <w:r w:rsidRPr="008E3605">
        <w:rPr>
          <w:rFonts w:ascii="Times New Roman" w:hAnsi="Times New Roman"/>
          <w:shd w:val="clear" w:color="auto" w:fill="FFFFFF"/>
        </w:rPr>
        <w:t xml:space="preserve">out of working hours </w:t>
      </w:r>
      <w:r w:rsidRPr="008E3605">
        <w:rPr>
          <w:rFonts w:ascii="Times New Roman" w:hAnsi="Times New Roman"/>
          <w:color w:val="212121"/>
          <w:shd w:val="clear" w:color="auto" w:fill="FFFFFF"/>
        </w:rPr>
        <w:t>polyclınıc diagnosis and treatment services</w:t>
      </w:r>
      <w:r w:rsidRPr="008E3605">
        <w:rPr>
          <w:rFonts w:ascii="Times New Roman" w:hAnsi="Times New Roman"/>
        </w:rPr>
        <w:t xml:space="preserve"> was found to be higher than </w:t>
      </w:r>
      <w:r w:rsidRPr="008E3605">
        <w:rPr>
          <w:rFonts w:ascii="Times New Roman" w:hAnsi="Times New Roman"/>
          <w:shd w:val="clear" w:color="auto" w:fill="FFFFFF"/>
        </w:rPr>
        <w:t xml:space="preserve">within working hours. </w:t>
      </w:r>
    </w:p>
    <w:p w:rsidR="00570D3D" w:rsidRPr="008E3605" w:rsidRDefault="00570D3D" w:rsidP="00570D3D">
      <w:pPr>
        <w:pStyle w:val="HTMLncedenBiimlendirilmi"/>
        <w:shd w:val="clear" w:color="auto" w:fill="FFFFFF"/>
        <w:jc w:val="both"/>
        <w:rPr>
          <w:rFonts w:ascii="Times New Roman" w:hAnsi="Times New Roman"/>
          <w:shd w:val="clear" w:color="auto" w:fill="FFFFFF"/>
        </w:rPr>
      </w:pPr>
    </w:p>
    <w:p w:rsidR="00513F27" w:rsidRDefault="00570D3D" w:rsidP="00513F27">
      <w:pPr>
        <w:pStyle w:val="HTMLncedenBiimlendirilmi"/>
        <w:shd w:val="clear" w:color="auto" w:fill="FFFFFF"/>
        <w:jc w:val="both"/>
        <w:rPr>
          <w:rFonts w:ascii="Times New Roman" w:hAnsi="Times New Roman"/>
        </w:rPr>
      </w:pPr>
      <w:r w:rsidRPr="008266EB">
        <w:rPr>
          <w:rFonts w:ascii="Times New Roman" w:hAnsi="Times New Roman"/>
          <w:b/>
          <w:color w:val="000000"/>
        </w:rPr>
        <w:t>Key</w:t>
      </w:r>
      <w:r w:rsidR="008266EB">
        <w:rPr>
          <w:rFonts w:ascii="Times New Roman" w:hAnsi="Times New Roman"/>
          <w:b/>
          <w:color w:val="000000"/>
        </w:rPr>
        <w:t xml:space="preserve"> W</w:t>
      </w:r>
      <w:r w:rsidRPr="008266EB">
        <w:rPr>
          <w:rFonts w:ascii="Times New Roman" w:hAnsi="Times New Roman"/>
          <w:b/>
          <w:color w:val="000000"/>
        </w:rPr>
        <w:t>ords:</w:t>
      </w:r>
      <w:r w:rsidR="00E445F8">
        <w:rPr>
          <w:rFonts w:ascii="Times New Roman" w:hAnsi="Times New Roman"/>
        </w:rPr>
        <w:t xml:space="preserve"> </w:t>
      </w:r>
      <w:r w:rsidRPr="008E3605">
        <w:rPr>
          <w:rFonts w:ascii="Times New Roman" w:hAnsi="Times New Roman"/>
        </w:rPr>
        <w:t>Patient, Satisfaction</w:t>
      </w:r>
      <w:r w:rsidR="00E445F8">
        <w:rPr>
          <w:rFonts w:ascii="Times New Roman" w:hAnsi="Times New Roman"/>
        </w:rPr>
        <w:t>,</w:t>
      </w:r>
      <w:r w:rsidR="00E445F8" w:rsidRPr="00E445F8">
        <w:rPr>
          <w:rFonts w:ascii="Times New Roman" w:hAnsi="Times New Roman"/>
        </w:rPr>
        <w:t xml:space="preserve"> </w:t>
      </w:r>
      <w:r w:rsidR="00E445F8">
        <w:rPr>
          <w:rFonts w:ascii="Times New Roman" w:hAnsi="Times New Roman"/>
        </w:rPr>
        <w:t xml:space="preserve">Oral and Dental Health </w:t>
      </w:r>
    </w:p>
    <w:p w:rsidR="00513F27" w:rsidRDefault="00513F27" w:rsidP="00513F27">
      <w:pPr>
        <w:pStyle w:val="HTMLncedenBiimlendirilmi"/>
        <w:shd w:val="clear" w:color="auto" w:fill="FFFFFF"/>
        <w:jc w:val="both"/>
        <w:rPr>
          <w:rFonts w:ascii="Times New Roman" w:hAnsi="Times New Roman"/>
        </w:rPr>
      </w:pPr>
    </w:p>
    <w:p w:rsidR="00570D3D" w:rsidRDefault="00570D3D" w:rsidP="00513F27">
      <w:pPr>
        <w:pStyle w:val="HTMLncedenBiimlendirilmi"/>
        <w:shd w:val="clear" w:color="auto" w:fill="FFFFFF"/>
        <w:jc w:val="both"/>
        <w:rPr>
          <w:rFonts w:ascii="Times New Roman" w:hAnsi="Times New Roman"/>
          <w:b/>
          <w:color w:val="000000"/>
          <w:sz w:val="24"/>
          <w:szCs w:val="24"/>
        </w:rPr>
      </w:pPr>
      <w:r w:rsidRPr="00513F27">
        <w:rPr>
          <w:rFonts w:ascii="Times New Roman" w:hAnsi="Times New Roman"/>
          <w:b/>
          <w:color w:val="000000"/>
          <w:sz w:val="24"/>
          <w:szCs w:val="24"/>
        </w:rPr>
        <w:lastRenderedPageBreak/>
        <w:t xml:space="preserve">GİRİŞ </w:t>
      </w:r>
    </w:p>
    <w:p w:rsidR="00513F27" w:rsidRPr="00513F27" w:rsidRDefault="00513F27" w:rsidP="00513F27">
      <w:pPr>
        <w:pStyle w:val="HTMLncedenBiimlendirilmi"/>
        <w:shd w:val="clear" w:color="auto" w:fill="FFFFFF"/>
        <w:jc w:val="both"/>
        <w:rPr>
          <w:rFonts w:ascii="Times New Roman" w:hAnsi="Times New Roman"/>
          <w:sz w:val="24"/>
          <w:szCs w:val="24"/>
        </w:rPr>
      </w:pPr>
    </w:p>
    <w:p w:rsidR="00570D3D" w:rsidRPr="00513F27" w:rsidRDefault="00570D3D" w:rsidP="00570D3D">
      <w:pPr>
        <w:spacing w:line="240" w:lineRule="auto"/>
        <w:ind w:firstLine="0"/>
      </w:pPr>
      <w:r w:rsidRPr="00513F27">
        <w:t>Türk Dil Kurumu’na göre memnuniyet; memnun olma, sevinç duyma, sevinme gibi anlamlara gelmektedir(TDK,2017). Sağlık hizmetlerinde giderek önem kazanan hasta memnuniyeti ise, hizmetin sunumunu, hasta ile hizmeti verenlerin etkileşimini, hizmetin varlığını, hizmetin sürekliliğini, hizmeti verenlerin yeterliliği ve iletişim özelliklerini içeren çok boyutlu bir kavramdır(Apay ve Arslan,2009:242). Temelde tedavi süreci boyunca hasta deneyimleri ile beklentilerinin eşleşmesi olan hasta memnuniyeti(Ahmad ve diğ.,2011:183)</w:t>
      </w:r>
      <w:r w:rsidRPr="00513F27">
        <w:rPr>
          <w:color w:val="000000"/>
          <w:vertAlign w:val="superscript"/>
        </w:rPr>
        <w:t xml:space="preserve"> </w:t>
      </w:r>
      <w:r w:rsidRPr="00513F27">
        <w:t xml:space="preserve"> hastanın sağlık sistemi ile doğrudan ve dolaylı deneyimleri ile ilişkili olup</w:t>
      </w:r>
      <w:r w:rsidR="00F203ED">
        <w:t xml:space="preserve"> </w:t>
      </w:r>
      <w:r w:rsidRPr="00513F27">
        <w:t>(</w:t>
      </w:r>
      <w:r w:rsidRPr="00513F27">
        <w:rPr>
          <w:shd w:val="clear" w:color="auto" w:fill="FFFFFF"/>
        </w:rPr>
        <w:t>Berkowitz</w:t>
      </w:r>
      <w:r w:rsidRPr="00513F27">
        <w:rPr>
          <w:color w:val="000000"/>
        </w:rPr>
        <w:t>,</w:t>
      </w:r>
      <w:r w:rsidRPr="00513F27">
        <w:rPr>
          <w:color w:val="000000"/>
          <w:vertAlign w:val="superscript"/>
        </w:rPr>
        <w:t xml:space="preserve"> </w:t>
      </w:r>
      <w:r w:rsidRPr="00513F27">
        <w:t>2016:1)</w:t>
      </w:r>
      <w:r w:rsidR="00F203ED">
        <w:t xml:space="preserve"> </w:t>
      </w:r>
      <w:r w:rsidRPr="00513F27">
        <w:t>bireyin sosyo-demografik özellikleri ve tedavi sürecine ilişkin faktörlerden etkilenmektedir(Varinli ve Çakır,2004:43).</w:t>
      </w:r>
    </w:p>
    <w:p w:rsidR="00513F27" w:rsidRDefault="00570D3D" w:rsidP="00570D3D">
      <w:pPr>
        <w:spacing w:line="240" w:lineRule="auto"/>
        <w:ind w:firstLine="0"/>
      </w:pPr>
      <w:r w:rsidRPr="00513F27">
        <w:t xml:space="preserve">     </w:t>
      </w:r>
    </w:p>
    <w:p w:rsidR="00570D3D" w:rsidRPr="00513F27" w:rsidRDefault="00570D3D" w:rsidP="00570D3D">
      <w:pPr>
        <w:spacing w:line="240" w:lineRule="auto"/>
        <w:ind w:firstLine="0"/>
      </w:pPr>
      <w:r w:rsidRPr="00513F27">
        <w:t xml:space="preserve">Küreselleşen dünya ekonomisinde sağlık işletmelerinin de büyük bir yere sahip olduğu ve diğer işletmeler gibi acımasız rekabet koşullarıyla yüz yüze oldukları tartışılmaz bir </w:t>
      </w:r>
      <w:r w:rsidR="00F203ED">
        <w:t>gerçektir</w:t>
      </w:r>
      <w:r w:rsidRPr="00513F27">
        <w:t>. Bu nedenle günümüzde hasta memnuniyetinin ölçümü, sadece hastaların sunulan hizmetten memnun olup olmadıklarını belirlemek amacıyla değil, aynı zamanda sağlık kuruluşlarının kendi performanslarını değerlendirmeleri amacıyla da önem taşımaktadır(Özen ve diğ., 2011: 40-41). Bireyin memnuniyetini sağlık kurumunun uygunluğu, güvenirliliği, güvenliği, fiziki donanımı, ulaşılabilirliği, çalışanların ilgisi, saygısı, davranışı ve hastalarla iletişimi gibi unsurlar etkilemektedir (Özen ve diğ.,2011: 39).</w:t>
      </w:r>
      <w:r w:rsidRPr="00513F27">
        <w:rPr>
          <w:color w:val="000000"/>
          <w:vertAlign w:val="superscript"/>
        </w:rPr>
        <w:t xml:space="preserve"> </w:t>
      </w:r>
      <w:r w:rsidRPr="00513F27">
        <w:t>Alınan hizmetin kalitesi ile ilgili algı pozitif yönde arttıkça, hastaların memnuniyet düzeyi yükselmekte ve bu artıştan olumlu şekilde etkilenmektedir(Öz ve Uyar,2014:131). Bununla birlikte hastaların karşılanan ve karşılanmayan beklentilerinin farkında olunması da sağlık personelinin hastanın bakış açısını anlamasına ve iletişimi geliştirmesine olanak sağlamaktadır(Bowling ve diğ.,2012:5).</w:t>
      </w:r>
      <w:r w:rsidRPr="00513F27">
        <w:rPr>
          <w:color w:val="000000"/>
          <w:vertAlign w:val="superscript"/>
        </w:rPr>
        <w:t xml:space="preserve"> </w:t>
      </w:r>
    </w:p>
    <w:p w:rsidR="00513F27" w:rsidRDefault="00570D3D" w:rsidP="00570D3D">
      <w:pPr>
        <w:spacing w:line="240" w:lineRule="auto"/>
        <w:ind w:firstLine="0"/>
      </w:pPr>
      <w:r w:rsidRPr="00513F27">
        <w:t xml:space="preserve">      </w:t>
      </w:r>
    </w:p>
    <w:p w:rsidR="00570D3D" w:rsidRPr="00513F27" w:rsidRDefault="00570D3D" w:rsidP="00570D3D">
      <w:pPr>
        <w:spacing w:line="240" w:lineRule="auto"/>
        <w:ind w:firstLine="0"/>
      </w:pPr>
      <w:r w:rsidRPr="00513F27">
        <w:t>Sağlık hizmetlerinin sunum tarzının ancak hizmet alıcısı olan vatandaşlarımızdan gelen görüşler çerçevesinde şekillendirilebileceği bir gerçektir(Tarcan ve diğ.,2009:26).</w:t>
      </w:r>
      <w:r w:rsidRPr="00513F27">
        <w:rPr>
          <w:color w:val="000000"/>
          <w:vertAlign w:val="superscript"/>
        </w:rPr>
        <w:t xml:space="preserve"> </w:t>
      </w:r>
      <w:r w:rsidRPr="00513F27">
        <w:t>Bu kapsamda</w:t>
      </w:r>
      <w:r w:rsidRPr="00513F27">
        <w:rPr>
          <w:b/>
        </w:rPr>
        <w:t xml:space="preserve"> </w:t>
      </w:r>
      <w:r w:rsidRPr="00513F27">
        <w:t>çalışmamızın amacı Amasya Ağız ve Diş Sağlığı Merkezi (ADSM)’ye tanı ve tedavi işlemleri için başvuran hastaların; mesai içi ve mesai dışı hizmetlerde ki memnuniyet düzeylerini belirlemek ve değiştirilmesi gereken yönleri değerlendirmektir.</w:t>
      </w:r>
    </w:p>
    <w:p w:rsidR="00570D3D" w:rsidRPr="00513F27" w:rsidRDefault="00570D3D" w:rsidP="00570D3D">
      <w:pPr>
        <w:spacing w:before="120" w:line="240" w:lineRule="auto"/>
        <w:ind w:firstLine="284"/>
      </w:pPr>
    </w:p>
    <w:p w:rsidR="00570D3D" w:rsidRPr="00F203ED" w:rsidRDefault="00570D3D" w:rsidP="00F203ED">
      <w:pPr>
        <w:spacing w:before="120" w:line="240" w:lineRule="auto"/>
        <w:ind w:firstLine="0"/>
        <w:rPr>
          <w:b/>
        </w:rPr>
      </w:pPr>
      <w:r w:rsidRPr="00F203ED">
        <w:rPr>
          <w:b/>
        </w:rPr>
        <w:t>MATERYAL VE METHOD</w:t>
      </w:r>
    </w:p>
    <w:p w:rsidR="00570D3D" w:rsidRDefault="00570D3D" w:rsidP="00F203ED">
      <w:pPr>
        <w:spacing w:before="120" w:line="240" w:lineRule="auto"/>
        <w:ind w:firstLine="0"/>
      </w:pPr>
      <w:r w:rsidRPr="00513F27">
        <w:t>Araştırmanın evrenini 09.01.2017- 09.02. 2017 tarihleri arasında</w:t>
      </w:r>
      <w:r w:rsidRPr="00513F27">
        <w:rPr>
          <w:b/>
        </w:rPr>
        <w:t xml:space="preserve"> </w:t>
      </w:r>
      <w:r w:rsidRPr="00513F27">
        <w:t>Amasya Ağız ve Diş Sağlığı Merkezinde başvuran hastalar oluşturmuştur. Amasya Ağız ve Diş Sağlığı Merkezi 30 diş üniti kapasiteli olup sadece ayaktan sağlık hizmeti verilmektedir. Araştırmanın yapıldığı dönemde hafta içi saat 08.00-17.00 arasında 27 entegre klinik ile mesai içi, saat 17.00-19.00 arasında 23 entegre klinik ile mesai dışı hizmet verilmiştir.</w:t>
      </w:r>
    </w:p>
    <w:p w:rsidR="00F203ED" w:rsidRDefault="00F203ED" w:rsidP="00570D3D">
      <w:pPr>
        <w:spacing w:line="240" w:lineRule="auto"/>
        <w:ind w:firstLine="0"/>
      </w:pPr>
    </w:p>
    <w:p w:rsidR="00570D3D" w:rsidRPr="00F203ED" w:rsidRDefault="00570D3D" w:rsidP="00F203ED">
      <w:pPr>
        <w:spacing w:line="240" w:lineRule="auto"/>
        <w:ind w:firstLine="0"/>
      </w:pPr>
      <w:r w:rsidRPr="00513F27">
        <w:t xml:space="preserve">Araştırmanın verileri Sağlıkta Kalite ve Akreditasyon Daire Başkanlığının Standart Ağız ve Diş Sağlığı Merkezi Hasta Memnuniyet anketleri uygulama rehberi doğrultusunda toplanmıştır. Anket soruları ağız ve diş sağlığı merkezine gelen hastaların aldıkları hizmetlere ilişkin memnuniyetlerini belirlemeye yönelik 10 soru içermektedir. Araştırma verileri araştırmacılar tarafından yüz yüze görüşme yoluyla toplanmıştır. Araştırma örneklemi rastgele örnekleme yolu seçilen ve araştırmaya katılmaya gönüllü olan 99 (mesai içi 58, mesai dışı 41) hasta oluşturmuştur. Hastalardan sözlü ve yazılı onam </w:t>
      </w:r>
      <w:r w:rsidRPr="00513F27">
        <w:lastRenderedPageBreak/>
        <w:t>alınmıştır.</w:t>
      </w:r>
      <w:r w:rsidR="00F203ED">
        <w:t xml:space="preserve"> </w:t>
      </w:r>
      <w:r w:rsidRPr="00513F27">
        <w:t>Araştırmanın verileri SPSS (Statistical Package for Social Sciences) 16.0 programında analiz edilmiştir.</w:t>
      </w:r>
    </w:p>
    <w:p w:rsidR="00F203ED" w:rsidRDefault="00F203ED" w:rsidP="00F203ED">
      <w:pPr>
        <w:ind w:firstLine="0"/>
      </w:pPr>
    </w:p>
    <w:p w:rsidR="00F203ED" w:rsidRDefault="00F203ED" w:rsidP="00F203ED">
      <w:pPr>
        <w:ind w:firstLine="0"/>
        <w:rPr>
          <w:b/>
        </w:rPr>
      </w:pPr>
      <w:r w:rsidRPr="00F203ED">
        <w:rPr>
          <w:b/>
        </w:rPr>
        <w:t xml:space="preserve">BULGULAR </w:t>
      </w:r>
    </w:p>
    <w:p w:rsidR="00570D3D" w:rsidRDefault="00570D3D" w:rsidP="00F203ED">
      <w:pPr>
        <w:spacing w:line="240" w:lineRule="auto"/>
        <w:ind w:firstLine="0"/>
      </w:pPr>
      <w:r w:rsidRPr="00F203ED">
        <w:t xml:space="preserve">Çalışmamıza katılan bireylerin % 41,4’ünü mesai dışı, %59,59’unu mesai içi hizmet alan bireyler oluşturmaktadır. Mesai içi hizmet alan bireylerin %53,4 ü kadın,%46,6’sı erkek, sıklığı en fazla olan yaş grubu 40-49 (%27,6) ve bireylerin %34,5’i ilkokul, %19’u lise, %27,6’sı üniversite mezunudur. Mesai dışı hizmet alan bireylerin %39’u kadın, %61’i erkek, %24,4’ü 40-49 yaş aralığında, %24,4 ilkokul, %36,6’si lise ve %26,8, üniversite mezunudur (Tablo 1). </w:t>
      </w:r>
    </w:p>
    <w:p w:rsidR="009F7175" w:rsidRPr="00F203ED" w:rsidRDefault="009F7175" w:rsidP="00F203ED">
      <w:pPr>
        <w:spacing w:line="240" w:lineRule="auto"/>
        <w:ind w:firstLine="0"/>
        <w:rPr>
          <w:b/>
        </w:rPr>
      </w:pPr>
    </w:p>
    <w:p w:rsidR="00F203ED" w:rsidRDefault="00F203ED" w:rsidP="00570D3D">
      <w:pPr>
        <w:spacing w:line="240" w:lineRule="auto"/>
        <w:ind w:firstLine="0"/>
        <w:rPr>
          <w:b/>
          <w:sz w:val="20"/>
          <w:szCs w:val="20"/>
        </w:rPr>
      </w:pPr>
    </w:p>
    <w:p w:rsidR="00570D3D" w:rsidRPr="00F203ED" w:rsidRDefault="00570D3D" w:rsidP="00570D3D">
      <w:pPr>
        <w:spacing w:line="240" w:lineRule="auto"/>
        <w:ind w:firstLine="0"/>
        <w:rPr>
          <w:b/>
          <w:color w:val="C00000"/>
          <w:sz w:val="18"/>
          <w:szCs w:val="18"/>
        </w:rPr>
      </w:pPr>
      <w:r w:rsidRPr="00F203ED">
        <w:rPr>
          <w:b/>
          <w:sz w:val="18"/>
          <w:szCs w:val="18"/>
        </w:rPr>
        <w:t xml:space="preserve">Tablo 1. </w:t>
      </w:r>
      <w:r w:rsidRPr="00F203ED">
        <w:rPr>
          <w:sz w:val="18"/>
          <w:szCs w:val="18"/>
        </w:rPr>
        <w:t>Araştırmaya katılanların demografik özellikleri</w:t>
      </w:r>
    </w:p>
    <w:tbl>
      <w:tblPr>
        <w:tblpPr w:leftFromText="141" w:rightFromText="141" w:vertAnchor="text" w:horzAnchor="margin" w:tblpX="108" w:tblpY="118"/>
        <w:tblW w:w="7655" w:type="dxa"/>
        <w:tblLayout w:type="fixed"/>
        <w:tblLook w:val="04A0"/>
      </w:tblPr>
      <w:tblGrid>
        <w:gridCol w:w="1985"/>
        <w:gridCol w:w="1276"/>
        <w:gridCol w:w="1417"/>
        <w:gridCol w:w="1418"/>
        <w:gridCol w:w="1559"/>
      </w:tblGrid>
      <w:tr w:rsidR="00F203ED" w:rsidRPr="00F203ED" w:rsidTr="00F203ED">
        <w:trPr>
          <w:trHeight w:val="225"/>
        </w:trPr>
        <w:tc>
          <w:tcPr>
            <w:tcW w:w="1985" w:type="dxa"/>
            <w:vMerge w:val="restart"/>
            <w:tcBorders>
              <w:top w:val="single" w:sz="4" w:space="0" w:color="auto"/>
            </w:tcBorders>
          </w:tcPr>
          <w:p w:rsidR="00F203ED" w:rsidRPr="00F203ED" w:rsidRDefault="00F203ED" w:rsidP="00F203ED">
            <w:pPr>
              <w:spacing w:line="240" w:lineRule="auto"/>
              <w:rPr>
                <w:b/>
                <w:sz w:val="18"/>
                <w:szCs w:val="18"/>
              </w:rPr>
            </w:pPr>
          </w:p>
        </w:tc>
        <w:tc>
          <w:tcPr>
            <w:tcW w:w="2693" w:type="dxa"/>
            <w:gridSpan w:val="2"/>
            <w:tcBorders>
              <w:top w:val="single" w:sz="4" w:space="0" w:color="auto"/>
            </w:tcBorders>
          </w:tcPr>
          <w:p w:rsidR="00F203ED" w:rsidRPr="00F203ED" w:rsidRDefault="00F203ED" w:rsidP="00F203ED">
            <w:pPr>
              <w:spacing w:line="240" w:lineRule="auto"/>
              <w:ind w:firstLine="0"/>
              <w:jc w:val="center"/>
              <w:rPr>
                <w:b/>
                <w:sz w:val="18"/>
                <w:szCs w:val="18"/>
              </w:rPr>
            </w:pPr>
            <w:r w:rsidRPr="00F203ED">
              <w:rPr>
                <w:b/>
                <w:sz w:val="18"/>
                <w:szCs w:val="18"/>
              </w:rPr>
              <w:t>Mesai İçi</w:t>
            </w:r>
          </w:p>
        </w:tc>
        <w:tc>
          <w:tcPr>
            <w:tcW w:w="2977" w:type="dxa"/>
            <w:gridSpan w:val="2"/>
            <w:tcBorders>
              <w:top w:val="single" w:sz="4" w:space="0" w:color="auto"/>
            </w:tcBorders>
          </w:tcPr>
          <w:p w:rsidR="00F203ED" w:rsidRPr="00F203ED" w:rsidRDefault="00F203ED" w:rsidP="00F203ED">
            <w:pPr>
              <w:spacing w:line="240" w:lineRule="auto"/>
              <w:ind w:firstLine="0"/>
              <w:jc w:val="center"/>
              <w:rPr>
                <w:b/>
                <w:sz w:val="18"/>
                <w:szCs w:val="18"/>
              </w:rPr>
            </w:pPr>
            <w:r w:rsidRPr="00F203ED">
              <w:rPr>
                <w:b/>
                <w:sz w:val="18"/>
                <w:szCs w:val="18"/>
              </w:rPr>
              <w:t>Mesai Dışı</w:t>
            </w:r>
          </w:p>
        </w:tc>
      </w:tr>
      <w:tr w:rsidR="00F203ED" w:rsidRPr="00F203ED" w:rsidTr="00F203ED">
        <w:trPr>
          <w:trHeight w:val="323"/>
        </w:trPr>
        <w:tc>
          <w:tcPr>
            <w:tcW w:w="1985" w:type="dxa"/>
            <w:vMerge/>
            <w:tcBorders>
              <w:bottom w:val="single" w:sz="4" w:space="0" w:color="auto"/>
            </w:tcBorders>
          </w:tcPr>
          <w:p w:rsidR="00F203ED" w:rsidRPr="00F203ED" w:rsidRDefault="00F203ED" w:rsidP="00F203ED">
            <w:pPr>
              <w:spacing w:line="240" w:lineRule="auto"/>
              <w:rPr>
                <w:b/>
                <w:sz w:val="18"/>
                <w:szCs w:val="18"/>
              </w:rPr>
            </w:pPr>
          </w:p>
        </w:tc>
        <w:tc>
          <w:tcPr>
            <w:tcW w:w="1276" w:type="dxa"/>
            <w:tcBorders>
              <w:bottom w:val="single" w:sz="4" w:space="0" w:color="auto"/>
            </w:tcBorders>
          </w:tcPr>
          <w:p w:rsidR="00F203ED" w:rsidRPr="00F203ED" w:rsidRDefault="00F203ED" w:rsidP="00F203ED">
            <w:pPr>
              <w:spacing w:line="240" w:lineRule="auto"/>
              <w:ind w:firstLine="0"/>
              <w:jc w:val="center"/>
              <w:rPr>
                <w:b/>
                <w:sz w:val="18"/>
                <w:szCs w:val="18"/>
              </w:rPr>
            </w:pPr>
            <w:r w:rsidRPr="00F203ED">
              <w:rPr>
                <w:b/>
                <w:sz w:val="18"/>
                <w:szCs w:val="18"/>
              </w:rPr>
              <w:t>Sayı (n)</w:t>
            </w:r>
          </w:p>
        </w:tc>
        <w:tc>
          <w:tcPr>
            <w:tcW w:w="1417" w:type="dxa"/>
            <w:tcBorders>
              <w:bottom w:val="single" w:sz="4" w:space="0" w:color="auto"/>
            </w:tcBorders>
          </w:tcPr>
          <w:p w:rsidR="00F203ED" w:rsidRPr="00F203ED" w:rsidRDefault="00F203ED" w:rsidP="00F203ED">
            <w:pPr>
              <w:spacing w:line="240" w:lineRule="auto"/>
              <w:ind w:firstLine="0"/>
              <w:jc w:val="center"/>
              <w:rPr>
                <w:b/>
                <w:sz w:val="18"/>
                <w:szCs w:val="18"/>
              </w:rPr>
            </w:pPr>
            <w:r w:rsidRPr="00F203ED">
              <w:rPr>
                <w:b/>
                <w:sz w:val="18"/>
                <w:szCs w:val="18"/>
              </w:rPr>
              <w:t>Yüzde %</w:t>
            </w:r>
          </w:p>
        </w:tc>
        <w:tc>
          <w:tcPr>
            <w:tcW w:w="1418" w:type="dxa"/>
            <w:tcBorders>
              <w:bottom w:val="single" w:sz="4" w:space="0" w:color="auto"/>
            </w:tcBorders>
          </w:tcPr>
          <w:p w:rsidR="00F203ED" w:rsidRPr="00F203ED" w:rsidRDefault="00F203ED" w:rsidP="00F203ED">
            <w:pPr>
              <w:spacing w:line="240" w:lineRule="auto"/>
              <w:ind w:firstLine="0"/>
              <w:jc w:val="center"/>
              <w:rPr>
                <w:b/>
                <w:sz w:val="18"/>
                <w:szCs w:val="18"/>
              </w:rPr>
            </w:pPr>
            <w:r w:rsidRPr="00F203ED">
              <w:rPr>
                <w:b/>
                <w:sz w:val="18"/>
                <w:szCs w:val="18"/>
              </w:rPr>
              <w:t>Sayı  (n)</w:t>
            </w:r>
          </w:p>
        </w:tc>
        <w:tc>
          <w:tcPr>
            <w:tcW w:w="1559" w:type="dxa"/>
            <w:tcBorders>
              <w:bottom w:val="single" w:sz="4" w:space="0" w:color="auto"/>
            </w:tcBorders>
          </w:tcPr>
          <w:p w:rsidR="00F203ED" w:rsidRPr="00F203ED" w:rsidRDefault="00F203ED" w:rsidP="00F203ED">
            <w:pPr>
              <w:spacing w:line="240" w:lineRule="auto"/>
              <w:ind w:firstLine="0"/>
              <w:jc w:val="center"/>
              <w:rPr>
                <w:b/>
                <w:sz w:val="18"/>
                <w:szCs w:val="18"/>
              </w:rPr>
            </w:pPr>
            <w:r w:rsidRPr="00F203ED">
              <w:rPr>
                <w:b/>
                <w:sz w:val="18"/>
                <w:szCs w:val="18"/>
              </w:rPr>
              <w:t>Yüzde %</w:t>
            </w:r>
          </w:p>
        </w:tc>
      </w:tr>
      <w:tr w:rsidR="00F203ED" w:rsidRPr="00F203ED" w:rsidTr="00F203ED">
        <w:trPr>
          <w:trHeight w:val="288"/>
        </w:trPr>
        <w:tc>
          <w:tcPr>
            <w:tcW w:w="7655" w:type="dxa"/>
            <w:gridSpan w:val="5"/>
            <w:tcBorders>
              <w:top w:val="single" w:sz="4" w:space="0" w:color="auto"/>
              <w:bottom w:val="single" w:sz="4" w:space="0" w:color="auto"/>
            </w:tcBorders>
            <w:shd w:val="clear" w:color="auto" w:fill="auto"/>
          </w:tcPr>
          <w:p w:rsidR="00F203ED" w:rsidRPr="00F203ED" w:rsidRDefault="00F203ED" w:rsidP="00F203ED">
            <w:pPr>
              <w:spacing w:line="276" w:lineRule="auto"/>
              <w:ind w:firstLine="0"/>
              <w:jc w:val="left"/>
              <w:rPr>
                <w:b/>
                <w:sz w:val="18"/>
                <w:szCs w:val="18"/>
              </w:rPr>
            </w:pPr>
            <w:r w:rsidRPr="00F203ED">
              <w:rPr>
                <w:b/>
                <w:sz w:val="18"/>
                <w:szCs w:val="18"/>
              </w:rPr>
              <w:t xml:space="preserve">Cinsiyet </w:t>
            </w:r>
          </w:p>
        </w:tc>
      </w:tr>
      <w:tr w:rsidR="00F203ED" w:rsidRPr="00F203ED" w:rsidTr="00F203ED">
        <w:trPr>
          <w:trHeight w:val="256"/>
        </w:trPr>
        <w:tc>
          <w:tcPr>
            <w:tcW w:w="1985" w:type="dxa"/>
            <w:tcBorders>
              <w:top w:val="single" w:sz="4" w:space="0" w:color="auto"/>
            </w:tcBorders>
            <w:shd w:val="clear" w:color="auto" w:fill="auto"/>
          </w:tcPr>
          <w:p w:rsidR="00F203ED" w:rsidRPr="00F203ED" w:rsidRDefault="00F203ED" w:rsidP="00F203ED">
            <w:pPr>
              <w:spacing w:line="276" w:lineRule="auto"/>
              <w:ind w:firstLine="0"/>
              <w:rPr>
                <w:sz w:val="18"/>
                <w:szCs w:val="18"/>
              </w:rPr>
            </w:pPr>
            <w:r w:rsidRPr="00F203ED">
              <w:rPr>
                <w:sz w:val="18"/>
                <w:szCs w:val="18"/>
              </w:rPr>
              <w:t xml:space="preserve">Kadın </w:t>
            </w:r>
          </w:p>
        </w:tc>
        <w:tc>
          <w:tcPr>
            <w:tcW w:w="1276" w:type="dxa"/>
            <w:tcBorders>
              <w:top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31</w:t>
            </w:r>
          </w:p>
        </w:tc>
        <w:tc>
          <w:tcPr>
            <w:tcW w:w="1417" w:type="dxa"/>
            <w:tcBorders>
              <w:top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53,4</w:t>
            </w:r>
          </w:p>
        </w:tc>
        <w:tc>
          <w:tcPr>
            <w:tcW w:w="1418" w:type="dxa"/>
            <w:tcBorders>
              <w:top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16</w:t>
            </w:r>
          </w:p>
        </w:tc>
        <w:tc>
          <w:tcPr>
            <w:tcW w:w="1559" w:type="dxa"/>
            <w:tcBorders>
              <w:top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9</w:t>
            </w:r>
          </w:p>
        </w:tc>
      </w:tr>
      <w:tr w:rsidR="00F203ED" w:rsidRPr="00F203ED" w:rsidTr="00F203ED">
        <w:trPr>
          <w:trHeight w:val="239"/>
        </w:trPr>
        <w:tc>
          <w:tcPr>
            <w:tcW w:w="1985" w:type="dxa"/>
            <w:tcBorders>
              <w:bottom w:val="single" w:sz="4" w:space="0" w:color="auto"/>
            </w:tcBorders>
            <w:shd w:val="clear" w:color="auto" w:fill="auto"/>
          </w:tcPr>
          <w:p w:rsidR="00F203ED" w:rsidRPr="00F203ED" w:rsidRDefault="00F203ED" w:rsidP="00F203ED">
            <w:pPr>
              <w:spacing w:line="276" w:lineRule="auto"/>
              <w:ind w:firstLine="0"/>
              <w:rPr>
                <w:sz w:val="18"/>
                <w:szCs w:val="18"/>
              </w:rPr>
            </w:pPr>
            <w:r w:rsidRPr="00F203ED">
              <w:rPr>
                <w:sz w:val="18"/>
                <w:szCs w:val="18"/>
              </w:rPr>
              <w:t xml:space="preserve">Erkek </w:t>
            </w:r>
          </w:p>
        </w:tc>
        <w:tc>
          <w:tcPr>
            <w:tcW w:w="1276" w:type="dxa"/>
            <w:tcBorders>
              <w:bottom w:val="single" w:sz="4" w:space="0" w:color="auto"/>
            </w:tcBorders>
            <w:shd w:val="clear" w:color="auto" w:fill="auto"/>
          </w:tcPr>
          <w:p w:rsidR="00F203ED" w:rsidRPr="00F203ED" w:rsidRDefault="00F203ED" w:rsidP="00F203ED">
            <w:pPr>
              <w:spacing w:line="276" w:lineRule="auto"/>
              <w:ind w:firstLine="0"/>
              <w:rPr>
                <w:sz w:val="18"/>
                <w:szCs w:val="18"/>
              </w:rPr>
            </w:pPr>
            <w:r w:rsidRPr="00F203ED">
              <w:rPr>
                <w:sz w:val="18"/>
                <w:szCs w:val="18"/>
              </w:rPr>
              <w:t>27</w:t>
            </w:r>
          </w:p>
        </w:tc>
        <w:tc>
          <w:tcPr>
            <w:tcW w:w="1417" w:type="dxa"/>
            <w:tcBorders>
              <w:bottom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46,6</w:t>
            </w:r>
          </w:p>
        </w:tc>
        <w:tc>
          <w:tcPr>
            <w:tcW w:w="1418" w:type="dxa"/>
            <w:tcBorders>
              <w:bottom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25</w:t>
            </w:r>
          </w:p>
        </w:tc>
        <w:tc>
          <w:tcPr>
            <w:tcW w:w="1559" w:type="dxa"/>
            <w:tcBorders>
              <w:bottom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61</w:t>
            </w:r>
          </w:p>
        </w:tc>
      </w:tr>
      <w:tr w:rsidR="00F203ED" w:rsidRPr="00F203ED" w:rsidTr="00F203ED">
        <w:trPr>
          <w:gridAfter w:val="1"/>
          <w:wAfter w:w="1559" w:type="dxa"/>
          <w:trHeight w:val="239"/>
        </w:trPr>
        <w:tc>
          <w:tcPr>
            <w:tcW w:w="6096" w:type="dxa"/>
            <w:gridSpan w:val="4"/>
            <w:shd w:val="clear" w:color="auto" w:fill="auto"/>
          </w:tcPr>
          <w:p w:rsidR="00F203ED" w:rsidRPr="00F203ED" w:rsidRDefault="00F203ED" w:rsidP="00F203ED">
            <w:pPr>
              <w:spacing w:line="276" w:lineRule="auto"/>
              <w:ind w:firstLine="0"/>
              <w:jc w:val="left"/>
              <w:rPr>
                <w:b/>
                <w:sz w:val="18"/>
                <w:szCs w:val="18"/>
              </w:rPr>
            </w:pPr>
            <w:r w:rsidRPr="00F203ED">
              <w:rPr>
                <w:b/>
                <w:sz w:val="18"/>
                <w:szCs w:val="18"/>
              </w:rPr>
              <w:t xml:space="preserve">Yaş </w:t>
            </w:r>
          </w:p>
        </w:tc>
      </w:tr>
      <w:tr w:rsidR="00F203ED" w:rsidRPr="00F203ED" w:rsidTr="00F203ED">
        <w:trPr>
          <w:trHeight w:val="256"/>
        </w:trPr>
        <w:tc>
          <w:tcPr>
            <w:tcW w:w="1985" w:type="dxa"/>
            <w:tcBorders>
              <w:top w:val="single" w:sz="4" w:space="0" w:color="auto"/>
            </w:tcBorders>
            <w:shd w:val="clear" w:color="auto" w:fill="auto"/>
          </w:tcPr>
          <w:p w:rsidR="00F203ED" w:rsidRPr="00F203ED" w:rsidRDefault="00F203ED" w:rsidP="00F203ED">
            <w:pPr>
              <w:spacing w:line="276" w:lineRule="auto"/>
              <w:ind w:firstLine="0"/>
              <w:rPr>
                <w:sz w:val="18"/>
                <w:szCs w:val="18"/>
              </w:rPr>
            </w:pPr>
            <w:r w:rsidRPr="00F203ED">
              <w:rPr>
                <w:sz w:val="18"/>
                <w:szCs w:val="18"/>
              </w:rPr>
              <w:t>20 ve altı</w:t>
            </w:r>
          </w:p>
        </w:tc>
        <w:tc>
          <w:tcPr>
            <w:tcW w:w="1276" w:type="dxa"/>
            <w:tcBorders>
              <w:top w:val="single" w:sz="4" w:space="0" w:color="auto"/>
            </w:tcBorders>
            <w:shd w:val="clear" w:color="auto" w:fill="auto"/>
          </w:tcPr>
          <w:p w:rsidR="00F203ED" w:rsidRPr="00F203ED" w:rsidRDefault="00F203ED" w:rsidP="00F203ED">
            <w:pPr>
              <w:spacing w:line="276" w:lineRule="auto"/>
              <w:ind w:firstLine="0"/>
              <w:rPr>
                <w:sz w:val="18"/>
                <w:szCs w:val="18"/>
              </w:rPr>
            </w:pPr>
            <w:r w:rsidRPr="00F203ED">
              <w:rPr>
                <w:sz w:val="18"/>
                <w:szCs w:val="18"/>
              </w:rPr>
              <w:t>2</w:t>
            </w:r>
          </w:p>
        </w:tc>
        <w:tc>
          <w:tcPr>
            <w:tcW w:w="1417" w:type="dxa"/>
            <w:tcBorders>
              <w:top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3,4</w:t>
            </w:r>
          </w:p>
        </w:tc>
        <w:tc>
          <w:tcPr>
            <w:tcW w:w="1418" w:type="dxa"/>
            <w:tcBorders>
              <w:top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7</w:t>
            </w:r>
          </w:p>
        </w:tc>
        <w:tc>
          <w:tcPr>
            <w:tcW w:w="1559" w:type="dxa"/>
            <w:tcBorders>
              <w:top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17,1</w:t>
            </w:r>
          </w:p>
        </w:tc>
      </w:tr>
      <w:tr w:rsidR="00F203ED" w:rsidRPr="00F203ED" w:rsidTr="00F203ED">
        <w:trPr>
          <w:trHeight w:val="239"/>
        </w:trPr>
        <w:tc>
          <w:tcPr>
            <w:tcW w:w="1985" w:type="dxa"/>
            <w:shd w:val="clear" w:color="auto" w:fill="auto"/>
          </w:tcPr>
          <w:p w:rsidR="00F203ED" w:rsidRPr="00F203ED" w:rsidRDefault="00F203ED" w:rsidP="00F203ED">
            <w:pPr>
              <w:spacing w:line="276" w:lineRule="auto"/>
              <w:ind w:firstLine="0"/>
              <w:rPr>
                <w:sz w:val="18"/>
                <w:szCs w:val="18"/>
              </w:rPr>
            </w:pPr>
            <w:r w:rsidRPr="00F203ED">
              <w:rPr>
                <w:sz w:val="18"/>
                <w:szCs w:val="18"/>
              </w:rPr>
              <w:t>20-29 yaş</w:t>
            </w:r>
          </w:p>
        </w:tc>
        <w:tc>
          <w:tcPr>
            <w:tcW w:w="1276" w:type="dxa"/>
            <w:shd w:val="clear" w:color="auto" w:fill="auto"/>
          </w:tcPr>
          <w:p w:rsidR="00F203ED" w:rsidRPr="00F203ED" w:rsidRDefault="00F203ED" w:rsidP="00F203ED">
            <w:pPr>
              <w:spacing w:line="276" w:lineRule="auto"/>
              <w:ind w:firstLine="0"/>
              <w:rPr>
                <w:sz w:val="18"/>
                <w:szCs w:val="18"/>
              </w:rPr>
            </w:pPr>
            <w:r w:rsidRPr="00F203ED">
              <w:rPr>
                <w:sz w:val="18"/>
                <w:szCs w:val="18"/>
              </w:rPr>
              <w:t>9</w:t>
            </w:r>
          </w:p>
        </w:tc>
        <w:tc>
          <w:tcPr>
            <w:tcW w:w="1417"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15,5</w:t>
            </w:r>
          </w:p>
        </w:tc>
        <w:tc>
          <w:tcPr>
            <w:tcW w:w="1418"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7</w:t>
            </w:r>
          </w:p>
        </w:tc>
        <w:tc>
          <w:tcPr>
            <w:tcW w:w="1559"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17,1</w:t>
            </w:r>
          </w:p>
        </w:tc>
      </w:tr>
      <w:tr w:rsidR="00F203ED" w:rsidRPr="00F203ED" w:rsidTr="00F203ED">
        <w:trPr>
          <w:trHeight w:val="256"/>
        </w:trPr>
        <w:tc>
          <w:tcPr>
            <w:tcW w:w="1985" w:type="dxa"/>
            <w:shd w:val="clear" w:color="auto" w:fill="auto"/>
          </w:tcPr>
          <w:p w:rsidR="00F203ED" w:rsidRPr="00F203ED" w:rsidRDefault="00F203ED" w:rsidP="00F203ED">
            <w:pPr>
              <w:spacing w:line="276" w:lineRule="auto"/>
              <w:ind w:firstLine="0"/>
              <w:rPr>
                <w:sz w:val="18"/>
                <w:szCs w:val="18"/>
              </w:rPr>
            </w:pPr>
            <w:r w:rsidRPr="00F203ED">
              <w:rPr>
                <w:sz w:val="18"/>
                <w:szCs w:val="18"/>
              </w:rPr>
              <w:t>30-39</w:t>
            </w:r>
          </w:p>
        </w:tc>
        <w:tc>
          <w:tcPr>
            <w:tcW w:w="1276" w:type="dxa"/>
            <w:shd w:val="clear" w:color="auto" w:fill="auto"/>
          </w:tcPr>
          <w:p w:rsidR="00F203ED" w:rsidRPr="00F203ED" w:rsidRDefault="00F203ED" w:rsidP="00F203ED">
            <w:pPr>
              <w:spacing w:line="276" w:lineRule="auto"/>
              <w:ind w:firstLine="0"/>
              <w:rPr>
                <w:sz w:val="18"/>
                <w:szCs w:val="18"/>
              </w:rPr>
            </w:pPr>
            <w:r w:rsidRPr="00F203ED">
              <w:rPr>
                <w:sz w:val="18"/>
                <w:szCs w:val="18"/>
              </w:rPr>
              <w:t>13</w:t>
            </w:r>
          </w:p>
        </w:tc>
        <w:tc>
          <w:tcPr>
            <w:tcW w:w="1417"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22,4</w:t>
            </w:r>
          </w:p>
        </w:tc>
        <w:tc>
          <w:tcPr>
            <w:tcW w:w="1418"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8</w:t>
            </w:r>
          </w:p>
        </w:tc>
        <w:tc>
          <w:tcPr>
            <w:tcW w:w="1559"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19,5</w:t>
            </w:r>
          </w:p>
        </w:tc>
      </w:tr>
      <w:tr w:rsidR="00F203ED" w:rsidRPr="00F203ED" w:rsidTr="00F203ED">
        <w:trPr>
          <w:trHeight w:val="256"/>
        </w:trPr>
        <w:tc>
          <w:tcPr>
            <w:tcW w:w="1985" w:type="dxa"/>
            <w:shd w:val="clear" w:color="auto" w:fill="auto"/>
          </w:tcPr>
          <w:p w:rsidR="00F203ED" w:rsidRPr="00F203ED" w:rsidRDefault="00F203ED" w:rsidP="00F203ED">
            <w:pPr>
              <w:spacing w:line="276" w:lineRule="auto"/>
              <w:ind w:firstLine="0"/>
              <w:rPr>
                <w:sz w:val="18"/>
                <w:szCs w:val="18"/>
              </w:rPr>
            </w:pPr>
            <w:r w:rsidRPr="00F203ED">
              <w:rPr>
                <w:sz w:val="18"/>
                <w:szCs w:val="18"/>
              </w:rPr>
              <w:t>40-49</w:t>
            </w:r>
          </w:p>
        </w:tc>
        <w:tc>
          <w:tcPr>
            <w:tcW w:w="1276" w:type="dxa"/>
            <w:shd w:val="clear" w:color="auto" w:fill="auto"/>
          </w:tcPr>
          <w:p w:rsidR="00F203ED" w:rsidRPr="00F203ED" w:rsidRDefault="00F203ED" w:rsidP="00F203ED">
            <w:pPr>
              <w:spacing w:line="276" w:lineRule="auto"/>
              <w:ind w:firstLine="0"/>
              <w:rPr>
                <w:sz w:val="18"/>
                <w:szCs w:val="18"/>
              </w:rPr>
            </w:pPr>
            <w:r w:rsidRPr="00F203ED">
              <w:rPr>
                <w:sz w:val="18"/>
                <w:szCs w:val="18"/>
              </w:rPr>
              <w:t>16</w:t>
            </w:r>
          </w:p>
        </w:tc>
        <w:tc>
          <w:tcPr>
            <w:tcW w:w="1417"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27,6</w:t>
            </w:r>
          </w:p>
        </w:tc>
        <w:tc>
          <w:tcPr>
            <w:tcW w:w="1418"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10</w:t>
            </w:r>
          </w:p>
        </w:tc>
        <w:tc>
          <w:tcPr>
            <w:tcW w:w="1559"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24,4</w:t>
            </w:r>
          </w:p>
        </w:tc>
      </w:tr>
      <w:tr w:rsidR="00F203ED" w:rsidRPr="00F203ED" w:rsidTr="00F203ED">
        <w:trPr>
          <w:trHeight w:val="239"/>
        </w:trPr>
        <w:tc>
          <w:tcPr>
            <w:tcW w:w="1985" w:type="dxa"/>
            <w:shd w:val="clear" w:color="auto" w:fill="auto"/>
          </w:tcPr>
          <w:p w:rsidR="00F203ED" w:rsidRPr="00F203ED" w:rsidRDefault="00F203ED" w:rsidP="00F203ED">
            <w:pPr>
              <w:spacing w:line="276" w:lineRule="auto"/>
              <w:ind w:firstLine="0"/>
              <w:rPr>
                <w:sz w:val="18"/>
                <w:szCs w:val="18"/>
              </w:rPr>
            </w:pPr>
            <w:r w:rsidRPr="00F203ED">
              <w:rPr>
                <w:sz w:val="18"/>
                <w:szCs w:val="18"/>
              </w:rPr>
              <w:t>50-59</w:t>
            </w:r>
          </w:p>
        </w:tc>
        <w:tc>
          <w:tcPr>
            <w:tcW w:w="1276" w:type="dxa"/>
            <w:shd w:val="clear" w:color="auto" w:fill="auto"/>
          </w:tcPr>
          <w:p w:rsidR="00F203ED" w:rsidRPr="00F203ED" w:rsidRDefault="00F203ED" w:rsidP="00F203ED">
            <w:pPr>
              <w:spacing w:line="276" w:lineRule="auto"/>
              <w:ind w:firstLine="0"/>
              <w:rPr>
                <w:sz w:val="18"/>
                <w:szCs w:val="18"/>
              </w:rPr>
            </w:pPr>
            <w:r w:rsidRPr="00F203ED">
              <w:rPr>
                <w:sz w:val="18"/>
                <w:szCs w:val="18"/>
              </w:rPr>
              <w:t>12</w:t>
            </w:r>
          </w:p>
        </w:tc>
        <w:tc>
          <w:tcPr>
            <w:tcW w:w="1417"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20,7</w:t>
            </w:r>
          </w:p>
        </w:tc>
        <w:tc>
          <w:tcPr>
            <w:tcW w:w="1418"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6</w:t>
            </w:r>
          </w:p>
        </w:tc>
        <w:tc>
          <w:tcPr>
            <w:tcW w:w="1559"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14,6</w:t>
            </w:r>
          </w:p>
        </w:tc>
      </w:tr>
      <w:tr w:rsidR="00F203ED" w:rsidRPr="00F203ED" w:rsidTr="00F203ED">
        <w:trPr>
          <w:trHeight w:val="331"/>
        </w:trPr>
        <w:tc>
          <w:tcPr>
            <w:tcW w:w="1985" w:type="dxa"/>
            <w:tcBorders>
              <w:bottom w:val="single" w:sz="4" w:space="0" w:color="auto"/>
            </w:tcBorders>
            <w:shd w:val="clear" w:color="auto" w:fill="auto"/>
          </w:tcPr>
          <w:p w:rsidR="00F203ED" w:rsidRPr="00F203ED" w:rsidRDefault="00F203ED" w:rsidP="00F203ED">
            <w:pPr>
              <w:spacing w:line="276" w:lineRule="auto"/>
              <w:ind w:firstLine="0"/>
              <w:rPr>
                <w:sz w:val="18"/>
                <w:szCs w:val="18"/>
              </w:rPr>
            </w:pPr>
            <w:r w:rsidRPr="00F203ED">
              <w:rPr>
                <w:sz w:val="18"/>
                <w:szCs w:val="18"/>
              </w:rPr>
              <w:t>60 ve üstü</w:t>
            </w:r>
          </w:p>
        </w:tc>
        <w:tc>
          <w:tcPr>
            <w:tcW w:w="1276" w:type="dxa"/>
            <w:tcBorders>
              <w:bottom w:val="single" w:sz="4" w:space="0" w:color="auto"/>
            </w:tcBorders>
            <w:shd w:val="clear" w:color="auto" w:fill="auto"/>
          </w:tcPr>
          <w:p w:rsidR="00F203ED" w:rsidRPr="00F203ED" w:rsidRDefault="00F203ED" w:rsidP="00F203ED">
            <w:pPr>
              <w:spacing w:line="276" w:lineRule="auto"/>
              <w:ind w:firstLine="0"/>
              <w:rPr>
                <w:sz w:val="18"/>
                <w:szCs w:val="18"/>
              </w:rPr>
            </w:pPr>
            <w:r w:rsidRPr="00F203ED">
              <w:rPr>
                <w:sz w:val="18"/>
                <w:szCs w:val="18"/>
              </w:rPr>
              <w:t>6</w:t>
            </w:r>
          </w:p>
        </w:tc>
        <w:tc>
          <w:tcPr>
            <w:tcW w:w="1417" w:type="dxa"/>
            <w:tcBorders>
              <w:bottom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10,3</w:t>
            </w:r>
          </w:p>
        </w:tc>
        <w:tc>
          <w:tcPr>
            <w:tcW w:w="1418" w:type="dxa"/>
            <w:tcBorders>
              <w:bottom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3</w:t>
            </w:r>
          </w:p>
        </w:tc>
        <w:tc>
          <w:tcPr>
            <w:tcW w:w="1559" w:type="dxa"/>
            <w:tcBorders>
              <w:bottom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7,3</w:t>
            </w:r>
          </w:p>
        </w:tc>
      </w:tr>
      <w:tr w:rsidR="00F203ED" w:rsidRPr="00F203ED" w:rsidTr="00F203ED">
        <w:trPr>
          <w:gridAfter w:val="1"/>
          <w:wAfter w:w="1559" w:type="dxa"/>
          <w:trHeight w:val="134"/>
        </w:trPr>
        <w:tc>
          <w:tcPr>
            <w:tcW w:w="6096" w:type="dxa"/>
            <w:gridSpan w:val="4"/>
            <w:shd w:val="clear" w:color="auto" w:fill="auto"/>
          </w:tcPr>
          <w:p w:rsidR="00F203ED" w:rsidRPr="00F203ED" w:rsidRDefault="00F203ED" w:rsidP="00F203ED">
            <w:pPr>
              <w:spacing w:line="276" w:lineRule="auto"/>
              <w:ind w:firstLine="0"/>
              <w:jc w:val="left"/>
              <w:rPr>
                <w:b/>
                <w:sz w:val="18"/>
                <w:szCs w:val="18"/>
              </w:rPr>
            </w:pPr>
            <w:r w:rsidRPr="00F203ED">
              <w:rPr>
                <w:b/>
                <w:sz w:val="18"/>
                <w:szCs w:val="18"/>
              </w:rPr>
              <w:t>Eğitim Durumu</w:t>
            </w:r>
          </w:p>
        </w:tc>
      </w:tr>
      <w:tr w:rsidR="00F203ED" w:rsidRPr="00F203ED" w:rsidTr="00F203ED">
        <w:trPr>
          <w:trHeight w:val="120"/>
        </w:trPr>
        <w:tc>
          <w:tcPr>
            <w:tcW w:w="1985" w:type="dxa"/>
            <w:tcBorders>
              <w:top w:val="single" w:sz="4" w:space="0" w:color="auto"/>
            </w:tcBorders>
            <w:shd w:val="clear" w:color="auto" w:fill="auto"/>
          </w:tcPr>
          <w:p w:rsidR="00F203ED" w:rsidRPr="00F203ED" w:rsidRDefault="00F203ED" w:rsidP="00F203ED">
            <w:pPr>
              <w:spacing w:line="276" w:lineRule="auto"/>
              <w:ind w:firstLine="0"/>
              <w:rPr>
                <w:sz w:val="18"/>
                <w:szCs w:val="18"/>
              </w:rPr>
            </w:pPr>
            <w:r w:rsidRPr="00F203ED">
              <w:rPr>
                <w:sz w:val="18"/>
                <w:szCs w:val="18"/>
              </w:rPr>
              <w:t>Okuryazar değil</w:t>
            </w:r>
          </w:p>
        </w:tc>
        <w:tc>
          <w:tcPr>
            <w:tcW w:w="1276" w:type="dxa"/>
            <w:tcBorders>
              <w:top w:val="single" w:sz="4" w:space="0" w:color="auto"/>
            </w:tcBorders>
            <w:shd w:val="clear" w:color="auto" w:fill="auto"/>
          </w:tcPr>
          <w:p w:rsidR="00F203ED" w:rsidRPr="00F203ED" w:rsidRDefault="00F203ED" w:rsidP="00F203ED">
            <w:pPr>
              <w:spacing w:line="276" w:lineRule="auto"/>
              <w:ind w:firstLine="0"/>
              <w:rPr>
                <w:sz w:val="18"/>
                <w:szCs w:val="18"/>
              </w:rPr>
            </w:pPr>
            <w:r w:rsidRPr="00F203ED">
              <w:rPr>
                <w:sz w:val="18"/>
                <w:szCs w:val="18"/>
              </w:rPr>
              <w:t>3</w:t>
            </w:r>
          </w:p>
        </w:tc>
        <w:tc>
          <w:tcPr>
            <w:tcW w:w="1417" w:type="dxa"/>
            <w:tcBorders>
              <w:top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5,2</w:t>
            </w:r>
          </w:p>
        </w:tc>
        <w:tc>
          <w:tcPr>
            <w:tcW w:w="1418" w:type="dxa"/>
            <w:tcBorders>
              <w:top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1</w:t>
            </w:r>
          </w:p>
        </w:tc>
        <w:tc>
          <w:tcPr>
            <w:tcW w:w="1559" w:type="dxa"/>
            <w:tcBorders>
              <w:top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2,4</w:t>
            </w:r>
          </w:p>
        </w:tc>
      </w:tr>
      <w:tr w:rsidR="00F203ED" w:rsidRPr="00F203ED" w:rsidTr="00F203ED">
        <w:trPr>
          <w:trHeight w:val="105"/>
        </w:trPr>
        <w:tc>
          <w:tcPr>
            <w:tcW w:w="1985" w:type="dxa"/>
            <w:shd w:val="clear" w:color="auto" w:fill="auto"/>
          </w:tcPr>
          <w:p w:rsidR="00F203ED" w:rsidRPr="00F203ED" w:rsidRDefault="00F203ED" w:rsidP="00F203ED">
            <w:pPr>
              <w:spacing w:line="276" w:lineRule="auto"/>
              <w:ind w:firstLine="0"/>
              <w:rPr>
                <w:sz w:val="18"/>
                <w:szCs w:val="18"/>
              </w:rPr>
            </w:pPr>
            <w:r w:rsidRPr="00F203ED">
              <w:rPr>
                <w:sz w:val="18"/>
                <w:szCs w:val="18"/>
              </w:rPr>
              <w:t>Okuryazar</w:t>
            </w:r>
          </w:p>
        </w:tc>
        <w:tc>
          <w:tcPr>
            <w:tcW w:w="1276" w:type="dxa"/>
            <w:shd w:val="clear" w:color="auto" w:fill="auto"/>
          </w:tcPr>
          <w:p w:rsidR="00F203ED" w:rsidRPr="00F203ED" w:rsidRDefault="00F203ED" w:rsidP="00F203ED">
            <w:pPr>
              <w:spacing w:line="276" w:lineRule="auto"/>
              <w:ind w:firstLine="0"/>
              <w:rPr>
                <w:sz w:val="18"/>
                <w:szCs w:val="18"/>
              </w:rPr>
            </w:pPr>
            <w:r w:rsidRPr="00F203ED">
              <w:rPr>
                <w:sz w:val="18"/>
                <w:szCs w:val="18"/>
              </w:rPr>
              <w:t>0</w:t>
            </w:r>
          </w:p>
        </w:tc>
        <w:tc>
          <w:tcPr>
            <w:tcW w:w="1417"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0</w:t>
            </w:r>
          </w:p>
        </w:tc>
        <w:tc>
          <w:tcPr>
            <w:tcW w:w="1418"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0</w:t>
            </w:r>
          </w:p>
        </w:tc>
        <w:tc>
          <w:tcPr>
            <w:tcW w:w="1559"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0</w:t>
            </w:r>
          </w:p>
        </w:tc>
      </w:tr>
      <w:tr w:rsidR="00F203ED" w:rsidRPr="00F203ED" w:rsidTr="00F203ED">
        <w:trPr>
          <w:trHeight w:val="149"/>
        </w:trPr>
        <w:tc>
          <w:tcPr>
            <w:tcW w:w="1985" w:type="dxa"/>
            <w:shd w:val="clear" w:color="auto" w:fill="auto"/>
          </w:tcPr>
          <w:p w:rsidR="00F203ED" w:rsidRPr="00F203ED" w:rsidRDefault="00F203ED" w:rsidP="00F203ED">
            <w:pPr>
              <w:spacing w:line="276" w:lineRule="auto"/>
              <w:ind w:firstLine="0"/>
              <w:rPr>
                <w:sz w:val="18"/>
                <w:szCs w:val="18"/>
              </w:rPr>
            </w:pPr>
            <w:r w:rsidRPr="00F203ED">
              <w:rPr>
                <w:sz w:val="18"/>
                <w:szCs w:val="18"/>
              </w:rPr>
              <w:t>İlkokul</w:t>
            </w:r>
          </w:p>
        </w:tc>
        <w:tc>
          <w:tcPr>
            <w:tcW w:w="1276" w:type="dxa"/>
            <w:shd w:val="clear" w:color="auto" w:fill="auto"/>
          </w:tcPr>
          <w:p w:rsidR="00F203ED" w:rsidRPr="00F203ED" w:rsidRDefault="00F203ED" w:rsidP="00F203ED">
            <w:pPr>
              <w:spacing w:line="276" w:lineRule="auto"/>
              <w:ind w:firstLine="0"/>
              <w:rPr>
                <w:sz w:val="18"/>
                <w:szCs w:val="18"/>
              </w:rPr>
            </w:pPr>
            <w:r w:rsidRPr="00F203ED">
              <w:rPr>
                <w:sz w:val="18"/>
                <w:szCs w:val="18"/>
              </w:rPr>
              <w:t>20</w:t>
            </w:r>
          </w:p>
        </w:tc>
        <w:tc>
          <w:tcPr>
            <w:tcW w:w="1417"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34,5</w:t>
            </w:r>
          </w:p>
        </w:tc>
        <w:tc>
          <w:tcPr>
            <w:tcW w:w="1418"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10</w:t>
            </w:r>
          </w:p>
        </w:tc>
        <w:tc>
          <w:tcPr>
            <w:tcW w:w="1559"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24,4</w:t>
            </w:r>
          </w:p>
        </w:tc>
      </w:tr>
      <w:tr w:rsidR="00F203ED" w:rsidRPr="00F203ED" w:rsidTr="00F203ED">
        <w:trPr>
          <w:trHeight w:val="120"/>
        </w:trPr>
        <w:tc>
          <w:tcPr>
            <w:tcW w:w="1985" w:type="dxa"/>
            <w:shd w:val="clear" w:color="auto" w:fill="auto"/>
          </w:tcPr>
          <w:p w:rsidR="00F203ED" w:rsidRPr="00F203ED" w:rsidRDefault="00F203ED" w:rsidP="00F203ED">
            <w:pPr>
              <w:spacing w:line="276" w:lineRule="auto"/>
              <w:ind w:firstLine="0"/>
              <w:rPr>
                <w:sz w:val="18"/>
                <w:szCs w:val="18"/>
              </w:rPr>
            </w:pPr>
            <w:r w:rsidRPr="00F203ED">
              <w:rPr>
                <w:sz w:val="18"/>
                <w:szCs w:val="18"/>
              </w:rPr>
              <w:t>Ortaokul</w:t>
            </w:r>
          </w:p>
        </w:tc>
        <w:tc>
          <w:tcPr>
            <w:tcW w:w="1276" w:type="dxa"/>
            <w:shd w:val="clear" w:color="auto" w:fill="auto"/>
          </w:tcPr>
          <w:p w:rsidR="00F203ED" w:rsidRPr="00F203ED" w:rsidRDefault="00F203ED" w:rsidP="00F203ED">
            <w:pPr>
              <w:spacing w:line="276" w:lineRule="auto"/>
              <w:ind w:firstLine="0"/>
              <w:rPr>
                <w:sz w:val="18"/>
                <w:szCs w:val="18"/>
              </w:rPr>
            </w:pPr>
            <w:r w:rsidRPr="00F203ED">
              <w:rPr>
                <w:sz w:val="18"/>
                <w:szCs w:val="18"/>
              </w:rPr>
              <w:t>8</w:t>
            </w:r>
          </w:p>
        </w:tc>
        <w:tc>
          <w:tcPr>
            <w:tcW w:w="1417"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13,8</w:t>
            </w:r>
          </w:p>
        </w:tc>
        <w:tc>
          <w:tcPr>
            <w:tcW w:w="1418"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2</w:t>
            </w:r>
          </w:p>
        </w:tc>
        <w:tc>
          <w:tcPr>
            <w:tcW w:w="1559"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4,9</w:t>
            </w:r>
          </w:p>
        </w:tc>
      </w:tr>
      <w:tr w:rsidR="00F203ED" w:rsidRPr="00F203ED" w:rsidTr="00F203ED">
        <w:trPr>
          <w:trHeight w:val="105"/>
        </w:trPr>
        <w:tc>
          <w:tcPr>
            <w:tcW w:w="1985" w:type="dxa"/>
            <w:shd w:val="clear" w:color="auto" w:fill="auto"/>
          </w:tcPr>
          <w:p w:rsidR="00F203ED" w:rsidRPr="00F203ED" w:rsidRDefault="00F203ED" w:rsidP="00F203ED">
            <w:pPr>
              <w:spacing w:line="276" w:lineRule="auto"/>
              <w:ind w:firstLine="0"/>
              <w:rPr>
                <w:sz w:val="18"/>
                <w:szCs w:val="18"/>
              </w:rPr>
            </w:pPr>
            <w:r w:rsidRPr="00F203ED">
              <w:rPr>
                <w:sz w:val="18"/>
                <w:szCs w:val="18"/>
              </w:rPr>
              <w:t>Lise</w:t>
            </w:r>
          </w:p>
        </w:tc>
        <w:tc>
          <w:tcPr>
            <w:tcW w:w="1276" w:type="dxa"/>
            <w:shd w:val="clear" w:color="auto" w:fill="auto"/>
          </w:tcPr>
          <w:p w:rsidR="00F203ED" w:rsidRPr="00F203ED" w:rsidRDefault="00F203ED" w:rsidP="00F203ED">
            <w:pPr>
              <w:spacing w:line="276" w:lineRule="auto"/>
              <w:ind w:firstLine="0"/>
              <w:rPr>
                <w:sz w:val="18"/>
                <w:szCs w:val="18"/>
              </w:rPr>
            </w:pPr>
            <w:r w:rsidRPr="00F203ED">
              <w:rPr>
                <w:sz w:val="18"/>
                <w:szCs w:val="18"/>
              </w:rPr>
              <w:t>11</w:t>
            </w:r>
          </w:p>
        </w:tc>
        <w:tc>
          <w:tcPr>
            <w:tcW w:w="1417"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19</w:t>
            </w:r>
          </w:p>
        </w:tc>
        <w:tc>
          <w:tcPr>
            <w:tcW w:w="1418"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15</w:t>
            </w:r>
          </w:p>
        </w:tc>
        <w:tc>
          <w:tcPr>
            <w:tcW w:w="1559"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36,6</w:t>
            </w:r>
          </w:p>
        </w:tc>
      </w:tr>
      <w:tr w:rsidR="00F203ED" w:rsidRPr="00F203ED" w:rsidTr="00F203ED">
        <w:trPr>
          <w:trHeight w:val="90"/>
        </w:trPr>
        <w:tc>
          <w:tcPr>
            <w:tcW w:w="1985" w:type="dxa"/>
            <w:shd w:val="clear" w:color="auto" w:fill="auto"/>
          </w:tcPr>
          <w:p w:rsidR="00F203ED" w:rsidRPr="00F203ED" w:rsidRDefault="00F203ED" w:rsidP="00F203ED">
            <w:pPr>
              <w:spacing w:line="276" w:lineRule="auto"/>
              <w:ind w:firstLine="0"/>
              <w:rPr>
                <w:sz w:val="18"/>
                <w:szCs w:val="18"/>
              </w:rPr>
            </w:pPr>
            <w:r w:rsidRPr="00F203ED">
              <w:rPr>
                <w:sz w:val="18"/>
                <w:szCs w:val="18"/>
              </w:rPr>
              <w:t>Üniversite</w:t>
            </w:r>
          </w:p>
        </w:tc>
        <w:tc>
          <w:tcPr>
            <w:tcW w:w="1276" w:type="dxa"/>
            <w:shd w:val="clear" w:color="auto" w:fill="auto"/>
          </w:tcPr>
          <w:p w:rsidR="00F203ED" w:rsidRPr="00F203ED" w:rsidRDefault="00F203ED" w:rsidP="00F203ED">
            <w:pPr>
              <w:spacing w:line="276" w:lineRule="auto"/>
              <w:ind w:firstLine="0"/>
              <w:rPr>
                <w:sz w:val="18"/>
                <w:szCs w:val="18"/>
              </w:rPr>
            </w:pPr>
            <w:r w:rsidRPr="00F203ED">
              <w:rPr>
                <w:sz w:val="18"/>
                <w:szCs w:val="18"/>
              </w:rPr>
              <w:t>16</w:t>
            </w:r>
          </w:p>
        </w:tc>
        <w:tc>
          <w:tcPr>
            <w:tcW w:w="1417"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27,6</w:t>
            </w:r>
          </w:p>
        </w:tc>
        <w:tc>
          <w:tcPr>
            <w:tcW w:w="1418"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11</w:t>
            </w:r>
          </w:p>
        </w:tc>
        <w:tc>
          <w:tcPr>
            <w:tcW w:w="1559"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26,8</w:t>
            </w:r>
          </w:p>
        </w:tc>
      </w:tr>
      <w:tr w:rsidR="00F203ED" w:rsidRPr="00F203ED" w:rsidTr="00F203ED">
        <w:trPr>
          <w:trHeight w:val="300"/>
        </w:trPr>
        <w:tc>
          <w:tcPr>
            <w:tcW w:w="1985" w:type="dxa"/>
            <w:shd w:val="clear" w:color="auto" w:fill="auto"/>
          </w:tcPr>
          <w:p w:rsidR="00F203ED" w:rsidRPr="00F203ED" w:rsidRDefault="00F203ED" w:rsidP="00F203ED">
            <w:pPr>
              <w:spacing w:line="276" w:lineRule="auto"/>
              <w:ind w:firstLine="0"/>
              <w:rPr>
                <w:sz w:val="18"/>
                <w:szCs w:val="18"/>
              </w:rPr>
            </w:pPr>
            <w:r w:rsidRPr="00F203ED">
              <w:rPr>
                <w:sz w:val="18"/>
                <w:szCs w:val="18"/>
              </w:rPr>
              <w:t>Yüksek Lisans</w:t>
            </w:r>
          </w:p>
        </w:tc>
        <w:tc>
          <w:tcPr>
            <w:tcW w:w="1276" w:type="dxa"/>
            <w:shd w:val="clear" w:color="auto" w:fill="auto"/>
          </w:tcPr>
          <w:p w:rsidR="00F203ED" w:rsidRPr="00F203ED" w:rsidRDefault="00F203ED" w:rsidP="00F203ED">
            <w:pPr>
              <w:spacing w:line="276" w:lineRule="auto"/>
              <w:ind w:firstLine="0"/>
              <w:rPr>
                <w:sz w:val="18"/>
                <w:szCs w:val="18"/>
              </w:rPr>
            </w:pPr>
            <w:r w:rsidRPr="00F203ED">
              <w:rPr>
                <w:sz w:val="18"/>
                <w:szCs w:val="18"/>
              </w:rPr>
              <w:t>0</w:t>
            </w:r>
          </w:p>
        </w:tc>
        <w:tc>
          <w:tcPr>
            <w:tcW w:w="1417"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0</w:t>
            </w:r>
          </w:p>
        </w:tc>
        <w:tc>
          <w:tcPr>
            <w:tcW w:w="1418"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2</w:t>
            </w:r>
          </w:p>
        </w:tc>
        <w:tc>
          <w:tcPr>
            <w:tcW w:w="1559" w:type="dxa"/>
            <w:shd w:val="clear" w:color="auto" w:fill="auto"/>
          </w:tcPr>
          <w:p w:rsidR="00F203ED" w:rsidRPr="00F203ED" w:rsidRDefault="00F203ED" w:rsidP="00F203ED">
            <w:pPr>
              <w:spacing w:line="276" w:lineRule="auto"/>
              <w:ind w:firstLine="0"/>
              <w:jc w:val="left"/>
              <w:rPr>
                <w:sz w:val="18"/>
                <w:szCs w:val="18"/>
              </w:rPr>
            </w:pPr>
            <w:r w:rsidRPr="00F203ED">
              <w:rPr>
                <w:sz w:val="18"/>
                <w:szCs w:val="18"/>
              </w:rPr>
              <w:t>4,9</w:t>
            </w:r>
          </w:p>
        </w:tc>
      </w:tr>
      <w:tr w:rsidR="00F203ED" w:rsidRPr="00F203ED" w:rsidTr="00F203ED">
        <w:trPr>
          <w:trHeight w:val="352"/>
        </w:trPr>
        <w:tc>
          <w:tcPr>
            <w:tcW w:w="1985" w:type="dxa"/>
            <w:tcBorders>
              <w:bottom w:val="single" w:sz="4" w:space="0" w:color="auto"/>
            </w:tcBorders>
            <w:shd w:val="clear" w:color="auto" w:fill="auto"/>
          </w:tcPr>
          <w:p w:rsidR="00F203ED" w:rsidRPr="00F203ED" w:rsidRDefault="00F203ED" w:rsidP="00F203ED">
            <w:pPr>
              <w:spacing w:line="276" w:lineRule="auto"/>
              <w:ind w:firstLine="0"/>
              <w:rPr>
                <w:sz w:val="18"/>
                <w:szCs w:val="18"/>
              </w:rPr>
            </w:pPr>
            <w:r w:rsidRPr="00F203ED">
              <w:rPr>
                <w:sz w:val="18"/>
                <w:szCs w:val="18"/>
              </w:rPr>
              <w:t xml:space="preserve">Doktora </w:t>
            </w:r>
          </w:p>
        </w:tc>
        <w:tc>
          <w:tcPr>
            <w:tcW w:w="1276" w:type="dxa"/>
            <w:tcBorders>
              <w:bottom w:val="single" w:sz="4" w:space="0" w:color="auto"/>
            </w:tcBorders>
            <w:shd w:val="clear" w:color="auto" w:fill="auto"/>
          </w:tcPr>
          <w:p w:rsidR="00F203ED" w:rsidRPr="00F203ED" w:rsidRDefault="00F203ED" w:rsidP="00F203ED">
            <w:pPr>
              <w:spacing w:line="276" w:lineRule="auto"/>
              <w:ind w:firstLine="0"/>
              <w:rPr>
                <w:sz w:val="18"/>
                <w:szCs w:val="18"/>
              </w:rPr>
            </w:pPr>
            <w:r w:rsidRPr="00F203ED">
              <w:rPr>
                <w:sz w:val="18"/>
                <w:szCs w:val="18"/>
              </w:rPr>
              <w:t>0</w:t>
            </w:r>
          </w:p>
        </w:tc>
        <w:tc>
          <w:tcPr>
            <w:tcW w:w="1417" w:type="dxa"/>
            <w:tcBorders>
              <w:bottom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0</w:t>
            </w:r>
          </w:p>
        </w:tc>
        <w:tc>
          <w:tcPr>
            <w:tcW w:w="1418" w:type="dxa"/>
            <w:tcBorders>
              <w:bottom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0</w:t>
            </w:r>
          </w:p>
        </w:tc>
        <w:tc>
          <w:tcPr>
            <w:tcW w:w="1559" w:type="dxa"/>
            <w:tcBorders>
              <w:bottom w:val="single" w:sz="4" w:space="0" w:color="auto"/>
            </w:tcBorders>
            <w:shd w:val="clear" w:color="auto" w:fill="auto"/>
          </w:tcPr>
          <w:p w:rsidR="00F203ED" w:rsidRPr="00F203ED" w:rsidRDefault="00F203ED" w:rsidP="00F203ED">
            <w:pPr>
              <w:spacing w:line="276" w:lineRule="auto"/>
              <w:ind w:firstLine="0"/>
              <w:jc w:val="left"/>
              <w:rPr>
                <w:sz w:val="18"/>
                <w:szCs w:val="18"/>
              </w:rPr>
            </w:pPr>
            <w:r w:rsidRPr="00F203ED">
              <w:rPr>
                <w:sz w:val="18"/>
                <w:szCs w:val="18"/>
              </w:rPr>
              <w:t>0</w:t>
            </w:r>
          </w:p>
        </w:tc>
      </w:tr>
    </w:tbl>
    <w:p w:rsidR="00570D3D" w:rsidRPr="00F203ED" w:rsidRDefault="00570D3D" w:rsidP="00F203ED">
      <w:pPr>
        <w:spacing w:line="240" w:lineRule="auto"/>
        <w:ind w:firstLine="0"/>
        <w:rPr>
          <w:color w:val="000000"/>
          <w:sz w:val="18"/>
          <w:szCs w:val="18"/>
        </w:rPr>
      </w:pPr>
      <w:r w:rsidRPr="00F203ED">
        <w:rPr>
          <w:color w:val="000000"/>
          <w:sz w:val="18"/>
          <w:szCs w:val="18"/>
        </w:rPr>
        <w:t xml:space="preserve">                              </w:t>
      </w:r>
    </w:p>
    <w:p w:rsidR="00570D3D" w:rsidRDefault="00570D3D" w:rsidP="00570D3D">
      <w:pPr>
        <w:spacing w:line="240" w:lineRule="auto"/>
        <w:ind w:firstLine="0"/>
      </w:pPr>
    </w:p>
    <w:p w:rsidR="00570D3D" w:rsidRDefault="00570D3D" w:rsidP="00570D3D">
      <w:pPr>
        <w:spacing w:line="240" w:lineRule="auto"/>
        <w:ind w:firstLine="0"/>
      </w:pPr>
    </w:p>
    <w:p w:rsidR="00570D3D" w:rsidRDefault="00570D3D" w:rsidP="00570D3D">
      <w:pPr>
        <w:spacing w:line="240" w:lineRule="auto"/>
        <w:ind w:firstLine="0"/>
      </w:pPr>
    </w:p>
    <w:p w:rsidR="00570D3D" w:rsidRDefault="00570D3D" w:rsidP="00570D3D">
      <w:pPr>
        <w:spacing w:line="240" w:lineRule="auto"/>
        <w:ind w:firstLine="0"/>
      </w:pPr>
    </w:p>
    <w:p w:rsidR="00570D3D" w:rsidRDefault="00570D3D" w:rsidP="00570D3D">
      <w:pPr>
        <w:spacing w:line="240" w:lineRule="auto"/>
        <w:ind w:firstLine="0"/>
      </w:pPr>
    </w:p>
    <w:p w:rsidR="00570D3D" w:rsidRDefault="00570D3D" w:rsidP="00570D3D">
      <w:pPr>
        <w:autoSpaceDE/>
        <w:autoSpaceDN/>
        <w:adjustRightInd/>
        <w:spacing w:before="120" w:after="120" w:line="240" w:lineRule="auto"/>
        <w:ind w:firstLine="0"/>
        <w:rPr>
          <w:b/>
          <w:sz w:val="20"/>
          <w:szCs w:val="20"/>
        </w:rPr>
      </w:pPr>
    </w:p>
    <w:p w:rsidR="00570D3D" w:rsidRDefault="00570D3D" w:rsidP="00570D3D">
      <w:pPr>
        <w:autoSpaceDE/>
        <w:autoSpaceDN/>
        <w:adjustRightInd/>
        <w:spacing w:before="120" w:after="120" w:line="240" w:lineRule="auto"/>
        <w:ind w:firstLine="0"/>
        <w:rPr>
          <w:b/>
          <w:sz w:val="20"/>
          <w:szCs w:val="20"/>
        </w:rPr>
      </w:pPr>
    </w:p>
    <w:p w:rsidR="00570D3D" w:rsidRDefault="00570D3D" w:rsidP="00570D3D">
      <w:pPr>
        <w:autoSpaceDE/>
        <w:autoSpaceDN/>
        <w:adjustRightInd/>
        <w:spacing w:before="120" w:after="120" w:line="240" w:lineRule="auto"/>
        <w:ind w:firstLine="0"/>
        <w:rPr>
          <w:b/>
          <w:sz w:val="20"/>
          <w:szCs w:val="20"/>
        </w:rPr>
      </w:pPr>
    </w:p>
    <w:p w:rsidR="00570D3D" w:rsidRDefault="00570D3D" w:rsidP="00570D3D">
      <w:pPr>
        <w:autoSpaceDE/>
        <w:autoSpaceDN/>
        <w:adjustRightInd/>
        <w:spacing w:before="120" w:after="120" w:line="240" w:lineRule="auto"/>
        <w:ind w:firstLine="0"/>
        <w:rPr>
          <w:b/>
          <w:sz w:val="20"/>
          <w:szCs w:val="20"/>
        </w:rPr>
      </w:pPr>
    </w:p>
    <w:p w:rsidR="00570D3D" w:rsidRDefault="00570D3D" w:rsidP="00570D3D">
      <w:pPr>
        <w:autoSpaceDE/>
        <w:autoSpaceDN/>
        <w:adjustRightInd/>
        <w:spacing w:before="120" w:after="120" w:line="240" w:lineRule="auto"/>
        <w:ind w:firstLine="0"/>
        <w:rPr>
          <w:b/>
          <w:sz w:val="20"/>
          <w:szCs w:val="20"/>
        </w:rPr>
      </w:pPr>
    </w:p>
    <w:p w:rsidR="00570D3D" w:rsidRDefault="00570D3D" w:rsidP="00570D3D">
      <w:pPr>
        <w:autoSpaceDE/>
        <w:autoSpaceDN/>
        <w:adjustRightInd/>
        <w:spacing w:before="120" w:after="120" w:line="240" w:lineRule="auto"/>
        <w:ind w:firstLine="0"/>
        <w:rPr>
          <w:b/>
          <w:sz w:val="20"/>
          <w:szCs w:val="20"/>
        </w:rPr>
      </w:pPr>
    </w:p>
    <w:p w:rsidR="00570D3D" w:rsidRDefault="00570D3D" w:rsidP="00570D3D">
      <w:pPr>
        <w:autoSpaceDE/>
        <w:autoSpaceDN/>
        <w:adjustRightInd/>
        <w:spacing w:before="120" w:after="120" w:line="240" w:lineRule="auto"/>
        <w:ind w:firstLine="0"/>
        <w:rPr>
          <w:b/>
          <w:sz w:val="20"/>
          <w:szCs w:val="20"/>
        </w:rPr>
      </w:pPr>
    </w:p>
    <w:p w:rsidR="00570D3D" w:rsidRDefault="00570D3D" w:rsidP="00570D3D">
      <w:pPr>
        <w:autoSpaceDE/>
        <w:autoSpaceDN/>
        <w:adjustRightInd/>
        <w:spacing w:before="120" w:after="120" w:line="240" w:lineRule="auto"/>
        <w:ind w:firstLine="0"/>
        <w:rPr>
          <w:b/>
          <w:sz w:val="20"/>
          <w:szCs w:val="20"/>
        </w:rPr>
      </w:pPr>
    </w:p>
    <w:p w:rsidR="00570D3D" w:rsidRDefault="00570D3D" w:rsidP="00570D3D">
      <w:pPr>
        <w:autoSpaceDE/>
        <w:autoSpaceDN/>
        <w:adjustRightInd/>
        <w:spacing w:before="120" w:after="120" w:line="240" w:lineRule="auto"/>
        <w:ind w:firstLine="0"/>
        <w:rPr>
          <w:b/>
          <w:sz w:val="20"/>
          <w:szCs w:val="20"/>
        </w:rPr>
      </w:pPr>
    </w:p>
    <w:p w:rsidR="00570D3D" w:rsidRDefault="00570D3D" w:rsidP="00570D3D">
      <w:pPr>
        <w:autoSpaceDE/>
        <w:autoSpaceDN/>
        <w:adjustRightInd/>
        <w:spacing w:before="120" w:after="120" w:line="240" w:lineRule="auto"/>
        <w:ind w:firstLine="0"/>
        <w:rPr>
          <w:b/>
          <w:sz w:val="20"/>
          <w:szCs w:val="20"/>
        </w:rPr>
      </w:pPr>
    </w:p>
    <w:p w:rsidR="00570D3D" w:rsidRDefault="00570D3D" w:rsidP="00570D3D">
      <w:pPr>
        <w:autoSpaceDE/>
        <w:autoSpaceDN/>
        <w:adjustRightInd/>
        <w:spacing w:before="120" w:after="120" w:line="240" w:lineRule="auto"/>
        <w:ind w:firstLine="0"/>
        <w:rPr>
          <w:b/>
          <w:sz w:val="20"/>
          <w:szCs w:val="20"/>
        </w:rPr>
      </w:pPr>
    </w:p>
    <w:p w:rsidR="00570D3D" w:rsidRDefault="00570D3D" w:rsidP="00570D3D">
      <w:pPr>
        <w:autoSpaceDE/>
        <w:autoSpaceDN/>
        <w:adjustRightInd/>
        <w:spacing w:before="120" w:after="120" w:line="240" w:lineRule="auto"/>
        <w:ind w:firstLine="0"/>
        <w:rPr>
          <w:b/>
          <w:sz w:val="20"/>
          <w:szCs w:val="20"/>
        </w:rPr>
      </w:pPr>
    </w:p>
    <w:p w:rsidR="00F203ED" w:rsidRDefault="00570D3D" w:rsidP="00F203ED">
      <w:pPr>
        <w:spacing w:line="240" w:lineRule="auto"/>
        <w:ind w:firstLine="0"/>
      </w:pPr>
      <w:r w:rsidRPr="00A87E76">
        <w:t>Çalışmamızda genel memnuniyet oranı %90,3 olarak tespit edilmiştir</w:t>
      </w:r>
      <w:r w:rsidRPr="00A87E76">
        <w:rPr>
          <w:color w:val="C00000"/>
        </w:rPr>
        <w:t xml:space="preserve">. </w:t>
      </w:r>
      <w:r w:rsidRPr="00A87E76">
        <w:t>Kadınlarda genel memnuniyet oranı %91,3 (mesai içi %84,5, mesai dışı %98.1), erkeklerde %89</w:t>
      </w:r>
      <w:r>
        <w:t>,</w:t>
      </w:r>
      <w:r w:rsidRPr="00A87E76">
        <w:t>6 (mesai içi %84</w:t>
      </w:r>
      <w:r>
        <w:t>,</w:t>
      </w:r>
      <w:r w:rsidRPr="00A87E76">
        <w:t>8, mesai dışı %94</w:t>
      </w:r>
      <w:r>
        <w:t>,</w:t>
      </w:r>
      <w:r w:rsidRPr="00A87E76">
        <w:t>4), ilkokul mezunlarında %88</w:t>
      </w:r>
      <w:r>
        <w:t>,</w:t>
      </w:r>
      <w:r w:rsidRPr="00A87E76">
        <w:t>5 (mesai içi %82, mesai dışı %95), üniversite mezunlarında %90.7 (mesai içi % 85, mesai dışı %96</w:t>
      </w:r>
      <w:r>
        <w:t>,</w:t>
      </w:r>
      <w:r w:rsidRPr="00A87E76">
        <w:t>4) olarak belirlenmiştir.</w:t>
      </w:r>
      <w:r w:rsidRPr="00A87E76">
        <w:rPr>
          <w:color w:val="C00000"/>
        </w:rPr>
        <w:t xml:space="preserve"> </w:t>
      </w:r>
      <w:r w:rsidRPr="00A87E76">
        <w:t>Mesai içi genel memnuniyet oranına bakıldığında bireylerin %84,7’sinin evet, %7</w:t>
      </w:r>
      <w:r>
        <w:t>,</w:t>
      </w:r>
      <w:r w:rsidRPr="00A87E76">
        <w:t>4’ünün kısmen, %8</w:t>
      </w:r>
      <w:r>
        <w:t>,</w:t>
      </w:r>
      <w:r w:rsidRPr="00A87E76">
        <w:t>3’ünün hayır cevabı verdikleri tespit edilmiş olup hastalarımızın %79</w:t>
      </w:r>
      <w:r>
        <w:t>,</w:t>
      </w:r>
      <w:r w:rsidRPr="00A87E76">
        <w:t>3’ü verilen hizmeti genel olarak iyi bulduklarını ifade etmiştir. Mesai dışı hizmetlerde ise genel memnuniyet oranına bakıldığında bireylerin %95,9’u evet, %3</w:t>
      </w:r>
      <w:r>
        <w:t>,</w:t>
      </w:r>
      <w:r w:rsidRPr="00A87E76">
        <w:t>4’ü kısmen, %0</w:t>
      </w:r>
      <w:r>
        <w:t>,</w:t>
      </w:r>
      <w:r w:rsidRPr="00A87E76">
        <w:t xml:space="preserve">7’sinin hayır cevabı verdikleri ve %100’ünün verilen hizmeti iyi olarak değerlendirdiği tespit edilmiştir. </w:t>
      </w:r>
    </w:p>
    <w:p w:rsidR="00F203ED" w:rsidRDefault="00F203ED" w:rsidP="00F203ED">
      <w:pPr>
        <w:spacing w:line="240" w:lineRule="auto"/>
        <w:ind w:firstLine="0"/>
      </w:pPr>
    </w:p>
    <w:p w:rsidR="00F203ED" w:rsidRDefault="00570D3D" w:rsidP="00F203ED">
      <w:pPr>
        <w:spacing w:line="240" w:lineRule="auto"/>
        <w:ind w:firstLine="0"/>
      </w:pPr>
      <w:r w:rsidRPr="00A87E76">
        <w:lastRenderedPageBreak/>
        <w:t>Mesai içi ve mesai dışı hizmet alan bireylerin en yüksek düzeyde memnun oldukları alanlar ve en düşük düzeyde memnun oldukları alanlar benzerlik göstermektedir. Mesai içi hizmet alan bireylerin en yüksek düzeyde memnun oldukları alanlar sırasıyla: “</w:t>
      </w:r>
      <w:r w:rsidRPr="00A87E76">
        <w:rPr>
          <w:i/>
        </w:rPr>
        <w:t>ADSM genel olarak temizdi</w:t>
      </w:r>
      <w:r w:rsidRPr="00A87E76">
        <w:t>” (%98</w:t>
      </w:r>
      <w:r>
        <w:t>,</w:t>
      </w:r>
      <w:r w:rsidRPr="00A87E76">
        <w:t>3) ve  “</w:t>
      </w:r>
      <w:r w:rsidRPr="00A87E76">
        <w:rPr>
          <w:i/>
        </w:rPr>
        <w:t>hastane çalışanları mahremiyetime özen gösterdi</w:t>
      </w:r>
      <w:r w:rsidRPr="00A87E76">
        <w:t>” (%96</w:t>
      </w:r>
      <w:r>
        <w:t>,</w:t>
      </w:r>
      <w:r w:rsidRPr="00A87E76">
        <w:t>6) olurken en düşük memnun oldukları alanlar “</w:t>
      </w:r>
      <w:r w:rsidRPr="00A87E76">
        <w:rPr>
          <w:i/>
        </w:rPr>
        <w:t>hastane bekleme süreleri hakkında bana bilgi verildi</w:t>
      </w:r>
      <w:r w:rsidRPr="00A87E76">
        <w:t>” (%48</w:t>
      </w:r>
      <w:r>
        <w:t>,</w:t>
      </w:r>
      <w:r w:rsidRPr="00A87E76">
        <w:t>3) ve “</w:t>
      </w:r>
      <w:r w:rsidRPr="00A87E76">
        <w:rPr>
          <w:i/>
        </w:rPr>
        <w:t>muayene olacağım doktoru kendim seçtim</w:t>
      </w:r>
      <w:r w:rsidRPr="00A87E76">
        <w:t>”(%70</w:t>
      </w:r>
      <w:r>
        <w:t>,</w:t>
      </w:r>
      <w:r w:rsidRPr="00A87E76">
        <w:t>7) maddeleri olmuştur(Tablo 2). Mesai dışı hizmet alan bireylerin en fazla memnun oldukları alanlar ise; “</w:t>
      </w:r>
      <w:r w:rsidRPr="00A87E76">
        <w:rPr>
          <w:i/>
        </w:rPr>
        <w:t>ADSM genel olarak temizdi</w:t>
      </w:r>
      <w:r w:rsidRPr="00A87E76">
        <w:t xml:space="preserve">” (%100), </w:t>
      </w:r>
      <w:r w:rsidRPr="00A87E76">
        <w:rPr>
          <w:i/>
        </w:rPr>
        <w:t>ADSM’de verilen hizmet genel olarak iyiydi</w:t>
      </w:r>
      <w:r w:rsidRPr="00A87E76">
        <w:t>” (%100), “</w:t>
      </w:r>
      <w:r w:rsidRPr="00A87E76">
        <w:rPr>
          <w:i/>
        </w:rPr>
        <w:t>bekleme salonları rahattı</w:t>
      </w:r>
      <w:r w:rsidRPr="00A87E76">
        <w:t>” (%100) ve “</w:t>
      </w:r>
      <w:r w:rsidRPr="00A87E76">
        <w:rPr>
          <w:i/>
        </w:rPr>
        <w:t>beni muayene eden doktor ilgiliydi</w:t>
      </w:r>
      <w:r w:rsidRPr="00A87E76">
        <w:t>” (%100) olurken, en az memnun oldukları alanlar “</w:t>
      </w:r>
      <w:r w:rsidRPr="00A87E76">
        <w:rPr>
          <w:i/>
        </w:rPr>
        <w:t>hastane bekleme süreleri hakkında bana bilgi verildi</w:t>
      </w:r>
      <w:r w:rsidRPr="00A87E76">
        <w:t>”(87,8) ve “</w:t>
      </w:r>
      <w:r w:rsidRPr="00A87E76">
        <w:rPr>
          <w:i/>
        </w:rPr>
        <w:t>diğer personel bana karşı ilgiliydi</w:t>
      </w:r>
      <w:r w:rsidRPr="00A87E76">
        <w:t>” (%90,2) maddeleri olmuştur (Tablo 3).</w:t>
      </w:r>
      <w:r w:rsidRPr="00A87E76">
        <w:rPr>
          <w:color w:val="000000"/>
        </w:rPr>
        <w:t xml:space="preserve"> </w:t>
      </w:r>
    </w:p>
    <w:p w:rsidR="00F203ED" w:rsidRDefault="00F203ED" w:rsidP="00F203ED">
      <w:pPr>
        <w:spacing w:line="240" w:lineRule="auto"/>
        <w:ind w:firstLine="0"/>
      </w:pPr>
    </w:p>
    <w:p w:rsidR="00F203ED" w:rsidRDefault="00570D3D" w:rsidP="00F203ED">
      <w:pPr>
        <w:spacing w:line="240" w:lineRule="auto"/>
        <w:ind w:firstLine="0"/>
      </w:pPr>
      <w:r w:rsidRPr="00A87E76">
        <w:t>Mesai içi başvuran bireylerin %79</w:t>
      </w:r>
      <w:r>
        <w:t>,</w:t>
      </w:r>
      <w:r w:rsidRPr="00A87E76">
        <w:t>3’ü ADSM’ de verilen hizmetin genel olarak iyi olduğunu belirtirken, mesai dışı hizmet alan hastaların %100’ü ADSM’ de verilen hizmeti iyi olarak değerlendirmektedir. Kadınların %87</w:t>
      </w:r>
      <w:r>
        <w:t>,</w:t>
      </w:r>
      <w:r w:rsidRPr="00A87E76">
        <w:t>1’inin (mesai içi %74</w:t>
      </w:r>
      <w:r>
        <w:t>,</w:t>
      </w:r>
      <w:r w:rsidRPr="00A87E76">
        <w:t>2, mesai dışı %100), erkeklerin %92</w:t>
      </w:r>
      <w:r>
        <w:t>,</w:t>
      </w:r>
      <w:r w:rsidRPr="00A87E76">
        <w:t>6’sının(mesai içi %85</w:t>
      </w:r>
      <w:r>
        <w:t>,</w:t>
      </w:r>
      <w:r w:rsidRPr="00A87E76">
        <w:t>2, mesai dışı %100), ilkokul mezunlarının %95’inin(mesai içi %90, mesai dışı %100), üniversite mezunlarının %87</w:t>
      </w:r>
      <w:r>
        <w:t>,</w:t>
      </w:r>
      <w:r w:rsidRPr="00A87E76">
        <w:t xml:space="preserve">5’inin(mesai içi %75, mesai dışı %100) verilen hizmeti genel olarak iyi buldukları tespit edilmiştir. Her iki grupta da cinsiyet, yaş ve eğitim durumları ile memnuniyet ortalama puanları arasında istatistiksel olarak anlamlı fark bulunmamıştır(p&gt;0.05). </w:t>
      </w:r>
      <w:r>
        <w:rPr>
          <w:color w:val="FF0000"/>
        </w:rPr>
        <w:t xml:space="preserve"> </w:t>
      </w:r>
    </w:p>
    <w:p w:rsidR="00F203ED" w:rsidRDefault="00F203ED" w:rsidP="00F203ED">
      <w:pPr>
        <w:spacing w:line="240" w:lineRule="auto"/>
        <w:ind w:firstLine="0"/>
      </w:pPr>
    </w:p>
    <w:p w:rsidR="009F7175" w:rsidRDefault="009F7175" w:rsidP="00F203ED">
      <w:pPr>
        <w:spacing w:line="240" w:lineRule="auto"/>
        <w:ind w:firstLine="0"/>
        <w:rPr>
          <w:b/>
          <w:sz w:val="18"/>
          <w:szCs w:val="18"/>
        </w:rPr>
      </w:pPr>
    </w:p>
    <w:p w:rsidR="00570D3D" w:rsidRPr="00F203ED" w:rsidRDefault="00570D3D" w:rsidP="00F203ED">
      <w:pPr>
        <w:spacing w:line="240" w:lineRule="auto"/>
        <w:ind w:firstLine="0"/>
      </w:pPr>
      <w:r w:rsidRPr="00F203ED">
        <w:rPr>
          <w:b/>
          <w:sz w:val="18"/>
          <w:szCs w:val="18"/>
        </w:rPr>
        <w:t>Tablo 2.</w:t>
      </w:r>
      <w:r w:rsidRPr="00F203ED">
        <w:rPr>
          <w:sz w:val="18"/>
          <w:szCs w:val="18"/>
        </w:rPr>
        <w:t xml:space="preserve"> Mesai içi hizmet alan hasta memnuniyeti</w:t>
      </w:r>
    </w:p>
    <w:tbl>
      <w:tblPr>
        <w:tblW w:w="8505" w:type="dxa"/>
        <w:tblInd w:w="108" w:type="dxa"/>
        <w:tblLayout w:type="fixed"/>
        <w:tblLook w:val="04A0"/>
      </w:tblPr>
      <w:tblGrid>
        <w:gridCol w:w="4820"/>
        <w:gridCol w:w="1276"/>
        <w:gridCol w:w="1275"/>
        <w:gridCol w:w="1134"/>
      </w:tblGrid>
      <w:tr w:rsidR="00570D3D" w:rsidRPr="00F203ED" w:rsidTr="00F203ED">
        <w:trPr>
          <w:trHeight w:val="355"/>
        </w:trPr>
        <w:tc>
          <w:tcPr>
            <w:tcW w:w="4820" w:type="dxa"/>
            <w:tcBorders>
              <w:top w:val="single" w:sz="4" w:space="0" w:color="000000"/>
            </w:tcBorders>
          </w:tcPr>
          <w:p w:rsidR="00570D3D" w:rsidRPr="00F203ED" w:rsidRDefault="00570D3D" w:rsidP="00F203ED">
            <w:pPr>
              <w:spacing w:line="360" w:lineRule="auto"/>
              <w:rPr>
                <w:b/>
                <w:sz w:val="18"/>
                <w:szCs w:val="18"/>
              </w:rPr>
            </w:pPr>
          </w:p>
        </w:tc>
        <w:tc>
          <w:tcPr>
            <w:tcW w:w="3685" w:type="dxa"/>
            <w:gridSpan w:val="3"/>
            <w:tcBorders>
              <w:top w:val="single" w:sz="4" w:space="0" w:color="000000"/>
            </w:tcBorders>
          </w:tcPr>
          <w:p w:rsidR="00570D3D" w:rsidRPr="00F203ED" w:rsidRDefault="00570D3D" w:rsidP="00F203ED">
            <w:pPr>
              <w:spacing w:line="360" w:lineRule="auto"/>
              <w:rPr>
                <w:b/>
                <w:sz w:val="18"/>
                <w:szCs w:val="18"/>
              </w:rPr>
            </w:pPr>
            <w:r w:rsidRPr="00F203ED">
              <w:rPr>
                <w:b/>
                <w:sz w:val="18"/>
                <w:szCs w:val="18"/>
              </w:rPr>
              <w:t>Mesai içi hasta memnuniyeti</w:t>
            </w:r>
          </w:p>
        </w:tc>
      </w:tr>
      <w:tr w:rsidR="00570D3D" w:rsidRPr="00F203ED" w:rsidTr="00F203ED">
        <w:trPr>
          <w:trHeight w:val="299"/>
        </w:trPr>
        <w:tc>
          <w:tcPr>
            <w:tcW w:w="4820" w:type="dxa"/>
            <w:vMerge w:val="restart"/>
          </w:tcPr>
          <w:p w:rsidR="00570D3D" w:rsidRPr="00F203ED" w:rsidRDefault="00570D3D" w:rsidP="00F203ED">
            <w:pPr>
              <w:spacing w:line="360" w:lineRule="auto"/>
              <w:rPr>
                <w:b/>
                <w:sz w:val="18"/>
                <w:szCs w:val="18"/>
              </w:rPr>
            </w:pPr>
          </w:p>
        </w:tc>
        <w:tc>
          <w:tcPr>
            <w:tcW w:w="1276" w:type="dxa"/>
          </w:tcPr>
          <w:p w:rsidR="00570D3D" w:rsidRPr="00F203ED" w:rsidRDefault="00570D3D" w:rsidP="00F203ED">
            <w:pPr>
              <w:spacing w:line="360" w:lineRule="auto"/>
              <w:ind w:firstLine="0"/>
              <w:rPr>
                <w:b/>
                <w:sz w:val="18"/>
                <w:szCs w:val="18"/>
              </w:rPr>
            </w:pPr>
            <w:r w:rsidRPr="00F203ED">
              <w:rPr>
                <w:b/>
                <w:sz w:val="18"/>
                <w:szCs w:val="18"/>
              </w:rPr>
              <w:t xml:space="preserve">Evet </w:t>
            </w:r>
          </w:p>
        </w:tc>
        <w:tc>
          <w:tcPr>
            <w:tcW w:w="1275" w:type="dxa"/>
          </w:tcPr>
          <w:p w:rsidR="00570D3D" w:rsidRPr="00F203ED" w:rsidRDefault="00570D3D" w:rsidP="00F203ED">
            <w:pPr>
              <w:spacing w:line="360" w:lineRule="auto"/>
              <w:ind w:firstLine="0"/>
              <w:rPr>
                <w:b/>
                <w:sz w:val="18"/>
                <w:szCs w:val="18"/>
              </w:rPr>
            </w:pPr>
            <w:r w:rsidRPr="00F203ED">
              <w:rPr>
                <w:b/>
                <w:sz w:val="18"/>
                <w:szCs w:val="18"/>
              </w:rPr>
              <w:t>Kısmen</w:t>
            </w:r>
          </w:p>
        </w:tc>
        <w:tc>
          <w:tcPr>
            <w:tcW w:w="1134" w:type="dxa"/>
          </w:tcPr>
          <w:p w:rsidR="00570D3D" w:rsidRPr="00F203ED" w:rsidRDefault="00570D3D" w:rsidP="00F203ED">
            <w:pPr>
              <w:spacing w:line="360" w:lineRule="auto"/>
              <w:ind w:firstLine="0"/>
              <w:rPr>
                <w:b/>
                <w:sz w:val="18"/>
                <w:szCs w:val="18"/>
              </w:rPr>
            </w:pPr>
            <w:r w:rsidRPr="00F203ED">
              <w:rPr>
                <w:b/>
                <w:sz w:val="18"/>
                <w:szCs w:val="18"/>
              </w:rPr>
              <w:t xml:space="preserve">Hayır </w:t>
            </w:r>
          </w:p>
        </w:tc>
      </w:tr>
      <w:tr w:rsidR="00570D3D" w:rsidRPr="00F203ED" w:rsidTr="00F203ED">
        <w:trPr>
          <w:trHeight w:val="275"/>
        </w:trPr>
        <w:tc>
          <w:tcPr>
            <w:tcW w:w="4820" w:type="dxa"/>
            <w:vMerge/>
            <w:tcBorders>
              <w:bottom w:val="single" w:sz="4" w:space="0" w:color="000000"/>
            </w:tcBorders>
          </w:tcPr>
          <w:p w:rsidR="00570D3D" w:rsidRPr="00F203ED" w:rsidRDefault="00570D3D" w:rsidP="00F203ED">
            <w:pPr>
              <w:spacing w:line="360" w:lineRule="auto"/>
              <w:rPr>
                <w:b/>
                <w:sz w:val="18"/>
                <w:szCs w:val="18"/>
              </w:rPr>
            </w:pPr>
          </w:p>
        </w:tc>
        <w:tc>
          <w:tcPr>
            <w:tcW w:w="1276" w:type="dxa"/>
            <w:tcBorders>
              <w:bottom w:val="single" w:sz="4" w:space="0" w:color="000000"/>
            </w:tcBorders>
          </w:tcPr>
          <w:p w:rsidR="00570D3D" w:rsidRPr="00F203ED" w:rsidRDefault="00570D3D" w:rsidP="00F203ED">
            <w:pPr>
              <w:spacing w:line="360" w:lineRule="auto"/>
              <w:ind w:firstLine="0"/>
              <w:rPr>
                <w:b/>
                <w:sz w:val="18"/>
                <w:szCs w:val="18"/>
              </w:rPr>
            </w:pPr>
            <w:r w:rsidRPr="00F203ED">
              <w:rPr>
                <w:b/>
                <w:sz w:val="18"/>
                <w:szCs w:val="18"/>
              </w:rPr>
              <w:t>% (n)</w:t>
            </w:r>
          </w:p>
        </w:tc>
        <w:tc>
          <w:tcPr>
            <w:tcW w:w="1275" w:type="dxa"/>
            <w:tcBorders>
              <w:bottom w:val="single" w:sz="4" w:space="0" w:color="000000"/>
            </w:tcBorders>
          </w:tcPr>
          <w:p w:rsidR="00570D3D" w:rsidRPr="00F203ED" w:rsidRDefault="00570D3D" w:rsidP="00F203ED">
            <w:pPr>
              <w:spacing w:line="360" w:lineRule="auto"/>
              <w:ind w:firstLine="0"/>
              <w:rPr>
                <w:b/>
                <w:sz w:val="18"/>
                <w:szCs w:val="18"/>
              </w:rPr>
            </w:pPr>
            <w:r w:rsidRPr="00F203ED">
              <w:rPr>
                <w:b/>
                <w:sz w:val="18"/>
                <w:szCs w:val="18"/>
              </w:rPr>
              <w:t>% (n)</w:t>
            </w:r>
          </w:p>
        </w:tc>
        <w:tc>
          <w:tcPr>
            <w:tcW w:w="1134" w:type="dxa"/>
            <w:tcBorders>
              <w:bottom w:val="single" w:sz="4" w:space="0" w:color="000000"/>
            </w:tcBorders>
          </w:tcPr>
          <w:p w:rsidR="00570D3D" w:rsidRPr="00F203ED" w:rsidRDefault="00570D3D" w:rsidP="00F203ED">
            <w:pPr>
              <w:spacing w:line="360" w:lineRule="auto"/>
              <w:ind w:firstLine="0"/>
              <w:rPr>
                <w:b/>
                <w:sz w:val="18"/>
                <w:szCs w:val="18"/>
              </w:rPr>
            </w:pPr>
            <w:r w:rsidRPr="00F203ED">
              <w:rPr>
                <w:b/>
                <w:sz w:val="18"/>
                <w:szCs w:val="18"/>
              </w:rPr>
              <w:t>%</w:t>
            </w:r>
          </w:p>
        </w:tc>
      </w:tr>
      <w:tr w:rsidR="00570D3D" w:rsidRPr="00F203ED" w:rsidTr="00F203ED">
        <w:trPr>
          <w:trHeight w:val="411"/>
        </w:trPr>
        <w:tc>
          <w:tcPr>
            <w:tcW w:w="4820" w:type="dxa"/>
            <w:tcBorders>
              <w:top w:val="single" w:sz="4" w:space="0" w:color="000000"/>
            </w:tcBorders>
            <w:vAlign w:val="center"/>
          </w:tcPr>
          <w:p w:rsidR="00570D3D" w:rsidRPr="00F203ED" w:rsidRDefault="00570D3D" w:rsidP="00F203ED">
            <w:pPr>
              <w:spacing w:line="360" w:lineRule="auto"/>
              <w:ind w:firstLine="0"/>
              <w:rPr>
                <w:rFonts w:eastAsia="Times New Roman"/>
                <w:color w:val="000000"/>
                <w:sz w:val="18"/>
                <w:szCs w:val="18"/>
                <w:lang w:eastAsia="tr-TR"/>
              </w:rPr>
            </w:pPr>
            <w:r w:rsidRPr="00F203ED">
              <w:rPr>
                <w:rFonts w:eastAsia="Times New Roman"/>
                <w:color w:val="000000"/>
                <w:sz w:val="18"/>
                <w:szCs w:val="18"/>
                <w:lang w:eastAsia="tr-TR"/>
              </w:rPr>
              <w:t>Hastanede bekleme süreleri hakkında bana bilgi verildi.</w:t>
            </w:r>
          </w:p>
        </w:tc>
        <w:tc>
          <w:tcPr>
            <w:tcW w:w="1276" w:type="dxa"/>
            <w:tcBorders>
              <w:top w:val="single" w:sz="4" w:space="0" w:color="000000"/>
            </w:tcBorders>
          </w:tcPr>
          <w:p w:rsidR="00570D3D" w:rsidRPr="00F203ED" w:rsidRDefault="00570D3D" w:rsidP="00F203ED">
            <w:pPr>
              <w:spacing w:line="360" w:lineRule="auto"/>
              <w:ind w:firstLine="0"/>
              <w:jc w:val="left"/>
              <w:rPr>
                <w:sz w:val="18"/>
                <w:szCs w:val="18"/>
              </w:rPr>
            </w:pPr>
            <w:r w:rsidRPr="00F203ED">
              <w:rPr>
                <w:sz w:val="18"/>
                <w:szCs w:val="18"/>
              </w:rPr>
              <w:t>48,3 (28)</w:t>
            </w:r>
          </w:p>
        </w:tc>
        <w:tc>
          <w:tcPr>
            <w:tcW w:w="1275" w:type="dxa"/>
            <w:tcBorders>
              <w:top w:val="single" w:sz="4" w:space="0" w:color="000000"/>
            </w:tcBorders>
          </w:tcPr>
          <w:p w:rsidR="00570D3D" w:rsidRPr="00F203ED" w:rsidRDefault="00570D3D" w:rsidP="00F203ED">
            <w:pPr>
              <w:spacing w:line="360" w:lineRule="auto"/>
              <w:ind w:firstLine="0"/>
              <w:jc w:val="left"/>
              <w:rPr>
                <w:sz w:val="18"/>
                <w:szCs w:val="18"/>
              </w:rPr>
            </w:pPr>
            <w:r w:rsidRPr="00F203ED">
              <w:rPr>
                <w:sz w:val="18"/>
                <w:szCs w:val="18"/>
              </w:rPr>
              <w:t>5,2 (3)</w:t>
            </w:r>
          </w:p>
        </w:tc>
        <w:tc>
          <w:tcPr>
            <w:tcW w:w="1134" w:type="dxa"/>
            <w:tcBorders>
              <w:top w:val="single" w:sz="4" w:space="0" w:color="000000"/>
            </w:tcBorders>
          </w:tcPr>
          <w:p w:rsidR="00570D3D" w:rsidRPr="00F203ED" w:rsidRDefault="00570D3D" w:rsidP="00F203ED">
            <w:pPr>
              <w:spacing w:line="360" w:lineRule="auto"/>
              <w:ind w:firstLine="0"/>
              <w:jc w:val="left"/>
              <w:rPr>
                <w:sz w:val="18"/>
                <w:szCs w:val="18"/>
              </w:rPr>
            </w:pPr>
            <w:r w:rsidRPr="00F203ED">
              <w:rPr>
                <w:sz w:val="18"/>
                <w:szCs w:val="18"/>
              </w:rPr>
              <w:t>46,6 (27)</w:t>
            </w:r>
          </w:p>
        </w:tc>
      </w:tr>
      <w:tr w:rsidR="00570D3D" w:rsidRPr="00F203ED" w:rsidTr="00F203ED">
        <w:trPr>
          <w:trHeight w:val="285"/>
        </w:trPr>
        <w:tc>
          <w:tcPr>
            <w:tcW w:w="4820" w:type="dxa"/>
            <w:vAlign w:val="center"/>
          </w:tcPr>
          <w:p w:rsidR="00570D3D" w:rsidRPr="00F203ED" w:rsidRDefault="00570D3D" w:rsidP="00F203ED">
            <w:pPr>
              <w:spacing w:line="360" w:lineRule="auto"/>
              <w:ind w:firstLine="0"/>
              <w:rPr>
                <w:rFonts w:eastAsia="Times New Roman"/>
                <w:color w:val="000000"/>
                <w:sz w:val="18"/>
                <w:szCs w:val="18"/>
                <w:lang w:eastAsia="tr-TR"/>
              </w:rPr>
            </w:pPr>
            <w:r w:rsidRPr="00F203ED">
              <w:rPr>
                <w:rFonts w:eastAsia="Times New Roman"/>
                <w:color w:val="000000"/>
                <w:sz w:val="18"/>
                <w:szCs w:val="18"/>
                <w:lang w:eastAsia="tr-TR"/>
              </w:rPr>
              <w:t>Muayene olacağım doktoru kendim seçtim.</w:t>
            </w:r>
          </w:p>
        </w:tc>
        <w:tc>
          <w:tcPr>
            <w:tcW w:w="1276" w:type="dxa"/>
          </w:tcPr>
          <w:p w:rsidR="00570D3D" w:rsidRPr="00F203ED" w:rsidRDefault="00570D3D" w:rsidP="00F203ED">
            <w:pPr>
              <w:spacing w:line="360" w:lineRule="auto"/>
              <w:ind w:firstLine="0"/>
              <w:jc w:val="left"/>
              <w:rPr>
                <w:sz w:val="18"/>
                <w:szCs w:val="18"/>
              </w:rPr>
            </w:pPr>
            <w:r w:rsidRPr="00F203ED">
              <w:rPr>
                <w:sz w:val="18"/>
                <w:szCs w:val="18"/>
              </w:rPr>
              <w:t>70,7 (41)</w:t>
            </w:r>
          </w:p>
        </w:tc>
        <w:tc>
          <w:tcPr>
            <w:tcW w:w="1275" w:type="dxa"/>
          </w:tcPr>
          <w:p w:rsidR="00570D3D" w:rsidRPr="00F203ED" w:rsidRDefault="00570D3D" w:rsidP="00F203ED">
            <w:pPr>
              <w:spacing w:line="360" w:lineRule="auto"/>
              <w:ind w:firstLine="0"/>
              <w:jc w:val="left"/>
              <w:rPr>
                <w:sz w:val="18"/>
                <w:szCs w:val="18"/>
              </w:rPr>
            </w:pPr>
            <w:r w:rsidRPr="00F203ED">
              <w:rPr>
                <w:sz w:val="18"/>
                <w:szCs w:val="18"/>
              </w:rPr>
              <w:t>10,3 (6)</w:t>
            </w:r>
          </w:p>
        </w:tc>
        <w:tc>
          <w:tcPr>
            <w:tcW w:w="1134" w:type="dxa"/>
          </w:tcPr>
          <w:p w:rsidR="00570D3D" w:rsidRPr="00F203ED" w:rsidRDefault="00570D3D" w:rsidP="00F203ED">
            <w:pPr>
              <w:spacing w:line="360" w:lineRule="auto"/>
              <w:ind w:firstLine="0"/>
              <w:jc w:val="left"/>
              <w:rPr>
                <w:sz w:val="18"/>
                <w:szCs w:val="18"/>
              </w:rPr>
            </w:pPr>
            <w:r w:rsidRPr="00F203ED">
              <w:rPr>
                <w:sz w:val="18"/>
                <w:szCs w:val="18"/>
              </w:rPr>
              <w:t>19 (11)</w:t>
            </w:r>
          </w:p>
        </w:tc>
      </w:tr>
      <w:tr w:rsidR="00570D3D" w:rsidRPr="00F203ED" w:rsidTr="00F203ED">
        <w:trPr>
          <w:trHeight w:val="115"/>
        </w:trPr>
        <w:tc>
          <w:tcPr>
            <w:tcW w:w="4820" w:type="dxa"/>
            <w:vAlign w:val="center"/>
          </w:tcPr>
          <w:p w:rsidR="00570D3D" w:rsidRPr="00F203ED" w:rsidRDefault="00570D3D" w:rsidP="00F203ED">
            <w:pPr>
              <w:spacing w:line="360" w:lineRule="auto"/>
              <w:ind w:firstLine="0"/>
              <w:rPr>
                <w:rFonts w:eastAsia="Times New Roman"/>
                <w:color w:val="000000"/>
                <w:sz w:val="18"/>
                <w:szCs w:val="18"/>
                <w:lang w:eastAsia="tr-TR"/>
              </w:rPr>
            </w:pPr>
            <w:r w:rsidRPr="00F203ED">
              <w:rPr>
                <w:rFonts w:eastAsia="Times New Roman"/>
                <w:color w:val="000000"/>
                <w:sz w:val="18"/>
                <w:szCs w:val="18"/>
                <w:lang w:eastAsia="tr-TR"/>
              </w:rPr>
              <w:t>Bekleme salonları rahattı.</w:t>
            </w:r>
          </w:p>
        </w:tc>
        <w:tc>
          <w:tcPr>
            <w:tcW w:w="1276" w:type="dxa"/>
          </w:tcPr>
          <w:p w:rsidR="00570D3D" w:rsidRPr="00F203ED" w:rsidRDefault="00570D3D" w:rsidP="00F203ED">
            <w:pPr>
              <w:spacing w:line="360" w:lineRule="auto"/>
              <w:ind w:firstLine="0"/>
              <w:jc w:val="left"/>
              <w:rPr>
                <w:sz w:val="18"/>
                <w:szCs w:val="18"/>
              </w:rPr>
            </w:pPr>
            <w:r w:rsidRPr="00F203ED">
              <w:rPr>
                <w:sz w:val="18"/>
                <w:szCs w:val="18"/>
              </w:rPr>
              <w:t>87,9 (51)</w:t>
            </w:r>
          </w:p>
        </w:tc>
        <w:tc>
          <w:tcPr>
            <w:tcW w:w="1275" w:type="dxa"/>
          </w:tcPr>
          <w:p w:rsidR="00570D3D" w:rsidRPr="00F203ED" w:rsidRDefault="00570D3D" w:rsidP="00F203ED">
            <w:pPr>
              <w:spacing w:line="360" w:lineRule="auto"/>
              <w:ind w:firstLine="0"/>
              <w:jc w:val="left"/>
              <w:rPr>
                <w:sz w:val="18"/>
                <w:szCs w:val="18"/>
              </w:rPr>
            </w:pPr>
            <w:r w:rsidRPr="00F203ED">
              <w:rPr>
                <w:sz w:val="18"/>
                <w:szCs w:val="18"/>
              </w:rPr>
              <w:t>8,6 (5)</w:t>
            </w:r>
          </w:p>
        </w:tc>
        <w:tc>
          <w:tcPr>
            <w:tcW w:w="1134" w:type="dxa"/>
          </w:tcPr>
          <w:p w:rsidR="00570D3D" w:rsidRPr="00F203ED" w:rsidRDefault="00570D3D" w:rsidP="00F203ED">
            <w:pPr>
              <w:spacing w:line="360" w:lineRule="auto"/>
              <w:ind w:firstLine="0"/>
              <w:jc w:val="left"/>
              <w:rPr>
                <w:sz w:val="18"/>
                <w:szCs w:val="18"/>
              </w:rPr>
            </w:pPr>
            <w:r w:rsidRPr="00F203ED">
              <w:rPr>
                <w:sz w:val="18"/>
                <w:szCs w:val="18"/>
              </w:rPr>
              <w:t>3,4 (2)</w:t>
            </w:r>
          </w:p>
        </w:tc>
      </w:tr>
      <w:tr w:rsidR="00570D3D" w:rsidRPr="00F203ED" w:rsidTr="00F203ED">
        <w:trPr>
          <w:trHeight w:val="115"/>
        </w:trPr>
        <w:tc>
          <w:tcPr>
            <w:tcW w:w="4820" w:type="dxa"/>
            <w:vAlign w:val="center"/>
          </w:tcPr>
          <w:p w:rsidR="00570D3D" w:rsidRPr="00F203ED" w:rsidRDefault="00570D3D" w:rsidP="00F203ED">
            <w:pPr>
              <w:spacing w:line="360" w:lineRule="auto"/>
              <w:ind w:firstLine="0"/>
              <w:rPr>
                <w:rFonts w:eastAsia="Times New Roman"/>
                <w:sz w:val="18"/>
                <w:szCs w:val="18"/>
                <w:lang w:eastAsia="tr-TR"/>
              </w:rPr>
            </w:pPr>
            <w:r w:rsidRPr="00F203ED">
              <w:rPr>
                <w:rFonts w:eastAsia="Times New Roman"/>
                <w:sz w:val="18"/>
                <w:szCs w:val="18"/>
                <w:lang w:eastAsia="tr-TR"/>
              </w:rPr>
              <w:t xml:space="preserve">Belirlenen süre içerisinde muayene oldum. </w:t>
            </w:r>
          </w:p>
        </w:tc>
        <w:tc>
          <w:tcPr>
            <w:tcW w:w="1276" w:type="dxa"/>
          </w:tcPr>
          <w:p w:rsidR="00570D3D" w:rsidRPr="00F203ED" w:rsidRDefault="00570D3D" w:rsidP="00F203ED">
            <w:pPr>
              <w:spacing w:line="360" w:lineRule="auto"/>
              <w:ind w:firstLine="0"/>
              <w:jc w:val="left"/>
              <w:rPr>
                <w:sz w:val="18"/>
                <w:szCs w:val="18"/>
              </w:rPr>
            </w:pPr>
            <w:r w:rsidRPr="00F203ED">
              <w:rPr>
                <w:sz w:val="18"/>
                <w:szCs w:val="18"/>
              </w:rPr>
              <w:t>81 (47)</w:t>
            </w:r>
          </w:p>
        </w:tc>
        <w:tc>
          <w:tcPr>
            <w:tcW w:w="1275" w:type="dxa"/>
          </w:tcPr>
          <w:p w:rsidR="00570D3D" w:rsidRPr="00F203ED" w:rsidRDefault="00570D3D" w:rsidP="00F203ED">
            <w:pPr>
              <w:spacing w:line="360" w:lineRule="auto"/>
              <w:ind w:firstLine="0"/>
              <w:jc w:val="left"/>
              <w:rPr>
                <w:sz w:val="18"/>
                <w:szCs w:val="18"/>
              </w:rPr>
            </w:pPr>
            <w:r w:rsidRPr="00F203ED">
              <w:rPr>
                <w:sz w:val="18"/>
                <w:szCs w:val="18"/>
              </w:rPr>
              <w:t>10,3 (6)</w:t>
            </w:r>
          </w:p>
        </w:tc>
        <w:tc>
          <w:tcPr>
            <w:tcW w:w="1134" w:type="dxa"/>
          </w:tcPr>
          <w:p w:rsidR="00570D3D" w:rsidRPr="00F203ED" w:rsidRDefault="00570D3D" w:rsidP="00F203ED">
            <w:pPr>
              <w:spacing w:line="360" w:lineRule="auto"/>
              <w:ind w:firstLine="0"/>
              <w:jc w:val="left"/>
              <w:rPr>
                <w:sz w:val="18"/>
                <w:szCs w:val="18"/>
              </w:rPr>
            </w:pPr>
            <w:r w:rsidRPr="00F203ED">
              <w:rPr>
                <w:sz w:val="18"/>
                <w:szCs w:val="18"/>
              </w:rPr>
              <w:t>8,6 (5)</w:t>
            </w:r>
          </w:p>
        </w:tc>
      </w:tr>
      <w:tr w:rsidR="00570D3D" w:rsidRPr="00F203ED" w:rsidTr="00F203ED">
        <w:trPr>
          <w:trHeight w:val="229"/>
        </w:trPr>
        <w:tc>
          <w:tcPr>
            <w:tcW w:w="4820" w:type="dxa"/>
            <w:vAlign w:val="center"/>
          </w:tcPr>
          <w:p w:rsidR="00570D3D" w:rsidRPr="00F203ED" w:rsidRDefault="00570D3D" w:rsidP="00BF7C43">
            <w:pPr>
              <w:spacing w:line="240" w:lineRule="auto"/>
              <w:ind w:firstLine="0"/>
              <w:rPr>
                <w:rFonts w:eastAsia="Times New Roman"/>
                <w:color w:val="000000"/>
                <w:sz w:val="18"/>
                <w:szCs w:val="18"/>
                <w:lang w:eastAsia="tr-TR"/>
              </w:rPr>
            </w:pPr>
            <w:r w:rsidRPr="00F203ED">
              <w:rPr>
                <w:rFonts w:eastAsia="Times New Roman"/>
                <w:color w:val="000000"/>
                <w:sz w:val="18"/>
                <w:szCs w:val="18"/>
                <w:lang w:eastAsia="tr-TR"/>
              </w:rPr>
              <w:t>Beni muayene eden doktor hastalığım/şikâyetlerim konusunda bana bilgi verdi ve zaman ayırdı.</w:t>
            </w:r>
          </w:p>
        </w:tc>
        <w:tc>
          <w:tcPr>
            <w:tcW w:w="1276" w:type="dxa"/>
          </w:tcPr>
          <w:p w:rsidR="00570D3D" w:rsidRPr="00F203ED" w:rsidRDefault="00570D3D" w:rsidP="00F203ED">
            <w:pPr>
              <w:spacing w:line="360" w:lineRule="auto"/>
              <w:ind w:firstLine="0"/>
              <w:jc w:val="left"/>
              <w:rPr>
                <w:sz w:val="18"/>
                <w:szCs w:val="18"/>
              </w:rPr>
            </w:pPr>
            <w:r w:rsidRPr="00F203ED">
              <w:rPr>
                <w:sz w:val="18"/>
                <w:szCs w:val="18"/>
              </w:rPr>
              <w:t>94,8 (55)</w:t>
            </w:r>
          </w:p>
        </w:tc>
        <w:tc>
          <w:tcPr>
            <w:tcW w:w="1275" w:type="dxa"/>
          </w:tcPr>
          <w:p w:rsidR="00570D3D" w:rsidRPr="00F203ED" w:rsidRDefault="00570D3D" w:rsidP="00F203ED">
            <w:pPr>
              <w:spacing w:line="360" w:lineRule="auto"/>
              <w:ind w:firstLine="0"/>
              <w:jc w:val="left"/>
              <w:rPr>
                <w:sz w:val="18"/>
                <w:szCs w:val="18"/>
              </w:rPr>
            </w:pPr>
            <w:r w:rsidRPr="00F203ED">
              <w:rPr>
                <w:sz w:val="18"/>
                <w:szCs w:val="18"/>
              </w:rPr>
              <w:t>3,4 (2)</w:t>
            </w:r>
          </w:p>
        </w:tc>
        <w:tc>
          <w:tcPr>
            <w:tcW w:w="1134" w:type="dxa"/>
          </w:tcPr>
          <w:p w:rsidR="00570D3D" w:rsidRPr="00F203ED" w:rsidRDefault="00570D3D" w:rsidP="00F203ED">
            <w:pPr>
              <w:spacing w:line="360" w:lineRule="auto"/>
              <w:ind w:firstLine="0"/>
              <w:jc w:val="left"/>
              <w:rPr>
                <w:sz w:val="18"/>
                <w:szCs w:val="18"/>
              </w:rPr>
            </w:pPr>
            <w:r w:rsidRPr="00F203ED">
              <w:rPr>
                <w:sz w:val="18"/>
                <w:szCs w:val="18"/>
              </w:rPr>
              <w:t>1,7 (1)</w:t>
            </w:r>
          </w:p>
        </w:tc>
      </w:tr>
      <w:tr w:rsidR="00570D3D" w:rsidRPr="00F203ED" w:rsidTr="00F203ED">
        <w:trPr>
          <w:trHeight w:val="268"/>
        </w:trPr>
        <w:tc>
          <w:tcPr>
            <w:tcW w:w="4820" w:type="dxa"/>
            <w:vAlign w:val="center"/>
          </w:tcPr>
          <w:p w:rsidR="00570D3D" w:rsidRPr="00F203ED" w:rsidRDefault="00570D3D" w:rsidP="00F203ED">
            <w:pPr>
              <w:spacing w:line="360" w:lineRule="auto"/>
              <w:ind w:firstLine="0"/>
              <w:rPr>
                <w:rFonts w:eastAsia="Times New Roman"/>
                <w:color w:val="000000"/>
                <w:sz w:val="18"/>
                <w:szCs w:val="18"/>
                <w:lang w:eastAsia="tr-TR"/>
              </w:rPr>
            </w:pPr>
            <w:r w:rsidRPr="00F203ED">
              <w:rPr>
                <w:rFonts w:eastAsia="Times New Roman"/>
                <w:color w:val="000000"/>
                <w:sz w:val="18"/>
                <w:szCs w:val="18"/>
                <w:lang w:eastAsia="tr-TR"/>
              </w:rPr>
              <w:t>Beni muayene eden doktor ilgiliydi.</w:t>
            </w:r>
          </w:p>
        </w:tc>
        <w:tc>
          <w:tcPr>
            <w:tcW w:w="1276" w:type="dxa"/>
          </w:tcPr>
          <w:p w:rsidR="00570D3D" w:rsidRPr="00F203ED" w:rsidRDefault="00570D3D" w:rsidP="00F203ED">
            <w:pPr>
              <w:spacing w:line="360" w:lineRule="auto"/>
              <w:ind w:firstLine="0"/>
              <w:jc w:val="left"/>
              <w:rPr>
                <w:sz w:val="18"/>
                <w:szCs w:val="18"/>
              </w:rPr>
            </w:pPr>
            <w:r w:rsidRPr="00F203ED">
              <w:rPr>
                <w:sz w:val="18"/>
                <w:szCs w:val="18"/>
              </w:rPr>
              <w:t>94,8 (55)</w:t>
            </w:r>
          </w:p>
        </w:tc>
        <w:tc>
          <w:tcPr>
            <w:tcW w:w="1275" w:type="dxa"/>
          </w:tcPr>
          <w:p w:rsidR="00570D3D" w:rsidRPr="00F203ED" w:rsidRDefault="00570D3D" w:rsidP="00F203ED">
            <w:pPr>
              <w:spacing w:line="360" w:lineRule="auto"/>
              <w:ind w:firstLine="0"/>
              <w:jc w:val="left"/>
              <w:rPr>
                <w:sz w:val="18"/>
                <w:szCs w:val="18"/>
              </w:rPr>
            </w:pPr>
            <w:r w:rsidRPr="00F203ED">
              <w:rPr>
                <w:sz w:val="18"/>
                <w:szCs w:val="18"/>
              </w:rPr>
              <w:t>3,4 (2)</w:t>
            </w:r>
          </w:p>
        </w:tc>
        <w:tc>
          <w:tcPr>
            <w:tcW w:w="1134" w:type="dxa"/>
          </w:tcPr>
          <w:p w:rsidR="00570D3D" w:rsidRPr="00F203ED" w:rsidRDefault="00570D3D" w:rsidP="00F203ED">
            <w:pPr>
              <w:spacing w:line="360" w:lineRule="auto"/>
              <w:ind w:firstLine="0"/>
              <w:jc w:val="left"/>
              <w:rPr>
                <w:sz w:val="18"/>
                <w:szCs w:val="18"/>
              </w:rPr>
            </w:pPr>
            <w:r w:rsidRPr="00F203ED">
              <w:rPr>
                <w:sz w:val="18"/>
                <w:szCs w:val="18"/>
              </w:rPr>
              <w:t>1,7 (1)</w:t>
            </w:r>
          </w:p>
        </w:tc>
      </w:tr>
      <w:tr w:rsidR="00570D3D" w:rsidRPr="00F203ED" w:rsidTr="00F203ED">
        <w:trPr>
          <w:trHeight w:val="115"/>
        </w:trPr>
        <w:tc>
          <w:tcPr>
            <w:tcW w:w="4820" w:type="dxa"/>
            <w:vAlign w:val="center"/>
          </w:tcPr>
          <w:p w:rsidR="00570D3D" w:rsidRPr="00F203ED" w:rsidRDefault="00570D3D" w:rsidP="00F203ED">
            <w:pPr>
              <w:spacing w:line="360" w:lineRule="auto"/>
              <w:ind w:firstLine="0"/>
              <w:rPr>
                <w:rFonts w:eastAsia="Times New Roman"/>
                <w:color w:val="000000"/>
                <w:sz w:val="18"/>
                <w:szCs w:val="18"/>
                <w:lang w:eastAsia="tr-TR"/>
              </w:rPr>
            </w:pPr>
            <w:r w:rsidRPr="00F203ED">
              <w:rPr>
                <w:rFonts w:eastAsia="Times New Roman"/>
                <w:color w:val="000000"/>
                <w:sz w:val="18"/>
                <w:szCs w:val="18"/>
                <w:lang w:eastAsia="tr-TR"/>
              </w:rPr>
              <w:t>Diğer personel bana karşı ilgiliydi.</w:t>
            </w:r>
          </w:p>
        </w:tc>
        <w:tc>
          <w:tcPr>
            <w:tcW w:w="1276" w:type="dxa"/>
          </w:tcPr>
          <w:p w:rsidR="00570D3D" w:rsidRPr="00F203ED" w:rsidRDefault="00570D3D" w:rsidP="00F203ED">
            <w:pPr>
              <w:spacing w:line="360" w:lineRule="auto"/>
              <w:ind w:firstLine="0"/>
              <w:jc w:val="left"/>
              <w:rPr>
                <w:sz w:val="18"/>
                <w:szCs w:val="18"/>
              </w:rPr>
            </w:pPr>
            <w:r w:rsidRPr="00F203ED">
              <w:rPr>
                <w:sz w:val="18"/>
                <w:szCs w:val="18"/>
              </w:rPr>
              <w:t>94,8 (55)</w:t>
            </w:r>
          </w:p>
        </w:tc>
        <w:tc>
          <w:tcPr>
            <w:tcW w:w="1275" w:type="dxa"/>
          </w:tcPr>
          <w:p w:rsidR="00570D3D" w:rsidRPr="00F203ED" w:rsidRDefault="00570D3D" w:rsidP="00F203ED">
            <w:pPr>
              <w:spacing w:line="360" w:lineRule="auto"/>
              <w:ind w:firstLine="0"/>
              <w:jc w:val="left"/>
              <w:rPr>
                <w:sz w:val="18"/>
                <w:szCs w:val="18"/>
              </w:rPr>
            </w:pPr>
            <w:r w:rsidRPr="00F203ED">
              <w:rPr>
                <w:sz w:val="18"/>
                <w:szCs w:val="18"/>
              </w:rPr>
              <w:t>5,2 (3)</w:t>
            </w:r>
          </w:p>
        </w:tc>
        <w:tc>
          <w:tcPr>
            <w:tcW w:w="1134" w:type="dxa"/>
          </w:tcPr>
          <w:p w:rsidR="00570D3D" w:rsidRPr="00F203ED" w:rsidRDefault="00570D3D" w:rsidP="00F203ED">
            <w:pPr>
              <w:spacing w:line="360" w:lineRule="auto"/>
              <w:ind w:firstLine="0"/>
              <w:jc w:val="left"/>
              <w:rPr>
                <w:sz w:val="18"/>
                <w:szCs w:val="18"/>
              </w:rPr>
            </w:pPr>
            <w:r w:rsidRPr="00F203ED">
              <w:rPr>
                <w:sz w:val="18"/>
                <w:szCs w:val="18"/>
              </w:rPr>
              <w:t>0</w:t>
            </w:r>
          </w:p>
        </w:tc>
      </w:tr>
      <w:tr w:rsidR="00570D3D" w:rsidRPr="00F203ED" w:rsidTr="00F203ED">
        <w:trPr>
          <w:trHeight w:val="352"/>
        </w:trPr>
        <w:tc>
          <w:tcPr>
            <w:tcW w:w="4820" w:type="dxa"/>
            <w:vAlign w:val="center"/>
          </w:tcPr>
          <w:p w:rsidR="00570D3D" w:rsidRPr="00F203ED" w:rsidRDefault="00570D3D" w:rsidP="00F203ED">
            <w:pPr>
              <w:spacing w:line="240" w:lineRule="auto"/>
              <w:ind w:firstLine="0"/>
              <w:rPr>
                <w:rFonts w:eastAsia="Times New Roman"/>
                <w:color w:val="000000"/>
                <w:sz w:val="18"/>
                <w:szCs w:val="18"/>
                <w:lang w:eastAsia="tr-TR"/>
              </w:rPr>
            </w:pPr>
            <w:r w:rsidRPr="00F203ED">
              <w:rPr>
                <w:rFonts w:eastAsia="Times New Roman"/>
                <w:color w:val="000000"/>
                <w:sz w:val="18"/>
                <w:szCs w:val="18"/>
                <w:lang w:eastAsia="tr-TR"/>
              </w:rPr>
              <w:t>Hastane çalışanları kişisel mahremiyetime (muayene edilirken kapının kapanması, aradaki perde ya da paravanın çekilmesi gibi) özen gösterdi.</w:t>
            </w:r>
          </w:p>
        </w:tc>
        <w:tc>
          <w:tcPr>
            <w:tcW w:w="1276" w:type="dxa"/>
          </w:tcPr>
          <w:p w:rsidR="00570D3D" w:rsidRPr="00F203ED" w:rsidRDefault="00570D3D" w:rsidP="00F203ED">
            <w:pPr>
              <w:spacing w:line="360" w:lineRule="auto"/>
              <w:ind w:firstLine="0"/>
              <w:jc w:val="left"/>
              <w:rPr>
                <w:sz w:val="18"/>
                <w:szCs w:val="18"/>
              </w:rPr>
            </w:pPr>
            <w:r w:rsidRPr="00F203ED">
              <w:rPr>
                <w:sz w:val="18"/>
                <w:szCs w:val="18"/>
              </w:rPr>
              <w:t>96,6 (56)</w:t>
            </w:r>
          </w:p>
        </w:tc>
        <w:tc>
          <w:tcPr>
            <w:tcW w:w="1275" w:type="dxa"/>
          </w:tcPr>
          <w:p w:rsidR="00570D3D" w:rsidRPr="00F203ED" w:rsidRDefault="00570D3D" w:rsidP="00F203ED">
            <w:pPr>
              <w:spacing w:line="360" w:lineRule="auto"/>
              <w:ind w:firstLine="0"/>
              <w:jc w:val="left"/>
              <w:rPr>
                <w:sz w:val="18"/>
                <w:szCs w:val="18"/>
              </w:rPr>
            </w:pPr>
            <w:r w:rsidRPr="00F203ED">
              <w:rPr>
                <w:sz w:val="18"/>
                <w:szCs w:val="18"/>
              </w:rPr>
              <w:t>1,7 (1)</w:t>
            </w:r>
          </w:p>
        </w:tc>
        <w:tc>
          <w:tcPr>
            <w:tcW w:w="1134" w:type="dxa"/>
          </w:tcPr>
          <w:p w:rsidR="00570D3D" w:rsidRPr="00F203ED" w:rsidRDefault="00570D3D" w:rsidP="00F203ED">
            <w:pPr>
              <w:spacing w:line="360" w:lineRule="auto"/>
              <w:ind w:firstLine="0"/>
              <w:jc w:val="left"/>
              <w:rPr>
                <w:sz w:val="18"/>
                <w:szCs w:val="18"/>
              </w:rPr>
            </w:pPr>
            <w:r w:rsidRPr="00F203ED">
              <w:rPr>
                <w:sz w:val="18"/>
                <w:szCs w:val="18"/>
              </w:rPr>
              <w:t>1,7 (1)</w:t>
            </w:r>
          </w:p>
        </w:tc>
      </w:tr>
      <w:tr w:rsidR="00570D3D" w:rsidRPr="00F203ED" w:rsidTr="00F203ED">
        <w:trPr>
          <w:trHeight w:val="54"/>
        </w:trPr>
        <w:tc>
          <w:tcPr>
            <w:tcW w:w="4820" w:type="dxa"/>
            <w:vAlign w:val="center"/>
          </w:tcPr>
          <w:p w:rsidR="00570D3D" w:rsidRPr="00F203ED" w:rsidRDefault="00570D3D" w:rsidP="00F203ED">
            <w:pPr>
              <w:spacing w:line="240" w:lineRule="auto"/>
              <w:ind w:firstLine="0"/>
              <w:rPr>
                <w:rFonts w:eastAsia="Times New Roman"/>
                <w:color w:val="000000"/>
                <w:sz w:val="18"/>
                <w:szCs w:val="18"/>
                <w:lang w:eastAsia="tr-TR"/>
              </w:rPr>
            </w:pPr>
            <w:r w:rsidRPr="00F203ED">
              <w:rPr>
                <w:rFonts w:eastAsia="Times New Roman"/>
                <w:color w:val="000000"/>
                <w:sz w:val="18"/>
                <w:szCs w:val="18"/>
                <w:lang w:eastAsia="tr-TR"/>
              </w:rPr>
              <w:t>ADSM (muayene olduğunuz oda, bekleme alanları, tuvaletler) genel olarak temizdi.</w:t>
            </w:r>
          </w:p>
        </w:tc>
        <w:tc>
          <w:tcPr>
            <w:tcW w:w="1276" w:type="dxa"/>
          </w:tcPr>
          <w:p w:rsidR="00570D3D" w:rsidRPr="00F203ED" w:rsidRDefault="00570D3D" w:rsidP="00F203ED">
            <w:pPr>
              <w:spacing w:line="360" w:lineRule="auto"/>
              <w:ind w:firstLine="0"/>
              <w:jc w:val="left"/>
              <w:rPr>
                <w:sz w:val="18"/>
                <w:szCs w:val="18"/>
              </w:rPr>
            </w:pPr>
            <w:r w:rsidRPr="00F203ED">
              <w:rPr>
                <w:sz w:val="18"/>
                <w:szCs w:val="18"/>
              </w:rPr>
              <w:t>98,3 (57)</w:t>
            </w:r>
          </w:p>
        </w:tc>
        <w:tc>
          <w:tcPr>
            <w:tcW w:w="1275" w:type="dxa"/>
          </w:tcPr>
          <w:p w:rsidR="00570D3D" w:rsidRPr="00F203ED" w:rsidRDefault="00570D3D" w:rsidP="00F203ED">
            <w:pPr>
              <w:spacing w:line="360" w:lineRule="auto"/>
              <w:ind w:firstLine="0"/>
              <w:jc w:val="left"/>
              <w:rPr>
                <w:sz w:val="18"/>
                <w:szCs w:val="18"/>
              </w:rPr>
            </w:pPr>
            <w:r w:rsidRPr="00F203ED">
              <w:rPr>
                <w:sz w:val="18"/>
                <w:szCs w:val="18"/>
              </w:rPr>
              <w:t>1,7 (1)</w:t>
            </w:r>
          </w:p>
        </w:tc>
        <w:tc>
          <w:tcPr>
            <w:tcW w:w="1134" w:type="dxa"/>
          </w:tcPr>
          <w:p w:rsidR="00570D3D" w:rsidRPr="00F203ED" w:rsidRDefault="00570D3D" w:rsidP="00F203ED">
            <w:pPr>
              <w:spacing w:line="360" w:lineRule="auto"/>
              <w:ind w:firstLine="0"/>
              <w:jc w:val="left"/>
              <w:rPr>
                <w:sz w:val="18"/>
                <w:szCs w:val="18"/>
              </w:rPr>
            </w:pPr>
            <w:r w:rsidRPr="00F203ED">
              <w:rPr>
                <w:sz w:val="18"/>
                <w:szCs w:val="18"/>
              </w:rPr>
              <w:t>0</w:t>
            </w:r>
          </w:p>
        </w:tc>
      </w:tr>
      <w:tr w:rsidR="00570D3D" w:rsidRPr="00F203ED" w:rsidTr="00F203ED">
        <w:trPr>
          <w:trHeight w:val="343"/>
        </w:trPr>
        <w:tc>
          <w:tcPr>
            <w:tcW w:w="4820" w:type="dxa"/>
            <w:tcBorders>
              <w:bottom w:val="single" w:sz="4" w:space="0" w:color="000000"/>
            </w:tcBorders>
            <w:vAlign w:val="center"/>
          </w:tcPr>
          <w:p w:rsidR="00570D3D" w:rsidRPr="00F203ED" w:rsidRDefault="00570D3D" w:rsidP="00F203ED">
            <w:pPr>
              <w:spacing w:line="360" w:lineRule="auto"/>
              <w:ind w:firstLine="0"/>
              <w:rPr>
                <w:rFonts w:eastAsia="Times New Roman"/>
                <w:color w:val="000000"/>
                <w:sz w:val="18"/>
                <w:szCs w:val="18"/>
                <w:lang w:eastAsia="tr-TR"/>
              </w:rPr>
            </w:pPr>
            <w:r w:rsidRPr="00F203ED">
              <w:rPr>
                <w:rFonts w:eastAsia="Times New Roman"/>
                <w:color w:val="000000"/>
                <w:sz w:val="18"/>
                <w:szCs w:val="18"/>
                <w:lang w:eastAsia="tr-TR"/>
              </w:rPr>
              <w:t>ADSM'de verilen hizmet genel olarak iyiydi.</w:t>
            </w:r>
          </w:p>
        </w:tc>
        <w:tc>
          <w:tcPr>
            <w:tcW w:w="1276" w:type="dxa"/>
            <w:tcBorders>
              <w:bottom w:val="single" w:sz="4" w:space="0" w:color="000000"/>
            </w:tcBorders>
          </w:tcPr>
          <w:p w:rsidR="00570D3D" w:rsidRPr="00F203ED" w:rsidRDefault="00570D3D" w:rsidP="00F203ED">
            <w:pPr>
              <w:spacing w:line="360" w:lineRule="auto"/>
              <w:ind w:firstLine="0"/>
              <w:jc w:val="left"/>
              <w:rPr>
                <w:sz w:val="18"/>
                <w:szCs w:val="18"/>
              </w:rPr>
            </w:pPr>
            <w:r w:rsidRPr="00F203ED">
              <w:rPr>
                <w:sz w:val="18"/>
                <w:szCs w:val="18"/>
              </w:rPr>
              <w:t>79,3 (46)</w:t>
            </w:r>
          </w:p>
        </w:tc>
        <w:tc>
          <w:tcPr>
            <w:tcW w:w="1275" w:type="dxa"/>
            <w:tcBorders>
              <w:bottom w:val="single" w:sz="4" w:space="0" w:color="000000"/>
            </w:tcBorders>
          </w:tcPr>
          <w:p w:rsidR="00570D3D" w:rsidRPr="00F203ED" w:rsidRDefault="00570D3D" w:rsidP="00F203ED">
            <w:pPr>
              <w:spacing w:line="360" w:lineRule="auto"/>
              <w:ind w:firstLine="0"/>
              <w:jc w:val="left"/>
              <w:rPr>
                <w:sz w:val="18"/>
                <w:szCs w:val="18"/>
              </w:rPr>
            </w:pPr>
            <w:r w:rsidRPr="00F203ED">
              <w:rPr>
                <w:sz w:val="18"/>
                <w:szCs w:val="18"/>
              </w:rPr>
              <w:t>20,7(12)</w:t>
            </w:r>
          </w:p>
        </w:tc>
        <w:tc>
          <w:tcPr>
            <w:tcW w:w="1134" w:type="dxa"/>
            <w:tcBorders>
              <w:bottom w:val="single" w:sz="4" w:space="0" w:color="000000"/>
            </w:tcBorders>
          </w:tcPr>
          <w:p w:rsidR="00570D3D" w:rsidRPr="00F203ED" w:rsidRDefault="00570D3D" w:rsidP="00F203ED">
            <w:pPr>
              <w:spacing w:line="360" w:lineRule="auto"/>
              <w:ind w:firstLine="0"/>
              <w:jc w:val="left"/>
              <w:rPr>
                <w:sz w:val="18"/>
                <w:szCs w:val="18"/>
              </w:rPr>
            </w:pPr>
            <w:r w:rsidRPr="00F203ED">
              <w:rPr>
                <w:sz w:val="18"/>
                <w:szCs w:val="18"/>
              </w:rPr>
              <w:t>0</w:t>
            </w:r>
          </w:p>
        </w:tc>
      </w:tr>
    </w:tbl>
    <w:p w:rsidR="00570D3D" w:rsidRPr="00F203ED" w:rsidRDefault="00570D3D" w:rsidP="00570D3D">
      <w:pPr>
        <w:spacing w:before="120" w:line="240" w:lineRule="auto"/>
        <w:ind w:firstLine="0"/>
        <w:rPr>
          <w:color w:val="000000"/>
          <w:sz w:val="18"/>
          <w:szCs w:val="18"/>
        </w:rPr>
      </w:pPr>
    </w:p>
    <w:p w:rsidR="00BF7C43" w:rsidRDefault="00BF7C43" w:rsidP="00570D3D">
      <w:pPr>
        <w:autoSpaceDE/>
        <w:autoSpaceDN/>
        <w:adjustRightInd/>
        <w:spacing w:before="120" w:after="120" w:line="240" w:lineRule="auto"/>
        <w:ind w:firstLine="284"/>
        <w:rPr>
          <w:b/>
          <w:sz w:val="20"/>
          <w:szCs w:val="20"/>
        </w:rPr>
      </w:pPr>
    </w:p>
    <w:p w:rsidR="00BF7C43" w:rsidRDefault="00BF7C43" w:rsidP="00570D3D">
      <w:pPr>
        <w:autoSpaceDE/>
        <w:autoSpaceDN/>
        <w:adjustRightInd/>
        <w:spacing w:before="120" w:after="120" w:line="240" w:lineRule="auto"/>
        <w:ind w:firstLine="284"/>
        <w:rPr>
          <w:b/>
          <w:sz w:val="20"/>
          <w:szCs w:val="20"/>
        </w:rPr>
      </w:pPr>
    </w:p>
    <w:p w:rsidR="00BF7C43" w:rsidRDefault="00BF7C43" w:rsidP="00570D3D">
      <w:pPr>
        <w:autoSpaceDE/>
        <w:autoSpaceDN/>
        <w:adjustRightInd/>
        <w:spacing w:before="120" w:after="120" w:line="240" w:lineRule="auto"/>
        <w:ind w:firstLine="284"/>
        <w:rPr>
          <w:b/>
          <w:sz w:val="20"/>
          <w:szCs w:val="20"/>
        </w:rPr>
      </w:pPr>
    </w:p>
    <w:p w:rsidR="00BF7C43" w:rsidRDefault="00BF7C43" w:rsidP="00570D3D">
      <w:pPr>
        <w:autoSpaceDE/>
        <w:autoSpaceDN/>
        <w:adjustRightInd/>
        <w:spacing w:before="120" w:after="120" w:line="240" w:lineRule="auto"/>
        <w:ind w:firstLine="284"/>
        <w:rPr>
          <w:b/>
          <w:sz w:val="20"/>
          <w:szCs w:val="20"/>
        </w:rPr>
      </w:pPr>
    </w:p>
    <w:p w:rsidR="009F7175" w:rsidRDefault="009F7175" w:rsidP="00BF7C43">
      <w:pPr>
        <w:autoSpaceDE/>
        <w:autoSpaceDN/>
        <w:adjustRightInd/>
        <w:spacing w:before="120" w:after="120" w:line="240" w:lineRule="auto"/>
        <w:ind w:firstLine="0"/>
        <w:rPr>
          <w:b/>
          <w:sz w:val="20"/>
          <w:szCs w:val="20"/>
        </w:rPr>
      </w:pPr>
    </w:p>
    <w:p w:rsidR="009F7175" w:rsidRPr="00BF7C43" w:rsidRDefault="00570D3D" w:rsidP="00BF7C43">
      <w:pPr>
        <w:autoSpaceDE/>
        <w:autoSpaceDN/>
        <w:adjustRightInd/>
        <w:spacing w:before="120" w:after="120" w:line="240" w:lineRule="auto"/>
        <w:ind w:firstLine="0"/>
        <w:rPr>
          <w:sz w:val="18"/>
          <w:szCs w:val="18"/>
        </w:rPr>
      </w:pPr>
      <w:r w:rsidRPr="00BF7C43">
        <w:rPr>
          <w:b/>
          <w:sz w:val="18"/>
          <w:szCs w:val="18"/>
        </w:rPr>
        <w:lastRenderedPageBreak/>
        <w:t>Tablo 3.</w:t>
      </w:r>
      <w:r w:rsidRPr="00BF7C43">
        <w:rPr>
          <w:sz w:val="18"/>
          <w:szCs w:val="18"/>
        </w:rPr>
        <w:t xml:space="preserve"> Mesai dışı hizmet alan hasta memnuniyeti</w:t>
      </w:r>
    </w:p>
    <w:tbl>
      <w:tblPr>
        <w:tblW w:w="8505" w:type="dxa"/>
        <w:tblInd w:w="108" w:type="dxa"/>
        <w:tblLayout w:type="fixed"/>
        <w:tblLook w:val="04A0"/>
      </w:tblPr>
      <w:tblGrid>
        <w:gridCol w:w="4820"/>
        <w:gridCol w:w="1276"/>
        <w:gridCol w:w="1275"/>
        <w:gridCol w:w="1134"/>
      </w:tblGrid>
      <w:tr w:rsidR="00570D3D" w:rsidRPr="00BF7C43" w:rsidTr="00BF7C43">
        <w:trPr>
          <w:trHeight w:val="329"/>
        </w:trPr>
        <w:tc>
          <w:tcPr>
            <w:tcW w:w="4820" w:type="dxa"/>
            <w:tcBorders>
              <w:top w:val="single" w:sz="4" w:space="0" w:color="000000"/>
            </w:tcBorders>
          </w:tcPr>
          <w:p w:rsidR="00570D3D" w:rsidRPr="00BF7C43" w:rsidRDefault="00570D3D" w:rsidP="00BF7C43">
            <w:pPr>
              <w:spacing w:line="360" w:lineRule="auto"/>
              <w:rPr>
                <w:b/>
                <w:sz w:val="18"/>
                <w:szCs w:val="18"/>
              </w:rPr>
            </w:pPr>
          </w:p>
        </w:tc>
        <w:tc>
          <w:tcPr>
            <w:tcW w:w="3685" w:type="dxa"/>
            <w:gridSpan w:val="3"/>
            <w:tcBorders>
              <w:top w:val="single" w:sz="4" w:space="0" w:color="000000"/>
            </w:tcBorders>
          </w:tcPr>
          <w:p w:rsidR="00570D3D" w:rsidRPr="00BF7C43" w:rsidRDefault="00570D3D" w:rsidP="00BF7C43">
            <w:pPr>
              <w:spacing w:line="360" w:lineRule="auto"/>
              <w:ind w:firstLine="0"/>
              <w:rPr>
                <w:b/>
                <w:sz w:val="18"/>
                <w:szCs w:val="18"/>
              </w:rPr>
            </w:pPr>
            <w:r w:rsidRPr="00BF7C43">
              <w:rPr>
                <w:b/>
                <w:sz w:val="18"/>
                <w:szCs w:val="18"/>
              </w:rPr>
              <w:t>Mesai dışı hasta memnuniyeti</w:t>
            </w:r>
          </w:p>
        </w:tc>
      </w:tr>
      <w:tr w:rsidR="00570D3D" w:rsidRPr="00BF7C43" w:rsidTr="00BF7C43">
        <w:trPr>
          <w:trHeight w:val="237"/>
        </w:trPr>
        <w:tc>
          <w:tcPr>
            <w:tcW w:w="4820" w:type="dxa"/>
            <w:vMerge w:val="restart"/>
          </w:tcPr>
          <w:p w:rsidR="00570D3D" w:rsidRPr="00BF7C43" w:rsidRDefault="00570D3D" w:rsidP="00BF7C43">
            <w:pPr>
              <w:spacing w:line="360" w:lineRule="auto"/>
              <w:rPr>
                <w:b/>
                <w:sz w:val="18"/>
                <w:szCs w:val="18"/>
              </w:rPr>
            </w:pPr>
          </w:p>
        </w:tc>
        <w:tc>
          <w:tcPr>
            <w:tcW w:w="1276" w:type="dxa"/>
          </w:tcPr>
          <w:p w:rsidR="00570D3D" w:rsidRPr="00BF7C43" w:rsidRDefault="00570D3D" w:rsidP="00BF7C43">
            <w:pPr>
              <w:spacing w:line="360" w:lineRule="auto"/>
              <w:ind w:firstLine="0"/>
              <w:rPr>
                <w:b/>
                <w:sz w:val="18"/>
                <w:szCs w:val="18"/>
              </w:rPr>
            </w:pPr>
            <w:r w:rsidRPr="00BF7C43">
              <w:rPr>
                <w:b/>
                <w:sz w:val="18"/>
                <w:szCs w:val="18"/>
              </w:rPr>
              <w:t>Evet</w:t>
            </w:r>
          </w:p>
        </w:tc>
        <w:tc>
          <w:tcPr>
            <w:tcW w:w="1275" w:type="dxa"/>
          </w:tcPr>
          <w:p w:rsidR="00570D3D" w:rsidRPr="00BF7C43" w:rsidRDefault="00570D3D" w:rsidP="00BF7C43">
            <w:pPr>
              <w:spacing w:line="360" w:lineRule="auto"/>
              <w:ind w:firstLine="0"/>
              <w:rPr>
                <w:b/>
                <w:sz w:val="18"/>
                <w:szCs w:val="18"/>
              </w:rPr>
            </w:pPr>
            <w:r w:rsidRPr="00BF7C43">
              <w:rPr>
                <w:b/>
                <w:sz w:val="18"/>
                <w:szCs w:val="18"/>
              </w:rPr>
              <w:t xml:space="preserve">Kısmen </w:t>
            </w:r>
          </w:p>
        </w:tc>
        <w:tc>
          <w:tcPr>
            <w:tcW w:w="1134" w:type="dxa"/>
          </w:tcPr>
          <w:p w:rsidR="00570D3D" w:rsidRPr="00BF7C43" w:rsidRDefault="00570D3D" w:rsidP="00BF7C43">
            <w:pPr>
              <w:spacing w:line="360" w:lineRule="auto"/>
              <w:ind w:firstLine="0"/>
              <w:rPr>
                <w:b/>
                <w:sz w:val="18"/>
                <w:szCs w:val="18"/>
              </w:rPr>
            </w:pPr>
            <w:r w:rsidRPr="00BF7C43">
              <w:rPr>
                <w:b/>
                <w:sz w:val="18"/>
                <w:szCs w:val="18"/>
              </w:rPr>
              <w:t xml:space="preserve">Hayır </w:t>
            </w:r>
          </w:p>
        </w:tc>
      </w:tr>
      <w:tr w:rsidR="00570D3D" w:rsidRPr="00BF7C43" w:rsidTr="00BF7C43">
        <w:trPr>
          <w:trHeight w:val="338"/>
        </w:trPr>
        <w:tc>
          <w:tcPr>
            <w:tcW w:w="4820" w:type="dxa"/>
            <w:vMerge/>
            <w:tcBorders>
              <w:bottom w:val="single" w:sz="4" w:space="0" w:color="000000"/>
            </w:tcBorders>
          </w:tcPr>
          <w:p w:rsidR="00570D3D" w:rsidRPr="00BF7C43" w:rsidRDefault="00570D3D" w:rsidP="00BF7C43">
            <w:pPr>
              <w:spacing w:line="360" w:lineRule="auto"/>
              <w:rPr>
                <w:b/>
                <w:sz w:val="18"/>
                <w:szCs w:val="18"/>
              </w:rPr>
            </w:pPr>
          </w:p>
        </w:tc>
        <w:tc>
          <w:tcPr>
            <w:tcW w:w="1276" w:type="dxa"/>
            <w:tcBorders>
              <w:bottom w:val="single" w:sz="4" w:space="0" w:color="000000"/>
            </w:tcBorders>
          </w:tcPr>
          <w:p w:rsidR="00570D3D" w:rsidRPr="00BF7C43" w:rsidRDefault="00570D3D" w:rsidP="00BF7C43">
            <w:pPr>
              <w:spacing w:line="360" w:lineRule="auto"/>
              <w:ind w:firstLine="0"/>
              <w:rPr>
                <w:sz w:val="18"/>
                <w:szCs w:val="18"/>
              </w:rPr>
            </w:pPr>
            <w:r w:rsidRPr="00BF7C43">
              <w:rPr>
                <w:b/>
                <w:sz w:val="18"/>
                <w:szCs w:val="18"/>
              </w:rPr>
              <w:t>% (n)</w:t>
            </w:r>
          </w:p>
        </w:tc>
        <w:tc>
          <w:tcPr>
            <w:tcW w:w="1275" w:type="dxa"/>
            <w:tcBorders>
              <w:bottom w:val="single" w:sz="4" w:space="0" w:color="000000"/>
            </w:tcBorders>
          </w:tcPr>
          <w:p w:rsidR="00570D3D" w:rsidRPr="00BF7C43" w:rsidRDefault="00570D3D" w:rsidP="00BF7C43">
            <w:pPr>
              <w:spacing w:line="360" w:lineRule="auto"/>
              <w:ind w:firstLine="0"/>
              <w:rPr>
                <w:sz w:val="18"/>
                <w:szCs w:val="18"/>
              </w:rPr>
            </w:pPr>
            <w:r w:rsidRPr="00BF7C43">
              <w:rPr>
                <w:b/>
                <w:sz w:val="18"/>
                <w:szCs w:val="18"/>
              </w:rPr>
              <w:t>% (n)</w:t>
            </w:r>
          </w:p>
        </w:tc>
        <w:tc>
          <w:tcPr>
            <w:tcW w:w="1134" w:type="dxa"/>
            <w:tcBorders>
              <w:bottom w:val="single" w:sz="4" w:space="0" w:color="000000"/>
            </w:tcBorders>
          </w:tcPr>
          <w:p w:rsidR="00570D3D" w:rsidRPr="00BF7C43" w:rsidRDefault="00570D3D" w:rsidP="00BF7C43">
            <w:pPr>
              <w:spacing w:line="360" w:lineRule="auto"/>
              <w:ind w:firstLine="0"/>
              <w:rPr>
                <w:b/>
                <w:sz w:val="18"/>
                <w:szCs w:val="18"/>
              </w:rPr>
            </w:pPr>
            <w:r w:rsidRPr="00BF7C43">
              <w:rPr>
                <w:b/>
                <w:sz w:val="18"/>
                <w:szCs w:val="18"/>
              </w:rPr>
              <w:t>% (n)</w:t>
            </w:r>
          </w:p>
        </w:tc>
      </w:tr>
      <w:tr w:rsidR="00570D3D" w:rsidRPr="00BF7C43" w:rsidTr="00BF7C43">
        <w:trPr>
          <w:trHeight w:val="179"/>
        </w:trPr>
        <w:tc>
          <w:tcPr>
            <w:tcW w:w="4820" w:type="dxa"/>
            <w:tcBorders>
              <w:top w:val="single" w:sz="4" w:space="0" w:color="000000"/>
            </w:tcBorders>
            <w:vAlign w:val="center"/>
          </w:tcPr>
          <w:p w:rsidR="00570D3D" w:rsidRPr="00BF7C43" w:rsidRDefault="00570D3D" w:rsidP="00BF7C43">
            <w:pPr>
              <w:spacing w:line="360" w:lineRule="auto"/>
              <w:ind w:firstLine="0"/>
              <w:rPr>
                <w:rFonts w:eastAsia="Times New Roman"/>
                <w:color w:val="000000"/>
                <w:sz w:val="18"/>
                <w:szCs w:val="18"/>
                <w:lang w:eastAsia="tr-TR"/>
              </w:rPr>
            </w:pPr>
            <w:r w:rsidRPr="00BF7C43">
              <w:rPr>
                <w:rFonts w:eastAsia="Times New Roman"/>
                <w:color w:val="000000"/>
                <w:sz w:val="18"/>
                <w:szCs w:val="18"/>
                <w:lang w:eastAsia="tr-TR"/>
              </w:rPr>
              <w:t>Hastanede bekleme süreleri hakkında bana bilgi verildi,</w:t>
            </w:r>
          </w:p>
        </w:tc>
        <w:tc>
          <w:tcPr>
            <w:tcW w:w="1276" w:type="dxa"/>
            <w:tcBorders>
              <w:top w:val="single" w:sz="4" w:space="0" w:color="000000"/>
            </w:tcBorders>
          </w:tcPr>
          <w:p w:rsidR="00570D3D" w:rsidRPr="00BF7C43" w:rsidRDefault="00570D3D" w:rsidP="00BF7C43">
            <w:pPr>
              <w:spacing w:line="360" w:lineRule="auto"/>
              <w:ind w:firstLine="0"/>
              <w:rPr>
                <w:sz w:val="18"/>
                <w:szCs w:val="18"/>
              </w:rPr>
            </w:pPr>
            <w:r w:rsidRPr="00BF7C43">
              <w:rPr>
                <w:sz w:val="18"/>
                <w:szCs w:val="18"/>
              </w:rPr>
              <w:t>87,8 (36)</w:t>
            </w:r>
          </w:p>
        </w:tc>
        <w:tc>
          <w:tcPr>
            <w:tcW w:w="1275" w:type="dxa"/>
            <w:tcBorders>
              <w:top w:val="single" w:sz="4" w:space="0" w:color="000000"/>
            </w:tcBorders>
          </w:tcPr>
          <w:p w:rsidR="00570D3D" w:rsidRPr="00BF7C43" w:rsidRDefault="00570D3D" w:rsidP="00BF7C43">
            <w:pPr>
              <w:spacing w:line="360" w:lineRule="auto"/>
              <w:ind w:firstLine="0"/>
              <w:rPr>
                <w:sz w:val="18"/>
                <w:szCs w:val="18"/>
              </w:rPr>
            </w:pPr>
            <w:r w:rsidRPr="00BF7C43">
              <w:rPr>
                <w:sz w:val="18"/>
                <w:szCs w:val="18"/>
              </w:rPr>
              <w:t>4,9 (2)</w:t>
            </w:r>
          </w:p>
        </w:tc>
        <w:tc>
          <w:tcPr>
            <w:tcW w:w="1134" w:type="dxa"/>
            <w:tcBorders>
              <w:top w:val="single" w:sz="4" w:space="0" w:color="000000"/>
            </w:tcBorders>
          </w:tcPr>
          <w:p w:rsidR="00570D3D" w:rsidRPr="00BF7C43" w:rsidRDefault="00570D3D" w:rsidP="00BF7C43">
            <w:pPr>
              <w:spacing w:line="360" w:lineRule="auto"/>
              <w:ind w:firstLine="0"/>
              <w:rPr>
                <w:sz w:val="18"/>
                <w:szCs w:val="18"/>
              </w:rPr>
            </w:pPr>
            <w:r w:rsidRPr="00BF7C43">
              <w:rPr>
                <w:sz w:val="18"/>
                <w:szCs w:val="18"/>
              </w:rPr>
              <w:t>7,3 (3)</w:t>
            </w:r>
          </w:p>
        </w:tc>
      </w:tr>
      <w:tr w:rsidR="00570D3D" w:rsidRPr="00BF7C43" w:rsidTr="00BF7C43">
        <w:trPr>
          <w:trHeight w:val="179"/>
        </w:trPr>
        <w:tc>
          <w:tcPr>
            <w:tcW w:w="4820" w:type="dxa"/>
            <w:vAlign w:val="center"/>
          </w:tcPr>
          <w:p w:rsidR="00570D3D" w:rsidRPr="00BF7C43" w:rsidRDefault="00570D3D" w:rsidP="00BF7C43">
            <w:pPr>
              <w:spacing w:line="360" w:lineRule="auto"/>
              <w:ind w:firstLine="0"/>
              <w:rPr>
                <w:rFonts w:eastAsia="Times New Roman"/>
                <w:color w:val="000000"/>
                <w:sz w:val="18"/>
                <w:szCs w:val="18"/>
                <w:lang w:eastAsia="tr-TR"/>
              </w:rPr>
            </w:pPr>
            <w:r w:rsidRPr="00BF7C43">
              <w:rPr>
                <w:rFonts w:eastAsia="Times New Roman"/>
                <w:color w:val="000000"/>
                <w:sz w:val="18"/>
                <w:szCs w:val="18"/>
                <w:lang w:eastAsia="tr-TR"/>
              </w:rPr>
              <w:t>Muayene olacağım doktoru kendim seçtim,</w:t>
            </w:r>
          </w:p>
        </w:tc>
        <w:tc>
          <w:tcPr>
            <w:tcW w:w="1276" w:type="dxa"/>
          </w:tcPr>
          <w:p w:rsidR="00570D3D" w:rsidRPr="00BF7C43" w:rsidRDefault="00570D3D" w:rsidP="00BF7C43">
            <w:pPr>
              <w:spacing w:line="360" w:lineRule="auto"/>
              <w:ind w:firstLine="0"/>
              <w:rPr>
                <w:sz w:val="18"/>
                <w:szCs w:val="18"/>
              </w:rPr>
            </w:pPr>
            <w:r w:rsidRPr="00BF7C43">
              <w:rPr>
                <w:sz w:val="18"/>
                <w:szCs w:val="18"/>
              </w:rPr>
              <w:t>92,7 (38)</w:t>
            </w:r>
          </w:p>
        </w:tc>
        <w:tc>
          <w:tcPr>
            <w:tcW w:w="1275" w:type="dxa"/>
          </w:tcPr>
          <w:p w:rsidR="00570D3D" w:rsidRPr="00BF7C43" w:rsidRDefault="00570D3D" w:rsidP="00BF7C43">
            <w:pPr>
              <w:spacing w:line="360" w:lineRule="auto"/>
              <w:ind w:firstLine="0"/>
              <w:rPr>
                <w:sz w:val="18"/>
                <w:szCs w:val="18"/>
              </w:rPr>
            </w:pPr>
            <w:r w:rsidRPr="00BF7C43">
              <w:rPr>
                <w:sz w:val="18"/>
                <w:szCs w:val="18"/>
              </w:rPr>
              <w:t>7,4 (3)</w:t>
            </w:r>
          </w:p>
        </w:tc>
        <w:tc>
          <w:tcPr>
            <w:tcW w:w="1134" w:type="dxa"/>
          </w:tcPr>
          <w:p w:rsidR="00570D3D" w:rsidRPr="00BF7C43" w:rsidRDefault="00570D3D" w:rsidP="00BF7C43">
            <w:pPr>
              <w:spacing w:line="360" w:lineRule="auto"/>
              <w:ind w:firstLine="0"/>
              <w:rPr>
                <w:sz w:val="18"/>
                <w:szCs w:val="18"/>
              </w:rPr>
            </w:pPr>
            <w:r w:rsidRPr="00BF7C43">
              <w:rPr>
                <w:sz w:val="18"/>
                <w:szCs w:val="18"/>
              </w:rPr>
              <w:t>0</w:t>
            </w:r>
          </w:p>
        </w:tc>
      </w:tr>
      <w:tr w:rsidR="00570D3D" w:rsidRPr="00BF7C43" w:rsidTr="00BF7C43">
        <w:trPr>
          <w:trHeight w:val="179"/>
        </w:trPr>
        <w:tc>
          <w:tcPr>
            <w:tcW w:w="4820" w:type="dxa"/>
            <w:vAlign w:val="center"/>
          </w:tcPr>
          <w:p w:rsidR="00570D3D" w:rsidRPr="00BF7C43" w:rsidRDefault="00570D3D" w:rsidP="00BF7C43">
            <w:pPr>
              <w:spacing w:line="360" w:lineRule="auto"/>
              <w:ind w:firstLine="0"/>
              <w:rPr>
                <w:rFonts w:eastAsia="Times New Roman"/>
                <w:color w:val="000000"/>
                <w:sz w:val="18"/>
                <w:szCs w:val="18"/>
                <w:lang w:eastAsia="tr-TR"/>
              </w:rPr>
            </w:pPr>
            <w:r w:rsidRPr="00BF7C43">
              <w:rPr>
                <w:rFonts w:eastAsia="Times New Roman"/>
                <w:color w:val="000000"/>
                <w:sz w:val="18"/>
                <w:szCs w:val="18"/>
                <w:lang w:eastAsia="tr-TR"/>
              </w:rPr>
              <w:t>Bekleme salonları rahattı,</w:t>
            </w:r>
          </w:p>
        </w:tc>
        <w:tc>
          <w:tcPr>
            <w:tcW w:w="1276" w:type="dxa"/>
          </w:tcPr>
          <w:p w:rsidR="00570D3D" w:rsidRPr="00BF7C43" w:rsidRDefault="00570D3D" w:rsidP="00BF7C43">
            <w:pPr>
              <w:spacing w:line="360" w:lineRule="auto"/>
              <w:ind w:firstLine="0"/>
              <w:rPr>
                <w:sz w:val="18"/>
                <w:szCs w:val="18"/>
              </w:rPr>
            </w:pPr>
            <w:r w:rsidRPr="00BF7C43">
              <w:rPr>
                <w:sz w:val="18"/>
                <w:szCs w:val="18"/>
              </w:rPr>
              <w:t>100 (41)</w:t>
            </w:r>
          </w:p>
        </w:tc>
        <w:tc>
          <w:tcPr>
            <w:tcW w:w="1275" w:type="dxa"/>
          </w:tcPr>
          <w:p w:rsidR="00570D3D" w:rsidRPr="00BF7C43" w:rsidRDefault="00570D3D" w:rsidP="00BF7C43">
            <w:pPr>
              <w:spacing w:line="360" w:lineRule="auto"/>
              <w:ind w:firstLine="0"/>
              <w:rPr>
                <w:sz w:val="18"/>
                <w:szCs w:val="18"/>
              </w:rPr>
            </w:pPr>
            <w:r w:rsidRPr="00BF7C43">
              <w:rPr>
                <w:sz w:val="18"/>
                <w:szCs w:val="18"/>
              </w:rPr>
              <w:t>0</w:t>
            </w:r>
          </w:p>
        </w:tc>
        <w:tc>
          <w:tcPr>
            <w:tcW w:w="1134" w:type="dxa"/>
          </w:tcPr>
          <w:p w:rsidR="00570D3D" w:rsidRPr="00BF7C43" w:rsidRDefault="00570D3D" w:rsidP="00BF7C43">
            <w:pPr>
              <w:spacing w:line="360" w:lineRule="auto"/>
              <w:ind w:firstLine="0"/>
              <w:rPr>
                <w:sz w:val="18"/>
                <w:szCs w:val="18"/>
              </w:rPr>
            </w:pPr>
            <w:r w:rsidRPr="00BF7C43">
              <w:rPr>
                <w:sz w:val="18"/>
                <w:szCs w:val="18"/>
              </w:rPr>
              <w:t>0</w:t>
            </w:r>
          </w:p>
        </w:tc>
      </w:tr>
      <w:tr w:rsidR="00570D3D" w:rsidRPr="00BF7C43" w:rsidTr="00BF7C43">
        <w:trPr>
          <w:trHeight w:val="179"/>
        </w:trPr>
        <w:tc>
          <w:tcPr>
            <w:tcW w:w="4820" w:type="dxa"/>
            <w:vAlign w:val="center"/>
          </w:tcPr>
          <w:p w:rsidR="00570D3D" w:rsidRPr="00BF7C43" w:rsidRDefault="00570D3D" w:rsidP="00BF7C43">
            <w:pPr>
              <w:spacing w:line="360" w:lineRule="auto"/>
              <w:ind w:firstLine="0"/>
              <w:rPr>
                <w:rFonts w:eastAsia="Times New Roman"/>
                <w:sz w:val="18"/>
                <w:szCs w:val="18"/>
                <w:lang w:eastAsia="tr-TR"/>
              </w:rPr>
            </w:pPr>
            <w:r w:rsidRPr="00BF7C43">
              <w:rPr>
                <w:rFonts w:eastAsia="Times New Roman"/>
                <w:sz w:val="18"/>
                <w:szCs w:val="18"/>
                <w:lang w:eastAsia="tr-TR"/>
              </w:rPr>
              <w:t xml:space="preserve">Belirlenen süre içerisinde muayene oldum, </w:t>
            </w:r>
          </w:p>
        </w:tc>
        <w:tc>
          <w:tcPr>
            <w:tcW w:w="1276" w:type="dxa"/>
          </w:tcPr>
          <w:p w:rsidR="00570D3D" w:rsidRPr="00BF7C43" w:rsidRDefault="00570D3D" w:rsidP="00BF7C43">
            <w:pPr>
              <w:spacing w:line="360" w:lineRule="auto"/>
              <w:ind w:firstLine="0"/>
              <w:rPr>
                <w:sz w:val="18"/>
                <w:szCs w:val="18"/>
              </w:rPr>
            </w:pPr>
            <w:r w:rsidRPr="00BF7C43">
              <w:rPr>
                <w:sz w:val="18"/>
                <w:szCs w:val="18"/>
              </w:rPr>
              <w:t>95,1 (39)</w:t>
            </w:r>
          </w:p>
        </w:tc>
        <w:tc>
          <w:tcPr>
            <w:tcW w:w="1275" w:type="dxa"/>
          </w:tcPr>
          <w:p w:rsidR="00570D3D" w:rsidRPr="00BF7C43" w:rsidRDefault="00570D3D" w:rsidP="00BF7C43">
            <w:pPr>
              <w:spacing w:line="360" w:lineRule="auto"/>
              <w:ind w:firstLine="0"/>
              <w:rPr>
                <w:sz w:val="18"/>
                <w:szCs w:val="18"/>
              </w:rPr>
            </w:pPr>
            <w:r w:rsidRPr="00BF7C43">
              <w:rPr>
                <w:sz w:val="18"/>
                <w:szCs w:val="18"/>
              </w:rPr>
              <w:t>4,9 (2)</w:t>
            </w:r>
          </w:p>
        </w:tc>
        <w:tc>
          <w:tcPr>
            <w:tcW w:w="1134" w:type="dxa"/>
          </w:tcPr>
          <w:p w:rsidR="00570D3D" w:rsidRPr="00BF7C43" w:rsidRDefault="00570D3D" w:rsidP="00BF7C43">
            <w:pPr>
              <w:spacing w:line="360" w:lineRule="auto"/>
              <w:ind w:firstLine="0"/>
              <w:rPr>
                <w:sz w:val="18"/>
                <w:szCs w:val="18"/>
              </w:rPr>
            </w:pPr>
            <w:r w:rsidRPr="00BF7C43">
              <w:rPr>
                <w:sz w:val="18"/>
                <w:szCs w:val="18"/>
              </w:rPr>
              <w:t>0</w:t>
            </w:r>
          </w:p>
        </w:tc>
      </w:tr>
      <w:tr w:rsidR="00570D3D" w:rsidRPr="00BF7C43" w:rsidTr="00BF7C43">
        <w:trPr>
          <w:trHeight w:val="371"/>
        </w:trPr>
        <w:tc>
          <w:tcPr>
            <w:tcW w:w="4820" w:type="dxa"/>
            <w:vAlign w:val="center"/>
          </w:tcPr>
          <w:p w:rsidR="00570D3D" w:rsidRPr="00BF7C43" w:rsidRDefault="00570D3D" w:rsidP="00BF7C43">
            <w:pPr>
              <w:spacing w:line="240" w:lineRule="auto"/>
              <w:ind w:firstLine="0"/>
              <w:rPr>
                <w:rFonts w:eastAsia="Times New Roman"/>
                <w:color w:val="000000"/>
                <w:sz w:val="18"/>
                <w:szCs w:val="18"/>
                <w:lang w:eastAsia="tr-TR"/>
              </w:rPr>
            </w:pPr>
            <w:r w:rsidRPr="00BF7C43">
              <w:rPr>
                <w:rFonts w:eastAsia="Times New Roman"/>
                <w:color w:val="000000"/>
                <w:sz w:val="18"/>
                <w:szCs w:val="18"/>
                <w:lang w:eastAsia="tr-TR"/>
              </w:rPr>
              <w:t>Beni muayene eden doktor hastalığım/şikâyetlerim konusunda bana bilgi verdi ve zaman ayırdı,</w:t>
            </w:r>
          </w:p>
        </w:tc>
        <w:tc>
          <w:tcPr>
            <w:tcW w:w="1276" w:type="dxa"/>
          </w:tcPr>
          <w:p w:rsidR="00570D3D" w:rsidRPr="00BF7C43" w:rsidRDefault="00570D3D" w:rsidP="00BF7C43">
            <w:pPr>
              <w:spacing w:line="360" w:lineRule="auto"/>
              <w:ind w:firstLine="0"/>
              <w:rPr>
                <w:sz w:val="18"/>
                <w:szCs w:val="18"/>
              </w:rPr>
            </w:pPr>
            <w:r w:rsidRPr="00BF7C43">
              <w:rPr>
                <w:sz w:val="18"/>
                <w:szCs w:val="18"/>
              </w:rPr>
              <w:t>95,1 (39)</w:t>
            </w:r>
          </w:p>
        </w:tc>
        <w:tc>
          <w:tcPr>
            <w:tcW w:w="1275" w:type="dxa"/>
          </w:tcPr>
          <w:p w:rsidR="00570D3D" w:rsidRPr="00BF7C43" w:rsidRDefault="00570D3D" w:rsidP="00BF7C43">
            <w:pPr>
              <w:spacing w:line="360" w:lineRule="auto"/>
              <w:ind w:firstLine="0"/>
              <w:rPr>
                <w:sz w:val="18"/>
                <w:szCs w:val="18"/>
              </w:rPr>
            </w:pPr>
            <w:r w:rsidRPr="00BF7C43">
              <w:rPr>
                <w:sz w:val="18"/>
                <w:szCs w:val="18"/>
              </w:rPr>
              <w:t>4,9 (2)</w:t>
            </w:r>
          </w:p>
        </w:tc>
        <w:tc>
          <w:tcPr>
            <w:tcW w:w="1134" w:type="dxa"/>
          </w:tcPr>
          <w:p w:rsidR="00570D3D" w:rsidRPr="00BF7C43" w:rsidRDefault="00570D3D" w:rsidP="00BF7C43">
            <w:pPr>
              <w:spacing w:line="360" w:lineRule="auto"/>
              <w:ind w:firstLine="0"/>
              <w:rPr>
                <w:sz w:val="18"/>
                <w:szCs w:val="18"/>
              </w:rPr>
            </w:pPr>
            <w:r w:rsidRPr="00BF7C43">
              <w:rPr>
                <w:sz w:val="18"/>
                <w:szCs w:val="18"/>
              </w:rPr>
              <w:t>0</w:t>
            </w:r>
          </w:p>
        </w:tc>
      </w:tr>
      <w:tr w:rsidR="00570D3D" w:rsidRPr="00BF7C43" w:rsidTr="00BF7C43">
        <w:trPr>
          <w:trHeight w:val="179"/>
        </w:trPr>
        <w:tc>
          <w:tcPr>
            <w:tcW w:w="4820" w:type="dxa"/>
            <w:vAlign w:val="center"/>
          </w:tcPr>
          <w:p w:rsidR="00570D3D" w:rsidRPr="00BF7C43" w:rsidRDefault="00570D3D" w:rsidP="00BF7C43">
            <w:pPr>
              <w:spacing w:line="360" w:lineRule="auto"/>
              <w:ind w:firstLine="0"/>
              <w:rPr>
                <w:rFonts w:eastAsia="Times New Roman"/>
                <w:color w:val="000000"/>
                <w:sz w:val="18"/>
                <w:szCs w:val="18"/>
                <w:lang w:eastAsia="tr-TR"/>
              </w:rPr>
            </w:pPr>
            <w:r w:rsidRPr="00BF7C43">
              <w:rPr>
                <w:rFonts w:eastAsia="Times New Roman"/>
                <w:color w:val="000000"/>
                <w:sz w:val="18"/>
                <w:szCs w:val="18"/>
                <w:lang w:eastAsia="tr-TR"/>
              </w:rPr>
              <w:t>Beni muayene eden doktor ilgiliydi,</w:t>
            </w:r>
          </w:p>
        </w:tc>
        <w:tc>
          <w:tcPr>
            <w:tcW w:w="1276" w:type="dxa"/>
          </w:tcPr>
          <w:p w:rsidR="00570D3D" w:rsidRPr="00BF7C43" w:rsidRDefault="00570D3D" w:rsidP="00BF7C43">
            <w:pPr>
              <w:spacing w:line="360" w:lineRule="auto"/>
              <w:ind w:firstLine="0"/>
              <w:rPr>
                <w:sz w:val="18"/>
                <w:szCs w:val="18"/>
              </w:rPr>
            </w:pPr>
            <w:r w:rsidRPr="00BF7C43">
              <w:rPr>
                <w:sz w:val="18"/>
                <w:szCs w:val="18"/>
              </w:rPr>
              <w:t>100 (41)</w:t>
            </w:r>
          </w:p>
        </w:tc>
        <w:tc>
          <w:tcPr>
            <w:tcW w:w="1275" w:type="dxa"/>
          </w:tcPr>
          <w:p w:rsidR="00570D3D" w:rsidRPr="00BF7C43" w:rsidRDefault="00570D3D" w:rsidP="00BF7C43">
            <w:pPr>
              <w:spacing w:line="360" w:lineRule="auto"/>
              <w:ind w:firstLine="0"/>
              <w:rPr>
                <w:sz w:val="18"/>
                <w:szCs w:val="18"/>
              </w:rPr>
            </w:pPr>
            <w:r w:rsidRPr="00BF7C43">
              <w:rPr>
                <w:sz w:val="18"/>
                <w:szCs w:val="18"/>
              </w:rPr>
              <w:t>0</w:t>
            </w:r>
          </w:p>
        </w:tc>
        <w:tc>
          <w:tcPr>
            <w:tcW w:w="1134" w:type="dxa"/>
          </w:tcPr>
          <w:p w:rsidR="00570D3D" w:rsidRPr="00BF7C43" w:rsidRDefault="00570D3D" w:rsidP="00BF7C43">
            <w:pPr>
              <w:spacing w:line="360" w:lineRule="auto"/>
              <w:ind w:firstLine="0"/>
              <w:rPr>
                <w:sz w:val="18"/>
                <w:szCs w:val="18"/>
              </w:rPr>
            </w:pPr>
            <w:r w:rsidRPr="00BF7C43">
              <w:rPr>
                <w:sz w:val="18"/>
                <w:szCs w:val="18"/>
              </w:rPr>
              <w:t>0</w:t>
            </w:r>
          </w:p>
        </w:tc>
      </w:tr>
      <w:tr w:rsidR="00570D3D" w:rsidRPr="00BF7C43" w:rsidTr="00BF7C43">
        <w:trPr>
          <w:trHeight w:val="179"/>
        </w:trPr>
        <w:tc>
          <w:tcPr>
            <w:tcW w:w="4820" w:type="dxa"/>
            <w:vAlign w:val="center"/>
          </w:tcPr>
          <w:p w:rsidR="00570D3D" w:rsidRPr="00BF7C43" w:rsidRDefault="00570D3D" w:rsidP="00BF7C43">
            <w:pPr>
              <w:spacing w:line="360" w:lineRule="auto"/>
              <w:ind w:firstLine="0"/>
              <w:rPr>
                <w:rFonts w:eastAsia="Times New Roman"/>
                <w:color w:val="000000"/>
                <w:sz w:val="18"/>
                <w:szCs w:val="18"/>
                <w:lang w:eastAsia="tr-TR"/>
              </w:rPr>
            </w:pPr>
            <w:r w:rsidRPr="00BF7C43">
              <w:rPr>
                <w:rFonts w:eastAsia="Times New Roman"/>
                <w:color w:val="000000"/>
                <w:sz w:val="18"/>
                <w:szCs w:val="18"/>
                <w:lang w:eastAsia="tr-TR"/>
              </w:rPr>
              <w:t>Diğer personel bana karşı ilgiliydi,</w:t>
            </w:r>
          </w:p>
        </w:tc>
        <w:tc>
          <w:tcPr>
            <w:tcW w:w="1276" w:type="dxa"/>
          </w:tcPr>
          <w:p w:rsidR="00570D3D" w:rsidRPr="00BF7C43" w:rsidRDefault="00570D3D" w:rsidP="00BF7C43">
            <w:pPr>
              <w:spacing w:line="360" w:lineRule="auto"/>
              <w:ind w:firstLine="0"/>
              <w:rPr>
                <w:sz w:val="18"/>
                <w:szCs w:val="18"/>
              </w:rPr>
            </w:pPr>
            <w:r w:rsidRPr="00BF7C43">
              <w:rPr>
                <w:sz w:val="18"/>
                <w:szCs w:val="18"/>
              </w:rPr>
              <w:t>90,2 (37)</w:t>
            </w:r>
          </w:p>
          <w:p w:rsidR="00570D3D" w:rsidRPr="00BF7C43" w:rsidRDefault="00570D3D" w:rsidP="00BF7C43">
            <w:pPr>
              <w:spacing w:line="360" w:lineRule="auto"/>
              <w:jc w:val="center"/>
              <w:rPr>
                <w:sz w:val="18"/>
                <w:szCs w:val="18"/>
              </w:rPr>
            </w:pPr>
          </w:p>
        </w:tc>
        <w:tc>
          <w:tcPr>
            <w:tcW w:w="1275" w:type="dxa"/>
          </w:tcPr>
          <w:p w:rsidR="00570D3D" w:rsidRPr="00BF7C43" w:rsidRDefault="00570D3D" w:rsidP="00BF7C43">
            <w:pPr>
              <w:spacing w:line="360" w:lineRule="auto"/>
              <w:ind w:firstLine="0"/>
              <w:rPr>
                <w:sz w:val="18"/>
                <w:szCs w:val="18"/>
              </w:rPr>
            </w:pPr>
            <w:r w:rsidRPr="00BF7C43">
              <w:rPr>
                <w:sz w:val="18"/>
                <w:szCs w:val="18"/>
              </w:rPr>
              <w:t>9,8 (4)</w:t>
            </w:r>
          </w:p>
        </w:tc>
        <w:tc>
          <w:tcPr>
            <w:tcW w:w="1134" w:type="dxa"/>
          </w:tcPr>
          <w:p w:rsidR="00570D3D" w:rsidRPr="00BF7C43" w:rsidRDefault="00570D3D" w:rsidP="00BF7C43">
            <w:pPr>
              <w:spacing w:line="360" w:lineRule="auto"/>
              <w:ind w:firstLine="0"/>
              <w:rPr>
                <w:sz w:val="18"/>
                <w:szCs w:val="18"/>
              </w:rPr>
            </w:pPr>
            <w:r w:rsidRPr="00BF7C43">
              <w:rPr>
                <w:sz w:val="18"/>
                <w:szCs w:val="18"/>
              </w:rPr>
              <w:t>0</w:t>
            </w:r>
          </w:p>
        </w:tc>
      </w:tr>
      <w:tr w:rsidR="00570D3D" w:rsidRPr="00BF7C43" w:rsidTr="00BF7C43">
        <w:trPr>
          <w:trHeight w:val="538"/>
        </w:trPr>
        <w:tc>
          <w:tcPr>
            <w:tcW w:w="4820" w:type="dxa"/>
            <w:vAlign w:val="center"/>
          </w:tcPr>
          <w:p w:rsidR="00570D3D" w:rsidRPr="00BF7C43" w:rsidRDefault="00570D3D" w:rsidP="00BF7C43">
            <w:pPr>
              <w:spacing w:line="240" w:lineRule="auto"/>
              <w:ind w:firstLine="0"/>
              <w:rPr>
                <w:rFonts w:eastAsia="Times New Roman"/>
                <w:color w:val="000000"/>
                <w:sz w:val="18"/>
                <w:szCs w:val="18"/>
                <w:lang w:eastAsia="tr-TR"/>
              </w:rPr>
            </w:pPr>
            <w:r w:rsidRPr="00BF7C43">
              <w:rPr>
                <w:rFonts w:eastAsia="Times New Roman"/>
                <w:color w:val="000000"/>
                <w:sz w:val="18"/>
                <w:szCs w:val="18"/>
                <w:lang w:eastAsia="tr-TR"/>
              </w:rPr>
              <w:t>Hastane çalışanları kişisel mahremiyetime (muayene edilirken kapının kapanması, aradaki perde ya da paravanın çekilmesi gibi) özen gösterdi,</w:t>
            </w:r>
          </w:p>
        </w:tc>
        <w:tc>
          <w:tcPr>
            <w:tcW w:w="1276" w:type="dxa"/>
          </w:tcPr>
          <w:p w:rsidR="00570D3D" w:rsidRPr="00BF7C43" w:rsidRDefault="00570D3D" w:rsidP="00BF7C43">
            <w:pPr>
              <w:spacing w:line="360" w:lineRule="auto"/>
              <w:ind w:firstLine="0"/>
              <w:rPr>
                <w:sz w:val="18"/>
                <w:szCs w:val="18"/>
              </w:rPr>
            </w:pPr>
            <w:r w:rsidRPr="00BF7C43">
              <w:rPr>
                <w:sz w:val="18"/>
                <w:szCs w:val="18"/>
              </w:rPr>
              <w:t>97,6 (40)</w:t>
            </w:r>
          </w:p>
        </w:tc>
        <w:tc>
          <w:tcPr>
            <w:tcW w:w="1275" w:type="dxa"/>
          </w:tcPr>
          <w:p w:rsidR="00570D3D" w:rsidRPr="00BF7C43" w:rsidRDefault="00570D3D" w:rsidP="00BF7C43">
            <w:pPr>
              <w:spacing w:line="360" w:lineRule="auto"/>
              <w:ind w:firstLine="0"/>
              <w:rPr>
                <w:sz w:val="18"/>
                <w:szCs w:val="18"/>
              </w:rPr>
            </w:pPr>
            <w:r w:rsidRPr="00BF7C43">
              <w:rPr>
                <w:sz w:val="18"/>
                <w:szCs w:val="18"/>
              </w:rPr>
              <w:t>2,4 (1)</w:t>
            </w:r>
          </w:p>
        </w:tc>
        <w:tc>
          <w:tcPr>
            <w:tcW w:w="1134" w:type="dxa"/>
          </w:tcPr>
          <w:p w:rsidR="00570D3D" w:rsidRPr="00BF7C43" w:rsidRDefault="00570D3D" w:rsidP="00BF7C43">
            <w:pPr>
              <w:spacing w:line="360" w:lineRule="auto"/>
              <w:ind w:firstLine="0"/>
              <w:rPr>
                <w:sz w:val="18"/>
                <w:szCs w:val="18"/>
              </w:rPr>
            </w:pPr>
            <w:r w:rsidRPr="00BF7C43">
              <w:rPr>
                <w:sz w:val="18"/>
                <w:szCs w:val="18"/>
              </w:rPr>
              <w:t>0</w:t>
            </w:r>
          </w:p>
        </w:tc>
      </w:tr>
      <w:tr w:rsidR="00570D3D" w:rsidRPr="00BF7C43" w:rsidTr="00BF7C43">
        <w:trPr>
          <w:trHeight w:val="83"/>
        </w:trPr>
        <w:tc>
          <w:tcPr>
            <w:tcW w:w="4820" w:type="dxa"/>
            <w:vAlign w:val="center"/>
          </w:tcPr>
          <w:p w:rsidR="00570D3D" w:rsidRPr="00BF7C43" w:rsidRDefault="00570D3D" w:rsidP="00BF7C43">
            <w:pPr>
              <w:spacing w:line="240" w:lineRule="auto"/>
              <w:ind w:firstLine="0"/>
              <w:rPr>
                <w:rFonts w:eastAsia="Times New Roman"/>
                <w:color w:val="000000"/>
                <w:sz w:val="18"/>
                <w:szCs w:val="18"/>
                <w:lang w:eastAsia="tr-TR"/>
              </w:rPr>
            </w:pPr>
            <w:r w:rsidRPr="00BF7C43">
              <w:rPr>
                <w:rFonts w:eastAsia="Times New Roman"/>
                <w:color w:val="000000"/>
                <w:sz w:val="18"/>
                <w:szCs w:val="18"/>
                <w:lang w:eastAsia="tr-TR"/>
              </w:rPr>
              <w:t>ADSM (muayene olduğunuz oda, bekleme alanları, tuvaletler) genel olarak temizdi,</w:t>
            </w:r>
          </w:p>
        </w:tc>
        <w:tc>
          <w:tcPr>
            <w:tcW w:w="1276" w:type="dxa"/>
          </w:tcPr>
          <w:p w:rsidR="00570D3D" w:rsidRPr="00BF7C43" w:rsidRDefault="00570D3D" w:rsidP="00BF7C43">
            <w:pPr>
              <w:spacing w:line="360" w:lineRule="auto"/>
              <w:ind w:firstLine="0"/>
              <w:rPr>
                <w:sz w:val="18"/>
                <w:szCs w:val="18"/>
              </w:rPr>
            </w:pPr>
            <w:r w:rsidRPr="00BF7C43">
              <w:rPr>
                <w:sz w:val="18"/>
                <w:szCs w:val="18"/>
              </w:rPr>
              <w:t>100 (41)</w:t>
            </w:r>
          </w:p>
        </w:tc>
        <w:tc>
          <w:tcPr>
            <w:tcW w:w="1275" w:type="dxa"/>
          </w:tcPr>
          <w:p w:rsidR="00570D3D" w:rsidRPr="00BF7C43" w:rsidRDefault="00570D3D" w:rsidP="00BF7C43">
            <w:pPr>
              <w:spacing w:line="360" w:lineRule="auto"/>
              <w:ind w:firstLine="0"/>
              <w:rPr>
                <w:sz w:val="18"/>
                <w:szCs w:val="18"/>
              </w:rPr>
            </w:pPr>
            <w:r w:rsidRPr="00BF7C43">
              <w:rPr>
                <w:sz w:val="18"/>
                <w:szCs w:val="18"/>
              </w:rPr>
              <w:t>0</w:t>
            </w:r>
          </w:p>
        </w:tc>
        <w:tc>
          <w:tcPr>
            <w:tcW w:w="1134" w:type="dxa"/>
          </w:tcPr>
          <w:p w:rsidR="00570D3D" w:rsidRPr="00BF7C43" w:rsidRDefault="00570D3D" w:rsidP="00BF7C43">
            <w:pPr>
              <w:spacing w:line="360" w:lineRule="auto"/>
              <w:ind w:firstLine="0"/>
              <w:rPr>
                <w:sz w:val="18"/>
                <w:szCs w:val="18"/>
              </w:rPr>
            </w:pPr>
            <w:r w:rsidRPr="00BF7C43">
              <w:rPr>
                <w:sz w:val="18"/>
                <w:szCs w:val="18"/>
              </w:rPr>
              <w:t>0</w:t>
            </w:r>
          </w:p>
        </w:tc>
      </w:tr>
      <w:tr w:rsidR="00570D3D" w:rsidRPr="00BF7C43" w:rsidTr="00BF7C43">
        <w:trPr>
          <w:trHeight w:val="119"/>
        </w:trPr>
        <w:tc>
          <w:tcPr>
            <w:tcW w:w="4820" w:type="dxa"/>
            <w:tcBorders>
              <w:bottom w:val="single" w:sz="4" w:space="0" w:color="000000"/>
            </w:tcBorders>
            <w:vAlign w:val="center"/>
          </w:tcPr>
          <w:p w:rsidR="00570D3D" w:rsidRPr="00BF7C43" w:rsidRDefault="00570D3D" w:rsidP="00BF7C43">
            <w:pPr>
              <w:spacing w:line="360" w:lineRule="auto"/>
              <w:ind w:firstLine="0"/>
              <w:rPr>
                <w:rFonts w:eastAsia="Times New Roman"/>
                <w:color w:val="000000"/>
                <w:sz w:val="18"/>
                <w:szCs w:val="18"/>
                <w:lang w:eastAsia="tr-TR"/>
              </w:rPr>
            </w:pPr>
            <w:r w:rsidRPr="00BF7C43">
              <w:rPr>
                <w:rFonts w:eastAsia="Times New Roman"/>
                <w:color w:val="000000"/>
                <w:sz w:val="18"/>
                <w:szCs w:val="18"/>
                <w:lang w:eastAsia="tr-TR"/>
              </w:rPr>
              <w:t>ADSM'de verilen hizmet genel olarak iyiydi,</w:t>
            </w:r>
          </w:p>
        </w:tc>
        <w:tc>
          <w:tcPr>
            <w:tcW w:w="1276" w:type="dxa"/>
            <w:tcBorders>
              <w:bottom w:val="single" w:sz="4" w:space="0" w:color="000000"/>
            </w:tcBorders>
          </w:tcPr>
          <w:p w:rsidR="00570D3D" w:rsidRPr="00BF7C43" w:rsidRDefault="00570D3D" w:rsidP="00BF7C43">
            <w:pPr>
              <w:spacing w:line="360" w:lineRule="auto"/>
              <w:ind w:firstLine="0"/>
              <w:rPr>
                <w:sz w:val="18"/>
                <w:szCs w:val="18"/>
              </w:rPr>
            </w:pPr>
            <w:r w:rsidRPr="00BF7C43">
              <w:rPr>
                <w:sz w:val="18"/>
                <w:szCs w:val="18"/>
              </w:rPr>
              <w:t>100 (41)</w:t>
            </w:r>
          </w:p>
        </w:tc>
        <w:tc>
          <w:tcPr>
            <w:tcW w:w="1275" w:type="dxa"/>
            <w:tcBorders>
              <w:bottom w:val="single" w:sz="4" w:space="0" w:color="000000"/>
            </w:tcBorders>
          </w:tcPr>
          <w:p w:rsidR="00570D3D" w:rsidRPr="00BF7C43" w:rsidRDefault="00570D3D" w:rsidP="00BF7C43">
            <w:pPr>
              <w:spacing w:line="360" w:lineRule="auto"/>
              <w:ind w:firstLine="0"/>
              <w:rPr>
                <w:sz w:val="18"/>
                <w:szCs w:val="18"/>
              </w:rPr>
            </w:pPr>
            <w:r w:rsidRPr="00BF7C43">
              <w:rPr>
                <w:sz w:val="18"/>
                <w:szCs w:val="18"/>
              </w:rPr>
              <w:t>0</w:t>
            </w:r>
          </w:p>
        </w:tc>
        <w:tc>
          <w:tcPr>
            <w:tcW w:w="1134" w:type="dxa"/>
            <w:tcBorders>
              <w:bottom w:val="single" w:sz="4" w:space="0" w:color="000000"/>
            </w:tcBorders>
          </w:tcPr>
          <w:p w:rsidR="00570D3D" w:rsidRPr="00BF7C43" w:rsidRDefault="00570D3D" w:rsidP="00BF7C43">
            <w:pPr>
              <w:spacing w:line="360" w:lineRule="auto"/>
              <w:ind w:firstLine="0"/>
              <w:rPr>
                <w:sz w:val="18"/>
                <w:szCs w:val="18"/>
              </w:rPr>
            </w:pPr>
            <w:r w:rsidRPr="00BF7C43">
              <w:rPr>
                <w:sz w:val="18"/>
                <w:szCs w:val="18"/>
              </w:rPr>
              <w:t>0</w:t>
            </w:r>
          </w:p>
        </w:tc>
      </w:tr>
    </w:tbl>
    <w:p w:rsidR="00570D3D" w:rsidRDefault="00570D3D" w:rsidP="00570D3D">
      <w:pPr>
        <w:spacing w:line="240" w:lineRule="auto"/>
        <w:ind w:firstLine="0"/>
      </w:pPr>
    </w:p>
    <w:p w:rsidR="00570D3D" w:rsidRDefault="00570D3D" w:rsidP="00570D3D">
      <w:pPr>
        <w:spacing w:line="240" w:lineRule="auto"/>
        <w:ind w:firstLine="0"/>
      </w:pPr>
    </w:p>
    <w:p w:rsidR="00570D3D" w:rsidRDefault="00570D3D" w:rsidP="00570D3D">
      <w:pPr>
        <w:spacing w:before="120" w:line="240" w:lineRule="auto"/>
        <w:ind w:firstLine="0"/>
        <w:rPr>
          <w:b/>
          <w:color w:val="000000"/>
        </w:rPr>
      </w:pPr>
      <w:r w:rsidRPr="00396305">
        <w:rPr>
          <w:b/>
          <w:color w:val="000000"/>
        </w:rPr>
        <w:t>TARTIŞMA</w:t>
      </w:r>
    </w:p>
    <w:p w:rsidR="009F7175" w:rsidRDefault="00570D3D" w:rsidP="00570D3D">
      <w:pPr>
        <w:spacing w:line="240" w:lineRule="auto"/>
        <w:ind w:firstLine="0"/>
      </w:pPr>
      <w:r>
        <w:t xml:space="preserve">     </w:t>
      </w:r>
    </w:p>
    <w:p w:rsidR="00570D3D" w:rsidRDefault="00570D3D" w:rsidP="00570D3D">
      <w:pPr>
        <w:spacing w:line="240" w:lineRule="auto"/>
        <w:ind w:firstLine="0"/>
      </w:pPr>
      <w:r w:rsidRPr="00A45099">
        <w:t>Hasta memnuniyeti sağlık kuruluşlarının kendi performanslarını değerlendirmeleri ve daha kaliteli hizmet verebilmeleri açısından temel faktörlerden biridir. Hastanelerin amaçlarından biri de tedavi amaçlı hastaneye gelen hastaların sağlık hizmetini aldıkları bölümden memnun bir şekilde ayrılmalarını sağlamaktır</w:t>
      </w:r>
      <w:r>
        <w:t>(Gülmez, 2005: 165).</w:t>
      </w:r>
      <w:r w:rsidRPr="00A45099">
        <w:t xml:space="preserve"> Hizmetten memnun kalan hastalar sağlık personellerinin önerilerine titizlikle uymakta ve gereksinim duyduklarında yine aynı sağlık kurumunu tercih etmektedirler</w:t>
      </w:r>
      <w:r>
        <w:t>(Özer ve Çakıl,2007:140).</w:t>
      </w:r>
      <w:r>
        <w:rPr>
          <w:color w:val="000000"/>
          <w:vertAlign w:val="superscript"/>
        </w:rPr>
        <w:t xml:space="preserve"> </w:t>
      </w:r>
      <w:r w:rsidRPr="00A45099">
        <w:t>Bu çalışmada genel memnuniyet oranı  %90</w:t>
      </w:r>
      <w:r>
        <w:t>,</w:t>
      </w:r>
      <w:r w:rsidRPr="00A45099">
        <w:t>3 olarak tespit edilmiştir ve her iki grupta da yüksek bulunmuştur (mesai içi %84</w:t>
      </w:r>
      <w:r>
        <w:t>,</w:t>
      </w:r>
      <w:r w:rsidRPr="00A45099">
        <w:t>7, Mesai dışı %95</w:t>
      </w:r>
      <w:r>
        <w:t xml:space="preserve">,9). </w:t>
      </w:r>
      <w:r w:rsidRPr="00A45099">
        <w:t xml:space="preserve">Mesai içi hizmet alan bireylerin %79,3 ‘ü, mesai dışı hizmet alan bireylerin %100’ü verilen hizmeti iyi olarak değerlendirmiştir. </w:t>
      </w:r>
    </w:p>
    <w:p w:rsidR="009F7175" w:rsidRDefault="00570D3D" w:rsidP="00570D3D">
      <w:pPr>
        <w:spacing w:line="240" w:lineRule="auto"/>
        <w:ind w:firstLine="0"/>
      </w:pPr>
      <w:r>
        <w:t xml:space="preserve">     </w:t>
      </w:r>
    </w:p>
    <w:p w:rsidR="00570D3D" w:rsidRPr="00A45099" w:rsidRDefault="00570D3D" w:rsidP="00570D3D">
      <w:pPr>
        <w:spacing w:line="240" w:lineRule="auto"/>
        <w:ind w:firstLine="0"/>
      </w:pPr>
      <w:r w:rsidRPr="00A45099">
        <w:t>Hizmetin kalitesi ve memnuniyet düzeyi hastane çalışanlarının görünüm ve davranışlarından etkilenmektedir. Hastane personelinin (doktor, hemşire, idari çalışanların vs.) kılık kıyafetleri, ilgi ve alakası, hoşgörülü olması ile yakından ilgilenmeleri, gelen hastaların memnuniyet</w:t>
      </w:r>
      <w:r>
        <w:t>i artırmaktadır(Gülmez, 2005: 165).</w:t>
      </w:r>
      <w:r>
        <w:rPr>
          <w:color w:val="000000"/>
          <w:vertAlign w:val="superscript"/>
        </w:rPr>
        <w:t xml:space="preserve"> </w:t>
      </w:r>
      <w:r w:rsidRPr="00A45099">
        <w:t>Yeterince bilgilendirilen, değer verilen ve kendini evindeymiş gibi hisseden hastalar hem almış oldukları tedavi ve bakıma hem de hizmeti veren sağlık ekibine güven duymaktadır</w:t>
      </w:r>
      <w:r>
        <w:t>(Taşlıyan ve Akyüz,2010:65).</w:t>
      </w:r>
      <w:r w:rsidRPr="00A45099">
        <w:t xml:space="preserve"> İncesu ve ark</w:t>
      </w:r>
      <w:r w:rsidR="009F7175">
        <w:t>.,</w:t>
      </w:r>
      <w:r>
        <w:t>(2014)</w:t>
      </w:r>
      <w:r>
        <w:rPr>
          <w:color w:val="000000"/>
          <w:vertAlign w:val="superscript"/>
        </w:rPr>
        <w:t xml:space="preserve"> </w:t>
      </w:r>
      <w:r w:rsidRPr="00A45099">
        <w:t>çalışmalarında;</w:t>
      </w:r>
      <w:r>
        <w:t xml:space="preserve"> </w:t>
      </w:r>
      <w:r w:rsidRPr="00A45099">
        <w:t>hastaların %93</w:t>
      </w:r>
      <w:r>
        <w:t>,</w:t>
      </w:r>
      <w:r w:rsidRPr="00A45099">
        <w:t>3’ü şikayetlerinin nedenlerini hekimin kendisine zaman ayırarak anlattığını, %86</w:t>
      </w:r>
      <w:r>
        <w:t>,</w:t>
      </w:r>
      <w:r w:rsidRPr="00A45099">
        <w:t>7’sinin hekimin kendisine kibar ve saygılı davrandığını, %97</w:t>
      </w:r>
      <w:r>
        <w:t>,</w:t>
      </w:r>
      <w:r w:rsidRPr="00A45099">
        <w:t>8’i hekimini özgürce seçebildiği tespit etmiştir. Bizim çalışmamızda mesai içi hizmet alan hastaların %94</w:t>
      </w:r>
      <w:r>
        <w:t>,</w:t>
      </w:r>
      <w:r w:rsidRPr="00A45099">
        <w:t>8’i hekimin şikâyetlerine zaman ayırarak bilgi verdiğini, %94</w:t>
      </w:r>
      <w:r>
        <w:t>,</w:t>
      </w:r>
      <w:r w:rsidRPr="00A45099">
        <w:t>8’i hekimin ilgili davrandığını, %70</w:t>
      </w:r>
      <w:r>
        <w:t>,</w:t>
      </w:r>
      <w:r w:rsidRPr="00A45099">
        <w:t>7’si hekimini kendi seçtiğini ifade ederken, mesai dışı hizmet alan bireylerin %95</w:t>
      </w:r>
      <w:r>
        <w:t>,</w:t>
      </w:r>
      <w:r w:rsidRPr="00A45099">
        <w:t>1’i hekimin şikâyetlerine zaman ayırarak bilgi verdiğini, %100’ü hekimin ilgili davrandığını, %92</w:t>
      </w:r>
      <w:r>
        <w:t>,</w:t>
      </w:r>
      <w:r w:rsidRPr="00A45099">
        <w:t xml:space="preserve">7’si hekimini kendi seçtiğini ifade etmiştir. </w:t>
      </w:r>
    </w:p>
    <w:p w:rsidR="00570D3D" w:rsidRPr="00A45099" w:rsidRDefault="00570D3D" w:rsidP="00570D3D">
      <w:pPr>
        <w:spacing w:line="240" w:lineRule="auto"/>
        <w:ind w:firstLine="0"/>
      </w:pPr>
      <w:r w:rsidRPr="00A45099">
        <w:lastRenderedPageBreak/>
        <w:t>Hasta memnuniyeti aydınlatma, ısı temizlik, havalandırma, kolay yer bulma, bekleme odaları, fiziksel ve çevresel koşullar, bekleme süresi vb. birçok faktörden etkilenmektedir</w:t>
      </w:r>
      <w:r>
        <w:t>(Özer ve Çakıl,2007:140).</w:t>
      </w:r>
      <w:r>
        <w:rPr>
          <w:color w:val="000000"/>
          <w:vertAlign w:val="superscript"/>
        </w:rPr>
        <w:t xml:space="preserve"> </w:t>
      </w:r>
      <w:r w:rsidRPr="00A45099">
        <w:t>Taşlıyan ve Akyüz (2010) hastaların %74</w:t>
      </w:r>
      <w:r>
        <w:t>,</w:t>
      </w:r>
      <w:r w:rsidRPr="00A45099">
        <w:t>4’ünün hastane temizliğini iyi bulduğunu, %69’unun muayene olunan birimleri rahat olarak değerlendirdiğini, %78’inin hastanede sağlanan mahremiyetten memnun olduklarını tespit etmiştir. İncesu ve ark.,(2014) hastaların %44</w:t>
      </w:r>
      <w:r>
        <w:t>,</w:t>
      </w:r>
      <w:r w:rsidRPr="00A45099">
        <w:t>4’ünün diş tedavi merkezini genel olarak temiz bulduğunu belirlemiştir. Bizim çalışmamızda da mesai içi hizmet alan hastaların %98</w:t>
      </w:r>
      <w:r>
        <w:t xml:space="preserve">,3’ünün ADSM’yi </w:t>
      </w:r>
      <w:r w:rsidRPr="00A45099">
        <w:t>genel olarak temiz bulduğu, %87</w:t>
      </w:r>
      <w:r>
        <w:t>,</w:t>
      </w:r>
      <w:r w:rsidRPr="00A45099">
        <w:t>9’unun bekleme salonlarını rahat bulduğu, %81’ inin belirtilen süre içerisinde muayene olduğu, %96</w:t>
      </w:r>
      <w:r>
        <w:t>,</w:t>
      </w:r>
      <w:r w:rsidRPr="00A45099">
        <w:t>6’sının çalışanların kişisel mahremiyetine özen göstermesinden memnun olduğu, mesai dışı hizmet alan hastaların %</w:t>
      </w:r>
      <w:r>
        <w:t>100’ünün ADSM’yi</w:t>
      </w:r>
      <w:r w:rsidRPr="00A45099">
        <w:t xml:space="preserve"> genel olarak temiz bulduğu, %100’unun bekleme salonlarını rahat bulduğu, %95</w:t>
      </w:r>
      <w:r>
        <w:t>,</w:t>
      </w:r>
      <w:r w:rsidRPr="00A45099">
        <w:t>1’inin belirtilen süre içerisinde muayene olduğu, %97</w:t>
      </w:r>
      <w:r>
        <w:t>,</w:t>
      </w:r>
      <w:r w:rsidRPr="00A45099">
        <w:t>6’sının çalışanların kişisel mahremiyete özen göstermesinden memnun olduğu tespit edilmiştir. Merkezimizde genel memnuniyet düzeylerinin her iki grupta da yüksek olduğu görülmektedir.</w:t>
      </w:r>
    </w:p>
    <w:p w:rsidR="00570D3D" w:rsidRDefault="00570D3D" w:rsidP="00570D3D">
      <w:pPr>
        <w:spacing w:line="240" w:lineRule="auto"/>
        <w:rPr>
          <w:rFonts w:ascii="Arial" w:hAnsi="Arial" w:cs="Arial"/>
          <w:b/>
        </w:rPr>
      </w:pPr>
      <w:r>
        <w:rPr>
          <w:rFonts w:ascii="Arial" w:hAnsi="Arial" w:cs="Arial"/>
          <w:b/>
        </w:rPr>
        <w:t xml:space="preserve">     </w:t>
      </w:r>
    </w:p>
    <w:p w:rsidR="00570D3D" w:rsidRDefault="00570D3D" w:rsidP="00570D3D">
      <w:pPr>
        <w:spacing w:line="240" w:lineRule="auto"/>
        <w:ind w:firstLine="0"/>
      </w:pPr>
    </w:p>
    <w:p w:rsidR="00570D3D" w:rsidRPr="00834C40" w:rsidRDefault="00570D3D" w:rsidP="00570D3D">
      <w:pPr>
        <w:spacing w:before="120" w:after="120" w:line="240" w:lineRule="auto"/>
        <w:ind w:firstLine="0"/>
        <w:rPr>
          <w:b/>
          <w:color w:val="000000"/>
        </w:rPr>
      </w:pPr>
      <w:r w:rsidRPr="00834C40">
        <w:rPr>
          <w:b/>
          <w:color w:val="000000"/>
        </w:rPr>
        <w:t>SONUÇ VE ÖNERİLER</w:t>
      </w:r>
    </w:p>
    <w:p w:rsidR="00570D3D" w:rsidRDefault="00570D3D" w:rsidP="00570D3D">
      <w:pPr>
        <w:spacing w:line="240" w:lineRule="auto"/>
        <w:ind w:firstLine="0"/>
      </w:pPr>
      <w:r w:rsidRPr="00A45099">
        <w:t>Merkezimizde mesai içi ve mesai dışı hizmet alan hastaların benzer konularda en yüksek düzeyde memnun oldukları ve verilen hizmeti iyi olarak değerlendirdikleri tespit edilmiştir.</w:t>
      </w:r>
    </w:p>
    <w:p w:rsidR="00570D3D" w:rsidRPr="00C82952" w:rsidRDefault="00570D3D" w:rsidP="00570D3D">
      <w:pPr>
        <w:spacing w:line="240" w:lineRule="auto"/>
        <w:ind w:firstLine="0"/>
      </w:pPr>
      <w:r w:rsidRPr="00A45099">
        <w:t>Elde edilen verilere göre şu sonuçlara ulaşabiliriz:</w:t>
      </w:r>
    </w:p>
    <w:p w:rsidR="00570D3D" w:rsidRPr="00A45099" w:rsidRDefault="00570D3D" w:rsidP="00570D3D">
      <w:pPr>
        <w:pStyle w:val="ListeParagraf"/>
        <w:numPr>
          <w:ilvl w:val="0"/>
          <w:numId w:val="1"/>
        </w:numPr>
        <w:autoSpaceDE/>
        <w:autoSpaceDN/>
        <w:adjustRightInd/>
        <w:spacing w:line="240" w:lineRule="auto"/>
      </w:pPr>
      <w:r w:rsidRPr="00A45099">
        <w:t>Hastaların büyük bir bölümünün personelin tutum ve davranışlarından ve ADSM’ de verilen hizmetten memnun olduğu söylenebilir.</w:t>
      </w:r>
    </w:p>
    <w:p w:rsidR="00570D3D" w:rsidRPr="00A45099" w:rsidRDefault="00570D3D" w:rsidP="00570D3D">
      <w:pPr>
        <w:pStyle w:val="ListeParagraf"/>
        <w:numPr>
          <w:ilvl w:val="0"/>
          <w:numId w:val="1"/>
        </w:numPr>
        <w:autoSpaceDE/>
        <w:autoSpaceDN/>
        <w:adjustRightInd/>
        <w:spacing w:line="240" w:lineRule="auto"/>
      </w:pPr>
      <w:r w:rsidRPr="00A45099">
        <w:t>Çalışmamızda mesai dışı hizmet alan bireylerin memnuniyet düzeyleri mesai içi hizmet alan bireylere göre daha yüksek bulunmuştur.</w:t>
      </w:r>
    </w:p>
    <w:p w:rsidR="00570D3D" w:rsidRPr="00A45099" w:rsidRDefault="00570D3D" w:rsidP="00570D3D">
      <w:pPr>
        <w:pStyle w:val="ListeParagraf"/>
        <w:numPr>
          <w:ilvl w:val="0"/>
          <w:numId w:val="1"/>
        </w:numPr>
        <w:autoSpaceDE/>
        <w:autoSpaceDN/>
        <w:adjustRightInd/>
        <w:spacing w:line="240" w:lineRule="auto"/>
      </w:pPr>
      <w:r w:rsidRPr="00A45099">
        <w:t>Her iki grupta da en az memnun olunan konunun “</w:t>
      </w:r>
      <w:r w:rsidRPr="00A45099">
        <w:rPr>
          <w:rFonts w:eastAsia="Times New Roman"/>
          <w:color w:val="000000"/>
          <w:lang w:eastAsia="tr-TR"/>
        </w:rPr>
        <w:t xml:space="preserve">hastanede bekleme süreleri hakkında bana bilgi verildi” </w:t>
      </w:r>
      <w:r w:rsidRPr="00A45099">
        <w:t xml:space="preserve">maddesi olduğu görülmektedir. Bu konuda en başta personel eğitimi olmak üzere gerekli iyileştirme çalışmalarının yapılmasının memnuniyet düzeyini daha yukarı çekeceği düşünülmektedir.       </w:t>
      </w:r>
    </w:p>
    <w:p w:rsidR="00570D3D" w:rsidRDefault="00570D3D" w:rsidP="00570D3D">
      <w:pPr>
        <w:spacing w:line="240" w:lineRule="auto"/>
        <w:ind w:firstLine="0"/>
      </w:pPr>
      <w:r>
        <w:t xml:space="preserve">     </w:t>
      </w:r>
      <w:r w:rsidRPr="00A45099">
        <w:t>Hastaların istek ve gereksinimlerinin belirlenmesi hizmet kalitesinin değerlendirilmesinde önemli bir gösterge olmasının yanı sıra verilecek hizmete yön vermesi açısından da önemli bir role sahiptir. Bu nedenle hasta memnuniyetinin sağlanması ve yükseltilmesi hedeflenerek sürekli araştırmalar yapılmalı ve memnuniyeti etkileyen faktörler belirlenmelidir. Bu noktada Ağız ve Diş sağlığı hizmetlerinde hasta memnuniyet düzeyinin bilinmesi açısından çalışmamızın fayda sağlayacağı düşünülmektedir.</w:t>
      </w:r>
    </w:p>
    <w:p w:rsidR="00911694" w:rsidRDefault="00911694" w:rsidP="00570D3D">
      <w:pPr>
        <w:spacing w:line="240" w:lineRule="auto"/>
        <w:ind w:firstLine="0"/>
        <w:rPr>
          <w:b/>
        </w:rPr>
      </w:pPr>
    </w:p>
    <w:p w:rsidR="00911694" w:rsidRDefault="00911694" w:rsidP="00570D3D">
      <w:pPr>
        <w:spacing w:line="240" w:lineRule="auto"/>
        <w:ind w:firstLine="0"/>
        <w:rPr>
          <w:b/>
        </w:rPr>
      </w:pPr>
    </w:p>
    <w:p w:rsidR="00911694" w:rsidRDefault="00911694" w:rsidP="00570D3D">
      <w:pPr>
        <w:spacing w:line="240" w:lineRule="auto"/>
        <w:ind w:firstLine="0"/>
        <w:rPr>
          <w:b/>
        </w:rPr>
      </w:pPr>
    </w:p>
    <w:p w:rsidR="00911694" w:rsidRDefault="00911694" w:rsidP="00570D3D">
      <w:pPr>
        <w:spacing w:line="240" w:lineRule="auto"/>
        <w:ind w:firstLine="0"/>
        <w:rPr>
          <w:b/>
        </w:rPr>
      </w:pPr>
    </w:p>
    <w:p w:rsidR="00911694" w:rsidRDefault="00911694" w:rsidP="00570D3D">
      <w:pPr>
        <w:spacing w:line="240" w:lineRule="auto"/>
        <w:ind w:firstLine="0"/>
        <w:rPr>
          <w:b/>
        </w:rPr>
      </w:pPr>
    </w:p>
    <w:p w:rsidR="00911694" w:rsidRDefault="00911694" w:rsidP="00570D3D">
      <w:pPr>
        <w:spacing w:line="240" w:lineRule="auto"/>
        <w:ind w:firstLine="0"/>
        <w:rPr>
          <w:b/>
        </w:rPr>
      </w:pPr>
    </w:p>
    <w:p w:rsidR="00911694" w:rsidRDefault="00911694" w:rsidP="00570D3D">
      <w:pPr>
        <w:spacing w:line="240" w:lineRule="auto"/>
        <w:ind w:firstLine="0"/>
        <w:rPr>
          <w:b/>
        </w:rPr>
      </w:pPr>
    </w:p>
    <w:p w:rsidR="00911694" w:rsidRDefault="00911694" w:rsidP="00570D3D">
      <w:pPr>
        <w:spacing w:line="240" w:lineRule="auto"/>
        <w:ind w:firstLine="0"/>
        <w:rPr>
          <w:b/>
        </w:rPr>
      </w:pPr>
    </w:p>
    <w:p w:rsidR="00911694" w:rsidRDefault="00911694" w:rsidP="00570D3D">
      <w:pPr>
        <w:spacing w:line="240" w:lineRule="auto"/>
        <w:ind w:firstLine="0"/>
        <w:rPr>
          <w:b/>
        </w:rPr>
      </w:pPr>
    </w:p>
    <w:p w:rsidR="00911694" w:rsidRDefault="00911694" w:rsidP="00570D3D">
      <w:pPr>
        <w:spacing w:line="240" w:lineRule="auto"/>
        <w:ind w:firstLine="0"/>
        <w:rPr>
          <w:b/>
        </w:rPr>
      </w:pPr>
    </w:p>
    <w:p w:rsidR="00570D3D" w:rsidRPr="00570D3D" w:rsidRDefault="00570D3D" w:rsidP="00570D3D">
      <w:pPr>
        <w:spacing w:line="240" w:lineRule="auto"/>
        <w:ind w:firstLine="0"/>
        <w:rPr>
          <w:b/>
        </w:rPr>
      </w:pPr>
      <w:r w:rsidRPr="00570D3D">
        <w:rPr>
          <w:b/>
        </w:rPr>
        <w:lastRenderedPageBreak/>
        <w:t>KAYNAKLAR</w:t>
      </w:r>
    </w:p>
    <w:p w:rsidR="00570D3D" w:rsidRDefault="00570D3D" w:rsidP="00911694">
      <w:pPr>
        <w:pStyle w:val="ListeParagraf"/>
        <w:numPr>
          <w:ilvl w:val="0"/>
          <w:numId w:val="3"/>
        </w:numPr>
        <w:spacing w:before="120" w:line="240" w:lineRule="auto"/>
      </w:pPr>
      <w:r w:rsidRPr="00911694">
        <w:t xml:space="preserve">Türk Dil Kurumu(TDK)(2017). Memnuniyet Tanımı, </w:t>
      </w:r>
      <w:hyperlink r:id="rId8" w:history="1">
        <w:r w:rsidRPr="00911694">
          <w:rPr>
            <w:rStyle w:val="Kpr"/>
            <w:color w:val="auto"/>
            <w:u w:val="none"/>
          </w:rPr>
          <w:t>http://www.tdk.gov.tr/index.php?option=com_gts&amp;arama=gts&amp;guid=TDK.GTS.5881c1e54ac806.21966488.</w:t>
        </w:r>
      </w:hyperlink>
      <w:r w:rsidRPr="00911694">
        <w:t xml:space="preserve"> Erişim: 13 Şubat 2017.</w:t>
      </w:r>
    </w:p>
    <w:p w:rsidR="00124EFC" w:rsidRPr="00911694" w:rsidRDefault="00124EFC" w:rsidP="00124EFC">
      <w:pPr>
        <w:pStyle w:val="ListeParagraf"/>
        <w:spacing w:before="120" w:line="240" w:lineRule="auto"/>
        <w:ind w:firstLine="0"/>
      </w:pPr>
    </w:p>
    <w:p w:rsidR="00570D3D" w:rsidRDefault="00570D3D" w:rsidP="00911694">
      <w:pPr>
        <w:pStyle w:val="ListeParagraf"/>
        <w:numPr>
          <w:ilvl w:val="0"/>
          <w:numId w:val="3"/>
        </w:numPr>
        <w:spacing w:before="120" w:line="240" w:lineRule="auto"/>
      </w:pPr>
      <w:r w:rsidRPr="00911694">
        <w:t>Apay, SE., Arslan, S.(2009). Bir Üniversite Hastanesinde Yatan Hastaların Tatmin Olma Düzeyleri. TAF Preventive Medicine Bulletin, 8(3):239-244.</w:t>
      </w:r>
    </w:p>
    <w:p w:rsidR="00124EFC" w:rsidRPr="00911694" w:rsidRDefault="00124EFC" w:rsidP="00124EFC">
      <w:pPr>
        <w:spacing w:before="120" w:line="240" w:lineRule="auto"/>
        <w:ind w:firstLine="0"/>
      </w:pPr>
    </w:p>
    <w:p w:rsidR="00570D3D" w:rsidRDefault="00570D3D" w:rsidP="00911694">
      <w:pPr>
        <w:pStyle w:val="ListeParagraf"/>
        <w:numPr>
          <w:ilvl w:val="0"/>
          <w:numId w:val="3"/>
        </w:numPr>
        <w:autoSpaceDE/>
        <w:autoSpaceDN/>
        <w:adjustRightInd/>
        <w:spacing w:line="240" w:lineRule="auto"/>
      </w:pPr>
      <w:r w:rsidRPr="00911694">
        <w:t>Ahmad, I., Nawaz, A., Khan, S., Khan, H., Rashid, MA., Khan, MH.(2011). Predictors of Patient Satisfaction. Gomal Journal of Medical Sciences, 9(2): 183-188.</w:t>
      </w:r>
    </w:p>
    <w:p w:rsidR="00124EFC" w:rsidRPr="00911694" w:rsidRDefault="00124EFC" w:rsidP="00124EFC">
      <w:pPr>
        <w:autoSpaceDE/>
        <w:autoSpaceDN/>
        <w:adjustRightInd/>
        <w:spacing w:line="240" w:lineRule="auto"/>
        <w:ind w:firstLine="0"/>
      </w:pPr>
    </w:p>
    <w:p w:rsidR="00570D3D" w:rsidRDefault="00570D3D" w:rsidP="00911694">
      <w:pPr>
        <w:pStyle w:val="ListeParagraf"/>
        <w:numPr>
          <w:ilvl w:val="0"/>
          <w:numId w:val="3"/>
        </w:numPr>
        <w:autoSpaceDE/>
        <w:autoSpaceDN/>
        <w:adjustRightInd/>
        <w:spacing w:line="240" w:lineRule="auto"/>
      </w:pPr>
      <w:r w:rsidRPr="00911694">
        <w:rPr>
          <w:shd w:val="clear" w:color="auto" w:fill="FFFFFF"/>
        </w:rPr>
        <w:t>Berkowitz, B. (2016). The Patient Experience and Patient Satisfaction: Measurement of  a  Complex Dynamic.</w:t>
      </w:r>
      <w:r w:rsidRPr="00911694">
        <w:rPr>
          <w:rStyle w:val="apple-converted-space"/>
          <w:shd w:val="clear" w:color="auto" w:fill="FFFFFF"/>
        </w:rPr>
        <w:t> </w:t>
      </w:r>
      <w:r w:rsidRPr="00911694">
        <w:rPr>
          <w:rStyle w:val="HTMLCite"/>
          <w:shd w:val="clear" w:color="auto" w:fill="FFFFFF"/>
        </w:rPr>
        <w:t>OJIN,The Online Journal of Issues in Nursing(http://nursingworld.org),</w:t>
      </w:r>
      <w:r w:rsidRPr="00911694">
        <w:rPr>
          <w:rStyle w:val="apple-converted-space"/>
          <w:shd w:val="clear" w:color="auto" w:fill="FFFFFF"/>
        </w:rPr>
        <w:t> </w:t>
      </w:r>
      <w:r w:rsidRPr="00911694">
        <w:rPr>
          <w:shd w:val="clear" w:color="auto" w:fill="FFFFFF"/>
        </w:rPr>
        <w:t>21(1).</w:t>
      </w:r>
      <w:r w:rsidRPr="00911694">
        <w:t xml:space="preserve"> 1</w:t>
      </w:r>
      <w:r w:rsidR="00124EFC">
        <w:t>.</w:t>
      </w:r>
    </w:p>
    <w:p w:rsidR="00124EFC" w:rsidRPr="00911694" w:rsidRDefault="00124EFC" w:rsidP="00124EFC">
      <w:pPr>
        <w:autoSpaceDE/>
        <w:autoSpaceDN/>
        <w:adjustRightInd/>
        <w:spacing w:line="240" w:lineRule="auto"/>
        <w:ind w:firstLine="0"/>
      </w:pPr>
    </w:p>
    <w:p w:rsidR="00124EFC" w:rsidRDefault="00570D3D" w:rsidP="00124EFC">
      <w:pPr>
        <w:pStyle w:val="ListeParagraf"/>
        <w:numPr>
          <w:ilvl w:val="0"/>
          <w:numId w:val="3"/>
        </w:numPr>
        <w:spacing w:before="120" w:line="240" w:lineRule="auto"/>
      </w:pPr>
      <w:r w:rsidRPr="00911694">
        <w:rPr>
          <w:shd w:val="clear" w:color="auto" w:fill="FFFFFF"/>
        </w:rPr>
        <w:t xml:space="preserve">Varinli, İ., Çakır, A.(2004). Hizmet Kalitesi Değer, Hasta Tatmini ve Davranışsal Niyetler Arasındaki İlişki </w:t>
      </w:r>
      <w:r w:rsidR="00124EFC" w:rsidRPr="00911694">
        <w:rPr>
          <w:shd w:val="clear" w:color="auto" w:fill="FFFFFF"/>
        </w:rPr>
        <w:t>Kayseri’de Poliklinik</w:t>
      </w:r>
      <w:r w:rsidRPr="00911694">
        <w:rPr>
          <w:shd w:val="clear" w:color="auto" w:fill="FFFFFF"/>
        </w:rPr>
        <w:t xml:space="preserve"> Hastalarına Yönelik Bir Araştırma. </w:t>
      </w:r>
      <w:r w:rsidRPr="00911694">
        <w:t>Sosyal Bilimler Enstitüsü Dergisi,17: 33-52</w:t>
      </w:r>
      <w:r w:rsidR="00124EFC">
        <w:t>.</w:t>
      </w:r>
    </w:p>
    <w:p w:rsidR="00124EFC" w:rsidRPr="00911694" w:rsidRDefault="00124EFC" w:rsidP="00124EFC">
      <w:pPr>
        <w:spacing w:before="120" w:line="240" w:lineRule="auto"/>
        <w:ind w:firstLine="0"/>
      </w:pPr>
    </w:p>
    <w:p w:rsidR="00570D3D" w:rsidRDefault="00570D3D" w:rsidP="00911694">
      <w:pPr>
        <w:pStyle w:val="ListeParagraf"/>
        <w:numPr>
          <w:ilvl w:val="0"/>
          <w:numId w:val="3"/>
        </w:numPr>
        <w:spacing w:before="120" w:line="240" w:lineRule="auto"/>
      </w:pPr>
      <w:r w:rsidRPr="00911694">
        <w:t>Özen, Ü.,Çam, H.,Yalçın Aslay, F.(2011).Kalite Boyutları ve Sağlık Hizmeti Unsurları Açısından Hasta Memnuniyetine Bir Bakış: Gümüşhane Devlet Hastanesinde Örnek Uygulama.  Akademik Yaklaşımlar Dergisi, 2(1):25-43.</w:t>
      </w:r>
    </w:p>
    <w:p w:rsidR="00124EFC" w:rsidRPr="00911694" w:rsidRDefault="00124EFC" w:rsidP="00124EFC">
      <w:pPr>
        <w:spacing w:before="120" w:line="240" w:lineRule="auto"/>
        <w:ind w:firstLine="0"/>
      </w:pPr>
    </w:p>
    <w:p w:rsidR="00570D3D" w:rsidRDefault="00570D3D" w:rsidP="00911694">
      <w:pPr>
        <w:pStyle w:val="ListeParagraf"/>
        <w:numPr>
          <w:ilvl w:val="0"/>
          <w:numId w:val="3"/>
        </w:numPr>
        <w:autoSpaceDE/>
        <w:autoSpaceDN/>
        <w:adjustRightInd/>
        <w:spacing w:line="240" w:lineRule="auto"/>
      </w:pPr>
      <w:r w:rsidRPr="00911694">
        <w:t>Özer, A.,Çakıl, E.(2007). Sağlık Hizmetlerinde Hasta Memnuniyetini Etkileyen Faktörler. Tıp Araştırmaları Dergisi,5(3):140-143</w:t>
      </w:r>
      <w:r w:rsidR="00124EFC">
        <w:t>.</w:t>
      </w:r>
    </w:p>
    <w:p w:rsidR="00124EFC" w:rsidRPr="00911694" w:rsidRDefault="00124EFC" w:rsidP="00124EFC">
      <w:pPr>
        <w:autoSpaceDE/>
        <w:autoSpaceDN/>
        <w:adjustRightInd/>
        <w:spacing w:line="240" w:lineRule="auto"/>
        <w:ind w:firstLine="0"/>
      </w:pPr>
    </w:p>
    <w:p w:rsidR="00570D3D" w:rsidRDefault="00570D3D" w:rsidP="00911694">
      <w:pPr>
        <w:pStyle w:val="ListeParagraf"/>
        <w:numPr>
          <w:ilvl w:val="0"/>
          <w:numId w:val="3"/>
        </w:numPr>
        <w:autoSpaceDE/>
        <w:autoSpaceDN/>
        <w:adjustRightInd/>
        <w:spacing w:line="240" w:lineRule="auto"/>
      </w:pPr>
      <w:r w:rsidRPr="00911694">
        <w:t>Öz, M.,Uyar E.(2014).Sağlık Hizmetleri Pazarlamasında Algılanan Hizmet Kalitesi ve Müşteri Memnuniyeti Üzerinde Ağızdan Ağıza Pazarlamanın Etkisini Belirlemeye Yönelik Bir Araştırma. KMÜ Sosyal ve Ekonomı̇k Araştırmalar Dergı̇si, 16 (26): 123-132.</w:t>
      </w:r>
    </w:p>
    <w:p w:rsidR="00124EFC" w:rsidRPr="00911694" w:rsidRDefault="00124EFC" w:rsidP="00124EFC">
      <w:pPr>
        <w:autoSpaceDE/>
        <w:autoSpaceDN/>
        <w:adjustRightInd/>
        <w:spacing w:line="240" w:lineRule="auto"/>
        <w:ind w:firstLine="0"/>
      </w:pPr>
    </w:p>
    <w:p w:rsidR="00570D3D" w:rsidRDefault="005276F0" w:rsidP="00911694">
      <w:pPr>
        <w:pStyle w:val="ListeParagraf"/>
        <w:numPr>
          <w:ilvl w:val="0"/>
          <w:numId w:val="3"/>
        </w:numPr>
        <w:spacing w:before="120" w:line="240" w:lineRule="auto"/>
      </w:pPr>
      <w:hyperlink r:id="rId9" w:history="1">
        <w:r w:rsidR="00570D3D" w:rsidRPr="00911694">
          <w:rPr>
            <w:rStyle w:val="Kpr"/>
            <w:color w:val="auto"/>
            <w:u w:val="none"/>
            <w:shd w:val="clear" w:color="auto" w:fill="FFFFFF"/>
          </w:rPr>
          <w:t>Bowling, A</w:t>
        </w:r>
      </w:hyperlink>
      <w:r w:rsidR="00570D3D" w:rsidRPr="00911694">
        <w:t>.</w:t>
      </w:r>
      <w:r w:rsidR="00570D3D" w:rsidRPr="00911694">
        <w:rPr>
          <w:shd w:val="clear" w:color="auto" w:fill="FFFFFF"/>
        </w:rPr>
        <w:t>,</w:t>
      </w:r>
      <w:r w:rsidR="00570D3D" w:rsidRPr="00911694">
        <w:rPr>
          <w:rStyle w:val="label"/>
          <w:shd w:val="clear" w:color="auto" w:fill="FFFFFF"/>
        </w:rPr>
        <w:t> </w:t>
      </w:r>
      <w:hyperlink r:id="rId10" w:history="1">
        <w:r w:rsidR="00570D3D" w:rsidRPr="00911694">
          <w:rPr>
            <w:rStyle w:val="Kpr"/>
            <w:color w:val="auto"/>
            <w:u w:val="none"/>
            <w:shd w:val="clear" w:color="auto" w:fill="FFFFFF"/>
          </w:rPr>
          <w:t>Rowe, G</w:t>
        </w:r>
      </w:hyperlink>
      <w:r w:rsidR="00570D3D" w:rsidRPr="00911694">
        <w:t>.</w:t>
      </w:r>
      <w:r w:rsidR="00570D3D" w:rsidRPr="00911694">
        <w:rPr>
          <w:shd w:val="clear" w:color="auto" w:fill="FFFFFF"/>
        </w:rPr>
        <w:t>,</w:t>
      </w:r>
      <w:r w:rsidR="00570D3D" w:rsidRPr="00911694">
        <w:rPr>
          <w:rStyle w:val="label"/>
          <w:shd w:val="clear" w:color="auto" w:fill="FFFFFF"/>
        </w:rPr>
        <w:t> </w:t>
      </w:r>
      <w:hyperlink r:id="rId11" w:history="1">
        <w:r w:rsidR="00570D3D" w:rsidRPr="00911694">
          <w:rPr>
            <w:rStyle w:val="Kpr"/>
            <w:color w:val="auto"/>
            <w:u w:val="none"/>
            <w:shd w:val="clear" w:color="auto" w:fill="FFFFFF"/>
          </w:rPr>
          <w:t>Lambert, N</w:t>
        </w:r>
      </w:hyperlink>
      <w:r w:rsidR="00570D3D" w:rsidRPr="00911694">
        <w:t>.</w:t>
      </w:r>
      <w:r w:rsidR="00570D3D" w:rsidRPr="00911694">
        <w:rPr>
          <w:shd w:val="clear" w:color="auto" w:fill="FFFFFF"/>
        </w:rPr>
        <w:t>,</w:t>
      </w:r>
      <w:r w:rsidR="00570D3D" w:rsidRPr="00911694">
        <w:rPr>
          <w:rStyle w:val="label"/>
          <w:shd w:val="clear" w:color="auto" w:fill="FFFFFF"/>
        </w:rPr>
        <w:t> </w:t>
      </w:r>
      <w:hyperlink r:id="rId12" w:history="1">
        <w:r w:rsidR="00570D3D" w:rsidRPr="00911694">
          <w:rPr>
            <w:rStyle w:val="Kpr"/>
            <w:color w:val="auto"/>
            <w:u w:val="none"/>
            <w:shd w:val="clear" w:color="auto" w:fill="FFFFFF"/>
          </w:rPr>
          <w:t>Waddington, M</w:t>
        </w:r>
      </w:hyperlink>
      <w:r w:rsidR="00570D3D" w:rsidRPr="00911694">
        <w:t>.</w:t>
      </w:r>
      <w:r w:rsidR="00570D3D" w:rsidRPr="00911694">
        <w:rPr>
          <w:shd w:val="clear" w:color="auto" w:fill="FFFFFF"/>
        </w:rPr>
        <w:t>,</w:t>
      </w:r>
      <w:r w:rsidR="00570D3D" w:rsidRPr="00911694">
        <w:rPr>
          <w:rStyle w:val="label"/>
          <w:shd w:val="clear" w:color="auto" w:fill="FFFFFF"/>
        </w:rPr>
        <w:t> </w:t>
      </w:r>
      <w:hyperlink r:id="rId13" w:history="1">
        <w:r w:rsidR="00570D3D" w:rsidRPr="00911694">
          <w:rPr>
            <w:rStyle w:val="Kpr"/>
            <w:color w:val="auto"/>
            <w:u w:val="none"/>
            <w:shd w:val="clear" w:color="auto" w:fill="FFFFFF"/>
          </w:rPr>
          <w:t>Mahtani, KR</w:t>
        </w:r>
      </w:hyperlink>
      <w:r w:rsidR="00570D3D" w:rsidRPr="00911694">
        <w:t>.</w:t>
      </w:r>
      <w:r w:rsidR="00570D3D" w:rsidRPr="00911694">
        <w:rPr>
          <w:shd w:val="clear" w:color="auto" w:fill="FFFFFF"/>
        </w:rPr>
        <w:t>,</w:t>
      </w:r>
      <w:r w:rsidR="00570D3D" w:rsidRPr="00911694">
        <w:rPr>
          <w:rStyle w:val="label"/>
          <w:shd w:val="clear" w:color="auto" w:fill="FFFFFF"/>
        </w:rPr>
        <w:t> </w:t>
      </w:r>
      <w:hyperlink r:id="rId14" w:history="1">
        <w:r w:rsidR="00570D3D" w:rsidRPr="00911694">
          <w:rPr>
            <w:rStyle w:val="Kpr"/>
            <w:color w:val="auto"/>
            <w:u w:val="none"/>
            <w:shd w:val="clear" w:color="auto" w:fill="FFFFFF"/>
          </w:rPr>
          <w:t>Kenten, C</w:t>
        </w:r>
      </w:hyperlink>
      <w:r w:rsidR="00570D3D" w:rsidRPr="00911694">
        <w:t>.</w:t>
      </w:r>
      <w:r w:rsidR="00570D3D" w:rsidRPr="00911694">
        <w:rPr>
          <w:shd w:val="clear" w:color="auto" w:fill="FFFFFF"/>
        </w:rPr>
        <w:t>,</w:t>
      </w:r>
      <w:r w:rsidR="00570D3D" w:rsidRPr="00911694">
        <w:rPr>
          <w:rStyle w:val="label"/>
          <w:shd w:val="clear" w:color="auto" w:fill="FFFFFF"/>
        </w:rPr>
        <w:t> </w:t>
      </w:r>
      <w:hyperlink r:id="rId15" w:history="1">
        <w:r w:rsidR="00570D3D" w:rsidRPr="00911694">
          <w:rPr>
            <w:rStyle w:val="Kpr"/>
            <w:color w:val="auto"/>
            <w:u w:val="none"/>
            <w:shd w:val="clear" w:color="auto" w:fill="FFFFFF"/>
          </w:rPr>
          <w:t>Howe, A</w:t>
        </w:r>
      </w:hyperlink>
      <w:r w:rsidR="00570D3D" w:rsidRPr="00911694">
        <w:t>.</w:t>
      </w:r>
      <w:r w:rsidR="00570D3D" w:rsidRPr="00911694">
        <w:rPr>
          <w:shd w:val="clear" w:color="auto" w:fill="FFFFFF"/>
        </w:rPr>
        <w:t>,</w:t>
      </w:r>
      <w:r w:rsidR="00570D3D" w:rsidRPr="00911694">
        <w:rPr>
          <w:rStyle w:val="label"/>
          <w:shd w:val="clear" w:color="auto" w:fill="FFFFFF"/>
        </w:rPr>
        <w:t> </w:t>
      </w:r>
      <w:hyperlink r:id="rId16" w:history="1">
        <w:r w:rsidR="00570D3D" w:rsidRPr="00911694">
          <w:rPr>
            <w:rStyle w:val="Kpr"/>
            <w:color w:val="auto"/>
            <w:u w:val="none"/>
            <w:shd w:val="clear" w:color="auto" w:fill="FFFFFF"/>
          </w:rPr>
          <w:t>Francis, SA</w:t>
        </w:r>
      </w:hyperlink>
      <w:r w:rsidR="00570D3D" w:rsidRPr="00911694">
        <w:t>.(2012)</w:t>
      </w:r>
      <w:r w:rsidR="00570D3D" w:rsidRPr="00911694">
        <w:rPr>
          <w:shd w:val="clear" w:color="auto" w:fill="FFFFFF"/>
        </w:rPr>
        <w:t>.</w:t>
      </w:r>
      <w:r w:rsidR="00570D3D" w:rsidRPr="00911694">
        <w:t xml:space="preserve"> The Measurement of Patients' Expectations for Health Care: a Review and Psychometric Testing of a Measure of Patients' Expectations. </w:t>
      </w:r>
      <w:hyperlink r:id="rId17" w:tooltip="Health technology assessment (Winchester, England)." w:history="1">
        <w:r w:rsidR="00570D3D" w:rsidRPr="00911694">
          <w:rPr>
            <w:rStyle w:val="Kpr"/>
            <w:color w:val="auto"/>
            <w:u w:val="none"/>
          </w:rPr>
          <w:t>Health Technol Assess,</w:t>
        </w:r>
      </w:hyperlink>
      <w:r w:rsidR="00570D3D" w:rsidRPr="00911694">
        <w:t>16(30): 1-509.</w:t>
      </w:r>
    </w:p>
    <w:p w:rsidR="00124EFC" w:rsidRPr="00911694" w:rsidRDefault="00124EFC" w:rsidP="00124EFC">
      <w:pPr>
        <w:spacing w:before="120" w:line="240" w:lineRule="auto"/>
        <w:ind w:firstLine="0"/>
      </w:pPr>
    </w:p>
    <w:p w:rsidR="00570D3D" w:rsidRPr="00911694" w:rsidRDefault="00570D3D" w:rsidP="00911694">
      <w:pPr>
        <w:pStyle w:val="ListeParagraf"/>
        <w:numPr>
          <w:ilvl w:val="0"/>
          <w:numId w:val="3"/>
        </w:numPr>
        <w:spacing w:before="120" w:line="240" w:lineRule="auto"/>
      </w:pPr>
      <w:r w:rsidRPr="00911694">
        <w:t>Tarcan, M., Tekingündüz, S., Ertong, G., Kavak, D., Karataş, S., Gül,Y., Mercan,F.(2009). T.C. Sağlık Bakanlığı Sağlıkta Kurumsal Performans ve Kalite Uygulamaları [http://www.kalite.saglik.gov.tr/Eklenti/4107,skguygulamalaripdf.pdf?0].(s.26), Ankara: Lazer Ofset Matbaa Tesisleri San.Tiç.Ltd.Şti.</w:t>
      </w:r>
    </w:p>
    <w:p w:rsidR="00570D3D" w:rsidRDefault="00570D3D" w:rsidP="00911694">
      <w:pPr>
        <w:pStyle w:val="ListeParagraf"/>
        <w:numPr>
          <w:ilvl w:val="0"/>
          <w:numId w:val="3"/>
        </w:numPr>
        <w:autoSpaceDE/>
        <w:autoSpaceDN/>
        <w:adjustRightInd/>
        <w:spacing w:line="240" w:lineRule="auto"/>
      </w:pPr>
      <w:r w:rsidRPr="00911694">
        <w:lastRenderedPageBreak/>
        <w:t>Gülmez, M.(2005).Sağlık Hizmetlerinde Memnuniyet Ölçümü ve Cumhuriyet Üniversitesi Araştırma Hastanesi’nde Ayakta Tedavi Gören Hastalara Yönelik Bir Uygulama. C.Ü. İktisadi ve İdari Bilimler Dergisi, 6(2):147-169.</w:t>
      </w:r>
    </w:p>
    <w:p w:rsidR="00124EFC" w:rsidRPr="00911694" w:rsidRDefault="00124EFC" w:rsidP="00124EFC">
      <w:pPr>
        <w:autoSpaceDE/>
        <w:autoSpaceDN/>
        <w:adjustRightInd/>
        <w:spacing w:line="240" w:lineRule="auto"/>
        <w:ind w:left="360" w:firstLine="0"/>
      </w:pPr>
    </w:p>
    <w:p w:rsidR="00570D3D" w:rsidRDefault="00570D3D" w:rsidP="00911694">
      <w:pPr>
        <w:pStyle w:val="ListeParagraf"/>
        <w:numPr>
          <w:ilvl w:val="0"/>
          <w:numId w:val="3"/>
        </w:numPr>
        <w:autoSpaceDE/>
        <w:autoSpaceDN/>
        <w:adjustRightInd/>
        <w:spacing w:line="240" w:lineRule="auto"/>
      </w:pPr>
      <w:r w:rsidRPr="00911694">
        <w:t>Taşlıyan, M., Akyüz, M.(2010).Sağlık Hizmetlerinde Hasta Memnuniyet Araştırması: Malatya Devlet Hastanesi’nde Bir Alan Çalışması. KMÜ Sosyal ve Ekonomi̇k Araştırmalar Dergi̇si, 12 (19): 61-66.</w:t>
      </w:r>
    </w:p>
    <w:p w:rsidR="00124EFC" w:rsidRPr="00911694" w:rsidRDefault="00124EFC" w:rsidP="00124EFC">
      <w:pPr>
        <w:autoSpaceDE/>
        <w:autoSpaceDN/>
        <w:adjustRightInd/>
        <w:spacing w:line="240" w:lineRule="auto"/>
        <w:ind w:firstLine="0"/>
      </w:pPr>
    </w:p>
    <w:p w:rsidR="00570D3D" w:rsidRPr="00911694" w:rsidRDefault="00570D3D" w:rsidP="00911694">
      <w:pPr>
        <w:pStyle w:val="ListeParagraf"/>
        <w:numPr>
          <w:ilvl w:val="0"/>
          <w:numId w:val="3"/>
        </w:numPr>
        <w:autoSpaceDE/>
        <w:autoSpaceDN/>
        <w:adjustRightInd/>
        <w:spacing w:line="240" w:lineRule="auto"/>
      </w:pPr>
      <w:r w:rsidRPr="00911694">
        <w:t>İncesu, E.(2014). Ağız ve Diş Sağlığı Hizmetlerinde Hasta Memnuniyeti Araştırması: Konya Seydişehir Devlet Hastanesi Örneği. (Ed. Ünal,D.,Güler,H.,Öztürk,Ö.). V.Uluslararası Sağlıkta Performans ve Kalite Kongresi Poster Bildiriler Kitabı(s.43), Ankara: Miki Matbaacılık San.Tic.Ltd.Şti.</w:t>
      </w:r>
    </w:p>
    <w:p w:rsidR="00570D3D" w:rsidRPr="00911694" w:rsidRDefault="00570D3D" w:rsidP="00911694">
      <w:pPr>
        <w:pStyle w:val="ListeParagraf"/>
        <w:autoSpaceDE/>
        <w:autoSpaceDN/>
        <w:adjustRightInd/>
        <w:spacing w:line="240" w:lineRule="auto"/>
        <w:ind w:left="360" w:firstLine="0"/>
      </w:pPr>
    </w:p>
    <w:p w:rsidR="00570D3D" w:rsidRPr="00911694" w:rsidRDefault="00570D3D" w:rsidP="00911694">
      <w:pPr>
        <w:pStyle w:val="ListeParagraf"/>
        <w:spacing w:before="120" w:line="240" w:lineRule="auto"/>
        <w:ind w:left="0" w:firstLine="0"/>
        <w:contextualSpacing w:val="0"/>
      </w:pPr>
    </w:p>
    <w:p w:rsidR="00570D3D" w:rsidRDefault="00570D3D"/>
    <w:sectPr w:rsidR="00570D3D" w:rsidSect="009D60E3">
      <w:footerReference w:type="default" r:id="rId18"/>
      <w:footerReference w:type="first" r:id="rId19"/>
      <w:pgSz w:w="11906" w:h="16838"/>
      <w:pgMar w:top="1985" w:right="1418"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0F0" w:rsidRDefault="00AB50F0" w:rsidP="00E06551">
      <w:pPr>
        <w:spacing w:line="240" w:lineRule="auto"/>
      </w:pPr>
      <w:r>
        <w:separator/>
      </w:r>
    </w:p>
  </w:endnote>
  <w:endnote w:type="continuationSeparator" w:id="1">
    <w:p w:rsidR="00AB50F0" w:rsidRDefault="00AB50F0" w:rsidP="00E065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D4B3F525A6804B65889AFAACFBCC423F"/>
      </w:placeholder>
      <w:temporary/>
      <w:showingPlcHdr/>
    </w:sdtPr>
    <w:sdtContent>
      <w:p w:rsidR="00E06551" w:rsidRDefault="00E06551">
        <w:pPr>
          <w:pStyle w:val="Altbilgi"/>
        </w:pPr>
        <w:r>
          <w:t>[Metni yazın]</w:t>
        </w:r>
      </w:p>
    </w:sdtContent>
  </w:sdt>
  <w:p w:rsidR="00E06551" w:rsidRDefault="00E0655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551" w:rsidRPr="00815935" w:rsidRDefault="00E06551" w:rsidP="00E06551">
    <w:pPr>
      <w:pStyle w:val="DipnotMetni"/>
      <w:pBdr>
        <w:top w:val="single" w:sz="4" w:space="1" w:color="auto"/>
      </w:pBdr>
      <w:ind w:firstLine="0"/>
      <w:rPr>
        <w:rStyle w:val="AklamaBavurusu"/>
        <w:vertAlign w:val="superscript"/>
      </w:rPr>
    </w:pPr>
    <w:r>
      <w:rPr>
        <w:rStyle w:val="AklamaBavurusu"/>
        <w:vertAlign w:val="superscript"/>
      </w:rPr>
      <w:t xml:space="preserve">  </w:t>
    </w:r>
    <w:r w:rsidRPr="00815935">
      <w:rPr>
        <w:rStyle w:val="AklamaBavurusu"/>
        <w:vertAlign w:val="superscript"/>
      </w:rPr>
      <w:t>Bu çalışma 11.Uluslararası Sağlıkta Kalite, Akreditasyon ve Hasta Güvenliği Kongresi’nde poster bildiri olarak sunulmuştur.</w:t>
    </w:r>
  </w:p>
  <w:p w:rsidR="00E06551" w:rsidRPr="00815935" w:rsidRDefault="00E06551" w:rsidP="00E06551">
    <w:pPr>
      <w:pStyle w:val="DipnotMetni"/>
      <w:pBdr>
        <w:top w:val="single" w:sz="4" w:space="1" w:color="auto"/>
      </w:pBdr>
      <w:ind w:firstLine="0"/>
      <w:rPr>
        <w:rStyle w:val="AklamaBavurusu"/>
      </w:rPr>
    </w:pPr>
    <w:r w:rsidRPr="00815935">
      <w:rPr>
        <w:rStyle w:val="AklamaBavurusu"/>
        <w:vertAlign w:val="superscript"/>
      </w:rPr>
      <w:t>1</w:t>
    </w:r>
    <w:r w:rsidRPr="00815935">
      <w:rPr>
        <w:rStyle w:val="AklamaBavurusu"/>
      </w:rPr>
      <w:t>Uzman Hemşire, Amasya Ağız ve Diş Sağlığı Merkezi, elifketen05@gmail.com</w:t>
    </w:r>
  </w:p>
  <w:p w:rsidR="00E06551" w:rsidRPr="00815935" w:rsidRDefault="00E06551" w:rsidP="00E06551">
    <w:pPr>
      <w:pStyle w:val="DipnotMetni"/>
      <w:ind w:firstLine="0"/>
      <w:rPr>
        <w:rStyle w:val="AklamaBavurusu"/>
      </w:rPr>
    </w:pPr>
    <w:r w:rsidRPr="00815935">
      <w:rPr>
        <w:rStyle w:val="AklamaBavurusu"/>
        <w:vertAlign w:val="superscript"/>
      </w:rPr>
      <w:t xml:space="preserve"> 2 </w:t>
    </w:r>
    <w:r w:rsidRPr="00815935">
      <w:rPr>
        <w:rStyle w:val="AklamaBavurusu"/>
      </w:rPr>
      <w:t>Anestezi Teknikeri, Amasya Ağız ve Diş Sağlığı Merkezi, alifuathupal@gmail.com</w:t>
    </w:r>
  </w:p>
  <w:p w:rsidR="00E06551" w:rsidRDefault="00E06551" w:rsidP="00E06551">
    <w:pPr>
      <w:pStyle w:val="Altbilgi"/>
    </w:pPr>
  </w:p>
  <w:p w:rsidR="00E06551" w:rsidRDefault="00E0655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0F0" w:rsidRDefault="00AB50F0" w:rsidP="00E06551">
      <w:pPr>
        <w:spacing w:line="240" w:lineRule="auto"/>
      </w:pPr>
      <w:r>
        <w:separator/>
      </w:r>
    </w:p>
  </w:footnote>
  <w:footnote w:type="continuationSeparator" w:id="1">
    <w:p w:rsidR="00AB50F0" w:rsidRDefault="00AB50F0" w:rsidP="00E0655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F0192"/>
    <w:multiLevelType w:val="hybridMultilevel"/>
    <w:tmpl w:val="4A18FB0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B8577A"/>
    <w:multiLevelType w:val="hybridMultilevel"/>
    <w:tmpl w:val="7DACC2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65124FE"/>
    <w:multiLevelType w:val="hybridMultilevel"/>
    <w:tmpl w:val="C2361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570D3D"/>
    <w:rsid w:val="0009105C"/>
    <w:rsid w:val="000D7F8D"/>
    <w:rsid w:val="00107187"/>
    <w:rsid w:val="00124EFC"/>
    <w:rsid w:val="002568C4"/>
    <w:rsid w:val="004206EB"/>
    <w:rsid w:val="00513F27"/>
    <w:rsid w:val="005276F0"/>
    <w:rsid w:val="00570D3D"/>
    <w:rsid w:val="00686CFA"/>
    <w:rsid w:val="006F33CC"/>
    <w:rsid w:val="008266EB"/>
    <w:rsid w:val="00911694"/>
    <w:rsid w:val="00925128"/>
    <w:rsid w:val="009D60E3"/>
    <w:rsid w:val="009F34A1"/>
    <w:rsid w:val="009F7175"/>
    <w:rsid w:val="00AB50F0"/>
    <w:rsid w:val="00BF7C43"/>
    <w:rsid w:val="00E06551"/>
    <w:rsid w:val="00E445F8"/>
    <w:rsid w:val="00F203E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3D"/>
    <w:pPr>
      <w:autoSpaceDE w:val="0"/>
      <w:autoSpaceDN w:val="0"/>
      <w:adjustRightInd w:val="0"/>
      <w:ind w:firstLine="708"/>
    </w:pPr>
    <w:rPr>
      <w:rFonts w:ascii="Times New Roman" w:eastAsia="Calibri"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unhideWhenUsed/>
    <w:rsid w:val="00570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eastAsia="Times New Roman" w:hAnsi="Courier New"/>
      <w:sz w:val="20"/>
      <w:szCs w:val="20"/>
    </w:rPr>
  </w:style>
  <w:style w:type="character" w:customStyle="1" w:styleId="HTMLncedenBiimlendirilmiChar">
    <w:name w:val="HTML Önceden Biçimlendirilmiş Char"/>
    <w:basedOn w:val="VarsaylanParagrafYazTipi"/>
    <w:link w:val="HTMLncedenBiimlendirilmi"/>
    <w:uiPriority w:val="99"/>
    <w:rsid w:val="00570D3D"/>
    <w:rPr>
      <w:rFonts w:ascii="Courier New" w:eastAsia="Times New Roman" w:hAnsi="Courier New" w:cs="Times New Roman"/>
      <w:sz w:val="20"/>
      <w:szCs w:val="20"/>
    </w:rPr>
  </w:style>
  <w:style w:type="paragraph" w:styleId="ListeParagraf">
    <w:name w:val="List Paragraph"/>
    <w:basedOn w:val="Normal"/>
    <w:uiPriority w:val="34"/>
    <w:qFormat/>
    <w:rsid w:val="00570D3D"/>
    <w:pPr>
      <w:ind w:left="720"/>
      <w:contextualSpacing/>
    </w:pPr>
  </w:style>
  <w:style w:type="character" w:styleId="Kpr">
    <w:name w:val="Hyperlink"/>
    <w:uiPriority w:val="99"/>
    <w:unhideWhenUsed/>
    <w:rsid w:val="00570D3D"/>
    <w:rPr>
      <w:color w:val="0000FF"/>
      <w:u w:val="single"/>
    </w:rPr>
  </w:style>
  <w:style w:type="character" w:customStyle="1" w:styleId="apple-converted-space">
    <w:name w:val="apple-converted-space"/>
    <w:basedOn w:val="VarsaylanParagrafYazTipi"/>
    <w:rsid w:val="00570D3D"/>
  </w:style>
  <w:style w:type="character" w:styleId="HTMLCite">
    <w:name w:val="HTML Cite"/>
    <w:basedOn w:val="VarsaylanParagrafYazTipi"/>
    <w:uiPriority w:val="99"/>
    <w:semiHidden/>
    <w:unhideWhenUsed/>
    <w:rsid w:val="00570D3D"/>
    <w:rPr>
      <w:i/>
      <w:iCs/>
    </w:rPr>
  </w:style>
  <w:style w:type="character" w:customStyle="1" w:styleId="label">
    <w:name w:val="label"/>
    <w:basedOn w:val="VarsaylanParagrafYazTipi"/>
    <w:rsid w:val="00570D3D"/>
  </w:style>
  <w:style w:type="paragraph" w:styleId="stbilgi">
    <w:name w:val="header"/>
    <w:basedOn w:val="Normal"/>
    <w:link w:val="stbilgiChar"/>
    <w:uiPriority w:val="99"/>
    <w:semiHidden/>
    <w:unhideWhenUsed/>
    <w:rsid w:val="00E06551"/>
    <w:pPr>
      <w:tabs>
        <w:tab w:val="center" w:pos="4536"/>
        <w:tab w:val="right" w:pos="9072"/>
      </w:tabs>
      <w:spacing w:line="240" w:lineRule="auto"/>
    </w:pPr>
  </w:style>
  <w:style w:type="character" w:customStyle="1" w:styleId="stbilgiChar">
    <w:name w:val="Üstbilgi Char"/>
    <w:basedOn w:val="VarsaylanParagrafYazTipi"/>
    <w:link w:val="stbilgi"/>
    <w:uiPriority w:val="99"/>
    <w:semiHidden/>
    <w:rsid w:val="00E06551"/>
    <w:rPr>
      <w:rFonts w:ascii="Times New Roman" w:eastAsia="Calibri" w:hAnsi="Times New Roman" w:cs="Times New Roman"/>
      <w:sz w:val="24"/>
      <w:szCs w:val="24"/>
    </w:rPr>
  </w:style>
  <w:style w:type="paragraph" w:styleId="Altbilgi">
    <w:name w:val="footer"/>
    <w:basedOn w:val="Normal"/>
    <w:link w:val="AltbilgiChar"/>
    <w:uiPriority w:val="99"/>
    <w:unhideWhenUsed/>
    <w:rsid w:val="00E06551"/>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E06551"/>
    <w:rPr>
      <w:rFonts w:ascii="Times New Roman" w:eastAsia="Calibri" w:hAnsi="Times New Roman" w:cs="Times New Roman"/>
      <w:sz w:val="24"/>
      <w:szCs w:val="24"/>
    </w:rPr>
  </w:style>
  <w:style w:type="paragraph" w:styleId="BalonMetni">
    <w:name w:val="Balloon Text"/>
    <w:basedOn w:val="Normal"/>
    <w:link w:val="BalonMetniChar"/>
    <w:uiPriority w:val="99"/>
    <w:semiHidden/>
    <w:unhideWhenUsed/>
    <w:rsid w:val="00E06551"/>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06551"/>
    <w:rPr>
      <w:rFonts w:ascii="Tahoma" w:eastAsia="Calibri" w:hAnsi="Tahoma" w:cs="Tahoma"/>
      <w:sz w:val="16"/>
      <w:szCs w:val="16"/>
    </w:rPr>
  </w:style>
  <w:style w:type="paragraph" w:styleId="DipnotMetni">
    <w:name w:val="footnote text"/>
    <w:basedOn w:val="Normal"/>
    <w:link w:val="DipnotMetniChar"/>
    <w:uiPriority w:val="99"/>
    <w:unhideWhenUsed/>
    <w:rsid w:val="00E06551"/>
    <w:pPr>
      <w:spacing w:line="240" w:lineRule="auto"/>
    </w:pPr>
    <w:rPr>
      <w:sz w:val="20"/>
      <w:szCs w:val="20"/>
    </w:rPr>
  </w:style>
  <w:style w:type="character" w:customStyle="1" w:styleId="DipnotMetniChar">
    <w:name w:val="Dipnot Metni Char"/>
    <w:basedOn w:val="VarsaylanParagrafYazTipi"/>
    <w:link w:val="DipnotMetni"/>
    <w:uiPriority w:val="99"/>
    <w:rsid w:val="00E06551"/>
    <w:rPr>
      <w:rFonts w:ascii="Times New Roman" w:eastAsia="Calibri" w:hAnsi="Times New Roman" w:cs="Times New Roman"/>
      <w:sz w:val="20"/>
      <w:szCs w:val="20"/>
    </w:rPr>
  </w:style>
  <w:style w:type="character" w:styleId="AklamaBavurusu">
    <w:name w:val="annotation reference"/>
    <w:uiPriority w:val="99"/>
    <w:unhideWhenUsed/>
    <w:rsid w:val="00E06551"/>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k.gov.tr/index.php?option=com_gts&amp;arama=gts&amp;guid=TDK.GTS.5881c1e54ac806.21966488.%20Eri&#351;im:%2013" TargetMode="External"/><Relationship Id="rId13" Type="http://schemas.openxmlformats.org/officeDocument/2006/relationships/hyperlink" Target="https://www.ncbi.nlm.nih.gov/pubmed/?term=Mahtani%20KR%5BAuthor%5D&amp;cauthor=true&amp;cauthor_uid=2274779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ncbi.nlm.nih.gov/pubmed/?term=Waddington%20M%5BAuthor%5D&amp;cauthor=true&amp;cauthor_uid=22747798" TargetMode="External"/><Relationship Id="rId17" Type="http://schemas.openxmlformats.org/officeDocument/2006/relationships/hyperlink" Target="https://www.ncbi.nlm.nih.gov/pubmed/22747798" TargetMode="External"/><Relationship Id="rId2" Type="http://schemas.openxmlformats.org/officeDocument/2006/relationships/numbering" Target="numbering.xml"/><Relationship Id="rId16" Type="http://schemas.openxmlformats.org/officeDocument/2006/relationships/hyperlink" Target="https://www.ncbi.nlm.nih.gov/pubmed/?term=Francis%20SA%5BAuthor%5D&amp;cauthor=true&amp;cauthor_uid=2274779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Lambert%20N%5BAuthor%5D&amp;cauthor=true&amp;cauthor_uid=22747798" TargetMode="External"/><Relationship Id="rId5" Type="http://schemas.openxmlformats.org/officeDocument/2006/relationships/webSettings" Target="webSettings.xml"/><Relationship Id="rId15" Type="http://schemas.openxmlformats.org/officeDocument/2006/relationships/hyperlink" Target="https://www.ncbi.nlm.nih.gov/pubmed/?term=Howe%20A%5BAuthor%5D&amp;cauthor=true&amp;cauthor_uid=22747798" TargetMode="External"/><Relationship Id="rId10" Type="http://schemas.openxmlformats.org/officeDocument/2006/relationships/hyperlink" Target="https://www.ncbi.nlm.nih.gov/pubmed/?term=Rowe%20G%5BAuthor%5D&amp;cauthor=true&amp;cauthor_uid=2274779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cbi.nlm.nih.gov/pubmed/?term=Bowling%20A%5BAuthor%5D&amp;cauthor=true&amp;cauthor_uid=22747798" TargetMode="External"/><Relationship Id="rId14" Type="http://schemas.openxmlformats.org/officeDocument/2006/relationships/hyperlink" Target="https://www.ncbi.nlm.nih.gov/pubmed/?term=Kenten%20C%5BAuthor%5D&amp;cauthor=true&amp;cauthor_uid=22747798"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4B3F525A6804B65889AFAACFBCC423F"/>
        <w:category>
          <w:name w:val="Genel"/>
          <w:gallery w:val="placeholder"/>
        </w:category>
        <w:types>
          <w:type w:val="bbPlcHdr"/>
        </w:types>
        <w:behaviors>
          <w:behavior w:val="content"/>
        </w:behaviors>
        <w:guid w:val="{DB370CF8-C24B-48F9-B260-36170A79F150}"/>
      </w:docPartPr>
      <w:docPartBody>
        <w:p w:rsidR="00110901" w:rsidRDefault="00BD7685" w:rsidP="00BD7685">
          <w:pPr>
            <w:pStyle w:val="D4B3F525A6804B65889AFAACFBCC423F"/>
          </w:pPr>
          <w:r>
            <w:t>[Metni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D7685"/>
    <w:rsid w:val="00110901"/>
    <w:rsid w:val="00BD7685"/>
    <w:rsid w:val="00F01C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4B3F525A6804B65889AFAACFBCC423F">
    <w:name w:val="D4B3F525A6804B65889AFAACFBCC423F"/>
    <w:rsid w:val="00BD768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29B81-60EE-43A5-B9A6-D47CC7C2F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3036</Words>
  <Characters>17311</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Kalite</dc:creator>
  <cp:lastModifiedBy>Kalite</cp:lastModifiedBy>
  <cp:revision>2</cp:revision>
  <dcterms:created xsi:type="dcterms:W3CDTF">2017-11-16T12:26:00Z</dcterms:created>
  <dcterms:modified xsi:type="dcterms:W3CDTF">2017-11-16T12:26:00Z</dcterms:modified>
</cp:coreProperties>
</file>