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Look w:val="04A0" w:firstRow="1" w:lastRow="0" w:firstColumn="1" w:lastColumn="0" w:noHBand="0" w:noVBand="1"/>
      </w:tblPr>
      <w:tblGrid>
        <w:gridCol w:w="2229"/>
        <w:gridCol w:w="7171"/>
      </w:tblGrid>
      <w:tr w:rsidR="005E77F6" w14:paraId="1C7306FA" w14:textId="77777777" w:rsidTr="005E77F6">
        <w:tc>
          <w:tcPr>
            <w:tcW w:w="9546" w:type="dxa"/>
            <w:gridSpan w:val="2"/>
            <w:tcBorders>
              <w:top w:val="single" w:sz="18" w:space="0" w:color="auto"/>
              <w:left w:val="single" w:sz="2" w:space="0" w:color="FFFFFF" w:themeColor="background1"/>
              <w:right w:val="single" w:sz="2" w:space="0" w:color="FFFFFF" w:themeColor="background1"/>
            </w:tcBorders>
          </w:tcPr>
          <w:p w14:paraId="7CE0DE41" w14:textId="77777777" w:rsidR="005E77F6" w:rsidRDefault="005E77F6" w:rsidP="005E77F6">
            <w:pPr>
              <w:ind w:right="-92"/>
              <w:rPr>
                <w:rFonts w:ascii="Times New Roman" w:eastAsia="Times New Roman" w:hAnsi="Times New Roman" w:cs="Times New Roman"/>
                <w:b/>
                <w:sz w:val="28"/>
              </w:rPr>
            </w:pPr>
          </w:p>
          <w:p w14:paraId="4A86825C" w14:textId="3D8BB294" w:rsidR="003D630D" w:rsidRDefault="00C7348E" w:rsidP="00E87726">
            <w:pPr>
              <w:rPr>
                <w:rFonts w:ascii="Times New Roman" w:eastAsia="Times New Roman" w:hAnsi="Times New Roman" w:cs="Times New Roman"/>
                <w:b/>
                <w:sz w:val="28"/>
              </w:rPr>
            </w:pPr>
            <w:bookmarkStart w:id="0" w:name="_Hlk503834008"/>
            <w:r w:rsidRPr="00C7348E">
              <w:rPr>
                <w:rFonts w:ascii="Times New Roman" w:eastAsia="Times New Roman" w:hAnsi="Times New Roman" w:cs="Times New Roman"/>
                <w:b/>
                <w:sz w:val="28"/>
              </w:rPr>
              <w:t>Polyglots and the Comprehension Hypothesis</w:t>
            </w:r>
          </w:p>
          <w:p w14:paraId="334EAF6F" w14:textId="77777777" w:rsidR="00015342" w:rsidRDefault="00015342" w:rsidP="00E87726">
            <w:pPr>
              <w:rPr>
                <w:rFonts w:ascii="Times New Roman" w:eastAsia="Times New Roman" w:hAnsi="Times New Roman" w:cs="Times New Roman"/>
              </w:rPr>
            </w:pPr>
          </w:p>
          <w:bookmarkEnd w:id="0"/>
          <w:p w14:paraId="0B9F3FC1" w14:textId="0B6D81CD" w:rsidR="003A5FF0" w:rsidRPr="00CA6007" w:rsidRDefault="00C7348E" w:rsidP="00E87726">
            <w:pPr>
              <w:rPr>
                <w:rFonts w:ascii="Times New Roman" w:hAnsi="Times New Roman" w:cs="Times New Roman"/>
                <w:kern w:val="2"/>
                <w:sz w:val="20"/>
                <w:lang w:eastAsia="ko-KR"/>
              </w:rPr>
            </w:pPr>
            <w:r>
              <w:rPr>
                <w:rFonts w:ascii="Times New Roman" w:eastAsia="Times New Roman" w:hAnsi="Times New Roman" w:cs="Times New Roman"/>
              </w:rPr>
              <w:t>Stephen Krashen</w:t>
            </w:r>
          </w:p>
          <w:p w14:paraId="278D3CD4" w14:textId="77777777" w:rsidR="00C7348E" w:rsidRPr="00C7348E" w:rsidRDefault="00C7348E" w:rsidP="00C7348E">
            <w:pPr>
              <w:widowControl w:val="0"/>
              <w:autoSpaceDE w:val="0"/>
              <w:autoSpaceDN w:val="0"/>
              <w:rPr>
                <w:rFonts w:ascii="Times New Roman" w:hAnsi="Times New Roman" w:cs="Times New Roman"/>
                <w:kern w:val="2"/>
                <w:sz w:val="20"/>
                <w:lang w:eastAsia="ko-KR"/>
              </w:rPr>
            </w:pPr>
            <w:r w:rsidRPr="00C7348E">
              <w:rPr>
                <w:rFonts w:ascii="Times New Roman" w:hAnsi="Times New Roman" w:cs="Times New Roman"/>
                <w:kern w:val="2"/>
                <w:sz w:val="20"/>
                <w:lang w:eastAsia="ko-KR"/>
              </w:rPr>
              <w:t>University of Southern California (Emeritus)</w:t>
            </w:r>
          </w:p>
          <w:p w14:paraId="23B9592F" w14:textId="77777777" w:rsidR="00C7348E" w:rsidRDefault="00C7348E" w:rsidP="00C7348E">
            <w:pPr>
              <w:widowControl w:val="0"/>
              <w:autoSpaceDE w:val="0"/>
              <w:autoSpaceDN w:val="0"/>
              <w:rPr>
                <w:rFonts w:ascii="Times New Roman" w:hAnsi="Times New Roman" w:cs="Times New Roman"/>
                <w:kern w:val="2"/>
                <w:sz w:val="20"/>
                <w:lang w:eastAsia="ko-KR"/>
              </w:rPr>
            </w:pPr>
            <w:r w:rsidRPr="00C7348E">
              <w:rPr>
                <w:rFonts w:ascii="Times New Roman" w:hAnsi="Times New Roman" w:cs="Times New Roman"/>
                <w:kern w:val="2"/>
                <w:sz w:val="20"/>
                <w:lang w:eastAsia="ko-KR"/>
              </w:rPr>
              <w:t>Los Angeles, California, USA</w:t>
            </w:r>
          </w:p>
          <w:p w14:paraId="436CCB04" w14:textId="43AECB48" w:rsidR="003A5FF0" w:rsidRPr="00C7348E" w:rsidRDefault="00C7348E" w:rsidP="00C7348E">
            <w:pPr>
              <w:widowControl w:val="0"/>
              <w:autoSpaceDE w:val="0"/>
              <w:autoSpaceDN w:val="0"/>
              <w:rPr>
                <w:rFonts w:ascii="Times New Roman" w:hAnsi="Times New Roman" w:cs="Times New Roman"/>
                <w:kern w:val="2"/>
                <w:sz w:val="20"/>
                <w:lang w:val="en-GB" w:eastAsia="ko-KR"/>
              </w:rPr>
            </w:pPr>
            <w:r w:rsidRPr="00C7348E">
              <w:rPr>
                <w:rFonts w:ascii="Times New Roman" w:hAnsi="Times New Roman" w:cs="Times New Roman"/>
                <w:kern w:val="2"/>
                <w:sz w:val="20"/>
                <w:lang w:val="en-GB" w:eastAsia="ko-KR"/>
              </w:rPr>
              <w:t>skrashen@yahoo.com</w:t>
            </w:r>
          </w:p>
          <w:p w14:paraId="3FB53537" w14:textId="77777777" w:rsidR="003A5FF0" w:rsidRPr="00C7348E" w:rsidRDefault="003A5FF0" w:rsidP="003A5FF0">
            <w:pPr>
              <w:rPr>
                <w:rFonts w:ascii="Times New Roman" w:eastAsia="Times New Roman" w:hAnsi="Times New Roman" w:cs="Times New Roman"/>
                <w:lang w:val="en-GB"/>
              </w:rPr>
            </w:pPr>
          </w:p>
          <w:p w14:paraId="6AE98A7E" w14:textId="27D41F8C" w:rsidR="003A5FF0" w:rsidRPr="003A5FF0" w:rsidRDefault="003A5FF0" w:rsidP="00015342">
            <w:pPr>
              <w:jc w:val="both"/>
              <w:rPr>
                <w:rFonts w:ascii="Times New Roman" w:hAnsi="Times New Roman" w:cs="Times New Roman"/>
                <w:sz w:val="20"/>
                <w:lang w:val="tr-TR"/>
              </w:rPr>
            </w:pPr>
            <w:r w:rsidRPr="003D630D">
              <w:rPr>
                <w:rFonts w:ascii="Times New Roman" w:eastAsia="Times New Roman" w:hAnsi="Times New Roman" w:cs="Times New Roman"/>
                <w:b/>
                <w:sz w:val="20"/>
                <w:lang w:val="en-GB"/>
              </w:rPr>
              <w:t>Recommended citation:</w:t>
            </w:r>
            <w:r w:rsidRPr="003D630D">
              <w:rPr>
                <w:rFonts w:ascii="Times New Roman" w:eastAsia="Times New Roman" w:hAnsi="Times New Roman" w:cs="Times New Roman"/>
                <w:sz w:val="20"/>
                <w:lang w:val="en-GB"/>
              </w:rPr>
              <w:t xml:space="preserve"> </w:t>
            </w:r>
            <w:proofErr w:type="spellStart"/>
            <w:r w:rsidR="00C7348E">
              <w:rPr>
                <w:rFonts w:ascii="Times New Roman" w:hAnsi="Times New Roman" w:cs="Times New Roman"/>
                <w:sz w:val="20"/>
                <w:lang w:val="tr-TR"/>
              </w:rPr>
              <w:t>Krashen</w:t>
            </w:r>
            <w:proofErr w:type="spellEnd"/>
            <w:r w:rsidRPr="0026252F">
              <w:rPr>
                <w:rFonts w:ascii="Times New Roman" w:hAnsi="Times New Roman" w:cs="Times New Roman"/>
                <w:sz w:val="20"/>
                <w:lang w:val="tr-TR"/>
              </w:rPr>
              <w:t xml:space="preserve">, </w:t>
            </w:r>
            <w:r w:rsidR="00C7348E">
              <w:rPr>
                <w:rFonts w:ascii="Times New Roman" w:hAnsi="Times New Roman" w:cs="Times New Roman"/>
                <w:sz w:val="20"/>
                <w:lang w:val="tr-TR"/>
              </w:rPr>
              <w:t>S</w:t>
            </w:r>
            <w:r w:rsidR="004C0EC6">
              <w:rPr>
                <w:rFonts w:ascii="Times New Roman" w:hAnsi="Times New Roman" w:cs="Times New Roman"/>
                <w:sz w:val="20"/>
                <w:lang w:val="tr-TR"/>
              </w:rPr>
              <w:t>. (201</w:t>
            </w:r>
            <w:r w:rsidR="003D630D">
              <w:rPr>
                <w:rFonts w:ascii="Times New Roman" w:hAnsi="Times New Roman" w:cs="Times New Roman"/>
                <w:sz w:val="20"/>
                <w:lang w:val="tr-TR"/>
              </w:rPr>
              <w:t>7</w:t>
            </w:r>
            <w:r w:rsidRPr="0026252F">
              <w:rPr>
                <w:rFonts w:ascii="Times New Roman" w:hAnsi="Times New Roman" w:cs="Times New Roman"/>
                <w:sz w:val="20"/>
                <w:lang w:val="tr-TR"/>
              </w:rPr>
              <w:t xml:space="preserve">). </w:t>
            </w:r>
            <w:r w:rsidR="00C7348E" w:rsidRPr="00C7348E">
              <w:rPr>
                <w:rFonts w:ascii="Times New Roman" w:hAnsi="Times New Roman" w:cs="Times New Roman"/>
                <w:sz w:val="20"/>
              </w:rPr>
              <w:t>Polyglots and the Comprehension Hypothesis</w:t>
            </w:r>
            <w:r w:rsidRPr="006C1C19">
              <w:rPr>
                <w:rFonts w:ascii="Times New Roman" w:hAnsi="Times New Roman" w:cs="Times New Roman"/>
                <w:sz w:val="20"/>
                <w:lang w:val="tr-TR"/>
              </w:rPr>
              <w:t>.</w:t>
            </w:r>
            <w:r>
              <w:rPr>
                <w:rFonts w:ascii="Times New Roman" w:hAnsi="Times New Roman" w:cs="Times New Roman"/>
                <w:sz w:val="20"/>
                <w:lang w:val="tr-TR"/>
              </w:rPr>
              <w:t xml:space="preserve"> </w:t>
            </w:r>
            <w:proofErr w:type="spellStart"/>
            <w:r w:rsidRPr="0026252F">
              <w:rPr>
                <w:rFonts w:ascii="Times New Roman" w:hAnsi="Times New Roman" w:cs="Times New Roman"/>
                <w:i/>
                <w:sz w:val="20"/>
                <w:lang w:val="tr-TR"/>
              </w:rPr>
              <w:t>Turkish</w:t>
            </w:r>
            <w:proofErr w:type="spellEnd"/>
            <w:r w:rsidRPr="0026252F">
              <w:rPr>
                <w:rFonts w:ascii="Times New Roman" w:hAnsi="Times New Roman" w:cs="Times New Roman"/>
                <w:i/>
                <w:sz w:val="20"/>
                <w:lang w:val="tr-TR"/>
              </w:rPr>
              <w:t xml:space="preserve"> Online </w:t>
            </w:r>
            <w:proofErr w:type="spellStart"/>
            <w:r w:rsidRPr="0026252F">
              <w:rPr>
                <w:rFonts w:ascii="Times New Roman" w:hAnsi="Times New Roman" w:cs="Times New Roman"/>
                <w:i/>
                <w:sz w:val="20"/>
                <w:lang w:val="tr-TR"/>
              </w:rPr>
              <w:t>Journal</w:t>
            </w:r>
            <w:proofErr w:type="spellEnd"/>
            <w:r w:rsidRPr="0026252F">
              <w:rPr>
                <w:rFonts w:ascii="Times New Roman" w:hAnsi="Times New Roman" w:cs="Times New Roman"/>
                <w:i/>
                <w:sz w:val="20"/>
                <w:lang w:val="tr-TR"/>
              </w:rPr>
              <w:t xml:space="preserve"> of English Language </w:t>
            </w:r>
            <w:proofErr w:type="spellStart"/>
            <w:r w:rsidRPr="0026252F">
              <w:rPr>
                <w:rFonts w:ascii="Times New Roman" w:hAnsi="Times New Roman" w:cs="Times New Roman"/>
                <w:i/>
                <w:sz w:val="20"/>
                <w:lang w:val="tr-TR"/>
              </w:rPr>
              <w:t>Teaching</w:t>
            </w:r>
            <w:proofErr w:type="spellEnd"/>
            <w:r w:rsidRPr="0026252F">
              <w:rPr>
                <w:rFonts w:ascii="Times New Roman" w:hAnsi="Times New Roman" w:cs="Times New Roman"/>
                <w:i/>
                <w:sz w:val="20"/>
                <w:lang w:val="tr-TR"/>
              </w:rPr>
              <w:t xml:space="preserve"> (TOJELT), </w:t>
            </w:r>
            <w:r w:rsidR="003D630D">
              <w:rPr>
                <w:rFonts w:ascii="Times New Roman" w:hAnsi="Times New Roman" w:cs="Times New Roman"/>
                <w:i/>
                <w:sz w:val="20"/>
                <w:lang w:val="tr-TR"/>
              </w:rPr>
              <w:t>2</w:t>
            </w:r>
            <w:r>
              <w:rPr>
                <w:rFonts w:ascii="Times New Roman" w:hAnsi="Times New Roman" w:cs="Times New Roman"/>
                <w:sz w:val="20"/>
                <w:lang w:val="tr-TR"/>
              </w:rPr>
              <w:t>(</w:t>
            </w:r>
            <w:r w:rsidR="003D630D">
              <w:rPr>
                <w:rFonts w:ascii="Times New Roman" w:hAnsi="Times New Roman" w:cs="Times New Roman"/>
                <w:sz w:val="20"/>
                <w:lang w:val="tr-TR"/>
              </w:rPr>
              <w:t>3</w:t>
            </w:r>
            <w:r w:rsidR="004C1D57">
              <w:rPr>
                <w:rFonts w:ascii="Times New Roman" w:hAnsi="Times New Roman" w:cs="Times New Roman"/>
                <w:sz w:val="20"/>
                <w:lang w:val="tr-TR"/>
              </w:rPr>
              <w:t>), 113-119.</w:t>
            </w:r>
          </w:p>
        </w:tc>
      </w:tr>
      <w:tr w:rsidR="005E77F6" w14:paraId="01DF5F39" w14:textId="77777777" w:rsidTr="005E77F6">
        <w:tc>
          <w:tcPr>
            <w:tcW w:w="2235" w:type="dxa"/>
            <w:tcBorders>
              <w:top w:val="single" w:sz="18" w:space="0" w:color="auto"/>
              <w:left w:val="single" w:sz="2" w:space="0" w:color="FFFFFF" w:themeColor="background1"/>
              <w:bottom w:val="single" w:sz="18" w:space="0" w:color="auto"/>
              <w:right w:val="single" w:sz="2" w:space="0" w:color="FFFFFF" w:themeColor="background1"/>
            </w:tcBorders>
          </w:tcPr>
          <w:p w14:paraId="03DF5A66" w14:textId="77777777" w:rsidR="003A5FF0" w:rsidRDefault="003A5FF0" w:rsidP="003A5FF0">
            <w:pPr>
              <w:pStyle w:val="s0"/>
              <w:spacing w:before="120" w:after="120" w:line="240" w:lineRule="auto"/>
              <w:contextualSpacing/>
              <w:rPr>
                <w:rFonts w:ascii="Times New Roman" w:cs="Times New Roman"/>
                <w:sz w:val="20"/>
              </w:rPr>
            </w:pPr>
            <w:r w:rsidRPr="00986892">
              <w:rPr>
                <w:rFonts w:ascii="Times New Roman" w:cs="Times New Roman"/>
                <w:sz w:val="20"/>
              </w:rPr>
              <w:t xml:space="preserve">Received: </w:t>
            </w:r>
          </w:p>
          <w:p w14:paraId="2A9BA9A9" w14:textId="469DF3FE" w:rsidR="003A5FF0" w:rsidRDefault="00C7348E" w:rsidP="003A5FF0">
            <w:pPr>
              <w:pStyle w:val="s0"/>
              <w:spacing w:before="120" w:after="120" w:line="240" w:lineRule="auto"/>
              <w:contextualSpacing/>
              <w:rPr>
                <w:rFonts w:ascii="Times New Roman" w:cs="Times New Roman"/>
                <w:sz w:val="20"/>
              </w:rPr>
            </w:pPr>
            <w:r>
              <w:rPr>
                <w:rFonts w:ascii="Times New Roman" w:cs="Times New Roman"/>
                <w:sz w:val="20"/>
              </w:rPr>
              <w:t>21</w:t>
            </w:r>
            <w:r w:rsidR="003A5FF0">
              <w:rPr>
                <w:rFonts w:ascii="Times New Roman" w:cs="Times New Roman"/>
                <w:sz w:val="20"/>
              </w:rPr>
              <w:t xml:space="preserve">  </w:t>
            </w:r>
            <w:r>
              <w:rPr>
                <w:rFonts w:ascii="Times New Roman" w:cs="Times New Roman"/>
                <w:sz w:val="20"/>
              </w:rPr>
              <w:t>May</w:t>
            </w:r>
            <w:r w:rsidR="003A5FF0">
              <w:rPr>
                <w:rFonts w:ascii="Times New Roman" w:cs="Times New Roman"/>
                <w:sz w:val="20"/>
              </w:rPr>
              <w:t xml:space="preserve"> 201</w:t>
            </w:r>
            <w:r w:rsidR="003D630D">
              <w:rPr>
                <w:rFonts w:ascii="Times New Roman" w:cs="Times New Roman"/>
                <w:sz w:val="20"/>
              </w:rPr>
              <w:t>7</w:t>
            </w:r>
          </w:p>
          <w:p w14:paraId="30C8917C" w14:textId="77777777" w:rsidR="003A5FF0" w:rsidRDefault="003A5FF0" w:rsidP="003A5FF0">
            <w:pPr>
              <w:pStyle w:val="s0"/>
              <w:spacing w:before="120" w:after="120" w:line="240" w:lineRule="auto"/>
              <w:contextualSpacing/>
              <w:rPr>
                <w:rFonts w:ascii="Times New Roman" w:cs="Times New Roman"/>
                <w:sz w:val="20"/>
              </w:rPr>
            </w:pPr>
            <w:r>
              <w:rPr>
                <w:rFonts w:ascii="Times New Roman" w:cs="Times New Roman"/>
                <w:sz w:val="20"/>
              </w:rPr>
              <w:t>Final version:</w:t>
            </w:r>
            <w:r w:rsidRPr="00986892">
              <w:rPr>
                <w:rFonts w:ascii="Times New Roman" w:cs="Times New Roman"/>
                <w:sz w:val="20"/>
              </w:rPr>
              <w:t xml:space="preserve"> </w:t>
            </w:r>
          </w:p>
          <w:p w14:paraId="19821AC4" w14:textId="3ABBAFAC" w:rsidR="003A5FF0" w:rsidRDefault="00C7348E" w:rsidP="003A5FF0">
            <w:pPr>
              <w:pStyle w:val="s0"/>
              <w:spacing w:before="120" w:after="120" w:line="240" w:lineRule="auto"/>
              <w:contextualSpacing/>
              <w:rPr>
                <w:rFonts w:ascii="Times New Roman" w:cs="Times New Roman"/>
                <w:sz w:val="20"/>
              </w:rPr>
            </w:pPr>
            <w:r>
              <w:rPr>
                <w:rFonts w:ascii="Times New Roman" w:cs="Times New Roman"/>
                <w:sz w:val="20"/>
              </w:rPr>
              <w:t>30</w:t>
            </w:r>
            <w:r w:rsidR="003A5FF0">
              <w:rPr>
                <w:rFonts w:ascii="Times New Roman" w:cs="Times New Roman"/>
                <w:sz w:val="20"/>
              </w:rPr>
              <w:t xml:space="preserve"> </w:t>
            </w:r>
            <w:r>
              <w:rPr>
                <w:rFonts w:ascii="Times New Roman" w:cs="Times New Roman"/>
                <w:sz w:val="20"/>
              </w:rPr>
              <w:t>July</w:t>
            </w:r>
            <w:r w:rsidR="003A5FF0" w:rsidRPr="00986892">
              <w:rPr>
                <w:rFonts w:ascii="Times New Roman" w:cs="Times New Roman"/>
                <w:sz w:val="20"/>
              </w:rPr>
              <w:t xml:space="preserve"> 201</w:t>
            </w:r>
            <w:r w:rsidR="003D630D">
              <w:rPr>
                <w:rFonts w:ascii="Times New Roman" w:cs="Times New Roman"/>
                <w:sz w:val="20"/>
              </w:rPr>
              <w:t>7</w:t>
            </w:r>
          </w:p>
          <w:p w14:paraId="496A277F" w14:textId="3F6BC5EE" w:rsidR="003D630D" w:rsidRDefault="003D630D" w:rsidP="003D630D">
            <w:pPr>
              <w:pStyle w:val="s0"/>
              <w:spacing w:before="120" w:after="120" w:line="240" w:lineRule="auto"/>
              <w:contextualSpacing/>
              <w:rPr>
                <w:rFonts w:ascii="Times New Roman" w:cs="Times New Roman"/>
                <w:sz w:val="20"/>
              </w:rPr>
            </w:pPr>
            <w:r>
              <w:rPr>
                <w:rFonts w:ascii="Times New Roman" w:cs="Times New Roman"/>
                <w:sz w:val="20"/>
              </w:rPr>
              <w:t>Accepted:</w:t>
            </w:r>
          </w:p>
          <w:p w14:paraId="79E27F28" w14:textId="5CAF85F7" w:rsidR="003D630D" w:rsidRDefault="00C7348E" w:rsidP="003D630D">
            <w:pPr>
              <w:pStyle w:val="s0"/>
              <w:spacing w:before="120" w:after="120" w:line="240" w:lineRule="auto"/>
              <w:contextualSpacing/>
              <w:rPr>
                <w:rFonts w:ascii="Times New Roman" w:cs="Times New Roman"/>
                <w:sz w:val="20"/>
              </w:rPr>
            </w:pPr>
            <w:r>
              <w:rPr>
                <w:rFonts w:ascii="Times New Roman" w:cs="Times New Roman"/>
                <w:sz w:val="20"/>
              </w:rPr>
              <w:t>10</w:t>
            </w:r>
            <w:r w:rsidR="003D630D">
              <w:rPr>
                <w:rFonts w:ascii="Times New Roman" w:cs="Times New Roman"/>
                <w:sz w:val="20"/>
              </w:rPr>
              <w:t xml:space="preserve"> </w:t>
            </w:r>
            <w:r w:rsidR="003D630D" w:rsidRPr="00986892">
              <w:rPr>
                <w:rFonts w:ascii="Times New Roman" w:cs="Times New Roman"/>
                <w:sz w:val="20"/>
              </w:rPr>
              <w:t xml:space="preserve"> </w:t>
            </w:r>
            <w:r w:rsidR="003D630D">
              <w:rPr>
                <w:rFonts w:ascii="Times New Roman" w:cs="Times New Roman"/>
                <w:sz w:val="20"/>
              </w:rPr>
              <w:t>September</w:t>
            </w:r>
            <w:r w:rsidR="003D630D" w:rsidRPr="00986892">
              <w:rPr>
                <w:rFonts w:ascii="Times New Roman" w:cs="Times New Roman"/>
                <w:sz w:val="20"/>
              </w:rPr>
              <w:t xml:space="preserve"> 201</w:t>
            </w:r>
            <w:r w:rsidR="003D630D">
              <w:rPr>
                <w:rFonts w:ascii="Times New Roman" w:cs="Times New Roman"/>
                <w:sz w:val="20"/>
              </w:rPr>
              <w:t>7</w:t>
            </w:r>
          </w:p>
          <w:p w14:paraId="015B96EF" w14:textId="77777777" w:rsidR="0087441C" w:rsidRPr="00C7348E" w:rsidRDefault="0087441C" w:rsidP="0087441C">
            <w:pPr>
              <w:widowControl w:val="0"/>
              <w:autoSpaceDE w:val="0"/>
              <w:autoSpaceDN w:val="0"/>
              <w:rPr>
                <w:rFonts w:ascii="Times New Roman" w:hAnsi="Times New Roman" w:cs="Times New Roman"/>
                <w:kern w:val="2"/>
                <w:sz w:val="20"/>
                <w:lang w:val="en-GB" w:eastAsia="ko-KR"/>
              </w:rPr>
            </w:pPr>
            <w:r w:rsidRPr="00C7348E">
              <w:rPr>
                <w:rFonts w:ascii="Times New Roman" w:hAnsi="Times New Roman" w:cs="Times New Roman"/>
                <w:kern w:val="2"/>
                <w:sz w:val="20"/>
                <w:lang w:val="en-GB" w:eastAsia="ko-KR"/>
              </w:rPr>
              <w:t>skrashen@yahoo.com</w:t>
            </w:r>
          </w:p>
          <w:p w14:paraId="5CD22EDA" w14:textId="6DD74424" w:rsidR="00C7348E" w:rsidRDefault="005E77F6" w:rsidP="0087441C">
            <w:pPr>
              <w:pStyle w:val="s0"/>
              <w:spacing w:before="120" w:after="120" w:line="240" w:lineRule="auto"/>
              <w:contextualSpacing/>
              <w:rPr>
                <w:rFonts w:ascii="Times New Roman" w:cs="Times New Roman"/>
                <w:sz w:val="20"/>
              </w:rPr>
            </w:pPr>
            <w:r>
              <w:rPr>
                <w:rFonts w:ascii="Times New Roman" w:cs="Times New Roman"/>
                <w:sz w:val="20"/>
              </w:rPr>
              <w:t xml:space="preserve"> </w:t>
            </w:r>
            <w:r w:rsidRPr="00B67019">
              <w:rPr>
                <w:rFonts w:ascii="Times New Roman" w:cs="Times New Roman"/>
                <w:sz w:val="20"/>
              </w:rPr>
              <w:t xml:space="preserve">© </w:t>
            </w:r>
            <w:r w:rsidR="004C0EC6">
              <w:rPr>
                <w:rFonts w:ascii="Times New Roman" w:cs="Times New Roman"/>
                <w:sz w:val="20"/>
              </w:rPr>
              <w:t>201</w:t>
            </w:r>
            <w:r w:rsidR="003D630D">
              <w:rPr>
                <w:rFonts w:ascii="Times New Roman" w:cs="Times New Roman"/>
                <w:sz w:val="20"/>
              </w:rPr>
              <w:t>7</w:t>
            </w:r>
            <w:r>
              <w:rPr>
                <w:rFonts w:ascii="Times New Roman" w:cs="Times New Roman"/>
                <w:sz w:val="20"/>
              </w:rPr>
              <w:t xml:space="preserve"> </w:t>
            </w:r>
            <w:r w:rsidRPr="00B67019">
              <w:rPr>
                <w:rFonts w:ascii="Times New Roman" w:cs="Times New Roman"/>
                <w:sz w:val="20"/>
              </w:rPr>
              <w:t>TOJELT.</w:t>
            </w:r>
          </w:p>
          <w:p w14:paraId="1F38C97D" w14:textId="3DFE6ED6" w:rsidR="005E77F6" w:rsidRPr="005E77F6" w:rsidRDefault="005E77F6" w:rsidP="005E77F6">
            <w:pPr>
              <w:pStyle w:val="s0"/>
              <w:spacing w:before="120" w:after="120" w:line="240" w:lineRule="auto"/>
              <w:contextualSpacing/>
              <w:rPr>
                <w:rFonts w:ascii="Times New Roman" w:cs="Times New Roman"/>
                <w:sz w:val="20"/>
              </w:rPr>
            </w:pPr>
            <w:r>
              <w:rPr>
                <w:rFonts w:ascii="Times New Roman" w:cs="Times New Roman"/>
                <w:sz w:val="20"/>
              </w:rPr>
              <w:t xml:space="preserve"> </w:t>
            </w:r>
            <w:r w:rsidRPr="005E77F6">
              <w:rPr>
                <w:rFonts w:ascii="Times New Roman" w:cs="Times New Roman"/>
                <w:sz w:val="20"/>
              </w:rPr>
              <w:t>All rights reserved.</w:t>
            </w:r>
          </w:p>
        </w:tc>
        <w:tc>
          <w:tcPr>
            <w:tcW w:w="7311" w:type="dxa"/>
            <w:tcBorders>
              <w:top w:val="single" w:sz="18" w:space="0" w:color="auto"/>
              <w:left w:val="single" w:sz="2" w:space="0" w:color="FFFFFF" w:themeColor="background1"/>
              <w:bottom w:val="single" w:sz="18" w:space="0" w:color="auto"/>
              <w:right w:val="single" w:sz="2" w:space="0" w:color="FFFFFF" w:themeColor="background1"/>
            </w:tcBorders>
          </w:tcPr>
          <w:p w14:paraId="058ACB3E" w14:textId="79E80DE5" w:rsidR="003D630D" w:rsidRDefault="00E9790F" w:rsidP="00F35655">
            <w:pPr>
              <w:widowControl w:val="0"/>
              <w:autoSpaceDE w:val="0"/>
              <w:autoSpaceDN w:val="0"/>
              <w:adjustRightInd w:val="0"/>
              <w:jc w:val="both"/>
              <w:outlineLvl w:val="0"/>
              <w:rPr>
                <w:rFonts w:ascii="Times New Roman"/>
                <w:bCs/>
              </w:rPr>
            </w:pPr>
            <w:r w:rsidRPr="00986892">
              <w:rPr>
                <w:rFonts w:ascii="Times New Roman" w:cs="Times New Roman"/>
                <w:b/>
                <w:sz w:val="20"/>
              </w:rPr>
              <w:t>Abstract:</w:t>
            </w:r>
            <w:r w:rsidR="00F35655">
              <w:rPr>
                <w:rFonts w:ascii="Times New Roman" w:cs="Times New Roman"/>
                <w:b/>
                <w:sz w:val="20"/>
              </w:rPr>
              <w:t xml:space="preserve"> </w:t>
            </w:r>
            <w:r w:rsidR="00F35655" w:rsidRPr="00F35655">
              <w:rPr>
                <w:rFonts w:ascii="Times New Roman" w:hAnsi="Times" w:cs="Times New Roman"/>
                <w:bCs/>
                <w:sz w:val="20"/>
                <w:szCs w:val="20"/>
              </w:rPr>
              <w:t xml:space="preserve">In this paper, I present the insights of two amazing polyglots, second language acquirers who have had a tremendous amount of experience acquiring different languages in different situations.  My source of information are their writings and my conversations with them. </w:t>
            </w:r>
            <w:r w:rsidR="00C7348E" w:rsidRPr="00F35655">
              <w:rPr>
                <w:rFonts w:ascii="Times New Roman" w:hAnsi="Times" w:cs="Times New Roman"/>
                <w:bCs/>
                <w:sz w:val="20"/>
                <w:szCs w:val="20"/>
              </w:rPr>
              <w:t>Lomb Kato and Steven Kaufman have each acquired at least 15 languages as adults, many without living the country where the language is spoken. Their observations about language acquisition are in close agreement with the claims of current second language acquisition theory</w:t>
            </w:r>
            <w:r w:rsidR="00F35655" w:rsidRPr="00F35655">
              <w:rPr>
                <w:rFonts w:ascii="Times New Roman" w:hAnsi="Times" w:cs="Times New Roman"/>
                <w:bCs/>
                <w:sz w:val="20"/>
                <w:szCs w:val="20"/>
              </w:rPr>
              <w:t>.</w:t>
            </w:r>
          </w:p>
          <w:p w14:paraId="77095A9C" w14:textId="545D37ED" w:rsidR="00F35655" w:rsidRDefault="00F35655" w:rsidP="00C7348E">
            <w:pPr>
              <w:pStyle w:val="s0"/>
              <w:spacing w:line="240" w:lineRule="auto"/>
              <w:contextualSpacing/>
              <w:jc w:val="both"/>
              <w:outlineLvl w:val="0"/>
              <w:rPr>
                <w:rFonts w:ascii="Times New Roman" w:cs="Times New Roman"/>
                <w:b/>
                <w:sz w:val="20"/>
              </w:rPr>
            </w:pPr>
          </w:p>
          <w:p w14:paraId="0D4C5D34" w14:textId="77777777" w:rsidR="0087441C" w:rsidRDefault="0087441C" w:rsidP="00C7348E">
            <w:pPr>
              <w:pStyle w:val="s0"/>
              <w:spacing w:line="240" w:lineRule="auto"/>
              <w:contextualSpacing/>
              <w:jc w:val="both"/>
              <w:outlineLvl w:val="0"/>
              <w:rPr>
                <w:rFonts w:ascii="Times New Roman" w:cs="Times New Roman"/>
                <w:b/>
                <w:sz w:val="20"/>
              </w:rPr>
            </w:pPr>
          </w:p>
          <w:p w14:paraId="2B1CB7CF" w14:textId="77777777" w:rsidR="0087441C" w:rsidRDefault="0087441C" w:rsidP="00C7348E">
            <w:pPr>
              <w:pStyle w:val="s0"/>
              <w:spacing w:line="240" w:lineRule="auto"/>
              <w:contextualSpacing/>
              <w:jc w:val="both"/>
              <w:outlineLvl w:val="0"/>
              <w:rPr>
                <w:rFonts w:ascii="Times New Roman" w:cs="Times New Roman"/>
                <w:b/>
                <w:sz w:val="20"/>
              </w:rPr>
            </w:pPr>
          </w:p>
          <w:p w14:paraId="7ECC622D" w14:textId="71F3A563" w:rsidR="005E77F6" w:rsidRPr="005E77F6" w:rsidRDefault="00E9790F" w:rsidP="00C7348E">
            <w:pPr>
              <w:pStyle w:val="s0"/>
              <w:spacing w:line="240" w:lineRule="auto"/>
              <w:contextualSpacing/>
              <w:jc w:val="both"/>
              <w:outlineLvl w:val="0"/>
              <w:rPr>
                <w:rFonts w:ascii="Times New Roman" w:cs="Times New Roman"/>
                <w:sz w:val="20"/>
              </w:rPr>
            </w:pPr>
            <w:r w:rsidRPr="00986892">
              <w:rPr>
                <w:rFonts w:ascii="Times New Roman" w:cs="Times New Roman"/>
                <w:b/>
                <w:sz w:val="20"/>
              </w:rPr>
              <w:t>Keywords:</w:t>
            </w:r>
            <w:r w:rsidR="003A5FF0">
              <w:rPr>
                <w:rFonts w:ascii="Times New Roman" w:cs="Times New Roman"/>
                <w:sz w:val="20"/>
              </w:rPr>
              <w:t xml:space="preserve"> </w:t>
            </w:r>
            <w:r w:rsidR="00C7348E" w:rsidRPr="00C7348E">
              <w:rPr>
                <w:rFonts w:ascii="Times New Roman" w:cs="Times New Roman"/>
                <w:bCs/>
                <w:i/>
                <w:sz w:val="20"/>
              </w:rPr>
              <w:t>polyglot, comprehension, grammar, correction</w:t>
            </w:r>
            <w:r w:rsidR="00C7348E">
              <w:rPr>
                <w:rFonts w:ascii="Times New Roman" w:cs="Times New Roman"/>
                <w:bCs/>
                <w:i/>
                <w:sz w:val="20"/>
              </w:rPr>
              <w:t>.</w:t>
            </w:r>
          </w:p>
        </w:tc>
      </w:tr>
    </w:tbl>
    <w:p w14:paraId="7154BF62" w14:textId="77777777" w:rsidR="003425FE" w:rsidRPr="0026252F" w:rsidRDefault="005E77F6" w:rsidP="005E77F6">
      <w:pPr>
        <w:ind w:right="-92"/>
        <w:rPr>
          <w:rFonts w:ascii="Times New Roman" w:hAnsi="Times New Roman" w:cs="Times New Roman"/>
          <w:sz w:val="20"/>
          <w:lang w:val="tr-TR"/>
        </w:rPr>
      </w:pPr>
      <w:r>
        <w:rPr>
          <w:rFonts w:ascii="Times New Roman" w:eastAsia="Times New Roman" w:hAnsi="Times New Roman" w:cs="Times New Roman"/>
          <w:b/>
          <w:sz w:val="28"/>
        </w:rPr>
        <w:t xml:space="preserve">                </w:t>
      </w:r>
    </w:p>
    <w:p w14:paraId="5B3EFCDA" w14:textId="77777777" w:rsidR="00C71085" w:rsidRDefault="00C71085" w:rsidP="00C71085">
      <w:pPr>
        <w:jc w:val="both"/>
        <w:rPr>
          <w:rFonts w:ascii="Times New Roman" w:hAnsi="Times New Roman" w:cs="Times New Roman"/>
          <w:sz w:val="20"/>
          <w:szCs w:val="20"/>
        </w:rPr>
      </w:pPr>
    </w:p>
    <w:p w14:paraId="1A77177B" w14:textId="77777777" w:rsidR="003A5FF0" w:rsidRDefault="003A5FF0" w:rsidP="003A5FF0">
      <w:pPr>
        <w:spacing w:after="120"/>
        <w:rPr>
          <w:rFonts w:ascii="Times New Roman" w:hAnsi="Times New Roman" w:cs="Times New Roman"/>
          <w:b/>
          <w:lang w:eastAsia="ko-KR"/>
        </w:rPr>
      </w:pPr>
      <w:r>
        <w:rPr>
          <w:rFonts w:ascii="Times New Roman" w:hAnsi="Times New Roman" w:cs="Times New Roman"/>
          <w:b/>
          <w:lang w:eastAsia="ko-KR"/>
        </w:rPr>
        <w:t xml:space="preserve">1. Introduction </w:t>
      </w:r>
    </w:p>
    <w:p w14:paraId="05FB4EE4" w14:textId="087A28E6" w:rsidR="00D81377" w:rsidRPr="00D81377" w:rsidRDefault="00D81377" w:rsidP="00D81377">
      <w:pPr>
        <w:autoSpaceDE w:val="0"/>
        <w:autoSpaceDN w:val="0"/>
        <w:adjustRightInd w:val="0"/>
        <w:spacing w:before="20" w:after="20"/>
        <w:ind w:firstLine="720"/>
        <w:jc w:val="lowKashida"/>
        <w:rPr>
          <w:rFonts w:ascii="Times New Roman" w:eastAsia="Times New Roman" w:hAnsi="Times New Roman" w:cs="Times New Roman"/>
        </w:rPr>
      </w:pPr>
      <w:r w:rsidRPr="00D81377">
        <w:rPr>
          <w:rFonts w:ascii="Times New Roman" w:eastAsia="Times New Roman" w:hAnsi="Times New Roman" w:cs="Times New Roman"/>
        </w:rPr>
        <w:t xml:space="preserve">In this paper, I present the insights of two amazing polyglots, second language acquirers who have had a tremendous amount of experience acquiring different languages in different situations.  My source of information are their writings and my conversations with them. </w:t>
      </w:r>
    </w:p>
    <w:p w14:paraId="150E22A0" w14:textId="03D37191" w:rsidR="00D81377" w:rsidRPr="00D81377" w:rsidRDefault="00D81377" w:rsidP="00D81377">
      <w:pPr>
        <w:autoSpaceDE w:val="0"/>
        <w:autoSpaceDN w:val="0"/>
        <w:adjustRightInd w:val="0"/>
        <w:spacing w:before="20" w:after="20"/>
        <w:ind w:firstLine="720"/>
        <w:jc w:val="lowKashida"/>
        <w:rPr>
          <w:rFonts w:ascii="Times New Roman" w:eastAsia="Times New Roman" w:hAnsi="Times New Roman" w:cs="Times New Roman"/>
        </w:rPr>
      </w:pPr>
      <w:r w:rsidRPr="00D81377">
        <w:rPr>
          <w:rFonts w:ascii="Times New Roman" w:eastAsia="Times New Roman" w:hAnsi="Times New Roman" w:cs="Times New Roman"/>
        </w:rPr>
        <w:t xml:space="preserve">Their books were written before they were aware of current research and theory in second language acquisition: They came to their understandings from their own experiences.  Here are my conclusions: </w:t>
      </w:r>
    </w:p>
    <w:p w14:paraId="5A531B85" w14:textId="7F8FA881" w:rsidR="00D81377" w:rsidRPr="00D81377" w:rsidRDefault="00D81377" w:rsidP="00D81377">
      <w:pPr>
        <w:autoSpaceDE w:val="0"/>
        <w:autoSpaceDN w:val="0"/>
        <w:adjustRightInd w:val="0"/>
        <w:spacing w:before="20" w:after="20"/>
        <w:ind w:firstLine="720"/>
        <w:jc w:val="lowKashida"/>
        <w:rPr>
          <w:rFonts w:ascii="Times New Roman" w:eastAsia="Times New Roman" w:hAnsi="Times New Roman" w:cs="Times New Roman"/>
        </w:rPr>
      </w:pPr>
      <w:r w:rsidRPr="00D81377">
        <w:rPr>
          <w:rFonts w:ascii="Times New Roman" w:eastAsia="Times New Roman" w:hAnsi="Times New Roman" w:cs="Times New Roman"/>
        </w:rPr>
        <w:t>1.</w:t>
      </w:r>
      <w:r w:rsidR="006B08A1">
        <w:rPr>
          <w:rFonts w:ascii="Times New Roman" w:eastAsia="Times New Roman" w:hAnsi="Times New Roman" w:cs="Times New Roman"/>
        </w:rPr>
        <w:t xml:space="preserve"> </w:t>
      </w:r>
      <w:r w:rsidRPr="00D81377">
        <w:rPr>
          <w:rFonts w:ascii="Times New Roman" w:eastAsia="Times New Roman" w:hAnsi="Times New Roman" w:cs="Times New Roman"/>
        </w:rPr>
        <w:t>The polyglots understand that the driving force behind language acquisition is comprehensible input, and they recognize the limited role of conscious knowledge of grammar and error correction.</w:t>
      </w:r>
    </w:p>
    <w:p w14:paraId="4153B23E" w14:textId="439388A7" w:rsidR="00D81377" w:rsidRPr="00D81377" w:rsidRDefault="00D81377" w:rsidP="00D81377">
      <w:pPr>
        <w:autoSpaceDE w:val="0"/>
        <w:autoSpaceDN w:val="0"/>
        <w:adjustRightInd w:val="0"/>
        <w:spacing w:before="20" w:after="20"/>
        <w:ind w:firstLine="720"/>
        <w:jc w:val="lowKashida"/>
        <w:rPr>
          <w:rFonts w:ascii="Times New Roman" w:eastAsia="Times New Roman" w:hAnsi="Times New Roman" w:cs="Times New Roman"/>
        </w:rPr>
      </w:pPr>
      <w:r w:rsidRPr="00D81377">
        <w:rPr>
          <w:rFonts w:ascii="Times New Roman" w:eastAsia="Times New Roman" w:hAnsi="Times New Roman" w:cs="Times New Roman"/>
        </w:rPr>
        <w:t>2.</w:t>
      </w:r>
      <w:r w:rsidR="006B08A1">
        <w:rPr>
          <w:rFonts w:ascii="Times New Roman" w:eastAsia="Times New Roman" w:hAnsi="Times New Roman" w:cs="Times New Roman"/>
        </w:rPr>
        <w:t xml:space="preserve"> </w:t>
      </w:r>
      <w:r w:rsidRPr="00D81377">
        <w:rPr>
          <w:rFonts w:ascii="Times New Roman" w:eastAsia="Times New Roman" w:hAnsi="Times New Roman" w:cs="Times New Roman"/>
        </w:rPr>
        <w:t xml:space="preserve">They reject the popular idea that all you need is to “go the country” (“immersion”). </w:t>
      </w:r>
    </w:p>
    <w:p w14:paraId="42E9CC7D" w14:textId="3553F722" w:rsidR="00D81377" w:rsidRPr="00D81377" w:rsidRDefault="00D81377" w:rsidP="00D81377">
      <w:pPr>
        <w:autoSpaceDE w:val="0"/>
        <w:autoSpaceDN w:val="0"/>
        <w:adjustRightInd w:val="0"/>
        <w:spacing w:before="20" w:after="20"/>
        <w:ind w:firstLine="720"/>
        <w:jc w:val="lowKashida"/>
        <w:rPr>
          <w:rFonts w:ascii="Times New Roman" w:eastAsia="Times New Roman" w:hAnsi="Times New Roman" w:cs="Times New Roman"/>
        </w:rPr>
      </w:pPr>
      <w:r w:rsidRPr="00D81377">
        <w:rPr>
          <w:rFonts w:ascii="Times New Roman" w:eastAsia="Times New Roman" w:hAnsi="Times New Roman" w:cs="Times New Roman"/>
        </w:rPr>
        <w:t>3.</w:t>
      </w:r>
      <w:r w:rsidR="006B08A1">
        <w:rPr>
          <w:rFonts w:ascii="Times New Roman" w:eastAsia="Times New Roman" w:hAnsi="Times New Roman" w:cs="Times New Roman"/>
        </w:rPr>
        <w:t xml:space="preserve"> </w:t>
      </w:r>
      <w:r w:rsidRPr="00D81377">
        <w:rPr>
          <w:rFonts w:ascii="Times New Roman" w:eastAsia="Times New Roman" w:hAnsi="Times New Roman" w:cs="Times New Roman"/>
        </w:rPr>
        <w:t>They seek high interest “compelling” input.</w:t>
      </w:r>
    </w:p>
    <w:p w14:paraId="1E56BAB1" w14:textId="3220F1C1" w:rsidR="00D81377" w:rsidRPr="00D81377" w:rsidRDefault="00D81377" w:rsidP="00D81377">
      <w:pPr>
        <w:autoSpaceDE w:val="0"/>
        <w:autoSpaceDN w:val="0"/>
        <w:adjustRightInd w:val="0"/>
        <w:spacing w:before="20" w:after="20"/>
        <w:ind w:firstLine="720"/>
        <w:jc w:val="lowKashida"/>
        <w:rPr>
          <w:rFonts w:ascii="Times New Roman" w:eastAsia="Times New Roman" w:hAnsi="Times New Roman" w:cs="Times New Roman"/>
        </w:rPr>
      </w:pPr>
      <w:r w:rsidRPr="00D81377">
        <w:rPr>
          <w:rFonts w:ascii="Times New Roman" w:eastAsia="Times New Roman" w:hAnsi="Times New Roman" w:cs="Times New Roman"/>
        </w:rPr>
        <w:t>4.</w:t>
      </w:r>
      <w:r w:rsidR="006B08A1">
        <w:rPr>
          <w:rFonts w:ascii="Times New Roman" w:eastAsia="Times New Roman" w:hAnsi="Times New Roman" w:cs="Times New Roman"/>
        </w:rPr>
        <w:t xml:space="preserve"> </w:t>
      </w:r>
      <w:r w:rsidRPr="00D81377">
        <w:rPr>
          <w:rFonts w:ascii="Times New Roman" w:eastAsia="Times New Roman" w:hAnsi="Times New Roman" w:cs="Times New Roman"/>
        </w:rPr>
        <w:t xml:space="preserve">They warn us about striving for perfectionism, both in terms of producing and understanding language. </w:t>
      </w:r>
    </w:p>
    <w:p w14:paraId="3A80430F" w14:textId="41C2A1F6" w:rsidR="004C0EC6" w:rsidRDefault="00D81377" w:rsidP="00D81377">
      <w:pPr>
        <w:autoSpaceDE w:val="0"/>
        <w:autoSpaceDN w:val="0"/>
        <w:adjustRightInd w:val="0"/>
        <w:spacing w:before="20" w:after="20"/>
        <w:ind w:firstLine="720"/>
        <w:jc w:val="lowKashida"/>
        <w:rPr>
          <w:rFonts w:ascii="Times New Roman" w:eastAsia="Times New Roman" w:hAnsi="Times New Roman" w:cs="Times New Roman"/>
        </w:rPr>
      </w:pPr>
      <w:r w:rsidRPr="00D81377">
        <w:rPr>
          <w:rFonts w:ascii="Times New Roman" w:eastAsia="Times New Roman" w:hAnsi="Times New Roman" w:cs="Times New Roman"/>
        </w:rPr>
        <w:t>5.</w:t>
      </w:r>
      <w:r w:rsidR="006B08A1">
        <w:rPr>
          <w:rFonts w:ascii="Times New Roman" w:eastAsia="Times New Roman" w:hAnsi="Times New Roman" w:cs="Times New Roman"/>
        </w:rPr>
        <w:t xml:space="preserve"> </w:t>
      </w:r>
      <w:r w:rsidRPr="00D81377">
        <w:rPr>
          <w:rFonts w:ascii="Times New Roman" w:eastAsia="Times New Roman" w:hAnsi="Times New Roman" w:cs="Times New Roman"/>
        </w:rPr>
        <w:t>They urge us to “trust the process.”</w:t>
      </w:r>
    </w:p>
    <w:p w14:paraId="3325D275" w14:textId="77777777" w:rsidR="004D1872" w:rsidRPr="00D81377" w:rsidRDefault="004D1872" w:rsidP="00D81377">
      <w:pPr>
        <w:autoSpaceDE w:val="0"/>
        <w:autoSpaceDN w:val="0"/>
        <w:adjustRightInd w:val="0"/>
        <w:spacing w:before="20" w:after="20"/>
        <w:ind w:firstLine="720"/>
        <w:jc w:val="lowKashida"/>
        <w:rPr>
          <w:rFonts w:ascii="Times New Roman" w:eastAsia="Times New Roman" w:hAnsi="Times New Roman" w:cs="Times New Roman"/>
        </w:rPr>
      </w:pPr>
    </w:p>
    <w:p w14:paraId="221CFFF1" w14:textId="09DAEC5E" w:rsidR="003D630D" w:rsidRPr="003D630D" w:rsidRDefault="003D630D" w:rsidP="003D630D">
      <w:pPr>
        <w:spacing w:after="120"/>
        <w:rPr>
          <w:rFonts w:ascii="Times New Roman" w:hAnsi="Times New Roman" w:cs="Times New Roman"/>
          <w:b/>
          <w:lang w:eastAsia="ko-KR"/>
        </w:rPr>
      </w:pPr>
      <w:r w:rsidRPr="003D630D">
        <w:rPr>
          <w:rFonts w:ascii="Times New Roman" w:hAnsi="Times New Roman" w:cs="Times New Roman"/>
          <w:b/>
          <w:lang w:eastAsia="ko-KR"/>
        </w:rPr>
        <w:t xml:space="preserve">2. </w:t>
      </w:r>
      <w:r w:rsidR="00D81377" w:rsidRPr="00D81377">
        <w:rPr>
          <w:rFonts w:ascii="Times New Roman" w:hAnsi="Times New Roman" w:cs="Times New Roman"/>
          <w:b/>
          <w:lang w:eastAsia="ko-KR"/>
        </w:rPr>
        <w:t xml:space="preserve">The </w:t>
      </w:r>
      <w:r w:rsidR="00D81377">
        <w:rPr>
          <w:rFonts w:ascii="Times New Roman" w:hAnsi="Times New Roman" w:cs="Times New Roman"/>
          <w:b/>
          <w:lang w:eastAsia="ko-KR"/>
        </w:rPr>
        <w:t>P</w:t>
      </w:r>
      <w:r w:rsidR="00D81377" w:rsidRPr="00D81377">
        <w:rPr>
          <w:rFonts w:ascii="Times New Roman" w:hAnsi="Times New Roman" w:cs="Times New Roman"/>
          <w:b/>
          <w:lang w:eastAsia="ko-KR"/>
        </w:rPr>
        <w:t>olyglots</w:t>
      </w:r>
    </w:p>
    <w:p w14:paraId="16CB4893" w14:textId="1B154C42" w:rsidR="00D81377" w:rsidRPr="00D81377" w:rsidRDefault="00D81377" w:rsidP="006B08A1">
      <w:pPr>
        <w:autoSpaceDE w:val="0"/>
        <w:autoSpaceDN w:val="0"/>
        <w:adjustRightInd w:val="0"/>
        <w:spacing w:before="20" w:after="20"/>
        <w:ind w:firstLine="720"/>
        <w:jc w:val="lowKashida"/>
        <w:rPr>
          <w:rFonts w:ascii="Times New Roman" w:eastAsia="Times New Roman" w:hAnsi="Times New Roman" w:cs="Times New Roman"/>
        </w:rPr>
      </w:pPr>
      <w:r w:rsidRPr="00D81377">
        <w:rPr>
          <w:rFonts w:ascii="Times New Roman" w:eastAsia="Times New Roman" w:hAnsi="Times New Roman" w:cs="Times New Roman"/>
        </w:rPr>
        <w:t xml:space="preserve">Lomb Kato (1909-2003) did not grow up multilingual, and lived in Budapest her entire life. She acquired, however, 17 languages and was a professional interpreter and translator. She got interested in languages after receiving her PhD in Chemistry, first studying French and then studying and teaching English. She was 86 when I met her in Budapest in 1995, and she had made considerable progress on language number 18, Hebrew. (Note: In English, Lomb Kato is Kato </w:t>
      </w:r>
      <w:r w:rsidRPr="00D81377">
        <w:rPr>
          <w:rFonts w:ascii="Times New Roman" w:eastAsia="Times New Roman" w:hAnsi="Times New Roman" w:cs="Times New Roman"/>
        </w:rPr>
        <w:lastRenderedPageBreak/>
        <w:t xml:space="preserve">Lomb. Hence, I have listed her book as Lomb (2016). It was originally written in 1983 in Hungarian, and translated by Adam </w:t>
      </w:r>
      <w:proofErr w:type="spellStart"/>
      <w:r w:rsidRPr="00D81377">
        <w:rPr>
          <w:rFonts w:ascii="Times New Roman" w:eastAsia="Times New Roman" w:hAnsi="Times New Roman" w:cs="Times New Roman"/>
        </w:rPr>
        <w:t>Szegi</w:t>
      </w:r>
      <w:proofErr w:type="spellEnd"/>
      <w:r w:rsidRPr="00D81377">
        <w:rPr>
          <w:rFonts w:ascii="Times New Roman" w:eastAsia="Times New Roman" w:hAnsi="Times New Roman" w:cs="Times New Roman"/>
        </w:rPr>
        <w:t xml:space="preserve">, and edited by Scott </w:t>
      </w:r>
      <w:proofErr w:type="spellStart"/>
      <w:r w:rsidRPr="00D81377">
        <w:rPr>
          <w:rFonts w:ascii="Times New Roman" w:eastAsia="Times New Roman" w:hAnsi="Times New Roman" w:cs="Times New Roman"/>
        </w:rPr>
        <w:t>Alkire</w:t>
      </w:r>
      <w:proofErr w:type="spellEnd"/>
      <w:r w:rsidRPr="00D81377">
        <w:rPr>
          <w:rFonts w:ascii="Times New Roman" w:eastAsia="Times New Roman" w:hAnsi="Times New Roman" w:cs="Times New Roman"/>
        </w:rPr>
        <w:t>)</w:t>
      </w:r>
      <w:r w:rsidR="006B08A1">
        <w:rPr>
          <w:rFonts w:ascii="Times New Roman" w:eastAsia="Times New Roman" w:hAnsi="Times New Roman" w:cs="Times New Roman"/>
        </w:rPr>
        <w:t xml:space="preserve">. </w:t>
      </w:r>
      <w:r w:rsidRPr="00D81377">
        <w:rPr>
          <w:rFonts w:ascii="Times New Roman" w:eastAsia="Times New Roman" w:hAnsi="Times New Roman" w:cs="Times New Roman"/>
        </w:rPr>
        <w:t xml:space="preserve">Steven Kaufman, although a native of Montreal, also grew up in a monolingual environment, his only exposure to French being traditional instruction in school. Kaufman has acquired 15 languages, the last eight between ages 61 and 71. </w:t>
      </w:r>
    </w:p>
    <w:p w14:paraId="1BC91FDA" w14:textId="77777777" w:rsidR="00D81377" w:rsidRDefault="00D81377" w:rsidP="00D6532E">
      <w:pPr>
        <w:spacing w:after="120"/>
        <w:rPr>
          <w:rFonts w:ascii="Times New Roman" w:hAnsi="Times New Roman" w:cs="Times New Roman"/>
          <w:b/>
          <w:lang w:eastAsia="ko-KR"/>
        </w:rPr>
      </w:pPr>
    </w:p>
    <w:p w14:paraId="36CC6434" w14:textId="7CD1EA2F" w:rsidR="00D6532E" w:rsidRDefault="00D6532E" w:rsidP="00D6532E">
      <w:pPr>
        <w:spacing w:after="120"/>
        <w:rPr>
          <w:rFonts w:ascii="Times New Roman" w:hAnsi="Times New Roman" w:cs="Times New Roman"/>
          <w:b/>
          <w:lang w:eastAsia="ko-KR"/>
        </w:rPr>
      </w:pPr>
      <w:r>
        <w:rPr>
          <w:rFonts w:ascii="Times New Roman" w:hAnsi="Times New Roman" w:cs="Times New Roman"/>
          <w:b/>
          <w:lang w:eastAsia="ko-KR"/>
        </w:rPr>
        <w:t xml:space="preserve">3. </w:t>
      </w:r>
      <w:r w:rsidR="00D81377" w:rsidRPr="00D81377">
        <w:rPr>
          <w:rFonts w:ascii="Times New Roman" w:hAnsi="Times New Roman" w:cs="Times New Roman"/>
          <w:b/>
          <w:lang w:eastAsia="ko-KR"/>
        </w:rPr>
        <w:t>The Comprehension Hypothesis</w:t>
      </w:r>
    </w:p>
    <w:p w14:paraId="7DD72F44" w14:textId="77777777" w:rsidR="00D81377" w:rsidRPr="00D81377" w:rsidRDefault="00D81377" w:rsidP="00D81377">
      <w:pPr>
        <w:autoSpaceDE w:val="0"/>
        <w:autoSpaceDN w:val="0"/>
        <w:adjustRightInd w:val="0"/>
        <w:spacing w:before="20" w:after="20"/>
        <w:ind w:firstLine="720"/>
        <w:jc w:val="lowKashida"/>
        <w:rPr>
          <w:rFonts w:ascii="Times New Roman" w:eastAsia="Times New Roman" w:hAnsi="Times New Roman" w:cs="Times New Roman"/>
        </w:rPr>
      </w:pPr>
      <w:r w:rsidRPr="00D81377">
        <w:rPr>
          <w:rFonts w:ascii="Times New Roman" w:eastAsia="Times New Roman" w:hAnsi="Times New Roman" w:cs="Times New Roman"/>
        </w:rPr>
        <w:t>The Comprehension Hypothesis claims that we acquire language and develop literacy in only one way: when we understand aural and written language. It claims that our competence in grammar, our knowledge of vocabulary and our ability to produce language fluently and easily are a result of getting “comprehensible input” (Krashen, 2003).</w:t>
      </w:r>
    </w:p>
    <w:p w14:paraId="433D4913" w14:textId="67F2DF8E" w:rsidR="00D81377" w:rsidRPr="00D81377" w:rsidRDefault="00D81377" w:rsidP="00D81377">
      <w:pPr>
        <w:autoSpaceDE w:val="0"/>
        <w:autoSpaceDN w:val="0"/>
        <w:adjustRightInd w:val="0"/>
        <w:spacing w:before="20" w:after="20"/>
        <w:ind w:firstLine="720"/>
        <w:jc w:val="lowKashida"/>
        <w:rPr>
          <w:rFonts w:ascii="Times New Roman" w:eastAsia="Times New Roman" w:hAnsi="Times New Roman" w:cs="Times New Roman"/>
        </w:rPr>
      </w:pPr>
      <w:r w:rsidRPr="00D81377">
        <w:rPr>
          <w:rFonts w:ascii="Times New Roman" w:eastAsia="Times New Roman" w:hAnsi="Times New Roman" w:cs="Times New Roman"/>
        </w:rPr>
        <w:t xml:space="preserve"> This is quite different from traditional methodology, which I refer to as “skill-building.” The Skill-Building Hypothesis reverses the causality: It claims that first we have to consciously learn grammar rules and vocabulary items, and practice using them in spoken and written production, doing it repeatedly until production becomes “automatic.”  We can “fine-tune” our conscious knowledge of grammar by getting our errors corrected when we produce language.  Skill-Building also maintains that our spoken fluency is the result of practicing speaking. </w:t>
      </w:r>
    </w:p>
    <w:p w14:paraId="21294408" w14:textId="266093DA" w:rsidR="00D81377" w:rsidRPr="00D81377" w:rsidRDefault="00D81377" w:rsidP="00D81377">
      <w:pPr>
        <w:autoSpaceDE w:val="0"/>
        <w:autoSpaceDN w:val="0"/>
        <w:adjustRightInd w:val="0"/>
        <w:spacing w:before="20" w:after="20"/>
        <w:ind w:firstLine="720"/>
        <w:jc w:val="lowKashida"/>
        <w:rPr>
          <w:rFonts w:ascii="Times New Roman" w:eastAsia="Times New Roman" w:hAnsi="Times New Roman" w:cs="Times New Roman"/>
        </w:rPr>
      </w:pPr>
      <w:r w:rsidRPr="00D81377">
        <w:rPr>
          <w:rFonts w:ascii="Times New Roman" w:eastAsia="Times New Roman" w:hAnsi="Times New Roman" w:cs="Times New Roman"/>
        </w:rPr>
        <w:t xml:space="preserve">The Comprehension Hypothesis is, of course, a hypothesis, which means it is subject to falsification. Thus far, however, the research is quite consistent with the predictions it makes: In method comparison studies, students taught with methods consistent with the Comprehension Hypothesis generally do better, and never do worse, than students taught with traditional methods (Krashen, 2003). For a list of studies, see Krashen (2014a). A powerful form of comprehensible input, self-selected reading, has consistently emerged as a strong predictor of scores on standardized tests in a variety of situations (Krashen, 2012). The Comprehension Hypothesis also helps explain success in second language acquisition in a wide variety of case histories (Krashen, 2014b; Mason </w:t>
      </w:r>
      <w:r w:rsidR="005F1353">
        <w:rPr>
          <w:rFonts w:ascii="Times New Roman" w:eastAsia="Times New Roman" w:hAnsi="Times New Roman" w:cs="Times New Roman"/>
        </w:rPr>
        <w:t>&amp;</w:t>
      </w:r>
      <w:r w:rsidRPr="00D81377">
        <w:rPr>
          <w:rFonts w:ascii="Times New Roman" w:eastAsia="Times New Roman" w:hAnsi="Times New Roman" w:cs="Times New Roman"/>
        </w:rPr>
        <w:t xml:space="preserve"> Krashen, 2017).</w:t>
      </w:r>
    </w:p>
    <w:p w14:paraId="1CE7E741" w14:textId="77777777" w:rsidR="004D1872" w:rsidRDefault="004D1872" w:rsidP="00FD1CA4">
      <w:pPr>
        <w:autoSpaceDE w:val="0"/>
        <w:autoSpaceDN w:val="0"/>
        <w:adjustRightInd w:val="0"/>
        <w:spacing w:before="20" w:after="20"/>
        <w:ind w:firstLine="720"/>
        <w:jc w:val="lowKashida"/>
        <w:rPr>
          <w:rFonts w:ascii="Times New Roman" w:eastAsia="Times New Roman" w:hAnsi="Times New Roman" w:cs="Times New Roman"/>
        </w:rPr>
      </w:pPr>
    </w:p>
    <w:p w14:paraId="69B25D81" w14:textId="6D7C1898" w:rsidR="00D81377" w:rsidRPr="00BF5A26" w:rsidRDefault="00FD1CA4" w:rsidP="00D81377">
      <w:pPr>
        <w:spacing w:after="120"/>
        <w:rPr>
          <w:rFonts w:ascii="Times New Roman" w:hAnsi="Times New Roman" w:cs="Times New Roman"/>
          <w:b/>
          <w:lang w:eastAsia="ko-KR"/>
        </w:rPr>
      </w:pPr>
      <w:r w:rsidRPr="00FD1CA4">
        <w:rPr>
          <w:rFonts w:ascii="Times New Roman" w:hAnsi="Times New Roman" w:cs="Times New Roman"/>
          <w:b/>
          <w:lang w:eastAsia="ko-KR"/>
        </w:rPr>
        <w:t>4</w:t>
      </w:r>
      <w:r>
        <w:rPr>
          <w:rFonts w:ascii="Times New Roman" w:hAnsi="Times New Roman" w:cs="Times New Roman"/>
          <w:b/>
          <w:lang w:eastAsia="ko-KR"/>
        </w:rPr>
        <w:t>.</w:t>
      </w:r>
      <w:r w:rsidRPr="00FD1CA4">
        <w:rPr>
          <w:rFonts w:ascii="Times New Roman" w:hAnsi="Times New Roman" w:cs="Times New Roman"/>
          <w:b/>
          <w:lang w:eastAsia="ko-KR"/>
        </w:rPr>
        <w:t xml:space="preserve"> </w:t>
      </w:r>
      <w:r w:rsidR="00D81377" w:rsidRPr="00BF5A26">
        <w:rPr>
          <w:rFonts w:ascii="Times New Roman" w:hAnsi="Times New Roman" w:cs="Times New Roman"/>
          <w:b/>
          <w:lang w:eastAsia="ko-KR"/>
        </w:rPr>
        <w:t>The role of grammar in the two rival hypotheses.</w:t>
      </w:r>
    </w:p>
    <w:p w14:paraId="2A1EF6B2" w14:textId="6A31EAEB" w:rsidR="00D81377" w:rsidRPr="00D81377" w:rsidRDefault="00D81377" w:rsidP="004D1872">
      <w:pPr>
        <w:autoSpaceDE w:val="0"/>
        <w:autoSpaceDN w:val="0"/>
        <w:adjustRightInd w:val="0"/>
        <w:spacing w:before="20" w:after="20"/>
        <w:ind w:firstLine="720"/>
        <w:jc w:val="lowKashida"/>
        <w:rPr>
          <w:rFonts w:ascii="Times New Roman" w:eastAsia="Times New Roman" w:hAnsi="Times New Roman" w:cs="Times New Roman"/>
        </w:rPr>
      </w:pPr>
      <w:r w:rsidRPr="00D81377">
        <w:rPr>
          <w:rFonts w:ascii="Times New Roman" w:eastAsia="Times New Roman" w:hAnsi="Times New Roman" w:cs="Times New Roman"/>
        </w:rPr>
        <w:t>For the Skill-Building Hypothesis, grammar is central: The route to competence requires that we first learn rules consciously, and then “practice” them in output.</w:t>
      </w:r>
      <w:r w:rsidR="004D1872">
        <w:rPr>
          <w:rFonts w:ascii="Times New Roman" w:eastAsia="Times New Roman" w:hAnsi="Times New Roman" w:cs="Times New Roman"/>
        </w:rPr>
        <w:t xml:space="preserve"> </w:t>
      </w:r>
      <w:r w:rsidRPr="00D81377">
        <w:rPr>
          <w:rFonts w:ascii="Times New Roman" w:eastAsia="Times New Roman" w:hAnsi="Times New Roman" w:cs="Times New Roman"/>
        </w:rPr>
        <w:t>In contrast, a hypothesis related to the Comprehension Hypothesis, the Monitor Hypothesis, claims that conscious knowledge of rules has a limited impact on language production: We apply our learned grammar rules to our output only when three very severe conditions are met: (1) when we know the rule, (2) when we have time, and (3) when we are thinking about correctness, or focusing on form.  Condition (1) is impossible to meet for all rules of language –many rules are extremely complex and linguists admit that they have not described all the rules of any language. Conditions (2) and (3) are also a challenge: in oral language production we rarely have enough time to retrieve complex rules and apply them, and when conversations get interesting we generally think about the meaning of what we are saying and what the other person is saying, rather than the form. These conditions are fully met only when we take a grammar test (Krashen, 198</w:t>
      </w:r>
      <w:r w:rsidR="005F1353">
        <w:rPr>
          <w:rFonts w:ascii="Times New Roman" w:eastAsia="Times New Roman" w:hAnsi="Times New Roman" w:cs="Times New Roman"/>
        </w:rPr>
        <w:t>2</w:t>
      </w:r>
      <w:r w:rsidRPr="00D81377">
        <w:rPr>
          <w:rFonts w:ascii="Times New Roman" w:eastAsia="Times New Roman" w:hAnsi="Times New Roman" w:cs="Times New Roman"/>
        </w:rPr>
        <w:t xml:space="preserve">) or when we edit our writing, watching out for grammatical rules that even well-read writers have not acquired but that must be obeyed, </w:t>
      </w:r>
      <w:proofErr w:type="spellStart"/>
      <w:r w:rsidRPr="00D81377">
        <w:rPr>
          <w:rFonts w:ascii="Times New Roman" w:eastAsia="Times New Roman" w:hAnsi="Times New Roman" w:cs="Times New Roman"/>
        </w:rPr>
        <w:t>eg</w:t>
      </w:r>
      <w:proofErr w:type="spellEnd"/>
      <w:r w:rsidRPr="00D81377">
        <w:rPr>
          <w:rFonts w:ascii="Times New Roman" w:eastAsia="Times New Roman" w:hAnsi="Times New Roman" w:cs="Times New Roman"/>
        </w:rPr>
        <w:t xml:space="preserve"> the its/it’s distinction.</w:t>
      </w:r>
    </w:p>
    <w:p w14:paraId="730371DC" w14:textId="77777777" w:rsidR="00FD1CA4" w:rsidRDefault="00FD1CA4" w:rsidP="00FD1CA4">
      <w:pPr>
        <w:jc w:val="both"/>
        <w:rPr>
          <w:rFonts w:ascii="Times New Roman" w:hAnsi="Times New Roman" w:cs="Times New Roman"/>
          <w:color w:val="000000" w:themeColor="text1"/>
        </w:rPr>
      </w:pPr>
      <w:r w:rsidRPr="002D63A6">
        <w:rPr>
          <w:rFonts w:ascii="Times New Roman" w:hAnsi="Times New Roman" w:cs="Times New Roman"/>
          <w:color w:val="000000" w:themeColor="text1"/>
        </w:rPr>
        <w:t> </w:t>
      </w:r>
    </w:p>
    <w:p w14:paraId="774F58FD" w14:textId="0B77FC75" w:rsidR="00D81377" w:rsidRPr="00BF5A26" w:rsidRDefault="00FD1CA4" w:rsidP="00D81377">
      <w:pPr>
        <w:spacing w:after="120"/>
        <w:rPr>
          <w:rFonts w:ascii="Times New Roman" w:hAnsi="Times New Roman" w:cs="Times New Roman"/>
          <w:b/>
          <w:lang w:eastAsia="ko-KR"/>
        </w:rPr>
      </w:pPr>
      <w:r w:rsidRPr="00FD1CA4">
        <w:rPr>
          <w:rFonts w:ascii="Times New Roman" w:hAnsi="Times New Roman" w:cs="Times New Roman"/>
          <w:b/>
          <w:lang w:eastAsia="ko-KR"/>
        </w:rPr>
        <w:t xml:space="preserve">5. </w:t>
      </w:r>
      <w:r w:rsidR="00D81377" w:rsidRPr="00BF5A26">
        <w:rPr>
          <w:rFonts w:ascii="Times New Roman" w:hAnsi="Times New Roman" w:cs="Times New Roman"/>
          <w:b/>
          <w:lang w:eastAsia="ko-KR"/>
        </w:rPr>
        <w:t>Comprehension, not skill-building</w:t>
      </w:r>
    </w:p>
    <w:p w14:paraId="504BDC9F" w14:textId="77777777" w:rsidR="00D81377" w:rsidRPr="00D81377" w:rsidRDefault="00D81377" w:rsidP="00D81377">
      <w:pPr>
        <w:autoSpaceDE w:val="0"/>
        <w:autoSpaceDN w:val="0"/>
        <w:adjustRightInd w:val="0"/>
        <w:spacing w:before="20" w:after="20"/>
        <w:ind w:firstLine="720"/>
        <w:jc w:val="lowKashida"/>
        <w:rPr>
          <w:rFonts w:ascii="Times New Roman" w:eastAsia="Times New Roman" w:hAnsi="Times New Roman" w:cs="Times New Roman"/>
        </w:rPr>
      </w:pPr>
      <w:r w:rsidRPr="00D81377">
        <w:rPr>
          <w:rFonts w:ascii="Times New Roman" w:eastAsia="Times New Roman" w:hAnsi="Times New Roman" w:cs="Times New Roman"/>
        </w:rPr>
        <w:lastRenderedPageBreak/>
        <w:t xml:space="preserve">It is clear that both polyglots attributed their accomplishments to the Comprehensible Input, not grammar study. Here is Kaufman’s blunt advice: "Do not spend your time in a vain attempt to master the language from grammar rules and word lists. You will not enjoy this tedious form of study, and it will not work."  (Kaufman, 2003; p. 90).   </w:t>
      </w:r>
    </w:p>
    <w:p w14:paraId="095B8DB1" w14:textId="5D0564F4" w:rsidR="00D81377" w:rsidRPr="00D81377" w:rsidRDefault="00D81377" w:rsidP="00D81377">
      <w:pPr>
        <w:autoSpaceDE w:val="0"/>
        <w:autoSpaceDN w:val="0"/>
        <w:adjustRightInd w:val="0"/>
        <w:spacing w:before="20" w:after="20"/>
        <w:ind w:firstLine="720"/>
        <w:jc w:val="lowKashida"/>
        <w:rPr>
          <w:rFonts w:ascii="Times New Roman" w:eastAsia="Times New Roman" w:hAnsi="Times New Roman" w:cs="Times New Roman"/>
        </w:rPr>
      </w:pPr>
      <w:r w:rsidRPr="00D81377">
        <w:rPr>
          <w:rFonts w:ascii="Times New Roman" w:eastAsia="Times New Roman" w:hAnsi="Times New Roman" w:cs="Times New Roman"/>
        </w:rPr>
        <w:t xml:space="preserve">Lomb Kato included grammar study as part of her personal program in working on new languages, but felt that grammar is not the most important aspect of developing competence in languages; grammar study should be optional for adults, and should consist only of the most straight-forward rules. Requiring children to study grammar was, in her opinion, “absurd” (Krashen and Kiss, 1996). </w:t>
      </w:r>
    </w:p>
    <w:p w14:paraId="18576F2F" w14:textId="68CEBA12" w:rsidR="00D81377" w:rsidRPr="00D81377" w:rsidRDefault="00D81377" w:rsidP="00D81377">
      <w:pPr>
        <w:autoSpaceDE w:val="0"/>
        <w:autoSpaceDN w:val="0"/>
        <w:adjustRightInd w:val="0"/>
        <w:spacing w:before="20" w:after="20"/>
        <w:ind w:firstLine="720"/>
        <w:jc w:val="lowKashida"/>
        <w:rPr>
          <w:rFonts w:ascii="Times New Roman" w:eastAsia="Times New Roman" w:hAnsi="Times New Roman" w:cs="Times New Roman"/>
        </w:rPr>
      </w:pPr>
      <w:r w:rsidRPr="00D81377">
        <w:rPr>
          <w:rFonts w:ascii="Times New Roman" w:eastAsia="Times New Roman" w:hAnsi="Times New Roman" w:cs="Times New Roman"/>
        </w:rPr>
        <w:t xml:space="preserve">Similarly, Lomb Kato tell us, "What lets you avoid mistakes is not memorized laws of grammar but the right form seen, head, and said (sic) to such an extent that it has become second nature" (Lomb, 2016, p. 92). She notes that even a profound knowledge of grammar does not mean competence in the language: "Many excellent philologists who with impressive confidence in the most abstract realms of a foreign language need an interpreter to buy a streetcar ticket or order lunch" (Lomb, 2016, p. 91). Stated in terms of current theory, conscious learning is not of much use in real language use, but what we have acquired through comprehensible input is. </w:t>
      </w:r>
    </w:p>
    <w:p w14:paraId="6D51142C" w14:textId="7CC0A68D" w:rsidR="00D81377" w:rsidRPr="004C1D57" w:rsidRDefault="00D81377" w:rsidP="00D81377">
      <w:pPr>
        <w:autoSpaceDE w:val="0"/>
        <w:autoSpaceDN w:val="0"/>
        <w:adjustRightInd w:val="0"/>
        <w:spacing w:before="20" w:after="20"/>
        <w:ind w:firstLine="720"/>
        <w:jc w:val="lowKashida"/>
        <w:rPr>
          <w:rFonts w:ascii="Times New Roman" w:eastAsia="Times New Roman" w:hAnsi="Times New Roman" w:cs="Times New Roman"/>
        </w:rPr>
      </w:pPr>
      <w:r w:rsidRPr="00D81377">
        <w:rPr>
          <w:rFonts w:ascii="Times New Roman" w:eastAsia="Times New Roman" w:hAnsi="Times New Roman" w:cs="Times New Roman"/>
        </w:rPr>
        <w:t>Steven Kaufman relates what happens when he consults grammar books: “Sometimes the explanations helped and at other times they did not ... I would usually remember grammar rules or explanations (if I understood them) only for a short period of time and then forget them. In the end it was only through enough exposure to the language that my grammar improved" (Kaufman</w:t>
      </w:r>
      <w:r w:rsidRPr="004C1D57">
        <w:rPr>
          <w:rFonts w:ascii="Times New Roman" w:eastAsia="Times New Roman" w:hAnsi="Times New Roman" w:cs="Times New Roman"/>
        </w:rPr>
        <w:t>,</w:t>
      </w:r>
      <w:r w:rsidR="005F1353" w:rsidRPr="004C1D57">
        <w:rPr>
          <w:rFonts w:ascii="Times New Roman" w:eastAsia="Times New Roman" w:hAnsi="Times New Roman" w:cs="Times New Roman"/>
        </w:rPr>
        <w:t xml:space="preserve"> </w:t>
      </w:r>
      <w:r w:rsidR="004C1D57" w:rsidRPr="004C1D57">
        <w:rPr>
          <w:rFonts w:ascii="Times New Roman" w:eastAsia="Times New Roman" w:hAnsi="Times New Roman" w:cs="Times New Roman"/>
        </w:rPr>
        <w:t>2003</w:t>
      </w:r>
      <w:r w:rsidR="005F1353" w:rsidRPr="004C1D57">
        <w:rPr>
          <w:rFonts w:ascii="Times New Roman" w:eastAsia="Times New Roman" w:hAnsi="Times New Roman" w:cs="Times New Roman"/>
        </w:rPr>
        <w:t>,</w:t>
      </w:r>
      <w:r w:rsidRPr="004C1D57">
        <w:rPr>
          <w:rFonts w:ascii="Times New Roman" w:eastAsia="Times New Roman" w:hAnsi="Times New Roman" w:cs="Times New Roman"/>
        </w:rPr>
        <w:t xml:space="preserve"> p. 100).</w:t>
      </w:r>
    </w:p>
    <w:p w14:paraId="3F14CA5D" w14:textId="77777777" w:rsidR="004D1872" w:rsidRDefault="004D1872" w:rsidP="00D81377">
      <w:pPr>
        <w:autoSpaceDE w:val="0"/>
        <w:autoSpaceDN w:val="0"/>
        <w:adjustRightInd w:val="0"/>
        <w:spacing w:before="20" w:after="20"/>
        <w:ind w:firstLine="720"/>
        <w:jc w:val="lowKashida"/>
        <w:rPr>
          <w:rFonts w:ascii="Times New Roman" w:eastAsia="Times New Roman" w:hAnsi="Times New Roman" w:cs="Times New Roman"/>
        </w:rPr>
      </w:pPr>
    </w:p>
    <w:p w14:paraId="4D2C44AA" w14:textId="185197CB" w:rsidR="00D81377" w:rsidRPr="00BF5A26" w:rsidRDefault="00D81377" w:rsidP="00D81377">
      <w:pPr>
        <w:spacing w:after="120"/>
        <w:rPr>
          <w:rFonts w:ascii="Times New Roman" w:hAnsi="Times New Roman" w:cs="Times New Roman"/>
          <w:b/>
          <w:lang w:eastAsia="ko-KR"/>
        </w:rPr>
      </w:pPr>
      <w:r>
        <w:rPr>
          <w:rFonts w:ascii="Times New Roman" w:hAnsi="Times New Roman" w:cs="Times New Roman"/>
          <w:b/>
          <w:lang w:eastAsia="ko-KR"/>
        </w:rPr>
        <w:t xml:space="preserve">6. </w:t>
      </w:r>
      <w:r w:rsidRPr="00BF5A26">
        <w:rPr>
          <w:rFonts w:ascii="Times New Roman" w:hAnsi="Times New Roman" w:cs="Times New Roman"/>
          <w:b/>
          <w:lang w:eastAsia="ko-KR"/>
        </w:rPr>
        <w:t>Accepting the new grammar</w:t>
      </w:r>
    </w:p>
    <w:p w14:paraId="3653195B" w14:textId="329D009E" w:rsidR="00D81377" w:rsidRPr="00D81377" w:rsidRDefault="00D81377" w:rsidP="00D81377">
      <w:pPr>
        <w:autoSpaceDE w:val="0"/>
        <w:autoSpaceDN w:val="0"/>
        <w:adjustRightInd w:val="0"/>
        <w:spacing w:before="20" w:after="20"/>
        <w:ind w:firstLine="720"/>
        <w:jc w:val="lowKashida"/>
        <w:rPr>
          <w:rFonts w:ascii="Times New Roman" w:eastAsia="Times New Roman" w:hAnsi="Times New Roman" w:cs="Times New Roman"/>
        </w:rPr>
      </w:pPr>
      <w:r w:rsidRPr="00D81377">
        <w:rPr>
          <w:rFonts w:ascii="Times New Roman" w:eastAsia="Times New Roman" w:hAnsi="Times New Roman" w:cs="Times New Roman"/>
        </w:rPr>
        <w:t>Both polyglots talk about the importance of being open to the acquisition of new forms. Kaufman</w:t>
      </w:r>
      <w:r w:rsidR="005F1353">
        <w:rPr>
          <w:rFonts w:ascii="Times New Roman" w:eastAsia="Times New Roman" w:hAnsi="Times New Roman" w:cs="Times New Roman"/>
        </w:rPr>
        <w:t xml:space="preserve"> (</w:t>
      </w:r>
      <w:r w:rsidR="004C1D57" w:rsidRPr="004C1D57">
        <w:rPr>
          <w:rFonts w:ascii="Times New Roman" w:eastAsia="Times New Roman" w:hAnsi="Times New Roman" w:cs="Times New Roman"/>
        </w:rPr>
        <w:t>2003</w:t>
      </w:r>
      <w:r w:rsidR="005F1353">
        <w:rPr>
          <w:rFonts w:ascii="Times New Roman" w:eastAsia="Times New Roman" w:hAnsi="Times New Roman" w:cs="Times New Roman"/>
        </w:rPr>
        <w:t xml:space="preserve">) </w:t>
      </w:r>
      <w:r w:rsidRPr="00D81377">
        <w:rPr>
          <w:rFonts w:ascii="Times New Roman" w:eastAsia="Times New Roman" w:hAnsi="Times New Roman" w:cs="Times New Roman"/>
        </w:rPr>
        <w:t>says that instead of grammar study, “I just accepted the various structural patterns of sentences in Chinese as normal. I knew that with enough exposure they would start to seem natural to me. I found it easier to learn the structure of a new language from frequent exposure to phrase patterns rather than trying to understand abstract grammatical explanations." (p. 42). And: "Sentence structures that were strange and difficult at first eventually felt natural if I encountered them often enough in my reading and listening." (p.100). When a structure “feels natural,” this can be interpreted as a sign of subconscious language acquisition.</w:t>
      </w:r>
    </w:p>
    <w:p w14:paraId="7AF24196" w14:textId="06098A9C" w:rsidR="004D1872" w:rsidRDefault="00D81377" w:rsidP="004D1872">
      <w:pPr>
        <w:autoSpaceDE w:val="0"/>
        <w:autoSpaceDN w:val="0"/>
        <w:adjustRightInd w:val="0"/>
        <w:spacing w:before="20" w:after="20"/>
        <w:ind w:firstLine="720"/>
        <w:jc w:val="lowKashida"/>
        <w:rPr>
          <w:rFonts w:ascii="Times New Roman" w:hAnsi="Times New Roman" w:cs="Times New Roman"/>
        </w:rPr>
      </w:pPr>
      <w:r w:rsidRPr="00D81377">
        <w:rPr>
          <w:rFonts w:ascii="Times New Roman" w:eastAsia="Times New Roman" w:hAnsi="Times New Roman" w:cs="Times New Roman"/>
        </w:rPr>
        <w:t>Similarly, Lomb Kato</w:t>
      </w:r>
      <w:r w:rsidR="005F1353">
        <w:rPr>
          <w:rFonts w:ascii="Times New Roman" w:eastAsia="Times New Roman" w:hAnsi="Times New Roman" w:cs="Times New Roman"/>
        </w:rPr>
        <w:t xml:space="preserve"> (</w:t>
      </w:r>
      <w:r w:rsidR="004C1D57" w:rsidRPr="004C1D57">
        <w:rPr>
          <w:rFonts w:ascii="Times New Roman" w:eastAsia="Times New Roman" w:hAnsi="Times New Roman" w:cs="Times New Roman"/>
        </w:rPr>
        <w:t>2016</w:t>
      </w:r>
      <w:r w:rsidR="005F1353">
        <w:rPr>
          <w:rFonts w:ascii="Times New Roman" w:eastAsia="Times New Roman" w:hAnsi="Times New Roman" w:cs="Times New Roman"/>
        </w:rPr>
        <w:t xml:space="preserve">) </w:t>
      </w:r>
      <w:r w:rsidRPr="00D81377">
        <w:rPr>
          <w:rFonts w:ascii="Times New Roman" w:eastAsia="Times New Roman" w:hAnsi="Times New Roman" w:cs="Times New Roman"/>
        </w:rPr>
        <w:t>tells us: "Perusing books frequently and listening to the radio diligently allow us to encounter the right forms again and again. If our interest gets our heart and mind to accept these patterns, we can recall them quickly when we need them."  (p. 93).</w:t>
      </w:r>
      <w:r w:rsidRPr="00BF5A26">
        <w:rPr>
          <w:rFonts w:ascii="Times New Roman" w:hAnsi="Times New Roman" w:cs="Times New Roman"/>
        </w:rPr>
        <w:t xml:space="preserve"> </w:t>
      </w:r>
    </w:p>
    <w:p w14:paraId="4A0B32AD" w14:textId="77777777" w:rsidR="004D1872" w:rsidRDefault="004D1872" w:rsidP="004D1872">
      <w:pPr>
        <w:spacing w:after="120"/>
        <w:rPr>
          <w:rFonts w:ascii="Times New Roman" w:hAnsi="Times New Roman" w:cs="Times New Roman"/>
          <w:b/>
          <w:lang w:eastAsia="ko-KR"/>
        </w:rPr>
      </w:pPr>
    </w:p>
    <w:p w14:paraId="08F88118" w14:textId="569A69D9" w:rsidR="00D81377" w:rsidRPr="004D1872" w:rsidRDefault="004D1872" w:rsidP="004D1872">
      <w:pPr>
        <w:spacing w:after="120"/>
        <w:rPr>
          <w:rFonts w:ascii="Times New Roman" w:hAnsi="Times New Roman" w:cs="Times New Roman"/>
          <w:b/>
          <w:lang w:eastAsia="ko-KR"/>
        </w:rPr>
      </w:pPr>
      <w:r>
        <w:rPr>
          <w:rFonts w:ascii="Times New Roman" w:hAnsi="Times New Roman" w:cs="Times New Roman"/>
          <w:b/>
          <w:lang w:eastAsia="ko-KR"/>
        </w:rPr>
        <w:t>7.</w:t>
      </w:r>
      <w:r w:rsidR="00D81377" w:rsidRPr="00BF5A26">
        <w:rPr>
          <w:rFonts w:ascii="Times New Roman" w:hAnsi="Times New Roman" w:cs="Times New Roman"/>
          <w:b/>
          <w:lang w:eastAsia="ko-KR"/>
        </w:rPr>
        <w:t>Correction</w:t>
      </w:r>
      <w:r w:rsidR="00D81377">
        <w:rPr>
          <w:rFonts w:ascii="Times New Roman" w:hAnsi="Times New Roman" w:cs="Times New Roman"/>
          <w:b/>
          <w:lang w:eastAsia="ko-KR"/>
        </w:rPr>
        <w:t xml:space="preserve"> </w:t>
      </w:r>
    </w:p>
    <w:p w14:paraId="407D29A5" w14:textId="5CCF1D23" w:rsidR="00D81377" w:rsidRPr="004D1872" w:rsidRDefault="00D81377" w:rsidP="004D1872">
      <w:pPr>
        <w:autoSpaceDE w:val="0"/>
        <w:autoSpaceDN w:val="0"/>
        <w:adjustRightInd w:val="0"/>
        <w:spacing w:before="20" w:after="20"/>
        <w:ind w:firstLine="720"/>
        <w:jc w:val="lowKashida"/>
        <w:rPr>
          <w:rFonts w:ascii="Times New Roman" w:eastAsia="Times New Roman" w:hAnsi="Times New Roman" w:cs="Times New Roman"/>
        </w:rPr>
      </w:pPr>
      <w:r w:rsidRPr="004D1872">
        <w:rPr>
          <w:rFonts w:ascii="Times New Roman" w:eastAsia="Times New Roman" w:hAnsi="Times New Roman" w:cs="Times New Roman"/>
        </w:rPr>
        <w:t xml:space="preserve"> According to current theory, correction is aimed at conscious learning: the purpose of correction is to help the learner arrive at the correct version of a consciously learned rule.  Language learners are rarely grateful for these corrections; even though they may ask to be corrected, they often don’t react well when it happens (Krashen, 1994) and there is good evidence that correction doesn’t work very well (Truscott, 1999; 2016). </w:t>
      </w:r>
    </w:p>
    <w:p w14:paraId="1CB37410" w14:textId="0EB6564D" w:rsidR="00D81377" w:rsidRDefault="00D81377" w:rsidP="004D1872">
      <w:pPr>
        <w:autoSpaceDE w:val="0"/>
        <w:autoSpaceDN w:val="0"/>
        <w:adjustRightInd w:val="0"/>
        <w:spacing w:before="20" w:after="20"/>
        <w:ind w:firstLine="720"/>
        <w:jc w:val="lowKashida"/>
        <w:rPr>
          <w:rFonts w:ascii="Times New Roman" w:eastAsia="Times New Roman" w:hAnsi="Times New Roman" w:cs="Times New Roman"/>
        </w:rPr>
      </w:pPr>
      <w:r w:rsidRPr="004D1872">
        <w:rPr>
          <w:rFonts w:ascii="Times New Roman" w:eastAsia="Times New Roman" w:hAnsi="Times New Roman" w:cs="Times New Roman"/>
        </w:rPr>
        <w:t xml:space="preserve"> Lomb Kato’s reaction to correction mirrors the research just cited:  On one hand, she states that “Uncorrected mistakes are very perilous! If one keeps repeating wrong formulas, they take root in the mind and one will be inclined to accept them as authentic” (</w:t>
      </w:r>
      <w:proofErr w:type="spellStart"/>
      <w:r w:rsidRPr="004D1872">
        <w:rPr>
          <w:rFonts w:ascii="Times New Roman" w:eastAsia="Times New Roman" w:hAnsi="Times New Roman" w:cs="Times New Roman"/>
        </w:rPr>
        <w:t>Alkire</w:t>
      </w:r>
      <w:proofErr w:type="spellEnd"/>
      <w:r w:rsidRPr="004D1872">
        <w:rPr>
          <w:rFonts w:ascii="Times New Roman" w:eastAsia="Times New Roman" w:hAnsi="Times New Roman" w:cs="Times New Roman"/>
        </w:rPr>
        <w:t xml:space="preserve">, </w:t>
      </w:r>
      <w:r w:rsidR="004C1D57" w:rsidRPr="004C1D57">
        <w:rPr>
          <w:rFonts w:ascii="Times New Roman" w:eastAsia="Times New Roman" w:hAnsi="Times New Roman" w:cs="Times New Roman"/>
        </w:rPr>
        <w:t>2005</w:t>
      </w:r>
      <w:r w:rsidR="005F1353">
        <w:rPr>
          <w:rFonts w:ascii="Times New Roman" w:eastAsia="Times New Roman" w:hAnsi="Times New Roman" w:cs="Times New Roman"/>
        </w:rPr>
        <w:t xml:space="preserve">, </w:t>
      </w:r>
      <w:r w:rsidRPr="004D1872">
        <w:rPr>
          <w:rFonts w:ascii="Times New Roman" w:eastAsia="Times New Roman" w:hAnsi="Times New Roman" w:cs="Times New Roman"/>
        </w:rPr>
        <w:t xml:space="preserve">p. 21).  But she also experienced the negative impact of correction, even saying that correction can make you </w:t>
      </w:r>
      <w:r w:rsidRPr="004D1872">
        <w:rPr>
          <w:rFonts w:ascii="Times New Roman" w:eastAsia="Times New Roman" w:hAnsi="Times New Roman" w:cs="Times New Roman"/>
        </w:rPr>
        <w:lastRenderedPageBreak/>
        <w:t>“sick to your stomach.” She recalled one situation, when, as an interpreter translating into English, she said “</w:t>
      </w:r>
      <w:proofErr w:type="spellStart"/>
      <w:r w:rsidRPr="004D1872">
        <w:rPr>
          <w:rFonts w:ascii="Times New Roman" w:eastAsia="Times New Roman" w:hAnsi="Times New Roman" w:cs="Times New Roman"/>
        </w:rPr>
        <w:t>unorganic</w:t>
      </w:r>
      <w:proofErr w:type="spellEnd"/>
      <w:r w:rsidRPr="004D1872">
        <w:rPr>
          <w:rFonts w:ascii="Times New Roman" w:eastAsia="Times New Roman" w:hAnsi="Times New Roman" w:cs="Times New Roman"/>
        </w:rPr>
        <w:t xml:space="preserve">” instead of “inorganic,” clearly a slip (Dr. Lomb had a Ph.D. in Chemistry). Even though the translation was successful, she was haughtily corrected by another interpreter. She reports that she was lost for the rest of the day (Krashen </w:t>
      </w:r>
      <w:r w:rsidR="005F1353">
        <w:rPr>
          <w:rFonts w:ascii="Times New Roman" w:eastAsia="Times New Roman" w:hAnsi="Times New Roman" w:cs="Times New Roman"/>
        </w:rPr>
        <w:t>&amp;</w:t>
      </w:r>
      <w:r w:rsidRPr="004D1872">
        <w:rPr>
          <w:rFonts w:ascii="Times New Roman" w:eastAsia="Times New Roman" w:hAnsi="Times New Roman" w:cs="Times New Roman"/>
        </w:rPr>
        <w:t xml:space="preserve"> Kiss, 1996).</w:t>
      </w:r>
    </w:p>
    <w:p w14:paraId="445C96F9" w14:textId="77777777" w:rsidR="004D1872" w:rsidRPr="004D1872" w:rsidRDefault="004D1872" w:rsidP="004D1872">
      <w:pPr>
        <w:autoSpaceDE w:val="0"/>
        <w:autoSpaceDN w:val="0"/>
        <w:adjustRightInd w:val="0"/>
        <w:spacing w:before="20" w:after="20"/>
        <w:ind w:firstLine="720"/>
        <w:jc w:val="lowKashida"/>
        <w:rPr>
          <w:rFonts w:ascii="Times New Roman" w:eastAsia="Times New Roman" w:hAnsi="Times New Roman" w:cs="Times New Roman"/>
        </w:rPr>
      </w:pPr>
    </w:p>
    <w:p w14:paraId="2B784A7A" w14:textId="55696E08" w:rsidR="00D81377" w:rsidRPr="00BF5A26" w:rsidRDefault="004D1872" w:rsidP="004D1872">
      <w:pPr>
        <w:spacing w:after="120"/>
        <w:rPr>
          <w:rFonts w:ascii="Times New Roman" w:hAnsi="Times New Roman" w:cs="Times New Roman"/>
          <w:b/>
        </w:rPr>
      </w:pPr>
      <w:r>
        <w:rPr>
          <w:rFonts w:ascii="Times New Roman" w:hAnsi="Times New Roman" w:cs="Times New Roman"/>
          <w:b/>
          <w:lang w:eastAsia="ko-KR"/>
        </w:rPr>
        <w:t xml:space="preserve">8. </w:t>
      </w:r>
      <w:r w:rsidR="00D81377" w:rsidRPr="00BF5A26">
        <w:rPr>
          <w:rFonts w:ascii="Times New Roman" w:hAnsi="Times New Roman" w:cs="Times New Roman"/>
          <w:b/>
          <w:lang w:eastAsia="ko-KR"/>
        </w:rPr>
        <w:t>Immersion</w:t>
      </w:r>
    </w:p>
    <w:p w14:paraId="391B1ABC" w14:textId="624289B2" w:rsidR="00D81377" w:rsidRPr="004C1D57" w:rsidRDefault="00D81377" w:rsidP="004D1872">
      <w:pPr>
        <w:autoSpaceDE w:val="0"/>
        <w:autoSpaceDN w:val="0"/>
        <w:adjustRightInd w:val="0"/>
        <w:spacing w:before="20" w:after="20"/>
        <w:ind w:firstLine="720"/>
        <w:jc w:val="lowKashida"/>
        <w:rPr>
          <w:rFonts w:ascii="Times New Roman" w:eastAsia="Times New Roman" w:hAnsi="Times New Roman" w:cs="Times New Roman"/>
        </w:rPr>
      </w:pPr>
      <w:r w:rsidRPr="004D1872">
        <w:rPr>
          <w:rFonts w:ascii="Times New Roman" w:eastAsia="Times New Roman" w:hAnsi="Times New Roman" w:cs="Times New Roman"/>
        </w:rPr>
        <w:t xml:space="preserve">Common advice to those wanting </w:t>
      </w:r>
      <w:r w:rsidRPr="004C1D57">
        <w:rPr>
          <w:rFonts w:ascii="Times New Roman" w:eastAsia="Times New Roman" w:hAnsi="Times New Roman" w:cs="Times New Roman"/>
        </w:rPr>
        <w:t>to acquire other language is to “go to the country.”  Lomb Kato and Steven Kaufman both recognize the limitations of “immersion.” Immersion does not always mean comprehensible input.</w:t>
      </w:r>
      <w:r w:rsidR="004D1872" w:rsidRPr="004C1D57">
        <w:rPr>
          <w:rFonts w:ascii="Times New Roman" w:eastAsia="Times New Roman" w:hAnsi="Times New Roman" w:cs="Times New Roman"/>
        </w:rPr>
        <w:t xml:space="preserve"> </w:t>
      </w:r>
      <w:r w:rsidRPr="004C1D57">
        <w:rPr>
          <w:rFonts w:ascii="Times New Roman" w:eastAsia="Times New Roman" w:hAnsi="Times New Roman" w:cs="Times New Roman"/>
        </w:rPr>
        <w:t>Lomb Kato</w:t>
      </w:r>
      <w:r w:rsidR="005F1353" w:rsidRPr="004C1D57">
        <w:rPr>
          <w:rFonts w:ascii="Times New Roman" w:eastAsia="Times New Roman" w:hAnsi="Times New Roman" w:cs="Times New Roman"/>
        </w:rPr>
        <w:t xml:space="preserve"> (</w:t>
      </w:r>
      <w:r w:rsidR="004C1D57" w:rsidRPr="004C1D57">
        <w:rPr>
          <w:rFonts w:ascii="Times New Roman" w:eastAsia="Times New Roman" w:hAnsi="Times New Roman" w:cs="Times New Roman"/>
        </w:rPr>
        <w:t>2016</w:t>
      </w:r>
      <w:r w:rsidR="005F1353" w:rsidRPr="004C1D57">
        <w:rPr>
          <w:rFonts w:ascii="Times New Roman" w:eastAsia="Times New Roman" w:hAnsi="Times New Roman" w:cs="Times New Roman"/>
        </w:rPr>
        <w:t>)</w:t>
      </w:r>
      <w:r w:rsidRPr="004C1D57">
        <w:rPr>
          <w:rFonts w:ascii="Times New Roman" w:eastAsia="Times New Roman" w:hAnsi="Times New Roman" w:cs="Times New Roman"/>
        </w:rPr>
        <w:t>:  "When you are abroad – especially as a tourist – it is rather difficult to make the acquaintance of someone patient, intelligent, and available enough to help you practice your foreign language skills. With the energy it requires, one can normally achieve the same results while staying at home" (p. 111).</w:t>
      </w:r>
    </w:p>
    <w:p w14:paraId="5FDD61BB" w14:textId="3805D0FF" w:rsidR="00D81377" w:rsidRPr="004C1D57" w:rsidRDefault="00D81377" w:rsidP="004D1872">
      <w:pPr>
        <w:autoSpaceDE w:val="0"/>
        <w:autoSpaceDN w:val="0"/>
        <w:adjustRightInd w:val="0"/>
        <w:spacing w:before="20" w:after="20"/>
        <w:ind w:firstLine="720"/>
        <w:jc w:val="lowKashida"/>
        <w:rPr>
          <w:rFonts w:ascii="Times New Roman" w:eastAsia="Times New Roman" w:hAnsi="Times New Roman" w:cs="Times New Roman"/>
        </w:rPr>
      </w:pPr>
      <w:r w:rsidRPr="004C1D57">
        <w:rPr>
          <w:rFonts w:ascii="Times New Roman" w:eastAsia="Times New Roman" w:hAnsi="Times New Roman" w:cs="Times New Roman"/>
        </w:rPr>
        <w:t xml:space="preserve">She also notes, in agreement with the Comprehension Hypothesis, that residence in the country works best for those at the intermediate level, when acquirers have enough competence to understand at least some of what they hear: “Those who know nothing at the outset will probably return with virgin minds. For those at a very advanced level, improvement will be difficult to detect. The best results will show ... at the intermediate level” (p. 22). </w:t>
      </w:r>
    </w:p>
    <w:p w14:paraId="4AFB2F0E" w14:textId="6AC75916" w:rsidR="00D81377" w:rsidRPr="004C1D57" w:rsidRDefault="00D81377" w:rsidP="004D1872">
      <w:pPr>
        <w:autoSpaceDE w:val="0"/>
        <w:autoSpaceDN w:val="0"/>
        <w:adjustRightInd w:val="0"/>
        <w:spacing w:before="20" w:after="20"/>
        <w:ind w:firstLine="720"/>
        <w:jc w:val="lowKashida"/>
        <w:rPr>
          <w:rFonts w:ascii="Times New Roman" w:eastAsia="Times New Roman" w:hAnsi="Times New Roman" w:cs="Times New Roman"/>
        </w:rPr>
      </w:pPr>
      <w:r w:rsidRPr="004C1D57">
        <w:rPr>
          <w:rFonts w:ascii="Times New Roman" w:eastAsia="Times New Roman" w:hAnsi="Times New Roman" w:cs="Times New Roman"/>
        </w:rPr>
        <w:t>There are strategies for getting comprehensible input from an uncooperative environment. Lomb Kato recommends taking guided tours, and going to the movies: “Studying a language provides an excellent excuse for going to the movies” (</w:t>
      </w:r>
      <w:proofErr w:type="spellStart"/>
      <w:r w:rsidRPr="004C1D57">
        <w:rPr>
          <w:rFonts w:ascii="Times New Roman" w:eastAsia="Times New Roman" w:hAnsi="Times New Roman" w:cs="Times New Roman"/>
        </w:rPr>
        <w:t>Alkire</w:t>
      </w:r>
      <w:proofErr w:type="spellEnd"/>
      <w:r w:rsidRPr="004C1D57">
        <w:rPr>
          <w:rFonts w:ascii="Times New Roman" w:eastAsia="Times New Roman" w:hAnsi="Times New Roman" w:cs="Times New Roman"/>
        </w:rPr>
        <w:t>,</w:t>
      </w:r>
      <w:r w:rsidR="005F1353" w:rsidRPr="004C1D57">
        <w:rPr>
          <w:rFonts w:ascii="Times New Roman" w:eastAsia="Times New Roman" w:hAnsi="Times New Roman" w:cs="Times New Roman"/>
        </w:rPr>
        <w:t xml:space="preserve"> </w:t>
      </w:r>
      <w:r w:rsidR="004C1D57" w:rsidRPr="004C1D57">
        <w:rPr>
          <w:rFonts w:ascii="Times New Roman" w:eastAsia="Times New Roman" w:hAnsi="Times New Roman" w:cs="Times New Roman"/>
        </w:rPr>
        <w:t>2005</w:t>
      </w:r>
      <w:r w:rsidR="005F1353" w:rsidRPr="004C1D57">
        <w:rPr>
          <w:rFonts w:ascii="Times New Roman" w:eastAsia="Times New Roman" w:hAnsi="Times New Roman" w:cs="Times New Roman"/>
        </w:rPr>
        <w:t>,</w:t>
      </w:r>
      <w:r w:rsidRPr="004C1D57">
        <w:rPr>
          <w:rFonts w:ascii="Times New Roman" w:eastAsia="Times New Roman" w:hAnsi="Times New Roman" w:cs="Times New Roman"/>
        </w:rPr>
        <w:t xml:space="preserve"> p. 22). And here is one more: </w:t>
      </w:r>
    </w:p>
    <w:p w14:paraId="57AB4B87" w14:textId="2A76EA47" w:rsidR="004D1872" w:rsidRPr="004C1D57" w:rsidRDefault="00D81377" w:rsidP="004D1872">
      <w:pPr>
        <w:widowControl w:val="0"/>
        <w:autoSpaceDE w:val="0"/>
        <w:autoSpaceDN w:val="0"/>
        <w:adjustRightInd w:val="0"/>
        <w:ind w:firstLine="720"/>
        <w:jc w:val="both"/>
        <w:rPr>
          <w:rFonts w:ascii="Times New Roman" w:hAnsi="Times New Roman" w:cs="Times New Roman"/>
          <w:b/>
        </w:rPr>
      </w:pPr>
      <w:r w:rsidRPr="004C1D57">
        <w:rPr>
          <w:rFonts w:ascii="Times New Roman" w:hAnsi="Times New Roman" w:cs="Times New Roman"/>
          <w:i/>
          <w:lang w:eastAsia="ko-KR"/>
        </w:rPr>
        <w:t>Language parents: A source of comprehensible input</w:t>
      </w:r>
    </w:p>
    <w:p w14:paraId="0A133FA9" w14:textId="5C2EED94" w:rsidR="00D81377" w:rsidRPr="004D1872" w:rsidRDefault="00D81377" w:rsidP="004D1872">
      <w:pPr>
        <w:autoSpaceDE w:val="0"/>
        <w:autoSpaceDN w:val="0"/>
        <w:adjustRightInd w:val="0"/>
        <w:spacing w:before="20" w:after="20"/>
        <w:ind w:firstLine="720"/>
        <w:jc w:val="lowKashida"/>
        <w:rPr>
          <w:rFonts w:ascii="Times New Roman" w:eastAsia="Times New Roman" w:hAnsi="Times New Roman" w:cs="Times New Roman"/>
        </w:rPr>
      </w:pPr>
      <w:r w:rsidRPr="004D1872">
        <w:rPr>
          <w:rFonts w:ascii="Times New Roman" w:eastAsia="Times New Roman" w:hAnsi="Times New Roman" w:cs="Times New Roman"/>
        </w:rPr>
        <w:t>Steven Kaufman also recognizes the limits of immersion. He suggests finding a friend: "My closest colleague at the Canadian Embassy in Tokyo was the Japanese Commercial Officer, Mr. ‘Nick’ Yazaki. He was a major help … He (was) inclined to express himself in a most careful, painstaking and long-winded way … Finding a native speaker who is patient and supportive can be invaluable in learning a new language" (p. 55).</w:t>
      </w:r>
    </w:p>
    <w:p w14:paraId="1F7DECF2" w14:textId="10F33988" w:rsidR="00D81377" w:rsidRPr="004D1872" w:rsidRDefault="00D81377" w:rsidP="004D1872">
      <w:pPr>
        <w:autoSpaceDE w:val="0"/>
        <w:autoSpaceDN w:val="0"/>
        <w:adjustRightInd w:val="0"/>
        <w:spacing w:before="20" w:after="20"/>
        <w:ind w:firstLine="720"/>
        <w:jc w:val="lowKashida"/>
        <w:rPr>
          <w:rFonts w:ascii="Times New Roman" w:eastAsia="Times New Roman" w:hAnsi="Times New Roman" w:cs="Times New Roman"/>
        </w:rPr>
      </w:pPr>
      <w:r w:rsidRPr="004D1872">
        <w:rPr>
          <w:rFonts w:ascii="Times New Roman" w:eastAsia="Times New Roman" w:hAnsi="Times New Roman" w:cs="Times New Roman"/>
        </w:rPr>
        <w:t>Lonsdale (2006) makes a similar suggestion, and coined the term “language parent.” A language parent is somebody who will engage you in conversation in the language you are acquiring but who will not try to be your teacher, will try to understand what you say “even though you are miles away from what a native speaker would usually be able to understand” (p. 178), is interested in you as a person, and “more often than not, the person will be quite talkative” (p. 179). In other words, a language parent is someone who will give you interesting comprehensible input.</w:t>
      </w:r>
    </w:p>
    <w:p w14:paraId="3CF7BC62" w14:textId="2084D389" w:rsidR="00D81377" w:rsidRPr="004D1872" w:rsidRDefault="00D81377" w:rsidP="004D1872">
      <w:pPr>
        <w:autoSpaceDE w:val="0"/>
        <w:autoSpaceDN w:val="0"/>
        <w:adjustRightInd w:val="0"/>
        <w:spacing w:before="20" w:after="20"/>
        <w:ind w:firstLine="720"/>
        <w:jc w:val="lowKashida"/>
        <w:rPr>
          <w:rFonts w:ascii="Times New Roman" w:eastAsia="Times New Roman" w:hAnsi="Times New Roman" w:cs="Times New Roman"/>
        </w:rPr>
      </w:pPr>
      <w:r w:rsidRPr="004D1872">
        <w:rPr>
          <w:rFonts w:ascii="Times New Roman" w:eastAsia="Times New Roman" w:hAnsi="Times New Roman" w:cs="Times New Roman"/>
        </w:rPr>
        <w:t>My German language “parent” in Vienna in 1961-1962 was my landlady, the wonderful Frau Novak. She told the same stories again and again, but they were great stories and I understood more each time I heard them, a familiar occurrence with narrow listening (</w:t>
      </w:r>
      <w:r w:rsidR="005F1353" w:rsidRPr="004D1872">
        <w:rPr>
          <w:rFonts w:ascii="Times New Roman" w:eastAsia="Times New Roman" w:hAnsi="Times New Roman" w:cs="Times New Roman"/>
        </w:rPr>
        <w:t>Dupuy,1999</w:t>
      </w:r>
      <w:r w:rsidR="005F1353">
        <w:rPr>
          <w:rFonts w:ascii="Times New Roman" w:eastAsia="Times New Roman" w:hAnsi="Times New Roman" w:cs="Times New Roman"/>
        </w:rPr>
        <w:t xml:space="preserve">; </w:t>
      </w:r>
      <w:r w:rsidRPr="004D1872">
        <w:rPr>
          <w:rFonts w:ascii="Times New Roman" w:eastAsia="Times New Roman" w:hAnsi="Times New Roman" w:cs="Times New Roman"/>
        </w:rPr>
        <w:t xml:space="preserve">Rodrigo </w:t>
      </w:r>
      <w:r w:rsidR="005F1353">
        <w:rPr>
          <w:rFonts w:ascii="Times New Roman" w:eastAsia="Times New Roman" w:hAnsi="Times New Roman" w:cs="Times New Roman"/>
        </w:rPr>
        <w:t>&amp;</w:t>
      </w:r>
      <w:r w:rsidRPr="004D1872">
        <w:rPr>
          <w:rFonts w:ascii="Times New Roman" w:eastAsia="Times New Roman" w:hAnsi="Times New Roman" w:cs="Times New Roman"/>
        </w:rPr>
        <w:t xml:space="preserve"> Krashen, 1996). </w:t>
      </w:r>
    </w:p>
    <w:p w14:paraId="0702C57C" w14:textId="2D0310E7" w:rsidR="00D81377" w:rsidRPr="004D1872" w:rsidRDefault="00D81377" w:rsidP="004D1872">
      <w:pPr>
        <w:autoSpaceDE w:val="0"/>
        <w:autoSpaceDN w:val="0"/>
        <w:adjustRightInd w:val="0"/>
        <w:spacing w:before="20" w:after="20"/>
        <w:ind w:firstLine="720"/>
        <w:jc w:val="lowKashida"/>
        <w:rPr>
          <w:rFonts w:ascii="Times New Roman" w:eastAsia="Times New Roman" w:hAnsi="Times New Roman" w:cs="Times New Roman"/>
        </w:rPr>
      </w:pPr>
      <w:r w:rsidRPr="004D1872">
        <w:rPr>
          <w:rFonts w:ascii="Times New Roman" w:eastAsia="Times New Roman" w:hAnsi="Times New Roman" w:cs="Times New Roman"/>
        </w:rPr>
        <w:t>A reasonable conjecture is that one person, one solid language parent, can supply the bridge that helps low level acquirers acquire enough competence to be able to interact with many native speakers.</w:t>
      </w:r>
    </w:p>
    <w:p w14:paraId="105EDD46" w14:textId="4DA4CF20" w:rsidR="00D81377" w:rsidRPr="00BF5A26" w:rsidRDefault="004D1872" w:rsidP="004D1872">
      <w:pPr>
        <w:spacing w:after="120"/>
        <w:rPr>
          <w:rFonts w:ascii="Times New Roman" w:hAnsi="Times New Roman" w:cs="Times New Roman"/>
          <w:b/>
          <w:lang w:eastAsia="ko-KR"/>
        </w:rPr>
      </w:pPr>
      <w:r>
        <w:rPr>
          <w:rFonts w:ascii="Times New Roman" w:hAnsi="Times New Roman" w:cs="Times New Roman"/>
          <w:b/>
          <w:lang w:eastAsia="ko-KR"/>
        </w:rPr>
        <w:t xml:space="preserve">9. </w:t>
      </w:r>
      <w:r w:rsidR="00D81377" w:rsidRPr="00BF5A26">
        <w:rPr>
          <w:rFonts w:ascii="Times New Roman" w:hAnsi="Times New Roman" w:cs="Times New Roman"/>
          <w:b/>
          <w:lang w:eastAsia="ko-KR"/>
        </w:rPr>
        <w:t xml:space="preserve">The Importance of </w:t>
      </w:r>
      <w:r w:rsidR="006B08A1">
        <w:rPr>
          <w:rFonts w:ascii="Times New Roman" w:hAnsi="Times New Roman" w:cs="Times New Roman"/>
          <w:b/>
          <w:lang w:eastAsia="ko-KR"/>
        </w:rPr>
        <w:t>c</w:t>
      </w:r>
      <w:r w:rsidR="00D81377" w:rsidRPr="00BF5A26">
        <w:rPr>
          <w:rFonts w:ascii="Times New Roman" w:hAnsi="Times New Roman" w:cs="Times New Roman"/>
          <w:b/>
          <w:lang w:eastAsia="ko-KR"/>
        </w:rPr>
        <w:t>ompelling Comprehensible Input</w:t>
      </w:r>
    </w:p>
    <w:p w14:paraId="225B74E3" w14:textId="075F9803" w:rsidR="00D81377" w:rsidRPr="004C1D57" w:rsidRDefault="00D81377" w:rsidP="004D1872">
      <w:pPr>
        <w:autoSpaceDE w:val="0"/>
        <w:autoSpaceDN w:val="0"/>
        <w:adjustRightInd w:val="0"/>
        <w:spacing w:before="20" w:after="20"/>
        <w:ind w:firstLine="720"/>
        <w:jc w:val="lowKashida"/>
        <w:rPr>
          <w:rFonts w:ascii="Times New Roman" w:eastAsia="Times New Roman" w:hAnsi="Times New Roman" w:cs="Times New Roman"/>
        </w:rPr>
      </w:pPr>
      <w:r w:rsidRPr="004D1872">
        <w:rPr>
          <w:rFonts w:ascii="Times New Roman" w:eastAsia="Times New Roman" w:hAnsi="Times New Roman" w:cs="Times New Roman"/>
        </w:rPr>
        <w:t xml:space="preserve">If language acquisition requires that we understand input, we must pay attention to it.  There is, of course, a better chance of this happening if the input is interesting, and an even better chance of this happening if the input is extremely interesting, so interesting that we even “forget” that it is in another language.  When we get “compelling” comprehensible input, our focus is entirely on the message. We are in a state of "flow" in which our sense of time and even our sense of self is </w:t>
      </w:r>
      <w:r w:rsidRPr="004D1872">
        <w:rPr>
          <w:rFonts w:ascii="Times New Roman" w:eastAsia="Times New Roman" w:hAnsi="Times New Roman" w:cs="Times New Roman"/>
        </w:rPr>
        <w:lastRenderedPageBreak/>
        <w:t xml:space="preserve">diminished (Csikszentmihalyi, 1990; Krashen, 2011; Lao </w:t>
      </w:r>
      <w:r w:rsidR="005F1353">
        <w:rPr>
          <w:rFonts w:ascii="Times New Roman" w:eastAsia="Times New Roman" w:hAnsi="Times New Roman" w:cs="Times New Roman"/>
        </w:rPr>
        <w:t>&amp;</w:t>
      </w:r>
      <w:r w:rsidRPr="004D1872">
        <w:rPr>
          <w:rFonts w:ascii="Times New Roman" w:eastAsia="Times New Roman" w:hAnsi="Times New Roman" w:cs="Times New Roman"/>
        </w:rPr>
        <w:t xml:space="preserve"> Krashen, 2014).  A reasonable hypothesis is that </w:t>
      </w:r>
      <w:r w:rsidRPr="004C1D57">
        <w:rPr>
          <w:rFonts w:ascii="Times New Roman" w:eastAsia="Times New Roman" w:hAnsi="Times New Roman" w:cs="Times New Roman"/>
        </w:rPr>
        <w:t>compelling input may is optimal for language acquisition.</w:t>
      </w:r>
    </w:p>
    <w:p w14:paraId="299FF39F" w14:textId="441D5CF3" w:rsidR="00D81377" w:rsidRPr="004C1D57" w:rsidRDefault="00D81377" w:rsidP="004D1872">
      <w:pPr>
        <w:autoSpaceDE w:val="0"/>
        <w:autoSpaceDN w:val="0"/>
        <w:adjustRightInd w:val="0"/>
        <w:spacing w:before="20" w:after="20"/>
        <w:ind w:firstLine="720"/>
        <w:jc w:val="lowKashida"/>
        <w:rPr>
          <w:rFonts w:ascii="Times New Roman" w:eastAsia="Times New Roman" w:hAnsi="Times New Roman" w:cs="Times New Roman"/>
        </w:rPr>
      </w:pPr>
      <w:r w:rsidRPr="004C1D57">
        <w:rPr>
          <w:rFonts w:ascii="Times New Roman" w:eastAsia="Times New Roman" w:hAnsi="Times New Roman" w:cs="Times New Roman"/>
        </w:rPr>
        <w:t>Each of the two polyglots understood the importance of compelling input.  While taking Mandarin classes Steven Kaufman</w:t>
      </w:r>
      <w:r w:rsidR="005F1353" w:rsidRPr="004C1D57">
        <w:rPr>
          <w:rFonts w:ascii="Times New Roman" w:eastAsia="Times New Roman" w:hAnsi="Times New Roman" w:cs="Times New Roman"/>
        </w:rPr>
        <w:t xml:space="preserve"> (</w:t>
      </w:r>
      <w:r w:rsidR="004C1D57" w:rsidRPr="004C1D57">
        <w:rPr>
          <w:rFonts w:ascii="Times New Roman" w:eastAsia="Times New Roman" w:hAnsi="Times New Roman" w:cs="Times New Roman"/>
        </w:rPr>
        <w:t>2003</w:t>
      </w:r>
      <w:r w:rsidR="005F1353" w:rsidRPr="004C1D57">
        <w:rPr>
          <w:rFonts w:ascii="Times New Roman" w:eastAsia="Times New Roman" w:hAnsi="Times New Roman" w:cs="Times New Roman"/>
        </w:rPr>
        <w:t>)</w:t>
      </w:r>
      <w:r w:rsidRPr="004C1D57">
        <w:rPr>
          <w:rFonts w:ascii="Times New Roman" w:eastAsia="Times New Roman" w:hAnsi="Times New Roman" w:cs="Times New Roman"/>
        </w:rPr>
        <w:t xml:space="preserve"> noted that "the best sessions were those when the teacher would just talk about some interesting subjects. I did most of my learning at these more informal conversational sessions ..." (p. 38). I had a similar experience in Hebrew classes in Israel: Our teacher dedicated that last 30 minutes of each three-hour session to telling amazingly interesting versions of bible stories, with no obvious pedagogical goal. I suspect these sessions were the most valuable for acquiring Hebrew. </w:t>
      </w:r>
    </w:p>
    <w:p w14:paraId="7851D55A" w14:textId="151CE233" w:rsidR="00D81377" w:rsidRPr="004C1D57" w:rsidRDefault="00D81377" w:rsidP="004D1872">
      <w:pPr>
        <w:autoSpaceDE w:val="0"/>
        <w:autoSpaceDN w:val="0"/>
        <w:adjustRightInd w:val="0"/>
        <w:spacing w:before="20" w:after="20"/>
        <w:ind w:firstLine="720"/>
        <w:jc w:val="lowKashida"/>
        <w:rPr>
          <w:rFonts w:ascii="Times New Roman" w:eastAsia="Times New Roman" w:hAnsi="Times New Roman" w:cs="Times New Roman"/>
        </w:rPr>
      </w:pPr>
      <w:r w:rsidRPr="004C1D57">
        <w:rPr>
          <w:rFonts w:ascii="Times New Roman" w:eastAsia="Times New Roman" w:hAnsi="Times New Roman" w:cs="Times New Roman"/>
        </w:rPr>
        <w:t>Lomb Kat</w:t>
      </w:r>
      <w:r w:rsidR="005F1353" w:rsidRPr="004C1D57">
        <w:rPr>
          <w:rFonts w:ascii="Times New Roman" w:eastAsia="Times New Roman" w:hAnsi="Times New Roman" w:cs="Times New Roman"/>
        </w:rPr>
        <w:t>o</w:t>
      </w:r>
      <w:r w:rsidRPr="004C1D57">
        <w:rPr>
          <w:rFonts w:ascii="Times New Roman" w:eastAsia="Times New Roman" w:hAnsi="Times New Roman" w:cs="Times New Roman"/>
        </w:rPr>
        <w:t>’s</w:t>
      </w:r>
      <w:r w:rsidR="005F1353" w:rsidRPr="004C1D57">
        <w:rPr>
          <w:rFonts w:ascii="Times New Roman" w:eastAsia="Times New Roman" w:hAnsi="Times New Roman" w:cs="Times New Roman"/>
        </w:rPr>
        <w:t xml:space="preserve"> (</w:t>
      </w:r>
      <w:r w:rsidR="004C1D57" w:rsidRPr="004C1D57">
        <w:rPr>
          <w:rFonts w:ascii="Times New Roman" w:eastAsia="Times New Roman" w:hAnsi="Times New Roman" w:cs="Times New Roman"/>
        </w:rPr>
        <w:t>2016</w:t>
      </w:r>
      <w:r w:rsidR="005F1353" w:rsidRPr="004C1D57">
        <w:rPr>
          <w:rFonts w:ascii="Times New Roman" w:eastAsia="Times New Roman" w:hAnsi="Times New Roman" w:cs="Times New Roman"/>
        </w:rPr>
        <w:t xml:space="preserve">) </w:t>
      </w:r>
      <w:r w:rsidRPr="004C1D57">
        <w:rPr>
          <w:rFonts w:ascii="Times New Roman" w:eastAsia="Times New Roman" w:hAnsi="Times New Roman" w:cs="Times New Roman"/>
        </w:rPr>
        <w:t>major source of compelling input was reading fiction; she did nearly all of her pleasure reading in other languages. The following quotes show that she understood the importance of being in “flow”: "A character's fate becomes the reader's fate ... Genuine readers sail with Robinson Crusoe, throw themselves under the train with Anna Karenina, and die of tuberculosis with the Lady of the Camellias.  Afterword, luckily, they come back to life." (p. 21).</w:t>
      </w:r>
    </w:p>
    <w:p w14:paraId="19792E95" w14:textId="77777777" w:rsidR="004D1872" w:rsidRPr="004C1D57" w:rsidRDefault="004D1872" w:rsidP="004D1872">
      <w:pPr>
        <w:autoSpaceDE w:val="0"/>
        <w:autoSpaceDN w:val="0"/>
        <w:adjustRightInd w:val="0"/>
        <w:spacing w:before="20" w:after="20"/>
        <w:ind w:firstLine="720"/>
        <w:jc w:val="lowKashida"/>
        <w:rPr>
          <w:rFonts w:ascii="Times New Roman" w:eastAsia="Times New Roman" w:hAnsi="Times New Roman" w:cs="Times New Roman"/>
        </w:rPr>
      </w:pPr>
    </w:p>
    <w:p w14:paraId="7672DF8B" w14:textId="279D86A7" w:rsidR="00D81377" w:rsidRPr="004C1D57" w:rsidRDefault="004D1872" w:rsidP="004D1872">
      <w:pPr>
        <w:spacing w:after="120"/>
        <w:rPr>
          <w:rFonts w:ascii="Times New Roman" w:hAnsi="Times New Roman" w:cs="Times New Roman"/>
          <w:b/>
        </w:rPr>
      </w:pPr>
      <w:r w:rsidRPr="004C1D57">
        <w:rPr>
          <w:rFonts w:ascii="Times New Roman" w:hAnsi="Times New Roman" w:cs="Times New Roman"/>
          <w:b/>
          <w:lang w:eastAsia="ko-KR"/>
        </w:rPr>
        <w:t xml:space="preserve">10. </w:t>
      </w:r>
      <w:r w:rsidR="00D81377" w:rsidRPr="004C1D57">
        <w:rPr>
          <w:rFonts w:ascii="Times New Roman" w:hAnsi="Times New Roman" w:cs="Times New Roman"/>
          <w:b/>
          <w:lang w:eastAsia="ko-KR"/>
        </w:rPr>
        <w:t>Perfectionism</w:t>
      </w:r>
    </w:p>
    <w:p w14:paraId="2FF6CF75" w14:textId="368AEAED" w:rsidR="00D81377" w:rsidRPr="004C1D57" w:rsidRDefault="00D81377" w:rsidP="004D1872">
      <w:pPr>
        <w:autoSpaceDE w:val="0"/>
        <w:autoSpaceDN w:val="0"/>
        <w:adjustRightInd w:val="0"/>
        <w:spacing w:before="20" w:after="20"/>
        <w:ind w:firstLine="720"/>
        <w:jc w:val="lowKashida"/>
        <w:rPr>
          <w:rFonts w:ascii="Times New Roman" w:eastAsia="Times New Roman" w:hAnsi="Times New Roman" w:cs="Times New Roman"/>
        </w:rPr>
      </w:pPr>
      <w:r w:rsidRPr="004C1D57">
        <w:rPr>
          <w:rFonts w:ascii="Times New Roman" w:eastAsia="Times New Roman" w:hAnsi="Times New Roman" w:cs="Times New Roman"/>
        </w:rPr>
        <w:t xml:space="preserve">Both Lomb Kato and Steven Kaufman warn us against perfectionism. In terms of current theory, perfection in language production means over-use of the conscious monitor, making sure everything one is about to say is fully correct according to the rules we have learned (Krashen, 1981). </w:t>
      </w:r>
    </w:p>
    <w:p w14:paraId="2A818E00" w14:textId="7A8FA777" w:rsidR="00D81377" w:rsidRPr="004C1D57" w:rsidRDefault="00D81377" w:rsidP="004D1872">
      <w:pPr>
        <w:autoSpaceDE w:val="0"/>
        <w:autoSpaceDN w:val="0"/>
        <w:adjustRightInd w:val="0"/>
        <w:spacing w:before="20" w:after="20"/>
        <w:ind w:firstLine="720"/>
        <w:jc w:val="lowKashida"/>
        <w:rPr>
          <w:rFonts w:ascii="Times New Roman" w:eastAsia="Times New Roman" w:hAnsi="Times New Roman" w:cs="Times New Roman"/>
        </w:rPr>
      </w:pPr>
      <w:r w:rsidRPr="004C1D57">
        <w:rPr>
          <w:rFonts w:ascii="Times New Roman" w:eastAsia="Times New Roman" w:hAnsi="Times New Roman" w:cs="Times New Roman"/>
        </w:rPr>
        <w:t>Lomb Kato</w:t>
      </w:r>
      <w:r w:rsidR="005F1353" w:rsidRPr="004C1D57">
        <w:rPr>
          <w:rFonts w:ascii="Times New Roman" w:eastAsia="Times New Roman" w:hAnsi="Times New Roman" w:cs="Times New Roman"/>
        </w:rPr>
        <w:t xml:space="preserve"> (</w:t>
      </w:r>
      <w:r w:rsidR="004C1D57" w:rsidRPr="004C1D57">
        <w:rPr>
          <w:rFonts w:ascii="Times New Roman" w:eastAsia="Times New Roman" w:hAnsi="Times New Roman" w:cs="Times New Roman"/>
        </w:rPr>
        <w:t>2016</w:t>
      </w:r>
      <w:r w:rsidR="005F1353" w:rsidRPr="004C1D57">
        <w:rPr>
          <w:rFonts w:ascii="Times New Roman" w:eastAsia="Times New Roman" w:hAnsi="Times New Roman" w:cs="Times New Roman"/>
        </w:rPr>
        <w:t xml:space="preserve">) </w:t>
      </w:r>
      <w:r w:rsidRPr="004C1D57">
        <w:rPr>
          <w:rFonts w:ascii="Times New Roman" w:eastAsia="Times New Roman" w:hAnsi="Times New Roman" w:cs="Times New Roman"/>
        </w:rPr>
        <w:t xml:space="preserve">warns us that "if you feel that you must speak like a native… you will be inhibited" (p. 28), and has a refreshing point of view about imperfect language: ".... language is the only thing worth knowing even poorly .... Propagation of half-truths is not an advancement of science but a hindrance. For the language learner, however, it would be a pity to fall silent because he or she doesn't know with certainty whether a form will hit home or not" (p.111). </w:t>
      </w:r>
    </w:p>
    <w:p w14:paraId="47316F50" w14:textId="6824152D" w:rsidR="00D81377" w:rsidRPr="004C1D57" w:rsidRDefault="00D81377" w:rsidP="004D1872">
      <w:pPr>
        <w:autoSpaceDE w:val="0"/>
        <w:autoSpaceDN w:val="0"/>
        <w:adjustRightInd w:val="0"/>
        <w:spacing w:before="20" w:after="20"/>
        <w:ind w:firstLine="720"/>
        <w:jc w:val="lowKashida"/>
        <w:rPr>
          <w:rFonts w:ascii="Times New Roman" w:eastAsia="Times New Roman" w:hAnsi="Times New Roman" w:cs="Times New Roman"/>
        </w:rPr>
      </w:pPr>
      <w:r w:rsidRPr="004C1D57">
        <w:rPr>
          <w:rFonts w:ascii="Times New Roman" w:eastAsia="Times New Roman" w:hAnsi="Times New Roman" w:cs="Times New Roman"/>
        </w:rPr>
        <w:t>Steven Kaufman</w:t>
      </w:r>
      <w:r w:rsidR="005F1353" w:rsidRPr="004C1D57">
        <w:rPr>
          <w:rFonts w:ascii="Times New Roman" w:eastAsia="Times New Roman" w:hAnsi="Times New Roman" w:cs="Times New Roman"/>
        </w:rPr>
        <w:t xml:space="preserve"> (</w:t>
      </w:r>
      <w:r w:rsidR="004C1D57" w:rsidRPr="004C1D57">
        <w:rPr>
          <w:rFonts w:ascii="Times New Roman" w:eastAsia="Times New Roman" w:hAnsi="Times New Roman" w:cs="Times New Roman"/>
        </w:rPr>
        <w:t>2003</w:t>
      </w:r>
      <w:r w:rsidR="005F1353" w:rsidRPr="004C1D57">
        <w:rPr>
          <w:rFonts w:ascii="Times New Roman" w:eastAsia="Times New Roman" w:hAnsi="Times New Roman" w:cs="Times New Roman"/>
        </w:rPr>
        <w:t xml:space="preserve">) </w:t>
      </w:r>
      <w:r w:rsidRPr="004C1D57">
        <w:rPr>
          <w:rFonts w:ascii="Times New Roman" w:eastAsia="Times New Roman" w:hAnsi="Times New Roman" w:cs="Times New Roman"/>
        </w:rPr>
        <w:t xml:space="preserve">has wonderful advice along with a profound observation – other people are not worried about your mistakes! "You will often feel that you are struggling, when in fact you are communicating quite successfully…. Focus on the meaning you are trying to communicate, not on how well you are doing.  Do not think that your grammar and pronunciation are being judged ... your listeners want to understand you." (pp. 128-9).  And: "Try to force yourself from the desire to achieve perfection, which is vanity and will hinder your progress. Instead, seek to communicate naturally and enjoy yourself. Your improvement will be constant although uneven." (p. 89). </w:t>
      </w:r>
    </w:p>
    <w:p w14:paraId="4E883DAF" w14:textId="58A7ACF7" w:rsidR="00D81377" w:rsidRPr="004C1D57" w:rsidRDefault="00D81377" w:rsidP="004D1872">
      <w:pPr>
        <w:autoSpaceDE w:val="0"/>
        <w:autoSpaceDN w:val="0"/>
        <w:adjustRightInd w:val="0"/>
        <w:spacing w:before="20" w:after="20"/>
        <w:ind w:firstLine="720"/>
        <w:jc w:val="lowKashida"/>
        <w:rPr>
          <w:rFonts w:ascii="Times New Roman" w:eastAsia="Times New Roman" w:hAnsi="Times New Roman" w:cs="Times New Roman"/>
        </w:rPr>
      </w:pPr>
      <w:r w:rsidRPr="004C1D57">
        <w:rPr>
          <w:rFonts w:ascii="Times New Roman" w:eastAsia="Times New Roman" w:hAnsi="Times New Roman" w:cs="Times New Roman"/>
        </w:rPr>
        <w:t>Current theory predicts that we will make greater progress in language acquisition if we follow this advice. We will interact more and thereby get more comprehensible input.</w:t>
      </w:r>
    </w:p>
    <w:p w14:paraId="5BB33272" w14:textId="70748B9E" w:rsidR="00D81377" w:rsidRPr="004C1D57" w:rsidRDefault="00D81377" w:rsidP="004D1872">
      <w:pPr>
        <w:autoSpaceDE w:val="0"/>
        <w:autoSpaceDN w:val="0"/>
        <w:adjustRightInd w:val="0"/>
        <w:spacing w:before="20" w:after="20"/>
        <w:ind w:firstLine="720"/>
        <w:jc w:val="lowKashida"/>
        <w:rPr>
          <w:rFonts w:ascii="Times New Roman" w:eastAsia="Times New Roman" w:hAnsi="Times New Roman" w:cs="Times New Roman"/>
        </w:rPr>
      </w:pPr>
      <w:r w:rsidRPr="004C1D57">
        <w:rPr>
          <w:rFonts w:ascii="Times New Roman" w:eastAsia="Times New Roman" w:hAnsi="Times New Roman" w:cs="Times New Roman"/>
        </w:rPr>
        <w:t xml:space="preserve">Perfectionism in reading is the tendency to look up every unknown word. Kaufman </w:t>
      </w:r>
      <w:r w:rsidR="005F1353" w:rsidRPr="004C1D57">
        <w:rPr>
          <w:rFonts w:ascii="Times New Roman" w:eastAsia="Times New Roman" w:hAnsi="Times New Roman" w:cs="Times New Roman"/>
        </w:rPr>
        <w:t>(</w:t>
      </w:r>
      <w:r w:rsidR="004C1D57" w:rsidRPr="004C1D57">
        <w:rPr>
          <w:rFonts w:ascii="Times New Roman" w:eastAsia="Times New Roman" w:hAnsi="Times New Roman" w:cs="Times New Roman"/>
        </w:rPr>
        <w:t>2003</w:t>
      </w:r>
      <w:r w:rsidR="005F1353" w:rsidRPr="004C1D57">
        <w:rPr>
          <w:rFonts w:ascii="Times New Roman" w:eastAsia="Times New Roman" w:hAnsi="Times New Roman" w:cs="Times New Roman"/>
        </w:rPr>
        <w:t xml:space="preserve">) </w:t>
      </w:r>
      <w:r w:rsidRPr="004C1D57">
        <w:rPr>
          <w:rFonts w:ascii="Times New Roman" w:eastAsia="Times New Roman" w:hAnsi="Times New Roman" w:cs="Times New Roman"/>
        </w:rPr>
        <w:t xml:space="preserve">points out the futility of looking up words:  "You can ... expect to forget whatever you look up in a dictionary pretty quickly." (p. 133). In fact, Kaufman has stated that he generally forgets the meaning of the word he has looked up by the time puts down the dictionary and returns to the text: consciously learned knowledge does not stick. </w:t>
      </w:r>
    </w:p>
    <w:p w14:paraId="04A33162" w14:textId="74789F5D" w:rsidR="00D81377" w:rsidRPr="004D1872" w:rsidRDefault="00D81377" w:rsidP="004D1872">
      <w:pPr>
        <w:autoSpaceDE w:val="0"/>
        <w:autoSpaceDN w:val="0"/>
        <w:adjustRightInd w:val="0"/>
        <w:spacing w:before="20" w:after="20"/>
        <w:ind w:firstLine="720"/>
        <w:jc w:val="lowKashida"/>
        <w:rPr>
          <w:rFonts w:ascii="Times New Roman" w:eastAsia="Times New Roman" w:hAnsi="Times New Roman" w:cs="Times New Roman"/>
        </w:rPr>
      </w:pPr>
      <w:r w:rsidRPr="004C1D57">
        <w:rPr>
          <w:rFonts w:ascii="Times New Roman" w:eastAsia="Times New Roman" w:hAnsi="Times New Roman" w:cs="Times New Roman"/>
        </w:rPr>
        <w:t xml:space="preserve">Lomb Kato </w:t>
      </w:r>
      <w:r w:rsidR="005F1353" w:rsidRPr="004C1D57">
        <w:rPr>
          <w:rFonts w:ascii="Times New Roman" w:eastAsia="Times New Roman" w:hAnsi="Times New Roman" w:cs="Times New Roman"/>
        </w:rPr>
        <w:t>(</w:t>
      </w:r>
      <w:r w:rsidR="004C1D57" w:rsidRPr="004C1D57">
        <w:rPr>
          <w:rFonts w:ascii="Times New Roman" w:eastAsia="Times New Roman" w:hAnsi="Times New Roman" w:cs="Times New Roman"/>
        </w:rPr>
        <w:t>2016</w:t>
      </w:r>
      <w:r w:rsidR="005F1353" w:rsidRPr="004C1D57">
        <w:rPr>
          <w:rFonts w:ascii="Times New Roman" w:eastAsia="Times New Roman" w:hAnsi="Times New Roman" w:cs="Times New Roman"/>
        </w:rPr>
        <w:t xml:space="preserve">) </w:t>
      </w:r>
      <w:r w:rsidRPr="004C1D57">
        <w:rPr>
          <w:rFonts w:ascii="Times New Roman" w:eastAsia="Times New Roman" w:hAnsi="Times New Roman" w:cs="Times New Roman"/>
        </w:rPr>
        <w:t>agrees and suggests we keep reading reasonably comprehensible texts: “Do not automatically reach for the dictionary if you encounter a word or two you don't recognize. If the expression is important, it will reappear and e</w:t>
      </w:r>
      <w:r w:rsidRPr="004D1872">
        <w:rPr>
          <w:rFonts w:ascii="Times New Roman" w:eastAsia="Times New Roman" w:hAnsi="Times New Roman" w:cs="Times New Roman"/>
        </w:rPr>
        <w:t>xplain itself; if it is not so important, it is no big loss to gloss over it." (131-2).</w:t>
      </w:r>
    </w:p>
    <w:p w14:paraId="03AA3AA5" w14:textId="1D20C36D" w:rsidR="00D81377" w:rsidRPr="004D1872" w:rsidRDefault="00D81377" w:rsidP="004D1872">
      <w:pPr>
        <w:autoSpaceDE w:val="0"/>
        <w:autoSpaceDN w:val="0"/>
        <w:adjustRightInd w:val="0"/>
        <w:spacing w:before="20" w:after="20"/>
        <w:ind w:firstLine="720"/>
        <w:jc w:val="lowKashida"/>
        <w:rPr>
          <w:rFonts w:ascii="Times New Roman" w:eastAsia="Times New Roman" w:hAnsi="Times New Roman" w:cs="Times New Roman"/>
        </w:rPr>
      </w:pPr>
      <w:r w:rsidRPr="004D1872">
        <w:rPr>
          <w:rFonts w:ascii="Times New Roman" w:eastAsia="Times New Roman" w:hAnsi="Times New Roman" w:cs="Times New Roman"/>
        </w:rPr>
        <w:lastRenderedPageBreak/>
        <w:t xml:space="preserve">These observations are consistent with what research tells us: Acquisition is gradual. </w:t>
      </w:r>
      <w:proofErr w:type="spellStart"/>
      <w:r w:rsidRPr="004D1872">
        <w:rPr>
          <w:rFonts w:ascii="Times New Roman" w:eastAsia="Times New Roman" w:hAnsi="Times New Roman" w:cs="Times New Roman"/>
        </w:rPr>
        <w:t>Swanborn</w:t>
      </w:r>
      <w:proofErr w:type="spellEnd"/>
      <w:r w:rsidRPr="004D1872">
        <w:rPr>
          <w:rFonts w:ascii="Times New Roman" w:eastAsia="Times New Roman" w:hAnsi="Times New Roman" w:cs="Times New Roman"/>
        </w:rPr>
        <w:t xml:space="preserve"> and de </w:t>
      </w:r>
      <w:proofErr w:type="spellStart"/>
      <w:r w:rsidRPr="004D1872">
        <w:rPr>
          <w:rFonts w:ascii="Times New Roman" w:eastAsia="Times New Roman" w:hAnsi="Times New Roman" w:cs="Times New Roman"/>
        </w:rPr>
        <w:t>Glopper</w:t>
      </w:r>
      <w:proofErr w:type="spellEnd"/>
      <w:r w:rsidRPr="004D1872">
        <w:rPr>
          <w:rFonts w:ascii="Times New Roman" w:eastAsia="Times New Roman" w:hAnsi="Times New Roman" w:cs="Times New Roman"/>
        </w:rPr>
        <w:t xml:space="preserve"> (1999) provide evidence that each time we encounter a new word in a comprehensible context, we acquire a part of the meaning: This means that many words are not learned all at once when they are seen in context. Rather, word knowledge is acquired in “small increments,” confirming a conjecture made by </w:t>
      </w:r>
      <w:proofErr w:type="spellStart"/>
      <w:r w:rsidRPr="004D1872">
        <w:rPr>
          <w:rFonts w:ascii="Times New Roman" w:eastAsia="Times New Roman" w:hAnsi="Times New Roman" w:cs="Times New Roman"/>
        </w:rPr>
        <w:t>Twadell</w:t>
      </w:r>
      <w:proofErr w:type="spellEnd"/>
      <w:r w:rsidRPr="004D1872">
        <w:rPr>
          <w:rFonts w:ascii="Times New Roman" w:eastAsia="Times New Roman" w:hAnsi="Times New Roman" w:cs="Times New Roman"/>
        </w:rPr>
        <w:t xml:space="preserve"> (1973): “we may ‘know’ a very large number of words with various degrees of vagueness – words which are in a twilight zone between the darkness of entire unfamiliarity and the brightness of complete familiarity” (</w:t>
      </w:r>
      <w:proofErr w:type="spellStart"/>
      <w:r w:rsidRPr="004D1872">
        <w:rPr>
          <w:rFonts w:ascii="Times New Roman" w:eastAsia="Times New Roman" w:hAnsi="Times New Roman" w:cs="Times New Roman"/>
        </w:rPr>
        <w:t>Twadell</w:t>
      </w:r>
      <w:proofErr w:type="spellEnd"/>
      <w:r w:rsidRPr="004D1872">
        <w:rPr>
          <w:rFonts w:ascii="Times New Roman" w:eastAsia="Times New Roman" w:hAnsi="Times New Roman" w:cs="Times New Roman"/>
        </w:rPr>
        <w:t xml:space="preserve"> 1973, p. 73).</w:t>
      </w:r>
    </w:p>
    <w:p w14:paraId="34988EB4" w14:textId="4BBC9C52" w:rsidR="00D81377" w:rsidRPr="004D1872" w:rsidRDefault="00D81377" w:rsidP="004D1872">
      <w:pPr>
        <w:autoSpaceDE w:val="0"/>
        <w:autoSpaceDN w:val="0"/>
        <w:adjustRightInd w:val="0"/>
        <w:spacing w:before="20" w:after="20"/>
        <w:ind w:firstLine="720"/>
        <w:jc w:val="lowKashida"/>
        <w:rPr>
          <w:rFonts w:ascii="Times New Roman" w:eastAsia="Times New Roman" w:hAnsi="Times New Roman" w:cs="Times New Roman"/>
        </w:rPr>
      </w:pPr>
      <w:r w:rsidRPr="004D1872">
        <w:rPr>
          <w:rFonts w:ascii="Times New Roman" w:eastAsia="Times New Roman" w:hAnsi="Times New Roman" w:cs="Times New Roman"/>
        </w:rPr>
        <w:t xml:space="preserve">This suggests that stopping to look up every word will result in less chance for vocabulary acquisition because it means less reading. If we can skip some words and are still confident we have understood the text, we will read more, encounter more words in a comprehensible context and gradually acquire their meaning. </w:t>
      </w:r>
    </w:p>
    <w:p w14:paraId="5118E409" w14:textId="77777777" w:rsidR="004D1872" w:rsidRDefault="00D81377" w:rsidP="004D1872">
      <w:pPr>
        <w:autoSpaceDE w:val="0"/>
        <w:autoSpaceDN w:val="0"/>
        <w:adjustRightInd w:val="0"/>
        <w:spacing w:before="20" w:after="20"/>
        <w:ind w:firstLine="720"/>
        <w:jc w:val="lowKashida"/>
        <w:rPr>
          <w:rFonts w:ascii="Times New Roman" w:eastAsia="Times New Roman" w:hAnsi="Times New Roman" w:cs="Times New Roman"/>
        </w:rPr>
      </w:pPr>
      <w:r w:rsidRPr="004D1872">
        <w:rPr>
          <w:rFonts w:ascii="Times New Roman" w:eastAsia="Times New Roman" w:hAnsi="Times New Roman" w:cs="Times New Roman"/>
        </w:rPr>
        <w:t>Of course, sometimes we must check on the meaning of a word because it seems to be important and context does not help. When this happens too frequently, we need to find another text</w:t>
      </w:r>
    </w:p>
    <w:p w14:paraId="5BA76329" w14:textId="3BCD6142" w:rsidR="00D81377" w:rsidRPr="004D1872" w:rsidRDefault="00D81377" w:rsidP="004D1872">
      <w:pPr>
        <w:autoSpaceDE w:val="0"/>
        <w:autoSpaceDN w:val="0"/>
        <w:adjustRightInd w:val="0"/>
        <w:spacing w:before="20" w:after="20"/>
        <w:ind w:firstLine="720"/>
        <w:jc w:val="lowKashida"/>
        <w:rPr>
          <w:rFonts w:ascii="Times New Roman" w:eastAsia="Times New Roman" w:hAnsi="Times New Roman" w:cs="Times New Roman"/>
        </w:rPr>
      </w:pPr>
      <w:r w:rsidRPr="004D1872">
        <w:rPr>
          <w:rFonts w:ascii="Times New Roman" w:eastAsia="Times New Roman" w:hAnsi="Times New Roman" w:cs="Times New Roman"/>
        </w:rPr>
        <w:t xml:space="preserve">. </w:t>
      </w:r>
    </w:p>
    <w:p w14:paraId="3F93F895" w14:textId="33E09E49" w:rsidR="00D81377" w:rsidRPr="004D1872" w:rsidRDefault="004D1872" w:rsidP="004D1872">
      <w:pPr>
        <w:spacing w:after="120"/>
        <w:rPr>
          <w:rFonts w:ascii="Times New Roman" w:hAnsi="Times New Roman" w:cs="Times New Roman"/>
          <w:b/>
          <w:lang w:eastAsia="ko-KR"/>
        </w:rPr>
      </w:pPr>
      <w:r>
        <w:rPr>
          <w:rFonts w:ascii="Times New Roman" w:hAnsi="Times New Roman" w:cs="Times New Roman"/>
          <w:b/>
          <w:lang w:eastAsia="ko-KR"/>
        </w:rPr>
        <w:t xml:space="preserve">11. </w:t>
      </w:r>
      <w:r w:rsidR="00D81377" w:rsidRPr="004D1872">
        <w:rPr>
          <w:rFonts w:ascii="Times New Roman" w:hAnsi="Times New Roman" w:cs="Times New Roman"/>
          <w:b/>
          <w:lang w:eastAsia="ko-KR"/>
        </w:rPr>
        <w:t>Trust the process</w:t>
      </w:r>
    </w:p>
    <w:p w14:paraId="2AB43A0E" w14:textId="0D4B0D84" w:rsidR="00D81377" w:rsidRDefault="00D81377" w:rsidP="00D81377">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     </w:t>
      </w:r>
      <w:r w:rsidRPr="00BF5A26">
        <w:rPr>
          <w:rFonts w:ascii="Times New Roman" w:hAnsi="Times New Roman" w:cs="Times New Roman"/>
        </w:rPr>
        <w:t xml:space="preserve">When we are frustrated with what we think is the slow emergence of fluency, Kaufman </w:t>
      </w:r>
      <w:r w:rsidR="005F1353">
        <w:rPr>
          <w:rFonts w:ascii="Times New Roman" w:eastAsia="Times New Roman" w:hAnsi="Times New Roman" w:cs="Times New Roman"/>
        </w:rPr>
        <w:t>(</w:t>
      </w:r>
      <w:r w:rsidR="004C1D57" w:rsidRPr="004C1D57">
        <w:rPr>
          <w:rFonts w:ascii="Times New Roman" w:eastAsia="Times New Roman" w:hAnsi="Times New Roman" w:cs="Times New Roman"/>
        </w:rPr>
        <w:t>2003</w:t>
      </w:r>
      <w:r w:rsidR="005F1353">
        <w:rPr>
          <w:rFonts w:ascii="Times New Roman" w:eastAsia="Times New Roman" w:hAnsi="Times New Roman" w:cs="Times New Roman"/>
        </w:rPr>
        <w:t xml:space="preserve">) </w:t>
      </w:r>
      <w:r w:rsidRPr="00BF5A26">
        <w:rPr>
          <w:rFonts w:ascii="Times New Roman" w:hAnsi="Times New Roman" w:cs="Times New Roman"/>
        </w:rPr>
        <w:t>urges us to keep listening and reading and trust the process: “The successful foreign language speakers take for granted that they will have to communicate in another language, and do not feel that it is an unusual thing.  It is natural to them" (p. 96). "Accept the fact that you were born with the ability to learn to spe</w:t>
      </w:r>
      <w:r w:rsidR="00462993">
        <w:rPr>
          <w:rFonts w:ascii="Times New Roman" w:hAnsi="Times New Roman" w:cs="Times New Roman"/>
        </w:rPr>
        <w:t>ak a new language..." (p. 95).</w:t>
      </w:r>
    </w:p>
    <w:p w14:paraId="0EB693A6" w14:textId="77777777" w:rsidR="00462993" w:rsidRDefault="00462993" w:rsidP="00D81377">
      <w:pPr>
        <w:widowControl w:val="0"/>
        <w:autoSpaceDE w:val="0"/>
        <w:autoSpaceDN w:val="0"/>
        <w:adjustRightInd w:val="0"/>
        <w:jc w:val="both"/>
        <w:rPr>
          <w:rFonts w:ascii="Times New Roman" w:hAnsi="Times New Roman" w:cs="Times New Roman"/>
        </w:rPr>
      </w:pPr>
    </w:p>
    <w:p w14:paraId="6B41B7D6" w14:textId="53367D35" w:rsidR="00E624B2" w:rsidRDefault="00E624B2" w:rsidP="00E624B2">
      <w:pPr>
        <w:spacing w:after="120"/>
        <w:rPr>
          <w:rFonts w:ascii="Times New Roman" w:hAnsi="Times New Roman" w:cs="Times New Roman"/>
        </w:rPr>
      </w:pPr>
      <w:r w:rsidRPr="00E624B2">
        <w:rPr>
          <w:rFonts w:ascii="Times New Roman" w:hAnsi="Times New Roman" w:cs="Times New Roman"/>
          <w:b/>
          <w:lang w:eastAsia="ko-KR"/>
        </w:rPr>
        <w:t xml:space="preserve">12. Conclusion </w:t>
      </w:r>
      <w:bookmarkStart w:id="1" w:name="_GoBack"/>
      <w:bookmarkEnd w:id="1"/>
    </w:p>
    <w:p w14:paraId="3C0FC07B" w14:textId="77777777" w:rsidR="00462993" w:rsidRPr="00462993" w:rsidRDefault="00462993" w:rsidP="00462993">
      <w:pPr>
        <w:widowControl w:val="0"/>
        <w:autoSpaceDE w:val="0"/>
        <w:autoSpaceDN w:val="0"/>
        <w:adjustRightInd w:val="0"/>
        <w:jc w:val="both"/>
        <w:rPr>
          <w:rFonts w:ascii="Times New Roman" w:hAnsi="Times New Roman" w:cs="Times New Roman"/>
        </w:rPr>
      </w:pPr>
      <w:r w:rsidRPr="00462993">
        <w:rPr>
          <w:rFonts w:ascii="Times New Roman" w:hAnsi="Times New Roman" w:cs="Times New Roman"/>
        </w:rPr>
        <w:t>I have presented here only two case histories. Taken in isolation, they provide suggestive evidence supporting the Comprehension Hypothesis and related hypotheses. One can always argue, as many do, that Steven Kaufman and Lomb Kato are somehow “different,” and have unusual powers that we ordinary people do not have.  But these are not the only cases:  I have argued that a number of case histories are consistent with current theory (</w:t>
      </w:r>
      <w:proofErr w:type="spellStart"/>
      <w:r w:rsidRPr="00462993">
        <w:rPr>
          <w:rFonts w:ascii="Times New Roman" w:hAnsi="Times New Roman" w:cs="Times New Roman"/>
        </w:rPr>
        <w:t>Krashen</w:t>
      </w:r>
      <w:proofErr w:type="spellEnd"/>
      <w:r w:rsidRPr="00462993">
        <w:rPr>
          <w:rFonts w:ascii="Times New Roman" w:hAnsi="Times New Roman" w:cs="Times New Roman"/>
        </w:rPr>
        <w:t xml:space="preserve">, 2014b, Mason and </w:t>
      </w:r>
      <w:proofErr w:type="spellStart"/>
      <w:r w:rsidRPr="00462993">
        <w:rPr>
          <w:rFonts w:ascii="Times New Roman" w:hAnsi="Times New Roman" w:cs="Times New Roman"/>
        </w:rPr>
        <w:t>Krashen</w:t>
      </w:r>
      <w:proofErr w:type="spellEnd"/>
      <w:r w:rsidRPr="00462993">
        <w:rPr>
          <w:rFonts w:ascii="Times New Roman" w:hAnsi="Times New Roman" w:cs="Times New Roman"/>
        </w:rPr>
        <w:t>, 2017), as is a substantial research literature.  The cases reviewed here have more than theoretical value, however: these experienced language acquirers provide valuable advice for language acquirers, and this writer is among those who are indebted to them for sharing their wisdom.</w:t>
      </w:r>
    </w:p>
    <w:p w14:paraId="13523C00" w14:textId="77777777" w:rsidR="00462993" w:rsidRPr="00BF5A26" w:rsidRDefault="00462993" w:rsidP="00D81377">
      <w:pPr>
        <w:widowControl w:val="0"/>
        <w:autoSpaceDE w:val="0"/>
        <w:autoSpaceDN w:val="0"/>
        <w:adjustRightInd w:val="0"/>
        <w:jc w:val="both"/>
        <w:rPr>
          <w:rFonts w:ascii="Times New Roman" w:hAnsi="Times New Roman" w:cs="Times New Roman"/>
        </w:rPr>
      </w:pPr>
    </w:p>
    <w:p w14:paraId="58F1DB46" w14:textId="77777777" w:rsidR="00FD1CA4" w:rsidRPr="002F0E66" w:rsidRDefault="00FD1CA4" w:rsidP="00FD1CA4">
      <w:pPr>
        <w:jc w:val="both"/>
        <w:rPr>
          <w:rFonts w:ascii="Times New Roman" w:hAnsi="Times New Roman" w:cs="Times New Roman"/>
          <w:color w:val="000000" w:themeColor="text1"/>
        </w:rPr>
      </w:pPr>
    </w:p>
    <w:p w14:paraId="15146745" w14:textId="77777777" w:rsidR="004D1872" w:rsidRDefault="00FD1CA4" w:rsidP="004D1872">
      <w:pPr>
        <w:spacing w:after="120"/>
        <w:rPr>
          <w:rFonts w:ascii="Times New Roman" w:hAnsi="Times New Roman" w:cs="Times New Roman"/>
          <w:b/>
          <w:lang w:eastAsia="ko-KR"/>
        </w:rPr>
      </w:pPr>
      <w:r w:rsidRPr="00FD1CA4">
        <w:rPr>
          <w:rFonts w:ascii="Times New Roman" w:hAnsi="Times New Roman" w:cs="Times New Roman"/>
          <w:b/>
          <w:lang w:eastAsia="ko-KR"/>
        </w:rPr>
        <w:t>References</w:t>
      </w:r>
    </w:p>
    <w:p w14:paraId="65741AAE" w14:textId="77777777" w:rsidR="004D1872" w:rsidRPr="00BF5A26" w:rsidRDefault="004D1872" w:rsidP="004D1872">
      <w:pPr>
        <w:widowControl w:val="0"/>
        <w:autoSpaceDE w:val="0"/>
        <w:autoSpaceDN w:val="0"/>
        <w:adjustRightInd w:val="0"/>
        <w:ind w:left="720" w:hanging="720"/>
        <w:jc w:val="both"/>
        <w:rPr>
          <w:rFonts w:ascii="Times New Roman" w:hAnsi="Times New Roman" w:cs="Times New Roman"/>
        </w:rPr>
      </w:pPr>
      <w:proofErr w:type="spellStart"/>
      <w:r w:rsidRPr="00BF5A26">
        <w:rPr>
          <w:rFonts w:ascii="Times New Roman" w:hAnsi="Times New Roman" w:cs="Times New Roman"/>
        </w:rPr>
        <w:t>Alkire</w:t>
      </w:r>
      <w:proofErr w:type="spellEnd"/>
      <w:r w:rsidRPr="00BF5A26">
        <w:rPr>
          <w:rFonts w:ascii="Times New Roman" w:hAnsi="Times New Roman" w:cs="Times New Roman"/>
        </w:rPr>
        <w:t xml:space="preserve">, S. (2005). Kato Lomb’s strategies for language learning and SLA. </w:t>
      </w:r>
      <w:r w:rsidRPr="004D1872">
        <w:rPr>
          <w:rFonts w:ascii="Times New Roman" w:hAnsi="Times New Roman" w:cs="Times New Roman"/>
        </w:rPr>
        <w:t>International</w:t>
      </w:r>
      <w:r>
        <w:rPr>
          <w:rFonts w:ascii="Times New Roman" w:hAnsi="Times New Roman" w:cs="Times New Roman"/>
        </w:rPr>
        <w:t xml:space="preserve"> </w:t>
      </w:r>
      <w:r w:rsidRPr="004D1872">
        <w:rPr>
          <w:rFonts w:ascii="Times New Roman" w:hAnsi="Times New Roman" w:cs="Times New Roman"/>
        </w:rPr>
        <w:t>Journal of Foreign</w:t>
      </w:r>
      <w:r w:rsidRPr="00BF5A26">
        <w:rPr>
          <w:rFonts w:ascii="Times New Roman" w:hAnsi="Times New Roman" w:cs="Times New Roman"/>
        </w:rPr>
        <w:t xml:space="preserve"> </w:t>
      </w:r>
      <w:r w:rsidRPr="004D1872">
        <w:rPr>
          <w:rFonts w:ascii="Times New Roman" w:hAnsi="Times New Roman" w:cs="Times New Roman"/>
        </w:rPr>
        <w:t xml:space="preserve">Language Teaching, 1, </w:t>
      </w:r>
      <w:r w:rsidRPr="00BF5A26">
        <w:rPr>
          <w:rFonts w:ascii="Times New Roman" w:hAnsi="Times New Roman" w:cs="Times New Roman"/>
        </w:rPr>
        <w:t>17-26.</w:t>
      </w:r>
    </w:p>
    <w:p w14:paraId="32306E09" w14:textId="77777777" w:rsidR="004D1872" w:rsidRPr="004D1872" w:rsidRDefault="004D1872" w:rsidP="004D1872">
      <w:pPr>
        <w:widowControl w:val="0"/>
        <w:autoSpaceDE w:val="0"/>
        <w:autoSpaceDN w:val="0"/>
        <w:adjustRightInd w:val="0"/>
        <w:ind w:left="720" w:hanging="720"/>
        <w:jc w:val="both"/>
        <w:rPr>
          <w:rFonts w:ascii="Times New Roman" w:hAnsi="Times New Roman" w:cs="Times New Roman"/>
        </w:rPr>
      </w:pPr>
      <w:r w:rsidRPr="004D1872">
        <w:rPr>
          <w:rFonts w:ascii="Times New Roman" w:hAnsi="Times New Roman" w:cs="Times New Roman"/>
        </w:rPr>
        <w:t>Csikszentmihalyi, M. (1990). Flow: The psychology of optimal experience. New York: Harper Perennial. </w:t>
      </w:r>
    </w:p>
    <w:p w14:paraId="06FA2D88" w14:textId="77777777" w:rsidR="004D1872" w:rsidRPr="004D1872" w:rsidRDefault="004D1872" w:rsidP="004D1872">
      <w:pPr>
        <w:widowControl w:val="0"/>
        <w:autoSpaceDE w:val="0"/>
        <w:autoSpaceDN w:val="0"/>
        <w:adjustRightInd w:val="0"/>
        <w:ind w:left="720" w:hanging="720"/>
        <w:jc w:val="both"/>
        <w:rPr>
          <w:rFonts w:ascii="Times New Roman" w:hAnsi="Times New Roman" w:cs="Times New Roman"/>
        </w:rPr>
      </w:pPr>
      <w:r w:rsidRPr="004D1872">
        <w:rPr>
          <w:rFonts w:ascii="Times New Roman" w:hAnsi="Times New Roman" w:cs="Times New Roman"/>
        </w:rPr>
        <w:t>Dupuy, B. (2000). Narrow listening: An alternative way to develop and enhance listening comprehension in students of French as a foreign language. System, 27, 351-361</w:t>
      </w:r>
    </w:p>
    <w:p w14:paraId="46B18137" w14:textId="77777777" w:rsidR="004D1872" w:rsidRPr="004D1872" w:rsidRDefault="004D1872" w:rsidP="004D1872">
      <w:pPr>
        <w:widowControl w:val="0"/>
        <w:autoSpaceDE w:val="0"/>
        <w:autoSpaceDN w:val="0"/>
        <w:adjustRightInd w:val="0"/>
        <w:ind w:left="720" w:hanging="720"/>
        <w:jc w:val="both"/>
        <w:rPr>
          <w:rFonts w:ascii="Times New Roman" w:hAnsi="Times New Roman" w:cs="Times New Roman"/>
        </w:rPr>
      </w:pPr>
      <w:r w:rsidRPr="00BF5A26">
        <w:rPr>
          <w:rFonts w:ascii="Times New Roman" w:hAnsi="Times New Roman" w:cs="Times New Roman"/>
        </w:rPr>
        <w:t xml:space="preserve">Kaufman, S. (2003). </w:t>
      </w:r>
      <w:r w:rsidRPr="004D1872">
        <w:rPr>
          <w:rFonts w:ascii="Times New Roman" w:hAnsi="Times New Roman" w:cs="Times New Roman"/>
        </w:rPr>
        <w:t>The linguist: A personal guide to language learning</w:t>
      </w:r>
      <w:r w:rsidRPr="00BF5A26">
        <w:rPr>
          <w:rFonts w:ascii="Times New Roman" w:hAnsi="Times New Roman" w:cs="Times New Roman"/>
        </w:rPr>
        <w:t>.  Steve Kaufman.</w:t>
      </w:r>
    </w:p>
    <w:p w14:paraId="22B6E769" w14:textId="77777777" w:rsidR="004D1872" w:rsidRPr="004D1872" w:rsidRDefault="004D1872" w:rsidP="004D1872">
      <w:pPr>
        <w:widowControl w:val="0"/>
        <w:autoSpaceDE w:val="0"/>
        <w:autoSpaceDN w:val="0"/>
        <w:adjustRightInd w:val="0"/>
        <w:ind w:left="720" w:hanging="720"/>
        <w:jc w:val="both"/>
      </w:pPr>
      <w:r w:rsidRPr="00BF5A26">
        <w:rPr>
          <w:rFonts w:ascii="Times New Roman" w:hAnsi="Times New Roman" w:cs="Times New Roman"/>
        </w:rPr>
        <w:t xml:space="preserve">Krashen, S. &amp; Kiss, N. (1996). Notes on a polyglot: Kato Lomb. </w:t>
      </w:r>
      <w:r w:rsidRPr="004D1872">
        <w:rPr>
          <w:rFonts w:ascii="Times New Roman" w:hAnsi="Times New Roman" w:cs="Times New Roman"/>
        </w:rPr>
        <w:t>System, 24,</w:t>
      </w:r>
      <w:r w:rsidRPr="00BF5A26">
        <w:rPr>
          <w:rFonts w:ascii="Times New Roman" w:hAnsi="Times New Roman" w:cs="Times New Roman"/>
        </w:rPr>
        <w:t xml:space="preserve"> 207-210. </w:t>
      </w:r>
    </w:p>
    <w:p w14:paraId="5DD8651C" w14:textId="77777777" w:rsidR="004D1872" w:rsidRPr="00BF5A26" w:rsidRDefault="004D1872" w:rsidP="004D1872">
      <w:pPr>
        <w:widowControl w:val="0"/>
        <w:autoSpaceDE w:val="0"/>
        <w:autoSpaceDN w:val="0"/>
        <w:adjustRightInd w:val="0"/>
        <w:ind w:left="720" w:hanging="720"/>
        <w:jc w:val="both"/>
        <w:rPr>
          <w:rFonts w:ascii="Times New Roman" w:hAnsi="Times New Roman" w:cs="Times New Roman"/>
        </w:rPr>
      </w:pPr>
      <w:r w:rsidRPr="00BF5A26">
        <w:rPr>
          <w:rFonts w:ascii="Times New Roman" w:hAnsi="Times New Roman" w:cs="Times New Roman"/>
        </w:rPr>
        <w:t xml:space="preserve">Krashen, S. (1981). </w:t>
      </w:r>
      <w:r w:rsidRPr="004D1872">
        <w:rPr>
          <w:rFonts w:ascii="Times New Roman" w:hAnsi="Times New Roman" w:cs="Times New Roman"/>
        </w:rPr>
        <w:t>Second language acquisition and second language learning.</w:t>
      </w:r>
      <w:r w:rsidRPr="00BF5A26">
        <w:rPr>
          <w:rFonts w:ascii="Times New Roman" w:hAnsi="Times New Roman" w:cs="Times New Roman"/>
        </w:rPr>
        <w:t xml:space="preserve">  London: </w:t>
      </w:r>
      <w:proofErr w:type="spellStart"/>
      <w:r w:rsidRPr="00BF5A26">
        <w:rPr>
          <w:rFonts w:ascii="Times New Roman" w:hAnsi="Times New Roman" w:cs="Times New Roman"/>
        </w:rPr>
        <w:t>Pergamon</w:t>
      </w:r>
      <w:proofErr w:type="spellEnd"/>
      <w:r w:rsidRPr="00BF5A26">
        <w:rPr>
          <w:rFonts w:ascii="Times New Roman" w:hAnsi="Times New Roman" w:cs="Times New Roman"/>
        </w:rPr>
        <w:t xml:space="preserve">. Retrieved from </w:t>
      </w:r>
      <w:hyperlink r:id="rId9" w:history="1">
        <w:r w:rsidRPr="004D1872">
          <w:t>www.sdkrashen.com</w:t>
        </w:r>
      </w:hyperlink>
      <w:r w:rsidRPr="00BF5A26">
        <w:rPr>
          <w:rFonts w:ascii="Times New Roman" w:hAnsi="Times New Roman" w:cs="Times New Roman"/>
        </w:rPr>
        <w:t>.</w:t>
      </w:r>
    </w:p>
    <w:p w14:paraId="51ABC554" w14:textId="77777777" w:rsidR="004D1872" w:rsidRPr="00BF5A26" w:rsidRDefault="004D1872" w:rsidP="004D1872">
      <w:pPr>
        <w:widowControl w:val="0"/>
        <w:autoSpaceDE w:val="0"/>
        <w:autoSpaceDN w:val="0"/>
        <w:adjustRightInd w:val="0"/>
        <w:ind w:left="720" w:hanging="720"/>
        <w:jc w:val="both"/>
        <w:rPr>
          <w:rFonts w:ascii="Times New Roman" w:hAnsi="Times New Roman" w:cs="Times New Roman"/>
        </w:rPr>
      </w:pPr>
      <w:r w:rsidRPr="00BF5A26">
        <w:rPr>
          <w:rFonts w:ascii="Times New Roman" w:hAnsi="Times New Roman" w:cs="Times New Roman"/>
        </w:rPr>
        <w:lastRenderedPageBreak/>
        <w:t xml:space="preserve">Krashen, S. (1982). Principles and practice in second language acquisition. New York: </w:t>
      </w:r>
      <w:proofErr w:type="spellStart"/>
      <w:r w:rsidRPr="00BF5A26">
        <w:rPr>
          <w:rFonts w:ascii="Times New Roman" w:hAnsi="Times New Roman" w:cs="Times New Roman"/>
        </w:rPr>
        <w:t>Pergamon</w:t>
      </w:r>
      <w:proofErr w:type="spellEnd"/>
      <w:r w:rsidRPr="00BF5A26">
        <w:rPr>
          <w:rFonts w:ascii="Times New Roman" w:hAnsi="Times New Roman" w:cs="Times New Roman"/>
        </w:rPr>
        <w:t xml:space="preserve"> Press. Retrieved Jan. 11, 2018 from www.sdkrashen.com.</w:t>
      </w:r>
    </w:p>
    <w:p w14:paraId="45BDFF68" w14:textId="77777777" w:rsidR="004D1872" w:rsidRPr="00BF5A26" w:rsidRDefault="004D1872" w:rsidP="004D1872">
      <w:pPr>
        <w:widowControl w:val="0"/>
        <w:autoSpaceDE w:val="0"/>
        <w:autoSpaceDN w:val="0"/>
        <w:adjustRightInd w:val="0"/>
        <w:ind w:left="720" w:hanging="720"/>
        <w:jc w:val="both"/>
        <w:rPr>
          <w:rFonts w:ascii="Times New Roman" w:hAnsi="Times New Roman" w:cs="Times New Roman"/>
        </w:rPr>
      </w:pPr>
      <w:r w:rsidRPr="004D1872">
        <w:rPr>
          <w:rFonts w:ascii="Times New Roman" w:hAnsi="Times New Roman" w:cs="Times New Roman"/>
        </w:rPr>
        <w:t xml:space="preserve">Krashen, S. (1994). The pleasure hypothesis. In J. </w:t>
      </w:r>
      <w:proofErr w:type="spellStart"/>
      <w:r w:rsidRPr="004D1872">
        <w:rPr>
          <w:rFonts w:ascii="Times New Roman" w:hAnsi="Times New Roman" w:cs="Times New Roman"/>
        </w:rPr>
        <w:t>Alatis</w:t>
      </w:r>
      <w:proofErr w:type="spellEnd"/>
      <w:r w:rsidRPr="004D1872">
        <w:rPr>
          <w:rFonts w:ascii="Times New Roman" w:hAnsi="Times New Roman" w:cs="Times New Roman"/>
        </w:rPr>
        <w:t xml:space="preserve"> (Ed.) Georgetown University Round Table on Languages and Linguistics. Washington, DC: Georgetown University Press. pp. 299-322.</w:t>
      </w:r>
    </w:p>
    <w:p w14:paraId="24FC1518" w14:textId="77777777" w:rsidR="004D1872" w:rsidRPr="00BF5A26" w:rsidRDefault="004D1872" w:rsidP="004D1872">
      <w:pPr>
        <w:widowControl w:val="0"/>
        <w:autoSpaceDE w:val="0"/>
        <w:autoSpaceDN w:val="0"/>
        <w:adjustRightInd w:val="0"/>
        <w:ind w:left="720" w:hanging="720"/>
        <w:jc w:val="both"/>
        <w:rPr>
          <w:rFonts w:ascii="Times New Roman" w:hAnsi="Times New Roman" w:cs="Times New Roman"/>
        </w:rPr>
      </w:pPr>
      <w:r w:rsidRPr="00BF5A26">
        <w:rPr>
          <w:rFonts w:ascii="Times New Roman" w:hAnsi="Times New Roman" w:cs="Times New Roman"/>
        </w:rPr>
        <w:t xml:space="preserve">Krashen, S. (2003). </w:t>
      </w:r>
      <w:r w:rsidRPr="004D1872">
        <w:rPr>
          <w:rFonts w:ascii="Times New Roman" w:hAnsi="Times New Roman" w:cs="Times New Roman"/>
        </w:rPr>
        <w:t xml:space="preserve">Explorations in language acquisition and use: The Taipei lectures. </w:t>
      </w:r>
      <w:r w:rsidRPr="00BF5A26">
        <w:rPr>
          <w:rFonts w:ascii="Times New Roman" w:hAnsi="Times New Roman" w:cs="Times New Roman"/>
        </w:rPr>
        <w:t>Portsmouth, NH: Heinemann.</w:t>
      </w:r>
    </w:p>
    <w:p w14:paraId="75C20B2A" w14:textId="77777777" w:rsidR="004D1872" w:rsidRPr="004D1872" w:rsidRDefault="004D1872" w:rsidP="004D1872">
      <w:pPr>
        <w:widowControl w:val="0"/>
        <w:autoSpaceDE w:val="0"/>
        <w:autoSpaceDN w:val="0"/>
        <w:adjustRightInd w:val="0"/>
        <w:ind w:left="720" w:hanging="720"/>
        <w:jc w:val="both"/>
        <w:rPr>
          <w:rFonts w:ascii="Times New Roman" w:hAnsi="Times New Roman" w:cs="Times New Roman"/>
        </w:rPr>
      </w:pPr>
      <w:r w:rsidRPr="004D1872">
        <w:rPr>
          <w:rFonts w:ascii="Times New Roman" w:hAnsi="Times New Roman" w:cs="Times New Roman"/>
        </w:rPr>
        <w:t>Krashen, S. (2011). The compelling (not just interesting) input hypothesis.  The English Connection (KOTESOL). 15, 1</w:t>
      </w:r>
    </w:p>
    <w:p w14:paraId="3033351B" w14:textId="77777777" w:rsidR="004D1872" w:rsidRPr="004D1872" w:rsidRDefault="004D1872" w:rsidP="004D1872">
      <w:pPr>
        <w:widowControl w:val="0"/>
        <w:autoSpaceDE w:val="0"/>
        <w:autoSpaceDN w:val="0"/>
        <w:adjustRightInd w:val="0"/>
        <w:ind w:left="720" w:hanging="720"/>
        <w:jc w:val="both"/>
        <w:rPr>
          <w:rFonts w:ascii="Times New Roman" w:hAnsi="Times New Roman" w:cs="Times New Roman"/>
        </w:rPr>
      </w:pPr>
      <w:r w:rsidRPr="004D1872">
        <w:rPr>
          <w:rFonts w:ascii="Times New Roman" w:hAnsi="Times New Roman" w:cs="Times New Roman"/>
        </w:rPr>
        <w:t xml:space="preserve">Krashen, S. (2012). Developing academic proficiency: Some hypotheses. International Journal of Foreign Language Teaching, 2, 8-15. </w:t>
      </w:r>
    </w:p>
    <w:p w14:paraId="3789278C" w14:textId="77777777" w:rsidR="004D1872" w:rsidRPr="00BF5A26" w:rsidRDefault="004D1872" w:rsidP="004D1872">
      <w:pPr>
        <w:widowControl w:val="0"/>
        <w:autoSpaceDE w:val="0"/>
        <w:autoSpaceDN w:val="0"/>
        <w:adjustRightInd w:val="0"/>
        <w:ind w:left="720" w:hanging="720"/>
        <w:jc w:val="both"/>
        <w:rPr>
          <w:rFonts w:ascii="Times New Roman" w:hAnsi="Times New Roman" w:cs="Times New Roman"/>
        </w:rPr>
      </w:pPr>
      <w:r w:rsidRPr="004D1872">
        <w:rPr>
          <w:rFonts w:ascii="Times New Roman" w:hAnsi="Times New Roman" w:cs="Times New Roman"/>
        </w:rPr>
        <w:t xml:space="preserve">Krashen, S. (2014a). Comprehensible input-based methods vs. traditional methods. Retrieved from </w:t>
      </w:r>
      <w:hyperlink r:id="rId10" w:history="1">
        <w:r w:rsidRPr="004D1872">
          <w:t>http://skrashen.blogspot.com/2014/08/comprensible-input-based-methods-vs.html</w:t>
        </w:r>
      </w:hyperlink>
      <w:r w:rsidRPr="004D1872">
        <w:rPr>
          <w:rFonts w:ascii="Times New Roman" w:hAnsi="Times New Roman" w:cs="Times New Roman"/>
        </w:rPr>
        <w:t xml:space="preserve">. </w:t>
      </w:r>
    </w:p>
    <w:p w14:paraId="23BEFE6D" w14:textId="77777777" w:rsidR="004D1872" w:rsidRPr="004D1872" w:rsidRDefault="004D1872" w:rsidP="004D1872">
      <w:pPr>
        <w:widowControl w:val="0"/>
        <w:autoSpaceDE w:val="0"/>
        <w:autoSpaceDN w:val="0"/>
        <w:adjustRightInd w:val="0"/>
        <w:ind w:left="720" w:hanging="720"/>
        <w:jc w:val="both"/>
        <w:rPr>
          <w:rFonts w:ascii="Times New Roman" w:hAnsi="Times New Roman" w:cs="Times New Roman"/>
        </w:rPr>
      </w:pPr>
      <w:r w:rsidRPr="00BF5A26">
        <w:rPr>
          <w:rFonts w:ascii="Times New Roman" w:hAnsi="Times New Roman" w:cs="Times New Roman"/>
        </w:rPr>
        <w:t xml:space="preserve">Krashen, S. (2014b.) </w:t>
      </w:r>
      <w:r w:rsidRPr="004D1872">
        <w:rPr>
          <w:rFonts w:ascii="Times New Roman" w:hAnsi="Times New Roman" w:cs="Times New Roman"/>
        </w:rPr>
        <w:t xml:space="preserve">Case histories and the comprehension hypothesis. TESOL International Journal, 9, 70-91. </w:t>
      </w:r>
    </w:p>
    <w:p w14:paraId="713369E5" w14:textId="77777777" w:rsidR="004D1872" w:rsidRPr="004D1872" w:rsidRDefault="004D1872" w:rsidP="004D1872">
      <w:pPr>
        <w:widowControl w:val="0"/>
        <w:autoSpaceDE w:val="0"/>
        <w:autoSpaceDN w:val="0"/>
        <w:adjustRightInd w:val="0"/>
        <w:ind w:left="720" w:hanging="720"/>
        <w:jc w:val="both"/>
        <w:rPr>
          <w:rFonts w:ascii="Times New Roman" w:hAnsi="Times New Roman" w:cs="Times New Roman"/>
        </w:rPr>
      </w:pPr>
      <w:r w:rsidRPr="004D1872">
        <w:rPr>
          <w:rFonts w:ascii="Times New Roman" w:hAnsi="Times New Roman"/>
        </w:rPr>
        <w:t xml:space="preserve">Lao, C. &amp; Krashen, S. (2014). Language acquisition without speaking and without study.  </w:t>
      </w:r>
      <w:r w:rsidRPr="004D1872">
        <w:rPr>
          <w:rFonts w:ascii="Times New Roman" w:hAnsi="Times New Roman" w:cs="Times New Roman"/>
        </w:rPr>
        <w:t>Journal of Bilingual Education Research and Instruction 16, å215-221.</w:t>
      </w:r>
    </w:p>
    <w:p w14:paraId="5C726F46" w14:textId="77777777" w:rsidR="004D1872" w:rsidRPr="004D1872" w:rsidRDefault="004D1872" w:rsidP="004D1872">
      <w:pPr>
        <w:widowControl w:val="0"/>
        <w:autoSpaceDE w:val="0"/>
        <w:autoSpaceDN w:val="0"/>
        <w:adjustRightInd w:val="0"/>
        <w:ind w:left="720" w:hanging="720"/>
        <w:jc w:val="both"/>
        <w:rPr>
          <w:rFonts w:ascii="Times New Roman" w:hAnsi="Times New Roman" w:cs="Times New Roman"/>
        </w:rPr>
      </w:pPr>
      <w:r w:rsidRPr="004D1872">
        <w:rPr>
          <w:rFonts w:ascii="Times New Roman" w:hAnsi="Times New Roman" w:cs="Times New Roman"/>
        </w:rPr>
        <w:t>Lomb, K. (2016). With languages in mind. Berkeley: TESL-IJ Publications.</w:t>
      </w:r>
    </w:p>
    <w:p w14:paraId="2D23BEA7" w14:textId="77777777" w:rsidR="004D1872" w:rsidRPr="005F1353" w:rsidRDefault="004D1872" w:rsidP="004D1872">
      <w:pPr>
        <w:widowControl w:val="0"/>
        <w:autoSpaceDE w:val="0"/>
        <w:autoSpaceDN w:val="0"/>
        <w:adjustRightInd w:val="0"/>
        <w:ind w:left="720" w:hanging="720"/>
        <w:jc w:val="both"/>
        <w:rPr>
          <w:lang w:val="fr-FR"/>
        </w:rPr>
      </w:pPr>
      <w:r w:rsidRPr="004D1872">
        <w:rPr>
          <w:rFonts w:ascii="Times New Roman" w:hAnsi="Times New Roman" w:cs="Times New Roman"/>
        </w:rPr>
        <w:t xml:space="preserve">Mason, B., &amp; Krashen, S. (2017). Self-selected reading and TOEIC performance: Evidence from case histories. </w:t>
      </w:r>
      <w:proofErr w:type="spellStart"/>
      <w:r w:rsidRPr="005F1353">
        <w:rPr>
          <w:rFonts w:ascii="Times New Roman" w:hAnsi="Times New Roman" w:cs="Times New Roman"/>
          <w:lang w:val="fr-FR"/>
        </w:rPr>
        <w:t>Shitennoji</w:t>
      </w:r>
      <w:proofErr w:type="spellEnd"/>
      <w:r w:rsidRPr="005F1353">
        <w:rPr>
          <w:rFonts w:ascii="Times New Roman" w:hAnsi="Times New Roman" w:cs="Times New Roman"/>
          <w:lang w:val="fr-FR"/>
        </w:rPr>
        <w:t xml:space="preserve"> </w:t>
      </w:r>
      <w:proofErr w:type="spellStart"/>
      <w:r w:rsidRPr="005F1353">
        <w:rPr>
          <w:rFonts w:ascii="Times New Roman" w:hAnsi="Times New Roman" w:cs="Times New Roman"/>
          <w:lang w:val="fr-FR"/>
        </w:rPr>
        <w:t>University</w:t>
      </w:r>
      <w:proofErr w:type="spellEnd"/>
      <w:r w:rsidRPr="005F1353">
        <w:rPr>
          <w:rFonts w:ascii="Times New Roman" w:hAnsi="Times New Roman" w:cs="Times New Roman"/>
          <w:lang w:val="fr-FR"/>
        </w:rPr>
        <w:t xml:space="preserve"> Bulletin, 63, 469-475. </w:t>
      </w:r>
    </w:p>
    <w:p w14:paraId="4F55C790" w14:textId="77777777" w:rsidR="004D1872" w:rsidRPr="004D1872" w:rsidRDefault="004D1872" w:rsidP="004D1872">
      <w:pPr>
        <w:widowControl w:val="0"/>
        <w:autoSpaceDE w:val="0"/>
        <w:autoSpaceDN w:val="0"/>
        <w:adjustRightInd w:val="0"/>
        <w:ind w:left="720" w:hanging="720"/>
        <w:jc w:val="both"/>
        <w:rPr>
          <w:rFonts w:ascii="Times New Roman" w:hAnsi="Times New Roman" w:cs="Times New Roman"/>
        </w:rPr>
      </w:pPr>
      <w:r w:rsidRPr="005F1353">
        <w:rPr>
          <w:rFonts w:ascii="Times New Roman" w:hAnsi="Times New Roman" w:cs="Times New Roman"/>
          <w:lang w:val="fr-FR"/>
        </w:rPr>
        <w:t xml:space="preserve">Rodrigo, V. &amp; </w:t>
      </w:r>
      <w:proofErr w:type="spellStart"/>
      <w:r w:rsidRPr="005F1353">
        <w:rPr>
          <w:rFonts w:ascii="Times New Roman" w:hAnsi="Times New Roman" w:cs="Times New Roman"/>
          <w:lang w:val="fr-FR"/>
        </w:rPr>
        <w:t>Krashen</w:t>
      </w:r>
      <w:proofErr w:type="spellEnd"/>
      <w:r w:rsidRPr="005F1353">
        <w:rPr>
          <w:rFonts w:ascii="Times New Roman" w:hAnsi="Times New Roman" w:cs="Times New Roman"/>
          <w:lang w:val="fr-FR"/>
        </w:rPr>
        <w:t xml:space="preserve">, S. (1996). La </w:t>
      </w:r>
      <w:proofErr w:type="spellStart"/>
      <w:r w:rsidRPr="005F1353">
        <w:rPr>
          <w:rFonts w:ascii="Times New Roman" w:hAnsi="Times New Roman" w:cs="Times New Roman"/>
          <w:lang w:val="fr-FR"/>
        </w:rPr>
        <w:t>audicion</w:t>
      </w:r>
      <w:proofErr w:type="spellEnd"/>
      <w:r w:rsidRPr="005F1353">
        <w:rPr>
          <w:rFonts w:ascii="Times New Roman" w:hAnsi="Times New Roman" w:cs="Times New Roman"/>
          <w:lang w:val="fr-FR"/>
        </w:rPr>
        <w:t xml:space="preserve"> </w:t>
      </w:r>
      <w:proofErr w:type="spellStart"/>
      <w:r w:rsidRPr="005F1353">
        <w:rPr>
          <w:rFonts w:ascii="Times New Roman" w:hAnsi="Times New Roman" w:cs="Times New Roman"/>
          <w:lang w:val="fr-FR"/>
        </w:rPr>
        <w:t>enfocada</w:t>
      </w:r>
      <w:proofErr w:type="spellEnd"/>
      <w:r w:rsidRPr="005F1353">
        <w:rPr>
          <w:rFonts w:ascii="Times New Roman" w:hAnsi="Times New Roman" w:cs="Times New Roman"/>
          <w:lang w:val="fr-FR"/>
        </w:rPr>
        <w:t xml:space="preserve"> en el aula y </w:t>
      </w:r>
      <w:proofErr w:type="spellStart"/>
      <w:r w:rsidRPr="005F1353">
        <w:rPr>
          <w:rFonts w:ascii="Times New Roman" w:hAnsi="Times New Roman" w:cs="Times New Roman"/>
          <w:lang w:val="fr-FR"/>
        </w:rPr>
        <w:t>fuera</w:t>
      </w:r>
      <w:proofErr w:type="spellEnd"/>
      <w:r w:rsidRPr="005F1353">
        <w:rPr>
          <w:rFonts w:ascii="Times New Roman" w:hAnsi="Times New Roman" w:cs="Times New Roman"/>
          <w:lang w:val="fr-FR"/>
        </w:rPr>
        <w:t xml:space="preserve"> de </w:t>
      </w:r>
      <w:proofErr w:type="spellStart"/>
      <w:r w:rsidRPr="005F1353">
        <w:rPr>
          <w:rFonts w:ascii="Times New Roman" w:hAnsi="Times New Roman" w:cs="Times New Roman"/>
          <w:lang w:val="fr-FR"/>
        </w:rPr>
        <w:t>ella</w:t>
      </w:r>
      <w:proofErr w:type="spellEnd"/>
      <w:r w:rsidRPr="005F1353">
        <w:rPr>
          <w:rFonts w:ascii="Times New Roman" w:hAnsi="Times New Roman" w:cs="Times New Roman"/>
          <w:lang w:val="fr-FR"/>
        </w:rPr>
        <w:t xml:space="preserve">. </w:t>
      </w:r>
      <w:r w:rsidRPr="004D1872">
        <w:rPr>
          <w:rFonts w:ascii="Times New Roman" w:hAnsi="Times New Roman" w:cs="Times New Roman"/>
          <w:i/>
          <w:iCs/>
        </w:rPr>
        <w:t>GRETA 4</w:t>
      </w:r>
      <w:r w:rsidRPr="004D1872">
        <w:rPr>
          <w:rFonts w:ascii="Times New Roman" w:hAnsi="Times New Roman" w:cs="Times New Roman"/>
        </w:rPr>
        <w:t xml:space="preserve">(2): 71-73. </w:t>
      </w:r>
    </w:p>
    <w:p w14:paraId="28D5B050" w14:textId="77777777" w:rsidR="004D1872" w:rsidRPr="004D1872" w:rsidRDefault="004D1872" w:rsidP="004D1872">
      <w:pPr>
        <w:widowControl w:val="0"/>
        <w:autoSpaceDE w:val="0"/>
        <w:autoSpaceDN w:val="0"/>
        <w:adjustRightInd w:val="0"/>
        <w:ind w:left="720" w:hanging="720"/>
        <w:jc w:val="both"/>
        <w:rPr>
          <w:rFonts w:ascii="Times New Roman" w:hAnsi="Times New Roman" w:cs="Times New Roman"/>
        </w:rPr>
      </w:pPr>
      <w:proofErr w:type="spellStart"/>
      <w:r w:rsidRPr="004D1872">
        <w:rPr>
          <w:rFonts w:ascii="Times New Roman" w:hAnsi="Times New Roman" w:cs="Times New Roman"/>
        </w:rPr>
        <w:t>Swanborn</w:t>
      </w:r>
      <w:proofErr w:type="spellEnd"/>
      <w:r w:rsidRPr="004D1872">
        <w:rPr>
          <w:rFonts w:ascii="Times New Roman" w:hAnsi="Times New Roman" w:cs="Times New Roman"/>
        </w:rPr>
        <w:t xml:space="preserve">, M. and de </w:t>
      </w:r>
      <w:proofErr w:type="spellStart"/>
      <w:r w:rsidRPr="004D1872">
        <w:rPr>
          <w:rFonts w:ascii="Times New Roman" w:hAnsi="Times New Roman" w:cs="Times New Roman"/>
        </w:rPr>
        <w:t>Glopper</w:t>
      </w:r>
      <w:proofErr w:type="spellEnd"/>
      <w:r w:rsidRPr="004D1872">
        <w:rPr>
          <w:rFonts w:ascii="Times New Roman" w:hAnsi="Times New Roman" w:cs="Times New Roman"/>
        </w:rPr>
        <w:t xml:space="preserve">, (1999). Incidental word learning while reading: A meta-analysis. </w:t>
      </w:r>
      <w:r w:rsidRPr="004D1872">
        <w:rPr>
          <w:rFonts w:ascii="Times New Roman" w:hAnsi="Times New Roman" w:cs="Times New Roman"/>
          <w:i/>
          <w:iCs/>
        </w:rPr>
        <w:t xml:space="preserve">Review of Educational </w:t>
      </w:r>
      <w:proofErr w:type="gramStart"/>
      <w:r w:rsidRPr="004D1872">
        <w:rPr>
          <w:rFonts w:ascii="Times New Roman" w:hAnsi="Times New Roman" w:cs="Times New Roman"/>
          <w:i/>
          <w:iCs/>
        </w:rPr>
        <w:t>Research  69</w:t>
      </w:r>
      <w:proofErr w:type="gramEnd"/>
      <w:r w:rsidRPr="004D1872">
        <w:rPr>
          <w:rFonts w:ascii="Times New Roman" w:hAnsi="Times New Roman" w:cs="Times New Roman"/>
        </w:rPr>
        <w:t>, 261-285.</w:t>
      </w:r>
    </w:p>
    <w:p w14:paraId="28D9AE1A" w14:textId="77777777" w:rsidR="004D1872" w:rsidRPr="004D1872" w:rsidRDefault="004D1872" w:rsidP="004D1872">
      <w:pPr>
        <w:widowControl w:val="0"/>
        <w:autoSpaceDE w:val="0"/>
        <w:autoSpaceDN w:val="0"/>
        <w:adjustRightInd w:val="0"/>
        <w:ind w:left="720" w:hanging="720"/>
        <w:jc w:val="both"/>
        <w:rPr>
          <w:rFonts w:ascii="Times New Roman" w:hAnsi="Times New Roman" w:cs="Times New Roman"/>
        </w:rPr>
      </w:pPr>
      <w:r w:rsidRPr="004D1872">
        <w:rPr>
          <w:rFonts w:ascii="Times New Roman" w:hAnsi="Times New Roman" w:cs="Times New Roman"/>
        </w:rPr>
        <w:t xml:space="preserve">Truscott, J. (1999). What’s wrong with oral grammar correction. </w:t>
      </w:r>
      <w:r w:rsidRPr="004D1872">
        <w:rPr>
          <w:rFonts w:ascii="Times New Roman" w:hAnsi="Times New Roman" w:cs="Times New Roman"/>
          <w:i/>
          <w:iCs/>
        </w:rPr>
        <w:t>Canadian Modern Language Review, 55</w:t>
      </w:r>
      <w:r w:rsidRPr="004D1872">
        <w:rPr>
          <w:rFonts w:ascii="Times New Roman" w:hAnsi="Times New Roman" w:cs="Times New Roman"/>
        </w:rPr>
        <w:t>, 457-467.</w:t>
      </w:r>
    </w:p>
    <w:p w14:paraId="41F8E866" w14:textId="77777777" w:rsidR="004D1872" w:rsidRPr="004D1872" w:rsidRDefault="004D1872" w:rsidP="004D1872">
      <w:pPr>
        <w:widowControl w:val="0"/>
        <w:autoSpaceDE w:val="0"/>
        <w:autoSpaceDN w:val="0"/>
        <w:adjustRightInd w:val="0"/>
        <w:ind w:left="720" w:hanging="720"/>
        <w:jc w:val="both"/>
        <w:rPr>
          <w:rFonts w:ascii="Times New Roman" w:hAnsi="Times New Roman" w:cs="Times New Roman"/>
        </w:rPr>
      </w:pPr>
      <w:r w:rsidRPr="004D1872">
        <w:rPr>
          <w:rFonts w:ascii="Times New Roman" w:hAnsi="Times New Roman" w:cs="Times New Roman"/>
        </w:rPr>
        <w:t xml:space="preserve">Truscott, J. (2016). The effectiveness of error correction: Why do meta-analytic reviews produce such different results? In Leung, </w:t>
      </w:r>
      <w:proofErr w:type="spellStart"/>
      <w:r w:rsidRPr="004D1872">
        <w:rPr>
          <w:rFonts w:ascii="Times New Roman" w:hAnsi="Times New Roman" w:cs="Times New Roman"/>
        </w:rPr>
        <w:t>Yiu-nam</w:t>
      </w:r>
      <w:proofErr w:type="spellEnd"/>
      <w:r w:rsidRPr="004D1872">
        <w:rPr>
          <w:rFonts w:ascii="Times New Roman" w:hAnsi="Times New Roman" w:cs="Times New Roman"/>
        </w:rPr>
        <w:t xml:space="preserve"> (Ed.), Epoch Making in English Language Teaching and Learning, Twenty-fifth International Symposium on English Teaching, English Teachers' Association, Republic of China. pp. 126-141. </w:t>
      </w:r>
    </w:p>
    <w:p w14:paraId="04F85970" w14:textId="77777777" w:rsidR="004D1872" w:rsidRPr="004D1872" w:rsidRDefault="004D1872" w:rsidP="004D1872">
      <w:pPr>
        <w:widowControl w:val="0"/>
        <w:autoSpaceDE w:val="0"/>
        <w:autoSpaceDN w:val="0"/>
        <w:adjustRightInd w:val="0"/>
        <w:ind w:left="720" w:hanging="720"/>
        <w:jc w:val="both"/>
        <w:rPr>
          <w:rFonts w:ascii="Times New Roman" w:hAnsi="Times New Roman" w:cs="Times New Roman"/>
        </w:rPr>
      </w:pPr>
      <w:proofErr w:type="spellStart"/>
      <w:r w:rsidRPr="004D1872">
        <w:rPr>
          <w:rFonts w:ascii="Times New Roman" w:hAnsi="Times New Roman" w:cs="Times New Roman"/>
        </w:rPr>
        <w:t>Twadell</w:t>
      </w:r>
      <w:proofErr w:type="spellEnd"/>
      <w:r w:rsidRPr="004D1872">
        <w:rPr>
          <w:rFonts w:ascii="Times New Roman" w:hAnsi="Times New Roman" w:cs="Times New Roman"/>
        </w:rPr>
        <w:t xml:space="preserve">, F. (1973). Vocabulary expansion in the TESOL classroom. </w:t>
      </w:r>
      <w:r w:rsidRPr="006B08A1">
        <w:rPr>
          <w:rFonts w:ascii="Times New Roman" w:hAnsi="Times New Roman" w:cs="Times New Roman"/>
          <w:i/>
          <w:iCs/>
        </w:rPr>
        <w:t>TESOL Quarterly, 7</w:t>
      </w:r>
      <w:r w:rsidRPr="004D1872">
        <w:rPr>
          <w:rFonts w:ascii="Times New Roman" w:hAnsi="Times New Roman" w:cs="Times New Roman"/>
        </w:rPr>
        <w:t>, 61-78.</w:t>
      </w:r>
    </w:p>
    <w:p w14:paraId="6603D8C1" w14:textId="77777777" w:rsidR="00FD1CA4" w:rsidRPr="00FD1CA4" w:rsidRDefault="00FD1CA4" w:rsidP="004D1872">
      <w:pPr>
        <w:ind w:left="720" w:hanging="720"/>
        <w:jc w:val="both"/>
        <w:rPr>
          <w:rFonts w:ascii="Times New Roman" w:eastAsia="Times New Roman" w:hAnsi="Times New Roman" w:cs="Times New Roman"/>
        </w:rPr>
      </w:pPr>
    </w:p>
    <w:sectPr w:rsidR="00FD1CA4" w:rsidRPr="00FD1CA4" w:rsidSect="004C1D57">
      <w:headerReference w:type="even" r:id="rId11"/>
      <w:headerReference w:type="default" r:id="rId12"/>
      <w:footerReference w:type="even" r:id="rId13"/>
      <w:footerReference w:type="default" r:id="rId14"/>
      <w:headerReference w:type="first" r:id="rId15"/>
      <w:footerReference w:type="first" r:id="rId16"/>
      <w:pgSz w:w="12240" w:h="15840"/>
      <w:pgMar w:top="1417" w:right="1417" w:bottom="1417" w:left="1417" w:header="720" w:footer="720" w:gutter="0"/>
      <w:pgNumType w:start="1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CC00A" w14:textId="77777777" w:rsidR="00216741" w:rsidRDefault="00216741" w:rsidP="00B64FBD">
      <w:r>
        <w:separator/>
      </w:r>
    </w:p>
  </w:endnote>
  <w:endnote w:type="continuationSeparator" w:id="0">
    <w:p w14:paraId="4D1C8744" w14:textId="77777777" w:rsidR="00216741" w:rsidRDefault="00216741" w:rsidP="00B6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352025"/>
      <w:docPartObj>
        <w:docPartGallery w:val="Page Numbers (Bottom of Page)"/>
        <w:docPartUnique/>
      </w:docPartObj>
    </w:sdtPr>
    <w:sdtEndPr/>
    <w:sdtContent>
      <w:p w14:paraId="0FBAE79A" w14:textId="665E4B0D" w:rsidR="004C0EC6" w:rsidRDefault="004C0EC6">
        <w:pPr>
          <w:pStyle w:val="Altbilgi"/>
          <w:jc w:val="right"/>
        </w:pPr>
        <w:r>
          <w:fldChar w:fldCharType="begin"/>
        </w:r>
        <w:r>
          <w:instrText>PAGE   \* MERGEFORMAT</w:instrText>
        </w:r>
        <w:r>
          <w:fldChar w:fldCharType="separate"/>
        </w:r>
        <w:r w:rsidR="00E624B2" w:rsidRPr="00E624B2">
          <w:rPr>
            <w:noProof/>
            <w:lang w:val="tr-TR"/>
          </w:rPr>
          <w:t>118</w:t>
        </w:r>
        <w:r>
          <w:fldChar w:fldCharType="end"/>
        </w:r>
      </w:p>
    </w:sdtContent>
  </w:sdt>
  <w:p w14:paraId="1053C9CD" w14:textId="77777777" w:rsidR="004C0EC6" w:rsidRDefault="004C0EC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456794"/>
      <w:docPartObj>
        <w:docPartGallery w:val="Page Numbers (Bottom of Page)"/>
        <w:docPartUnique/>
      </w:docPartObj>
    </w:sdtPr>
    <w:sdtEndPr/>
    <w:sdtContent>
      <w:p w14:paraId="12AA6D90" w14:textId="62FDAD58" w:rsidR="004C0EC6" w:rsidRDefault="004C0EC6">
        <w:pPr>
          <w:pStyle w:val="Altbilgi"/>
          <w:jc w:val="right"/>
        </w:pPr>
        <w:r>
          <w:fldChar w:fldCharType="begin"/>
        </w:r>
        <w:r>
          <w:instrText>PAGE   \* MERGEFORMAT</w:instrText>
        </w:r>
        <w:r>
          <w:fldChar w:fldCharType="separate"/>
        </w:r>
        <w:r w:rsidR="00E624B2" w:rsidRPr="00E624B2">
          <w:rPr>
            <w:noProof/>
            <w:lang w:val="tr-TR"/>
          </w:rPr>
          <w:t>119</w:t>
        </w:r>
        <w:r>
          <w:fldChar w:fldCharType="end"/>
        </w:r>
      </w:p>
    </w:sdtContent>
  </w:sdt>
  <w:p w14:paraId="2F39D70D" w14:textId="77777777" w:rsidR="004C0EC6" w:rsidRDefault="004C0EC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678255"/>
      <w:docPartObj>
        <w:docPartGallery w:val="Page Numbers (Bottom of Page)"/>
        <w:docPartUnique/>
      </w:docPartObj>
    </w:sdtPr>
    <w:sdtEndPr/>
    <w:sdtContent>
      <w:p w14:paraId="0898BBA5" w14:textId="4FF8E2EE" w:rsidR="004C0EC6" w:rsidRDefault="004C0EC6">
        <w:pPr>
          <w:pStyle w:val="Altbilgi"/>
          <w:jc w:val="right"/>
        </w:pPr>
        <w:r>
          <w:fldChar w:fldCharType="begin"/>
        </w:r>
        <w:r>
          <w:instrText>PAGE   \* MERGEFORMAT</w:instrText>
        </w:r>
        <w:r>
          <w:fldChar w:fldCharType="separate"/>
        </w:r>
        <w:r w:rsidR="00462993" w:rsidRPr="00462993">
          <w:rPr>
            <w:noProof/>
            <w:lang w:val="tr-TR"/>
          </w:rPr>
          <w:t>113</w:t>
        </w:r>
        <w:r>
          <w:fldChar w:fldCharType="end"/>
        </w:r>
      </w:p>
    </w:sdtContent>
  </w:sdt>
  <w:p w14:paraId="66636E2C" w14:textId="77777777" w:rsidR="004C0EC6" w:rsidRDefault="004C0EC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617CF" w14:textId="77777777" w:rsidR="00216741" w:rsidRDefault="00216741" w:rsidP="00B64FBD">
      <w:r>
        <w:separator/>
      </w:r>
    </w:p>
  </w:footnote>
  <w:footnote w:type="continuationSeparator" w:id="0">
    <w:p w14:paraId="4E2B2924" w14:textId="77777777" w:rsidR="00216741" w:rsidRDefault="00216741" w:rsidP="00B64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BB442" w14:textId="29DBA354" w:rsidR="004C0EC6" w:rsidRPr="008A0F3C" w:rsidRDefault="006B08A1" w:rsidP="00E9790F">
    <w:pPr>
      <w:pStyle w:val="stbilgi"/>
      <w:jc w:val="both"/>
      <w:rPr>
        <w:lang w:val="tr-TR"/>
      </w:rPr>
    </w:pPr>
    <w:proofErr w:type="spellStart"/>
    <w:r>
      <w:rPr>
        <w:lang w:val="tr-TR"/>
      </w:rPr>
      <w:t>Krashen</w:t>
    </w:r>
    <w:proofErr w:type="spellEnd"/>
    <w:r w:rsidR="004C0EC6">
      <w:rPr>
        <w:lang w:val="tr-TR"/>
      </w:rPr>
      <w:t xml:space="preserve"> (201</w:t>
    </w:r>
    <w:r w:rsidR="00FD1CA4">
      <w:rPr>
        <w:lang w:val="tr-TR"/>
      </w:rPr>
      <w:t>7</w:t>
    </w:r>
    <w:r w:rsidR="004C0EC6">
      <w:rPr>
        <w:lang w:val="tr-TR"/>
      </w:rPr>
      <w:t>)</w:t>
    </w:r>
  </w:p>
  <w:p w14:paraId="610F3359" w14:textId="77777777" w:rsidR="004C0EC6" w:rsidRPr="00E9790F" w:rsidRDefault="004C0EC6" w:rsidP="00E9790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87C21" w14:textId="1D9B392E" w:rsidR="004C0EC6" w:rsidRPr="006B08A1" w:rsidRDefault="006B08A1" w:rsidP="006B08A1">
    <w:pPr>
      <w:pStyle w:val="stbilgi"/>
      <w:jc w:val="right"/>
    </w:pPr>
    <w:proofErr w:type="spellStart"/>
    <w:r w:rsidRPr="006B08A1">
      <w:rPr>
        <w:lang w:val="tr-TR"/>
      </w:rPr>
      <w:t>Polyglots</w:t>
    </w:r>
    <w:proofErr w:type="spellEnd"/>
    <w:r w:rsidRPr="006B08A1">
      <w:rPr>
        <w:lang w:val="tr-TR"/>
      </w:rPr>
      <w:t xml:space="preserve"> </w:t>
    </w:r>
    <w:proofErr w:type="spellStart"/>
    <w:r w:rsidRPr="006B08A1">
      <w:rPr>
        <w:lang w:val="tr-TR"/>
      </w:rPr>
      <w:t>and</w:t>
    </w:r>
    <w:proofErr w:type="spellEnd"/>
    <w:r w:rsidRPr="006B08A1">
      <w:rPr>
        <w:lang w:val="tr-TR"/>
      </w:rPr>
      <w:t xml:space="preserve"> </w:t>
    </w:r>
    <w:proofErr w:type="spellStart"/>
    <w:r w:rsidRPr="006B08A1">
      <w:rPr>
        <w:lang w:val="tr-TR"/>
      </w:rPr>
      <w:t>the</w:t>
    </w:r>
    <w:proofErr w:type="spellEnd"/>
    <w:r w:rsidRPr="006B08A1">
      <w:rPr>
        <w:lang w:val="tr-TR"/>
      </w:rPr>
      <w:t xml:space="preserve"> </w:t>
    </w:r>
    <w:proofErr w:type="spellStart"/>
    <w:r w:rsidRPr="006B08A1">
      <w:rPr>
        <w:lang w:val="tr-TR"/>
      </w:rPr>
      <w:t>Comprehension</w:t>
    </w:r>
    <w:proofErr w:type="spellEnd"/>
    <w:r w:rsidRPr="006B08A1">
      <w:rPr>
        <w:lang w:val="tr-TR"/>
      </w:rPr>
      <w:t xml:space="preserve"> </w:t>
    </w:r>
    <w:proofErr w:type="spellStart"/>
    <w:r w:rsidRPr="006B08A1">
      <w:rPr>
        <w:lang w:val="tr-TR"/>
      </w:rPr>
      <w:t>Hypothesis</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F67B0" w14:textId="69EB191E" w:rsidR="004C0EC6" w:rsidRPr="009121C6" w:rsidRDefault="004C0EC6" w:rsidP="009121C6">
    <w:pPr>
      <w:pStyle w:val="stbilgi"/>
      <w:jc w:val="right"/>
      <w:rPr>
        <w:lang w:val="tr-TR"/>
      </w:rPr>
    </w:pPr>
    <w:r w:rsidRPr="005E77F6">
      <w:rPr>
        <w:noProof/>
        <w:lang w:eastAsia="en-US"/>
      </w:rPr>
      <w:drawing>
        <wp:inline distT="0" distB="0" distL="0" distR="0" wp14:anchorId="3428E1BF" wp14:editId="1F693182">
          <wp:extent cx="6019800" cy="682552"/>
          <wp:effectExtent l="0" t="0" r="0" b="0"/>
          <wp:docPr id="2" name="Resim 3">
            <a:hlinkClick xmlns:a="http://schemas.openxmlformats.org/drawingml/2006/main" r:id="rId1"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j_logoesas3.fw.png"/>
                  <pic:cNvPicPr/>
                </pic:nvPicPr>
                <pic:blipFill>
                  <a:blip r:embed="rId2">
                    <a:extLst>
                      <a:ext uri="{28A0092B-C50C-407E-A947-70E740481C1C}">
                        <a14:useLocalDpi xmlns:a14="http://schemas.microsoft.com/office/drawing/2010/main" val="0"/>
                      </a:ext>
                    </a:extLst>
                  </a:blip>
                  <a:stretch>
                    <a:fillRect/>
                  </a:stretch>
                </pic:blipFill>
                <pic:spPr>
                  <a:xfrm>
                    <a:off x="0" y="0"/>
                    <a:ext cx="6020440" cy="682625"/>
                  </a:xfrm>
                  <a:prstGeom prst="rect">
                    <a:avLst/>
                  </a:prstGeom>
                </pic:spPr>
              </pic:pic>
            </a:graphicData>
          </a:graphic>
        </wp:inline>
      </w:drawing>
    </w:r>
    <w:r>
      <w:rPr>
        <w:lang w:val="tr-TR"/>
      </w:rPr>
      <w:t xml:space="preserve">  </w:t>
    </w:r>
    <w:r w:rsidRPr="000838F3">
      <w:rPr>
        <w:lang w:val="tr-TR"/>
      </w:rPr>
      <w:t>Yea</w:t>
    </w:r>
    <w:r>
      <w:rPr>
        <w:lang w:val="tr-TR"/>
      </w:rPr>
      <w:t>r:201</w:t>
    </w:r>
    <w:r w:rsidR="003D630D">
      <w:rPr>
        <w:lang w:val="tr-TR"/>
      </w:rPr>
      <w:t>7</w:t>
    </w:r>
    <w:r>
      <w:rPr>
        <w:lang w:val="tr-TR"/>
      </w:rPr>
      <w:t xml:space="preserve"> Volume:</w:t>
    </w:r>
    <w:r w:rsidR="003D630D">
      <w:rPr>
        <w:lang w:val="tr-TR"/>
      </w:rPr>
      <w:t>2</w:t>
    </w:r>
    <w:r>
      <w:rPr>
        <w:lang w:val="tr-TR"/>
      </w:rPr>
      <w:t xml:space="preserve"> Issue:</w:t>
    </w:r>
    <w:r w:rsidR="003D630D">
      <w:rPr>
        <w:lang w:val="tr-TR"/>
      </w:rPr>
      <w:t>3</w:t>
    </w:r>
    <w:r>
      <w:rPr>
        <w:lang w:val="tr-TR"/>
      </w:rPr>
      <w:t xml:space="preserve"> Pages:</w:t>
    </w:r>
    <w:r w:rsidR="004C1D57" w:rsidRPr="004C1D57">
      <w:rPr>
        <w:lang w:val="tr-TR"/>
      </w:rPr>
      <w:t>113-119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723C0"/>
    <w:multiLevelType w:val="multilevel"/>
    <w:tmpl w:val="5A5868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8EE468B"/>
    <w:multiLevelType w:val="hybridMultilevel"/>
    <w:tmpl w:val="07081892"/>
    <w:lvl w:ilvl="0" w:tplc="F4CA9AD2">
      <w:start w:val="1"/>
      <w:numFmt w:val="bullet"/>
      <w:lvlText w:val="◦"/>
      <w:lvlJc w:val="left"/>
      <w:pPr>
        <w:tabs>
          <w:tab w:val="num" w:pos="720"/>
        </w:tabs>
        <w:ind w:left="720" w:hanging="360"/>
      </w:pPr>
      <w:rPr>
        <w:rFonts w:ascii="Garamond" w:hAnsi="Garamond" w:hint="default"/>
      </w:rPr>
    </w:lvl>
    <w:lvl w:ilvl="1" w:tplc="0B2CDA5A" w:tentative="1">
      <w:start w:val="1"/>
      <w:numFmt w:val="bullet"/>
      <w:lvlText w:val="◦"/>
      <w:lvlJc w:val="left"/>
      <w:pPr>
        <w:tabs>
          <w:tab w:val="num" w:pos="1440"/>
        </w:tabs>
        <w:ind w:left="1440" w:hanging="360"/>
      </w:pPr>
      <w:rPr>
        <w:rFonts w:ascii="Garamond" w:hAnsi="Garamond" w:hint="default"/>
      </w:rPr>
    </w:lvl>
    <w:lvl w:ilvl="2" w:tplc="3DD2EA32" w:tentative="1">
      <w:start w:val="1"/>
      <w:numFmt w:val="bullet"/>
      <w:lvlText w:val="◦"/>
      <w:lvlJc w:val="left"/>
      <w:pPr>
        <w:tabs>
          <w:tab w:val="num" w:pos="2160"/>
        </w:tabs>
        <w:ind w:left="2160" w:hanging="360"/>
      </w:pPr>
      <w:rPr>
        <w:rFonts w:ascii="Garamond" w:hAnsi="Garamond" w:hint="default"/>
      </w:rPr>
    </w:lvl>
    <w:lvl w:ilvl="3" w:tplc="00F29D78" w:tentative="1">
      <w:start w:val="1"/>
      <w:numFmt w:val="bullet"/>
      <w:lvlText w:val="◦"/>
      <w:lvlJc w:val="left"/>
      <w:pPr>
        <w:tabs>
          <w:tab w:val="num" w:pos="2880"/>
        </w:tabs>
        <w:ind w:left="2880" w:hanging="360"/>
      </w:pPr>
      <w:rPr>
        <w:rFonts w:ascii="Garamond" w:hAnsi="Garamond" w:hint="default"/>
      </w:rPr>
    </w:lvl>
    <w:lvl w:ilvl="4" w:tplc="6CAEF25E" w:tentative="1">
      <w:start w:val="1"/>
      <w:numFmt w:val="bullet"/>
      <w:lvlText w:val="◦"/>
      <w:lvlJc w:val="left"/>
      <w:pPr>
        <w:tabs>
          <w:tab w:val="num" w:pos="3600"/>
        </w:tabs>
        <w:ind w:left="3600" w:hanging="360"/>
      </w:pPr>
      <w:rPr>
        <w:rFonts w:ascii="Garamond" w:hAnsi="Garamond" w:hint="default"/>
      </w:rPr>
    </w:lvl>
    <w:lvl w:ilvl="5" w:tplc="A2842F06" w:tentative="1">
      <w:start w:val="1"/>
      <w:numFmt w:val="bullet"/>
      <w:lvlText w:val="◦"/>
      <w:lvlJc w:val="left"/>
      <w:pPr>
        <w:tabs>
          <w:tab w:val="num" w:pos="4320"/>
        </w:tabs>
        <w:ind w:left="4320" w:hanging="360"/>
      </w:pPr>
      <w:rPr>
        <w:rFonts w:ascii="Garamond" w:hAnsi="Garamond" w:hint="default"/>
      </w:rPr>
    </w:lvl>
    <w:lvl w:ilvl="6" w:tplc="80E080D0" w:tentative="1">
      <w:start w:val="1"/>
      <w:numFmt w:val="bullet"/>
      <w:lvlText w:val="◦"/>
      <w:lvlJc w:val="left"/>
      <w:pPr>
        <w:tabs>
          <w:tab w:val="num" w:pos="5040"/>
        </w:tabs>
        <w:ind w:left="5040" w:hanging="360"/>
      </w:pPr>
      <w:rPr>
        <w:rFonts w:ascii="Garamond" w:hAnsi="Garamond" w:hint="default"/>
      </w:rPr>
    </w:lvl>
    <w:lvl w:ilvl="7" w:tplc="4D4A74F0" w:tentative="1">
      <w:start w:val="1"/>
      <w:numFmt w:val="bullet"/>
      <w:lvlText w:val="◦"/>
      <w:lvlJc w:val="left"/>
      <w:pPr>
        <w:tabs>
          <w:tab w:val="num" w:pos="5760"/>
        </w:tabs>
        <w:ind w:left="5760" w:hanging="360"/>
      </w:pPr>
      <w:rPr>
        <w:rFonts w:ascii="Garamond" w:hAnsi="Garamond" w:hint="default"/>
      </w:rPr>
    </w:lvl>
    <w:lvl w:ilvl="8" w:tplc="BA64259A" w:tentative="1">
      <w:start w:val="1"/>
      <w:numFmt w:val="bullet"/>
      <w:lvlText w:val="◦"/>
      <w:lvlJc w:val="left"/>
      <w:pPr>
        <w:tabs>
          <w:tab w:val="num" w:pos="6480"/>
        </w:tabs>
        <w:ind w:left="6480" w:hanging="360"/>
      </w:pPr>
      <w:rPr>
        <w:rFonts w:ascii="Garamond" w:hAnsi="Garamond" w:hint="default"/>
      </w:rPr>
    </w:lvl>
  </w:abstractNum>
  <w:abstractNum w:abstractNumId="2">
    <w:nsid w:val="162E20F5"/>
    <w:multiLevelType w:val="hybridMultilevel"/>
    <w:tmpl w:val="35E26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20160"/>
    <w:multiLevelType w:val="hybridMultilevel"/>
    <w:tmpl w:val="DA0820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C4E69FE"/>
    <w:multiLevelType w:val="hybridMultilevel"/>
    <w:tmpl w:val="5C906512"/>
    <w:lvl w:ilvl="0" w:tplc="04160017">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5">
    <w:nsid w:val="2E3A1D74"/>
    <w:multiLevelType w:val="hybridMultilevel"/>
    <w:tmpl w:val="04C8D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C63492"/>
    <w:multiLevelType w:val="multilevel"/>
    <w:tmpl w:val="9CCA5D1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3435135C"/>
    <w:multiLevelType w:val="hybridMultilevel"/>
    <w:tmpl w:val="57C6A9EA"/>
    <w:lvl w:ilvl="0" w:tplc="B32AD4CC">
      <w:numFmt w:val="bullet"/>
      <w:lvlText w:val=""/>
      <w:lvlJc w:val="left"/>
      <w:pPr>
        <w:ind w:left="720" w:hanging="360"/>
      </w:pPr>
      <w:rPr>
        <w:rFonts w:ascii="Wingdings" w:eastAsiaTheme="minorHAnsi" w:hAnsi="Wingdings"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78F156B"/>
    <w:multiLevelType w:val="hybridMultilevel"/>
    <w:tmpl w:val="9AF09386"/>
    <w:lvl w:ilvl="0" w:tplc="E348E1F6">
      <w:start w:val="1"/>
      <w:numFmt w:val="bullet"/>
      <w:lvlText w:val="◦"/>
      <w:lvlJc w:val="left"/>
      <w:pPr>
        <w:tabs>
          <w:tab w:val="num" w:pos="720"/>
        </w:tabs>
        <w:ind w:left="720" w:hanging="360"/>
      </w:pPr>
      <w:rPr>
        <w:rFonts w:ascii="Garamond" w:hAnsi="Garamond" w:hint="default"/>
      </w:rPr>
    </w:lvl>
    <w:lvl w:ilvl="1" w:tplc="2B141BC6">
      <w:start w:val="1"/>
      <w:numFmt w:val="bullet"/>
      <w:lvlText w:val="◦"/>
      <w:lvlJc w:val="left"/>
      <w:pPr>
        <w:tabs>
          <w:tab w:val="num" w:pos="1440"/>
        </w:tabs>
        <w:ind w:left="1440" w:hanging="360"/>
      </w:pPr>
      <w:rPr>
        <w:rFonts w:ascii="Garamond" w:hAnsi="Garamond" w:hint="default"/>
      </w:rPr>
    </w:lvl>
    <w:lvl w:ilvl="2" w:tplc="D0B8BCE2" w:tentative="1">
      <w:start w:val="1"/>
      <w:numFmt w:val="bullet"/>
      <w:lvlText w:val="◦"/>
      <w:lvlJc w:val="left"/>
      <w:pPr>
        <w:tabs>
          <w:tab w:val="num" w:pos="2160"/>
        </w:tabs>
        <w:ind w:left="2160" w:hanging="360"/>
      </w:pPr>
      <w:rPr>
        <w:rFonts w:ascii="Garamond" w:hAnsi="Garamond" w:hint="default"/>
      </w:rPr>
    </w:lvl>
    <w:lvl w:ilvl="3" w:tplc="C7F8FF4E" w:tentative="1">
      <w:start w:val="1"/>
      <w:numFmt w:val="bullet"/>
      <w:lvlText w:val="◦"/>
      <w:lvlJc w:val="left"/>
      <w:pPr>
        <w:tabs>
          <w:tab w:val="num" w:pos="2880"/>
        </w:tabs>
        <w:ind w:left="2880" w:hanging="360"/>
      </w:pPr>
      <w:rPr>
        <w:rFonts w:ascii="Garamond" w:hAnsi="Garamond" w:hint="default"/>
      </w:rPr>
    </w:lvl>
    <w:lvl w:ilvl="4" w:tplc="F6D2861A" w:tentative="1">
      <w:start w:val="1"/>
      <w:numFmt w:val="bullet"/>
      <w:lvlText w:val="◦"/>
      <w:lvlJc w:val="left"/>
      <w:pPr>
        <w:tabs>
          <w:tab w:val="num" w:pos="3600"/>
        </w:tabs>
        <w:ind w:left="3600" w:hanging="360"/>
      </w:pPr>
      <w:rPr>
        <w:rFonts w:ascii="Garamond" w:hAnsi="Garamond" w:hint="default"/>
      </w:rPr>
    </w:lvl>
    <w:lvl w:ilvl="5" w:tplc="3058244A" w:tentative="1">
      <w:start w:val="1"/>
      <w:numFmt w:val="bullet"/>
      <w:lvlText w:val="◦"/>
      <w:lvlJc w:val="left"/>
      <w:pPr>
        <w:tabs>
          <w:tab w:val="num" w:pos="4320"/>
        </w:tabs>
        <w:ind w:left="4320" w:hanging="360"/>
      </w:pPr>
      <w:rPr>
        <w:rFonts w:ascii="Garamond" w:hAnsi="Garamond" w:hint="default"/>
      </w:rPr>
    </w:lvl>
    <w:lvl w:ilvl="6" w:tplc="97366A24" w:tentative="1">
      <w:start w:val="1"/>
      <w:numFmt w:val="bullet"/>
      <w:lvlText w:val="◦"/>
      <w:lvlJc w:val="left"/>
      <w:pPr>
        <w:tabs>
          <w:tab w:val="num" w:pos="5040"/>
        </w:tabs>
        <w:ind w:left="5040" w:hanging="360"/>
      </w:pPr>
      <w:rPr>
        <w:rFonts w:ascii="Garamond" w:hAnsi="Garamond" w:hint="default"/>
      </w:rPr>
    </w:lvl>
    <w:lvl w:ilvl="7" w:tplc="7DA80C04" w:tentative="1">
      <w:start w:val="1"/>
      <w:numFmt w:val="bullet"/>
      <w:lvlText w:val="◦"/>
      <w:lvlJc w:val="left"/>
      <w:pPr>
        <w:tabs>
          <w:tab w:val="num" w:pos="5760"/>
        </w:tabs>
        <w:ind w:left="5760" w:hanging="360"/>
      </w:pPr>
      <w:rPr>
        <w:rFonts w:ascii="Garamond" w:hAnsi="Garamond" w:hint="default"/>
      </w:rPr>
    </w:lvl>
    <w:lvl w:ilvl="8" w:tplc="6D7E13E6" w:tentative="1">
      <w:start w:val="1"/>
      <w:numFmt w:val="bullet"/>
      <w:lvlText w:val="◦"/>
      <w:lvlJc w:val="left"/>
      <w:pPr>
        <w:tabs>
          <w:tab w:val="num" w:pos="6480"/>
        </w:tabs>
        <w:ind w:left="6480" w:hanging="360"/>
      </w:pPr>
      <w:rPr>
        <w:rFonts w:ascii="Garamond" w:hAnsi="Garamond" w:hint="default"/>
      </w:rPr>
    </w:lvl>
  </w:abstractNum>
  <w:abstractNum w:abstractNumId="9">
    <w:nsid w:val="3A9C4402"/>
    <w:multiLevelType w:val="hybridMultilevel"/>
    <w:tmpl w:val="62B8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5E5F52"/>
    <w:multiLevelType w:val="hybridMultilevel"/>
    <w:tmpl w:val="21CE467A"/>
    <w:lvl w:ilvl="0" w:tplc="275A0B58">
      <w:start w:val="1"/>
      <w:numFmt w:val="bullet"/>
      <w:lvlText w:val="•"/>
      <w:lvlJc w:val="left"/>
      <w:pPr>
        <w:tabs>
          <w:tab w:val="num" w:pos="720"/>
        </w:tabs>
        <w:ind w:left="720" w:hanging="360"/>
      </w:pPr>
      <w:rPr>
        <w:rFonts w:ascii="Arial" w:hAnsi="Arial" w:hint="default"/>
      </w:rPr>
    </w:lvl>
    <w:lvl w:ilvl="1" w:tplc="71009C9A" w:tentative="1">
      <w:start w:val="1"/>
      <w:numFmt w:val="bullet"/>
      <w:lvlText w:val="•"/>
      <w:lvlJc w:val="left"/>
      <w:pPr>
        <w:tabs>
          <w:tab w:val="num" w:pos="1440"/>
        </w:tabs>
        <w:ind w:left="1440" w:hanging="360"/>
      </w:pPr>
      <w:rPr>
        <w:rFonts w:ascii="Arial" w:hAnsi="Arial" w:hint="default"/>
      </w:rPr>
    </w:lvl>
    <w:lvl w:ilvl="2" w:tplc="6978AE12" w:tentative="1">
      <w:start w:val="1"/>
      <w:numFmt w:val="bullet"/>
      <w:lvlText w:val="•"/>
      <w:lvlJc w:val="left"/>
      <w:pPr>
        <w:tabs>
          <w:tab w:val="num" w:pos="2160"/>
        </w:tabs>
        <w:ind w:left="2160" w:hanging="360"/>
      </w:pPr>
      <w:rPr>
        <w:rFonts w:ascii="Arial" w:hAnsi="Arial" w:hint="default"/>
      </w:rPr>
    </w:lvl>
    <w:lvl w:ilvl="3" w:tplc="6E9CE58C" w:tentative="1">
      <w:start w:val="1"/>
      <w:numFmt w:val="bullet"/>
      <w:lvlText w:val="•"/>
      <w:lvlJc w:val="left"/>
      <w:pPr>
        <w:tabs>
          <w:tab w:val="num" w:pos="2880"/>
        </w:tabs>
        <w:ind w:left="2880" w:hanging="360"/>
      </w:pPr>
      <w:rPr>
        <w:rFonts w:ascii="Arial" w:hAnsi="Arial" w:hint="default"/>
      </w:rPr>
    </w:lvl>
    <w:lvl w:ilvl="4" w:tplc="C7D01CCE" w:tentative="1">
      <w:start w:val="1"/>
      <w:numFmt w:val="bullet"/>
      <w:lvlText w:val="•"/>
      <w:lvlJc w:val="left"/>
      <w:pPr>
        <w:tabs>
          <w:tab w:val="num" w:pos="3600"/>
        </w:tabs>
        <w:ind w:left="3600" w:hanging="360"/>
      </w:pPr>
      <w:rPr>
        <w:rFonts w:ascii="Arial" w:hAnsi="Arial" w:hint="default"/>
      </w:rPr>
    </w:lvl>
    <w:lvl w:ilvl="5" w:tplc="90AEF02A" w:tentative="1">
      <w:start w:val="1"/>
      <w:numFmt w:val="bullet"/>
      <w:lvlText w:val="•"/>
      <w:lvlJc w:val="left"/>
      <w:pPr>
        <w:tabs>
          <w:tab w:val="num" w:pos="4320"/>
        </w:tabs>
        <w:ind w:left="4320" w:hanging="360"/>
      </w:pPr>
      <w:rPr>
        <w:rFonts w:ascii="Arial" w:hAnsi="Arial" w:hint="default"/>
      </w:rPr>
    </w:lvl>
    <w:lvl w:ilvl="6" w:tplc="1514FB28" w:tentative="1">
      <w:start w:val="1"/>
      <w:numFmt w:val="bullet"/>
      <w:lvlText w:val="•"/>
      <w:lvlJc w:val="left"/>
      <w:pPr>
        <w:tabs>
          <w:tab w:val="num" w:pos="5040"/>
        </w:tabs>
        <w:ind w:left="5040" w:hanging="360"/>
      </w:pPr>
      <w:rPr>
        <w:rFonts w:ascii="Arial" w:hAnsi="Arial" w:hint="default"/>
      </w:rPr>
    </w:lvl>
    <w:lvl w:ilvl="7" w:tplc="EE3872E4" w:tentative="1">
      <w:start w:val="1"/>
      <w:numFmt w:val="bullet"/>
      <w:lvlText w:val="•"/>
      <w:lvlJc w:val="left"/>
      <w:pPr>
        <w:tabs>
          <w:tab w:val="num" w:pos="5760"/>
        </w:tabs>
        <w:ind w:left="5760" w:hanging="360"/>
      </w:pPr>
      <w:rPr>
        <w:rFonts w:ascii="Arial" w:hAnsi="Arial" w:hint="default"/>
      </w:rPr>
    </w:lvl>
    <w:lvl w:ilvl="8" w:tplc="1EC6EB52" w:tentative="1">
      <w:start w:val="1"/>
      <w:numFmt w:val="bullet"/>
      <w:lvlText w:val="•"/>
      <w:lvlJc w:val="left"/>
      <w:pPr>
        <w:tabs>
          <w:tab w:val="num" w:pos="6480"/>
        </w:tabs>
        <w:ind w:left="6480" w:hanging="360"/>
      </w:pPr>
      <w:rPr>
        <w:rFonts w:ascii="Arial" w:hAnsi="Arial" w:hint="default"/>
      </w:rPr>
    </w:lvl>
  </w:abstractNum>
  <w:abstractNum w:abstractNumId="11">
    <w:nsid w:val="43BD7CDE"/>
    <w:multiLevelType w:val="hybridMultilevel"/>
    <w:tmpl w:val="4DB6C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8346BF"/>
    <w:multiLevelType w:val="hybridMultilevel"/>
    <w:tmpl w:val="85CE96B6"/>
    <w:lvl w:ilvl="0" w:tplc="5BD432A6">
      <w:start w:val="1"/>
      <w:numFmt w:val="bullet"/>
      <w:lvlText w:val="◦"/>
      <w:lvlJc w:val="left"/>
      <w:pPr>
        <w:tabs>
          <w:tab w:val="num" w:pos="720"/>
        </w:tabs>
        <w:ind w:left="720" w:hanging="360"/>
      </w:pPr>
      <w:rPr>
        <w:rFonts w:ascii="Garamond" w:hAnsi="Garamond" w:hint="default"/>
      </w:rPr>
    </w:lvl>
    <w:lvl w:ilvl="1" w:tplc="52DC4382">
      <w:numFmt w:val="bullet"/>
      <w:lvlText w:val="◦"/>
      <w:lvlJc w:val="left"/>
      <w:pPr>
        <w:tabs>
          <w:tab w:val="num" w:pos="1440"/>
        </w:tabs>
        <w:ind w:left="1440" w:hanging="360"/>
      </w:pPr>
      <w:rPr>
        <w:rFonts w:ascii="Garamond" w:hAnsi="Garamond" w:hint="default"/>
      </w:rPr>
    </w:lvl>
    <w:lvl w:ilvl="2" w:tplc="54300598" w:tentative="1">
      <w:start w:val="1"/>
      <w:numFmt w:val="bullet"/>
      <w:lvlText w:val="◦"/>
      <w:lvlJc w:val="left"/>
      <w:pPr>
        <w:tabs>
          <w:tab w:val="num" w:pos="2160"/>
        </w:tabs>
        <w:ind w:left="2160" w:hanging="360"/>
      </w:pPr>
      <w:rPr>
        <w:rFonts w:ascii="Garamond" w:hAnsi="Garamond" w:hint="default"/>
      </w:rPr>
    </w:lvl>
    <w:lvl w:ilvl="3" w:tplc="E082984A" w:tentative="1">
      <w:start w:val="1"/>
      <w:numFmt w:val="bullet"/>
      <w:lvlText w:val="◦"/>
      <w:lvlJc w:val="left"/>
      <w:pPr>
        <w:tabs>
          <w:tab w:val="num" w:pos="2880"/>
        </w:tabs>
        <w:ind w:left="2880" w:hanging="360"/>
      </w:pPr>
      <w:rPr>
        <w:rFonts w:ascii="Garamond" w:hAnsi="Garamond" w:hint="default"/>
      </w:rPr>
    </w:lvl>
    <w:lvl w:ilvl="4" w:tplc="C504BC16" w:tentative="1">
      <w:start w:val="1"/>
      <w:numFmt w:val="bullet"/>
      <w:lvlText w:val="◦"/>
      <w:lvlJc w:val="left"/>
      <w:pPr>
        <w:tabs>
          <w:tab w:val="num" w:pos="3600"/>
        </w:tabs>
        <w:ind w:left="3600" w:hanging="360"/>
      </w:pPr>
      <w:rPr>
        <w:rFonts w:ascii="Garamond" w:hAnsi="Garamond" w:hint="default"/>
      </w:rPr>
    </w:lvl>
    <w:lvl w:ilvl="5" w:tplc="1E5AB91C" w:tentative="1">
      <w:start w:val="1"/>
      <w:numFmt w:val="bullet"/>
      <w:lvlText w:val="◦"/>
      <w:lvlJc w:val="left"/>
      <w:pPr>
        <w:tabs>
          <w:tab w:val="num" w:pos="4320"/>
        </w:tabs>
        <w:ind w:left="4320" w:hanging="360"/>
      </w:pPr>
      <w:rPr>
        <w:rFonts w:ascii="Garamond" w:hAnsi="Garamond" w:hint="default"/>
      </w:rPr>
    </w:lvl>
    <w:lvl w:ilvl="6" w:tplc="FC169EF4" w:tentative="1">
      <w:start w:val="1"/>
      <w:numFmt w:val="bullet"/>
      <w:lvlText w:val="◦"/>
      <w:lvlJc w:val="left"/>
      <w:pPr>
        <w:tabs>
          <w:tab w:val="num" w:pos="5040"/>
        </w:tabs>
        <w:ind w:left="5040" w:hanging="360"/>
      </w:pPr>
      <w:rPr>
        <w:rFonts w:ascii="Garamond" w:hAnsi="Garamond" w:hint="default"/>
      </w:rPr>
    </w:lvl>
    <w:lvl w:ilvl="7" w:tplc="73B41BCE" w:tentative="1">
      <w:start w:val="1"/>
      <w:numFmt w:val="bullet"/>
      <w:lvlText w:val="◦"/>
      <w:lvlJc w:val="left"/>
      <w:pPr>
        <w:tabs>
          <w:tab w:val="num" w:pos="5760"/>
        </w:tabs>
        <w:ind w:left="5760" w:hanging="360"/>
      </w:pPr>
      <w:rPr>
        <w:rFonts w:ascii="Garamond" w:hAnsi="Garamond" w:hint="default"/>
      </w:rPr>
    </w:lvl>
    <w:lvl w:ilvl="8" w:tplc="0EBE0BCC" w:tentative="1">
      <w:start w:val="1"/>
      <w:numFmt w:val="bullet"/>
      <w:lvlText w:val="◦"/>
      <w:lvlJc w:val="left"/>
      <w:pPr>
        <w:tabs>
          <w:tab w:val="num" w:pos="6480"/>
        </w:tabs>
        <w:ind w:left="6480" w:hanging="360"/>
      </w:pPr>
      <w:rPr>
        <w:rFonts w:ascii="Garamond" w:hAnsi="Garamond" w:hint="default"/>
      </w:rPr>
    </w:lvl>
  </w:abstractNum>
  <w:abstractNum w:abstractNumId="13">
    <w:nsid w:val="474D27D4"/>
    <w:multiLevelType w:val="hybridMultilevel"/>
    <w:tmpl w:val="A3569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6C0863"/>
    <w:multiLevelType w:val="hybridMultilevel"/>
    <w:tmpl w:val="197E3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BD29C4"/>
    <w:multiLevelType w:val="hybridMultilevel"/>
    <w:tmpl w:val="0D700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3B0A16"/>
    <w:multiLevelType w:val="hybridMultilevel"/>
    <w:tmpl w:val="5A3ADCD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C28698B"/>
    <w:multiLevelType w:val="hybridMultilevel"/>
    <w:tmpl w:val="88E2D3E8"/>
    <w:lvl w:ilvl="0" w:tplc="04160019">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8">
    <w:nsid w:val="4E4B5F5C"/>
    <w:multiLevelType w:val="hybridMultilevel"/>
    <w:tmpl w:val="77A221A6"/>
    <w:lvl w:ilvl="0" w:tplc="A4A6099E">
      <w:start w:val="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F257E5F"/>
    <w:multiLevelType w:val="hybridMultilevel"/>
    <w:tmpl w:val="B15465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12B1C1E"/>
    <w:multiLevelType w:val="hybridMultilevel"/>
    <w:tmpl w:val="B2A0206A"/>
    <w:lvl w:ilvl="0" w:tplc="FDA8BCB8">
      <w:start w:val="1"/>
      <w:numFmt w:val="bullet"/>
      <w:lvlText w:val="◦"/>
      <w:lvlJc w:val="left"/>
      <w:pPr>
        <w:tabs>
          <w:tab w:val="num" w:pos="720"/>
        </w:tabs>
        <w:ind w:left="720" w:hanging="360"/>
      </w:pPr>
      <w:rPr>
        <w:rFonts w:ascii="Garamond" w:hAnsi="Garamond" w:hint="default"/>
      </w:rPr>
    </w:lvl>
    <w:lvl w:ilvl="1" w:tplc="69FC6248" w:tentative="1">
      <w:start w:val="1"/>
      <w:numFmt w:val="bullet"/>
      <w:lvlText w:val="◦"/>
      <w:lvlJc w:val="left"/>
      <w:pPr>
        <w:tabs>
          <w:tab w:val="num" w:pos="1440"/>
        </w:tabs>
        <w:ind w:left="1440" w:hanging="360"/>
      </w:pPr>
      <w:rPr>
        <w:rFonts w:ascii="Garamond" w:hAnsi="Garamond" w:hint="default"/>
      </w:rPr>
    </w:lvl>
    <w:lvl w:ilvl="2" w:tplc="CAC453C2" w:tentative="1">
      <w:start w:val="1"/>
      <w:numFmt w:val="bullet"/>
      <w:lvlText w:val="◦"/>
      <w:lvlJc w:val="left"/>
      <w:pPr>
        <w:tabs>
          <w:tab w:val="num" w:pos="2160"/>
        </w:tabs>
        <w:ind w:left="2160" w:hanging="360"/>
      </w:pPr>
      <w:rPr>
        <w:rFonts w:ascii="Garamond" w:hAnsi="Garamond" w:hint="default"/>
      </w:rPr>
    </w:lvl>
    <w:lvl w:ilvl="3" w:tplc="9BEC5AA4" w:tentative="1">
      <w:start w:val="1"/>
      <w:numFmt w:val="bullet"/>
      <w:lvlText w:val="◦"/>
      <w:lvlJc w:val="left"/>
      <w:pPr>
        <w:tabs>
          <w:tab w:val="num" w:pos="2880"/>
        </w:tabs>
        <w:ind w:left="2880" w:hanging="360"/>
      </w:pPr>
      <w:rPr>
        <w:rFonts w:ascii="Garamond" w:hAnsi="Garamond" w:hint="default"/>
      </w:rPr>
    </w:lvl>
    <w:lvl w:ilvl="4" w:tplc="AEF21EFA" w:tentative="1">
      <w:start w:val="1"/>
      <w:numFmt w:val="bullet"/>
      <w:lvlText w:val="◦"/>
      <w:lvlJc w:val="left"/>
      <w:pPr>
        <w:tabs>
          <w:tab w:val="num" w:pos="3600"/>
        </w:tabs>
        <w:ind w:left="3600" w:hanging="360"/>
      </w:pPr>
      <w:rPr>
        <w:rFonts w:ascii="Garamond" w:hAnsi="Garamond" w:hint="default"/>
      </w:rPr>
    </w:lvl>
    <w:lvl w:ilvl="5" w:tplc="B07C2F16" w:tentative="1">
      <w:start w:val="1"/>
      <w:numFmt w:val="bullet"/>
      <w:lvlText w:val="◦"/>
      <w:lvlJc w:val="left"/>
      <w:pPr>
        <w:tabs>
          <w:tab w:val="num" w:pos="4320"/>
        </w:tabs>
        <w:ind w:left="4320" w:hanging="360"/>
      </w:pPr>
      <w:rPr>
        <w:rFonts w:ascii="Garamond" w:hAnsi="Garamond" w:hint="default"/>
      </w:rPr>
    </w:lvl>
    <w:lvl w:ilvl="6" w:tplc="D56AC7E2" w:tentative="1">
      <w:start w:val="1"/>
      <w:numFmt w:val="bullet"/>
      <w:lvlText w:val="◦"/>
      <w:lvlJc w:val="left"/>
      <w:pPr>
        <w:tabs>
          <w:tab w:val="num" w:pos="5040"/>
        </w:tabs>
        <w:ind w:left="5040" w:hanging="360"/>
      </w:pPr>
      <w:rPr>
        <w:rFonts w:ascii="Garamond" w:hAnsi="Garamond" w:hint="default"/>
      </w:rPr>
    </w:lvl>
    <w:lvl w:ilvl="7" w:tplc="D0EEF19E" w:tentative="1">
      <w:start w:val="1"/>
      <w:numFmt w:val="bullet"/>
      <w:lvlText w:val="◦"/>
      <w:lvlJc w:val="left"/>
      <w:pPr>
        <w:tabs>
          <w:tab w:val="num" w:pos="5760"/>
        </w:tabs>
        <w:ind w:left="5760" w:hanging="360"/>
      </w:pPr>
      <w:rPr>
        <w:rFonts w:ascii="Garamond" w:hAnsi="Garamond" w:hint="default"/>
      </w:rPr>
    </w:lvl>
    <w:lvl w:ilvl="8" w:tplc="01F0C3C8" w:tentative="1">
      <w:start w:val="1"/>
      <w:numFmt w:val="bullet"/>
      <w:lvlText w:val="◦"/>
      <w:lvlJc w:val="left"/>
      <w:pPr>
        <w:tabs>
          <w:tab w:val="num" w:pos="6480"/>
        </w:tabs>
        <w:ind w:left="6480" w:hanging="360"/>
      </w:pPr>
      <w:rPr>
        <w:rFonts w:ascii="Garamond" w:hAnsi="Garamond" w:hint="default"/>
      </w:rPr>
    </w:lvl>
  </w:abstractNum>
  <w:abstractNum w:abstractNumId="21">
    <w:nsid w:val="5ADE440F"/>
    <w:multiLevelType w:val="hybridMultilevel"/>
    <w:tmpl w:val="883A85F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721246A"/>
    <w:multiLevelType w:val="multilevel"/>
    <w:tmpl w:val="65721E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E866649"/>
    <w:multiLevelType w:val="hybridMultilevel"/>
    <w:tmpl w:val="AC327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894CEC"/>
    <w:multiLevelType w:val="hybridMultilevel"/>
    <w:tmpl w:val="5D8C6258"/>
    <w:lvl w:ilvl="0" w:tplc="5D7E363E">
      <w:start w:val="1"/>
      <w:numFmt w:val="decimal"/>
      <w:lvlText w:val="%1."/>
      <w:lvlJc w:val="left"/>
      <w:pPr>
        <w:tabs>
          <w:tab w:val="num" w:pos="720"/>
        </w:tabs>
        <w:ind w:left="720" w:hanging="360"/>
      </w:pPr>
    </w:lvl>
    <w:lvl w:ilvl="1" w:tplc="6A9A31EA">
      <w:numFmt w:val="bullet"/>
      <w:lvlText w:val="o"/>
      <w:lvlJc w:val="left"/>
      <w:pPr>
        <w:tabs>
          <w:tab w:val="num" w:pos="1440"/>
        </w:tabs>
        <w:ind w:left="1440" w:hanging="360"/>
      </w:pPr>
      <w:rPr>
        <w:rFonts w:ascii="Courier New" w:hAnsi="Courier New" w:hint="default"/>
      </w:rPr>
    </w:lvl>
    <w:lvl w:ilvl="2" w:tplc="3BC2E510" w:tentative="1">
      <w:start w:val="1"/>
      <w:numFmt w:val="decimal"/>
      <w:lvlText w:val="%3."/>
      <w:lvlJc w:val="left"/>
      <w:pPr>
        <w:tabs>
          <w:tab w:val="num" w:pos="2160"/>
        </w:tabs>
        <w:ind w:left="2160" w:hanging="360"/>
      </w:pPr>
    </w:lvl>
    <w:lvl w:ilvl="3" w:tplc="39583262" w:tentative="1">
      <w:start w:val="1"/>
      <w:numFmt w:val="decimal"/>
      <w:lvlText w:val="%4."/>
      <w:lvlJc w:val="left"/>
      <w:pPr>
        <w:tabs>
          <w:tab w:val="num" w:pos="2880"/>
        </w:tabs>
        <w:ind w:left="2880" w:hanging="360"/>
      </w:pPr>
    </w:lvl>
    <w:lvl w:ilvl="4" w:tplc="5C64EC7E" w:tentative="1">
      <w:start w:val="1"/>
      <w:numFmt w:val="decimal"/>
      <w:lvlText w:val="%5."/>
      <w:lvlJc w:val="left"/>
      <w:pPr>
        <w:tabs>
          <w:tab w:val="num" w:pos="3600"/>
        </w:tabs>
        <w:ind w:left="3600" w:hanging="360"/>
      </w:pPr>
    </w:lvl>
    <w:lvl w:ilvl="5" w:tplc="4F84F8E0" w:tentative="1">
      <w:start w:val="1"/>
      <w:numFmt w:val="decimal"/>
      <w:lvlText w:val="%6."/>
      <w:lvlJc w:val="left"/>
      <w:pPr>
        <w:tabs>
          <w:tab w:val="num" w:pos="4320"/>
        </w:tabs>
        <w:ind w:left="4320" w:hanging="360"/>
      </w:pPr>
    </w:lvl>
    <w:lvl w:ilvl="6" w:tplc="40EE3B14" w:tentative="1">
      <w:start w:val="1"/>
      <w:numFmt w:val="decimal"/>
      <w:lvlText w:val="%7."/>
      <w:lvlJc w:val="left"/>
      <w:pPr>
        <w:tabs>
          <w:tab w:val="num" w:pos="5040"/>
        </w:tabs>
        <w:ind w:left="5040" w:hanging="360"/>
      </w:pPr>
    </w:lvl>
    <w:lvl w:ilvl="7" w:tplc="D0944780" w:tentative="1">
      <w:start w:val="1"/>
      <w:numFmt w:val="decimal"/>
      <w:lvlText w:val="%8."/>
      <w:lvlJc w:val="left"/>
      <w:pPr>
        <w:tabs>
          <w:tab w:val="num" w:pos="5760"/>
        </w:tabs>
        <w:ind w:left="5760" w:hanging="360"/>
      </w:pPr>
    </w:lvl>
    <w:lvl w:ilvl="8" w:tplc="520AE418" w:tentative="1">
      <w:start w:val="1"/>
      <w:numFmt w:val="decimal"/>
      <w:lvlText w:val="%9."/>
      <w:lvlJc w:val="left"/>
      <w:pPr>
        <w:tabs>
          <w:tab w:val="num" w:pos="6480"/>
        </w:tabs>
        <w:ind w:left="6480" w:hanging="360"/>
      </w:pPr>
    </w:lvl>
  </w:abstractNum>
  <w:abstractNum w:abstractNumId="25">
    <w:nsid w:val="73C238E4"/>
    <w:multiLevelType w:val="hybridMultilevel"/>
    <w:tmpl w:val="48A8E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8D4BC4"/>
    <w:multiLevelType w:val="multilevel"/>
    <w:tmpl w:val="DD768B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FB353C1"/>
    <w:multiLevelType w:val="multilevel"/>
    <w:tmpl w:val="90741C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5"/>
  </w:num>
  <w:num w:numId="3">
    <w:abstractNumId w:val="23"/>
  </w:num>
  <w:num w:numId="4">
    <w:abstractNumId w:val="9"/>
  </w:num>
  <w:num w:numId="5">
    <w:abstractNumId w:val="15"/>
  </w:num>
  <w:num w:numId="6">
    <w:abstractNumId w:val="14"/>
  </w:num>
  <w:num w:numId="7">
    <w:abstractNumId w:val="11"/>
  </w:num>
  <w:num w:numId="8">
    <w:abstractNumId w:val="25"/>
  </w:num>
  <w:num w:numId="9">
    <w:abstractNumId w:val="2"/>
  </w:num>
  <w:num w:numId="10">
    <w:abstractNumId w:val="0"/>
  </w:num>
  <w:num w:numId="11">
    <w:abstractNumId w:val="18"/>
  </w:num>
  <w:num w:numId="12">
    <w:abstractNumId w:val="7"/>
  </w:num>
  <w:num w:numId="13">
    <w:abstractNumId w:val="12"/>
  </w:num>
  <w:num w:numId="14">
    <w:abstractNumId w:val="24"/>
  </w:num>
  <w:num w:numId="15">
    <w:abstractNumId w:val="8"/>
  </w:num>
  <w:num w:numId="16">
    <w:abstractNumId w:val="1"/>
  </w:num>
  <w:num w:numId="17">
    <w:abstractNumId w:val="20"/>
  </w:num>
  <w:num w:numId="18">
    <w:abstractNumId w:val="22"/>
  </w:num>
  <w:num w:numId="19">
    <w:abstractNumId w:val="10"/>
  </w:num>
  <w:num w:numId="20">
    <w:abstractNumId w:val="4"/>
  </w:num>
  <w:num w:numId="21">
    <w:abstractNumId w:val="19"/>
  </w:num>
  <w:num w:numId="22">
    <w:abstractNumId w:val="27"/>
  </w:num>
  <w:num w:numId="23">
    <w:abstractNumId w:val="3"/>
  </w:num>
  <w:num w:numId="24">
    <w:abstractNumId w:val="17"/>
  </w:num>
  <w:num w:numId="25">
    <w:abstractNumId w:val="21"/>
  </w:num>
  <w:num w:numId="26">
    <w:abstractNumId w:val="16"/>
  </w:num>
  <w:num w:numId="27">
    <w:abstractNumId w:val="2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hideSpellingError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8E6"/>
    <w:rsid w:val="0000016A"/>
    <w:rsid w:val="00001A5A"/>
    <w:rsid w:val="00002B09"/>
    <w:rsid w:val="000043C5"/>
    <w:rsid w:val="00015342"/>
    <w:rsid w:val="00022D8D"/>
    <w:rsid w:val="000330BA"/>
    <w:rsid w:val="000411B7"/>
    <w:rsid w:val="00056C76"/>
    <w:rsid w:val="00063B4E"/>
    <w:rsid w:val="000708BC"/>
    <w:rsid w:val="000737EF"/>
    <w:rsid w:val="00076418"/>
    <w:rsid w:val="000812B3"/>
    <w:rsid w:val="000838F3"/>
    <w:rsid w:val="00086400"/>
    <w:rsid w:val="00086C66"/>
    <w:rsid w:val="0009145B"/>
    <w:rsid w:val="000920AF"/>
    <w:rsid w:val="000A0BC5"/>
    <w:rsid w:val="000A4595"/>
    <w:rsid w:val="000A4A52"/>
    <w:rsid w:val="000A4CE1"/>
    <w:rsid w:val="000B46B7"/>
    <w:rsid w:val="000B4957"/>
    <w:rsid w:val="000B4D5E"/>
    <w:rsid w:val="000B5211"/>
    <w:rsid w:val="000B74BB"/>
    <w:rsid w:val="000D6DCC"/>
    <w:rsid w:val="000E3517"/>
    <w:rsid w:val="000E7B32"/>
    <w:rsid w:val="001008C8"/>
    <w:rsid w:val="0010162F"/>
    <w:rsid w:val="00105787"/>
    <w:rsid w:val="00111F27"/>
    <w:rsid w:val="001157DA"/>
    <w:rsid w:val="0011646C"/>
    <w:rsid w:val="00116C4F"/>
    <w:rsid w:val="001250F4"/>
    <w:rsid w:val="0012574A"/>
    <w:rsid w:val="0012733E"/>
    <w:rsid w:val="00130096"/>
    <w:rsid w:val="00130C51"/>
    <w:rsid w:val="0014548C"/>
    <w:rsid w:val="00147940"/>
    <w:rsid w:val="001545BE"/>
    <w:rsid w:val="00156837"/>
    <w:rsid w:val="001633E0"/>
    <w:rsid w:val="00170E83"/>
    <w:rsid w:val="00180C30"/>
    <w:rsid w:val="001813A4"/>
    <w:rsid w:val="00185507"/>
    <w:rsid w:val="001A1828"/>
    <w:rsid w:val="001A310B"/>
    <w:rsid w:val="001A52E6"/>
    <w:rsid w:val="001A55AE"/>
    <w:rsid w:val="001B3E1E"/>
    <w:rsid w:val="001B6933"/>
    <w:rsid w:val="001C08F3"/>
    <w:rsid w:val="001C4866"/>
    <w:rsid w:val="001C5D4C"/>
    <w:rsid w:val="001C63C0"/>
    <w:rsid w:val="001D1FB1"/>
    <w:rsid w:val="001E14E0"/>
    <w:rsid w:val="001E5855"/>
    <w:rsid w:val="001F308D"/>
    <w:rsid w:val="002072DB"/>
    <w:rsid w:val="00215DA3"/>
    <w:rsid w:val="00216741"/>
    <w:rsid w:val="00221001"/>
    <w:rsid w:val="0022201B"/>
    <w:rsid w:val="00222D78"/>
    <w:rsid w:val="0022696C"/>
    <w:rsid w:val="00244087"/>
    <w:rsid w:val="00245E73"/>
    <w:rsid w:val="002464F7"/>
    <w:rsid w:val="00251C90"/>
    <w:rsid w:val="00253E62"/>
    <w:rsid w:val="00257D6B"/>
    <w:rsid w:val="00261C5F"/>
    <w:rsid w:val="0026252F"/>
    <w:rsid w:val="002678E8"/>
    <w:rsid w:val="00275F85"/>
    <w:rsid w:val="00276F88"/>
    <w:rsid w:val="0028012E"/>
    <w:rsid w:val="002820CD"/>
    <w:rsid w:val="0029076D"/>
    <w:rsid w:val="00296893"/>
    <w:rsid w:val="002A0177"/>
    <w:rsid w:val="002B1BDA"/>
    <w:rsid w:val="002B1C24"/>
    <w:rsid w:val="002D0621"/>
    <w:rsid w:val="002E1EC9"/>
    <w:rsid w:val="002E2800"/>
    <w:rsid w:val="002F4627"/>
    <w:rsid w:val="00304DD3"/>
    <w:rsid w:val="003076E7"/>
    <w:rsid w:val="00307F50"/>
    <w:rsid w:val="00314986"/>
    <w:rsid w:val="00316A82"/>
    <w:rsid w:val="00321D31"/>
    <w:rsid w:val="00322951"/>
    <w:rsid w:val="003252CA"/>
    <w:rsid w:val="0033471F"/>
    <w:rsid w:val="003425FE"/>
    <w:rsid w:val="00347076"/>
    <w:rsid w:val="00354A11"/>
    <w:rsid w:val="00363FC8"/>
    <w:rsid w:val="00366B59"/>
    <w:rsid w:val="0038594A"/>
    <w:rsid w:val="00386069"/>
    <w:rsid w:val="0039317C"/>
    <w:rsid w:val="0039417F"/>
    <w:rsid w:val="003A0A53"/>
    <w:rsid w:val="003A5FF0"/>
    <w:rsid w:val="003A653E"/>
    <w:rsid w:val="003B2DD3"/>
    <w:rsid w:val="003B4F21"/>
    <w:rsid w:val="003B6B6D"/>
    <w:rsid w:val="003D520E"/>
    <w:rsid w:val="003D630D"/>
    <w:rsid w:val="003D6B13"/>
    <w:rsid w:val="003E1421"/>
    <w:rsid w:val="003E2923"/>
    <w:rsid w:val="003F08A3"/>
    <w:rsid w:val="003F64CB"/>
    <w:rsid w:val="003F65D4"/>
    <w:rsid w:val="004123C5"/>
    <w:rsid w:val="00414198"/>
    <w:rsid w:val="004160D9"/>
    <w:rsid w:val="00417BE4"/>
    <w:rsid w:val="0043046C"/>
    <w:rsid w:val="00431C07"/>
    <w:rsid w:val="00434E14"/>
    <w:rsid w:val="004369A2"/>
    <w:rsid w:val="004373E1"/>
    <w:rsid w:val="004411FD"/>
    <w:rsid w:val="00441D95"/>
    <w:rsid w:val="00444545"/>
    <w:rsid w:val="0044756D"/>
    <w:rsid w:val="00450CE8"/>
    <w:rsid w:val="00462993"/>
    <w:rsid w:val="004634F4"/>
    <w:rsid w:val="00471115"/>
    <w:rsid w:val="00471A42"/>
    <w:rsid w:val="00481A72"/>
    <w:rsid w:val="00482282"/>
    <w:rsid w:val="00497311"/>
    <w:rsid w:val="004A3120"/>
    <w:rsid w:val="004A5951"/>
    <w:rsid w:val="004B4673"/>
    <w:rsid w:val="004C0EC6"/>
    <w:rsid w:val="004C1D57"/>
    <w:rsid w:val="004D0D62"/>
    <w:rsid w:val="004D1872"/>
    <w:rsid w:val="004D3337"/>
    <w:rsid w:val="004D3D7B"/>
    <w:rsid w:val="004D4BD1"/>
    <w:rsid w:val="004E0673"/>
    <w:rsid w:val="004E21F0"/>
    <w:rsid w:val="004E4D44"/>
    <w:rsid w:val="004E6B49"/>
    <w:rsid w:val="004F661C"/>
    <w:rsid w:val="004F75BB"/>
    <w:rsid w:val="0050476D"/>
    <w:rsid w:val="00504F1F"/>
    <w:rsid w:val="00530BAA"/>
    <w:rsid w:val="005372A8"/>
    <w:rsid w:val="005403A7"/>
    <w:rsid w:val="0054513E"/>
    <w:rsid w:val="00572D85"/>
    <w:rsid w:val="00574111"/>
    <w:rsid w:val="0058536D"/>
    <w:rsid w:val="005926D3"/>
    <w:rsid w:val="00594A6A"/>
    <w:rsid w:val="00597BA9"/>
    <w:rsid w:val="005A6617"/>
    <w:rsid w:val="005A6ABB"/>
    <w:rsid w:val="005A7368"/>
    <w:rsid w:val="005B1A67"/>
    <w:rsid w:val="005C4C98"/>
    <w:rsid w:val="005D3F14"/>
    <w:rsid w:val="005D44B7"/>
    <w:rsid w:val="005E2EB7"/>
    <w:rsid w:val="005E4F34"/>
    <w:rsid w:val="005E5270"/>
    <w:rsid w:val="005E5EA1"/>
    <w:rsid w:val="005E70C8"/>
    <w:rsid w:val="005E77F6"/>
    <w:rsid w:val="005F1353"/>
    <w:rsid w:val="005F6172"/>
    <w:rsid w:val="00601131"/>
    <w:rsid w:val="00605CCE"/>
    <w:rsid w:val="00606403"/>
    <w:rsid w:val="00613B77"/>
    <w:rsid w:val="006172AA"/>
    <w:rsid w:val="00623605"/>
    <w:rsid w:val="00634898"/>
    <w:rsid w:val="0064530D"/>
    <w:rsid w:val="00645EBB"/>
    <w:rsid w:val="0065592C"/>
    <w:rsid w:val="00655BB8"/>
    <w:rsid w:val="00657106"/>
    <w:rsid w:val="00667C0E"/>
    <w:rsid w:val="0067299B"/>
    <w:rsid w:val="00673117"/>
    <w:rsid w:val="00675252"/>
    <w:rsid w:val="006757D6"/>
    <w:rsid w:val="00681D51"/>
    <w:rsid w:val="00694150"/>
    <w:rsid w:val="00696644"/>
    <w:rsid w:val="00697D3A"/>
    <w:rsid w:val="006A3093"/>
    <w:rsid w:val="006B08A1"/>
    <w:rsid w:val="006B4C28"/>
    <w:rsid w:val="006C1040"/>
    <w:rsid w:val="006C1BD8"/>
    <w:rsid w:val="006C35BB"/>
    <w:rsid w:val="006D11E0"/>
    <w:rsid w:val="006E0DED"/>
    <w:rsid w:val="006E2624"/>
    <w:rsid w:val="006F5EC2"/>
    <w:rsid w:val="006F670F"/>
    <w:rsid w:val="007119D0"/>
    <w:rsid w:val="00713288"/>
    <w:rsid w:val="007148F3"/>
    <w:rsid w:val="007164DB"/>
    <w:rsid w:val="00724406"/>
    <w:rsid w:val="00730E64"/>
    <w:rsid w:val="0073385B"/>
    <w:rsid w:val="0075066F"/>
    <w:rsid w:val="00752443"/>
    <w:rsid w:val="007526F8"/>
    <w:rsid w:val="00753E94"/>
    <w:rsid w:val="00754DD5"/>
    <w:rsid w:val="00773A39"/>
    <w:rsid w:val="00777A8A"/>
    <w:rsid w:val="00784795"/>
    <w:rsid w:val="00796744"/>
    <w:rsid w:val="007B0059"/>
    <w:rsid w:val="007B1EBF"/>
    <w:rsid w:val="007B5822"/>
    <w:rsid w:val="007B5A45"/>
    <w:rsid w:val="007B5EE6"/>
    <w:rsid w:val="007C7C87"/>
    <w:rsid w:val="007D277A"/>
    <w:rsid w:val="007E0072"/>
    <w:rsid w:val="007E08B3"/>
    <w:rsid w:val="007E4AD1"/>
    <w:rsid w:val="007E515D"/>
    <w:rsid w:val="007E7422"/>
    <w:rsid w:val="007E7B05"/>
    <w:rsid w:val="007F2100"/>
    <w:rsid w:val="00800411"/>
    <w:rsid w:val="008031AA"/>
    <w:rsid w:val="00814C4C"/>
    <w:rsid w:val="00820066"/>
    <w:rsid w:val="008264BF"/>
    <w:rsid w:val="008265B4"/>
    <w:rsid w:val="008271E2"/>
    <w:rsid w:val="00830168"/>
    <w:rsid w:val="00831100"/>
    <w:rsid w:val="0083141C"/>
    <w:rsid w:val="008408A5"/>
    <w:rsid w:val="008556AE"/>
    <w:rsid w:val="00860EAC"/>
    <w:rsid w:val="0086205D"/>
    <w:rsid w:val="008723FB"/>
    <w:rsid w:val="00872CFB"/>
    <w:rsid w:val="0087441C"/>
    <w:rsid w:val="00874588"/>
    <w:rsid w:val="00875837"/>
    <w:rsid w:val="008806FD"/>
    <w:rsid w:val="0088766D"/>
    <w:rsid w:val="00894CE2"/>
    <w:rsid w:val="008A0F3C"/>
    <w:rsid w:val="008A428B"/>
    <w:rsid w:val="008A7E8B"/>
    <w:rsid w:val="008B6234"/>
    <w:rsid w:val="008C18E6"/>
    <w:rsid w:val="008C4CC5"/>
    <w:rsid w:val="008E07C7"/>
    <w:rsid w:val="008E102A"/>
    <w:rsid w:val="008F392A"/>
    <w:rsid w:val="0090246F"/>
    <w:rsid w:val="009121C6"/>
    <w:rsid w:val="009236D6"/>
    <w:rsid w:val="009303AF"/>
    <w:rsid w:val="00932214"/>
    <w:rsid w:val="00932269"/>
    <w:rsid w:val="00935662"/>
    <w:rsid w:val="00941F64"/>
    <w:rsid w:val="0094553A"/>
    <w:rsid w:val="00952C60"/>
    <w:rsid w:val="00953062"/>
    <w:rsid w:val="00955ACE"/>
    <w:rsid w:val="00961900"/>
    <w:rsid w:val="009635DB"/>
    <w:rsid w:val="00965699"/>
    <w:rsid w:val="009737CE"/>
    <w:rsid w:val="00974E75"/>
    <w:rsid w:val="00976CE1"/>
    <w:rsid w:val="00976E9F"/>
    <w:rsid w:val="00984D9F"/>
    <w:rsid w:val="00986892"/>
    <w:rsid w:val="00987AC8"/>
    <w:rsid w:val="00991A77"/>
    <w:rsid w:val="009922DE"/>
    <w:rsid w:val="009A455D"/>
    <w:rsid w:val="009B30D2"/>
    <w:rsid w:val="009C0E70"/>
    <w:rsid w:val="009C385F"/>
    <w:rsid w:val="009D3E86"/>
    <w:rsid w:val="009E22E6"/>
    <w:rsid w:val="009E78B9"/>
    <w:rsid w:val="009F18A7"/>
    <w:rsid w:val="009F1AF3"/>
    <w:rsid w:val="00A0301E"/>
    <w:rsid w:val="00A07D33"/>
    <w:rsid w:val="00A07E49"/>
    <w:rsid w:val="00A10585"/>
    <w:rsid w:val="00A13D1C"/>
    <w:rsid w:val="00A13E5E"/>
    <w:rsid w:val="00A217F1"/>
    <w:rsid w:val="00A21C6D"/>
    <w:rsid w:val="00A23003"/>
    <w:rsid w:val="00A30802"/>
    <w:rsid w:val="00A362A1"/>
    <w:rsid w:val="00A4250C"/>
    <w:rsid w:val="00A55D05"/>
    <w:rsid w:val="00A560D3"/>
    <w:rsid w:val="00A65F99"/>
    <w:rsid w:val="00A70CED"/>
    <w:rsid w:val="00A720F3"/>
    <w:rsid w:val="00A723A0"/>
    <w:rsid w:val="00A72ACA"/>
    <w:rsid w:val="00A74CF8"/>
    <w:rsid w:val="00A750B1"/>
    <w:rsid w:val="00A83B31"/>
    <w:rsid w:val="00A90F59"/>
    <w:rsid w:val="00AA5D91"/>
    <w:rsid w:val="00AB0B6F"/>
    <w:rsid w:val="00AB10A3"/>
    <w:rsid w:val="00AC2B4F"/>
    <w:rsid w:val="00AC6016"/>
    <w:rsid w:val="00AD5C1C"/>
    <w:rsid w:val="00AE2BBC"/>
    <w:rsid w:val="00AE7C28"/>
    <w:rsid w:val="00AF2F71"/>
    <w:rsid w:val="00B02B99"/>
    <w:rsid w:val="00B06619"/>
    <w:rsid w:val="00B105C1"/>
    <w:rsid w:val="00B12B01"/>
    <w:rsid w:val="00B14659"/>
    <w:rsid w:val="00B17C0C"/>
    <w:rsid w:val="00B363D7"/>
    <w:rsid w:val="00B367AC"/>
    <w:rsid w:val="00B43BFC"/>
    <w:rsid w:val="00B64FBD"/>
    <w:rsid w:val="00B67019"/>
    <w:rsid w:val="00B74A8B"/>
    <w:rsid w:val="00B75AA9"/>
    <w:rsid w:val="00B768E6"/>
    <w:rsid w:val="00B80E39"/>
    <w:rsid w:val="00B818F7"/>
    <w:rsid w:val="00B854B9"/>
    <w:rsid w:val="00B85E32"/>
    <w:rsid w:val="00B94CDF"/>
    <w:rsid w:val="00BB4904"/>
    <w:rsid w:val="00BB6CBB"/>
    <w:rsid w:val="00BC2AB4"/>
    <w:rsid w:val="00BD4B15"/>
    <w:rsid w:val="00BD51D6"/>
    <w:rsid w:val="00BD7272"/>
    <w:rsid w:val="00BE3EC4"/>
    <w:rsid w:val="00BF0FB8"/>
    <w:rsid w:val="00C00E23"/>
    <w:rsid w:val="00C06B7A"/>
    <w:rsid w:val="00C12EDE"/>
    <w:rsid w:val="00C1756D"/>
    <w:rsid w:val="00C30291"/>
    <w:rsid w:val="00C36CE6"/>
    <w:rsid w:val="00C42BAB"/>
    <w:rsid w:val="00C46C9B"/>
    <w:rsid w:val="00C6564B"/>
    <w:rsid w:val="00C71085"/>
    <w:rsid w:val="00C7348E"/>
    <w:rsid w:val="00C9655B"/>
    <w:rsid w:val="00C9767C"/>
    <w:rsid w:val="00CB4AFF"/>
    <w:rsid w:val="00CB7334"/>
    <w:rsid w:val="00CE0074"/>
    <w:rsid w:val="00CE1C26"/>
    <w:rsid w:val="00CE2411"/>
    <w:rsid w:val="00CE2F0E"/>
    <w:rsid w:val="00CE3390"/>
    <w:rsid w:val="00CF0FC3"/>
    <w:rsid w:val="00CF1F9B"/>
    <w:rsid w:val="00CF24A2"/>
    <w:rsid w:val="00CF518D"/>
    <w:rsid w:val="00D20E33"/>
    <w:rsid w:val="00D268CF"/>
    <w:rsid w:val="00D33CCC"/>
    <w:rsid w:val="00D35803"/>
    <w:rsid w:val="00D4663D"/>
    <w:rsid w:val="00D5166E"/>
    <w:rsid w:val="00D528A1"/>
    <w:rsid w:val="00D55E10"/>
    <w:rsid w:val="00D6283F"/>
    <w:rsid w:val="00D6532E"/>
    <w:rsid w:val="00D71D55"/>
    <w:rsid w:val="00D73BF0"/>
    <w:rsid w:val="00D81377"/>
    <w:rsid w:val="00D90674"/>
    <w:rsid w:val="00DA6D3D"/>
    <w:rsid w:val="00DB0638"/>
    <w:rsid w:val="00DB7987"/>
    <w:rsid w:val="00DC037A"/>
    <w:rsid w:val="00DD0BC1"/>
    <w:rsid w:val="00DD7C33"/>
    <w:rsid w:val="00DD7EE5"/>
    <w:rsid w:val="00DE00A0"/>
    <w:rsid w:val="00DE2BE4"/>
    <w:rsid w:val="00DE51AF"/>
    <w:rsid w:val="00DE6081"/>
    <w:rsid w:val="00DF172C"/>
    <w:rsid w:val="00DF4731"/>
    <w:rsid w:val="00E060B2"/>
    <w:rsid w:val="00E06741"/>
    <w:rsid w:val="00E11008"/>
    <w:rsid w:val="00E1151F"/>
    <w:rsid w:val="00E134C9"/>
    <w:rsid w:val="00E13C02"/>
    <w:rsid w:val="00E37B79"/>
    <w:rsid w:val="00E40484"/>
    <w:rsid w:val="00E41898"/>
    <w:rsid w:val="00E43482"/>
    <w:rsid w:val="00E45275"/>
    <w:rsid w:val="00E456BD"/>
    <w:rsid w:val="00E46C4A"/>
    <w:rsid w:val="00E57FA2"/>
    <w:rsid w:val="00E61CEB"/>
    <w:rsid w:val="00E624B2"/>
    <w:rsid w:val="00E627A9"/>
    <w:rsid w:val="00E6326D"/>
    <w:rsid w:val="00E65F0C"/>
    <w:rsid w:val="00E71210"/>
    <w:rsid w:val="00E760F4"/>
    <w:rsid w:val="00E84F30"/>
    <w:rsid w:val="00E86099"/>
    <w:rsid w:val="00E87726"/>
    <w:rsid w:val="00E9078B"/>
    <w:rsid w:val="00E9790F"/>
    <w:rsid w:val="00EA2174"/>
    <w:rsid w:val="00EC2A3E"/>
    <w:rsid w:val="00EC4ECA"/>
    <w:rsid w:val="00ED2968"/>
    <w:rsid w:val="00ED3365"/>
    <w:rsid w:val="00ED6134"/>
    <w:rsid w:val="00ED77D2"/>
    <w:rsid w:val="00ED785D"/>
    <w:rsid w:val="00EE69EF"/>
    <w:rsid w:val="00F0473E"/>
    <w:rsid w:val="00F04BB2"/>
    <w:rsid w:val="00F07074"/>
    <w:rsid w:val="00F07C85"/>
    <w:rsid w:val="00F20ADF"/>
    <w:rsid w:val="00F25B50"/>
    <w:rsid w:val="00F3000D"/>
    <w:rsid w:val="00F35655"/>
    <w:rsid w:val="00F4081A"/>
    <w:rsid w:val="00F477AF"/>
    <w:rsid w:val="00F47C33"/>
    <w:rsid w:val="00F526E9"/>
    <w:rsid w:val="00F55380"/>
    <w:rsid w:val="00F57CE6"/>
    <w:rsid w:val="00F66F1F"/>
    <w:rsid w:val="00F758C4"/>
    <w:rsid w:val="00F81107"/>
    <w:rsid w:val="00F819EB"/>
    <w:rsid w:val="00F842B0"/>
    <w:rsid w:val="00F84D86"/>
    <w:rsid w:val="00F85D39"/>
    <w:rsid w:val="00F86A84"/>
    <w:rsid w:val="00F92FAA"/>
    <w:rsid w:val="00FA0E47"/>
    <w:rsid w:val="00FA14B5"/>
    <w:rsid w:val="00FA2AA3"/>
    <w:rsid w:val="00FA411F"/>
    <w:rsid w:val="00FA6D1E"/>
    <w:rsid w:val="00FB40E6"/>
    <w:rsid w:val="00FB789F"/>
    <w:rsid w:val="00FC045F"/>
    <w:rsid w:val="00FC5B2A"/>
    <w:rsid w:val="00FC71FB"/>
    <w:rsid w:val="00FC788F"/>
    <w:rsid w:val="00FD19EA"/>
    <w:rsid w:val="00FD1CA4"/>
    <w:rsid w:val="00FD2A7D"/>
    <w:rsid w:val="00FF2AC6"/>
    <w:rsid w:val="00FF484D"/>
    <w:rsid w:val="00FF4DA2"/>
  </w:rsids>
  <m:mathPr>
    <m:mathFont m:val="Cambria Math"/>
    <m:brkBin m:val="before"/>
    <m:brkBinSub m:val="--"/>
    <m:smallFrac m:val="0"/>
    <m:dispDef/>
    <m:lMargin m:val="0"/>
    <m:rMargin m:val="0"/>
    <m:defJc m:val="centerGroup"/>
    <m:wrapIndent m:val="1440"/>
    <m:intLim m:val="subSup"/>
    <m:naryLim m:val="undOvr"/>
  </m:mathPr>
  <w:themeFontLang w:val="tr-TR"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6AE34E"/>
  <w15:docId w15:val="{7C0BB6A3-EFF3-44A3-A266-69AED314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860EAC"/>
    <w:pPr>
      <w:spacing w:before="100" w:beforeAutospacing="1" w:after="100" w:afterAutospacing="1"/>
      <w:outlineLvl w:val="1"/>
    </w:pPr>
    <w:rPr>
      <w:rFonts w:ascii="Times New Roman" w:eastAsia="Times New Roman" w:hAnsi="Times New Roman" w:cs="Times New Roman"/>
      <w:b/>
      <w:bCs/>
      <w:sz w:val="36"/>
      <w:szCs w:val="36"/>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26F8"/>
    <w:pPr>
      <w:ind w:left="720"/>
      <w:contextualSpacing/>
    </w:pPr>
  </w:style>
  <w:style w:type="character" w:styleId="Vurgu">
    <w:name w:val="Emphasis"/>
    <w:uiPriority w:val="20"/>
    <w:qFormat/>
    <w:rsid w:val="00D528A1"/>
    <w:rPr>
      <w:i/>
      <w:iCs/>
    </w:rPr>
  </w:style>
  <w:style w:type="character" w:customStyle="1" w:styleId="yiv0337277087">
    <w:name w:val="yiv0337277087"/>
    <w:basedOn w:val="VarsaylanParagrafYazTipi"/>
    <w:rsid w:val="000B5211"/>
  </w:style>
  <w:style w:type="paragraph" w:styleId="stbilgi">
    <w:name w:val="header"/>
    <w:basedOn w:val="Normal"/>
    <w:link w:val="stbilgiChar"/>
    <w:uiPriority w:val="99"/>
    <w:unhideWhenUsed/>
    <w:rsid w:val="00B64FBD"/>
    <w:pPr>
      <w:tabs>
        <w:tab w:val="center" w:pos="4513"/>
        <w:tab w:val="right" w:pos="9026"/>
      </w:tabs>
      <w:snapToGrid w:val="0"/>
    </w:pPr>
  </w:style>
  <w:style w:type="character" w:customStyle="1" w:styleId="stbilgiChar">
    <w:name w:val="Üstbilgi Char"/>
    <w:basedOn w:val="VarsaylanParagrafYazTipi"/>
    <w:link w:val="stbilgi"/>
    <w:uiPriority w:val="99"/>
    <w:rsid w:val="00B64FBD"/>
  </w:style>
  <w:style w:type="paragraph" w:styleId="Altbilgi">
    <w:name w:val="footer"/>
    <w:basedOn w:val="Normal"/>
    <w:link w:val="AltbilgiChar"/>
    <w:uiPriority w:val="99"/>
    <w:unhideWhenUsed/>
    <w:rsid w:val="00B64FBD"/>
    <w:pPr>
      <w:tabs>
        <w:tab w:val="center" w:pos="4513"/>
        <w:tab w:val="right" w:pos="9026"/>
      </w:tabs>
      <w:snapToGrid w:val="0"/>
    </w:pPr>
  </w:style>
  <w:style w:type="character" w:customStyle="1" w:styleId="AltbilgiChar">
    <w:name w:val="Altbilgi Char"/>
    <w:basedOn w:val="VarsaylanParagrafYazTipi"/>
    <w:link w:val="Altbilgi"/>
    <w:uiPriority w:val="99"/>
    <w:rsid w:val="00B64FBD"/>
  </w:style>
  <w:style w:type="paragraph" w:customStyle="1" w:styleId="s0">
    <w:name w:val="s0"/>
    <w:rsid w:val="00DF4731"/>
    <w:pPr>
      <w:widowControl w:val="0"/>
      <w:autoSpaceDE w:val="0"/>
      <w:autoSpaceDN w:val="0"/>
      <w:adjustRightInd w:val="0"/>
      <w:spacing w:line="480" w:lineRule="auto"/>
    </w:pPr>
    <w:rPr>
      <w:rFonts w:ascii="Batang" w:eastAsia="Batang" w:hAnsi="Times New Roman" w:cs="Batang"/>
      <w:lang w:eastAsia="ko-KR"/>
    </w:rPr>
  </w:style>
  <w:style w:type="paragraph" w:styleId="NormalWeb">
    <w:name w:val="Normal (Web)"/>
    <w:basedOn w:val="Normal"/>
    <w:uiPriority w:val="99"/>
    <w:unhideWhenUsed/>
    <w:rsid w:val="000D6DCC"/>
    <w:pPr>
      <w:spacing w:before="100" w:beforeAutospacing="1" w:after="100" w:afterAutospacing="1"/>
    </w:pPr>
    <w:rPr>
      <w:rFonts w:ascii="Times" w:hAnsi="Times" w:cs="Times New Roman"/>
      <w:sz w:val="20"/>
      <w:szCs w:val="20"/>
    </w:rPr>
  </w:style>
  <w:style w:type="character" w:styleId="Kpr">
    <w:name w:val="Hyperlink"/>
    <w:basedOn w:val="VarsaylanParagrafYazTipi"/>
    <w:uiPriority w:val="99"/>
    <w:unhideWhenUsed/>
    <w:rsid w:val="00BE3EC4"/>
    <w:rPr>
      <w:color w:val="0000FF"/>
      <w:u w:val="single"/>
    </w:rPr>
  </w:style>
  <w:style w:type="paragraph" w:styleId="BalonMetni">
    <w:name w:val="Balloon Text"/>
    <w:basedOn w:val="Normal"/>
    <w:link w:val="BalonMetniChar"/>
    <w:uiPriority w:val="99"/>
    <w:semiHidden/>
    <w:unhideWhenUsed/>
    <w:rsid w:val="00A07D33"/>
    <w:rPr>
      <w:rFonts w:ascii="Tahoma" w:hAnsi="Tahoma" w:cs="Tahoma"/>
      <w:sz w:val="16"/>
      <w:szCs w:val="16"/>
    </w:rPr>
  </w:style>
  <w:style w:type="character" w:customStyle="1" w:styleId="BalonMetniChar">
    <w:name w:val="Balon Metni Char"/>
    <w:basedOn w:val="VarsaylanParagrafYazTipi"/>
    <w:link w:val="BalonMetni"/>
    <w:uiPriority w:val="99"/>
    <w:semiHidden/>
    <w:rsid w:val="00A07D33"/>
    <w:rPr>
      <w:rFonts w:ascii="Tahoma" w:hAnsi="Tahoma" w:cs="Tahoma"/>
      <w:sz w:val="16"/>
      <w:szCs w:val="16"/>
    </w:rPr>
  </w:style>
  <w:style w:type="character" w:customStyle="1" w:styleId="Balk2Char">
    <w:name w:val="Başlık 2 Char"/>
    <w:basedOn w:val="VarsaylanParagrafYazTipi"/>
    <w:link w:val="Balk2"/>
    <w:uiPriority w:val="9"/>
    <w:rsid w:val="00860EAC"/>
    <w:rPr>
      <w:rFonts w:ascii="Times New Roman" w:eastAsia="Times New Roman" w:hAnsi="Times New Roman" w:cs="Times New Roman"/>
      <w:b/>
      <w:bCs/>
      <w:sz w:val="36"/>
      <w:szCs w:val="36"/>
      <w:lang w:val="tr-TR" w:eastAsia="tr-TR"/>
    </w:rPr>
  </w:style>
  <w:style w:type="table" w:styleId="TabloKlavuzu">
    <w:name w:val="Table Grid"/>
    <w:basedOn w:val="NormalTablo"/>
    <w:uiPriority w:val="59"/>
    <w:rsid w:val="005E77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VarsaylanParagrafYazTipi"/>
    <w:rsid w:val="00C71085"/>
  </w:style>
  <w:style w:type="character" w:styleId="zlenenKpr">
    <w:name w:val="FollowedHyperlink"/>
    <w:basedOn w:val="VarsaylanParagrafYazTipi"/>
    <w:uiPriority w:val="99"/>
    <w:semiHidden/>
    <w:unhideWhenUsed/>
    <w:rsid w:val="00C71085"/>
    <w:rPr>
      <w:color w:val="800080" w:themeColor="followedHyperlink"/>
      <w:u w:val="single"/>
    </w:rPr>
  </w:style>
  <w:style w:type="paragraph" w:styleId="DipnotMetni">
    <w:name w:val="footnote text"/>
    <w:basedOn w:val="Normal"/>
    <w:link w:val="DipnotMetniChar"/>
    <w:uiPriority w:val="99"/>
    <w:unhideWhenUsed/>
    <w:rsid w:val="00C71085"/>
    <w:rPr>
      <w:rFonts w:eastAsiaTheme="minorHAnsi"/>
      <w:lang w:val="pt-BR"/>
    </w:rPr>
  </w:style>
  <w:style w:type="character" w:customStyle="1" w:styleId="DipnotMetniChar">
    <w:name w:val="Dipnot Metni Char"/>
    <w:basedOn w:val="VarsaylanParagrafYazTipi"/>
    <w:link w:val="DipnotMetni"/>
    <w:uiPriority w:val="99"/>
    <w:rsid w:val="00C71085"/>
    <w:rPr>
      <w:rFonts w:eastAsiaTheme="minorHAnsi"/>
      <w:lang w:val="pt-BR"/>
    </w:rPr>
  </w:style>
  <w:style w:type="character" w:styleId="DipnotBavurusu">
    <w:name w:val="footnote reference"/>
    <w:basedOn w:val="VarsaylanParagrafYazTipi"/>
    <w:uiPriority w:val="99"/>
    <w:unhideWhenUsed/>
    <w:rsid w:val="00C71085"/>
    <w:rPr>
      <w:vertAlign w:val="superscript"/>
    </w:rPr>
  </w:style>
  <w:style w:type="character" w:styleId="AklamaBavurusu">
    <w:name w:val="annotation reference"/>
    <w:basedOn w:val="VarsaylanParagrafYazTipi"/>
    <w:uiPriority w:val="99"/>
    <w:semiHidden/>
    <w:unhideWhenUsed/>
    <w:rsid w:val="00105787"/>
    <w:rPr>
      <w:sz w:val="16"/>
      <w:szCs w:val="16"/>
    </w:rPr>
  </w:style>
  <w:style w:type="paragraph" w:styleId="AklamaMetni">
    <w:name w:val="annotation text"/>
    <w:basedOn w:val="Normal"/>
    <w:link w:val="AklamaMetniChar"/>
    <w:uiPriority w:val="99"/>
    <w:semiHidden/>
    <w:unhideWhenUsed/>
    <w:rsid w:val="00105787"/>
    <w:rPr>
      <w:sz w:val="20"/>
      <w:szCs w:val="20"/>
    </w:rPr>
  </w:style>
  <w:style w:type="character" w:customStyle="1" w:styleId="AklamaMetniChar">
    <w:name w:val="Açıklama Metni Char"/>
    <w:basedOn w:val="VarsaylanParagrafYazTipi"/>
    <w:link w:val="AklamaMetni"/>
    <w:uiPriority w:val="99"/>
    <w:semiHidden/>
    <w:rsid w:val="00105787"/>
    <w:rPr>
      <w:sz w:val="20"/>
      <w:szCs w:val="20"/>
    </w:rPr>
  </w:style>
  <w:style w:type="paragraph" w:styleId="AklamaKonusu">
    <w:name w:val="annotation subject"/>
    <w:basedOn w:val="AklamaMetni"/>
    <w:next w:val="AklamaMetni"/>
    <w:link w:val="AklamaKonusuChar"/>
    <w:uiPriority w:val="99"/>
    <w:semiHidden/>
    <w:unhideWhenUsed/>
    <w:rsid w:val="00105787"/>
    <w:rPr>
      <w:b/>
      <w:bCs/>
    </w:rPr>
  </w:style>
  <w:style w:type="character" w:customStyle="1" w:styleId="AklamaKonusuChar">
    <w:name w:val="Açıklama Konusu Char"/>
    <w:basedOn w:val="AklamaMetniChar"/>
    <w:link w:val="AklamaKonusu"/>
    <w:uiPriority w:val="99"/>
    <w:semiHidden/>
    <w:rsid w:val="00105787"/>
    <w:rPr>
      <w:b/>
      <w:bCs/>
      <w:sz w:val="20"/>
      <w:szCs w:val="20"/>
    </w:rPr>
  </w:style>
  <w:style w:type="character" w:customStyle="1" w:styleId="usercontent">
    <w:name w:val="usercontent"/>
    <w:basedOn w:val="VarsaylanParagrafYazTipi"/>
    <w:rsid w:val="004D1872"/>
  </w:style>
  <w:style w:type="character" w:customStyle="1" w:styleId="UnresolvedMention">
    <w:name w:val="Unresolved Mention"/>
    <w:basedOn w:val="VarsaylanParagrafYazTipi"/>
    <w:uiPriority w:val="99"/>
    <w:semiHidden/>
    <w:unhideWhenUsed/>
    <w:rsid w:val="004D1872"/>
    <w:rPr>
      <w:color w:val="808080"/>
      <w:shd w:val="clear" w:color="auto" w:fill="E6E6E6"/>
    </w:rPr>
  </w:style>
  <w:style w:type="paragraph" w:customStyle="1" w:styleId="m-1147399550527702793ydp7bae1eb3msonormal">
    <w:name w:val="m_-1147399550527702793ydp7bae1eb3msonormal"/>
    <w:basedOn w:val="Normal"/>
    <w:rsid w:val="00462993"/>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11543">
      <w:bodyDiv w:val="1"/>
      <w:marLeft w:val="0"/>
      <w:marRight w:val="0"/>
      <w:marTop w:val="0"/>
      <w:marBottom w:val="0"/>
      <w:divBdr>
        <w:top w:val="none" w:sz="0" w:space="0" w:color="auto"/>
        <w:left w:val="none" w:sz="0" w:space="0" w:color="auto"/>
        <w:bottom w:val="none" w:sz="0" w:space="0" w:color="auto"/>
        <w:right w:val="none" w:sz="0" w:space="0" w:color="auto"/>
      </w:divBdr>
    </w:div>
    <w:div w:id="376899415">
      <w:bodyDiv w:val="1"/>
      <w:marLeft w:val="0"/>
      <w:marRight w:val="0"/>
      <w:marTop w:val="0"/>
      <w:marBottom w:val="0"/>
      <w:divBdr>
        <w:top w:val="none" w:sz="0" w:space="0" w:color="auto"/>
        <w:left w:val="none" w:sz="0" w:space="0" w:color="auto"/>
        <w:bottom w:val="none" w:sz="0" w:space="0" w:color="auto"/>
        <w:right w:val="none" w:sz="0" w:space="0" w:color="auto"/>
      </w:divBdr>
    </w:div>
    <w:div w:id="461581246">
      <w:bodyDiv w:val="1"/>
      <w:marLeft w:val="0"/>
      <w:marRight w:val="0"/>
      <w:marTop w:val="0"/>
      <w:marBottom w:val="0"/>
      <w:divBdr>
        <w:top w:val="none" w:sz="0" w:space="0" w:color="auto"/>
        <w:left w:val="none" w:sz="0" w:space="0" w:color="auto"/>
        <w:bottom w:val="none" w:sz="0" w:space="0" w:color="auto"/>
        <w:right w:val="none" w:sz="0" w:space="0" w:color="auto"/>
      </w:divBdr>
    </w:div>
    <w:div w:id="632105528">
      <w:bodyDiv w:val="1"/>
      <w:marLeft w:val="0"/>
      <w:marRight w:val="0"/>
      <w:marTop w:val="0"/>
      <w:marBottom w:val="0"/>
      <w:divBdr>
        <w:top w:val="none" w:sz="0" w:space="0" w:color="auto"/>
        <w:left w:val="none" w:sz="0" w:space="0" w:color="auto"/>
        <w:bottom w:val="none" w:sz="0" w:space="0" w:color="auto"/>
        <w:right w:val="none" w:sz="0" w:space="0" w:color="auto"/>
      </w:divBdr>
    </w:div>
    <w:div w:id="849641051">
      <w:bodyDiv w:val="1"/>
      <w:marLeft w:val="0"/>
      <w:marRight w:val="0"/>
      <w:marTop w:val="0"/>
      <w:marBottom w:val="0"/>
      <w:divBdr>
        <w:top w:val="none" w:sz="0" w:space="0" w:color="auto"/>
        <w:left w:val="none" w:sz="0" w:space="0" w:color="auto"/>
        <w:bottom w:val="none" w:sz="0" w:space="0" w:color="auto"/>
        <w:right w:val="none" w:sz="0" w:space="0" w:color="auto"/>
      </w:divBdr>
    </w:div>
    <w:div w:id="964696482">
      <w:bodyDiv w:val="1"/>
      <w:marLeft w:val="0"/>
      <w:marRight w:val="0"/>
      <w:marTop w:val="0"/>
      <w:marBottom w:val="0"/>
      <w:divBdr>
        <w:top w:val="none" w:sz="0" w:space="0" w:color="auto"/>
        <w:left w:val="none" w:sz="0" w:space="0" w:color="auto"/>
        <w:bottom w:val="none" w:sz="0" w:space="0" w:color="auto"/>
        <w:right w:val="none" w:sz="0" w:space="0" w:color="auto"/>
      </w:divBdr>
    </w:div>
    <w:div w:id="1159610428">
      <w:bodyDiv w:val="1"/>
      <w:marLeft w:val="0"/>
      <w:marRight w:val="0"/>
      <w:marTop w:val="0"/>
      <w:marBottom w:val="0"/>
      <w:divBdr>
        <w:top w:val="none" w:sz="0" w:space="0" w:color="auto"/>
        <w:left w:val="none" w:sz="0" w:space="0" w:color="auto"/>
        <w:bottom w:val="none" w:sz="0" w:space="0" w:color="auto"/>
        <w:right w:val="none" w:sz="0" w:space="0" w:color="auto"/>
      </w:divBdr>
    </w:div>
    <w:div w:id="1172840243">
      <w:bodyDiv w:val="1"/>
      <w:marLeft w:val="0"/>
      <w:marRight w:val="0"/>
      <w:marTop w:val="0"/>
      <w:marBottom w:val="0"/>
      <w:divBdr>
        <w:top w:val="none" w:sz="0" w:space="0" w:color="auto"/>
        <w:left w:val="none" w:sz="0" w:space="0" w:color="auto"/>
        <w:bottom w:val="none" w:sz="0" w:space="0" w:color="auto"/>
        <w:right w:val="none" w:sz="0" w:space="0" w:color="auto"/>
      </w:divBdr>
      <w:divsChild>
        <w:div w:id="1492260551">
          <w:marLeft w:val="0"/>
          <w:marRight w:val="0"/>
          <w:marTop w:val="0"/>
          <w:marBottom w:val="0"/>
          <w:divBdr>
            <w:top w:val="none" w:sz="0" w:space="0" w:color="auto"/>
            <w:left w:val="none" w:sz="0" w:space="0" w:color="auto"/>
            <w:bottom w:val="none" w:sz="0" w:space="0" w:color="auto"/>
            <w:right w:val="none" w:sz="0" w:space="0" w:color="auto"/>
          </w:divBdr>
        </w:div>
        <w:div w:id="1784568671">
          <w:marLeft w:val="0"/>
          <w:marRight w:val="0"/>
          <w:marTop w:val="0"/>
          <w:marBottom w:val="0"/>
          <w:divBdr>
            <w:top w:val="none" w:sz="0" w:space="0" w:color="auto"/>
            <w:left w:val="none" w:sz="0" w:space="0" w:color="auto"/>
            <w:bottom w:val="none" w:sz="0" w:space="0" w:color="auto"/>
            <w:right w:val="none" w:sz="0" w:space="0" w:color="auto"/>
          </w:divBdr>
        </w:div>
        <w:div w:id="1836067208">
          <w:marLeft w:val="0"/>
          <w:marRight w:val="0"/>
          <w:marTop w:val="0"/>
          <w:marBottom w:val="0"/>
          <w:divBdr>
            <w:top w:val="none" w:sz="0" w:space="0" w:color="auto"/>
            <w:left w:val="none" w:sz="0" w:space="0" w:color="auto"/>
            <w:bottom w:val="none" w:sz="0" w:space="0" w:color="auto"/>
            <w:right w:val="none" w:sz="0" w:space="0" w:color="auto"/>
          </w:divBdr>
        </w:div>
        <w:div w:id="1294484479">
          <w:marLeft w:val="0"/>
          <w:marRight w:val="0"/>
          <w:marTop w:val="0"/>
          <w:marBottom w:val="0"/>
          <w:divBdr>
            <w:top w:val="none" w:sz="0" w:space="0" w:color="auto"/>
            <w:left w:val="none" w:sz="0" w:space="0" w:color="auto"/>
            <w:bottom w:val="none" w:sz="0" w:space="0" w:color="auto"/>
            <w:right w:val="none" w:sz="0" w:space="0" w:color="auto"/>
          </w:divBdr>
        </w:div>
        <w:div w:id="449276368">
          <w:marLeft w:val="0"/>
          <w:marRight w:val="0"/>
          <w:marTop w:val="0"/>
          <w:marBottom w:val="0"/>
          <w:divBdr>
            <w:top w:val="none" w:sz="0" w:space="0" w:color="auto"/>
            <w:left w:val="none" w:sz="0" w:space="0" w:color="auto"/>
            <w:bottom w:val="none" w:sz="0" w:space="0" w:color="auto"/>
            <w:right w:val="none" w:sz="0" w:space="0" w:color="auto"/>
          </w:divBdr>
        </w:div>
        <w:div w:id="2069961389">
          <w:marLeft w:val="0"/>
          <w:marRight w:val="0"/>
          <w:marTop w:val="0"/>
          <w:marBottom w:val="0"/>
          <w:divBdr>
            <w:top w:val="none" w:sz="0" w:space="0" w:color="auto"/>
            <w:left w:val="none" w:sz="0" w:space="0" w:color="auto"/>
            <w:bottom w:val="none" w:sz="0" w:space="0" w:color="auto"/>
            <w:right w:val="none" w:sz="0" w:space="0" w:color="auto"/>
          </w:divBdr>
        </w:div>
        <w:div w:id="2066948847">
          <w:marLeft w:val="0"/>
          <w:marRight w:val="0"/>
          <w:marTop w:val="0"/>
          <w:marBottom w:val="0"/>
          <w:divBdr>
            <w:top w:val="none" w:sz="0" w:space="0" w:color="auto"/>
            <w:left w:val="none" w:sz="0" w:space="0" w:color="auto"/>
            <w:bottom w:val="none" w:sz="0" w:space="0" w:color="auto"/>
            <w:right w:val="none" w:sz="0" w:space="0" w:color="auto"/>
          </w:divBdr>
        </w:div>
      </w:divsChild>
    </w:div>
    <w:div w:id="146357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krashen.blogspot.com/2014/08/comprensible-input-based-methods-vs.html" TargetMode="External"/><Relationship Id="rId4" Type="http://schemas.openxmlformats.org/officeDocument/2006/relationships/styles" Target="styles.xml"/><Relationship Id="rId9" Type="http://schemas.openxmlformats.org/officeDocument/2006/relationships/hyperlink" Target="http://www.sdkrashen.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tojel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CE7801-4BFF-4655-AD7B-29390CCAC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3350</Words>
  <Characters>19096</Characters>
  <Application>Microsoft Office Word</Application>
  <DocSecurity>0</DocSecurity>
  <Lines>159</Lines>
  <Paragraphs>44</Paragraphs>
  <ScaleCrop>false</ScaleCrop>
  <HeadingPairs>
    <vt:vector size="6" baseType="variant">
      <vt:variant>
        <vt:lpstr>Konu Başlığı</vt:lpstr>
      </vt:variant>
      <vt:variant>
        <vt:i4>1</vt:i4>
      </vt:variant>
      <vt:variant>
        <vt:lpstr>Title</vt:lpstr>
      </vt:variant>
      <vt:variant>
        <vt:i4>1</vt:i4>
      </vt:variant>
      <vt:variant>
        <vt:lpstr>제목</vt:lpstr>
      </vt:variant>
      <vt:variant>
        <vt:i4>1</vt:i4>
      </vt:variant>
    </vt:vector>
  </HeadingPairs>
  <TitlesOfParts>
    <vt:vector size="3" baseType="lpstr">
      <vt:lpstr>Author surname..TOJELT 1(1) 2016</vt:lpstr>
      <vt:lpstr>Author surname..TOJELT 1(1) 2016</vt:lpstr>
      <vt:lpstr/>
    </vt:vector>
  </TitlesOfParts>
  <Company>Hewlett-Packard</Company>
  <LinksUpToDate>false</LinksUpToDate>
  <CharactersWithSpaces>22402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surname..TOJELT 1(1) 2016</dc:title>
  <dc:creator>Author surname</dc:creator>
  <cp:lastModifiedBy>Windows User</cp:lastModifiedBy>
  <cp:revision>9</cp:revision>
  <cp:lastPrinted>2015-12-16T14:05:00Z</cp:lastPrinted>
  <dcterms:created xsi:type="dcterms:W3CDTF">2018-01-15T22:20:00Z</dcterms:created>
  <dcterms:modified xsi:type="dcterms:W3CDTF">2018-02-18T19:43:00Z</dcterms:modified>
</cp:coreProperties>
</file>