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88FB2" w14:textId="53CBC901" w:rsidR="0050438E" w:rsidRDefault="008F24E2" w:rsidP="0031749F">
      <w:pPr>
        <w:spacing w:line="480" w:lineRule="auto"/>
        <w:jc w:val="center"/>
        <w:rPr>
          <w:rFonts w:ascii="Times New Roman" w:hAnsi="Times New Roman" w:cs="Times New Roman"/>
          <w:b/>
        </w:rPr>
      </w:pPr>
      <w:r w:rsidRPr="00B11581">
        <w:rPr>
          <w:rFonts w:ascii="Times New Roman" w:hAnsi="Times New Roman" w:cs="Times New Roman"/>
          <w:b/>
        </w:rPr>
        <w:t>Hypogastric artery ligation for obstetrical haemo</w:t>
      </w:r>
      <w:r w:rsidR="00F710E9">
        <w:rPr>
          <w:rFonts w:ascii="Times New Roman" w:hAnsi="Times New Roman" w:cs="Times New Roman"/>
          <w:b/>
        </w:rPr>
        <w:t>r</w:t>
      </w:r>
      <w:r w:rsidRPr="00B11581">
        <w:rPr>
          <w:rFonts w:ascii="Times New Roman" w:hAnsi="Times New Roman" w:cs="Times New Roman"/>
          <w:b/>
        </w:rPr>
        <w:t xml:space="preserve">rhage: </w:t>
      </w:r>
      <w:r w:rsidR="004F750E">
        <w:rPr>
          <w:rFonts w:ascii="Times New Roman" w:hAnsi="Times New Roman" w:cs="Times New Roman"/>
          <w:b/>
        </w:rPr>
        <w:t xml:space="preserve">cohort analysis of a </w:t>
      </w:r>
      <w:r w:rsidRPr="00B11581">
        <w:rPr>
          <w:rFonts w:ascii="Times New Roman" w:hAnsi="Times New Roman" w:cs="Times New Roman"/>
          <w:b/>
        </w:rPr>
        <w:t>single surgeon experience</w:t>
      </w:r>
    </w:p>
    <w:p w14:paraId="3B242960" w14:textId="54490835" w:rsidR="00581FE1" w:rsidRDefault="00581FE1" w:rsidP="0031749F">
      <w:pPr>
        <w:spacing w:line="480" w:lineRule="auto"/>
        <w:jc w:val="center"/>
        <w:rPr>
          <w:rFonts w:ascii="Times New Roman" w:hAnsi="Times New Roman" w:cs="Times New Roman"/>
          <w:i/>
        </w:rPr>
      </w:pPr>
      <w:r w:rsidRPr="00581FE1">
        <w:rPr>
          <w:rFonts w:ascii="Times New Roman" w:hAnsi="Times New Roman" w:cs="Times New Roman"/>
          <w:i/>
        </w:rPr>
        <w:t>Running title: Hypogastric artery ligation</w:t>
      </w:r>
    </w:p>
    <w:p w14:paraId="684C1C87" w14:textId="3414983A" w:rsidR="00020C20" w:rsidRPr="00020C20" w:rsidRDefault="00CE37B2" w:rsidP="00020C20">
      <w:pPr>
        <w:spacing w:line="480" w:lineRule="auto"/>
        <w:jc w:val="center"/>
        <w:rPr>
          <w:rFonts w:ascii="Times New Roman" w:hAnsi="Times New Roman" w:cs="Times New Roman"/>
          <w:b/>
        </w:rPr>
      </w:pPr>
      <w:r w:rsidRPr="00020C20">
        <w:rPr>
          <w:rFonts w:ascii="Times New Roman" w:hAnsi="Times New Roman" w:cs="Times New Roman"/>
          <w:b/>
        </w:rPr>
        <w:t xml:space="preserve">Obstetrik hemorajide </w:t>
      </w:r>
      <w:r w:rsidR="00020C20" w:rsidRPr="00020C20">
        <w:rPr>
          <w:rFonts w:ascii="Times New Roman" w:hAnsi="Times New Roman" w:cs="Times New Roman"/>
          <w:b/>
        </w:rPr>
        <w:t>hipogastrik arter ligasyonu: tek cerrah deneyiminin kohort analizi</w:t>
      </w:r>
    </w:p>
    <w:p w14:paraId="7705C99E" w14:textId="77777777" w:rsidR="00020C20" w:rsidRPr="00581FE1" w:rsidRDefault="00020C20" w:rsidP="00020C20">
      <w:pPr>
        <w:spacing w:line="480" w:lineRule="auto"/>
        <w:jc w:val="center"/>
        <w:rPr>
          <w:rFonts w:ascii="Times New Roman" w:hAnsi="Times New Roman" w:cs="Times New Roman"/>
          <w:i/>
        </w:rPr>
      </w:pPr>
    </w:p>
    <w:p w14:paraId="7F6DDCAD" w14:textId="77777777" w:rsidR="00700EAF" w:rsidRDefault="00700EAF" w:rsidP="0031749F">
      <w:pPr>
        <w:spacing w:line="480" w:lineRule="auto"/>
        <w:jc w:val="both"/>
        <w:rPr>
          <w:rFonts w:ascii="Times New Roman" w:hAnsi="Times New Roman" w:cs="Times New Roman"/>
        </w:rPr>
      </w:pPr>
    </w:p>
    <w:p w14:paraId="3259A81E" w14:textId="2F415513" w:rsidR="00166E35" w:rsidRPr="007B29DE" w:rsidRDefault="00166E35" w:rsidP="0031749F">
      <w:pPr>
        <w:tabs>
          <w:tab w:val="left" w:pos="3261"/>
        </w:tabs>
        <w:spacing w:line="480" w:lineRule="auto"/>
        <w:jc w:val="both"/>
        <w:rPr>
          <w:rFonts w:ascii="Times New Roman" w:hAnsi="Times New Roman" w:cs="Times New Roman"/>
          <w:b/>
          <w:vertAlign w:val="superscript"/>
        </w:rPr>
      </w:pPr>
      <w:r w:rsidRPr="007B29DE">
        <w:rPr>
          <w:rFonts w:ascii="Times New Roman" w:hAnsi="Times New Roman" w:cs="Times New Roman"/>
          <w:b/>
        </w:rPr>
        <w:t>Ilker Kahramanoglu</w:t>
      </w:r>
      <w:r w:rsidRPr="007B29DE">
        <w:rPr>
          <w:rFonts w:ascii="Times New Roman" w:hAnsi="Times New Roman" w:cs="Times New Roman"/>
          <w:b/>
          <w:vertAlign w:val="superscript"/>
        </w:rPr>
        <w:t>1</w:t>
      </w:r>
    </w:p>
    <w:p w14:paraId="3493660F" w14:textId="77777777" w:rsidR="00166E35" w:rsidRPr="007B29DE" w:rsidRDefault="00166E35" w:rsidP="0031749F">
      <w:pPr>
        <w:tabs>
          <w:tab w:val="left" w:pos="3261"/>
        </w:tabs>
        <w:spacing w:line="480" w:lineRule="auto"/>
        <w:jc w:val="both"/>
        <w:rPr>
          <w:rFonts w:ascii="Times New Roman" w:hAnsi="Times New Roman" w:cs="Times New Roman"/>
          <w:i/>
        </w:rPr>
      </w:pPr>
      <w:r w:rsidRPr="007B29DE">
        <w:rPr>
          <w:rFonts w:ascii="Times New Roman" w:hAnsi="Times New Roman" w:cs="Times New Roman"/>
          <w:i/>
        </w:rPr>
        <w:t xml:space="preserve">MD, </w:t>
      </w:r>
      <w:hyperlink r:id="rId4" w:history="1">
        <w:r w:rsidRPr="007B29DE">
          <w:rPr>
            <w:rStyle w:val="Kpr"/>
            <w:rFonts w:ascii="Times New Roman" w:hAnsi="Times New Roman" w:cs="Times New Roman"/>
            <w:i/>
          </w:rPr>
          <w:t>ilkerkahramanoglu@gmail.com</w:t>
        </w:r>
      </w:hyperlink>
    </w:p>
    <w:p w14:paraId="15BF1B27" w14:textId="77777777" w:rsidR="00166E35" w:rsidRPr="007B29DE" w:rsidRDefault="00166E35" w:rsidP="0031749F">
      <w:pPr>
        <w:spacing w:line="480" w:lineRule="auto"/>
        <w:jc w:val="both"/>
        <w:rPr>
          <w:rFonts w:ascii="Times New Roman" w:hAnsi="Times New Roman" w:cs="Times New Roman"/>
        </w:rPr>
      </w:pPr>
      <w:r w:rsidRPr="007B29DE">
        <w:rPr>
          <w:rFonts w:ascii="Times New Roman" w:hAnsi="Times New Roman" w:cs="Times New Roman"/>
        </w:rPr>
        <w:t>ORCID ID: 0000-0003-09561050</w:t>
      </w:r>
    </w:p>
    <w:p w14:paraId="7EE4E45D" w14:textId="5C76B809" w:rsidR="00166E35" w:rsidRPr="007B29DE" w:rsidRDefault="00166E35" w:rsidP="0031749F">
      <w:pPr>
        <w:tabs>
          <w:tab w:val="left" w:pos="3261"/>
        </w:tabs>
        <w:spacing w:line="480" w:lineRule="auto"/>
        <w:jc w:val="both"/>
        <w:rPr>
          <w:rFonts w:ascii="Times New Roman" w:hAnsi="Times New Roman" w:cs="Times New Roman"/>
          <w:b/>
          <w:vertAlign w:val="superscript"/>
        </w:rPr>
      </w:pPr>
      <w:r w:rsidRPr="007B29DE">
        <w:rPr>
          <w:rFonts w:ascii="Times New Roman" w:hAnsi="Times New Roman" w:cs="Times New Roman"/>
          <w:b/>
        </w:rPr>
        <w:t>Asli Azemi</w:t>
      </w:r>
      <w:r w:rsidRPr="007B29DE">
        <w:rPr>
          <w:rFonts w:ascii="Times New Roman" w:hAnsi="Times New Roman" w:cs="Times New Roman"/>
          <w:b/>
          <w:vertAlign w:val="superscript"/>
        </w:rPr>
        <w:t>1</w:t>
      </w:r>
    </w:p>
    <w:p w14:paraId="2A8F748B" w14:textId="4B8DFC6E" w:rsidR="00166E35" w:rsidRPr="007B29DE" w:rsidRDefault="00166E35" w:rsidP="0031749F">
      <w:pPr>
        <w:tabs>
          <w:tab w:val="left" w:pos="3261"/>
        </w:tabs>
        <w:spacing w:line="480" w:lineRule="auto"/>
        <w:jc w:val="both"/>
        <w:rPr>
          <w:rFonts w:ascii="Times New Roman" w:hAnsi="Times New Roman" w:cs="Times New Roman"/>
          <w:i/>
        </w:rPr>
      </w:pPr>
      <w:r w:rsidRPr="007B29DE">
        <w:rPr>
          <w:rFonts w:ascii="Times New Roman" w:hAnsi="Times New Roman" w:cs="Times New Roman"/>
          <w:i/>
        </w:rPr>
        <w:t>MD, asli90954@gmail.com</w:t>
      </w:r>
    </w:p>
    <w:p w14:paraId="1D4892A0" w14:textId="2E19B05C" w:rsidR="00166E35" w:rsidRPr="007B29DE" w:rsidRDefault="00166E35" w:rsidP="0031749F">
      <w:pPr>
        <w:tabs>
          <w:tab w:val="left" w:pos="3261"/>
        </w:tabs>
        <w:spacing w:line="480" w:lineRule="auto"/>
        <w:jc w:val="both"/>
        <w:rPr>
          <w:rFonts w:ascii="Times New Roman" w:hAnsi="Times New Roman" w:cs="Times New Roman"/>
          <w:b/>
          <w:vertAlign w:val="superscript"/>
        </w:rPr>
      </w:pPr>
      <w:r w:rsidRPr="007B29DE">
        <w:rPr>
          <w:rFonts w:ascii="Times New Roman" w:hAnsi="Times New Roman" w:cs="Times New Roman"/>
          <w:b/>
        </w:rPr>
        <w:t>Hasan Turan</w:t>
      </w:r>
      <w:r w:rsidRPr="007B29DE">
        <w:rPr>
          <w:rFonts w:ascii="Times New Roman" w:hAnsi="Times New Roman" w:cs="Times New Roman"/>
          <w:b/>
          <w:vertAlign w:val="superscript"/>
        </w:rPr>
        <w:t>1</w:t>
      </w:r>
    </w:p>
    <w:p w14:paraId="042DD4AD" w14:textId="77777777" w:rsidR="00166E35" w:rsidRPr="00166E35" w:rsidRDefault="00166E35" w:rsidP="0031749F">
      <w:pPr>
        <w:tabs>
          <w:tab w:val="left" w:pos="3261"/>
        </w:tabs>
        <w:spacing w:line="480" w:lineRule="auto"/>
        <w:jc w:val="both"/>
        <w:rPr>
          <w:rFonts w:ascii="Times New Roman" w:hAnsi="Times New Roman" w:cs="Times New Roman"/>
          <w:b/>
        </w:rPr>
      </w:pPr>
      <w:r w:rsidRPr="00166E35">
        <w:rPr>
          <w:rFonts w:ascii="Times New Roman" w:hAnsi="Times New Roman" w:cs="Times New Roman"/>
          <w:i/>
        </w:rPr>
        <w:t>MD, hasanturan@gmail.com</w:t>
      </w:r>
      <w:r w:rsidRPr="00166E35">
        <w:rPr>
          <w:rFonts w:ascii="Times New Roman" w:hAnsi="Times New Roman" w:cs="Times New Roman"/>
          <w:b/>
        </w:rPr>
        <w:t xml:space="preserve"> </w:t>
      </w:r>
    </w:p>
    <w:p w14:paraId="6D44AE70" w14:textId="77777777" w:rsidR="00166E35" w:rsidRPr="00166E35" w:rsidRDefault="00166E35" w:rsidP="0031749F">
      <w:pPr>
        <w:spacing w:line="480" w:lineRule="auto"/>
        <w:jc w:val="both"/>
        <w:rPr>
          <w:rFonts w:ascii="Times New Roman" w:hAnsi="Times New Roman" w:cs="Times New Roman"/>
        </w:rPr>
      </w:pPr>
      <w:r w:rsidRPr="00166E35">
        <w:rPr>
          <w:rFonts w:ascii="Times New Roman" w:hAnsi="Times New Roman" w:cs="Times New Roman"/>
        </w:rPr>
        <w:t>ORCID ID: 0000-0003-1902-8014</w:t>
      </w:r>
    </w:p>
    <w:p w14:paraId="5F816881" w14:textId="77777777" w:rsidR="00166E35" w:rsidRPr="00166E35" w:rsidRDefault="00166E35" w:rsidP="0031749F">
      <w:pPr>
        <w:tabs>
          <w:tab w:val="left" w:pos="3261"/>
        </w:tabs>
        <w:spacing w:line="480" w:lineRule="auto"/>
        <w:jc w:val="both"/>
        <w:rPr>
          <w:rFonts w:ascii="Times New Roman" w:hAnsi="Times New Roman" w:cs="Times New Roman"/>
          <w:b/>
          <w:vertAlign w:val="superscript"/>
        </w:rPr>
      </w:pPr>
      <w:r w:rsidRPr="00166E35">
        <w:rPr>
          <w:rFonts w:ascii="Times New Roman" w:hAnsi="Times New Roman" w:cs="Times New Roman"/>
          <w:b/>
        </w:rPr>
        <w:t>Fuat Demirkiran</w:t>
      </w:r>
      <w:r w:rsidRPr="00166E35">
        <w:rPr>
          <w:rFonts w:ascii="Times New Roman" w:hAnsi="Times New Roman" w:cs="Times New Roman"/>
          <w:b/>
          <w:vertAlign w:val="superscript"/>
        </w:rPr>
        <w:t>1</w:t>
      </w:r>
    </w:p>
    <w:p w14:paraId="029305B1" w14:textId="77777777" w:rsidR="00166E35" w:rsidRPr="00166E35" w:rsidRDefault="00166E35" w:rsidP="0031749F">
      <w:pPr>
        <w:tabs>
          <w:tab w:val="left" w:pos="3261"/>
        </w:tabs>
        <w:spacing w:line="480" w:lineRule="auto"/>
        <w:jc w:val="both"/>
        <w:rPr>
          <w:rFonts w:ascii="Times New Roman" w:hAnsi="Times New Roman" w:cs="Times New Roman"/>
          <w:i/>
        </w:rPr>
      </w:pPr>
      <w:r w:rsidRPr="00166E35">
        <w:rPr>
          <w:rFonts w:ascii="Times New Roman" w:hAnsi="Times New Roman" w:cs="Times New Roman"/>
          <w:i/>
        </w:rPr>
        <w:t xml:space="preserve">Prof, MD, </w:t>
      </w:r>
      <w:hyperlink r:id="rId5" w:history="1">
        <w:r w:rsidRPr="00166E35">
          <w:rPr>
            <w:rStyle w:val="Kpr"/>
            <w:rFonts w:ascii="Times New Roman" w:hAnsi="Times New Roman" w:cs="Times New Roman"/>
            <w:i/>
          </w:rPr>
          <w:t>demirkiranfuat@gmail.com</w:t>
        </w:r>
      </w:hyperlink>
    </w:p>
    <w:p w14:paraId="34B7E2A4" w14:textId="2119E074" w:rsidR="00700EAF" w:rsidRDefault="00166E35" w:rsidP="0031749F">
      <w:pPr>
        <w:spacing w:line="480" w:lineRule="auto"/>
        <w:jc w:val="both"/>
        <w:rPr>
          <w:rFonts w:ascii="Times New Roman" w:hAnsi="Times New Roman" w:cs="Times New Roman"/>
        </w:rPr>
      </w:pPr>
      <w:r w:rsidRPr="00166E35">
        <w:rPr>
          <w:rFonts w:ascii="Times New Roman" w:hAnsi="Times New Roman" w:cs="Times New Roman"/>
        </w:rPr>
        <w:t>ORCID ID: 0000-0002-0439-2502</w:t>
      </w:r>
    </w:p>
    <w:p w14:paraId="076B34CA" w14:textId="79E79029" w:rsidR="00700EAF" w:rsidRDefault="00700EAF" w:rsidP="0031749F">
      <w:pPr>
        <w:spacing w:line="480" w:lineRule="auto"/>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Istanbul University, Cerrahpasa School of Medicine, Department of Obstetrics and Gynecology, Division of Gynecologic Oncology</w:t>
      </w:r>
    </w:p>
    <w:p w14:paraId="614EFD92" w14:textId="43926E0E" w:rsidR="00166E35" w:rsidRPr="0031749F" w:rsidRDefault="00166E35" w:rsidP="0031749F">
      <w:pPr>
        <w:tabs>
          <w:tab w:val="left" w:pos="3261"/>
        </w:tabs>
        <w:spacing w:line="480" w:lineRule="auto"/>
        <w:jc w:val="both"/>
        <w:rPr>
          <w:rFonts w:ascii="Times New Roman" w:hAnsi="Times New Roman" w:cs="Times New Roman"/>
        </w:rPr>
      </w:pPr>
      <w:r w:rsidRPr="00166E35">
        <w:rPr>
          <w:rFonts w:ascii="Times New Roman" w:hAnsi="Times New Roman" w:cs="Times New Roman"/>
          <w:b/>
        </w:rPr>
        <w:t>Acknowledgments:</w:t>
      </w:r>
      <w:r w:rsidRPr="00166E35">
        <w:rPr>
          <w:rFonts w:ascii="Times New Roman" w:hAnsi="Times New Roman" w:cs="Times New Roman"/>
        </w:rPr>
        <w:t xml:space="preserve"> None.</w:t>
      </w:r>
    </w:p>
    <w:p w14:paraId="2E62C11A" w14:textId="77777777" w:rsidR="00166E35" w:rsidRPr="00166E35" w:rsidRDefault="00166E35" w:rsidP="0031749F">
      <w:pPr>
        <w:tabs>
          <w:tab w:val="left" w:pos="3261"/>
        </w:tabs>
        <w:spacing w:line="480" w:lineRule="auto"/>
        <w:jc w:val="both"/>
        <w:rPr>
          <w:rFonts w:ascii="Times New Roman" w:hAnsi="Times New Roman" w:cs="Times New Roman"/>
          <w:b/>
        </w:rPr>
      </w:pPr>
      <w:r w:rsidRPr="00166E35">
        <w:rPr>
          <w:rFonts w:ascii="Times New Roman" w:hAnsi="Times New Roman" w:cs="Times New Roman"/>
          <w:b/>
        </w:rPr>
        <w:t>Corresponding Author:</w:t>
      </w:r>
    </w:p>
    <w:p w14:paraId="1D96CDFA" w14:textId="77777777" w:rsidR="00166E35" w:rsidRPr="00166E35" w:rsidRDefault="00166E35" w:rsidP="0031749F">
      <w:pPr>
        <w:tabs>
          <w:tab w:val="left" w:pos="3261"/>
        </w:tabs>
        <w:spacing w:line="480" w:lineRule="auto"/>
        <w:jc w:val="both"/>
        <w:rPr>
          <w:rFonts w:ascii="Times New Roman" w:hAnsi="Times New Roman" w:cs="Times New Roman"/>
        </w:rPr>
      </w:pPr>
      <w:r w:rsidRPr="00166E35">
        <w:rPr>
          <w:rFonts w:ascii="Times New Roman" w:hAnsi="Times New Roman" w:cs="Times New Roman"/>
        </w:rPr>
        <w:t>Ilker Kahramanoglu</w:t>
      </w:r>
    </w:p>
    <w:p w14:paraId="3D68A6E5" w14:textId="77777777" w:rsidR="00166E35" w:rsidRPr="00166E35" w:rsidRDefault="00166E35" w:rsidP="0031749F">
      <w:pPr>
        <w:tabs>
          <w:tab w:val="left" w:pos="3261"/>
        </w:tabs>
        <w:spacing w:line="480" w:lineRule="auto"/>
        <w:jc w:val="both"/>
        <w:rPr>
          <w:rFonts w:ascii="Times New Roman" w:hAnsi="Times New Roman" w:cs="Times New Roman"/>
        </w:rPr>
      </w:pPr>
      <w:hyperlink r:id="rId6" w:history="1">
        <w:r w:rsidRPr="00166E35">
          <w:rPr>
            <w:rStyle w:val="Kpr"/>
            <w:rFonts w:ascii="Times New Roman" w:hAnsi="Times New Roman" w:cs="Times New Roman"/>
          </w:rPr>
          <w:t>ilkerkahramanoglu@gmail.com</w:t>
        </w:r>
      </w:hyperlink>
    </w:p>
    <w:p w14:paraId="72D76612" w14:textId="77777777" w:rsidR="00166E35" w:rsidRPr="00166E35" w:rsidRDefault="00166E35" w:rsidP="0031749F">
      <w:pPr>
        <w:tabs>
          <w:tab w:val="left" w:pos="3261"/>
        </w:tabs>
        <w:spacing w:line="480" w:lineRule="auto"/>
        <w:jc w:val="both"/>
        <w:rPr>
          <w:rFonts w:ascii="Times New Roman" w:hAnsi="Times New Roman" w:cs="Times New Roman"/>
        </w:rPr>
      </w:pPr>
      <w:r w:rsidRPr="00166E35">
        <w:rPr>
          <w:rFonts w:ascii="Times New Roman" w:hAnsi="Times New Roman" w:cs="Times New Roman"/>
        </w:rPr>
        <w:t>Tel: +90 533 474 64 97    Fax: +90 212 414 30 00</w:t>
      </w:r>
    </w:p>
    <w:p w14:paraId="4C73BA4C" w14:textId="77777777" w:rsidR="00166E35" w:rsidRDefault="00166E35" w:rsidP="0031749F">
      <w:pPr>
        <w:tabs>
          <w:tab w:val="left" w:pos="3261"/>
        </w:tabs>
        <w:spacing w:line="480" w:lineRule="auto"/>
        <w:jc w:val="both"/>
        <w:rPr>
          <w:rFonts w:ascii="Times New Roman" w:hAnsi="Times New Roman" w:cs="Times New Roman"/>
        </w:rPr>
      </w:pPr>
      <w:r w:rsidRPr="00166E35">
        <w:rPr>
          <w:rFonts w:ascii="Times New Roman" w:hAnsi="Times New Roman" w:cs="Times New Roman"/>
        </w:rPr>
        <w:lastRenderedPageBreak/>
        <w:t>Cerrahpasa Tip Fakultesi Yerleskesi. Kadın Hastaliklari ve Dogum Anabilim Dali. Fatih/Istanbul</w:t>
      </w:r>
    </w:p>
    <w:p w14:paraId="6394DDFC" w14:textId="77777777" w:rsidR="0031749F" w:rsidRDefault="0031749F" w:rsidP="0031749F">
      <w:pPr>
        <w:tabs>
          <w:tab w:val="left" w:pos="3261"/>
        </w:tabs>
        <w:spacing w:line="480" w:lineRule="auto"/>
        <w:jc w:val="both"/>
        <w:rPr>
          <w:rFonts w:ascii="Times New Roman" w:hAnsi="Times New Roman" w:cs="Times New Roman"/>
        </w:rPr>
      </w:pPr>
    </w:p>
    <w:p w14:paraId="76F2DE3F" w14:textId="5E451AFC" w:rsidR="005055FF" w:rsidRPr="005055FF" w:rsidRDefault="005055FF" w:rsidP="0031749F">
      <w:pPr>
        <w:tabs>
          <w:tab w:val="left" w:pos="3261"/>
        </w:tabs>
        <w:spacing w:line="480" w:lineRule="auto"/>
        <w:jc w:val="both"/>
        <w:rPr>
          <w:rFonts w:ascii="Times New Roman" w:hAnsi="Times New Roman" w:cs="Times New Roman"/>
          <w:b/>
        </w:rPr>
      </w:pPr>
      <w:r w:rsidRPr="005055FF">
        <w:rPr>
          <w:rFonts w:ascii="Times New Roman" w:hAnsi="Times New Roman" w:cs="Times New Roman"/>
          <w:b/>
        </w:rPr>
        <w:t>Abstract</w:t>
      </w:r>
    </w:p>
    <w:p w14:paraId="21451DF0" w14:textId="6F990B1D" w:rsidR="009E6B10" w:rsidRDefault="005055FF" w:rsidP="0031749F">
      <w:pPr>
        <w:spacing w:line="480" w:lineRule="auto"/>
        <w:jc w:val="both"/>
        <w:rPr>
          <w:rFonts w:ascii="Times New Roman" w:hAnsi="Times New Roman" w:cs="Times New Roman"/>
          <w:b/>
        </w:rPr>
      </w:pPr>
      <w:r w:rsidRPr="005055FF">
        <w:rPr>
          <w:rFonts w:ascii="Times New Roman" w:hAnsi="Times New Roman" w:cs="Times New Roman"/>
          <w:b/>
        </w:rPr>
        <w:t>Introduction</w:t>
      </w:r>
    </w:p>
    <w:p w14:paraId="5335F455" w14:textId="7EBCE9AA" w:rsidR="005055FF" w:rsidRPr="005055FF" w:rsidRDefault="005055FF" w:rsidP="0031749F">
      <w:pPr>
        <w:spacing w:line="480" w:lineRule="auto"/>
        <w:jc w:val="both"/>
        <w:rPr>
          <w:rFonts w:ascii="Times New Roman" w:hAnsi="Times New Roman" w:cs="Times New Roman"/>
        </w:rPr>
      </w:pPr>
      <w:r>
        <w:rPr>
          <w:rFonts w:ascii="Times New Roman" w:hAnsi="Times New Roman" w:cs="Times New Roman"/>
        </w:rPr>
        <w:t>Hypogastric artery ligation (HAL) is a life-saving procedure for severe postpartum haemorrhage</w:t>
      </w:r>
      <w:r w:rsidR="006504E8">
        <w:rPr>
          <w:rFonts w:ascii="Times New Roman" w:hAnsi="Times New Roman" w:cs="Times New Roman"/>
        </w:rPr>
        <w:t xml:space="preserve"> (PPH)</w:t>
      </w:r>
      <w:r>
        <w:rPr>
          <w:rFonts w:ascii="Times New Roman" w:hAnsi="Times New Roman" w:cs="Times New Roman"/>
        </w:rPr>
        <w:t xml:space="preserve">. It should be performed as fast as possible when needed. In this study, a single surgeon’s experience in HAL for controlling </w:t>
      </w:r>
      <w:r w:rsidR="006504E8">
        <w:rPr>
          <w:rFonts w:ascii="Times New Roman" w:hAnsi="Times New Roman" w:cs="Times New Roman"/>
        </w:rPr>
        <w:t>PPH</w:t>
      </w:r>
      <w:r>
        <w:rPr>
          <w:rFonts w:ascii="Times New Roman" w:hAnsi="Times New Roman" w:cs="Times New Roman"/>
        </w:rPr>
        <w:t xml:space="preserve"> was presented.</w:t>
      </w:r>
    </w:p>
    <w:p w14:paraId="1C291861" w14:textId="555E78F1" w:rsidR="005055FF" w:rsidRDefault="005055FF" w:rsidP="0031749F">
      <w:pPr>
        <w:spacing w:line="480" w:lineRule="auto"/>
        <w:jc w:val="both"/>
        <w:rPr>
          <w:rFonts w:ascii="Times New Roman" w:hAnsi="Times New Roman" w:cs="Times New Roman"/>
          <w:b/>
        </w:rPr>
      </w:pPr>
      <w:r w:rsidRPr="005055FF">
        <w:rPr>
          <w:rFonts w:ascii="Times New Roman" w:hAnsi="Times New Roman" w:cs="Times New Roman"/>
          <w:b/>
        </w:rPr>
        <w:t>Methods</w:t>
      </w:r>
    </w:p>
    <w:p w14:paraId="1849897D" w14:textId="33672E11" w:rsidR="007E5556" w:rsidRPr="005055FF" w:rsidRDefault="0055740D" w:rsidP="0031749F">
      <w:pPr>
        <w:spacing w:line="480" w:lineRule="auto"/>
        <w:jc w:val="both"/>
        <w:rPr>
          <w:rFonts w:ascii="Times New Roman" w:hAnsi="Times New Roman" w:cs="Times New Roman"/>
        </w:rPr>
      </w:pPr>
      <w:r>
        <w:rPr>
          <w:rFonts w:ascii="Times New Roman" w:hAnsi="Times New Roman" w:cs="Times New Roman"/>
        </w:rPr>
        <w:t>C</w:t>
      </w:r>
      <w:r w:rsidR="00D71DEF">
        <w:rPr>
          <w:rFonts w:ascii="Times New Roman" w:hAnsi="Times New Roman" w:cs="Times New Roman"/>
        </w:rPr>
        <w:t>ases in whom HAL</w:t>
      </w:r>
      <w:r w:rsidR="005055FF">
        <w:rPr>
          <w:rFonts w:ascii="Times New Roman" w:hAnsi="Times New Roman" w:cs="Times New Roman"/>
        </w:rPr>
        <w:t xml:space="preserve"> performed</w:t>
      </w:r>
      <w:r>
        <w:rPr>
          <w:rFonts w:ascii="Times New Roman" w:hAnsi="Times New Roman" w:cs="Times New Roman"/>
        </w:rPr>
        <w:t xml:space="preserve"> in emergency setting</w:t>
      </w:r>
      <w:r w:rsidR="005055FF">
        <w:rPr>
          <w:rFonts w:ascii="Times New Roman" w:hAnsi="Times New Roman" w:cs="Times New Roman"/>
        </w:rPr>
        <w:t xml:space="preserve"> by the same surgeon in between 2015 and 2018 were included in this retrospective cohort study. </w:t>
      </w:r>
      <w:r w:rsidR="00825016">
        <w:rPr>
          <w:rFonts w:ascii="Times New Roman" w:hAnsi="Times New Roman" w:cs="Times New Roman"/>
        </w:rPr>
        <w:t xml:space="preserve">The technnique of the procedure was the same for all cases. </w:t>
      </w:r>
      <w:r w:rsidR="00820604">
        <w:rPr>
          <w:rFonts w:ascii="Times New Roman" w:hAnsi="Times New Roman" w:cs="Times New Roman"/>
        </w:rPr>
        <w:t xml:space="preserve">Data were extracted from </w:t>
      </w:r>
      <w:r w:rsidR="007E5556">
        <w:rPr>
          <w:rFonts w:ascii="Times New Roman" w:hAnsi="Times New Roman" w:cs="Times New Roman"/>
        </w:rPr>
        <w:t>hospital’s records.</w:t>
      </w:r>
    </w:p>
    <w:p w14:paraId="5D4C5B7B" w14:textId="0D2BAE53" w:rsidR="005055FF" w:rsidRDefault="005055FF" w:rsidP="0031749F">
      <w:pPr>
        <w:spacing w:line="480" w:lineRule="auto"/>
        <w:jc w:val="both"/>
        <w:rPr>
          <w:rFonts w:ascii="Times New Roman" w:hAnsi="Times New Roman" w:cs="Times New Roman"/>
          <w:b/>
        </w:rPr>
      </w:pPr>
      <w:r w:rsidRPr="005055FF">
        <w:rPr>
          <w:rFonts w:ascii="Times New Roman" w:hAnsi="Times New Roman" w:cs="Times New Roman"/>
          <w:b/>
        </w:rPr>
        <w:t>Results</w:t>
      </w:r>
    </w:p>
    <w:p w14:paraId="32B57E4D" w14:textId="424639A6" w:rsidR="007E5556" w:rsidRPr="007E5556" w:rsidRDefault="00825016" w:rsidP="0031749F">
      <w:pPr>
        <w:spacing w:line="480" w:lineRule="auto"/>
        <w:jc w:val="both"/>
        <w:rPr>
          <w:rFonts w:ascii="Times New Roman" w:hAnsi="Times New Roman" w:cs="Times New Roman"/>
        </w:rPr>
      </w:pPr>
      <w:r>
        <w:rPr>
          <w:rFonts w:ascii="Times New Roman" w:hAnsi="Times New Roman" w:cs="Times New Roman"/>
        </w:rPr>
        <w:t xml:space="preserve">A total of 6 patients were included into the analysis. Indications for HAL were as follows: </w:t>
      </w:r>
      <w:r>
        <w:rPr>
          <w:rFonts w:ascii="Times New Roman" w:hAnsi="Times New Roman" w:cs="Times New Roman"/>
        </w:rPr>
        <w:t>uterine atony in 3 (50%) cases, placenta previa in 2 (33.3%) cases and ablatio placenta in one case (16.7%)</w:t>
      </w:r>
      <w:r>
        <w:rPr>
          <w:rFonts w:ascii="Times New Roman" w:hAnsi="Times New Roman" w:cs="Times New Roman"/>
        </w:rPr>
        <w:t xml:space="preserve">. There were no intraoperative complication. </w:t>
      </w:r>
      <w:r w:rsidR="00AD0FB3">
        <w:rPr>
          <w:rFonts w:ascii="Times New Roman" w:hAnsi="Times New Roman" w:cs="Times New Roman"/>
        </w:rPr>
        <w:t>T</w:t>
      </w:r>
      <w:r w:rsidR="00AD0FB3">
        <w:rPr>
          <w:rFonts w:ascii="Times New Roman" w:hAnsi="Times New Roman" w:cs="Times New Roman"/>
        </w:rPr>
        <w:t>he success rate of HAL was 83.3%, as one of the 6 patient underwent re-laparotomy.</w:t>
      </w:r>
      <w:r w:rsidR="00AD0FB3">
        <w:rPr>
          <w:rFonts w:ascii="Times New Roman" w:hAnsi="Times New Roman" w:cs="Times New Roman"/>
        </w:rPr>
        <w:t xml:space="preserve"> </w:t>
      </w:r>
      <w:r>
        <w:rPr>
          <w:rFonts w:ascii="Times New Roman" w:hAnsi="Times New Roman" w:cs="Times New Roman"/>
        </w:rPr>
        <w:t xml:space="preserve">Within a </w:t>
      </w:r>
      <w:r>
        <w:rPr>
          <w:rFonts w:ascii="Times New Roman" w:hAnsi="Times New Roman" w:cs="Times New Roman"/>
        </w:rPr>
        <w:t>median follow-up time of 13 mont</w:t>
      </w:r>
      <w:r>
        <w:rPr>
          <w:rFonts w:ascii="Times New Roman" w:hAnsi="Times New Roman" w:cs="Times New Roman"/>
        </w:rPr>
        <w:t>hs, only one patient attempted to concieve</w:t>
      </w:r>
      <w:r>
        <w:rPr>
          <w:rFonts w:ascii="Times New Roman" w:hAnsi="Times New Roman" w:cs="Times New Roman"/>
        </w:rPr>
        <w:t xml:space="preserve"> and succeeded</w:t>
      </w:r>
      <w:r>
        <w:rPr>
          <w:rFonts w:ascii="Times New Roman" w:hAnsi="Times New Roman" w:cs="Times New Roman"/>
        </w:rPr>
        <w:t>.</w:t>
      </w:r>
    </w:p>
    <w:p w14:paraId="245287AD" w14:textId="1787E3AC" w:rsidR="005055FF" w:rsidRDefault="005055FF" w:rsidP="0031749F">
      <w:pPr>
        <w:spacing w:line="480" w:lineRule="auto"/>
        <w:jc w:val="both"/>
        <w:rPr>
          <w:rFonts w:ascii="Times New Roman" w:hAnsi="Times New Roman" w:cs="Times New Roman"/>
          <w:b/>
        </w:rPr>
      </w:pPr>
      <w:r w:rsidRPr="005055FF">
        <w:rPr>
          <w:rFonts w:ascii="Times New Roman" w:hAnsi="Times New Roman" w:cs="Times New Roman"/>
          <w:b/>
        </w:rPr>
        <w:t>Conclusion</w:t>
      </w:r>
    </w:p>
    <w:p w14:paraId="7D3F2F35" w14:textId="5B45CBEA" w:rsidR="002D383F" w:rsidRDefault="006504E8" w:rsidP="0031749F">
      <w:pPr>
        <w:spacing w:line="480" w:lineRule="auto"/>
        <w:jc w:val="both"/>
        <w:rPr>
          <w:rFonts w:ascii="Times New Roman" w:hAnsi="Times New Roman" w:cs="Times New Roman"/>
        </w:rPr>
      </w:pPr>
      <w:r w:rsidRPr="006504E8">
        <w:rPr>
          <w:rFonts w:ascii="Times New Roman" w:hAnsi="Times New Roman" w:cs="Times New Roman"/>
        </w:rPr>
        <w:t xml:space="preserve">HAL </w:t>
      </w:r>
      <w:r>
        <w:rPr>
          <w:rFonts w:ascii="Times New Roman" w:hAnsi="Times New Roman" w:cs="Times New Roman"/>
        </w:rPr>
        <w:t xml:space="preserve">is an effective procedure </w:t>
      </w:r>
      <w:r w:rsidR="004C5A13">
        <w:rPr>
          <w:rFonts w:ascii="Times New Roman" w:hAnsi="Times New Roman" w:cs="Times New Roman"/>
        </w:rPr>
        <w:t>for</w:t>
      </w:r>
      <w:r>
        <w:rPr>
          <w:rFonts w:ascii="Times New Roman" w:hAnsi="Times New Roman" w:cs="Times New Roman"/>
        </w:rPr>
        <w:t xml:space="preserve"> </w:t>
      </w:r>
      <w:r w:rsidR="004C5A13">
        <w:rPr>
          <w:rFonts w:ascii="Times New Roman" w:hAnsi="Times New Roman" w:cs="Times New Roman"/>
        </w:rPr>
        <w:t>t</w:t>
      </w:r>
      <w:r>
        <w:rPr>
          <w:rFonts w:ascii="Times New Roman" w:hAnsi="Times New Roman" w:cs="Times New Roman"/>
        </w:rPr>
        <w:t>he management of PPH. Entering to the retroperitonneum directly over the hypogastric artery may fasten the procedure.</w:t>
      </w:r>
    </w:p>
    <w:p w14:paraId="2904B8C5" w14:textId="47883B57" w:rsidR="00FD1DDF" w:rsidRDefault="00FD1DDF" w:rsidP="0031749F">
      <w:pPr>
        <w:spacing w:line="480" w:lineRule="auto"/>
        <w:jc w:val="both"/>
        <w:rPr>
          <w:rFonts w:ascii="Times New Roman" w:hAnsi="Times New Roman" w:cs="Times New Roman"/>
          <w:b/>
        </w:rPr>
      </w:pPr>
      <w:r w:rsidRPr="00FD1DDF">
        <w:rPr>
          <w:rFonts w:ascii="Times New Roman" w:hAnsi="Times New Roman" w:cs="Times New Roman"/>
          <w:b/>
        </w:rPr>
        <w:t>Keywords:</w:t>
      </w:r>
      <w:r>
        <w:rPr>
          <w:rFonts w:ascii="Times New Roman" w:hAnsi="Times New Roman" w:cs="Times New Roman"/>
          <w:b/>
        </w:rPr>
        <w:t xml:space="preserve"> </w:t>
      </w:r>
      <w:r w:rsidR="00A156E7">
        <w:rPr>
          <w:rFonts w:ascii="Times New Roman" w:hAnsi="Times New Roman" w:cs="Times New Roman"/>
        </w:rPr>
        <w:t>hypogastric artery, internal iliac artery, haemorrhage,</w:t>
      </w:r>
      <w:r>
        <w:rPr>
          <w:rFonts w:ascii="Times New Roman" w:hAnsi="Times New Roman" w:cs="Times New Roman"/>
        </w:rPr>
        <w:t xml:space="preserve"> B-Lynch</w:t>
      </w:r>
    </w:p>
    <w:p w14:paraId="1520BD38" w14:textId="77777777" w:rsidR="00020C20" w:rsidRDefault="00020C20" w:rsidP="0031749F">
      <w:pPr>
        <w:spacing w:line="480" w:lineRule="auto"/>
        <w:jc w:val="both"/>
        <w:rPr>
          <w:rFonts w:ascii="Times New Roman" w:hAnsi="Times New Roman" w:cs="Times New Roman"/>
          <w:b/>
        </w:rPr>
      </w:pPr>
    </w:p>
    <w:p w14:paraId="2407C026" w14:textId="6F7A42BD" w:rsidR="00020C20" w:rsidRDefault="00020C20" w:rsidP="0031749F">
      <w:pPr>
        <w:spacing w:line="480" w:lineRule="auto"/>
        <w:jc w:val="both"/>
        <w:rPr>
          <w:rFonts w:ascii="Times New Roman" w:hAnsi="Times New Roman" w:cs="Times New Roman"/>
          <w:b/>
        </w:rPr>
      </w:pPr>
      <w:r>
        <w:rPr>
          <w:rFonts w:ascii="Times New Roman" w:hAnsi="Times New Roman" w:cs="Times New Roman"/>
          <w:b/>
        </w:rPr>
        <w:t>Özet</w:t>
      </w:r>
    </w:p>
    <w:p w14:paraId="58632B20" w14:textId="20D5A5E6" w:rsidR="00020C20" w:rsidRDefault="00020C20" w:rsidP="0031749F">
      <w:pPr>
        <w:spacing w:line="480" w:lineRule="auto"/>
        <w:jc w:val="both"/>
        <w:rPr>
          <w:rFonts w:ascii="Times New Roman" w:hAnsi="Times New Roman" w:cs="Times New Roman"/>
          <w:b/>
        </w:rPr>
      </w:pPr>
      <w:r>
        <w:rPr>
          <w:rFonts w:ascii="Times New Roman" w:hAnsi="Times New Roman" w:cs="Times New Roman"/>
          <w:b/>
        </w:rPr>
        <w:t>Giriş</w:t>
      </w:r>
    </w:p>
    <w:p w14:paraId="1125B8C6" w14:textId="67CF76C0" w:rsidR="00020C20" w:rsidRPr="00020C20" w:rsidRDefault="00020C20" w:rsidP="0031749F">
      <w:pPr>
        <w:spacing w:line="480" w:lineRule="auto"/>
        <w:jc w:val="both"/>
        <w:rPr>
          <w:rFonts w:ascii="Times New Roman" w:hAnsi="Times New Roman" w:cs="Times New Roman"/>
        </w:rPr>
      </w:pPr>
      <w:r>
        <w:rPr>
          <w:rFonts w:ascii="Times New Roman" w:hAnsi="Times New Roman" w:cs="Times New Roman"/>
        </w:rPr>
        <w:t xml:space="preserve">Hipogastrik arter ligasyonu, ciddi postpartum kanamada hayat kurtarıcı bir işlemdir. Gerektiğinde mümkün olan en hızlı şekilde uygulanmalıdır. </w:t>
      </w:r>
      <w:r w:rsidR="009A1392">
        <w:rPr>
          <w:rFonts w:ascii="Times New Roman" w:hAnsi="Times New Roman" w:cs="Times New Roman"/>
        </w:rPr>
        <w:t>Bu çalışmada, tek cerrahın postpartum kanama kontrolünde hipogastrik arter ligasyonu deneyimi sunulmuştur.</w:t>
      </w:r>
    </w:p>
    <w:p w14:paraId="405F3DE1" w14:textId="1DD30888" w:rsidR="00020C20" w:rsidRDefault="00020C20" w:rsidP="0031749F">
      <w:pPr>
        <w:spacing w:line="480" w:lineRule="auto"/>
        <w:jc w:val="both"/>
        <w:rPr>
          <w:rFonts w:ascii="Times New Roman" w:hAnsi="Times New Roman" w:cs="Times New Roman"/>
          <w:b/>
        </w:rPr>
      </w:pPr>
      <w:r>
        <w:rPr>
          <w:rFonts w:ascii="Times New Roman" w:hAnsi="Times New Roman" w:cs="Times New Roman"/>
          <w:b/>
        </w:rPr>
        <w:t>Metod</w:t>
      </w:r>
    </w:p>
    <w:p w14:paraId="1D0B8AA1" w14:textId="185EFFC5" w:rsidR="009A1392" w:rsidRPr="009A1392" w:rsidRDefault="00D71DEF" w:rsidP="0031749F">
      <w:pPr>
        <w:spacing w:line="480" w:lineRule="auto"/>
        <w:jc w:val="both"/>
        <w:rPr>
          <w:rFonts w:ascii="Times New Roman" w:hAnsi="Times New Roman" w:cs="Times New Roman"/>
        </w:rPr>
      </w:pPr>
      <w:r>
        <w:rPr>
          <w:rFonts w:ascii="Times New Roman" w:hAnsi="Times New Roman" w:cs="Times New Roman"/>
        </w:rPr>
        <w:t xml:space="preserve">Bu retrospektif kohort çalışmaya, 2015-2018 yılları arası, </w:t>
      </w:r>
      <w:r w:rsidR="0055740D">
        <w:rPr>
          <w:rFonts w:ascii="Times New Roman" w:hAnsi="Times New Roman" w:cs="Times New Roman"/>
        </w:rPr>
        <w:t xml:space="preserve">acil koşullarda </w:t>
      </w:r>
      <w:r>
        <w:rPr>
          <w:rFonts w:ascii="Times New Roman" w:hAnsi="Times New Roman" w:cs="Times New Roman"/>
        </w:rPr>
        <w:t xml:space="preserve">aynı cerrah tarafından </w:t>
      </w:r>
      <w:r w:rsidR="00855CEC">
        <w:rPr>
          <w:rFonts w:ascii="Times New Roman" w:hAnsi="Times New Roman" w:cs="Times New Roman"/>
        </w:rPr>
        <w:t xml:space="preserve">hipogastrik arter ligasyonu uygulanan hastalar dahil edilmiştir. Tüm vakalarda aynı işlem tekniği uygulanmıştır. Veriler, hastane </w:t>
      </w:r>
      <w:r w:rsidR="00283556">
        <w:rPr>
          <w:rFonts w:ascii="Times New Roman" w:hAnsi="Times New Roman" w:cs="Times New Roman"/>
        </w:rPr>
        <w:t>kayıtlarından elde edilmiştir.</w:t>
      </w:r>
    </w:p>
    <w:p w14:paraId="1CE52542" w14:textId="0E963DD9" w:rsidR="00020C20" w:rsidRDefault="00020C20" w:rsidP="0031749F">
      <w:pPr>
        <w:spacing w:line="480" w:lineRule="auto"/>
        <w:jc w:val="both"/>
        <w:rPr>
          <w:rFonts w:ascii="Times New Roman" w:hAnsi="Times New Roman" w:cs="Times New Roman"/>
          <w:b/>
        </w:rPr>
      </w:pPr>
      <w:r>
        <w:rPr>
          <w:rFonts w:ascii="Times New Roman" w:hAnsi="Times New Roman" w:cs="Times New Roman"/>
          <w:b/>
        </w:rPr>
        <w:t>Bulgular</w:t>
      </w:r>
    </w:p>
    <w:p w14:paraId="084C140F" w14:textId="1F5627B8" w:rsidR="00283556" w:rsidRPr="00283556" w:rsidRDefault="0055740D" w:rsidP="0031749F">
      <w:pPr>
        <w:spacing w:line="480" w:lineRule="auto"/>
        <w:jc w:val="both"/>
        <w:rPr>
          <w:rFonts w:ascii="Times New Roman" w:hAnsi="Times New Roman" w:cs="Times New Roman"/>
        </w:rPr>
      </w:pPr>
      <w:r>
        <w:rPr>
          <w:rFonts w:ascii="Times New Roman" w:hAnsi="Times New Roman" w:cs="Times New Roman"/>
        </w:rPr>
        <w:t>Toplam 6 hasta, analize dahil edilmiştir. Hipogastrik arter ligasyonu endikasyonları şu şekilde olmuştur: 3 vaka (%50) uterin atoni, 2 vaka (%33.3) plasenta previa ve 1 vaka (%16.7)</w:t>
      </w:r>
      <w:r w:rsidR="004C5A13">
        <w:rPr>
          <w:rFonts w:ascii="Times New Roman" w:hAnsi="Times New Roman" w:cs="Times New Roman"/>
        </w:rPr>
        <w:t xml:space="preserve"> ablasyo plasenta. İntraoperatif komplikasyon bulunmadı. Altı hastadan biri relaparotomiye alındığı için, hipogastrik arter ligasyonun başarı oranı %83.3 olarak bulundu. 13 aylık ortanca takip süresince, sadece bir hasta gebe kalmak istedi ve kaldı.</w:t>
      </w:r>
    </w:p>
    <w:p w14:paraId="43FAFBAF" w14:textId="34CF5612" w:rsidR="00020C20" w:rsidRPr="00FD1DDF" w:rsidRDefault="00020C20" w:rsidP="0031749F">
      <w:pPr>
        <w:spacing w:line="480" w:lineRule="auto"/>
        <w:jc w:val="both"/>
        <w:rPr>
          <w:rFonts w:ascii="Times New Roman" w:hAnsi="Times New Roman" w:cs="Times New Roman"/>
          <w:b/>
        </w:rPr>
      </w:pPr>
      <w:r>
        <w:rPr>
          <w:rFonts w:ascii="Times New Roman" w:hAnsi="Times New Roman" w:cs="Times New Roman"/>
          <w:b/>
        </w:rPr>
        <w:t>Sonuç</w:t>
      </w:r>
    </w:p>
    <w:p w14:paraId="61127063" w14:textId="2D499A5E" w:rsidR="00FD1DDF" w:rsidRDefault="004C5A13" w:rsidP="0031749F">
      <w:pPr>
        <w:spacing w:line="480" w:lineRule="auto"/>
        <w:jc w:val="both"/>
        <w:rPr>
          <w:rFonts w:ascii="Times New Roman" w:hAnsi="Times New Roman" w:cs="Times New Roman"/>
        </w:rPr>
      </w:pPr>
      <w:r>
        <w:rPr>
          <w:rFonts w:ascii="Times New Roman" w:hAnsi="Times New Roman" w:cs="Times New Roman"/>
        </w:rPr>
        <w:t>Hipogastrik arter ligasyonu, postpartum kanama kontrolünde etkili bir yöntemdir. Retroperitona direk hipogastrik arter üzeri</w:t>
      </w:r>
      <w:r w:rsidR="004B0248">
        <w:rPr>
          <w:rFonts w:ascii="Times New Roman" w:hAnsi="Times New Roman" w:cs="Times New Roman"/>
        </w:rPr>
        <w:t>nden</w:t>
      </w:r>
      <w:r>
        <w:rPr>
          <w:rFonts w:ascii="Times New Roman" w:hAnsi="Times New Roman" w:cs="Times New Roman"/>
        </w:rPr>
        <w:t xml:space="preserve"> girmek, işlemi hızlandırabilir.</w:t>
      </w:r>
    </w:p>
    <w:p w14:paraId="294AC3A4" w14:textId="71A196BA" w:rsidR="00EF151A" w:rsidRPr="00EF151A" w:rsidRDefault="00EF151A" w:rsidP="0031749F">
      <w:pPr>
        <w:spacing w:line="480" w:lineRule="auto"/>
        <w:jc w:val="both"/>
        <w:rPr>
          <w:rFonts w:ascii="Times New Roman" w:hAnsi="Times New Roman" w:cs="Times New Roman"/>
        </w:rPr>
      </w:pPr>
      <w:r w:rsidRPr="00EF151A">
        <w:rPr>
          <w:rFonts w:ascii="Times New Roman" w:hAnsi="Times New Roman" w:cs="Times New Roman"/>
          <w:b/>
        </w:rPr>
        <w:t xml:space="preserve">Anahtar kelimeler: </w:t>
      </w:r>
      <w:r w:rsidR="00A156E7">
        <w:rPr>
          <w:rFonts w:ascii="Times New Roman" w:hAnsi="Times New Roman" w:cs="Times New Roman"/>
        </w:rPr>
        <w:t>hipogastrik arter, internal iliak arter, hemoraji, B-Lynch</w:t>
      </w:r>
    </w:p>
    <w:p w14:paraId="1B6E81AD" w14:textId="77777777" w:rsidR="00FD1DDF" w:rsidRDefault="00FD1DDF" w:rsidP="0031749F">
      <w:pPr>
        <w:spacing w:line="480" w:lineRule="auto"/>
        <w:jc w:val="both"/>
        <w:rPr>
          <w:rFonts w:ascii="Times New Roman" w:hAnsi="Times New Roman" w:cs="Times New Roman"/>
        </w:rPr>
      </w:pPr>
    </w:p>
    <w:p w14:paraId="7971790D" w14:textId="77777777" w:rsidR="00FD1DDF" w:rsidRDefault="00FD1DDF" w:rsidP="0031749F">
      <w:pPr>
        <w:spacing w:line="480" w:lineRule="auto"/>
        <w:jc w:val="both"/>
        <w:rPr>
          <w:rFonts w:ascii="Times New Roman" w:hAnsi="Times New Roman" w:cs="Times New Roman"/>
        </w:rPr>
      </w:pPr>
    </w:p>
    <w:p w14:paraId="113DD233" w14:textId="77777777" w:rsidR="00FD1DDF" w:rsidRDefault="00FD1DDF" w:rsidP="0031749F">
      <w:pPr>
        <w:spacing w:line="480" w:lineRule="auto"/>
        <w:jc w:val="both"/>
        <w:rPr>
          <w:rFonts w:ascii="Times New Roman" w:hAnsi="Times New Roman" w:cs="Times New Roman"/>
        </w:rPr>
      </w:pPr>
    </w:p>
    <w:p w14:paraId="0BB5A65A" w14:textId="77777777" w:rsidR="00FD1DDF" w:rsidRDefault="00FD1DDF" w:rsidP="0031749F">
      <w:pPr>
        <w:spacing w:line="480" w:lineRule="auto"/>
        <w:jc w:val="both"/>
        <w:rPr>
          <w:rFonts w:ascii="Times New Roman" w:hAnsi="Times New Roman" w:cs="Times New Roman"/>
        </w:rPr>
      </w:pPr>
    </w:p>
    <w:p w14:paraId="6114F0A6" w14:textId="77777777" w:rsidR="0031749F" w:rsidRDefault="0031749F" w:rsidP="0031749F">
      <w:pPr>
        <w:spacing w:line="480" w:lineRule="auto"/>
        <w:jc w:val="both"/>
        <w:rPr>
          <w:rFonts w:ascii="Times New Roman" w:hAnsi="Times New Roman" w:cs="Times New Roman"/>
        </w:rPr>
      </w:pPr>
    </w:p>
    <w:p w14:paraId="6752F56E" w14:textId="530962ED" w:rsidR="00700EAF" w:rsidRPr="000A242F" w:rsidRDefault="00700EAF" w:rsidP="0031749F">
      <w:pPr>
        <w:spacing w:line="480" w:lineRule="auto"/>
        <w:jc w:val="both"/>
        <w:rPr>
          <w:rFonts w:ascii="Times New Roman" w:hAnsi="Times New Roman" w:cs="Times New Roman"/>
          <w:b/>
        </w:rPr>
      </w:pPr>
      <w:r w:rsidRPr="000A242F">
        <w:rPr>
          <w:rFonts w:ascii="Times New Roman" w:hAnsi="Times New Roman" w:cs="Times New Roman"/>
          <w:b/>
        </w:rPr>
        <w:t>Introduction</w:t>
      </w:r>
    </w:p>
    <w:p w14:paraId="71F52909" w14:textId="5EA35E9C" w:rsidR="00CC2027" w:rsidRDefault="001A1067" w:rsidP="0031749F">
      <w:pPr>
        <w:spacing w:line="480" w:lineRule="auto"/>
        <w:ind w:firstLine="708"/>
        <w:jc w:val="both"/>
        <w:rPr>
          <w:rFonts w:ascii="Times New Roman" w:hAnsi="Times New Roman" w:cs="Times New Roman"/>
        </w:rPr>
      </w:pPr>
      <w:r>
        <w:rPr>
          <w:rFonts w:ascii="Times New Roman" w:hAnsi="Times New Roman" w:cs="Times New Roman"/>
        </w:rPr>
        <w:t>Postpartum haemorrhage (PPH) has been one of the most common causes of maternal mortality</w:t>
      </w:r>
      <w:r w:rsidR="00551467">
        <w:rPr>
          <w:rFonts w:ascii="Times New Roman" w:hAnsi="Times New Roman" w:cs="Times New Roman"/>
        </w:rPr>
        <w:t>, causing 25% of all deaths [1]</w:t>
      </w:r>
      <w:r w:rsidR="00421DEF">
        <w:rPr>
          <w:rFonts w:ascii="Times New Roman" w:hAnsi="Times New Roman" w:cs="Times New Roman"/>
        </w:rPr>
        <w:t>. Early suspicion and intervention are crucial in the management.</w:t>
      </w:r>
      <w:r w:rsidR="00CC2027">
        <w:rPr>
          <w:rFonts w:ascii="Times New Roman" w:hAnsi="Times New Roman" w:cs="Times New Roman"/>
        </w:rPr>
        <w:t xml:space="preserve"> </w:t>
      </w:r>
      <w:r w:rsidR="00421DEF">
        <w:rPr>
          <w:rFonts w:ascii="Times New Roman" w:hAnsi="Times New Roman" w:cs="Times New Roman"/>
        </w:rPr>
        <w:t>Otherwise, severe loss of blood may lead to hypovolemic shock and coagulopathy</w:t>
      </w:r>
      <w:r w:rsidR="00FE1525">
        <w:rPr>
          <w:rFonts w:ascii="Times New Roman" w:hAnsi="Times New Roman" w:cs="Times New Roman"/>
        </w:rPr>
        <w:t xml:space="preserve"> resulting from reduced coagulation factors. </w:t>
      </w:r>
      <w:r w:rsidR="00CC2027">
        <w:rPr>
          <w:rFonts w:ascii="Times New Roman" w:hAnsi="Times New Roman" w:cs="Times New Roman"/>
        </w:rPr>
        <w:t xml:space="preserve">Uterine massage and medical therapy with uterotonics have been used as first steps in the management of PPH. When these methods are not adequate to reduce bleeding, surgical techniques should be performed. </w:t>
      </w:r>
    </w:p>
    <w:p w14:paraId="6433D079" w14:textId="319E5A79" w:rsidR="00CC2027" w:rsidRDefault="00CC2027" w:rsidP="0031749F">
      <w:pPr>
        <w:spacing w:line="480" w:lineRule="auto"/>
        <w:ind w:firstLine="708"/>
        <w:jc w:val="both"/>
        <w:rPr>
          <w:rFonts w:ascii="Times New Roman" w:hAnsi="Times New Roman" w:cs="Times New Roman"/>
        </w:rPr>
      </w:pPr>
      <w:r>
        <w:rPr>
          <w:rFonts w:ascii="Times New Roman" w:hAnsi="Times New Roman" w:cs="Times New Roman"/>
        </w:rPr>
        <w:t xml:space="preserve">To date, various surgical techniques such as </w:t>
      </w:r>
      <w:r w:rsidR="00BB6DD5">
        <w:rPr>
          <w:rFonts w:ascii="Times New Roman" w:hAnsi="Times New Roman" w:cs="Times New Roman"/>
        </w:rPr>
        <w:t>compression sutures, uterine artery ligation, use of intrauterine balloon tamponade have been described in PPH</w:t>
      </w:r>
      <w:r w:rsidR="00BB7333">
        <w:rPr>
          <w:rFonts w:ascii="Times New Roman" w:hAnsi="Times New Roman" w:cs="Times New Roman"/>
        </w:rPr>
        <w:t xml:space="preserve"> </w:t>
      </w:r>
      <w:r w:rsidR="00551467">
        <w:rPr>
          <w:rFonts w:ascii="Times New Roman" w:hAnsi="Times New Roman" w:cs="Times New Roman"/>
        </w:rPr>
        <w:t>[</w:t>
      </w:r>
      <w:r w:rsidR="00551467">
        <w:rPr>
          <w:rFonts w:ascii="Times New Roman" w:hAnsi="Times New Roman" w:cs="Times New Roman"/>
        </w:rPr>
        <w:t>2</w:t>
      </w:r>
      <w:r w:rsidR="00551467">
        <w:rPr>
          <w:rFonts w:ascii="Times New Roman" w:hAnsi="Times New Roman" w:cs="Times New Roman"/>
        </w:rPr>
        <w:t>]</w:t>
      </w:r>
      <w:r w:rsidR="00BB6DD5">
        <w:rPr>
          <w:rFonts w:ascii="Times New Roman" w:hAnsi="Times New Roman" w:cs="Times New Roman"/>
        </w:rPr>
        <w:t xml:space="preserve">. </w:t>
      </w:r>
      <w:r w:rsidR="00BB7333">
        <w:rPr>
          <w:rFonts w:ascii="Times New Roman" w:hAnsi="Times New Roman" w:cs="Times New Roman"/>
        </w:rPr>
        <w:t xml:space="preserve">In addition, </w:t>
      </w:r>
      <w:r w:rsidR="00BB6DD5">
        <w:rPr>
          <w:rFonts w:ascii="Times New Roman" w:hAnsi="Times New Roman" w:cs="Times New Roman"/>
        </w:rPr>
        <w:t xml:space="preserve">hypogastric artery ligation </w:t>
      </w:r>
      <w:r w:rsidR="00E879DD">
        <w:rPr>
          <w:rFonts w:ascii="Times New Roman" w:hAnsi="Times New Roman" w:cs="Times New Roman"/>
        </w:rPr>
        <w:t xml:space="preserve">(HAL) </w:t>
      </w:r>
      <w:r w:rsidR="00041120">
        <w:rPr>
          <w:rFonts w:ascii="Times New Roman" w:hAnsi="Times New Roman" w:cs="Times New Roman"/>
        </w:rPr>
        <w:t xml:space="preserve">can be performed in experienced hands to preserve uterus. </w:t>
      </w:r>
      <w:r w:rsidR="00BB7333">
        <w:rPr>
          <w:rFonts w:ascii="Times New Roman" w:hAnsi="Times New Roman" w:cs="Times New Roman"/>
        </w:rPr>
        <w:t xml:space="preserve">However, hysterectomy should always be kept in mind as the final option to save the mother’s life. </w:t>
      </w:r>
    </w:p>
    <w:p w14:paraId="6613BFEF" w14:textId="778B7EE3" w:rsidR="00BB7333" w:rsidRDefault="00E879DD" w:rsidP="0031749F">
      <w:pPr>
        <w:spacing w:line="480" w:lineRule="auto"/>
        <w:ind w:firstLine="708"/>
        <w:jc w:val="both"/>
        <w:rPr>
          <w:rFonts w:ascii="Times New Roman" w:hAnsi="Times New Roman" w:cs="Times New Roman"/>
        </w:rPr>
      </w:pPr>
      <w:r>
        <w:rPr>
          <w:rFonts w:ascii="Times New Roman" w:hAnsi="Times New Roman" w:cs="Times New Roman"/>
        </w:rPr>
        <w:t xml:space="preserve">HAL has been shown to decrease pelvic and uterine perfusion up to 80% without affecting fertility </w:t>
      </w:r>
      <w:r w:rsidR="00551467">
        <w:rPr>
          <w:rFonts w:ascii="Times New Roman" w:hAnsi="Times New Roman" w:cs="Times New Roman"/>
        </w:rPr>
        <w:t>[</w:t>
      </w:r>
      <w:r w:rsidR="00551467">
        <w:rPr>
          <w:rFonts w:ascii="Times New Roman" w:hAnsi="Times New Roman" w:cs="Times New Roman"/>
        </w:rPr>
        <w:t>3</w:t>
      </w:r>
      <w:r w:rsidR="00551467">
        <w:rPr>
          <w:rFonts w:ascii="Times New Roman" w:hAnsi="Times New Roman" w:cs="Times New Roman"/>
        </w:rPr>
        <w:t>]</w:t>
      </w:r>
      <w:r>
        <w:rPr>
          <w:rFonts w:ascii="Times New Roman" w:hAnsi="Times New Roman" w:cs="Times New Roman"/>
        </w:rPr>
        <w:t xml:space="preserve">. The need for detailed anatomical knowledge and surgical experience are the main obstacles for that procedure is not used more prevalently. </w:t>
      </w:r>
      <w:r w:rsidR="00794540">
        <w:rPr>
          <w:rFonts w:ascii="Times New Roman" w:hAnsi="Times New Roman" w:cs="Times New Roman"/>
        </w:rPr>
        <w:t>As there is a race against time during surgery of PPH, rapid ligation of hypogastric arteries is important.</w:t>
      </w:r>
    </w:p>
    <w:p w14:paraId="59DD9856" w14:textId="6FE6E793" w:rsidR="00794540" w:rsidRDefault="00E879DD" w:rsidP="0031749F">
      <w:pPr>
        <w:spacing w:line="480" w:lineRule="auto"/>
        <w:ind w:firstLine="708"/>
        <w:jc w:val="both"/>
        <w:rPr>
          <w:rFonts w:ascii="Times New Roman" w:hAnsi="Times New Roman" w:cs="Times New Roman"/>
        </w:rPr>
      </w:pPr>
      <w:r>
        <w:rPr>
          <w:rFonts w:ascii="Times New Roman" w:hAnsi="Times New Roman" w:cs="Times New Roman"/>
        </w:rPr>
        <w:t xml:space="preserve">In this study, </w:t>
      </w:r>
      <w:r w:rsidR="00A51E08">
        <w:rPr>
          <w:rFonts w:ascii="Times New Roman" w:hAnsi="Times New Roman" w:cs="Times New Roman"/>
        </w:rPr>
        <w:t xml:space="preserve">we tried to evaluate </w:t>
      </w:r>
      <w:r w:rsidR="00FC5D67">
        <w:rPr>
          <w:rFonts w:ascii="Times New Roman" w:hAnsi="Times New Roman" w:cs="Times New Roman"/>
        </w:rPr>
        <w:t xml:space="preserve">the </w:t>
      </w:r>
      <w:r w:rsidR="00794540">
        <w:rPr>
          <w:rFonts w:ascii="Times New Roman" w:hAnsi="Times New Roman" w:cs="Times New Roman"/>
        </w:rPr>
        <w:t>clinical outcome of HAL along with other surgical techniques performed by the same surgeon to control PPH.</w:t>
      </w:r>
    </w:p>
    <w:p w14:paraId="084EF010" w14:textId="77777777" w:rsidR="00794540" w:rsidRDefault="00794540" w:rsidP="0031749F">
      <w:pPr>
        <w:spacing w:line="480" w:lineRule="auto"/>
        <w:jc w:val="both"/>
        <w:rPr>
          <w:rFonts w:ascii="Times New Roman" w:hAnsi="Times New Roman" w:cs="Times New Roman"/>
        </w:rPr>
      </w:pPr>
    </w:p>
    <w:p w14:paraId="575C3A74" w14:textId="6525D39F" w:rsidR="00794540" w:rsidRPr="00794540" w:rsidRDefault="00794540" w:rsidP="0031749F">
      <w:pPr>
        <w:spacing w:line="480" w:lineRule="auto"/>
        <w:jc w:val="both"/>
        <w:rPr>
          <w:rFonts w:ascii="Times New Roman" w:hAnsi="Times New Roman" w:cs="Times New Roman"/>
          <w:b/>
        </w:rPr>
      </w:pPr>
      <w:r w:rsidRPr="00794540">
        <w:rPr>
          <w:rFonts w:ascii="Times New Roman" w:hAnsi="Times New Roman" w:cs="Times New Roman"/>
          <w:b/>
        </w:rPr>
        <w:t>Material and Methods</w:t>
      </w:r>
    </w:p>
    <w:p w14:paraId="312CFB31" w14:textId="3F9675EA" w:rsidR="008E71C4" w:rsidRDefault="0048177F" w:rsidP="0031749F">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This retrospective cohort study was conducted at </w:t>
      </w:r>
      <w:r w:rsidR="00915F7B">
        <w:rPr>
          <w:rFonts w:ascii="Times New Roman" w:hAnsi="Times New Roman" w:cs="Times New Roman"/>
          <w:lang w:val="en-US"/>
        </w:rPr>
        <w:t xml:space="preserve">the </w:t>
      </w:r>
      <w:r>
        <w:rPr>
          <w:rFonts w:ascii="Times New Roman" w:hAnsi="Times New Roman" w:cs="Times New Roman"/>
          <w:lang w:val="en-US"/>
        </w:rPr>
        <w:t>Depart</w:t>
      </w:r>
      <w:r w:rsidR="00915F7B">
        <w:rPr>
          <w:rFonts w:ascii="Times New Roman" w:hAnsi="Times New Roman" w:cs="Times New Roman"/>
          <w:lang w:val="en-US"/>
        </w:rPr>
        <w:t xml:space="preserve">ment of Obstetrics </w:t>
      </w:r>
      <w:r w:rsidR="00FF03CB">
        <w:rPr>
          <w:rFonts w:ascii="Times New Roman" w:hAnsi="Times New Roman" w:cs="Times New Roman"/>
          <w:lang w:val="en-US"/>
        </w:rPr>
        <w:t xml:space="preserve">and </w:t>
      </w:r>
      <w:r w:rsidR="00915F7B">
        <w:rPr>
          <w:rFonts w:ascii="Times New Roman" w:hAnsi="Times New Roman" w:cs="Times New Roman"/>
          <w:lang w:val="en-US"/>
        </w:rPr>
        <w:t>Gynecology of</w:t>
      </w:r>
      <w:r>
        <w:rPr>
          <w:rFonts w:ascii="Times New Roman" w:hAnsi="Times New Roman" w:cs="Times New Roman"/>
          <w:lang w:val="en-US"/>
        </w:rPr>
        <w:t xml:space="preserve"> Cerrahpasa School of Medicine, Istanbul University.</w:t>
      </w:r>
      <w:r w:rsidR="00915F7B">
        <w:rPr>
          <w:rFonts w:ascii="Times New Roman" w:hAnsi="Times New Roman" w:cs="Times New Roman"/>
          <w:lang w:val="en-US"/>
        </w:rPr>
        <w:t xml:space="preserve"> Patients who underwent HAL between </w:t>
      </w:r>
      <w:r w:rsidR="00866B6D">
        <w:rPr>
          <w:rFonts w:ascii="Times New Roman" w:hAnsi="Times New Roman" w:cs="Times New Roman"/>
          <w:lang w:val="en-US"/>
        </w:rPr>
        <w:t>03/</w:t>
      </w:r>
      <w:r w:rsidR="00915F7B">
        <w:rPr>
          <w:rFonts w:ascii="Times New Roman" w:hAnsi="Times New Roman" w:cs="Times New Roman"/>
          <w:lang w:val="en-US"/>
        </w:rPr>
        <w:t xml:space="preserve">2015 and </w:t>
      </w:r>
      <w:r w:rsidR="00866B6D">
        <w:rPr>
          <w:rFonts w:ascii="Times New Roman" w:hAnsi="Times New Roman" w:cs="Times New Roman"/>
          <w:lang w:val="en-US"/>
        </w:rPr>
        <w:t>05/</w:t>
      </w:r>
      <w:r w:rsidR="00915F7B">
        <w:rPr>
          <w:rFonts w:ascii="Times New Roman" w:hAnsi="Times New Roman" w:cs="Times New Roman"/>
          <w:lang w:val="en-US"/>
        </w:rPr>
        <w:t>2018 were retrospectively evaluated.</w:t>
      </w:r>
      <w:r>
        <w:rPr>
          <w:rFonts w:ascii="Times New Roman" w:hAnsi="Times New Roman" w:cs="Times New Roman"/>
          <w:lang w:val="en-US"/>
        </w:rPr>
        <w:t xml:space="preserve"> </w:t>
      </w:r>
      <w:r w:rsidR="00915F7B">
        <w:rPr>
          <w:rFonts w:ascii="Times New Roman" w:hAnsi="Times New Roman" w:cs="Times New Roman"/>
          <w:lang w:val="en-US"/>
        </w:rPr>
        <w:t xml:space="preserve">The data including age, gravida-parity, details regarding birth and surgery, gestational week at the time of birth, pre- and postoperative whole blood count parameters, transfused blood components, maternal and neonatal morbidities and mortalities were extracted from patients’ medical charts. </w:t>
      </w:r>
      <w:r w:rsidR="00866B6D">
        <w:rPr>
          <w:rFonts w:ascii="Times New Roman" w:hAnsi="Times New Roman" w:cs="Times New Roman"/>
          <w:lang w:val="en-US"/>
        </w:rPr>
        <w:t xml:space="preserve">A total </w:t>
      </w:r>
      <w:r w:rsidR="00850959">
        <w:rPr>
          <w:rFonts w:ascii="Times New Roman" w:hAnsi="Times New Roman" w:cs="Times New Roman"/>
          <w:lang w:val="en-US"/>
        </w:rPr>
        <w:t>of 19 patients were found. Patients who underwent ‘elective’ HAL (</w:t>
      </w:r>
      <w:r w:rsidR="004D4C40">
        <w:rPr>
          <w:rFonts w:ascii="Times New Roman" w:hAnsi="Times New Roman" w:cs="Times New Roman"/>
          <w:lang w:val="en-US"/>
        </w:rPr>
        <w:t>prophylactic HAL for placenta accreata: n=3)</w:t>
      </w:r>
      <w:r w:rsidR="00850959">
        <w:rPr>
          <w:rFonts w:ascii="Times New Roman" w:hAnsi="Times New Roman" w:cs="Times New Roman"/>
          <w:lang w:val="en-US"/>
        </w:rPr>
        <w:t xml:space="preserve"> or those cases performed by another surgeon</w:t>
      </w:r>
      <w:r w:rsidR="004D4C40">
        <w:rPr>
          <w:rFonts w:ascii="Times New Roman" w:hAnsi="Times New Roman" w:cs="Times New Roman"/>
          <w:lang w:val="en-US"/>
        </w:rPr>
        <w:t xml:space="preserve"> (n=10)</w:t>
      </w:r>
      <w:r w:rsidR="00850959">
        <w:rPr>
          <w:rFonts w:ascii="Times New Roman" w:hAnsi="Times New Roman" w:cs="Times New Roman"/>
          <w:lang w:val="en-US"/>
        </w:rPr>
        <w:t xml:space="preserve"> were excluded. </w:t>
      </w:r>
      <w:r w:rsidR="004D4C40">
        <w:rPr>
          <w:rFonts w:ascii="Times New Roman" w:hAnsi="Times New Roman" w:cs="Times New Roman"/>
          <w:lang w:val="en-US"/>
        </w:rPr>
        <w:t xml:space="preserve">Finally, six patients who underwent HAL performed by I.K. in emergency setting were included into analysis. </w:t>
      </w:r>
    </w:p>
    <w:p w14:paraId="1F476AC3" w14:textId="694216A4" w:rsidR="00486D9C" w:rsidRDefault="00486D9C" w:rsidP="0031749F">
      <w:pPr>
        <w:spacing w:line="480" w:lineRule="auto"/>
        <w:ind w:firstLine="708"/>
        <w:jc w:val="both"/>
        <w:rPr>
          <w:rFonts w:ascii="Times New Roman" w:hAnsi="Times New Roman" w:cs="Times New Roman"/>
          <w:lang w:val="en-US"/>
        </w:rPr>
      </w:pPr>
      <w:r>
        <w:rPr>
          <w:rFonts w:ascii="Times New Roman" w:hAnsi="Times New Roman" w:cs="Times New Roman"/>
          <w:lang w:val="en-US"/>
        </w:rPr>
        <w:t xml:space="preserve">Intervention for PPH </w:t>
      </w:r>
      <w:r w:rsidR="00E946EE">
        <w:rPr>
          <w:rFonts w:ascii="Times New Roman" w:hAnsi="Times New Roman" w:cs="Times New Roman"/>
          <w:lang w:val="en-US"/>
        </w:rPr>
        <w:t>was as follows: Uterine fundal massage was performed to stimulate contractions. As a first line pharmacological therapy, oxytocin up to 60 IU and ergometrine were administered. Bilateral uterine arteries were ligated in all cases. B-Lynch compression suture was placed in 3 cases with uterine atony.</w:t>
      </w:r>
      <w:r w:rsidR="00034035">
        <w:rPr>
          <w:rFonts w:ascii="Times New Roman" w:hAnsi="Times New Roman" w:cs="Times New Roman"/>
          <w:lang w:val="en-US"/>
        </w:rPr>
        <w:t xml:space="preserve"> B</w:t>
      </w:r>
      <w:r w:rsidR="00E946EE">
        <w:rPr>
          <w:rFonts w:ascii="Times New Roman" w:hAnsi="Times New Roman" w:cs="Times New Roman"/>
          <w:lang w:val="en-US"/>
        </w:rPr>
        <w:t xml:space="preserve">ilateral HAL was performed in all cases.  </w:t>
      </w:r>
    </w:p>
    <w:p w14:paraId="07961E99" w14:textId="04C81008" w:rsidR="004D4C40" w:rsidRDefault="008C794F" w:rsidP="0031749F">
      <w:pPr>
        <w:spacing w:line="480" w:lineRule="auto"/>
        <w:ind w:firstLine="708"/>
        <w:jc w:val="both"/>
        <w:rPr>
          <w:rFonts w:ascii="Times New Roman" w:hAnsi="Times New Roman" w:cs="Times New Roman"/>
          <w:lang w:val="en-US"/>
        </w:rPr>
      </w:pPr>
      <w:r>
        <w:rPr>
          <w:rFonts w:ascii="Times New Roman" w:hAnsi="Times New Roman" w:cs="Times New Roman"/>
          <w:lang w:val="en-US"/>
        </w:rPr>
        <w:t>The technique of HAL was as follows</w:t>
      </w:r>
      <w:r w:rsidR="00F17BE8">
        <w:rPr>
          <w:rFonts w:ascii="Times New Roman" w:hAnsi="Times New Roman" w:cs="Times New Roman"/>
          <w:lang w:val="en-US"/>
        </w:rPr>
        <w:t xml:space="preserve"> for all of the included cases</w:t>
      </w:r>
      <w:r>
        <w:rPr>
          <w:rFonts w:ascii="Times New Roman" w:hAnsi="Times New Roman" w:cs="Times New Roman"/>
          <w:lang w:val="en-US"/>
        </w:rPr>
        <w:t xml:space="preserve">: </w:t>
      </w:r>
      <w:r w:rsidR="008F1DE5">
        <w:rPr>
          <w:rFonts w:ascii="Times New Roman" w:hAnsi="Times New Roman" w:cs="Times New Roman"/>
          <w:lang w:val="en-US"/>
        </w:rPr>
        <w:t>The bowels are packaged</w:t>
      </w:r>
      <w:r w:rsidR="00822F59">
        <w:rPr>
          <w:rFonts w:ascii="Times New Roman" w:hAnsi="Times New Roman" w:cs="Times New Roman"/>
          <w:lang w:val="en-US"/>
        </w:rPr>
        <w:t xml:space="preserve"> and the surgical area was cleared of</w:t>
      </w:r>
      <w:r w:rsidR="00F03A18">
        <w:rPr>
          <w:rFonts w:ascii="Times New Roman" w:hAnsi="Times New Roman" w:cs="Times New Roman"/>
          <w:lang w:val="en-US"/>
        </w:rPr>
        <w:t>f</w:t>
      </w:r>
      <w:r w:rsidR="00822F59">
        <w:rPr>
          <w:rFonts w:ascii="Times New Roman" w:hAnsi="Times New Roman" w:cs="Times New Roman"/>
          <w:lang w:val="en-US"/>
        </w:rPr>
        <w:t xml:space="preserve"> the bowel segments</w:t>
      </w:r>
      <w:r w:rsidR="008F1DE5">
        <w:rPr>
          <w:rFonts w:ascii="Times New Roman" w:hAnsi="Times New Roman" w:cs="Times New Roman"/>
          <w:lang w:val="en-US"/>
        </w:rPr>
        <w:t xml:space="preserve">. </w:t>
      </w:r>
      <w:r w:rsidR="00333CB2">
        <w:rPr>
          <w:rFonts w:ascii="Times New Roman" w:hAnsi="Times New Roman" w:cs="Times New Roman"/>
          <w:lang w:val="en-US"/>
        </w:rPr>
        <w:t xml:space="preserve">The peritoneum over the </w:t>
      </w:r>
      <w:r w:rsidR="0023534F">
        <w:rPr>
          <w:rFonts w:ascii="Times New Roman" w:hAnsi="Times New Roman" w:cs="Times New Roman"/>
          <w:lang w:val="en-US"/>
        </w:rPr>
        <w:t xml:space="preserve">common iliac artery bifurcation </w:t>
      </w:r>
      <w:r w:rsidR="00EE2B3B">
        <w:rPr>
          <w:rFonts w:ascii="Times New Roman" w:hAnsi="Times New Roman" w:cs="Times New Roman"/>
          <w:lang w:val="en-US"/>
        </w:rPr>
        <w:t xml:space="preserve">down </w:t>
      </w:r>
      <w:r w:rsidR="008F1DE5">
        <w:rPr>
          <w:rFonts w:ascii="Times New Roman" w:hAnsi="Times New Roman" w:cs="Times New Roman"/>
          <w:lang w:val="en-US"/>
        </w:rPr>
        <w:t xml:space="preserve">to </w:t>
      </w:r>
      <w:r w:rsidR="00B8665A">
        <w:rPr>
          <w:rFonts w:ascii="Times New Roman" w:hAnsi="Times New Roman" w:cs="Times New Roman"/>
          <w:lang w:val="en-US"/>
        </w:rPr>
        <w:t>the anterior surface of the hypogastric artery was incised</w:t>
      </w:r>
      <w:r w:rsidR="00D12118">
        <w:rPr>
          <w:rFonts w:ascii="Times New Roman" w:hAnsi="Times New Roman" w:cs="Times New Roman"/>
          <w:lang w:val="en-US"/>
        </w:rPr>
        <w:t xml:space="preserve"> and enlarged</w:t>
      </w:r>
      <w:r w:rsidR="00ED2C1F">
        <w:rPr>
          <w:rFonts w:ascii="Times New Roman" w:hAnsi="Times New Roman" w:cs="Times New Roman"/>
          <w:lang w:val="en-US"/>
        </w:rPr>
        <w:t xml:space="preserve"> </w:t>
      </w:r>
      <w:r w:rsidR="0065724B">
        <w:rPr>
          <w:rFonts w:ascii="Times New Roman" w:hAnsi="Times New Roman" w:cs="Times New Roman"/>
          <w:lang w:val="en-US"/>
        </w:rPr>
        <w:t>in such a way that</w:t>
      </w:r>
      <w:r w:rsidR="00AB41B4">
        <w:rPr>
          <w:rFonts w:ascii="Times New Roman" w:hAnsi="Times New Roman" w:cs="Times New Roman"/>
          <w:lang w:val="en-US"/>
        </w:rPr>
        <w:t xml:space="preserve"> a distance between the </w:t>
      </w:r>
      <w:r w:rsidR="00ED2C1F">
        <w:rPr>
          <w:rFonts w:ascii="Times New Roman" w:hAnsi="Times New Roman" w:cs="Times New Roman"/>
          <w:lang w:val="en-US"/>
        </w:rPr>
        <w:t>ureter</w:t>
      </w:r>
      <w:r w:rsidR="0065724B">
        <w:rPr>
          <w:rFonts w:ascii="Times New Roman" w:hAnsi="Times New Roman" w:cs="Times New Roman"/>
          <w:lang w:val="en-US"/>
        </w:rPr>
        <w:t xml:space="preserve"> </w:t>
      </w:r>
      <w:r w:rsidR="00AB41B4">
        <w:rPr>
          <w:rFonts w:ascii="Times New Roman" w:hAnsi="Times New Roman" w:cs="Times New Roman"/>
          <w:lang w:val="en-US"/>
        </w:rPr>
        <w:t>and</w:t>
      </w:r>
      <w:r w:rsidR="00D12118">
        <w:rPr>
          <w:rFonts w:ascii="Times New Roman" w:hAnsi="Times New Roman" w:cs="Times New Roman"/>
          <w:lang w:val="en-US"/>
        </w:rPr>
        <w:t xml:space="preserve"> the hypogastric artery</w:t>
      </w:r>
      <w:r w:rsidR="00045278">
        <w:rPr>
          <w:rFonts w:ascii="Times New Roman" w:hAnsi="Times New Roman" w:cs="Times New Roman"/>
          <w:lang w:val="en-US"/>
        </w:rPr>
        <w:t xml:space="preserve"> is kept</w:t>
      </w:r>
      <w:r w:rsidR="00B8665A">
        <w:rPr>
          <w:rFonts w:ascii="Times New Roman" w:hAnsi="Times New Roman" w:cs="Times New Roman"/>
          <w:lang w:val="en-US"/>
        </w:rPr>
        <w:t>.</w:t>
      </w:r>
      <w:r w:rsidR="00ED2C1F">
        <w:rPr>
          <w:rFonts w:ascii="Times New Roman" w:hAnsi="Times New Roman" w:cs="Times New Roman"/>
          <w:lang w:val="en-US"/>
        </w:rPr>
        <w:t xml:space="preserve"> The </w:t>
      </w:r>
      <w:r w:rsidR="00F14FFA">
        <w:rPr>
          <w:rFonts w:ascii="Times New Roman" w:hAnsi="Times New Roman" w:cs="Times New Roman"/>
          <w:lang w:val="en-US"/>
        </w:rPr>
        <w:t xml:space="preserve">capsular </w:t>
      </w:r>
      <w:r w:rsidR="00ED2C1F">
        <w:rPr>
          <w:rFonts w:ascii="Times New Roman" w:hAnsi="Times New Roman" w:cs="Times New Roman"/>
          <w:lang w:val="en-US"/>
        </w:rPr>
        <w:t xml:space="preserve">soft tissue surrounding the hypogastric artery was </w:t>
      </w:r>
      <w:r w:rsidR="00F14FFA">
        <w:rPr>
          <w:rFonts w:ascii="Times New Roman" w:hAnsi="Times New Roman" w:cs="Times New Roman"/>
          <w:lang w:val="en-US"/>
        </w:rPr>
        <w:t>opened</w:t>
      </w:r>
      <w:r w:rsidR="00ED2C1F">
        <w:rPr>
          <w:rFonts w:ascii="Times New Roman" w:hAnsi="Times New Roman" w:cs="Times New Roman"/>
          <w:lang w:val="en-US"/>
        </w:rPr>
        <w:t>. Hypogastric artery was freed and ligated 2-3 cm distal to the origin</w:t>
      </w:r>
      <w:r w:rsidR="00D12118">
        <w:rPr>
          <w:rFonts w:ascii="Times New Roman" w:hAnsi="Times New Roman" w:cs="Times New Roman"/>
          <w:lang w:val="en-US"/>
        </w:rPr>
        <w:t xml:space="preserve"> using two separated absorbable sutures</w:t>
      </w:r>
      <w:r w:rsidR="00ED2C1F">
        <w:rPr>
          <w:rFonts w:ascii="Times New Roman" w:hAnsi="Times New Roman" w:cs="Times New Roman"/>
          <w:lang w:val="en-US"/>
        </w:rPr>
        <w:t>.</w:t>
      </w:r>
    </w:p>
    <w:p w14:paraId="08D72F7E" w14:textId="26432B32" w:rsidR="00794540" w:rsidRPr="00551467" w:rsidRDefault="00794540" w:rsidP="00551467">
      <w:pPr>
        <w:spacing w:line="480" w:lineRule="auto"/>
        <w:ind w:firstLine="720"/>
        <w:jc w:val="both"/>
        <w:rPr>
          <w:rFonts w:ascii="Times New Roman" w:hAnsi="Times New Roman" w:cs="Times New Roman"/>
        </w:rPr>
      </w:pPr>
      <w:r w:rsidRPr="00794540">
        <w:rPr>
          <w:rFonts w:ascii="Times New Roman" w:hAnsi="Times New Roman" w:cs="Times New Roman"/>
          <w:lang w:val="en-US"/>
        </w:rPr>
        <w:t xml:space="preserve">The study was approved by the Ethics Committee of Istanbul University Cerrahpasa </w:t>
      </w:r>
      <w:r w:rsidR="0048177F">
        <w:rPr>
          <w:rFonts w:ascii="Times New Roman" w:hAnsi="Times New Roman" w:cs="Times New Roman"/>
          <w:lang w:val="en-US"/>
        </w:rPr>
        <w:t>Scho</w:t>
      </w:r>
      <w:r w:rsidR="0048177F" w:rsidRPr="00C32E32">
        <w:rPr>
          <w:rFonts w:ascii="Times New Roman" w:hAnsi="Times New Roman" w:cs="Times New Roman"/>
          <w:lang w:val="en-US"/>
        </w:rPr>
        <w:t>ol</w:t>
      </w:r>
      <w:r w:rsidRPr="00C32E32">
        <w:rPr>
          <w:rFonts w:ascii="Times New Roman" w:hAnsi="Times New Roman" w:cs="Times New Roman"/>
          <w:lang w:val="en-US"/>
        </w:rPr>
        <w:t xml:space="preserve"> of Medicine. </w:t>
      </w:r>
      <w:r w:rsidR="00866B6D" w:rsidRPr="00C32E32">
        <w:rPr>
          <w:rFonts w:ascii="Times New Roman" w:hAnsi="Times New Roman" w:cs="Times New Roman"/>
          <w:lang w:val="en-US"/>
        </w:rPr>
        <w:t xml:space="preserve">The manuscript was prepared in accordance with </w:t>
      </w:r>
      <w:r w:rsidR="00866B6D" w:rsidRPr="00C32E32">
        <w:rPr>
          <w:rFonts w:ascii="Times New Roman" w:hAnsi="Times New Roman" w:cs="Times New Roman"/>
        </w:rPr>
        <w:t>the STrengthening the Reporting of Observational Studies in Epidemiology (STROBE) guideline</w:t>
      </w:r>
      <w:r w:rsidR="00866B6D" w:rsidRPr="00C32E32">
        <w:rPr>
          <w:rFonts w:ascii="Times New Roman" w:hAnsi="Times New Roman" w:cs="Times New Roman"/>
          <w:lang w:val="en-US"/>
        </w:rPr>
        <w:t xml:space="preserve"> </w:t>
      </w:r>
      <w:r w:rsidR="00551467">
        <w:rPr>
          <w:rFonts w:ascii="Times New Roman" w:hAnsi="Times New Roman" w:cs="Times New Roman"/>
        </w:rPr>
        <w:t>[</w:t>
      </w:r>
      <w:r w:rsidR="00551467">
        <w:rPr>
          <w:rFonts w:ascii="Times New Roman" w:hAnsi="Times New Roman" w:cs="Times New Roman"/>
        </w:rPr>
        <w:t>4</w:t>
      </w:r>
      <w:r w:rsidR="00551467">
        <w:rPr>
          <w:rFonts w:ascii="Times New Roman" w:hAnsi="Times New Roman" w:cs="Times New Roman"/>
        </w:rPr>
        <w:t>]</w:t>
      </w:r>
      <w:r w:rsidR="00866B6D" w:rsidRPr="00C32E32">
        <w:rPr>
          <w:rFonts w:ascii="Times New Roman" w:hAnsi="Times New Roman" w:cs="Times New Roman"/>
          <w:lang w:val="en-US"/>
        </w:rPr>
        <w:t xml:space="preserve">. </w:t>
      </w:r>
    </w:p>
    <w:p w14:paraId="090A954B" w14:textId="70EAA03F" w:rsidR="00C32E32" w:rsidRPr="00D12118" w:rsidRDefault="00C32E32" w:rsidP="0031749F">
      <w:pPr>
        <w:spacing w:line="480" w:lineRule="auto"/>
        <w:ind w:firstLine="708"/>
        <w:jc w:val="both"/>
        <w:rPr>
          <w:rFonts w:ascii="Times New Roman" w:hAnsi="Times New Roman" w:cs="Times New Roman"/>
        </w:rPr>
      </w:pPr>
      <w:r w:rsidRPr="00C32E32">
        <w:rPr>
          <w:rFonts w:ascii="Times New Roman" w:hAnsi="Times New Roman" w:cs="Times New Roman"/>
        </w:rPr>
        <w:t xml:space="preserve">Standart descriptive statistics were applied in the analysis. </w:t>
      </w:r>
      <w:r w:rsidRPr="00C32E32">
        <w:rPr>
          <w:rFonts w:ascii="Times New Roman" w:hAnsi="Times New Roman" w:cs="Times New Roman"/>
          <w:color w:val="000000" w:themeColor="text1"/>
          <w:u w:color="FE7038"/>
        </w:rPr>
        <w:t>Statistical Package for the Social Sciences (SPSS) version 16.0 (SPSS Inc., Chicago, IL, USA) was used.</w:t>
      </w:r>
    </w:p>
    <w:p w14:paraId="6C8841DA" w14:textId="77777777" w:rsidR="00D12118" w:rsidRDefault="00D12118" w:rsidP="0031749F">
      <w:pPr>
        <w:spacing w:line="480" w:lineRule="auto"/>
        <w:jc w:val="both"/>
        <w:rPr>
          <w:rFonts w:ascii="Times New Roman" w:hAnsi="Times New Roman" w:cs="Times New Roman"/>
        </w:rPr>
      </w:pPr>
    </w:p>
    <w:p w14:paraId="1DA7183A" w14:textId="1292BC22" w:rsidR="00CC2027" w:rsidRPr="00D12118" w:rsidRDefault="00D12118" w:rsidP="0031749F">
      <w:pPr>
        <w:spacing w:line="480" w:lineRule="auto"/>
        <w:jc w:val="both"/>
        <w:rPr>
          <w:rFonts w:ascii="Times New Roman" w:hAnsi="Times New Roman" w:cs="Times New Roman"/>
          <w:b/>
        </w:rPr>
      </w:pPr>
      <w:r w:rsidRPr="00D12118">
        <w:rPr>
          <w:rFonts w:ascii="Times New Roman" w:hAnsi="Times New Roman" w:cs="Times New Roman"/>
          <w:b/>
        </w:rPr>
        <w:t>Results</w:t>
      </w:r>
      <w:r w:rsidR="002376D2">
        <w:rPr>
          <w:rFonts w:ascii="Times New Roman" w:hAnsi="Times New Roman" w:cs="Times New Roman"/>
          <w:b/>
        </w:rPr>
        <w:t xml:space="preserve"> </w:t>
      </w:r>
    </w:p>
    <w:p w14:paraId="3202570D" w14:textId="3EA198E9" w:rsidR="00794540" w:rsidRDefault="00D12118" w:rsidP="0031749F">
      <w:pPr>
        <w:spacing w:line="480" w:lineRule="auto"/>
        <w:jc w:val="both"/>
        <w:rPr>
          <w:rFonts w:ascii="Times New Roman" w:hAnsi="Times New Roman" w:cs="Times New Roman"/>
        </w:rPr>
      </w:pPr>
      <w:r>
        <w:rPr>
          <w:rFonts w:ascii="Times New Roman" w:hAnsi="Times New Roman" w:cs="Times New Roman"/>
        </w:rPr>
        <w:tab/>
        <w:t xml:space="preserve">Clinical characteristics of the study cohort are presented in Table 1. The mean age of the patients was 31.1 years. Among 6 patients, two were nulliparous and remaining were multiparous. Mean gestational age was 37.3 weeks and mean birth weight of the infants was 2790 grams. </w:t>
      </w:r>
      <w:r w:rsidR="002376D2">
        <w:rPr>
          <w:rFonts w:ascii="Times New Roman" w:hAnsi="Times New Roman" w:cs="Times New Roman"/>
        </w:rPr>
        <w:t>Mean preoperative platelet count was 227000. Mean preoperative and postopera</w:t>
      </w:r>
      <w:r w:rsidR="00AB72ED">
        <w:rPr>
          <w:rFonts w:ascii="Times New Roman" w:hAnsi="Times New Roman" w:cs="Times New Roman"/>
        </w:rPr>
        <w:t>tive hemoglobin 6 hours after s</w:t>
      </w:r>
      <w:r w:rsidR="002376D2">
        <w:rPr>
          <w:rFonts w:ascii="Times New Roman" w:hAnsi="Times New Roman" w:cs="Times New Roman"/>
        </w:rPr>
        <w:t xml:space="preserve">urgery were 11.6 g/dL and 9.3 g/dL, respectively. The mean duration of </w:t>
      </w:r>
      <w:r w:rsidR="00DC2DEB">
        <w:rPr>
          <w:rFonts w:ascii="Times New Roman" w:hAnsi="Times New Roman" w:cs="Times New Roman"/>
        </w:rPr>
        <w:t>surgeries</w:t>
      </w:r>
      <w:r w:rsidR="002376D2">
        <w:rPr>
          <w:rFonts w:ascii="Times New Roman" w:hAnsi="Times New Roman" w:cs="Times New Roman"/>
        </w:rPr>
        <w:t xml:space="preserve"> was 69.5 minutes. </w:t>
      </w:r>
      <w:r w:rsidR="003308AF">
        <w:rPr>
          <w:rFonts w:ascii="Times New Roman" w:hAnsi="Times New Roman" w:cs="Times New Roman"/>
        </w:rPr>
        <w:t xml:space="preserve">Almost 3 units of erythrocyte </w:t>
      </w:r>
      <w:r w:rsidR="00536658">
        <w:rPr>
          <w:rFonts w:ascii="Times New Roman" w:hAnsi="Times New Roman" w:cs="Times New Roman"/>
        </w:rPr>
        <w:t xml:space="preserve">suspension and 3 </w:t>
      </w:r>
      <w:r w:rsidR="00132D50">
        <w:rPr>
          <w:rFonts w:ascii="Times New Roman" w:hAnsi="Times New Roman" w:cs="Times New Roman"/>
        </w:rPr>
        <w:t xml:space="preserve">units of TDP </w:t>
      </w:r>
      <w:r w:rsidR="00BD4C8C">
        <w:rPr>
          <w:rFonts w:ascii="Times New Roman" w:hAnsi="Times New Roman" w:cs="Times New Roman"/>
        </w:rPr>
        <w:t>were given to the patients.</w:t>
      </w:r>
      <w:r w:rsidR="003308AF">
        <w:rPr>
          <w:rFonts w:ascii="Times New Roman" w:hAnsi="Times New Roman" w:cs="Times New Roman"/>
        </w:rPr>
        <w:t xml:space="preserve"> </w:t>
      </w:r>
      <w:r w:rsidR="009A45BC">
        <w:rPr>
          <w:rFonts w:ascii="Times New Roman" w:hAnsi="Times New Roman" w:cs="Times New Roman"/>
        </w:rPr>
        <w:t>Only one patient received 3 units of fibrinogen, as it was not available in our hospital</w:t>
      </w:r>
      <w:r w:rsidR="005314AB">
        <w:rPr>
          <w:rFonts w:ascii="Times New Roman" w:hAnsi="Times New Roman" w:cs="Times New Roman"/>
        </w:rPr>
        <w:t xml:space="preserve"> at the time surgeries of the remaining 5 patients.</w:t>
      </w:r>
    </w:p>
    <w:p w14:paraId="2AAE22AF" w14:textId="77777777" w:rsidR="00170126" w:rsidRDefault="00170126" w:rsidP="0031749F">
      <w:pPr>
        <w:spacing w:line="480" w:lineRule="auto"/>
        <w:ind w:firstLine="708"/>
        <w:jc w:val="both"/>
        <w:rPr>
          <w:rFonts w:ascii="Times New Roman" w:hAnsi="Times New Roman" w:cs="Times New Roman"/>
        </w:rPr>
      </w:pPr>
      <w:r>
        <w:rPr>
          <w:rFonts w:ascii="Times New Roman" w:hAnsi="Times New Roman" w:cs="Times New Roman"/>
        </w:rPr>
        <w:t>Indications for HAL were uterine atony in 3 (50%) cases, placenta previa in 2 (33.3%) cases and ablatio placenta in one case (16.7%) (Table 2).</w:t>
      </w:r>
    </w:p>
    <w:p w14:paraId="268FC068" w14:textId="3FB0A894" w:rsidR="009E293E" w:rsidRDefault="00AC307F" w:rsidP="0031749F">
      <w:pPr>
        <w:spacing w:line="480" w:lineRule="auto"/>
        <w:ind w:firstLine="708"/>
        <w:jc w:val="both"/>
        <w:rPr>
          <w:rFonts w:ascii="Times New Roman" w:hAnsi="Times New Roman" w:cs="Times New Roman"/>
        </w:rPr>
      </w:pPr>
      <w:r>
        <w:rPr>
          <w:rFonts w:ascii="Times New Roman" w:hAnsi="Times New Roman" w:cs="Times New Roman"/>
        </w:rPr>
        <w:t xml:space="preserve">There were no intraoperative complications (Table 3). One of </w:t>
      </w:r>
      <w:r w:rsidR="00A1127E">
        <w:rPr>
          <w:rFonts w:ascii="Times New Roman" w:hAnsi="Times New Roman" w:cs="Times New Roman"/>
        </w:rPr>
        <w:t xml:space="preserve">the </w:t>
      </w:r>
      <w:r>
        <w:rPr>
          <w:rFonts w:ascii="Times New Roman" w:hAnsi="Times New Roman" w:cs="Times New Roman"/>
        </w:rPr>
        <w:t>6 patients went to ICU postoperatively and stayed for 3 days. This patient was underwent a second surgery for a suspicion of a continued bleeding and total hysterectomy was performed. Another patie</w:t>
      </w:r>
      <w:r w:rsidR="00D36AB0">
        <w:rPr>
          <w:rFonts w:ascii="Times New Roman" w:hAnsi="Times New Roman" w:cs="Times New Roman"/>
        </w:rPr>
        <w:t>nt developed acute ren</w:t>
      </w:r>
      <w:r>
        <w:rPr>
          <w:rFonts w:ascii="Times New Roman" w:hAnsi="Times New Roman" w:cs="Times New Roman"/>
        </w:rPr>
        <w:t>al insufficien</w:t>
      </w:r>
      <w:r w:rsidR="009E293E">
        <w:rPr>
          <w:rFonts w:ascii="Times New Roman" w:hAnsi="Times New Roman" w:cs="Times New Roman"/>
        </w:rPr>
        <w:t xml:space="preserve">cy on postoperative 1st day and resolved </w:t>
      </w:r>
      <w:r w:rsidR="00C95197">
        <w:rPr>
          <w:rFonts w:ascii="Times New Roman" w:hAnsi="Times New Roman" w:cs="Times New Roman"/>
        </w:rPr>
        <w:t>on the postoperative 3rd day</w:t>
      </w:r>
      <w:r w:rsidR="009E293E">
        <w:rPr>
          <w:rFonts w:ascii="Times New Roman" w:hAnsi="Times New Roman" w:cs="Times New Roman"/>
        </w:rPr>
        <w:t xml:space="preserve">. </w:t>
      </w:r>
    </w:p>
    <w:p w14:paraId="22120AE6" w14:textId="59BE4ABC" w:rsidR="003D70F1" w:rsidRDefault="003D70F1" w:rsidP="0031749F">
      <w:pPr>
        <w:spacing w:line="480" w:lineRule="auto"/>
        <w:jc w:val="both"/>
        <w:rPr>
          <w:rFonts w:ascii="Times New Roman" w:hAnsi="Times New Roman" w:cs="Times New Roman"/>
        </w:rPr>
      </w:pPr>
      <w:r>
        <w:rPr>
          <w:rFonts w:ascii="Times New Roman" w:hAnsi="Times New Roman" w:cs="Times New Roman"/>
        </w:rPr>
        <w:tab/>
        <w:t xml:space="preserve">Within a </w:t>
      </w:r>
      <w:r w:rsidR="00825016">
        <w:rPr>
          <w:rFonts w:ascii="Times New Roman" w:hAnsi="Times New Roman" w:cs="Times New Roman"/>
        </w:rPr>
        <w:t>median follow-up time of 13 mont</w:t>
      </w:r>
      <w:r>
        <w:rPr>
          <w:rFonts w:ascii="Times New Roman" w:hAnsi="Times New Roman" w:cs="Times New Roman"/>
        </w:rPr>
        <w:t>hs, only one patient attempted to concieve. She had an ongoing pregnancy at the time of submission of the study.</w:t>
      </w:r>
    </w:p>
    <w:p w14:paraId="7B6103EA" w14:textId="53E032A0" w:rsidR="0031749F" w:rsidRDefault="00170126" w:rsidP="0031749F">
      <w:pPr>
        <w:spacing w:line="480" w:lineRule="auto"/>
        <w:jc w:val="both"/>
        <w:rPr>
          <w:rFonts w:ascii="Times New Roman" w:hAnsi="Times New Roman" w:cs="Times New Roman"/>
        </w:rPr>
      </w:pPr>
      <w:r>
        <w:rPr>
          <w:rFonts w:ascii="Times New Roman" w:hAnsi="Times New Roman" w:cs="Times New Roman"/>
        </w:rPr>
        <w:t xml:space="preserve">  </w:t>
      </w:r>
    </w:p>
    <w:p w14:paraId="2EA87601" w14:textId="0FC3C39B" w:rsidR="00CC2027" w:rsidRPr="00CC2027" w:rsidRDefault="00CC2027" w:rsidP="0031749F">
      <w:pPr>
        <w:spacing w:line="480" w:lineRule="auto"/>
        <w:jc w:val="both"/>
        <w:rPr>
          <w:rFonts w:ascii="Times New Roman" w:hAnsi="Times New Roman" w:cs="Times New Roman"/>
          <w:b/>
        </w:rPr>
      </w:pPr>
      <w:r w:rsidRPr="00CC2027">
        <w:rPr>
          <w:rFonts w:ascii="Times New Roman" w:hAnsi="Times New Roman" w:cs="Times New Roman"/>
          <w:b/>
        </w:rPr>
        <w:t>Discussion</w:t>
      </w:r>
    </w:p>
    <w:p w14:paraId="2A2500A1" w14:textId="6565E83D" w:rsidR="00700EAF" w:rsidRDefault="00486D9C" w:rsidP="0031749F">
      <w:pPr>
        <w:spacing w:line="480" w:lineRule="auto"/>
        <w:ind w:firstLine="708"/>
        <w:jc w:val="both"/>
        <w:rPr>
          <w:rFonts w:ascii="Times New Roman" w:hAnsi="Times New Roman" w:cs="Times New Roman"/>
        </w:rPr>
      </w:pPr>
      <w:r>
        <w:rPr>
          <w:rFonts w:ascii="Times New Roman" w:hAnsi="Times New Roman" w:cs="Times New Roman"/>
        </w:rPr>
        <w:t>As the leading cause of maternal mortality, PPH is responsible for 35</w:t>
      </w:r>
      <w:r w:rsidR="00032147">
        <w:rPr>
          <w:rFonts w:ascii="Times New Roman" w:hAnsi="Times New Roman" w:cs="Times New Roman"/>
        </w:rPr>
        <w:t xml:space="preserve">% of maternal </w:t>
      </w:r>
      <w:r>
        <w:rPr>
          <w:rFonts w:ascii="Times New Roman" w:hAnsi="Times New Roman" w:cs="Times New Roman"/>
        </w:rPr>
        <w:t xml:space="preserve">deaths </w:t>
      </w:r>
      <w:r w:rsidR="00EA5302">
        <w:rPr>
          <w:rFonts w:ascii="Times New Roman" w:hAnsi="Times New Roman" w:cs="Times New Roman"/>
        </w:rPr>
        <w:t>[</w:t>
      </w:r>
      <w:r w:rsidR="00EA5302">
        <w:rPr>
          <w:rFonts w:ascii="Times New Roman" w:hAnsi="Times New Roman" w:cs="Times New Roman"/>
        </w:rPr>
        <w:t>5</w:t>
      </w:r>
      <w:r w:rsidR="00EA5302">
        <w:rPr>
          <w:rFonts w:ascii="Times New Roman" w:hAnsi="Times New Roman" w:cs="Times New Roman"/>
        </w:rPr>
        <w:t>]</w:t>
      </w:r>
      <w:r w:rsidR="00032147">
        <w:rPr>
          <w:rFonts w:ascii="Times New Roman" w:hAnsi="Times New Roman" w:cs="Times New Roman"/>
        </w:rPr>
        <w:t xml:space="preserve">. </w:t>
      </w:r>
      <w:r>
        <w:rPr>
          <w:rFonts w:ascii="Times New Roman" w:hAnsi="Times New Roman" w:cs="Times New Roman"/>
        </w:rPr>
        <w:t xml:space="preserve">Developing countries experiences higher number of maternal deaths compared to developed countries </w:t>
      </w:r>
      <w:r w:rsidR="00EA5302">
        <w:rPr>
          <w:rFonts w:ascii="Times New Roman" w:hAnsi="Times New Roman" w:cs="Times New Roman"/>
        </w:rPr>
        <w:t>[</w:t>
      </w:r>
      <w:r w:rsidR="00EA5302">
        <w:rPr>
          <w:rFonts w:ascii="Times New Roman" w:hAnsi="Times New Roman" w:cs="Times New Roman"/>
        </w:rPr>
        <w:t>6</w:t>
      </w:r>
      <w:r w:rsidR="00EA5302">
        <w:rPr>
          <w:rFonts w:ascii="Times New Roman" w:hAnsi="Times New Roman" w:cs="Times New Roman"/>
        </w:rPr>
        <w:t>]</w:t>
      </w:r>
      <w:r>
        <w:rPr>
          <w:rFonts w:ascii="Times New Roman" w:hAnsi="Times New Roman" w:cs="Times New Roman"/>
        </w:rPr>
        <w:t xml:space="preserve">. </w:t>
      </w:r>
      <w:r w:rsidR="00CC2027">
        <w:rPr>
          <w:rFonts w:ascii="Times New Roman" w:hAnsi="Times New Roman" w:cs="Times New Roman"/>
        </w:rPr>
        <w:t xml:space="preserve">PPH-related morbidities and mortality can easily be prevented with </w:t>
      </w:r>
      <w:r w:rsidR="00974042">
        <w:rPr>
          <w:rFonts w:ascii="Times New Roman" w:hAnsi="Times New Roman" w:cs="Times New Roman"/>
        </w:rPr>
        <w:t xml:space="preserve">medical and </w:t>
      </w:r>
      <w:r w:rsidR="00CC2027">
        <w:rPr>
          <w:rFonts w:ascii="Times New Roman" w:hAnsi="Times New Roman" w:cs="Times New Roman"/>
        </w:rPr>
        <w:t xml:space="preserve">surgical interventions. </w:t>
      </w:r>
      <w:r w:rsidR="00974042">
        <w:rPr>
          <w:rFonts w:ascii="Times New Roman" w:hAnsi="Times New Roman" w:cs="Times New Roman"/>
        </w:rPr>
        <w:t xml:space="preserve">In this study, we showed that HAL along with medical and other surgical steps </w:t>
      </w:r>
      <w:r w:rsidR="00930E0A">
        <w:rPr>
          <w:rFonts w:ascii="Times New Roman" w:hAnsi="Times New Roman" w:cs="Times New Roman"/>
        </w:rPr>
        <w:t xml:space="preserve">may be used successfully in the management of PPH. </w:t>
      </w:r>
      <w:r w:rsidR="00974042">
        <w:rPr>
          <w:rFonts w:ascii="Times New Roman" w:hAnsi="Times New Roman" w:cs="Times New Roman"/>
        </w:rPr>
        <w:t xml:space="preserve"> </w:t>
      </w:r>
    </w:p>
    <w:p w14:paraId="7A5B49D7" w14:textId="061647DA" w:rsidR="001A1067" w:rsidRDefault="00240ADF" w:rsidP="0031749F">
      <w:pPr>
        <w:spacing w:line="480" w:lineRule="auto"/>
        <w:jc w:val="both"/>
        <w:rPr>
          <w:rFonts w:ascii="Times New Roman" w:hAnsi="Times New Roman" w:cs="Times New Roman"/>
        </w:rPr>
      </w:pPr>
      <w:r>
        <w:rPr>
          <w:rFonts w:ascii="Times New Roman" w:hAnsi="Times New Roman" w:cs="Times New Roman"/>
        </w:rPr>
        <w:tab/>
      </w:r>
      <w:r w:rsidR="007C20B0">
        <w:rPr>
          <w:rFonts w:ascii="Times New Roman" w:hAnsi="Times New Roman" w:cs="Times New Roman"/>
        </w:rPr>
        <w:t xml:space="preserve">HAL has been accepted as an effective way of controlling PPH. Burchell </w:t>
      </w:r>
      <w:r w:rsidR="00EA5302">
        <w:rPr>
          <w:rFonts w:ascii="Times New Roman" w:hAnsi="Times New Roman" w:cs="Times New Roman"/>
        </w:rPr>
        <w:t>[</w:t>
      </w:r>
      <w:r w:rsidR="00EA5302">
        <w:rPr>
          <w:rFonts w:ascii="Times New Roman" w:hAnsi="Times New Roman" w:cs="Times New Roman"/>
        </w:rPr>
        <w:t>7</w:t>
      </w:r>
      <w:r w:rsidR="00EA5302">
        <w:rPr>
          <w:rFonts w:ascii="Times New Roman" w:hAnsi="Times New Roman" w:cs="Times New Roman"/>
        </w:rPr>
        <w:t>]</w:t>
      </w:r>
      <w:r w:rsidR="00EA5302">
        <w:rPr>
          <w:rFonts w:ascii="Times New Roman" w:hAnsi="Times New Roman" w:cs="Times New Roman"/>
        </w:rPr>
        <w:t xml:space="preserve"> </w:t>
      </w:r>
      <w:r w:rsidR="007C20B0">
        <w:rPr>
          <w:rFonts w:ascii="Times New Roman" w:hAnsi="Times New Roman" w:cs="Times New Roman"/>
        </w:rPr>
        <w:t>showed that HAL</w:t>
      </w:r>
      <w:r w:rsidR="005E558A">
        <w:rPr>
          <w:rFonts w:ascii="Times New Roman" w:hAnsi="Times New Roman" w:cs="Times New Roman"/>
        </w:rPr>
        <w:t xml:space="preserve"> reduces pelvic blood flow and pulse pressure by 49% and 85%, respectively. The </w:t>
      </w:r>
      <w:r w:rsidR="00D63FFE">
        <w:rPr>
          <w:rFonts w:ascii="Times New Roman" w:hAnsi="Times New Roman" w:cs="Times New Roman"/>
        </w:rPr>
        <w:t xml:space="preserve">clinical </w:t>
      </w:r>
      <w:r w:rsidR="005E558A">
        <w:rPr>
          <w:rFonts w:ascii="Times New Roman" w:hAnsi="Times New Roman" w:cs="Times New Roman"/>
        </w:rPr>
        <w:t xml:space="preserve">success rate was reported to be between 40% and 100% </w:t>
      </w:r>
      <w:r w:rsidR="00EA5302">
        <w:rPr>
          <w:rFonts w:ascii="Times New Roman" w:hAnsi="Times New Roman" w:cs="Times New Roman"/>
        </w:rPr>
        <w:t>[</w:t>
      </w:r>
      <w:r w:rsidR="00EA5302">
        <w:rPr>
          <w:rFonts w:ascii="Times New Roman" w:hAnsi="Times New Roman" w:cs="Times New Roman"/>
        </w:rPr>
        <w:t>8</w:t>
      </w:r>
      <w:r w:rsidR="00EA5302">
        <w:rPr>
          <w:rFonts w:ascii="Times New Roman" w:hAnsi="Times New Roman" w:cs="Times New Roman"/>
        </w:rPr>
        <w:t>]</w:t>
      </w:r>
      <w:r w:rsidR="005E558A">
        <w:rPr>
          <w:rFonts w:ascii="Times New Roman" w:hAnsi="Times New Roman" w:cs="Times New Roman"/>
        </w:rPr>
        <w:t>. In our cohort, the success rate of HAL was 83.3%, as one of the 6 patient underwent re-laparotomy.</w:t>
      </w:r>
    </w:p>
    <w:p w14:paraId="07A2FC00" w14:textId="5DAA2F26" w:rsidR="00834A3A" w:rsidRDefault="00DE519C" w:rsidP="0031749F">
      <w:pPr>
        <w:spacing w:line="480" w:lineRule="auto"/>
        <w:jc w:val="both"/>
        <w:rPr>
          <w:rFonts w:ascii="Times New Roman" w:hAnsi="Times New Roman" w:cs="Times New Roman"/>
        </w:rPr>
      </w:pPr>
      <w:r>
        <w:rPr>
          <w:rFonts w:ascii="Times New Roman" w:hAnsi="Times New Roman" w:cs="Times New Roman"/>
        </w:rPr>
        <w:tab/>
        <w:t xml:space="preserve">The delay in applying surgical steps when conservative methods have failed is one of the reasons that PPH becomes fatal </w:t>
      </w:r>
      <w:r w:rsidR="00EA5302">
        <w:rPr>
          <w:rFonts w:ascii="Times New Roman" w:hAnsi="Times New Roman" w:cs="Times New Roman"/>
        </w:rPr>
        <w:t>[</w:t>
      </w:r>
      <w:r w:rsidR="00EA5302">
        <w:rPr>
          <w:rFonts w:ascii="Times New Roman" w:hAnsi="Times New Roman" w:cs="Times New Roman"/>
        </w:rPr>
        <w:t>9</w:t>
      </w:r>
      <w:r w:rsidR="00EA5302">
        <w:rPr>
          <w:rFonts w:ascii="Times New Roman" w:hAnsi="Times New Roman" w:cs="Times New Roman"/>
        </w:rPr>
        <w:t>]</w:t>
      </w:r>
      <w:r>
        <w:rPr>
          <w:rFonts w:ascii="Times New Roman" w:hAnsi="Times New Roman" w:cs="Times New Roman"/>
        </w:rPr>
        <w:t>. The another reason may be the loss of time during surgical management. When other surgical steps such as uterine artery ligation, compression sutures, uterine balloon tamponade have failed, bilateral HAL should be performed as quick</w:t>
      </w:r>
      <w:r w:rsidR="007F1FF2">
        <w:rPr>
          <w:rFonts w:ascii="Times New Roman" w:hAnsi="Times New Roman" w:cs="Times New Roman"/>
        </w:rPr>
        <w:t>ly</w:t>
      </w:r>
      <w:r>
        <w:rPr>
          <w:rFonts w:ascii="Times New Roman" w:hAnsi="Times New Roman" w:cs="Times New Roman"/>
        </w:rPr>
        <w:t xml:space="preserve"> as possible. </w:t>
      </w:r>
      <w:r w:rsidR="007F1FF2">
        <w:rPr>
          <w:rFonts w:ascii="Times New Roman" w:hAnsi="Times New Roman" w:cs="Times New Roman"/>
        </w:rPr>
        <w:t>Even though time was not counted during HAL</w:t>
      </w:r>
      <w:r w:rsidR="003A6557">
        <w:rPr>
          <w:rFonts w:ascii="Times New Roman" w:hAnsi="Times New Roman" w:cs="Times New Roman"/>
        </w:rPr>
        <w:t xml:space="preserve"> in our study</w:t>
      </w:r>
      <w:r w:rsidR="007F1FF2">
        <w:rPr>
          <w:rFonts w:ascii="Times New Roman" w:hAnsi="Times New Roman" w:cs="Times New Roman"/>
        </w:rPr>
        <w:t xml:space="preserve">, we assume that both hypogastric arteries may be ligated within 5 minutes in experienced hands. </w:t>
      </w:r>
      <w:r w:rsidR="00834A3A">
        <w:rPr>
          <w:rFonts w:ascii="Times New Roman" w:hAnsi="Times New Roman" w:cs="Times New Roman"/>
        </w:rPr>
        <w:t xml:space="preserve">Reaching the retroperiteneum may be the main reason of time taking step in HAL. </w:t>
      </w:r>
      <w:r w:rsidR="00F34420">
        <w:rPr>
          <w:rFonts w:ascii="Times New Roman" w:hAnsi="Times New Roman" w:cs="Times New Roman"/>
        </w:rPr>
        <w:t xml:space="preserve">Surgeon </w:t>
      </w:r>
      <w:r w:rsidR="00834A3A">
        <w:rPr>
          <w:rFonts w:ascii="Times New Roman" w:hAnsi="Times New Roman" w:cs="Times New Roman"/>
        </w:rPr>
        <w:t>can</w:t>
      </w:r>
      <w:r w:rsidR="00F34420">
        <w:rPr>
          <w:rFonts w:ascii="Times New Roman" w:hAnsi="Times New Roman" w:cs="Times New Roman"/>
        </w:rPr>
        <w:t xml:space="preserve"> reach retroperitoneal iliac arterie</w:t>
      </w:r>
      <w:r w:rsidR="00834A3A">
        <w:rPr>
          <w:rFonts w:ascii="Times New Roman" w:hAnsi="Times New Roman" w:cs="Times New Roman"/>
        </w:rPr>
        <w:t>s using one of two ways: First, a peritoneum between round ligament and infundibulopelvic ligaments is opened parallel to the infundibulopelvic ligament. After dissection of loose tissue, the vessels and the ureter are seen. Secondly, the anatomy of common iliac artery bifurcation and the course of hypogastric artery are examined over the peritoneum. Afterwards, the peritoneum over the hypogastric artery is cut while observing the ureter. In our points of view, the latter is the easiest and fastest way of reaching hypogastric artery</w:t>
      </w:r>
      <w:r w:rsidR="003A6557">
        <w:rPr>
          <w:rFonts w:ascii="Times New Roman" w:hAnsi="Times New Roman" w:cs="Times New Roman"/>
        </w:rPr>
        <w:t>, considering the distance between peritoneum and the hypogastric artery</w:t>
      </w:r>
      <w:r w:rsidR="00834A3A">
        <w:rPr>
          <w:rFonts w:ascii="Times New Roman" w:hAnsi="Times New Roman" w:cs="Times New Roman"/>
        </w:rPr>
        <w:t xml:space="preserve">. </w:t>
      </w:r>
      <w:r w:rsidR="003A6557">
        <w:rPr>
          <w:rFonts w:ascii="Times New Roman" w:hAnsi="Times New Roman" w:cs="Times New Roman"/>
        </w:rPr>
        <w:t xml:space="preserve">Even minor bleeding that occur while dissectinng the soft tissue may block the clear view of the anatomy, induce panic and cause waste of time in the first method. </w:t>
      </w:r>
      <w:r w:rsidR="00834A3A">
        <w:rPr>
          <w:rFonts w:ascii="Times New Roman" w:hAnsi="Times New Roman" w:cs="Times New Roman"/>
        </w:rPr>
        <w:t xml:space="preserve">After the hypogastric artery is reached, the fascia surrounding the artery should be dissected. After the artery is freed, </w:t>
      </w:r>
      <w:r w:rsidR="001441C6">
        <w:rPr>
          <w:rFonts w:ascii="Times New Roman" w:hAnsi="Times New Roman" w:cs="Times New Roman"/>
        </w:rPr>
        <w:t>right-angle</w:t>
      </w:r>
      <w:r w:rsidR="00834A3A">
        <w:rPr>
          <w:rFonts w:ascii="Times New Roman" w:hAnsi="Times New Roman" w:cs="Times New Roman"/>
        </w:rPr>
        <w:t xml:space="preserve">  </w:t>
      </w:r>
      <w:r w:rsidR="001441C6">
        <w:rPr>
          <w:rFonts w:ascii="Times New Roman" w:hAnsi="Times New Roman" w:cs="Times New Roman"/>
        </w:rPr>
        <w:t xml:space="preserve">is passed just under the artery, caring for hypogastric and external iliac veins. Even though some authors suggest that passing the clamp from lateral to medial is safer because of the risk of damage to the external iliac vein, we believe that after dissection of hypogastric artery, it is up to surgeon’s preference in emergent conditions. One of the most important point is the posterior branches of the hypogastric artery. A fast palpation of the posterior surface of the arterial part where the clamp will pass may be helpful in avoiding a possible damage to the posterior arterial branches.  </w:t>
      </w:r>
    </w:p>
    <w:p w14:paraId="24FFE8C0" w14:textId="73636CA7" w:rsidR="000C7F73" w:rsidRDefault="00F8175A" w:rsidP="0031749F">
      <w:pPr>
        <w:spacing w:line="480" w:lineRule="auto"/>
        <w:jc w:val="both"/>
        <w:rPr>
          <w:rFonts w:ascii="Times New Roman" w:hAnsi="Times New Roman" w:cs="Times New Roman"/>
        </w:rPr>
      </w:pPr>
      <w:r>
        <w:rPr>
          <w:rFonts w:ascii="Times New Roman" w:hAnsi="Times New Roman" w:cs="Times New Roman"/>
        </w:rPr>
        <w:tab/>
      </w:r>
      <w:r w:rsidR="00D97535">
        <w:rPr>
          <w:rFonts w:ascii="Times New Roman" w:hAnsi="Times New Roman" w:cs="Times New Roman"/>
        </w:rPr>
        <w:t xml:space="preserve">The major strength of our study is that </w:t>
      </w:r>
      <w:r w:rsidR="006C519B">
        <w:rPr>
          <w:rFonts w:ascii="Times New Roman" w:hAnsi="Times New Roman" w:cs="Times New Roman"/>
        </w:rPr>
        <w:t>all procedures were performed by the same surgeon in tha same fashion.</w:t>
      </w:r>
      <w:r w:rsidR="00D97535">
        <w:rPr>
          <w:rFonts w:ascii="Times New Roman" w:hAnsi="Times New Roman" w:cs="Times New Roman"/>
        </w:rPr>
        <w:t xml:space="preserve"> The main limitation</w:t>
      </w:r>
      <w:r w:rsidR="00AA5A26">
        <w:rPr>
          <w:rFonts w:ascii="Times New Roman" w:hAnsi="Times New Roman" w:cs="Times New Roman"/>
        </w:rPr>
        <w:t xml:space="preserve"> is its retrospective design and the small number of included patients.</w:t>
      </w:r>
    </w:p>
    <w:p w14:paraId="484C40D9" w14:textId="06AF0F04" w:rsidR="00AA5A26" w:rsidRDefault="00AA5A26" w:rsidP="0031749F">
      <w:pPr>
        <w:spacing w:line="480" w:lineRule="auto"/>
        <w:jc w:val="both"/>
        <w:rPr>
          <w:rFonts w:ascii="Times New Roman" w:hAnsi="Times New Roman" w:cs="Times New Roman"/>
        </w:rPr>
      </w:pPr>
      <w:r>
        <w:rPr>
          <w:rFonts w:ascii="Times New Roman" w:hAnsi="Times New Roman" w:cs="Times New Roman"/>
        </w:rPr>
        <w:tab/>
        <w:t xml:space="preserve">In conclusion, </w:t>
      </w:r>
      <w:r w:rsidR="00450CAD">
        <w:rPr>
          <w:rFonts w:ascii="Times New Roman" w:hAnsi="Times New Roman" w:cs="Times New Roman"/>
        </w:rPr>
        <w:t>once conventional</w:t>
      </w:r>
      <w:r w:rsidR="004D09F1">
        <w:rPr>
          <w:rFonts w:ascii="Times New Roman" w:hAnsi="Times New Roman" w:cs="Times New Roman"/>
        </w:rPr>
        <w:t xml:space="preserve"> medical and surgical</w:t>
      </w:r>
      <w:r w:rsidR="00450CAD">
        <w:rPr>
          <w:rFonts w:ascii="Times New Roman" w:hAnsi="Times New Roman" w:cs="Times New Roman"/>
        </w:rPr>
        <w:t xml:space="preserve"> </w:t>
      </w:r>
      <w:r w:rsidR="004D09F1">
        <w:rPr>
          <w:rFonts w:ascii="Times New Roman" w:hAnsi="Times New Roman" w:cs="Times New Roman"/>
        </w:rPr>
        <w:t>managements fail</w:t>
      </w:r>
      <w:r w:rsidR="00C70C8E">
        <w:rPr>
          <w:rFonts w:ascii="Times New Roman" w:hAnsi="Times New Roman" w:cs="Times New Roman"/>
        </w:rPr>
        <w:t xml:space="preserve">, </w:t>
      </w:r>
      <w:r w:rsidR="00450CAD">
        <w:rPr>
          <w:rFonts w:ascii="Times New Roman" w:hAnsi="Times New Roman" w:cs="Times New Roman"/>
        </w:rPr>
        <w:t xml:space="preserve">HAL is an effective and safe method in controlling PPH and preserving fertility. </w:t>
      </w:r>
      <w:r w:rsidR="00A107F7">
        <w:rPr>
          <w:rFonts w:ascii="Times New Roman" w:hAnsi="Times New Roman" w:cs="Times New Roman"/>
        </w:rPr>
        <w:t xml:space="preserve">We suggest that peritoneum over the hypogastric artery should be used for timely HAL. </w:t>
      </w:r>
    </w:p>
    <w:p w14:paraId="00DE2474" w14:textId="77777777" w:rsidR="00F8175A" w:rsidRDefault="00F8175A" w:rsidP="0031749F">
      <w:pPr>
        <w:spacing w:line="480" w:lineRule="auto"/>
        <w:jc w:val="both"/>
        <w:rPr>
          <w:rFonts w:ascii="Times New Roman" w:hAnsi="Times New Roman" w:cs="Times New Roman"/>
        </w:rPr>
      </w:pPr>
    </w:p>
    <w:p w14:paraId="1BB290B1" w14:textId="2C6592FF" w:rsidR="001A1067" w:rsidRDefault="001A1067" w:rsidP="0031749F">
      <w:pPr>
        <w:spacing w:line="480" w:lineRule="auto"/>
        <w:jc w:val="both"/>
        <w:rPr>
          <w:rFonts w:ascii="Times New Roman" w:hAnsi="Times New Roman" w:cs="Times New Roman"/>
          <w:b/>
        </w:rPr>
      </w:pPr>
      <w:r w:rsidRPr="001A1067">
        <w:rPr>
          <w:rFonts w:ascii="Times New Roman" w:hAnsi="Times New Roman" w:cs="Times New Roman"/>
          <w:b/>
        </w:rPr>
        <w:t>References</w:t>
      </w:r>
    </w:p>
    <w:p w14:paraId="0A335D62" w14:textId="1EA0B20F" w:rsidR="00421DEF" w:rsidRPr="00421DEF" w:rsidRDefault="001A1067" w:rsidP="0031749F">
      <w:pPr>
        <w:widowControl w:val="0"/>
        <w:autoSpaceDE w:val="0"/>
        <w:autoSpaceDN w:val="0"/>
        <w:adjustRightInd w:val="0"/>
        <w:spacing w:line="480" w:lineRule="auto"/>
        <w:jc w:val="both"/>
        <w:rPr>
          <w:rFonts w:ascii="Times New Roman" w:hAnsi="Times New Roman" w:cs="Times New Roman"/>
          <w:color w:val="000000"/>
        </w:rPr>
      </w:pPr>
      <w:r w:rsidRPr="00421DEF">
        <w:rPr>
          <w:rFonts w:ascii="Times New Roman" w:hAnsi="Times New Roman" w:cs="Times New Roman"/>
        </w:rPr>
        <w:t xml:space="preserve">1. </w:t>
      </w:r>
      <w:r w:rsidR="00421DEF" w:rsidRPr="00421DEF">
        <w:rPr>
          <w:rFonts w:ascii="Times New Roman" w:hAnsi="Times New Roman" w:cs="Times New Roman"/>
          <w:color w:val="000000"/>
        </w:rPr>
        <w:t>World Health Organization (2009) Guidelines for Manag</w:t>
      </w:r>
      <w:r w:rsidR="00421DEF">
        <w:rPr>
          <w:rFonts w:ascii="Times New Roman" w:hAnsi="Times New Roman" w:cs="Times New Roman"/>
          <w:color w:val="000000"/>
        </w:rPr>
        <w:t xml:space="preserve">ement of Postpartum Haemorrhage </w:t>
      </w:r>
      <w:r w:rsidR="00421DEF" w:rsidRPr="00421DEF">
        <w:rPr>
          <w:rFonts w:ascii="Times New Roman" w:hAnsi="Times New Roman" w:cs="Times New Roman"/>
          <w:color w:val="000000"/>
        </w:rPr>
        <w:t>and Retained Placenta. WHO, Geneva, Switzerland.</w:t>
      </w:r>
    </w:p>
    <w:p w14:paraId="4FC4F90F" w14:textId="5304EE7C" w:rsidR="001A1067" w:rsidRDefault="00A156E7" w:rsidP="0031749F">
      <w:pPr>
        <w:spacing w:line="480" w:lineRule="auto"/>
        <w:jc w:val="both"/>
        <w:rPr>
          <w:rFonts w:ascii="Times New Roman" w:hAnsi="Times New Roman" w:cs="Times New Roman"/>
          <w:color w:val="0000FF"/>
        </w:rPr>
      </w:pPr>
      <w:hyperlink r:id="rId7" w:history="1">
        <w:r w:rsidR="00127AE8" w:rsidRPr="00256752">
          <w:rPr>
            <w:rStyle w:val="Kpr"/>
            <w:rFonts w:ascii="Times New Roman" w:hAnsi="Times New Roman" w:cs="Times New Roman"/>
          </w:rPr>
          <w:t>http://apps.who.int/rhl/archives/guideline_pphmanagement_kumars_com/en/index.html</w:t>
        </w:r>
      </w:hyperlink>
    </w:p>
    <w:p w14:paraId="3A59883F" w14:textId="2469EA4D" w:rsidR="00127AE8" w:rsidRPr="00127AE8" w:rsidRDefault="00127AE8" w:rsidP="0031749F">
      <w:pPr>
        <w:pStyle w:val="Balk1"/>
        <w:spacing w:before="120" w:beforeAutospacing="0" w:after="120" w:afterAutospacing="0" w:line="480" w:lineRule="auto"/>
        <w:rPr>
          <w:rFonts w:eastAsia="Times New Roman"/>
          <w:b w:val="0"/>
          <w:color w:val="000000" w:themeColor="text1"/>
          <w:sz w:val="24"/>
          <w:szCs w:val="24"/>
        </w:rPr>
      </w:pPr>
      <w:r w:rsidRPr="00127AE8">
        <w:rPr>
          <w:b w:val="0"/>
          <w:color w:val="000000" w:themeColor="text1"/>
          <w:sz w:val="24"/>
          <w:szCs w:val="24"/>
        </w:rPr>
        <w:t xml:space="preserve">2. Kaya B, Damarer Z, Daglar K, Unal O, Soliman A, Guralp O. </w:t>
      </w:r>
      <w:r w:rsidRPr="00127AE8">
        <w:rPr>
          <w:rFonts w:eastAsia="Times New Roman"/>
          <w:b w:val="0"/>
          <w:color w:val="000000" w:themeColor="text1"/>
          <w:sz w:val="24"/>
          <w:szCs w:val="24"/>
        </w:rPr>
        <w:t>Is there yet a role for internal iliac artery ligation in obstetric hemorrhage with the current gain in popularity of other uterus sparing techniques?</w:t>
      </w:r>
      <w:r>
        <w:rPr>
          <w:rFonts w:eastAsia="Times New Roman"/>
          <w:b w:val="0"/>
          <w:color w:val="000000" w:themeColor="text1"/>
          <w:sz w:val="24"/>
          <w:szCs w:val="24"/>
        </w:rPr>
        <w:t xml:space="preserve"> </w:t>
      </w:r>
      <w:hyperlink r:id="rId8" w:tooltip="The journal of maternal-fetal &amp; neonatal medicine : the official journal of the European Association of Perinatal Medicine, the Federation of Asia and Oceania Perinatal Societies, the International Society of Perinatal Obstetricians." w:history="1">
        <w:r w:rsidRPr="00127AE8">
          <w:rPr>
            <w:rStyle w:val="Kpr"/>
            <w:rFonts w:eastAsia="Times New Roman"/>
            <w:b w:val="0"/>
            <w:color w:val="000000" w:themeColor="text1"/>
            <w:sz w:val="24"/>
            <w:szCs w:val="24"/>
            <w:u w:val="none"/>
          </w:rPr>
          <w:t>J Matern Fetal Neonatal Med.</w:t>
        </w:r>
      </w:hyperlink>
      <w:r w:rsidRPr="00127AE8">
        <w:rPr>
          <w:rStyle w:val="apple-converted-space"/>
          <w:rFonts w:eastAsia="Times New Roman"/>
          <w:b w:val="0"/>
          <w:color w:val="000000" w:themeColor="text1"/>
          <w:sz w:val="24"/>
          <w:szCs w:val="24"/>
          <w:shd w:val="clear" w:color="auto" w:fill="FFFFFF"/>
        </w:rPr>
        <w:t> </w:t>
      </w:r>
      <w:r w:rsidRPr="00127AE8">
        <w:rPr>
          <w:rFonts w:eastAsia="Times New Roman"/>
          <w:b w:val="0"/>
          <w:color w:val="000000" w:themeColor="text1"/>
          <w:sz w:val="24"/>
          <w:szCs w:val="24"/>
          <w:shd w:val="clear" w:color="auto" w:fill="FFFFFF"/>
        </w:rPr>
        <w:t>2017 Jun;30(11):1325-1332.</w:t>
      </w:r>
    </w:p>
    <w:p w14:paraId="6908FEDC" w14:textId="65C2D225" w:rsidR="00127AE8" w:rsidRPr="00866B6D" w:rsidRDefault="00E879DD" w:rsidP="0031749F">
      <w:pPr>
        <w:widowControl w:val="0"/>
        <w:autoSpaceDE w:val="0"/>
        <w:autoSpaceDN w:val="0"/>
        <w:adjustRightInd w:val="0"/>
        <w:spacing w:line="480" w:lineRule="auto"/>
        <w:jc w:val="both"/>
        <w:rPr>
          <w:rFonts w:ascii="Times New Roman" w:hAnsi="Times New Roman" w:cs="Times New Roman"/>
        </w:rPr>
      </w:pPr>
      <w:r w:rsidRPr="00E879DD">
        <w:rPr>
          <w:rFonts w:ascii="Times New Roman" w:hAnsi="Times New Roman" w:cs="Times New Roman"/>
          <w:color w:val="000000" w:themeColor="text1"/>
        </w:rPr>
        <w:t xml:space="preserve">3. </w:t>
      </w:r>
      <w:r w:rsidRPr="00E879DD">
        <w:rPr>
          <w:rFonts w:ascii="Times New Roman" w:hAnsi="Times New Roman" w:cs="Times New Roman"/>
        </w:rPr>
        <w:t>Camuzcuoglu H, Toy H, Vural M, Yildiz F, Aydin H. Internal</w:t>
      </w:r>
      <w:r>
        <w:rPr>
          <w:rFonts w:ascii="Times New Roman" w:hAnsi="Times New Roman" w:cs="Times New Roman"/>
        </w:rPr>
        <w:t xml:space="preserve"> </w:t>
      </w:r>
      <w:r w:rsidRPr="00E879DD">
        <w:rPr>
          <w:rFonts w:ascii="Times New Roman" w:hAnsi="Times New Roman" w:cs="Times New Roman"/>
        </w:rPr>
        <w:t>iliac artery ligation for severe postpartum hemorrhage and</w:t>
      </w:r>
      <w:r>
        <w:rPr>
          <w:rFonts w:ascii="Times New Roman" w:hAnsi="Times New Roman" w:cs="Times New Roman"/>
        </w:rPr>
        <w:t xml:space="preserve"> </w:t>
      </w:r>
      <w:r w:rsidRPr="00E879DD">
        <w:rPr>
          <w:rFonts w:ascii="Times New Roman" w:hAnsi="Times New Roman" w:cs="Times New Roman"/>
        </w:rPr>
        <w:t>severe hemorrhage after postpartum hysterectomy. J Obstet</w:t>
      </w:r>
      <w:r>
        <w:rPr>
          <w:rFonts w:ascii="Times New Roman" w:hAnsi="Times New Roman" w:cs="Times New Roman"/>
        </w:rPr>
        <w:t xml:space="preserve"> </w:t>
      </w:r>
      <w:r w:rsidRPr="00866B6D">
        <w:rPr>
          <w:rFonts w:ascii="Times New Roman" w:hAnsi="Times New Roman" w:cs="Times New Roman"/>
        </w:rPr>
        <w:t>Gynaecol Res. 2010; 36(3): 538- 43.</w:t>
      </w:r>
    </w:p>
    <w:p w14:paraId="7988D1DA" w14:textId="77777777" w:rsidR="00866B6D" w:rsidRDefault="00866B6D" w:rsidP="0031749F">
      <w:pPr>
        <w:widowControl w:val="0"/>
        <w:autoSpaceDE w:val="0"/>
        <w:autoSpaceDN w:val="0"/>
        <w:adjustRightInd w:val="0"/>
        <w:spacing w:after="240" w:line="480" w:lineRule="auto"/>
        <w:jc w:val="both"/>
        <w:rPr>
          <w:rFonts w:ascii="Times New Roman" w:hAnsi="Times New Roman" w:cs="Times New Roman"/>
          <w:color w:val="000000" w:themeColor="text1"/>
        </w:rPr>
      </w:pPr>
      <w:r w:rsidRPr="00866B6D">
        <w:rPr>
          <w:rFonts w:ascii="Times New Roman" w:hAnsi="Times New Roman" w:cs="Times New Roman"/>
        </w:rPr>
        <w:t xml:space="preserve">4. </w:t>
      </w:r>
      <w:r w:rsidRPr="00866B6D">
        <w:rPr>
          <w:rFonts w:ascii="Times New Roman" w:hAnsi="Times New Roman" w:cs="Times New Roman"/>
          <w:color w:val="000000" w:themeColor="text1"/>
        </w:rPr>
        <w:t xml:space="preserve">von Elm E, Altman DG, Egger M, Pocock SJ, Gøtzsche PC, Vandenbroucke JP; STROBE Initiative. Strengthening the Reporting of Observational Studies in Epidemiology (STROBE) statement: guidelines for reporting observational studies, BMJ 2007;335:806–8. </w:t>
      </w:r>
    </w:p>
    <w:p w14:paraId="79DFA1BB" w14:textId="77777777" w:rsidR="00486D9C" w:rsidRPr="00486D9C" w:rsidRDefault="00032147" w:rsidP="0031749F">
      <w:pPr>
        <w:pStyle w:val="NormalWeb"/>
        <w:spacing w:line="480" w:lineRule="auto"/>
      </w:pPr>
      <w:r w:rsidRPr="00486D9C">
        <w:rPr>
          <w:color w:val="000000" w:themeColor="text1"/>
        </w:rPr>
        <w:t xml:space="preserve">5. </w:t>
      </w:r>
      <w:r w:rsidR="00486D9C" w:rsidRPr="00486D9C">
        <w:t xml:space="preserve">Countdown to 2015: Maternal, Newborn and Child Survival [Internet]. WHO and UNICEF, 2012. Available at: </w:t>
      </w:r>
      <w:r w:rsidR="00486D9C" w:rsidRPr="00486D9C">
        <w:rPr>
          <w:color w:val="0000FF"/>
        </w:rPr>
        <w:t>http://www.countdown2015mnch.org/documents/2012Report/2012- Complete.pdf</w:t>
      </w:r>
      <w:r w:rsidR="00486D9C" w:rsidRPr="00486D9C">
        <w:t xml:space="preserve">. </w:t>
      </w:r>
    </w:p>
    <w:p w14:paraId="32BD3282" w14:textId="77777777" w:rsidR="00486D9C" w:rsidRPr="00486D9C" w:rsidRDefault="00486D9C" w:rsidP="0031749F">
      <w:pPr>
        <w:pStyle w:val="NormalWeb"/>
        <w:spacing w:line="480" w:lineRule="auto"/>
      </w:pPr>
      <w:r w:rsidRPr="00486D9C">
        <w:rPr>
          <w:color w:val="000000" w:themeColor="text1"/>
        </w:rPr>
        <w:t xml:space="preserve">6. </w:t>
      </w:r>
      <w:r w:rsidRPr="00486D9C">
        <w:t xml:space="preserve">Miller S, Lester F, Hensleigh P. Central European University. Prevention and Treatment of Postpartum Hemorrhage: New Advances for Low-Resource Settings. The Journal of Midwifery &amp; Women’s Health, 2004, 49(4):283–92. </w:t>
      </w:r>
    </w:p>
    <w:p w14:paraId="7323B46A" w14:textId="4BAA3E7D" w:rsidR="00032147" w:rsidRDefault="007C20B0" w:rsidP="0031749F">
      <w:pPr>
        <w:widowControl w:val="0"/>
        <w:autoSpaceDE w:val="0"/>
        <w:autoSpaceDN w:val="0"/>
        <w:adjustRightInd w:val="0"/>
        <w:spacing w:line="480" w:lineRule="auto"/>
        <w:rPr>
          <w:rFonts w:ascii="Times New Roman" w:hAnsi="Times New Roman" w:cs="Times New Roman"/>
        </w:rPr>
      </w:pPr>
      <w:r w:rsidRPr="007C20B0">
        <w:rPr>
          <w:rFonts w:ascii="Times New Roman" w:hAnsi="Times New Roman" w:cs="Times New Roman"/>
          <w:color w:val="000000" w:themeColor="text1"/>
        </w:rPr>
        <w:t xml:space="preserve">7. </w:t>
      </w:r>
      <w:r w:rsidRPr="007C20B0">
        <w:rPr>
          <w:rFonts w:ascii="Times New Roman" w:hAnsi="Times New Roman" w:cs="Times New Roman"/>
        </w:rPr>
        <w:t>Burchell RC: Internal iliac artery ligation</w:t>
      </w:r>
      <w:r>
        <w:rPr>
          <w:rFonts w:ascii="Times New Roman" w:hAnsi="Times New Roman" w:cs="Times New Roman"/>
        </w:rPr>
        <w:t xml:space="preserve">: Hemodynamics. Obstet Gynecol </w:t>
      </w:r>
      <w:r w:rsidRPr="007C20B0">
        <w:rPr>
          <w:rFonts w:ascii="Times New Roman" w:hAnsi="Times New Roman" w:cs="Times New Roman"/>
        </w:rPr>
        <w:t>1964 ;24: 737-9.</w:t>
      </w:r>
    </w:p>
    <w:p w14:paraId="03CA8273" w14:textId="77777777" w:rsidR="005E558A" w:rsidRDefault="005E558A" w:rsidP="0031749F">
      <w:pPr>
        <w:pStyle w:val="NormalWeb"/>
        <w:spacing w:line="480" w:lineRule="auto"/>
      </w:pPr>
      <w:r w:rsidRPr="005E558A">
        <w:t>8. Sentilhes L, Vayssiere C, Deneux-Tharaux C, Aya A, Bayoumeu F, Bonnet M, et al. Postpartum hemorrhage: guidelines for clinical practice from the French College of Gynaecologists and Obstetricians (CNGOF) in collaboration with the French Society of Anesthesiology and Intensive Care (SFAR). European Journal of Obstetrics &amp; Gynecology and Reproductive Biology 2016;198:12-21.</w:t>
      </w:r>
    </w:p>
    <w:p w14:paraId="2FA0DEEB" w14:textId="77777777" w:rsidR="00DE519C" w:rsidRPr="00DE519C" w:rsidRDefault="00DE519C" w:rsidP="0031749F">
      <w:pPr>
        <w:widowControl w:val="0"/>
        <w:autoSpaceDE w:val="0"/>
        <w:autoSpaceDN w:val="0"/>
        <w:adjustRightInd w:val="0"/>
        <w:spacing w:line="480" w:lineRule="auto"/>
        <w:rPr>
          <w:rFonts w:ascii="Times New Roman" w:hAnsi="Times New Roman" w:cs="Times New Roman"/>
        </w:rPr>
      </w:pPr>
      <w:r w:rsidRPr="00DE519C">
        <w:rPr>
          <w:rFonts w:ascii="Times New Roman" w:hAnsi="Times New Roman" w:cs="Times New Roman"/>
        </w:rPr>
        <w:t>9. Joshi V, Otiv S, Majumder R, Nikam Y, Shrivastava M. Internal iliac artery ligation for arresting postpartum haemorrhage.</w:t>
      </w:r>
    </w:p>
    <w:p w14:paraId="209285E9" w14:textId="4994B377" w:rsidR="00DE519C" w:rsidRPr="00DE519C" w:rsidRDefault="00DE519C" w:rsidP="0031749F">
      <w:pPr>
        <w:pStyle w:val="NormalWeb"/>
        <w:spacing w:line="480" w:lineRule="auto"/>
      </w:pPr>
      <w:r w:rsidRPr="00DE519C">
        <w:t>BJOG 2007;114:356–361.</w:t>
      </w:r>
    </w:p>
    <w:p w14:paraId="3C866EB8" w14:textId="070FB204" w:rsidR="005E558A" w:rsidRPr="00DE519C" w:rsidRDefault="005E558A" w:rsidP="0031749F">
      <w:pPr>
        <w:widowControl w:val="0"/>
        <w:autoSpaceDE w:val="0"/>
        <w:autoSpaceDN w:val="0"/>
        <w:adjustRightInd w:val="0"/>
        <w:spacing w:line="480" w:lineRule="auto"/>
        <w:rPr>
          <w:rFonts w:ascii="Times New Roman" w:hAnsi="Times New Roman" w:cs="Times New Roman"/>
        </w:rPr>
      </w:pPr>
    </w:p>
    <w:p w14:paraId="081B0BA3" w14:textId="109A1F9E" w:rsidR="00866B6D" w:rsidRDefault="00866B6D" w:rsidP="0031749F">
      <w:pPr>
        <w:widowControl w:val="0"/>
        <w:autoSpaceDE w:val="0"/>
        <w:autoSpaceDN w:val="0"/>
        <w:adjustRightInd w:val="0"/>
        <w:spacing w:line="480" w:lineRule="auto"/>
        <w:jc w:val="both"/>
        <w:rPr>
          <w:rFonts w:ascii="Times New Roman" w:hAnsi="Times New Roman" w:cs="Times New Roman"/>
        </w:rPr>
      </w:pPr>
    </w:p>
    <w:p w14:paraId="59AFB0B2"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441A8770"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48CAA74F"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21815073"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78F821F1"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623B1668"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0FD7775D"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580AED9F"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364AC780"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6DD45210"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614D2F1D" w14:textId="77777777" w:rsidR="00A156E7" w:rsidRDefault="00A156E7" w:rsidP="0031749F">
      <w:pPr>
        <w:widowControl w:val="0"/>
        <w:autoSpaceDE w:val="0"/>
        <w:autoSpaceDN w:val="0"/>
        <w:adjustRightInd w:val="0"/>
        <w:spacing w:line="480" w:lineRule="auto"/>
        <w:jc w:val="both"/>
        <w:rPr>
          <w:rFonts w:ascii="Times New Roman" w:hAnsi="Times New Roman" w:cs="Times New Roman"/>
        </w:rPr>
      </w:pPr>
    </w:p>
    <w:p w14:paraId="742C7657" w14:textId="77777777" w:rsidR="00A156E7" w:rsidRPr="00A156E7" w:rsidRDefault="00A156E7" w:rsidP="00A156E7">
      <w:pPr>
        <w:rPr>
          <w:rFonts w:ascii="Times New Roman" w:hAnsi="Times New Roman"/>
          <w:b/>
        </w:rPr>
      </w:pPr>
      <w:r w:rsidRPr="00A156E7">
        <w:rPr>
          <w:rFonts w:ascii="Times New Roman" w:hAnsi="Times New Roman" w:cs="Times New Roman"/>
          <w:b/>
        </w:rPr>
        <w:t xml:space="preserve">Table 1. </w:t>
      </w:r>
      <w:r w:rsidRPr="00A156E7">
        <w:rPr>
          <w:rFonts w:ascii="Times New Roman" w:hAnsi="Times New Roman"/>
          <w:b/>
        </w:rPr>
        <w:t>Demographic and clinical variables of the patients.</w:t>
      </w:r>
    </w:p>
    <w:tbl>
      <w:tblPr>
        <w:tblStyle w:val="TabloKlavuzu"/>
        <w:tblW w:w="0" w:type="auto"/>
        <w:tblLook w:val="04A0" w:firstRow="1" w:lastRow="0" w:firstColumn="1" w:lastColumn="0" w:noHBand="0" w:noVBand="1"/>
      </w:tblPr>
      <w:tblGrid>
        <w:gridCol w:w="3018"/>
        <w:gridCol w:w="3019"/>
      </w:tblGrid>
      <w:tr w:rsidR="00A156E7" w:rsidRPr="00583A0D" w14:paraId="48F4637F" w14:textId="77777777" w:rsidTr="00ED4791">
        <w:tc>
          <w:tcPr>
            <w:tcW w:w="3018" w:type="dxa"/>
          </w:tcPr>
          <w:p w14:paraId="68C4DF57" w14:textId="77777777" w:rsidR="00A156E7" w:rsidRPr="00583A0D" w:rsidRDefault="00A156E7" w:rsidP="00ED4791">
            <w:pPr>
              <w:rPr>
                <w:rFonts w:ascii="Times New Roman" w:hAnsi="Times New Roman" w:cs="Times New Roman"/>
                <w:b/>
              </w:rPr>
            </w:pPr>
            <w:r w:rsidRPr="00583A0D">
              <w:rPr>
                <w:rFonts w:ascii="Times New Roman" w:hAnsi="Times New Roman" w:cs="Times New Roman"/>
                <w:b/>
              </w:rPr>
              <w:t>Characteristics</w:t>
            </w:r>
          </w:p>
        </w:tc>
        <w:tc>
          <w:tcPr>
            <w:tcW w:w="3019" w:type="dxa"/>
          </w:tcPr>
          <w:p w14:paraId="63B8F0A2" w14:textId="77777777" w:rsidR="00A156E7" w:rsidRPr="00583A0D" w:rsidRDefault="00A156E7" w:rsidP="00ED4791">
            <w:pPr>
              <w:rPr>
                <w:rFonts w:ascii="Times New Roman" w:hAnsi="Times New Roman" w:cs="Times New Roman"/>
                <w:b/>
              </w:rPr>
            </w:pPr>
            <w:r w:rsidRPr="00583A0D">
              <w:rPr>
                <w:rFonts w:ascii="Times New Roman" w:hAnsi="Times New Roman" w:cs="Times New Roman"/>
                <w:b/>
              </w:rPr>
              <w:t>Mean</w:t>
            </w:r>
            <w:r w:rsidRPr="00583A0D">
              <w:rPr>
                <w:rFonts w:ascii="Times New Roman" w:hAnsi="Times New Roman"/>
                <w:b/>
              </w:rPr>
              <w:t>±SD</w:t>
            </w:r>
          </w:p>
        </w:tc>
      </w:tr>
      <w:tr w:rsidR="00A156E7" w14:paraId="2BB2B9F4" w14:textId="77777777" w:rsidTr="00ED4791">
        <w:tc>
          <w:tcPr>
            <w:tcW w:w="3018" w:type="dxa"/>
          </w:tcPr>
          <w:p w14:paraId="6299E783" w14:textId="77777777" w:rsidR="00A156E7" w:rsidRPr="00583A0D" w:rsidRDefault="00A156E7" w:rsidP="00ED4791">
            <w:pPr>
              <w:rPr>
                <w:rFonts w:ascii="Times New Roman" w:hAnsi="Times New Roman" w:cs="Times New Roman"/>
                <w:b/>
              </w:rPr>
            </w:pPr>
            <w:r w:rsidRPr="00583A0D">
              <w:rPr>
                <w:rFonts w:ascii="Times New Roman" w:hAnsi="Times New Roman" w:cs="Times New Roman"/>
                <w:b/>
              </w:rPr>
              <w:t>Age</w:t>
            </w:r>
            <w:r>
              <w:rPr>
                <w:rFonts w:ascii="Times New Roman" w:hAnsi="Times New Roman" w:cs="Times New Roman"/>
                <w:b/>
              </w:rPr>
              <w:t xml:space="preserve"> </w:t>
            </w:r>
            <w:r w:rsidRPr="00583A0D">
              <w:rPr>
                <w:rFonts w:ascii="Times New Roman" w:hAnsi="Times New Roman" w:cs="Times New Roman"/>
                <w:i/>
              </w:rPr>
              <w:t>(years)</w:t>
            </w:r>
          </w:p>
        </w:tc>
        <w:tc>
          <w:tcPr>
            <w:tcW w:w="3019" w:type="dxa"/>
          </w:tcPr>
          <w:p w14:paraId="45536767" w14:textId="77777777" w:rsidR="00A156E7" w:rsidRPr="00583A0D" w:rsidRDefault="00A156E7" w:rsidP="00ED4791">
            <w:pPr>
              <w:rPr>
                <w:rFonts w:ascii="Times New Roman" w:hAnsi="Times New Roman" w:cs="Times New Roman"/>
              </w:rPr>
            </w:pPr>
            <w:r>
              <w:rPr>
                <w:rFonts w:ascii="Times New Roman" w:hAnsi="Times New Roman" w:cs="Times New Roman"/>
              </w:rPr>
              <w:t>31.1</w:t>
            </w:r>
            <w:r w:rsidRPr="004411EB">
              <w:rPr>
                <w:rFonts w:ascii="Times New Roman" w:hAnsi="Times New Roman"/>
                <w:i/>
              </w:rPr>
              <w:t>±</w:t>
            </w:r>
            <w:r>
              <w:rPr>
                <w:rFonts w:ascii="Times New Roman" w:hAnsi="Times New Roman"/>
              </w:rPr>
              <w:t>4</w:t>
            </w:r>
          </w:p>
        </w:tc>
      </w:tr>
      <w:tr w:rsidR="00A156E7" w14:paraId="728C204D" w14:textId="77777777" w:rsidTr="00ED4791">
        <w:tc>
          <w:tcPr>
            <w:tcW w:w="3018" w:type="dxa"/>
          </w:tcPr>
          <w:p w14:paraId="02948FD3" w14:textId="77777777" w:rsidR="00A156E7" w:rsidRPr="00510C26" w:rsidRDefault="00A156E7" w:rsidP="00ED4791">
            <w:pPr>
              <w:rPr>
                <w:rFonts w:ascii="Times New Roman" w:hAnsi="Times New Roman" w:cs="Times New Roman"/>
                <w:i/>
              </w:rPr>
            </w:pPr>
            <w:r>
              <w:rPr>
                <w:rFonts w:ascii="Times New Roman" w:hAnsi="Times New Roman" w:cs="Times New Roman"/>
                <w:b/>
              </w:rPr>
              <w:t xml:space="preserve">Gravidity </w:t>
            </w:r>
            <w:r>
              <w:rPr>
                <w:rFonts w:ascii="Times New Roman" w:hAnsi="Times New Roman" w:cs="Times New Roman"/>
                <w:i/>
              </w:rPr>
              <w:t>(n)</w:t>
            </w:r>
          </w:p>
        </w:tc>
        <w:tc>
          <w:tcPr>
            <w:tcW w:w="3019" w:type="dxa"/>
          </w:tcPr>
          <w:p w14:paraId="185E3E63" w14:textId="77777777" w:rsidR="00A156E7" w:rsidRPr="00510C26" w:rsidRDefault="00A156E7" w:rsidP="00ED4791">
            <w:pPr>
              <w:rPr>
                <w:rFonts w:ascii="Times New Roman" w:hAnsi="Times New Roman" w:cs="Times New Roman"/>
              </w:rPr>
            </w:pPr>
            <w:r>
              <w:rPr>
                <w:rFonts w:ascii="Times New Roman" w:hAnsi="Times New Roman" w:cs="Times New Roman"/>
              </w:rPr>
              <w:t>2.1</w:t>
            </w:r>
            <w:r w:rsidRPr="004411EB">
              <w:rPr>
                <w:rFonts w:ascii="Times New Roman" w:hAnsi="Times New Roman"/>
                <w:i/>
              </w:rPr>
              <w:t>±</w:t>
            </w:r>
            <w:r>
              <w:rPr>
                <w:rFonts w:ascii="Times New Roman" w:hAnsi="Times New Roman"/>
              </w:rPr>
              <w:t>0.2</w:t>
            </w:r>
          </w:p>
        </w:tc>
      </w:tr>
      <w:tr w:rsidR="00A156E7" w14:paraId="29A60A9B" w14:textId="77777777" w:rsidTr="00ED4791">
        <w:tc>
          <w:tcPr>
            <w:tcW w:w="3018" w:type="dxa"/>
          </w:tcPr>
          <w:p w14:paraId="04C00DA2" w14:textId="77777777" w:rsidR="00A156E7" w:rsidRPr="00510C26" w:rsidRDefault="00A156E7" w:rsidP="00ED4791">
            <w:pPr>
              <w:rPr>
                <w:rFonts w:ascii="Times New Roman" w:hAnsi="Times New Roman" w:cs="Times New Roman"/>
                <w:i/>
              </w:rPr>
            </w:pPr>
            <w:r>
              <w:rPr>
                <w:rFonts w:ascii="Times New Roman" w:hAnsi="Times New Roman" w:cs="Times New Roman"/>
                <w:b/>
              </w:rPr>
              <w:t xml:space="preserve">Parity </w:t>
            </w:r>
            <w:r>
              <w:rPr>
                <w:rFonts w:ascii="Times New Roman" w:hAnsi="Times New Roman" w:cs="Times New Roman"/>
                <w:i/>
              </w:rPr>
              <w:t>(n)</w:t>
            </w:r>
          </w:p>
        </w:tc>
        <w:tc>
          <w:tcPr>
            <w:tcW w:w="3019" w:type="dxa"/>
          </w:tcPr>
          <w:p w14:paraId="56D7A371" w14:textId="77777777" w:rsidR="00A156E7" w:rsidRPr="00510C26" w:rsidRDefault="00A156E7" w:rsidP="00ED4791">
            <w:pPr>
              <w:rPr>
                <w:rFonts w:ascii="Times New Roman" w:hAnsi="Times New Roman" w:cs="Times New Roman"/>
              </w:rPr>
            </w:pPr>
            <w:r>
              <w:rPr>
                <w:rFonts w:ascii="Times New Roman" w:hAnsi="Times New Roman" w:cs="Times New Roman"/>
              </w:rPr>
              <w:t>1.6</w:t>
            </w:r>
            <w:r w:rsidRPr="004411EB">
              <w:rPr>
                <w:rFonts w:ascii="Times New Roman" w:hAnsi="Times New Roman"/>
                <w:i/>
              </w:rPr>
              <w:t>±</w:t>
            </w:r>
            <w:r>
              <w:rPr>
                <w:rFonts w:ascii="Times New Roman" w:hAnsi="Times New Roman"/>
              </w:rPr>
              <w:t>0.2</w:t>
            </w:r>
          </w:p>
        </w:tc>
      </w:tr>
      <w:tr w:rsidR="00A156E7" w14:paraId="46E2280C" w14:textId="77777777" w:rsidTr="00ED4791">
        <w:tc>
          <w:tcPr>
            <w:tcW w:w="3018" w:type="dxa"/>
          </w:tcPr>
          <w:p w14:paraId="61F1AD01" w14:textId="77777777" w:rsidR="00A156E7" w:rsidRDefault="00A156E7" w:rsidP="00ED4791">
            <w:pPr>
              <w:rPr>
                <w:rFonts w:ascii="Times New Roman" w:hAnsi="Times New Roman" w:cs="Times New Roman"/>
                <w:b/>
              </w:rPr>
            </w:pPr>
            <w:r>
              <w:rPr>
                <w:rFonts w:ascii="Times New Roman" w:hAnsi="Times New Roman" w:cs="Times New Roman"/>
                <w:b/>
              </w:rPr>
              <w:t xml:space="preserve">Gestational age </w:t>
            </w:r>
            <w:r w:rsidRPr="005C52E9">
              <w:rPr>
                <w:rFonts w:ascii="Times New Roman" w:hAnsi="Times New Roman" w:cs="Times New Roman"/>
                <w:i/>
              </w:rPr>
              <w:t>(weeks)</w:t>
            </w:r>
          </w:p>
        </w:tc>
        <w:tc>
          <w:tcPr>
            <w:tcW w:w="3019" w:type="dxa"/>
          </w:tcPr>
          <w:p w14:paraId="0F86F142" w14:textId="77777777" w:rsidR="00A156E7" w:rsidRDefault="00A156E7" w:rsidP="00ED4791">
            <w:pPr>
              <w:rPr>
                <w:rFonts w:ascii="Times New Roman" w:hAnsi="Times New Roman" w:cs="Times New Roman"/>
              </w:rPr>
            </w:pPr>
            <w:r>
              <w:rPr>
                <w:rFonts w:ascii="Times New Roman" w:hAnsi="Times New Roman" w:cs="Times New Roman"/>
              </w:rPr>
              <w:t>37.3</w:t>
            </w:r>
            <w:r w:rsidRPr="004411EB">
              <w:rPr>
                <w:rFonts w:ascii="Times New Roman" w:hAnsi="Times New Roman"/>
                <w:i/>
              </w:rPr>
              <w:t>±</w:t>
            </w:r>
            <w:r w:rsidRPr="006C2555">
              <w:rPr>
                <w:rFonts w:ascii="Times New Roman" w:hAnsi="Times New Roman"/>
              </w:rPr>
              <w:t>4.1</w:t>
            </w:r>
          </w:p>
        </w:tc>
      </w:tr>
      <w:tr w:rsidR="00A156E7" w14:paraId="7EFD9BAC" w14:textId="77777777" w:rsidTr="00ED4791">
        <w:tc>
          <w:tcPr>
            <w:tcW w:w="3018" w:type="dxa"/>
          </w:tcPr>
          <w:p w14:paraId="6D27419A" w14:textId="77777777" w:rsidR="00A156E7" w:rsidRPr="00600D51" w:rsidRDefault="00A156E7" w:rsidP="00ED4791">
            <w:pPr>
              <w:rPr>
                <w:rFonts w:ascii="Times New Roman" w:hAnsi="Times New Roman" w:cs="Times New Roman"/>
                <w:i/>
              </w:rPr>
            </w:pPr>
            <w:r>
              <w:rPr>
                <w:rFonts w:ascii="Times New Roman" w:hAnsi="Times New Roman" w:cs="Times New Roman"/>
                <w:b/>
              </w:rPr>
              <w:t xml:space="preserve">Birth weight </w:t>
            </w:r>
            <w:r>
              <w:rPr>
                <w:rFonts w:ascii="Times New Roman" w:hAnsi="Times New Roman" w:cs="Times New Roman"/>
                <w:i/>
              </w:rPr>
              <w:t>(grams)</w:t>
            </w:r>
          </w:p>
        </w:tc>
        <w:tc>
          <w:tcPr>
            <w:tcW w:w="3019" w:type="dxa"/>
          </w:tcPr>
          <w:p w14:paraId="160CAAB5" w14:textId="77777777" w:rsidR="00A156E7" w:rsidRPr="00600D51" w:rsidRDefault="00A156E7" w:rsidP="00ED4791">
            <w:pPr>
              <w:rPr>
                <w:rFonts w:ascii="Times New Roman" w:hAnsi="Times New Roman" w:cs="Times New Roman"/>
              </w:rPr>
            </w:pPr>
            <w:r>
              <w:rPr>
                <w:rFonts w:ascii="Times New Roman" w:hAnsi="Times New Roman" w:cs="Times New Roman"/>
              </w:rPr>
              <w:t>2790</w:t>
            </w:r>
            <w:r w:rsidRPr="004411EB">
              <w:rPr>
                <w:rFonts w:ascii="Times New Roman" w:hAnsi="Times New Roman"/>
                <w:i/>
              </w:rPr>
              <w:t>±</w:t>
            </w:r>
            <w:r>
              <w:rPr>
                <w:rFonts w:ascii="Times New Roman" w:hAnsi="Times New Roman"/>
              </w:rPr>
              <w:t>923</w:t>
            </w:r>
          </w:p>
        </w:tc>
      </w:tr>
      <w:tr w:rsidR="00A156E7" w14:paraId="4CFB2F31" w14:textId="77777777" w:rsidTr="00ED4791">
        <w:tc>
          <w:tcPr>
            <w:tcW w:w="3018" w:type="dxa"/>
          </w:tcPr>
          <w:p w14:paraId="6249FEFB" w14:textId="77777777" w:rsidR="00A156E7" w:rsidRPr="007B026E" w:rsidRDefault="00A156E7" w:rsidP="00ED4791">
            <w:pPr>
              <w:rPr>
                <w:rFonts w:ascii="Times New Roman" w:hAnsi="Times New Roman" w:cs="Times New Roman"/>
                <w:b/>
              </w:rPr>
            </w:pPr>
            <w:r>
              <w:rPr>
                <w:rFonts w:ascii="Times New Roman" w:hAnsi="Times New Roman" w:cs="Times New Roman"/>
                <w:b/>
              </w:rPr>
              <w:t xml:space="preserve">Preoperative platelet </w:t>
            </w:r>
            <w:r w:rsidRPr="007B026E">
              <w:rPr>
                <w:rFonts w:ascii="Times New Roman" w:hAnsi="Times New Roman" w:cs="Times New Roman"/>
                <w:i/>
              </w:rPr>
              <w:t>(x10</w:t>
            </w:r>
            <w:r w:rsidRPr="007B026E">
              <w:rPr>
                <w:rFonts w:ascii="Times New Roman" w:hAnsi="Times New Roman" w:cs="Times New Roman"/>
                <w:i/>
                <w:vertAlign w:val="superscript"/>
              </w:rPr>
              <w:t>3</w:t>
            </w:r>
            <w:r w:rsidRPr="007B026E">
              <w:rPr>
                <w:rFonts w:ascii="Times New Roman" w:hAnsi="Times New Roman" w:cs="Times New Roman"/>
                <w:i/>
              </w:rPr>
              <w:t xml:space="preserve"> count)</w:t>
            </w:r>
          </w:p>
        </w:tc>
        <w:tc>
          <w:tcPr>
            <w:tcW w:w="3019" w:type="dxa"/>
          </w:tcPr>
          <w:p w14:paraId="4BC7D9CB" w14:textId="77777777" w:rsidR="00A156E7" w:rsidRPr="007B026E" w:rsidRDefault="00A156E7" w:rsidP="00ED4791">
            <w:pPr>
              <w:rPr>
                <w:rFonts w:ascii="Times New Roman" w:hAnsi="Times New Roman" w:cs="Times New Roman"/>
              </w:rPr>
            </w:pPr>
            <w:r>
              <w:rPr>
                <w:rFonts w:ascii="Times New Roman" w:hAnsi="Times New Roman" w:cs="Times New Roman"/>
              </w:rPr>
              <w:t>227</w:t>
            </w:r>
            <w:r w:rsidRPr="004411EB">
              <w:rPr>
                <w:rFonts w:ascii="Times New Roman" w:hAnsi="Times New Roman"/>
                <w:i/>
              </w:rPr>
              <w:t>±</w:t>
            </w:r>
            <w:r w:rsidRPr="007B026E">
              <w:rPr>
                <w:rFonts w:ascii="Times New Roman" w:hAnsi="Times New Roman"/>
              </w:rPr>
              <w:t>70</w:t>
            </w:r>
          </w:p>
        </w:tc>
      </w:tr>
      <w:tr w:rsidR="00A156E7" w14:paraId="0076184B" w14:textId="77777777" w:rsidTr="00ED4791">
        <w:tc>
          <w:tcPr>
            <w:tcW w:w="3018" w:type="dxa"/>
          </w:tcPr>
          <w:p w14:paraId="5B4E3A99" w14:textId="77777777" w:rsidR="00A156E7" w:rsidRPr="00C164E9" w:rsidRDefault="00A156E7" w:rsidP="00ED4791">
            <w:pPr>
              <w:rPr>
                <w:rFonts w:ascii="Times New Roman" w:hAnsi="Times New Roman" w:cs="Times New Roman"/>
              </w:rPr>
            </w:pPr>
            <w:r w:rsidRPr="00CC470D">
              <w:rPr>
                <w:rFonts w:ascii="Times New Roman" w:hAnsi="Times New Roman" w:cs="Times New Roman"/>
                <w:b/>
              </w:rPr>
              <w:t>Preoperative hemoglobin</w:t>
            </w:r>
            <w:r>
              <w:rPr>
                <w:rFonts w:ascii="Times New Roman" w:hAnsi="Times New Roman" w:cs="Times New Roman"/>
              </w:rPr>
              <w:t xml:space="preserve"> </w:t>
            </w:r>
            <w:r w:rsidRPr="00CC470D">
              <w:rPr>
                <w:rFonts w:ascii="Times New Roman" w:hAnsi="Times New Roman" w:cs="Times New Roman"/>
                <w:i/>
              </w:rPr>
              <w:t>(g/dL)</w:t>
            </w:r>
          </w:p>
        </w:tc>
        <w:tc>
          <w:tcPr>
            <w:tcW w:w="3019" w:type="dxa"/>
          </w:tcPr>
          <w:p w14:paraId="632AEA94" w14:textId="77777777" w:rsidR="00A156E7" w:rsidRDefault="00A156E7" w:rsidP="00ED4791">
            <w:pPr>
              <w:rPr>
                <w:rFonts w:ascii="Times New Roman" w:hAnsi="Times New Roman" w:cs="Times New Roman"/>
              </w:rPr>
            </w:pPr>
            <w:r>
              <w:rPr>
                <w:rFonts w:ascii="Times New Roman" w:hAnsi="Times New Roman" w:cs="Times New Roman"/>
              </w:rPr>
              <w:t>11.6</w:t>
            </w:r>
            <w:r w:rsidRPr="004411EB">
              <w:rPr>
                <w:rFonts w:ascii="Times New Roman" w:hAnsi="Times New Roman"/>
                <w:i/>
              </w:rPr>
              <w:t>±</w:t>
            </w:r>
            <w:r w:rsidRPr="00CC470D">
              <w:rPr>
                <w:rFonts w:ascii="Times New Roman" w:hAnsi="Times New Roman"/>
              </w:rPr>
              <w:t>0.9</w:t>
            </w:r>
          </w:p>
        </w:tc>
      </w:tr>
      <w:tr w:rsidR="00A156E7" w14:paraId="452AF6D5" w14:textId="77777777" w:rsidTr="00ED4791">
        <w:tc>
          <w:tcPr>
            <w:tcW w:w="3018" w:type="dxa"/>
          </w:tcPr>
          <w:p w14:paraId="4D8EB7A2" w14:textId="77777777" w:rsidR="00A156E7" w:rsidRDefault="00A156E7" w:rsidP="00ED4791">
            <w:pPr>
              <w:rPr>
                <w:rFonts w:ascii="Times New Roman" w:hAnsi="Times New Roman" w:cs="Times New Roman"/>
              </w:rPr>
            </w:pPr>
            <w:r>
              <w:rPr>
                <w:rFonts w:ascii="Times New Roman" w:hAnsi="Times New Roman" w:cs="Times New Roman"/>
                <w:b/>
              </w:rPr>
              <w:t>Post</w:t>
            </w:r>
            <w:r w:rsidRPr="00CC470D">
              <w:rPr>
                <w:rFonts w:ascii="Times New Roman" w:hAnsi="Times New Roman" w:cs="Times New Roman"/>
                <w:b/>
              </w:rPr>
              <w:t>operative hemoglobin</w:t>
            </w:r>
            <w:r>
              <w:rPr>
                <w:rFonts w:ascii="Times New Roman" w:hAnsi="Times New Roman" w:cs="Times New Roman"/>
              </w:rPr>
              <w:t xml:space="preserve"> </w:t>
            </w:r>
            <w:r w:rsidRPr="006A4C26">
              <w:rPr>
                <w:rFonts w:ascii="Times New Roman" w:hAnsi="Times New Roman" w:cs="Times New Roman"/>
                <w:b/>
              </w:rPr>
              <w:t xml:space="preserve">6 hours after surgery </w:t>
            </w:r>
            <w:r w:rsidRPr="00CC470D">
              <w:rPr>
                <w:rFonts w:ascii="Times New Roman" w:hAnsi="Times New Roman" w:cs="Times New Roman"/>
                <w:i/>
              </w:rPr>
              <w:t>(g/dL)</w:t>
            </w:r>
          </w:p>
        </w:tc>
        <w:tc>
          <w:tcPr>
            <w:tcW w:w="3019" w:type="dxa"/>
          </w:tcPr>
          <w:p w14:paraId="77279924" w14:textId="77777777" w:rsidR="00A156E7" w:rsidRPr="006A4C26" w:rsidRDefault="00A156E7" w:rsidP="00ED4791">
            <w:pPr>
              <w:rPr>
                <w:rFonts w:ascii="Times New Roman" w:hAnsi="Times New Roman" w:cs="Times New Roman"/>
              </w:rPr>
            </w:pPr>
            <w:r>
              <w:rPr>
                <w:rFonts w:ascii="Times New Roman" w:hAnsi="Times New Roman" w:cs="Times New Roman"/>
              </w:rPr>
              <w:t>9.3</w:t>
            </w:r>
            <w:r w:rsidRPr="004411EB">
              <w:rPr>
                <w:rFonts w:ascii="Times New Roman" w:hAnsi="Times New Roman"/>
                <w:i/>
              </w:rPr>
              <w:t>±</w:t>
            </w:r>
            <w:r>
              <w:rPr>
                <w:rFonts w:ascii="Times New Roman" w:hAnsi="Times New Roman"/>
              </w:rPr>
              <w:t>0.9</w:t>
            </w:r>
          </w:p>
        </w:tc>
      </w:tr>
      <w:tr w:rsidR="00A156E7" w14:paraId="43745F92" w14:textId="77777777" w:rsidTr="00ED4791">
        <w:tc>
          <w:tcPr>
            <w:tcW w:w="3018" w:type="dxa"/>
          </w:tcPr>
          <w:p w14:paraId="1C4C33DB" w14:textId="77777777" w:rsidR="00A156E7" w:rsidRPr="006A4C26" w:rsidRDefault="00A156E7" w:rsidP="00ED4791">
            <w:pPr>
              <w:rPr>
                <w:rFonts w:ascii="Times New Roman" w:hAnsi="Times New Roman" w:cs="Times New Roman"/>
                <w:b/>
              </w:rPr>
            </w:pPr>
            <w:r w:rsidRPr="006A4C26">
              <w:rPr>
                <w:rFonts w:ascii="Times New Roman" w:hAnsi="Times New Roman" w:cs="Times New Roman"/>
                <w:b/>
              </w:rPr>
              <w:t xml:space="preserve">Duration of operation </w:t>
            </w:r>
            <w:r w:rsidRPr="006A4C26">
              <w:rPr>
                <w:rFonts w:ascii="Times New Roman" w:hAnsi="Times New Roman" w:cs="Times New Roman"/>
                <w:i/>
              </w:rPr>
              <w:t>(minutes)</w:t>
            </w:r>
          </w:p>
        </w:tc>
        <w:tc>
          <w:tcPr>
            <w:tcW w:w="3019" w:type="dxa"/>
          </w:tcPr>
          <w:p w14:paraId="326E104E" w14:textId="77777777" w:rsidR="00A156E7" w:rsidRPr="006A4C26" w:rsidRDefault="00A156E7" w:rsidP="00ED4791">
            <w:pPr>
              <w:rPr>
                <w:rFonts w:ascii="Times New Roman" w:hAnsi="Times New Roman" w:cs="Times New Roman"/>
              </w:rPr>
            </w:pPr>
            <w:r>
              <w:rPr>
                <w:rFonts w:ascii="Times New Roman" w:hAnsi="Times New Roman" w:cs="Times New Roman"/>
              </w:rPr>
              <w:t>69.5</w:t>
            </w:r>
            <w:r w:rsidRPr="004411EB">
              <w:rPr>
                <w:rFonts w:ascii="Times New Roman" w:hAnsi="Times New Roman"/>
                <w:i/>
              </w:rPr>
              <w:t>±</w:t>
            </w:r>
            <w:r>
              <w:rPr>
                <w:rFonts w:ascii="Times New Roman" w:hAnsi="Times New Roman"/>
              </w:rPr>
              <w:t>28.1</w:t>
            </w:r>
          </w:p>
        </w:tc>
      </w:tr>
      <w:tr w:rsidR="00A156E7" w14:paraId="6A73B513" w14:textId="77777777" w:rsidTr="00ED4791">
        <w:tc>
          <w:tcPr>
            <w:tcW w:w="3018" w:type="dxa"/>
          </w:tcPr>
          <w:p w14:paraId="628338B5" w14:textId="77777777" w:rsidR="00A156E7" w:rsidRPr="006A4C26" w:rsidRDefault="00A156E7" w:rsidP="00ED4791">
            <w:pPr>
              <w:rPr>
                <w:rFonts w:ascii="Times New Roman" w:hAnsi="Times New Roman" w:cs="Times New Roman"/>
                <w:b/>
              </w:rPr>
            </w:pPr>
            <w:r>
              <w:rPr>
                <w:rFonts w:ascii="Times New Roman" w:hAnsi="Times New Roman" w:cs="Times New Roman"/>
                <w:b/>
              </w:rPr>
              <w:t xml:space="preserve">Transfusion of erythrocyte suspension </w:t>
            </w:r>
            <w:r w:rsidRPr="003B0AEA">
              <w:rPr>
                <w:rFonts w:ascii="Times New Roman" w:hAnsi="Times New Roman" w:cs="Times New Roman"/>
                <w:i/>
              </w:rPr>
              <w:t>(units)</w:t>
            </w:r>
          </w:p>
        </w:tc>
        <w:tc>
          <w:tcPr>
            <w:tcW w:w="3019" w:type="dxa"/>
          </w:tcPr>
          <w:p w14:paraId="5F235B55" w14:textId="77777777" w:rsidR="00A156E7" w:rsidRDefault="00A156E7" w:rsidP="00ED4791">
            <w:pPr>
              <w:rPr>
                <w:rFonts w:ascii="Times New Roman" w:hAnsi="Times New Roman" w:cs="Times New Roman"/>
              </w:rPr>
            </w:pPr>
            <w:r>
              <w:rPr>
                <w:rFonts w:ascii="Times New Roman" w:hAnsi="Times New Roman" w:cs="Times New Roman"/>
              </w:rPr>
              <w:t>3.1</w:t>
            </w:r>
            <w:r w:rsidRPr="00602032">
              <w:rPr>
                <w:rFonts w:ascii="Times New Roman" w:hAnsi="Times New Roman"/>
              </w:rPr>
              <w:t>±2.7</w:t>
            </w:r>
          </w:p>
        </w:tc>
      </w:tr>
      <w:tr w:rsidR="00A156E7" w14:paraId="1EAB71EA" w14:textId="77777777" w:rsidTr="00ED4791">
        <w:tc>
          <w:tcPr>
            <w:tcW w:w="3018" w:type="dxa"/>
          </w:tcPr>
          <w:p w14:paraId="73F69B00" w14:textId="77777777" w:rsidR="00A156E7" w:rsidRPr="006A4C26" w:rsidRDefault="00A156E7" w:rsidP="00ED4791">
            <w:pPr>
              <w:rPr>
                <w:rFonts w:ascii="Times New Roman" w:hAnsi="Times New Roman" w:cs="Times New Roman"/>
                <w:b/>
              </w:rPr>
            </w:pPr>
            <w:r>
              <w:rPr>
                <w:rFonts w:ascii="Times New Roman" w:hAnsi="Times New Roman" w:cs="Times New Roman"/>
                <w:b/>
              </w:rPr>
              <w:t xml:space="preserve">Transfusion of TDP suspension </w:t>
            </w:r>
            <w:r w:rsidRPr="003B0AEA">
              <w:rPr>
                <w:rFonts w:ascii="Times New Roman" w:hAnsi="Times New Roman" w:cs="Times New Roman"/>
                <w:i/>
              </w:rPr>
              <w:t>(units)</w:t>
            </w:r>
          </w:p>
        </w:tc>
        <w:tc>
          <w:tcPr>
            <w:tcW w:w="3019" w:type="dxa"/>
          </w:tcPr>
          <w:p w14:paraId="56A54DED" w14:textId="77777777" w:rsidR="00A156E7" w:rsidRPr="00602032" w:rsidRDefault="00A156E7" w:rsidP="00ED4791">
            <w:pPr>
              <w:rPr>
                <w:rFonts w:ascii="Times New Roman" w:hAnsi="Times New Roman" w:cs="Times New Roman"/>
              </w:rPr>
            </w:pPr>
            <w:r>
              <w:rPr>
                <w:rFonts w:ascii="Times New Roman" w:hAnsi="Times New Roman" w:cs="Times New Roman"/>
              </w:rPr>
              <w:t>2.9</w:t>
            </w:r>
            <w:r w:rsidRPr="004411EB">
              <w:rPr>
                <w:rFonts w:ascii="Times New Roman" w:hAnsi="Times New Roman"/>
                <w:i/>
              </w:rPr>
              <w:t>±</w:t>
            </w:r>
            <w:r>
              <w:rPr>
                <w:rFonts w:ascii="Times New Roman" w:hAnsi="Times New Roman"/>
              </w:rPr>
              <w:t>2</w:t>
            </w:r>
          </w:p>
        </w:tc>
      </w:tr>
      <w:tr w:rsidR="00A156E7" w14:paraId="56923748" w14:textId="77777777" w:rsidTr="00ED4791">
        <w:tc>
          <w:tcPr>
            <w:tcW w:w="3018" w:type="dxa"/>
          </w:tcPr>
          <w:p w14:paraId="323DD84E" w14:textId="77777777" w:rsidR="00A156E7" w:rsidRPr="006A4C26" w:rsidRDefault="00A156E7" w:rsidP="00ED4791">
            <w:pPr>
              <w:rPr>
                <w:rFonts w:ascii="Times New Roman" w:hAnsi="Times New Roman" w:cs="Times New Roman"/>
                <w:b/>
              </w:rPr>
            </w:pPr>
            <w:r>
              <w:rPr>
                <w:rFonts w:ascii="Times New Roman" w:hAnsi="Times New Roman" w:cs="Times New Roman"/>
                <w:b/>
              </w:rPr>
              <w:t xml:space="preserve">Transfusion of thrombocyte suspension </w:t>
            </w:r>
            <w:r w:rsidRPr="003B0AEA">
              <w:rPr>
                <w:rFonts w:ascii="Times New Roman" w:hAnsi="Times New Roman" w:cs="Times New Roman"/>
                <w:i/>
              </w:rPr>
              <w:t>(units)</w:t>
            </w:r>
          </w:p>
        </w:tc>
        <w:tc>
          <w:tcPr>
            <w:tcW w:w="3019" w:type="dxa"/>
          </w:tcPr>
          <w:p w14:paraId="099FE7F4" w14:textId="77777777" w:rsidR="00A156E7" w:rsidRDefault="00A156E7" w:rsidP="00ED4791">
            <w:pPr>
              <w:rPr>
                <w:rFonts w:ascii="Times New Roman" w:hAnsi="Times New Roman" w:cs="Times New Roman"/>
              </w:rPr>
            </w:pPr>
            <w:r>
              <w:rPr>
                <w:rFonts w:ascii="Times New Roman" w:hAnsi="Times New Roman" w:cs="Times New Roman"/>
              </w:rPr>
              <w:t>0.1</w:t>
            </w:r>
            <w:r w:rsidRPr="004411EB">
              <w:rPr>
                <w:rFonts w:ascii="Times New Roman" w:hAnsi="Times New Roman"/>
                <w:i/>
              </w:rPr>
              <w:t>±</w:t>
            </w:r>
            <w:r w:rsidRPr="00602032">
              <w:rPr>
                <w:rFonts w:ascii="Times New Roman" w:hAnsi="Times New Roman"/>
              </w:rPr>
              <w:t>0.9</w:t>
            </w:r>
          </w:p>
        </w:tc>
      </w:tr>
      <w:tr w:rsidR="00A156E7" w14:paraId="610FBD49" w14:textId="77777777" w:rsidTr="00ED4791">
        <w:tc>
          <w:tcPr>
            <w:tcW w:w="3018" w:type="dxa"/>
          </w:tcPr>
          <w:p w14:paraId="425FB579" w14:textId="77777777" w:rsidR="00A156E7" w:rsidRPr="006A4C26" w:rsidRDefault="00A156E7" w:rsidP="00ED4791">
            <w:pPr>
              <w:rPr>
                <w:rFonts w:ascii="Times New Roman" w:hAnsi="Times New Roman" w:cs="Times New Roman"/>
                <w:b/>
              </w:rPr>
            </w:pPr>
            <w:r>
              <w:rPr>
                <w:rFonts w:ascii="Times New Roman" w:hAnsi="Times New Roman" w:cs="Times New Roman"/>
                <w:b/>
              </w:rPr>
              <w:t xml:space="preserve">Transfusion of fibrinogen suspension </w:t>
            </w:r>
            <w:r w:rsidRPr="003B0AEA">
              <w:rPr>
                <w:rFonts w:ascii="Times New Roman" w:hAnsi="Times New Roman" w:cs="Times New Roman"/>
                <w:i/>
              </w:rPr>
              <w:t>(units)</w:t>
            </w:r>
          </w:p>
        </w:tc>
        <w:tc>
          <w:tcPr>
            <w:tcW w:w="3019" w:type="dxa"/>
          </w:tcPr>
          <w:p w14:paraId="6CC1C782" w14:textId="77777777" w:rsidR="00A156E7" w:rsidRDefault="00A156E7" w:rsidP="00ED4791">
            <w:pPr>
              <w:rPr>
                <w:rFonts w:ascii="Times New Roman" w:hAnsi="Times New Roman" w:cs="Times New Roman"/>
              </w:rPr>
            </w:pPr>
            <w:r>
              <w:rPr>
                <w:rFonts w:ascii="Times New Roman" w:hAnsi="Times New Roman" w:cs="Times New Roman"/>
              </w:rPr>
              <w:t>0.5</w:t>
            </w:r>
            <w:r w:rsidRPr="004411EB">
              <w:rPr>
                <w:rFonts w:ascii="Times New Roman" w:hAnsi="Times New Roman"/>
                <w:i/>
              </w:rPr>
              <w:t>±</w:t>
            </w:r>
            <w:r w:rsidRPr="00170E9A">
              <w:rPr>
                <w:rFonts w:ascii="Times New Roman" w:hAnsi="Times New Roman"/>
              </w:rPr>
              <w:t>2.</w:t>
            </w:r>
            <w:r>
              <w:rPr>
                <w:rFonts w:ascii="Times New Roman" w:hAnsi="Times New Roman"/>
              </w:rPr>
              <w:t>5</w:t>
            </w:r>
          </w:p>
        </w:tc>
      </w:tr>
    </w:tbl>
    <w:p w14:paraId="33DD8B7D" w14:textId="77777777" w:rsidR="00A156E7" w:rsidRDefault="00A156E7" w:rsidP="00A156E7">
      <w:pPr>
        <w:rPr>
          <w:rFonts w:ascii="Times New Roman" w:hAnsi="Times New Roman" w:cs="Times New Roman"/>
        </w:rPr>
      </w:pPr>
    </w:p>
    <w:p w14:paraId="553CF873" w14:textId="77777777" w:rsidR="00A156E7" w:rsidRDefault="00A156E7" w:rsidP="00A156E7">
      <w:pPr>
        <w:rPr>
          <w:rFonts w:ascii="Times New Roman" w:hAnsi="Times New Roman" w:cs="Times New Roman"/>
        </w:rPr>
      </w:pPr>
    </w:p>
    <w:p w14:paraId="1F143CE7" w14:textId="77777777" w:rsidR="00A156E7" w:rsidRDefault="00A156E7" w:rsidP="00A156E7">
      <w:pPr>
        <w:rPr>
          <w:rFonts w:ascii="Times New Roman" w:hAnsi="Times New Roman" w:cs="Times New Roman"/>
        </w:rPr>
      </w:pPr>
    </w:p>
    <w:p w14:paraId="66713DB0" w14:textId="77777777" w:rsidR="00A156E7" w:rsidRDefault="00A156E7" w:rsidP="00A156E7">
      <w:pPr>
        <w:rPr>
          <w:rFonts w:ascii="Times New Roman" w:hAnsi="Times New Roman" w:cs="Times New Roman"/>
        </w:rPr>
      </w:pPr>
    </w:p>
    <w:p w14:paraId="215865A0" w14:textId="77777777" w:rsidR="00A156E7" w:rsidRDefault="00A156E7" w:rsidP="00A156E7">
      <w:pPr>
        <w:rPr>
          <w:rFonts w:ascii="Times New Roman" w:hAnsi="Times New Roman" w:cs="Times New Roman"/>
        </w:rPr>
      </w:pPr>
    </w:p>
    <w:p w14:paraId="573F790D" w14:textId="77777777" w:rsidR="00A156E7" w:rsidRDefault="00A156E7" w:rsidP="00A156E7">
      <w:pPr>
        <w:rPr>
          <w:rFonts w:ascii="Times New Roman" w:hAnsi="Times New Roman" w:cs="Times New Roman"/>
        </w:rPr>
      </w:pPr>
    </w:p>
    <w:p w14:paraId="3913BDF7" w14:textId="77777777" w:rsidR="00A156E7" w:rsidRDefault="00A156E7" w:rsidP="00A156E7">
      <w:pPr>
        <w:rPr>
          <w:rFonts w:ascii="Times New Roman" w:hAnsi="Times New Roman" w:cs="Times New Roman"/>
        </w:rPr>
      </w:pPr>
    </w:p>
    <w:p w14:paraId="456B8931" w14:textId="77777777" w:rsidR="00A156E7" w:rsidRDefault="00A156E7" w:rsidP="00A156E7">
      <w:pPr>
        <w:rPr>
          <w:rFonts w:ascii="Times New Roman" w:hAnsi="Times New Roman" w:cs="Times New Roman"/>
        </w:rPr>
      </w:pPr>
    </w:p>
    <w:p w14:paraId="497AFC2F" w14:textId="77777777" w:rsidR="00A156E7" w:rsidRDefault="00A156E7" w:rsidP="00A156E7">
      <w:pPr>
        <w:rPr>
          <w:rFonts w:ascii="Times New Roman" w:hAnsi="Times New Roman" w:cs="Times New Roman"/>
        </w:rPr>
      </w:pPr>
    </w:p>
    <w:p w14:paraId="0E2979AF" w14:textId="77777777" w:rsidR="00A156E7" w:rsidRDefault="00A156E7" w:rsidP="00A156E7">
      <w:pPr>
        <w:rPr>
          <w:rFonts w:ascii="Times New Roman" w:hAnsi="Times New Roman" w:cs="Times New Roman"/>
        </w:rPr>
      </w:pPr>
    </w:p>
    <w:p w14:paraId="682DE38C" w14:textId="77777777" w:rsidR="00A156E7" w:rsidRDefault="00A156E7" w:rsidP="00A156E7">
      <w:pPr>
        <w:rPr>
          <w:rFonts w:ascii="Times New Roman" w:hAnsi="Times New Roman" w:cs="Times New Roman"/>
        </w:rPr>
      </w:pPr>
    </w:p>
    <w:p w14:paraId="437F5BCF" w14:textId="77777777" w:rsidR="00A156E7" w:rsidRDefault="00A156E7" w:rsidP="00A156E7">
      <w:pPr>
        <w:rPr>
          <w:rFonts w:ascii="Times New Roman" w:hAnsi="Times New Roman" w:cs="Times New Roman"/>
        </w:rPr>
      </w:pPr>
    </w:p>
    <w:p w14:paraId="07F1E7E6" w14:textId="77777777" w:rsidR="00A156E7" w:rsidRDefault="00A156E7" w:rsidP="00A156E7">
      <w:pPr>
        <w:rPr>
          <w:rFonts w:ascii="Times New Roman" w:hAnsi="Times New Roman" w:cs="Times New Roman"/>
        </w:rPr>
      </w:pPr>
    </w:p>
    <w:p w14:paraId="665A11E8" w14:textId="77777777" w:rsidR="00A156E7" w:rsidRDefault="00A156E7" w:rsidP="00A156E7">
      <w:pPr>
        <w:rPr>
          <w:rFonts w:ascii="Times New Roman" w:hAnsi="Times New Roman" w:cs="Times New Roman"/>
        </w:rPr>
      </w:pPr>
    </w:p>
    <w:p w14:paraId="286DE9B1" w14:textId="77777777" w:rsidR="00A156E7" w:rsidRDefault="00A156E7" w:rsidP="00A156E7">
      <w:pPr>
        <w:rPr>
          <w:rFonts w:ascii="Times New Roman" w:hAnsi="Times New Roman" w:cs="Times New Roman"/>
        </w:rPr>
      </w:pPr>
    </w:p>
    <w:p w14:paraId="1BAB012C" w14:textId="77777777" w:rsidR="00A156E7" w:rsidRDefault="00A156E7" w:rsidP="00A156E7">
      <w:pPr>
        <w:rPr>
          <w:rFonts w:ascii="Times New Roman" w:hAnsi="Times New Roman" w:cs="Times New Roman"/>
        </w:rPr>
      </w:pPr>
    </w:p>
    <w:p w14:paraId="0A58AE9C" w14:textId="77777777" w:rsidR="00A156E7" w:rsidRDefault="00A156E7" w:rsidP="00A156E7">
      <w:pPr>
        <w:rPr>
          <w:rFonts w:ascii="Times New Roman" w:hAnsi="Times New Roman" w:cs="Times New Roman"/>
        </w:rPr>
      </w:pPr>
    </w:p>
    <w:p w14:paraId="072F3DF0" w14:textId="77777777" w:rsidR="00A156E7" w:rsidRDefault="00A156E7" w:rsidP="00A156E7">
      <w:pPr>
        <w:rPr>
          <w:rFonts w:ascii="Times New Roman" w:hAnsi="Times New Roman" w:cs="Times New Roman"/>
        </w:rPr>
      </w:pPr>
    </w:p>
    <w:p w14:paraId="3A67DA8F" w14:textId="77777777" w:rsidR="00A156E7" w:rsidRDefault="00A156E7" w:rsidP="00A156E7">
      <w:pPr>
        <w:rPr>
          <w:rFonts w:ascii="Times New Roman" w:hAnsi="Times New Roman" w:cs="Times New Roman"/>
        </w:rPr>
      </w:pPr>
    </w:p>
    <w:p w14:paraId="3D386688" w14:textId="77777777" w:rsidR="00A156E7" w:rsidRDefault="00A156E7" w:rsidP="00A156E7">
      <w:pPr>
        <w:rPr>
          <w:rFonts w:ascii="Times New Roman" w:hAnsi="Times New Roman" w:cs="Times New Roman"/>
        </w:rPr>
      </w:pPr>
    </w:p>
    <w:p w14:paraId="37C24D4B" w14:textId="77777777" w:rsidR="00A156E7" w:rsidRDefault="00A156E7" w:rsidP="00A156E7">
      <w:pPr>
        <w:rPr>
          <w:rFonts w:ascii="Times New Roman" w:hAnsi="Times New Roman" w:cs="Times New Roman"/>
        </w:rPr>
      </w:pPr>
    </w:p>
    <w:p w14:paraId="341C0093" w14:textId="77777777" w:rsidR="00A156E7" w:rsidRDefault="00A156E7" w:rsidP="00A156E7">
      <w:pPr>
        <w:rPr>
          <w:rFonts w:ascii="Times New Roman" w:hAnsi="Times New Roman" w:cs="Times New Roman"/>
        </w:rPr>
      </w:pPr>
    </w:p>
    <w:p w14:paraId="314EE870" w14:textId="77777777" w:rsidR="00A156E7" w:rsidRDefault="00A156E7" w:rsidP="00A156E7">
      <w:pPr>
        <w:rPr>
          <w:rFonts w:ascii="Times New Roman" w:hAnsi="Times New Roman" w:cs="Times New Roman"/>
        </w:rPr>
      </w:pPr>
    </w:p>
    <w:p w14:paraId="3B37CCC8" w14:textId="77777777" w:rsidR="00A156E7" w:rsidRDefault="00A156E7" w:rsidP="00A156E7">
      <w:pPr>
        <w:rPr>
          <w:rFonts w:ascii="Times New Roman" w:hAnsi="Times New Roman" w:cs="Times New Roman"/>
        </w:rPr>
      </w:pPr>
    </w:p>
    <w:p w14:paraId="66B7E20E" w14:textId="77777777" w:rsidR="00A156E7" w:rsidRDefault="00A156E7" w:rsidP="00A156E7">
      <w:pPr>
        <w:rPr>
          <w:rFonts w:ascii="Times New Roman" w:hAnsi="Times New Roman" w:cs="Times New Roman"/>
        </w:rPr>
      </w:pPr>
    </w:p>
    <w:p w14:paraId="37682547" w14:textId="77777777" w:rsidR="00A156E7" w:rsidRPr="00A156E7" w:rsidRDefault="00A156E7" w:rsidP="00A156E7">
      <w:pPr>
        <w:rPr>
          <w:rFonts w:ascii="Times New Roman" w:hAnsi="Times New Roman" w:cs="Times New Roman"/>
          <w:b/>
        </w:rPr>
      </w:pPr>
      <w:r w:rsidRPr="00A156E7">
        <w:rPr>
          <w:rFonts w:ascii="Times New Roman" w:hAnsi="Times New Roman" w:cs="Times New Roman"/>
          <w:b/>
        </w:rPr>
        <w:t>Table 2. Indications for hypogastric artery ligation.</w:t>
      </w:r>
    </w:p>
    <w:tbl>
      <w:tblPr>
        <w:tblStyle w:val="TabloKlavuzu"/>
        <w:tblW w:w="0" w:type="auto"/>
        <w:tblLook w:val="04A0" w:firstRow="1" w:lastRow="0" w:firstColumn="1" w:lastColumn="0" w:noHBand="0" w:noVBand="1"/>
      </w:tblPr>
      <w:tblGrid>
        <w:gridCol w:w="3018"/>
        <w:gridCol w:w="3019"/>
      </w:tblGrid>
      <w:tr w:rsidR="00A156E7" w:rsidRPr="00583A0D" w14:paraId="28877621" w14:textId="77777777" w:rsidTr="00ED4791">
        <w:tc>
          <w:tcPr>
            <w:tcW w:w="3018" w:type="dxa"/>
          </w:tcPr>
          <w:p w14:paraId="316AE7BD" w14:textId="77777777" w:rsidR="00A156E7" w:rsidRPr="00583A0D" w:rsidRDefault="00A156E7" w:rsidP="00ED4791">
            <w:pPr>
              <w:rPr>
                <w:rFonts w:ascii="Times New Roman" w:hAnsi="Times New Roman" w:cs="Times New Roman"/>
                <w:b/>
              </w:rPr>
            </w:pPr>
            <w:r>
              <w:rPr>
                <w:rFonts w:ascii="Times New Roman" w:hAnsi="Times New Roman" w:cs="Times New Roman"/>
                <w:b/>
              </w:rPr>
              <w:t>Indications</w:t>
            </w:r>
          </w:p>
        </w:tc>
        <w:tc>
          <w:tcPr>
            <w:tcW w:w="3019" w:type="dxa"/>
          </w:tcPr>
          <w:p w14:paraId="6D491A6B" w14:textId="77777777" w:rsidR="00A156E7" w:rsidRPr="00583A0D" w:rsidRDefault="00A156E7" w:rsidP="00ED4791">
            <w:pPr>
              <w:rPr>
                <w:rFonts w:ascii="Times New Roman" w:hAnsi="Times New Roman" w:cs="Times New Roman"/>
                <w:b/>
              </w:rPr>
            </w:pPr>
            <w:r>
              <w:rPr>
                <w:rFonts w:ascii="Times New Roman" w:hAnsi="Times New Roman" w:cs="Times New Roman"/>
                <w:b/>
              </w:rPr>
              <w:t>n (%)</w:t>
            </w:r>
          </w:p>
        </w:tc>
      </w:tr>
      <w:tr w:rsidR="00A156E7" w14:paraId="623C377A" w14:textId="77777777" w:rsidTr="00ED4791">
        <w:tc>
          <w:tcPr>
            <w:tcW w:w="3018" w:type="dxa"/>
          </w:tcPr>
          <w:p w14:paraId="6FCBA22F" w14:textId="77777777" w:rsidR="00A156E7" w:rsidRPr="00583A0D" w:rsidRDefault="00A156E7" w:rsidP="00ED4791">
            <w:pPr>
              <w:rPr>
                <w:rFonts w:ascii="Times New Roman" w:hAnsi="Times New Roman" w:cs="Times New Roman"/>
                <w:b/>
              </w:rPr>
            </w:pPr>
            <w:r>
              <w:rPr>
                <w:rFonts w:ascii="Times New Roman" w:hAnsi="Times New Roman" w:cs="Times New Roman"/>
                <w:b/>
              </w:rPr>
              <w:t>Uterine atony</w:t>
            </w:r>
          </w:p>
        </w:tc>
        <w:tc>
          <w:tcPr>
            <w:tcW w:w="3019" w:type="dxa"/>
          </w:tcPr>
          <w:p w14:paraId="7219C8E0" w14:textId="77777777" w:rsidR="00A156E7" w:rsidRPr="00583A0D" w:rsidRDefault="00A156E7" w:rsidP="00ED4791">
            <w:pPr>
              <w:rPr>
                <w:rFonts w:ascii="Times New Roman" w:hAnsi="Times New Roman" w:cs="Times New Roman"/>
              </w:rPr>
            </w:pPr>
            <w:r>
              <w:rPr>
                <w:rFonts w:ascii="Times New Roman" w:hAnsi="Times New Roman" w:cs="Times New Roman"/>
              </w:rPr>
              <w:t>3 (50)</w:t>
            </w:r>
          </w:p>
        </w:tc>
      </w:tr>
      <w:tr w:rsidR="00A156E7" w14:paraId="453F9FB4" w14:textId="77777777" w:rsidTr="00ED4791">
        <w:trPr>
          <w:trHeight w:val="279"/>
        </w:trPr>
        <w:tc>
          <w:tcPr>
            <w:tcW w:w="3018" w:type="dxa"/>
          </w:tcPr>
          <w:p w14:paraId="3B293822" w14:textId="77777777" w:rsidR="00A156E7" w:rsidRPr="00510C26" w:rsidRDefault="00A156E7" w:rsidP="00ED4791">
            <w:pPr>
              <w:rPr>
                <w:rFonts w:ascii="Times New Roman" w:hAnsi="Times New Roman" w:cs="Times New Roman"/>
                <w:i/>
              </w:rPr>
            </w:pPr>
            <w:r>
              <w:rPr>
                <w:rFonts w:ascii="Times New Roman" w:hAnsi="Times New Roman" w:cs="Times New Roman"/>
                <w:b/>
              </w:rPr>
              <w:t xml:space="preserve">Placenta previa </w:t>
            </w:r>
          </w:p>
        </w:tc>
        <w:tc>
          <w:tcPr>
            <w:tcW w:w="3019" w:type="dxa"/>
          </w:tcPr>
          <w:p w14:paraId="375B5103" w14:textId="77777777" w:rsidR="00A156E7" w:rsidRPr="00510C26" w:rsidRDefault="00A156E7" w:rsidP="00ED4791">
            <w:pPr>
              <w:rPr>
                <w:rFonts w:ascii="Times New Roman" w:hAnsi="Times New Roman" w:cs="Times New Roman"/>
              </w:rPr>
            </w:pPr>
            <w:r>
              <w:rPr>
                <w:rFonts w:ascii="Times New Roman" w:hAnsi="Times New Roman" w:cs="Times New Roman"/>
              </w:rPr>
              <w:t>2 (33.3)</w:t>
            </w:r>
          </w:p>
        </w:tc>
      </w:tr>
      <w:tr w:rsidR="00A156E7" w14:paraId="5E822647" w14:textId="77777777" w:rsidTr="00ED4791">
        <w:tc>
          <w:tcPr>
            <w:tcW w:w="3018" w:type="dxa"/>
          </w:tcPr>
          <w:p w14:paraId="34DE9E66" w14:textId="77777777" w:rsidR="00A156E7" w:rsidRPr="00510C26" w:rsidRDefault="00A156E7" w:rsidP="00ED4791">
            <w:pPr>
              <w:rPr>
                <w:rFonts w:ascii="Times New Roman" w:hAnsi="Times New Roman" w:cs="Times New Roman"/>
                <w:i/>
              </w:rPr>
            </w:pPr>
            <w:r>
              <w:rPr>
                <w:rFonts w:ascii="Times New Roman" w:hAnsi="Times New Roman" w:cs="Times New Roman"/>
                <w:b/>
              </w:rPr>
              <w:t>Ablatio placenta</w:t>
            </w:r>
          </w:p>
        </w:tc>
        <w:tc>
          <w:tcPr>
            <w:tcW w:w="3019" w:type="dxa"/>
          </w:tcPr>
          <w:p w14:paraId="5B6F7902" w14:textId="77777777" w:rsidR="00A156E7" w:rsidRPr="00510C26" w:rsidRDefault="00A156E7" w:rsidP="00ED4791">
            <w:pPr>
              <w:rPr>
                <w:rFonts w:ascii="Times New Roman" w:hAnsi="Times New Roman" w:cs="Times New Roman"/>
              </w:rPr>
            </w:pPr>
            <w:r>
              <w:rPr>
                <w:rFonts w:ascii="Times New Roman" w:hAnsi="Times New Roman" w:cs="Times New Roman"/>
              </w:rPr>
              <w:t>1 (16.7)</w:t>
            </w:r>
          </w:p>
        </w:tc>
      </w:tr>
    </w:tbl>
    <w:p w14:paraId="420368DB" w14:textId="77777777" w:rsidR="00A156E7" w:rsidRDefault="00A156E7" w:rsidP="00A156E7">
      <w:pPr>
        <w:rPr>
          <w:rFonts w:ascii="Times New Roman" w:hAnsi="Times New Roman" w:cs="Times New Roman"/>
        </w:rPr>
      </w:pPr>
    </w:p>
    <w:p w14:paraId="17DA6517" w14:textId="77777777" w:rsidR="00A156E7" w:rsidRDefault="00A156E7" w:rsidP="00A156E7">
      <w:pPr>
        <w:rPr>
          <w:rFonts w:ascii="Times New Roman" w:hAnsi="Times New Roman" w:cs="Times New Roman"/>
        </w:rPr>
      </w:pPr>
    </w:p>
    <w:p w14:paraId="3064DA6E" w14:textId="77777777" w:rsidR="00A156E7" w:rsidRDefault="00A156E7" w:rsidP="00A156E7">
      <w:pPr>
        <w:rPr>
          <w:rFonts w:ascii="Times New Roman" w:hAnsi="Times New Roman" w:cs="Times New Roman"/>
        </w:rPr>
      </w:pPr>
    </w:p>
    <w:p w14:paraId="281C74D8" w14:textId="77777777" w:rsidR="00A156E7" w:rsidRDefault="00A156E7" w:rsidP="00A156E7">
      <w:pPr>
        <w:rPr>
          <w:rFonts w:ascii="Times New Roman" w:hAnsi="Times New Roman" w:cs="Times New Roman"/>
        </w:rPr>
      </w:pPr>
    </w:p>
    <w:p w14:paraId="66BB55DD" w14:textId="77777777" w:rsidR="00A156E7" w:rsidRDefault="00A156E7" w:rsidP="00A156E7">
      <w:pPr>
        <w:rPr>
          <w:rFonts w:ascii="Times New Roman" w:hAnsi="Times New Roman" w:cs="Times New Roman"/>
        </w:rPr>
      </w:pPr>
    </w:p>
    <w:p w14:paraId="3BD9DF7E" w14:textId="77777777" w:rsidR="00A156E7" w:rsidRDefault="00A156E7" w:rsidP="00A156E7">
      <w:pPr>
        <w:rPr>
          <w:rFonts w:ascii="Times New Roman" w:hAnsi="Times New Roman" w:cs="Times New Roman"/>
        </w:rPr>
      </w:pPr>
    </w:p>
    <w:p w14:paraId="305FC74E" w14:textId="77777777" w:rsidR="00A156E7" w:rsidRDefault="00A156E7" w:rsidP="00A156E7">
      <w:pPr>
        <w:rPr>
          <w:rFonts w:ascii="Times New Roman" w:hAnsi="Times New Roman" w:cs="Times New Roman"/>
        </w:rPr>
      </w:pPr>
    </w:p>
    <w:p w14:paraId="656DCFB4" w14:textId="77777777" w:rsidR="00A156E7" w:rsidRDefault="00A156E7" w:rsidP="00A156E7">
      <w:pPr>
        <w:rPr>
          <w:rFonts w:ascii="Times New Roman" w:hAnsi="Times New Roman" w:cs="Times New Roman"/>
        </w:rPr>
      </w:pPr>
    </w:p>
    <w:p w14:paraId="40C61A76" w14:textId="77777777" w:rsidR="00A156E7" w:rsidRDefault="00A156E7" w:rsidP="00A156E7">
      <w:pPr>
        <w:rPr>
          <w:rFonts w:ascii="Times New Roman" w:hAnsi="Times New Roman" w:cs="Times New Roman"/>
        </w:rPr>
      </w:pPr>
    </w:p>
    <w:p w14:paraId="0AF1F431" w14:textId="77777777" w:rsidR="00A156E7" w:rsidRDefault="00A156E7" w:rsidP="00A156E7">
      <w:pPr>
        <w:rPr>
          <w:rFonts w:ascii="Times New Roman" w:hAnsi="Times New Roman" w:cs="Times New Roman"/>
        </w:rPr>
      </w:pPr>
    </w:p>
    <w:p w14:paraId="7F31AEAC" w14:textId="77777777" w:rsidR="00A156E7" w:rsidRDefault="00A156E7" w:rsidP="00A156E7">
      <w:pPr>
        <w:rPr>
          <w:rFonts w:ascii="Times New Roman" w:hAnsi="Times New Roman" w:cs="Times New Roman"/>
        </w:rPr>
      </w:pPr>
    </w:p>
    <w:p w14:paraId="30070980" w14:textId="77777777" w:rsidR="00A156E7" w:rsidRDefault="00A156E7" w:rsidP="00A156E7">
      <w:pPr>
        <w:rPr>
          <w:rFonts w:ascii="Times New Roman" w:hAnsi="Times New Roman" w:cs="Times New Roman"/>
        </w:rPr>
      </w:pPr>
    </w:p>
    <w:p w14:paraId="190447A6" w14:textId="77777777" w:rsidR="00A156E7" w:rsidRDefault="00A156E7" w:rsidP="00A156E7">
      <w:pPr>
        <w:rPr>
          <w:rFonts w:ascii="Times New Roman" w:hAnsi="Times New Roman" w:cs="Times New Roman"/>
        </w:rPr>
      </w:pPr>
    </w:p>
    <w:p w14:paraId="543D5E1B" w14:textId="77777777" w:rsidR="00A156E7" w:rsidRDefault="00A156E7" w:rsidP="00A156E7">
      <w:pPr>
        <w:rPr>
          <w:rFonts w:ascii="Times New Roman" w:hAnsi="Times New Roman" w:cs="Times New Roman"/>
        </w:rPr>
      </w:pPr>
    </w:p>
    <w:p w14:paraId="5150117E" w14:textId="77777777" w:rsidR="00A156E7" w:rsidRDefault="00A156E7" w:rsidP="00A156E7">
      <w:pPr>
        <w:rPr>
          <w:rFonts w:ascii="Times New Roman" w:hAnsi="Times New Roman" w:cs="Times New Roman"/>
        </w:rPr>
      </w:pPr>
    </w:p>
    <w:p w14:paraId="07BBE6E5" w14:textId="77777777" w:rsidR="00A156E7" w:rsidRDefault="00A156E7" w:rsidP="00A156E7">
      <w:pPr>
        <w:rPr>
          <w:rFonts w:ascii="Times New Roman" w:hAnsi="Times New Roman" w:cs="Times New Roman"/>
        </w:rPr>
      </w:pPr>
    </w:p>
    <w:p w14:paraId="4E9583AE" w14:textId="77777777" w:rsidR="00A156E7" w:rsidRDefault="00A156E7" w:rsidP="00A156E7">
      <w:pPr>
        <w:rPr>
          <w:rFonts w:ascii="Times New Roman" w:hAnsi="Times New Roman" w:cs="Times New Roman"/>
        </w:rPr>
      </w:pPr>
    </w:p>
    <w:p w14:paraId="58E995A8" w14:textId="77777777" w:rsidR="00A156E7" w:rsidRDefault="00A156E7" w:rsidP="00A156E7">
      <w:pPr>
        <w:rPr>
          <w:rFonts w:ascii="Times New Roman" w:hAnsi="Times New Roman" w:cs="Times New Roman"/>
        </w:rPr>
      </w:pPr>
    </w:p>
    <w:p w14:paraId="141F3A02" w14:textId="77777777" w:rsidR="00A156E7" w:rsidRDefault="00A156E7" w:rsidP="00A156E7">
      <w:pPr>
        <w:rPr>
          <w:rFonts w:ascii="Times New Roman" w:hAnsi="Times New Roman" w:cs="Times New Roman"/>
        </w:rPr>
      </w:pPr>
    </w:p>
    <w:p w14:paraId="0D010864" w14:textId="77777777" w:rsidR="00A156E7" w:rsidRDefault="00A156E7" w:rsidP="00A156E7">
      <w:pPr>
        <w:rPr>
          <w:rFonts w:ascii="Times New Roman" w:hAnsi="Times New Roman" w:cs="Times New Roman"/>
        </w:rPr>
      </w:pPr>
    </w:p>
    <w:p w14:paraId="7BAB9780" w14:textId="77777777" w:rsidR="00A156E7" w:rsidRDefault="00A156E7" w:rsidP="00A156E7">
      <w:pPr>
        <w:rPr>
          <w:rFonts w:ascii="Times New Roman" w:hAnsi="Times New Roman" w:cs="Times New Roman"/>
        </w:rPr>
      </w:pPr>
    </w:p>
    <w:p w14:paraId="00E00C07" w14:textId="77777777" w:rsidR="00A156E7" w:rsidRDefault="00A156E7" w:rsidP="00A156E7">
      <w:pPr>
        <w:rPr>
          <w:rFonts w:ascii="Times New Roman" w:hAnsi="Times New Roman" w:cs="Times New Roman"/>
        </w:rPr>
      </w:pPr>
    </w:p>
    <w:p w14:paraId="2E3A2C34" w14:textId="77777777" w:rsidR="00A156E7" w:rsidRDefault="00A156E7" w:rsidP="00A156E7">
      <w:pPr>
        <w:rPr>
          <w:rFonts w:ascii="Times New Roman" w:hAnsi="Times New Roman" w:cs="Times New Roman"/>
        </w:rPr>
      </w:pPr>
    </w:p>
    <w:p w14:paraId="08BEA18F" w14:textId="77777777" w:rsidR="00A156E7" w:rsidRDefault="00A156E7" w:rsidP="00A156E7">
      <w:pPr>
        <w:rPr>
          <w:rFonts w:ascii="Times New Roman" w:hAnsi="Times New Roman" w:cs="Times New Roman"/>
        </w:rPr>
      </w:pPr>
    </w:p>
    <w:p w14:paraId="1448A1B0" w14:textId="77777777" w:rsidR="00A156E7" w:rsidRDefault="00A156E7" w:rsidP="00A156E7">
      <w:pPr>
        <w:rPr>
          <w:rFonts w:ascii="Times New Roman" w:hAnsi="Times New Roman" w:cs="Times New Roman"/>
        </w:rPr>
      </w:pPr>
    </w:p>
    <w:p w14:paraId="416F97A5" w14:textId="77777777" w:rsidR="00A156E7" w:rsidRDefault="00A156E7" w:rsidP="00A156E7">
      <w:pPr>
        <w:rPr>
          <w:rFonts w:ascii="Times New Roman" w:hAnsi="Times New Roman" w:cs="Times New Roman"/>
        </w:rPr>
      </w:pPr>
    </w:p>
    <w:p w14:paraId="711967B2" w14:textId="77777777" w:rsidR="00A156E7" w:rsidRDefault="00A156E7" w:rsidP="00A156E7">
      <w:pPr>
        <w:rPr>
          <w:rFonts w:ascii="Times New Roman" w:hAnsi="Times New Roman" w:cs="Times New Roman"/>
        </w:rPr>
      </w:pPr>
    </w:p>
    <w:p w14:paraId="76AC1C95" w14:textId="77777777" w:rsidR="00A156E7" w:rsidRDefault="00A156E7" w:rsidP="00A156E7">
      <w:pPr>
        <w:rPr>
          <w:rFonts w:ascii="Times New Roman" w:hAnsi="Times New Roman" w:cs="Times New Roman"/>
        </w:rPr>
      </w:pPr>
    </w:p>
    <w:p w14:paraId="43D18953" w14:textId="77777777" w:rsidR="00A156E7" w:rsidRDefault="00A156E7" w:rsidP="00A156E7">
      <w:pPr>
        <w:rPr>
          <w:rFonts w:ascii="Times New Roman" w:hAnsi="Times New Roman" w:cs="Times New Roman"/>
        </w:rPr>
      </w:pPr>
    </w:p>
    <w:p w14:paraId="588DFF1B" w14:textId="77777777" w:rsidR="00A156E7" w:rsidRDefault="00A156E7" w:rsidP="00A156E7">
      <w:pPr>
        <w:rPr>
          <w:rFonts w:ascii="Times New Roman" w:hAnsi="Times New Roman" w:cs="Times New Roman"/>
        </w:rPr>
      </w:pPr>
    </w:p>
    <w:p w14:paraId="5A80935C" w14:textId="77777777" w:rsidR="00A156E7" w:rsidRDefault="00A156E7" w:rsidP="00A156E7">
      <w:pPr>
        <w:rPr>
          <w:rFonts w:ascii="Times New Roman" w:hAnsi="Times New Roman" w:cs="Times New Roman"/>
        </w:rPr>
      </w:pPr>
    </w:p>
    <w:p w14:paraId="11A2277C" w14:textId="77777777" w:rsidR="00A156E7" w:rsidRDefault="00A156E7" w:rsidP="00A156E7">
      <w:pPr>
        <w:rPr>
          <w:rFonts w:ascii="Times New Roman" w:hAnsi="Times New Roman" w:cs="Times New Roman"/>
        </w:rPr>
      </w:pPr>
    </w:p>
    <w:p w14:paraId="14D18B94" w14:textId="77777777" w:rsidR="00A156E7" w:rsidRDefault="00A156E7" w:rsidP="00A156E7">
      <w:pPr>
        <w:rPr>
          <w:rFonts w:ascii="Times New Roman" w:hAnsi="Times New Roman" w:cs="Times New Roman"/>
        </w:rPr>
      </w:pPr>
    </w:p>
    <w:p w14:paraId="45E463D6" w14:textId="77777777" w:rsidR="00A156E7" w:rsidRDefault="00A156E7" w:rsidP="00A156E7">
      <w:pPr>
        <w:rPr>
          <w:rFonts w:ascii="Times New Roman" w:hAnsi="Times New Roman" w:cs="Times New Roman"/>
        </w:rPr>
      </w:pPr>
    </w:p>
    <w:p w14:paraId="65D6F5FC" w14:textId="77777777" w:rsidR="00A156E7" w:rsidRDefault="00A156E7" w:rsidP="00A156E7">
      <w:pPr>
        <w:rPr>
          <w:rFonts w:ascii="Times New Roman" w:hAnsi="Times New Roman" w:cs="Times New Roman"/>
        </w:rPr>
      </w:pPr>
    </w:p>
    <w:p w14:paraId="02A7BE4F" w14:textId="77777777" w:rsidR="00A156E7" w:rsidRDefault="00A156E7" w:rsidP="00A156E7">
      <w:pPr>
        <w:rPr>
          <w:rFonts w:ascii="Times New Roman" w:hAnsi="Times New Roman" w:cs="Times New Roman"/>
        </w:rPr>
      </w:pPr>
    </w:p>
    <w:p w14:paraId="783C968A" w14:textId="77777777" w:rsidR="00A156E7" w:rsidRDefault="00A156E7" w:rsidP="00A156E7">
      <w:pPr>
        <w:rPr>
          <w:rFonts w:ascii="Times New Roman" w:hAnsi="Times New Roman" w:cs="Times New Roman"/>
        </w:rPr>
      </w:pPr>
    </w:p>
    <w:p w14:paraId="47683507" w14:textId="77777777" w:rsidR="00A156E7" w:rsidRDefault="00A156E7" w:rsidP="00A156E7">
      <w:pPr>
        <w:rPr>
          <w:rFonts w:ascii="Times New Roman" w:hAnsi="Times New Roman" w:cs="Times New Roman"/>
        </w:rPr>
      </w:pPr>
    </w:p>
    <w:p w14:paraId="03C738EB" w14:textId="77777777" w:rsidR="00A156E7" w:rsidRDefault="00A156E7" w:rsidP="00A156E7">
      <w:pPr>
        <w:rPr>
          <w:rFonts w:ascii="Times New Roman" w:hAnsi="Times New Roman" w:cs="Times New Roman"/>
        </w:rPr>
      </w:pPr>
    </w:p>
    <w:p w14:paraId="0CDF4E04" w14:textId="77777777" w:rsidR="00A156E7" w:rsidRDefault="00A156E7" w:rsidP="00A156E7">
      <w:pPr>
        <w:rPr>
          <w:rFonts w:ascii="Times New Roman" w:hAnsi="Times New Roman" w:cs="Times New Roman"/>
        </w:rPr>
      </w:pPr>
    </w:p>
    <w:p w14:paraId="6DC09D3B" w14:textId="77777777" w:rsidR="00A156E7" w:rsidRDefault="00A156E7" w:rsidP="00A156E7">
      <w:pPr>
        <w:rPr>
          <w:rFonts w:ascii="Times New Roman" w:hAnsi="Times New Roman" w:cs="Times New Roman"/>
        </w:rPr>
      </w:pPr>
    </w:p>
    <w:p w14:paraId="115CDFF7" w14:textId="77777777" w:rsidR="00A156E7" w:rsidRDefault="00A156E7" w:rsidP="00A156E7">
      <w:pPr>
        <w:rPr>
          <w:rFonts w:ascii="Times New Roman" w:hAnsi="Times New Roman" w:cs="Times New Roman"/>
        </w:rPr>
      </w:pPr>
    </w:p>
    <w:p w14:paraId="3308C034" w14:textId="77777777" w:rsidR="00A156E7" w:rsidRDefault="00A156E7" w:rsidP="00A156E7">
      <w:pPr>
        <w:rPr>
          <w:rFonts w:ascii="Times New Roman" w:hAnsi="Times New Roman" w:cs="Times New Roman"/>
        </w:rPr>
      </w:pPr>
    </w:p>
    <w:p w14:paraId="71C24A94" w14:textId="77777777" w:rsidR="00A156E7" w:rsidRDefault="00A156E7" w:rsidP="00A156E7">
      <w:pPr>
        <w:rPr>
          <w:rFonts w:ascii="Times New Roman" w:hAnsi="Times New Roman" w:cs="Times New Roman"/>
        </w:rPr>
      </w:pPr>
    </w:p>
    <w:p w14:paraId="45B3F8BD" w14:textId="77777777" w:rsidR="00A156E7" w:rsidRDefault="00A156E7" w:rsidP="00A156E7">
      <w:pPr>
        <w:rPr>
          <w:rFonts w:ascii="Times New Roman" w:hAnsi="Times New Roman" w:cs="Times New Roman"/>
        </w:rPr>
      </w:pPr>
    </w:p>
    <w:p w14:paraId="245A56EF" w14:textId="77777777" w:rsidR="00A156E7" w:rsidRPr="00A156E7" w:rsidRDefault="00A156E7" w:rsidP="00A156E7">
      <w:pPr>
        <w:rPr>
          <w:rFonts w:ascii="Times New Roman" w:hAnsi="Times New Roman" w:cs="Times New Roman"/>
          <w:b/>
        </w:rPr>
      </w:pPr>
      <w:bookmarkStart w:id="0" w:name="_GoBack"/>
      <w:r w:rsidRPr="00A156E7">
        <w:rPr>
          <w:rFonts w:ascii="Times New Roman" w:hAnsi="Times New Roman" w:cs="Times New Roman"/>
          <w:b/>
        </w:rPr>
        <w:t>Table 3. Maternal outcome within perioperative period.</w:t>
      </w:r>
    </w:p>
    <w:bookmarkEnd w:id="0"/>
    <w:tbl>
      <w:tblPr>
        <w:tblStyle w:val="TabloKlavuzu"/>
        <w:tblW w:w="0" w:type="auto"/>
        <w:tblLook w:val="04A0" w:firstRow="1" w:lastRow="0" w:firstColumn="1" w:lastColumn="0" w:noHBand="0" w:noVBand="1"/>
      </w:tblPr>
      <w:tblGrid>
        <w:gridCol w:w="3018"/>
        <w:gridCol w:w="3019"/>
      </w:tblGrid>
      <w:tr w:rsidR="00A156E7" w:rsidRPr="00583A0D" w14:paraId="3249A3FB" w14:textId="77777777" w:rsidTr="00ED4791">
        <w:tc>
          <w:tcPr>
            <w:tcW w:w="3018" w:type="dxa"/>
          </w:tcPr>
          <w:p w14:paraId="38C5D45C" w14:textId="77777777" w:rsidR="00A156E7" w:rsidRPr="00583A0D" w:rsidRDefault="00A156E7" w:rsidP="00ED4791">
            <w:pPr>
              <w:rPr>
                <w:rFonts w:ascii="Times New Roman" w:hAnsi="Times New Roman" w:cs="Times New Roman"/>
                <w:b/>
              </w:rPr>
            </w:pPr>
          </w:p>
        </w:tc>
        <w:tc>
          <w:tcPr>
            <w:tcW w:w="3019" w:type="dxa"/>
          </w:tcPr>
          <w:p w14:paraId="1870967B" w14:textId="77777777" w:rsidR="00A156E7" w:rsidRPr="00583A0D" w:rsidRDefault="00A156E7" w:rsidP="00ED4791">
            <w:pPr>
              <w:rPr>
                <w:rFonts w:ascii="Times New Roman" w:hAnsi="Times New Roman" w:cs="Times New Roman"/>
                <w:b/>
              </w:rPr>
            </w:pPr>
            <w:r>
              <w:rPr>
                <w:rFonts w:ascii="Times New Roman" w:hAnsi="Times New Roman" w:cs="Times New Roman"/>
                <w:b/>
              </w:rPr>
              <w:t>n (%)</w:t>
            </w:r>
          </w:p>
        </w:tc>
      </w:tr>
      <w:tr w:rsidR="00A156E7" w14:paraId="6CBC5EBD" w14:textId="77777777" w:rsidTr="00ED4791">
        <w:tc>
          <w:tcPr>
            <w:tcW w:w="3018" w:type="dxa"/>
          </w:tcPr>
          <w:p w14:paraId="4E24AFF8" w14:textId="77777777" w:rsidR="00A156E7" w:rsidRDefault="00A156E7" w:rsidP="00ED4791">
            <w:pPr>
              <w:rPr>
                <w:rFonts w:ascii="Times New Roman" w:hAnsi="Times New Roman" w:cs="Times New Roman"/>
                <w:b/>
              </w:rPr>
            </w:pPr>
            <w:r>
              <w:rPr>
                <w:rFonts w:ascii="Times New Roman" w:hAnsi="Times New Roman" w:cs="Times New Roman"/>
                <w:b/>
              </w:rPr>
              <w:t>Intraoperative complication</w:t>
            </w:r>
          </w:p>
        </w:tc>
        <w:tc>
          <w:tcPr>
            <w:tcW w:w="3019" w:type="dxa"/>
          </w:tcPr>
          <w:p w14:paraId="707FAA7D" w14:textId="77777777" w:rsidR="00A156E7" w:rsidRDefault="00A156E7" w:rsidP="00ED4791">
            <w:pPr>
              <w:rPr>
                <w:rFonts w:ascii="Times New Roman" w:hAnsi="Times New Roman" w:cs="Times New Roman"/>
              </w:rPr>
            </w:pPr>
            <w:r>
              <w:rPr>
                <w:rFonts w:ascii="Times New Roman" w:hAnsi="Times New Roman" w:cs="Times New Roman"/>
              </w:rPr>
              <w:t>0</w:t>
            </w:r>
          </w:p>
        </w:tc>
      </w:tr>
      <w:tr w:rsidR="00A156E7" w14:paraId="3BDD8DE4" w14:textId="77777777" w:rsidTr="00ED4791">
        <w:tc>
          <w:tcPr>
            <w:tcW w:w="3018" w:type="dxa"/>
          </w:tcPr>
          <w:p w14:paraId="118B7711" w14:textId="77777777" w:rsidR="00A156E7" w:rsidRDefault="00A156E7" w:rsidP="00ED4791">
            <w:pPr>
              <w:rPr>
                <w:rFonts w:ascii="Times New Roman" w:hAnsi="Times New Roman" w:cs="Times New Roman"/>
                <w:b/>
              </w:rPr>
            </w:pPr>
            <w:r>
              <w:rPr>
                <w:rFonts w:ascii="Times New Roman" w:hAnsi="Times New Roman" w:cs="Times New Roman"/>
                <w:b/>
              </w:rPr>
              <w:t>ICU admission</w:t>
            </w:r>
          </w:p>
        </w:tc>
        <w:tc>
          <w:tcPr>
            <w:tcW w:w="3019" w:type="dxa"/>
          </w:tcPr>
          <w:p w14:paraId="2E638B23" w14:textId="77777777" w:rsidR="00A156E7" w:rsidRDefault="00A156E7" w:rsidP="00ED4791">
            <w:pPr>
              <w:rPr>
                <w:rFonts w:ascii="Times New Roman" w:hAnsi="Times New Roman" w:cs="Times New Roman"/>
              </w:rPr>
            </w:pPr>
            <w:r>
              <w:rPr>
                <w:rFonts w:ascii="Times New Roman" w:hAnsi="Times New Roman" w:cs="Times New Roman"/>
              </w:rPr>
              <w:t>1 (16.6)</w:t>
            </w:r>
          </w:p>
        </w:tc>
      </w:tr>
      <w:tr w:rsidR="00A156E7" w14:paraId="087DB738" w14:textId="77777777" w:rsidTr="00ED4791">
        <w:tc>
          <w:tcPr>
            <w:tcW w:w="3018" w:type="dxa"/>
          </w:tcPr>
          <w:p w14:paraId="3D9924F1" w14:textId="77777777" w:rsidR="00A156E7" w:rsidRPr="00583A0D" w:rsidRDefault="00A156E7" w:rsidP="00ED4791">
            <w:pPr>
              <w:rPr>
                <w:rFonts w:ascii="Times New Roman" w:hAnsi="Times New Roman" w:cs="Times New Roman"/>
                <w:b/>
              </w:rPr>
            </w:pPr>
            <w:r>
              <w:rPr>
                <w:rFonts w:ascii="Times New Roman" w:hAnsi="Times New Roman" w:cs="Times New Roman"/>
                <w:b/>
              </w:rPr>
              <w:t>Acute renal insufficiency</w:t>
            </w:r>
          </w:p>
        </w:tc>
        <w:tc>
          <w:tcPr>
            <w:tcW w:w="3019" w:type="dxa"/>
          </w:tcPr>
          <w:p w14:paraId="372B0579" w14:textId="77777777" w:rsidR="00A156E7" w:rsidRPr="00583A0D" w:rsidRDefault="00A156E7" w:rsidP="00ED4791">
            <w:pPr>
              <w:rPr>
                <w:rFonts w:ascii="Times New Roman" w:hAnsi="Times New Roman" w:cs="Times New Roman"/>
              </w:rPr>
            </w:pPr>
            <w:r>
              <w:rPr>
                <w:rFonts w:ascii="Times New Roman" w:hAnsi="Times New Roman" w:cs="Times New Roman"/>
              </w:rPr>
              <w:t>1 (16.6)</w:t>
            </w:r>
          </w:p>
        </w:tc>
      </w:tr>
      <w:tr w:rsidR="00A156E7" w14:paraId="6EEB612F" w14:textId="77777777" w:rsidTr="00ED4791">
        <w:tc>
          <w:tcPr>
            <w:tcW w:w="3018" w:type="dxa"/>
          </w:tcPr>
          <w:p w14:paraId="59EAA507" w14:textId="77777777" w:rsidR="00A156E7" w:rsidRPr="00521C85" w:rsidRDefault="00A156E7" w:rsidP="00ED4791">
            <w:pPr>
              <w:rPr>
                <w:rFonts w:ascii="Times New Roman" w:hAnsi="Times New Roman" w:cs="Times New Roman"/>
                <w:b/>
              </w:rPr>
            </w:pPr>
            <w:r w:rsidRPr="00521C85">
              <w:rPr>
                <w:rFonts w:ascii="Times New Roman" w:hAnsi="Times New Roman" w:cs="Times New Roman"/>
                <w:b/>
              </w:rPr>
              <w:t>Death</w:t>
            </w:r>
          </w:p>
        </w:tc>
        <w:tc>
          <w:tcPr>
            <w:tcW w:w="3019" w:type="dxa"/>
          </w:tcPr>
          <w:p w14:paraId="19C9D48A" w14:textId="77777777" w:rsidR="00A156E7" w:rsidRPr="00510C26" w:rsidRDefault="00A156E7" w:rsidP="00ED4791">
            <w:pPr>
              <w:rPr>
                <w:rFonts w:ascii="Times New Roman" w:hAnsi="Times New Roman" w:cs="Times New Roman"/>
              </w:rPr>
            </w:pPr>
            <w:r>
              <w:rPr>
                <w:rFonts w:ascii="Times New Roman" w:hAnsi="Times New Roman" w:cs="Times New Roman"/>
              </w:rPr>
              <w:t>0</w:t>
            </w:r>
          </w:p>
        </w:tc>
      </w:tr>
    </w:tbl>
    <w:p w14:paraId="56FC4AF9" w14:textId="77777777" w:rsidR="00A156E7" w:rsidRDefault="00A156E7" w:rsidP="00A156E7">
      <w:pPr>
        <w:rPr>
          <w:rFonts w:ascii="Times New Roman" w:hAnsi="Times New Roman" w:cs="Times New Roman"/>
        </w:rPr>
      </w:pPr>
    </w:p>
    <w:p w14:paraId="27D518E3" w14:textId="77777777" w:rsidR="00A156E7" w:rsidRDefault="00A156E7" w:rsidP="00A156E7">
      <w:pPr>
        <w:rPr>
          <w:rFonts w:ascii="Times New Roman" w:hAnsi="Times New Roman" w:cs="Times New Roman"/>
        </w:rPr>
      </w:pPr>
    </w:p>
    <w:p w14:paraId="691560B9" w14:textId="77777777" w:rsidR="00A156E7" w:rsidRPr="00E879DD" w:rsidRDefault="00A156E7" w:rsidP="0031749F">
      <w:pPr>
        <w:widowControl w:val="0"/>
        <w:autoSpaceDE w:val="0"/>
        <w:autoSpaceDN w:val="0"/>
        <w:adjustRightInd w:val="0"/>
        <w:spacing w:line="480" w:lineRule="auto"/>
        <w:jc w:val="both"/>
        <w:rPr>
          <w:rFonts w:ascii="Times New Roman" w:hAnsi="Times New Roman" w:cs="Times New Roman"/>
        </w:rPr>
      </w:pPr>
    </w:p>
    <w:sectPr w:rsidR="00A156E7" w:rsidRPr="00E879DD" w:rsidSect="00ED3BC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E2"/>
    <w:rsid w:val="00005D83"/>
    <w:rsid w:val="00006274"/>
    <w:rsid w:val="00012DBE"/>
    <w:rsid w:val="00016052"/>
    <w:rsid w:val="00020C20"/>
    <w:rsid w:val="00031305"/>
    <w:rsid w:val="00032147"/>
    <w:rsid w:val="00034035"/>
    <w:rsid w:val="00041120"/>
    <w:rsid w:val="00043022"/>
    <w:rsid w:val="00045278"/>
    <w:rsid w:val="00050BA2"/>
    <w:rsid w:val="00054BFE"/>
    <w:rsid w:val="000606D1"/>
    <w:rsid w:val="00066F12"/>
    <w:rsid w:val="000753A8"/>
    <w:rsid w:val="00082A01"/>
    <w:rsid w:val="00095239"/>
    <w:rsid w:val="00096F51"/>
    <w:rsid w:val="000A2295"/>
    <w:rsid w:val="000A242F"/>
    <w:rsid w:val="000A65D3"/>
    <w:rsid w:val="000A705A"/>
    <w:rsid w:val="000B5194"/>
    <w:rsid w:val="000C6E79"/>
    <w:rsid w:val="000C7F73"/>
    <w:rsid w:val="000D0742"/>
    <w:rsid w:val="000E1C0A"/>
    <w:rsid w:val="000E72F6"/>
    <w:rsid w:val="000F00A6"/>
    <w:rsid w:val="000F23B2"/>
    <w:rsid w:val="000F7DAE"/>
    <w:rsid w:val="00101BB8"/>
    <w:rsid w:val="00106C55"/>
    <w:rsid w:val="001112EF"/>
    <w:rsid w:val="00113C1B"/>
    <w:rsid w:val="00121B91"/>
    <w:rsid w:val="00124E7F"/>
    <w:rsid w:val="00127697"/>
    <w:rsid w:val="00127AE8"/>
    <w:rsid w:val="00132D50"/>
    <w:rsid w:val="00133046"/>
    <w:rsid w:val="001347AB"/>
    <w:rsid w:val="001441C6"/>
    <w:rsid w:val="001445DE"/>
    <w:rsid w:val="00163359"/>
    <w:rsid w:val="00166E35"/>
    <w:rsid w:val="00170126"/>
    <w:rsid w:val="00181459"/>
    <w:rsid w:val="0018160E"/>
    <w:rsid w:val="001827BF"/>
    <w:rsid w:val="001879D6"/>
    <w:rsid w:val="001915AD"/>
    <w:rsid w:val="001A00E8"/>
    <w:rsid w:val="001A1067"/>
    <w:rsid w:val="001A35EA"/>
    <w:rsid w:val="001A506B"/>
    <w:rsid w:val="001D1210"/>
    <w:rsid w:val="001D303E"/>
    <w:rsid w:val="001E07DB"/>
    <w:rsid w:val="001E3BB1"/>
    <w:rsid w:val="001F27F9"/>
    <w:rsid w:val="00204C73"/>
    <w:rsid w:val="00205F7D"/>
    <w:rsid w:val="00210790"/>
    <w:rsid w:val="00227E31"/>
    <w:rsid w:val="0023534F"/>
    <w:rsid w:val="002376D2"/>
    <w:rsid w:val="00240ADF"/>
    <w:rsid w:val="00242DFA"/>
    <w:rsid w:val="00245F27"/>
    <w:rsid w:val="00253B7F"/>
    <w:rsid w:val="00255D67"/>
    <w:rsid w:val="00261EA2"/>
    <w:rsid w:val="0026698E"/>
    <w:rsid w:val="0027533B"/>
    <w:rsid w:val="00283556"/>
    <w:rsid w:val="002A2AE6"/>
    <w:rsid w:val="002A7E9D"/>
    <w:rsid w:val="002C6C54"/>
    <w:rsid w:val="002D1D78"/>
    <w:rsid w:val="002D383F"/>
    <w:rsid w:val="002D738F"/>
    <w:rsid w:val="002D7D45"/>
    <w:rsid w:val="002E428C"/>
    <w:rsid w:val="002E7137"/>
    <w:rsid w:val="002F09EB"/>
    <w:rsid w:val="002F5CBC"/>
    <w:rsid w:val="00300034"/>
    <w:rsid w:val="003013DF"/>
    <w:rsid w:val="003018B3"/>
    <w:rsid w:val="003065BE"/>
    <w:rsid w:val="003125D5"/>
    <w:rsid w:val="0031749F"/>
    <w:rsid w:val="003308AF"/>
    <w:rsid w:val="00330951"/>
    <w:rsid w:val="00333CB2"/>
    <w:rsid w:val="00347DDA"/>
    <w:rsid w:val="00356213"/>
    <w:rsid w:val="003617C5"/>
    <w:rsid w:val="003618D8"/>
    <w:rsid w:val="00361D8B"/>
    <w:rsid w:val="00385C7D"/>
    <w:rsid w:val="00394A50"/>
    <w:rsid w:val="00395183"/>
    <w:rsid w:val="003A6557"/>
    <w:rsid w:val="003B2D57"/>
    <w:rsid w:val="003B4785"/>
    <w:rsid w:val="003C021B"/>
    <w:rsid w:val="003C2D30"/>
    <w:rsid w:val="003D581C"/>
    <w:rsid w:val="003D70F1"/>
    <w:rsid w:val="003F1DFF"/>
    <w:rsid w:val="003F54E2"/>
    <w:rsid w:val="003F672C"/>
    <w:rsid w:val="00403DE6"/>
    <w:rsid w:val="00421DEF"/>
    <w:rsid w:val="00450CAD"/>
    <w:rsid w:val="00453644"/>
    <w:rsid w:val="004638D6"/>
    <w:rsid w:val="004776C6"/>
    <w:rsid w:val="0048177F"/>
    <w:rsid w:val="00483941"/>
    <w:rsid w:val="00486D9C"/>
    <w:rsid w:val="004925E1"/>
    <w:rsid w:val="00494326"/>
    <w:rsid w:val="0049602C"/>
    <w:rsid w:val="00497AD9"/>
    <w:rsid w:val="004B0248"/>
    <w:rsid w:val="004B781F"/>
    <w:rsid w:val="004C5A13"/>
    <w:rsid w:val="004D09F1"/>
    <w:rsid w:val="004D4C40"/>
    <w:rsid w:val="004E4805"/>
    <w:rsid w:val="004F37BC"/>
    <w:rsid w:val="004F513F"/>
    <w:rsid w:val="004F750E"/>
    <w:rsid w:val="0050438E"/>
    <w:rsid w:val="005055FF"/>
    <w:rsid w:val="0051738E"/>
    <w:rsid w:val="00520395"/>
    <w:rsid w:val="005314AB"/>
    <w:rsid w:val="005357A9"/>
    <w:rsid w:val="00536658"/>
    <w:rsid w:val="00542419"/>
    <w:rsid w:val="00544350"/>
    <w:rsid w:val="005450E2"/>
    <w:rsid w:val="00551467"/>
    <w:rsid w:val="005526D8"/>
    <w:rsid w:val="00556673"/>
    <w:rsid w:val="0055740D"/>
    <w:rsid w:val="00561549"/>
    <w:rsid w:val="00562DA7"/>
    <w:rsid w:val="0056613D"/>
    <w:rsid w:val="00567ED5"/>
    <w:rsid w:val="00570F2A"/>
    <w:rsid w:val="00572DC6"/>
    <w:rsid w:val="005734AE"/>
    <w:rsid w:val="00581FE1"/>
    <w:rsid w:val="00584B4D"/>
    <w:rsid w:val="005A1D03"/>
    <w:rsid w:val="005A79CA"/>
    <w:rsid w:val="005B687C"/>
    <w:rsid w:val="005B7C25"/>
    <w:rsid w:val="005C2348"/>
    <w:rsid w:val="005E0DD4"/>
    <w:rsid w:val="005E0ECC"/>
    <w:rsid w:val="005E40D6"/>
    <w:rsid w:val="005E4124"/>
    <w:rsid w:val="005E43D6"/>
    <w:rsid w:val="005E558A"/>
    <w:rsid w:val="005F1C2E"/>
    <w:rsid w:val="005F345D"/>
    <w:rsid w:val="005F47FE"/>
    <w:rsid w:val="006011E8"/>
    <w:rsid w:val="006059A9"/>
    <w:rsid w:val="00610C05"/>
    <w:rsid w:val="00624B83"/>
    <w:rsid w:val="006310D6"/>
    <w:rsid w:val="0063303E"/>
    <w:rsid w:val="006435C7"/>
    <w:rsid w:val="006504E8"/>
    <w:rsid w:val="0065724B"/>
    <w:rsid w:val="0067208A"/>
    <w:rsid w:val="00672547"/>
    <w:rsid w:val="00686A5B"/>
    <w:rsid w:val="006949C2"/>
    <w:rsid w:val="00694D4F"/>
    <w:rsid w:val="006957CA"/>
    <w:rsid w:val="006A731D"/>
    <w:rsid w:val="006B6204"/>
    <w:rsid w:val="006C519B"/>
    <w:rsid w:val="006D4D95"/>
    <w:rsid w:val="006F4E95"/>
    <w:rsid w:val="00700EAF"/>
    <w:rsid w:val="00702A00"/>
    <w:rsid w:val="007173AD"/>
    <w:rsid w:val="00733E75"/>
    <w:rsid w:val="007432B7"/>
    <w:rsid w:val="00746DF7"/>
    <w:rsid w:val="00747FA8"/>
    <w:rsid w:val="00751C30"/>
    <w:rsid w:val="00764A04"/>
    <w:rsid w:val="0076576D"/>
    <w:rsid w:val="00775E14"/>
    <w:rsid w:val="007845D9"/>
    <w:rsid w:val="00784965"/>
    <w:rsid w:val="00794540"/>
    <w:rsid w:val="00797137"/>
    <w:rsid w:val="007A10E6"/>
    <w:rsid w:val="007A11E8"/>
    <w:rsid w:val="007A6B0E"/>
    <w:rsid w:val="007B01F6"/>
    <w:rsid w:val="007B29DE"/>
    <w:rsid w:val="007C20B0"/>
    <w:rsid w:val="007C4163"/>
    <w:rsid w:val="007C78DB"/>
    <w:rsid w:val="007D43F8"/>
    <w:rsid w:val="007E07AA"/>
    <w:rsid w:val="007E0E92"/>
    <w:rsid w:val="007E5556"/>
    <w:rsid w:val="007F1FF2"/>
    <w:rsid w:val="007F5221"/>
    <w:rsid w:val="00801B69"/>
    <w:rsid w:val="0081364D"/>
    <w:rsid w:val="00816B7B"/>
    <w:rsid w:val="00820604"/>
    <w:rsid w:val="00822F59"/>
    <w:rsid w:val="00825016"/>
    <w:rsid w:val="00834A3A"/>
    <w:rsid w:val="00843E9F"/>
    <w:rsid w:val="00850959"/>
    <w:rsid w:val="00855CEC"/>
    <w:rsid w:val="00866B6D"/>
    <w:rsid w:val="008759DE"/>
    <w:rsid w:val="008804B9"/>
    <w:rsid w:val="00887991"/>
    <w:rsid w:val="008879D6"/>
    <w:rsid w:val="00894E7C"/>
    <w:rsid w:val="008956A2"/>
    <w:rsid w:val="00897122"/>
    <w:rsid w:val="008A3BC7"/>
    <w:rsid w:val="008A7EB0"/>
    <w:rsid w:val="008B4E5D"/>
    <w:rsid w:val="008C794F"/>
    <w:rsid w:val="008D0B32"/>
    <w:rsid w:val="008E1BD9"/>
    <w:rsid w:val="008E21A6"/>
    <w:rsid w:val="008E71C4"/>
    <w:rsid w:val="008E788A"/>
    <w:rsid w:val="008F1DE5"/>
    <w:rsid w:val="008F24E2"/>
    <w:rsid w:val="008F3FEC"/>
    <w:rsid w:val="008F7263"/>
    <w:rsid w:val="00907EB6"/>
    <w:rsid w:val="009120D7"/>
    <w:rsid w:val="00915F7B"/>
    <w:rsid w:val="00921551"/>
    <w:rsid w:val="009216A6"/>
    <w:rsid w:val="00930E0A"/>
    <w:rsid w:val="00930F8B"/>
    <w:rsid w:val="009325CC"/>
    <w:rsid w:val="00935E56"/>
    <w:rsid w:val="0094460B"/>
    <w:rsid w:val="009506CA"/>
    <w:rsid w:val="0095079F"/>
    <w:rsid w:val="00950A19"/>
    <w:rsid w:val="0095766F"/>
    <w:rsid w:val="009613C6"/>
    <w:rsid w:val="0096178A"/>
    <w:rsid w:val="00974042"/>
    <w:rsid w:val="009A1392"/>
    <w:rsid w:val="009A45BC"/>
    <w:rsid w:val="009C28A2"/>
    <w:rsid w:val="009C57E4"/>
    <w:rsid w:val="009E08A5"/>
    <w:rsid w:val="009E293E"/>
    <w:rsid w:val="009E6B10"/>
    <w:rsid w:val="009F1036"/>
    <w:rsid w:val="009F1801"/>
    <w:rsid w:val="009F5C1E"/>
    <w:rsid w:val="009F6ED6"/>
    <w:rsid w:val="00A00DBD"/>
    <w:rsid w:val="00A037A5"/>
    <w:rsid w:val="00A05ABB"/>
    <w:rsid w:val="00A06497"/>
    <w:rsid w:val="00A107F7"/>
    <w:rsid w:val="00A1127E"/>
    <w:rsid w:val="00A11B1B"/>
    <w:rsid w:val="00A14164"/>
    <w:rsid w:val="00A14A26"/>
    <w:rsid w:val="00A156E7"/>
    <w:rsid w:val="00A24EF8"/>
    <w:rsid w:val="00A30554"/>
    <w:rsid w:val="00A31730"/>
    <w:rsid w:val="00A33C96"/>
    <w:rsid w:val="00A51E08"/>
    <w:rsid w:val="00A54D2F"/>
    <w:rsid w:val="00A56171"/>
    <w:rsid w:val="00A60086"/>
    <w:rsid w:val="00A75FF0"/>
    <w:rsid w:val="00A82B71"/>
    <w:rsid w:val="00A85DB1"/>
    <w:rsid w:val="00A865EB"/>
    <w:rsid w:val="00A86B1B"/>
    <w:rsid w:val="00AA5A26"/>
    <w:rsid w:val="00AB41B4"/>
    <w:rsid w:val="00AB4246"/>
    <w:rsid w:val="00AB72ED"/>
    <w:rsid w:val="00AC2507"/>
    <w:rsid w:val="00AC27A6"/>
    <w:rsid w:val="00AC307F"/>
    <w:rsid w:val="00AD0FB3"/>
    <w:rsid w:val="00AE43E0"/>
    <w:rsid w:val="00AF248B"/>
    <w:rsid w:val="00AF3932"/>
    <w:rsid w:val="00AF53F7"/>
    <w:rsid w:val="00B11581"/>
    <w:rsid w:val="00B12343"/>
    <w:rsid w:val="00B12B42"/>
    <w:rsid w:val="00B244EB"/>
    <w:rsid w:val="00B3754A"/>
    <w:rsid w:val="00B426C0"/>
    <w:rsid w:val="00B513A0"/>
    <w:rsid w:val="00B608C5"/>
    <w:rsid w:val="00B7102E"/>
    <w:rsid w:val="00B75DAD"/>
    <w:rsid w:val="00B75F9E"/>
    <w:rsid w:val="00B83145"/>
    <w:rsid w:val="00B83B7D"/>
    <w:rsid w:val="00B8665A"/>
    <w:rsid w:val="00B96C77"/>
    <w:rsid w:val="00B96C92"/>
    <w:rsid w:val="00BA2693"/>
    <w:rsid w:val="00BA546E"/>
    <w:rsid w:val="00BA6A5C"/>
    <w:rsid w:val="00BB6DD5"/>
    <w:rsid w:val="00BB7333"/>
    <w:rsid w:val="00BB799C"/>
    <w:rsid w:val="00BB7A93"/>
    <w:rsid w:val="00BC6705"/>
    <w:rsid w:val="00BD442D"/>
    <w:rsid w:val="00BD4C8C"/>
    <w:rsid w:val="00BD66B2"/>
    <w:rsid w:val="00BF4FC1"/>
    <w:rsid w:val="00C045D4"/>
    <w:rsid w:val="00C07720"/>
    <w:rsid w:val="00C20DA0"/>
    <w:rsid w:val="00C309FE"/>
    <w:rsid w:val="00C32E32"/>
    <w:rsid w:val="00C4255F"/>
    <w:rsid w:val="00C5286C"/>
    <w:rsid w:val="00C56B7A"/>
    <w:rsid w:val="00C70C8E"/>
    <w:rsid w:val="00C7640C"/>
    <w:rsid w:val="00C8655E"/>
    <w:rsid w:val="00C95197"/>
    <w:rsid w:val="00CA7173"/>
    <w:rsid w:val="00CB1966"/>
    <w:rsid w:val="00CB1A40"/>
    <w:rsid w:val="00CB1BBF"/>
    <w:rsid w:val="00CC2027"/>
    <w:rsid w:val="00CC2A9E"/>
    <w:rsid w:val="00CC6DA8"/>
    <w:rsid w:val="00CC7331"/>
    <w:rsid w:val="00CD6C8E"/>
    <w:rsid w:val="00CE0400"/>
    <w:rsid w:val="00CE1D03"/>
    <w:rsid w:val="00CE37B2"/>
    <w:rsid w:val="00D11C4C"/>
    <w:rsid w:val="00D12118"/>
    <w:rsid w:val="00D137C4"/>
    <w:rsid w:val="00D223B5"/>
    <w:rsid w:val="00D31908"/>
    <w:rsid w:val="00D3213A"/>
    <w:rsid w:val="00D36AB0"/>
    <w:rsid w:val="00D42467"/>
    <w:rsid w:val="00D55302"/>
    <w:rsid w:val="00D61634"/>
    <w:rsid w:val="00D6202E"/>
    <w:rsid w:val="00D6228F"/>
    <w:rsid w:val="00D6355D"/>
    <w:rsid w:val="00D63FFE"/>
    <w:rsid w:val="00D7103B"/>
    <w:rsid w:val="00D71DEF"/>
    <w:rsid w:val="00D75A9D"/>
    <w:rsid w:val="00D9006E"/>
    <w:rsid w:val="00D97535"/>
    <w:rsid w:val="00DA0A7C"/>
    <w:rsid w:val="00DA4031"/>
    <w:rsid w:val="00DA7E72"/>
    <w:rsid w:val="00DB213E"/>
    <w:rsid w:val="00DB6307"/>
    <w:rsid w:val="00DC0532"/>
    <w:rsid w:val="00DC2DEB"/>
    <w:rsid w:val="00DC3E94"/>
    <w:rsid w:val="00DD1639"/>
    <w:rsid w:val="00DE3F36"/>
    <w:rsid w:val="00DE519C"/>
    <w:rsid w:val="00DE5606"/>
    <w:rsid w:val="00E01AF3"/>
    <w:rsid w:val="00E05B9E"/>
    <w:rsid w:val="00E154FE"/>
    <w:rsid w:val="00E24A3F"/>
    <w:rsid w:val="00E336F2"/>
    <w:rsid w:val="00E402BB"/>
    <w:rsid w:val="00E436CF"/>
    <w:rsid w:val="00E46B3B"/>
    <w:rsid w:val="00E54F0F"/>
    <w:rsid w:val="00E60FE5"/>
    <w:rsid w:val="00E628DE"/>
    <w:rsid w:val="00E63980"/>
    <w:rsid w:val="00E669D0"/>
    <w:rsid w:val="00E73CDA"/>
    <w:rsid w:val="00E879DD"/>
    <w:rsid w:val="00E919F6"/>
    <w:rsid w:val="00E93D69"/>
    <w:rsid w:val="00E946EE"/>
    <w:rsid w:val="00E96C89"/>
    <w:rsid w:val="00EA4EFB"/>
    <w:rsid w:val="00EA5302"/>
    <w:rsid w:val="00EB30EC"/>
    <w:rsid w:val="00EC30A2"/>
    <w:rsid w:val="00EC3167"/>
    <w:rsid w:val="00EC5E9B"/>
    <w:rsid w:val="00ED2A0E"/>
    <w:rsid w:val="00ED2C1F"/>
    <w:rsid w:val="00ED38A7"/>
    <w:rsid w:val="00ED3BCE"/>
    <w:rsid w:val="00EE2B3B"/>
    <w:rsid w:val="00EE4B3B"/>
    <w:rsid w:val="00EF151A"/>
    <w:rsid w:val="00F03A18"/>
    <w:rsid w:val="00F05278"/>
    <w:rsid w:val="00F104FD"/>
    <w:rsid w:val="00F12575"/>
    <w:rsid w:val="00F14FFA"/>
    <w:rsid w:val="00F15E17"/>
    <w:rsid w:val="00F17BE8"/>
    <w:rsid w:val="00F2309B"/>
    <w:rsid w:val="00F24ED6"/>
    <w:rsid w:val="00F34420"/>
    <w:rsid w:val="00F373E9"/>
    <w:rsid w:val="00F42399"/>
    <w:rsid w:val="00F4600E"/>
    <w:rsid w:val="00F669FE"/>
    <w:rsid w:val="00F710E9"/>
    <w:rsid w:val="00F763F5"/>
    <w:rsid w:val="00F77C2C"/>
    <w:rsid w:val="00F8175A"/>
    <w:rsid w:val="00F81BAF"/>
    <w:rsid w:val="00F90E33"/>
    <w:rsid w:val="00F92A6B"/>
    <w:rsid w:val="00F93B74"/>
    <w:rsid w:val="00FA69A2"/>
    <w:rsid w:val="00FC5D67"/>
    <w:rsid w:val="00FD0309"/>
    <w:rsid w:val="00FD1DDF"/>
    <w:rsid w:val="00FD23F3"/>
    <w:rsid w:val="00FD7BFE"/>
    <w:rsid w:val="00FE1525"/>
    <w:rsid w:val="00FE3685"/>
    <w:rsid w:val="00FE3930"/>
    <w:rsid w:val="00FE3A07"/>
    <w:rsid w:val="00FF03CB"/>
    <w:rsid w:val="00FF08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06712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27AE8"/>
    <w:pPr>
      <w:spacing w:before="100" w:beforeAutospacing="1" w:after="100" w:afterAutospacing="1"/>
      <w:outlineLvl w:val="0"/>
    </w:pPr>
    <w:rPr>
      <w:rFonts w:ascii="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27AE8"/>
    <w:rPr>
      <w:color w:val="0563C1" w:themeColor="hyperlink"/>
      <w:u w:val="single"/>
    </w:rPr>
  </w:style>
  <w:style w:type="character" w:customStyle="1" w:styleId="Balk1Char">
    <w:name w:val="Başlık 1 Char"/>
    <w:basedOn w:val="VarsaylanParagrafYazTipi"/>
    <w:link w:val="Balk1"/>
    <w:uiPriority w:val="9"/>
    <w:rsid w:val="00127AE8"/>
    <w:rPr>
      <w:rFonts w:ascii="Times New Roman" w:hAnsi="Times New Roman" w:cs="Times New Roman"/>
      <w:b/>
      <w:bCs/>
      <w:kern w:val="36"/>
      <w:sz w:val="48"/>
      <w:szCs w:val="48"/>
      <w:lang w:eastAsia="tr-TR"/>
    </w:rPr>
  </w:style>
  <w:style w:type="character" w:customStyle="1" w:styleId="apple-converted-space">
    <w:name w:val="apple-converted-space"/>
    <w:basedOn w:val="VarsaylanParagrafYazTipi"/>
    <w:rsid w:val="00127AE8"/>
  </w:style>
  <w:style w:type="character" w:customStyle="1" w:styleId="highlight">
    <w:name w:val="highlight"/>
    <w:basedOn w:val="VarsaylanParagrafYazTipi"/>
    <w:rsid w:val="00127AE8"/>
  </w:style>
  <w:style w:type="character" w:styleId="zlenenKpr">
    <w:name w:val="FollowedHyperlink"/>
    <w:basedOn w:val="VarsaylanParagrafYazTipi"/>
    <w:uiPriority w:val="99"/>
    <w:semiHidden/>
    <w:unhideWhenUsed/>
    <w:rsid w:val="00E879DD"/>
    <w:rPr>
      <w:color w:val="954F72" w:themeColor="followedHyperlink"/>
      <w:u w:val="single"/>
    </w:rPr>
  </w:style>
  <w:style w:type="paragraph" w:styleId="NormalWeb">
    <w:name w:val="Normal (Web)"/>
    <w:basedOn w:val="Normal"/>
    <w:uiPriority w:val="99"/>
    <w:semiHidden/>
    <w:unhideWhenUsed/>
    <w:rsid w:val="00486D9C"/>
    <w:pPr>
      <w:spacing w:before="100" w:beforeAutospacing="1" w:after="100" w:afterAutospacing="1"/>
    </w:pPr>
    <w:rPr>
      <w:rFonts w:ascii="Times New Roman" w:hAnsi="Times New Roman" w:cs="Times New Roman"/>
      <w:lang w:eastAsia="tr-TR"/>
    </w:rPr>
  </w:style>
  <w:style w:type="table" w:styleId="TabloKlavuzu">
    <w:name w:val="Table Grid"/>
    <w:basedOn w:val="NormalTablo"/>
    <w:uiPriority w:val="39"/>
    <w:rsid w:val="00A15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54848">
      <w:bodyDiv w:val="1"/>
      <w:marLeft w:val="0"/>
      <w:marRight w:val="0"/>
      <w:marTop w:val="0"/>
      <w:marBottom w:val="0"/>
      <w:divBdr>
        <w:top w:val="none" w:sz="0" w:space="0" w:color="auto"/>
        <w:left w:val="none" w:sz="0" w:space="0" w:color="auto"/>
        <w:bottom w:val="none" w:sz="0" w:space="0" w:color="auto"/>
        <w:right w:val="none" w:sz="0" w:space="0" w:color="auto"/>
      </w:divBdr>
      <w:divsChild>
        <w:div w:id="1657879914">
          <w:marLeft w:val="0"/>
          <w:marRight w:val="0"/>
          <w:marTop w:val="0"/>
          <w:marBottom w:val="0"/>
          <w:divBdr>
            <w:top w:val="none" w:sz="0" w:space="0" w:color="auto"/>
            <w:left w:val="none" w:sz="0" w:space="0" w:color="auto"/>
            <w:bottom w:val="none" w:sz="0" w:space="0" w:color="auto"/>
            <w:right w:val="none" w:sz="0" w:space="0" w:color="auto"/>
          </w:divBdr>
          <w:divsChild>
            <w:div w:id="145557127">
              <w:marLeft w:val="0"/>
              <w:marRight w:val="0"/>
              <w:marTop w:val="0"/>
              <w:marBottom w:val="0"/>
              <w:divBdr>
                <w:top w:val="none" w:sz="0" w:space="0" w:color="auto"/>
                <w:left w:val="none" w:sz="0" w:space="0" w:color="auto"/>
                <w:bottom w:val="none" w:sz="0" w:space="0" w:color="auto"/>
                <w:right w:val="none" w:sz="0" w:space="0" w:color="auto"/>
              </w:divBdr>
              <w:divsChild>
                <w:div w:id="2557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3424">
      <w:bodyDiv w:val="1"/>
      <w:marLeft w:val="0"/>
      <w:marRight w:val="0"/>
      <w:marTop w:val="0"/>
      <w:marBottom w:val="0"/>
      <w:divBdr>
        <w:top w:val="none" w:sz="0" w:space="0" w:color="auto"/>
        <w:left w:val="none" w:sz="0" w:space="0" w:color="auto"/>
        <w:bottom w:val="none" w:sz="0" w:space="0" w:color="auto"/>
        <w:right w:val="none" w:sz="0" w:space="0" w:color="auto"/>
      </w:divBdr>
    </w:div>
    <w:div w:id="1177497661">
      <w:bodyDiv w:val="1"/>
      <w:marLeft w:val="0"/>
      <w:marRight w:val="0"/>
      <w:marTop w:val="0"/>
      <w:marBottom w:val="0"/>
      <w:divBdr>
        <w:top w:val="none" w:sz="0" w:space="0" w:color="auto"/>
        <w:left w:val="none" w:sz="0" w:space="0" w:color="auto"/>
        <w:bottom w:val="none" w:sz="0" w:space="0" w:color="auto"/>
        <w:right w:val="none" w:sz="0" w:space="0" w:color="auto"/>
      </w:divBdr>
    </w:div>
    <w:div w:id="1202522149">
      <w:bodyDiv w:val="1"/>
      <w:marLeft w:val="0"/>
      <w:marRight w:val="0"/>
      <w:marTop w:val="0"/>
      <w:marBottom w:val="0"/>
      <w:divBdr>
        <w:top w:val="none" w:sz="0" w:space="0" w:color="auto"/>
        <w:left w:val="none" w:sz="0" w:space="0" w:color="auto"/>
        <w:bottom w:val="none" w:sz="0" w:space="0" w:color="auto"/>
        <w:right w:val="none" w:sz="0" w:space="0" w:color="auto"/>
      </w:divBdr>
      <w:divsChild>
        <w:div w:id="1296835148">
          <w:marLeft w:val="0"/>
          <w:marRight w:val="0"/>
          <w:marTop w:val="0"/>
          <w:marBottom w:val="0"/>
          <w:divBdr>
            <w:top w:val="none" w:sz="0" w:space="0" w:color="auto"/>
            <w:left w:val="none" w:sz="0" w:space="0" w:color="auto"/>
            <w:bottom w:val="none" w:sz="0" w:space="0" w:color="auto"/>
            <w:right w:val="none" w:sz="0" w:space="0" w:color="auto"/>
          </w:divBdr>
          <w:divsChild>
            <w:div w:id="1004868358">
              <w:marLeft w:val="0"/>
              <w:marRight w:val="0"/>
              <w:marTop w:val="0"/>
              <w:marBottom w:val="0"/>
              <w:divBdr>
                <w:top w:val="none" w:sz="0" w:space="0" w:color="auto"/>
                <w:left w:val="none" w:sz="0" w:space="0" w:color="auto"/>
                <w:bottom w:val="none" w:sz="0" w:space="0" w:color="auto"/>
                <w:right w:val="none" w:sz="0" w:space="0" w:color="auto"/>
              </w:divBdr>
              <w:divsChild>
                <w:div w:id="426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941">
      <w:bodyDiv w:val="1"/>
      <w:marLeft w:val="0"/>
      <w:marRight w:val="0"/>
      <w:marTop w:val="0"/>
      <w:marBottom w:val="0"/>
      <w:divBdr>
        <w:top w:val="none" w:sz="0" w:space="0" w:color="auto"/>
        <w:left w:val="none" w:sz="0" w:space="0" w:color="auto"/>
        <w:bottom w:val="none" w:sz="0" w:space="0" w:color="auto"/>
        <w:right w:val="none" w:sz="0" w:space="0" w:color="auto"/>
      </w:divBdr>
      <w:divsChild>
        <w:div w:id="156697532">
          <w:marLeft w:val="0"/>
          <w:marRight w:val="0"/>
          <w:marTop w:val="0"/>
          <w:marBottom w:val="0"/>
          <w:divBdr>
            <w:top w:val="none" w:sz="0" w:space="0" w:color="auto"/>
            <w:left w:val="none" w:sz="0" w:space="0" w:color="auto"/>
            <w:bottom w:val="none" w:sz="0" w:space="0" w:color="auto"/>
            <w:right w:val="none" w:sz="0" w:space="0" w:color="auto"/>
          </w:divBdr>
          <w:divsChild>
            <w:div w:id="1652715084">
              <w:marLeft w:val="0"/>
              <w:marRight w:val="0"/>
              <w:marTop w:val="0"/>
              <w:marBottom w:val="0"/>
              <w:divBdr>
                <w:top w:val="none" w:sz="0" w:space="0" w:color="auto"/>
                <w:left w:val="none" w:sz="0" w:space="0" w:color="auto"/>
                <w:bottom w:val="none" w:sz="0" w:space="0" w:color="auto"/>
                <w:right w:val="none" w:sz="0" w:space="0" w:color="auto"/>
              </w:divBdr>
              <w:divsChild>
                <w:div w:id="19912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ilkerkahramanoglu@gmail.com" TargetMode="External"/><Relationship Id="rId5" Type="http://schemas.openxmlformats.org/officeDocument/2006/relationships/hyperlink" Target="mailto:demirkiranfuat@gmail.com" TargetMode="External"/><Relationship Id="rId6" Type="http://schemas.openxmlformats.org/officeDocument/2006/relationships/hyperlink" Target="mailto:ilkerkahramanoglu@gmail.com" TargetMode="External"/><Relationship Id="rId7" Type="http://schemas.openxmlformats.org/officeDocument/2006/relationships/hyperlink" Target="http://apps.who.int/rhl/archives/guideline_pphmanagement_kumars_com/en/index.html" TargetMode="External"/><Relationship Id="rId8" Type="http://schemas.openxmlformats.org/officeDocument/2006/relationships/hyperlink" Target="https://www.ncbi.nlm.nih.gov/pubmed/2740579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2265</Words>
  <Characters>12915</Characters>
  <Application>Microsoft Macintosh Word</Application>
  <DocSecurity>0</DocSecurity>
  <Lines>107</Lines>
  <Paragraphs>30</Paragraphs>
  <ScaleCrop>false</ScaleCrop>
  <HeadingPairs>
    <vt:vector size="4" baseType="variant">
      <vt:variant>
        <vt:lpstr>Başlık</vt:lpstr>
      </vt:variant>
      <vt:variant>
        <vt:i4>1</vt:i4>
      </vt:variant>
      <vt:variant>
        <vt:lpstr>Headings</vt:lpstr>
      </vt:variant>
      <vt:variant>
        <vt:i4>1</vt:i4>
      </vt:variant>
    </vt:vector>
  </HeadingPairs>
  <TitlesOfParts>
    <vt:vector size="2" baseType="lpstr">
      <vt:lpstr/>
      <vt:lpstr>2. Kaya B, Damarer Z, Daglar K, Unal O, Soliman A, Guralp O. Is there yet a role</vt:lpstr>
    </vt:vector>
  </TitlesOfParts>
  <LinksUpToDate>false</LinksUpToDate>
  <CharactersWithSpaces>15150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89</cp:revision>
  <dcterms:created xsi:type="dcterms:W3CDTF">2018-05-18T10:55:00Z</dcterms:created>
  <dcterms:modified xsi:type="dcterms:W3CDTF">2018-06-09T13:11:00Z</dcterms:modified>
</cp:coreProperties>
</file>