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CE4" w:rsidRPr="00834B13" w:rsidRDefault="00F72CE4" w:rsidP="00C85A3B">
      <w:pPr>
        <w:keepNext/>
        <w:spacing w:before="0"/>
        <w:ind w:firstLine="709"/>
        <w:jc w:val="center"/>
        <w:outlineLvl w:val="0"/>
        <w:rPr>
          <w:rFonts w:ascii="Times New Roman" w:hAnsi="Times New Roman"/>
          <w:b/>
          <w:bCs/>
          <w:kern w:val="32"/>
          <w:lang w:eastAsia="en-US"/>
        </w:rPr>
      </w:pPr>
      <w:bookmarkStart w:id="0" w:name="_Toc418079973"/>
    </w:p>
    <w:p w:rsidR="000D4A30" w:rsidRPr="00834B13" w:rsidRDefault="00F72CE4" w:rsidP="00387104">
      <w:pPr>
        <w:jc w:val="center"/>
        <w:rPr>
          <w:rFonts w:ascii="Times New Roman" w:hAnsi="Times New Roman"/>
          <w:i/>
        </w:rPr>
      </w:pPr>
      <w:r w:rsidRPr="00834B13">
        <w:rPr>
          <w:rFonts w:ascii="Times New Roman" w:hAnsi="Times New Roman"/>
          <w:b/>
        </w:rPr>
        <w:t>BÖLGESEL SOSYAL SERMAYE VE BÖLGESEL GELİŞMİŞLİK DÜZEYİNİN KALKINMA ÜZERİNDEKİ ETKİLERİ</w:t>
      </w:r>
      <w:bookmarkEnd w:id="0"/>
    </w:p>
    <w:p w:rsidR="000D4A30" w:rsidRPr="00834B13" w:rsidRDefault="003C11E9" w:rsidP="000D4A30">
      <w:pPr>
        <w:jc w:val="right"/>
        <w:rPr>
          <w:rFonts w:ascii="Times New Roman" w:hAnsi="Times New Roman"/>
          <w:b/>
        </w:rPr>
      </w:pPr>
      <w:r w:rsidRPr="00834B13">
        <w:rPr>
          <w:rFonts w:ascii="Times New Roman" w:hAnsi="Times New Roman"/>
          <w:b/>
        </w:rPr>
        <w:t>Aslı ÖZTOPCU</w:t>
      </w:r>
      <w:r w:rsidR="000D4A30" w:rsidRPr="00834B13">
        <w:rPr>
          <w:rStyle w:val="DipnotBavurusu"/>
          <w:rFonts w:ascii="Times New Roman" w:hAnsi="Times New Roman"/>
          <w:b/>
        </w:rPr>
        <w:footnoteReference w:id="1"/>
      </w:r>
    </w:p>
    <w:p w:rsidR="00BD3529" w:rsidRPr="00834B13" w:rsidRDefault="00AB615C" w:rsidP="00AB615C">
      <w:pPr>
        <w:rPr>
          <w:rFonts w:ascii="Times New Roman" w:hAnsi="Times New Roman"/>
          <w:b/>
          <w:i/>
        </w:rPr>
      </w:pPr>
      <w:r w:rsidRPr="00834B13">
        <w:rPr>
          <w:rFonts w:ascii="Times New Roman" w:hAnsi="Times New Roman"/>
          <w:b/>
          <w:i/>
        </w:rPr>
        <w:t>ÖZ</w:t>
      </w:r>
      <w:r w:rsidR="002351D5" w:rsidRPr="00834B13">
        <w:rPr>
          <w:rFonts w:ascii="Times New Roman" w:hAnsi="Times New Roman"/>
          <w:b/>
          <w:i/>
        </w:rPr>
        <w:t>ET</w:t>
      </w:r>
    </w:p>
    <w:p w:rsidR="00BD3529" w:rsidRPr="00834B13" w:rsidRDefault="00BD3529" w:rsidP="00387104">
      <w:pPr>
        <w:autoSpaceDE w:val="0"/>
        <w:autoSpaceDN w:val="0"/>
        <w:adjustRightInd w:val="0"/>
        <w:rPr>
          <w:rFonts w:ascii="Times New Roman" w:hAnsi="Times New Roman"/>
          <w:i/>
        </w:rPr>
      </w:pPr>
      <w:r w:rsidRPr="00834B13">
        <w:rPr>
          <w:rFonts w:ascii="Times New Roman" w:hAnsi="Times New Roman"/>
          <w:i/>
        </w:rPr>
        <w:t>Bölgesel kalkınma konusu son yıllarda gündemde önemli bir yer tutmaktadır. Kalkınma sorunları için geliştirilen çözümlerin yetersiz kalması ise yeni arayışlara neden olmaktadır. Özellikle bölgelerin farklı kalkınma düzeylerine sahip olması, bölgesel çalışmalara ağırlık verilmesini zorunlu hale getirmiştir.  Sosyal sermaye, kalkınmayla ilgili sorunların giderilmesinde</w:t>
      </w:r>
      <w:r w:rsidR="00537B45" w:rsidRPr="00834B13">
        <w:rPr>
          <w:rFonts w:ascii="Times New Roman" w:hAnsi="Times New Roman"/>
          <w:i/>
        </w:rPr>
        <w:t>,</w:t>
      </w:r>
      <w:r w:rsidRPr="00834B13">
        <w:rPr>
          <w:rFonts w:ascii="Times New Roman" w:hAnsi="Times New Roman"/>
          <w:i/>
        </w:rPr>
        <w:t xml:space="preserve"> üzerinde durulan alternatiflerden biridir. Araştırmalar, bölgesel sosyal sermaye düzeyinin, bölgesel gelişmişlik düzeyleri ile aynı doğrultuda olduğunu göstermektedir. </w:t>
      </w:r>
    </w:p>
    <w:p w:rsidR="00BD3529" w:rsidRPr="00834B13" w:rsidRDefault="00BD3529" w:rsidP="00387104">
      <w:pPr>
        <w:rPr>
          <w:rFonts w:ascii="Times New Roman" w:hAnsi="Times New Roman"/>
          <w:i/>
        </w:rPr>
      </w:pPr>
      <w:r w:rsidRPr="00834B13">
        <w:rPr>
          <w:rFonts w:ascii="Times New Roman" w:hAnsi="Times New Roman"/>
          <w:i/>
        </w:rPr>
        <w:t>Bu çalışmanın amacı, bölgelerin sosyoekonomik düzeyleri ile sosyal sermaye düzeyleri arasındaki ilişkinin incelenmesidir.  Bu amaçla, Türkiye örnekleminde bölgeler bazında sosyal sermaye endeksi hesaplanarak bölgelerin kalkınma düzeyleri arasındaki ilişki kurulmuştur. Elde edilen veriler, bölgelerin kalkınma düzeyleri ile sosyal sermaye düzeylerinin aynı yönde olduğunu göstermektedir. Araştırmanın bölgesel kalkınma politikalarının oluşturulmasına ve sosyal sermaye literatürüne katkı sağlaması beklenmektedir.</w:t>
      </w:r>
    </w:p>
    <w:p w:rsidR="00BD3529" w:rsidRPr="00834B13" w:rsidRDefault="00387104" w:rsidP="006E4D29">
      <w:pPr>
        <w:spacing w:beforeLines="120" w:before="288" w:after="120"/>
        <w:rPr>
          <w:rFonts w:ascii="Times New Roman" w:hAnsi="Times New Roman"/>
          <w:i/>
        </w:rPr>
      </w:pPr>
      <w:r w:rsidRPr="00834B13">
        <w:rPr>
          <w:rFonts w:ascii="Times New Roman" w:hAnsi="Times New Roman"/>
          <w:b/>
          <w:i/>
        </w:rPr>
        <w:t>Anahtar Kelimeler</w:t>
      </w:r>
      <w:r w:rsidR="00BD3529" w:rsidRPr="00834B13">
        <w:rPr>
          <w:rFonts w:ascii="Times New Roman" w:hAnsi="Times New Roman"/>
          <w:b/>
          <w:i/>
        </w:rPr>
        <w:t>:</w:t>
      </w:r>
      <w:r w:rsidR="00BD3529" w:rsidRPr="00834B13">
        <w:rPr>
          <w:rFonts w:ascii="Times New Roman" w:hAnsi="Times New Roman"/>
          <w:i/>
        </w:rPr>
        <w:t xml:space="preserve"> Bölgesel Kalkınma, Sosyal Sermaye, Sosyoekonomik Gelişme</w:t>
      </w:r>
      <w:r w:rsidR="002351D5" w:rsidRPr="00834B13">
        <w:rPr>
          <w:rFonts w:ascii="Times New Roman" w:hAnsi="Times New Roman"/>
          <w:i/>
        </w:rPr>
        <w:t>.</w:t>
      </w:r>
    </w:p>
    <w:p w:rsidR="00BD3529" w:rsidRPr="00834B13" w:rsidRDefault="00387104" w:rsidP="006E4D29">
      <w:pPr>
        <w:pStyle w:val="Default"/>
        <w:spacing w:beforeLines="120" w:before="288" w:after="120"/>
        <w:rPr>
          <w:i/>
          <w:color w:val="auto"/>
        </w:rPr>
      </w:pPr>
      <w:r w:rsidRPr="00834B13">
        <w:rPr>
          <w:b/>
          <w:i/>
          <w:color w:val="auto"/>
        </w:rPr>
        <w:t>Jel Sınıflandırma Kodları</w:t>
      </w:r>
      <w:r w:rsidR="00BD3529" w:rsidRPr="00834B13">
        <w:rPr>
          <w:b/>
          <w:i/>
          <w:color w:val="auto"/>
        </w:rPr>
        <w:t>:</w:t>
      </w:r>
      <w:r w:rsidR="00BD3529" w:rsidRPr="00834B13">
        <w:rPr>
          <w:i/>
          <w:color w:val="auto"/>
        </w:rPr>
        <w:t xml:space="preserve"> O11, O47, P51</w:t>
      </w:r>
      <w:r w:rsidR="002351D5" w:rsidRPr="00834B13">
        <w:rPr>
          <w:i/>
          <w:color w:val="auto"/>
        </w:rPr>
        <w:t>.</w:t>
      </w:r>
    </w:p>
    <w:p w:rsidR="00BD3529" w:rsidRPr="00834B13" w:rsidRDefault="00BD3529" w:rsidP="00BD3529">
      <w:pPr>
        <w:rPr>
          <w:rFonts w:ascii="Times New Roman" w:hAnsi="Times New Roman"/>
          <w:b/>
          <w:lang w:val="x-none"/>
        </w:rPr>
      </w:pPr>
    </w:p>
    <w:p w:rsidR="006E4D29" w:rsidRPr="00F26F07" w:rsidRDefault="00F26F07" w:rsidP="006E4D29">
      <w:pPr>
        <w:keepNext/>
        <w:ind w:firstLine="709"/>
        <w:jc w:val="center"/>
        <w:outlineLvl w:val="0"/>
        <w:rPr>
          <w:rFonts w:ascii="Times New Roman" w:hAnsi="Times New Roman"/>
          <w:b/>
          <w:bCs/>
          <w:kern w:val="32"/>
          <w:lang w:val="en-GB"/>
        </w:rPr>
      </w:pPr>
      <w:r w:rsidRPr="00F26F07">
        <w:rPr>
          <w:rFonts w:ascii="Times New Roman" w:hAnsi="Times New Roman"/>
          <w:b/>
          <w:bCs/>
          <w:szCs w:val="28"/>
          <w:lang w:val="en-GB"/>
        </w:rPr>
        <w:t>THE EFFECTS OF REGIONAL DEVELOPMENT LEVEL AND SOCIAL CAPITAL ON DEVELOPMENT</w:t>
      </w:r>
    </w:p>
    <w:p w:rsidR="006E4D29" w:rsidRPr="00F26F07" w:rsidRDefault="006E4D29" w:rsidP="00F26F07">
      <w:pPr>
        <w:rPr>
          <w:rFonts w:ascii="Times New Roman" w:hAnsi="Times New Roman"/>
          <w:b/>
          <w:i/>
          <w:lang w:val="en-GB"/>
        </w:rPr>
      </w:pPr>
      <w:r w:rsidRPr="00F26F07">
        <w:rPr>
          <w:rFonts w:ascii="Times New Roman" w:hAnsi="Times New Roman"/>
          <w:b/>
          <w:i/>
          <w:lang w:val="en-GB"/>
        </w:rPr>
        <w:t>ABSTRACT</w:t>
      </w:r>
    </w:p>
    <w:p w:rsidR="006E4D29" w:rsidRPr="00F26F07" w:rsidRDefault="006E4D29" w:rsidP="006E4D29">
      <w:pPr>
        <w:rPr>
          <w:rFonts w:ascii="Times New Roman" w:hAnsi="Times New Roman"/>
          <w:i/>
          <w:lang w:val="en-GB"/>
        </w:rPr>
      </w:pPr>
      <w:r w:rsidRPr="00F26F07">
        <w:rPr>
          <w:rFonts w:ascii="Times New Roman" w:hAnsi="Times New Roman"/>
          <w:i/>
          <w:lang w:val="en-GB"/>
        </w:rPr>
        <w:t>Development has become one of the global problems. Inadequate solutions developed for the resolution of the problems lead to new searches. Especially, the different levels of development among the regions necessitates much more emphasis on the regional works. Social capital is one of the alternatives for the resolution of the development related problems. The studies show that the level of regional social capital is in the same direction with regional development levels.</w:t>
      </w:r>
    </w:p>
    <w:p w:rsidR="006E4D29" w:rsidRPr="00F26F07" w:rsidRDefault="006E4D29" w:rsidP="00F26F07">
      <w:pPr>
        <w:rPr>
          <w:rFonts w:ascii="Times New Roman" w:hAnsi="Times New Roman"/>
          <w:i/>
          <w:lang w:val="en-GB"/>
        </w:rPr>
      </w:pPr>
      <w:r w:rsidRPr="00F26F07">
        <w:rPr>
          <w:rFonts w:ascii="Times New Roman" w:hAnsi="Times New Roman"/>
          <w:i/>
          <w:lang w:val="en-GB"/>
        </w:rPr>
        <w:t>The aim of this study is to examine the relationship between socioeconomic levels of regions and social capital levels. For this reason</w:t>
      </w:r>
      <w:r w:rsidR="00F26F07" w:rsidRPr="00F26F07">
        <w:rPr>
          <w:rFonts w:ascii="Times New Roman" w:hAnsi="Times New Roman"/>
          <w:i/>
          <w:lang w:val="en-GB"/>
        </w:rPr>
        <w:t>, by</w:t>
      </w:r>
      <w:r w:rsidRPr="00F26F07">
        <w:rPr>
          <w:rFonts w:ascii="Times New Roman" w:hAnsi="Times New Roman"/>
          <w:i/>
          <w:lang w:val="en-GB"/>
        </w:rPr>
        <w:t xml:space="preserve"> calculating the social capital index on regional base, a relationship is established between development levels of regions in case of Turkey.   The results show that development levels of regions and social capital levels are in the same direction. It is expected that the research will contribute to regional development policy making and social capital literature.</w:t>
      </w:r>
    </w:p>
    <w:p w:rsidR="00BD3529" w:rsidRPr="00834B13" w:rsidRDefault="00387104" w:rsidP="00635DB9">
      <w:pPr>
        <w:rPr>
          <w:rFonts w:ascii="Times New Roman" w:hAnsi="Times New Roman"/>
          <w:i/>
        </w:rPr>
      </w:pPr>
      <w:r w:rsidRPr="00834B13">
        <w:rPr>
          <w:rFonts w:ascii="Times New Roman" w:hAnsi="Times New Roman"/>
          <w:b/>
          <w:i/>
        </w:rPr>
        <w:t>Keywords</w:t>
      </w:r>
      <w:r w:rsidR="00BD3529" w:rsidRPr="00834B13">
        <w:rPr>
          <w:rFonts w:ascii="Times New Roman" w:hAnsi="Times New Roman"/>
          <w:b/>
          <w:i/>
        </w:rPr>
        <w:t>:</w:t>
      </w:r>
      <w:r w:rsidR="00BD3529" w:rsidRPr="00834B13">
        <w:rPr>
          <w:rFonts w:ascii="Times New Roman" w:hAnsi="Times New Roman"/>
          <w:i/>
        </w:rPr>
        <w:t xml:space="preserve"> Regional Development, Socia</w:t>
      </w:r>
      <w:r w:rsidRPr="00834B13">
        <w:rPr>
          <w:rFonts w:ascii="Times New Roman" w:hAnsi="Times New Roman"/>
          <w:i/>
        </w:rPr>
        <w:t>l Capital, Socioeconomic Growth.</w:t>
      </w:r>
    </w:p>
    <w:p w:rsidR="00BD3529" w:rsidRPr="00834B13" w:rsidRDefault="00387104" w:rsidP="00635DB9">
      <w:pPr>
        <w:rPr>
          <w:rFonts w:ascii="Times New Roman" w:hAnsi="Times New Roman"/>
          <w:i/>
        </w:rPr>
      </w:pPr>
      <w:r w:rsidRPr="00834B13">
        <w:rPr>
          <w:rFonts w:ascii="Times New Roman" w:hAnsi="Times New Roman"/>
          <w:b/>
          <w:i/>
        </w:rPr>
        <w:t>Jel Classification Codes</w:t>
      </w:r>
      <w:r w:rsidR="00BD3529" w:rsidRPr="00834B13">
        <w:rPr>
          <w:rFonts w:ascii="Times New Roman" w:hAnsi="Times New Roman"/>
          <w:b/>
          <w:i/>
        </w:rPr>
        <w:t>:</w:t>
      </w:r>
      <w:r w:rsidR="00BD3529" w:rsidRPr="00834B13">
        <w:rPr>
          <w:rFonts w:ascii="Times New Roman" w:hAnsi="Times New Roman"/>
          <w:i/>
        </w:rPr>
        <w:t xml:space="preserve"> O11, O47, P51</w:t>
      </w:r>
      <w:r w:rsidRPr="00834B13">
        <w:rPr>
          <w:rFonts w:ascii="Times New Roman" w:hAnsi="Times New Roman"/>
          <w:i/>
        </w:rPr>
        <w:t>.</w:t>
      </w:r>
    </w:p>
    <w:p w:rsidR="00853B05" w:rsidRPr="00834B13" w:rsidRDefault="00853B05" w:rsidP="00811B12">
      <w:pPr>
        <w:rPr>
          <w:rFonts w:ascii="Times New Roman" w:hAnsi="Times New Roman"/>
          <w:i/>
          <w:lang w:val="en-US"/>
        </w:rPr>
      </w:pPr>
    </w:p>
    <w:p w:rsidR="00853B05" w:rsidRPr="00834B13" w:rsidRDefault="00853B05" w:rsidP="00A75115">
      <w:pPr>
        <w:jc w:val="center"/>
        <w:rPr>
          <w:rFonts w:ascii="Times New Roman" w:hAnsi="Times New Roman"/>
          <w:i/>
          <w:lang w:val="en-US"/>
        </w:rPr>
      </w:pPr>
    </w:p>
    <w:p w:rsidR="001C2B2A" w:rsidRPr="00834B13" w:rsidRDefault="00537B45" w:rsidP="00537B45">
      <w:pPr>
        <w:pStyle w:val="makalebaslik1"/>
        <w:tabs>
          <w:tab w:val="left" w:pos="284"/>
        </w:tabs>
        <w:spacing w:before="60" w:after="60"/>
        <w:rPr>
          <w:rFonts w:ascii="Times New Roman" w:hAnsi="Times New Roman"/>
          <w:sz w:val="24"/>
          <w:szCs w:val="24"/>
        </w:rPr>
      </w:pPr>
      <w:r w:rsidRPr="00834B13">
        <w:rPr>
          <w:rFonts w:ascii="Times New Roman" w:hAnsi="Times New Roman"/>
          <w:sz w:val="24"/>
          <w:szCs w:val="24"/>
        </w:rPr>
        <w:t>1.</w:t>
      </w:r>
      <w:r w:rsidR="005A022A" w:rsidRPr="00834B13">
        <w:rPr>
          <w:rFonts w:ascii="Times New Roman" w:hAnsi="Times New Roman"/>
          <w:sz w:val="24"/>
          <w:szCs w:val="24"/>
        </w:rPr>
        <w:t>GİRİŞ</w:t>
      </w:r>
    </w:p>
    <w:p w:rsidR="00F52AC7" w:rsidRPr="00834B13" w:rsidRDefault="00853B05" w:rsidP="005501D4">
      <w:pPr>
        <w:pStyle w:val="makalebaslik1"/>
        <w:spacing w:before="60" w:after="60"/>
        <w:ind w:firstLine="142"/>
        <w:rPr>
          <w:rFonts w:ascii="Times New Roman" w:hAnsi="Times New Roman"/>
          <w:b w:val="0"/>
          <w:sz w:val="24"/>
          <w:szCs w:val="24"/>
        </w:rPr>
      </w:pPr>
      <w:r w:rsidRPr="00834B13">
        <w:rPr>
          <w:rFonts w:ascii="Times New Roman" w:hAnsi="Times New Roman"/>
          <w:b w:val="0"/>
          <w:sz w:val="24"/>
          <w:szCs w:val="24"/>
        </w:rPr>
        <w:t xml:space="preserve">Kalkınma çalışmalarının odaklandığı temel sorun, ülkeler arasındaki gelişmişlik farklılıkları ve uzun dönemde ülke gelişiminin nasıl gerçekleşeceğidir. Bu amaçla yapılan çalışmalar, sosyal ya da ekonomik faktörlerin tek başına yeterli olmadığını ve farklı bakış açılarıyla değerlendirilmesi gerektiğini göstermektedir. </w:t>
      </w:r>
    </w:p>
    <w:p w:rsidR="00853B05" w:rsidRPr="00834B13" w:rsidRDefault="00853B05" w:rsidP="00537B45">
      <w:pPr>
        <w:spacing w:before="60" w:after="60"/>
        <w:rPr>
          <w:rFonts w:ascii="Times New Roman" w:hAnsi="Times New Roman"/>
        </w:rPr>
      </w:pPr>
      <w:r w:rsidRPr="00834B13">
        <w:rPr>
          <w:rFonts w:ascii="Times New Roman" w:hAnsi="Times New Roman"/>
        </w:rPr>
        <w:t xml:space="preserve">Sosyoekonomik faktörlerin birlikte ele alınması, kalkınma politikaları açısından önemlidir. Özellikle insan odaklı çalışmalar, kalkınma politikalarının işlevselliğini artırmaktadır. Bu bağlamda son yıllarda farklı disiplinlerde de sıklıkla karşılaşılan entelektüel sermaye, beşeri sermaye, sosyal sermaye gibi insan odaklı kavramların kalkınma politikalarında daha sık yer aldığı görülmektedir. </w:t>
      </w:r>
    </w:p>
    <w:p w:rsidR="00853B05" w:rsidRPr="00834B13" w:rsidRDefault="00155786" w:rsidP="00537B45">
      <w:pPr>
        <w:spacing w:before="60" w:after="60"/>
        <w:rPr>
          <w:rFonts w:ascii="Times New Roman" w:hAnsi="Times New Roman"/>
        </w:rPr>
      </w:pPr>
      <w:r w:rsidRPr="00834B13">
        <w:rPr>
          <w:rFonts w:ascii="Times New Roman" w:hAnsi="Times New Roman"/>
        </w:rPr>
        <w:t>Sosyal sermayenin kavram olarak kullanımı</w:t>
      </w:r>
      <w:r w:rsidR="00853B05" w:rsidRPr="00834B13">
        <w:rPr>
          <w:rFonts w:ascii="Times New Roman" w:hAnsi="Times New Roman"/>
        </w:rPr>
        <w:t xml:space="preserve"> 1900’lü yıllara kadar dayanmaktadır. Ancak iktisadi açıdan ele alınmasında Bourdieu, Fukuyama, Coleman ve Putnam gibi araştırmacıların katkısı olmuştur. Özellikle Putnam’ın (2000) “</w:t>
      </w:r>
      <w:r w:rsidR="00853B05" w:rsidRPr="00834B13">
        <w:rPr>
          <w:rFonts w:ascii="Times New Roman" w:hAnsi="Times New Roman"/>
          <w:i/>
        </w:rPr>
        <w:t>Bowling Alone</w:t>
      </w:r>
      <w:r w:rsidR="00853B05" w:rsidRPr="00834B13">
        <w:rPr>
          <w:rFonts w:ascii="Times New Roman" w:hAnsi="Times New Roman"/>
        </w:rPr>
        <w:t xml:space="preserve">” eserinden sonra sosyal sermayeyle ilgili iktisadi çalışmalar artmıştır. </w:t>
      </w:r>
    </w:p>
    <w:p w:rsidR="00853B05" w:rsidRPr="00834B13" w:rsidRDefault="00853B05" w:rsidP="00537B45">
      <w:pPr>
        <w:spacing w:before="60" w:after="60"/>
        <w:rPr>
          <w:rFonts w:ascii="Times New Roman" w:hAnsi="Times New Roman"/>
        </w:rPr>
      </w:pPr>
      <w:r w:rsidRPr="00834B13">
        <w:rPr>
          <w:rFonts w:ascii="Times New Roman" w:hAnsi="Times New Roman"/>
        </w:rPr>
        <w:t xml:space="preserve">Sosyal sermaye kavramı multidisipliner bir kavram olduğu için belirgin bir tanımı olmamakla birlikte benzer bir çerçeveyi gösteren tanımlara sahiptir. Genel olarak sosyal sermayeyi, iki veya daha fazla kişi arasında kurulan ilişki biçimleri ve işbirlikleri sonucunda elde edilen fayda olarak tanımlayabiliriz (Öztopcu, 2017: 18). Bu ilişkilerdeki ilişki biçimleri; güven, ağbağ ve karşılıklılık gibi </w:t>
      </w:r>
      <w:r w:rsidR="00155786" w:rsidRPr="00834B13">
        <w:rPr>
          <w:rFonts w:ascii="Times New Roman" w:hAnsi="Times New Roman"/>
        </w:rPr>
        <w:t>faktörlerle</w:t>
      </w:r>
      <w:r w:rsidRPr="00834B13">
        <w:rPr>
          <w:rFonts w:ascii="Times New Roman" w:hAnsi="Times New Roman"/>
        </w:rPr>
        <w:t xml:space="preserve"> sosyal</w:t>
      </w:r>
      <w:r w:rsidR="00155786" w:rsidRPr="00834B13">
        <w:rPr>
          <w:rFonts w:ascii="Times New Roman" w:hAnsi="Times New Roman"/>
        </w:rPr>
        <w:t xml:space="preserve"> sermaye düzeyini belirleyici olmaktadır</w:t>
      </w:r>
      <w:r w:rsidRPr="00834B13">
        <w:rPr>
          <w:rFonts w:ascii="Times New Roman" w:hAnsi="Times New Roman"/>
        </w:rPr>
        <w:t xml:space="preserve">. </w:t>
      </w:r>
    </w:p>
    <w:p w:rsidR="00853B05" w:rsidRPr="00834B13" w:rsidRDefault="00853B05" w:rsidP="00537B45">
      <w:pPr>
        <w:spacing w:before="60" w:after="60"/>
        <w:rPr>
          <w:rFonts w:ascii="Times New Roman" w:hAnsi="Times New Roman"/>
        </w:rPr>
      </w:pPr>
      <w:r w:rsidRPr="00834B13">
        <w:rPr>
          <w:rFonts w:ascii="Times New Roman" w:hAnsi="Times New Roman"/>
        </w:rPr>
        <w:t xml:space="preserve">İktisadi açıdan sosyal sermayenin temel katkısı, elde edilen faydanın uzun dönemde toplumsal faydaya dönüşmesidir. Bu faydanın neler olabileceği ya da sosyal sermayenin artırılmasının iktisadi etkileri birçok açıdan araştırılmaktadır. Bu konulardan biri de kalkınmadır. Kalkınma </w:t>
      </w:r>
      <w:r w:rsidR="00170F22" w:rsidRPr="00834B13">
        <w:rPr>
          <w:rFonts w:ascii="Times New Roman" w:hAnsi="Times New Roman"/>
        </w:rPr>
        <w:t>konusu da o</w:t>
      </w:r>
      <w:r w:rsidRPr="00834B13">
        <w:rPr>
          <w:rFonts w:ascii="Times New Roman" w:hAnsi="Times New Roman"/>
        </w:rPr>
        <w:t>ldukça geniş</w:t>
      </w:r>
      <w:r w:rsidR="00170F22" w:rsidRPr="00834B13">
        <w:rPr>
          <w:rFonts w:ascii="Times New Roman" w:hAnsi="Times New Roman"/>
        </w:rPr>
        <w:t xml:space="preserve"> bir kapsamda incelenmektedir. </w:t>
      </w:r>
      <w:r w:rsidRPr="00834B13">
        <w:rPr>
          <w:rFonts w:ascii="Times New Roman" w:hAnsi="Times New Roman"/>
        </w:rPr>
        <w:t>Bölgesel farklılıklar, kırsal böl</w:t>
      </w:r>
      <w:r w:rsidR="00170F22" w:rsidRPr="00834B13">
        <w:rPr>
          <w:rFonts w:ascii="Times New Roman" w:hAnsi="Times New Roman"/>
        </w:rPr>
        <w:t>gelerdeki sorunlar, işsizlik, gelir dağılımındaki dengesizlik ve</w:t>
      </w:r>
      <w:r w:rsidRPr="00834B13">
        <w:rPr>
          <w:rFonts w:ascii="Times New Roman" w:hAnsi="Times New Roman"/>
        </w:rPr>
        <w:t xml:space="preserve"> ülkenin gelişmişlik düzeyi gibi problemler </w:t>
      </w:r>
      <w:r w:rsidR="00170F22" w:rsidRPr="00834B13">
        <w:rPr>
          <w:rFonts w:ascii="Times New Roman" w:hAnsi="Times New Roman"/>
        </w:rPr>
        <w:t>kalkınmanın sorunlarından sadece birkaç tanesidir</w:t>
      </w:r>
      <w:r w:rsidRPr="00834B13">
        <w:rPr>
          <w:rFonts w:ascii="Times New Roman" w:hAnsi="Times New Roman"/>
        </w:rPr>
        <w:t>. Sosyal sermaye bu sorunların azaltılmasında kullanılabilecek kaynaklardan biri olarak görülmektedir çünkü sosyal sermayenin geliştirilmesi doğrultusunda sözü geçen sorunların azaltılması ve bölgesel gelişim mümkün olabilmektedir.</w:t>
      </w:r>
    </w:p>
    <w:p w:rsidR="005A022A" w:rsidRPr="00834B13" w:rsidRDefault="005A022A" w:rsidP="00537B45">
      <w:pPr>
        <w:spacing w:before="60" w:after="60"/>
        <w:rPr>
          <w:rFonts w:ascii="Times New Roman" w:hAnsi="Times New Roman"/>
        </w:rPr>
      </w:pPr>
      <w:r w:rsidRPr="00834B13">
        <w:rPr>
          <w:rFonts w:ascii="Times New Roman" w:hAnsi="Times New Roman"/>
        </w:rPr>
        <w:t>Exojen bölgesel kalkınma anlayışından daha çok endojen politikalar geliştirilmeye başlanmıştır. Bu sayede ülkelerin doğusu, batısı, güneyi gibi bölgesel dinamikler ortaya çıkmıştır (Kuzey İtalya, Batı Danimarka gibi). Bu dinamikler, ülkenin sosyoekonomik gelişmişliğini artırılması için yapılacak çalışmaları kolaylaştırmıştır (Walsh, 2002: 56). Endojen bölgesel kalkınma anlayışında çevre, sağlık, eğitim, piyasa etkinliği, teknoloji, yenilikçilik gibi unsurlara ait bilgilerden oluşturulan endeks aracılığıyla küresel düzeyde rekabet edilebilirliği artırma, kırsal bölgelerin geliştirilmesi, bölgesel farklılıkların ve yoksulluğun azaltılması gibi farklı konularda politikalar oluşturulmaktadır (T.</w:t>
      </w:r>
      <w:r w:rsidR="005D584F">
        <w:rPr>
          <w:rFonts w:ascii="Times New Roman" w:hAnsi="Times New Roman"/>
        </w:rPr>
        <w:t xml:space="preserve"> </w:t>
      </w:r>
      <w:r w:rsidRPr="00834B13">
        <w:rPr>
          <w:rFonts w:ascii="Times New Roman" w:hAnsi="Times New Roman"/>
        </w:rPr>
        <w:t xml:space="preserve">C. Gümrük ve Ticaret Bakanlığı, 2014: 5-9). Bu politikalar aynı zamanda yerel aktörlerin (yerel kamu kurumları, özel sektör, kalkınma ajansları, dernek vd.) kalkınma sürecindeki plânlanma ve uygulanma faaliyetlerinde yer almasına imkân sunmaktadır çünkü endojen bölgesel kalkınma anlayışında dışsallıklar, yerel dinamiklerle etkileşime girerek pozitif etkiler oluşturmaktadır. </w:t>
      </w:r>
    </w:p>
    <w:p w:rsidR="005A022A" w:rsidRPr="00834B13" w:rsidRDefault="005A022A" w:rsidP="00537B45">
      <w:pPr>
        <w:rPr>
          <w:rFonts w:ascii="Times New Roman" w:hAnsi="Times New Roman"/>
        </w:rPr>
      </w:pPr>
      <w:r w:rsidRPr="00834B13">
        <w:rPr>
          <w:rFonts w:ascii="Times New Roman" w:hAnsi="Times New Roman"/>
        </w:rPr>
        <w:t>Bu politikalar, sadece ekonomik büyüme üzerine odaklanmayıp, insan odaklı İGE (</w:t>
      </w:r>
      <w:r w:rsidR="00537B45" w:rsidRPr="00834B13">
        <w:rPr>
          <w:rFonts w:ascii="Times New Roman" w:hAnsi="Times New Roman"/>
        </w:rPr>
        <w:t>İnsani Gelişim Endeksi</w:t>
      </w:r>
      <w:r w:rsidRPr="00834B13">
        <w:rPr>
          <w:rFonts w:ascii="Times New Roman" w:hAnsi="Times New Roman"/>
        </w:rPr>
        <w:t>), GSMH (</w:t>
      </w:r>
      <w:r w:rsidR="005D584F">
        <w:rPr>
          <w:rFonts w:ascii="Times New Roman" w:hAnsi="Times New Roman"/>
        </w:rPr>
        <w:t>Gayris</w:t>
      </w:r>
      <w:r w:rsidR="00537B45" w:rsidRPr="00834B13">
        <w:rPr>
          <w:rFonts w:ascii="Times New Roman" w:hAnsi="Times New Roman"/>
        </w:rPr>
        <w:t>afi Milli Hâsıla</w:t>
      </w:r>
      <w:r w:rsidRPr="00834B13">
        <w:rPr>
          <w:rFonts w:ascii="Times New Roman" w:hAnsi="Times New Roman"/>
        </w:rPr>
        <w:t>), GSYİH (</w:t>
      </w:r>
      <w:r w:rsidR="005D584F">
        <w:rPr>
          <w:rFonts w:ascii="Times New Roman" w:hAnsi="Times New Roman"/>
        </w:rPr>
        <w:t>Kişi Başına Gayris</w:t>
      </w:r>
      <w:r w:rsidR="00537B45" w:rsidRPr="00834B13">
        <w:rPr>
          <w:rFonts w:ascii="Times New Roman" w:hAnsi="Times New Roman"/>
        </w:rPr>
        <w:t>afi Yurtiçi Hâsıla), GINI K</w:t>
      </w:r>
      <w:r w:rsidRPr="00834B13">
        <w:rPr>
          <w:rFonts w:ascii="Times New Roman" w:hAnsi="Times New Roman"/>
        </w:rPr>
        <w:t>atsayısı (</w:t>
      </w:r>
      <w:r w:rsidR="00537B45" w:rsidRPr="00834B13">
        <w:rPr>
          <w:rFonts w:ascii="Times New Roman" w:hAnsi="Times New Roman"/>
        </w:rPr>
        <w:t>Gelir Dağılımı Eşitliği</w:t>
      </w:r>
      <w:r w:rsidRPr="00834B13">
        <w:rPr>
          <w:rFonts w:ascii="Times New Roman" w:hAnsi="Times New Roman"/>
        </w:rPr>
        <w:t>) gibi sosyoekonomik göstergeleri de kapsamaktadır. Göstergelerin istenen seviyelerde olabilmesi için alternatif arayışlar sürmektedir. Sözü geçen dışsal faktörler arasında sosyal sermaye, insan sermayesi, beşeri sermaye, entelektüel sermaye gibi sermaye türleri de yer almaktadır  (Aktakas, 2006: 37-39).</w:t>
      </w:r>
    </w:p>
    <w:p w:rsidR="005A022A" w:rsidRPr="00834B13" w:rsidRDefault="005A022A" w:rsidP="00537B45">
      <w:pPr>
        <w:rPr>
          <w:rFonts w:ascii="Times New Roman" w:hAnsi="Times New Roman"/>
        </w:rPr>
      </w:pPr>
      <w:r w:rsidRPr="00834B13">
        <w:rPr>
          <w:rFonts w:ascii="Times New Roman" w:hAnsi="Times New Roman"/>
        </w:rPr>
        <w:lastRenderedPageBreak/>
        <w:t>Türkiye’deki kalkınma problemleri de ülkenin geleceği açısından tehdit oluşturmaktadır. En çok yaşanan problemler; ekonomik istikrar politikaları, işsizlik, enflasyon, yoksulluk, iç ve dış borç gibi konulardır. Öte yandan ülkemizin kayıt dışı ekonomi, terör,  adam kayırma, rüşvet verme, yolsuzluk, vergi kaçırma ve dengesiz gelir dağılımına bağlı refah dengesizliği gibi kalkınma düzeyini etkileyen negatiflikleri bulunmaktadır (Karagül &amp; Masca, 2005: 47).  Sözü geçen sorunların giderilmesi, ülke kalkınma düzeyinde iyileştirmeyi kolaylaştıracaktır. Dolayısıyla farklı bölgesel kalkınma politik</w:t>
      </w:r>
      <w:r w:rsidR="0023463C" w:rsidRPr="00834B13">
        <w:rPr>
          <w:rFonts w:ascii="Times New Roman" w:hAnsi="Times New Roman"/>
        </w:rPr>
        <w:t xml:space="preserve">alarına ihtiyaç duyulmaktadır. </w:t>
      </w:r>
    </w:p>
    <w:p w:rsidR="00BC0A41" w:rsidRPr="00834B13" w:rsidRDefault="005A022A" w:rsidP="00537B45">
      <w:pPr>
        <w:rPr>
          <w:rFonts w:ascii="Times New Roman" w:hAnsi="Times New Roman"/>
        </w:rPr>
      </w:pPr>
      <w:r w:rsidRPr="00834B13">
        <w:rPr>
          <w:rFonts w:ascii="Times New Roman" w:hAnsi="Times New Roman"/>
        </w:rPr>
        <w:t>Bu çalışmanın amacı, bölgelerin sosyoekonomik düzeyleri ile sosyal sermaye düzeyleri arasındaki ilişkinin incelenmesidir.  Bu amaçla, Türkiye örnekleminde bölgeler bazında sosyal sermaye endeksi hesaplanarak bölgelerin kalkınma düzeyleri arasındaki arasında ilişki kurulmuştur. Hesaplanan endeks ve karşılaştırmanın, kalkınma politikalarına ve sosyal sermaye araştırmalarına ka</w:t>
      </w:r>
      <w:r w:rsidR="00666441" w:rsidRPr="00834B13">
        <w:rPr>
          <w:rFonts w:ascii="Times New Roman" w:hAnsi="Times New Roman"/>
        </w:rPr>
        <w:t>tkı yapması beklenmektedir.</w:t>
      </w:r>
    </w:p>
    <w:p w:rsidR="005A022A" w:rsidRPr="00834B13" w:rsidRDefault="005A022A" w:rsidP="00BC0A41">
      <w:pPr>
        <w:spacing w:before="60" w:after="60"/>
        <w:ind w:firstLine="357"/>
        <w:rPr>
          <w:rFonts w:ascii="Times New Roman" w:hAnsi="Times New Roman"/>
        </w:rPr>
      </w:pPr>
    </w:p>
    <w:p w:rsidR="000F1825" w:rsidRPr="00834B13" w:rsidRDefault="00537B45" w:rsidP="00537B45">
      <w:pPr>
        <w:tabs>
          <w:tab w:val="left" w:pos="284"/>
        </w:tabs>
        <w:spacing w:before="60" w:after="60"/>
        <w:rPr>
          <w:rFonts w:ascii="Times New Roman" w:hAnsi="Times New Roman"/>
          <w:b/>
        </w:rPr>
      </w:pPr>
      <w:r w:rsidRPr="00834B13">
        <w:rPr>
          <w:rFonts w:ascii="Times New Roman" w:hAnsi="Times New Roman"/>
          <w:b/>
        </w:rPr>
        <w:t xml:space="preserve">2.SOSYAL SERMAYE LİTERATÜRÜ VE SOSYAL SERMAYE ÖLÇÜMÜ </w:t>
      </w:r>
    </w:p>
    <w:p w:rsidR="001D0C5A" w:rsidRPr="00834B13" w:rsidRDefault="001D0C5A" w:rsidP="00537B45">
      <w:pPr>
        <w:pStyle w:val="makalebaslik1"/>
        <w:spacing w:before="60" w:after="60"/>
        <w:rPr>
          <w:rFonts w:ascii="Times New Roman" w:hAnsi="Times New Roman"/>
          <w:b w:val="0"/>
          <w:sz w:val="24"/>
          <w:szCs w:val="24"/>
        </w:rPr>
      </w:pPr>
      <w:r w:rsidRPr="00834B13">
        <w:rPr>
          <w:rFonts w:ascii="Times New Roman" w:hAnsi="Times New Roman"/>
          <w:b w:val="0"/>
          <w:sz w:val="24"/>
          <w:szCs w:val="24"/>
        </w:rPr>
        <w:t>Sosyal sermaye, kavram olarak ilk defa Hanifan (1916) “The Rural School and Rural Life” çalışmasında kullanılmıştır. Daha sonra Bourdieu, Coleman ve Putnam gibi önemli araştırmacılar tarafından yapılan çalışmalar, iktisadi açıda</w:t>
      </w:r>
      <w:r w:rsidR="00537B45" w:rsidRPr="00834B13">
        <w:rPr>
          <w:rFonts w:ascii="Times New Roman" w:hAnsi="Times New Roman"/>
          <w:b w:val="0"/>
          <w:sz w:val="24"/>
          <w:szCs w:val="24"/>
        </w:rPr>
        <w:t>n bugünkü araştırmalar için alt</w:t>
      </w:r>
      <w:r w:rsidRPr="00834B13">
        <w:rPr>
          <w:rFonts w:ascii="Times New Roman" w:hAnsi="Times New Roman"/>
          <w:b w:val="0"/>
          <w:sz w:val="24"/>
          <w:szCs w:val="24"/>
        </w:rPr>
        <w:t xml:space="preserve">yapı hazırlamıştır. </w:t>
      </w:r>
    </w:p>
    <w:p w:rsidR="001D0C5A" w:rsidRPr="00834B13" w:rsidRDefault="001D0C5A" w:rsidP="00537B45">
      <w:pPr>
        <w:autoSpaceDE w:val="0"/>
        <w:autoSpaceDN w:val="0"/>
        <w:adjustRightInd w:val="0"/>
        <w:spacing w:before="60" w:after="60"/>
        <w:rPr>
          <w:rFonts w:ascii="Times New Roman" w:hAnsi="Times New Roman"/>
        </w:rPr>
      </w:pPr>
      <w:r w:rsidRPr="00834B13">
        <w:rPr>
          <w:rFonts w:ascii="Times New Roman" w:hAnsi="Times New Roman"/>
        </w:rPr>
        <w:t>Seeley &amp; Sim, Loosley (1956), Fortes (1958), Banfield (1958), Arrow (1974) bu alanda yapılan ilk çalışmalardandır. Kuramsal açıdan sosyal sermayeyi ilk kez Bourdieu (1980, 1986) kullanmıştır. Daha sonra Coleman (1988, 1990) ve Putnam’ın (1993, 2000) çalışmaları sosyal sermaye kavramının iktisadi açıdan da ele alınması konusunda öncülük yapmıştır. Bu dönemlerde Bourdie &amp; Wacquant (1992), Fukuyama (1995, 1998, 2000), Woolcock &amp; Narayan (2000) çalışmaları da iktisadi açıdan sosyal sermayeyi geliştirmenin önemini ortaya koymaktadır.</w:t>
      </w:r>
    </w:p>
    <w:p w:rsidR="001D0C5A" w:rsidRPr="00834B13" w:rsidRDefault="001D0C5A" w:rsidP="00537B45">
      <w:pPr>
        <w:autoSpaceDE w:val="0"/>
        <w:autoSpaceDN w:val="0"/>
        <w:adjustRightInd w:val="0"/>
        <w:spacing w:before="60" w:after="60"/>
        <w:rPr>
          <w:rFonts w:ascii="Times New Roman" w:hAnsi="Times New Roman"/>
        </w:rPr>
      </w:pPr>
      <w:r w:rsidRPr="00834B13">
        <w:rPr>
          <w:rFonts w:ascii="Times New Roman" w:hAnsi="Times New Roman"/>
        </w:rPr>
        <w:t xml:space="preserve">Çalışmalar, sosyal sermaye ile sosyokonomik gelişim arasında ilişki olduğunu ve gelişmiş ülkelerin sosyal sermayelerinin de yüksek olduğunu göstermektedir (OECD 2001: 41).  Bununla birlikte sosyal sermayeyi ölçmeye yönelik çok fazla araştırma bulunmamaktadır. Çalışmaların bir kısmı sosyal sermaye düzeyinin sosyoekonomik yaşam üzerindeki etkilerini gösterirken, bir kısmı da sosyal sermayeyi geliştirmenin iktisadi olaylar üzerindeki olumlu etkisini göstermektedir.  </w:t>
      </w:r>
    </w:p>
    <w:p w:rsidR="001D0C5A" w:rsidRPr="00834B13" w:rsidRDefault="001D0C5A" w:rsidP="00537B45">
      <w:pPr>
        <w:autoSpaceDE w:val="0"/>
        <w:autoSpaceDN w:val="0"/>
        <w:adjustRightInd w:val="0"/>
        <w:spacing w:before="60" w:after="60"/>
        <w:rPr>
          <w:rFonts w:ascii="Times New Roman" w:hAnsi="Times New Roman"/>
        </w:rPr>
      </w:pPr>
      <w:r w:rsidRPr="00834B13">
        <w:rPr>
          <w:rFonts w:ascii="Times New Roman" w:hAnsi="Times New Roman"/>
        </w:rPr>
        <w:t>Sosyal sermayenin ağbağlar, güven, karşılıklılık, işbirliği gibi soyut göstergelerle ifade edilmesi ölçüm kriterlerinde belirsizliğe neden olmaktadır (Uğuz ve Gökçe, 2009: 326). Aslında sosyal bilimlerde ölçme ve değerlendirme konusunda standart bir araştırma modeli yoktur. Bu nedenle sosyal sermayeyi ölçmek için de farklı yöntemlerin uygulandığı görülmektedir. Bunların içinde en yoğun kullanılan</w:t>
      </w:r>
      <w:r w:rsidR="00537B45" w:rsidRPr="00834B13">
        <w:rPr>
          <w:rFonts w:ascii="Times New Roman" w:hAnsi="Times New Roman"/>
        </w:rPr>
        <w:t>,</w:t>
      </w:r>
      <w:r w:rsidRPr="00834B13">
        <w:rPr>
          <w:rFonts w:ascii="Times New Roman" w:hAnsi="Times New Roman"/>
        </w:rPr>
        <w:t xml:space="preserve"> anket ve gözlem yöntemi olmaktadır. Anket uygulamalarında ise en çok Dünya Değerler Araştırması (DDA) verilerine başvurulmuştur.</w:t>
      </w:r>
    </w:p>
    <w:p w:rsidR="001D0C5A" w:rsidRPr="00834B13" w:rsidRDefault="001D0C5A" w:rsidP="00537B45">
      <w:pPr>
        <w:autoSpaceDE w:val="0"/>
        <w:autoSpaceDN w:val="0"/>
        <w:adjustRightInd w:val="0"/>
        <w:spacing w:before="60" w:after="60"/>
        <w:rPr>
          <w:rFonts w:ascii="Times New Roman" w:hAnsi="Times New Roman"/>
        </w:rPr>
      </w:pPr>
      <w:r w:rsidRPr="00834B13">
        <w:rPr>
          <w:rFonts w:ascii="Times New Roman" w:hAnsi="Times New Roman"/>
        </w:rPr>
        <w:t>Lochner &amp; Kawachi, Kennedy (1999)  tarafından yapılan “</w:t>
      </w:r>
      <w:r w:rsidRPr="00834B13">
        <w:rPr>
          <w:rFonts w:ascii="Times New Roman" w:hAnsi="Times New Roman"/>
          <w:i/>
        </w:rPr>
        <w:t>Social Capital: A Guide to Its Measurement</w:t>
      </w:r>
      <w:r w:rsidRPr="00834B13">
        <w:rPr>
          <w:rFonts w:ascii="Times New Roman" w:hAnsi="Times New Roman"/>
        </w:rPr>
        <w:t>” isimli çalışmada geliştirdikleri sosyal uyum alt ölçeği ile sosyal sermaye düzeyleri hesaplanmış ve sosyal sermaye düzeylerinin birey yaşamındaki etkileri ortaya konmaya çalışılmıştır. Aynı şekilde Onxy &amp; Bullen</w:t>
      </w:r>
      <w:r w:rsidR="00537B45" w:rsidRPr="00834B13">
        <w:rPr>
          <w:rFonts w:ascii="Times New Roman" w:hAnsi="Times New Roman"/>
        </w:rPr>
        <w:t>’in</w:t>
      </w:r>
      <w:r w:rsidRPr="00834B13">
        <w:rPr>
          <w:rFonts w:ascii="Times New Roman" w:hAnsi="Times New Roman"/>
        </w:rPr>
        <w:t xml:space="preserve"> (2000) “</w:t>
      </w:r>
      <w:r w:rsidRPr="00834B13">
        <w:rPr>
          <w:rFonts w:ascii="Times New Roman" w:hAnsi="Times New Roman"/>
          <w:i/>
        </w:rPr>
        <w:t>Measuring Social Capital in Five Communities</w:t>
      </w:r>
      <w:r w:rsidRPr="00834B13">
        <w:rPr>
          <w:rFonts w:ascii="Times New Roman" w:hAnsi="Times New Roman"/>
        </w:rPr>
        <w:t>” isimli çalışmasında Coleman ve putnam’ın çalışmalarından yola çıkarak ağbağ, karşılıklılık ilkesi, güven ve normlar üzerinden ampirik bir çalışma ile sosyal sermaye ölçümü yapılmıştır. Avustralya’da 1200 civarında yetişkine uygulanan anket sonucunda sosyal sermaye düzeyindeki farklılıkların sivil toplum yaşamındaki farklı</w:t>
      </w:r>
      <w:r w:rsidR="00BC492E" w:rsidRPr="00834B13">
        <w:rPr>
          <w:rFonts w:ascii="Times New Roman" w:hAnsi="Times New Roman"/>
        </w:rPr>
        <w:t>lık</w:t>
      </w:r>
      <w:r w:rsidRPr="00834B13">
        <w:rPr>
          <w:rFonts w:ascii="Times New Roman" w:hAnsi="Times New Roman"/>
        </w:rPr>
        <w:t>lardan kaynaklandığı gösterilmeye çalışılmıştır. Bu çalışmalarla birlikte Stone</w:t>
      </w:r>
      <w:r w:rsidR="00BC492E" w:rsidRPr="00834B13">
        <w:rPr>
          <w:rFonts w:ascii="Times New Roman" w:hAnsi="Times New Roman"/>
        </w:rPr>
        <w:t>’nin</w:t>
      </w:r>
      <w:r w:rsidRPr="00834B13">
        <w:rPr>
          <w:rFonts w:ascii="Times New Roman" w:hAnsi="Times New Roman"/>
        </w:rPr>
        <w:t xml:space="preserve"> (2001) “</w:t>
      </w:r>
      <w:r w:rsidRPr="00834B13">
        <w:rPr>
          <w:rFonts w:ascii="Times New Roman" w:hAnsi="Times New Roman"/>
          <w:i/>
        </w:rPr>
        <w:t>Measuring Social Capital</w:t>
      </w:r>
      <w:r w:rsidRPr="00834B13">
        <w:rPr>
          <w:rFonts w:ascii="Times New Roman" w:hAnsi="Times New Roman"/>
        </w:rPr>
        <w:t xml:space="preserve">” isimli çalışması, ağbağ, güven, karşılıklılık ve norm gibi sosyal </w:t>
      </w:r>
      <w:r w:rsidRPr="00834B13">
        <w:rPr>
          <w:rFonts w:ascii="Times New Roman" w:hAnsi="Times New Roman"/>
        </w:rPr>
        <w:lastRenderedPageBreak/>
        <w:t xml:space="preserve">sermaye unsurlarının her birinin sosyal sermaye düzeyinin belirlenmesindeki önemini vurgulayarak daha önceki çalışmalarda kullanılan yöntem ve değerlemeye alınan faktörleri doğrulayıcıdır. Sosyal sermayenin nasıl ölçüleceği tartışılmakla birlikte farklı yöntemlerle yapılan araştırmalarda benzer sonuçların elde edildiği görülmektedir.  </w:t>
      </w:r>
    </w:p>
    <w:p w:rsidR="001D0C5A" w:rsidRPr="00834B13" w:rsidRDefault="001D0C5A" w:rsidP="00537B45">
      <w:pPr>
        <w:autoSpaceDE w:val="0"/>
        <w:autoSpaceDN w:val="0"/>
        <w:adjustRightInd w:val="0"/>
        <w:spacing w:before="60" w:after="60"/>
        <w:rPr>
          <w:rFonts w:ascii="Times New Roman" w:hAnsi="Times New Roman"/>
        </w:rPr>
      </w:pPr>
      <w:r w:rsidRPr="00834B13">
        <w:rPr>
          <w:rFonts w:ascii="Times New Roman" w:hAnsi="Times New Roman"/>
        </w:rPr>
        <w:t>Türkiye açısından da sosyal sermaye ölçümüyle ilgili çalışmaların arttığı gözlenmektedir. Ancak Türkiye’deki çalışmalar, 2000’li yıllardan sonra ağırlık kazanmıştır. Rekabet endeksi üzerinden bölgelerin sosyal sermayelerinin irdelenmesi (Filiztekin &amp; EDAM (Ekonomi ve</w:t>
      </w:r>
      <w:r w:rsidR="00D51E73" w:rsidRPr="00834B13">
        <w:rPr>
          <w:rFonts w:ascii="Times New Roman" w:hAnsi="Times New Roman"/>
        </w:rPr>
        <w:t xml:space="preserve"> Dış Politika Araştırma Merkezi,</w:t>
      </w:r>
      <w:r w:rsidRPr="00834B13">
        <w:rPr>
          <w:rFonts w:ascii="Times New Roman" w:hAnsi="Times New Roman"/>
        </w:rPr>
        <w:t xml:space="preserve"> 2009), Türkiye’nin gelişmişlik düzeylerinin diğer ülkelerle karşılaştırılması (Uğuz ve Örselli, Sipahi</w:t>
      </w:r>
      <w:r w:rsidR="00D51E73" w:rsidRPr="00834B13">
        <w:rPr>
          <w:rFonts w:ascii="Times New Roman" w:hAnsi="Times New Roman"/>
        </w:rPr>
        <w:t>,</w:t>
      </w:r>
      <w:r w:rsidRPr="00834B13">
        <w:rPr>
          <w:rFonts w:ascii="Times New Roman" w:hAnsi="Times New Roman"/>
        </w:rPr>
        <w:t xml:space="preserve"> 2011), sosyal sermaye endeksi üzerinden gelişme politikalarında sosyal sermayenin önemi (Tüysüz</w:t>
      </w:r>
      <w:r w:rsidR="00D51E73" w:rsidRPr="00834B13">
        <w:rPr>
          <w:rFonts w:ascii="Times New Roman" w:hAnsi="Times New Roman"/>
        </w:rPr>
        <w:t>,</w:t>
      </w:r>
      <w:r w:rsidRPr="00834B13">
        <w:rPr>
          <w:rFonts w:ascii="Times New Roman" w:hAnsi="Times New Roman"/>
        </w:rPr>
        <w:t xml:space="preserve"> 2011),   Dünya Değerler Araştırması (DDA) verileri üzerinden Türkiye’nin sosyal sermaye profilinin gelişmişlik düzeyi ile </w:t>
      </w:r>
      <w:r w:rsidR="00D51E73" w:rsidRPr="00834B13">
        <w:rPr>
          <w:rFonts w:ascii="Times New Roman" w:hAnsi="Times New Roman"/>
        </w:rPr>
        <w:t xml:space="preserve">ilişkisi (Oran Kalkınma Ajansı </w:t>
      </w:r>
      <w:r w:rsidRPr="00834B13">
        <w:rPr>
          <w:rFonts w:ascii="Times New Roman" w:hAnsi="Times New Roman"/>
        </w:rPr>
        <w:t>2015</w:t>
      </w:r>
      <w:r w:rsidR="00D51E73" w:rsidRPr="00834B13">
        <w:rPr>
          <w:rFonts w:ascii="Times New Roman" w:hAnsi="Times New Roman"/>
        </w:rPr>
        <w:t xml:space="preserve"> R</w:t>
      </w:r>
      <w:r w:rsidRPr="00834B13">
        <w:rPr>
          <w:rFonts w:ascii="Times New Roman" w:hAnsi="Times New Roman"/>
        </w:rPr>
        <w:t>aporu) ve bireylerin yaşam kalitesi ile sosyal sermaye düzeyinin aynı doğrultuda (Ardahan</w:t>
      </w:r>
      <w:r w:rsidR="00C15879" w:rsidRPr="00834B13">
        <w:rPr>
          <w:rFonts w:ascii="Times New Roman" w:hAnsi="Times New Roman"/>
        </w:rPr>
        <w:t>,</w:t>
      </w:r>
      <w:r w:rsidRPr="00834B13">
        <w:rPr>
          <w:rFonts w:ascii="Times New Roman" w:hAnsi="Times New Roman"/>
        </w:rPr>
        <w:t xml:space="preserve"> 2014) olduğunu gösteren çalışmalar gibi araştırmalar bulunmaktadır. </w:t>
      </w:r>
    </w:p>
    <w:p w:rsidR="001D0C5A" w:rsidRPr="00834B13" w:rsidRDefault="001D0C5A" w:rsidP="00BC492E">
      <w:pPr>
        <w:autoSpaceDE w:val="0"/>
        <w:autoSpaceDN w:val="0"/>
        <w:adjustRightInd w:val="0"/>
        <w:spacing w:before="60" w:after="60"/>
        <w:rPr>
          <w:rFonts w:ascii="Times New Roman" w:hAnsi="Times New Roman"/>
        </w:rPr>
      </w:pPr>
      <w:r w:rsidRPr="00834B13">
        <w:rPr>
          <w:rFonts w:ascii="Times New Roman" w:hAnsi="Times New Roman"/>
        </w:rPr>
        <w:t xml:space="preserve">Sosyal sermayenin ölçülmesine yönelik araştırmalarla birlikte, geliştirilen ölçekler ya da gözlem, uygulama ya da teorik çalışmalarla sosyal sermaye düzeyinin toplumun sosyoekonomik olaylarıyla ilişkisini ortaya koyan çalışmalarda artmaktadır. </w:t>
      </w:r>
    </w:p>
    <w:p w:rsidR="001D0C5A" w:rsidRPr="00834B13" w:rsidRDefault="001D0C5A" w:rsidP="00BC492E">
      <w:pPr>
        <w:autoSpaceDE w:val="0"/>
        <w:autoSpaceDN w:val="0"/>
        <w:adjustRightInd w:val="0"/>
        <w:spacing w:before="60" w:after="60"/>
        <w:rPr>
          <w:rFonts w:ascii="Times New Roman" w:hAnsi="Times New Roman"/>
        </w:rPr>
      </w:pPr>
      <w:r w:rsidRPr="00834B13">
        <w:rPr>
          <w:rFonts w:ascii="Times New Roman" w:hAnsi="Times New Roman"/>
        </w:rPr>
        <w:t>Grootaert</w:t>
      </w:r>
      <w:r w:rsidR="009B2C70" w:rsidRPr="00834B13">
        <w:rPr>
          <w:rFonts w:ascii="Times New Roman" w:hAnsi="Times New Roman"/>
        </w:rPr>
        <w:t xml:space="preserve"> </w:t>
      </w:r>
      <w:r w:rsidRPr="00834B13">
        <w:rPr>
          <w:rFonts w:ascii="Times New Roman" w:hAnsi="Times New Roman"/>
        </w:rPr>
        <w:t>&amp;</w:t>
      </w:r>
      <w:r w:rsidR="009B2C70" w:rsidRPr="00834B13">
        <w:rPr>
          <w:rFonts w:ascii="Times New Roman" w:hAnsi="Times New Roman"/>
        </w:rPr>
        <w:t xml:space="preserve"> </w:t>
      </w:r>
      <w:r w:rsidR="00C15879" w:rsidRPr="00834B13">
        <w:rPr>
          <w:rFonts w:ascii="Times New Roman" w:hAnsi="Times New Roman"/>
        </w:rPr>
        <w:t>Bastelaer (2001), çalışmalarında,</w:t>
      </w:r>
      <w:r w:rsidRPr="00834B13">
        <w:rPr>
          <w:rFonts w:ascii="Times New Roman" w:hAnsi="Times New Roman"/>
        </w:rPr>
        <w:t xml:space="preserve"> kavramın genel çerçevesinden başlayarak sosyal sermaye ölçümüyle sürdürülebilir kalkınma üzerinde nasıl e</w:t>
      </w:r>
      <w:r w:rsidR="00C15879" w:rsidRPr="00834B13">
        <w:rPr>
          <w:rFonts w:ascii="Times New Roman" w:hAnsi="Times New Roman"/>
        </w:rPr>
        <w:t>tkili olabileceği üzerinde dur</w:t>
      </w:r>
      <w:r w:rsidRPr="00834B13">
        <w:rPr>
          <w:rFonts w:ascii="Times New Roman" w:hAnsi="Times New Roman"/>
        </w:rPr>
        <w:t>maktadır. Aynı şekilde Grootaert</w:t>
      </w:r>
      <w:r w:rsidR="009B2C70" w:rsidRPr="00834B13">
        <w:rPr>
          <w:rFonts w:ascii="Times New Roman" w:hAnsi="Times New Roman"/>
        </w:rPr>
        <w:t xml:space="preserve"> </w:t>
      </w:r>
      <w:r w:rsidRPr="00834B13">
        <w:rPr>
          <w:rFonts w:ascii="Times New Roman" w:hAnsi="Times New Roman"/>
        </w:rPr>
        <w:t>&amp; Narayan, Johns ve Woolcock (2004) Dünya Bankası’nın yayınlarından olan  “</w:t>
      </w:r>
      <w:r w:rsidR="008812DE" w:rsidRPr="00834B13">
        <w:rPr>
          <w:rFonts w:ascii="Times New Roman" w:hAnsi="Times New Roman"/>
          <w:i/>
        </w:rPr>
        <w:t>Measur</w:t>
      </w:r>
      <w:r w:rsidRPr="00834B13">
        <w:rPr>
          <w:rFonts w:ascii="Times New Roman" w:hAnsi="Times New Roman"/>
          <w:i/>
        </w:rPr>
        <w:t xml:space="preserve">ing Social Capital” </w:t>
      </w:r>
      <w:r w:rsidRPr="00834B13">
        <w:rPr>
          <w:rFonts w:ascii="Times New Roman" w:hAnsi="Times New Roman"/>
        </w:rPr>
        <w:t>çalışmasında yoksullukla mücadele gibi önemli kalkınma sorunlarında</w:t>
      </w:r>
      <w:r w:rsidR="00C15879" w:rsidRPr="00834B13">
        <w:rPr>
          <w:rFonts w:ascii="Times New Roman" w:hAnsi="Times New Roman"/>
        </w:rPr>
        <w:t>,</w:t>
      </w:r>
      <w:r w:rsidRPr="00834B13">
        <w:rPr>
          <w:rFonts w:ascii="Times New Roman" w:hAnsi="Times New Roman"/>
        </w:rPr>
        <w:t xml:space="preserve"> sosyal sermayeden yararlanma suretiyle yapılabilecek</w:t>
      </w:r>
      <w:r w:rsidR="00C15879" w:rsidRPr="00834B13">
        <w:rPr>
          <w:rFonts w:ascii="Times New Roman" w:hAnsi="Times New Roman"/>
        </w:rPr>
        <w:t>leri aktar</w:t>
      </w:r>
      <w:r w:rsidRPr="00834B13">
        <w:rPr>
          <w:rFonts w:ascii="Times New Roman" w:hAnsi="Times New Roman"/>
        </w:rPr>
        <w:t>maktadır</w:t>
      </w:r>
      <w:r w:rsidR="00C15879" w:rsidRPr="00834B13">
        <w:rPr>
          <w:rFonts w:ascii="Times New Roman" w:hAnsi="Times New Roman"/>
        </w:rPr>
        <w:t>lar</w:t>
      </w:r>
      <w:r w:rsidRPr="00834B13">
        <w:rPr>
          <w:rFonts w:ascii="Times New Roman" w:hAnsi="Times New Roman"/>
        </w:rPr>
        <w:t xml:space="preserve">.  </w:t>
      </w:r>
      <w:r w:rsidR="00C15879" w:rsidRPr="00834B13">
        <w:rPr>
          <w:rFonts w:ascii="Times New Roman" w:hAnsi="Times New Roman"/>
        </w:rPr>
        <w:t>Yine</w:t>
      </w:r>
      <w:r w:rsidRPr="00834B13">
        <w:rPr>
          <w:rFonts w:ascii="Times New Roman" w:hAnsi="Times New Roman"/>
        </w:rPr>
        <w:t xml:space="preserve"> Callois &amp; Angeon (2004), çalışmasında sosyal sermayenin ekonomik kalkınma üzerindeki etkisini vurgulamaktadır.</w:t>
      </w:r>
    </w:p>
    <w:p w:rsidR="001D0C5A" w:rsidRPr="00834B13" w:rsidRDefault="001D0C5A" w:rsidP="00C15879">
      <w:pPr>
        <w:autoSpaceDE w:val="0"/>
        <w:autoSpaceDN w:val="0"/>
        <w:adjustRightInd w:val="0"/>
        <w:spacing w:before="60" w:after="60"/>
        <w:rPr>
          <w:rFonts w:ascii="Times New Roman" w:hAnsi="Times New Roman"/>
        </w:rPr>
      </w:pPr>
      <w:r w:rsidRPr="00834B13">
        <w:rPr>
          <w:rFonts w:ascii="Times New Roman" w:hAnsi="Times New Roman"/>
        </w:rPr>
        <w:t>Farklı bakış açılarından bir çalışmaya da De Balssio &amp; Nuzzo</w:t>
      </w:r>
      <w:r w:rsidR="00C15879" w:rsidRPr="00834B13">
        <w:rPr>
          <w:rFonts w:ascii="Times New Roman" w:hAnsi="Times New Roman"/>
        </w:rPr>
        <w:t>’nun</w:t>
      </w:r>
      <w:r w:rsidRPr="00834B13">
        <w:rPr>
          <w:rFonts w:ascii="Times New Roman" w:hAnsi="Times New Roman"/>
        </w:rPr>
        <w:t xml:space="preserve"> (2004), “</w:t>
      </w:r>
      <w:r w:rsidRPr="00834B13">
        <w:rPr>
          <w:rFonts w:ascii="Times New Roman" w:hAnsi="Times New Roman"/>
          <w:i/>
        </w:rPr>
        <w:t>Historical Traditions of Civicness and Local Economic Development</w:t>
      </w:r>
      <w:r w:rsidRPr="00834B13">
        <w:rPr>
          <w:rFonts w:ascii="Times New Roman" w:hAnsi="Times New Roman"/>
        </w:rPr>
        <w:t>” isimli çalışması örnek verilebilir. İşgücü verimliliği, girişimcilik ve katılımcı kadınların sosyal sermayeleri ölçülerek, sosyal sermayenin genişletilmesiyle toplumdaki pozitif etkileri ortaya konmuştur.</w:t>
      </w:r>
    </w:p>
    <w:p w:rsidR="001D0C5A" w:rsidRPr="00834B13" w:rsidRDefault="001D0C5A" w:rsidP="00C15879">
      <w:pPr>
        <w:autoSpaceDE w:val="0"/>
        <w:autoSpaceDN w:val="0"/>
        <w:adjustRightInd w:val="0"/>
        <w:spacing w:before="60" w:after="60"/>
        <w:rPr>
          <w:rFonts w:ascii="Times New Roman" w:hAnsi="Times New Roman"/>
        </w:rPr>
      </w:pPr>
      <w:r w:rsidRPr="00834B13">
        <w:rPr>
          <w:rFonts w:ascii="Times New Roman" w:hAnsi="Times New Roman"/>
        </w:rPr>
        <w:t>Bölgesel sosyal sermaye ile bölgesel gelişmişlik arasındaki ilişkiyi belirleyen çalışmalara bakıldığında da tarihsel süreçte giderek arttığı anlaşılmaktadır. Putnam (1993) “</w:t>
      </w:r>
      <w:r w:rsidRPr="00834B13">
        <w:rPr>
          <w:rFonts w:ascii="Times New Roman" w:hAnsi="Times New Roman"/>
          <w:i/>
        </w:rPr>
        <w:t>Making Democracy Work</w:t>
      </w:r>
      <w:r w:rsidRPr="00834B13">
        <w:rPr>
          <w:rFonts w:ascii="Times New Roman" w:hAnsi="Times New Roman"/>
        </w:rPr>
        <w:t>” çalışmasında, İtalya’nın kuzey ve güneyinde sosyoekonomik fark</w:t>
      </w:r>
      <w:r w:rsidR="003C3C7F" w:rsidRPr="00834B13">
        <w:rPr>
          <w:rFonts w:ascii="Times New Roman" w:hAnsi="Times New Roman"/>
        </w:rPr>
        <w:t>lı</w:t>
      </w:r>
      <w:r w:rsidRPr="00834B13">
        <w:rPr>
          <w:rFonts w:ascii="Times New Roman" w:hAnsi="Times New Roman"/>
        </w:rPr>
        <w:t>lığın bölgelerin sosyal sermaye düzeyleri ile benzer olduğunu belirtmiştir. Aynı şekilde Putnam (1995) “</w:t>
      </w:r>
      <w:r w:rsidRPr="00834B13">
        <w:rPr>
          <w:rFonts w:ascii="Times New Roman" w:hAnsi="Times New Roman"/>
          <w:i/>
        </w:rPr>
        <w:t>Bowling Alone: America’s Declining Social Capital</w:t>
      </w:r>
      <w:r w:rsidRPr="00834B13">
        <w:rPr>
          <w:rFonts w:ascii="Times New Roman" w:hAnsi="Times New Roman"/>
        </w:rPr>
        <w:t>” çalışmasında, geliştirdiği ölçek üzerinden sosyal sermaye endeksini hesaplamış ve o değerler üzerinden Amerika halkının genel yapısı ve sosyoekonomik düzeyi hakkında çıkarımlarda bulunmuştur.  Bu çalışmalar bölgesel sosyal sermayenin bölgesel sosyoekonomik gelişmişlik ile benzer doğrultuda olduğunu belirtmektedir. Daha yakın tarihli olarak Carpenter &amp; Daniere, Takahashi (2004) “</w:t>
      </w:r>
      <w:r w:rsidRPr="00834B13">
        <w:rPr>
          <w:rFonts w:ascii="Times New Roman" w:hAnsi="Times New Roman"/>
          <w:i/>
        </w:rPr>
        <w:t>Social Capital and Trust in South-East Asian Cities</w:t>
      </w:r>
      <w:r w:rsidRPr="00834B13">
        <w:rPr>
          <w:rFonts w:ascii="Times New Roman" w:hAnsi="Times New Roman"/>
        </w:rPr>
        <w:t>” çalışmasında da, çevresel yönetim ile bölgesel sosyal sermaye arasında karşılaştırma yapılmış ve kentlerin sosyal sermayesi ile çevresel iyileştirme faaliyetlerinin düzeyleri arasında</w:t>
      </w:r>
      <w:r w:rsidR="003C3C7F" w:rsidRPr="00834B13">
        <w:rPr>
          <w:rFonts w:ascii="Times New Roman" w:hAnsi="Times New Roman"/>
        </w:rPr>
        <w:t>ki</w:t>
      </w:r>
      <w:r w:rsidRPr="00834B13">
        <w:rPr>
          <w:rFonts w:ascii="Times New Roman" w:hAnsi="Times New Roman"/>
        </w:rPr>
        <w:t xml:space="preserve"> ilişki belirlenmiş</w:t>
      </w:r>
      <w:r w:rsidR="003C3C7F" w:rsidRPr="00834B13">
        <w:rPr>
          <w:rFonts w:ascii="Times New Roman" w:hAnsi="Times New Roman"/>
        </w:rPr>
        <w:t>tir.  Iyer &amp; Kitson, Toh (2005)</w:t>
      </w:r>
      <w:r w:rsidRPr="00834B13">
        <w:rPr>
          <w:rFonts w:ascii="Times New Roman" w:hAnsi="Times New Roman"/>
        </w:rPr>
        <w:t xml:space="preserve"> çalışmasında ise ABD’de 25</w:t>
      </w:r>
      <w:r w:rsidR="003C3C7F" w:rsidRPr="00834B13">
        <w:rPr>
          <w:rFonts w:ascii="Times New Roman" w:hAnsi="Times New Roman"/>
        </w:rPr>
        <w:t>.</w:t>
      </w:r>
      <w:r w:rsidRPr="00834B13">
        <w:rPr>
          <w:rFonts w:ascii="Times New Roman" w:hAnsi="Times New Roman"/>
        </w:rPr>
        <w:t xml:space="preserve">000’e yakın birey üzerinden sosyal sermaye ölçümü yapılarak sosyal sermaye üzerinden bölgesel farklılıklar açıklanmaya çalışılmıştır. </w:t>
      </w:r>
    </w:p>
    <w:p w:rsidR="001D0C5A" w:rsidRPr="00834B13" w:rsidRDefault="001D0C5A" w:rsidP="003C3C7F">
      <w:pPr>
        <w:autoSpaceDE w:val="0"/>
        <w:autoSpaceDN w:val="0"/>
        <w:adjustRightInd w:val="0"/>
        <w:spacing w:before="60" w:after="60"/>
        <w:rPr>
          <w:rFonts w:ascii="Times New Roman" w:hAnsi="Times New Roman"/>
        </w:rPr>
      </w:pPr>
      <w:r w:rsidRPr="00834B13">
        <w:rPr>
          <w:rFonts w:ascii="Times New Roman" w:hAnsi="Times New Roman"/>
        </w:rPr>
        <w:t>Sözü geçen araştırmalar literatürün bir kısmını yansıtmaktadır. Ancak bu çalışmalar bile sosyal sermaye düzeyinin birçok disiplin açısından gösterge olarak alınabilec</w:t>
      </w:r>
      <w:r w:rsidR="007A4EC4" w:rsidRPr="00834B13">
        <w:rPr>
          <w:rFonts w:ascii="Times New Roman" w:hAnsi="Times New Roman"/>
        </w:rPr>
        <w:t>eğini kanıtlayıcıdır. Örneğin, i</w:t>
      </w:r>
      <w:r w:rsidRPr="00834B13">
        <w:rPr>
          <w:rFonts w:ascii="Times New Roman" w:hAnsi="Times New Roman"/>
        </w:rPr>
        <w:t>nsani gelişmedeki etkisi ya da daha iyi eğitsel başarıya etkisi (Coleman, 1988), daha eşitlikçi gelirdeki pozitif</w:t>
      </w:r>
      <w:r w:rsidR="003C3C7F" w:rsidRPr="00834B13">
        <w:rPr>
          <w:rFonts w:ascii="Times New Roman" w:hAnsi="Times New Roman"/>
        </w:rPr>
        <w:t xml:space="preserve"> etkisi (Wilkinson,1996;</w:t>
      </w:r>
      <w:r w:rsidRPr="00834B13">
        <w:rPr>
          <w:rFonts w:ascii="Times New Roman" w:hAnsi="Times New Roman"/>
        </w:rPr>
        <w:t xml:space="preserve"> Kawachi vd.</w:t>
      </w:r>
      <w:r w:rsidR="003C3C7F" w:rsidRPr="00834B13">
        <w:rPr>
          <w:rFonts w:ascii="Times New Roman" w:hAnsi="Times New Roman"/>
        </w:rPr>
        <w:t>,</w:t>
      </w:r>
      <w:r w:rsidRPr="00834B13">
        <w:rPr>
          <w:rFonts w:ascii="Times New Roman" w:hAnsi="Times New Roman"/>
        </w:rPr>
        <w:t xml:space="preserve"> 1997) ya da daha iyi sağlık (Wilkinson</w:t>
      </w:r>
      <w:r w:rsidR="003C3C7F" w:rsidRPr="00834B13">
        <w:rPr>
          <w:rFonts w:ascii="Times New Roman" w:hAnsi="Times New Roman"/>
        </w:rPr>
        <w:t>,</w:t>
      </w:r>
      <w:r w:rsidRPr="00834B13">
        <w:rPr>
          <w:rFonts w:ascii="Times New Roman" w:hAnsi="Times New Roman"/>
        </w:rPr>
        <w:t xml:space="preserve"> 1996), daha düşük suç oranları (Putnam</w:t>
      </w:r>
      <w:r w:rsidR="003C3C7F" w:rsidRPr="00834B13">
        <w:rPr>
          <w:rFonts w:ascii="Times New Roman" w:hAnsi="Times New Roman"/>
        </w:rPr>
        <w:t>,</w:t>
      </w:r>
      <w:r w:rsidRPr="00834B13">
        <w:rPr>
          <w:rFonts w:ascii="Times New Roman" w:hAnsi="Times New Roman"/>
        </w:rPr>
        <w:t xml:space="preserve"> 2000), daha az yolsuzluk ve daha etkin yönetim (Putnam</w:t>
      </w:r>
      <w:r w:rsidR="003C3C7F" w:rsidRPr="00834B13">
        <w:rPr>
          <w:rFonts w:ascii="Times New Roman" w:hAnsi="Times New Roman"/>
        </w:rPr>
        <w:t>,</w:t>
      </w:r>
      <w:r w:rsidRPr="00834B13">
        <w:rPr>
          <w:rFonts w:ascii="Times New Roman" w:hAnsi="Times New Roman"/>
        </w:rPr>
        <w:t xml:space="preserve"> 1995) gibi göstergeleri etkileyen sosyal sermayenin </w:t>
      </w:r>
      <w:r w:rsidRPr="00834B13">
        <w:rPr>
          <w:rFonts w:ascii="Times New Roman" w:hAnsi="Times New Roman"/>
        </w:rPr>
        <w:lastRenderedPageBreak/>
        <w:t>geniş bir etki alanına sahip olduğunu söylemek mümkündür (Aktaran: Alacahan &amp; Duman, 2011: 112</w:t>
      </w:r>
      <w:r w:rsidR="007250FF" w:rsidRPr="00834B13">
        <w:rPr>
          <w:rFonts w:ascii="Times New Roman" w:hAnsi="Times New Roman"/>
        </w:rPr>
        <w:t>).</w:t>
      </w:r>
    </w:p>
    <w:p w:rsidR="00D23FE2" w:rsidRPr="00834B13" w:rsidRDefault="00D23FE2" w:rsidP="00D23FE2">
      <w:pPr>
        <w:pStyle w:val="ListeParagraf"/>
        <w:tabs>
          <w:tab w:val="left" w:pos="284"/>
        </w:tabs>
        <w:spacing w:before="60" w:after="60"/>
        <w:ind w:left="0"/>
        <w:rPr>
          <w:rFonts w:ascii="Times New Roman" w:eastAsia="Times New Roman" w:hAnsi="Times New Roman"/>
          <w:sz w:val="24"/>
          <w:szCs w:val="24"/>
          <w:lang w:eastAsia="tr-TR"/>
        </w:rPr>
      </w:pPr>
    </w:p>
    <w:p w:rsidR="000F1825" w:rsidRPr="00834B13" w:rsidRDefault="00D23FE2" w:rsidP="00D23FE2">
      <w:pPr>
        <w:pStyle w:val="ListeParagraf"/>
        <w:tabs>
          <w:tab w:val="left" w:pos="284"/>
        </w:tabs>
        <w:spacing w:before="60" w:after="60"/>
        <w:ind w:left="0"/>
        <w:rPr>
          <w:rFonts w:ascii="Times New Roman" w:hAnsi="Times New Roman"/>
          <w:b/>
          <w:sz w:val="24"/>
          <w:szCs w:val="24"/>
        </w:rPr>
      </w:pPr>
      <w:r w:rsidRPr="00834B13">
        <w:rPr>
          <w:rFonts w:ascii="Times New Roman" w:eastAsia="Times New Roman" w:hAnsi="Times New Roman"/>
          <w:sz w:val="24"/>
          <w:szCs w:val="24"/>
          <w:lang w:eastAsia="tr-TR"/>
        </w:rPr>
        <w:t>3.</w:t>
      </w:r>
      <w:r w:rsidRPr="00834B13">
        <w:rPr>
          <w:rFonts w:ascii="Times New Roman" w:hAnsi="Times New Roman"/>
          <w:b/>
          <w:sz w:val="24"/>
          <w:szCs w:val="24"/>
        </w:rPr>
        <w:t>BÖLGESEL KALKINMA VE SOSYAL SERMAYE</w:t>
      </w:r>
    </w:p>
    <w:p w:rsidR="007250FF" w:rsidRPr="00834B13" w:rsidRDefault="007250FF" w:rsidP="00D23FE2">
      <w:pPr>
        <w:pStyle w:val="makalebaslik1"/>
        <w:spacing w:before="60" w:after="60"/>
        <w:rPr>
          <w:rFonts w:ascii="Times New Roman" w:hAnsi="Times New Roman"/>
          <w:b w:val="0"/>
          <w:sz w:val="24"/>
          <w:szCs w:val="24"/>
        </w:rPr>
      </w:pPr>
      <w:r w:rsidRPr="00834B13">
        <w:rPr>
          <w:rFonts w:ascii="Times New Roman" w:hAnsi="Times New Roman"/>
          <w:b w:val="0"/>
          <w:sz w:val="24"/>
          <w:szCs w:val="24"/>
        </w:rPr>
        <w:t>Bölgesel kalkınma, bölgelerin gelişmişlik sorunlarının giderilmesi ve daha iyi koşulların elde edilmesi için önemlidir. Aynı zamanda bölgesel iyileştirme, finansal ve fiziksel sermayenin rekabet edebilirliği</w:t>
      </w:r>
      <w:r w:rsidR="00D23FE2" w:rsidRPr="00834B13">
        <w:rPr>
          <w:rFonts w:ascii="Times New Roman" w:hAnsi="Times New Roman"/>
          <w:b w:val="0"/>
          <w:sz w:val="24"/>
          <w:szCs w:val="24"/>
        </w:rPr>
        <w:t>ni</w:t>
      </w:r>
      <w:r w:rsidRPr="00834B13">
        <w:rPr>
          <w:rFonts w:ascii="Times New Roman" w:hAnsi="Times New Roman"/>
          <w:b w:val="0"/>
          <w:sz w:val="24"/>
          <w:szCs w:val="24"/>
        </w:rPr>
        <w:t xml:space="preserve"> artırmak için de gereklidir.</w:t>
      </w:r>
    </w:p>
    <w:p w:rsidR="007250FF" w:rsidRPr="00834B13" w:rsidRDefault="007250FF" w:rsidP="00D23FE2">
      <w:pPr>
        <w:autoSpaceDE w:val="0"/>
        <w:autoSpaceDN w:val="0"/>
        <w:adjustRightInd w:val="0"/>
        <w:spacing w:before="60" w:after="60"/>
        <w:rPr>
          <w:rFonts w:ascii="Times New Roman" w:hAnsi="Times New Roman"/>
        </w:rPr>
      </w:pPr>
      <w:r w:rsidRPr="00834B13">
        <w:rPr>
          <w:rFonts w:ascii="Times New Roman" w:hAnsi="Times New Roman"/>
        </w:rPr>
        <w:t xml:space="preserve">Sosyal sermaye, toplumun genel refah düzeyine ait bilgileri içermektedir. Sosyal sermayenin göstergelerinin (sosyal ağ, norm, karşılıklılık ve sosyal güven) geliştirilmesi refah düzeyinde pozitif sosyoekonomik etkiler oluşturmaktadır.  Günümüz kapitalist iş dünyasında sadece maddi sermaye unsurunun değil sosyal sermayenin de ön planda tutulması sayesinde iş dünyasının optimizasyonunu hedefleyen işletme ve iktisat disiplini üzerinde önemi artmıştır (Gündüz, 2017a).     </w:t>
      </w:r>
    </w:p>
    <w:p w:rsidR="007250FF" w:rsidRPr="00834B13" w:rsidRDefault="007250FF" w:rsidP="00D23FE2">
      <w:pPr>
        <w:autoSpaceDE w:val="0"/>
        <w:autoSpaceDN w:val="0"/>
        <w:adjustRightInd w:val="0"/>
        <w:spacing w:before="60" w:after="60"/>
        <w:rPr>
          <w:rFonts w:ascii="Times New Roman" w:hAnsi="Times New Roman"/>
        </w:rPr>
      </w:pPr>
      <w:r w:rsidRPr="00834B13">
        <w:rPr>
          <w:rFonts w:ascii="Times New Roman" w:hAnsi="Times New Roman"/>
        </w:rPr>
        <w:t>İktisadi açıdan sosyal sermaye, fiziksel, finansal ve beşeri sermaye gibi sermayenin bir türü olarak kabul edilmektedir. Ekonomiye pozitif dışsallık sağlayan sosyal sermaye, piyasa aksaklıklarının azaltılması, bilgi akışının kolaylaşması, girişimciliğin ve yenilikçiliğin teşvik edilmesi, kamu mallarında etkililiğin sağlanması gibi pozitif etkilere sahiptir. Özellikle bilgi ekonomisinin önem kazandığı günümüzde entelektüel sermaye destekli sosyal sermaye, toplumların dinamiklerinden biri haline gelmiştir (Gündüz, 2016). Öte yandan, diğer kaynakların tamamlayıcısı olarak işlem maliyetlerini azaltma, verimliliği artırma ve finans temini, işgücü gibi eksiklikleri giderme gibi özelliklere de sahip olduğu düşünülmektedir.</w:t>
      </w:r>
    </w:p>
    <w:p w:rsidR="007250FF" w:rsidRPr="00834B13" w:rsidRDefault="007250FF" w:rsidP="00D23FE2">
      <w:pPr>
        <w:autoSpaceDE w:val="0"/>
        <w:autoSpaceDN w:val="0"/>
        <w:adjustRightInd w:val="0"/>
        <w:spacing w:before="60" w:after="60"/>
        <w:rPr>
          <w:rFonts w:ascii="Times New Roman" w:hAnsi="Times New Roman"/>
        </w:rPr>
      </w:pPr>
      <w:r w:rsidRPr="00834B13">
        <w:rPr>
          <w:rFonts w:ascii="Times New Roman" w:hAnsi="Times New Roman"/>
        </w:rPr>
        <w:t>Sosyal sermaye ile kalkınma ilişkisini açıklamaya çalışan Narayan &amp; Pritchett (1997), Fafchamps &amp; Minten (2001), Bowles &amp; Gintis (2002) ve Durlauf &amp; Fafchamps (2004)’ün yaptığı çalışmalar, sosyal ilişkilerin bireysel ve bölgesel halk üzerindeki sosyoekonomik etkilerini ortaya koymaktadır.</w:t>
      </w:r>
    </w:p>
    <w:p w:rsidR="007250FF" w:rsidRPr="00834B13" w:rsidRDefault="007250FF" w:rsidP="00D23FE2">
      <w:pPr>
        <w:autoSpaceDE w:val="0"/>
        <w:autoSpaceDN w:val="0"/>
        <w:adjustRightInd w:val="0"/>
        <w:spacing w:before="60" w:after="60"/>
        <w:rPr>
          <w:rFonts w:ascii="Times New Roman" w:hAnsi="Times New Roman"/>
        </w:rPr>
      </w:pPr>
      <w:r w:rsidRPr="00834B13">
        <w:rPr>
          <w:rFonts w:ascii="Times New Roman" w:hAnsi="Times New Roman"/>
        </w:rPr>
        <w:t xml:space="preserve">Sosyal sermaye düzeyi, ülkelerle ilgili birçok konuda bilgiyi barındırmaktadır. Örneğin, sivil toplum örgütleri (STK), bireylerin bir araya gelerek güçlenmesi ve amaçlarını gerçekleştirme fırsatını veren tüzel kuruluşu ifade etmektedir (Terzi ve Koçak, 2014: 141). </w:t>
      </w:r>
      <w:r w:rsidR="005B5770" w:rsidRPr="00834B13">
        <w:rPr>
          <w:rFonts w:ascii="Times New Roman" w:hAnsi="Times New Roman"/>
        </w:rPr>
        <w:t xml:space="preserve"> Türkiye’deki DERBİS</w:t>
      </w:r>
      <w:r w:rsidR="005B5770" w:rsidRPr="00834B13">
        <w:rPr>
          <w:rStyle w:val="DipnotBavurusu"/>
          <w:rFonts w:ascii="Times New Roman" w:hAnsi="Times New Roman"/>
        </w:rPr>
        <w:footnoteReference w:id="2"/>
      </w:r>
      <w:r w:rsidR="005B5770" w:rsidRPr="00834B13">
        <w:rPr>
          <w:rFonts w:ascii="Times New Roman" w:hAnsi="Times New Roman"/>
        </w:rPr>
        <w:t xml:space="preserve"> (2017) bilgilerine göre</w:t>
      </w:r>
      <w:r w:rsidR="00971E01">
        <w:rPr>
          <w:rFonts w:ascii="Times New Roman" w:hAnsi="Times New Roman"/>
        </w:rPr>
        <w:t>, Marmara B</w:t>
      </w:r>
      <w:r w:rsidR="005B5770" w:rsidRPr="00834B13">
        <w:rPr>
          <w:rFonts w:ascii="Times New Roman" w:hAnsi="Times New Roman"/>
        </w:rPr>
        <w:t>ölgesi</w:t>
      </w:r>
      <w:r w:rsidR="00971E01">
        <w:rPr>
          <w:rFonts w:ascii="Times New Roman" w:hAnsi="Times New Roman"/>
        </w:rPr>
        <w:t>’</w:t>
      </w:r>
      <w:r w:rsidR="005B5770" w:rsidRPr="00834B13">
        <w:rPr>
          <w:rFonts w:ascii="Times New Roman" w:hAnsi="Times New Roman"/>
        </w:rPr>
        <w:t>nde faal d</w:t>
      </w:r>
      <w:r w:rsidR="00D23FE2" w:rsidRPr="00834B13">
        <w:rPr>
          <w:rFonts w:ascii="Times New Roman" w:hAnsi="Times New Roman"/>
        </w:rPr>
        <w:t>ernek oranı %</w:t>
      </w:r>
      <w:r w:rsidR="0005145E">
        <w:rPr>
          <w:rFonts w:ascii="Times New Roman" w:hAnsi="Times New Roman"/>
        </w:rPr>
        <w:t xml:space="preserve"> </w:t>
      </w:r>
      <w:r w:rsidR="00D23FE2" w:rsidRPr="00834B13">
        <w:rPr>
          <w:rFonts w:ascii="Times New Roman" w:hAnsi="Times New Roman"/>
        </w:rPr>
        <w:t>34,84, İç Anadolu B</w:t>
      </w:r>
      <w:r w:rsidR="005B5770" w:rsidRPr="00834B13">
        <w:rPr>
          <w:rFonts w:ascii="Times New Roman" w:hAnsi="Times New Roman"/>
        </w:rPr>
        <w:t>ölgesi</w:t>
      </w:r>
      <w:r w:rsidR="00D23FE2" w:rsidRPr="00834B13">
        <w:rPr>
          <w:rFonts w:ascii="Times New Roman" w:hAnsi="Times New Roman"/>
        </w:rPr>
        <w:t>’</w:t>
      </w:r>
      <w:r w:rsidR="005B5770" w:rsidRPr="00834B13">
        <w:rPr>
          <w:rFonts w:ascii="Times New Roman" w:hAnsi="Times New Roman"/>
        </w:rPr>
        <w:t>nde %</w:t>
      </w:r>
      <w:r w:rsidR="00D23FE2" w:rsidRPr="00834B13">
        <w:rPr>
          <w:rFonts w:ascii="Times New Roman" w:hAnsi="Times New Roman"/>
        </w:rPr>
        <w:t xml:space="preserve"> 18,08, Ege B</w:t>
      </w:r>
      <w:r w:rsidR="005B5770" w:rsidRPr="00834B13">
        <w:rPr>
          <w:rFonts w:ascii="Times New Roman" w:hAnsi="Times New Roman"/>
        </w:rPr>
        <w:t>ölgesi</w:t>
      </w:r>
      <w:r w:rsidR="00D23FE2" w:rsidRPr="00834B13">
        <w:rPr>
          <w:rFonts w:ascii="Times New Roman" w:hAnsi="Times New Roman"/>
        </w:rPr>
        <w:t>’</w:t>
      </w:r>
      <w:r w:rsidR="005B5770" w:rsidRPr="00834B13">
        <w:rPr>
          <w:rFonts w:ascii="Times New Roman" w:hAnsi="Times New Roman"/>
        </w:rPr>
        <w:t>nde %</w:t>
      </w:r>
      <w:r w:rsidR="00D23FE2" w:rsidRPr="00834B13">
        <w:rPr>
          <w:rFonts w:ascii="Times New Roman" w:hAnsi="Times New Roman"/>
        </w:rPr>
        <w:t xml:space="preserve"> </w:t>
      </w:r>
      <w:r w:rsidR="005B5770" w:rsidRPr="00834B13">
        <w:rPr>
          <w:rFonts w:ascii="Times New Roman" w:hAnsi="Times New Roman"/>
        </w:rPr>
        <w:t>13,52, Karade</w:t>
      </w:r>
      <w:r w:rsidR="00D23FE2" w:rsidRPr="00834B13">
        <w:rPr>
          <w:rFonts w:ascii="Times New Roman" w:hAnsi="Times New Roman"/>
        </w:rPr>
        <w:t>niz Bölgesi’nde %</w:t>
      </w:r>
      <w:r w:rsidR="0005145E">
        <w:rPr>
          <w:rFonts w:ascii="Times New Roman" w:hAnsi="Times New Roman"/>
        </w:rPr>
        <w:t xml:space="preserve"> </w:t>
      </w:r>
      <w:r w:rsidR="00D23FE2" w:rsidRPr="00834B13">
        <w:rPr>
          <w:rFonts w:ascii="Times New Roman" w:hAnsi="Times New Roman"/>
        </w:rPr>
        <w:t>11,88, Akdeniz B</w:t>
      </w:r>
      <w:r w:rsidR="005B5770" w:rsidRPr="00834B13">
        <w:rPr>
          <w:rFonts w:ascii="Times New Roman" w:hAnsi="Times New Roman"/>
        </w:rPr>
        <w:t>ölgesi</w:t>
      </w:r>
      <w:r w:rsidR="00D23FE2" w:rsidRPr="00834B13">
        <w:rPr>
          <w:rFonts w:ascii="Times New Roman" w:hAnsi="Times New Roman"/>
        </w:rPr>
        <w:t>’</w:t>
      </w:r>
      <w:r w:rsidR="005B5770" w:rsidRPr="00834B13">
        <w:rPr>
          <w:rFonts w:ascii="Times New Roman" w:hAnsi="Times New Roman"/>
        </w:rPr>
        <w:t>nde %</w:t>
      </w:r>
      <w:r w:rsidR="00971E01">
        <w:rPr>
          <w:rFonts w:ascii="Times New Roman" w:hAnsi="Times New Roman"/>
        </w:rPr>
        <w:t xml:space="preserve"> </w:t>
      </w:r>
      <w:r w:rsidR="005B5770" w:rsidRPr="00834B13">
        <w:rPr>
          <w:rFonts w:ascii="Times New Roman" w:hAnsi="Times New Roman"/>
        </w:rPr>
        <w:t>10,35, Güneydoğu A</w:t>
      </w:r>
      <w:r w:rsidR="00D23FE2" w:rsidRPr="00834B13">
        <w:rPr>
          <w:rFonts w:ascii="Times New Roman" w:hAnsi="Times New Roman"/>
        </w:rPr>
        <w:t>nadolu B</w:t>
      </w:r>
      <w:r w:rsidR="005B5770" w:rsidRPr="00834B13">
        <w:rPr>
          <w:rFonts w:ascii="Times New Roman" w:hAnsi="Times New Roman"/>
        </w:rPr>
        <w:t>ölgesi</w:t>
      </w:r>
      <w:r w:rsidR="00D23FE2" w:rsidRPr="00834B13">
        <w:rPr>
          <w:rFonts w:ascii="Times New Roman" w:hAnsi="Times New Roman"/>
        </w:rPr>
        <w:t>’</w:t>
      </w:r>
      <w:r w:rsidR="005B5770" w:rsidRPr="00834B13">
        <w:rPr>
          <w:rFonts w:ascii="Times New Roman" w:hAnsi="Times New Roman"/>
        </w:rPr>
        <w:t>nde %</w:t>
      </w:r>
      <w:r w:rsidR="00D23FE2" w:rsidRPr="00834B13">
        <w:rPr>
          <w:rFonts w:ascii="Times New Roman" w:hAnsi="Times New Roman"/>
        </w:rPr>
        <w:t xml:space="preserve"> 5,7,  Doğu Anadolu B</w:t>
      </w:r>
      <w:r w:rsidR="005B5770" w:rsidRPr="00834B13">
        <w:rPr>
          <w:rFonts w:ascii="Times New Roman" w:hAnsi="Times New Roman"/>
        </w:rPr>
        <w:t>ölgesi</w:t>
      </w:r>
      <w:r w:rsidR="00D23FE2" w:rsidRPr="00834B13">
        <w:rPr>
          <w:rFonts w:ascii="Times New Roman" w:hAnsi="Times New Roman"/>
        </w:rPr>
        <w:t>’</w:t>
      </w:r>
      <w:r w:rsidR="005B5770" w:rsidRPr="00834B13">
        <w:rPr>
          <w:rFonts w:ascii="Times New Roman" w:hAnsi="Times New Roman"/>
        </w:rPr>
        <w:t>nde %</w:t>
      </w:r>
      <w:r w:rsidR="00D23FE2" w:rsidRPr="00834B13">
        <w:rPr>
          <w:rFonts w:ascii="Times New Roman" w:hAnsi="Times New Roman"/>
        </w:rPr>
        <w:t xml:space="preserve"> </w:t>
      </w:r>
      <w:r w:rsidR="005B5770" w:rsidRPr="00834B13">
        <w:rPr>
          <w:rFonts w:ascii="Times New Roman" w:hAnsi="Times New Roman"/>
        </w:rPr>
        <w:t xml:space="preserve">5,63’dir. </w:t>
      </w:r>
      <w:r w:rsidRPr="00834B13">
        <w:rPr>
          <w:rFonts w:ascii="Times New Roman" w:hAnsi="Times New Roman"/>
        </w:rPr>
        <w:t>Sosyal sermayenin yüksek olduğu bölgelerde, sivil toplum çalışmalarına katılımın daha yüksek olduğu anlaşılmaktadır. Gelişmekte olan ülkelerin</w:t>
      </w:r>
      <w:r w:rsidR="00300DF1" w:rsidRPr="00834B13">
        <w:rPr>
          <w:rFonts w:ascii="Times New Roman" w:hAnsi="Times New Roman"/>
        </w:rPr>
        <w:t>,</w:t>
      </w:r>
      <w:r w:rsidRPr="00834B13">
        <w:rPr>
          <w:rFonts w:ascii="Times New Roman" w:hAnsi="Times New Roman"/>
        </w:rPr>
        <w:t xml:space="preserve"> kurumlara katılım yüzdesinin düşük olduğu anlaşılmaktadır (Krishna, 2002: 3).</w:t>
      </w:r>
    </w:p>
    <w:p w:rsidR="007250FF" w:rsidRPr="00834B13" w:rsidRDefault="007250FF" w:rsidP="00D23FE2">
      <w:pPr>
        <w:autoSpaceDE w:val="0"/>
        <w:autoSpaceDN w:val="0"/>
        <w:adjustRightInd w:val="0"/>
        <w:spacing w:before="60" w:after="60"/>
        <w:rPr>
          <w:rFonts w:ascii="Times New Roman" w:hAnsi="Times New Roman"/>
        </w:rPr>
      </w:pPr>
      <w:r w:rsidRPr="00834B13">
        <w:rPr>
          <w:rFonts w:ascii="Times New Roman" w:hAnsi="Times New Roman"/>
        </w:rPr>
        <w:t xml:space="preserve">Bu konuda yapılan araştırmalar, bölgesel sosyal sermayenin ekonomik faktörler üzerinde etkili olduğunu göstermektedir. Örneğin,  Zak &amp; Knack (2001) çalışmasında 41 ülkede 1970–1992 arasında sosyal sermaye düzeyleri takip edilerek sosyal sermayenin bölgeye ait geçmişten bugüne bilgi, kültür ve </w:t>
      </w:r>
      <w:r w:rsidR="000D3836" w:rsidRPr="00834B13">
        <w:rPr>
          <w:rFonts w:ascii="Times New Roman" w:hAnsi="Times New Roman"/>
        </w:rPr>
        <w:t xml:space="preserve">ortam </w:t>
      </w:r>
      <w:r w:rsidRPr="00834B13">
        <w:rPr>
          <w:rFonts w:ascii="Times New Roman" w:hAnsi="Times New Roman"/>
        </w:rPr>
        <w:t>koşulları</w:t>
      </w:r>
      <w:r w:rsidR="000D3836" w:rsidRPr="00834B13">
        <w:rPr>
          <w:rFonts w:ascii="Times New Roman" w:hAnsi="Times New Roman"/>
        </w:rPr>
        <w:t>nın</w:t>
      </w:r>
      <w:r w:rsidRPr="00834B13">
        <w:rPr>
          <w:rFonts w:ascii="Times New Roman" w:hAnsi="Times New Roman"/>
        </w:rPr>
        <w:t xml:space="preserve"> biriktiri</w:t>
      </w:r>
      <w:r w:rsidR="000D3836" w:rsidRPr="00834B13">
        <w:rPr>
          <w:rFonts w:ascii="Times New Roman" w:hAnsi="Times New Roman"/>
        </w:rPr>
        <w:t>li</w:t>
      </w:r>
      <w:r w:rsidRPr="00834B13">
        <w:rPr>
          <w:rFonts w:ascii="Times New Roman" w:hAnsi="Times New Roman"/>
        </w:rPr>
        <w:t>p geleceğe aktar</w:t>
      </w:r>
      <w:r w:rsidR="000D3836" w:rsidRPr="00834B13">
        <w:rPr>
          <w:rFonts w:ascii="Times New Roman" w:hAnsi="Times New Roman"/>
        </w:rPr>
        <w:t>ıl</w:t>
      </w:r>
      <w:r w:rsidRPr="00834B13">
        <w:rPr>
          <w:rFonts w:ascii="Times New Roman" w:hAnsi="Times New Roman"/>
        </w:rPr>
        <w:t>dığı tespit edilmiştir.</w:t>
      </w:r>
    </w:p>
    <w:p w:rsidR="007250FF" w:rsidRPr="00834B13" w:rsidRDefault="007250FF" w:rsidP="00D23FE2">
      <w:pPr>
        <w:autoSpaceDE w:val="0"/>
        <w:autoSpaceDN w:val="0"/>
        <w:adjustRightInd w:val="0"/>
        <w:spacing w:before="60" w:after="60"/>
        <w:rPr>
          <w:rFonts w:ascii="Times New Roman" w:hAnsi="Times New Roman"/>
        </w:rPr>
      </w:pPr>
      <w:r w:rsidRPr="00834B13">
        <w:rPr>
          <w:rFonts w:ascii="Times New Roman" w:hAnsi="Times New Roman"/>
        </w:rPr>
        <w:t>Bugünkü yenilikçi politikalar sayesinde bireysel yaşam kalitesi, yaratıcılığın geliştirilmesi, iş ilişkilerinin artması, boş zamanların değerlendirilmesi, aile ve sosyal hayat standartlarının hareketliliği gibi pek çok alan için iyileştirme sağlanabilmektedir  (Leskovšek, 2008: 164). Woolcock (2001:67)’</w:t>
      </w:r>
      <w:r w:rsidR="00C4578A" w:rsidRPr="00834B13">
        <w:rPr>
          <w:rFonts w:ascii="Times New Roman" w:hAnsi="Times New Roman"/>
        </w:rPr>
        <w:t xml:space="preserve">a </w:t>
      </w:r>
      <w:r w:rsidRPr="00834B13">
        <w:rPr>
          <w:rFonts w:ascii="Times New Roman" w:hAnsi="Times New Roman"/>
        </w:rPr>
        <w:t xml:space="preserve">göre, sosyal ağların geliştirilmesi, sivil toplum örgütlerinin ve çalışmaların artırılması, devlet organları ve sivil toplum arasındaki ilişkilerin geliştirilmesi suretiyle ülkeler daha güçlü bir durumda olabilmektedir. Bu bağlamda sosyal sermayenin </w:t>
      </w:r>
      <w:r w:rsidRPr="00834B13">
        <w:rPr>
          <w:rFonts w:ascii="Times New Roman" w:hAnsi="Times New Roman"/>
        </w:rPr>
        <w:lastRenderedPageBreak/>
        <w:t>genişletilmesi hedefiyle yapılacak olan çalışmalar kalkınma düzeyinde artış elde edilmesini sağlayacaktır.</w:t>
      </w:r>
    </w:p>
    <w:p w:rsidR="00D42FD7" w:rsidRPr="00834B13" w:rsidRDefault="00D42FD7" w:rsidP="007250FF">
      <w:pPr>
        <w:autoSpaceDE w:val="0"/>
        <w:autoSpaceDN w:val="0"/>
        <w:adjustRightInd w:val="0"/>
        <w:spacing w:before="60" w:after="60"/>
        <w:ind w:firstLine="357"/>
        <w:rPr>
          <w:rFonts w:ascii="Times New Roman" w:hAnsi="Times New Roman"/>
        </w:rPr>
      </w:pPr>
    </w:p>
    <w:p w:rsidR="00D42FD7" w:rsidRPr="00834B13" w:rsidRDefault="00D23FE2" w:rsidP="00D23FE2">
      <w:pPr>
        <w:autoSpaceDE w:val="0"/>
        <w:autoSpaceDN w:val="0"/>
        <w:adjustRightInd w:val="0"/>
        <w:spacing w:before="60" w:after="60"/>
        <w:rPr>
          <w:rFonts w:ascii="Times New Roman" w:hAnsi="Times New Roman"/>
        </w:rPr>
      </w:pPr>
      <w:r w:rsidRPr="00834B13">
        <w:rPr>
          <w:rStyle w:val="Balk2Char"/>
          <w:rFonts w:eastAsia="Calibri"/>
          <w:sz w:val="24"/>
          <w:szCs w:val="24"/>
        </w:rPr>
        <w:t>4.</w:t>
      </w:r>
      <w:r w:rsidR="00666441" w:rsidRPr="00834B13">
        <w:rPr>
          <w:rStyle w:val="Balk2Char"/>
          <w:rFonts w:eastAsia="Calibri"/>
          <w:sz w:val="24"/>
          <w:szCs w:val="24"/>
        </w:rPr>
        <w:t>ARAŞTIRMANIN AMACI VE ÖNEMİ</w:t>
      </w:r>
    </w:p>
    <w:p w:rsidR="009B2C70" w:rsidRPr="00834B13" w:rsidRDefault="009B2C70" w:rsidP="00300DF1">
      <w:pPr>
        <w:rPr>
          <w:rFonts w:ascii="Times New Roman" w:hAnsi="Times New Roman"/>
        </w:rPr>
      </w:pPr>
      <w:r w:rsidRPr="00834B13">
        <w:rPr>
          <w:rFonts w:ascii="Times New Roman" w:hAnsi="Times New Roman"/>
        </w:rPr>
        <w:t>Araştırmanın amacı, Türkiye’nin bölgelere göre sosyal sermaye düzeylerinin sıralanması ve gelişmişlik düzeyleri arasındaki benzerlik/farklılık durumunun ölçülmesidir. Bu amaçla, bölgelerin sosyal sermaye endeksleri hesaplanmış ve bölgelerin gelişmişlik endek</w:t>
      </w:r>
      <w:r w:rsidR="00666441" w:rsidRPr="00834B13">
        <w:rPr>
          <w:rFonts w:ascii="Times New Roman" w:hAnsi="Times New Roman"/>
        </w:rPr>
        <w:t xml:space="preserve">sleri ile karşılaştırılmıştır. </w:t>
      </w:r>
    </w:p>
    <w:p w:rsidR="009B2C70" w:rsidRPr="00834B13" w:rsidRDefault="009B2C70" w:rsidP="00300DF1">
      <w:pPr>
        <w:rPr>
          <w:rFonts w:ascii="Times New Roman" w:hAnsi="Times New Roman"/>
        </w:rPr>
      </w:pPr>
      <w:r w:rsidRPr="00834B13">
        <w:rPr>
          <w:rFonts w:ascii="Times New Roman" w:hAnsi="Times New Roman"/>
        </w:rPr>
        <w:t>Bakanlar Kurulu Kararıyla bölgesel istatistiklerin toplanması, geliştirilmesi, bölgelerin sosyoekonomik analizlerinin yapılması, bölgesel politikaların çerçevesinin belirlenmesi ve Avrupa Birliği Bölgesel İstatistik Sistemi</w:t>
      </w:r>
      <w:r w:rsidR="005373E3" w:rsidRPr="00834B13">
        <w:rPr>
          <w:rFonts w:ascii="Times New Roman" w:hAnsi="Times New Roman"/>
        </w:rPr>
        <w:t>’</w:t>
      </w:r>
      <w:r w:rsidRPr="00834B13">
        <w:rPr>
          <w:rFonts w:ascii="Times New Roman" w:hAnsi="Times New Roman"/>
        </w:rPr>
        <w:t>ne uygun karşılaştırılabilir istatistiki veri tabanı oluşturulması amacıyla ülke genelinde İstatistiki Bölge Birimleri Sınıflaması tanımlanmıştır. Bu sınıflamaya göre istatistiki açıdan Türkiye, 12 Düzey 1 Bölgesine ve 26 Düzey 2 Bölgesine ayrılmıştır. Bu ayrım bir idari sınıflama olmayıp istatistiki bir sınıflamadır. Bu bağlamda, endeksler, 5449 sayılı Kanun gereğince Bakanlar Kurulu</w:t>
      </w:r>
      <w:r w:rsidR="00300DF1" w:rsidRPr="00834B13">
        <w:rPr>
          <w:rFonts w:ascii="Times New Roman" w:hAnsi="Times New Roman"/>
        </w:rPr>
        <w:t>’</w:t>
      </w:r>
      <w:r w:rsidRPr="00834B13">
        <w:rPr>
          <w:rFonts w:ascii="Times New Roman" w:hAnsi="Times New Roman"/>
        </w:rPr>
        <w:t>nun düzey 2’ye göre belirlediği sınıflandırma kullanılarak hesaplanmıştır</w:t>
      </w:r>
      <w:r w:rsidR="00D23FE2" w:rsidRPr="00834B13">
        <w:rPr>
          <w:rFonts w:ascii="Times New Roman" w:hAnsi="Times New Roman"/>
        </w:rPr>
        <w:t>.</w:t>
      </w:r>
      <w:r w:rsidR="00D23FE2" w:rsidRPr="00834B13">
        <w:rPr>
          <w:rStyle w:val="DipnotBavurusu"/>
          <w:rFonts w:ascii="Times New Roman" w:hAnsi="Times New Roman"/>
        </w:rPr>
        <w:footnoteReference w:id="3"/>
      </w:r>
    </w:p>
    <w:p w:rsidR="009B2C70" w:rsidRPr="00834B13" w:rsidRDefault="009B2C70" w:rsidP="00300DF1">
      <w:pPr>
        <w:rPr>
          <w:rFonts w:ascii="Times New Roman" w:hAnsi="Times New Roman"/>
        </w:rPr>
      </w:pPr>
      <w:r w:rsidRPr="00834B13">
        <w:rPr>
          <w:rFonts w:ascii="Times New Roman" w:hAnsi="Times New Roman"/>
        </w:rPr>
        <w:t>Sosyal sermayenin ölçülmesi ile ilgili Türkiye’deki araştırmalarda genellikle Dünya Değerler Araştırması (DDA) verilerinin kullanıldığı görülmektedir. Çalışmalar, bölgeler arası rekabet edebilirlik ya da bölge refahının artırılmasında sosyal sermaye düzeyinin etkili</w:t>
      </w:r>
      <w:r w:rsidR="00300DF1" w:rsidRPr="00834B13">
        <w:rPr>
          <w:rFonts w:ascii="Times New Roman" w:hAnsi="Times New Roman"/>
        </w:rPr>
        <w:t xml:space="preserve"> olduğunu göstermektedir (Kara, 2008;</w:t>
      </w:r>
      <w:r w:rsidRPr="00834B13">
        <w:rPr>
          <w:rFonts w:ascii="Times New Roman" w:hAnsi="Times New Roman"/>
        </w:rPr>
        <w:t xml:space="preserve"> Filiztekin &amp;Uluslararası Rekabet Araştırma Kurumu</w:t>
      </w:r>
      <w:r w:rsidR="00300DF1" w:rsidRPr="00834B13">
        <w:rPr>
          <w:rFonts w:ascii="Times New Roman" w:hAnsi="Times New Roman"/>
        </w:rPr>
        <w:t xml:space="preserve"> (EDAM), </w:t>
      </w:r>
      <w:r w:rsidR="00666441" w:rsidRPr="00834B13">
        <w:rPr>
          <w:rFonts w:ascii="Times New Roman" w:hAnsi="Times New Roman"/>
        </w:rPr>
        <w:t>2010</w:t>
      </w:r>
      <w:r w:rsidR="00300DF1" w:rsidRPr="00834B13">
        <w:rPr>
          <w:rFonts w:ascii="Times New Roman" w:hAnsi="Times New Roman"/>
        </w:rPr>
        <w:t>; Tüysüz, 2011</w:t>
      </w:r>
      <w:r w:rsidR="00666441" w:rsidRPr="00834B13">
        <w:rPr>
          <w:rFonts w:ascii="Times New Roman" w:hAnsi="Times New Roman"/>
        </w:rPr>
        <w:t>).</w:t>
      </w:r>
    </w:p>
    <w:p w:rsidR="009B2C70" w:rsidRPr="00834B13" w:rsidRDefault="009B2C70" w:rsidP="00300DF1">
      <w:pPr>
        <w:rPr>
          <w:rFonts w:ascii="Times New Roman" w:hAnsi="Times New Roman"/>
        </w:rPr>
      </w:pPr>
      <w:r w:rsidRPr="00834B13">
        <w:rPr>
          <w:rFonts w:ascii="Times New Roman" w:hAnsi="Times New Roman"/>
        </w:rPr>
        <w:t>Araştırmacılar, endeksleri, yeniden tanımladıkları sosyal sermaye göstergelerini kullanarak ya da literatürdeki göstergelerden bazılarını kullanarak hesaplamıştır. Bununla birlikte araştırmaların bir kısmında sadece sosyal sermaye ölçümü yapılmış ama kalkın</w:t>
      </w:r>
      <w:r w:rsidR="00666441" w:rsidRPr="00834B13">
        <w:rPr>
          <w:rFonts w:ascii="Times New Roman" w:hAnsi="Times New Roman"/>
        </w:rPr>
        <w:t xml:space="preserve">ma ile ilişkisi kurulmamıştır. </w:t>
      </w:r>
    </w:p>
    <w:p w:rsidR="009B2C70" w:rsidRPr="00834B13" w:rsidRDefault="009B2C70" w:rsidP="00300DF1">
      <w:pPr>
        <w:rPr>
          <w:rFonts w:ascii="Times New Roman" w:hAnsi="Times New Roman"/>
        </w:rPr>
      </w:pPr>
      <w:r w:rsidRPr="00834B13">
        <w:rPr>
          <w:rFonts w:ascii="Times New Roman" w:hAnsi="Times New Roman"/>
        </w:rPr>
        <w:t>Bu çalışmada, değişkenler arasında bir bağımlılığın ölçümü için kullanılan tekniklerden biri olan Temel Bileşenler Analiz Tekniği kullanılarak endeksler hesaplanmıştır. Temel bileşenler analizi, aralarında korelasyon bulunan çok fazla sayıda değişkenin aralarında korelasyon bulunmayan az sayıdaki değişkenle temsil edilmesini sağlayan bir yöntemdir. Genellikle endeks hesaplamalarında kullanılan istatistiksel analizlerden biridir. Analizin gerçekleşmesi için SPSS 22.0 (Statistical Package for the Social Sciences) istatistiksel bilgisayar</w:t>
      </w:r>
      <w:r w:rsidR="0023463C" w:rsidRPr="00834B13">
        <w:rPr>
          <w:rFonts w:ascii="Times New Roman" w:hAnsi="Times New Roman"/>
        </w:rPr>
        <w:t xml:space="preserve"> programından faydalanılmıştır.</w:t>
      </w:r>
    </w:p>
    <w:p w:rsidR="007250FF" w:rsidRPr="00834B13" w:rsidRDefault="007250FF" w:rsidP="00300DF1">
      <w:pPr>
        <w:autoSpaceDE w:val="0"/>
        <w:autoSpaceDN w:val="0"/>
        <w:adjustRightInd w:val="0"/>
        <w:spacing w:before="60" w:after="60"/>
        <w:rPr>
          <w:rFonts w:ascii="Times New Roman" w:hAnsi="Times New Roman"/>
        </w:rPr>
      </w:pPr>
      <w:r w:rsidRPr="00834B13">
        <w:rPr>
          <w:rFonts w:ascii="Times New Roman" w:hAnsi="Times New Roman"/>
        </w:rPr>
        <w:t xml:space="preserve">Bu teknik çok fazla sayıdaki birbiriyle ilişkili değişkenleri içeren veri seti içinde var olan değişimlerin maksimum düzeyde korunmasını sağlayarak en az boyuta indirgenmesini sağlamaktadır (Timm, 2002). Genellikle çoklu doğrusal bağlantı problemine genellikle önerilen çözümlerden biridir (Ersungur &amp; Kızıltan, Polat, 2007: 57). Temel bileşen analiz tekniğinde ilk temel bileşen varyans değeri en büyük olandır. Daha sonraki temel bileşenler hep varyans değeri azalır şekilde yerleşmekte ve sıralanmaktadır. </w:t>
      </w:r>
    </w:p>
    <w:p w:rsidR="007250FF" w:rsidRPr="00834B13" w:rsidRDefault="007250FF" w:rsidP="00B71A68">
      <w:pPr>
        <w:autoSpaceDE w:val="0"/>
        <w:autoSpaceDN w:val="0"/>
        <w:adjustRightInd w:val="0"/>
        <w:spacing w:before="60" w:after="60"/>
        <w:rPr>
          <w:rFonts w:ascii="Times New Roman" w:hAnsi="Times New Roman"/>
        </w:rPr>
      </w:pPr>
      <w:r w:rsidRPr="00834B13">
        <w:rPr>
          <w:rFonts w:ascii="Times New Roman" w:hAnsi="Times New Roman"/>
        </w:rPr>
        <w:t>Temel bileşen analizinin, verilerin boyutunu azaltmak, tahminleme yapmak ve veri setini, bazı analizler için görüntülemek gibi 3 temel amacı vardır (Falissard, 1999). Sürecin sonunda bu p boyutlu uzayın gerçek boyutu belirlenir. Bu gerçek boyuta temel bileşenler adı verilir. Temel bileşenler, korelasyonsuzdur ve birinci temel bileşen toplam değişkenliği en çok açıklayan değişkendir. Bir sonraki temel bileşen kalan değişkenliği en çok açıklayan değişkendir.</w:t>
      </w:r>
    </w:p>
    <w:p w:rsidR="007250FF" w:rsidRPr="00834B13" w:rsidRDefault="007250FF" w:rsidP="00B71A68">
      <w:pPr>
        <w:autoSpaceDE w:val="0"/>
        <w:autoSpaceDN w:val="0"/>
        <w:adjustRightInd w:val="0"/>
        <w:spacing w:before="60" w:after="60"/>
        <w:rPr>
          <w:rFonts w:ascii="Times New Roman" w:hAnsi="Times New Roman"/>
        </w:rPr>
      </w:pPr>
      <w:r w:rsidRPr="00834B13">
        <w:rPr>
          <w:rFonts w:ascii="Times New Roman" w:hAnsi="Times New Roman"/>
        </w:rPr>
        <w:lastRenderedPageBreak/>
        <w:t>Matematiksel açıdan temel bileşenler analizi, x sayıda ilişkili değişkenden oluşan bir başlangıç setinden birbiriyle ilişkisiz göstergeler veya bileşenler yaratır. Her bileşen ilk değişkenlerin doğrusal ağırlıklı bir kombinasyonudur. Buna göre, p sayıda değişken içeren bir veri matrisinden en çok p sayıda temel bileşen elde edilmektedir (Erol, 2013: 201).</w:t>
      </w:r>
    </w:p>
    <w:p w:rsidR="007250FF" w:rsidRPr="00834B13" w:rsidRDefault="007250FF" w:rsidP="00B71A68">
      <w:pPr>
        <w:autoSpaceDE w:val="0"/>
        <w:autoSpaceDN w:val="0"/>
        <w:adjustRightInd w:val="0"/>
        <w:spacing w:before="60" w:after="60"/>
        <w:rPr>
          <w:rFonts w:ascii="Times New Roman" w:hAnsi="Times New Roman"/>
        </w:rPr>
      </w:pPr>
      <w:r w:rsidRPr="00834B13">
        <w:rPr>
          <w:rFonts w:ascii="Times New Roman" w:hAnsi="Times New Roman"/>
        </w:rPr>
        <w:t>X1,X2,...,Xp vektörlerinin standartlaştırılmış hali olan Z1,Z2,...,Zp vektörlerinin p tane doğrusal birleşimi şu şekildedir.</w:t>
      </w:r>
    </w:p>
    <w:p w:rsidR="007250FF" w:rsidRPr="00834B13" w:rsidRDefault="007250FF" w:rsidP="00B71A68">
      <w:pPr>
        <w:autoSpaceDE w:val="0"/>
        <w:autoSpaceDN w:val="0"/>
        <w:adjustRightInd w:val="0"/>
        <w:spacing w:before="60" w:after="60"/>
        <w:rPr>
          <w:rFonts w:ascii="Times New Roman" w:hAnsi="Times New Roman"/>
        </w:rPr>
      </w:pPr>
      <w:r w:rsidRPr="00834B13">
        <w:rPr>
          <w:rFonts w:ascii="Times New Roman" w:hAnsi="Times New Roman"/>
        </w:rPr>
        <w:t>Burada; Z1,Z2,...,Zp 'ler standartlaştırılmış veri matrisinin satır vektörleridir. Diğer taraftan Y1,Y2,...,Yp temel bileşenler ise her bir temel bileşenin hangi değişkenle hangi oranda ilişkilendirildiğini gösteren sabit sayılardır (Doğan, 2014: 88):</w:t>
      </w:r>
    </w:p>
    <w:p w:rsidR="007250FF" w:rsidRPr="00834B13" w:rsidRDefault="007250FF" w:rsidP="007250FF">
      <w:pPr>
        <w:autoSpaceDE w:val="0"/>
        <w:autoSpaceDN w:val="0"/>
        <w:adjustRightInd w:val="0"/>
        <w:spacing w:before="60" w:after="60"/>
        <w:ind w:firstLine="357"/>
        <w:rPr>
          <w:rFonts w:ascii="Times New Roman" w:hAnsi="Times New Roman"/>
        </w:rPr>
      </w:pPr>
      <w:r w:rsidRPr="00834B13">
        <w:rPr>
          <w:rFonts w:ascii="Times New Roman" w:hAnsi="Times New Roman"/>
        </w:rPr>
        <w:t>Yi = (a1)tz = a1iz1 + a2iz2+………..+ apizp</w:t>
      </w:r>
    </w:p>
    <w:p w:rsidR="007250FF" w:rsidRPr="00834B13" w:rsidRDefault="007250FF" w:rsidP="007250FF">
      <w:pPr>
        <w:autoSpaceDE w:val="0"/>
        <w:autoSpaceDN w:val="0"/>
        <w:adjustRightInd w:val="0"/>
        <w:spacing w:before="60" w:after="60"/>
        <w:ind w:firstLine="357"/>
        <w:rPr>
          <w:rFonts w:ascii="Times New Roman" w:hAnsi="Times New Roman"/>
        </w:rPr>
      </w:pPr>
      <w:r w:rsidRPr="00834B13">
        <w:rPr>
          <w:rFonts w:ascii="Times New Roman" w:hAnsi="Times New Roman"/>
        </w:rPr>
        <w:t>Temel bileşenlerin varyansları ve kovaryanslarına göre;</w:t>
      </w:r>
    </w:p>
    <w:p w:rsidR="007250FF" w:rsidRPr="00834B13" w:rsidRDefault="008812DE" w:rsidP="008812DE">
      <w:pPr>
        <w:autoSpaceDE w:val="0"/>
        <w:autoSpaceDN w:val="0"/>
        <w:adjustRightInd w:val="0"/>
        <w:spacing w:before="60" w:after="60"/>
        <w:ind w:firstLine="357"/>
        <w:rPr>
          <w:rFonts w:ascii="Times New Roman" w:hAnsi="Times New Roman"/>
        </w:rPr>
      </w:pPr>
      <w:r w:rsidRPr="00834B13">
        <w:rPr>
          <w:rFonts w:ascii="Times New Roman" w:hAnsi="Times New Roman"/>
        </w:rPr>
        <w:t xml:space="preserve">i = 1,2,3,……,p ve </w:t>
      </w:r>
      <w:r w:rsidR="007250FF" w:rsidRPr="00834B13">
        <w:rPr>
          <w:rFonts w:ascii="Times New Roman" w:hAnsi="Times New Roman"/>
        </w:rPr>
        <w:t>k =1,2,3,…….p</w:t>
      </w:r>
    </w:p>
    <w:p w:rsidR="007250FF" w:rsidRPr="00834B13" w:rsidRDefault="007250FF" w:rsidP="007250FF">
      <w:pPr>
        <w:autoSpaceDE w:val="0"/>
        <w:autoSpaceDN w:val="0"/>
        <w:adjustRightInd w:val="0"/>
        <w:spacing w:before="60" w:after="60"/>
        <w:ind w:firstLine="357"/>
        <w:rPr>
          <w:rFonts w:ascii="Times New Roman" w:hAnsi="Times New Roman"/>
        </w:rPr>
      </w:pPr>
      <w:r w:rsidRPr="00834B13">
        <w:rPr>
          <w:rFonts w:ascii="Times New Roman" w:hAnsi="Times New Roman"/>
        </w:rPr>
        <w:t>Var(Yi) = Var((ai)tz = (ai)tsai = (ai)tRai</w:t>
      </w:r>
    </w:p>
    <w:p w:rsidR="007250FF" w:rsidRPr="00834B13" w:rsidRDefault="007250FF" w:rsidP="00B71A68">
      <w:pPr>
        <w:autoSpaceDE w:val="0"/>
        <w:autoSpaceDN w:val="0"/>
        <w:adjustRightInd w:val="0"/>
        <w:spacing w:before="60" w:after="60"/>
        <w:rPr>
          <w:rFonts w:ascii="Times New Roman" w:hAnsi="Times New Roman"/>
        </w:rPr>
      </w:pPr>
      <w:r w:rsidRPr="00834B13">
        <w:rPr>
          <w:rFonts w:ascii="Times New Roman" w:hAnsi="Times New Roman"/>
        </w:rPr>
        <w:t>C</w:t>
      </w:r>
      <w:r w:rsidR="008812DE" w:rsidRPr="00834B13">
        <w:rPr>
          <w:rFonts w:ascii="Times New Roman" w:hAnsi="Times New Roman"/>
        </w:rPr>
        <w:t>ov</w:t>
      </w:r>
      <w:r w:rsidR="00B71A68" w:rsidRPr="00834B13">
        <w:rPr>
          <w:rFonts w:ascii="Times New Roman" w:hAnsi="Times New Roman"/>
        </w:rPr>
        <w:t xml:space="preserve"> </w:t>
      </w:r>
      <w:r w:rsidR="008812DE" w:rsidRPr="00834B13">
        <w:rPr>
          <w:rFonts w:ascii="Times New Roman" w:hAnsi="Times New Roman"/>
        </w:rPr>
        <w:t>(Yi,Yk) = (ai)</w:t>
      </w:r>
      <w:r w:rsidR="00B71A68" w:rsidRPr="00834B13">
        <w:rPr>
          <w:rFonts w:ascii="Times New Roman" w:hAnsi="Times New Roman"/>
        </w:rPr>
        <w:t xml:space="preserve"> </w:t>
      </w:r>
      <w:r w:rsidR="008812DE" w:rsidRPr="00834B13">
        <w:rPr>
          <w:rFonts w:ascii="Times New Roman" w:hAnsi="Times New Roman"/>
        </w:rPr>
        <w:t>tsak = (ai)</w:t>
      </w:r>
      <w:r w:rsidR="00B71A68" w:rsidRPr="00834B13">
        <w:rPr>
          <w:rFonts w:ascii="Times New Roman" w:hAnsi="Times New Roman"/>
        </w:rPr>
        <w:t xml:space="preserve"> </w:t>
      </w:r>
      <w:r w:rsidR="008812DE" w:rsidRPr="00834B13">
        <w:rPr>
          <w:rFonts w:ascii="Times New Roman" w:hAnsi="Times New Roman"/>
        </w:rPr>
        <w:t xml:space="preserve">tRak </w:t>
      </w:r>
      <w:r w:rsidRPr="00834B13">
        <w:rPr>
          <w:rFonts w:ascii="Times New Roman" w:hAnsi="Times New Roman"/>
        </w:rPr>
        <w:t>biçiminde gösterilir. Eşitliklerdeki S, standartlaştırılmış veri matrisinin kovaryans matrisi, R ise standartlaştırılmış veri matrisinin korelasyon matrisidir. Standartlaştırılmış veri</w:t>
      </w:r>
      <w:r w:rsidR="00B71A68" w:rsidRPr="00834B13">
        <w:rPr>
          <w:rFonts w:ascii="Times New Roman" w:hAnsi="Times New Roman"/>
        </w:rPr>
        <w:t xml:space="preserve"> matrisi kullanıldığından R = S</w:t>
      </w:r>
      <w:r w:rsidRPr="00834B13">
        <w:rPr>
          <w:rFonts w:ascii="Times New Roman" w:hAnsi="Times New Roman"/>
        </w:rPr>
        <w:t>’dir.</w:t>
      </w:r>
    </w:p>
    <w:p w:rsidR="008812DE" w:rsidRPr="00834B13" w:rsidRDefault="008812DE" w:rsidP="007A442F">
      <w:pPr>
        <w:autoSpaceDE w:val="0"/>
        <w:autoSpaceDN w:val="0"/>
        <w:adjustRightInd w:val="0"/>
        <w:spacing w:before="60" w:after="60"/>
        <w:rPr>
          <w:rFonts w:ascii="Times New Roman" w:hAnsi="Times New Roman"/>
        </w:rPr>
      </w:pPr>
    </w:p>
    <w:p w:rsidR="001A3A4D" w:rsidRPr="00834B13" w:rsidRDefault="00B71A68" w:rsidP="00B71A68">
      <w:pPr>
        <w:autoSpaceDE w:val="0"/>
        <w:autoSpaceDN w:val="0"/>
        <w:adjustRightInd w:val="0"/>
        <w:spacing w:before="60" w:after="60"/>
        <w:rPr>
          <w:rFonts w:ascii="Times New Roman" w:hAnsi="Times New Roman"/>
          <w:b/>
        </w:rPr>
      </w:pPr>
      <w:r w:rsidRPr="00834B13">
        <w:rPr>
          <w:rFonts w:ascii="Times New Roman" w:hAnsi="Times New Roman"/>
          <w:b/>
        </w:rPr>
        <w:t>4.1.</w:t>
      </w:r>
      <w:r w:rsidR="007250FF" w:rsidRPr="00834B13">
        <w:rPr>
          <w:rFonts w:ascii="Times New Roman" w:hAnsi="Times New Roman"/>
          <w:b/>
        </w:rPr>
        <w:t>Araştırmanın Evreni, Örneklem ve Veri Seti</w:t>
      </w:r>
    </w:p>
    <w:p w:rsidR="001A3A4D" w:rsidRPr="00834B13" w:rsidRDefault="007250FF" w:rsidP="00B71A68">
      <w:pPr>
        <w:rPr>
          <w:rFonts w:ascii="Times New Roman" w:hAnsi="Times New Roman"/>
        </w:rPr>
      </w:pPr>
      <w:r w:rsidRPr="00834B13">
        <w:rPr>
          <w:rFonts w:ascii="Times New Roman" w:hAnsi="Times New Roman"/>
        </w:rPr>
        <w:t>Araştırmanın evreni Türkiye’dir. Örneklem olarak TÜİK sınıflandırmasına göre 26 bölge dâhil edilmiştir. Türkiye’nin tamamı araştırmaya dâhil edildiğinden örneklem ayrımına gidilmemiştir.</w:t>
      </w:r>
    </w:p>
    <w:p w:rsidR="001A3A4D" w:rsidRPr="00834B13" w:rsidRDefault="007250FF" w:rsidP="00B71A68">
      <w:pPr>
        <w:autoSpaceDE w:val="0"/>
        <w:autoSpaceDN w:val="0"/>
        <w:adjustRightInd w:val="0"/>
        <w:spacing w:before="60" w:after="60"/>
        <w:rPr>
          <w:rFonts w:ascii="Times New Roman" w:hAnsi="Times New Roman"/>
        </w:rPr>
      </w:pPr>
      <w:r w:rsidRPr="00834B13">
        <w:rPr>
          <w:rFonts w:ascii="Times New Roman" w:hAnsi="Times New Roman"/>
        </w:rPr>
        <w:t>Türkiye’nin düzey 2’</w:t>
      </w:r>
      <w:r w:rsidR="00306662" w:rsidRPr="00834B13">
        <w:rPr>
          <w:rFonts w:ascii="Times New Roman" w:hAnsi="Times New Roman"/>
        </w:rPr>
        <w:t>y</w:t>
      </w:r>
      <w:r w:rsidRPr="00834B13">
        <w:rPr>
          <w:rFonts w:ascii="Times New Roman" w:hAnsi="Times New Roman"/>
        </w:rPr>
        <w:t xml:space="preserve">e göre sosyoekonomik gelişmişlik düzeyi TÜİK verilerinden alınmıştır. Araştırmada 2013-2014 yıllarına ait veriler bulunmaktadır. Bunun nedeni araştırmanın yapıldığı sırada TÜİK tarafından verilen en son istatistik bilgisi hangi yıla ait ise o yıla ait verilerden derlenmiş olmasıdır. Dolayısıyla araştırmanın kısıtları, araştırmanın yapıldığı zaman aralığında TÜİK ‘de en son verilen istatistiklerin kullanılmasıdır. Aynı şekilde bölgelerin gelişim endeksleri de SEGE tarafından verilen en son 2011 yılına ait olmasıdır. </w:t>
      </w:r>
    </w:p>
    <w:p w:rsidR="00BD3529" w:rsidRPr="00834B13" w:rsidRDefault="007250FF" w:rsidP="00B71A68">
      <w:pPr>
        <w:autoSpaceDE w:val="0"/>
        <w:autoSpaceDN w:val="0"/>
        <w:adjustRightInd w:val="0"/>
        <w:spacing w:before="60" w:after="60"/>
        <w:rPr>
          <w:rFonts w:ascii="Times New Roman" w:hAnsi="Times New Roman"/>
        </w:rPr>
      </w:pPr>
      <w:r w:rsidRPr="00834B13">
        <w:rPr>
          <w:rFonts w:ascii="Times New Roman" w:hAnsi="Times New Roman"/>
        </w:rPr>
        <w:t xml:space="preserve">Verilerin hepsinin temin edilmesine rağmen, değişkenler arası korelasyon analizi incelemesi ve Kaiser Myer Olkin (KMO) testi sonuçları dikkate alınarak göç hızı, kaba boşanma hızı, seçim katılım oranı, tiyatro sayısı, intihar oranı, yükseköğretim eğitim düzeyi, hekim sayısı, eğlence ve kültür harcamaları olarak belirlenen 8 değişkenden 6 tanesinin kullanılması uygun görülmüştür. </w:t>
      </w:r>
    </w:p>
    <w:p w:rsidR="00DD74B8" w:rsidRPr="00834B13" w:rsidRDefault="00DD74B8" w:rsidP="00DD74B8">
      <w:pPr>
        <w:spacing w:before="60" w:after="60"/>
        <w:rPr>
          <w:rFonts w:ascii="Times New Roman" w:hAnsi="Times New Roman"/>
        </w:rPr>
      </w:pPr>
      <w:r w:rsidRPr="00834B13">
        <w:rPr>
          <w:rFonts w:ascii="Times New Roman" w:hAnsi="Times New Roman"/>
        </w:rPr>
        <w:t>Kaiser-Meyer-Olkin (KMO) testi, örneklem yeterliliği ölçüsüdür. Bartlett küresellik testi ile 0,00 anlamlılık düzeyinde Temel Bileşenler Analizi uygulamak mümkündür. KMO değeri 0,724 (Çizelge 1) (0,70≤ 0,80 orta düzey) yani veri kümesinin sayısının yeterliği orta düzeyde uygundur. Bu doğrultuda değişkenler arasındaki korelasyon incelenmiş ve hesaplanan temel bileşenlerin öz değerleri belirlenmiştir.</w:t>
      </w:r>
    </w:p>
    <w:p w:rsidR="006503E0" w:rsidRPr="00834B13" w:rsidRDefault="00B71A68" w:rsidP="00DD74B8">
      <w:pPr>
        <w:spacing w:after="120"/>
        <w:ind w:firstLine="284"/>
        <w:jc w:val="center"/>
        <w:rPr>
          <w:rFonts w:ascii="Times New Roman" w:hAnsi="Times New Roman"/>
          <w:b/>
        </w:rPr>
      </w:pPr>
      <w:r w:rsidRPr="00834B13">
        <w:rPr>
          <w:rFonts w:ascii="Times New Roman" w:hAnsi="Times New Roman"/>
          <w:b/>
        </w:rPr>
        <w:t>Çizelge 1</w:t>
      </w:r>
      <w:r w:rsidR="006503E0" w:rsidRPr="00834B13">
        <w:rPr>
          <w:rFonts w:ascii="Times New Roman" w:hAnsi="Times New Roman"/>
          <w:b/>
        </w:rPr>
        <w:t>.  Kaiser-Meyer-Olkin (KMO) ve Bartlett Testleri Sonuçları</w:t>
      </w:r>
    </w:p>
    <w:tbl>
      <w:tblPr>
        <w:tblW w:w="6704" w:type="dxa"/>
        <w:jc w:val="center"/>
        <w:tblCellMar>
          <w:left w:w="0" w:type="dxa"/>
          <w:right w:w="0" w:type="dxa"/>
        </w:tblCellMar>
        <w:tblLook w:val="04A0" w:firstRow="1" w:lastRow="0" w:firstColumn="1" w:lastColumn="0" w:noHBand="0" w:noVBand="1"/>
      </w:tblPr>
      <w:tblGrid>
        <w:gridCol w:w="2005"/>
        <w:gridCol w:w="2810"/>
        <w:gridCol w:w="1889"/>
      </w:tblGrid>
      <w:tr w:rsidR="00DD74B8" w:rsidRPr="00834B13" w:rsidTr="00DD74B8">
        <w:trPr>
          <w:trHeight w:val="90"/>
          <w:jc w:val="center"/>
        </w:trPr>
        <w:tc>
          <w:tcPr>
            <w:tcW w:w="481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D74B8" w:rsidRPr="00834B13" w:rsidRDefault="00DD74B8">
            <w:pPr>
              <w:pStyle w:val="gmail-msonospacing"/>
              <w:spacing w:before="60" w:beforeAutospacing="0" w:after="60" w:afterAutospacing="0"/>
              <w:jc w:val="both"/>
              <w:rPr>
                <w:rFonts w:eastAsia="Times New Roman"/>
              </w:rPr>
            </w:pPr>
            <w:r w:rsidRPr="00834B13">
              <w:rPr>
                <w:rFonts w:eastAsia="Times New Roman"/>
              </w:rPr>
              <w:t xml:space="preserve">Kaiser-Meyer-Olkin Örneklem Yeterliliği Testi </w:t>
            </w:r>
          </w:p>
        </w:tc>
        <w:tc>
          <w:tcPr>
            <w:tcW w:w="18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74B8" w:rsidRPr="00834B13" w:rsidRDefault="00DD74B8">
            <w:pPr>
              <w:pStyle w:val="gmail-msonospacing"/>
              <w:spacing w:before="60" w:beforeAutospacing="0" w:after="60" w:afterAutospacing="0"/>
              <w:jc w:val="both"/>
              <w:rPr>
                <w:rFonts w:eastAsia="Times New Roman"/>
              </w:rPr>
            </w:pPr>
            <w:r w:rsidRPr="00834B13">
              <w:rPr>
                <w:rFonts w:eastAsia="Times New Roman"/>
              </w:rPr>
              <w:t>Değerler</w:t>
            </w:r>
          </w:p>
        </w:tc>
      </w:tr>
      <w:tr w:rsidR="00DD74B8" w:rsidRPr="00834B13" w:rsidTr="00DD74B8">
        <w:trPr>
          <w:trHeight w:val="278"/>
          <w:jc w:val="center"/>
        </w:trPr>
        <w:tc>
          <w:tcPr>
            <w:tcW w:w="200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D74B8" w:rsidRPr="00834B13" w:rsidRDefault="00DD74B8" w:rsidP="00DD74B8">
            <w:pPr>
              <w:pStyle w:val="gmail-msonospacing"/>
              <w:spacing w:before="60" w:beforeAutospacing="0" w:after="60" w:afterAutospacing="0"/>
              <w:jc w:val="both"/>
              <w:rPr>
                <w:rFonts w:eastAsia="Times New Roman"/>
              </w:rPr>
            </w:pPr>
            <w:r w:rsidRPr="00834B13">
              <w:rPr>
                <w:rFonts w:eastAsia="Times New Roman"/>
              </w:rPr>
              <w:t xml:space="preserve">Bartlett Küresellik Testi </w:t>
            </w:r>
          </w:p>
          <w:p w:rsidR="00DD74B8" w:rsidRPr="00834B13" w:rsidRDefault="00DD74B8">
            <w:pPr>
              <w:pStyle w:val="gmail-msonospacing"/>
              <w:spacing w:before="60" w:beforeAutospacing="0" w:after="60" w:afterAutospacing="0"/>
              <w:jc w:val="both"/>
              <w:rPr>
                <w:rFonts w:eastAsia="Times New Roman"/>
              </w:rPr>
            </w:pPr>
          </w:p>
          <w:p w:rsidR="00DD74B8" w:rsidRPr="00834B13" w:rsidRDefault="00DD74B8">
            <w:pPr>
              <w:pStyle w:val="gmail-msonospacing"/>
              <w:spacing w:before="60" w:beforeAutospacing="0" w:after="60" w:afterAutospacing="0"/>
              <w:jc w:val="both"/>
              <w:rPr>
                <w:rFonts w:eastAsia="Times New Roman"/>
              </w:rPr>
            </w:pPr>
          </w:p>
        </w:tc>
        <w:tc>
          <w:tcPr>
            <w:tcW w:w="2810" w:type="dxa"/>
            <w:tcBorders>
              <w:top w:val="nil"/>
              <w:left w:val="nil"/>
              <w:bottom w:val="single" w:sz="8" w:space="0" w:color="auto"/>
              <w:right w:val="single" w:sz="8" w:space="0" w:color="auto"/>
            </w:tcBorders>
            <w:tcMar>
              <w:top w:w="0" w:type="dxa"/>
              <w:left w:w="108" w:type="dxa"/>
              <w:bottom w:w="0" w:type="dxa"/>
              <w:right w:w="108" w:type="dxa"/>
            </w:tcMar>
            <w:hideMark/>
          </w:tcPr>
          <w:p w:rsidR="00DD74B8" w:rsidRPr="00834B13" w:rsidRDefault="00DD74B8">
            <w:pPr>
              <w:pStyle w:val="gmail-msonospacing"/>
              <w:spacing w:before="60" w:beforeAutospacing="0" w:after="60" w:afterAutospacing="0"/>
              <w:jc w:val="both"/>
              <w:rPr>
                <w:rFonts w:eastAsia="Times New Roman"/>
              </w:rPr>
            </w:pPr>
            <w:r w:rsidRPr="00834B13">
              <w:rPr>
                <w:rFonts w:eastAsia="Times New Roman"/>
              </w:rPr>
              <w:t xml:space="preserve">Ki-kare </w:t>
            </w:r>
          </w:p>
        </w:tc>
        <w:tc>
          <w:tcPr>
            <w:tcW w:w="1889" w:type="dxa"/>
            <w:tcBorders>
              <w:top w:val="nil"/>
              <w:left w:val="nil"/>
              <w:bottom w:val="single" w:sz="8" w:space="0" w:color="auto"/>
              <w:right w:val="single" w:sz="8" w:space="0" w:color="auto"/>
            </w:tcBorders>
            <w:tcMar>
              <w:top w:w="0" w:type="dxa"/>
              <w:left w:w="108" w:type="dxa"/>
              <w:bottom w:w="0" w:type="dxa"/>
              <w:right w:w="108" w:type="dxa"/>
            </w:tcMar>
            <w:hideMark/>
          </w:tcPr>
          <w:p w:rsidR="00DD74B8" w:rsidRPr="00834B13" w:rsidRDefault="00DD74B8">
            <w:pPr>
              <w:pStyle w:val="gmail-msonospacing"/>
              <w:spacing w:before="60" w:beforeAutospacing="0" w:after="60" w:afterAutospacing="0"/>
              <w:jc w:val="both"/>
              <w:rPr>
                <w:rFonts w:eastAsia="Times New Roman"/>
              </w:rPr>
            </w:pPr>
            <w:r w:rsidRPr="00834B13">
              <w:rPr>
                <w:rFonts w:eastAsia="Times New Roman"/>
              </w:rPr>
              <w:t>0,724</w:t>
            </w:r>
          </w:p>
        </w:tc>
      </w:tr>
      <w:tr w:rsidR="00DD74B8" w:rsidRPr="00834B13" w:rsidTr="00DD74B8">
        <w:trPr>
          <w:trHeight w:val="312"/>
          <w:jc w:val="center"/>
        </w:trPr>
        <w:tc>
          <w:tcPr>
            <w:tcW w:w="0" w:type="auto"/>
            <w:vMerge/>
            <w:tcBorders>
              <w:top w:val="nil"/>
              <w:left w:val="single" w:sz="8" w:space="0" w:color="auto"/>
              <w:bottom w:val="single" w:sz="8" w:space="0" w:color="auto"/>
              <w:right w:val="single" w:sz="8" w:space="0" w:color="auto"/>
            </w:tcBorders>
            <w:vAlign w:val="center"/>
            <w:hideMark/>
          </w:tcPr>
          <w:p w:rsidR="00DD74B8" w:rsidRPr="00834B13" w:rsidRDefault="00DD74B8">
            <w:pPr>
              <w:rPr>
                <w:rFonts w:ascii="Times New Roman" w:hAnsi="Times New Roman"/>
              </w:rPr>
            </w:pPr>
          </w:p>
        </w:tc>
        <w:tc>
          <w:tcPr>
            <w:tcW w:w="2810" w:type="dxa"/>
            <w:tcBorders>
              <w:top w:val="nil"/>
              <w:left w:val="nil"/>
              <w:bottom w:val="single" w:sz="8" w:space="0" w:color="auto"/>
              <w:right w:val="single" w:sz="8" w:space="0" w:color="auto"/>
            </w:tcBorders>
            <w:tcMar>
              <w:top w:w="0" w:type="dxa"/>
              <w:left w:w="108" w:type="dxa"/>
              <w:bottom w:w="0" w:type="dxa"/>
              <w:right w:w="108" w:type="dxa"/>
            </w:tcMar>
            <w:hideMark/>
          </w:tcPr>
          <w:p w:rsidR="00DD74B8" w:rsidRPr="00834B13" w:rsidRDefault="00DD74B8">
            <w:pPr>
              <w:pStyle w:val="gmail-msonospacing"/>
              <w:spacing w:before="60" w:beforeAutospacing="0" w:after="60" w:afterAutospacing="0"/>
              <w:jc w:val="both"/>
              <w:rPr>
                <w:rFonts w:eastAsia="Times New Roman"/>
              </w:rPr>
            </w:pPr>
            <w:r w:rsidRPr="00834B13">
              <w:rPr>
                <w:rFonts w:eastAsia="Times New Roman"/>
              </w:rPr>
              <w:t xml:space="preserve">df </w:t>
            </w:r>
          </w:p>
        </w:tc>
        <w:tc>
          <w:tcPr>
            <w:tcW w:w="1889" w:type="dxa"/>
            <w:tcBorders>
              <w:top w:val="nil"/>
              <w:left w:val="nil"/>
              <w:bottom w:val="single" w:sz="8" w:space="0" w:color="auto"/>
              <w:right w:val="single" w:sz="8" w:space="0" w:color="auto"/>
            </w:tcBorders>
            <w:tcMar>
              <w:top w:w="0" w:type="dxa"/>
              <w:left w:w="108" w:type="dxa"/>
              <w:bottom w:w="0" w:type="dxa"/>
              <w:right w:w="108" w:type="dxa"/>
            </w:tcMar>
            <w:hideMark/>
          </w:tcPr>
          <w:p w:rsidR="00DD74B8" w:rsidRPr="00834B13" w:rsidRDefault="00DD74B8">
            <w:pPr>
              <w:pStyle w:val="gmail-msonospacing"/>
              <w:spacing w:before="60" w:beforeAutospacing="0" w:after="60" w:afterAutospacing="0"/>
              <w:jc w:val="both"/>
              <w:rPr>
                <w:rFonts w:eastAsia="Times New Roman"/>
              </w:rPr>
            </w:pPr>
            <w:r w:rsidRPr="00834B13">
              <w:rPr>
                <w:rFonts w:eastAsia="Times New Roman"/>
              </w:rPr>
              <w:t>66</w:t>
            </w:r>
          </w:p>
        </w:tc>
      </w:tr>
      <w:tr w:rsidR="00DD74B8" w:rsidRPr="00834B13" w:rsidTr="00DD74B8">
        <w:trPr>
          <w:trHeight w:val="314"/>
          <w:jc w:val="center"/>
        </w:trPr>
        <w:tc>
          <w:tcPr>
            <w:tcW w:w="0" w:type="auto"/>
            <w:vMerge/>
            <w:tcBorders>
              <w:top w:val="nil"/>
              <w:left w:val="single" w:sz="8" w:space="0" w:color="auto"/>
              <w:bottom w:val="single" w:sz="8" w:space="0" w:color="auto"/>
              <w:right w:val="single" w:sz="8" w:space="0" w:color="auto"/>
            </w:tcBorders>
            <w:vAlign w:val="center"/>
            <w:hideMark/>
          </w:tcPr>
          <w:p w:rsidR="00DD74B8" w:rsidRPr="00834B13" w:rsidRDefault="00DD74B8">
            <w:pPr>
              <w:rPr>
                <w:rFonts w:ascii="Times New Roman" w:hAnsi="Times New Roman"/>
              </w:rPr>
            </w:pPr>
          </w:p>
        </w:tc>
        <w:tc>
          <w:tcPr>
            <w:tcW w:w="2810" w:type="dxa"/>
            <w:tcBorders>
              <w:top w:val="nil"/>
              <w:left w:val="nil"/>
              <w:bottom w:val="single" w:sz="8" w:space="0" w:color="auto"/>
              <w:right w:val="single" w:sz="8" w:space="0" w:color="auto"/>
            </w:tcBorders>
            <w:tcMar>
              <w:top w:w="0" w:type="dxa"/>
              <w:left w:w="108" w:type="dxa"/>
              <w:bottom w:w="0" w:type="dxa"/>
              <w:right w:w="108" w:type="dxa"/>
            </w:tcMar>
            <w:hideMark/>
          </w:tcPr>
          <w:p w:rsidR="00DD74B8" w:rsidRPr="00834B13" w:rsidRDefault="00DD74B8">
            <w:pPr>
              <w:pStyle w:val="gmail-msonospacing"/>
              <w:spacing w:before="60" w:beforeAutospacing="0" w:after="60" w:afterAutospacing="0"/>
              <w:jc w:val="both"/>
              <w:rPr>
                <w:rFonts w:eastAsia="Times New Roman"/>
              </w:rPr>
            </w:pPr>
            <w:r w:rsidRPr="00834B13">
              <w:rPr>
                <w:rFonts w:eastAsia="Times New Roman"/>
              </w:rPr>
              <w:t>Sig.</w:t>
            </w:r>
          </w:p>
        </w:tc>
        <w:tc>
          <w:tcPr>
            <w:tcW w:w="1889" w:type="dxa"/>
            <w:tcBorders>
              <w:top w:val="nil"/>
              <w:left w:val="nil"/>
              <w:bottom w:val="single" w:sz="8" w:space="0" w:color="auto"/>
              <w:right w:val="single" w:sz="8" w:space="0" w:color="auto"/>
            </w:tcBorders>
            <w:tcMar>
              <w:top w:w="0" w:type="dxa"/>
              <w:left w:w="108" w:type="dxa"/>
              <w:bottom w:w="0" w:type="dxa"/>
              <w:right w:w="108" w:type="dxa"/>
            </w:tcMar>
            <w:hideMark/>
          </w:tcPr>
          <w:p w:rsidR="00DD74B8" w:rsidRPr="00834B13" w:rsidRDefault="00DD74B8">
            <w:pPr>
              <w:pStyle w:val="gmail-msonospacing"/>
              <w:spacing w:before="60" w:beforeAutospacing="0" w:after="60" w:afterAutospacing="0"/>
              <w:jc w:val="both"/>
              <w:rPr>
                <w:rFonts w:eastAsia="Times New Roman"/>
              </w:rPr>
            </w:pPr>
            <w:r w:rsidRPr="00834B13">
              <w:rPr>
                <w:rFonts w:eastAsia="Times New Roman"/>
              </w:rPr>
              <w:t>0,00</w:t>
            </w:r>
          </w:p>
        </w:tc>
      </w:tr>
    </w:tbl>
    <w:p w:rsidR="008812DE" w:rsidRPr="00834B13" w:rsidRDefault="008812DE" w:rsidP="006503E0">
      <w:pPr>
        <w:spacing w:before="60" w:after="60"/>
        <w:ind w:firstLine="284"/>
        <w:rPr>
          <w:rFonts w:ascii="Times New Roman" w:hAnsi="Times New Roman"/>
        </w:rPr>
      </w:pPr>
    </w:p>
    <w:p w:rsidR="006503E0" w:rsidRPr="00834B13" w:rsidRDefault="006503E0" w:rsidP="003D7747">
      <w:pPr>
        <w:spacing w:before="60" w:after="60"/>
        <w:rPr>
          <w:rFonts w:ascii="Times New Roman" w:hAnsi="Times New Roman"/>
        </w:rPr>
      </w:pPr>
      <w:r w:rsidRPr="00834B13">
        <w:rPr>
          <w:rFonts w:ascii="Times New Roman" w:hAnsi="Times New Roman"/>
        </w:rPr>
        <w:lastRenderedPageBreak/>
        <w:t>Analiz için belirlenen değişkenler arasındaki yanlılık olmaması amacıyla korelasyon matrisine bakılarak bazı değişkenler çıkartılmıştır. İlişkisi çok yüksek ve çok az olanlar analizden çıkartılmıştır. Bunlar hekim sayısı, kültür, eğlence harcamalarıdır. Bu doğrultuda analizlerde kullanılan değişkenlere ilişkin bilgiler aşağıdaki gibidir:</w:t>
      </w:r>
    </w:p>
    <w:p w:rsidR="006503E0" w:rsidRPr="00834B13" w:rsidRDefault="003D7747" w:rsidP="006503E0">
      <w:pPr>
        <w:spacing w:before="60" w:after="60"/>
        <w:ind w:firstLine="284"/>
        <w:jc w:val="center"/>
        <w:rPr>
          <w:rFonts w:ascii="Times New Roman" w:hAnsi="Times New Roman"/>
          <w:b/>
        </w:rPr>
      </w:pPr>
      <w:r w:rsidRPr="00834B13">
        <w:rPr>
          <w:rFonts w:ascii="Times New Roman" w:hAnsi="Times New Roman"/>
          <w:b/>
        </w:rPr>
        <w:t xml:space="preserve">Çizelge </w:t>
      </w:r>
      <w:r w:rsidR="00E97099" w:rsidRPr="00834B13">
        <w:rPr>
          <w:rFonts w:ascii="Times New Roman" w:hAnsi="Times New Roman"/>
          <w:b/>
        </w:rPr>
        <w:t>2</w:t>
      </w:r>
      <w:r w:rsidR="006503E0" w:rsidRPr="00834B13">
        <w:rPr>
          <w:rFonts w:ascii="Times New Roman" w:hAnsi="Times New Roman"/>
          <w:b/>
        </w:rPr>
        <w:t>. Açıklanan Varyanslar</w:t>
      </w:r>
    </w:p>
    <w:tbl>
      <w:tblPr>
        <w:tblStyle w:val="TabloKlavuzu"/>
        <w:tblW w:w="5295" w:type="dxa"/>
        <w:jc w:val="center"/>
        <w:tblLook w:val="04A0" w:firstRow="1" w:lastRow="0" w:firstColumn="1" w:lastColumn="0" w:noHBand="0" w:noVBand="1"/>
      </w:tblPr>
      <w:tblGrid>
        <w:gridCol w:w="3105"/>
        <w:gridCol w:w="2190"/>
      </w:tblGrid>
      <w:tr w:rsidR="002351D5" w:rsidRPr="00834B13" w:rsidTr="00970DD3">
        <w:trPr>
          <w:trHeight w:val="256"/>
          <w:jc w:val="center"/>
        </w:trPr>
        <w:tc>
          <w:tcPr>
            <w:tcW w:w="0" w:type="auto"/>
          </w:tcPr>
          <w:p w:rsidR="006503E0" w:rsidRPr="00834B13" w:rsidRDefault="006503E0" w:rsidP="00970DD3">
            <w:pPr>
              <w:pStyle w:val="AralkYok"/>
              <w:spacing w:before="60" w:after="60"/>
              <w:rPr>
                <w:rFonts w:ascii="Times New Roman" w:hAnsi="Times New Roman"/>
                <w:b/>
                <w:sz w:val="24"/>
                <w:szCs w:val="24"/>
              </w:rPr>
            </w:pPr>
            <w:r w:rsidRPr="00834B13">
              <w:rPr>
                <w:rFonts w:ascii="Times New Roman" w:hAnsi="Times New Roman"/>
                <w:b/>
                <w:sz w:val="24"/>
                <w:szCs w:val="24"/>
              </w:rPr>
              <w:t>Gösterge</w:t>
            </w:r>
          </w:p>
        </w:tc>
        <w:tc>
          <w:tcPr>
            <w:tcW w:w="0" w:type="auto"/>
          </w:tcPr>
          <w:p w:rsidR="006503E0" w:rsidRPr="00834B13" w:rsidRDefault="00834B13" w:rsidP="00970DD3">
            <w:pPr>
              <w:pStyle w:val="AralkYok"/>
              <w:spacing w:before="60" w:after="60"/>
              <w:rPr>
                <w:rFonts w:ascii="Times New Roman" w:hAnsi="Times New Roman"/>
                <w:b/>
                <w:sz w:val="24"/>
                <w:szCs w:val="24"/>
              </w:rPr>
            </w:pPr>
            <w:r w:rsidRPr="00834B13">
              <w:rPr>
                <w:rFonts w:ascii="Times New Roman" w:hAnsi="Times New Roman"/>
                <w:b/>
                <w:sz w:val="24"/>
                <w:szCs w:val="24"/>
              </w:rPr>
              <w:t>Açıklanan V</w:t>
            </w:r>
            <w:r w:rsidR="006503E0" w:rsidRPr="00834B13">
              <w:rPr>
                <w:rFonts w:ascii="Times New Roman" w:hAnsi="Times New Roman"/>
                <w:b/>
                <w:sz w:val="24"/>
                <w:szCs w:val="24"/>
              </w:rPr>
              <w:t>aryans</w:t>
            </w:r>
          </w:p>
        </w:tc>
      </w:tr>
      <w:tr w:rsidR="002351D5" w:rsidRPr="00834B13" w:rsidTr="00970DD3">
        <w:trPr>
          <w:trHeight w:val="256"/>
          <w:jc w:val="center"/>
        </w:trPr>
        <w:tc>
          <w:tcPr>
            <w:tcW w:w="0" w:type="auto"/>
          </w:tcPr>
          <w:p w:rsidR="006503E0" w:rsidRPr="00834B13" w:rsidRDefault="006503E0" w:rsidP="00834B13">
            <w:pPr>
              <w:pStyle w:val="AralkYok"/>
              <w:spacing w:before="60" w:after="60"/>
              <w:jc w:val="left"/>
              <w:rPr>
                <w:rFonts w:ascii="Times New Roman" w:hAnsi="Times New Roman"/>
                <w:sz w:val="24"/>
                <w:szCs w:val="24"/>
              </w:rPr>
            </w:pPr>
            <w:r w:rsidRPr="00834B13">
              <w:rPr>
                <w:rFonts w:ascii="Times New Roman" w:hAnsi="Times New Roman"/>
                <w:sz w:val="24"/>
                <w:szCs w:val="24"/>
              </w:rPr>
              <w:t>Hekim sayısı</w:t>
            </w:r>
          </w:p>
        </w:tc>
        <w:tc>
          <w:tcPr>
            <w:tcW w:w="0" w:type="auto"/>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3,3</w:t>
            </w:r>
          </w:p>
        </w:tc>
      </w:tr>
      <w:tr w:rsidR="002351D5" w:rsidRPr="00834B13" w:rsidTr="00970DD3">
        <w:trPr>
          <w:trHeight w:val="256"/>
          <w:jc w:val="center"/>
        </w:trPr>
        <w:tc>
          <w:tcPr>
            <w:tcW w:w="0" w:type="auto"/>
          </w:tcPr>
          <w:p w:rsidR="006503E0" w:rsidRPr="00834B13" w:rsidRDefault="006503E0" w:rsidP="00834B13">
            <w:pPr>
              <w:pStyle w:val="AralkYok"/>
              <w:spacing w:before="60" w:after="60"/>
              <w:jc w:val="left"/>
              <w:rPr>
                <w:rFonts w:ascii="Times New Roman" w:hAnsi="Times New Roman"/>
                <w:sz w:val="24"/>
                <w:szCs w:val="24"/>
              </w:rPr>
            </w:pPr>
            <w:r w:rsidRPr="00834B13">
              <w:rPr>
                <w:rFonts w:ascii="Times New Roman" w:hAnsi="Times New Roman"/>
                <w:sz w:val="24"/>
                <w:szCs w:val="24"/>
              </w:rPr>
              <w:t>Kültür ve eğlence harcamaları</w:t>
            </w:r>
          </w:p>
        </w:tc>
        <w:tc>
          <w:tcPr>
            <w:tcW w:w="0" w:type="auto"/>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1,4</w:t>
            </w:r>
          </w:p>
        </w:tc>
      </w:tr>
      <w:tr w:rsidR="002351D5" w:rsidRPr="00834B13" w:rsidTr="00970DD3">
        <w:trPr>
          <w:trHeight w:val="256"/>
          <w:jc w:val="center"/>
        </w:trPr>
        <w:tc>
          <w:tcPr>
            <w:tcW w:w="0" w:type="auto"/>
          </w:tcPr>
          <w:p w:rsidR="006503E0" w:rsidRPr="00834B13" w:rsidRDefault="006503E0" w:rsidP="00834B13">
            <w:pPr>
              <w:pStyle w:val="AralkYok"/>
              <w:spacing w:before="60" w:after="60"/>
              <w:jc w:val="left"/>
              <w:rPr>
                <w:rFonts w:ascii="Times New Roman" w:hAnsi="Times New Roman"/>
                <w:sz w:val="24"/>
                <w:szCs w:val="24"/>
              </w:rPr>
            </w:pPr>
            <w:r w:rsidRPr="00834B13">
              <w:rPr>
                <w:rFonts w:ascii="Times New Roman" w:hAnsi="Times New Roman"/>
                <w:sz w:val="24"/>
                <w:szCs w:val="24"/>
              </w:rPr>
              <w:t>Yükseköğretim mezun sayısı</w:t>
            </w:r>
          </w:p>
        </w:tc>
        <w:tc>
          <w:tcPr>
            <w:tcW w:w="0" w:type="auto"/>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0,5</w:t>
            </w:r>
          </w:p>
        </w:tc>
      </w:tr>
      <w:tr w:rsidR="002351D5" w:rsidRPr="00834B13" w:rsidTr="00970DD3">
        <w:trPr>
          <w:trHeight w:val="256"/>
          <w:jc w:val="center"/>
        </w:trPr>
        <w:tc>
          <w:tcPr>
            <w:tcW w:w="0" w:type="auto"/>
          </w:tcPr>
          <w:p w:rsidR="006503E0" w:rsidRPr="00834B13" w:rsidRDefault="006503E0" w:rsidP="00834B13">
            <w:pPr>
              <w:pStyle w:val="AralkYok"/>
              <w:spacing w:before="60" w:after="60"/>
              <w:jc w:val="left"/>
              <w:rPr>
                <w:rFonts w:ascii="Times New Roman" w:hAnsi="Times New Roman"/>
                <w:sz w:val="24"/>
                <w:szCs w:val="24"/>
              </w:rPr>
            </w:pPr>
            <w:r w:rsidRPr="00834B13">
              <w:rPr>
                <w:rFonts w:ascii="Times New Roman" w:hAnsi="Times New Roman"/>
                <w:sz w:val="24"/>
                <w:szCs w:val="24"/>
              </w:rPr>
              <w:t>Tiyatro sayısı</w:t>
            </w:r>
          </w:p>
        </w:tc>
        <w:tc>
          <w:tcPr>
            <w:tcW w:w="0" w:type="auto"/>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0,3</w:t>
            </w:r>
          </w:p>
        </w:tc>
      </w:tr>
      <w:tr w:rsidR="002351D5" w:rsidRPr="00834B13" w:rsidTr="00970DD3">
        <w:trPr>
          <w:trHeight w:val="256"/>
          <w:jc w:val="center"/>
        </w:trPr>
        <w:tc>
          <w:tcPr>
            <w:tcW w:w="0" w:type="auto"/>
          </w:tcPr>
          <w:p w:rsidR="006503E0" w:rsidRPr="00834B13" w:rsidRDefault="006503E0" w:rsidP="00834B13">
            <w:pPr>
              <w:pStyle w:val="AralkYok"/>
              <w:spacing w:before="60" w:after="60"/>
              <w:jc w:val="left"/>
              <w:rPr>
                <w:rFonts w:ascii="Times New Roman" w:hAnsi="Times New Roman"/>
                <w:sz w:val="24"/>
                <w:szCs w:val="24"/>
              </w:rPr>
            </w:pPr>
            <w:r w:rsidRPr="00834B13">
              <w:rPr>
                <w:rFonts w:ascii="Times New Roman" w:hAnsi="Times New Roman"/>
                <w:sz w:val="24"/>
                <w:szCs w:val="24"/>
              </w:rPr>
              <w:t xml:space="preserve">İntihar sayısı </w:t>
            </w:r>
          </w:p>
        </w:tc>
        <w:tc>
          <w:tcPr>
            <w:tcW w:w="0" w:type="auto"/>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0,2</w:t>
            </w:r>
          </w:p>
        </w:tc>
      </w:tr>
      <w:tr w:rsidR="002351D5" w:rsidRPr="00834B13" w:rsidTr="00970DD3">
        <w:trPr>
          <w:trHeight w:val="256"/>
          <w:jc w:val="center"/>
        </w:trPr>
        <w:tc>
          <w:tcPr>
            <w:tcW w:w="0" w:type="auto"/>
          </w:tcPr>
          <w:p w:rsidR="006503E0" w:rsidRPr="00834B13" w:rsidRDefault="006503E0" w:rsidP="00834B13">
            <w:pPr>
              <w:pStyle w:val="AralkYok"/>
              <w:spacing w:before="60" w:after="60"/>
              <w:jc w:val="left"/>
              <w:rPr>
                <w:rFonts w:ascii="Times New Roman" w:hAnsi="Times New Roman"/>
                <w:sz w:val="24"/>
                <w:szCs w:val="24"/>
              </w:rPr>
            </w:pPr>
            <w:r w:rsidRPr="00834B13">
              <w:rPr>
                <w:rFonts w:ascii="Times New Roman" w:hAnsi="Times New Roman"/>
                <w:sz w:val="24"/>
                <w:szCs w:val="24"/>
              </w:rPr>
              <w:t>Kaba boşanma hızı</w:t>
            </w:r>
          </w:p>
        </w:tc>
        <w:tc>
          <w:tcPr>
            <w:tcW w:w="0" w:type="auto"/>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0,09</w:t>
            </w:r>
          </w:p>
        </w:tc>
      </w:tr>
      <w:tr w:rsidR="002351D5" w:rsidRPr="00834B13" w:rsidTr="00970DD3">
        <w:trPr>
          <w:trHeight w:val="247"/>
          <w:jc w:val="center"/>
        </w:trPr>
        <w:tc>
          <w:tcPr>
            <w:tcW w:w="0" w:type="auto"/>
          </w:tcPr>
          <w:p w:rsidR="006503E0" w:rsidRPr="00834B13" w:rsidRDefault="006503E0" w:rsidP="00834B13">
            <w:pPr>
              <w:pStyle w:val="AralkYok"/>
              <w:spacing w:before="60" w:after="60"/>
              <w:jc w:val="left"/>
              <w:rPr>
                <w:rFonts w:ascii="Times New Roman" w:hAnsi="Times New Roman"/>
                <w:sz w:val="24"/>
                <w:szCs w:val="24"/>
              </w:rPr>
            </w:pPr>
            <w:r w:rsidRPr="00834B13">
              <w:rPr>
                <w:rFonts w:ascii="Times New Roman" w:hAnsi="Times New Roman"/>
                <w:sz w:val="24"/>
                <w:szCs w:val="24"/>
              </w:rPr>
              <w:t>Göç hızı</w:t>
            </w:r>
          </w:p>
        </w:tc>
        <w:tc>
          <w:tcPr>
            <w:tcW w:w="0" w:type="auto"/>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0,1</w:t>
            </w:r>
          </w:p>
        </w:tc>
      </w:tr>
      <w:tr w:rsidR="006503E0" w:rsidRPr="00834B13" w:rsidTr="00970DD3">
        <w:trPr>
          <w:trHeight w:val="256"/>
          <w:jc w:val="center"/>
        </w:trPr>
        <w:tc>
          <w:tcPr>
            <w:tcW w:w="0" w:type="auto"/>
          </w:tcPr>
          <w:p w:rsidR="006503E0" w:rsidRPr="00834B13" w:rsidRDefault="006503E0" w:rsidP="00834B13">
            <w:pPr>
              <w:pStyle w:val="AralkYok"/>
              <w:spacing w:before="60" w:after="60"/>
              <w:jc w:val="left"/>
              <w:rPr>
                <w:rFonts w:ascii="Times New Roman" w:hAnsi="Times New Roman"/>
                <w:sz w:val="24"/>
                <w:szCs w:val="24"/>
              </w:rPr>
            </w:pPr>
            <w:r w:rsidRPr="00834B13">
              <w:rPr>
                <w:rFonts w:ascii="Times New Roman" w:hAnsi="Times New Roman"/>
                <w:sz w:val="24"/>
                <w:szCs w:val="24"/>
              </w:rPr>
              <w:t>Seçim katılım oranı</w:t>
            </w:r>
          </w:p>
        </w:tc>
        <w:tc>
          <w:tcPr>
            <w:tcW w:w="0" w:type="auto"/>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0,4</w:t>
            </w:r>
          </w:p>
        </w:tc>
      </w:tr>
    </w:tbl>
    <w:p w:rsidR="008812DE" w:rsidRPr="00834B13" w:rsidRDefault="008812DE" w:rsidP="008812DE">
      <w:pPr>
        <w:spacing w:before="60" w:after="60"/>
        <w:ind w:firstLine="284"/>
        <w:rPr>
          <w:rFonts w:ascii="Times New Roman" w:hAnsi="Times New Roman"/>
          <w:i/>
        </w:rPr>
      </w:pPr>
    </w:p>
    <w:p w:rsidR="006503E0" w:rsidRPr="00834B13" w:rsidRDefault="00834B13" w:rsidP="00834B13">
      <w:pPr>
        <w:spacing w:before="60" w:after="60"/>
        <w:rPr>
          <w:rFonts w:ascii="Times New Roman" w:hAnsi="Times New Roman"/>
        </w:rPr>
      </w:pPr>
      <w:r w:rsidRPr="00834B13">
        <w:rPr>
          <w:rFonts w:ascii="Times New Roman" w:hAnsi="Times New Roman"/>
          <w:b/>
          <w:i/>
        </w:rPr>
        <w:t>Net Göç Hızı</w:t>
      </w:r>
      <w:r w:rsidR="006503E0" w:rsidRPr="00834B13">
        <w:rPr>
          <w:rFonts w:ascii="Times New Roman" w:hAnsi="Times New Roman"/>
          <w:b/>
          <w:i/>
        </w:rPr>
        <w:t>:</w:t>
      </w:r>
      <w:r w:rsidR="006503E0" w:rsidRPr="00834B13">
        <w:rPr>
          <w:rFonts w:ascii="Times New Roman" w:hAnsi="Times New Roman"/>
        </w:rPr>
        <w:t xml:space="preserve"> Bireyler arası ilişkilerin ve refah düzeyinin düşmesine neden olabilen bir faktördür. Bulunduğu ve alışkın olduğu yeri bırakıp başka kente göç eden bireyler arasında güven düzeyi ve ilişkiler negatif yönde etkilenerek sosyal sermaye düzeyini azaltmaktadır. Dolayısıyla göç hızı, bölgenin kalkınma düzeyi ile ilgili olarak kullanılan ve üzerinde durulan değişkenlerden biridir</w:t>
      </w:r>
      <w:r w:rsidR="00E92832" w:rsidRPr="00834B13">
        <w:rPr>
          <w:rFonts w:ascii="Times New Roman" w:hAnsi="Times New Roman"/>
        </w:rPr>
        <w:t>. Göç almak kadar göç vermek de bölgenin sosyoekonomik yapısında olumsuz etkilere neden olmaktadır. Bu nedenle</w:t>
      </w:r>
      <w:r w:rsidR="006503E0" w:rsidRPr="00834B13">
        <w:rPr>
          <w:rFonts w:ascii="Times New Roman" w:hAnsi="Times New Roman"/>
        </w:rPr>
        <w:t xml:space="preserve"> </w:t>
      </w:r>
      <w:r w:rsidR="00E92832" w:rsidRPr="00834B13">
        <w:rPr>
          <w:rFonts w:ascii="Times New Roman" w:hAnsi="Times New Roman"/>
        </w:rPr>
        <w:t xml:space="preserve">geç alma ve göç vermenin genel değerini gösteren göç hızı bölgenin sosyal sermayesi için önemli bir göstergedir. Bu bağlamda </w:t>
      </w:r>
      <w:r w:rsidR="006503E0" w:rsidRPr="00834B13">
        <w:rPr>
          <w:rFonts w:ascii="Times New Roman" w:hAnsi="Times New Roman"/>
        </w:rPr>
        <w:t>göç hızı azalan bölgelerde sosyal sermaye endeks değerinin artması beklenmektedir.</w:t>
      </w:r>
      <w:r w:rsidR="00E92832" w:rsidRPr="00834B13">
        <w:rPr>
          <w:rFonts w:ascii="Times New Roman" w:hAnsi="Times New Roman"/>
        </w:rPr>
        <w:t xml:space="preserve"> </w:t>
      </w:r>
    </w:p>
    <w:p w:rsidR="006503E0" w:rsidRPr="00834B13" w:rsidRDefault="00834B13" w:rsidP="00834B13">
      <w:pPr>
        <w:tabs>
          <w:tab w:val="left" w:pos="3969"/>
        </w:tabs>
        <w:spacing w:before="60" w:after="60"/>
        <w:rPr>
          <w:rFonts w:ascii="Times New Roman" w:hAnsi="Times New Roman"/>
        </w:rPr>
      </w:pPr>
      <w:r w:rsidRPr="00834B13">
        <w:rPr>
          <w:rFonts w:ascii="Times New Roman" w:hAnsi="Times New Roman"/>
          <w:b/>
          <w:i/>
        </w:rPr>
        <w:t>Kaba Boşanma Hızı:</w:t>
      </w:r>
      <w:r w:rsidRPr="00834B13">
        <w:rPr>
          <w:rFonts w:ascii="Times New Roman" w:hAnsi="Times New Roman"/>
        </w:rPr>
        <w:t xml:space="preserve">  </w:t>
      </w:r>
      <w:r w:rsidR="006503E0" w:rsidRPr="00834B13">
        <w:rPr>
          <w:rFonts w:ascii="Times New Roman" w:hAnsi="Times New Roman"/>
        </w:rPr>
        <w:t>Toplumda bir birey olarak var olmanın a</w:t>
      </w:r>
      <w:r w:rsidR="00FD6A5C">
        <w:rPr>
          <w:rFonts w:ascii="Times New Roman" w:hAnsi="Times New Roman"/>
        </w:rPr>
        <w:t>lt</w:t>
      </w:r>
      <w:r w:rsidR="006503E0" w:rsidRPr="00834B13">
        <w:rPr>
          <w:rFonts w:ascii="Times New Roman" w:hAnsi="Times New Roman"/>
        </w:rPr>
        <w:t>yapısı, aile faktörüne bağlıdır, çünkü aile, bireyin hem sosyolojik hem de psikolojik gelişiminde etkilidir. Sosyal sermaye açısından boşanma, bireyin toplumsal ilişkilerini kısıtlayabilmektedir  (Demir, 2011: 898). Boşanmanın sosyal sermayeyi azaltıcı etkisinin yanı sıra sosyal sermaye göstergelerindeki dinamiklerin de zayıflamasına neden olduğu anlaşılmaktadır (Demir, 2011: 911). Diğer taraftan gelişmiş ülkelerde boşanma oranlarının yüksek olması bu değişkenin sıkça kullanılmasına neden olmaktadır. Kaba boşanma hızı arttıkça sosyal sermaye endeks değerinin düşmesi beklenmektedir.</w:t>
      </w:r>
    </w:p>
    <w:p w:rsidR="006503E0" w:rsidRPr="00834B13" w:rsidRDefault="006503E0" w:rsidP="00834B13">
      <w:pPr>
        <w:spacing w:before="60" w:after="60"/>
        <w:rPr>
          <w:rFonts w:ascii="Times New Roman" w:hAnsi="Times New Roman"/>
        </w:rPr>
      </w:pPr>
      <w:r w:rsidRPr="00834B13">
        <w:rPr>
          <w:rFonts w:ascii="Times New Roman" w:hAnsi="Times New Roman"/>
          <w:b/>
          <w:i/>
        </w:rPr>
        <w:t>İntihar Oranı:</w:t>
      </w:r>
      <w:r w:rsidRPr="00834B13">
        <w:rPr>
          <w:rFonts w:ascii="Times New Roman" w:hAnsi="Times New Roman"/>
        </w:rPr>
        <w:t xml:space="preserve"> Bireylerin refah düzeyinin düşük olması, ailesel sorunlar, yalnızlık ve sorunlarını çözemeyen bireylerin gerçekleştirdiği istenmeyen bir olay ise intihar olgusudur. Bölgelerdeki intihar oranlarına bakıldığında, sosyal sermayeden yararlanma düzeyi ile benzer doğrultuda olduğu anlaşılmaktadır. Bu nedenle sosyal sermaye ölçümlerinde bölgelerdeki intihar oranları da dikkate alınmaktadır. İntihar oranı arttıkça sosyal sermaye endeks değerinin düşmesi beklenmektedir.</w:t>
      </w:r>
    </w:p>
    <w:p w:rsidR="00666441" w:rsidRPr="00834B13" w:rsidRDefault="00666441" w:rsidP="008812DE">
      <w:pPr>
        <w:spacing w:before="60" w:after="60"/>
        <w:ind w:firstLine="284"/>
        <w:rPr>
          <w:rFonts w:ascii="Times New Roman" w:hAnsi="Times New Roman"/>
        </w:rPr>
      </w:pPr>
    </w:p>
    <w:p w:rsidR="00666441" w:rsidRPr="00834B13" w:rsidRDefault="00666441" w:rsidP="008812DE">
      <w:pPr>
        <w:spacing w:before="60" w:after="60"/>
        <w:ind w:firstLine="284"/>
        <w:rPr>
          <w:rFonts w:ascii="Times New Roman" w:hAnsi="Times New Roman"/>
        </w:rPr>
      </w:pPr>
    </w:p>
    <w:p w:rsidR="00666441" w:rsidRPr="00834B13" w:rsidRDefault="00666441" w:rsidP="008812DE">
      <w:pPr>
        <w:spacing w:before="60" w:after="60"/>
        <w:ind w:firstLine="284"/>
        <w:rPr>
          <w:rFonts w:ascii="Times New Roman" w:hAnsi="Times New Roman"/>
        </w:rPr>
      </w:pPr>
    </w:p>
    <w:p w:rsidR="00666441" w:rsidRPr="00834B13" w:rsidRDefault="00666441" w:rsidP="008812DE">
      <w:pPr>
        <w:spacing w:before="60" w:after="60"/>
        <w:ind w:firstLine="284"/>
        <w:rPr>
          <w:rFonts w:ascii="Times New Roman" w:hAnsi="Times New Roman"/>
        </w:rPr>
      </w:pPr>
    </w:p>
    <w:p w:rsidR="00666441" w:rsidRPr="00834B13" w:rsidRDefault="00666441" w:rsidP="008812DE">
      <w:pPr>
        <w:spacing w:before="60" w:after="60"/>
        <w:ind w:firstLine="284"/>
        <w:rPr>
          <w:rFonts w:ascii="Times New Roman" w:hAnsi="Times New Roman"/>
        </w:rPr>
      </w:pPr>
    </w:p>
    <w:p w:rsidR="00666441" w:rsidRPr="00834B13" w:rsidRDefault="00666441" w:rsidP="008812DE">
      <w:pPr>
        <w:spacing w:before="60" w:after="60"/>
        <w:ind w:firstLine="284"/>
        <w:rPr>
          <w:rFonts w:ascii="Times New Roman" w:hAnsi="Times New Roman"/>
        </w:rPr>
      </w:pPr>
    </w:p>
    <w:p w:rsidR="006503E0" w:rsidRPr="00B70449" w:rsidRDefault="00B70449" w:rsidP="00B70449">
      <w:pPr>
        <w:spacing w:after="120"/>
        <w:ind w:firstLine="284"/>
        <w:jc w:val="center"/>
        <w:rPr>
          <w:rFonts w:ascii="Times New Roman" w:hAnsi="Times New Roman"/>
          <w:b/>
        </w:rPr>
      </w:pPr>
      <w:r w:rsidRPr="00B70449">
        <w:rPr>
          <w:rFonts w:ascii="Times New Roman" w:hAnsi="Times New Roman"/>
          <w:b/>
        </w:rPr>
        <w:t>Çizelge</w:t>
      </w:r>
      <w:r w:rsidR="00243D81" w:rsidRPr="00B70449">
        <w:rPr>
          <w:rFonts w:ascii="Times New Roman" w:hAnsi="Times New Roman"/>
          <w:b/>
        </w:rPr>
        <w:t xml:space="preserve"> </w:t>
      </w:r>
      <w:r w:rsidR="00E97099" w:rsidRPr="00B70449">
        <w:rPr>
          <w:rFonts w:ascii="Times New Roman" w:hAnsi="Times New Roman"/>
          <w:b/>
        </w:rPr>
        <w:t>3</w:t>
      </w:r>
      <w:r>
        <w:rPr>
          <w:rFonts w:ascii="Times New Roman" w:hAnsi="Times New Roman"/>
          <w:b/>
        </w:rPr>
        <w:t>. Bölgelere Göre (D</w:t>
      </w:r>
      <w:r w:rsidR="006503E0" w:rsidRPr="00B70449">
        <w:rPr>
          <w:rFonts w:ascii="Times New Roman" w:hAnsi="Times New Roman"/>
          <w:b/>
        </w:rPr>
        <w:t>üzey 2) Göç Hızı, Kaba Boşanma Hızı, İntihar Oranı</w:t>
      </w:r>
    </w:p>
    <w:tbl>
      <w:tblPr>
        <w:tblStyle w:val="KlavuzTablo1Ak1"/>
        <w:tblW w:w="7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5082"/>
        <w:gridCol w:w="1118"/>
        <w:gridCol w:w="1084"/>
        <w:gridCol w:w="889"/>
      </w:tblGrid>
      <w:tr w:rsidR="002351D5" w:rsidRPr="00834B13" w:rsidTr="00970DD3">
        <w:trPr>
          <w:cnfStyle w:val="100000000000" w:firstRow="1" w:lastRow="0" w:firstColumn="0" w:lastColumn="0" w:oddVBand="0" w:evenVBand="0" w:oddHBand="0" w:evenHBand="0"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828" w:type="dxa"/>
            <w:noWrap/>
            <w:hideMark/>
          </w:tcPr>
          <w:p w:rsidR="006503E0" w:rsidRPr="00B70449" w:rsidRDefault="006503E0" w:rsidP="00970DD3">
            <w:pPr>
              <w:pStyle w:val="AralkYok"/>
              <w:spacing w:before="60" w:after="60"/>
              <w:rPr>
                <w:rFonts w:ascii="Times New Roman" w:hAnsi="Times New Roman"/>
                <w:lang w:eastAsia="tr-TR"/>
              </w:rPr>
            </w:pPr>
            <w:r w:rsidRPr="00B70449">
              <w:rPr>
                <w:rFonts w:ascii="Times New Roman" w:hAnsi="Times New Roman"/>
                <w:lang w:eastAsia="tr-TR"/>
              </w:rPr>
              <w:t>BÖLGE KODU</w:t>
            </w:r>
          </w:p>
        </w:tc>
        <w:tc>
          <w:tcPr>
            <w:tcW w:w="0" w:type="auto"/>
            <w:noWrap/>
            <w:hideMark/>
          </w:tcPr>
          <w:p w:rsidR="006503E0" w:rsidRPr="00B70449" w:rsidRDefault="006503E0" w:rsidP="00970DD3">
            <w:pPr>
              <w:pStyle w:val="AralkYok"/>
              <w:spacing w:before="60" w:after="60"/>
              <w:cnfStyle w:val="100000000000" w:firstRow="1" w:lastRow="0" w:firstColumn="0" w:lastColumn="0" w:oddVBand="0" w:evenVBand="0" w:oddHBand="0" w:evenHBand="0" w:firstRowFirstColumn="0" w:firstRowLastColumn="0" w:lastRowFirstColumn="0" w:lastRowLastColumn="0"/>
              <w:rPr>
                <w:rFonts w:ascii="Times New Roman" w:hAnsi="Times New Roman"/>
                <w:lang w:eastAsia="tr-TR"/>
              </w:rPr>
            </w:pPr>
            <w:r w:rsidRPr="00B70449">
              <w:rPr>
                <w:rFonts w:ascii="Times New Roman" w:hAnsi="Times New Roman"/>
                <w:lang w:eastAsia="tr-TR"/>
              </w:rPr>
              <w:t>BÖLGE ADI</w:t>
            </w:r>
          </w:p>
        </w:tc>
        <w:tc>
          <w:tcPr>
            <w:tcW w:w="1118" w:type="dxa"/>
            <w:noWrap/>
            <w:hideMark/>
          </w:tcPr>
          <w:p w:rsidR="006503E0" w:rsidRPr="00B70449" w:rsidRDefault="006503E0" w:rsidP="00970DD3">
            <w:pPr>
              <w:pStyle w:val="AralkYok"/>
              <w:spacing w:before="60" w:after="60"/>
              <w:cnfStyle w:val="100000000000" w:firstRow="1" w:lastRow="0" w:firstColumn="0" w:lastColumn="0" w:oddVBand="0" w:evenVBand="0" w:oddHBand="0" w:evenHBand="0" w:firstRowFirstColumn="0" w:firstRowLastColumn="0" w:lastRowFirstColumn="0" w:lastRowLastColumn="0"/>
              <w:rPr>
                <w:rFonts w:ascii="Times New Roman" w:hAnsi="Times New Roman"/>
                <w:lang w:eastAsia="tr-TR"/>
              </w:rPr>
            </w:pPr>
            <w:r w:rsidRPr="00B70449">
              <w:rPr>
                <w:rFonts w:ascii="Times New Roman" w:hAnsi="Times New Roman"/>
                <w:lang w:eastAsia="tr-TR"/>
              </w:rPr>
              <w:t>Net Göç Hızı (%0)</w:t>
            </w:r>
          </w:p>
        </w:tc>
        <w:tc>
          <w:tcPr>
            <w:tcW w:w="1118" w:type="dxa"/>
          </w:tcPr>
          <w:p w:rsidR="006503E0" w:rsidRPr="00B70449" w:rsidRDefault="006503E0" w:rsidP="00970DD3">
            <w:pPr>
              <w:spacing w:before="60" w:after="6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B70449">
              <w:rPr>
                <w:rFonts w:ascii="Times New Roman" w:hAnsi="Times New Roman"/>
                <w:sz w:val="22"/>
                <w:szCs w:val="22"/>
              </w:rPr>
              <w:t xml:space="preserve">Kaba </w:t>
            </w:r>
            <w:r w:rsidR="00087651" w:rsidRPr="00B70449">
              <w:rPr>
                <w:rFonts w:ascii="Times New Roman" w:hAnsi="Times New Roman"/>
                <w:sz w:val="22"/>
                <w:szCs w:val="22"/>
              </w:rPr>
              <w:t xml:space="preserve">Boşanma Hızı </w:t>
            </w:r>
            <w:r w:rsidRPr="00B70449">
              <w:rPr>
                <w:rFonts w:ascii="Times New Roman" w:hAnsi="Times New Roman"/>
                <w:sz w:val="22"/>
                <w:szCs w:val="22"/>
              </w:rPr>
              <w:t>(%0)</w:t>
            </w:r>
          </w:p>
        </w:tc>
        <w:tc>
          <w:tcPr>
            <w:tcW w:w="1118" w:type="dxa"/>
          </w:tcPr>
          <w:p w:rsidR="006503E0" w:rsidRPr="00B70449" w:rsidRDefault="00087651" w:rsidP="00970DD3">
            <w:pPr>
              <w:pStyle w:val="AralkYok"/>
              <w:spacing w:before="60" w:after="60"/>
              <w:cnfStyle w:val="100000000000" w:firstRow="1" w:lastRow="0" w:firstColumn="0" w:lastColumn="0" w:oddVBand="0" w:evenVBand="0" w:oddHBand="0" w:evenHBand="0" w:firstRowFirstColumn="0" w:firstRowLastColumn="0" w:lastRowFirstColumn="0" w:lastRowLastColumn="0"/>
              <w:rPr>
                <w:rFonts w:ascii="Times New Roman" w:hAnsi="Times New Roman"/>
                <w:lang w:eastAsia="tr-TR"/>
              </w:rPr>
            </w:pPr>
            <w:r>
              <w:rPr>
                <w:rFonts w:ascii="Times New Roman" w:hAnsi="Times New Roman"/>
                <w:lang w:eastAsia="tr-TR"/>
              </w:rPr>
              <w:t>İntihar O</w:t>
            </w:r>
            <w:r w:rsidR="006503E0" w:rsidRPr="00B70449">
              <w:rPr>
                <w:rFonts w:ascii="Times New Roman" w:hAnsi="Times New Roman"/>
                <w:lang w:eastAsia="tr-TR"/>
              </w:rPr>
              <w:t>ranı (%)</w:t>
            </w:r>
          </w:p>
        </w:tc>
      </w:tr>
      <w:tr w:rsidR="002351D5" w:rsidRPr="00834B13" w:rsidTr="00970DD3">
        <w:trPr>
          <w:trHeight w:val="68"/>
          <w:jc w:val="center"/>
        </w:trPr>
        <w:tc>
          <w:tcPr>
            <w:cnfStyle w:val="001000000000" w:firstRow="0" w:lastRow="0" w:firstColumn="1" w:lastColumn="0" w:oddVBand="0" w:evenVBand="0" w:oddHBand="0" w:evenHBand="0" w:firstRowFirstColumn="0" w:firstRowLastColumn="0" w:lastRowFirstColumn="0" w:lastRowLastColumn="0"/>
            <w:tcW w:w="828" w:type="dxa"/>
            <w:noWrap/>
            <w:hideMark/>
          </w:tcPr>
          <w:p w:rsidR="006503E0" w:rsidRPr="00834B13" w:rsidRDefault="006503E0" w:rsidP="00970DD3">
            <w:pPr>
              <w:pStyle w:val="AralkYok"/>
              <w:spacing w:before="60" w:after="60"/>
              <w:rPr>
                <w:rFonts w:ascii="Times New Roman" w:hAnsi="Times New Roman"/>
                <w:b w:val="0"/>
                <w:sz w:val="24"/>
                <w:szCs w:val="24"/>
                <w:lang w:eastAsia="tr-TR"/>
              </w:rPr>
            </w:pPr>
            <w:r w:rsidRPr="00834B13">
              <w:rPr>
                <w:rFonts w:ascii="Times New Roman" w:hAnsi="Times New Roman"/>
                <w:b w:val="0"/>
                <w:sz w:val="24"/>
                <w:szCs w:val="24"/>
                <w:lang w:eastAsia="tr-TR"/>
              </w:rPr>
              <w:t>TRA1</w:t>
            </w:r>
          </w:p>
        </w:tc>
        <w:tc>
          <w:tcPr>
            <w:tcW w:w="0" w:type="auto"/>
            <w:noWrap/>
            <w:hideMark/>
          </w:tcPr>
          <w:p w:rsidR="006503E0" w:rsidRPr="00834B13" w:rsidRDefault="006503E0" w:rsidP="00970DD3">
            <w:pPr>
              <w:pStyle w:val="AralkYok"/>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tr-TR"/>
              </w:rPr>
            </w:pPr>
            <w:r w:rsidRPr="00834B13">
              <w:rPr>
                <w:rFonts w:ascii="Times New Roman" w:hAnsi="Times New Roman"/>
                <w:sz w:val="24"/>
                <w:szCs w:val="24"/>
                <w:lang w:eastAsia="tr-TR"/>
              </w:rPr>
              <w:t>Erzurum, Erzincan, Bayburt</w:t>
            </w:r>
          </w:p>
        </w:tc>
        <w:tc>
          <w:tcPr>
            <w:tcW w:w="1118" w:type="dxa"/>
            <w:noWrap/>
            <w:hideMark/>
          </w:tcPr>
          <w:p w:rsidR="006503E0" w:rsidRPr="00834B13" w:rsidRDefault="006503E0" w:rsidP="00970DD3">
            <w:pPr>
              <w:pStyle w:val="AralkYok"/>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tr-TR"/>
              </w:rPr>
            </w:pPr>
            <w:r w:rsidRPr="00834B13">
              <w:rPr>
                <w:rFonts w:ascii="Times New Roman" w:hAnsi="Times New Roman"/>
                <w:sz w:val="24"/>
                <w:szCs w:val="24"/>
                <w:lang w:eastAsia="tr-TR"/>
              </w:rPr>
              <w:t>-11,25</w:t>
            </w:r>
          </w:p>
        </w:tc>
        <w:tc>
          <w:tcPr>
            <w:tcW w:w="1118" w:type="dxa"/>
          </w:tcPr>
          <w:p w:rsidR="006503E0" w:rsidRPr="00834B13" w:rsidRDefault="006503E0" w:rsidP="00970DD3">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834B13">
              <w:rPr>
                <w:rFonts w:ascii="Times New Roman" w:hAnsi="Times New Roman"/>
              </w:rPr>
              <w:t>0,71</w:t>
            </w:r>
          </w:p>
        </w:tc>
        <w:tc>
          <w:tcPr>
            <w:tcW w:w="1118" w:type="dxa"/>
          </w:tcPr>
          <w:p w:rsidR="006503E0" w:rsidRPr="00834B13" w:rsidRDefault="006503E0" w:rsidP="00970DD3">
            <w:pPr>
              <w:pStyle w:val="AralkYok"/>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eastAsia="tr-TR"/>
              </w:rPr>
            </w:pPr>
            <w:r w:rsidRPr="00834B13">
              <w:rPr>
                <w:rFonts w:ascii="Times New Roman" w:hAnsi="Times New Roman"/>
                <w:bCs/>
                <w:sz w:val="24"/>
                <w:szCs w:val="24"/>
                <w:lang w:eastAsia="tr-TR"/>
              </w:rPr>
              <w:t>4,13</w:t>
            </w:r>
          </w:p>
        </w:tc>
      </w:tr>
      <w:tr w:rsidR="002351D5" w:rsidRPr="00834B13" w:rsidTr="00970DD3">
        <w:trPr>
          <w:trHeight w:val="68"/>
          <w:jc w:val="center"/>
        </w:trPr>
        <w:tc>
          <w:tcPr>
            <w:cnfStyle w:val="001000000000" w:firstRow="0" w:lastRow="0" w:firstColumn="1" w:lastColumn="0" w:oddVBand="0" w:evenVBand="0" w:oddHBand="0" w:evenHBand="0" w:firstRowFirstColumn="0" w:firstRowLastColumn="0" w:lastRowFirstColumn="0" w:lastRowLastColumn="0"/>
            <w:tcW w:w="828" w:type="dxa"/>
            <w:noWrap/>
            <w:hideMark/>
          </w:tcPr>
          <w:p w:rsidR="006503E0" w:rsidRPr="00834B13" w:rsidRDefault="006503E0" w:rsidP="00970DD3">
            <w:pPr>
              <w:pStyle w:val="AralkYok"/>
              <w:spacing w:before="60" w:after="60"/>
              <w:rPr>
                <w:rFonts w:ascii="Times New Roman" w:hAnsi="Times New Roman"/>
                <w:b w:val="0"/>
                <w:sz w:val="24"/>
                <w:szCs w:val="24"/>
                <w:lang w:eastAsia="tr-TR"/>
              </w:rPr>
            </w:pPr>
            <w:r w:rsidRPr="00834B13">
              <w:rPr>
                <w:rFonts w:ascii="Times New Roman" w:hAnsi="Times New Roman"/>
                <w:b w:val="0"/>
                <w:sz w:val="24"/>
                <w:szCs w:val="24"/>
                <w:lang w:eastAsia="tr-TR"/>
              </w:rPr>
              <w:t>TRA2</w:t>
            </w:r>
          </w:p>
        </w:tc>
        <w:tc>
          <w:tcPr>
            <w:tcW w:w="0" w:type="auto"/>
            <w:noWrap/>
            <w:hideMark/>
          </w:tcPr>
          <w:p w:rsidR="006503E0" w:rsidRPr="00834B13" w:rsidRDefault="006503E0" w:rsidP="00970DD3">
            <w:pPr>
              <w:pStyle w:val="AralkYok"/>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tr-TR"/>
              </w:rPr>
            </w:pPr>
            <w:r w:rsidRPr="00834B13">
              <w:rPr>
                <w:rFonts w:ascii="Times New Roman" w:hAnsi="Times New Roman"/>
                <w:sz w:val="24"/>
                <w:szCs w:val="24"/>
                <w:lang w:eastAsia="tr-TR"/>
              </w:rPr>
              <w:t>Ağrı, Kars, Iğdır, Ardahan</w:t>
            </w:r>
          </w:p>
        </w:tc>
        <w:tc>
          <w:tcPr>
            <w:tcW w:w="1118" w:type="dxa"/>
            <w:noWrap/>
            <w:hideMark/>
          </w:tcPr>
          <w:p w:rsidR="006503E0" w:rsidRPr="00834B13" w:rsidRDefault="006503E0" w:rsidP="00970DD3">
            <w:pPr>
              <w:pStyle w:val="AralkYok"/>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tr-TR"/>
              </w:rPr>
            </w:pPr>
            <w:r w:rsidRPr="00834B13">
              <w:rPr>
                <w:rFonts w:ascii="Times New Roman" w:hAnsi="Times New Roman"/>
                <w:sz w:val="24"/>
                <w:szCs w:val="24"/>
                <w:lang w:eastAsia="tr-TR"/>
              </w:rPr>
              <w:t>-26,87</w:t>
            </w:r>
          </w:p>
        </w:tc>
        <w:tc>
          <w:tcPr>
            <w:tcW w:w="1118" w:type="dxa"/>
          </w:tcPr>
          <w:p w:rsidR="006503E0" w:rsidRPr="00834B13" w:rsidRDefault="006503E0" w:rsidP="00970DD3">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834B13">
              <w:rPr>
                <w:rFonts w:ascii="Times New Roman" w:hAnsi="Times New Roman"/>
              </w:rPr>
              <w:t>0,56</w:t>
            </w:r>
          </w:p>
        </w:tc>
        <w:tc>
          <w:tcPr>
            <w:tcW w:w="1118" w:type="dxa"/>
          </w:tcPr>
          <w:p w:rsidR="006503E0" w:rsidRPr="00834B13" w:rsidRDefault="006503E0" w:rsidP="00970DD3">
            <w:pPr>
              <w:pStyle w:val="AralkYok"/>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tr-TR"/>
              </w:rPr>
            </w:pPr>
            <w:r w:rsidRPr="00834B13">
              <w:rPr>
                <w:rFonts w:ascii="Times New Roman" w:hAnsi="Times New Roman"/>
                <w:sz w:val="24"/>
                <w:szCs w:val="24"/>
                <w:lang w:eastAsia="tr-TR"/>
              </w:rPr>
              <w:t>2,64</w:t>
            </w:r>
          </w:p>
        </w:tc>
      </w:tr>
      <w:tr w:rsidR="002351D5" w:rsidRPr="00834B13" w:rsidTr="00970DD3">
        <w:trPr>
          <w:trHeight w:val="68"/>
          <w:jc w:val="center"/>
        </w:trPr>
        <w:tc>
          <w:tcPr>
            <w:cnfStyle w:val="001000000000" w:firstRow="0" w:lastRow="0" w:firstColumn="1" w:lastColumn="0" w:oddVBand="0" w:evenVBand="0" w:oddHBand="0" w:evenHBand="0" w:firstRowFirstColumn="0" w:firstRowLastColumn="0" w:lastRowFirstColumn="0" w:lastRowLastColumn="0"/>
            <w:tcW w:w="828" w:type="dxa"/>
            <w:noWrap/>
            <w:hideMark/>
          </w:tcPr>
          <w:p w:rsidR="006503E0" w:rsidRPr="00834B13" w:rsidRDefault="006503E0" w:rsidP="00970DD3">
            <w:pPr>
              <w:pStyle w:val="AralkYok"/>
              <w:spacing w:before="60" w:after="60"/>
              <w:rPr>
                <w:rFonts w:ascii="Times New Roman" w:hAnsi="Times New Roman"/>
                <w:b w:val="0"/>
                <w:sz w:val="24"/>
                <w:szCs w:val="24"/>
                <w:lang w:eastAsia="tr-TR"/>
              </w:rPr>
            </w:pPr>
            <w:r w:rsidRPr="00834B13">
              <w:rPr>
                <w:rFonts w:ascii="Times New Roman" w:hAnsi="Times New Roman"/>
                <w:b w:val="0"/>
                <w:sz w:val="24"/>
                <w:szCs w:val="24"/>
                <w:lang w:eastAsia="tr-TR"/>
              </w:rPr>
              <w:t>TRB1</w:t>
            </w:r>
          </w:p>
        </w:tc>
        <w:tc>
          <w:tcPr>
            <w:tcW w:w="0" w:type="auto"/>
            <w:noWrap/>
            <w:hideMark/>
          </w:tcPr>
          <w:p w:rsidR="006503E0" w:rsidRPr="00834B13" w:rsidRDefault="006503E0" w:rsidP="00970DD3">
            <w:pPr>
              <w:pStyle w:val="AralkYok"/>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tr-TR"/>
              </w:rPr>
            </w:pPr>
            <w:r w:rsidRPr="00834B13">
              <w:rPr>
                <w:rFonts w:ascii="Times New Roman" w:hAnsi="Times New Roman"/>
                <w:sz w:val="24"/>
                <w:szCs w:val="24"/>
                <w:lang w:eastAsia="tr-TR"/>
              </w:rPr>
              <w:t>Malatya, Elazığ, Bingöl, Tunceli</w:t>
            </w:r>
          </w:p>
        </w:tc>
        <w:tc>
          <w:tcPr>
            <w:tcW w:w="1118" w:type="dxa"/>
            <w:noWrap/>
            <w:hideMark/>
          </w:tcPr>
          <w:p w:rsidR="006503E0" w:rsidRPr="00834B13" w:rsidRDefault="006503E0" w:rsidP="00970DD3">
            <w:pPr>
              <w:pStyle w:val="AralkYok"/>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tr-TR"/>
              </w:rPr>
            </w:pPr>
            <w:r w:rsidRPr="00834B13">
              <w:rPr>
                <w:rFonts w:ascii="Times New Roman" w:hAnsi="Times New Roman"/>
                <w:sz w:val="24"/>
                <w:szCs w:val="24"/>
                <w:lang w:eastAsia="tr-TR"/>
              </w:rPr>
              <w:t>-5,66</w:t>
            </w:r>
          </w:p>
        </w:tc>
        <w:tc>
          <w:tcPr>
            <w:tcW w:w="1118" w:type="dxa"/>
          </w:tcPr>
          <w:p w:rsidR="006503E0" w:rsidRPr="00834B13" w:rsidRDefault="006503E0" w:rsidP="00970DD3">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834B13">
              <w:rPr>
                <w:rFonts w:ascii="Times New Roman" w:hAnsi="Times New Roman"/>
              </w:rPr>
              <w:t>1,06</w:t>
            </w:r>
          </w:p>
        </w:tc>
        <w:tc>
          <w:tcPr>
            <w:tcW w:w="1118" w:type="dxa"/>
          </w:tcPr>
          <w:p w:rsidR="006503E0" w:rsidRPr="00834B13" w:rsidRDefault="006503E0" w:rsidP="00970DD3">
            <w:pPr>
              <w:pStyle w:val="AralkYok"/>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eastAsia="tr-TR"/>
              </w:rPr>
            </w:pPr>
            <w:r w:rsidRPr="00834B13">
              <w:rPr>
                <w:rFonts w:ascii="Times New Roman" w:hAnsi="Times New Roman"/>
                <w:bCs/>
                <w:sz w:val="24"/>
                <w:szCs w:val="24"/>
                <w:lang w:eastAsia="tr-TR"/>
              </w:rPr>
              <w:t>4,93</w:t>
            </w:r>
          </w:p>
        </w:tc>
      </w:tr>
      <w:tr w:rsidR="002351D5" w:rsidRPr="00834B13" w:rsidTr="00970DD3">
        <w:trPr>
          <w:trHeight w:val="68"/>
          <w:jc w:val="center"/>
        </w:trPr>
        <w:tc>
          <w:tcPr>
            <w:cnfStyle w:val="001000000000" w:firstRow="0" w:lastRow="0" w:firstColumn="1" w:lastColumn="0" w:oddVBand="0" w:evenVBand="0" w:oddHBand="0" w:evenHBand="0" w:firstRowFirstColumn="0" w:firstRowLastColumn="0" w:lastRowFirstColumn="0" w:lastRowLastColumn="0"/>
            <w:tcW w:w="828" w:type="dxa"/>
            <w:noWrap/>
            <w:hideMark/>
          </w:tcPr>
          <w:p w:rsidR="006503E0" w:rsidRPr="00834B13" w:rsidRDefault="006503E0" w:rsidP="00970DD3">
            <w:pPr>
              <w:pStyle w:val="AralkYok"/>
              <w:spacing w:before="60" w:after="60"/>
              <w:rPr>
                <w:rFonts w:ascii="Times New Roman" w:hAnsi="Times New Roman"/>
                <w:b w:val="0"/>
                <w:sz w:val="24"/>
                <w:szCs w:val="24"/>
                <w:lang w:eastAsia="tr-TR"/>
              </w:rPr>
            </w:pPr>
            <w:r w:rsidRPr="00834B13">
              <w:rPr>
                <w:rFonts w:ascii="Times New Roman" w:hAnsi="Times New Roman"/>
                <w:b w:val="0"/>
                <w:sz w:val="24"/>
                <w:szCs w:val="24"/>
                <w:lang w:eastAsia="tr-TR"/>
              </w:rPr>
              <w:t>TRB2</w:t>
            </w:r>
          </w:p>
        </w:tc>
        <w:tc>
          <w:tcPr>
            <w:tcW w:w="0" w:type="auto"/>
            <w:noWrap/>
            <w:hideMark/>
          </w:tcPr>
          <w:p w:rsidR="006503E0" w:rsidRPr="00834B13" w:rsidRDefault="006503E0" w:rsidP="00970DD3">
            <w:pPr>
              <w:pStyle w:val="AralkYok"/>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tr-TR"/>
              </w:rPr>
            </w:pPr>
            <w:r w:rsidRPr="00834B13">
              <w:rPr>
                <w:rFonts w:ascii="Times New Roman" w:hAnsi="Times New Roman"/>
                <w:sz w:val="24"/>
                <w:szCs w:val="24"/>
                <w:lang w:eastAsia="tr-TR"/>
              </w:rPr>
              <w:t>Van, Muş, Bitlis, Hakkâri</w:t>
            </w:r>
          </w:p>
        </w:tc>
        <w:tc>
          <w:tcPr>
            <w:tcW w:w="1118" w:type="dxa"/>
            <w:noWrap/>
            <w:hideMark/>
          </w:tcPr>
          <w:p w:rsidR="006503E0" w:rsidRPr="00834B13" w:rsidRDefault="006503E0" w:rsidP="00970DD3">
            <w:pPr>
              <w:pStyle w:val="AralkYok"/>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tr-TR"/>
              </w:rPr>
            </w:pPr>
            <w:r w:rsidRPr="00834B13">
              <w:rPr>
                <w:rFonts w:ascii="Times New Roman" w:hAnsi="Times New Roman"/>
                <w:sz w:val="24"/>
                <w:szCs w:val="24"/>
                <w:lang w:eastAsia="tr-TR"/>
              </w:rPr>
              <w:t>-17,46</w:t>
            </w:r>
          </w:p>
        </w:tc>
        <w:tc>
          <w:tcPr>
            <w:tcW w:w="1118" w:type="dxa"/>
          </w:tcPr>
          <w:p w:rsidR="006503E0" w:rsidRPr="00834B13" w:rsidRDefault="006503E0" w:rsidP="00970DD3">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834B13">
              <w:rPr>
                <w:rFonts w:ascii="Times New Roman" w:hAnsi="Times New Roman"/>
              </w:rPr>
              <w:t>0,25</w:t>
            </w:r>
          </w:p>
        </w:tc>
        <w:tc>
          <w:tcPr>
            <w:tcW w:w="1118" w:type="dxa"/>
          </w:tcPr>
          <w:p w:rsidR="006503E0" w:rsidRPr="00834B13" w:rsidRDefault="006503E0" w:rsidP="00970DD3">
            <w:pPr>
              <w:pStyle w:val="AralkYok"/>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tr-TR"/>
              </w:rPr>
            </w:pPr>
            <w:r w:rsidRPr="00834B13">
              <w:rPr>
                <w:rFonts w:ascii="Times New Roman" w:hAnsi="Times New Roman"/>
                <w:sz w:val="24"/>
                <w:szCs w:val="24"/>
                <w:lang w:eastAsia="tr-TR"/>
              </w:rPr>
              <w:t>4,65</w:t>
            </w:r>
          </w:p>
        </w:tc>
      </w:tr>
      <w:tr w:rsidR="002351D5" w:rsidRPr="00834B13" w:rsidTr="00970DD3">
        <w:trPr>
          <w:trHeight w:val="68"/>
          <w:jc w:val="center"/>
        </w:trPr>
        <w:tc>
          <w:tcPr>
            <w:cnfStyle w:val="001000000000" w:firstRow="0" w:lastRow="0" w:firstColumn="1" w:lastColumn="0" w:oddVBand="0" w:evenVBand="0" w:oddHBand="0" w:evenHBand="0" w:firstRowFirstColumn="0" w:firstRowLastColumn="0" w:lastRowFirstColumn="0" w:lastRowLastColumn="0"/>
            <w:tcW w:w="828" w:type="dxa"/>
            <w:noWrap/>
            <w:hideMark/>
          </w:tcPr>
          <w:p w:rsidR="006503E0" w:rsidRPr="00834B13" w:rsidRDefault="006503E0" w:rsidP="00970DD3">
            <w:pPr>
              <w:pStyle w:val="AralkYok"/>
              <w:spacing w:before="60" w:after="60"/>
              <w:rPr>
                <w:rFonts w:ascii="Times New Roman" w:hAnsi="Times New Roman"/>
                <w:b w:val="0"/>
                <w:sz w:val="24"/>
                <w:szCs w:val="24"/>
                <w:lang w:eastAsia="tr-TR"/>
              </w:rPr>
            </w:pPr>
            <w:r w:rsidRPr="00834B13">
              <w:rPr>
                <w:rFonts w:ascii="Times New Roman" w:hAnsi="Times New Roman"/>
                <w:b w:val="0"/>
                <w:sz w:val="24"/>
                <w:szCs w:val="24"/>
                <w:lang w:eastAsia="tr-TR"/>
              </w:rPr>
              <w:t>TRC1</w:t>
            </w:r>
          </w:p>
        </w:tc>
        <w:tc>
          <w:tcPr>
            <w:tcW w:w="0" w:type="auto"/>
            <w:noWrap/>
            <w:hideMark/>
          </w:tcPr>
          <w:p w:rsidR="006503E0" w:rsidRPr="00834B13" w:rsidRDefault="006503E0" w:rsidP="00970DD3">
            <w:pPr>
              <w:pStyle w:val="AralkYok"/>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tr-TR"/>
              </w:rPr>
            </w:pPr>
            <w:r w:rsidRPr="00834B13">
              <w:rPr>
                <w:rFonts w:ascii="Times New Roman" w:hAnsi="Times New Roman"/>
                <w:sz w:val="24"/>
                <w:szCs w:val="24"/>
                <w:lang w:eastAsia="tr-TR"/>
              </w:rPr>
              <w:t>Gaziantep, Adıyaman, Kilis</w:t>
            </w:r>
          </w:p>
        </w:tc>
        <w:tc>
          <w:tcPr>
            <w:tcW w:w="1118" w:type="dxa"/>
            <w:noWrap/>
            <w:hideMark/>
          </w:tcPr>
          <w:p w:rsidR="006503E0" w:rsidRPr="00834B13" w:rsidRDefault="006503E0" w:rsidP="00970DD3">
            <w:pPr>
              <w:pStyle w:val="AralkYok"/>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tr-TR"/>
              </w:rPr>
            </w:pPr>
            <w:r w:rsidRPr="00834B13">
              <w:rPr>
                <w:rFonts w:ascii="Times New Roman" w:hAnsi="Times New Roman"/>
                <w:sz w:val="24"/>
                <w:szCs w:val="24"/>
                <w:lang w:eastAsia="tr-TR"/>
              </w:rPr>
              <w:t>-2,83</w:t>
            </w:r>
          </w:p>
        </w:tc>
        <w:tc>
          <w:tcPr>
            <w:tcW w:w="1118" w:type="dxa"/>
          </w:tcPr>
          <w:p w:rsidR="006503E0" w:rsidRPr="00834B13" w:rsidRDefault="006503E0" w:rsidP="00970DD3">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834B13">
              <w:rPr>
                <w:rFonts w:ascii="Times New Roman" w:hAnsi="Times New Roman"/>
              </w:rPr>
              <w:t>1,24</w:t>
            </w:r>
          </w:p>
        </w:tc>
        <w:tc>
          <w:tcPr>
            <w:tcW w:w="1118" w:type="dxa"/>
          </w:tcPr>
          <w:p w:rsidR="006503E0" w:rsidRPr="00834B13" w:rsidRDefault="006503E0" w:rsidP="00970DD3">
            <w:pPr>
              <w:pStyle w:val="AralkYok"/>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eastAsia="tr-TR"/>
              </w:rPr>
            </w:pPr>
            <w:r w:rsidRPr="00834B13">
              <w:rPr>
                <w:rFonts w:ascii="Times New Roman" w:hAnsi="Times New Roman"/>
                <w:bCs/>
                <w:sz w:val="24"/>
                <w:szCs w:val="24"/>
                <w:lang w:eastAsia="tr-TR"/>
              </w:rPr>
              <w:t>4,04</w:t>
            </w:r>
          </w:p>
        </w:tc>
      </w:tr>
      <w:tr w:rsidR="002351D5" w:rsidRPr="00834B13" w:rsidTr="00970DD3">
        <w:trPr>
          <w:trHeight w:val="68"/>
          <w:jc w:val="center"/>
        </w:trPr>
        <w:tc>
          <w:tcPr>
            <w:cnfStyle w:val="001000000000" w:firstRow="0" w:lastRow="0" w:firstColumn="1" w:lastColumn="0" w:oddVBand="0" w:evenVBand="0" w:oddHBand="0" w:evenHBand="0" w:firstRowFirstColumn="0" w:firstRowLastColumn="0" w:lastRowFirstColumn="0" w:lastRowLastColumn="0"/>
            <w:tcW w:w="828" w:type="dxa"/>
            <w:noWrap/>
            <w:hideMark/>
          </w:tcPr>
          <w:p w:rsidR="006503E0" w:rsidRPr="00834B13" w:rsidRDefault="006503E0" w:rsidP="00970DD3">
            <w:pPr>
              <w:pStyle w:val="AralkYok"/>
              <w:spacing w:before="60" w:after="60"/>
              <w:rPr>
                <w:rFonts w:ascii="Times New Roman" w:hAnsi="Times New Roman"/>
                <w:b w:val="0"/>
                <w:sz w:val="24"/>
                <w:szCs w:val="24"/>
                <w:lang w:eastAsia="tr-TR"/>
              </w:rPr>
            </w:pPr>
            <w:r w:rsidRPr="00834B13">
              <w:rPr>
                <w:rFonts w:ascii="Times New Roman" w:hAnsi="Times New Roman"/>
                <w:b w:val="0"/>
                <w:sz w:val="24"/>
                <w:szCs w:val="24"/>
                <w:lang w:eastAsia="tr-TR"/>
              </w:rPr>
              <w:t>TRC2</w:t>
            </w:r>
          </w:p>
        </w:tc>
        <w:tc>
          <w:tcPr>
            <w:tcW w:w="0" w:type="auto"/>
            <w:noWrap/>
            <w:hideMark/>
          </w:tcPr>
          <w:p w:rsidR="006503E0" w:rsidRPr="00834B13" w:rsidRDefault="006503E0" w:rsidP="00970DD3">
            <w:pPr>
              <w:pStyle w:val="AralkYok"/>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tr-TR"/>
              </w:rPr>
            </w:pPr>
            <w:r w:rsidRPr="00834B13">
              <w:rPr>
                <w:rFonts w:ascii="Times New Roman" w:hAnsi="Times New Roman"/>
                <w:sz w:val="24"/>
                <w:szCs w:val="24"/>
                <w:lang w:eastAsia="tr-TR"/>
              </w:rPr>
              <w:t>Şanlıurfa, Diyarbakır</w:t>
            </w:r>
          </w:p>
        </w:tc>
        <w:tc>
          <w:tcPr>
            <w:tcW w:w="1118" w:type="dxa"/>
            <w:noWrap/>
            <w:hideMark/>
          </w:tcPr>
          <w:p w:rsidR="006503E0" w:rsidRPr="00834B13" w:rsidRDefault="006503E0" w:rsidP="00970DD3">
            <w:pPr>
              <w:pStyle w:val="AralkYok"/>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tr-TR"/>
              </w:rPr>
            </w:pPr>
            <w:r w:rsidRPr="00834B13">
              <w:rPr>
                <w:rFonts w:ascii="Times New Roman" w:hAnsi="Times New Roman"/>
                <w:sz w:val="24"/>
                <w:szCs w:val="24"/>
                <w:lang w:eastAsia="tr-TR"/>
              </w:rPr>
              <w:t>-7</w:t>
            </w:r>
          </w:p>
        </w:tc>
        <w:tc>
          <w:tcPr>
            <w:tcW w:w="1118" w:type="dxa"/>
          </w:tcPr>
          <w:p w:rsidR="006503E0" w:rsidRPr="00834B13" w:rsidRDefault="006503E0" w:rsidP="00970DD3">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834B13">
              <w:rPr>
                <w:rFonts w:ascii="Times New Roman" w:hAnsi="Times New Roman"/>
              </w:rPr>
              <w:t>0,49</w:t>
            </w:r>
          </w:p>
        </w:tc>
        <w:tc>
          <w:tcPr>
            <w:tcW w:w="1118" w:type="dxa"/>
          </w:tcPr>
          <w:p w:rsidR="006503E0" w:rsidRPr="00834B13" w:rsidRDefault="006503E0" w:rsidP="00970DD3">
            <w:pPr>
              <w:pStyle w:val="AralkYok"/>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tr-TR"/>
              </w:rPr>
            </w:pPr>
            <w:r w:rsidRPr="00834B13">
              <w:rPr>
                <w:rFonts w:ascii="Times New Roman" w:hAnsi="Times New Roman"/>
                <w:sz w:val="24"/>
                <w:szCs w:val="24"/>
                <w:lang w:eastAsia="tr-TR"/>
              </w:rPr>
              <w:t>5,62</w:t>
            </w:r>
          </w:p>
        </w:tc>
      </w:tr>
      <w:tr w:rsidR="002351D5" w:rsidRPr="00834B13" w:rsidTr="00970DD3">
        <w:trPr>
          <w:trHeight w:val="68"/>
          <w:jc w:val="center"/>
        </w:trPr>
        <w:tc>
          <w:tcPr>
            <w:cnfStyle w:val="001000000000" w:firstRow="0" w:lastRow="0" w:firstColumn="1" w:lastColumn="0" w:oddVBand="0" w:evenVBand="0" w:oddHBand="0" w:evenHBand="0" w:firstRowFirstColumn="0" w:firstRowLastColumn="0" w:lastRowFirstColumn="0" w:lastRowLastColumn="0"/>
            <w:tcW w:w="828" w:type="dxa"/>
            <w:noWrap/>
            <w:hideMark/>
          </w:tcPr>
          <w:p w:rsidR="006503E0" w:rsidRPr="00834B13" w:rsidRDefault="006503E0" w:rsidP="00970DD3">
            <w:pPr>
              <w:pStyle w:val="AralkYok"/>
              <w:spacing w:before="60" w:after="60"/>
              <w:rPr>
                <w:rFonts w:ascii="Times New Roman" w:hAnsi="Times New Roman"/>
                <w:b w:val="0"/>
                <w:sz w:val="24"/>
                <w:szCs w:val="24"/>
                <w:lang w:eastAsia="tr-TR"/>
              </w:rPr>
            </w:pPr>
            <w:r w:rsidRPr="00834B13">
              <w:rPr>
                <w:rFonts w:ascii="Times New Roman" w:hAnsi="Times New Roman"/>
                <w:b w:val="0"/>
                <w:sz w:val="24"/>
                <w:szCs w:val="24"/>
                <w:lang w:eastAsia="tr-TR"/>
              </w:rPr>
              <w:t>TRC3</w:t>
            </w:r>
          </w:p>
        </w:tc>
        <w:tc>
          <w:tcPr>
            <w:tcW w:w="0" w:type="auto"/>
            <w:noWrap/>
            <w:hideMark/>
          </w:tcPr>
          <w:p w:rsidR="006503E0" w:rsidRPr="00834B13" w:rsidRDefault="006503E0" w:rsidP="00970DD3">
            <w:pPr>
              <w:pStyle w:val="AralkYok"/>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tr-TR"/>
              </w:rPr>
            </w:pPr>
            <w:r w:rsidRPr="00834B13">
              <w:rPr>
                <w:rFonts w:ascii="Times New Roman" w:hAnsi="Times New Roman"/>
                <w:sz w:val="24"/>
                <w:szCs w:val="24"/>
                <w:lang w:eastAsia="tr-TR"/>
              </w:rPr>
              <w:t>Mardin, Batman, Şırnak, Siirt</w:t>
            </w:r>
          </w:p>
        </w:tc>
        <w:tc>
          <w:tcPr>
            <w:tcW w:w="1118" w:type="dxa"/>
            <w:noWrap/>
            <w:hideMark/>
          </w:tcPr>
          <w:p w:rsidR="006503E0" w:rsidRPr="00834B13" w:rsidRDefault="006503E0" w:rsidP="00970DD3">
            <w:pPr>
              <w:pStyle w:val="AralkYok"/>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tr-TR"/>
              </w:rPr>
            </w:pPr>
            <w:r w:rsidRPr="00834B13">
              <w:rPr>
                <w:rFonts w:ascii="Times New Roman" w:hAnsi="Times New Roman"/>
                <w:sz w:val="24"/>
                <w:szCs w:val="24"/>
                <w:lang w:eastAsia="tr-TR"/>
              </w:rPr>
              <w:t>-8,68</w:t>
            </w:r>
          </w:p>
        </w:tc>
        <w:tc>
          <w:tcPr>
            <w:tcW w:w="1118" w:type="dxa"/>
          </w:tcPr>
          <w:p w:rsidR="006503E0" w:rsidRPr="00834B13" w:rsidRDefault="006503E0" w:rsidP="00970DD3">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834B13">
              <w:rPr>
                <w:rFonts w:ascii="Times New Roman" w:hAnsi="Times New Roman"/>
              </w:rPr>
              <w:t>0,32</w:t>
            </w:r>
          </w:p>
        </w:tc>
        <w:tc>
          <w:tcPr>
            <w:tcW w:w="1118" w:type="dxa"/>
          </w:tcPr>
          <w:p w:rsidR="006503E0" w:rsidRPr="00834B13" w:rsidRDefault="006503E0" w:rsidP="00970DD3">
            <w:pPr>
              <w:pStyle w:val="AralkYok"/>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tr-TR"/>
              </w:rPr>
            </w:pPr>
            <w:r w:rsidRPr="00834B13">
              <w:rPr>
                <w:rFonts w:ascii="Times New Roman" w:hAnsi="Times New Roman"/>
                <w:sz w:val="24"/>
                <w:szCs w:val="24"/>
                <w:lang w:eastAsia="tr-TR"/>
              </w:rPr>
              <w:t>4,93</w:t>
            </w:r>
          </w:p>
        </w:tc>
      </w:tr>
      <w:tr w:rsidR="002351D5" w:rsidRPr="00834B13" w:rsidTr="00970DD3">
        <w:trPr>
          <w:trHeight w:val="68"/>
          <w:jc w:val="center"/>
        </w:trPr>
        <w:tc>
          <w:tcPr>
            <w:cnfStyle w:val="001000000000" w:firstRow="0" w:lastRow="0" w:firstColumn="1" w:lastColumn="0" w:oddVBand="0" w:evenVBand="0" w:oddHBand="0" w:evenHBand="0" w:firstRowFirstColumn="0" w:firstRowLastColumn="0" w:lastRowFirstColumn="0" w:lastRowLastColumn="0"/>
            <w:tcW w:w="828" w:type="dxa"/>
            <w:noWrap/>
            <w:hideMark/>
          </w:tcPr>
          <w:p w:rsidR="006503E0" w:rsidRPr="00834B13" w:rsidRDefault="006503E0" w:rsidP="00970DD3">
            <w:pPr>
              <w:pStyle w:val="AralkYok"/>
              <w:spacing w:before="60" w:after="60"/>
              <w:rPr>
                <w:rFonts w:ascii="Times New Roman" w:hAnsi="Times New Roman"/>
                <w:b w:val="0"/>
                <w:sz w:val="24"/>
                <w:szCs w:val="24"/>
                <w:lang w:eastAsia="tr-TR"/>
              </w:rPr>
            </w:pPr>
            <w:r w:rsidRPr="00834B13">
              <w:rPr>
                <w:rFonts w:ascii="Times New Roman" w:hAnsi="Times New Roman"/>
                <w:b w:val="0"/>
                <w:sz w:val="24"/>
                <w:szCs w:val="24"/>
                <w:lang w:eastAsia="tr-TR"/>
              </w:rPr>
              <w:t>TR10</w:t>
            </w:r>
          </w:p>
        </w:tc>
        <w:tc>
          <w:tcPr>
            <w:tcW w:w="0" w:type="auto"/>
            <w:noWrap/>
            <w:hideMark/>
          </w:tcPr>
          <w:p w:rsidR="006503E0" w:rsidRPr="00834B13" w:rsidRDefault="006503E0" w:rsidP="00970DD3">
            <w:pPr>
              <w:pStyle w:val="AralkYok"/>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tr-TR"/>
              </w:rPr>
            </w:pPr>
            <w:r w:rsidRPr="00834B13">
              <w:rPr>
                <w:rFonts w:ascii="Times New Roman" w:hAnsi="Times New Roman"/>
                <w:sz w:val="24"/>
                <w:szCs w:val="24"/>
                <w:lang w:eastAsia="tr-TR"/>
              </w:rPr>
              <w:t>İstanbul</w:t>
            </w:r>
          </w:p>
        </w:tc>
        <w:tc>
          <w:tcPr>
            <w:tcW w:w="1118" w:type="dxa"/>
            <w:noWrap/>
            <w:hideMark/>
          </w:tcPr>
          <w:p w:rsidR="006503E0" w:rsidRPr="00834B13" w:rsidRDefault="006503E0" w:rsidP="00970DD3">
            <w:pPr>
              <w:pStyle w:val="AralkYok"/>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tr-TR"/>
              </w:rPr>
            </w:pPr>
            <w:r w:rsidRPr="00834B13">
              <w:rPr>
                <w:rFonts w:ascii="Times New Roman" w:hAnsi="Times New Roman"/>
                <w:sz w:val="24"/>
                <w:szCs w:val="24"/>
                <w:lang w:eastAsia="tr-TR"/>
              </w:rPr>
              <w:t>1</w:t>
            </w:r>
          </w:p>
        </w:tc>
        <w:tc>
          <w:tcPr>
            <w:tcW w:w="1118" w:type="dxa"/>
          </w:tcPr>
          <w:p w:rsidR="006503E0" w:rsidRPr="00834B13" w:rsidRDefault="006503E0" w:rsidP="00970DD3">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834B13">
              <w:rPr>
                <w:rFonts w:ascii="Times New Roman" w:hAnsi="Times New Roman"/>
              </w:rPr>
              <w:t>1,93</w:t>
            </w:r>
          </w:p>
        </w:tc>
        <w:tc>
          <w:tcPr>
            <w:tcW w:w="1118" w:type="dxa"/>
          </w:tcPr>
          <w:p w:rsidR="006503E0" w:rsidRPr="00834B13" w:rsidRDefault="006503E0" w:rsidP="00970DD3">
            <w:pPr>
              <w:pStyle w:val="AralkYok"/>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eastAsia="tr-TR"/>
              </w:rPr>
            </w:pPr>
            <w:r w:rsidRPr="00834B13">
              <w:rPr>
                <w:rFonts w:ascii="Times New Roman" w:hAnsi="Times New Roman"/>
                <w:bCs/>
                <w:sz w:val="24"/>
                <w:szCs w:val="24"/>
                <w:lang w:eastAsia="tr-TR"/>
              </w:rPr>
              <w:t>2,30</w:t>
            </w:r>
          </w:p>
        </w:tc>
      </w:tr>
      <w:tr w:rsidR="002351D5" w:rsidRPr="00834B13" w:rsidTr="00970DD3">
        <w:trPr>
          <w:trHeight w:val="68"/>
          <w:jc w:val="center"/>
        </w:trPr>
        <w:tc>
          <w:tcPr>
            <w:cnfStyle w:val="001000000000" w:firstRow="0" w:lastRow="0" w:firstColumn="1" w:lastColumn="0" w:oddVBand="0" w:evenVBand="0" w:oddHBand="0" w:evenHBand="0" w:firstRowFirstColumn="0" w:firstRowLastColumn="0" w:lastRowFirstColumn="0" w:lastRowLastColumn="0"/>
            <w:tcW w:w="828" w:type="dxa"/>
            <w:noWrap/>
            <w:hideMark/>
          </w:tcPr>
          <w:p w:rsidR="006503E0" w:rsidRPr="00834B13" w:rsidRDefault="006503E0" w:rsidP="00970DD3">
            <w:pPr>
              <w:pStyle w:val="AralkYok"/>
              <w:spacing w:before="60" w:after="60"/>
              <w:rPr>
                <w:rFonts w:ascii="Times New Roman" w:hAnsi="Times New Roman"/>
                <w:b w:val="0"/>
                <w:sz w:val="24"/>
                <w:szCs w:val="24"/>
                <w:lang w:eastAsia="tr-TR"/>
              </w:rPr>
            </w:pPr>
            <w:r w:rsidRPr="00834B13">
              <w:rPr>
                <w:rFonts w:ascii="Times New Roman" w:hAnsi="Times New Roman"/>
                <w:b w:val="0"/>
                <w:sz w:val="24"/>
                <w:szCs w:val="24"/>
                <w:lang w:eastAsia="tr-TR"/>
              </w:rPr>
              <w:t>TR21</w:t>
            </w:r>
          </w:p>
        </w:tc>
        <w:tc>
          <w:tcPr>
            <w:tcW w:w="0" w:type="auto"/>
            <w:noWrap/>
            <w:hideMark/>
          </w:tcPr>
          <w:p w:rsidR="006503E0" w:rsidRPr="00834B13" w:rsidRDefault="006503E0" w:rsidP="00970DD3">
            <w:pPr>
              <w:pStyle w:val="AralkYok"/>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tr-TR"/>
              </w:rPr>
            </w:pPr>
            <w:r w:rsidRPr="00834B13">
              <w:rPr>
                <w:rFonts w:ascii="Times New Roman" w:hAnsi="Times New Roman"/>
                <w:sz w:val="24"/>
                <w:szCs w:val="24"/>
                <w:lang w:eastAsia="tr-TR"/>
              </w:rPr>
              <w:t>Tekirdağ, Edirne, Kırklareli</w:t>
            </w:r>
          </w:p>
        </w:tc>
        <w:tc>
          <w:tcPr>
            <w:tcW w:w="1118" w:type="dxa"/>
            <w:noWrap/>
            <w:hideMark/>
          </w:tcPr>
          <w:p w:rsidR="006503E0" w:rsidRPr="00834B13" w:rsidRDefault="006503E0" w:rsidP="00970DD3">
            <w:pPr>
              <w:pStyle w:val="AralkYok"/>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tr-TR"/>
              </w:rPr>
            </w:pPr>
            <w:r w:rsidRPr="00834B13">
              <w:rPr>
                <w:rFonts w:ascii="Times New Roman" w:hAnsi="Times New Roman"/>
                <w:sz w:val="24"/>
                <w:szCs w:val="24"/>
                <w:lang w:eastAsia="tr-TR"/>
              </w:rPr>
              <w:t>13,37</w:t>
            </w:r>
          </w:p>
        </w:tc>
        <w:tc>
          <w:tcPr>
            <w:tcW w:w="1118" w:type="dxa"/>
          </w:tcPr>
          <w:p w:rsidR="006503E0" w:rsidRPr="00834B13" w:rsidRDefault="006503E0" w:rsidP="00970DD3">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834B13">
              <w:rPr>
                <w:rFonts w:ascii="Times New Roman" w:hAnsi="Times New Roman"/>
              </w:rPr>
              <w:t>1,75</w:t>
            </w:r>
          </w:p>
        </w:tc>
        <w:tc>
          <w:tcPr>
            <w:tcW w:w="1118" w:type="dxa"/>
          </w:tcPr>
          <w:p w:rsidR="006503E0" w:rsidRPr="00834B13" w:rsidRDefault="006503E0" w:rsidP="00970DD3">
            <w:pPr>
              <w:pStyle w:val="AralkYok"/>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eastAsia="tr-TR"/>
              </w:rPr>
            </w:pPr>
            <w:r w:rsidRPr="00834B13">
              <w:rPr>
                <w:rFonts w:ascii="Times New Roman" w:hAnsi="Times New Roman"/>
                <w:bCs/>
                <w:sz w:val="24"/>
                <w:szCs w:val="24"/>
                <w:lang w:eastAsia="tr-TR"/>
              </w:rPr>
              <w:t>4,72</w:t>
            </w:r>
          </w:p>
        </w:tc>
      </w:tr>
      <w:tr w:rsidR="002351D5" w:rsidRPr="00834B13" w:rsidTr="00970DD3">
        <w:trPr>
          <w:trHeight w:val="68"/>
          <w:jc w:val="center"/>
        </w:trPr>
        <w:tc>
          <w:tcPr>
            <w:cnfStyle w:val="001000000000" w:firstRow="0" w:lastRow="0" w:firstColumn="1" w:lastColumn="0" w:oddVBand="0" w:evenVBand="0" w:oddHBand="0" w:evenHBand="0" w:firstRowFirstColumn="0" w:firstRowLastColumn="0" w:lastRowFirstColumn="0" w:lastRowLastColumn="0"/>
            <w:tcW w:w="828" w:type="dxa"/>
            <w:noWrap/>
            <w:hideMark/>
          </w:tcPr>
          <w:p w:rsidR="006503E0" w:rsidRPr="00834B13" w:rsidRDefault="006503E0" w:rsidP="00970DD3">
            <w:pPr>
              <w:pStyle w:val="AralkYok"/>
              <w:spacing w:before="60" w:after="60"/>
              <w:rPr>
                <w:rFonts w:ascii="Times New Roman" w:hAnsi="Times New Roman"/>
                <w:b w:val="0"/>
                <w:sz w:val="24"/>
                <w:szCs w:val="24"/>
                <w:lang w:eastAsia="tr-TR"/>
              </w:rPr>
            </w:pPr>
            <w:r w:rsidRPr="00834B13">
              <w:rPr>
                <w:rFonts w:ascii="Times New Roman" w:hAnsi="Times New Roman"/>
                <w:b w:val="0"/>
                <w:sz w:val="24"/>
                <w:szCs w:val="24"/>
                <w:lang w:eastAsia="tr-TR"/>
              </w:rPr>
              <w:t>TR22</w:t>
            </w:r>
          </w:p>
        </w:tc>
        <w:tc>
          <w:tcPr>
            <w:tcW w:w="0" w:type="auto"/>
            <w:noWrap/>
            <w:hideMark/>
          </w:tcPr>
          <w:p w:rsidR="006503E0" w:rsidRPr="00834B13" w:rsidRDefault="006503E0" w:rsidP="00970DD3">
            <w:pPr>
              <w:pStyle w:val="AralkYok"/>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tr-TR"/>
              </w:rPr>
            </w:pPr>
            <w:r w:rsidRPr="00834B13">
              <w:rPr>
                <w:rFonts w:ascii="Times New Roman" w:hAnsi="Times New Roman"/>
                <w:sz w:val="24"/>
                <w:szCs w:val="24"/>
                <w:lang w:eastAsia="tr-TR"/>
              </w:rPr>
              <w:t>Balıkesir, Çanakkale</w:t>
            </w:r>
          </w:p>
        </w:tc>
        <w:tc>
          <w:tcPr>
            <w:tcW w:w="1118" w:type="dxa"/>
            <w:noWrap/>
            <w:hideMark/>
          </w:tcPr>
          <w:p w:rsidR="006503E0" w:rsidRPr="00834B13" w:rsidRDefault="006503E0" w:rsidP="00970DD3">
            <w:pPr>
              <w:pStyle w:val="AralkYok"/>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tr-TR"/>
              </w:rPr>
            </w:pPr>
            <w:r w:rsidRPr="00834B13">
              <w:rPr>
                <w:rFonts w:ascii="Times New Roman" w:hAnsi="Times New Roman"/>
                <w:sz w:val="24"/>
                <w:szCs w:val="24"/>
                <w:lang w:eastAsia="tr-TR"/>
              </w:rPr>
              <w:t>14,52</w:t>
            </w:r>
          </w:p>
        </w:tc>
        <w:tc>
          <w:tcPr>
            <w:tcW w:w="1118" w:type="dxa"/>
          </w:tcPr>
          <w:p w:rsidR="006503E0" w:rsidRPr="00834B13" w:rsidRDefault="006503E0" w:rsidP="00970DD3">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834B13">
              <w:rPr>
                <w:rFonts w:ascii="Times New Roman" w:hAnsi="Times New Roman"/>
              </w:rPr>
              <w:t>1,81</w:t>
            </w:r>
          </w:p>
        </w:tc>
        <w:tc>
          <w:tcPr>
            <w:tcW w:w="1118" w:type="dxa"/>
          </w:tcPr>
          <w:p w:rsidR="006503E0" w:rsidRPr="00834B13" w:rsidRDefault="006503E0" w:rsidP="00970DD3">
            <w:pPr>
              <w:pStyle w:val="AralkYok"/>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tr-TR"/>
              </w:rPr>
            </w:pPr>
            <w:r w:rsidRPr="00834B13">
              <w:rPr>
                <w:rFonts w:ascii="Times New Roman" w:hAnsi="Times New Roman"/>
                <w:sz w:val="24"/>
                <w:szCs w:val="24"/>
                <w:lang w:eastAsia="tr-TR"/>
              </w:rPr>
              <w:t>5,56</w:t>
            </w:r>
          </w:p>
        </w:tc>
      </w:tr>
      <w:tr w:rsidR="002351D5" w:rsidRPr="00834B13" w:rsidTr="00970DD3">
        <w:trPr>
          <w:trHeight w:val="68"/>
          <w:jc w:val="center"/>
        </w:trPr>
        <w:tc>
          <w:tcPr>
            <w:cnfStyle w:val="001000000000" w:firstRow="0" w:lastRow="0" w:firstColumn="1" w:lastColumn="0" w:oddVBand="0" w:evenVBand="0" w:oddHBand="0" w:evenHBand="0" w:firstRowFirstColumn="0" w:firstRowLastColumn="0" w:lastRowFirstColumn="0" w:lastRowLastColumn="0"/>
            <w:tcW w:w="828" w:type="dxa"/>
            <w:noWrap/>
            <w:hideMark/>
          </w:tcPr>
          <w:p w:rsidR="006503E0" w:rsidRPr="00834B13" w:rsidRDefault="006503E0" w:rsidP="00970DD3">
            <w:pPr>
              <w:pStyle w:val="AralkYok"/>
              <w:spacing w:before="60" w:after="60"/>
              <w:rPr>
                <w:rFonts w:ascii="Times New Roman" w:hAnsi="Times New Roman"/>
                <w:b w:val="0"/>
                <w:sz w:val="24"/>
                <w:szCs w:val="24"/>
                <w:lang w:eastAsia="tr-TR"/>
              </w:rPr>
            </w:pPr>
            <w:r w:rsidRPr="00834B13">
              <w:rPr>
                <w:rFonts w:ascii="Times New Roman" w:hAnsi="Times New Roman"/>
                <w:b w:val="0"/>
                <w:sz w:val="24"/>
                <w:szCs w:val="24"/>
                <w:lang w:eastAsia="tr-TR"/>
              </w:rPr>
              <w:t>TR31</w:t>
            </w:r>
          </w:p>
        </w:tc>
        <w:tc>
          <w:tcPr>
            <w:tcW w:w="0" w:type="auto"/>
            <w:noWrap/>
            <w:hideMark/>
          </w:tcPr>
          <w:p w:rsidR="006503E0" w:rsidRPr="00834B13" w:rsidRDefault="006503E0" w:rsidP="00970DD3">
            <w:pPr>
              <w:pStyle w:val="AralkYok"/>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tr-TR"/>
              </w:rPr>
            </w:pPr>
            <w:r w:rsidRPr="00834B13">
              <w:rPr>
                <w:rFonts w:ascii="Times New Roman" w:hAnsi="Times New Roman"/>
                <w:sz w:val="24"/>
                <w:szCs w:val="24"/>
                <w:lang w:eastAsia="tr-TR"/>
              </w:rPr>
              <w:t>İzmir</w:t>
            </w:r>
          </w:p>
        </w:tc>
        <w:tc>
          <w:tcPr>
            <w:tcW w:w="1118" w:type="dxa"/>
            <w:noWrap/>
            <w:hideMark/>
          </w:tcPr>
          <w:p w:rsidR="006503E0" w:rsidRPr="00834B13" w:rsidRDefault="006503E0" w:rsidP="00970DD3">
            <w:pPr>
              <w:pStyle w:val="AralkYok"/>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tr-TR"/>
              </w:rPr>
            </w:pPr>
            <w:r w:rsidRPr="00834B13">
              <w:rPr>
                <w:rFonts w:ascii="Times New Roman" w:hAnsi="Times New Roman"/>
                <w:sz w:val="24"/>
                <w:szCs w:val="24"/>
                <w:lang w:eastAsia="tr-TR"/>
              </w:rPr>
              <w:t>5,61</w:t>
            </w:r>
          </w:p>
        </w:tc>
        <w:tc>
          <w:tcPr>
            <w:tcW w:w="1118" w:type="dxa"/>
          </w:tcPr>
          <w:p w:rsidR="006503E0" w:rsidRPr="00834B13" w:rsidRDefault="006503E0" w:rsidP="00970DD3">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834B13">
              <w:rPr>
                <w:rFonts w:ascii="Times New Roman" w:hAnsi="Times New Roman"/>
              </w:rPr>
              <w:t>2,68</w:t>
            </w:r>
          </w:p>
        </w:tc>
        <w:tc>
          <w:tcPr>
            <w:tcW w:w="1118" w:type="dxa"/>
          </w:tcPr>
          <w:p w:rsidR="006503E0" w:rsidRPr="00834B13" w:rsidRDefault="006503E0" w:rsidP="00970DD3">
            <w:pPr>
              <w:pStyle w:val="AralkYok"/>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eastAsia="tr-TR"/>
              </w:rPr>
            </w:pPr>
            <w:r w:rsidRPr="00834B13">
              <w:rPr>
                <w:rFonts w:ascii="Times New Roman" w:hAnsi="Times New Roman"/>
                <w:bCs/>
                <w:sz w:val="24"/>
                <w:szCs w:val="24"/>
                <w:lang w:eastAsia="tr-TR"/>
              </w:rPr>
              <w:t>5,33</w:t>
            </w:r>
          </w:p>
        </w:tc>
      </w:tr>
      <w:tr w:rsidR="002351D5" w:rsidRPr="00834B13" w:rsidTr="00970DD3">
        <w:trPr>
          <w:trHeight w:val="68"/>
          <w:jc w:val="center"/>
        </w:trPr>
        <w:tc>
          <w:tcPr>
            <w:cnfStyle w:val="001000000000" w:firstRow="0" w:lastRow="0" w:firstColumn="1" w:lastColumn="0" w:oddVBand="0" w:evenVBand="0" w:oddHBand="0" w:evenHBand="0" w:firstRowFirstColumn="0" w:firstRowLastColumn="0" w:lastRowFirstColumn="0" w:lastRowLastColumn="0"/>
            <w:tcW w:w="828" w:type="dxa"/>
            <w:noWrap/>
            <w:hideMark/>
          </w:tcPr>
          <w:p w:rsidR="006503E0" w:rsidRPr="00834B13" w:rsidRDefault="006503E0" w:rsidP="00970DD3">
            <w:pPr>
              <w:pStyle w:val="AralkYok"/>
              <w:spacing w:before="60" w:after="60"/>
              <w:rPr>
                <w:rFonts w:ascii="Times New Roman" w:hAnsi="Times New Roman"/>
                <w:b w:val="0"/>
                <w:sz w:val="24"/>
                <w:szCs w:val="24"/>
                <w:lang w:eastAsia="tr-TR"/>
              </w:rPr>
            </w:pPr>
            <w:r w:rsidRPr="00834B13">
              <w:rPr>
                <w:rFonts w:ascii="Times New Roman" w:hAnsi="Times New Roman"/>
                <w:b w:val="0"/>
                <w:sz w:val="24"/>
                <w:szCs w:val="24"/>
                <w:lang w:eastAsia="tr-TR"/>
              </w:rPr>
              <w:t>TR32</w:t>
            </w:r>
          </w:p>
        </w:tc>
        <w:tc>
          <w:tcPr>
            <w:tcW w:w="0" w:type="auto"/>
            <w:noWrap/>
            <w:hideMark/>
          </w:tcPr>
          <w:p w:rsidR="006503E0" w:rsidRPr="00834B13" w:rsidRDefault="006503E0" w:rsidP="00970DD3">
            <w:pPr>
              <w:pStyle w:val="AralkYok"/>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tr-TR"/>
              </w:rPr>
            </w:pPr>
            <w:r w:rsidRPr="00834B13">
              <w:rPr>
                <w:rFonts w:ascii="Times New Roman" w:hAnsi="Times New Roman"/>
                <w:sz w:val="24"/>
                <w:szCs w:val="24"/>
                <w:lang w:eastAsia="tr-TR"/>
              </w:rPr>
              <w:t>Aydin, Denizli, Muğla</w:t>
            </w:r>
          </w:p>
        </w:tc>
        <w:tc>
          <w:tcPr>
            <w:tcW w:w="1118" w:type="dxa"/>
            <w:noWrap/>
            <w:hideMark/>
          </w:tcPr>
          <w:p w:rsidR="006503E0" w:rsidRPr="00834B13" w:rsidRDefault="006503E0" w:rsidP="00970DD3">
            <w:pPr>
              <w:pStyle w:val="AralkYok"/>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tr-TR"/>
              </w:rPr>
            </w:pPr>
            <w:r w:rsidRPr="00834B13">
              <w:rPr>
                <w:rFonts w:ascii="Times New Roman" w:hAnsi="Times New Roman"/>
                <w:sz w:val="24"/>
                <w:szCs w:val="24"/>
                <w:lang w:eastAsia="tr-TR"/>
              </w:rPr>
              <w:t>12,25</w:t>
            </w:r>
          </w:p>
        </w:tc>
        <w:tc>
          <w:tcPr>
            <w:tcW w:w="1118" w:type="dxa"/>
          </w:tcPr>
          <w:p w:rsidR="006503E0" w:rsidRPr="00834B13" w:rsidRDefault="006503E0" w:rsidP="00970DD3">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834B13">
              <w:rPr>
                <w:rFonts w:ascii="Times New Roman" w:hAnsi="Times New Roman"/>
              </w:rPr>
              <w:t>2,31</w:t>
            </w:r>
          </w:p>
        </w:tc>
        <w:tc>
          <w:tcPr>
            <w:tcW w:w="1118" w:type="dxa"/>
          </w:tcPr>
          <w:p w:rsidR="006503E0" w:rsidRPr="00834B13" w:rsidRDefault="006503E0" w:rsidP="00970DD3">
            <w:pPr>
              <w:pStyle w:val="AralkYok"/>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tr-TR"/>
              </w:rPr>
            </w:pPr>
            <w:r w:rsidRPr="00834B13">
              <w:rPr>
                <w:rFonts w:ascii="Times New Roman" w:hAnsi="Times New Roman"/>
                <w:sz w:val="24"/>
                <w:szCs w:val="24"/>
                <w:lang w:eastAsia="tr-TR"/>
              </w:rPr>
              <w:t>5,19</w:t>
            </w:r>
          </w:p>
        </w:tc>
      </w:tr>
      <w:tr w:rsidR="002351D5" w:rsidRPr="00834B13" w:rsidTr="00970DD3">
        <w:trPr>
          <w:trHeight w:val="68"/>
          <w:jc w:val="center"/>
        </w:trPr>
        <w:tc>
          <w:tcPr>
            <w:cnfStyle w:val="001000000000" w:firstRow="0" w:lastRow="0" w:firstColumn="1" w:lastColumn="0" w:oddVBand="0" w:evenVBand="0" w:oddHBand="0" w:evenHBand="0" w:firstRowFirstColumn="0" w:firstRowLastColumn="0" w:lastRowFirstColumn="0" w:lastRowLastColumn="0"/>
            <w:tcW w:w="828" w:type="dxa"/>
            <w:noWrap/>
            <w:hideMark/>
          </w:tcPr>
          <w:p w:rsidR="006503E0" w:rsidRPr="00834B13" w:rsidRDefault="006503E0" w:rsidP="00970DD3">
            <w:pPr>
              <w:pStyle w:val="AralkYok"/>
              <w:spacing w:before="60" w:after="60"/>
              <w:rPr>
                <w:rFonts w:ascii="Times New Roman" w:hAnsi="Times New Roman"/>
                <w:b w:val="0"/>
                <w:sz w:val="24"/>
                <w:szCs w:val="24"/>
                <w:lang w:eastAsia="tr-TR"/>
              </w:rPr>
            </w:pPr>
            <w:r w:rsidRPr="00834B13">
              <w:rPr>
                <w:rFonts w:ascii="Times New Roman" w:hAnsi="Times New Roman"/>
                <w:b w:val="0"/>
                <w:sz w:val="24"/>
                <w:szCs w:val="24"/>
                <w:lang w:eastAsia="tr-TR"/>
              </w:rPr>
              <w:t>TR33</w:t>
            </w:r>
          </w:p>
        </w:tc>
        <w:tc>
          <w:tcPr>
            <w:tcW w:w="0" w:type="auto"/>
            <w:noWrap/>
            <w:hideMark/>
          </w:tcPr>
          <w:p w:rsidR="006503E0" w:rsidRPr="00834B13" w:rsidRDefault="006503E0" w:rsidP="00970DD3">
            <w:pPr>
              <w:pStyle w:val="AralkYok"/>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tr-TR"/>
              </w:rPr>
            </w:pPr>
            <w:r w:rsidRPr="00834B13">
              <w:rPr>
                <w:rFonts w:ascii="Times New Roman" w:hAnsi="Times New Roman"/>
                <w:sz w:val="24"/>
                <w:szCs w:val="24"/>
                <w:lang w:eastAsia="tr-TR"/>
              </w:rPr>
              <w:t>Manisa, Afyon, Kütahya, Uşak</w:t>
            </w:r>
          </w:p>
        </w:tc>
        <w:tc>
          <w:tcPr>
            <w:tcW w:w="1118" w:type="dxa"/>
            <w:noWrap/>
            <w:hideMark/>
          </w:tcPr>
          <w:p w:rsidR="006503E0" w:rsidRPr="00834B13" w:rsidRDefault="006503E0" w:rsidP="00970DD3">
            <w:pPr>
              <w:pStyle w:val="AralkYok"/>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tr-TR"/>
              </w:rPr>
            </w:pPr>
            <w:r w:rsidRPr="00834B13">
              <w:rPr>
                <w:rFonts w:ascii="Times New Roman" w:hAnsi="Times New Roman"/>
                <w:sz w:val="24"/>
                <w:szCs w:val="24"/>
                <w:lang w:eastAsia="tr-TR"/>
              </w:rPr>
              <w:t>-4,12</w:t>
            </w:r>
          </w:p>
        </w:tc>
        <w:tc>
          <w:tcPr>
            <w:tcW w:w="1118" w:type="dxa"/>
          </w:tcPr>
          <w:p w:rsidR="006503E0" w:rsidRPr="00834B13" w:rsidRDefault="006503E0" w:rsidP="00970DD3">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834B13">
              <w:rPr>
                <w:rFonts w:ascii="Times New Roman" w:hAnsi="Times New Roman"/>
              </w:rPr>
              <w:t>1,62</w:t>
            </w:r>
          </w:p>
        </w:tc>
        <w:tc>
          <w:tcPr>
            <w:tcW w:w="1118" w:type="dxa"/>
          </w:tcPr>
          <w:p w:rsidR="006503E0" w:rsidRPr="00834B13" w:rsidRDefault="006503E0" w:rsidP="00970DD3">
            <w:pPr>
              <w:pStyle w:val="AralkYok"/>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tr-TR"/>
              </w:rPr>
            </w:pPr>
            <w:r w:rsidRPr="00834B13">
              <w:rPr>
                <w:rFonts w:ascii="Times New Roman" w:hAnsi="Times New Roman"/>
                <w:sz w:val="24"/>
                <w:szCs w:val="24"/>
                <w:lang w:eastAsia="tr-TR"/>
              </w:rPr>
              <w:t>5,95</w:t>
            </w:r>
          </w:p>
        </w:tc>
      </w:tr>
      <w:tr w:rsidR="002351D5" w:rsidRPr="00834B13" w:rsidTr="00970DD3">
        <w:trPr>
          <w:trHeight w:val="68"/>
          <w:jc w:val="center"/>
        </w:trPr>
        <w:tc>
          <w:tcPr>
            <w:cnfStyle w:val="001000000000" w:firstRow="0" w:lastRow="0" w:firstColumn="1" w:lastColumn="0" w:oddVBand="0" w:evenVBand="0" w:oddHBand="0" w:evenHBand="0" w:firstRowFirstColumn="0" w:firstRowLastColumn="0" w:lastRowFirstColumn="0" w:lastRowLastColumn="0"/>
            <w:tcW w:w="828" w:type="dxa"/>
            <w:noWrap/>
            <w:hideMark/>
          </w:tcPr>
          <w:p w:rsidR="006503E0" w:rsidRPr="00834B13" w:rsidRDefault="006503E0" w:rsidP="00970DD3">
            <w:pPr>
              <w:pStyle w:val="AralkYok"/>
              <w:spacing w:before="60" w:after="60"/>
              <w:rPr>
                <w:rFonts w:ascii="Times New Roman" w:hAnsi="Times New Roman"/>
                <w:b w:val="0"/>
                <w:sz w:val="24"/>
                <w:szCs w:val="24"/>
                <w:lang w:eastAsia="tr-TR"/>
              </w:rPr>
            </w:pPr>
            <w:r w:rsidRPr="00834B13">
              <w:rPr>
                <w:rFonts w:ascii="Times New Roman" w:hAnsi="Times New Roman"/>
                <w:b w:val="0"/>
                <w:sz w:val="24"/>
                <w:szCs w:val="24"/>
                <w:lang w:eastAsia="tr-TR"/>
              </w:rPr>
              <w:t>TR41</w:t>
            </w:r>
          </w:p>
        </w:tc>
        <w:tc>
          <w:tcPr>
            <w:tcW w:w="0" w:type="auto"/>
            <w:noWrap/>
            <w:hideMark/>
          </w:tcPr>
          <w:p w:rsidR="006503E0" w:rsidRPr="00834B13" w:rsidRDefault="006503E0" w:rsidP="00970DD3">
            <w:pPr>
              <w:pStyle w:val="AralkYok"/>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tr-TR"/>
              </w:rPr>
            </w:pPr>
            <w:r w:rsidRPr="00834B13">
              <w:rPr>
                <w:rFonts w:ascii="Times New Roman" w:hAnsi="Times New Roman"/>
                <w:sz w:val="24"/>
                <w:szCs w:val="24"/>
                <w:lang w:eastAsia="tr-TR"/>
              </w:rPr>
              <w:t>Bursa, Eskişehir, Bilecik</w:t>
            </w:r>
          </w:p>
        </w:tc>
        <w:tc>
          <w:tcPr>
            <w:tcW w:w="1118" w:type="dxa"/>
            <w:noWrap/>
            <w:hideMark/>
          </w:tcPr>
          <w:p w:rsidR="006503E0" w:rsidRPr="00834B13" w:rsidRDefault="006503E0" w:rsidP="00970DD3">
            <w:pPr>
              <w:pStyle w:val="AralkYok"/>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tr-TR"/>
              </w:rPr>
            </w:pPr>
            <w:r w:rsidRPr="00834B13">
              <w:rPr>
                <w:rFonts w:ascii="Times New Roman" w:hAnsi="Times New Roman"/>
                <w:sz w:val="24"/>
                <w:szCs w:val="24"/>
                <w:lang w:eastAsia="tr-TR"/>
              </w:rPr>
              <w:t>6,22</w:t>
            </w:r>
          </w:p>
        </w:tc>
        <w:tc>
          <w:tcPr>
            <w:tcW w:w="1118" w:type="dxa"/>
          </w:tcPr>
          <w:p w:rsidR="006503E0" w:rsidRPr="00834B13" w:rsidRDefault="006503E0" w:rsidP="00970DD3">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834B13">
              <w:rPr>
                <w:rFonts w:ascii="Times New Roman" w:hAnsi="Times New Roman"/>
              </w:rPr>
              <w:t>1,84</w:t>
            </w:r>
          </w:p>
        </w:tc>
        <w:tc>
          <w:tcPr>
            <w:tcW w:w="1118" w:type="dxa"/>
          </w:tcPr>
          <w:p w:rsidR="006503E0" w:rsidRPr="00834B13" w:rsidRDefault="006503E0" w:rsidP="00970DD3">
            <w:pPr>
              <w:pStyle w:val="AralkYok"/>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eastAsia="tr-TR"/>
              </w:rPr>
            </w:pPr>
            <w:r w:rsidRPr="00834B13">
              <w:rPr>
                <w:rFonts w:ascii="Times New Roman" w:hAnsi="Times New Roman"/>
                <w:bCs/>
                <w:sz w:val="24"/>
                <w:szCs w:val="24"/>
                <w:lang w:eastAsia="tr-TR"/>
              </w:rPr>
              <w:t>3,98</w:t>
            </w:r>
          </w:p>
        </w:tc>
      </w:tr>
      <w:tr w:rsidR="002351D5" w:rsidRPr="00834B13" w:rsidTr="00970DD3">
        <w:trPr>
          <w:trHeight w:val="68"/>
          <w:jc w:val="center"/>
        </w:trPr>
        <w:tc>
          <w:tcPr>
            <w:cnfStyle w:val="001000000000" w:firstRow="0" w:lastRow="0" w:firstColumn="1" w:lastColumn="0" w:oddVBand="0" w:evenVBand="0" w:oddHBand="0" w:evenHBand="0" w:firstRowFirstColumn="0" w:firstRowLastColumn="0" w:lastRowFirstColumn="0" w:lastRowLastColumn="0"/>
            <w:tcW w:w="828" w:type="dxa"/>
            <w:noWrap/>
            <w:hideMark/>
          </w:tcPr>
          <w:p w:rsidR="006503E0" w:rsidRPr="00834B13" w:rsidRDefault="006503E0" w:rsidP="00970DD3">
            <w:pPr>
              <w:pStyle w:val="AralkYok"/>
              <w:spacing w:before="60" w:after="60"/>
              <w:rPr>
                <w:rFonts w:ascii="Times New Roman" w:hAnsi="Times New Roman"/>
                <w:b w:val="0"/>
                <w:sz w:val="24"/>
                <w:szCs w:val="24"/>
                <w:lang w:eastAsia="tr-TR"/>
              </w:rPr>
            </w:pPr>
            <w:r w:rsidRPr="00834B13">
              <w:rPr>
                <w:rFonts w:ascii="Times New Roman" w:hAnsi="Times New Roman"/>
                <w:b w:val="0"/>
                <w:sz w:val="24"/>
                <w:szCs w:val="24"/>
                <w:lang w:eastAsia="tr-TR"/>
              </w:rPr>
              <w:t>TR42</w:t>
            </w:r>
          </w:p>
        </w:tc>
        <w:tc>
          <w:tcPr>
            <w:tcW w:w="0" w:type="auto"/>
            <w:noWrap/>
            <w:hideMark/>
          </w:tcPr>
          <w:p w:rsidR="006503E0" w:rsidRPr="00834B13" w:rsidRDefault="006503E0" w:rsidP="00970DD3">
            <w:pPr>
              <w:pStyle w:val="AralkYok"/>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tr-TR"/>
              </w:rPr>
            </w:pPr>
            <w:r w:rsidRPr="00834B13">
              <w:rPr>
                <w:rFonts w:ascii="Times New Roman" w:hAnsi="Times New Roman"/>
                <w:sz w:val="24"/>
                <w:szCs w:val="24"/>
                <w:lang w:eastAsia="tr-TR"/>
              </w:rPr>
              <w:t xml:space="preserve">Kocaeli, Sakarya, Düzce, Bolu, Yalova   </w:t>
            </w:r>
          </w:p>
        </w:tc>
        <w:tc>
          <w:tcPr>
            <w:tcW w:w="1118" w:type="dxa"/>
            <w:noWrap/>
            <w:hideMark/>
          </w:tcPr>
          <w:p w:rsidR="006503E0" w:rsidRPr="00834B13" w:rsidRDefault="006503E0" w:rsidP="00970DD3">
            <w:pPr>
              <w:pStyle w:val="AralkYok"/>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tr-TR"/>
              </w:rPr>
            </w:pPr>
            <w:r w:rsidRPr="00834B13">
              <w:rPr>
                <w:rFonts w:ascii="Times New Roman" w:hAnsi="Times New Roman"/>
                <w:sz w:val="24"/>
                <w:szCs w:val="24"/>
                <w:lang w:eastAsia="tr-TR"/>
              </w:rPr>
              <w:t>9,29</w:t>
            </w:r>
          </w:p>
        </w:tc>
        <w:tc>
          <w:tcPr>
            <w:tcW w:w="1118" w:type="dxa"/>
          </w:tcPr>
          <w:p w:rsidR="006503E0" w:rsidRPr="00834B13" w:rsidRDefault="006503E0" w:rsidP="00970DD3">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834B13">
              <w:rPr>
                <w:rFonts w:ascii="Times New Roman" w:hAnsi="Times New Roman"/>
              </w:rPr>
              <w:t>1,73</w:t>
            </w:r>
          </w:p>
        </w:tc>
        <w:tc>
          <w:tcPr>
            <w:tcW w:w="1118" w:type="dxa"/>
          </w:tcPr>
          <w:p w:rsidR="006503E0" w:rsidRPr="00834B13" w:rsidRDefault="006503E0" w:rsidP="00970DD3">
            <w:pPr>
              <w:pStyle w:val="AralkYok"/>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tr-TR"/>
              </w:rPr>
            </w:pPr>
            <w:r w:rsidRPr="00834B13">
              <w:rPr>
                <w:rFonts w:ascii="Times New Roman" w:hAnsi="Times New Roman"/>
                <w:sz w:val="24"/>
                <w:szCs w:val="24"/>
                <w:lang w:eastAsia="tr-TR"/>
              </w:rPr>
              <w:t>4,88</w:t>
            </w:r>
          </w:p>
        </w:tc>
      </w:tr>
      <w:tr w:rsidR="002351D5" w:rsidRPr="00834B13" w:rsidTr="00970DD3">
        <w:trPr>
          <w:trHeight w:val="68"/>
          <w:jc w:val="center"/>
        </w:trPr>
        <w:tc>
          <w:tcPr>
            <w:cnfStyle w:val="001000000000" w:firstRow="0" w:lastRow="0" w:firstColumn="1" w:lastColumn="0" w:oddVBand="0" w:evenVBand="0" w:oddHBand="0" w:evenHBand="0" w:firstRowFirstColumn="0" w:firstRowLastColumn="0" w:lastRowFirstColumn="0" w:lastRowLastColumn="0"/>
            <w:tcW w:w="828" w:type="dxa"/>
            <w:noWrap/>
            <w:hideMark/>
          </w:tcPr>
          <w:p w:rsidR="006503E0" w:rsidRPr="00834B13" w:rsidRDefault="006503E0" w:rsidP="00970DD3">
            <w:pPr>
              <w:pStyle w:val="AralkYok"/>
              <w:spacing w:before="60" w:after="60"/>
              <w:rPr>
                <w:rFonts w:ascii="Times New Roman" w:hAnsi="Times New Roman"/>
                <w:b w:val="0"/>
                <w:sz w:val="24"/>
                <w:szCs w:val="24"/>
                <w:lang w:eastAsia="tr-TR"/>
              </w:rPr>
            </w:pPr>
            <w:r w:rsidRPr="00834B13">
              <w:rPr>
                <w:rFonts w:ascii="Times New Roman" w:hAnsi="Times New Roman"/>
                <w:b w:val="0"/>
                <w:sz w:val="24"/>
                <w:szCs w:val="24"/>
                <w:lang w:eastAsia="tr-TR"/>
              </w:rPr>
              <w:t>TR51</w:t>
            </w:r>
          </w:p>
        </w:tc>
        <w:tc>
          <w:tcPr>
            <w:tcW w:w="0" w:type="auto"/>
            <w:noWrap/>
            <w:hideMark/>
          </w:tcPr>
          <w:p w:rsidR="006503E0" w:rsidRPr="00834B13" w:rsidRDefault="006503E0" w:rsidP="00970DD3">
            <w:pPr>
              <w:pStyle w:val="AralkYok"/>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tr-TR"/>
              </w:rPr>
            </w:pPr>
            <w:r w:rsidRPr="00834B13">
              <w:rPr>
                <w:rFonts w:ascii="Times New Roman" w:hAnsi="Times New Roman"/>
                <w:sz w:val="24"/>
                <w:szCs w:val="24"/>
                <w:lang w:eastAsia="tr-TR"/>
              </w:rPr>
              <w:t>Ankara</w:t>
            </w:r>
          </w:p>
        </w:tc>
        <w:tc>
          <w:tcPr>
            <w:tcW w:w="1118" w:type="dxa"/>
            <w:noWrap/>
            <w:hideMark/>
          </w:tcPr>
          <w:p w:rsidR="006503E0" w:rsidRPr="00834B13" w:rsidRDefault="006503E0" w:rsidP="00970DD3">
            <w:pPr>
              <w:pStyle w:val="AralkYok"/>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tr-TR"/>
              </w:rPr>
            </w:pPr>
            <w:r w:rsidRPr="00834B13">
              <w:rPr>
                <w:rFonts w:ascii="Times New Roman" w:hAnsi="Times New Roman"/>
                <w:sz w:val="24"/>
                <w:szCs w:val="24"/>
                <w:lang w:eastAsia="tr-TR"/>
              </w:rPr>
              <w:t>7,8</w:t>
            </w:r>
          </w:p>
        </w:tc>
        <w:tc>
          <w:tcPr>
            <w:tcW w:w="1118" w:type="dxa"/>
          </w:tcPr>
          <w:p w:rsidR="006503E0" w:rsidRPr="00834B13" w:rsidRDefault="006503E0" w:rsidP="00970DD3">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834B13">
              <w:rPr>
                <w:rFonts w:ascii="Times New Roman" w:hAnsi="Times New Roman"/>
              </w:rPr>
              <w:t>2,24</w:t>
            </w:r>
          </w:p>
        </w:tc>
        <w:tc>
          <w:tcPr>
            <w:tcW w:w="1118" w:type="dxa"/>
          </w:tcPr>
          <w:p w:rsidR="006503E0" w:rsidRPr="00834B13" w:rsidRDefault="006503E0" w:rsidP="00970DD3">
            <w:pPr>
              <w:pStyle w:val="AralkYok"/>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eastAsia="tr-TR"/>
              </w:rPr>
            </w:pPr>
            <w:r w:rsidRPr="00834B13">
              <w:rPr>
                <w:rFonts w:ascii="Times New Roman" w:hAnsi="Times New Roman"/>
                <w:bCs/>
                <w:sz w:val="24"/>
                <w:szCs w:val="24"/>
                <w:lang w:eastAsia="tr-TR"/>
              </w:rPr>
              <w:t>4,01</w:t>
            </w:r>
          </w:p>
        </w:tc>
      </w:tr>
      <w:tr w:rsidR="002351D5" w:rsidRPr="00834B13" w:rsidTr="00970DD3">
        <w:trPr>
          <w:trHeight w:val="68"/>
          <w:jc w:val="center"/>
        </w:trPr>
        <w:tc>
          <w:tcPr>
            <w:cnfStyle w:val="001000000000" w:firstRow="0" w:lastRow="0" w:firstColumn="1" w:lastColumn="0" w:oddVBand="0" w:evenVBand="0" w:oddHBand="0" w:evenHBand="0" w:firstRowFirstColumn="0" w:firstRowLastColumn="0" w:lastRowFirstColumn="0" w:lastRowLastColumn="0"/>
            <w:tcW w:w="828" w:type="dxa"/>
            <w:noWrap/>
            <w:hideMark/>
          </w:tcPr>
          <w:p w:rsidR="006503E0" w:rsidRPr="00834B13" w:rsidRDefault="006503E0" w:rsidP="00970DD3">
            <w:pPr>
              <w:pStyle w:val="AralkYok"/>
              <w:spacing w:before="60" w:after="60"/>
              <w:rPr>
                <w:rFonts w:ascii="Times New Roman" w:hAnsi="Times New Roman"/>
                <w:b w:val="0"/>
                <w:sz w:val="24"/>
                <w:szCs w:val="24"/>
                <w:lang w:eastAsia="tr-TR"/>
              </w:rPr>
            </w:pPr>
            <w:r w:rsidRPr="00834B13">
              <w:rPr>
                <w:rFonts w:ascii="Times New Roman" w:hAnsi="Times New Roman"/>
                <w:b w:val="0"/>
                <w:sz w:val="24"/>
                <w:szCs w:val="24"/>
                <w:lang w:eastAsia="tr-TR"/>
              </w:rPr>
              <w:t>TR52</w:t>
            </w:r>
          </w:p>
        </w:tc>
        <w:tc>
          <w:tcPr>
            <w:tcW w:w="0" w:type="auto"/>
            <w:noWrap/>
            <w:hideMark/>
          </w:tcPr>
          <w:p w:rsidR="006503E0" w:rsidRPr="00834B13" w:rsidRDefault="006503E0" w:rsidP="00970DD3">
            <w:pPr>
              <w:pStyle w:val="AralkYok"/>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tr-TR"/>
              </w:rPr>
            </w:pPr>
            <w:r w:rsidRPr="00834B13">
              <w:rPr>
                <w:rFonts w:ascii="Times New Roman" w:hAnsi="Times New Roman"/>
                <w:sz w:val="24"/>
                <w:szCs w:val="24"/>
                <w:lang w:eastAsia="tr-TR"/>
              </w:rPr>
              <w:t>Konya, Karaman</w:t>
            </w:r>
          </w:p>
        </w:tc>
        <w:tc>
          <w:tcPr>
            <w:tcW w:w="1118" w:type="dxa"/>
            <w:noWrap/>
            <w:hideMark/>
          </w:tcPr>
          <w:p w:rsidR="006503E0" w:rsidRPr="00834B13" w:rsidRDefault="006503E0" w:rsidP="00970DD3">
            <w:pPr>
              <w:pStyle w:val="AralkYok"/>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tr-TR"/>
              </w:rPr>
            </w:pPr>
            <w:r w:rsidRPr="00834B13">
              <w:rPr>
                <w:rFonts w:ascii="Times New Roman" w:hAnsi="Times New Roman"/>
                <w:sz w:val="24"/>
                <w:szCs w:val="24"/>
                <w:lang w:eastAsia="tr-TR"/>
              </w:rPr>
              <w:t>-0,33</w:t>
            </w:r>
          </w:p>
        </w:tc>
        <w:tc>
          <w:tcPr>
            <w:tcW w:w="1118" w:type="dxa"/>
          </w:tcPr>
          <w:p w:rsidR="006503E0" w:rsidRPr="00834B13" w:rsidRDefault="006503E0" w:rsidP="00970DD3">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834B13">
              <w:rPr>
                <w:rFonts w:ascii="Times New Roman" w:hAnsi="Times New Roman"/>
              </w:rPr>
              <w:t>1,74</w:t>
            </w:r>
          </w:p>
        </w:tc>
        <w:tc>
          <w:tcPr>
            <w:tcW w:w="1118" w:type="dxa"/>
          </w:tcPr>
          <w:p w:rsidR="006503E0" w:rsidRPr="00834B13" w:rsidRDefault="006503E0" w:rsidP="00970DD3">
            <w:pPr>
              <w:pStyle w:val="AralkYok"/>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tr-TR"/>
              </w:rPr>
            </w:pPr>
            <w:r w:rsidRPr="00834B13">
              <w:rPr>
                <w:rFonts w:ascii="Times New Roman" w:hAnsi="Times New Roman"/>
                <w:sz w:val="24"/>
                <w:szCs w:val="24"/>
                <w:lang w:eastAsia="tr-TR"/>
              </w:rPr>
              <w:t>3,81</w:t>
            </w:r>
          </w:p>
        </w:tc>
      </w:tr>
      <w:tr w:rsidR="002351D5" w:rsidRPr="00834B13" w:rsidTr="00970DD3">
        <w:trPr>
          <w:trHeight w:val="68"/>
          <w:jc w:val="center"/>
        </w:trPr>
        <w:tc>
          <w:tcPr>
            <w:cnfStyle w:val="001000000000" w:firstRow="0" w:lastRow="0" w:firstColumn="1" w:lastColumn="0" w:oddVBand="0" w:evenVBand="0" w:oddHBand="0" w:evenHBand="0" w:firstRowFirstColumn="0" w:firstRowLastColumn="0" w:lastRowFirstColumn="0" w:lastRowLastColumn="0"/>
            <w:tcW w:w="828" w:type="dxa"/>
            <w:noWrap/>
            <w:hideMark/>
          </w:tcPr>
          <w:p w:rsidR="006503E0" w:rsidRPr="00834B13" w:rsidRDefault="006503E0" w:rsidP="00970DD3">
            <w:pPr>
              <w:pStyle w:val="AralkYok"/>
              <w:spacing w:before="60" w:after="60"/>
              <w:rPr>
                <w:rFonts w:ascii="Times New Roman" w:hAnsi="Times New Roman"/>
                <w:b w:val="0"/>
                <w:sz w:val="24"/>
                <w:szCs w:val="24"/>
                <w:lang w:eastAsia="tr-TR"/>
              </w:rPr>
            </w:pPr>
            <w:r w:rsidRPr="00834B13">
              <w:rPr>
                <w:rFonts w:ascii="Times New Roman" w:hAnsi="Times New Roman"/>
                <w:b w:val="0"/>
                <w:sz w:val="24"/>
                <w:szCs w:val="24"/>
                <w:lang w:eastAsia="tr-TR"/>
              </w:rPr>
              <w:t>TR61</w:t>
            </w:r>
          </w:p>
        </w:tc>
        <w:tc>
          <w:tcPr>
            <w:tcW w:w="0" w:type="auto"/>
            <w:noWrap/>
            <w:hideMark/>
          </w:tcPr>
          <w:p w:rsidR="006503E0" w:rsidRPr="00834B13" w:rsidRDefault="006503E0" w:rsidP="00970DD3">
            <w:pPr>
              <w:pStyle w:val="AralkYok"/>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tr-TR"/>
              </w:rPr>
            </w:pPr>
            <w:r w:rsidRPr="00834B13">
              <w:rPr>
                <w:rFonts w:ascii="Times New Roman" w:hAnsi="Times New Roman"/>
                <w:sz w:val="24"/>
                <w:szCs w:val="24"/>
                <w:lang w:eastAsia="tr-TR"/>
              </w:rPr>
              <w:t>Antalya, Isparta, Burdur</w:t>
            </w:r>
          </w:p>
        </w:tc>
        <w:tc>
          <w:tcPr>
            <w:tcW w:w="1118" w:type="dxa"/>
            <w:noWrap/>
            <w:hideMark/>
          </w:tcPr>
          <w:p w:rsidR="006503E0" w:rsidRPr="00834B13" w:rsidRDefault="006503E0" w:rsidP="00970DD3">
            <w:pPr>
              <w:pStyle w:val="AralkYok"/>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tr-TR"/>
              </w:rPr>
            </w:pPr>
            <w:r w:rsidRPr="00834B13">
              <w:rPr>
                <w:rFonts w:ascii="Times New Roman" w:hAnsi="Times New Roman"/>
                <w:sz w:val="24"/>
                <w:szCs w:val="24"/>
                <w:lang w:eastAsia="tr-TR"/>
              </w:rPr>
              <w:t>8,46</w:t>
            </w:r>
          </w:p>
        </w:tc>
        <w:tc>
          <w:tcPr>
            <w:tcW w:w="1118" w:type="dxa"/>
          </w:tcPr>
          <w:p w:rsidR="006503E0" w:rsidRPr="00834B13" w:rsidRDefault="006503E0" w:rsidP="00970DD3">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834B13">
              <w:rPr>
                <w:rFonts w:ascii="Times New Roman" w:hAnsi="Times New Roman"/>
              </w:rPr>
              <w:t>2,43</w:t>
            </w:r>
          </w:p>
        </w:tc>
        <w:tc>
          <w:tcPr>
            <w:tcW w:w="1118" w:type="dxa"/>
          </w:tcPr>
          <w:p w:rsidR="006503E0" w:rsidRPr="00834B13" w:rsidRDefault="006503E0" w:rsidP="00970DD3">
            <w:pPr>
              <w:pStyle w:val="AralkYok"/>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eastAsia="tr-TR"/>
              </w:rPr>
            </w:pPr>
            <w:r w:rsidRPr="00834B13">
              <w:rPr>
                <w:rFonts w:ascii="Times New Roman" w:hAnsi="Times New Roman"/>
                <w:bCs/>
                <w:sz w:val="24"/>
                <w:szCs w:val="24"/>
                <w:lang w:eastAsia="tr-TR"/>
              </w:rPr>
              <w:t>4,18</w:t>
            </w:r>
          </w:p>
        </w:tc>
      </w:tr>
      <w:tr w:rsidR="002351D5" w:rsidRPr="00834B13" w:rsidTr="00970DD3">
        <w:trPr>
          <w:trHeight w:val="68"/>
          <w:jc w:val="center"/>
        </w:trPr>
        <w:tc>
          <w:tcPr>
            <w:cnfStyle w:val="001000000000" w:firstRow="0" w:lastRow="0" w:firstColumn="1" w:lastColumn="0" w:oddVBand="0" w:evenVBand="0" w:oddHBand="0" w:evenHBand="0" w:firstRowFirstColumn="0" w:firstRowLastColumn="0" w:lastRowFirstColumn="0" w:lastRowLastColumn="0"/>
            <w:tcW w:w="828" w:type="dxa"/>
            <w:noWrap/>
            <w:hideMark/>
          </w:tcPr>
          <w:p w:rsidR="006503E0" w:rsidRPr="00834B13" w:rsidRDefault="006503E0" w:rsidP="00970DD3">
            <w:pPr>
              <w:pStyle w:val="AralkYok"/>
              <w:spacing w:before="60" w:after="60"/>
              <w:rPr>
                <w:rFonts w:ascii="Times New Roman" w:hAnsi="Times New Roman"/>
                <w:b w:val="0"/>
                <w:sz w:val="24"/>
                <w:szCs w:val="24"/>
                <w:lang w:eastAsia="tr-TR"/>
              </w:rPr>
            </w:pPr>
            <w:r w:rsidRPr="00834B13">
              <w:rPr>
                <w:rFonts w:ascii="Times New Roman" w:hAnsi="Times New Roman"/>
                <w:b w:val="0"/>
                <w:sz w:val="24"/>
                <w:szCs w:val="24"/>
                <w:lang w:eastAsia="tr-TR"/>
              </w:rPr>
              <w:t>TR62</w:t>
            </w:r>
          </w:p>
        </w:tc>
        <w:tc>
          <w:tcPr>
            <w:tcW w:w="0" w:type="auto"/>
            <w:noWrap/>
            <w:hideMark/>
          </w:tcPr>
          <w:p w:rsidR="006503E0" w:rsidRPr="00834B13" w:rsidRDefault="006503E0" w:rsidP="00970DD3">
            <w:pPr>
              <w:pStyle w:val="AralkYok"/>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tr-TR"/>
              </w:rPr>
            </w:pPr>
            <w:r w:rsidRPr="00834B13">
              <w:rPr>
                <w:rFonts w:ascii="Times New Roman" w:hAnsi="Times New Roman"/>
                <w:sz w:val="24"/>
                <w:szCs w:val="24"/>
                <w:lang w:eastAsia="tr-TR"/>
              </w:rPr>
              <w:t>Adana, Mersin</w:t>
            </w:r>
          </w:p>
        </w:tc>
        <w:tc>
          <w:tcPr>
            <w:tcW w:w="1118" w:type="dxa"/>
            <w:noWrap/>
            <w:hideMark/>
          </w:tcPr>
          <w:p w:rsidR="006503E0" w:rsidRPr="00834B13" w:rsidRDefault="006503E0" w:rsidP="00970DD3">
            <w:pPr>
              <w:pStyle w:val="AralkYok"/>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tr-TR"/>
              </w:rPr>
            </w:pPr>
            <w:r w:rsidRPr="00834B13">
              <w:rPr>
                <w:rFonts w:ascii="Times New Roman" w:hAnsi="Times New Roman"/>
                <w:sz w:val="24"/>
                <w:szCs w:val="24"/>
                <w:lang w:eastAsia="tr-TR"/>
              </w:rPr>
              <w:t>-2,79</w:t>
            </w:r>
          </w:p>
        </w:tc>
        <w:tc>
          <w:tcPr>
            <w:tcW w:w="1118" w:type="dxa"/>
          </w:tcPr>
          <w:p w:rsidR="006503E0" w:rsidRPr="00834B13" w:rsidRDefault="006503E0" w:rsidP="00970DD3">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834B13">
              <w:rPr>
                <w:rFonts w:ascii="Times New Roman" w:hAnsi="Times New Roman"/>
              </w:rPr>
              <w:t>1,95</w:t>
            </w:r>
          </w:p>
        </w:tc>
        <w:tc>
          <w:tcPr>
            <w:tcW w:w="1118" w:type="dxa"/>
          </w:tcPr>
          <w:p w:rsidR="006503E0" w:rsidRPr="00834B13" w:rsidRDefault="006503E0" w:rsidP="00970DD3">
            <w:pPr>
              <w:pStyle w:val="AralkYok"/>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tr-TR"/>
              </w:rPr>
            </w:pPr>
            <w:r w:rsidRPr="00834B13">
              <w:rPr>
                <w:rFonts w:ascii="Times New Roman" w:hAnsi="Times New Roman"/>
                <w:sz w:val="24"/>
                <w:szCs w:val="24"/>
                <w:lang w:eastAsia="tr-TR"/>
              </w:rPr>
              <w:t>6,67</w:t>
            </w:r>
          </w:p>
        </w:tc>
      </w:tr>
      <w:tr w:rsidR="002351D5" w:rsidRPr="00834B13" w:rsidTr="00970DD3">
        <w:trPr>
          <w:trHeight w:val="68"/>
          <w:jc w:val="center"/>
        </w:trPr>
        <w:tc>
          <w:tcPr>
            <w:cnfStyle w:val="001000000000" w:firstRow="0" w:lastRow="0" w:firstColumn="1" w:lastColumn="0" w:oddVBand="0" w:evenVBand="0" w:oddHBand="0" w:evenHBand="0" w:firstRowFirstColumn="0" w:firstRowLastColumn="0" w:lastRowFirstColumn="0" w:lastRowLastColumn="0"/>
            <w:tcW w:w="828" w:type="dxa"/>
            <w:noWrap/>
            <w:hideMark/>
          </w:tcPr>
          <w:p w:rsidR="006503E0" w:rsidRPr="00834B13" w:rsidRDefault="006503E0" w:rsidP="00970DD3">
            <w:pPr>
              <w:pStyle w:val="AralkYok"/>
              <w:spacing w:before="60" w:after="60"/>
              <w:rPr>
                <w:rFonts w:ascii="Times New Roman" w:hAnsi="Times New Roman"/>
                <w:b w:val="0"/>
                <w:sz w:val="24"/>
                <w:szCs w:val="24"/>
                <w:lang w:eastAsia="tr-TR"/>
              </w:rPr>
            </w:pPr>
            <w:r w:rsidRPr="00834B13">
              <w:rPr>
                <w:rFonts w:ascii="Times New Roman" w:hAnsi="Times New Roman"/>
                <w:b w:val="0"/>
                <w:sz w:val="24"/>
                <w:szCs w:val="24"/>
                <w:lang w:eastAsia="tr-TR"/>
              </w:rPr>
              <w:t>TR63</w:t>
            </w:r>
          </w:p>
        </w:tc>
        <w:tc>
          <w:tcPr>
            <w:tcW w:w="0" w:type="auto"/>
            <w:noWrap/>
            <w:hideMark/>
          </w:tcPr>
          <w:p w:rsidR="006503E0" w:rsidRPr="00834B13" w:rsidRDefault="006503E0" w:rsidP="00970DD3">
            <w:pPr>
              <w:pStyle w:val="AralkYok"/>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tr-TR"/>
              </w:rPr>
            </w:pPr>
            <w:r w:rsidRPr="00834B13">
              <w:rPr>
                <w:rFonts w:ascii="Times New Roman" w:hAnsi="Times New Roman"/>
                <w:sz w:val="24"/>
                <w:szCs w:val="24"/>
                <w:lang w:eastAsia="tr-TR"/>
              </w:rPr>
              <w:t>Hatay, Kahramanmaraş, Osmaniye</w:t>
            </w:r>
          </w:p>
        </w:tc>
        <w:tc>
          <w:tcPr>
            <w:tcW w:w="1118" w:type="dxa"/>
            <w:noWrap/>
            <w:hideMark/>
          </w:tcPr>
          <w:p w:rsidR="006503E0" w:rsidRPr="00834B13" w:rsidRDefault="006503E0" w:rsidP="00970DD3">
            <w:pPr>
              <w:pStyle w:val="AralkYok"/>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tr-TR"/>
              </w:rPr>
            </w:pPr>
            <w:r w:rsidRPr="00834B13">
              <w:rPr>
                <w:rFonts w:ascii="Times New Roman" w:hAnsi="Times New Roman"/>
                <w:sz w:val="24"/>
                <w:szCs w:val="24"/>
                <w:lang w:eastAsia="tr-TR"/>
              </w:rPr>
              <w:t>-3,24</w:t>
            </w:r>
          </w:p>
        </w:tc>
        <w:tc>
          <w:tcPr>
            <w:tcW w:w="1118" w:type="dxa"/>
          </w:tcPr>
          <w:p w:rsidR="006503E0" w:rsidRPr="00834B13" w:rsidRDefault="006503E0" w:rsidP="00970DD3">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834B13">
              <w:rPr>
                <w:rFonts w:ascii="Times New Roman" w:hAnsi="Times New Roman"/>
              </w:rPr>
              <w:t>1,33</w:t>
            </w:r>
          </w:p>
        </w:tc>
        <w:tc>
          <w:tcPr>
            <w:tcW w:w="1118" w:type="dxa"/>
          </w:tcPr>
          <w:p w:rsidR="006503E0" w:rsidRPr="00834B13" w:rsidRDefault="006503E0" w:rsidP="00970DD3">
            <w:pPr>
              <w:pStyle w:val="AralkYok"/>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tr-TR"/>
              </w:rPr>
            </w:pPr>
            <w:r w:rsidRPr="00834B13">
              <w:rPr>
                <w:rFonts w:ascii="Times New Roman" w:hAnsi="Times New Roman"/>
                <w:sz w:val="24"/>
                <w:szCs w:val="24"/>
                <w:lang w:eastAsia="tr-TR"/>
              </w:rPr>
              <w:t>3,73</w:t>
            </w:r>
          </w:p>
        </w:tc>
      </w:tr>
      <w:tr w:rsidR="002351D5" w:rsidRPr="00834B13" w:rsidTr="00970DD3">
        <w:trPr>
          <w:trHeight w:val="68"/>
          <w:jc w:val="center"/>
        </w:trPr>
        <w:tc>
          <w:tcPr>
            <w:cnfStyle w:val="001000000000" w:firstRow="0" w:lastRow="0" w:firstColumn="1" w:lastColumn="0" w:oddVBand="0" w:evenVBand="0" w:oddHBand="0" w:evenHBand="0" w:firstRowFirstColumn="0" w:firstRowLastColumn="0" w:lastRowFirstColumn="0" w:lastRowLastColumn="0"/>
            <w:tcW w:w="828" w:type="dxa"/>
            <w:noWrap/>
            <w:hideMark/>
          </w:tcPr>
          <w:p w:rsidR="006503E0" w:rsidRPr="00834B13" w:rsidRDefault="006503E0" w:rsidP="00970DD3">
            <w:pPr>
              <w:pStyle w:val="AralkYok"/>
              <w:spacing w:before="60" w:after="60"/>
              <w:rPr>
                <w:rFonts w:ascii="Times New Roman" w:hAnsi="Times New Roman"/>
                <w:b w:val="0"/>
                <w:sz w:val="24"/>
                <w:szCs w:val="24"/>
                <w:lang w:eastAsia="tr-TR"/>
              </w:rPr>
            </w:pPr>
            <w:r w:rsidRPr="00834B13">
              <w:rPr>
                <w:rFonts w:ascii="Times New Roman" w:hAnsi="Times New Roman"/>
                <w:b w:val="0"/>
                <w:sz w:val="24"/>
                <w:szCs w:val="24"/>
                <w:lang w:eastAsia="tr-TR"/>
              </w:rPr>
              <w:t>TR71</w:t>
            </w:r>
          </w:p>
        </w:tc>
        <w:tc>
          <w:tcPr>
            <w:tcW w:w="0" w:type="auto"/>
            <w:noWrap/>
            <w:hideMark/>
          </w:tcPr>
          <w:p w:rsidR="006503E0" w:rsidRPr="00834B13" w:rsidRDefault="006503E0" w:rsidP="00970DD3">
            <w:pPr>
              <w:pStyle w:val="AralkYok"/>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tr-TR"/>
              </w:rPr>
            </w:pPr>
            <w:r w:rsidRPr="00834B13">
              <w:rPr>
                <w:rFonts w:ascii="Times New Roman" w:hAnsi="Times New Roman"/>
                <w:sz w:val="24"/>
                <w:szCs w:val="24"/>
                <w:lang w:eastAsia="tr-TR"/>
              </w:rPr>
              <w:t>Kırıkkale, Aksaray, Niğde, Nevşehir,  Kırşehir</w:t>
            </w:r>
          </w:p>
        </w:tc>
        <w:tc>
          <w:tcPr>
            <w:tcW w:w="1118" w:type="dxa"/>
            <w:noWrap/>
            <w:hideMark/>
          </w:tcPr>
          <w:p w:rsidR="006503E0" w:rsidRPr="00834B13" w:rsidRDefault="006503E0" w:rsidP="00970DD3">
            <w:pPr>
              <w:pStyle w:val="AralkYok"/>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tr-TR"/>
              </w:rPr>
            </w:pPr>
            <w:r w:rsidRPr="00834B13">
              <w:rPr>
                <w:rFonts w:ascii="Times New Roman" w:hAnsi="Times New Roman"/>
                <w:sz w:val="24"/>
                <w:szCs w:val="24"/>
                <w:lang w:eastAsia="tr-TR"/>
              </w:rPr>
              <w:t>-11,07</w:t>
            </w:r>
          </w:p>
        </w:tc>
        <w:tc>
          <w:tcPr>
            <w:tcW w:w="1118" w:type="dxa"/>
          </w:tcPr>
          <w:p w:rsidR="006503E0" w:rsidRPr="00834B13" w:rsidRDefault="006503E0" w:rsidP="00970DD3">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834B13">
              <w:rPr>
                <w:rFonts w:ascii="Times New Roman" w:hAnsi="Times New Roman"/>
              </w:rPr>
              <w:t>1,79</w:t>
            </w:r>
          </w:p>
        </w:tc>
        <w:tc>
          <w:tcPr>
            <w:tcW w:w="1118" w:type="dxa"/>
          </w:tcPr>
          <w:p w:rsidR="006503E0" w:rsidRPr="00834B13" w:rsidRDefault="006503E0" w:rsidP="00970DD3">
            <w:pPr>
              <w:pStyle w:val="AralkYok"/>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eastAsia="tr-TR"/>
              </w:rPr>
            </w:pPr>
            <w:r w:rsidRPr="00834B13">
              <w:rPr>
                <w:rFonts w:ascii="Times New Roman" w:hAnsi="Times New Roman"/>
                <w:bCs/>
                <w:sz w:val="24"/>
                <w:szCs w:val="24"/>
                <w:lang w:eastAsia="tr-TR"/>
              </w:rPr>
              <w:t>4,28</w:t>
            </w:r>
          </w:p>
        </w:tc>
      </w:tr>
      <w:tr w:rsidR="002351D5" w:rsidRPr="00834B13" w:rsidTr="00970DD3">
        <w:trPr>
          <w:trHeight w:val="68"/>
          <w:jc w:val="center"/>
        </w:trPr>
        <w:tc>
          <w:tcPr>
            <w:cnfStyle w:val="001000000000" w:firstRow="0" w:lastRow="0" w:firstColumn="1" w:lastColumn="0" w:oddVBand="0" w:evenVBand="0" w:oddHBand="0" w:evenHBand="0" w:firstRowFirstColumn="0" w:firstRowLastColumn="0" w:lastRowFirstColumn="0" w:lastRowLastColumn="0"/>
            <w:tcW w:w="828" w:type="dxa"/>
            <w:noWrap/>
            <w:hideMark/>
          </w:tcPr>
          <w:p w:rsidR="006503E0" w:rsidRPr="00834B13" w:rsidRDefault="006503E0" w:rsidP="00970DD3">
            <w:pPr>
              <w:pStyle w:val="AralkYok"/>
              <w:spacing w:before="60" w:after="60"/>
              <w:rPr>
                <w:rFonts w:ascii="Times New Roman" w:hAnsi="Times New Roman"/>
                <w:b w:val="0"/>
                <w:sz w:val="24"/>
                <w:szCs w:val="24"/>
                <w:lang w:eastAsia="tr-TR"/>
              </w:rPr>
            </w:pPr>
            <w:r w:rsidRPr="00834B13">
              <w:rPr>
                <w:rFonts w:ascii="Times New Roman" w:hAnsi="Times New Roman"/>
                <w:b w:val="0"/>
                <w:sz w:val="24"/>
                <w:szCs w:val="24"/>
                <w:lang w:eastAsia="tr-TR"/>
              </w:rPr>
              <w:t>TR72</w:t>
            </w:r>
          </w:p>
        </w:tc>
        <w:tc>
          <w:tcPr>
            <w:tcW w:w="0" w:type="auto"/>
            <w:noWrap/>
            <w:hideMark/>
          </w:tcPr>
          <w:p w:rsidR="006503E0" w:rsidRPr="00834B13" w:rsidRDefault="006503E0" w:rsidP="00970DD3">
            <w:pPr>
              <w:pStyle w:val="AralkYok"/>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tr-TR"/>
              </w:rPr>
            </w:pPr>
            <w:r w:rsidRPr="00834B13">
              <w:rPr>
                <w:rFonts w:ascii="Times New Roman" w:hAnsi="Times New Roman"/>
                <w:sz w:val="24"/>
                <w:szCs w:val="24"/>
                <w:lang w:eastAsia="tr-TR"/>
              </w:rPr>
              <w:t>Kayseri, Sivas, Yozgat</w:t>
            </w:r>
          </w:p>
        </w:tc>
        <w:tc>
          <w:tcPr>
            <w:tcW w:w="1118" w:type="dxa"/>
            <w:noWrap/>
            <w:hideMark/>
          </w:tcPr>
          <w:p w:rsidR="006503E0" w:rsidRPr="00834B13" w:rsidRDefault="006503E0" w:rsidP="00970DD3">
            <w:pPr>
              <w:pStyle w:val="AralkYok"/>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tr-TR"/>
              </w:rPr>
            </w:pPr>
            <w:r w:rsidRPr="00834B13">
              <w:rPr>
                <w:rFonts w:ascii="Times New Roman" w:hAnsi="Times New Roman"/>
                <w:sz w:val="24"/>
                <w:szCs w:val="24"/>
                <w:lang w:eastAsia="tr-TR"/>
              </w:rPr>
              <w:t>-3,81</w:t>
            </w:r>
          </w:p>
        </w:tc>
        <w:tc>
          <w:tcPr>
            <w:tcW w:w="1118" w:type="dxa"/>
          </w:tcPr>
          <w:p w:rsidR="006503E0" w:rsidRPr="00834B13" w:rsidRDefault="006503E0" w:rsidP="00970DD3">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834B13">
              <w:rPr>
                <w:rFonts w:ascii="Times New Roman" w:hAnsi="Times New Roman"/>
              </w:rPr>
              <w:t>1,52</w:t>
            </w:r>
          </w:p>
        </w:tc>
        <w:tc>
          <w:tcPr>
            <w:tcW w:w="1118" w:type="dxa"/>
          </w:tcPr>
          <w:p w:rsidR="006503E0" w:rsidRPr="00834B13" w:rsidRDefault="006503E0" w:rsidP="00970DD3">
            <w:pPr>
              <w:pStyle w:val="AralkYok"/>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tr-TR"/>
              </w:rPr>
            </w:pPr>
            <w:r w:rsidRPr="00834B13">
              <w:rPr>
                <w:rFonts w:ascii="Times New Roman" w:hAnsi="Times New Roman"/>
                <w:sz w:val="24"/>
                <w:szCs w:val="24"/>
                <w:lang w:eastAsia="tr-TR"/>
              </w:rPr>
              <w:t>3,17</w:t>
            </w:r>
          </w:p>
        </w:tc>
      </w:tr>
      <w:tr w:rsidR="002351D5" w:rsidRPr="00834B13" w:rsidTr="00970DD3">
        <w:trPr>
          <w:trHeight w:val="68"/>
          <w:jc w:val="center"/>
        </w:trPr>
        <w:tc>
          <w:tcPr>
            <w:cnfStyle w:val="001000000000" w:firstRow="0" w:lastRow="0" w:firstColumn="1" w:lastColumn="0" w:oddVBand="0" w:evenVBand="0" w:oddHBand="0" w:evenHBand="0" w:firstRowFirstColumn="0" w:firstRowLastColumn="0" w:lastRowFirstColumn="0" w:lastRowLastColumn="0"/>
            <w:tcW w:w="828" w:type="dxa"/>
            <w:noWrap/>
            <w:hideMark/>
          </w:tcPr>
          <w:p w:rsidR="006503E0" w:rsidRPr="00834B13" w:rsidRDefault="006503E0" w:rsidP="00970DD3">
            <w:pPr>
              <w:pStyle w:val="AralkYok"/>
              <w:spacing w:before="60" w:after="60"/>
              <w:rPr>
                <w:rFonts w:ascii="Times New Roman" w:hAnsi="Times New Roman"/>
                <w:b w:val="0"/>
                <w:sz w:val="24"/>
                <w:szCs w:val="24"/>
                <w:lang w:eastAsia="tr-TR"/>
              </w:rPr>
            </w:pPr>
            <w:r w:rsidRPr="00834B13">
              <w:rPr>
                <w:rFonts w:ascii="Times New Roman" w:hAnsi="Times New Roman"/>
                <w:b w:val="0"/>
                <w:sz w:val="24"/>
                <w:szCs w:val="24"/>
                <w:lang w:eastAsia="tr-TR"/>
              </w:rPr>
              <w:t>TR81</w:t>
            </w:r>
          </w:p>
        </w:tc>
        <w:tc>
          <w:tcPr>
            <w:tcW w:w="0" w:type="auto"/>
            <w:noWrap/>
            <w:hideMark/>
          </w:tcPr>
          <w:p w:rsidR="006503E0" w:rsidRPr="00834B13" w:rsidRDefault="006503E0" w:rsidP="00970DD3">
            <w:pPr>
              <w:pStyle w:val="AralkYok"/>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tr-TR"/>
              </w:rPr>
            </w:pPr>
            <w:r w:rsidRPr="00834B13">
              <w:rPr>
                <w:rFonts w:ascii="Times New Roman" w:hAnsi="Times New Roman"/>
                <w:sz w:val="24"/>
                <w:szCs w:val="24"/>
                <w:lang w:eastAsia="tr-TR"/>
              </w:rPr>
              <w:t>Zonguldak, Karabük, Bartın</w:t>
            </w:r>
          </w:p>
        </w:tc>
        <w:tc>
          <w:tcPr>
            <w:tcW w:w="1118" w:type="dxa"/>
            <w:noWrap/>
            <w:hideMark/>
          </w:tcPr>
          <w:p w:rsidR="006503E0" w:rsidRPr="00834B13" w:rsidRDefault="006503E0" w:rsidP="00970DD3">
            <w:pPr>
              <w:pStyle w:val="AralkYok"/>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tr-TR"/>
              </w:rPr>
            </w:pPr>
            <w:r w:rsidRPr="00834B13">
              <w:rPr>
                <w:rFonts w:ascii="Times New Roman" w:hAnsi="Times New Roman"/>
                <w:sz w:val="24"/>
                <w:szCs w:val="24"/>
                <w:lang w:eastAsia="tr-TR"/>
              </w:rPr>
              <w:t>-7,36</w:t>
            </w:r>
          </w:p>
        </w:tc>
        <w:tc>
          <w:tcPr>
            <w:tcW w:w="1118" w:type="dxa"/>
          </w:tcPr>
          <w:p w:rsidR="006503E0" w:rsidRPr="00834B13" w:rsidRDefault="006503E0" w:rsidP="00970DD3">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834B13">
              <w:rPr>
                <w:rFonts w:ascii="Times New Roman" w:hAnsi="Times New Roman"/>
              </w:rPr>
              <w:t>1,58</w:t>
            </w:r>
          </w:p>
        </w:tc>
        <w:tc>
          <w:tcPr>
            <w:tcW w:w="1118" w:type="dxa"/>
          </w:tcPr>
          <w:p w:rsidR="006503E0" w:rsidRPr="00834B13" w:rsidRDefault="006503E0" w:rsidP="00970DD3">
            <w:pPr>
              <w:pStyle w:val="AralkYok"/>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eastAsia="tr-TR"/>
              </w:rPr>
            </w:pPr>
            <w:r w:rsidRPr="00834B13">
              <w:rPr>
                <w:rFonts w:ascii="Times New Roman" w:hAnsi="Times New Roman"/>
                <w:bCs/>
                <w:sz w:val="24"/>
                <w:szCs w:val="24"/>
                <w:lang w:eastAsia="tr-TR"/>
              </w:rPr>
              <w:t>4,29</w:t>
            </w:r>
          </w:p>
        </w:tc>
      </w:tr>
      <w:tr w:rsidR="002351D5" w:rsidRPr="00834B13" w:rsidTr="00970DD3">
        <w:trPr>
          <w:trHeight w:val="68"/>
          <w:jc w:val="center"/>
        </w:trPr>
        <w:tc>
          <w:tcPr>
            <w:cnfStyle w:val="001000000000" w:firstRow="0" w:lastRow="0" w:firstColumn="1" w:lastColumn="0" w:oddVBand="0" w:evenVBand="0" w:oddHBand="0" w:evenHBand="0" w:firstRowFirstColumn="0" w:firstRowLastColumn="0" w:lastRowFirstColumn="0" w:lastRowLastColumn="0"/>
            <w:tcW w:w="828" w:type="dxa"/>
            <w:noWrap/>
            <w:hideMark/>
          </w:tcPr>
          <w:p w:rsidR="006503E0" w:rsidRPr="00834B13" w:rsidRDefault="006503E0" w:rsidP="00970DD3">
            <w:pPr>
              <w:pStyle w:val="AralkYok"/>
              <w:spacing w:before="60" w:after="60"/>
              <w:rPr>
                <w:rFonts w:ascii="Times New Roman" w:hAnsi="Times New Roman"/>
                <w:b w:val="0"/>
                <w:sz w:val="24"/>
                <w:szCs w:val="24"/>
                <w:lang w:eastAsia="tr-TR"/>
              </w:rPr>
            </w:pPr>
            <w:r w:rsidRPr="00834B13">
              <w:rPr>
                <w:rFonts w:ascii="Times New Roman" w:hAnsi="Times New Roman"/>
                <w:b w:val="0"/>
                <w:sz w:val="24"/>
                <w:szCs w:val="24"/>
                <w:lang w:eastAsia="tr-TR"/>
              </w:rPr>
              <w:t>TR82</w:t>
            </w:r>
          </w:p>
        </w:tc>
        <w:tc>
          <w:tcPr>
            <w:tcW w:w="0" w:type="auto"/>
            <w:noWrap/>
            <w:hideMark/>
          </w:tcPr>
          <w:p w:rsidR="006503E0" w:rsidRPr="00834B13" w:rsidRDefault="006503E0" w:rsidP="00970DD3">
            <w:pPr>
              <w:pStyle w:val="AralkYok"/>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tr-TR"/>
              </w:rPr>
            </w:pPr>
            <w:r w:rsidRPr="00834B13">
              <w:rPr>
                <w:rFonts w:ascii="Times New Roman" w:hAnsi="Times New Roman"/>
                <w:sz w:val="24"/>
                <w:szCs w:val="24"/>
                <w:lang w:eastAsia="tr-TR"/>
              </w:rPr>
              <w:t>Kastamonu, Çankırı, Sinop</w:t>
            </w:r>
          </w:p>
        </w:tc>
        <w:tc>
          <w:tcPr>
            <w:tcW w:w="1118" w:type="dxa"/>
            <w:noWrap/>
            <w:hideMark/>
          </w:tcPr>
          <w:p w:rsidR="006503E0" w:rsidRPr="00834B13" w:rsidRDefault="006503E0" w:rsidP="00970DD3">
            <w:pPr>
              <w:pStyle w:val="AralkYok"/>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tr-TR"/>
              </w:rPr>
            </w:pPr>
            <w:r w:rsidRPr="00834B13">
              <w:rPr>
                <w:rFonts w:ascii="Times New Roman" w:hAnsi="Times New Roman"/>
                <w:sz w:val="24"/>
                <w:szCs w:val="24"/>
                <w:lang w:eastAsia="tr-TR"/>
              </w:rPr>
              <w:t>-13,58</w:t>
            </w:r>
          </w:p>
        </w:tc>
        <w:tc>
          <w:tcPr>
            <w:tcW w:w="1118" w:type="dxa"/>
          </w:tcPr>
          <w:p w:rsidR="006503E0" w:rsidRPr="00834B13" w:rsidRDefault="006503E0" w:rsidP="00970DD3">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834B13">
              <w:rPr>
                <w:rFonts w:ascii="Times New Roman" w:hAnsi="Times New Roman"/>
              </w:rPr>
              <w:t>1,16</w:t>
            </w:r>
          </w:p>
        </w:tc>
        <w:tc>
          <w:tcPr>
            <w:tcW w:w="1118" w:type="dxa"/>
          </w:tcPr>
          <w:p w:rsidR="006503E0" w:rsidRPr="00834B13" w:rsidRDefault="006503E0" w:rsidP="00970DD3">
            <w:pPr>
              <w:pStyle w:val="AralkYok"/>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tr-TR"/>
              </w:rPr>
            </w:pPr>
            <w:r w:rsidRPr="00834B13">
              <w:rPr>
                <w:rFonts w:ascii="Times New Roman" w:hAnsi="Times New Roman"/>
                <w:sz w:val="24"/>
                <w:szCs w:val="24"/>
                <w:lang w:eastAsia="tr-TR"/>
              </w:rPr>
              <w:t>6,89</w:t>
            </w:r>
          </w:p>
        </w:tc>
      </w:tr>
      <w:tr w:rsidR="002351D5" w:rsidRPr="00834B13" w:rsidTr="00970DD3">
        <w:trPr>
          <w:trHeight w:val="68"/>
          <w:jc w:val="center"/>
        </w:trPr>
        <w:tc>
          <w:tcPr>
            <w:cnfStyle w:val="001000000000" w:firstRow="0" w:lastRow="0" w:firstColumn="1" w:lastColumn="0" w:oddVBand="0" w:evenVBand="0" w:oddHBand="0" w:evenHBand="0" w:firstRowFirstColumn="0" w:firstRowLastColumn="0" w:lastRowFirstColumn="0" w:lastRowLastColumn="0"/>
            <w:tcW w:w="828" w:type="dxa"/>
            <w:noWrap/>
            <w:hideMark/>
          </w:tcPr>
          <w:p w:rsidR="006503E0" w:rsidRPr="00834B13" w:rsidRDefault="006503E0" w:rsidP="00970DD3">
            <w:pPr>
              <w:pStyle w:val="AralkYok"/>
              <w:spacing w:before="60" w:after="60"/>
              <w:rPr>
                <w:rFonts w:ascii="Times New Roman" w:hAnsi="Times New Roman"/>
                <w:b w:val="0"/>
                <w:sz w:val="24"/>
                <w:szCs w:val="24"/>
                <w:lang w:eastAsia="tr-TR"/>
              </w:rPr>
            </w:pPr>
            <w:r w:rsidRPr="00834B13">
              <w:rPr>
                <w:rFonts w:ascii="Times New Roman" w:hAnsi="Times New Roman"/>
                <w:b w:val="0"/>
                <w:sz w:val="24"/>
                <w:szCs w:val="24"/>
                <w:lang w:eastAsia="tr-TR"/>
              </w:rPr>
              <w:t>TR83</w:t>
            </w:r>
          </w:p>
        </w:tc>
        <w:tc>
          <w:tcPr>
            <w:tcW w:w="0" w:type="auto"/>
            <w:noWrap/>
            <w:hideMark/>
          </w:tcPr>
          <w:p w:rsidR="006503E0" w:rsidRPr="00834B13" w:rsidRDefault="006503E0" w:rsidP="00970DD3">
            <w:pPr>
              <w:pStyle w:val="AralkYok"/>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tr-TR"/>
              </w:rPr>
            </w:pPr>
            <w:r w:rsidRPr="00834B13">
              <w:rPr>
                <w:rFonts w:ascii="Times New Roman" w:hAnsi="Times New Roman"/>
                <w:sz w:val="24"/>
                <w:szCs w:val="24"/>
                <w:lang w:eastAsia="tr-TR"/>
              </w:rPr>
              <w:t>Samsun, Tokat, Çorum, Amasya</w:t>
            </w:r>
          </w:p>
        </w:tc>
        <w:tc>
          <w:tcPr>
            <w:tcW w:w="1118" w:type="dxa"/>
            <w:noWrap/>
            <w:hideMark/>
          </w:tcPr>
          <w:p w:rsidR="006503E0" w:rsidRPr="00834B13" w:rsidRDefault="006503E0" w:rsidP="00970DD3">
            <w:pPr>
              <w:pStyle w:val="AralkYok"/>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tr-TR"/>
              </w:rPr>
            </w:pPr>
            <w:r w:rsidRPr="00834B13">
              <w:rPr>
                <w:rFonts w:ascii="Times New Roman" w:hAnsi="Times New Roman"/>
                <w:sz w:val="24"/>
                <w:szCs w:val="24"/>
                <w:lang w:eastAsia="tr-TR"/>
              </w:rPr>
              <w:t>-6,21</w:t>
            </w:r>
          </w:p>
        </w:tc>
        <w:tc>
          <w:tcPr>
            <w:tcW w:w="1118" w:type="dxa"/>
          </w:tcPr>
          <w:p w:rsidR="006503E0" w:rsidRPr="00834B13" w:rsidRDefault="006503E0" w:rsidP="00970DD3">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834B13">
              <w:rPr>
                <w:rFonts w:ascii="Times New Roman" w:hAnsi="Times New Roman"/>
              </w:rPr>
              <w:t>1,35</w:t>
            </w:r>
          </w:p>
        </w:tc>
        <w:tc>
          <w:tcPr>
            <w:tcW w:w="1118" w:type="dxa"/>
          </w:tcPr>
          <w:p w:rsidR="006503E0" w:rsidRPr="00834B13" w:rsidRDefault="006503E0" w:rsidP="00970DD3">
            <w:pPr>
              <w:pStyle w:val="AralkYok"/>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tr-TR"/>
              </w:rPr>
            </w:pPr>
            <w:r w:rsidRPr="00834B13">
              <w:rPr>
                <w:rFonts w:ascii="Times New Roman" w:hAnsi="Times New Roman"/>
                <w:sz w:val="24"/>
                <w:szCs w:val="24"/>
                <w:lang w:eastAsia="tr-TR"/>
              </w:rPr>
              <w:t>5,47</w:t>
            </w:r>
          </w:p>
        </w:tc>
      </w:tr>
      <w:tr w:rsidR="002351D5" w:rsidRPr="00834B13" w:rsidTr="00970DD3">
        <w:trPr>
          <w:trHeight w:val="68"/>
          <w:jc w:val="center"/>
        </w:trPr>
        <w:tc>
          <w:tcPr>
            <w:cnfStyle w:val="001000000000" w:firstRow="0" w:lastRow="0" w:firstColumn="1" w:lastColumn="0" w:oddVBand="0" w:evenVBand="0" w:oddHBand="0" w:evenHBand="0" w:firstRowFirstColumn="0" w:firstRowLastColumn="0" w:lastRowFirstColumn="0" w:lastRowLastColumn="0"/>
            <w:tcW w:w="828" w:type="dxa"/>
            <w:noWrap/>
            <w:hideMark/>
          </w:tcPr>
          <w:p w:rsidR="006503E0" w:rsidRPr="00834B13" w:rsidRDefault="006503E0" w:rsidP="00970DD3">
            <w:pPr>
              <w:pStyle w:val="AralkYok"/>
              <w:spacing w:before="60" w:after="60"/>
              <w:rPr>
                <w:rFonts w:ascii="Times New Roman" w:hAnsi="Times New Roman"/>
                <w:b w:val="0"/>
                <w:sz w:val="24"/>
                <w:szCs w:val="24"/>
                <w:lang w:eastAsia="tr-TR"/>
              </w:rPr>
            </w:pPr>
            <w:r w:rsidRPr="00834B13">
              <w:rPr>
                <w:rFonts w:ascii="Times New Roman" w:hAnsi="Times New Roman"/>
                <w:b w:val="0"/>
                <w:sz w:val="24"/>
                <w:szCs w:val="24"/>
                <w:lang w:eastAsia="tr-TR"/>
              </w:rPr>
              <w:t>TR90</w:t>
            </w:r>
          </w:p>
        </w:tc>
        <w:tc>
          <w:tcPr>
            <w:tcW w:w="0" w:type="auto"/>
            <w:noWrap/>
            <w:hideMark/>
          </w:tcPr>
          <w:p w:rsidR="006503E0" w:rsidRPr="00834B13" w:rsidRDefault="006503E0" w:rsidP="00970DD3">
            <w:pPr>
              <w:pStyle w:val="AralkYok"/>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tr-TR"/>
              </w:rPr>
            </w:pPr>
            <w:r w:rsidRPr="00834B13">
              <w:rPr>
                <w:rFonts w:ascii="Times New Roman" w:hAnsi="Times New Roman"/>
                <w:sz w:val="24"/>
                <w:szCs w:val="24"/>
                <w:lang w:eastAsia="tr-TR"/>
              </w:rPr>
              <w:t>Trabzon, Ordu, Giresun, Rize, Artvin, Gümüşhane</w:t>
            </w:r>
          </w:p>
        </w:tc>
        <w:tc>
          <w:tcPr>
            <w:tcW w:w="1118" w:type="dxa"/>
            <w:noWrap/>
            <w:hideMark/>
          </w:tcPr>
          <w:p w:rsidR="006503E0" w:rsidRPr="00834B13" w:rsidRDefault="006503E0" w:rsidP="00970DD3">
            <w:pPr>
              <w:pStyle w:val="AralkYok"/>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tr-TR"/>
              </w:rPr>
            </w:pPr>
            <w:r w:rsidRPr="00834B13">
              <w:rPr>
                <w:rFonts w:ascii="Times New Roman" w:hAnsi="Times New Roman"/>
                <w:sz w:val="24"/>
                <w:szCs w:val="24"/>
                <w:lang w:eastAsia="tr-TR"/>
              </w:rPr>
              <w:t>-1,77</w:t>
            </w:r>
          </w:p>
        </w:tc>
        <w:tc>
          <w:tcPr>
            <w:tcW w:w="1118" w:type="dxa"/>
          </w:tcPr>
          <w:p w:rsidR="006503E0" w:rsidRPr="00834B13" w:rsidRDefault="006503E0" w:rsidP="00970DD3">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834B13">
              <w:rPr>
                <w:rFonts w:ascii="Times New Roman" w:hAnsi="Times New Roman"/>
              </w:rPr>
              <w:t>0,98</w:t>
            </w:r>
          </w:p>
        </w:tc>
        <w:tc>
          <w:tcPr>
            <w:tcW w:w="1118" w:type="dxa"/>
          </w:tcPr>
          <w:p w:rsidR="006503E0" w:rsidRPr="00834B13" w:rsidRDefault="006503E0" w:rsidP="00970DD3">
            <w:pPr>
              <w:pStyle w:val="AralkYok"/>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eastAsia="tr-TR"/>
              </w:rPr>
            </w:pPr>
            <w:r w:rsidRPr="00834B13">
              <w:rPr>
                <w:rFonts w:ascii="Times New Roman" w:hAnsi="Times New Roman"/>
                <w:bCs/>
                <w:sz w:val="24"/>
                <w:szCs w:val="24"/>
                <w:lang w:eastAsia="tr-TR"/>
              </w:rPr>
              <w:t>3,34</w:t>
            </w:r>
          </w:p>
        </w:tc>
      </w:tr>
    </w:tbl>
    <w:p w:rsidR="006503E0" w:rsidRPr="00DC2355" w:rsidRDefault="006503E0" w:rsidP="00DC2355">
      <w:pPr>
        <w:spacing w:before="60" w:after="60"/>
        <w:rPr>
          <w:rFonts w:ascii="Times New Roman" w:hAnsi="Times New Roman"/>
          <w:i/>
          <w:sz w:val="22"/>
          <w:szCs w:val="22"/>
        </w:rPr>
      </w:pPr>
      <w:r w:rsidRPr="00DC2355">
        <w:rPr>
          <w:rFonts w:ascii="Times New Roman" w:hAnsi="Times New Roman"/>
          <w:i/>
          <w:sz w:val="22"/>
          <w:szCs w:val="22"/>
        </w:rPr>
        <w:t>Not: Bölge içindeki illerin birbirleri arasındaki göç dikkate alınmamıştır.</w:t>
      </w:r>
      <w:r w:rsidRPr="00DC2355">
        <w:rPr>
          <w:rFonts w:ascii="Times New Roman" w:hAnsi="Times New Roman"/>
          <w:i/>
          <w:sz w:val="22"/>
          <w:szCs w:val="22"/>
        </w:rPr>
        <w:tab/>
      </w:r>
      <w:r w:rsidRPr="00DC2355">
        <w:rPr>
          <w:rFonts w:ascii="Times New Roman" w:hAnsi="Times New Roman"/>
          <w:i/>
          <w:sz w:val="22"/>
          <w:szCs w:val="22"/>
        </w:rPr>
        <w:tab/>
      </w:r>
    </w:p>
    <w:p w:rsidR="00D00C25" w:rsidRPr="00834B13" w:rsidRDefault="00D00C25" w:rsidP="006503E0">
      <w:pPr>
        <w:spacing w:before="60" w:after="60"/>
        <w:ind w:firstLine="284"/>
        <w:rPr>
          <w:rFonts w:ascii="Times New Roman" w:hAnsi="Times New Roman"/>
        </w:rPr>
      </w:pPr>
    </w:p>
    <w:p w:rsidR="006503E0" w:rsidRPr="00834B13" w:rsidRDefault="006503E0" w:rsidP="00DC2355">
      <w:pPr>
        <w:spacing w:before="60" w:after="60"/>
        <w:rPr>
          <w:rFonts w:ascii="Times New Roman" w:hAnsi="Times New Roman"/>
        </w:rPr>
      </w:pPr>
      <w:r w:rsidRPr="00834B13">
        <w:rPr>
          <w:rFonts w:ascii="Times New Roman" w:hAnsi="Times New Roman"/>
        </w:rPr>
        <w:t xml:space="preserve">Düzey </w:t>
      </w:r>
      <w:r w:rsidR="00BD3529" w:rsidRPr="00834B13">
        <w:rPr>
          <w:rFonts w:ascii="Times New Roman" w:hAnsi="Times New Roman"/>
        </w:rPr>
        <w:t>2’ye</w:t>
      </w:r>
      <w:r w:rsidRPr="00834B13">
        <w:rPr>
          <w:rFonts w:ascii="Times New Roman" w:hAnsi="Times New Roman"/>
        </w:rPr>
        <w:t xml:space="preserve"> göre göç oranlarına bakıldığında TR22 (Balıkesir, Çanakkale) ve TR21’nin (Tekirdağ, Edirne, Kırklareli) en yüksek göç hızına sahip olan bölge olduğu buna karşın </w:t>
      </w:r>
      <w:r w:rsidRPr="00834B13">
        <w:rPr>
          <w:rFonts w:ascii="Times New Roman" w:hAnsi="Times New Roman"/>
        </w:rPr>
        <w:lastRenderedPageBreak/>
        <w:t>TRA2’nin (Ağrı, Kars, Ardahan, Iğdır) ise en az göç hızına sahip bölgedir. Düzey 2’</w:t>
      </w:r>
      <w:r w:rsidR="00EC5C13">
        <w:rPr>
          <w:rFonts w:ascii="Times New Roman" w:hAnsi="Times New Roman"/>
        </w:rPr>
        <w:t>ye</w:t>
      </w:r>
      <w:r w:rsidRPr="00834B13">
        <w:rPr>
          <w:rFonts w:ascii="Times New Roman" w:hAnsi="Times New Roman"/>
        </w:rPr>
        <w:t xml:space="preserve"> göre boşanma istatistiklerine bakıldığında TR31 (İzmir) 2,68 ve TR32 (Aydın, Denizli, Muğla) 2,31 ile en yüksek kaba boşanma hızına sahiptir. TRB2 (Malatya, Elazığ, Bingöl, Tunceli) 0,25 ve TRC3 (Mardin, Batman, Şırnak, Siirt) 0,32 ile en düşük kaba boşanma hızına sahip olan bölgelerdir. Düzey </w:t>
      </w:r>
      <w:r w:rsidR="00BD3529" w:rsidRPr="00834B13">
        <w:rPr>
          <w:rFonts w:ascii="Times New Roman" w:hAnsi="Times New Roman"/>
        </w:rPr>
        <w:t>2’ye</w:t>
      </w:r>
      <w:r w:rsidRPr="00834B13">
        <w:rPr>
          <w:rFonts w:ascii="Times New Roman" w:hAnsi="Times New Roman"/>
        </w:rPr>
        <w:t xml:space="preserve"> göre, son birkaç yıldır intihar oranlarının arttığı görülmektedir. TR51 (Ankara) ve TR32 (Aydın, Denizli, Muğla) bölgesi intihar oranlarının en çok yaşandığı bölgeler olarak öne çıkmaktadır. TR82 (Kastamonu, Çankırı, Sinop) ile TR81 (Zonguldak, Karabük ve Bartın) bölgesi ise intihar oranlarının en az yaşandığı bölgelerdir.  </w:t>
      </w:r>
    </w:p>
    <w:p w:rsidR="006503E0" w:rsidRPr="00834B13" w:rsidRDefault="006503E0" w:rsidP="00DC2355">
      <w:pPr>
        <w:spacing w:before="60" w:after="60"/>
        <w:rPr>
          <w:rFonts w:ascii="Times New Roman" w:hAnsi="Times New Roman"/>
        </w:rPr>
      </w:pPr>
      <w:r w:rsidRPr="00DC2355">
        <w:rPr>
          <w:rFonts w:ascii="Times New Roman" w:hAnsi="Times New Roman"/>
          <w:b/>
          <w:i/>
        </w:rPr>
        <w:t xml:space="preserve">Seçim </w:t>
      </w:r>
      <w:r w:rsidR="00DC2355" w:rsidRPr="00DC2355">
        <w:rPr>
          <w:rFonts w:ascii="Times New Roman" w:hAnsi="Times New Roman"/>
          <w:b/>
          <w:i/>
        </w:rPr>
        <w:t>Katılım Oranı</w:t>
      </w:r>
      <w:r w:rsidRPr="00DC2355">
        <w:rPr>
          <w:rFonts w:ascii="Times New Roman" w:hAnsi="Times New Roman"/>
          <w:b/>
          <w:i/>
        </w:rPr>
        <w:t>:</w:t>
      </w:r>
      <w:r w:rsidRPr="00834B13">
        <w:rPr>
          <w:rFonts w:ascii="Times New Roman" w:hAnsi="Times New Roman"/>
        </w:rPr>
        <w:t xml:space="preserve"> Genellikle gönüllü katılıma açık olan bireylerin çevreleriyle ilişkilerinin daha güçlü ve yüksek güven düzeyinde olduğu görülmektedir. Bu nedenle seçimlere katılım oranı arttıkça sosyal sermaye endeks değerinin yükselmesi beklenmektedir.</w:t>
      </w:r>
    </w:p>
    <w:p w:rsidR="006503E0" w:rsidRPr="00834B13" w:rsidRDefault="00DC2355" w:rsidP="00DC2355">
      <w:pPr>
        <w:spacing w:before="60" w:after="60"/>
        <w:rPr>
          <w:rFonts w:ascii="Times New Roman" w:hAnsi="Times New Roman"/>
        </w:rPr>
      </w:pPr>
      <w:r w:rsidRPr="00DC2355">
        <w:rPr>
          <w:rFonts w:ascii="Times New Roman" w:hAnsi="Times New Roman"/>
          <w:b/>
          <w:i/>
        </w:rPr>
        <w:t>Tiyatro S</w:t>
      </w:r>
      <w:r w:rsidR="006503E0" w:rsidRPr="00DC2355">
        <w:rPr>
          <w:rFonts w:ascii="Times New Roman" w:hAnsi="Times New Roman"/>
          <w:b/>
          <w:i/>
        </w:rPr>
        <w:t>ayısı:</w:t>
      </w:r>
      <w:r w:rsidR="006503E0" w:rsidRPr="00DC2355">
        <w:rPr>
          <w:rFonts w:ascii="Times New Roman" w:hAnsi="Times New Roman"/>
          <w:b/>
        </w:rPr>
        <w:t xml:space="preserve"> </w:t>
      </w:r>
      <w:r w:rsidR="006503E0" w:rsidRPr="00834B13">
        <w:rPr>
          <w:rFonts w:ascii="Times New Roman" w:hAnsi="Times New Roman"/>
        </w:rPr>
        <w:t>Bölgesel kalkınmayı sağlayan faktörlerden biri de bireylerin yaşam alanında bulunan kültürel faaliyetlerdir. Bu faaliyetler bireylerin bir araya gelmesini, kaynaşmasını, hem sosyal hem de psikolojik olarak tatmin düzeylerini olumlu yönde etkilemektedir. Bu nedenle sosyal sermaye endeksi hesaplamalarında bölgede bulunan kültürel faaliyet alanlarının da ele alındığı görülmektedir. Tiyatro sayısı arttıkça sosyal sermaye endeks değerinin yükselmesi beklenmektedir.</w:t>
      </w:r>
    </w:p>
    <w:p w:rsidR="006503E0" w:rsidRPr="00834B13" w:rsidRDefault="006503E0" w:rsidP="00DC2355">
      <w:pPr>
        <w:spacing w:before="60" w:after="60"/>
        <w:rPr>
          <w:rFonts w:ascii="Times New Roman" w:hAnsi="Times New Roman"/>
        </w:rPr>
      </w:pPr>
      <w:r w:rsidRPr="00DC2355">
        <w:rPr>
          <w:rFonts w:ascii="Times New Roman" w:hAnsi="Times New Roman"/>
          <w:b/>
          <w:i/>
        </w:rPr>
        <w:t xml:space="preserve">Yükseköğretim </w:t>
      </w:r>
      <w:r w:rsidR="00DC2355" w:rsidRPr="00DC2355">
        <w:rPr>
          <w:rFonts w:ascii="Times New Roman" w:hAnsi="Times New Roman"/>
          <w:b/>
          <w:i/>
        </w:rPr>
        <w:t>Mezun Oranı</w:t>
      </w:r>
      <w:r w:rsidRPr="00DC2355">
        <w:rPr>
          <w:rFonts w:ascii="Times New Roman" w:hAnsi="Times New Roman"/>
          <w:b/>
          <w:i/>
        </w:rPr>
        <w:t>:</w:t>
      </w:r>
      <w:r w:rsidRPr="00834B13">
        <w:rPr>
          <w:rFonts w:ascii="Times New Roman" w:hAnsi="Times New Roman"/>
        </w:rPr>
        <w:t xml:space="preserve"> Öte yandan bir ülkedeki az gelişmişlik, çoğu zaman gelir yoksulluğundan daha çok temel yeteneklerin yetersizliğine bakılarak hesaplanabilmektedir. Bu aşamada eğitimin bu yeteneklerin geliştirilmesi açısından etkisi önemlidir. Ayrıca bir ülkenin gelişmişlik düzeyi okur-yazarlık düzeyi, eğitim harcamaları, öğrenci başına düşen öğretmen gibi değerlerle de ölçülebilmektedir. Genellikle yüksek eğitimli bireylerin çok olduğu yerde sosyal sermayenin de yüksek olacağının düşünülmesi nedeniyle çalışmada sadece yükseköğretim mezun sayısının kullanılması tercih edilmiştir. Öğrenim düzeyi arttıkça beşeri sermayenin ve dolaylı olarak sosyal sermaye endeks değerinin artması beklenmektedir.</w:t>
      </w:r>
    </w:p>
    <w:p w:rsidR="006503E0" w:rsidRPr="0061335A" w:rsidRDefault="0061335A" w:rsidP="0061335A">
      <w:pPr>
        <w:spacing w:after="120"/>
        <w:ind w:firstLine="284"/>
        <w:jc w:val="center"/>
        <w:rPr>
          <w:rFonts w:ascii="Times New Roman" w:hAnsi="Times New Roman"/>
          <w:b/>
        </w:rPr>
      </w:pPr>
      <w:r w:rsidRPr="0061335A">
        <w:rPr>
          <w:rFonts w:ascii="Times New Roman" w:hAnsi="Times New Roman"/>
          <w:b/>
        </w:rPr>
        <w:t>Çizelge</w:t>
      </w:r>
      <w:r w:rsidR="00E97099" w:rsidRPr="0061335A">
        <w:rPr>
          <w:rFonts w:ascii="Times New Roman" w:hAnsi="Times New Roman"/>
          <w:b/>
        </w:rPr>
        <w:t xml:space="preserve"> 4</w:t>
      </w:r>
      <w:r>
        <w:rPr>
          <w:rFonts w:ascii="Times New Roman" w:hAnsi="Times New Roman"/>
          <w:b/>
        </w:rPr>
        <w:t>. Bölgelere Göre (D</w:t>
      </w:r>
      <w:r w:rsidR="00D00C25" w:rsidRPr="0061335A">
        <w:rPr>
          <w:rFonts w:ascii="Times New Roman" w:hAnsi="Times New Roman"/>
          <w:b/>
        </w:rPr>
        <w:t xml:space="preserve">üzey </w:t>
      </w:r>
      <w:r w:rsidR="006503E0" w:rsidRPr="0061335A">
        <w:rPr>
          <w:rFonts w:ascii="Times New Roman" w:hAnsi="Times New Roman"/>
          <w:b/>
        </w:rPr>
        <w:t>2) Seçim Katılım Oranı</w:t>
      </w:r>
    </w:p>
    <w:tbl>
      <w:tblPr>
        <w:tblStyle w:val="TabloKlavuzu"/>
        <w:tblW w:w="8500" w:type="dxa"/>
        <w:jc w:val="center"/>
        <w:tblLook w:val="04A0" w:firstRow="1" w:lastRow="0" w:firstColumn="1" w:lastColumn="0" w:noHBand="0" w:noVBand="1"/>
      </w:tblPr>
      <w:tblGrid>
        <w:gridCol w:w="1555"/>
        <w:gridCol w:w="2849"/>
        <w:gridCol w:w="1403"/>
        <w:gridCol w:w="992"/>
        <w:gridCol w:w="1701"/>
      </w:tblGrid>
      <w:tr w:rsidR="002351D5" w:rsidRPr="00834B13" w:rsidTr="00D00C25">
        <w:trPr>
          <w:trHeight w:val="111"/>
          <w:jc w:val="center"/>
        </w:trPr>
        <w:tc>
          <w:tcPr>
            <w:tcW w:w="1555" w:type="dxa"/>
            <w:noWrap/>
            <w:hideMark/>
          </w:tcPr>
          <w:p w:rsidR="006503E0" w:rsidRPr="00834B13" w:rsidRDefault="006503E0" w:rsidP="00970DD3">
            <w:pPr>
              <w:pStyle w:val="AralkYok"/>
              <w:spacing w:before="60" w:after="60"/>
              <w:rPr>
                <w:rFonts w:ascii="Times New Roman" w:hAnsi="Times New Roman"/>
                <w:b/>
                <w:sz w:val="24"/>
                <w:szCs w:val="24"/>
              </w:rPr>
            </w:pPr>
            <w:r w:rsidRPr="00834B13">
              <w:rPr>
                <w:rFonts w:ascii="Times New Roman" w:hAnsi="Times New Roman"/>
                <w:b/>
                <w:sz w:val="24"/>
                <w:szCs w:val="24"/>
              </w:rPr>
              <w:t>BÖLGE KODU</w:t>
            </w:r>
          </w:p>
        </w:tc>
        <w:tc>
          <w:tcPr>
            <w:tcW w:w="2849" w:type="dxa"/>
            <w:noWrap/>
            <w:hideMark/>
          </w:tcPr>
          <w:p w:rsidR="006503E0" w:rsidRPr="00834B13" w:rsidRDefault="006503E0" w:rsidP="00970DD3">
            <w:pPr>
              <w:pStyle w:val="AralkYok"/>
              <w:spacing w:before="60" w:after="60"/>
              <w:rPr>
                <w:rFonts w:ascii="Times New Roman" w:hAnsi="Times New Roman"/>
                <w:b/>
                <w:sz w:val="24"/>
                <w:szCs w:val="24"/>
              </w:rPr>
            </w:pPr>
            <w:r w:rsidRPr="00834B13">
              <w:rPr>
                <w:rFonts w:ascii="Times New Roman" w:hAnsi="Times New Roman"/>
                <w:b/>
                <w:sz w:val="24"/>
                <w:szCs w:val="24"/>
              </w:rPr>
              <w:t>BÖLGE ADI</w:t>
            </w:r>
          </w:p>
        </w:tc>
        <w:tc>
          <w:tcPr>
            <w:tcW w:w="1403" w:type="dxa"/>
            <w:noWrap/>
            <w:hideMark/>
          </w:tcPr>
          <w:p w:rsidR="006503E0" w:rsidRPr="00834B13" w:rsidRDefault="006503E0" w:rsidP="00970DD3">
            <w:pPr>
              <w:pStyle w:val="AralkYok"/>
              <w:spacing w:before="60" w:after="60"/>
              <w:rPr>
                <w:rFonts w:ascii="Times New Roman" w:hAnsi="Times New Roman"/>
                <w:b/>
                <w:sz w:val="24"/>
                <w:szCs w:val="24"/>
              </w:rPr>
            </w:pPr>
            <w:r w:rsidRPr="00834B13">
              <w:rPr>
                <w:rFonts w:ascii="Times New Roman" w:hAnsi="Times New Roman"/>
                <w:b/>
                <w:sz w:val="24"/>
                <w:szCs w:val="24"/>
              </w:rPr>
              <w:t>Katılım oranı (%)</w:t>
            </w:r>
          </w:p>
        </w:tc>
        <w:tc>
          <w:tcPr>
            <w:tcW w:w="992" w:type="dxa"/>
          </w:tcPr>
          <w:p w:rsidR="006503E0" w:rsidRPr="00834B13" w:rsidRDefault="0061335A" w:rsidP="00970DD3">
            <w:pPr>
              <w:spacing w:before="60" w:after="60"/>
              <w:rPr>
                <w:rFonts w:ascii="Times New Roman" w:hAnsi="Times New Roman"/>
                <w:b/>
              </w:rPr>
            </w:pPr>
            <w:r>
              <w:rPr>
                <w:rFonts w:ascii="Times New Roman" w:hAnsi="Times New Roman"/>
                <w:b/>
              </w:rPr>
              <w:t>Tiyatro Salonu S</w:t>
            </w:r>
            <w:r w:rsidR="006503E0" w:rsidRPr="00834B13">
              <w:rPr>
                <w:rFonts w:ascii="Times New Roman" w:hAnsi="Times New Roman"/>
                <w:b/>
              </w:rPr>
              <w:t>ayısı</w:t>
            </w:r>
          </w:p>
        </w:tc>
        <w:tc>
          <w:tcPr>
            <w:tcW w:w="1701" w:type="dxa"/>
          </w:tcPr>
          <w:p w:rsidR="006503E0" w:rsidRPr="00834B13" w:rsidRDefault="00E97099" w:rsidP="0061335A">
            <w:pPr>
              <w:spacing w:before="60" w:after="60"/>
              <w:rPr>
                <w:rFonts w:ascii="Times New Roman" w:hAnsi="Times New Roman"/>
                <w:b/>
              </w:rPr>
            </w:pPr>
            <w:r w:rsidRPr="00834B13">
              <w:rPr>
                <w:rFonts w:ascii="Times New Roman" w:hAnsi="Times New Roman"/>
                <w:b/>
              </w:rPr>
              <w:t>Mezun</w:t>
            </w:r>
            <w:r w:rsidR="0061335A">
              <w:rPr>
                <w:rFonts w:ascii="Times New Roman" w:hAnsi="Times New Roman"/>
                <w:b/>
              </w:rPr>
              <w:t>/</w:t>
            </w:r>
            <w:r w:rsidRPr="00834B13">
              <w:rPr>
                <w:rFonts w:ascii="Times New Roman" w:hAnsi="Times New Roman"/>
                <w:b/>
              </w:rPr>
              <w:t xml:space="preserve"> </w:t>
            </w:r>
            <w:r w:rsidR="006503E0" w:rsidRPr="00834B13">
              <w:rPr>
                <w:rFonts w:ascii="Times New Roman" w:hAnsi="Times New Roman"/>
                <w:b/>
              </w:rPr>
              <w:t>Toplam</w:t>
            </w:r>
          </w:p>
        </w:tc>
      </w:tr>
      <w:tr w:rsidR="002351D5" w:rsidRPr="00834B13" w:rsidTr="00D00C25">
        <w:trPr>
          <w:trHeight w:val="111"/>
          <w:jc w:val="center"/>
        </w:trPr>
        <w:tc>
          <w:tcPr>
            <w:tcW w:w="1555"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TRA1</w:t>
            </w:r>
          </w:p>
        </w:tc>
        <w:tc>
          <w:tcPr>
            <w:tcW w:w="2849" w:type="dxa"/>
            <w:noWrap/>
            <w:hideMark/>
          </w:tcPr>
          <w:p w:rsidR="006503E0" w:rsidRPr="00834B13" w:rsidRDefault="006503E0" w:rsidP="0061335A">
            <w:pPr>
              <w:pStyle w:val="AralkYok"/>
              <w:spacing w:before="60" w:after="60"/>
              <w:jc w:val="left"/>
              <w:rPr>
                <w:rFonts w:ascii="Times New Roman" w:hAnsi="Times New Roman"/>
                <w:sz w:val="24"/>
                <w:szCs w:val="24"/>
              </w:rPr>
            </w:pPr>
            <w:r w:rsidRPr="00834B13">
              <w:rPr>
                <w:rFonts w:ascii="Times New Roman" w:hAnsi="Times New Roman"/>
                <w:sz w:val="24"/>
                <w:szCs w:val="24"/>
              </w:rPr>
              <w:t>Erzurum, Erzincan, Bayburt</w:t>
            </w:r>
          </w:p>
        </w:tc>
        <w:tc>
          <w:tcPr>
            <w:tcW w:w="1403"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86,5</w:t>
            </w:r>
          </w:p>
        </w:tc>
        <w:tc>
          <w:tcPr>
            <w:tcW w:w="992" w:type="dxa"/>
          </w:tcPr>
          <w:p w:rsidR="006503E0" w:rsidRPr="00834B13" w:rsidRDefault="006503E0" w:rsidP="00970DD3">
            <w:pPr>
              <w:spacing w:before="60" w:after="60"/>
              <w:rPr>
                <w:rFonts w:ascii="Times New Roman" w:hAnsi="Times New Roman"/>
              </w:rPr>
            </w:pPr>
            <w:r w:rsidRPr="00834B13">
              <w:rPr>
                <w:rFonts w:ascii="Times New Roman" w:hAnsi="Times New Roman"/>
              </w:rPr>
              <w:t>6</w:t>
            </w:r>
          </w:p>
        </w:tc>
        <w:tc>
          <w:tcPr>
            <w:tcW w:w="1701" w:type="dxa"/>
          </w:tcPr>
          <w:p w:rsidR="006503E0" w:rsidRPr="00834B13" w:rsidRDefault="006503E0" w:rsidP="00970DD3">
            <w:pPr>
              <w:spacing w:before="60" w:after="60"/>
              <w:rPr>
                <w:rFonts w:ascii="Times New Roman" w:hAnsi="Times New Roman"/>
              </w:rPr>
            </w:pPr>
            <w:r w:rsidRPr="00834B13">
              <w:rPr>
                <w:rFonts w:ascii="Times New Roman" w:hAnsi="Times New Roman"/>
              </w:rPr>
              <w:t>3,8</w:t>
            </w:r>
          </w:p>
        </w:tc>
      </w:tr>
      <w:tr w:rsidR="002351D5" w:rsidRPr="00834B13" w:rsidTr="00D00C25">
        <w:trPr>
          <w:trHeight w:val="111"/>
          <w:jc w:val="center"/>
        </w:trPr>
        <w:tc>
          <w:tcPr>
            <w:tcW w:w="1555"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TRA2</w:t>
            </w:r>
          </w:p>
        </w:tc>
        <w:tc>
          <w:tcPr>
            <w:tcW w:w="2849" w:type="dxa"/>
            <w:noWrap/>
            <w:hideMark/>
          </w:tcPr>
          <w:p w:rsidR="006503E0" w:rsidRPr="00834B13" w:rsidRDefault="006503E0" w:rsidP="0061335A">
            <w:pPr>
              <w:pStyle w:val="AralkYok"/>
              <w:spacing w:before="60" w:after="60"/>
              <w:jc w:val="left"/>
              <w:rPr>
                <w:rFonts w:ascii="Times New Roman" w:hAnsi="Times New Roman"/>
                <w:sz w:val="24"/>
                <w:szCs w:val="24"/>
              </w:rPr>
            </w:pPr>
            <w:r w:rsidRPr="00834B13">
              <w:rPr>
                <w:rFonts w:ascii="Times New Roman" w:hAnsi="Times New Roman"/>
                <w:sz w:val="24"/>
                <w:szCs w:val="24"/>
              </w:rPr>
              <w:t>Ağrı, Kars, Iğdır, Ardahan</w:t>
            </w:r>
          </w:p>
        </w:tc>
        <w:tc>
          <w:tcPr>
            <w:tcW w:w="1403"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80,8</w:t>
            </w:r>
          </w:p>
        </w:tc>
        <w:tc>
          <w:tcPr>
            <w:tcW w:w="992" w:type="dxa"/>
          </w:tcPr>
          <w:p w:rsidR="006503E0" w:rsidRPr="00834B13" w:rsidRDefault="006503E0" w:rsidP="00970DD3">
            <w:pPr>
              <w:spacing w:before="60" w:after="60"/>
              <w:rPr>
                <w:rFonts w:ascii="Times New Roman" w:hAnsi="Times New Roman"/>
              </w:rPr>
            </w:pPr>
            <w:r w:rsidRPr="00834B13">
              <w:rPr>
                <w:rFonts w:ascii="Times New Roman" w:hAnsi="Times New Roman"/>
              </w:rPr>
              <w:t>7</w:t>
            </w:r>
          </w:p>
        </w:tc>
        <w:tc>
          <w:tcPr>
            <w:tcW w:w="1701" w:type="dxa"/>
          </w:tcPr>
          <w:p w:rsidR="006503E0" w:rsidRPr="00834B13" w:rsidRDefault="006503E0" w:rsidP="00970DD3">
            <w:pPr>
              <w:spacing w:before="60" w:after="60"/>
              <w:rPr>
                <w:rFonts w:ascii="Times New Roman" w:hAnsi="Times New Roman"/>
              </w:rPr>
            </w:pPr>
            <w:r w:rsidRPr="00834B13">
              <w:rPr>
                <w:rFonts w:ascii="Times New Roman" w:hAnsi="Times New Roman"/>
              </w:rPr>
              <w:t>2,4</w:t>
            </w:r>
          </w:p>
        </w:tc>
      </w:tr>
      <w:tr w:rsidR="002351D5" w:rsidRPr="00834B13" w:rsidTr="00D00C25">
        <w:trPr>
          <w:trHeight w:val="111"/>
          <w:jc w:val="center"/>
        </w:trPr>
        <w:tc>
          <w:tcPr>
            <w:tcW w:w="1555"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TRB1</w:t>
            </w:r>
          </w:p>
        </w:tc>
        <w:tc>
          <w:tcPr>
            <w:tcW w:w="2849" w:type="dxa"/>
            <w:noWrap/>
            <w:hideMark/>
          </w:tcPr>
          <w:p w:rsidR="006503E0" w:rsidRPr="00834B13" w:rsidRDefault="006503E0" w:rsidP="0061335A">
            <w:pPr>
              <w:pStyle w:val="AralkYok"/>
              <w:spacing w:before="60" w:after="60"/>
              <w:jc w:val="left"/>
              <w:rPr>
                <w:rFonts w:ascii="Times New Roman" w:hAnsi="Times New Roman"/>
                <w:sz w:val="24"/>
                <w:szCs w:val="24"/>
              </w:rPr>
            </w:pPr>
            <w:r w:rsidRPr="00834B13">
              <w:rPr>
                <w:rFonts w:ascii="Times New Roman" w:hAnsi="Times New Roman"/>
                <w:sz w:val="24"/>
                <w:szCs w:val="24"/>
              </w:rPr>
              <w:t>Malatya, Elazığ, Bingöl, Tunceli</w:t>
            </w:r>
          </w:p>
        </w:tc>
        <w:tc>
          <w:tcPr>
            <w:tcW w:w="1403"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86,5</w:t>
            </w:r>
          </w:p>
        </w:tc>
        <w:tc>
          <w:tcPr>
            <w:tcW w:w="992" w:type="dxa"/>
          </w:tcPr>
          <w:p w:rsidR="006503E0" w:rsidRPr="00834B13" w:rsidRDefault="006503E0" w:rsidP="00970DD3">
            <w:pPr>
              <w:spacing w:before="60" w:after="60"/>
              <w:rPr>
                <w:rFonts w:ascii="Times New Roman" w:hAnsi="Times New Roman"/>
              </w:rPr>
            </w:pPr>
            <w:r w:rsidRPr="00834B13">
              <w:rPr>
                <w:rFonts w:ascii="Times New Roman" w:hAnsi="Times New Roman"/>
              </w:rPr>
              <w:t>36</w:t>
            </w:r>
          </w:p>
        </w:tc>
        <w:tc>
          <w:tcPr>
            <w:tcW w:w="1701" w:type="dxa"/>
          </w:tcPr>
          <w:p w:rsidR="006503E0" w:rsidRPr="00834B13" w:rsidRDefault="006503E0" w:rsidP="00970DD3">
            <w:pPr>
              <w:spacing w:before="60" w:after="60"/>
              <w:rPr>
                <w:rFonts w:ascii="Times New Roman" w:hAnsi="Times New Roman"/>
              </w:rPr>
            </w:pPr>
            <w:r w:rsidRPr="00834B13">
              <w:rPr>
                <w:rFonts w:ascii="Times New Roman" w:hAnsi="Times New Roman"/>
              </w:rPr>
              <w:t>4,3</w:t>
            </w:r>
          </w:p>
        </w:tc>
      </w:tr>
      <w:tr w:rsidR="002351D5" w:rsidRPr="00834B13" w:rsidTr="00D00C25">
        <w:trPr>
          <w:trHeight w:val="111"/>
          <w:jc w:val="center"/>
        </w:trPr>
        <w:tc>
          <w:tcPr>
            <w:tcW w:w="1555"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TRB2</w:t>
            </w:r>
          </w:p>
        </w:tc>
        <w:tc>
          <w:tcPr>
            <w:tcW w:w="2849" w:type="dxa"/>
            <w:noWrap/>
            <w:hideMark/>
          </w:tcPr>
          <w:p w:rsidR="006503E0" w:rsidRPr="00834B13" w:rsidRDefault="006503E0" w:rsidP="0061335A">
            <w:pPr>
              <w:pStyle w:val="AralkYok"/>
              <w:spacing w:before="60" w:after="60"/>
              <w:jc w:val="left"/>
              <w:rPr>
                <w:rFonts w:ascii="Times New Roman" w:hAnsi="Times New Roman"/>
                <w:sz w:val="24"/>
                <w:szCs w:val="24"/>
              </w:rPr>
            </w:pPr>
            <w:r w:rsidRPr="00834B13">
              <w:rPr>
                <w:rFonts w:ascii="Times New Roman" w:hAnsi="Times New Roman"/>
                <w:sz w:val="24"/>
                <w:szCs w:val="24"/>
              </w:rPr>
              <w:t>Van, Muş, Bitlis, Hakkâri</w:t>
            </w:r>
          </w:p>
        </w:tc>
        <w:tc>
          <w:tcPr>
            <w:tcW w:w="1403"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82</w:t>
            </w:r>
          </w:p>
        </w:tc>
        <w:tc>
          <w:tcPr>
            <w:tcW w:w="992" w:type="dxa"/>
          </w:tcPr>
          <w:p w:rsidR="006503E0" w:rsidRPr="00834B13" w:rsidRDefault="006503E0" w:rsidP="00970DD3">
            <w:pPr>
              <w:spacing w:before="60" w:after="60"/>
              <w:rPr>
                <w:rFonts w:ascii="Times New Roman" w:hAnsi="Times New Roman"/>
              </w:rPr>
            </w:pPr>
            <w:r w:rsidRPr="00834B13">
              <w:rPr>
                <w:rFonts w:ascii="Times New Roman" w:hAnsi="Times New Roman"/>
              </w:rPr>
              <w:t>13</w:t>
            </w:r>
          </w:p>
        </w:tc>
        <w:tc>
          <w:tcPr>
            <w:tcW w:w="1701" w:type="dxa"/>
          </w:tcPr>
          <w:p w:rsidR="006503E0" w:rsidRPr="00834B13" w:rsidRDefault="006503E0" w:rsidP="00970DD3">
            <w:pPr>
              <w:spacing w:before="60" w:after="60"/>
              <w:rPr>
                <w:rFonts w:ascii="Times New Roman" w:hAnsi="Times New Roman"/>
              </w:rPr>
            </w:pPr>
            <w:r w:rsidRPr="00834B13">
              <w:rPr>
                <w:rFonts w:ascii="Times New Roman" w:hAnsi="Times New Roman"/>
              </w:rPr>
              <w:t>2,2</w:t>
            </w:r>
          </w:p>
        </w:tc>
      </w:tr>
      <w:tr w:rsidR="002351D5" w:rsidRPr="00834B13" w:rsidTr="00D00C25">
        <w:trPr>
          <w:trHeight w:val="111"/>
          <w:jc w:val="center"/>
        </w:trPr>
        <w:tc>
          <w:tcPr>
            <w:tcW w:w="1555"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TRC1</w:t>
            </w:r>
          </w:p>
        </w:tc>
        <w:tc>
          <w:tcPr>
            <w:tcW w:w="2849" w:type="dxa"/>
            <w:noWrap/>
            <w:hideMark/>
          </w:tcPr>
          <w:p w:rsidR="006503E0" w:rsidRPr="00834B13" w:rsidRDefault="006503E0" w:rsidP="0061335A">
            <w:pPr>
              <w:pStyle w:val="AralkYok"/>
              <w:spacing w:before="60" w:after="60"/>
              <w:jc w:val="left"/>
              <w:rPr>
                <w:rFonts w:ascii="Times New Roman" w:hAnsi="Times New Roman"/>
                <w:sz w:val="24"/>
                <w:szCs w:val="24"/>
              </w:rPr>
            </w:pPr>
            <w:r w:rsidRPr="00834B13">
              <w:rPr>
                <w:rFonts w:ascii="Times New Roman" w:hAnsi="Times New Roman"/>
                <w:sz w:val="24"/>
                <w:szCs w:val="24"/>
              </w:rPr>
              <w:t>Gaziantep, Adıyaman, Kilis</w:t>
            </w:r>
          </w:p>
        </w:tc>
        <w:tc>
          <w:tcPr>
            <w:tcW w:w="1403"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85,9</w:t>
            </w:r>
          </w:p>
        </w:tc>
        <w:tc>
          <w:tcPr>
            <w:tcW w:w="992" w:type="dxa"/>
          </w:tcPr>
          <w:p w:rsidR="006503E0" w:rsidRPr="00834B13" w:rsidRDefault="006503E0" w:rsidP="00970DD3">
            <w:pPr>
              <w:spacing w:before="60" w:after="60"/>
              <w:rPr>
                <w:rFonts w:ascii="Times New Roman" w:hAnsi="Times New Roman"/>
              </w:rPr>
            </w:pPr>
            <w:r w:rsidRPr="00834B13">
              <w:rPr>
                <w:rFonts w:ascii="Times New Roman" w:hAnsi="Times New Roman"/>
              </w:rPr>
              <w:t>5</w:t>
            </w:r>
          </w:p>
        </w:tc>
        <w:tc>
          <w:tcPr>
            <w:tcW w:w="1701" w:type="dxa"/>
          </w:tcPr>
          <w:p w:rsidR="006503E0" w:rsidRPr="00834B13" w:rsidRDefault="006503E0" w:rsidP="00970DD3">
            <w:pPr>
              <w:spacing w:before="60" w:after="60"/>
              <w:rPr>
                <w:rFonts w:ascii="Times New Roman" w:hAnsi="Times New Roman"/>
              </w:rPr>
            </w:pPr>
            <w:r w:rsidRPr="00834B13">
              <w:rPr>
                <w:rFonts w:ascii="Times New Roman" w:hAnsi="Times New Roman"/>
              </w:rPr>
              <w:t>2,9</w:t>
            </w:r>
          </w:p>
        </w:tc>
      </w:tr>
      <w:tr w:rsidR="002351D5" w:rsidRPr="00834B13" w:rsidTr="00D00C25">
        <w:trPr>
          <w:trHeight w:val="111"/>
          <w:jc w:val="center"/>
        </w:trPr>
        <w:tc>
          <w:tcPr>
            <w:tcW w:w="1555"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TRC2</w:t>
            </w:r>
          </w:p>
        </w:tc>
        <w:tc>
          <w:tcPr>
            <w:tcW w:w="2849" w:type="dxa"/>
            <w:noWrap/>
            <w:hideMark/>
          </w:tcPr>
          <w:p w:rsidR="006503E0" w:rsidRPr="00834B13" w:rsidRDefault="006503E0" w:rsidP="0061335A">
            <w:pPr>
              <w:pStyle w:val="AralkYok"/>
              <w:spacing w:before="60" w:after="60"/>
              <w:jc w:val="left"/>
              <w:rPr>
                <w:rFonts w:ascii="Times New Roman" w:hAnsi="Times New Roman"/>
                <w:sz w:val="24"/>
                <w:szCs w:val="24"/>
              </w:rPr>
            </w:pPr>
            <w:r w:rsidRPr="00834B13">
              <w:rPr>
                <w:rFonts w:ascii="Times New Roman" w:hAnsi="Times New Roman"/>
                <w:sz w:val="24"/>
                <w:szCs w:val="24"/>
              </w:rPr>
              <w:t>Şanlıurfa, Diyarbakır</w:t>
            </w:r>
          </w:p>
        </w:tc>
        <w:tc>
          <w:tcPr>
            <w:tcW w:w="1403"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84,4</w:t>
            </w:r>
          </w:p>
        </w:tc>
        <w:tc>
          <w:tcPr>
            <w:tcW w:w="992" w:type="dxa"/>
          </w:tcPr>
          <w:p w:rsidR="006503E0" w:rsidRPr="00834B13" w:rsidRDefault="006503E0" w:rsidP="00970DD3">
            <w:pPr>
              <w:spacing w:before="60" w:after="60"/>
              <w:rPr>
                <w:rFonts w:ascii="Times New Roman" w:hAnsi="Times New Roman"/>
              </w:rPr>
            </w:pPr>
            <w:r w:rsidRPr="00834B13">
              <w:rPr>
                <w:rFonts w:ascii="Times New Roman" w:hAnsi="Times New Roman"/>
              </w:rPr>
              <w:t>6</w:t>
            </w:r>
          </w:p>
        </w:tc>
        <w:tc>
          <w:tcPr>
            <w:tcW w:w="1701" w:type="dxa"/>
          </w:tcPr>
          <w:p w:rsidR="006503E0" w:rsidRPr="00834B13" w:rsidRDefault="006503E0" w:rsidP="00970DD3">
            <w:pPr>
              <w:spacing w:before="60" w:after="60"/>
              <w:rPr>
                <w:rFonts w:ascii="Times New Roman" w:hAnsi="Times New Roman"/>
              </w:rPr>
            </w:pPr>
            <w:r w:rsidRPr="00834B13">
              <w:rPr>
                <w:rFonts w:ascii="Times New Roman" w:hAnsi="Times New Roman"/>
              </w:rPr>
              <w:t>2,4</w:t>
            </w:r>
          </w:p>
        </w:tc>
      </w:tr>
      <w:tr w:rsidR="002351D5" w:rsidRPr="00834B13" w:rsidTr="00D00C25">
        <w:trPr>
          <w:trHeight w:val="111"/>
          <w:jc w:val="center"/>
        </w:trPr>
        <w:tc>
          <w:tcPr>
            <w:tcW w:w="1555"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TRC3</w:t>
            </w:r>
          </w:p>
        </w:tc>
        <w:tc>
          <w:tcPr>
            <w:tcW w:w="2849" w:type="dxa"/>
            <w:noWrap/>
            <w:hideMark/>
          </w:tcPr>
          <w:p w:rsidR="006503E0" w:rsidRPr="00834B13" w:rsidRDefault="006503E0" w:rsidP="0061335A">
            <w:pPr>
              <w:pStyle w:val="AralkYok"/>
              <w:spacing w:before="60" w:after="60"/>
              <w:jc w:val="left"/>
              <w:rPr>
                <w:rFonts w:ascii="Times New Roman" w:hAnsi="Times New Roman"/>
                <w:sz w:val="24"/>
                <w:szCs w:val="24"/>
              </w:rPr>
            </w:pPr>
            <w:r w:rsidRPr="00834B13">
              <w:rPr>
                <w:rFonts w:ascii="Times New Roman" w:hAnsi="Times New Roman"/>
                <w:sz w:val="24"/>
                <w:szCs w:val="24"/>
              </w:rPr>
              <w:t>Mardin, Batman, Şırnak, Siirt</w:t>
            </w:r>
          </w:p>
        </w:tc>
        <w:tc>
          <w:tcPr>
            <w:tcW w:w="1403"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84,9</w:t>
            </w:r>
          </w:p>
        </w:tc>
        <w:tc>
          <w:tcPr>
            <w:tcW w:w="992" w:type="dxa"/>
          </w:tcPr>
          <w:p w:rsidR="006503E0" w:rsidRPr="00834B13" w:rsidRDefault="006503E0" w:rsidP="00970DD3">
            <w:pPr>
              <w:spacing w:before="60" w:after="60"/>
              <w:rPr>
                <w:rFonts w:ascii="Times New Roman" w:hAnsi="Times New Roman"/>
              </w:rPr>
            </w:pPr>
            <w:r w:rsidRPr="00834B13">
              <w:rPr>
                <w:rFonts w:ascii="Times New Roman" w:hAnsi="Times New Roman"/>
              </w:rPr>
              <w:t>12</w:t>
            </w:r>
          </w:p>
        </w:tc>
        <w:tc>
          <w:tcPr>
            <w:tcW w:w="1701" w:type="dxa"/>
          </w:tcPr>
          <w:p w:rsidR="006503E0" w:rsidRPr="00834B13" w:rsidRDefault="006503E0" w:rsidP="00970DD3">
            <w:pPr>
              <w:spacing w:before="60" w:after="60"/>
              <w:rPr>
                <w:rFonts w:ascii="Times New Roman" w:hAnsi="Times New Roman"/>
              </w:rPr>
            </w:pPr>
            <w:r w:rsidRPr="00834B13">
              <w:rPr>
                <w:rFonts w:ascii="Times New Roman" w:hAnsi="Times New Roman"/>
              </w:rPr>
              <w:t>2,1</w:t>
            </w:r>
          </w:p>
        </w:tc>
      </w:tr>
      <w:tr w:rsidR="002351D5" w:rsidRPr="00834B13" w:rsidTr="00D00C25">
        <w:trPr>
          <w:trHeight w:val="111"/>
          <w:jc w:val="center"/>
        </w:trPr>
        <w:tc>
          <w:tcPr>
            <w:tcW w:w="1555"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TR10</w:t>
            </w:r>
          </w:p>
        </w:tc>
        <w:tc>
          <w:tcPr>
            <w:tcW w:w="2849" w:type="dxa"/>
            <w:noWrap/>
            <w:hideMark/>
          </w:tcPr>
          <w:p w:rsidR="006503E0" w:rsidRPr="00834B13" w:rsidRDefault="006503E0" w:rsidP="0061335A">
            <w:pPr>
              <w:pStyle w:val="AralkYok"/>
              <w:spacing w:before="60" w:after="60"/>
              <w:jc w:val="left"/>
              <w:rPr>
                <w:rFonts w:ascii="Times New Roman" w:hAnsi="Times New Roman"/>
                <w:sz w:val="24"/>
                <w:szCs w:val="24"/>
              </w:rPr>
            </w:pPr>
            <w:r w:rsidRPr="00834B13">
              <w:rPr>
                <w:rFonts w:ascii="Times New Roman" w:hAnsi="Times New Roman"/>
                <w:sz w:val="24"/>
                <w:szCs w:val="24"/>
              </w:rPr>
              <w:t>İstanbul</w:t>
            </w:r>
          </w:p>
        </w:tc>
        <w:tc>
          <w:tcPr>
            <w:tcW w:w="1403"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89,3</w:t>
            </w:r>
          </w:p>
        </w:tc>
        <w:tc>
          <w:tcPr>
            <w:tcW w:w="992" w:type="dxa"/>
          </w:tcPr>
          <w:p w:rsidR="006503E0" w:rsidRPr="00834B13" w:rsidRDefault="006503E0" w:rsidP="00970DD3">
            <w:pPr>
              <w:spacing w:before="60" w:after="60"/>
              <w:rPr>
                <w:rFonts w:ascii="Times New Roman" w:hAnsi="Times New Roman"/>
              </w:rPr>
            </w:pPr>
            <w:r w:rsidRPr="00834B13">
              <w:rPr>
                <w:rFonts w:ascii="Times New Roman" w:hAnsi="Times New Roman"/>
              </w:rPr>
              <w:t>189</w:t>
            </w:r>
          </w:p>
        </w:tc>
        <w:tc>
          <w:tcPr>
            <w:tcW w:w="1701" w:type="dxa"/>
          </w:tcPr>
          <w:p w:rsidR="006503E0" w:rsidRPr="00834B13" w:rsidRDefault="006503E0" w:rsidP="00970DD3">
            <w:pPr>
              <w:spacing w:before="60" w:after="60"/>
              <w:rPr>
                <w:rFonts w:ascii="Times New Roman" w:hAnsi="Times New Roman"/>
              </w:rPr>
            </w:pPr>
            <w:r w:rsidRPr="00834B13">
              <w:rPr>
                <w:rFonts w:ascii="Times New Roman" w:hAnsi="Times New Roman"/>
              </w:rPr>
              <w:t>7,9</w:t>
            </w:r>
          </w:p>
        </w:tc>
      </w:tr>
      <w:tr w:rsidR="002351D5" w:rsidRPr="00834B13" w:rsidTr="00D00C25">
        <w:trPr>
          <w:trHeight w:val="111"/>
          <w:jc w:val="center"/>
        </w:trPr>
        <w:tc>
          <w:tcPr>
            <w:tcW w:w="1555"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TR21</w:t>
            </w:r>
          </w:p>
        </w:tc>
        <w:tc>
          <w:tcPr>
            <w:tcW w:w="2849" w:type="dxa"/>
            <w:noWrap/>
            <w:hideMark/>
          </w:tcPr>
          <w:p w:rsidR="006503E0" w:rsidRPr="00834B13" w:rsidRDefault="006503E0" w:rsidP="0061335A">
            <w:pPr>
              <w:pStyle w:val="AralkYok"/>
              <w:spacing w:before="60" w:after="60"/>
              <w:jc w:val="left"/>
              <w:rPr>
                <w:rFonts w:ascii="Times New Roman" w:hAnsi="Times New Roman"/>
                <w:sz w:val="24"/>
                <w:szCs w:val="24"/>
              </w:rPr>
            </w:pPr>
            <w:r w:rsidRPr="00834B13">
              <w:rPr>
                <w:rFonts w:ascii="Times New Roman" w:hAnsi="Times New Roman"/>
                <w:sz w:val="24"/>
                <w:szCs w:val="24"/>
              </w:rPr>
              <w:t>Tekirdağ, Edirne, Kırklareli</w:t>
            </w:r>
          </w:p>
        </w:tc>
        <w:tc>
          <w:tcPr>
            <w:tcW w:w="1403"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90,6</w:t>
            </w:r>
          </w:p>
        </w:tc>
        <w:tc>
          <w:tcPr>
            <w:tcW w:w="992" w:type="dxa"/>
          </w:tcPr>
          <w:p w:rsidR="006503E0" w:rsidRPr="00834B13" w:rsidRDefault="006503E0" w:rsidP="00970DD3">
            <w:pPr>
              <w:spacing w:before="60" w:after="60"/>
              <w:rPr>
                <w:rFonts w:ascii="Times New Roman" w:hAnsi="Times New Roman"/>
              </w:rPr>
            </w:pPr>
            <w:r w:rsidRPr="00834B13">
              <w:rPr>
                <w:rFonts w:ascii="Times New Roman" w:hAnsi="Times New Roman"/>
              </w:rPr>
              <w:t>7</w:t>
            </w:r>
          </w:p>
        </w:tc>
        <w:tc>
          <w:tcPr>
            <w:tcW w:w="1701" w:type="dxa"/>
          </w:tcPr>
          <w:p w:rsidR="006503E0" w:rsidRPr="00834B13" w:rsidRDefault="006503E0" w:rsidP="00970DD3">
            <w:pPr>
              <w:spacing w:before="60" w:after="60"/>
              <w:rPr>
                <w:rFonts w:ascii="Times New Roman" w:hAnsi="Times New Roman"/>
              </w:rPr>
            </w:pPr>
            <w:r w:rsidRPr="00834B13">
              <w:rPr>
                <w:rFonts w:ascii="Times New Roman" w:hAnsi="Times New Roman"/>
              </w:rPr>
              <w:t>5,1</w:t>
            </w:r>
          </w:p>
        </w:tc>
      </w:tr>
      <w:tr w:rsidR="002351D5" w:rsidRPr="00834B13" w:rsidTr="00D00C25">
        <w:trPr>
          <w:trHeight w:val="111"/>
          <w:jc w:val="center"/>
        </w:trPr>
        <w:tc>
          <w:tcPr>
            <w:tcW w:w="1555"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lastRenderedPageBreak/>
              <w:t>TR22</w:t>
            </w:r>
          </w:p>
        </w:tc>
        <w:tc>
          <w:tcPr>
            <w:tcW w:w="2849"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Balıkesir, Çanakkale</w:t>
            </w:r>
          </w:p>
        </w:tc>
        <w:tc>
          <w:tcPr>
            <w:tcW w:w="1403"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91,2</w:t>
            </w:r>
          </w:p>
        </w:tc>
        <w:tc>
          <w:tcPr>
            <w:tcW w:w="992" w:type="dxa"/>
          </w:tcPr>
          <w:p w:rsidR="006503E0" w:rsidRPr="00834B13" w:rsidRDefault="006503E0" w:rsidP="00970DD3">
            <w:pPr>
              <w:spacing w:before="60" w:after="60"/>
              <w:rPr>
                <w:rFonts w:ascii="Times New Roman" w:hAnsi="Times New Roman"/>
              </w:rPr>
            </w:pPr>
            <w:r w:rsidRPr="00834B13">
              <w:rPr>
                <w:rFonts w:ascii="Times New Roman" w:hAnsi="Times New Roman"/>
              </w:rPr>
              <w:t>31</w:t>
            </w:r>
          </w:p>
        </w:tc>
        <w:tc>
          <w:tcPr>
            <w:tcW w:w="1701" w:type="dxa"/>
          </w:tcPr>
          <w:p w:rsidR="006503E0" w:rsidRPr="00834B13" w:rsidRDefault="006503E0" w:rsidP="00970DD3">
            <w:pPr>
              <w:spacing w:before="60" w:after="60"/>
              <w:rPr>
                <w:rFonts w:ascii="Times New Roman" w:hAnsi="Times New Roman"/>
              </w:rPr>
            </w:pPr>
            <w:r w:rsidRPr="00834B13">
              <w:rPr>
                <w:rFonts w:ascii="Times New Roman" w:hAnsi="Times New Roman"/>
              </w:rPr>
              <w:t>5</w:t>
            </w:r>
          </w:p>
        </w:tc>
      </w:tr>
      <w:tr w:rsidR="002351D5" w:rsidRPr="00834B13" w:rsidTr="00D00C25">
        <w:trPr>
          <w:trHeight w:val="111"/>
          <w:jc w:val="center"/>
        </w:trPr>
        <w:tc>
          <w:tcPr>
            <w:tcW w:w="1555"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TR31</w:t>
            </w:r>
          </w:p>
        </w:tc>
        <w:tc>
          <w:tcPr>
            <w:tcW w:w="2849"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İzmir</w:t>
            </w:r>
          </w:p>
        </w:tc>
        <w:tc>
          <w:tcPr>
            <w:tcW w:w="1403"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90,3</w:t>
            </w:r>
          </w:p>
        </w:tc>
        <w:tc>
          <w:tcPr>
            <w:tcW w:w="992" w:type="dxa"/>
          </w:tcPr>
          <w:p w:rsidR="006503E0" w:rsidRPr="00834B13" w:rsidRDefault="006503E0" w:rsidP="00970DD3">
            <w:pPr>
              <w:spacing w:before="60" w:after="60"/>
              <w:rPr>
                <w:rFonts w:ascii="Times New Roman" w:hAnsi="Times New Roman"/>
              </w:rPr>
            </w:pPr>
            <w:r w:rsidRPr="00834B13">
              <w:rPr>
                <w:rFonts w:ascii="Times New Roman" w:hAnsi="Times New Roman"/>
              </w:rPr>
              <w:t>60</w:t>
            </w:r>
          </w:p>
        </w:tc>
        <w:tc>
          <w:tcPr>
            <w:tcW w:w="1701" w:type="dxa"/>
          </w:tcPr>
          <w:p w:rsidR="006503E0" w:rsidRPr="00834B13" w:rsidRDefault="006503E0" w:rsidP="00970DD3">
            <w:pPr>
              <w:spacing w:before="60" w:after="60"/>
              <w:rPr>
                <w:rFonts w:ascii="Times New Roman" w:hAnsi="Times New Roman"/>
              </w:rPr>
            </w:pPr>
            <w:r w:rsidRPr="00834B13">
              <w:rPr>
                <w:rFonts w:ascii="Times New Roman" w:hAnsi="Times New Roman"/>
              </w:rPr>
              <w:t>7,8</w:t>
            </w:r>
          </w:p>
        </w:tc>
      </w:tr>
      <w:tr w:rsidR="002351D5" w:rsidRPr="00834B13" w:rsidTr="00D00C25">
        <w:trPr>
          <w:trHeight w:val="111"/>
          <w:jc w:val="center"/>
        </w:trPr>
        <w:tc>
          <w:tcPr>
            <w:tcW w:w="1555"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TR32</w:t>
            </w:r>
          </w:p>
        </w:tc>
        <w:tc>
          <w:tcPr>
            <w:tcW w:w="2849"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Aydin, Denizli, Muğla</w:t>
            </w:r>
          </w:p>
        </w:tc>
        <w:tc>
          <w:tcPr>
            <w:tcW w:w="1403"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91,3</w:t>
            </w:r>
          </w:p>
        </w:tc>
        <w:tc>
          <w:tcPr>
            <w:tcW w:w="992" w:type="dxa"/>
          </w:tcPr>
          <w:p w:rsidR="006503E0" w:rsidRPr="00834B13" w:rsidRDefault="006503E0" w:rsidP="00970DD3">
            <w:pPr>
              <w:spacing w:before="60" w:after="60"/>
              <w:rPr>
                <w:rFonts w:ascii="Times New Roman" w:hAnsi="Times New Roman"/>
              </w:rPr>
            </w:pPr>
            <w:r w:rsidRPr="00834B13">
              <w:rPr>
                <w:rFonts w:ascii="Times New Roman" w:hAnsi="Times New Roman"/>
              </w:rPr>
              <w:t>24</w:t>
            </w:r>
          </w:p>
        </w:tc>
        <w:tc>
          <w:tcPr>
            <w:tcW w:w="1701" w:type="dxa"/>
          </w:tcPr>
          <w:p w:rsidR="006503E0" w:rsidRPr="00834B13" w:rsidRDefault="006503E0" w:rsidP="00970DD3">
            <w:pPr>
              <w:spacing w:before="60" w:after="60"/>
              <w:rPr>
                <w:rFonts w:ascii="Times New Roman" w:hAnsi="Times New Roman"/>
              </w:rPr>
            </w:pPr>
            <w:r w:rsidRPr="00834B13">
              <w:rPr>
                <w:rFonts w:ascii="Times New Roman" w:hAnsi="Times New Roman"/>
              </w:rPr>
              <w:t>5,5</w:t>
            </w:r>
          </w:p>
        </w:tc>
      </w:tr>
      <w:tr w:rsidR="002351D5" w:rsidRPr="00834B13" w:rsidTr="00D00C25">
        <w:trPr>
          <w:trHeight w:val="111"/>
          <w:jc w:val="center"/>
        </w:trPr>
        <w:tc>
          <w:tcPr>
            <w:tcW w:w="1555"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TR33</w:t>
            </w:r>
          </w:p>
        </w:tc>
        <w:tc>
          <w:tcPr>
            <w:tcW w:w="2849"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Manisa, Afyon, Kütahya, Uşak</w:t>
            </w:r>
          </w:p>
        </w:tc>
        <w:tc>
          <w:tcPr>
            <w:tcW w:w="1403"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92,5</w:t>
            </w:r>
          </w:p>
        </w:tc>
        <w:tc>
          <w:tcPr>
            <w:tcW w:w="992" w:type="dxa"/>
          </w:tcPr>
          <w:p w:rsidR="006503E0" w:rsidRPr="00834B13" w:rsidRDefault="006503E0" w:rsidP="00970DD3">
            <w:pPr>
              <w:spacing w:before="60" w:after="60"/>
              <w:rPr>
                <w:rFonts w:ascii="Times New Roman" w:hAnsi="Times New Roman"/>
              </w:rPr>
            </w:pPr>
            <w:r w:rsidRPr="00834B13">
              <w:rPr>
                <w:rFonts w:ascii="Times New Roman" w:hAnsi="Times New Roman"/>
              </w:rPr>
              <w:t>16</w:t>
            </w:r>
          </w:p>
        </w:tc>
        <w:tc>
          <w:tcPr>
            <w:tcW w:w="1701" w:type="dxa"/>
          </w:tcPr>
          <w:p w:rsidR="006503E0" w:rsidRPr="00834B13" w:rsidRDefault="006503E0" w:rsidP="00970DD3">
            <w:pPr>
              <w:spacing w:before="60" w:after="60"/>
              <w:rPr>
                <w:rFonts w:ascii="Times New Roman" w:hAnsi="Times New Roman"/>
              </w:rPr>
            </w:pPr>
            <w:r w:rsidRPr="00834B13">
              <w:rPr>
                <w:rFonts w:ascii="Times New Roman" w:hAnsi="Times New Roman"/>
              </w:rPr>
              <w:t>3,4</w:t>
            </w:r>
          </w:p>
        </w:tc>
      </w:tr>
      <w:tr w:rsidR="002351D5" w:rsidRPr="00834B13" w:rsidTr="00D00C25">
        <w:trPr>
          <w:trHeight w:val="111"/>
          <w:jc w:val="center"/>
        </w:trPr>
        <w:tc>
          <w:tcPr>
            <w:tcW w:w="1555"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TR41</w:t>
            </w:r>
          </w:p>
        </w:tc>
        <w:tc>
          <w:tcPr>
            <w:tcW w:w="2849"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Bursa, Eskişehir, Bilecik</w:t>
            </w:r>
          </w:p>
        </w:tc>
        <w:tc>
          <w:tcPr>
            <w:tcW w:w="1403"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90,7</w:t>
            </w:r>
          </w:p>
        </w:tc>
        <w:tc>
          <w:tcPr>
            <w:tcW w:w="992" w:type="dxa"/>
          </w:tcPr>
          <w:p w:rsidR="006503E0" w:rsidRPr="00834B13" w:rsidRDefault="006503E0" w:rsidP="00970DD3">
            <w:pPr>
              <w:spacing w:before="60" w:after="60"/>
              <w:rPr>
                <w:rFonts w:ascii="Times New Roman" w:hAnsi="Times New Roman"/>
              </w:rPr>
            </w:pPr>
            <w:r w:rsidRPr="00834B13">
              <w:rPr>
                <w:rFonts w:ascii="Times New Roman" w:hAnsi="Times New Roman"/>
              </w:rPr>
              <w:t>28</w:t>
            </w:r>
          </w:p>
        </w:tc>
        <w:tc>
          <w:tcPr>
            <w:tcW w:w="1701" w:type="dxa"/>
          </w:tcPr>
          <w:p w:rsidR="006503E0" w:rsidRPr="00834B13" w:rsidRDefault="006503E0" w:rsidP="00970DD3">
            <w:pPr>
              <w:spacing w:before="60" w:after="60"/>
              <w:rPr>
                <w:rFonts w:ascii="Times New Roman" w:hAnsi="Times New Roman"/>
              </w:rPr>
            </w:pPr>
            <w:r w:rsidRPr="00834B13">
              <w:rPr>
                <w:rFonts w:ascii="Times New Roman" w:hAnsi="Times New Roman"/>
              </w:rPr>
              <w:t>5,4</w:t>
            </w:r>
          </w:p>
        </w:tc>
      </w:tr>
      <w:tr w:rsidR="002351D5" w:rsidRPr="00834B13" w:rsidTr="00D00C25">
        <w:trPr>
          <w:trHeight w:val="111"/>
          <w:jc w:val="center"/>
        </w:trPr>
        <w:tc>
          <w:tcPr>
            <w:tcW w:w="1555"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TR42</w:t>
            </w:r>
          </w:p>
        </w:tc>
        <w:tc>
          <w:tcPr>
            <w:tcW w:w="2849"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Kocaeli, Sakarya, Düzce, Bolu, Yalova</w:t>
            </w:r>
          </w:p>
        </w:tc>
        <w:tc>
          <w:tcPr>
            <w:tcW w:w="1403"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90,8</w:t>
            </w:r>
          </w:p>
        </w:tc>
        <w:tc>
          <w:tcPr>
            <w:tcW w:w="992" w:type="dxa"/>
          </w:tcPr>
          <w:p w:rsidR="006503E0" w:rsidRPr="00834B13" w:rsidRDefault="006503E0" w:rsidP="00970DD3">
            <w:pPr>
              <w:spacing w:before="60" w:after="60"/>
              <w:rPr>
                <w:rFonts w:ascii="Times New Roman" w:hAnsi="Times New Roman"/>
              </w:rPr>
            </w:pPr>
            <w:r w:rsidRPr="00834B13">
              <w:rPr>
                <w:rFonts w:ascii="Times New Roman" w:hAnsi="Times New Roman"/>
              </w:rPr>
              <w:t>26</w:t>
            </w:r>
          </w:p>
        </w:tc>
        <w:tc>
          <w:tcPr>
            <w:tcW w:w="1701" w:type="dxa"/>
          </w:tcPr>
          <w:p w:rsidR="006503E0" w:rsidRPr="00834B13" w:rsidRDefault="006503E0" w:rsidP="00970DD3">
            <w:pPr>
              <w:spacing w:before="60" w:after="60"/>
              <w:rPr>
                <w:rFonts w:ascii="Times New Roman" w:hAnsi="Times New Roman"/>
              </w:rPr>
            </w:pPr>
            <w:r w:rsidRPr="00834B13">
              <w:rPr>
                <w:rFonts w:ascii="Times New Roman" w:hAnsi="Times New Roman"/>
              </w:rPr>
              <w:t>4,5</w:t>
            </w:r>
          </w:p>
        </w:tc>
      </w:tr>
      <w:tr w:rsidR="002351D5" w:rsidRPr="00834B13" w:rsidTr="00D00C25">
        <w:trPr>
          <w:trHeight w:val="111"/>
          <w:jc w:val="center"/>
        </w:trPr>
        <w:tc>
          <w:tcPr>
            <w:tcW w:w="1555"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TR5</w:t>
            </w:r>
          </w:p>
        </w:tc>
        <w:tc>
          <w:tcPr>
            <w:tcW w:w="2849"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Ankara</w:t>
            </w:r>
          </w:p>
        </w:tc>
        <w:tc>
          <w:tcPr>
            <w:tcW w:w="1403"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90,9</w:t>
            </w:r>
          </w:p>
        </w:tc>
        <w:tc>
          <w:tcPr>
            <w:tcW w:w="992" w:type="dxa"/>
          </w:tcPr>
          <w:p w:rsidR="006503E0" w:rsidRPr="00834B13" w:rsidRDefault="006503E0" w:rsidP="00970DD3">
            <w:pPr>
              <w:spacing w:before="60" w:after="60"/>
              <w:rPr>
                <w:rFonts w:ascii="Times New Roman" w:hAnsi="Times New Roman"/>
              </w:rPr>
            </w:pPr>
            <w:r w:rsidRPr="00834B13">
              <w:rPr>
                <w:rFonts w:ascii="Times New Roman" w:hAnsi="Times New Roman"/>
              </w:rPr>
              <w:t>36</w:t>
            </w:r>
          </w:p>
        </w:tc>
        <w:tc>
          <w:tcPr>
            <w:tcW w:w="1701" w:type="dxa"/>
          </w:tcPr>
          <w:p w:rsidR="006503E0" w:rsidRPr="00834B13" w:rsidRDefault="006503E0" w:rsidP="00970DD3">
            <w:pPr>
              <w:spacing w:before="60" w:after="60"/>
              <w:rPr>
                <w:rFonts w:ascii="Times New Roman" w:hAnsi="Times New Roman"/>
              </w:rPr>
            </w:pPr>
            <w:r w:rsidRPr="00834B13">
              <w:rPr>
                <w:rFonts w:ascii="Times New Roman" w:hAnsi="Times New Roman"/>
              </w:rPr>
              <w:t>11,1</w:t>
            </w:r>
          </w:p>
        </w:tc>
      </w:tr>
      <w:tr w:rsidR="002351D5" w:rsidRPr="00834B13" w:rsidTr="00D00C25">
        <w:trPr>
          <w:trHeight w:val="111"/>
          <w:jc w:val="center"/>
        </w:trPr>
        <w:tc>
          <w:tcPr>
            <w:tcW w:w="1555"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TR51</w:t>
            </w:r>
          </w:p>
        </w:tc>
        <w:tc>
          <w:tcPr>
            <w:tcW w:w="2849"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Konya, Karaman</w:t>
            </w:r>
          </w:p>
        </w:tc>
        <w:tc>
          <w:tcPr>
            <w:tcW w:w="1403"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90,1</w:t>
            </w:r>
          </w:p>
        </w:tc>
        <w:tc>
          <w:tcPr>
            <w:tcW w:w="992" w:type="dxa"/>
          </w:tcPr>
          <w:p w:rsidR="006503E0" w:rsidRPr="00834B13" w:rsidRDefault="006503E0" w:rsidP="00970DD3">
            <w:pPr>
              <w:spacing w:before="60" w:after="60"/>
              <w:rPr>
                <w:rFonts w:ascii="Times New Roman" w:hAnsi="Times New Roman"/>
              </w:rPr>
            </w:pPr>
            <w:r w:rsidRPr="00834B13">
              <w:rPr>
                <w:rFonts w:ascii="Times New Roman" w:hAnsi="Times New Roman"/>
              </w:rPr>
              <w:t>7</w:t>
            </w:r>
          </w:p>
        </w:tc>
        <w:tc>
          <w:tcPr>
            <w:tcW w:w="1701" w:type="dxa"/>
          </w:tcPr>
          <w:p w:rsidR="006503E0" w:rsidRPr="00834B13" w:rsidRDefault="006503E0" w:rsidP="00970DD3">
            <w:pPr>
              <w:spacing w:before="60" w:after="60"/>
              <w:rPr>
                <w:rFonts w:ascii="Times New Roman" w:hAnsi="Times New Roman"/>
              </w:rPr>
            </w:pPr>
            <w:r w:rsidRPr="00834B13">
              <w:rPr>
                <w:rFonts w:ascii="Times New Roman" w:hAnsi="Times New Roman"/>
              </w:rPr>
              <w:t>3,9</w:t>
            </w:r>
          </w:p>
        </w:tc>
      </w:tr>
      <w:tr w:rsidR="002351D5" w:rsidRPr="00834B13" w:rsidTr="00D00C25">
        <w:trPr>
          <w:trHeight w:val="111"/>
          <w:jc w:val="center"/>
        </w:trPr>
        <w:tc>
          <w:tcPr>
            <w:tcW w:w="1555"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TR52</w:t>
            </w:r>
          </w:p>
        </w:tc>
        <w:tc>
          <w:tcPr>
            <w:tcW w:w="2849"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Antalya, Isparta, Burdur</w:t>
            </w:r>
          </w:p>
        </w:tc>
        <w:tc>
          <w:tcPr>
            <w:tcW w:w="1403"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90,1</w:t>
            </w:r>
          </w:p>
        </w:tc>
        <w:tc>
          <w:tcPr>
            <w:tcW w:w="992" w:type="dxa"/>
          </w:tcPr>
          <w:p w:rsidR="006503E0" w:rsidRPr="00834B13" w:rsidRDefault="006503E0" w:rsidP="00970DD3">
            <w:pPr>
              <w:spacing w:before="60" w:after="60"/>
              <w:rPr>
                <w:rFonts w:ascii="Times New Roman" w:hAnsi="Times New Roman"/>
              </w:rPr>
            </w:pPr>
            <w:r w:rsidRPr="00834B13">
              <w:rPr>
                <w:rFonts w:ascii="Times New Roman" w:hAnsi="Times New Roman"/>
              </w:rPr>
              <w:t>15</w:t>
            </w:r>
          </w:p>
        </w:tc>
        <w:tc>
          <w:tcPr>
            <w:tcW w:w="1701" w:type="dxa"/>
          </w:tcPr>
          <w:p w:rsidR="006503E0" w:rsidRPr="00834B13" w:rsidRDefault="006503E0" w:rsidP="00970DD3">
            <w:pPr>
              <w:spacing w:before="60" w:after="60"/>
              <w:rPr>
                <w:rFonts w:ascii="Times New Roman" w:hAnsi="Times New Roman"/>
              </w:rPr>
            </w:pPr>
            <w:r w:rsidRPr="00834B13">
              <w:rPr>
                <w:rFonts w:ascii="Times New Roman" w:hAnsi="Times New Roman"/>
              </w:rPr>
              <w:t>7,2</w:t>
            </w:r>
          </w:p>
        </w:tc>
      </w:tr>
      <w:tr w:rsidR="002351D5" w:rsidRPr="00834B13" w:rsidTr="00D00C25">
        <w:trPr>
          <w:trHeight w:val="111"/>
          <w:jc w:val="center"/>
        </w:trPr>
        <w:tc>
          <w:tcPr>
            <w:tcW w:w="1555"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TR61</w:t>
            </w:r>
          </w:p>
        </w:tc>
        <w:tc>
          <w:tcPr>
            <w:tcW w:w="2849"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Adana, Mersin</w:t>
            </w:r>
          </w:p>
        </w:tc>
        <w:tc>
          <w:tcPr>
            <w:tcW w:w="1403"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88,6</w:t>
            </w:r>
          </w:p>
        </w:tc>
        <w:tc>
          <w:tcPr>
            <w:tcW w:w="992" w:type="dxa"/>
          </w:tcPr>
          <w:p w:rsidR="006503E0" w:rsidRPr="00834B13" w:rsidRDefault="006503E0" w:rsidP="00970DD3">
            <w:pPr>
              <w:spacing w:before="60" w:after="60"/>
              <w:rPr>
                <w:rFonts w:ascii="Times New Roman" w:hAnsi="Times New Roman"/>
              </w:rPr>
            </w:pPr>
            <w:r w:rsidRPr="00834B13">
              <w:rPr>
                <w:rFonts w:ascii="Times New Roman" w:hAnsi="Times New Roman"/>
              </w:rPr>
              <w:t>24</w:t>
            </w:r>
          </w:p>
        </w:tc>
        <w:tc>
          <w:tcPr>
            <w:tcW w:w="1701" w:type="dxa"/>
          </w:tcPr>
          <w:p w:rsidR="006503E0" w:rsidRPr="00834B13" w:rsidRDefault="006503E0" w:rsidP="00970DD3">
            <w:pPr>
              <w:spacing w:before="60" w:after="60"/>
              <w:rPr>
                <w:rFonts w:ascii="Times New Roman" w:hAnsi="Times New Roman"/>
              </w:rPr>
            </w:pPr>
            <w:r w:rsidRPr="00834B13">
              <w:rPr>
                <w:rFonts w:ascii="Times New Roman" w:hAnsi="Times New Roman"/>
              </w:rPr>
              <w:t>4,9</w:t>
            </w:r>
          </w:p>
        </w:tc>
      </w:tr>
      <w:tr w:rsidR="002351D5" w:rsidRPr="00834B13" w:rsidTr="00D00C25">
        <w:trPr>
          <w:trHeight w:val="111"/>
          <w:jc w:val="center"/>
        </w:trPr>
        <w:tc>
          <w:tcPr>
            <w:tcW w:w="1555"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TR62</w:t>
            </w:r>
          </w:p>
        </w:tc>
        <w:tc>
          <w:tcPr>
            <w:tcW w:w="2849"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Hatay, Kahramanmaraş, Osmaniye</w:t>
            </w:r>
          </w:p>
        </w:tc>
        <w:tc>
          <w:tcPr>
            <w:tcW w:w="1403"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89,5</w:t>
            </w:r>
          </w:p>
        </w:tc>
        <w:tc>
          <w:tcPr>
            <w:tcW w:w="992" w:type="dxa"/>
          </w:tcPr>
          <w:p w:rsidR="006503E0" w:rsidRPr="00834B13" w:rsidRDefault="006503E0" w:rsidP="00970DD3">
            <w:pPr>
              <w:spacing w:before="60" w:after="60"/>
              <w:rPr>
                <w:rFonts w:ascii="Times New Roman" w:hAnsi="Times New Roman"/>
              </w:rPr>
            </w:pPr>
            <w:r w:rsidRPr="00834B13">
              <w:rPr>
                <w:rFonts w:ascii="Times New Roman" w:hAnsi="Times New Roman"/>
              </w:rPr>
              <w:t>21</w:t>
            </w:r>
          </w:p>
        </w:tc>
        <w:tc>
          <w:tcPr>
            <w:tcW w:w="1701" w:type="dxa"/>
          </w:tcPr>
          <w:p w:rsidR="006503E0" w:rsidRPr="00834B13" w:rsidRDefault="006503E0" w:rsidP="00970DD3">
            <w:pPr>
              <w:spacing w:before="60" w:after="60"/>
              <w:rPr>
                <w:rFonts w:ascii="Times New Roman" w:hAnsi="Times New Roman"/>
              </w:rPr>
            </w:pPr>
            <w:r w:rsidRPr="00834B13">
              <w:rPr>
                <w:rFonts w:ascii="Times New Roman" w:hAnsi="Times New Roman"/>
              </w:rPr>
              <w:t>3,5</w:t>
            </w:r>
          </w:p>
        </w:tc>
      </w:tr>
      <w:tr w:rsidR="002351D5" w:rsidRPr="00834B13" w:rsidTr="00D00C25">
        <w:trPr>
          <w:trHeight w:val="111"/>
          <w:jc w:val="center"/>
        </w:trPr>
        <w:tc>
          <w:tcPr>
            <w:tcW w:w="1555"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TR63</w:t>
            </w:r>
          </w:p>
        </w:tc>
        <w:tc>
          <w:tcPr>
            <w:tcW w:w="2849"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Kırıkkale, Aksaray, Niğde, Nevşehir, Kırşehir</w:t>
            </w:r>
          </w:p>
        </w:tc>
        <w:tc>
          <w:tcPr>
            <w:tcW w:w="1403"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89,6</w:t>
            </w:r>
          </w:p>
        </w:tc>
        <w:tc>
          <w:tcPr>
            <w:tcW w:w="992" w:type="dxa"/>
          </w:tcPr>
          <w:p w:rsidR="006503E0" w:rsidRPr="00834B13" w:rsidRDefault="006503E0" w:rsidP="00970DD3">
            <w:pPr>
              <w:spacing w:before="60" w:after="60"/>
              <w:rPr>
                <w:rFonts w:ascii="Times New Roman" w:hAnsi="Times New Roman"/>
              </w:rPr>
            </w:pPr>
            <w:r w:rsidRPr="00834B13">
              <w:rPr>
                <w:rFonts w:ascii="Times New Roman" w:hAnsi="Times New Roman"/>
              </w:rPr>
              <w:t>17</w:t>
            </w:r>
          </w:p>
        </w:tc>
        <w:tc>
          <w:tcPr>
            <w:tcW w:w="1701" w:type="dxa"/>
          </w:tcPr>
          <w:p w:rsidR="006503E0" w:rsidRPr="00834B13" w:rsidRDefault="006503E0" w:rsidP="00970DD3">
            <w:pPr>
              <w:spacing w:before="60" w:after="60"/>
              <w:rPr>
                <w:rFonts w:ascii="Times New Roman" w:hAnsi="Times New Roman"/>
              </w:rPr>
            </w:pPr>
            <w:r w:rsidRPr="00834B13">
              <w:rPr>
                <w:rFonts w:ascii="Times New Roman" w:hAnsi="Times New Roman"/>
              </w:rPr>
              <w:t>3,6</w:t>
            </w:r>
          </w:p>
        </w:tc>
      </w:tr>
      <w:tr w:rsidR="002351D5" w:rsidRPr="00834B13" w:rsidTr="00D00C25">
        <w:trPr>
          <w:trHeight w:val="111"/>
          <w:jc w:val="center"/>
        </w:trPr>
        <w:tc>
          <w:tcPr>
            <w:tcW w:w="1555"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TR71</w:t>
            </w:r>
          </w:p>
        </w:tc>
        <w:tc>
          <w:tcPr>
            <w:tcW w:w="2849"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Kayseri, Sivas, Yozgat</w:t>
            </w:r>
          </w:p>
        </w:tc>
        <w:tc>
          <w:tcPr>
            <w:tcW w:w="1403"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89,2</w:t>
            </w:r>
          </w:p>
        </w:tc>
        <w:tc>
          <w:tcPr>
            <w:tcW w:w="992" w:type="dxa"/>
          </w:tcPr>
          <w:p w:rsidR="006503E0" w:rsidRPr="00834B13" w:rsidRDefault="006503E0" w:rsidP="00970DD3">
            <w:pPr>
              <w:spacing w:before="60" w:after="60"/>
              <w:rPr>
                <w:rFonts w:ascii="Times New Roman" w:hAnsi="Times New Roman"/>
              </w:rPr>
            </w:pPr>
            <w:r w:rsidRPr="00834B13">
              <w:rPr>
                <w:rFonts w:ascii="Times New Roman" w:hAnsi="Times New Roman"/>
              </w:rPr>
              <w:t>18</w:t>
            </w:r>
          </w:p>
        </w:tc>
        <w:tc>
          <w:tcPr>
            <w:tcW w:w="1701" w:type="dxa"/>
          </w:tcPr>
          <w:p w:rsidR="006503E0" w:rsidRPr="00834B13" w:rsidRDefault="006503E0" w:rsidP="00970DD3">
            <w:pPr>
              <w:spacing w:before="60" w:after="60"/>
              <w:rPr>
                <w:rFonts w:ascii="Times New Roman" w:hAnsi="Times New Roman"/>
              </w:rPr>
            </w:pPr>
            <w:r w:rsidRPr="00834B13">
              <w:rPr>
                <w:rFonts w:ascii="Times New Roman" w:hAnsi="Times New Roman"/>
              </w:rPr>
              <w:t>3,8</w:t>
            </w:r>
          </w:p>
        </w:tc>
      </w:tr>
      <w:tr w:rsidR="002351D5" w:rsidRPr="00834B13" w:rsidTr="00D00C25">
        <w:trPr>
          <w:trHeight w:val="111"/>
          <w:jc w:val="center"/>
        </w:trPr>
        <w:tc>
          <w:tcPr>
            <w:tcW w:w="1555"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TR72</w:t>
            </w:r>
          </w:p>
        </w:tc>
        <w:tc>
          <w:tcPr>
            <w:tcW w:w="2849"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Zonguldak, Karabük, Bartın</w:t>
            </w:r>
          </w:p>
        </w:tc>
        <w:tc>
          <w:tcPr>
            <w:tcW w:w="1403"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88,9</w:t>
            </w:r>
          </w:p>
        </w:tc>
        <w:tc>
          <w:tcPr>
            <w:tcW w:w="992" w:type="dxa"/>
          </w:tcPr>
          <w:p w:rsidR="006503E0" w:rsidRPr="00834B13" w:rsidRDefault="006503E0" w:rsidP="00970DD3">
            <w:pPr>
              <w:spacing w:before="60" w:after="60"/>
              <w:rPr>
                <w:rFonts w:ascii="Times New Roman" w:hAnsi="Times New Roman"/>
              </w:rPr>
            </w:pPr>
            <w:r w:rsidRPr="00834B13">
              <w:rPr>
                <w:rFonts w:ascii="Times New Roman" w:hAnsi="Times New Roman"/>
              </w:rPr>
              <w:t>20</w:t>
            </w:r>
          </w:p>
        </w:tc>
        <w:tc>
          <w:tcPr>
            <w:tcW w:w="1701" w:type="dxa"/>
          </w:tcPr>
          <w:p w:rsidR="006503E0" w:rsidRPr="00834B13" w:rsidRDefault="006503E0" w:rsidP="00970DD3">
            <w:pPr>
              <w:spacing w:before="60" w:after="60"/>
              <w:rPr>
                <w:rFonts w:ascii="Times New Roman" w:hAnsi="Times New Roman"/>
              </w:rPr>
            </w:pPr>
            <w:r w:rsidRPr="00834B13">
              <w:rPr>
                <w:rFonts w:ascii="Times New Roman" w:hAnsi="Times New Roman"/>
              </w:rPr>
              <w:t>4</w:t>
            </w:r>
          </w:p>
        </w:tc>
      </w:tr>
      <w:tr w:rsidR="002351D5" w:rsidRPr="00834B13" w:rsidTr="00D00C25">
        <w:trPr>
          <w:trHeight w:val="111"/>
          <w:jc w:val="center"/>
        </w:trPr>
        <w:tc>
          <w:tcPr>
            <w:tcW w:w="1555"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TR81</w:t>
            </w:r>
          </w:p>
        </w:tc>
        <w:tc>
          <w:tcPr>
            <w:tcW w:w="2849"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Kastamonu, Çankırı, Sinop</w:t>
            </w:r>
          </w:p>
        </w:tc>
        <w:tc>
          <w:tcPr>
            <w:tcW w:w="1403"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88,9</w:t>
            </w:r>
          </w:p>
        </w:tc>
        <w:tc>
          <w:tcPr>
            <w:tcW w:w="992" w:type="dxa"/>
          </w:tcPr>
          <w:p w:rsidR="006503E0" w:rsidRPr="00834B13" w:rsidRDefault="006503E0" w:rsidP="00970DD3">
            <w:pPr>
              <w:spacing w:before="60" w:after="60"/>
              <w:rPr>
                <w:rFonts w:ascii="Times New Roman" w:hAnsi="Times New Roman"/>
              </w:rPr>
            </w:pPr>
            <w:r w:rsidRPr="00834B13">
              <w:rPr>
                <w:rFonts w:ascii="Times New Roman" w:hAnsi="Times New Roman"/>
              </w:rPr>
              <w:t>10</w:t>
            </w:r>
          </w:p>
        </w:tc>
        <w:tc>
          <w:tcPr>
            <w:tcW w:w="1701" w:type="dxa"/>
          </w:tcPr>
          <w:p w:rsidR="006503E0" w:rsidRPr="00834B13" w:rsidRDefault="006503E0" w:rsidP="00970DD3">
            <w:pPr>
              <w:spacing w:before="60" w:after="60"/>
              <w:rPr>
                <w:rFonts w:ascii="Times New Roman" w:hAnsi="Times New Roman"/>
              </w:rPr>
            </w:pPr>
            <w:r w:rsidRPr="00834B13">
              <w:rPr>
                <w:rFonts w:ascii="Times New Roman" w:hAnsi="Times New Roman"/>
              </w:rPr>
              <w:t>3,4</w:t>
            </w:r>
          </w:p>
        </w:tc>
      </w:tr>
      <w:tr w:rsidR="002351D5" w:rsidRPr="00834B13" w:rsidTr="00D00C25">
        <w:trPr>
          <w:trHeight w:val="111"/>
          <w:jc w:val="center"/>
        </w:trPr>
        <w:tc>
          <w:tcPr>
            <w:tcW w:w="1555"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TR82</w:t>
            </w:r>
          </w:p>
        </w:tc>
        <w:tc>
          <w:tcPr>
            <w:tcW w:w="2849"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Samsun, Tokat, Çorum, Amasya</w:t>
            </w:r>
          </w:p>
        </w:tc>
        <w:tc>
          <w:tcPr>
            <w:tcW w:w="1403"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89,4</w:t>
            </w:r>
          </w:p>
        </w:tc>
        <w:tc>
          <w:tcPr>
            <w:tcW w:w="992" w:type="dxa"/>
          </w:tcPr>
          <w:p w:rsidR="006503E0" w:rsidRPr="00834B13" w:rsidRDefault="006503E0" w:rsidP="00970DD3">
            <w:pPr>
              <w:spacing w:before="60" w:after="60"/>
              <w:rPr>
                <w:rFonts w:ascii="Times New Roman" w:hAnsi="Times New Roman"/>
              </w:rPr>
            </w:pPr>
            <w:r w:rsidRPr="00834B13">
              <w:rPr>
                <w:rFonts w:ascii="Times New Roman" w:hAnsi="Times New Roman"/>
              </w:rPr>
              <w:t>13</w:t>
            </w:r>
          </w:p>
        </w:tc>
        <w:tc>
          <w:tcPr>
            <w:tcW w:w="1701" w:type="dxa"/>
          </w:tcPr>
          <w:p w:rsidR="006503E0" w:rsidRPr="00834B13" w:rsidRDefault="006503E0" w:rsidP="00970DD3">
            <w:pPr>
              <w:spacing w:before="60" w:after="60"/>
              <w:rPr>
                <w:rFonts w:ascii="Times New Roman" w:hAnsi="Times New Roman"/>
              </w:rPr>
            </w:pPr>
            <w:r w:rsidRPr="00834B13">
              <w:rPr>
                <w:rFonts w:ascii="Times New Roman" w:hAnsi="Times New Roman"/>
              </w:rPr>
              <w:t>3,6</w:t>
            </w:r>
          </w:p>
        </w:tc>
      </w:tr>
      <w:tr w:rsidR="002351D5" w:rsidRPr="00834B13" w:rsidTr="00D00C25">
        <w:trPr>
          <w:trHeight w:val="111"/>
          <w:jc w:val="center"/>
        </w:trPr>
        <w:tc>
          <w:tcPr>
            <w:tcW w:w="1555"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TR90</w:t>
            </w:r>
          </w:p>
        </w:tc>
        <w:tc>
          <w:tcPr>
            <w:tcW w:w="2849"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Trabzon, Ordu, Giresun, Rize, Artvin, Gümüşhane</w:t>
            </w:r>
          </w:p>
        </w:tc>
        <w:tc>
          <w:tcPr>
            <w:tcW w:w="1403"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86,5</w:t>
            </w:r>
          </w:p>
        </w:tc>
        <w:tc>
          <w:tcPr>
            <w:tcW w:w="992" w:type="dxa"/>
          </w:tcPr>
          <w:p w:rsidR="006503E0" w:rsidRPr="00834B13" w:rsidRDefault="006503E0" w:rsidP="00970DD3">
            <w:pPr>
              <w:spacing w:before="60" w:after="60"/>
              <w:rPr>
                <w:rFonts w:ascii="Times New Roman" w:hAnsi="Times New Roman"/>
              </w:rPr>
            </w:pPr>
            <w:r w:rsidRPr="00834B13">
              <w:rPr>
                <w:rFonts w:ascii="Times New Roman" w:hAnsi="Times New Roman"/>
              </w:rPr>
              <w:t>31</w:t>
            </w:r>
          </w:p>
        </w:tc>
        <w:tc>
          <w:tcPr>
            <w:tcW w:w="1701" w:type="dxa"/>
          </w:tcPr>
          <w:p w:rsidR="006503E0" w:rsidRPr="00834B13" w:rsidRDefault="006503E0" w:rsidP="00970DD3">
            <w:pPr>
              <w:spacing w:before="60" w:after="60"/>
              <w:rPr>
                <w:rFonts w:ascii="Times New Roman" w:hAnsi="Times New Roman"/>
              </w:rPr>
            </w:pPr>
            <w:r w:rsidRPr="00834B13">
              <w:rPr>
                <w:rFonts w:ascii="Times New Roman" w:hAnsi="Times New Roman"/>
              </w:rPr>
              <w:t>4</w:t>
            </w:r>
          </w:p>
        </w:tc>
      </w:tr>
    </w:tbl>
    <w:p w:rsidR="006503E0" w:rsidRPr="00F028AC" w:rsidRDefault="00F028AC" w:rsidP="00F028AC">
      <w:pPr>
        <w:spacing w:after="120"/>
        <w:rPr>
          <w:rFonts w:ascii="Times New Roman" w:hAnsi="Times New Roman"/>
          <w:i/>
          <w:sz w:val="22"/>
          <w:szCs w:val="22"/>
        </w:rPr>
      </w:pPr>
      <w:r>
        <w:rPr>
          <w:rFonts w:ascii="Times New Roman" w:hAnsi="Times New Roman"/>
          <w:i/>
          <w:sz w:val="22"/>
          <w:szCs w:val="22"/>
        </w:rPr>
        <w:t xml:space="preserve">     </w:t>
      </w:r>
      <w:r w:rsidR="006503E0" w:rsidRPr="00B839B1">
        <w:rPr>
          <w:rFonts w:ascii="Times New Roman" w:hAnsi="Times New Roman"/>
          <w:b/>
          <w:i/>
          <w:sz w:val="22"/>
          <w:szCs w:val="22"/>
        </w:rPr>
        <w:t>Not:</w:t>
      </w:r>
      <w:r w:rsidR="006503E0" w:rsidRPr="00F028AC">
        <w:rPr>
          <w:rFonts w:ascii="Times New Roman" w:hAnsi="Times New Roman"/>
          <w:i/>
          <w:sz w:val="22"/>
          <w:szCs w:val="22"/>
        </w:rPr>
        <w:t xml:space="preserve"> 2010 yılından itibaren turnelere ait bilgiler</w:t>
      </w:r>
      <w:r w:rsidR="00D229F3">
        <w:rPr>
          <w:rFonts w:ascii="Times New Roman" w:hAnsi="Times New Roman"/>
          <w:i/>
          <w:sz w:val="22"/>
          <w:szCs w:val="22"/>
        </w:rPr>
        <w:t xml:space="preserve"> </w:t>
      </w:r>
      <w:r w:rsidR="006503E0" w:rsidRPr="00F028AC">
        <w:rPr>
          <w:rFonts w:ascii="Times New Roman" w:hAnsi="Times New Roman"/>
          <w:i/>
          <w:sz w:val="22"/>
          <w:szCs w:val="22"/>
        </w:rPr>
        <w:t>de tabloya dâhil edilmiştir. Yıl olarak verilen</w:t>
      </w:r>
      <w:r>
        <w:rPr>
          <w:rFonts w:ascii="Times New Roman" w:hAnsi="Times New Roman"/>
          <w:i/>
          <w:sz w:val="22"/>
          <w:szCs w:val="22"/>
        </w:rPr>
        <w:t xml:space="preserve"> </w:t>
      </w:r>
      <w:r w:rsidR="006503E0" w:rsidRPr="00F028AC">
        <w:rPr>
          <w:rFonts w:ascii="Times New Roman" w:hAnsi="Times New Roman"/>
          <w:i/>
          <w:sz w:val="22"/>
          <w:szCs w:val="22"/>
        </w:rPr>
        <w:t xml:space="preserve">bilgi </w:t>
      </w:r>
      <w:r>
        <w:rPr>
          <w:rFonts w:ascii="Times New Roman" w:hAnsi="Times New Roman"/>
          <w:i/>
          <w:sz w:val="22"/>
          <w:szCs w:val="22"/>
        </w:rPr>
        <w:t xml:space="preserve">             </w:t>
      </w:r>
      <w:r w:rsidR="006503E0" w:rsidRPr="00F028AC">
        <w:rPr>
          <w:rFonts w:ascii="Times New Roman" w:hAnsi="Times New Roman"/>
          <w:i/>
          <w:sz w:val="22"/>
          <w:szCs w:val="22"/>
        </w:rPr>
        <w:t xml:space="preserve">sezon yılıdır. </w:t>
      </w:r>
    </w:p>
    <w:p w:rsidR="006503E0" w:rsidRPr="00834B13" w:rsidRDefault="006503E0" w:rsidP="00B2300F">
      <w:pPr>
        <w:spacing w:before="60" w:after="60"/>
        <w:rPr>
          <w:rFonts w:ascii="Times New Roman" w:hAnsi="Times New Roman"/>
        </w:rPr>
      </w:pPr>
      <w:r w:rsidRPr="00834B13">
        <w:rPr>
          <w:rFonts w:ascii="Times New Roman" w:hAnsi="Times New Roman"/>
        </w:rPr>
        <w:t xml:space="preserve">Seçim katılım oranlarına bakıldığında düzey </w:t>
      </w:r>
      <w:r w:rsidR="00BD3529" w:rsidRPr="00834B13">
        <w:rPr>
          <w:rFonts w:ascii="Times New Roman" w:hAnsi="Times New Roman"/>
        </w:rPr>
        <w:t>2’ye</w:t>
      </w:r>
      <w:r w:rsidRPr="00834B13">
        <w:rPr>
          <w:rFonts w:ascii="Times New Roman" w:hAnsi="Times New Roman"/>
        </w:rPr>
        <w:t xml:space="preserve"> göre TR33 (Manisa, Afyon, Kütahya, Uşak) 92,5 ve TR22 (Balıkesir, Çanakkale) 91,2 oranında en yüksek bölgelerdir. Diğer taraftan TRB2 (Van, Muş, Bitlis, Hakkâri) 82 TRA2 (Ağrı, Kars, Iğdır, Ardahan) 80,8 ile katılımı en düşük olan bölgelerdir. </w:t>
      </w:r>
    </w:p>
    <w:p w:rsidR="006503E0" w:rsidRPr="00834B13" w:rsidRDefault="006503E0" w:rsidP="00B2300F">
      <w:pPr>
        <w:spacing w:before="60" w:after="60"/>
        <w:rPr>
          <w:rFonts w:ascii="Times New Roman" w:hAnsi="Times New Roman"/>
        </w:rPr>
      </w:pPr>
      <w:r w:rsidRPr="00834B13">
        <w:rPr>
          <w:rFonts w:ascii="Times New Roman" w:hAnsi="Times New Roman"/>
        </w:rPr>
        <w:t xml:space="preserve">Türkiye’de düzey 2 bölgelere göre tiyatro sayısına bakıldığında 189 adet ile TR10 (İstanbul) en çok tiyatro sayısına sahip iken 60 adet ile TR31 İzmir onu takip etmektedir. Diğer taraftan TRC1 (Gaziantep, Adıyaman, Kilis) 5 adet, TRA1 (Erzurum, Erzincan, Bayburt) ve TRC2 (Şanlıurfa, Diyarbakır) 6 adet ile en az tiyatro sayısına sahip bölge özelliğini göstermektedir. </w:t>
      </w:r>
    </w:p>
    <w:p w:rsidR="006503E0" w:rsidRPr="00834B13" w:rsidRDefault="006503E0" w:rsidP="00B2300F">
      <w:pPr>
        <w:spacing w:before="60" w:after="60"/>
        <w:rPr>
          <w:rFonts w:ascii="Times New Roman" w:hAnsi="Times New Roman"/>
        </w:rPr>
      </w:pPr>
      <w:r w:rsidRPr="00834B13">
        <w:rPr>
          <w:rFonts w:ascii="Times New Roman" w:hAnsi="Times New Roman"/>
        </w:rPr>
        <w:t>Türkiye’deki yükseköğretim/fakülte mezun sayısı açısından TR51 (Ankara) 11,1 ve TR10 (İstanbul) 7,9 ve TR31 (İzmir) 7,8 ile en yüksek orana sahip iken TRC3 (Mardin, Batman, Şırnak, Siirt) 2,1 ve TRB2 (Van, Muş, Bitlis, Hakkâri) en düşün orana sahip bölgelerdir.</w:t>
      </w:r>
    </w:p>
    <w:p w:rsidR="006503E0" w:rsidRPr="00834B13" w:rsidRDefault="006503E0" w:rsidP="006503E0">
      <w:pPr>
        <w:spacing w:before="60" w:after="60"/>
        <w:ind w:firstLine="284"/>
        <w:rPr>
          <w:rFonts w:ascii="Times New Roman" w:hAnsi="Times New Roman"/>
        </w:rPr>
      </w:pPr>
    </w:p>
    <w:p w:rsidR="006503E0" w:rsidRPr="00834B13" w:rsidRDefault="00666441" w:rsidP="006503E0">
      <w:pPr>
        <w:spacing w:before="60" w:after="60"/>
        <w:ind w:firstLine="284"/>
        <w:rPr>
          <w:rFonts w:ascii="Times New Roman" w:hAnsi="Times New Roman"/>
          <w:b/>
          <w:bCs/>
        </w:rPr>
      </w:pPr>
      <w:r w:rsidRPr="00834B13">
        <w:rPr>
          <w:rFonts w:ascii="Times New Roman" w:hAnsi="Times New Roman"/>
          <w:b/>
          <w:bCs/>
        </w:rPr>
        <w:t>4.2. Araştırma Bulguları</w:t>
      </w:r>
    </w:p>
    <w:p w:rsidR="006503E0" w:rsidRPr="00834B13" w:rsidRDefault="006503E0" w:rsidP="00E97099">
      <w:pPr>
        <w:spacing w:before="60" w:after="60"/>
        <w:rPr>
          <w:rFonts w:ascii="Times New Roman" w:hAnsi="Times New Roman"/>
        </w:rPr>
      </w:pPr>
      <w:r w:rsidRPr="00834B13">
        <w:rPr>
          <w:rFonts w:ascii="Times New Roman" w:hAnsi="Times New Roman"/>
        </w:rPr>
        <w:lastRenderedPageBreak/>
        <w:t>Araştırmamızda kullanılan değişkenlere ait tanımlayıcı istatistiksel değerler hesaplanmıştır. Özdeğer istatistiği 1’den</w:t>
      </w:r>
      <w:r w:rsidR="00F028AC">
        <w:rPr>
          <w:rFonts w:ascii="Times New Roman" w:hAnsi="Times New Roman"/>
        </w:rPr>
        <w:t xml:space="preserve"> büyük olan 2 değer vardır. 1. f</w:t>
      </w:r>
      <w:r w:rsidRPr="00834B13">
        <w:rPr>
          <w:rFonts w:ascii="Times New Roman" w:hAnsi="Times New Roman"/>
        </w:rPr>
        <w:t>aktör varyansının %</w:t>
      </w:r>
      <w:r w:rsidR="00F028AC">
        <w:rPr>
          <w:rFonts w:ascii="Times New Roman" w:hAnsi="Times New Roman"/>
        </w:rPr>
        <w:t xml:space="preserve"> </w:t>
      </w:r>
      <w:r w:rsidRPr="00834B13">
        <w:rPr>
          <w:rFonts w:ascii="Times New Roman" w:hAnsi="Times New Roman"/>
        </w:rPr>
        <w:t>53,697’</w:t>
      </w:r>
      <w:r w:rsidR="00F028AC">
        <w:rPr>
          <w:rFonts w:ascii="Times New Roman" w:hAnsi="Times New Roman"/>
        </w:rPr>
        <w:t>s</w:t>
      </w:r>
      <w:r w:rsidRPr="00834B13">
        <w:rPr>
          <w:rFonts w:ascii="Times New Roman" w:hAnsi="Times New Roman"/>
        </w:rPr>
        <w:t>ini, 2.faktör varyansının %</w:t>
      </w:r>
      <w:r w:rsidR="00F028AC">
        <w:rPr>
          <w:rFonts w:ascii="Times New Roman" w:hAnsi="Times New Roman"/>
        </w:rPr>
        <w:t xml:space="preserve"> 25,568’</w:t>
      </w:r>
      <w:r w:rsidRPr="00834B13">
        <w:rPr>
          <w:rFonts w:ascii="Times New Roman" w:hAnsi="Times New Roman"/>
        </w:rPr>
        <w:t xml:space="preserve">ini açıklamaktadır. </w:t>
      </w:r>
    </w:p>
    <w:p w:rsidR="006503E0" w:rsidRPr="00834B13" w:rsidRDefault="00531B89" w:rsidP="00F028AC">
      <w:pPr>
        <w:spacing w:before="60" w:after="60"/>
        <w:rPr>
          <w:rFonts w:ascii="Times New Roman" w:hAnsi="Times New Roman"/>
        </w:rPr>
      </w:pPr>
      <w:r>
        <w:rPr>
          <w:rFonts w:ascii="Times New Roman" w:hAnsi="Times New Roman"/>
        </w:rPr>
        <w:t>FAC1_2 * 0,</w:t>
      </w:r>
      <w:r w:rsidR="009925C7">
        <w:rPr>
          <w:rFonts w:ascii="Times New Roman" w:hAnsi="Times New Roman"/>
        </w:rPr>
        <w:t>53697 + FAC2_2 * 0,</w:t>
      </w:r>
      <w:r w:rsidR="006503E0" w:rsidRPr="00834B13">
        <w:rPr>
          <w:rFonts w:ascii="Times New Roman" w:hAnsi="Times New Roman"/>
        </w:rPr>
        <w:t>25568 şeklin</w:t>
      </w:r>
      <w:r w:rsidR="009925C7">
        <w:rPr>
          <w:rFonts w:ascii="Times New Roman" w:hAnsi="Times New Roman"/>
        </w:rPr>
        <w:t>de olup birinci faktör etkisi 0,</w:t>
      </w:r>
      <w:r w:rsidR="006503E0" w:rsidRPr="00834B13">
        <w:rPr>
          <w:rFonts w:ascii="Times New Roman" w:hAnsi="Times New Roman"/>
        </w:rPr>
        <w:t>53697 yani yaklaşık o</w:t>
      </w:r>
      <w:r w:rsidR="00F028AC">
        <w:rPr>
          <w:rFonts w:ascii="Times New Roman" w:hAnsi="Times New Roman"/>
        </w:rPr>
        <w:t>larak  % 53 etkilidir. 1. ve 2. f</w:t>
      </w:r>
      <w:r w:rsidR="006503E0" w:rsidRPr="00834B13">
        <w:rPr>
          <w:rFonts w:ascii="Times New Roman" w:hAnsi="Times New Roman"/>
        </w:rPr>
        <w:t>aktörlerin toplamı %</w:t>
      </w:r>
      <w:r w:rsidR="009925C7">
        <w:rPr>
          <w:rFonts w:ascii="Times New Roman" w:hAnsi="Times New Roman"/>
        </w:rPr>
        <w:t xml:space="preserve"> </w:t>
      </w:r>
      <w:r w:rsidR="006503E0" w:rsidRPr="00834B13">
        <w:rPr>
          <w:rFonts w:ascii="Times New Roman" w:hAnsi="Times New Roman"/>
        </w:rPr>
        <w:t>79,265’ini açıklamaktadır.</w:t>
      </w:r>
    </w:p>
    <w:p w:rsidR="006503E0" w:rsidRPr="00834B13" w:rsidRDefault="006503E0" w:rsidP="006503E0">
      <w:pPr>
        <w:spacing w:before="60" w:after="60"/>
        <w:ind w:firstLine="284"/>
        <w:rPr>
          <w:rFonts w:ascii="Times New Roman" w:hAnsi="Times New Roman"/>
        </w:rPr>
      </w:pPr>
    </w:p>
    <w:p w:rsidR="006503E0" w:rsidRPr="00F028AC" w:rsidRDefault="00F028AC" w:rsidP="00F028AC">
      <w:pPr>
        <w:spacing w:after="120"/>
        <w:ind w:firstLine="284"/>
        <w:jc w:val="center"/>
        <w:rPr>
          <w:rFonts w:ascii="Times New Roman" w:hAnsi="Times New Roman"/>
          <w:b/>
        </w:rPr>
      </w:pPr>
      <w:r w:rsidRPr="00F028AC">
        <w:rPr>
          <w:rFonts w:ascii="Times New Roman" w:hAnsi="Times New Roman"/>
          <w:b/>
        </w:rPr>
        <w:t>Çizelge</w:t>
      </w:r>
      <w:r w:rsidR="00E97099" w:rsidRPr="00F028AC">
        <w:rPr>
          <w:rFonts w:ascii="Times New Roman" w:hAnsi="Times New Roman"/>
          <w:b/>
        </w:rPr>
        <w:t xml:space="preserve"> 5</w:t>
      </w:r>
      <w:r w:rsidR="006503E0" w:rsidRPr="00F028AC">
        <w:rPr>
          <w:rFonts w:ascii="Times New Roman" w:hAnsi="Times New Roman"/>
          <w:b/>
        </w:rPr>
        <w:t>. Temel Bileşenler Yük Matrisi</w:t>
      </w:r>
    </w:p>
    <w:tbl>
      <w:tblPr>
        <w:tblStyle w:val="TabloKlavuzu"/>
        <w:tblW w:w="4862" w:type="dxa"/>
        <w:jc w:val="center"/>
        <w:tblLook w:val="04A0" w:firstRow="1" w:lastRow="0" w:firstColumn="1" w:lastColumn="0" w:noHBand="0" w:noVBand="1"/>
      </w:tblPr>
      <w:tblGrid>
        <w:gridCol w:w="3201"/>
        <w:gridCol w:w="789"/>
        <w:gridCol w:w="872"/>
      </w:tblGrid>
      <w:tr w:rsidR="002351D5" w:rsidRPr="00834B13" w:rsidTr="00970DD3">
        <w:trPr>
          <w:trHeight w:val="284"/>
          <w:jc w:val="center"/>
        </w:trPr>
        <w:tc>
          <w:tcPr>
            <w:tcW w:w="0" w:type="auto"/>
            <w:vMerge w:val="restart"/>
          </w:tcPr>
          <w:p w:rsidR="006503E0" w:rsidRPr="00834B13" w:rsidRDefault="006503E0" w:rsidP="00970DD3">
            <w:pPr>
              <w:pStyle w:val="AralkYok"/>
              <w:spacing w:before="60" w:after="60"/>
              <w:rPr>
                <w:rFonts w:ascii="Times New Roman" w:hAnsi="Times New Roman"/>
                <w:sz w:val="24"/>
                <w:szCs w:val="24"/>
              </w:rPr>
            </w:pPr>
          </w:p>
        </w:tc>
        <w:tc>
          <w:tcPr>
            <w:tcW w:w="0" w:type="auto"/>
            <w:gridSpan w:val="2"/>
          </w:tcPr>
          <w:p w:rsidR="006503E0" w:rsidRPr="00834B13" w:rsidRDefault="006503E0" w:rsidP="00970DD3">
            <w:pPr>
              <w:pStyle w:val="AralkYok"/>
              <w:spacing w:before="60" w:after="60"/>
              <w:rPr>
                <w:rFonts w:ascii="Times New Roman" w:hAnsi="Times New Roman"/>
                <w:b/>
                <w:sz w:val="24"/>
                <w:szCs w:val="24"/>
              </w:rPr>
            </w:pPr>
            <w:r w:rsidRPr="00834B13">
              <w:rPr>
                <w:rFonts w:ascii="Times New Roman" w:hAnsi="Times New Roman"/>
                <w:b/>
                <w:sz w:val="24"/>
                <w:szCs w:val="24"/>
              </w:rPr>
              <w:t>Bileşen</w:t>
            </w:r>
          </w:p>
        </w:tc>
      </w:tr>
      <w:tr w:rsidR="002351D5" w:rsidRPr="00834B13" w:rsidTr="00970DD3">
        <w:trPr>
          <w:trHeight w:val="296"/>
          <w:jc w:val="center"/>
        </w:trPr>
        <w:tc>
          <w:tcPr>
            <w:tcW w:w="0" w:type="auto"/>
            <w:vMerge/>
          </w:tcPr>
          <w:p w:rsidR="006503E0" w:rsidRPr="00834B13" w:rsidRDefault="006503E0" w:rsidP="00970DD3">
            <w:pPr>
              <w:pStyle w:val="AralkYok"/>
              <w:spacing w:before="60" w:after="60"/>
              <w:rPr>
                <w:rFonts w:ascii="Times New Roman" w:hAnsi="Times New Roman"/>
                <w:sz w:val="24"/>
                <w:szCs w:val="24"/>
              </w:rPr>
            </w:pPr>
          </w:p>
        </w:tc>
        <w:tc>
          <w:tcPr>
            <w:tcW w:w="0" w:type="auto"/>
          </w:tcPr>
          <w:p w:rsidR="006503E0" w:rsidRPr="00834B13" w:rsidRDefault="006503E0" w:rsidP="00970DD3">
            <w:pPr>
              <w:pStyle w:val="AralkYok"/>
              <w:spacing w:before="60" w:after="60"/>
              <w:rPr>
                <w:rFonts w:ascii="Times New Roman" w:hAnsi="Times New Roman"/>
                <w:b/>
                <w:sz w:val="24"/>
                <w:szCs w:val="24"/>
              </w:rPr>
            </w:pPr>
            <w:r w:rsidRPr="00834B13">
              <w:rPr>
                <w:rFonts w:ascii="Times New Roman" w:hAnsi="Times New Roman"/>
                <w:b/>
                <w:sz w:val="24"/>
                <w:szCs w:val="24"/>
              </w:rPr>
              <w:t>1</w:t>
            </w:r>
          </w:p>
        </w:tc>
        <w:tc>
          <w:tcPr>
            <w:tcW w:w="0" w:type="auto"/>
          </w:tcPr>
          <w:p w:rsidR="006503E0" w:rsidRPr="00834B13" w:rsidRDefault="006503E0" w:rsidP="00970DD3">
            <w:pPr>
              <w:pStyle w:val="AralkYok"/>
              <w:spacing w:before="60" w:after="60"/>
              <w:rPr>
                <w:rFonts w:ascii="Times New Roman" w:hAnsi="Times New Roman"/>
                <w:b/>
                <w:sz w:val="24"/>
                <w:szCs w:val="24"/>
              </w:rPr>
            </w:pPr>
            <w:r w:rsidRPr="00834B13">
              <w:rPr>
                <w:rFonts w:ascii="Times New Roman" w:hAnsi="Times New Roman"/>
                <w:b/>
                <w:sz w:val="24"/>
                <w:szCs w:val="24"/>
              </w:rPr>
              <w:t>2</w:t>
            </w:r>
          </w:p>
        </w:tc>
      </w:tr>
      <w:tr w:rsidR="002351D5" w:rsidRPr="00834B13" w:rsidTr="00970DD3">
        <w:trPr>
          <w:trHeight w:val="284"/>
          <w:jc w:val="center"/>
        </w:trPr>
        <w:tc>
          <w:tcPr>
            <w:tcW w:w="0" w:type="auto"/>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 xml:space="preserve">Kaba </w:t>
            </w:r>
            <w:r w:rsidR="00F028AC" w:rsidRPr="00834B13">
              <w:rPr>
                <w:rFonts w:ascii="Times New Roman" w:hAnsi="Times New Roman"/>
                <w:sz w:val="24"/>
                <w:szCs w:val="24"/>
              </w:rPr>
              <w:t xml:space="preserve">Boşanma Hızı </w:t>
            </w:r>
          </w:p>
        </w:tc>
        <w:tc>
          <w:tcPr>
            <w:tcW w:w="0" w:type="auto"/>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0,936</w:t>
            </w:r>
          </w:p>
        </w:tc>
        <w:tc>
          <w:tcPr>
            <w:tcW w:w="0" w:type="auto"/>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0,90</w:t>
            </w:r>
          </w:p>
        </w:tc>
      </w:tr>
      <w:tr w:rsidR="002351D5" w:rsidRPr="00834B13" w:rsidTr="00970DD3">
        <w:trPr>
          <w:trHeight w:val="284"/>
          <w:jc w:val="center"/>
        </w:trPr>
        <w:tc>
          <w:tcPr>
            <w:tcW w:w="0" w:type="auto"/>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 xml:space="preserve">Seçim </w:t>
            </w:r>
            <w:r w:rsidR="00F028AC" w:rsidRPr="00834B13">
              <w:rPr>
                <w:rFonts w:ascii="Times New Roman" w:hAnsi="Times New Roman"/>
                <w:sz w:val="24"/>
                <w:szCs w:val="24"/>
              </w:rPr>
              <w:t>Katılım Oranı</w:t>
            </w:r>
          </w:p>
        </w:tc>
        <w:tc>
          <w:tcPr>
            <w:tcW w:w="0" w:type="auto"/>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0,861</w:t>
            </w:r>
          </w:p>
        </w:tc>
        <w:tc>
          <w:tcPr>
            <w:tcW w:w="0" w:type="auto"/>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0,325</w:t>
            </w:r>
          </w:p>
        </w:tc>
      </w:tr>
      <w:tr w:rsidR="002351D5" w:rsidRPr="00834B13" w:rsidTr="00970DD3">
        <w:trPr>
          <w:trHeight w:val="284"/>
          <w:jc w:val="center"/>
        </w:trPr>
        <w:tc>
          <w:tcPr>
            <w:tcW w:w="0" w:type="auto"/>
          </w:tcPr>
          <w:p w:rsidR="006503E0" w:rsidRPr="00834B13" w:rsidRDefault="00F028AC" w:rsidP="00970DD3">
            <w:pPr>
              <w:pStyle w:val="AralkYok"/>
              <w:spacing w:before="60" w:after="60"/>
              <w:rPr>
                <w:rFonts w:ascii="Times New Roman" w:hAnsi="Times New Roman"/>
                <w:sz w:val="24"/>
                <w:szCs w:val="24"/>
              </w:rPr>
            </w:pPr>
            <w:r>
              <w:rPr>
                <w:rFonts w:ascii="Times New Roman" w:hAnsi="Times New Roman"/>
                <w:sz w:val="24"/>
                <w:szCs w:val="24"/>
              </w:rPr>
              <w:t>Göç H</w:t>
            </w:r>
            <w:r w:rsidR="006503E0" w:rsidRPr="00834B13">
              <w:rPr>
                <w:rFonts w:ascii="Times New Roman" w:hAnsi="Times New Roman"/>
                <w:sz w:val="24"/>
                <w:szCs w:val="24"/>
              </w:rPr>
              <w:t>ızı</w:t>
            </w:r>
          </w:p>
        </w:tc>
        <w:tc>
          <w:tcPr>
            <w:tcW w:w="0" w:type="auto"/>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0,859</w:t>
            </w:r>
          </w:p>
        </w:tc>
        <w:tc>
          <w:tcPr>
            <w:tcW w:w="0" w:type="auto"/>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0,197</w:t>
            </w:r>
          </w:p>
        </w:tc>
      </w:tr>
      <w:tr w:rsidR="002351D5" w:rsidRPr="00834B13" w:rsidTr="00970DD3">
        <w:trPr>
          <w:trHeight w:val="284"/>
          <w:jc w:val="center"/>
        </w:trPr>
        <w:tc>
          <w:tcPr>
            <w:tcW w:w="0" w:type="auto"/>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 xml:space="preserve">Yükseköğretim </w:t>
            </w:r>
            <w:r w:rsidR="00F028AC" w:rsidRPr="00834B13">
              <w:rPr>
                <w:rFonts w:ascii="Times New Roman" w:hAnsi="Times New Roman"/>
                <w:sz w:val="24"/>
                <w:szCs w:val="24"/>
              </w:rPr>
              <w:t>Mezun Sayısı</w:t>
            </w:r>
          </w:p>
        </w:tc>
        <w:tc>
          <w:tcPr>
            <w:tcW w:w="0" w:type="auto"/>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0,856</w:t>
            </w:r>
          </w:p>
        </w:tc>
        <w:tc>
          <w:tcPr>
            <w:tcW w:w="0" w:type="auto"/>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-0,261</w:t>
            </w:r>
          </w:p>
        </w:tc>
      </w:tr>
      <w:tr w:rsidR="002351D5" w:rsidRPr="00834B13" w:rsidTr="00970DD3">
        <w:trPr>
          <w:trHeight w:val="284"/>
          <w:jc w:val="center"/>
        </w:trPr>
        <w:tc>
          <w:tcPr>
            <w:tcW w:w="0" w:type="auto"/>
          </w:tcPr>
          <w:p w:rsidR="006503E0" w:rsidRPr="00834B13" w:rsidRDefault="00F028AC" w:rsidP="00970DD3">
            <w:pPr>
              <w:pStyle w:val="AralkYok"/>
              <w:spacing w:before="60" w:after="60"/>
              <w:rPr>
                <w:rFonts w:ascii="Times New Roman" w:hAnsi="Times New Roman"/>
                <w:sz w:val="24"/>
                <w:szCs w:val="24"/>
              </w:rPr>
            </w:pPr>
            <w:r>
              <w:rPr>
                <w:rFonts w:ascii="Times New Roman" w:hAnsi="Times New Roman"/>
                <w:sz w:val="24"/>
                <w:szCs w:val="24"/>
              </w:rPr>
              <w:t>İntihar S</w:t>
            </w:r>
            <w:r w:rsidR="006503E0" w:rsidRPr="00834B13">
              <w:rPr>
                <w:rFonts w:ascii="Times New Roman" w:hAnsi="Times New Roman"/>
                <w:sz w:val="24"/>
                <w:szCs w:val="24"/>
              </w:rPr>
              <w:t>ayısı</w:t>
            </w:r>
          </w:p>
        </w:tc>
        <w:tc>
          <w:tcPr>
            <w:tcW w:w="0" w:type="auto"/>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0,021</w:t>
            </w:r>
          </w:p>
        </w:tc>
        <w:tc>
          <w:tcPr>
            <w:tcW w:w="0" w:type="auto"/>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0,861</w:t>
            </w:r>
          </w:p>
        </w:tc>
      </w:tr>
      <w:tr w:rsidR="006503E0" w:rsidRPr="00834B13" w:rsidTr="00970DD3">
        <w:trPr>
          <w:trHeight w:val="284"/>
          <w:jc w:val="center"/>
        </w:trPr>
        <w:tc>
          <w:tcPr>
            <w:tcW w:w="0" w:type="auto"/>
          </w:tcPr>
          <w:p w:rsidR="006503E0" w:rsidRPr="00834B13" w:rsidRDefault="00F028AC" w:rsidP="00970DD3">
            <w:pPr>
              <w:pStyle w:val="AralkYok"/>
              <w:spacing w:before="60" w:after="60"/>
              <w:rPr>
                <w:rFonts w:ascii="Times New Roman" w:hAnsi="Times New Roman"/>
                <w:sz w:val="24"/>
                <w:szCs w:val="24"/>
              </w:rPr>
            </w:pPr>
            <w:r>
              <w:rPr>
                <w:rFonts w:ascii="Times New Roman" w:hAnsi="Times New Roman"/>
                <w:sz w:val="24"/>
                <w:szCs w:val="24"/>
              </w:rPr>
              <w:t>Tiyatro S</w:t>
            </w:r>
            <w:r w:rsidR="006503E0" w:rsidRPr="00834B13">
              <w:rPr>
                <w:rFonts w:ascii="Times New Roman" w:hAnsi="Times New Roman"/>
                <w:sz w:val="24"/>
                <w:szCs w:val="24"/>
              </w:rPr>
              <w:t>ayısı</w:t>
            </w:r>
          </w:p>
        </w:tc>
        <w:tc>
          <w:tcPr>
            <w:tcW w:w="0" w:type="auto"/>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0,472</w:t>
            </w:r>
          </w:p>
        </w:tc>
        <w:tc>
          <w:tcPr>
            <w:tcW w:w="0" w:type="auto"/>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-0,696</w:t>
            </w:r>
          </w:p>
        </w:tc>
      </w:tr>
    </w:tbl>
    <w:p w:rsidR="006503E0" w:rsidRPr="00834B13" w:rsidRDefault="006503E0" w:rsidP="006503E0">
      <w:pPr>
        <w:spacing w:before="60" w:after="60"/>
        <w:ind w:firstLine="284"/>
        <w:rPr>
          <w:rFonts w:ascii="Times New Roman" w:hAnsi="Times New Roman"/>
        </w:rPr>
      </w:pPr>
    </w:p>
    <w:p w:rsidR="006503E0" w:rsidRPr="00834B13" w:rsidRDefault="006503E0" w:rsidP="009925C7">
      <w:pPr>
        <w:spacing w:before="60" w:after="60"/>
        <w:rPr>
          <w:rFonts w:ascii="Times New Roman" w:hAnsi="Times New Roman"/>
        </w:rPr>
      </w:pPr>
      <w:r w:rsidRPr="00834B13">
        <w:rPr>
          <w:rFonts w:ascii="Times New Roman" w:hAnsi="Times New Roman"/>
        </w:rPr>
        <w:t>Te</w:t>
      </w:r>
      <w:r w:rsidR="00531B89">
        <w:rPr>
          <w:rFonts w:ascii="Times New Roman" w:hAnsi="Times New Roman"/>
        </w:rPr>
        <w:t xml:space="preserve">mel bileşen yük matrisine (Çizelge </w:t>
      </w:r>
      <w:r w:rsidRPr="00834B13">
        <w:rPr>
          <w:rFonts w:ascii="Times New Roman" w:hAnsi="Times New Roman"/>
        </w:rPr>
        <w:t>4) göre, orijinal değişkenlerden hangisinin başka bir bileşen üzerinde ne kadar ağırlığının olduğunu göstermektedir. Pozitif değer alan değişkenler arasında aynı yönde bir ilişki olduğu görülürken, negatif değer alan değişkenler arasında zıt yönlü bir ilişki olduğu anlaşılmaktadır. Bu sayede ortaya çıkan temel b</w:t>
      </w:r>
      <w:r w:rsidR="00B123A2">
        <w:rPr>
          <w:rFonts w:ascii="Times New Roman" w:hAnsi="Times New Roman"/>
        </w:rPr>
        <w:t xml:space="preserve">ileşenlerin açıkladığı boyut, </w:t>
      </w:r>
      <w:r w:rsidRPr="00834B13">
        <w:rPr>
          <w:rFonts w:ascii="Times New Roman" w:hAnsi="Times New Roman"/>
        </w:rPr>
        <w:t>değişkenler arasındaki istatistiksel değere bağlıdır. Buna göre birinci temel bileşende hiç zıt yönlü değişken bulunmamaktadır. İkinci temel bileşende ise zıt ilişkide olan değişkenler yüksekokul/fakülte mezun oranı ile tiyatro sayısı olmaktadır. Diğer dört temel değişken arasında ise aynı yönde pozitif bir ilişki bulunmaktadır.</w:t>
      </w:r>
    </w:p>
    <w:p w:rsidR="006503E0" w:rsidRPr="00834B13" w:rsidRDefault="006503E0" w:rsidP="009925C7">
      <w:pPr>
        <w:spacing w:before="60" w:after="60"/>
        <w:rPr>
          <w:rFonts w:ascii="Times New Roman" w:hAnsi="Times New Roman"/>
        </w:rPr>
      </w:pPr>
      <w:r w:rsidRPr="00834B13">
        <w:rPr>
          <w:rFonts w:ascii="Times New Roman" w:hAnsi="Times New Roman"/>
        </w:rPr>
        <w:t>Bu değerlerin içinde birinci temel bileşende</w:t>
      </w:r>
      <w:r w:rsidR="00B123A2">
        <w:rPr>
          <w:rFonts w:ascii="Times New Roman" w:hAnsi="Times New Roman"/>
        </w:rPr>
        <w:t>,</w:t>
      </w:r>
      <w:r w:rsidRPr="00834B13">
        <w:rPr>
          <w:rFonts w:ascii="Times New Roman" w:hAnsi="Times New Roman"/>
        </w:rPr>
        <w:t xml:space="preserve"> en yüksek ağırlığı olan</w:t>
      </w:r>
      <w:r w:rsidR="00B123A2">
        <w:rPr>
          <w:rFonts w:ascii="Times New Roman" w:hAnsi="Times New Roman"/>
        </w:rPr>
        <w:t>,</w:t>
      </w:r>
      <w:r w:rsidRPr="00834B13">
        <w:rPr>
          <w:rFonts w:ascii="Times New Roman" w:hAnsi="Times New Roman"/>
        </w:rPr>
        <w:t xml:space="preserve"> boşanma oranı ve seçimlere katılım oranı iken ikinci temel bileşende intihar oranı ve seçimlere katılım oranıdır. Yapılan analizlere göre özdeğerleri birden büyük iki temel bileşen varyans açıklama oranlarına göre ağırlık toplamı bir olacak şekilde ağırlıkları birleştirilmiş ve sosyal sermaye endeksi oluşturulmuştur.</w:t>
      </w:r>
    </w:p>
    <w:p w:rsidR="0023463C" w:rsidRPr="00834B13" w:rsidRDefault="0023463C" w:rsidP="006503E0">
      <w:pPr>
        <w:spacing w:before="60" w:after="60"/>
        <w:ind w:firstLine="284"/>
        <w:rPr>
          <w:rFonts w:ascii="Times New Roman" w:hAnsi="Times New Roman"/>
        </w:rPr>
      </w:pPr>
    </w:p>
    <w:p w:rsidR="006503E0" w:rsidRPr="00834B13" w:rsidRDefault="006503E0" w:rsidP="006503E0">
      <w:pPr>
        <w:spacing w:before="60" w:after="60"/>
        <w:ind w:firstLine="284"/>
        <w:rPr>
          <w:rFonts w:ascii="Times New Roman" w:hAnsi="Times New Roman"/>
        </w:rPr>
      </w:pPr>
      <w:r w:rsidRPr="00834B13">
        <w:rPr>
          <w:rFonts w:ascii="Times New Roman" w:hAnsi="Times New Roman"/>
        </w:rPr>
        <w:t xml:space="preserve">SSE (Sosyal Sermaye Endeksi) = Q1(Y1)+Q2(Y2) </w:t>
      </w:r>
    </w:p>
    <w:p w:rsidR="0023463C" w:rsidRPr="00834B13" w:rsidRDefault="0023463C" w:rsidP="006503E0">
      <w:pPr>
        <w:spacing w:before="60" w:after="60"/>
        <w:ind w:firstLine="284"/>
        <w:rPr>
          <w:rFonts w:ascii="Times New Roman" w:hAnsi="Times New Roman"/>
        </w:rPr>
      </w:pPr>
    </w:p>
    <w:p w:rsidR="006503E0" w:rsidRPr="00834B13" w:rsidRDefault="006503E0" w:rsidP="006503E0">
      <w:pPr>
        <w:spacing w:before="60" w:after="60"/>
        <w:ind w:firstLine="284"/>
        <w:rPr>
          <w:rFonts w:ascii="Times New Roman" w:hAnsi="Times New Roman"/>
        </w:rPr>
      </w:pPr>
      <w:r w:rsidRPr="00834B13">
        <w:rPr>
          <w:rFonts w:ascii="Times New Roman" w:hAnsi="Times New Roman"/>
        </w:rPr>
        <w:t xml:space="preserve">Q1=   </w:t>
      </w:r>
      <m:oMath>
        <m:f>
          <m:fPr>
            <m:ctrlPr>
              <w:rPr>
                <w:rFonts w:ascii="Cambria Math" w:hAnsi="Cambria Math"/>
              </w:rPr>
            </m:ctrlPr>
          </m:fPr>
          <m:num>
            <m:r>
              <m:rPr>
                <m:sty m:val="p"/>
              </m:rPr>
              <w:rPr>
                <w:rFonts w:ascii="Cambria Math" w:hAnsi="Cambria Math"/>
              </w:rPr>
              <m:t>55,168</m:t>
            </m:r>
          </m:num>
          <m:den>
            <m:r>
              <m:rPr>
                <m:sty m:val="p"/>
              </m:rPr>
              <w:rPr>
                <w:rFonts w:ascii="Cambria Math" w:hAnsi="Cambria Math"/>
              </w:rPr>
              <m:t>79,265</m:t>
            </m:r>
          </m:den>
        </m:f>
      </m:oMath>
      <w:r w:rsidRPr="00834B13">
        <w:rPr>
          <w:rFonts w:ascii="Times New Roman" w:hAnsi="Times New Roman"/>
        </w:rPr>
        <w:t xml:space="preserve"> = 0,70 ve Q2=   </w:t>
      </w:r>
      <m:oMath>
        <m:f>
          <m:fPr>
            <m:ctrlPr>
              <w:rPr>
                <w:rFonts w:ascii="Cambria Math" w:hAnsi="Cambria Math"/>
              </w:rPr>
            </m:ctrlPr>
          </m:fPr>
          <m:num>
            <m:r>
              <m:rPr>
                <m:sty m:val="p"/>
              </m:rPr>
              <w:rPr>
                <w:rFonts w:ascii="Cambria Math" w:hAnsi="Cambria Math"/>
              </w:rPr>
              <m:t>24,097</m:t>
            </m:r>
          </m:num>
          <m:den>
            <m:r>
              <m:rPr>
                <m:sty m:val="p"/>
              </m:rPr>
              <w:rPr>
                <w:rFonts w:ascii="Cambria Math" w:hAnsi="Cambria Math"/>
              </w:rPr>
              <m:t>79,265</m:t>
            </m:r>
          </m:den>
        </m:f>
      </m:oMath>
      <w:r w:rsidRPr="00834B13">
        <w:rPr>
          <w:rFonts w:ascii="Times New Roman" w:hAnsi="Times New Roman"/>
        </w:rPr>
        <w:t>= 0,30</w:t>
      </w:r>
    </w:p>
    <w:p w:rsidR="006503E0" w:rsidRPr="00834B13" w:rsidRDefault="006503E0" w:rsidP="006503E0">
      <w:pPr>
        <w:spacing w:before="60" w:after="60"/>
        <w:ind w:firstLine="284"/>
        <w:rPr>
          <w:rFonts w:ascii="Times New Roman" w:hAnsi="Times New Roman"/>
        </w:rPr>
      </w:pPr>
      <w:r w:rsidRPr="00834B13">
        <w:rPr>
          <w:rFonts w:ascii="Times New Roman" w:hAnsi="Times New Roman"/>
        </w:rPr>
        <w:t xml:space="preserve">Buna göre; sosyal sermayeyi açıklamak için kullanılan birinci ve ikinci temel </w:t>
      </w:r>
      <w:r w:rsidR="002C75D6">
        <w:rPr>
          <w:rFonts w:ascii="Times New Roman" w:hAnsi="Times New Roman"/>
        </w:rPr>
        <w:t xml:space="preserve">bileşen denklemi şu şekildedir: </w:t>
      </w:r>
    </w:p>
    <w:p w:rsidR="0023463C" w:rsidRPr="00834B13" w:rsidRDefault="0023463C" w:rsidP="006503E0">
      <w:pPr>
        <w:spacing w:before="60" w:after="60"/>
        <w:ind w:firstLine="284"/>
        <w:rPr>
          <w:rFonts w:ascii="Times New Roman" w:hAnsi="Times New Roman"/>
        </w:rPr>
      </w:pPr>
    </w:p>
    <w:p w:rsidR="0023463C" w:rsidRPr="00834B13" w:rsidRDefault="006503E0" w:rsidP="002C75D6">
      <w:pPr>
        <w:spacing w:after="120"/>
        <w:ind w:firstLine="284"/>
        <w:rPr>
          <w:rFonts w:ascii="Times New Roman" w:hAnsi="Times New Roman"/>
        </w:rPr>
      </w:pPr>
      <w:r w:rsidRPr="00834B13">
        <w:rPr>
          <w:rFonts w:ascii="Times New Roman" w:hAnsi="Times New Roman"/>
        </w:rPr>
        <w:t>SSE= 0,70Y1+0,16Y2</w:t>
      </w:r>
    </w:p>
    <w:p w:rsidR="006503E0" w:rsidRPr="00834B13" w:rsidRDefault="006503E0" w:rsidP="002C75D6">
      <w:pPr>
        <w:spacing w:after="120"/>
        <w:ind w:firstLine="284"/>
        <w:rPr>
          <w:rFonts w:ascii="Times New Roman" w:hAnsi="Times New Roman"/>
        </w:rPr>
      </w:pPr>
      <w:r w:rsidRPr="00834B13">
        <w:rPr>
          <w:rFonts w:ascii="Times New Roman" w:hAnsi="Times New Roman"/>
        </w:rPr>
        <w:t>Y1=[0,936(z1)+0,861(z2)+0,859(z3)+0,856(z4)+0,021(z5)+0,472(z6)]</w:t>
      </w:r>
    </w:p>
    <w:p w:rsidR="006503E0" w:rsidRPr="00834B13" w:rsidRDefault="006503E0" w:rsidP="002C75D6">
      <w:pPr>
        <w:spacing w:after="120"/>
        <w:ind w:firstLine="284"/>
        <w:rPr>
          <w:rFonts w:ascii="Times New Roman" w:hAnsi="Times New Roman"/>
        </w:rPr>
      </w:pPr>
      <w:r w:rsidRPr="00834B13">
        <w:rPr>
          <w:rFonts w:ascii="Times New Roman" w:hAnsi="Times New Roman"/>
        </w:rPr>
        <w:t>Y2=[0,090(z1)+0,325(z2)+0,197(z3)-0,261(z4)+0,861(z5)-0,696(z6)]</w:t>
      </w:r>
    </w:p>
    <w:p w:rsidR="006503E0" w:rsidRPr="00834B13" w:rsidRDefault="006503E0" w:rsidP="002C75D6">
      <w:pPr>
        <w:spacing w:after="120"/>
        <w:ind w:firstLine="284"/>
        <w:rPr>
          <w:rFonts w:ascii="Times New Roman" w:hAnsi="Times New Roman"/>
        </w:rPr>
      </w:pPr>
      <w:r w:rsidRPr="00834B13">
        <w:rPr>
          <w:rFonts w:ascii="Times New Roman" w:hAnsi="Times New Roman"/>
        </w:rPr>
        <w:t>Buna göre; SSE = Bölgelerin sosyal gelişmişlik endeks değerleri</w:t>
      </w:r>
    </w:p>
    <w:p w:rsidR="006503E0" w:rsidRPr="00834B13" w:rsidRDefault="006503E0" w:rsidP="002C75D6">
      <w:pPr>
        <w:spacing w:after="120"/>
        <w:ind w:firstLine="284"/>
        <w:rPr>
          <w:rFonts w:ascii="Times New Roman" w:hAnsi="Times New Roman"/>
        </w:rPr>
      </w:pPr>
      <w:r w:rsidRPr="00834B13">
        <w:rPr>
          <w:rFonts w:ascii="Times New Roman" w:hAnsi="Times New Roman"/>
        </w:rPr>
        <w:lastRenderedPageBreak/>
        <w:t xml:space="preserve">i = 1,2,3,…,26 (Bölge) ve zk = Standardize edilmiş değişkenler </w:t>
      </w:r>
    </w:p>
    <w:p w:rsidR="006503E0" w:rsidRPr="00834B13" w:rsidRDefault="006503E0" w:rsidP="002C75D6">
      <w:pPr>
        <w:spacing w:after="120"/>
        <w:ind w:firstLine="284"/>
        <w:rPr>
          <w:rFonts w:ascii="Times New Roman" w:hAnsi="Times New Roman"/>
        </w:rPr>
      </w:pPr>
      <w:r w:rsidRPr="00834B13">
        <w:rPr>
          <w:rFonts w:ascii="Times New Roman" w:hAnsi="Times New Roman"/>
        </w:rPr>
        <w:t>z1=</w:t>
      </w:r>
      <w:r w:rsidR="00915EF1" w:rsidRPr="00834B13">
        <w:rPr>
          <w:rFonts w:ascii="Times New Roman" w:hAnsi="Times New Roman"/>
        </w:rPr>
        <w:t>Boşanma Oranı</w:t>
      </w:r>
      <w:r w:rsidRPr="00834B13">
        <w:rPr>
          <w:rFonts w:ascii="Times New Roman" w:hAnsi="Times New Roman"/>
        </w:rPr>
        <w:t>, z2=</w:t>
      </w:r>
      <w:r w:rsidR="00915EF1" w:rsidRPr="00834B13">
        <w:rPr>
          <w:rFonts w:ascii="Times New Roman" w:hAnsi="Times New Roman"/>
        </w:rPr>
        <w:t>Seçim Katılım Oranı</w:t>
      </w:r>
      <w:r w:rsidRPr="00834B13">
        <w:rPr>
          <w:rFonts w:ascii="Times New Roman" w:hAnsi="Times New Roman"/>
        </w:rPr>
        <w:t>, z3=</w:t>
      </w:r>
      <w:r w:rsidR="00915EF1" w:rsidRPr="00834B13">
        <w:rPr>
          <w:rFonts w:ascii="Times New Roman" w:hAnsi="Times New Roman"/>
        </w:rPr>
        <w:t>Göç Hızı Oranı</w:t>
      </w:r>
      <w:r w:rsidRPr="00834B13">
        <w:rPr>
          <w:rFonts w:ascii="Times New Roman" w:hAnsi="Times New Roman"/>
        </w:rPr>
        <w:t>, z4=</w:t>
      </w:r>
      <w:r w:rsidR="00915EF1" w:rsidRPr="00834B13">
        <w:rPr>
          <w:rFonts w:ascii="Times New Roman" w:hAnsi="Times New Roman"/>
        </w:rPr>
        <w:t>Yüksekokul/Fakülte Mezun Oranı</w:t>
      </w:r>
      <w:r w:rsidRPr="00834B13">
        <w:rPr>
          <w:rFonts w:ascii="Times New Roman" w:hAnsi="Times New Roman"/>
        </w:rPr>
        <w:t>, z5=</w:t>
      </w:r>
      <w:r w:rsidR="00915EF1" w:rsidRPr="00834B13">
        <w:rPr>
          <w:rFonts w:ascii="Times New Roman" w:hAnsi="Times New Roman"/>
        </w:rPr>
        <w:t>İn</w:t>
      </w:r>
      <w:r w:rsidR="00915EF1">
        <w:rPr>
          <w:rFonts w:ascii="Times New Roman" w:hAnsi="Times New Roman"/>
        </w:rPr>
        <w:t>tihar Oranı</w:t>
      </w:r>
      <w:r w:rsidR="002C75D6">
        <w:rPr>
          <w:rFonts w:ascii="Times New Roman" w:hAnsi="Times New Roman"/>
        </w:rPr>
        <w:t xml:space="preserve">, z6= </w:t>
      </w:r>
      <w:r w:rsidR="00915EF1">
        <w:rPr>
          <w:rFonts w:ascii="Times New Roman" w:hAnsi="Times New Roman"/>
        </w:rPr>
        <w:t>Tiyatro Sayısı’dır.</w:t>
      </w:r>
    </w:p>
    <w:p w:rsidR="006503E0" w:rsidRPr="00834B13" w:rsidRDefault="006503E0" w:rsidP="002C75D6">
      <w:pPr>
        <w:spacing w:after="120"/>
        <w:ind w:firstLine="284"/>
        <w:rPr>
          <w:rFonts w:ascii="Times New Roman" w:hAnsi="Times New Roman"/>
        </w:rPr>
      </w:pPr>
      <w:r w:rsidRPr="00834B13">
        <w:rPr>
          <w:rFonts w:ascii="Times New Roman" w:hAnsi="Times New Roman"/>
        </w:rPr>
        <w:t>k = 1,2,3,4,5,6 (değişken sırası)</w:t>
      </w:r>
    </w:p>
    <w:p w:rsidR="006503E0" w:rsidRPr="00834B13" w:rsidRDefault="006503E0" w:rsidP="002C75D6">
      <w:pPr>
        <w:spacing w:after="120"/>
        <w:ind w:firstLine="284"/>
        <w:rPr>
          <w:rFonts w:ascii="Times New Roman" w:hAnsi="Times New Roman"/>
        </w:rPr>
      </w:pPr>
      <w:r w:rsidRPr="00834B13">
        <w:rPr>
          <w:rFonts w:ascii="Times New Roman" w:hAnsi="Times New Roman"/>
        </w:rPr>
        <w:t>Bu doğrultuda tüm bölgelere ait hesaplanmış değerler aşağıdaki gibidir:</w:t>
      </w:r>
    </w:p>
    <w:p w:rsidR="001C2B2A" w:rsidRPr="00834B13" w:rsidRDefault="001C2B2A" w:rsidP="00E97099">
      <w:pPr>
        <w:spacing w:before="60" w:after="60"/>
        <w:ind w:firstLine="284"/>
        <w:rPr>
          <w:rFonts w:ascii="Times New Roman" w:hAnsi="Times New Roman"/>
        </w:rPr>
      </w:pPr>
    </w:p>
    <w:p w:rsidR="006503E0" w:rsidRPr="002C75D6" w:rsidRDefault="002C75D6" w:rsidP="002C75D6">
      <w:pPr>
        <w:spacing w:after="120"/>
        <w:ind w:firstLine="284"/>
        <w:jc w:val="center"/>
        <w:rPr>
          <w:rFonts w:ascii="Times New Roman" w:hAnsi="Times New Roman"/>
          <w:b/>
        </w:rPr>
      </w:pPr>
      <w:r w:rsidRPr="002C75D6">
        <w:rPr>
          <w:rFonts w:ascii="Times New Roman" w:hAnsi="Times New Roman"/>
          <w:b/>
        </w:rPr>
        <w:t>Çizelge</w:t>
      </w:r>
      <w:r w:rsidR="00E97099" w:rsidRPr="002C75D6">
        <w:rPr>
          <w:rFonts w:ascii="Times New Roman" w:hAnsi="Times New Roman"/>
          <w:b/>
        </w:rPr>
        <w:t xml:space="preserve"> 6</w:t>
      </w:r>
      <w:r w:rsidR="006503E0" w:rsidRPr="002C75D6">
        <w:rPr>
          <w:rFonts w:ascii="Times New Roman" w:hAnsi="Times New Roman"/>
          <w:b/>
        </w:rPr>
        <w:t>. Düzey 2 Bölgelere Göre Sosyal Sermaye Endeksi</w:t>
      </w:r>
    </w:p>
    <w:tbl>
      <w:tblPr>
        <w:tblStyle w:val="TabloKlavuzu"/>
        <w:tblW w:w="6760" w:type="dxa"/>
        <w:jc w:val="center"/>
        <w:tblLook w:val="04A0" w:firstRow="1" w:lastRow="0" w:firstColumn="1" w:lastColumn="0" w:noHBand="0" w:noVBand="1"/>
      </w:tblPr>
      <w:tblGrid>
        <w:gridCol w:w="1070"/>
        <w:gridCol w:w="3548"/>
        <w:gridCol w:w="1383"/>
        <w:gridCol w:w="1150"/>
      </w:tblGrid>
      <w:tr w:rsidR="002351D5" w:rsidRPr="00834B13" w:rsidTr="00970DD3">
        <w:trPr>
          <w:trHeight w:val="107"/>
          <w:jc w:val="center"/>
        </w:trPr>
        <w:tc>
          <w:tcPr>
            <w:tcW w:w="1003" w:type="dxa"/>
            <w:noWrap/>
            <w:hideMark/>
          </w:tcPr>
          <w:p w:rsidR="006503E0" w:rsidRPr="00834B13" w:rsidRDefault="006503E0" w:rsidP="00970DD3">
            <w:pPr>
              <w:spacing w:before="60" w:after="60"/>
              <w:rPr>
                <w:rFonts w:ascii="Times New Roman" w:hAnsi="Times New Roman"/>
                <w:b/>
              </w:rPr>
            </w:pPr>
            <w:r w:rsidRPr="00834B13">
              <w:rPr>
                <w:rFonts w:ascii="Times New Roman" w:hAnsi="Times New Roman"/>
                <w:b/>
              </w:rPr>
              <w:t>BÖLGE KODU</w:t>
            </w:r>
          </w:p>
        </w:tc>
        <w:tc>
          <w:tcPr>
            <w:tcW w:w="3548" w:type="dxa"/>
            <w:noWrap/>
            <w:hideMark/>
          </w:tcPr>
          <w:p w:rsidR="006503E0" w:rsidRPr="00834B13" w:rsidRDefault="006503E0" w:rsidP="00970DD3">
            <w:pPr>
              <w:spacing w:before="60" w:after="60"/>
              <w:rPr>
                <w:rFonts w:ascii="Times New Roman" w:hAnsi="Times New Roman"/>
                <w:b/>
              </w:rPr>
            </w:pPr>
            <w:r w:rsidRPr="00834B13">
              <w:rPr>
                <w:rFonts w:ascii="Times New Roman" w:hAnsi="Times New Roman"/>
                <w:b/>
              </w:rPr>
              <w:t>BÖLGE ADI</w:t>
            </w:r>
          </w:p>
        </w:tc>
        <w:tc>
          <w:tcPr>
            <w:tcW w:w="0" w:type="auto"/>
            <w:noWrap/>
          </w:tcPr>
          <w:p w:rsidR="006503E0" w:rsidRPr="00834B13" w:rsidRDefault="006503E0" w:rsidP="00970DD3">
            <w:pPr>
              <w:spacing w:before="60" w:after="60"/>
              <w:rPr>
                <w:rFonts w:ascii="Times New Roman" w:hAnsi="Times New Roman"/>
                <w:b/>
              </w:rPr>
            </w:pPr>
            <w:r w:rsidRPr="00834B13">
              <w:rPr>
                <w:rFonts w:ascii="Times New Roman" w:hAnsi="Times New Roman"/>
                <w:b/>
              </w:rPr>
              <w:t>SSE Değeri</w:t>
            </w:r>
          </w:p>
        </w:tc>
        <w:tc>
          <w:tcPr>
            <w:tcW w:w="1088" w:type="dxa"/>
          </w:tcPr>
          <w:p w:rsidR="006503E0" w:rsidRPr="00834B13" w:rsidRDefault="006503E0" w:rsidP="00970DD3">
            <w:pPr>
              <w:spacing w:before="60" w:after="60"/>
              <w:rPr>
                <w:rFonts w:ascii="Times New Roman" w:hAnsi="Times New Roman"/>
                <w:b/>
              </w:rPr>
            </w:pPr>
            <w:r w:rsidRPr="00834B13">
              <w:rPr>
                <w:rFonts w:ascii="Times New Roman" w:hAnsi="Times New Roman"/>
                <w:b/>
              </w:rPr>
              <w:t>Sıralama</w:t>
            </w:r>
          </w:p>
        </w:tc>
      </w:tr>
      <w:tr w:rsidR="002351D5" w:rsidRPr="00834B13" w:rsidTr="00970DD3">
        <w:trPr>
          <w:trHeight w:val="107"/>
          <w:jc w:val="center"/>
        </w:trPr>
        <w:tc>
          <w:tcPr>
            <w:tcW w:w="1003" w:type="dxa"/>
            <w:noWrap/>
            <w:hideMark/>
          </w:tcPr>
          <w:p w:rsidR="006503E0" w:rsidRPr="00834B13" w:rsidRDefault="006503E0" w:rsidP="00970DD3">
            <w:pPr>
              <w:spacing w:before="60" w:after="60"/>
              <w:rPr>
                <w:rFonts w:ascii="Times New Roman" w:hAnsi="Times New Roman"/>
              </w:rPr>
            </w:pPr>
            <w:r w:rsidRPr="00834B13">
              <w:rPr>
                <w:rFonts w:ascii="Times New Roman" w:hAnsi="Times New Roman"/>
              </w:rPr>
              <w:t>TRA1</w:t>
            </w:r>
          </w:p>
        </w:tc>
        <w:tc>
          <w:tcPr>
            <w:tcW w:w="3548" w:type="dxa"/>
            <w:noWrap/>
            <w:hideMark/>
          </w:tcPr>
          <w:p w:rsidR="006503E0" w:rsidRPr="00834B13" w:rsidRDefault="006503E0" w:rsidP="00970DD3">
            <w:pPr>
              <w:spacing w:before="60" w:after="60"/>
              <w:rPr>
                <w:rFonts w:ascii="Times New Roman" w:hAnsi="Times New Roman"/>
              </w:rPr>
            </w:pPr>
            <w:r w:rsidRPr="00834B13">
              <w:rPr>
                <w:rFonts w:ascii="Times New Roman" w:hAnsi="Times New Roman"/>
              </w:rPr>
              <w:t>Erzurum, Erzincan, Bayburt</w:t>
            </w:r>
          </w:p>
        </w:tc>
        <w:tc>
          <w:tcPr>
            <w:tcW w:w="0" w:type="auto"/>
            <w:noWrap/>
          </w:tcPr>
          <w:p w:rsidR="006503E0" w:rsidRPr="00834B13" w:rsidRDefault="006503E0" w:rsidP="00970DD3">
            <w:pPr>
              <w:spacing w:before="60" w:after="60"/>
              <w:rPr>
                <w:rFonts w:ascii="Times New Roman" w:hAnsi="Times New Roman"/>
              </w:rPr>
            </w:pPr>
            <w:r w:rsidRPr="00834B13">
              <w:rPr>
                <w:rFonts w:ascii="Times New Roman" w:hAnsi="Times New Roman"/>
              </w:rPr>
              <w:t>-0,18</w:t>
            </w:r>
          </w:p>
        </w:tc>
        <w:tc>
          <w:tcPr>
            <w:tcW w:w="1088" w:type="dxa"/>
          </w:tcPr>
          <w:p w:rsidR="006503E0" w:rsidRPr="00834B13" w:rsidRDefault="006503E0" w:rsidP="00970DD3">
            <w:pPr>
              <w:spacing w:before="60" w:after="60"/>
              <w:rPr>
                <w:rFonts w:ascii="Times New Roman" w:hAnsi="Times New Roman"/>
              </w:rPr>
            </w:pPr>
            <w:r w:rsidRPr="00834B13">
              <w:rPr>
                <w:rFonts w:ascii="Times New Roman" w:hAnsi="Times New Roman"/>
              </w:rPr>
              <w:t>16</w:t>
            </w:r>
          </w:p>
        </w:tc>
      </w:tr>
      <w:tr w:rsidR="002351D5" w:rsidRPr="00834B13" w:rsidTr="00970DD3">
        <w:trPr>
          <w:trHeight w:val="107"/>
          <w:jc w:val="center"/>
        </w:trPr>
        <w:tc>
          <w:tcPr>
            <w:tcW w:w="1003" w:type="dxa"/>
            <w:noWrap/>
            <w:hideMark/>
          </w:tcPr>
          <w:p w:rsidR="006503E0" w:rsidRPr="00834B13" w:rsidRDefault="006503E0" w:rsidP="00970DD3">
            <w:pPr>
              <w:spacing w:before="60" w:after="60"/>
              <w:rPr>
                <w:rFonts w:ascii="Times New Roman" w:hAnsi="Times New Roman"/>
              </w:rPr>
            </w:pPr>
            <w:r w:rsidRPr="00834B13">
              <w:rPr>
                <w:rFonts w:ascii="Times New Roman" w:hAnsi="Times New Roman"/>
              </w:rPr>
              <w:t>TRA2</w:t>
            </w:r>
          </w:p>
        </w:tc>
        <w:tc>
          <w:tcPr>
            <w:tcW w:w="3548" w:type="dxa"/>
            <w:noWrap/>
            <w:hideMark/>
          </w:tcPr>
          <w:p w:rsidR="006503E0" w:rsidRPr="00834B13" w:rsidRDefault="006503E0" w:rsidP="00970DD3">
            <w:pPr>
              <w:spacing w:before="60" w:after="60"/>
              <w:rPr>
                <w:rFonts w:ascii="Times New Roman" w:hAnsi="Times New Roman"/>
              </w:rPr>
            </w:pPr>
            <w:r w:rsidRPr="00834B13">
              <w:rPr>
                <w:rFonts w:ascii="Times New Roman" w:hAnsi="Times New Roman"/>
              </w:rPr>
              <w:t>Ağrı, Kars, Iğdır, Ardahan</w:t>
            </w:r>
          </w:p>
        </w:tc>
        <w:tc>
          <w:tcPr>
            <w:tcW w:w="0" w:type="auto"/>
            <w:noWrap/>
          </w:tcPr>
          <w:p w:rsidR="006503E0" w:rsidRPr="00834B13" w:rsidRDefault="006503E0" w:rsidP="00970DD3">
            <w:pPr>
              <w:spacing w:before="60" w:after="60"/>
              <w:rPr>
                <w:rFonts w:ascii="Times New Roman" w:hAnsi="Times New Roman"/>
              </w:rPr>
            </w:pPr>
            <w:r w:rsidRPr="00834B13">
              <w:rPr>
                <w:rFonts w:ascii="Times New Roman" w:hAnsi="Times New Roman"/>
              </w:rPr>
              <w:t>-5,08</w:t>
            </w:r>
          </w:p>
        </w:tc>
        <w:tc>
          <w:tcPr>
            <w:tcW w:w="1088" w:type="dxa"/>
          </w:tcPr>
          <w:p w:rsidR="006503E0" w:rsidRPr="00834B13" w:rsidRDefault="006503E0" w:rsidP="00970DD3">
            <w:pPr>
              <w:spacing w:before="60" w:after="60"/>
              <w:rPr>
                <w:rFonts w:ascii="Times New Roman" w:hAnsi="Times New Roman"/>
              </w:rPr>
            </w:pPr>
            <w:r w:rsidRPr="00834B13">
              <w:rPr>
                <w:rFonts w:ascii="Times New Roman" w:hAnsi="Times New Roman"/>
              </w:rPr>
              <w:t>26</w:t>
            </w:r>
          </w:p>
        </w:tc>
      </w:tr>
      <w:tr w:rsidR="002351D5" w:rsidRPr="00834B13" w:rsidTr="00970DD3">
        <w:trPr>
          <w:trHeight w:val="107"/>
          <w:jc w:val="center"/>
        </w:trPr>
        <w:tc>
          <w:tcPr>
            <w:tcW w:w="1003" w:type="dxa"/>
            <w:noWrap/>
            <w:hideMark/>
          </w:tcPr>
          <w:p w:rsidR="006503E0" w:rsidRPr="00834B13" w:rsidRDefault="006503E0" w:rsidP="00970DD3">
            <w:pPr>
              <w:spacing w:before="60" w:after="60"/>
              <w:rPr>
                <w:rFonts w:ascii="Times New Roman" w:hAnsi="Times New Roman"/>
              </w:rPr>
            </w:pPr>
            <w:r w:rsidRPr="00834B13">
              <w:rPr>
                <w:rFonts w:ascii="Times New Roman" w:hAnsi="Times New Roman"/>
              </w:rPr>
              <w:t>TRB1</w:t>
            </w:r>
          </w:p>
        </w:tc>
        <w:tc>
          <w:tcPr>
            <w:tcW w:w="3548" w:type="dxa"/>
            <w:noWrap/>
            <w:hideMark/>
          </w:tcPr>
          <w:p w:rsidR="006503E0" w:rsidRPr="00834B13" w:rsidRDefault="006503E0" w:rsidP="00970DD3">
            <w:pPr>
              <w:spacing w:before="60" w:after="60"/>
              <w:rPr>
                <w:rFonts w:ascii="Times New Roman" w:hAnsi="Times New Roman"/>
              </w:rPr>
            </w:pPr>
            <w:r w:rsidRPr="00834B13">
              <w:rPr>
                <w:rFonts w:ascii="Times New Roman" w:hAnsi="Times New Roman"/>
              </w:rPr>
              <w:t>Malatya, Elazığ, Bingöl, Tunceli</w:t>
            </w:r>
          </w:p>
        </w:tc>
        <w:tc>
          <w:tcPr>
            <w:tcW w:w="0" w:type="auto"/>
            <w:noWrap/>
          </w:tcPr>
          <w:p w:rsidR="006503E0" w:rsidRPr="00834B13" w:rsidRDefault="006503E0" w:rsidP="00970DD3">
            <w:pPr>
              <w:spacing w:before="60" w:after="60"/>
              <w:rPr>
                <w:rFonts w:ascii="Times New Roman" w:hAnsi="Times New Roman"/>
              </w:rPr>
            </w:pPr>
            <w:r w:rsidRPr="00834B13">
              <w:rPr>
                <w:rFonts w:ascii="Times New Roman" w:hAnsi="Times New Roman"/>
              </w:rPr>
              <w:t>-1.20</w:t>
            </w:r>
          </w:p>
        </w:tc>
        <w:tc>
          <w:tcPr>
            <w:tcW w:w="1088" w:type="dxa"/>
          </w:tcPr>
          <w:p w:rsidR="006503E0" w:rsidRPr="00834B13" w:rsidRDefault="006503E0" w:rsidP="00970DD3">
            <w:pPr>
              <w:spacing w:before="60" w:after="60"/>
              <w:rPr>
                <w:rFonts w:ascii="Times New Roman" w:hAnsi="Times New Roman"/>
              </w:rPr>
            </w:pPr>
            <w:r w:rsidRPr="00834B13">
              <w:rPr>
                <w:rFonts w:ascii="Times New Roman" w:hAnsi="Times New Roman"/>
              </w:rPr>
              <w:t>21</w:t>
            </w:r>
          </w:p>
        </w:tc>
      </w:tr>
      <w:tr w:rsidR="002351D5" w:rsidRPr="00834B13" w:rsidTr="00970DD3">
        <w:trPr>
          <w:trHeight w:val="107"/>
          <w:jc w:val="center"/>
        </w:trPr>
        <w:tc>
          <w:tcPr>
            <w:tcW w:w="1003" w:type="dxa"/>
            <w:noWrap/>
            <w:hideMark/>
          </w:tcPr>
          <w:p w:rsidR="006503E0" w:rsidRPr="00834B13" w:rsidRDefault="006503E0" w:rsidP="00970DD3">
            <w:pPr>
              <w:spacing w:before="60" w:after="60"/>
              <w:rPr>
                <w:rFonts w:ascii="Times New Roman" w:hAnsi="Times New Roman"/>
              </w:rPr>
            </w:pPr>
            <w:r w:rsidRPr="00834B13">
              <w:rPr>
                <w:rFonts w:ascii="Times New Roman" w:hAnsi="Times New Roman"/>
              </w:rPr>
              <w:t>TRB2</w:t>
            </w:r>
          </w:p>
        </w:tc>
        <w:tc>
          <w:tcPr>
            <w:tcW w:w="3548" w:type="dxa"/>
            <w:noWrap/>
            <w:hideMark/>
          </w:tcPr>
          <w:p w:rsidR="006503E0" w:rsidRPr="00834B13" w:rsidRDefault="006503E0" w:rsidP="00970DD3">
            <w:pPr>
              <w:spacing w:before="60" w:after="60"/>
              <w:rPr>
                <w:rFonts w:ascii="Times New Roman" w:hAnsi="Times New Roman"/>
              </w:rPr>
            </w:pPr>
            <w:r w:rsidRPr="00834B13">
              <w:rPr>
                <w:rFonts w:ascii="Times New Roman" w:hAnsi="Times New Roman"/>
              </w:rPr>
              <w:t>Van, Muş, Bitlis, Hakkâri</w:t>
            </w:r>
          </w:p>
        </w:tc>
        <w:tc>
          <w:tcPr>
            <w:tcW w:w="0" w:type="auto"/>
            <w:noWrap/>
          </w:tcPr>
          <w:p w:rsidR="006503E0" w:rsidRPr="00834B13" w:rsidRDefault="006503E0" w:rsidP="00970DD3">
            <w:pPr>
              <w:spacing w:before="60" w:after="60"/>
              <w:rPr>
                <w:rFonts w:ascii="Times New Roman" w:hAnsi="Times New Roman"/>
              </w:rPr>
            </w:pPr>
            <w:r w:rsidRPr="00834B13">
              <w:rPr>
                <w:rFonts w:ascii="Times New Roman" w:hAnsi="Times New Roman"/>
              </w:rPr>
              <w:t>-3,78</w:t>
            </w:r>
          </w:p>
        </w:tc>
        <w:tc>
          <w:tcPr>
            <w:tcW w:w="1088" w:type="dxa"/>
          </w:tcPr>
          <w:p w:rsidR="006503E0" w:rsidRPr="00834B13" w:rsidRDefault="006503E0" w:rsidP="00970DD3">
            <w:pPr>
              <w:spacing w:before="60" w:after="60"/>
              <w:rPr>
                <w:rFonts w:ascii="Times New Roman" w:hAnsi="Times New Roman"/>
              </w:rPr>
            </w:pPr>
            <w:r w:rsidRPr="00834B13">
              <w:rPr>
                <w:rFonts w:ascii="Times New Roman" w:hAnsi="Times New Roman"/>
              </w:rPr>
              <w:t>25</w:t>
            </w:r>
          </w:p>
        </w:tc>
      </w:tr>
      <w:tr w:rsidR="002351D5" w:rsidRPr="00834B13" w:rsidTr="00970DD3">
        <w:trPr>
          <w:trHeight w:val="107"/>
          <w:jc w:val="center"/>
        </w:trPr>
        <w:tc>
          <w:tcPr>
            <w:tcW w:w="1003" w:type="dxa"/>
            <w:noWrap/>
            <w:hideMark/>
          </w:tcPr>
          <w:p w:rsidR="006503E0" w:rsidRPr="00834B13" w:rsidRDefault="006503E0" w:rsidP="00970DD3">
            <w:pPr>
              <w:spacing w:before="60" w:after="60"/>
              <w:rPr>
                <w:rFonts w:ascii="Times New Roman" w:hAnsi="Times New Roman"/>
              </w:rPr>
            </w:pPr>
            <w:r w:rsidRPr="00834B13">
              <w:rPr>
                <w:rFonts w:ascii="Times New Roman" w:hAnsi="Times New Roman"/>
              </w:rPr>
              <w:t>TRC1</w:t>
            </w:r>
          </w:p>
        </w:tc>
        <w:tc>
          <w:tcPr>
            <w:tcW w:w="3548" w:type="dxa"/>
            <w:noWrap/>
            <w:hideMark/>
          </w:tcPr>
          <w:p w:rsidR="006503E0" w:rsidRPr="00834B13" w:rsidRDefault="006503E0" w:rsidP="00970DD3">
            <w:pPr>
              <w:spacing w:before="60" w:after="60"/>
              <w:rPr>
                <w:rFonts w:ascii="Times New Roman" w:hAnsi="Times New Roman"/>
              </w:rPr>
            </w:pPr>
            <w:r w:rsidRPr="00834B13">
              <w:rPr>
                <w:rFonts w:ascii="Times New Roman" w:hAnsi="Times New Roman"/>
              </w:rPr>
              <w:t>Gaziantep, Adıyaman, Kilis</w:t>
            </w:r>
          </w:p>
        </w:tc>
        <w:tc>
          <w:tcPr>
            <w:tcW w:w="0" w:type="auto"/>
            <w:noWrap/>
          </w:tcPr>
          <w:p w:rsidR="006503E0" w:rsidRPr="00834B13" w:rsidRDefault="006503E0" w:rsidP="00970DD3">
            <w:pPr>
              <w:spacing w:before="60" w:after="60"/>
              <w:rPr>
                <w:rFonts w:ascii="Times New Roman" w:hAnsi="Times New Roman"/>
              </w:rPr>
            </w:pPr>
            <w:r w:rsidRPr="00834B13">
              <w:rPr>
                <w:rFonts w:ascii="Times New Roman" w:hAnsi="Times New Roman"/>
              </w:rPr>
              <w:t>-1,57</w:t>
            </w:r>
          </w:p>
        </w:tc>
        <w:tc>
          <w:tcPr>
            <w:tcW w:w="1088" w:type="dxa"/>
          </w:tcPr>
          <w:p w:rsidR="006503E0" w:rsidRPr="00834B13" w:rsidRDefault="006503E0" w:rsidP="00970DD3">
            <w:pPr>
              <w:spacing w:before="60" w:after="60"/>
              <w:rPr>
                <w:rFonts w:ascii="Times New Roman" w:hAnsi="Times New Roman"/>
              </w:rPr>
            </w:pPr>
            <w:r w:rsidRPr="00834B13">
              <w:rPr>
                <w:rFonts w:ascii="Times New Roman" w:hAnsi="Times New Roman"/>
              </w:rPr>
              <w:t>22</w:t>
            </w:r>
          </w:p>
        </w:tc>
      </w:tr>
      <w:tr w:rsidR="002351D5" w:rsidRPr="00834B13" w:rsidTr="00970DD3">
        <w:trPr>
          <w:trHeight w:val="107"/>
          <w:jc w:val="center"/>
        </w:trPr>
        <w:tc>
          <w:tcPr>
            <w:tcW w:w="1003" w:type="dxa"/>
            <w:noWrap/>
            <w:hideMark/>
          </w:tcPr>
          <w:p w:rsidR="006503E0" w:rsidRPr="00834B13" w:rsidRDefault="006503E0" w:rsidP="00970DD3">
            <w:pPr>
              <w:spacing w:before="60" w:after="60"/>
              <w:rPr>
                <w:rFonts w:ascii="Times New Roman" w:hAnsi="Times New Roman"/>
              </w:rPr>
            </w:pPr>
            <w:r w:rsidRPr="00834B13">
              <w:rPr>
                <w:rFonts w:ascii="Times New Roman" w:hAnsi="Times New Roman"/>
              </w:rPr>
              <w:t>TRC2</w:t>
            </w:r>
          </w:p>
        </w:tc>
        <w:tc>
          <w:tcPr>
            <w:tcW w:w="3548" w:type="dxa"/>
            <w:noWrap/>
            <w:hideMark/>
          </w:tcPr>
          <w:p w:rsidR="006503E0" w:rsidRPr="00834B13" w:rsidRDefault="006503E0" w:rsidP="00970DD3">
            <w:pPr>
              <w:spacing w:before="60" w:after="60"/>
              <w:rPr>
                <w:rFonts w:ascii="Times New Roman" w:hAnsi="Times New Roman"/>
              </w:rPr>
            </w:pPr>
            <w:r w:rsidRPr="00834B13">
              <w:rPr>
                <w:rFonts w:ascii="Times New Roman" w:hAnsi="Times New Roman"/>
              </w:rPr>
              <w:t>Şanlıurfa, Diyarbakır</w:t>
            </w:r>
          </w:p>
        </w:tc>
        <w:tc>
          <w:tcPr>
            <w:tcW w:w="0" w:type="auto"/>
            <w:noWrap/>
          </w:tcPr>
          <w:p w:rsidR="006503E0" w:rsidRPr="00834B13" w:rsidRDefault="006503E0" w:rsidP="00970DD3">
            <w:pPr>
              <w:spacing w:before="60" w:after="60"/>
              <w:rPr>
                <w:rFonts w:ascii="Times New Roman" w:hAnsi="Times New Roman"/>
              </w:rPr>
            </w:pPr>
            <w:r w:rsidRPr="00834B13">
              <w:rPr>
                <w:rFonts w:ascii="Times New Roman" w:hAnsi="Times New Roman"/>
              </w:rPr>
              <w:t>-3.02</w:t>
            </w:r>
          </w:p>
        </w:tc>
        <w:tc>
          <w:tcPr>
            <w:tcW w:w="1088" w:type="dxa"/>
          </w:tcPr>
          <w:p w:rsidR="006503E0" w:rsidRPr="00834B13" w:rsidRDefault="006503E0" w:rsidP="00970DD3">
            <w:pPr>
              <w:spacing w:before="60" w:after="60"/>
              <w:rPr>
                <w:rFonts w:ascii="Times New Roman" w:hAnsi="Times New Roman"/>
              </w:rPr>
            </w:pPr>
            <w:r w:rsidRPr="00834B13">
              <w:rPr>
                <w:rFonts w:ascii="Times New Roman" w:hAnsi="Times New Roman"/>
              </w:rPr>
              <w:t>23</w:t>
            </w:r>
          </w:p>
        </w:tc>
      </w:tr>
      <w:tr w:rsidR="002351D5" w:rsidRPr="00834B13" w:rsidTr="00970DD3">
        <w:trPr>
          <w:trHeight w:val="107"/>
          <w:jc w:val="center"/>
        </w:trPr>
        <w:tc>
          <w:tcPr>
            <w:tcW w:w="1003" w:type="dxa"/>
            <w:noWrap/>
            <w:hideMark/>
          </w:tcPr>
          <w:p w:rsidR="006503E0" w:rsidRPr="00834B13" w:rsidRDefault="006503E0" w:rsidP="00970DD3">
            <w:pPr>
              <w:spacing w:before="60" w:after="60"/>
              <w:rPr>
                <w:rFonts w:ascii="Times New Roman" w:hAnsi="Times New Roman"/>
              </w:rPr>
            </w:pPr>
            <w:r w:rsidRPr="00834B13">
              <w:rPr>
                <w:rFonts w:ascii="Times New Roman" w:hAnsi="Times New Roman"/>
              </w:rPr>
              <w:t>TRC3</w:t>
            </w:r>
          </w:p>
        </w:tc>
        <w:tc>
          <w:tcPr>
            <w:tcW w:w="3548" w:type="dxa"/>
            <w:noWrap/>
            <w:hideMark/>
          </w:tcPr>
          <w:p w:rsidR="006503E0" w:rsidRPr="00834B13" w:rsidRDefault="006503E0" w:rsidP="00970DD3">
            <w:pPr>
              <w:spacing w:before="60" w:after="60"/>
              <w:rPr>
                <w:rFonts w:ascii="Times New Roman" w:hAnsi="Times New Roman"/>
              </w:rPr>
            </w:pPr>
            <w:r w:rsidRPr="00834B13">
              <w:rPr>
                <w:rFonts w:ascii="Times New Roman" w:hAnsi="Times New Roman"/>
              </w:rPr>
              <w:t>Mardin, Batman, Şırnak, Siirt</w:t>
            </w:r>
          </w:p>
        </w:tc>
        <w:tc>
          <w:tcPr>
            <w:tcW w:w="0" w:type="auto"/>
            <w:noWrap/>
          </w:tcPr>
          <w:p w:rsidR="006503E0" w:rsidRPr="00834B13" w:rsidRDefault="006503E0" w:rsidP="00970DD3">
            <w:pPr>
              <w:spacing w:before="60" w:after="60"/>
              <w:rPr>
                <w:rFonts w:ascii="Times New Roman" w:hAnsi="Times New Roman"/>
              </w:rPr>
            </w:pPr>
            <w:r w:rsidRPr="00834B13">
              <w:rPr>
                <w:rFonts w:ascii="Times New Roman" w:hAnsi="Times New Roman"/>
              </w:rPr>
              <w:t>-3,21</w:t>
            </w:r>
          </w:p>
        </w:tc>
        <w:tc>
          <w:tcPr>
            <w:tcW w:w="1088" w:type="dxa"/>
          </w:tcPr>
          <w:p w:rsidR="006503E0" w:rsidRPr="00834B13" w:rsidRDefault="006503E0" w:rsidP="00970DD3">
            <w:pPr>
              <w:spacing w:before="60" w:after="60"/>
              <w:rPr>
                <w:rFonts w:ascii="Times New Roman" w:hAnsi="Times New Roman"/>
              </w:rPr>
            </w:pPr>
            <w:r w:rsidRPr="00834B13">
              <w:rPr>
                <w:rFonts w:ascii="Times New Roman" w:hAnsi="Times New Roman"/>
              </w:rPr>
              <w:t>24</w:t>
            </w:r>
          </w:p>
        </w:tc>
      </w:tr>
      <w:tr w:rsidR="002351D5" w:rsidRPr="00834B13" w:rsidTr="00970DD3">
        <w:trPr>
          <w:trHeight w:val="107"/>
          <w:jc w:val="center"/>
        </w:trPr>
        <w:tc>
          <w:tcPr>
            <w:tcW w:w="1003" w:type="dxa"/>
            <w:noWrap/>
            <w:hideMark/>
          </w:tcPr>
          <w:p w:rsidR="006503E0" w:rsidRPr="00834B13" w:rsidRDefault="006503E0" w:rsidP="00970DD3">
            <w:pPr>
              <w:spacing w:before="60" w:after="60"/>
              <w:rPr>
                <w:rFonts w:ascii="Times New Roman" w:hAnsi="Times New Roman"/>
              </w:rPr>
            </w:pPr>
            <w:r w:rsidRPr="00834B13">
              <w:rPr>
                <w:rFonts w:ascii="Times New Roman" w:hAnsi="Times New Roman"/>
              </w:rPr>
              <w:t>TR10</w:t>
            </w:r>
          </w:p>
        </w:tc>
        <w:tc>
          <w:tcPr>
            <w:tcW w:w="3548" w:type="dxa"/>
            <w:noWrap/>
            <w:hideMark/>
          </w:tcPr>
          <w:p w:rsidR="006503E0" w:rsidRPr="00834B13" w:rsidRDefault="006503E0" w:rsidP="00970DD3">
            <w:pPr>
              <w:spacing w:before="60" w:after="60"/>
              <w:rPr>
                <w:rFonts w:ascii="Times New Roman" w:hAnsi="Times New Roman"/>
              </w:rPr>
            </w:pPr>
            <w:r w:rsidRPr="00834B13">
              <w:rPr>
                <w:rFonts w:ascii="Times New Roman" w:hAnsi="Times New Roman"/>
              </w:rPr>
              <w:t>İstanbul</w:t>
            </w:r>
          </w:p>
        </w:tc>
        <w:tc>
          <w:tcPr>
            <w:tcW w:w="0" w:type="auto"/>
            <w:noWrap/>
          </w:tcPr>
          <w:p w:rsidR="006503E0" w:rsidRPr="00834B13" w:rsidRDefault="006503E0" w:rsidP="00970DD3">
            <w:pPr>
              <w:spacing w:before="60" w:after="60"/>
              <w:rPr>
                <w:rFonts w:ascii="Times New Roman" w:hAnsi="Times New Roman"/>
              </w:rPr>
            </w:pPr>
            <w:r w:rsidRPr="00834B13">
              <w:rPr>
                <w:rFonts w:ascii="Times New Roman" w:hAnsi="Times New Roman"/>
              </w:rPr>
              <w:t>2,96</w:t>
            </w:r>
          </w:p>
        </w:tc>
        <w:tc>
          <w:tcPr>
            <w:tcW w:w="1088" w:type="dxa"/>
          </w:tcPr>
          <w:p w:rsidR="006503E0" w:rsidRPr="00834B13" w:rsidRDefault="006503E0" w:rsidP="00970DD3">
            <w:pPr>
              <w:spacing w:before="60" w:after="60"/>
              <w:rPr>
                <w:rFonts w:ascii="Times New Roman" w:hAnsi="Times New Roman"/>
              </w:rPr>
            </w:pPr>
            <w:r w:rsidRPr="00834B13">
              <w:rPr>
                <w:rFonts w:ascii="Times New Roman" w:hAnsi="Times New Roman"/>
              </w:rPr>
              <w:t>3</w:t>
            </w:r>
          </w:p>
        </w:tc>
      </w:tr>
      <w:tr w:rsidR="002351D5" w:rsidRPr="00834B13" w:rsidTr="00970DD3">
        <w:trPr>
          <w:trHeight w:val="107"/>
          <w:jc w:val="center"/>
        </w:trPr>
        <w:tc>
          <w:tcPr>
            <w:tcW w:w="1003" w:type="dxa"/>
            <w:noWrap/>
            <w:hideMark/>
          </w:tcPr>
          <w:p w:rsidR="006503E0" w:rsidRPr="00834B13" w:rsidRDefault="006503E0" w:rsidP="00970DD3">
            <w:pPr>
              <w:spacing w:before="60" w:after="60"/>
              <w:rPr>
                <w:rFonts w:ascii="Times New Roman" w:hAnsi="Times New Roman"/>
              </w:rPr>
            </w:pPr>
            <w:r w:rsidRPr="00834B13">
              <w:rPr>
                <w:rFonts w:ascii="Times New Roman" w:hAnsi="Times New Roman"/>
              </w:rPr>
              <w:t>TR21</w:t>
            </w:r>
          </w:p>
        </w:tc>
        <w:tc>
          <w:tcPr>
            <w:tcW w:w="3548" w:type="dxa"/>
            <w:noWrap/>
            <w:hideMark/>
          </w:tcPr>
          <w:p w:rsidR="006503E0" w:rsidRPr="00834B13" w:rsidRDefault="006503E0" w:rsidP="00970DD3">
            <w:pPr>
              <w:spacing w:before="60" w:after="60"/>
              <w:rPr>
                <w:rFonts w:ascii="Times New Roman" w:hAnsi="Times New Roman"/>
              </w:rPr>
            </w:pPr>
            <w:r w:rsidRPr="00834B13">
              <w:rPr>
                <w:rFonts w:ascii="Times New Roman" w:hAnsi="Times New Roman"/>
              </w:rPr>
              <w:t>Tekirdağ, Edirne, Kırklareli</w:t>
            </w:r>
          </w:p>
        </w:tc>
        <w:tc>
          <w:tcPr>
            <w:tcW w:w="0" w:type="auto"/>
            <w:noWrap/>
          </w:tcPr>
          <w:p w:rsidR="006503E0" w:rsidRPr="00834B13" w:rsidRDefault="006503E0" w:rsidP="00970DD3">
            <w:pPr>
              <w:spacing w:before="60" w:after="60"/>
              <w:rPr>
                <w:rFonts w:ascii="Times New Roman" w:hAnsi="Times New Roman"/>
              </w:rPr>
            </w:pPr>
            <w:r w:rsidRPr="00834B13">
              <w:rPr>
                <w:rFonts w:ascii="Times New Roman" w:hAnsi="Times New Roman"/>
              </w:rPr>
              <w:t>1.80</w:t>
            </w:r>
          </w:p>
        </w:tc>
        <w:tc>
          <w:tcPr>
            <w:tcW w:w="1088" w:type="dxa"/>
          </w:tcPr>
          <w:p w:rsidR="006503E0" w:rsidRPr="00834B13" w:rsidRDefault="006503E0" w:rsidP="00970DD3">
            <w:pPr>
              <w:spacing w:before="60" w:after="60"/>
              <w:rPr>
                <w:rFonts w:ascii="Times New Roman" w:hAnsi="Times New Roman"/>
              </w:rPr>
            </w:pPr>
            <w:r w:rsidRPr="00834B13">
              <w:rPr>
                <w:rFonts w:ascii="Times New Roman" w:hAnsi="Times New Roman"/>
              </w:rPr>
              <w:t>9</w:t>
            </w:r>
          </w:p>
        </w:tc>
      </w:tr>
      <w:tr w:rsidR="002351D5" w:rsidRPr="00834B13" w:rsidTr="00970DD3">
        <w:trPr>
          <w:trHeight w:val="107"/>
          <w:jc w:val="center"/>
        </w:trPr>
        <w:tc>
          <w:tcPr>
            <w:tcW w:w="1003" w:type="dxa"/>
            <w:noWrap/>
            <w:hideMark/>
          </w:tcPr>
          <w:p w:rsidR="006503E0" w:rsidRPr="00834B13" w:rsidRDefault="006503E0" w:rsidP="00970DD3">
            <w:pPr>
              <w:spacing w:before="60" w:after="60"/>
              <w:rPr>
                <w:rFonts w:ascii="Times New Roman" w:hAnsi="Times New Roman"/>
              </w:rPr>
            </w:pPr>
            <w:r w:rsidRPr="00834B13">
              <w:rPr>
                <w:rFonts w:ascii="Times New Roman" w:hAnsi="Times New Roman"/>
              </w:rPr>
              <w:t>TR22</w:t>
            </w:r>
          </w:p>
        </w:tc>
        <w:tc>
          <w:tcPr>
            <w:tcW w:w="3548" w:type="dxa"/>
            <w:noWrap/>
            <w:hideMark/>
          </w:tcPr>
          <w:p w:rsidR="006503E0" w:rsidRPr="00834B13" w:rsidRDefault="006503E0" w:rsidP="00970DD3">
            <w:pPr>
              <w:spacing w:before="60" w:after="60"/>
              <w:rPr>
                <w:rFonts w:ascii="Times New Roman" w:hAnsi="Times New Roman"/>
              </w:rPr>
            </w:pPr>
            <w:r w:rsidRPr="00834B13">
              <w:rPr>
                <w:rFonts w:ascii="Times New Roman" w:hAnsi="Times New Roman"/>
              </w:rPr>
              <w:t>Balıkesir, Çanakkale</w:t>
            </w:r>
          </w:p>
        </w:tc>
        <w:tc>
          <w:tcPr>
            <w:tcW w:w="0" w:type="auto"/>
            <w:noWrap/>
          </w:tcPr>
          <w:p w:rsidR="006503E0" w:rsidRPr="00834B13" w:rsidRDefault="006503E0" w:rsidP="00970DD3">
            <w:pPr>
              <w:spacing w:before="60" w:after="60"/>
              <w:rPr>
                <w:rFonts w:ascii="Times New Roman" w:hAnsi="Times New Roman"/>
              </w:rPr>
            </w:pPr>
            <w:r w:rsidRPr="00834B13">
              <w:rPr>
                <w:rFonts w:ascii="Times New Roman" w:hAnsi="Times New Roman"/>
              </w:rPr>
              <w:t>2,29</w:t>
            </w:r>
          </w:p>
        </w:tc>
        <w:tc>
          <w:tcPr>
            <w:tcW w:w="1088" w:type="dxa"/>
          </w:tcPr>
          <w:p w:rsidR="006503E0" w:rsidRPr="00834B13" w:rsidRDefault="006503E0" w:rsidP="00970DD3">
            <w:pPr>
              <w:spacing w:before="60" w:after="60"/>
              <w:rPr>
                <w:rFonts w:ascii="Times New Roman" w:hAnsi="Times New Roman"/>
              </w:rPr>
            </w:pPr>
            <w:r w:rsidRPr="00834B13">
              <w:rPr>
                <w:rFonts w:ascii="Times New Roman" w:hAnsi="Times New Roman"/>
              </w:rPr>
              <w:t>6</w:t>
            </w:r>
          </w:p>
        </w:tc>
      </w:tr>
      <w:tr w:rsidR="002351D5" w:rsidRPr="00834B13" w:rsidTr="00970DD3">
        <w:trPr>
          <w:trHeight w:val="107"/>
          <w:jc w:val="center"/>
        </w:trPr>
        <w:tc>
          <w:tcPr>
            <w:tcW w:w="1003" w:type="dxa"/>
            <w:noWrap/>
            <w:hideMark/>
          </w:tcPr>
          <w:p w:rsidR="006503E0" w:rsidRPr="00834B13" w:rsidRDefault="006503E0" w:rsidP="00970DD3">
            <w:pPr>
              <w:spacing w:before="60" w:after="60"/>
              <w:rPr>
                <w:rFonts w:ascii="Times New Roman" w:hAnsi="Times New Roman"/>
              </w:rPr>
            </w:pPr>
            <w:r w:rsidRPr="00834B13">
              <w:rPr>
                <w:rFonts w:ascii="Times New Roman" w:hAnsi="Times New Roman"/>
              </w:rPr>
              <w:t>TR31</w:t>
            </w:r>
          </w:p>
        </w:tc>
        <w:tc>
          <w:tcPr>
            <w:tcW w:w="3548" w:type="dxa"/>
            <w:noWrap/>
            <w:hideMark/>
          </w:tcPr>
          <w:p w:rsidR="006503E0" w:rsidRPr="00834B13" w:rsidRDefault="006503E0" w:rsidP="00970DD3">
            <w:pPr>
              <w:spacing w:before="60" w:after="60"/>
              <w:rPr>
                <w:rFonts w:ascii="Times New Roman" w:hAnsi="Times New Roman"/>
              </w:rPr>
            </w:pPr>
            <w:r w:rsidRPr="00834B13">
              <w:rPr>
                <w:rFonts w:ascii="Times New Roman" w:hAnsi="Times New Roman"/>
              </w:rPr>
              <w:t>İzmir</w:t>
            </w:r>
          </w:p>
        </w:tc>
        <w:tc>
          <w:tcPr>
            <w:tcW w:w="0" w:type="auto"/>
            <w:noWrap/>
          </w:tcPr>
          <w:p w:rsidR="006503E0" w:rsidRPr="00834B13" w:rsidRDefault="006503E0" w:rsidP="00970DD3">
            <w:pPr>
              <w:spacing w:before="60" w:after="60"/>
              <w:rPr>
                <w:rFonts w:ascii="Times New Roman" w:hAnsi="Times New Roman"/>
              </w:rPr>
            </w:pPr>
            <w:r w:rsidRPr="00834B13">
              <w:rPr>
                <w:rFonts w:ascii="Times New Roman" w:hAnsi="Times New Roman"/>
              </w:rPr>
              <w:t>2,97</w:t>
            </w:r>
          </w:p>
        </w:tc>
        <w:tc>
          <w:tcPr>
            <w:tcW w:w="1088" w:type="dxa"/>
          </w:tcPr>
          <w:p w:rsidR="006503E0" w:rsidRPr="00834B13" w:rsidRDefault="006503E0" w:rsidP="00970DD3">
            <w:pPr>
              <w:spacing w:before="60" w:after="60"/>
              <w:rPr>
                <w:rFonts w:ascii="Times New Roman" w:hAnsi="Times New Roman"/>
              </w:rPr>
            </w:pPr>
            <w:r w:rsidRPr="00834B13">
              <w:rPr>
                <w:rFonts w:ascii="Times New Roman" w:hAnsi="Times New Roman"/>
              </w:rPr>
              <w:t>2</w:t>
            </w:r>
          </w:p>
        </w:tc>
      </w:tr>
      <w:tr w:rsidR="002351D5" w:rsidRPr="00834B13" w:rsidTr="00970DD3">
        <w:trPr>
          <w:trHeight w:val="107"/>
          <w:jc w:val="center"/>
        </w:trPr>
        <w:tc>
          <w:tcPr>
            <w:tcW w:w="1003" w:type="dxa"/>
            <w:noWrap/>
            <w:hideMark/>
          </w:tcPr>
          <w:p w:rsidR="006503E0" w:rsidRPr="00834B13" w:rsidRDefault="006503E0" w:rsidP="00970DD3">
            <w:pPr>
              <w:spacing w:before="60" w:after="60"/>
              <w:rPr>
                <w:rFonts w:ascii="Times New Roman" w:hAnsi="Times New Roman"/>
              </w:rPr>
            </w:pPr>
            <w:r w:rsidRPr="00834B13">
              <w:rPr>
                <w:rFonts w:ascii="Times New Roman" w:hAnsi="Times New Roman"/>
              </w:rPr>
              <w:t>TR32</w:t>
            </w:r>
          </w:p>
        </w:tc>
        <w:tc>
          <w:tcPr>
            <w:tcW w:w="3548" w:type="dxa"/>
            <w:noWrap/>
            <w:hideMark/>
          </w:tcPr>
          <w:p w:rsidR="006503E0" w:rsidRPr="00834B13" w:rsidRDefault="006503E0" w:rsidP="00970DD3">
            <w:pPr>
              <w:spacing w:before="60" w:after="60"/>
              <w:rPr>
                <w:rFonts w:ascii="Times New Roman" w:hAnsi="Times New Roman"/>
              </w:rPr>
            </w:pPr>
            <w:r w:rsidRPr="00834B13">
              <w:rPr>
                <w:rFonts w:ascii="Times New Roman" w:hAnsi="Times New Roman"/>
              </w:rPr>
              <w:t>Aydın, Denizli, Muğla</w:t>
            </w:r>
          </w:p>
        </w:tc>
        <w:tc>
          <w:tcPr>
            <w:tcW w:w="0" w:type="auto"/>
            <w:noWrap/>
          </w:tcPr>
          <w:p w:rsidR="006503E0" w:rsidRPr="00834B13" w:rsidRDefault="006503E0" w:rsidP="00970DD3">
            <w:pPr>
              <w:spacing w:before="60" w:after="60"/>
              <w:rPr>
                <w:rFonts w:ascii="Times New Roman" w:hAnsi="Times New Roman"/>
              </w:rPr>
            </w:pPr>
            <w:r w:rsidRPr="00834B13">
              <w:rPr>
                <w:rFonts w:ascii="Times New Roman" w:hAnsi="Times New Roman"/>
              </w:rPr>
              <w:t>2,63</w:t>
            </w:r>
          </w:p>
        </w:tc>
        <w:tc>
          <w:tcPr>
            <w:tcW w:w="1088" w:type="dxa"/>
          </w:tcPr>
          <w:p w:rsidR="006503E0" w:rsidRPr="00834B13" w:rsidRDefault="006503E0" w:rsidP="00970DD3">
            <w:pPr>
              <w:spacing w:before="60" w:after="60"/>
              <w:rPr>
                <w:rFonts w:ascii="Times New Roman" w:hAnsi="Times New Roman"/>
              </w:rPr>
            </w:pPr>
            <w:r w:rsidRPr="00834B13">
              <w:rPr>
                <w:rFonts w:ascii="Times New Roman" w:hAnsi="Times New Roman"/>
              </w:rPr>
              <w:t>5</w:t>
            </w:r>
          </w:p>
        </w:tc>
      </w:tr>
      <w:tr w:rsidR="002351D5" w:rsidRPr="00834B13" w:rsidTr="00970DD3">
        <w:trPr>
          <w:trHeight w:val="107"/>
          <w:jc w:val="center"/>
        </w:trPr>
        <w:tc>
          <w:tcPr>
            <w:tcW w:w="1003" w:type="dxa"/>
            <w:noWrap/>
            <w:hideMark/>
          </w:tcPr>
          <w:p w:rsidR="006503E0" w:rsidRPr="00834B13" w:rsidRDefault="006503E0" w:rsidP="00970DD3">
            <w:pPr>
              <w:spacing w:before="60" w:after="60"/>
              <w:rPr>
                <w:rFonts w:ascii="Times New Roman" w:hAnsi="Times New Roman"/>
              </w:rPr>
            </w:pPr>
            <w:r w:rsidRPr="00834B13">
              <w:rPr>
                <w:rFonts w:ascii="Times New Roman" w:hAnsi="Times New Roman"/>
              </w:rPr>
              <w:t>TR33</w:t>
            </w:r>
          </w:p>
        </w:tc>
        <w:tc>
          <w:tcPr>
            <w:tcW w:w="3548" w:type="dxa"/>
            <w:noWrap/>
            <w:hideMark/>
          </w:tcPr>
          <w:p w:rsidR="006503E0" w:rsidRPr="00834B13" w:rsidRDefault="006503E0" w:rsidP="00970DD3">
            <w:pPr>
              <w:spacing w:before="60" w:after="60"/>
              <w:rPr>
                <w:rFonts w:ascii="Times New Roman" w:hAnsi="Times New Roman"/>
              </w:rPr>
            </w:pPr>
            <w:r w:rsidRPr="00834B13">
              <w:rPr>
                <w:rFonts w:ascii="Times New Roman" w:hAnsi="Times New Roman"/>
              </w:rPr>
              <w:t>Manisa, Afyon, Kütahya, Uşak</w:t>
            </w:r>
          </w:p>
        </w:tc>
        <w:tc>
          <w:tcPr>
            <w:tcW w:w="0" w:type="auto"/>
            <w:noWrap/>
          </w:tcPr>
          <w:p w:rsidR="006503E0" w:rsidRPr="00834B13" w:rsidRDefault="006503E0" w:rsidP="00970DD3">
            <w:pPr>
              <w:spacing w:before="60" w:after="60"/>
              <w:rPr>
                <w:rFonts w:ascii="Times New Roman" w:hAnsi="Times New Roman"/>
              </w:rPr>
            </w:pPr>
            <w:r w:rsidRPr="00834B13">
              <w:rPr>
                <w:rFonts w:ascii="Times New Roman" w:hAnsi="Times New Roman"/>
              </w:rPr>
              <w:t>-0,37</w:t>
            </w:r>
          </w:p>
        </w:tc>
        <w:tc>
          <w:tcPr>
            <w:tcW w:w="1088" w:type="dxa"/>
          </w:tcPr>
          <w:p w:rsidR="006503E0" w:rsidRPr="00834B13" w:rsidRDefault="006503E0" w:rsidP="00970DD3">
            <w:pPr>
              <w:spacing w:before="60" w:after="60"/>
              <w:rPr>
                <w:rFonts w:ascii="Times New Roman" w:hAnsi="Times New Roman"/>
              </w:rPr>
            </w:pPr>
            <w:r w:rsidRPr="00834B13">
              <w:rPr>
                <w:rFonts w:ascii="Times New Roman" w:hAnsi="Times New Roman"/>
              </w:rPr>
              <w:t>18</w:t>
            </w:r>
          </w:p>
        </w:tc>
      </w:tr>
      <w:tr w:rsidR="002351D5" w:rsidRPr="00834B13" w:rsidTr="00970DD3">
        <w:trPr>
          <w:trHeight w:val="107"/>
          <w:jc w:val="center"/>
        </w:trPr>
        <w:tc>
          <w:tcPr>
            <w:tcW w:w="1003" w:type="dxa"/>
            <w:noWrap/>
            <w:hideMark/>
          </w:tcPr>
          <w:p w:rsidR="006503E0" w:rsidRPr="00834B13" w:rsidRDefault="006503E0" w:rsidP="00970DD3">
            <w:pPr>
              <w:spacing w:before="60" w:after="60"/>
              <w:rPr>
                <w:rFonts w:ascii="Times New Roman" w:hAnsi="Times New Roman"/>
              </w:rPr>
            </w:pPr>
            <w:r w:rsidRPr="00834B13">
              <w:rPr>
                <w:rFonts w:ascii="Times New Roman" w:hAnsi="Times New Roman"/>
              </w:rPr>
              <w:t>TR41</w:t>
            </w:r>
          </w:p>
        </w:tc>
        <w:tc>
          <w:tcPr>
            <w:tcW w:w="3548" w:type="dxa"/>
            <w:noWrap/>
            <w:hideMark/>
          </w:tcPr>
          <w:p w:rsidR="006503E0" w:rsidRPr="00834B13" w:rsidRDefault="006503E0" w:rsidP="00970DD3">
            <w:pPr>
              <w:spacing w:before="60" w:after="60"/>
              <w:rPr>
                <w:rFonts w:ascii="Times New Roman" w:hAnsi="Times New Roman"/>
              </w:rPr>
            </w:pPr>
            <w:r w:rsidRPr="00834B13">
              <w:rPr>
                <w:rFonts w:ascii="Times New Roman" w:hAnsi="Times New Roman"/>
              </w:rPr>
              <w:t>Bursa, Eskişehir, Bilecik</w:t>
            </w:r>
          </w:p>
        </w:tc>
        <w:tc>
          <w:tcPr>
            <w:tcW w:w="0" w:type="auto"/>
            <w:noWrap/>
          </w:tcPr>
          <w:p w:rsidR="006503E0" w:rsidRPr="00834B13" w:rsidRDefault="006503E0" w:rsidP="00970DD3">
            <w:pPr>
              <w:spacing w:before="60" w:after="60"/>
              <w:rPr>
                <w:rFonts w:ascii="Times New Roman" w:hAnsi="Times New Roman"/>
              </w:rPr>
            </w:pPr>
            <w:r w:rsidRPr="00834B13">
              <w:rPr>
                <w:rFonts w:ascii="Times New Roman" w:hAnsi="Times New Roman"/>
              </w:rPr>
              <w:t>1,82</w:t>
            </w:r>
          </w:p>
        </w:tc>
        <w:tc>
          <w:tcPr>
            <w:tcW w:w="1088" w:type="dxa"/>
          </w:tcPr>
          <w:p w:rsidR="006503E0" w:rsidRPr="00834B13" w:rsidRDefault="006503E0" w:rsidP="00970DD3">
            <w:pPr>
              <w:spacing w:before="60" w:after="60"/>
              <w:rPr>
                <w:rFonts w:ascii="Times New Roman" w:hAnsi="Times New Roman"/>
              </w:rPr>
            </w:pPr>
            <w:r w:rsidRPr="00834B13">
              <w:rPr>
                <w:rFonts w:ascii="Times New Roman" w:hAnsi="Times New Roman"/>
              </w:rPr>
              <w:t>8</w:t>
            </w:r>
          </w:p>
        </w:tc>
      </w:tr>
      <w:tr w:rsidR="002351D5" w:rsidRPr="00834B13" w:rsidTr="00970DD3">
        <w:trPr>
          <w:trHeight w:val="107"/>
          <w:jc w:val="center"/>
        </w:trPr>
        <w:tc>
          <w:tcPr>
            <w:tcW w:w="1003" w:type="dxa"/>
            <w:noWrap/>
            <w:hideMark/>
          </w:tcPr>
          <w:p w:rsidR="006503E0" w:rsidRPr="00834B13" w:rsidRDefault="006503E0" w:rsidP="00970DD3">
            <w:pPr>
              <w:spacing w:before="60" w:after="60"/>
              <w:rPr>
                <w:rFonts w:ascii="Times New Roman" w:hAnsi="Times New Roman"/>
              </w:rPr>
            </w:pPr>
            <w:r w:rsidRPr="00834B13">
              <w:rPr>
                <w:rFonts w:ascii="Times New Roman" w:hAnsi="Times New Roman"/>
              </w:rPr>
              <w:t>TR42</w:t>
            </w:r>
          </w:p>
        </w:tc>
        <w:tc>
          <w:tcPr>
            <w:tcW w:w="3548" w:type="dxa"/>
            <w:noWrap/>
            <w:hideMark/>
          </w:tcPr>
          <w:p w:rsidR="006503E0" w:rsidRPr="00834B13" w:rsidRDefault="006503E0" w:rsidP="00970DD3">
            <w:pPr>
              <w:spacing w:before="60" w:after="60"/>
              <w:rPr>
                <w:rFonts w:ascii="Times New Roman" w:hAnsi="Times New Roman"/>
              </w:rPr>
            </w:pPr>
            <w:r w:rsidRPr="00834B13">
              <w:rPr>
                <w:rFonts w:ascii="Times New Roman" w:hAnsi="Times New Roman"/>
              </w:rPr>
              <w:t>Kocaeli, Sakarya, Düzce, Bolu, Yalova</w:t>
            </w:r>
          </w:p>
        </w:tc>
        <w:tc>
          <w:tcPr>
            <w:tcW w:w="0" w:type="auto"/>
            <w:noWrap/>
          </w:tcPr>
          <w:p w:rsidR="006503E0" w:rsidRPr="00834B13" w:rsidRDefault="006503E0" w:rsidP="00970DD3">
            <w:pPr>
              <w:spacing w:before="60" w:after="60"/>
              <w:rPr>
                <w:rFonts w:ascii="Times New Roman" w:hAnsi="Times New Roman"/>
              </w:rPr>
            </w:pPr>
            <w:r w:rsidRPr="00834B13">
              <w:rPr>
                <w:rFonts w:ascii="Times New Roman" w:hAnsi="Times New Roman"/>
              </w:rPr>
              <w:t>1,87</w:t>
            </w:r>
          </w:p>
        </w:tc>
        <w:tc>
          <w:tcPr>
            <w:tcW w:w="1088" w:type="dxa"/>
          </w:tcPr>
          <w:p w:rsidR="006503E0" w:rsidRPr="00834B13" w:rsidRDefault="006503E0" w:rsidP="00970DD3">
            <w:pPr>
              <w:spacing w:before="60" w:after="60"/>
              <w:rPr>
                <w:rFonts w:ascii="Times New Roman" w:hAnsi="Times New Roman"/>
              </w:rPr>
            </w:pPr>
            <w:r w:rsidRPr="00834B13">
              <w:rPr>
                <w:rFonts w:ascii="Times New Roman" w:hAnsi="Times New Roman"/>
              </w:rPr>
              <w:t>7</w:t>
            </w:r>
          </w:p>
        </w:tc>
      </w:tr>
      <w:tr w:rsidR="002351D5" w:rsidRPr="00834B13" w:rsidTr="00970DD3">
        <w:trPr>
          <w:trHeight w:val="107"/>
          <w:jc w:val="center"/>
        </w:trPr>
        <w:tc>
          <w:tcPr>
            <w:tcW w:w="1003" w:type="dxa"/>
            <w:noWrap/>
            <w:hideMark/>
          </w:tcPr>
          <w:p w:rsidR="006503E0" w:rsidRPr="00834B13" w:rsidRDefault="006503E0" w:rsidP="00970DD3">
            <w:pPr>
              <w:spacing w:before="60" w:after="60"/>
              <w:rPr>
                <w:rFonts w:ascii="Times New Roman" w:hAnsi="Times New Roman"/>
              </w:rPr>
            </w:pPr>
            <w:r w:rsidRPr="00834B13">
              <w:rPr>
                <w:rFonts w:ascii="Times New Roman" w:hAnsi="Times New Roman"/>
              </w:rPr>
              <w:t>TR51</w:t>
            </w:r>
          </w:p>
        </w:tc>
        <w:tc>
          <w:tcPr>
            <w:tcW w:w="3548" w:type="dxa"/>
            <w:noWrap/>
            <w:hideMark/>
          </w:tcPr>
          <w:p w:rsidR="006503E0" w:rsidRPr="00834B13" w:rsidRDefault="006503E0" w:rsidP="00970DD3">
            <w:pPr>
              <w:spacing w:before="60" w:after="60"/>
              <w:rPr>
                <w:rFonts w:ascii="Times New Roman" w:hAnsi="Times New Roman"/>
              </w:rPr>
            </w:pPr>
            <w:r w:rsidRPr="00834B13">
              <w:rPr>
                <w:rFonts w:ascii="Times New Roman" w:hAnsi="Times New Roman"/>
              </w:rPr>
              <w:t>Ankara</w:t>
            </w:r>
          </w:p>
        </w:tc>
        <w:tc>
          <w:tcPr>
            <w:tcW w:w="0" w:type="auto"/>
            <w:noWrap/>
          </w:tcPr>
          <w:p w:rsidR="006503E0" w:rsidRPr="00834B13" w:rsidRDefault="006503E0" w:rsidP="00970DD3">
            <w:pPr>
              <w:spacing w:before="60" w:after="60"/>
              <w:rPr>
                <w:rFonts w:ascii="Times New Roman" w:hAnsi="Times New Roman"/>
              </w:rPr>
            </w:pPr>
            <w:r w:rsidRPr="00834B13">
              <w:rPr>
                <w:rFonts w:ascii="Times New Roman" w:hAnsi="Times New Roman"/>
              </w:rPr>
              <w:t>4,55</w:t>
            </w:r>
          </w:p>
        </w:tc>
        <w:tc>
          <w:tcPr>
            <w:tcW w:w="1088" w:type="dxa"/>
          </w:tcPr>
          <w:p w:rsidR="006503E0" w:rsidRPr="00834B13" w:rsidRDefault="006503E0" w:rsidP="00970DD3">
            <w:pPr>
              <w:spacing w:before="60" w:after="60"/>
              <w:rPr>
                <w:rFonts w:ascii="Times New Roman" w:hAnsi="Times New Roman"/>
              </w:rPr>
            </w:pPr>
            <w:r w:rsidRPr="00834B13">
              <w:rPr>
                <w:rFonts w:ascii="Times New Roman" w:hAnsi="Times New Roman"/>
              </w:rPr>
              <w:t>1</w:t>
            </w:r>
          </w:p>
        </w:tc>
      </w:tr>
      <w:tr w:rsidR="002351D5" w:rsidRPr="00834B13" w:rsidTr="00970DD3">
        <w:trPr>
          <w:trHeight w:val="107"/>
          <w:jc w:val="center"/>
        </w:trPr>
        <w:tc>
          <w:tcPr>
            <w:tcW w:w="1003" w:type="dxa"/>
            <w:noWrap/>
            <w:hideMark/>
          </w:tcPr>
          <w:p w:rsidR="006503E0" w:rsidRPr="00834B13" w:rsidRDefault="006503E0" w:rsidP="00970DD3">
            <w:pPr>
              <w:spacing w:before="60" w:after="60"/>
              <w:rPr>
                <w:rFonts w:ascii="Times New Roman" w:hAnsi="Times New Roman"/>
              </w:rPr>
            </w:pPr>
            <w:r w:rsidRPr="00834B13">
              <w:rPr>
                <w:rFonts w:ascii="Times New Roman" w:hAnsi="Times New Roman"/>
              </w:rPr>
              <w:t>TR52</w:t>
            </w:r>
          </w:p>
        </w:tc>
        <w:tc>
          <w:tcPr>
            <w:tcW w:w="3548" w:type="dxa"/>
            <w:noWrap/>
            <w:hideMark/>
          </w:tcPr>
          <w:p w:rsidR="006503E0" w:rsidRPr="00834B13" w:rsidRDefault="006503E0" w:rsidP="00970DD3">
            <w:pPr>
              <w:spacing w:before="60" w:after="60"/>
              <w:rPr>
                <w:rFonts w:ascii="Times New Roman" w:hAnsi="Times New Roman"/>
              </w:rPr>
            </w:pPr>
            <w:r w:rsidRPr="00834B13">
              <w:rPr>
                <w:rFonts w:ascii="Times New Roman" w:hAnsi="Times New Roman"/>
              </w:rPr>
              <w:t>Konya, Karaman</w:t>
            </w:r>
          </w:p>
        </w:tc>
        <w:tc>
          <w:tcPr>
            <w:tcW w:w="0" w:type="auto"/>
            <w:noWrap/>
          </w:tcPr>
          <w:p w:rsidR="006503E0" w:rsidRPr="00834B13" w:rsidRDefault="006503E0" w:rsidP="00970DD3">
            <w:pPr>
              <w:spacing w:before="60" w:after="60"/>
              <w:rPr>
                <w:rFonts w:ascii="Times New Roman" w:hAnsi="Times New Roman"/>
              </w:rPr>
            </w:pPr>
            <w:r w:rsidRPr="00834B13">
              <w:rPr>
                <w:rFonts w:ascii="Times New Roman" w:hAnsi="Times New Roman"/>
              </w:rPr>
              <w:t>0,70</w:t>
            </w:r>
          </w:p>
        </w:tc>
        <w:tc>
          <w:tcPr>
            <w:tcW w:w="1088" w:type="dxa"/>
          </w:tcPr>
          <w:p w:rsidR="006503E0" w:rsidRPr="00834B13" w:rsidRDefault="006503E0" w:rsidP="00970DD3">
            <w:pPr>
              <w:spacing w:before="60" w:after="60"/>
              <w:rPr>
                <w:rFonts w:ascii="Times New Roman" w:hAnsi="Times New Roman"/>
              </w:rPr>
            </w:pPr>
            <w:r w:rsidRPr="00834B13">
              <w:rPr>
                <w:rFonts w:ascii="Times New Roman" w:hAnsi="Times New Roman"/>
              </w:rPr>
              <w:t>12</w:t>
            </w:r>
          </w:p>
        </w:tc>
      </w:tr>
      <w:tr w:rsidR="002351D5" w:rsidRPr="00834B13" w:rsidTr="00970DD3">
        <w:trPr>
          <w:trHeight w:val="107"/>
          <w:jc w:val="center"/>
        </w:trPr>
        <w:tc>
          <w:tcPr>
            <w:tcW w:w="1003" w:type="dxa"/>
            <w:noWrap/>
            <w:hideMark/>
          </w:tcPr>
          <w:p w:rsidR="006503E0" w:rsidRPr="00834B13" w:rsidRDefault="006503E0" w:rsidP="00970DD3">
            <w:pPr>
              <w:spacing w:before="60" w:after="60"/>
              <w:rPr>
                <w:rFonts w:ascii="Times New Roman" w:hAnsi="Times New Roman"/>
              </w:rPr>
            </w:pPr>
            <w:r w:rsidRPr="00834B13">
              <w:rPr>
                <w:rFonts w:ascii="Times New Roman" w:hAnsi="Times New Roman"/>
              </w:rPr>
              <w:t>TR61</w:t>
            </w:r>
          </w:p>
        </w:tc>
        <w:tc>
          <w:tcPr>
            <w:tcW w:w="3548" w:type="dxa"/>
            <w:noWrap/>
            <w:hideMark/>
          </w:tcPr>
          <w:p w:rsidR="006503E0" w:rsidRPr="00834B13" w:rsidRDefault="006503E0" w:rsidP="00970DD3">
            <w:pPr>
              <w:spacing w:before="60" w:after="60"/>
              <w:rPr>
                <w:rFonts w:ascii="Times New Roman" w:hAnsi="Times New Roman"/>
              </w:rPr>
            </w:pPr>
            <w:r w:rsidRPr="00834B13">
              <w:rPr>
                <w:rFonts w:ascii="Times New Roman" w:hAnsi="Times New Roman"/>
              </w:rPr>
              <w:t>Antalya, Isparta, Burdur</w:t>
            </w:r>
          </w:p>
        </w:tc>
        <w:tc>
          <w:tcPr>
            <w:tcW w:w="0" w:type="auto"/>
            <w:noWrap/>
          </w:tcPr>
          <w:p w:rsidR="006503E0" w:rsidRPr="00834B13" w:rsidRDefault="006503E0" w:rsidP="00970DD3">
            <w:pPr>
              <w:spacing w:before="60" w:after="60"/>
              <w:rPr>
                <w:rFonts w:ascii="Times New Roman" w:hAnsi="Times New Roman"/>
              </w:rPr>
            </w:pPr>
            <w:r w:rsidRPr="00834B13">
              <w:rPr>
                <w:rFonts w:ascii="Times New Roman" w:hAnsi="Times New Roman"/>
              </w:rPr>
              <w:t>2,66</w:t>
            </w:r>
          </w:p>
        </w:tc>
        <w:tc>
          <w:tcPr>
            <w:tcW w:w="1088" w:type="dxa"/>
          </w:tcPr>
          <w:p w:rsidR="006503E0" w:rsidRPr="00834B13" w:rsidRDefault="006503E0" w:rsidP="00970DD3">
            <w:pPr>
              <w:spacing w:before="60" w:after="60"/>
              <w:rPr>
                <w:rFonts w:ascii="Times New Roman" w:hAnsi="Times New Roman"/>
              </w:rPr>
            </w:pPr>
            <w:r w:rsidRPr="00834B13">
              <w:rPr>
                <w:rFonts w:ascii="Times New Roman" w:hAnsi="Times New Roman"/>
              </w:rPr>
              <w:t>4</w:t>
            </w:r>
          </w:p>
        </w:tc>
      </w:tr>
      <w:tr w:rsidR="002351D5" w:rsidRPr="00834B13" w:rsidTr="00970DD3">
        <w:trPr>
          <w:trHeight w:val="107"/>
          <w:jc w:val="center"/>
        </w:trPr>
        <w:tc>
          <w:tcPr>
            <w:tcW w:w="1003" w:type="dxa"/>
            <w:noWrap/>
            <w:hideMark/>
          </w:tcPr>
          <w:p w:rsidR="006503E0" w:rsidRPr="00834B13" w:rsidRDefault="006503E0" w:rsidP="00970DD3">
            <w:pPr>
              <w:spacing w:before="60" w:after="60"/>
              <w:rPr>
                <w:rFonts w:ascii="Times New Roman" w:hAnsi="Times New Roman"/>
              </w:rPr>
            </w:pPr>
            <w:r w:rsidRPr="00834B13">
              <w:rPr>
                <w:rFonts w:ascii="Times New Roman" w:hAnsi="Times New Roman"/>
              </w:rPr>
              <w:t>TR62</w:t>
            </w:r>
          </w:p>
        </w:tc>
        <w:tc>
          <w:tcPr>
            <w:tcW w:w="3548" w:type="dxa"/>
            <w:noWrap/>
            <w:hideMark/>
          </w:tcPr>
          <w:p w:rsidR="006503E0" w:rsidRPr="00834B13" w:rsidRDefault="006503E0" w:rsidP="00970DD3">
            <w:pPr>
              <w:spacing w:before="60" w:after="60"/>
              <w:rPr>
                <w:rFonts w:ascii="Times New Roman" w:hAnsi="Times New Roman"/>
              </w:rPr>
            </w:pPr>
            <w:r w:rsidRPr="00834B13">
              <w:rPr>
                <w:rFonts w:ascii="Times New Roman" w:hAnsi="Times New Roman"/>
              </w:rPr>
              <w:t>Adana, Mersin</w:t>
            </w:r>
          </w:p>
        </w:tc>
        <w:tc>
          <w:tcPr>
            <w:tcW w:w="0" w:type="auto"/>
            <w:noWrap/>
          </w:tcPr>
          <w:p w:rsidR="006503E0" w:rsidRPr="00834B13" w:rsidRDefault="006503E0" w:rsidP="00970DD3">
            <w:pPr>
              <w:spacing w:before="60" w:after="60"/>
              <w:rPr>
                <w:rFonts w:ascii="Times New Roman" w:hAnsi="Times New Roman"/>
              </w:rPr>
            </w:pPr>
            <w:r w:rsidRPr="00834B13">
              <w:rPr>
                <w:rFonts w:ascii="Times New Roman" w:hAnsi="Times New Roman"/>
              </w:rPr>
              <w:t>0,85</w:t>
            </w:r>
          </w:p>
        </w:tc>
        <w:tc>
          <w:tcPr>
            <w:tcW w:w="1088" w:type="dxa"/>
          </w:tcPr>
          <w:p w:rsidR="006503E0" w:rsidRPr="00834B13" w:rsidRDefault="006503E0" w:rsidP="00970DD3">
            <w:pPr>
              <w:spacing w:before="60" w:after="60"/>
              <w:rPr>
                <w:rFonts w:ascii="Times New Roman" w:hAnsi="Times New Roman"/>
              </w:rPr>
            </w:pPr>
            <w:r w:rsidRPr="00834B13">
              <w:rPr>
                <w:rFonts w:ascii="Times New Roman" w:hAnsi="Times New Roman"/>
              </w:rPr>
              <w:t>11</w:t>
            </w:r>
          </w:p>
        </w:tc>
      </w:tr>
      <w:tr w:rsidR="002351D5" w:rsidRPr="00834B13" w:rsidTr="00970DD3">
        <w:trPr>
          <w:trHeight w:val="107"/>
          <w:jc w:val="center"/>
        </w:trPr>
        <w:tc>
          <w:tcPr>
            <w:tcW w:w="1003" w:type="dxa"/>
            <w:noWrap/>
            <w:hideMark/>
          </w:tcPr>
          <w:p w:rsidR="006503E0" w:rsidRPr="00834B13" w:rsidRDefault="006503E0" w:rsidP="00970DD3">
            <w:pPr>
              <w:spacing w:before="60" w:after="60"/>
              <w:rPr>
                <w:rFonts w:ascii="Times New Roman" w:hAnsi="Times New Roman"/>
              </w:rPr>
            </w:pPr>
            <w:r w:rsidRPr="00834B13">
              <w:rPr>
                <w:rFonts w:ascii="Times New Roman" w:hAnsi="Times New Roman"/>
              </w:rPr>
              <w:t>TR63</w:t>
            </w:r>
          </w:p>
        </w:tc>
        <w:tc>
          <w:tcPr>
            <w:tcW w:w="3548" w:type="dxa"/>
            <w:noWrap/>
            <w:hideMark/>
          </w:tcPr>
          <w:p w:rsidR="006503E0" w:rsidRPr="00834B13" w:rsidRDefault="006503E0" w:rsidP="00970DD3">
            <w:pPr>
              <w:spacing w:before="60" w:after="60"/>
              <w:rPr>
                <w:rFonts w:ascii="Times New Roman" w:hAnsi="Times New Roman"/>
              </w:rPr>
            </w:pPr>
            <w:r w:rsidRPr="00834B13">
              <w:rPr>
                <w:rFonts w:ascii="Times New Roman" w:hAnsi="Times New Roman"/>
              </w:rPr>
              <w:t>Hatay, Kahramanmaraş, Osmaniye</w:t>
            </w:r>
          </w:p>
        </w:tc>
        <w:tc>
          <w:tcPr>
            <w:tcW w:w="0" w:type="auto"/>
            <w:noWrap/>
          </w:tcPr>
          <w:p w:rsidR="006503E0" w:rsidRPr="00834B13" w:rsidRDefault="006503E0" w:rsidP="00970DD3">
            <w:pPr>
              <w:spacing w:before="60" w:after="60"/>
              <w:rPr>
                <w:rFonts w:ascii="Times New Roman" w:hAnsi="Times New Roman"/>
              </w:rPr>
            </w:pPr>
            <w:r w:rsidRPr="00834B13">
              <w:rPr>
                <w:rFonts w:ascii="Times New Roman" w:hAnsi="Times New Roman"/>
              </w:rPr>
              <w:t>-0,84</w:t>
            </w:r>
          </w:p>
        </w:tc>
        <w:tc>
          <w:tcPr>
            <w:tcW w:w="1088" w:type="dxa"/>
          </w:tcPr>
          <w:p w:rsidR="006503E0" w:rsidRPr="00834B13" w:rsidRDefault="006503E0" w:rsidP="00970DD3">
            <w:pPr>
              <w:spacing w:before="60" w:after="60"/>
              <w:rPr>
                <w:rFonts w:ascii="Times New Roman" w:hAnsi="Times New Roman"/>
              </w:rPr>
            </w:pPr>
            <w:r w:rsidRPr="00834B13">
              <w:rPr>
                <w:rFonts w:ascii="Times New Roman" w:hAnsi="Times New Roman"/>
              </w:rPr>
              <w:t>20</w:t>
            </w:r>
          </w:p>
        </w:tc>
      </w:tr>
      <w:tr w:rsidR="002351D5" w:rsidRPr="00834B13" w:rsidTr="00970DD3">
        <w:trPr>
          <w:trHeight w:val="107"/>
          <w:jc w:val="center"/>
        </w:trPr>
        <w:tc>
          <w:tcPr>
            <w:tcW w:w="1003" w:type="dxa"/>
            <w:noWrap/>
            <w:hideMark/>
          </w:tcPr>
          <w:p w:rsidR="006503E0" w:rsidRPr="00834B13" w:rsidRDefault="006503E0" w:rsidP="00970DD3">
            <w:pPr>
              <w:spacing w:before="60" w:after="60"/>
              <w:rPr>
                <w:rFonts w:ascii="Times New Roman" w:hAnsi="Times New Roman"/>
              </w:rPr>
            </w:pPr>
            <w:r w:rsidRPr="00834B13">
              <w:rPr>
                <w:rFonts w:ascii="Times New Roman" w:hAnsi="Times New Roman"/>
              </w:rPr>
              <w:t>TR71</w:t>
            </w:r>
          </w:p>
        </w:tc>
        <w:tc>
          <w:tcPr>
            <w:tcW w:w="3548" w:type="dxa"/>
            <w:noWrap/>
            <w:hideMark/>
          </w:tcPr>
          <w:p w:rsidR="006503E0" w:rsidRPr="00834B13" w:rsidRDefault="006503E0" w:rsidP="00970DD3">
            <w:pPr>
              <w:spacing w:before="60" w:after="60"/>
              <w:rPr>
                <w:rFonts w:ascii="Times New Roman" w:hAnsi="Times New Roman"/>
              </w:rPr>
            </w:pPr>
            <w:r w:rsidRPr="00834B13">
              <w:rPr>
                <w:rFonts w:ascii="Times New Roman" w:hAnsi="Times New Roman"/>
              </w:rPr>
              <w:t>Kırıkkale, Aksaray, Niğde, Nevşehir,   Kırşehir</w:t>
            </w:r>
          </w:p>
        </w:tc>
        <w:tc>
          <w:tcPr>
            <w:tcW w:w="0" w:type="auto"/>
            <w:noWrap/>
          </w:tcPr>
          <w:p w:rsidR="006503E0" w:rsidRPr="00834B13" w:rsidRDefault="006503E0" w:rsidP="00970DD3">
            <w:pPr>
              <w:spacing w:before="60" w:after="60"/>
              <w:rPr>
                <w:rFonts w:ascii="Times New Roman" w:hAnsi="Times New Roman"/>
              </w:rPr>
            </w:pPr>
            <w:r w:rsidRPr="00834B13">
              <w:rPr>
                <w:rFonts w:ascii="Times New Roman" w:hAnsi="Times New Roman"/>
              </w:rPr>
              <w:t>-0,32</w:t>
            </w:r>
          </w:p>
        </w:tc>
        <w:tc>
          <w:tcPr>
            <w:tcW w:w="1088" w:type="dxa"/>
          </w:tcPr>
          <w:p w:rsidR="006503E0" w:rsidRPr="00834B13" w:rsidRDefault="006503E0" w:rsidP="00970DD3">
            <w:pPr>
              <w:spacing w:before="60" w:after="60"/>
              <w:rPr>
                <w:rFonts w:ascii="Times New Roman" w:hAnsi="Times New Roman"/>
              </w:rPr>
            </w:pPr>
            <w:r w:rsidRPr="00834B13">
              <w:rPr>
                <w:rFonts w:ascii="Times New Roman" w:hAnsi="Times New Roman"/>
              </w:rPr>
              <w:t>17</w:t>
            </w:r>
          </w:p>
        </w:tc>
      </w:tr>
      <w:tr w:rsidR="002351D5" w:rsidRPr="00834B13" w:rsidTr="00970DD3">
        <w:trPr>
          <w:trHeight w:val="107"/>
          <w:jc w:val="center"/>
        </w:trPr>
        <w:tc>
          <w:tcPr>
            <w:tcW w:w="1003" w:type="dxa"/>
            <w:noWrap/>
            <w:hideMark/>
          </w:tcPr>
          <w:p w:rsidR="006503E0" w:rsidRPr="00834B13" w:rsidRDefault="006503E0" w:rsidP="00970DD3">
            <w:pPr>
              <w:spacing w:before="60" w:after="60"/>
              <w:rPr>
                <w:rFonts w:ascii="Times New Roman" w:hAnsi="Times New Roman"/>
              </w:rPr>
            </w:pPr>
            <w:r w:rsidRPr="00834B13">
              <w:rPr>
                <w:rFonts w:ascii="Times New Roman" w:hAnsi="Times New Roman"/>
              </w:rPr>
              <w:t>TR72</w:t>
            </w:r>
          </w:p>
        </w:tc>
        <w:tc>
          <w:tcPr>
            <w:tcW w:w="3548" w:type="dxa"/>
            <w:noWrap/>
            <w:hideMark/>
          </w:tcPr>
          <w:p w:rsidR="006503E0" w:rsidRPr="00834B13" w:rsidRDefault="006503E0" w:rsidP="00970DD3">
            <w:pPr>
              <w:spacing w:before="60" w:after="60"/>
              <w:rPr>
                <w:rFonts w:ascii="Times New Roman" w:hAnsi="Times New Roman"/>
              </w:rPr>
            </w:pPr>
            <w:r w:rsidRPr="00834B13">
              <w:rPr>
                <w:rFonts w:ascii="Times New Roman" w:hAnsi="Times New Roman"/>
              </w:rPr>
              <w:t>Kayseri, Sivas, Yozgat</w:t>
            </w:r>
          </w:p>
        </w:tc>
        <w:tc>
          <w:tcPr>
            <w:tcW w:w="0" w:type="auto"/>
            <w:noWrap/>
          </w:tcPr>
          <w:p w:rsidR="006503E0" w:rsidRPr="00834B13" w:rsidRDefault="006503E0" w:rsidP="00970DD3">
            <w:pPr>
              <w:spacing w:before="60" w:after="60"/>
              <w:rPr>
                <w:rFonts w:ascii="Times New Roman" w:hAnsi="Times New Roman"/>
              </w:rPr>
            </w:pPr>
            <w:r w:rsidRPr="00834B13">
              <w:rPr>
                <w:rFonts w:ascii="Times New Roman" w:hAnsi="Times New Roman"/>
              </w:rPr>
              <w:t>0,55</w:t>
            </w:r>
          </w:p>
        </w:tc>
        <w:tc>
          <w:tcPr>
            <w:tcW w:w="1088" w:type="dxa"/>
          </w:tcPr>
          <w:p w:rsidR="006503E0" w:rsidRPr="00834B13" w:rsidRDefault="006503E0" w:rsidP="00970DD3">
            <w:pPr>
              <w:spacing w:before="60" w:after="60"/>
              <w:rPr>
                <w:rFonts w:ascii="Times New Roman" w:hAnsi="Times New Roman"/>
              </w:rPr>
            </w:pPr>
            <w:r w:rsidRPr="00834B13">
              <w:rPr>
                <w:rFonts w:ascii="Times New Roman" w:hAnsi="Times New Roman"/>
              </w:rPr>
              <w:t>13</w:t>
            </w:r>
          </w:p>
        </w:tc>
      </w:tr>
      <w:tr w:rsidR="002351D5" w:rsidRPr="00834B13" w:rsidTr="00970DD3">
        <w:trPr>
          <w:trHeight w:val="107"/>
          <w:jc w:val="center"/>
        </w:trPr>
        <w:tc>
          <w:tcPr>
            <w:tcW w:w="1003" w:type="dxa"/>
            <w:noWrap/>
            <w:hideMark/>
          </w:tcPr>
          <w:p w:rsidR="006503E0" w:rsidRPr="00834B13" w:rsidRDefault="006503E0" w:rsidP="00970DD3">
            <w:pPr>
              <w:spacing w:before="60" w:after="60"/>
              <w:rPr>
                <w:rFonts w:ascii="Times New Roman" w:hAnsi="Times New Roman"/>
              </w:rPr>
            </w:pPr>
            <w:r w:rsidRPr="00834B13">
              <w:rPr>
                <w:rFonts w:ascii="Times New Roman" w:hAnsi="Times New Roman"/>
              </w:rPr>
              <w:t>TR81</w:t>
            </w:r>
          </w:p>
        </w:tc>
        <w:tc>
          <w:tcPr>
            <w:tcW w:w="3548" w:type="dxa"/>
            <w:noWrap/>
            <w:hideMark/>
          </w:tcPr>
          <w:p w:rsidR="006503E0" w:rsidRPr="00834B13" w:rsidRDefault="006503E0" w:rsidP="00970DD3">
            <w:pPr>
              <w:spacing w:before="60" w:after="60"/>
              <w:rPr>
                <w:rFonts w:ascii="Times New Roman" w:hAnsi="Times New Roman"/>
              </w:rPr>
            </w:pPr>
            <w:r w:rsidRPr="00834B13">
              <w:rPr>
                <w:rFonts w:ascii="Times New Roman" w:hAnsi="Times New Roman"/>
              </w:rPr>
              <w:t>Zonguldak, Karabük, Bartın</w:t>
            </w:r>
          </w:p>
        </w:tc>
        <w:tc>
          <w:tcPr>
            <w:tcW w:w="0" w:type="auto"/>
            <w:noWrap/>
          </w:tcPr>
          <w:p w:rsidR="006503E0" w:rsidRPr="00834B13" w:rsidRDefault="006503E0" w:rsidP="00970DD3">
            <w:pPr>
              <w:spacing w:before="60" w:after="60"/>
              <w:rPr>
                <w:rFonts w:ascii="Times New Roman" w:hAnsi="Times New Roman"/>
              </w:rPr>
            </w:pPr>
            <w:r w:rsidRPr="00834B13">
              <w:rPr>
                <w:rFonts w:ascii="Times New Roman" w:hAnsi="Times New Roman"/>
              </w:rPr>
              <w:t>0,01</w:t>
            </w:r>
          </w:p>
        </w:tc>
        <w:tc>
          <w:tcPr>
            <w:tcW w:w="1088" w:type="dxa"/>
          </w:tcPr>
          <w:p w:rsidR="006503E0" w:rsidRPr="00834B13" w:rsidRDefault="006503E0" w:rsidP="00970DD3">
            <w:pPr>
              <w:spacing w:before="60" w:after="60"/>
              <w:rPr>
                <w:rFonts w:ascii="Times New Roman" w:hAnsi="Times New Roman"/>
              </w:rPr>
            </w:pPr>
            <w:r w:rsidRPr="00834B13">
              <w:rPr>
                <w:rFonts w:ascii="Times New Roman" w:hAnsi="Times New Roman"/>
              </w:rPr>
              <w:t>14</w:t>
            </w:r>
          </w:p>
        </w:tc>
      </w:tr>
      <w:tr w:rsidR="002351D5" w:rsidRPr="00834B13" w:rsidTr="00970DD3">
        <w:trPr>
          <w:trHeight w:val="107"/>
          <w:jc w:val="center"/>
        </w:trPr>
        <w:tc>
          <w:tcPr>
            <w:tcW w:w="1003" w:type="dxa"/>
            <w:noWrap/>
            <w:hideMark/>
          </w:tcPr>
          <w:p w:rsidR="006503E0" w:rsidRPr="00834B13" w:rsidRDefault="006503E0" w:rsidP="00970DD3">
            <w:pPr>
              <w:spacing w:before="60" w:after="60"/>
              <w:rPr>
                <w:rFonts w:ascii="Times New Roman" w:hAnsi="Times New Roman"/>
              </w:rPr>
            </w:pPr>
            <w:r w:rsidRPr="00834B13">
              <w:rPr>
                <w:rFonts w:ascii="Times New Roman" w:hAnsi="Times New Roman"/>
              </w:rPr>
              <w:t>TR82</w:t>
            </w:r>
          </w:p>
        </w:tc>
        <w:tc>
          <w:tcPr>
            <w:tcW w:w="3548" w:type="dxa"/>
            <w:noWrap/>
            <w:hideMark/>
          </w:tcPr>
          <w:p w:rsidR="006503E0" w:rsidRPr="00834B13" w:rsidRDefault="006503E0" w:rsidP="00970DD3">
            <w:pPr>
              <w:spacing w:before="60" w:after="60"/>
              <w:rPr>
                <w:rFonts w:ascii="Times New Roman" w:hAnsi="Times New Roman"/>
              </w:rPr>
            </w:pPr>
            <w:r w:rsidRPr="00834B13">
              <w:rPr>
                <w:rFonts w:ascii="Times New Roman" w:hAnsi="Times New Roman"/>
              </w:rPr>
              <w:t>Kastamonu, Çankırı, Sinop</w:t>
            </w:r>
          </w:p>
        </w:tc>
        <w:tc>
          <w:tcPr>
            <w:tcW w:w="0" w:type="auto"/>
            <w:noWrap/>
          </w:tcPr>
          <w:p w:rsidR="006503E0" w:rsidRPr="00834B13" w:rsidRDefault="006503E0" w:rsidP="00970DD3">
            <w:pPr>
              <w:spacing w:before="60" w:after="60"/>
              <w:rPr>
                <w:rFonts w:ascii="Times New Roman" w:hAnsi="Times New Roman"/>
              </w:rPr>
            </w:pPr>
            <w:r w:rsidRPr="00834B13">
              <w:rPr>
                <w:rFonts w:ascii="Times New Roman" w:hAnsi="Times New Roman"/>
              </w:rPr>
              <w:t>-0,01</w:t>
            </w:r>
          </w:p>
        </w:tc>
        <w:tc>
          <w:tcPr>
            <w:tcW w:w="1088" w:type="dxa"/>
          </w:tcPr>
          <w:p w:rsidR="006503E0" w:rsidRPr="00834B13" w:rsidRDefault="006503E0" w:rsidP="00970DD3">
            <w:pPr>
              <w:spacing w:before="60" w:after="60"/>
              <w:rPr>
                <w:rFonts w:ascii="Times New Roman" w:hAnsi="Times New Roman"/>
              </w:rPr>
            </w:pPr>
            <w:r w:rsidRPr="00834B13">
              <w:rPr>
                <w:rFonts w:ascii="Times New Roman" w:hAnsi="Times New Roman"/>
              </w:rPr>
              <w:t>15</w:t>
            </w:r>
          </w:p>
        </w:tc>
      </w:tr>
      <w:tr w:rsidR="002351D5" w:rsidRPr="00834B13" w:rsidTr="00970DD3">
        <w:trPr>
          <w:trHeight w:val="107"/>
          <w:jc w:val="center"/>
        </w:trPr>
        <w:tc>
          <w:tcPr>
            <w:tcW w:w="1003" w:type="dxa"/>
            <w:noWrap/>
            <w:hideMark/>
          </w:tcPr>
          <w:p w:rsidR="006503E0" w:rsidRPr="00834B13" w:rsidRDefault="006503E0" w:rsidP="00970DD3">
            <w:pPr>
              <w:spacing w:before="60" w:after="60"/>
              <w:rPr>
                <w:rFonts w:ascii="Times New Roman" w:hAnsi="Times New Roman"/>
              </w:rPr>
            </w:pPr>
            <w:r w:rsidRPr="00834B13">
              <w:rPr>
                <w:rFonts w:ascii="Times New Roman" w:hAnsi="Times New Roman"/>
              </w:rPr>
              <w:lastRenderedPageBreak/>
              <w:t>TR83</w:t>
            </w:r>
          </w:p>
        </w:tc>
        <w:tc>
          <w:tcPr>
            <w:tcW w:w="3548" w:type="dxa"/>
            <w:noWrap/>
            <w:hideMark/>
          </w:tcPr>
          <w:p w:rsidR="006503E0" w:rsidRPr="00834B13" w:rsidRDefault="006503E0" w:rsidP="00970DD3">
            <w:pPr>
              <w:spacing w:before="60" w:after="60"/>
              <w:rPr>
                <w:rFonts w:ascii="Times New Roman" w:hAnsi="Times New Roman"/>
              </w:rPr>
            </w:pPr>
            <w:r w:rsidRPr="00834B13">
              <w:rPr>
                <w:rFonts w:ascii="Times New Roman" w:hAnsi="Times New Roman"/>
              </w:rPr>
              <w:t>Samsun, Tokat, Çorum, Amasya</w:t>
            </w:r>
          </w:p>
        </w:tc>
        <w:tc>
          <w:tcPr>
            <w:tcW w:w="0" w:type="auto"/>
            <w:noWrap/>
          </w:tcPr>
          <w:p w:rsidR="006503E0" w:rsidRPr="00834B13" w:rsidRDefault="006503E0" w:rsidP="00970DD3">
            <w:pPr>
              <w:spacing w:before="60" w:after="60"/>
              <w:rPr>
                <w:rFonts w:ascii="Times New Roman" w:hAnsi="Times New Roman"/>
              </w:rPr>
            </w:pPr>
            <w:r w:rsidRPr="00834B13">
              <w:rPr>
                <w:rFonts w:ascii="Times New Roman" w:hAnsi="Times New Roman"/>
              </w:rPr>
              <w:t>-0,38</w:t>
            </w:r>
          </w:p>
        </w:tc>
        <w:tc>
          <w:tcPr>
            <w:tcW w:w="1088" w:type="dxa"/>
          </w:tcPr>
          <w:p w:rsidR="006503E0" w:rsidRPr="00834B13" w:rsidRDefault="006503E0" w:rsidP="00970DD3">
            <w:pPr>
              <w:spacing w:before="60" w:after="60"/>
              <w:rPr>
                <w:rFonts w:ascii="Times New Roman" w:hAnsi="Times New Roman"/>
              </w:rPr>
            </w:pPr>
            <w:r w:rsidRPr="00834B13">
              <w:rPr>
                <w:rFonts w:ascii="Times New Roman" w:hAnsi="Times New Roman"/>
              </w:rPr>
              <w:t>19</w:t>
            </w:r>
          </w:p>
        </w:tc>
      </w:tr>
      <w:tr w:rsidR="002351D5" w:rsidRPr="00834B13" w:rsidTr="00970DD3">
        <w:trPr>
          <w:trHeight w:val="107"/>
          <w:jc w:val="center"/>
        </w:trPr>
        <w:tc>
          <w:tcPr>
            <w:tcW w:w="1003" w:type="dxa"/>
            <w:noWrap/>
            <w:hideMark/>
          </w:tcPr>
          <w:p w:rsidR="006503E0" w:rsidRPr="00834B13" w:rsidRDefault="006503E0" w:rsidP="00970DD3">
            <w:pPr>
              <w:spacing w:before="60" w:after="60"/>
              <w:rPr>
                <w:rFonts w:ascii="Times New Roman" w:hAnsi="Times New Roman"/>
              </w:rPr>
            </w:pPr>
            <w:r w:rsidRPr="00834B13">
              <w:rPr>
                <w:rFonts w:ascii="Times New Roman" w:hAnsi="Times New Roman"/>
              </w:rPr>
              <w:t>TR90</w:t>
            </w:r>
          </w:p>
        </w:tc>
        <w:tc>
          <w:tcPr>
            <w:tcW w:w="3548" w:type="dxa"/>
            <w:noWrap/>
            <w:hideMark/>
          </w:tcPr>
          <w:p w:rsidR="006503E0" w:rsidRPr="00834B13" w:rsidRDefault="006503E0" w:rsidP="00970DD3">
            <w:pPr>
              <w:spacing w:before="60" w:after="60"/>
              <w:rPr>
                <w:rFonts w:ascii="Times New Roman" w:hAnsi="Times New Roman"/>
              </w:rPr>
            </w:pPr>
            <w:r w:rsidRPr="00834B13">
              <w:rPr>
                <w:rFonts w:ascii="Times New Roman" w:hAnsi="Times New Roman"/>
              </w:rPr>
              <w:t>Trabzon, Ordu, Giresun, Rize, Artvin, Gümüşhane</w:t>
            </w:r>
          </w:p>
        </w:tc>
        <w:tc>
          <w:tcPr>
            <w:tcW w:w="0" w:type="auto"/>
            <w:noWrap/>
          </w:tcPr>
          <w:p w:rsidR="006503E0" w:rsidRPr="00834B13" w:rsidRDefault="006503E0" w:rsidP="00970DD3">
            <w:pPr>
              <w:spacing w:before="60" w:after="60"/>
              <w:rPr>
                <w:rFonts w:ascii="Times New Roman" w:hAnsi="Times New Roman"/>
              </w:rPr>
            </w:pPr>
            <w:r w:rsidRPr="00834B13">
              <w:rPr>
                <w:rFonts w:ascii="Times New Roman" w:hAnsi="Times New Roman"/>
              </w:rPr>
              <w:t>1,00</w:t>
            </w:r>
          </w:p>
        </w:tc>
        <w:tc>
          <w:tcPr>
            <w:tcW w:w="1088" w:type="dxa"/>
          </w:tcPr>
          <w:p w:rsidR="006503E0" w:rsidRPr="00834B13" w:rsidRDefault="006503E0" w:rsidP="00970DD3">
            <w:pPr>
              <w:spacing w:before="60" w:after="60"/>
              <w:rPr>
                <w:rFonts w:ascii="Times New Roman" w:hAnsi="Times New Roman"/>
              </w:rPr>
            </w:pPr>
            <w:r w:rsidRPr="00834B13">
              <w:rPr>
                <w:rFonts w:ascii="Times New Roman" w:hAnsi="Times New Roman"/>
              </w:rPr>
              <w:t>10</w:t>
            </w:r>
          </w:p>
        </w:tc>
      </w:tr>
    </w:tbl>
    <w:p w:rsidR="006503E0" w:rsidRPr="00834B13" w:rsidRDefault="006503E0" w:rsidP="002C75D6">
      <w:pPr>
        <w:spacing w:before="60" w:after="60"/>
        <w:rPr>
          <w:rFonts w:ascii="Times New Roman" w:hAnsi="Times New Roman"/>
        </w:rPr>
      </w:pPr>
      <w:r w:rsidRPr="00834B13">
        <w:rPr>
          <w:rFonts w:ascii="Times New Roman" w:hAnsi="Times New Roman"/>
        </w:rPr>
        <w:t xml:space="preserve">Düzey </w:t>
      </w:r>
      <w:r w:rsidR="00BD3529" w:rsidRPr="00834B13">
        <w:rPr>
          <w:rFonts w:ascii="Times New Roman" w:hAnsi="Times New Roman"/>
        </w:rPr>
        <w:t>2’ye</w:t>
      </w:r>
      <w:r w:rsidRPr="00834B13">
        <w:rPr>
          <w:rFonts w:ascii="Times New Roman" w:hAnsi="Times New Roman"/>
        </w:rPr>
        <w:t xml:space="preserve"> göre her bölge için sosyal sermaye endeks değerleri hesaplanmıştır. Düzey </w:t>
      </w:r>
      <w:r w:rsidR="00BD3529" w:rsidRPr="00834B13">
        <w:rPr>
          <w:rFonts w:ascii="Times New Roman" w:hAnsi="Times New Roman"/>
        </w:rPr>
        <w:t>2’ye</w:t>
      </w:r>
      <w:r w:rsidRPr="00834B13">
        <w:rPr>
          <w:rFonts w:ascii="Times New Roman" w:hAnsi="Times New Roman"/>
        </w:rPr>
        <w:t xml:space="preserve"> göre TR51(Ankara) 4,55, TR31 (İzmir) 2,97 ve TR10</w:t>
      </w:r>
      <w:r w:rsidR="0019644E">
        <w:rPr>
          <w:rFonts w:ascii="Times New Roman" w:hAnsi="Times New Roman"/>
        </w:rPr>
        <w:t xml:space="preserve">’un </w:t>
      </w:r>
      <w:r w:rsidRPr="00834B13">
        <w:rPr>
          <w:rFonts w:ascii="Times New Roman" w:hAnsi="Times New Roman"/>
        </w:rPr>
        <w:t xml:space="preserve"> (İstanbul) 2,96 ile en yüksek sosyal sermaye endeks değerine sahip olduğu görülür. TRA2 (Ağrı, Kars, Ardahan, Iğdır) -5,08 ve TRB2</w:t>
      </w:r>
      <w:r w:rsidR="0019644E">
        <w:rPr>
          <w:rFonts w:ascii="Times New Roman" w:hAnsi="Times New Roman"/>
        </w:rPr>
        <w:t>’nin</w:t>
      </w:r>
      <w:r w:rsidRPr="00834B13">
        <w:rPr>
          <w:rFonts w:ascii="Times New Roman" w:hAnsi="Times New Roman"/>
        </w:rPr>
        <w:t xml:space="preserve"> (Van, Muş, Bitlis, Hakkâri) -3,78 ile en düşük sosyal sermayeye sahip bölge olduğu anlaşılmaktadır. </w:t>
      </w:r>
    </w:p>
    <w:p w:rsidR="00E97099" w:rsidRPr="00834B13" w:rsidRDefault="006503E0" w:rsidP="002C75D6">
      <w:pPr>
        <w:spacing w:before="60" w:after="60"/>
        <w:rPr>
          <w:rFonts w:ascii="Times New Roman" w:hAnsi="Times New Roman"/>
        </w:rPr>
      </w:pPr>
      <w:r w:rsidRPr="00834B13">
        <w:rPr>
          <w:rFonts w:ascii="Times New Roman" w:hAnsi="Times New Roman"/>
        </w:rPr>
        <w:t xml:space="preserve">Türkiye’nin sosyoekonomik gelişmişlik endeksi için </w:t>
      </w:r>
      <w:r w:rsidR="00791CA5">
        <w:rPr>
          <w:rFonts w:ascii="Times New Roman" w:hAnsi="Times New Roman"/>
        </w:rPr>
        <w:t xml:space="preserve">T. C. </w:t>
      </w:r>
      <w:r w:rsidRPr="00834B13">
        <w:rPr>
          <w:rFonts w:ascii="Times New Roman" w:hAnsi="Times New Roman"/>
        </w:rPr>
        <w:t>Kalkınma Bakanlığı’nın 2011 yılında SEGE tarafından yapılmış araştırmanın sonuçları kullanılmıştır. Önce SEGE’nin elde etmiş olduğu veriler değerlendirilmiş daha sonra da sosyal sermaye endeksleri ile karşılaştırılmıştır.</w:t>
      </w:r>
    </w:p>
    <w:p w:rsidR="00E97099" w:rsidRPr="00834B13" w:rsidRDefault="00E97099" w:rsidP="006503E0">
      <w:pPr>
        <w:spacing w:before="60" w:after="60"/>
        <w:ind w:firstLine="284"/>
        <w:rPr>
          <w:rFonts w:ascii="Times New Roman" w:hAnsi="Times New Roman"/>
        </w:rPr>
      </w:pPr>
    </w:p>
    <w:p w:rsidR="006503E0" w:rsidRPr="0019644E" w:rsidRDefault="0019644E" w:rsidP="0019644E">
      <w:pPr>
        <w:spacing w:after="120"/>
        <w:ind w:firstLine="284"/>
        <w:jc w:val="center"/>
        <w:rPr>
          <w:rFonts w:ascii="Times New Roman" w:hAnsi="Times New Roman"/>
          <w:b/>
        </w:rPr>
      </w:pPr>
      <w:r w:rsidRPr="0019644E">
        <w:rPr>
          <w:rFonts w:ascii="Times New Roman" w:hAnsi="Times New Roman"/>
          <w:b/>
        </w:rPr>
        <w:t>Çizelge</w:t>
      </w:r>
      <w:r w:rsidR="00E97099" w:rsidRPr="0019644E">
        <w:rPr>
          <w:rFonts w:ascii="Times New Roman" w:hAnsi="Times New Roman"/>
          <w:b/>
        </w:rPr>
        <w:t xml:space="preserve"> 7</w:t>
      </w:r>
      <w:r>
        <w:rPr>
          <w:rFonts w:ascii="Times New Roman" w:hAnsi="Times New Roman"/>
          <w:b/>
        </w:rPr>
        <w:t>. Düzey 2 Bölgelere Göre SSE İ</w:t>
      </w:r>
      <w:r w:rsidR="006503E0" w:rsidRPr="0019644E">
        <w:rPr>
          <w:rFonts w:ascii="Times New Roman" w:hAnsi="Times New Roman"/>
          <w:b/>
        </w:rPr>
        <w:t>le SEGE Endeksi Karşılaştırması</w:t>
      </w:r>
    </w:p>
    <w:tbl>
      <w:tblPr>
        <w:tblStyle w:val="TabloKlavuzu"/>
        <w:tblW w:w="8292" w:type="dxa"/>
        <w:jc w:val="center"/>
        <w:tblLayout w:type="fixed"/>
        <w:tblLook w:val="04A0" w:firstRow="1" w:lastRow="0" w:firstColumn="1" w:lastColumn="0" w:noHBand="0" w:noVBand="1"/>
      </w:tblPr>
      <w:tblGrid>
        <w:gridCol w:w="1277"/>
        <w:gridCol w:w="2425"/>
        <w:gridCol w:w="1087"/>
        <w:gridCol w:w="1160"/>
        <w:gridCol w:w="1209"/>
        <w:gridCol w:w="1134"/>
      </w:tblGrid>
      <w:tr w:rsidR="002351D5" w:rsidRPr="00834B13" w:rsidTr="0038303D">
        <w:trPr>
          <w:trHeight w:val="110"/>
          <w:jc w:val="center"/>
        </w:trPr>
        <w:tc>
          <w:tcPr>
            <w:tcW w:w="1277" w:type="dxa"/>
            <w:noWrap/>
            <w:hideMark/>
          </w:tcPr>
          <w:p w:rsidR="006503E0" w:rsidRPr="0038303D" w:rsidRDefault="006503E0" w:rsidP="00970DD3">
            <w:pPr>
              <w:spacing w:before="60" w:after="60"/>
              <w:rPr>
                <w:rFonts w:ascii="Times New Roman" w:hAnsi="Times New Roman"/>
                <w:b/>
                <w:sz w:val="22"/>
                <w:szCs w:val="22"/>
              </w:rPr>
            </w:pPr>
            <w:r w:rsidRPr="0038303D">
              <w:rPr>
                <w:rFonts w:ascii="Times New Roman" w:hAnsi="Times New Roman"/>
                <w:b/>
                <w:sz w:val="22"/>
                <w:szCs w:val="22"/>
              </w:rPr>
              <w:t>BÖLGE KODU</w:t>
            </w:r>
          </w:p>
        </w:tc>
        <w:tc>
          <w:tcPr>
            <w:tcW w:w="2425" w:type="dxa"/>
            <w:noWrap/>
            <w:hideMark/>
          </w:tcPr>
          <w:p w:rsidR="006503E0" w:rsidRPr="0038303D" w:rsidRDefault="006503E0" w:rsidP="00970DD3">
            <w:pPr>
              <w:spacing w:before="60" w:after="60"/>
              <w:rPr>
                <w:rFonts w:ascii="Times New Roman" w:hAnsi="Times New Roman"/>
                <w:b/>
                <w:sz w:val="22"/>
                <w:szCs w:val="22"/>
              </w:rPr>
            </w:pPr>
            <w:r w:rsidRPr="0038303D">
              <w:rPr>
                <w:rFonts w:ascii="Times New Roman" w:hAnsi="Times New Roman"/>
                <w:b/>
                <w:sz w:val="22"/>
                <w:szCs w:val="22"/>
              </w:rPr>
              <w:t>BÖLGE ADI</w:t>
            </w:r>
          </w:p>
        </w:tc>
        <w:tc>
          <w:tcPr>
            <w:tcW w:w="1087" w:type="dxa"/>
          </w:tcPr>
          <w:p w:rsidR="006503E0" w:rsidRPr="0038303D" w:rsidRDefault="006503E0" w:rsidP="00970DD3">
            <w:pPr>
              <w:spacing w:before="60" w:after="60"/>
              <w:rPr>
                <w:rFonts w:ascii="Times New Roman" w:hAnsi="Times New Roman"/>
                <w:b/>
                <w:sz w:val="22"/>
                <w:szCs w:val="22"/>
              </w:rPr>
            </w:pPr>
            <w:r w:rsidRPr="0038303D">
              <w:rPr>
                <w:rFonts w:ascii="Times New Roman" w:hAnsi="Times New Roman"/>
                <w:b/>
                <w:sz w:val="22"/>
                <w:szCs w:val="22"/>
              </w:rPr>
              <w:t>Sıralama</w:t>
            </w:r>
          </w:p>
        </w:tc>
        <w:tc>
          <w:tcPr>
            <w:tcW w:w="1160" w:type="dxa"/>
            <w:noWrap/>
          </w:tcPr>
          <w:p w:rsidR="006503E0" w:rsidRPr="0038303D" w:rsidRDefault="006503E0" w:rsidP="00970DD3">
            <w:pPr>
              <w:spacing w:before="60" w:after="60"/>
              <w:rPr>
                <w:rFonts w:ascii="Times New Roman" w:hAnsi="Times New Roman"/>
                <w:b/>
                <w:sz w:val="22"/>
                <w:szCs w:val="22"/>
              </w:rPr>
            </w:pPr>
            <w:r w:rsidRPr="0038303D">
              <w:rPr>
                <w:rFonts w:ascii="Times New Roman" w:hAnsi="Times New Roman"/>
                <w:b/>
                <w:sz w:val="22"/>
                <w:szCs w:val="22"/>
              </w:rPr>
              <w:t>SSE Değeri</w:t>
            </w:r>
          </w:p>
        </w:tc>
        <w:tc>
          <w:tcPr>
            <w:tcW w:w="1209" w:type="dxa"/>
          </w:tcPr>
          <w:p w:rsidR="006503E0" w:rsidRPr="0038303D" w:rsidRDefault="006503E0" w:rsidP="00970DD3">
            <w:pPr>
              <w:spacing w:before="60" w:after="60"/>
              <w:rPr>
                <w:rFonts w:ascii="Times New Roman" w:hAnsi="Times New Roman"/>
                <w:b/>
                <w:sz w:val="22"/>
                <w:szCs w:val="22"/>
              </w:rPr>
            </w:pPr>
            <w:r w:rsidRPr="0038303D">
              <w:rPr>
                <w:rFonts w:ascii="Times New Roman" w:hAnsi="Times New Roman"/>
                <w:b/>
                <w:sz w:val="22"/>
                <w:szCs w:val="22"/>
              </w:rPr>
              <w:t>SEGE</w:t>
            </w:r>
          </w:p>
          <w:p w:rsidR="006503E0" w:rsidRPr="0038303D" w:rsidRDefault="006503E0" w:rsidP="00970DD3">
            <w:pPr>
              <w:spacing w:before="60" w:after="60"/>
              <w:rPr>
                <w:rFonts w:ascii="Times New Roman" w:hAnsi="Times New Roman"/>
                <w:b/>
                <w:sz w:val="22"/>
                <w:szCs w:val="22"/>
              </w:rPr>
            </w:pPr>
            <w:r w:rsidRPr="0038303D">
              <w:rPr>
                <w:rFonts w:ascii="Times New Roman" w:hAnsi="Times New Roman"/>
                <w:b/>
                <w:sz w:val="22"/>
                <w:szCs w:val="22"/>
              </w:rPr>
              <w:t>Sıralama*</w:t>
            </w:r>
          </w:p>
        </w:tc>
        <w:tc>
          <w:tcPr>
            <w:tcW w:w="1134" w:type="dxa"/>
          </w:tcPr>
          <w:p w:rsidR="006503E0" w:rsidRPr="0038303D" w:rsidRDefault="006503E0" w:rsidP="00970DD3">
            <w:pPr>
              <w:spacing w:before="60" w:after="60"/>
              <w:rPr>
                <w:rFonts w:ascii="Times New Roman" w:hAnsi="Times New Roman"/>
                <w:b/>
                <w:sz w:val="22"/>
                <w:szCs w:val="22"/>
              </w:rPr>
            </w:pPr>
            <w:r w:rsidRPr="0038303D">
              <w:rPr>
                <w:rFonts w:ascii="Times New Roman" w:hAnsi="Times New Roman"/>
                <w:b/>
                <w:sz w:val="22"/>
                <w:szCs w:val="22"/>
              </w:rPr>
              <w:t>SEGE Değeri*</w:t>
            </w:r>
          </w:p>
        </w:tc>
      </w:tr>
      <w:tr w:rsidR="002351D5" w:rsidRPr="00834B13" w:rsidTr="0038303D">
        <w:trPr>
          <w:trHeight w:val="110"/>
          <w:jc w:val="center"/>
        </w:trPr>
        <w:tc>
          <w:tcPr>
            <w:tcW w:w="1277" w:type="dxa"/>
            <w:noWrap/>
            <w:hideMark/>
          </w:tcPr>
          <w:p w:rsidR="006503E0" w:rsidRPr="00834B13" w:rsidRDefault="006503E0" w:rsidP="00970DD3">
            <w:pPr>
              <w:spacing w:before="60" w:after="60"/>
              <w:rPr>
                <w:rFonts w:ascii="Times New Roman" w:hAnsi="Times New Roman"/>
              </w:rPr>
            </w:pPr>
            <w:r w:rsidRPr="00834B13">
              <w:rPr>
                <w:rFonts w:ascii="Times New Roman" w:hAnsi="Times New Roman"/>
              </w:rPr>
              <w:t>TRA1</w:t>
            </w:r>
          </w:p>
        </w:tc>
        <w:tc>
          <w:tcPr>
            <w:tcW w:w="2425" w:type="dxa"/>
            <w:noWrap/>
            <w:hideMark/>
          </w:tcPr>
          <w:p w:rsidR="006503E0" w:rsidRPr="00834B13" w:rsidRDefault="006503E0" w:rsidP="0038303D">
            <w:pPr>
              <w:spacing w:before="60" w:after="60"/>
              <w:jc w:val="left"/>
              <w:rPr>
                <w:rFonts w:ascii="Times New Roman" w:hAnsi="Times New Roman"/>
              </w:rPr>
            </w:pPr>
            <w:r w:rsidRPr="00834B13">
              <w:rPr>
                <w:rFonts w:ascii="Times New Roman" w:hAnsi="Times New Roman"/>
              </w:rPr>
              <w:t>Erzurum, Erzincan, Bayburt</w:t>
            </w:r>
          </w:p>
        </w:tc>
        <w:tc>
          <w:tcPr>
            <w:tcW w:w="1087" w:type="dxa"/>
          </w:tcPr>
          <w:p w:rsidR="006503E0" w:rsidRPr="00834B13" w:rsidRDefault="006503E0" w:rsidP="00970DD3">
            <w:pPr>
              <w:spacing w:before="60" w:after="60"/>
              <w:rPr>
                <w:rFonts w:ascii="Times New Roman" w:hAnsi="Times New Roman"/>
              </w:rPr>
            </w:pPr>
            <w:r w:rsidRPr="00834B13">
              <w:rPr>
                <w:rFonts w:ascii="Times New Roman" w:hAnsi="Times New Roman"/>
              </w:rPr>
              <w:t>16</w:t>
            </w:r>
          </w:p>
        </w:tc>
        <w:tc>
          <w:tcPr>
            <w:tcW w:w="1160" w:type="dxa"/>
            <w:noWrap/>
          </w:tcPr>
          <w:p w:rsidR="006503E0" w:rsidRPr="00834B13" w:rsidRDefault="006503E0" w:rsidP="00970DD3">
            <w:pPr>
              <w:spacing w:before="60" w:after="60"/>
              <w:rPr>
                <w:rFonts w:ascii="Times New Roman" w:hAnsi="Times New Roman"/>
              </w:rPr>
            </w:pPr>
            <w:r w:rsidRPr="00834B13">
              <w:rPr>
                <w:rFonts w:ascii="Times New Roman" w:hAnsi="Times New Roman"/>
              </w:rPr>
              <w:t>-0,18</w:t>
            </w:r>
          </w:p>
        </w:tc>
        <w:tc>
          <w:tcPr>
            <w:tcW w:w="1209" w:type="dxa"/>
          </w:tcPr>
          <w:p w:rsidR="006503E0" w:rsidRPr="00834B13" w:rsidRDefault="006503E0" w:rsidP="00970DD3">
            <w:pPr>
              <w:spacing w:before="60" w:after="60"/>
              <w:rPr>
                <w:rFonts w:ascii="Times New Roman" w:hAnsi="Times New Roman"/>
              </w:rPr>
            </w:pPr>
            <w:r w:rsidRPr="00834B13">
              <w:rPr>
                <w:rFonts w:ascii="Times New Roman" w:hAnsi="Times New Roman"/>
              </w:rPr>
              <w:t>22</w:t>
            </w:r>
          </w:p>
        </w:tc>
        <w:tc>
          <w:tcPr>
            <w:tcW w:w="1134" w:type="dxa"/>
          </w:tcPr>
          <w:p w:rsidR="006503E0" w:rsidRPr="00834B13" w:rsidRDefault="006503E0" w:rsidP="00970DD3">
            <w:pPr>
              <w:spacing w:before="60" w:after="60"/>
              <w:rPr>
                <w:rFonts w:ascii="Times New Roman" w:hAnsi="Times New Roman"/>
              </w:rPr>
            </w:pPr>
            <w:r w:rsidRPr="00834B13">
              <w:rPr>
                <w:rFonts w:ascii="Times New Roman" w:hAnsi="Times New Roman"/>
              </w:rPr>
              <w:t>-0,3751</w:t>
            </w:r>
          </w:p>
        </w:tc>
      </w:tr>
      <w:tr w:rsidR="002351D5" w:rsidRPr="00834B13" w:rsidTr="0038303D">
        <w:trPr>
          <w:trHeight w:val="110"/>
          <w:jc w:val="center"/>
        </w:trPr>
        <w:tc>
          <w:tcPr>
            <w:tcW w:w="1277" w:type="dxa"/>
            <w:noWrap/>
            <w:hideMark/>
          </w:tcPr>
          <w:p w:rsidR="006503E0" w:rsidRPr="00834B13" w:rsidRDefault="006503E0" w:rsidP="00970DD3">
            <w:pPr>
              <w:spacing w:before="60" w:after="60"/>
              <w:rPr>
                <w:rFonts w:ascii="Times New Roman" w:hAnsi="Times New Roman"/>
              </w:rPr>
            </w:pPr>
            <w:r w:rsidRPr="00834B13">
              <w:rPr>
                <w:rFonts w:ascii="Times New Roman" w:hAnsi="Times New Roman"/>
              </w:rPr>
              <w:t>TRA2</w:t>
            </w:r>
          </w:p>
        </w:tc>
        <w:tc>
          <w:tcPr>
            <w:tcW w:w="2425" w:type="dxa"/>
            <w:noWrap/>
            <w:hideMark/>
          </w:tcPr>
          <w:p w:rsidR="006503E0" w:rsidRPr="00834B13" w:rsidRDefault="006503E0" w:rsidP="0038303D">
            <w:pPr>
              <w:spacing w:before="60" w:after="60"/>
              <w:jc w:val="left"/>
              <w:rPr>
                <w:rFonts w:ascii="Times New Roman" w:hAnsi="Times New Roman"/>
              </w:rPr>
            </w:pPr>
            <w:r w:rsidRPr="00834B13">
              <w:rPr>
                <w:rFonts w:ascii="Times New Roman" w:hAnsi="Times New Roman"/>
              </w:rPr>
              <w:t>Ağrı, Kars, Iğdır, Ardahan</w:t>
            </w:r>
          </w:p>
        </w:tc>
        <w:tc>
          <w:tcPr>
            <w:tcW w:w="1087" w:type="dxa"/>
          </w:tcPr>
          <w:p w:rsidR="006503E0" w:rsidRPr="00834B13" w:rsidRDefault="006503E0" w:rsidP="00970DD3">
            <w:pPr>
              <w:spacing w:before="60" w:after="60"/>
              <w:rPr>
                <w:rFonts w:ascii="Times New Roman" w:hAnsi="Times New Roman"/>
              </w:rPr>
            </w:pPr>
            <w:r w:rsidRPr="00834B13">
              <w:rPr>
                <w:rFonts w:ascii="Times New Roman" w:hAnsi="Times New Roman"/>
              </w:rPr>
              <w:t>26</w:t>
            </w:r>
          </w:p>
        </w:tc>
        <w:tc>
          <w:tcPr>
            <w:tcW w:w="1160" w:type="dxa"/>
            <w:noWrap/>
          </w:tcPr>
          <w:p w:rsidR="006503E0" w:rsidRPr="00834B13" w:rsidRDefault="006503E0" w:rsidP="00970DD3">
            <w:pPr>
              <w:spacing w:before="60" w:after="60"/>
              <w:rPr>
                <w:rFonts w:ascii="Times New Roman" w:hAnsi="Times New Roman"/>
              </w:rPr>
            </w:pPr>
            <w:r w:rsidRPr="00834B13">
              <w:rPr>
                <w:rFonts w:ascii="Times New Roman" w:hAnsi="Times New Roman"/>
              </w:rPr>
              <w:t>-5,08</w:t>
            </w:r>
          </w:p>
        </w:tc>
        <w:tc>
          <w:tcPr>
            <w:tcW w:w="1209" w:type="dxa"/>
          </w:tcPr>
          <w:p w:rsidR="006503E0" w:rsidRPr="00834B13" w:rsidRDefault="006503E0" w:rsidP="00970DD3">
            <w:pPr>
              <w:spacing w:before="60" w:after="60"/>
              <w:rPr>
                <w:rFonts w:ascii="Times New Roman" w:hAnsi="Times New Roman"/>
              </w:rPr>
            </w:pPr>
            <w:r w:rsidRPr="00834B13">
              <w:rPr>
                <w:rFonts w:ascii="Times New Roman" w:hAnsi="Times New Roman"/>
              </w:rPr>
              <w:t>25</w:t>
            </w:r>
          </w:p>
        </w:tc>
        <w:tc>
          <w:tcPr>
            <w:tcW w:w="1134" w:type="dxa"/>
          </w:tcPr>
          <w:p w:rsidR="006503E0" w:rsidRPr="00834B13" w:rsidRDefault="006503E0" w:rsidP="00970DD3">
            <w:pPr>
              <w:spacing w:before="60" w:after="60"/>
              <w:rPr>
                <w:rFonts w:ascii="Times New Roman" w:hAnsi="Times New Roman"/>
              </w:rPr>
            </w:pPr>
            <w:r w:rsidRPr="00834B13">
              <w:rPr>
                <w:rFonts w:ascii="Times New Roman" w:hAnsi="Times New Roman"/>
              </w:rPr>
              <w:t>-1,3611</w:t>
            </w:r>
          </w:p>
        </w:tc>
      </w:tr>
      <w:tr w:rsidR="002351D5" w:rsidRPr="00834B13" w:rsidTr="0038303D">
        <w:trPr>
          <w:trHeight w:val="110"/>
          <w:jc w:val="center"/>
        </w:trPr>
        <w:tc>
          <w:tcPr>
            <w:tcW w:w="1277" w:type="dxa"/>
            <w:noWrap/>
            <w:hideMark/>
          </w:tcPr>
          <w:p w:rsidR="006503E0" w:rsidRPr="00834B13" w:rsidRDefault="006503E0" w:rsidP="00970DD3">
            <w:pPr>
              <w:spacing w:before="60" w:after="60"/>
              <w:rPr>
                <w:rFonts w:ascii="Times New Roman" w:hAnsi="Times New Roman"/>
              </w:rPr>
            </w:pPr>
            <w:r w:rsidRPr="00834B13">
              <w:rPr>
                <w:rFonts w:ascii="Times New Roman" w:hAnsi="Times New Roman"/>
              </w:rPr>
              <w:t>TRB1</w:t>
            </w:r>
          </w:p>
        </w:tc>
        <w:tc>
          <w:tcPr>
            <w:tcW w:w="2425" w:type="dxa"/>
            <w:noWrap/>
            <w:hideMark/>
          </w:tcPr>
          <w:p w:rsidR="006503E0" w:rsidRPr="00834B13" w:rsidRDefault="006503E0" w:rsidP="0038303D">
            <w:pPr>
              <w:spacing w:before="60" w:after="60"/>
              <w:jc w:val="left"/>
              <w:rPr>
                <w:rFonts w:ascii="Times New Roman" w:hAnsi="Times New Roman"/>
              </w:rPr>
            </w:pPr>
            <w:r w:rsidRPr="00834B13">
              <w:rPr>
                <w:rFonts w:ascii="Times New Roman" w:hAnsi="Times New Roman"/>
              </w:rPr>
              <w:t>Malatya, Elazığ, Bingöl, Tunceli</w:t>
            </w:r>
          </w:p>
        </w:tc>
        <w:tc>
          <w:tcPr>
            <w:tcW w:w="1087" w:type="dxa"/>
          </w:tcPr>
          <w:p w:rsidR="006503E0" w:rsidRPr="00834B13" w:rsidRDefault="006503E0" w:rsidP="00970DD3">
            <w:pPr>
              <w:spacing w:before="60" w:after="60"/>
              <w:rPr>
                <w:rFonts w:ascii="Times New Roman" w:hAnsi="Times New Roman"/>
              </w:rPr>
            </w:pPr>
            <w:r w:rsidRPr="00834B13">
              <w:rPr>
                <w:rFonts w:ascii="Times New Roman" w:hAnsi="Times New Roman"/>
              </w:rPr>
              <w:t>21</w:t>
            </w:r>
          </w:p>
        </w:tc>
        <w:tc>
          <w:tcPr>
            <w:tcW w:w="1160" w:type="dxa"/>
            <w:noWrap/>
          </w:tcPr>
          <w:p w:rsidR="006503E0" w:rsidRPr="00834B13" w:rsidRDefault="006503E0" w:rsidP="00970DD3">
            <w:pPr>
              <w:spacing w:before="60" w:after="60"/>
              <w:rPr>
                <w:rFonts w:ascii="Times New Roman" w:hAnsi="Times New Roman"/>
              </w:rPr>
            </w:pPr>
            <w:r w:rsidRPr="00834B13">
              <w:rPr>
                <w:rFonts w:ascii="Times New Roman" w:hAnsi="Times New Roman"/>
              </w:rPr>
              <w:t>-1.20</w:t>
            </w:r>
          </w:p>
        </w:tc>
        <w:tc>
          <w:tcPr>
            <w:tcW w:w="1209" w:type="dxa"/>
          </w:tcPr>
          <w:p w:rsidR="006503E0" w:rsidRPr="00834B13" w:rsidRDefault="006503E0" w:rsidP="00970DD3">
            <w:pPr>
              <w:spacing w:before="60" w:after="60"/>
              <w:rPr>
                <w:rFonts w:ascii="Times New Roman" w:hAnsi="Times New Roman"/>
              </w:rPr>
            </w:pPr>
            <w:r w:rsidRPr="00834B13">
              <w:rPr>
                <w:rFonts w:ascii="Times New Roman" w:hAnsi="Times New Roman"/>
              </w:rPr>
              <w:t>20</w:t>
            </w:r>
          </w:p>
        </w:tc>
        <w:tc>
          <w:tcPr>
            <w:tcW w:w="1134" w:type="dxa"/>
          </w:tcPr>
          <w:p w:rsidR="006503E0" w:rsidRPr="00834B13" w:rsidRDefault="006503E0" w:rsidP="00970DD3">
            <w:pPr>
              <w:spacing w:before="60" w:after="60"/>
              <w:rPr>
                <w:rFonts w:ascii="Times New Roman" w:hAnsi="Times New Roman"/>
              </w:rPr>
            </w:pPr>
            <w:r w:rsidRPr="00834B13">
              <w:rPr>
                <w:rFonts w:ascii="Times New Roman" w:hAnsi="Times New Roman"/>
              </w:rPr>
              <w:t>-0,2448</w:t>
            </w:r>
          </w:p>
        </w:tc>
      </w:tr>
      <w:tr w:rsidR="002351D5" w:rsidRPr="00834B13" w:rsidTr="0038303D">
        <w:trPr>
          <w:trHeight w:val="110"/>
          <w:jc w:val="center"/>
        </w:trPr>
        <w:tc>
          <w:tcPr>
            <w:tcW w:w="1277" w:type="dxa"/>
            <w:noWrap/>
            <w:hideMark/>
          </w:tcPr>
          <w:p w:rsidR="006503E0" w:rsidRPr="00834B13" w:rsidRDefault="006503E0" w:rsidP="00970DD3">
            <w:pPr>
              <w:spacing w:before="60" w:after="60"/>
              <w:rPr>
                <w:rFonts w:ascii="Times New Roman" w:hAnsi="Times New Roman"/>
              </w:rPr>
            </w:pPr>
            <w:r w:rsidRPr="00834B13">
              <w:rPr>
                <w:rFonts w:ascii="Times New Roman" w:hAnsi="Times New Roman"/>
              </w:rPr>
              <w:t>TRB2</w:t>
            </w:r>
          </w:p>
        </w:tc>
        <w:tc>
          <w:tcPr>
            <w:tcW w:w="2425" w:type="dxa"/>
            <w:noWrap/>
            <w:hideMark/>
          </w:tcPr>
          <w:p w:rsidR="006503E0" w:rsidRPr="00834B13" w:rsidRDefault="006503E0" w:rsidP="0038303D">
            <w:pPr>
              <w:spacing w:before="60" w:after="60"/>
              <w:jc w:val="left"/>
              <w:rPr>
                <w:rFonts w:ascii="Times New Roman" w:hAnsi="Times New Roman"/>
              </w:rPr>
            </w:pPr>
            <w:r w:rsidRPr="00834B13">
              <w:rPr>
                <w:rFonts w:ascii="Times New Roman" w:hAnsi="Times New Roman"/>
              </w:rPr>
              <w:t>Van, Muş, Bitlis, Hakkâri</w:t>
            </w:r>
          </w:p>
        </w:tc>
        <w:tc>
          <w:tcPr>
            <w:tcW w:w="1087" w:type="dxa"/>
          </w:tcPr>
          <w:p w:rsidR="006503E0" w:rsidRPr="00834B13" w:rsidRDefault="006503E0" w:rsidP="00970DD3">
            <w:pPr>
              <w:spacing w:before="60" w:after="60"/>
              <w:rPr>
                <w:rFonts w:ascii="Times New Roman" w:hAnsi="Times New Roman"/>
              </w:rPr>
            </w:pPr>
            <w:r w:rsidRPr="00834B13">
              <w:rPr>
                <w:rFonts w:ascii="Times New Roman" w:hAnsi="Times New Roman"/>
              </w:rPr>
              <w:t>25</w:t>
            </w:r>
          </w:p>
        </w:tc>
        <w:tc>
          <w:tcPr>
            <w:tcW w:w="1160" w:type="dxa"/>
            <w:noWrap/>
          </w:tcPr>
          <w:p w:rsidR="006503E0" w:rsidRPr="00834B13" w:rsidRDefault="006503E0" w:rsidP="00970DD3">
            <w:pPr>
              <w:spacing w:before="60" w:after="60"/>
              <w:rPr>
                <w:rFonts w:ascii="Times New Roman" w:hAnsi="Times New Roman"/>
              </w:rPr>
            </w:pPr>
            <w:r w:rsidRPr="00834B13">
              <w:rPr>
                <w:rFonts w:ascii="Times New Roman" w:hAnsi="Times New Roman"/>
              </w:rPr>
              <w:t>-3,78</w:t>
            </w:r>
          </w:p>
        </w:tc>
        <w:tc>
          <w:tcPr>
            <w:tcW w:w="1209" w:type="dxa"/>
          </w:tcPr>
          <w:p w:rsidR="006503E0" w:rsidRPr="00834B13" w:rsidRDefault="006503E0" w:rsidP="00970DD3">
            <w:pPr>
              <w:spacing w:before="60" w:after="60"/>
              <w:rPr>
                <w:rFonts w:ascii="Times New Roman" w:hAnsi="Times New Roman"/>
              </w:rPr>
            </w:pPr>
            <w:r w:rsidRPr="00834B13">
              <w:rPr>
                <w:rFonts w:ascii="Times New Roman" w:hAnsi="Times New Roman"/>
              </w:rPr>
              <w:t>26</w:t>
            </w:r>
          </w:p>
        </w:tc>
        <w:tc>
          <w:tcPr>
            <w:tcW w:w="1134" w:type="dxa"/>
          </w:tcPr>
          <w:p w:rsidR="006503E0" w:rsidRPr="00834B13" w:rsidRDefault="006503E0" w:rsidP="00970DD3">
            <w:pPr>
              <w:spacing w:before="60" w:after="60"/>
              <w:rPr>
                <w:rFonts w:ascii="Times New Roman" w:hAnsi="Times New Roman"/>
              </w:rPr>
            </w:pPr>
            <w:r w:rsidRPr="00834B13">
              <w:rPr>
                <w:rFonts w:ascii="Times New Roman" w:hAnsi="Times New Roman"/>
              </w:rPr>
              <w:t>-1,4927</w:t>
            </w:r>
          </w:p>
        </w:tc>
      </w:tr>
      <w:tr w:rsidR="002351D5" w:rsidRPr="00834B13" w:rsidTr="0038303D">
        <w:trPr>
          <w:trHeight w:val="110"/>
          <w:jc w:val="center"/>
        </w:trPr>
        <w:tc>
          <w:tcPr>
            <w:tcW w:w="1277" w:type="dxa"/>
            <w:noWrap/>
            <w:hideMark/>
          </w:tcPr>
          <w:p w:rsidR="006503E0" w:rsidRPr="00834B13" w:rsidRDefault="006503E0" w:rsidP="00970DD3">
            <w:pPr>
              <w:spacing w:before="60" w:after="60"/>
              <w:rPr>
                <w:rFonts w:ascii="Times New Roman" w:hAnsi="Times New Roman"/>
              </w:rPr>
            </w:pPr>
            <w:r w:rsidRPr="00834B13">
              <w:rPr>
                <w:rFonts w:ascii="Times New Roman" w:hAnsi="Times New Roman"/>
              </w:rPr>
              <w:t>TRC1</w:t>
            </w:r>
          </w:p>
        </w:tc>
        <w:tc>
          <w:tcPr>
            <w:tcW w:w="2425" w:type="dxa"/>
            <w:noWrap/>
            <w:hideMark/>
          </w:tcPr>
          <w:p w:rsidR="006503E0" w:rsidRPr="00834B13" w:rsidRDefault="006503E0" w:rsidP="0038303D">
            <w:pPr>
              <w:spacing w:before="60" w:after="60"/>
              <w:jc w:val="left"/>
              <w:rPr>
                <w:rFonts w:ascii="Times New Roman" w:hAnsi="Times New Roman"/>
              </w:rPr>
            </w:pPr>
            <w:r w:rsidRPr="00834B13">
              <w:rPr>
                <w:rFonts w:ascii="Times New Roman" w:hAnsi="Times New Roman"/>
              </w:rPr>
              <w:t>Gaziantep, Adıyaman, Kilis</w:t>
            </w:r>
          </w:p>
        </w:tc>
        <w:tc>
          <w:tcPr>
            <w:tcW w:w="1087" w:type="dxa"/>
          </w:tcPr>
          <w:p w:rsidR="006503E0" w:rsidRPr="00834B13" w:rsidRDefault="00E97099" w:rsidP="00970DD3">
            <w:pPr>
              <w:spacing w:before="60" w:after="60"/>
              <w:rPr>
                <w:rFonts w:ascii="Times New Roman" w:hAnsi="Times New Roman"/>
              </w:rPr>
            </w:pPr>
            <w:r w:rsidRPr="00834B13">
              <w:rPr>
                <w:rFonts w:ascii="Times New Roman" w:hAnsi="Times New Roman"/>
              </w:rPr>
              <w:t>2</w:t>
            </w:r>
          </w:p>
        </w:tc>
        <w:tc>
          <w:tcPr>
            <w:tcW w:w="1160" w:type="dxa"/>
            <w:noWrap/>
          </w:tcPr>
          <w:p w:rsidR="006503E0" w:rsidRPr="00834B13" w:rsidRDefault="006503E0" w:rsidP="00970DD3">
            <w:pPr>
              <w:spacing w:before="60" w:after="60"/>
              <w:rPr>
                <w:rFonts w:ascii="Times New Roman" w:hAnsi="Times New Roman"/>
              </w:rPr>
            </w:pPr>
            <w:r w:rsidRPr="00834B13">
              <w:rPr>
                <w:rFonts w:ascii="Times New Roman" w:hAnsi="Times New Roman"/>
              </w:rPr>
              <w:t>-1,57</w:t>
            </w:r>
          </w:p>
        </w:tc>
        <w:tc>
          <w:tcPr>
            <w:tcW w:w="1209" w:type="dxa"/>
          </w:tcPr>
          <w:p w:rsidR="006503E0" w:rsidRPr="00834B13" w:rsidRDefault="006503E0" w:rsidP="00970DD3">
            <w:pPr>
              <w:spacing w:before="60" w:after="60"/>
              <w:rPr>
                <w:rFonts w:ascii="Times New Roman" w:hAnsi="Times New Roman"/>
              </w:rPr>
            </w:pPr>
            <w:r w:rsidRPr="00834B13">
              <w:rPr>
                <w:rFonts w:ascii="Times New Roman" w:hAnsi="Times New Roman"/>
              </w:rPr>
              <w:t>16</w:t>
            </w:r>
          </w:p>
        </w:tc>
        <w:tc>
          <w:tcPr>
            <w:tcW w:w="1134" w:type="dxa"/>
          </w:tcPr>
          <w:p w:rsidR="006503E0" w:rsidRPr="00834B13" w:rsidRDefault="006503E0" w:rsidP="00970DD3">
            <w:pPr>
              <w:spacing w:before="60" w:after="60"/>
              <w:rPr>
                <w:rFonts w:ascii="Times New Roman" w:hAnsi="Times New Roman"/>
              </w:rPr>
            </w:pPr>
            <w:r w:rsidRPr="00834B13">
              <w:rPr>
                <w:rFonts w:ascii="Times New Roman" w:hAnsi="Times New Roman"/>
              </w:rPr>
              <w:t>-0,0547</w:t>
            </w:r>
          </w:p>
        </w:tc>
      </w:tr>
      <w:tr w:rsidR="002351D5" w:rsidRPr="00834B13" w:rsidTr="0038303D">
        <w:trPr>
          <w:trHeight w:val="110"/>
          <w:jc w:val="center"/>
        </w:trPr>
        <w:tc>
          <w:tcPr>
            <w:tcW w:w="1277" w:type="dxa"/>
            <w:noWrap/>
            <w:hideMark/>
          </w:tcPr>
          <w:p w:rsidR="006503E0" w:rsidRPr="00834B13" w:rsidRDefault="006503E0" w:rsidP="00970DD3">
            <w:pPr>
              <w:spacing w:before="60" w:after="60"/>
              <w:rPr>
                <w:rFonts w:ascii="Times New Roman" w:hAnsi="Times New Roman"/>
              </w:rPr>
            </w:pPr>
            <w:r w:rsidRPr="00834B13">
              <w:rPr>
                <w:rFonts w:ascii="Times New Roman" w:hAnsi="Times New Roman"/>
              </w:rPr>
              <w:t>TRC2</w:t>
            </w:r>
          </w:p>
        </w:tc>
        <w:tc>
          <w:tcPr>
            <w:tcW w:w="2425" w:type="dxa"/>
            <w:noWrap/>
            <w:hideMark/>
          </w:tcPr>
          <w:p w:rsidR="006503E0" w:rsidRPr="00834B13" w:rsidRDefault="006503E0" w:rsidP="0038303D">
            <w:pPr>
              <w:spacing w:before="60" w:after="60"/>
              <w:jc w:val="left"/>
              <w:rPr>
                <w:rFonts w:ascii="Times New Roman" w:hAnsi="Times New Roman"/>
              </w:rPr>
            </w:pPr>
            <w:r w:rsidRPr="00834B13">
              <w:rPr>
                <w:rFonts w:ascii="Times New Roman" w:hAnsi="Times New Roman"/>
              </w:rPr>
              <w:t>Şanlıurfa, Diyarbakır</w:t>
            </w:r>
          </w:p>
        </w:tc>
        <w:tc>
          <w:tcPr>
            <w:tcW w:w="1087" w:type="dxa"/>
          </w:tcPr>
          <w:p w:rsidR="006503E0" w:rsidRPr="00834B13" w:rsidRDefault="006503E0" w:rsidP="00970DD3">
            <w:pPr>
              <w:spacing w:before="60" w:after="60"/>
              <w:rPr>
                <w:rFonts w:ascii="Times New Roman" w:hAnsi="Times New Roman"/>
              </w:rPr>
            </w:pPr>
            <w:r w:rsidRPr="00834B13">
              <w:rPr>
                <w:rFonts w:ascii="Times New Roman" w:hAnsi="Times New Roman"/>
              </w:rPr>
              <w:t>23</w:t>
            </w:r>
          </w:p>
        </w:tc>
        <w:tc>
          <w:tcPr>
            <w:tcW w:w="1160" w:type="dxa"/>
            <w:noWrap/>
          </w:tcPr>
          <w:p w:rsidR="006503E0" w:rsidRPr="00834B13" w:rsidRDefault="006503E0" w:rsidP="00970DD3">
            <w:pPr>
              <w:spacing w:before="60" w:after="60"/>
              <w:rPr>
                <w:rFonts w:ascii="Times New Roman" w:hAnsi="Times New Roman"/>
              </w:rPr>
            </w:pPr>
            <w:r w:rsidRPr="00834B13">
              <w:rPr>
                <w:rFonts w:ascii="Times New Roman" w:hAnsi="Times New Roman"/>
              </w:rPr>
              <w:t>-3.02</w:t>
            </w:r>
          </w:p>
        </w:tc>
        <w:tc>
          <w:tcPr>
            <w:tcW w:w="1209" w:type="dxa"/>
          </w:tcPr>
          <w:p w:rsidR="006503E0" w:rsidRPr="00834B13" w:rsidRDefault="006503E0" w:rsidP="00970DD3">
            <w:pPr>
              <w:spacing w:before="60" w:after="60"/>
              <w:rPr>
                <w:rFonts w:ascii="Times New Roman" w:hAnsi="Times New Roman"/>
              </w:rPr>
            </w:pPr>
            <w:r w:rsidRPr="00834B13">
              <w:rPr>
                <w:rFonts w:ascii="Times New Roman" w:hAnsi="Times New Roman"/>
              </w:rPr>
              <w:t>23</w:t>
            </w:r>
          </w:p>
        </w:tc>
        <w:tc>
          <w:tcPr>
            <w:tcW w:w="1134" w:type="dxa"/>
          </w:tcPr>
          <w:p w:rsidR="006503E0" w:rsidRPr="00834B13" w:rsidRDefault="006503E0" w:rsidP="00970DD3">
            <w:pPr>
              <w:spacing w:before="60" w:after="60"/>
              <w:rPr>
                <w:rFonts w:ascii="Times New Roman" w:hAnsi="Times New Roman"/>
              </w:rPr>
            </w:pPr>
            <w:r w:rsidRPr="00834B13">
              <w:rPr>
                <w:rFonts w:ascii="Times New Roman" w:hAnsi="Times New Roman"/>
              </w:rPr>
              <w:t>-1,1466</w:t>
            </w:r>
          </w:p>
        </w:tc>
      </w:tr>
      <w:tr w:rsidR="002351D5" w:rsidRPr="00834B13" w:rsidTr="0038303D">
        <w:trPr>
          <w:trHeight w:val="110"/>
          <w:jc w:val="center"/>
        </w:trPr>
        <w:tc>
          <w:tcPr>
            <w:tcW w:w="1277" w:type="dxa"/>
            <w:noWrap/>
            <w:hideMark/>
          </w:tcPr>
          <w:p w:rsidR="006503E0" w:rsidRPr="00834B13" w:rsidRDefault="006503E0" w:rsidP="00970DD3">
            <w:pPr>
              <w:spacing w:before="60" w:after="60"/>
              <w:rPr>
                <w:rFonts w:ascii="Times New Roman" w:hAnsi="Times New Roman"/>
              </w:rPr>
            </w:pPr>
            <w:r w:rsidRPr="00834B13">
              <w:rPr>
                <w:rFonts w:ascii="Times New Roman" w:hAnsi="Times New Roman"/>
              </w:rPr>
              <w:t>TRC3</w:t>
            </w:r>
          </w:p>
        </w:tc>
        <w:tc>
          <w:tcPr>
            <w:tcW w:w="2425" w:type="dxa"/>
            <w:noWrap/>
            <w:hideMark/>
          </w:tcPr>
          <w:p w:rsidR="006503E0" w:rsidRPr="00834B13" w:rsidRDefault="006503E0" w:rsidP="0038303D">
            <w:pPr>
              <w:spacing w:before="60" w:after="60"/>
              <w:jc w:val="left"/>
              <w:rPr>
                <w:rFonts w:ascii="Times New Roman" w:hAnsi="Times New Roman"/>
              </w:rPr>
            </w:pPr>
            <w:r w:rsidRPr="00834B13">
              <w:rPr>
                <w:rFonts w:ascii="Times New Roman" w:hAnsi="Times New Roman"/>
              </w:rPr>
              <w:t>Mardin, Batman, Şırnak, Siirt</w:t>
            </w:r>
          </w:p>
        </w:tc>
        <w:tc>
          <w:tcPr>
            <w:tcW w:w="1087" w:type="dxa"/>
          </w:tcPr>
          <w:p w:rsidR="006503E0" w:rsidRPr="00834B13" w:rsidRDefault="006503E0" w:rsidP="00970DD3">
            <w:pPr>
              <w:spacing w:before="60" w:after="60"/>
              <w:rPr>
                <w:rFonts w:ascii="Times New Roman" w:hAnsi="Times New Roman"/>
              </w:rPr>
            </w:pPr>
            <w:r w:rsidRPr="00834B13">
              <w:rPr>
                <w:rFonts w:ascii="Times New Roman" w:hAnsi="Times New Roman"/>
              </w:rPr>
              <w:t>24</w:t>
            </w:r>
          </w:p>
        </w:tc>
        <w:tc>
          <w:tcPr>
            <w:tcW w:w="1160" w:type="dxa"/>
            <w:noWrap/>
          </w:tcPr>
          <w:p w:rsidR="006503E0" w:rsidRPr="00834B13" w:rsidRDefault="006503E0" w:rsidP="00970DD3">
            <w:pPr>
              <w:spacing w:before="60" w:after="60"/>
              <w:rPr>
                <w:rFonts w:ascii="Times New Roman" w:hAnsi="Times New Roman"/>
              </w:rPr>
            </w:pPr>
            <w:r w:rsidRPr="00834B13">
              <w:rPr>
                <w:rFonts w:ascii="Times New Roman" w:hAnsi="Times New Roman"/>
              </w:rPr>
              <w:t>-3,21</w:t>
            </w:r>
          </w:p>
        </w:tc>
        <w:tc>
          <w:tcPr>
            <w:tcW w:w="1209" w:type="dxa"/>
          </w:tcPr>
          <w:p w:rsidR="006503E0" w:rsidRPr="00834B13" w:rsidRDefault="006503E0" w:rsidP="00970DD3">
            <w:pPr>
              <w:spacing w:before="60" w:after="60"/>
              <w:rPr>
                <w:rFonts w:ascii="Times New Roman" w:hAnsi="Times New Roman"/>
              </w:rPr>
            </w:pPr>
            <w:r w:rsidRPr="00834B13">
              <w:rPr>
                <w:rFonts w:ascii="Times New Roman" w:hAnsi="Times New Roman"/>
              </w:rPr>
              <w:t>24</w:t>
            </w:r>
          </w:p>
        </w:tc>
        <w:tc>
          <w:tcPr>
            <w:tcW w:w="1134" w:type="dxa"/>
          </w:tcPr>
          <w:p w:rsidR="006503E0" w:rsidRPr="00834B13" w:rsidRDefault="006503E0" w:rsidP="00970DD3">
            <w:pPr>
              <w:spacing w:before="60" w:after="60"/>
              <w:rPr>
                <w:rFonts w:ascii="Times New Roman" w:hAnsi="Times New Roman"/>
              </w:rPr>
            </w:pPr>
            <w:r w:rsidRPr="00834B13">
              <w:rPr>
                <w:rFonts w:ascii="Times New Roman" w:hAnsi="Times New Roman"/>
              </w:rPr>
              <w:t>-1,3284</w:t>
            </w:r>
          </w:p>
        </w:tc>
      </w:tr>
      <w:tr w:rsidR="002351D5" w:rsidRPr="00834B13" w:rsidTr="0038303D">
        <w:trPr>
          <w:trHeight w:val="110"/>
          <w:jc w:val="center"/>
        </w:trPr>
        <w:tc>
          <w:tcPr>
            <w:tcW w:w="1277" w:type="dxa"/>
            <w:noWrap/>
            <w:hideMark/>
          </w:tcPr>
          <w:p w:rsidR="006503E0" w:rsidRPr="00834B13" w:rsidRDefault="006503E0" w:rsidP="00970DD3">
            <w:pPr>
              <w:spacing w:before="60" w:after="60"/>
              <w:rPr>
                <w:rFonts w:ascii="Times New Roman" w:hAnsi="Times New Roman"/>
              </w:rPr>
            </w:pPr>
            <w:r w:rsidRPr="00834B13">
              <w:rPr>
                <w:rFonts w:ascii="Times New Roman" w:hAnsi="Times New Roman"/>
              </w:rPr>
              <w:t>TR10</w:t>
            </w:r>
          </w:p>
        </w:tc>
        <w:tc>
          <w:tcPr>
            <w:tcW w:w="2425" w:type="dxa"/>
            <w:noWrap/>
            <w:hideMark/>
          </w:tcPr>
          <w:p w:rsidR="006503E0" w:rsidRPr="00834B13" w:rsidRDefault="006503E0" w:rsidP="0038303D">
            <w:pPr>
              <w:spacing w:before="60" w:after="60"/>
              <w:jc w:val="left"/>
              <w:rPr>
                <w:rFonts w:ascii="Times New Roman" w:hAnsi="Times New Roman"/>
              </w:rPr>
            </w:pPr>
            <w:r w:rsidRPr="00834B13">
              <w:rPr>
                <w:rFonts w:ascii="Times New Roman" w:hAnsi="Times New Roman"/>
              </w:rPr>
              <w:t>İstanbul</w:t>
            </w:r>
          </w:p>
        </w:tc>
        <w:tc>
          <w:tcPr>
            <w:tcW w:w="1087" w:type="dxa"/>
          </w:tcPr>
          <w:p w:rsidR="006503E0" w:rsidRPr="00834B13" w:rsidRDefault="006503E0" w:rsidP="00970DD3">
            <w:pPr>
              <w:spacing w:before="60" w:after="60"/>
              <w:rPr>
                <w:rFonts w:ascii="Times New Roman" w:hAnsi="Times New Roman"/>
              </w:rPr>
            </w:pPr>
            <w:r w:rsidRPr="00834B13">
              <w:rPr>
                <w:rFonts w:ascii="Times New Roman" w:hAnsi="Times New Roman"/>
              </w:rPr>
              <w:t>3</w:t>
            </w:r>
          </w:p>
        </w:tc>
        <w:tc>
          <w:tcPr>
            <w:tcW w:w="1160" w:type="dxa"/>
            <w:noWrap/>
          </w:tcPr>
          <w:p w:rsidR="006503E0" w:rsidRPr="00834B13" w:rsidRDefault="006503E0" w:rsidP="00970DD3">
            <w:pPr>
              <w:spacing w:before="60" w:after="60"/>
              <w:rPr>
                <w:rFonts w:ascii="Times New Roman" w:hAnsi="Times New Roman"/>
              </w:rPr>
            </w:pPr>
            <w:r w:rsidRPr="00834B13">
              <w:rPr>
                <w:rFonts w:ascii="Times New Roman" w:hAnsi="Times New Roman"/>
              </w:rPr>
              <w:t>2,96</w:t>
            </w:r>
          </w:p>
        </w:tc>
        <w:tc>
          <w:tcPr>
            <w:tcW w:w="1209" w:type="dxa"/>
          </w:tcPr>
          <w:p w:rsidR="006503E0" w:rsidRPr="00834B13" w:rsidRDefault="006503E0" w:rsidP="00970DD3">
            <w:pPr>
              <w:spacing w:before="60" w:after="60"/>
              <w:rPr>
                <w:rFonts w:ascii="Times New Roman" w:hAnsi="Times New Roman"/>
              </w:rPr>
            </w:pPr>
            <w:r w:rsidRPr="00834B13">
              <w:rPr>
                <w:rFonts w:ascii="Times New Roman" w:hAnsi="Times New Roman"/>
              </w:rPr>
              <w:t>1</w:t>
            </w:r>
          </w:p>
        </w:tc>
        <w:tc>
          <w:tcPr>
            <w:tcW w:w="1134" w:type="dxa"/>
          </w:tcPr>
          <w:p w:rsidR="006503E0" w:rsidRPr="00834B13" w:rsidRDefault="006503E0" w:rsidP="00970DD3">
            <w:pPr>
              <w:spacing w:before="60" w:after="60"/>
              <w:rPr>
                <w:rFonts w:ascii="Times New Roman" w:hAnsi="Times New Roman"/>
              </w:rPr>
            </w:pPr>
            <w:r w:rsidRPr="00834B13">
              <w:rPr>
                <w:rFonts w:ascii="Times New Roman" w:hAnsi="Times New Roman"/>
              </w:rPr>
              <w:t>4,5154</w:t>
            </w:r>
          </w:p>
        </w:tc>
      </w:tr>
      <w:tr w:rsidR="002351D5" w:rsidRPr="00834B13" w:rsidTr="0038303D">
        <w:trPr>
          <w:trHeight w:val="110"/>
          <w:jc w:val="center"/>
        </w:trPr>
        <w:tc>
          <w:tcPr>
            <w:tcW w:w="1277" w:type="dxa"/>
            <w:noWrap/>
            <w:hideMark/>
          </w:tcPr>
          <w:p w:rsidR="006503E0" w:rsidRPr="00834B13" w:rsidRDefault="006503E0" w:rsidP="00970DD3">
            <w:pPr>
              <w:spacing w:before="60" w:after="60"/>
              <w:rPr>
                <w:rFonts w:ascii="Times New Roman" w:hAnsi="Times New Roman"/>
              </w:rPr>
            </w:pPr>
            <w:r w:rsidRPr="00834B13">
              <w:rPr>
                <w:rFonts w:ascii="Times New Roman" w:hAnsi="Times New Roman"/>
              </w:rPr>
              <w:t>TR21</w:t>
            </w:r>
          </w:p>
        </w:tc>
        <w:tc>
          <w:tcPr>
            <w:tcW w:w="2425" w:type="dxa"/>
            <w:noWrap/>
            <w:hideMark/>
          </w:tcPr>
          <w:p w:rsidR="006503E0" w:rsidRPr="00834B13" w:rsidRDefault="006503E0" w:rsidP="0038303D">
            <w:pPr>
              <w:spacing w:before="60" w:after="60"/>
              <w:jc w:val="left"/>
              <w:rPr>
                <w:rFonts w:ascii="Times New Roman" w:hAnsi="Times New Roman"/>
              </w:rPr>
            </w:pPr>
            <w:r w:rsidRPr="00834B13">
              <w:rPr>
                <w:rFonts w:ascii="Times New Roman" w:hAnsi="Times New Roman"/>
              </w:rPr>
              <w:t>Tekirdağ, Edirne, Kırklareli</w:t>
            </w:r>
          </w:p>
        </w:tc>
        <w:tc>
          <w:tcPr>
            <w:tcW w:w="1087" w:type="dxa"/>
          </w:tcPr>
          <w:p w:rsidR="006503E0" w:rsidRPr="00834B13" w:rsidRDefault="006503E0" w:rsidP="00970DD3">
            <w:pPr>
              <w:spacing w:before="60" w:after="60"/>
              <w:rPr>
                <w:rFonts w:ascii="Times New Roman" w:hAnsi="Times New Roman"/>
              </w:rPr>
            </w:pPr>
            <w:r w:rsidRPr="00834B13">
              <w:rPr>
                <w:rFonts w:ascii="Times New Roman" w:hAnsi="Times New Roman"/>
              </w:rPr>
              <w:t>9</w:t>
            </w:r>
          </w:p>
        </w:tc>
        <w:tc>
          <w:tcPr>
            <w:tcW w:w="1160" w:type="dxa"/>
            <w:noWrap/>
          </w:tcPr>
          <w:p w:rsidR="006503E0" w:rsidRPr="00834B13" w:rsidRDefault="006503E0" w:rsidP="00970DD3">
            <w:pPr>
              <w:spacing w:before="60" w:after="60"/>
              <w:rPr>
                <w:rFonts w:ascii="Times New Roman" w:hAnsi="Times New Roman"/>
              </w:rPr>
            </w:pPr>
            <w:r w:rsidRPr="00834B13">
              <w:rPr>
                <w:rFonts w:ascii="Times New Roman" w:hAnsi="Times New Roman"/>
              </w:rPr>
              <w:t>1.80</w:t>
            </w:r>
          </w:p>
        </w:tc>
        <w:tc>
          <w:tcPr>
            <w:tcW w:w="1209" w:type="dxa"/>
          </w:tcPr>
          <w:p w:rsidR="006503E0" w:rsidRPr="00834B13" w:rsidRDefault="006503E0" w:rsidP="00970DD3">
            <w:pPr>
              <w:spacing w:before="60" w:after="60"/>
              <w:rPr>
                <w:rFonts w:ascii="Times New Roman" w:hAnsi="Times New Roman"/>
              </w:rPr>
            </w:pPr>
            <w:r w:rsidRPr="00834B13">
              <w:rPr>
                <w:rFonts w:ascii="Times New Roman" w:hAnsi="Times New Roman"/>
              </w:rPr>
              <w:t>8</w:t>
            </w:r>
          </w:p>
        </w:tc>
        <w:tc>
          <w:tcPr>
            <w:tcW w:w="1134" w:type="dxa"/>
          </w:tcPr>
          <w:p w:rsidR="006503E0" w:rsidRPr="00834B13" w:rsidRDefault="006503E0" w:rsidP="00970DD3">
            <w:pPr>
              <w:spacing w:before="60" w:after="60"/>
              <w:rPr>
                <w:rFonts w:ascii="Times New Roman" w:hAnsi="Times New Roman"/>
              </w:rPr>
            </w:pPr>
            <w:r w:rsidRPr="00834B13">
              <w:rPr>
                <w:rFonts w:ascii="Times New Roman" w:hAnsi="Times New Roman"/>
              </w:rPr>
              <w:t>0,7736</w:t>
            </w:r>
          </w:p>
        </w:tc>
      </w:tr>
      <w:tr w:rsidR="002351D5" w:rsidRPr="00834B13" w:rsidTr="0038303D">
        <w:trPr>
          <w:trHeight w:val="110"/>
          <w:jc w:val="center"/>
        </w:trPr>
        <w:tc>
          <w:tcPr>
            <w:tcW w:w="1277" w:type="dxa"/>
            <w:noWrap/>
            <w:hideMark/>
          </w:tcPr>
          <w:p w:rsidR="006503E0" w:rsidRPr="00834B13" w:rsidRDefault="006503E0" w:rsidP="00970DD3">
            <w:pPr>
              <w:spacing w:before="60" w:after="60"/>
              <w:rPr>
                <w:rFonts w:ascii="Times New Roman" w:hAnsi="Times New Roman"/>
              </w:rPr>
            </w:pPr>
            <w:r w:rsidRPr="00834B13">
              <w:rPr>
                <w:rFonts w:ascii="Times New Roman" w:hAnsi="Times New Roman"/>
              </w:rPr>
              <w:t>TR22</w:t>
            </w:r>
          </w:p>
        </w:tc>
        <w:tc>
          <w:tcPr>
            <w:tcW w:w="2425" w:type="dxa"/>
            <w:noWrap/>
            <w:hideMark/>
          </w:tcPr>
          <w:p w:rsidR="006503E0" w:rsidRPr="00834B13" w:rsidRDefault="006503E0" w:rsidP="0038303D">
            <w:pPr>
              <w:spacing w:before="60" w:after="60"/>
              <w:jc w:val="left"/>
              <w:rPr>
                <w:rFonts w:ascii="Times New Roman" w:hAnsi="Times New Roman"/>
              </w:rPr>
            </w:pPr>
            <w:r w:rsidRPr="00834B13">
              <w:rPr>
                <w:rFonts w:ascii="Times New Roman" w:hAnsi="Times New Roman"/>
              </w:rPr>
              <w:t>Balıkesir, Çanakkale</w:t>
            </w:r>
          </w:p>
        </w:tc>
        <w:tc>
          <w:tcPr>
            <w:tcW w:w="1087" w:type="dxa"/>
          </w:tcPr>
          <w:p w:rsidR="006503E0" w:rsidRPr="00834B13" w:rsidRDefault="006503E0" w:rsidP="00970DD3">
            <w:pPr>
              <w:spacing w:before="60" w:after="60"/>
              <w:rPr>
                <w:rFonts w:ascii="Times New Roman" w:hAnsi="Times New Roman"/>
              </w:rPr>
            </w:pPr>
            <w:r w:rsidRPr="00834B13">
              <w:rPr>
                <w:rFonts w:ascii="Times New Roman" w:hAnsi="Times New Roman"/>
              </w:rPr>
              <w:t>6</w:t>
            </w:r>
          </w:p>
        </w:tc>
        <w:tc>
          <w:tcPr>
            <w:tcW w:w="1160" w:type="dxa"/>
            <w:noWrap/>
          </w:tcPr>
          <w:p w:rsidR="006503E0" w:rsidRPr="00834B13" w:rsidRDefault="006503E0" w:rsidP="00970DD3">
            <w:pPr>
              <w:spacing w:before="60" w:after="60"/>
              <w:rPr>
                <w:rFonts w:ascii="Times New Roman" w:hAnsi="Times New Roman"/>
              </w:rPr>
            </w:pPr>
            <w:r w:rsidRPr="00834B13">
              <w:rPr>
                <w:rFonts w:ascii="Times New Roman" w:hAnsi="Times New Roman"/>
              </w:rPr>
              <w:t>2,29</w:t>
            </w:r>
          </w:p>
        </w:tc>
        <w:tc>
          <w:tcPr>
            <w:tcW w:w="1209" w:type="dxa"/>
          </w:tcPr>
          <w:p w:rsidR="006503E0" w:rsidRPr="00834B13" w:rsidRDefault="006503E0" w:rsidP="00970DD3">
            <w:pPr>
              <w:spacing w:before="60" w:after="60"/>
              <w:rPr>
                <w:rFonts w:ascii="Times New Roman" w:hAnsi="Times New Roman"/>
              </w:rPr>
            </w:pPr>
            <w:r w:rsidRPr="00834B13">
              <w:rPr>
                <w:rFonts w:ascii="Times New Roman" w:hAnsi="Times New Roman"/>
              </w:rPr>
              <w:t>10</w:t>
            </w:r>
          </w:p>
        </w:tc>
        <w:tc>
          <w:tcPr>
            <w:tcW w:w="1134" w:type="dxa"/>
          </w:tcPr>
          <w:p w:rsidR="006503E0" w:rsidRPr="00834B13" w:rsidRDefault="006503E0" w:rsidP="00970DD3">
            <w:pPr>
              <w:spacing w:before="60" w:after="60"/>
              <w:rPr>
                <w:rFonts w:ascii="Times New Roman" w:hAnsi="Times New Roman"/>
              </w:rPr>
            </w:pPr>
            <w:r w:rsidRPr="00834B13">
              <w:rPr>
                <w:rFonts w:ascii="Times New Roman" w:hAnsi="Times New Roman"/>
              </w:rPr>
              <w:t>0,5133</w:t>
            </w:r>
          </w:p>
        </w:tc>
      </w:tr>
      <w:tr w:rsidR="002351D5" w:rsidRPr="00834B13" w:rsidTr="0038303D">
        <w:trPr>
          <w:trHeight w:val="110"/>
          <w:jc w:val="center"/>
        </w:trPr>
        <w:tc>
          <w:tcPr>
            <w:tcW w:w="1277" w:type="dxa"/>
            <w:noWrap/>
            <w:hideMark/>
          </w:tcPr>
          <w:p w:rsidR="006503E0" w:rsidRPr="00834B13" w:rsidRDefault="006503E0" w:rsidP="00970DD3">
            <w:pPr>
              <w:spacing w:before="60" w:after="60"/>
              <w:rPr>
                <w:rFonts w:ascii="Times New Roman" w:hAnsi="Times New Roman"/>
              </w:rPr>
            </w:pPr>
            <w:r w:rsidRPr="00834B13">
              <w:rPr>
                <w:rFonts w:ascii="Times New Roman" w:hAnsi="Times New Roman"/>
              </w:rPr>
              <w:t>TR31</w:t>
            </w:r>
          </w:p>
        </w:tc>
        <w:tc>
          <w:tcPr>
            <w:tcW w:w="2425" w:type="dxa"/>
            <w:noWrap/>
            <w:hideMark/>
          </w:tcPr>
          <w:p w:rsidR="006503E0" w:rsidRPr="00834B13" w:rsidRDefault="006503E0" w:rsidP="0038303D">
            <w:pPr>
              <w:spacing w:before="60" w:after="60"/>
              <w:jc w:val="left"/>
              <w:rPr>
                <w:rFonts w:ascii="Times New Roman" w:hAnsi="Times New Roman"/>
              </w:rPr>
            </w:pPr>
            <w:r w:rsidRPr="00834B13">
              <w:rPr>
                <w:rFonts w:ascii="Times New Roman" w:hAnsi="Times New Roman"/>
              </w:rPr>
              <w:t>İzmir</w:t>
            </w:r>
          </w:p>
        </w:tc>
        <w:tc>
          <w:tcPr>
            <w:tcW w:w="1087" w:type="dxa"/>
          </w:tcPr>
          <w:p w:rsidR="006503E0" w:rsidRPr="00834B13" w:rsidRDefault="006503E0" w:rsidP="00970DD3">
            <w:pPr>
              <w:spacing w:before="60" w:after="60"/>
              <w:rPr>
                <w:rFonts w:ascii="Times New Roman" w:hAnsi="Times New Roman"/>
              </w:rPr>
            </w:pPr>
            <w:r w:rsidRPr="00834B13">
              <w:rPr>
                <w:rFonts w:ascii="Times New Roman" w:hAnsi="Times New Roman"/>
              </w:rPr>
              <w:t>2</w:t>
            </w:r>
          </w:p>
        </w:tc>
        <w:tc>
          <w:tcPr>
            <w:tcW w:w="1160" w:type="dxa"/>
            <w:noWrap/>
          </w:tcPr>
          <w:p w:rsidR="006503E0" w:rsidRPr="00834B13" w:rsidRDefault="006503E0" w:rsidP="00970DD3">
            <w:pPr>
              <w:spacing w:before="60" w:after="60"/>
              <w:rPr>
                <w:rFonts w:ascii="Times New Roman" w:hAnsi="Times New Roman"/>
              </w:rPr>
            </w:pPr>
            <w:r w:rsidRPr="00834B13">
              <w:rPr>
                <w:rFonts w:ascii="Times New Roman" w:hAnsi="Times New Roman"/>
              </w:rPr>
              <w:t>2,97</w:t>
            </w:r>
          </w:p>
        </w:tc>
        <w:tc>
          <w:tcPr>
            <w:tcW w:w="1209" w:type="dxa"/>
          </w:tcPr>
          <w:p w:rsidR="006503E0" w:rsidRPr="00834B13" w:rsidRDefault="006503E0" w:rsidP="00970DD3">
            <w:pPr>
              <w:spacing w:before="60" w:after="60"/>
              <w:rPr>
                <w:rFonts w:ascii="Times New Roman" w:hAnsi="Times New Roman"/>
              </w:rPr>
            </w:pPr>
            <w:r w:rsidRPr="00834B13">
              <w:rPr>
                <w:rFonts w:ascii="Times New Roman" w:hAnsi="Times New Roman"/>
              </w:rPr>
              <w:t>3</w:t>
            </w:r>
          </w:p>
        </w:tc>
        <w:tc>
          <w:tcPr>
            <w:tcW w:w="1134" w:type="dxa"/>
          </w:tcPr>
          <w:p w:rsidR="006503E0" w:rsidRPr="00834B13" w:rsidRDefault="006503E0" w:rsidP="00970DD3">
            <w:pPr>
              <w:spacing w:before="60" w:after="60"/>
              <w:rPr>
                <w:rFonts w:ascii="Times New Roman" w:hAnsi="Times New Roman"/>
              </w:rPr>
            </w:pPr>
            <w:r w:rsidRPr="00834B13">
              <w:rPr>
                <w:rFonts w:ascii="Times New Roman" w:hAnsi="Times New Roman"/>
              </w:rPr>
              <w:t>1,9715</w:t>
            </w:r>
          </w:p>
        </w:tc>
      </w:tr>
      <w:tr w:rsidR="002351D5" w:rsidRPr="00834B13" w:rsidTr="0038303D">
        <w:trPr>
          <w:trHeight w:val="110"/>
          <w:jc w:val="center"/>
        </w:trPr>
        <w:tc>
          <w:tcPr>
            <w:tcW w:w="1277" w:type="dxa"/>
            <w:noWrap/>
            <w:hideMark/>
          </w:tcPr>
          <w:p w:rsidR="006503E0" w:rsidRPr="00834B13" w:rsidRDefault="006503E0" w:rsidP="00970DD3">
            <w:pPr>
              <w:spacing w:before="60" w:after="60"/>
              <w:rPr>
                <w:rFonts w:ascii="Times New Roman" w:hAnsi="Times New Roman"/>
              </w:rPr>
            </w:pPr>
            <w:r w:rsidRPr="00834B13">
              <w:rPr>
                <w:rFonts w:ascii="Times New Roman" w:hAnsi="Times New Roman"/>
              </w:rPr>
              <w:t>TR32</w:t>
            </w:r>
          </w:p>
        </w:tc>
        <w:tc>
          <w:tcPr>
            <w:tcW w:w="2425" w:type="dxa"/>
            <w:noWrap/>
            <w:hideMark/>
          </w:tcPr>
          <w:p w:rsidR="006503E0" w:rsidRPr="00834B13" w:rsidRDefault="006503E0" w:rsidP="0038303D">
            <w:pPr>
              <w:spacing w:before="60" w:after="60"/>
              <w:jc w:val="left"/>
              <w:rPr>
                <w:rFonts w:ascii="Times New Roman" w:hAnsi="Times New Roman"/>
              </w:rPr>
            </w:pPr>
            <w:r w:rsidRPr="00834B13">
              <w:rPr>
                <w:rFonts w:ascii="Times New Roman" w:hAnsi="Times New Roman"/>
              </w:rPr>
              <w:t>Aydın, Denizli, Muğla</w:t>
            </w:r>
          </w:p>
        </w:tc>
        <w:tc>
          <w:tcPr>
            <w:tcW w:w="1087" w:type="dxa"/>
          </w:tcPr>
          <w:p w:rsidR="006503E0" w:rsidRPr="00834B13" w:rsidRDefault="006503E0" w:rsidP="00970DD3">
            <w:pPr>
              <w:spacing w:before="60" w:after="60"/>
              <w:rPr>
                <w:rFonts w:ascii="Times New Roman" w:hAnsi="Times New Roman"/>
              </w:rPr>
            </w:pPr>
            <w:r w:rsidRPr="00834B13">
              <w:rPr>
                <w:rFonts w:ascii="Times New Roman" w:hAnsi="Times New Roman"/>
              </w:rPr>
              <w:t>5</w:t>
            </w:r>
          </w:p>
        </w:tc>
        <w:tc>
          <w:tcPr>
            <w:tcW w:w="1160" w:type="dxa"/>
            <w:noWrap/>
          </w:tcPr>
          <w:p w:rsidR="006503E0" w:rsidRPr="00834B13" w:rsidRDefault="006503E0" w:rsidP="00970DD3">
            <w:pPr>
              <w:spacing w:before="60" w:after="60"/>
              <w:rPr>
                <w:rFonts w:ascii="Times New Roman" w:hAnsi="Times New Roman"/>
              </w:rPr>
            </w:pPr>
            <w:r w:rsidRPr="00834B13">
              <w:rPr>
                <w:rFonts w:ascii="Times New Roman" w:hAnsi="Times New Roman"/>
              </w:rPr>
              <w:t>2,63</w:t>
            </w:r>
          </w:p>
        </w:tc>
        <w:tc>
          <w:tcPr>
            <w:tcW w:w="1209" w:type="dxa"/>
          </w:tcPr>
          <w:p w:rsidR="006503E0" w:rsidRPr="00834B13" w:rsidRDefault="006503E0" w:rsidP="00970DD3">
            <w:pPr>
              <w:spacing w:before="60" w:after="60"/>
              <w:rPr>
                <w:rFonts w:ascii="Times New Roman" w:hAnsi="Times New Roman"/>
              </w:rPr>
            </w:pPr>
            <w:r w:rsidRPr="00834B13">
              <w:rPr>
                <w:rFonts w:ascii="Times New Roman" w:hAnsi="Times New Roman"/>
              </w:rPr>
              <w:t>7</w:t>
            </w:r>
          </w:p>
        </w:tc>
        <w:tc>
          <w:tcPr>
            <w:tcW w:w="1134" w:type="dxa"/>
          </w:tcPr>
          <w:p w:rsidR="006503E0" w:rsidRPr="00834B13" w:rsidRDefault="006503E0" w:rsidP="00970DD3">
            <w:pPr>
              <w:spacing w:before="60" w:after="60"/>
              <w:rPr>
                <w:rFonts w:ascii="Times New Roman" w:hAnsi="Times New Roman"/>
              </w:rPr>
            </w:pPr>
            <w:r w:rsidRPr="00834B13">
              <w:rPr>
                <w:rFonts w:ascii="Times New Roman" w:hAnsi="Times New Roman"/>
              </w:rPr>
              <w:t>0,8257</w:t>
            </w:r>
          </w:p>
        </w:tc>
      </w:tr>
      <w:tr w:rsidR="002351D5" w:rsidRPr="00834B13" w:rsidTr="0038303D">
        <w:trPr>
          <w:trHeight w:val="110"/>
          <w:jc w:val="center"/>
        </w:trPr>
        <w:tc>
          <w:tcPr>
            <w:tcW w:w="1277" w:type="dxa"/>
            <w:noWrap/>
            <w:hideMark/>
          </w:tcPr>
          <w:p w:rsidR="006503E0" w:rsidRPr="00834B13" w:rsidRDefault="006503E0" w:rsidP="00970DD3">
            <w:pPr>
              <w:spacing w:before="60" w:after="60"/>
              <w:rPr>
                <w:rFonts w:ascii="Times New Roman" w:hAnsi="Times New Roman"/>
              </w:rPr>
            </w:pPr>
            <w:r w:rsidRPr="00834B13">
              <w:rPr>
                <w:rFonts w:ascii="Times New Roman" w:hAnsi="Times New Roman"/>
              </w:rPr>
              <w:t>TR33</w:t>
            </w:r>
          </w:p>
        </w:tc>
        <w:tc>
          <w:tcPr>
            <w:tcW w:w="2425" w:type="dxa"/>
            <w:noWrap/>
            <w:hideMark/>
          </w:tcPr>
          <w:p w:rsidR="006503E0" w:rsidRPr="00834B13" w:rsidRDefault="006503E0" w:rsidP="0038303D">
            <w:pPr>
              <w:spacing w:before="60" w:after="60"/>
              <w:jc w:val="left"/>
              <w:rPr>
                <w:rFonts w:ascii="Times New Roman" w:hAnsi="Times New Roman"/>
              </w:rPr>
            </w:pPr>
            <w:r w:rsidRPr="00834B13">
              <w:rPr>
                <w:rFonts w:ascii="Times New Roman" w:hAnsi="Times New Roman"/>
              </w:rPr>
              <w:t>Manisa, Afyon, Kütahya, Uşak</w:t>
            </w:r>
          </w:p>
        </w:tc>
        <w:tc>
          <w:tcPr>
            <w:tcW w:w="1087" w:type="dxa"/>
          </w:tcPr>
          <w:p w:rsidR="006503E0" w:rsidRPr="00834B13" w:rsidRDefault="006503E0" w:rsidP="00970DD3">
            <w:pPr>
              <w:spacing w:before="60" w:after="60"/>
              <w:rPr>
                <w:rFonts w:ascii="Times New Roman" w:hAnsi="Times New Roman"/>
              </w:rPr>
            </w:pPr>
            <w:r w:rsidRPr="00834B13">
              <w:rPr>
                <w:rFonts w:ascii="Times New Roman" w:hAnsi="Times New Roman"/>
              </w:rPr>
              <w:t>18</w:t>
            </w:r>
          </w:p>
        </w:tc>
        <w:tc>
          <w:tcPr>
            <w:tcW w:w="1160" w:type="dxa"/>
            <w:noWrap/>
          </w:tcPr>
          <w:p w:rsidR="006503E0" w:rsidRPr="00834B13" w:rsidRDefault="006503E0" w:rsidP="00970DD3">
            <w:pPr>
              <w:spacing w:before="60" w:after="60"/>
              <w:rPr>
                <w:rFonts w:ascii="Times New Roman" w:hAnsi="Times New Roman"/>
              </w:rPr>
            </w:pPr>
            <w:r w:rsidRPr="00834B13">
              <w:rPr>
                <w:rFonts w:ascii="Times New Roman" w:hAnsi="Times New Roman"/>
              </w:rPr>
              <w:t>-0,37</w:t>
            </w:r>
          </w:p>
        </w:tc>
        <w:tc>
          <w:tcPr>
            <w:tcW w:w="1209" w:type="dxa"/>
          </w:tcPr>
          <w:p w:rsidR="006503E0" w:rsidRPr="00834B13" w:rsidRDefault="006503E0" w:rsidP="00970DD3">
            <w:pPr>
              <w:spacing w:before="60" w:after="60"/>
              <w:rPr>
                <w:rFonts w:ascii="Times New Roman" w:hAnsi="Times New Roman"/>
              </w:rPr>
            </w:pPr>
            <w:r w:rsidRPr="00834B13">
              <w:rPr>
                <w:rFonts w:ascii="Times New Roman" w:hAnsi="Times New Roman"/>
              </w:rPr>
              <w:t>12</w:t>
            </w:r>
          </w:p>
        </w:tc>
        <w:tc>
          <w:tcPr>
            <w:tcW w:w="1134" w:type="dxa"/>
          </w:tcPr>
          <w:p w:rsidR="006503E0" w:rsidRPr="00834B13" w:rsidRDefault="006503E0" w:rsidP="00970DD3">
            <w:pPr>
              <w:spacing w:before="60" w:after="60"/>
              <w:rPr>
                <w:rFonts w:ascii="Times New Roman" w:hAnsi="Times New Roman"/>
              </w:rPr>
            </w:pPr>
            <w:r w:rsidRPr="00834B13">
              <w:rPr>
                <w:rFonts w:ascii="Times New Roman" w:hAnsi="Times New Roman"/>
              </w:rPr>
              <w:t>0,2437</w:t>
            </w:r>
          </w:p>
        </w:tc>
      </w:tr>
      <w:tr w:rsidR="002351D5" w:rsidRPr="00834B13" w:rsidTr="0038303D">
        <w:trPr>
          <w:trHeight w:val="110"/>
          <w:jc w:val="center"/>
        </w:trPr>
        <w:tc>
          <w:tcPr>
            <w:tcW w:w="1277" w:type="dxa"/>
            <w:noWrap/>
            <w:hideMark/>
          </w:tcPr>
          <w:p w:rsidR="006503E0" w:rsidRPr="00834B13" w:rsidRDefault="006503E0" w:rsidP="00970DD3">
            <w:pPr>
              <w:spacing w:before="60" w:after="60"/>
              <w:rPr>
                <w:rFonts w:ascii="Times New Roman" w:hAnsi="Times New Roman"/>
              </w:rPr>
            </w:pPr>
            <w:r w:rsidRPr="00834B13">
              <w:rPr>
                <w:rFonts w:ascii="Times New Roman" w:hAnsi="Times New Roman"/>
              </w:rPr>
              <w:t>TR41</w:t>
            </w:r>
          </w:p>
        </w:tc>
        <w:tc>
          <w:tcPr>
            <w:tcW w:w="2425" w:type="dxa"/>
            <w:noWrap/>
            <w:hideMark/>
          </w:tcPr>
          <w:p w:rsidR="006503E0" w:rsidRPr="00834B13" w:rsidRDefault="006503E0" w:rsidP="0038303D">
            <w:pPr>
              <w:spacing w:before="60" w:after="60"/>
              <w:jc w:val="left"/>
              <w:rPr>
                <w:rFonts w:ascii="Times New Roman" w:hAnsi="Times New Roman"/>
              </w:rPr>
            </w:pPr>
            <w:r w:rsidRPr="00834B13">
              <w:rPr>
                <w:rFonts w:ascii="Times New Roman" w:hAnsi="Times New Roman"/>
              </w:rPr>
              <w:t>Bursa, Eskişehir, Bilecik</w:t>
            </w:r>
          </w:p>
        </w:tc>
        <w:tc>
          <w:tcPr>
            <w:tcW w:w="1087" w:type="dxa"/>
          </w:tcPr>
          <w:p w:rsidR="006503E0" w:rsidRPr="00834B13" w:rsidRDefault="006503E0" w:rsidP="00970DD3">
            <w:pPr>
              <w:spacing w:before="60" w:after="60"/>
              <w:rPr>
                <w:rFonts w:ascii="Times New Roman" w:hAnsi="Times New Roman"/>
              </w:rPr>
            </w:pPr>
            <w:r w:rsidRPr="00834B13">
              <w:rPr>
                <w:rFonts w:ascii="Times New Roman" w:hAnsi="Times New Roman"/>
              </w:rPr>
              <w:t>8</w:t>
            </w:r>
          </w:p>
        </w:tc>
        <w:tc>
          <w:tcPr>
            <w:tcW w:w="1160" w:type="dxa"/>
            <w:noWrap/>
          </w:tcPr>
          <w:p w:rsidR="006503E0" w:rsidRPr="00834B13" w:rsidRDefault="006503E0" w:rsidP="00970DD3">
            <w:pPr>
              <w:spacing w:before="60" w:after="60"/>
              <w:rPr>
                <w:rFonts w:ascii="Times New Roman" w:hAnsi="Times New Roman"/>
              </w:rPr>
            </w:pPr>
            <w:r w:rsidRPr="00834B13">
              <w:rPr>
                <w:rFonts w:ascii="Times New Roman" w:hAnsi="Times New Roman"/>
              </w:rPr>
              <w:t>1,82</w:t>
            </w:r>
          </w:p>
        </w:tc>
        <w:tc>
          <w:tcPr>
            <w:tcW w:w="1209" w:type="dxa"/>
          </w:tcPr>
          <w:p w:rsidR="006503E0" w:rsidRPr="00834B13" w:rsidRDefault="006503E0" w:rsidP="00970DD3">
            <w:pPr>
              <w:spacing w:before="60" w:after="60"/>
              <w:rPr>
                <w:rFonts w:ascii="Times New Roman" w:hAnsi="Times New Roman"/>
              </w:rPr>
            </w:pPr>
            <w:r w:rsidRPr="00834B13">
              <w:rPr>
                <w:rFonts w:ascii="Times New Roman" w:hAnsi="Times New Roman"/>
              </w:rPr>
              <w:t>4</w:t>
            </w:r>
          </w:p>
        </w:tc>
        <w:tc>
          <w:tcPr>
            <w:tcW w:w="1134" w:type="dxa"/>
          </w:tcPr>
          <w:p w:rsidR="006503E0" w:rsidRPr="00834B13" w:rsidRDefault="006503E0" w:rsidP="00970DD3">
            <w:pPr>
              <w:spacing w:before="60" w:after="60"/>
              <w:rPr>
                <w:rFonts w:ascii="Times New Roman" w:hAnsi="Times New Roman"/>
              </w:rPr>
            </w:pPr>
            <w:r w:rsidRPr="00834B13">
              <w:rPr>
                <w:rFonts w:ascii="Times New Roman" w:hAnsi="Times New Roman"/>
              </w:rPr>
              <w:t>1,2667</w:t>
            </w:r>
          </w:p>
        </w:tc>
      </w:tr>
      <w:tr w:rsidR="002351D5" w:rsidRPr="00834B13" w:rsidTr="0038303D">
        <w:trPr>
          <w:trHeight w:val="110"/>
          <w:jc w:val="center"/>
        </w:trPr>
        <w:tc>
          <w:tcPr>
            <w:tcW w:w="1277" w:type="dxa"/>
            <w:noWrap/>
            <w:hideMark/>
          </w:tcPr>
          <w:p w:rsidR="006503E0" w:rsidRPr="00834B13" w:rsidRDefault="006503E0" w:rsidP="00970DD3">
            <w:pPr>
              <w:spacing w:before="60" w:after="60"/>
              <w:rPr>
                <w:rFonts w:ascii="Times New Roman" w:hAnsi="Times New Roman"/>
              </w:rPr>
            </w:pPr>
            <w:r w:rsidRPr="00834B13">
              <w:rPr>
                <w:rFonts w:ascii="Times New Roman" w:hAnsi="Times New Roman"/>
              </w:rPr>
              <w:t>TR42</w:t>
            </w:r>
          </w:p>
        </w:tc>
        <w:tc>
          <w:tcPr>
            <w:tcW w:w="2425" w:type="dxa"/>
            <w:noWrap/>
            <w:hideMark/>
          </w:tcPr>
          <w:p w:rsidR="006503E0" w:rsidRPr="00834B13" w:rsidRDefault="006503E0" w:rsidP="0038303D">
            <w:pPr>
              <w:spacing w:before="60" w:after="60"/>
              <w:jc w:val="left"/>
              <w:rPr>
                <w:rFonts w:ascii="Times New Roman" w:hAnsi="Times New Roman"/>
              </w:rPr>
            </w:pPr>
            <w:r w:rsidRPr="00834B13">
              <w:rPr>
                <w:rFonts w:ascii="Times New Roman" w:hAnsi="Times New Roman"/>
              </w:rPr>
              <w:t xml:space="preserve">Kocaeli, Sakarya, </w:t>
            </w:r>
            <w:r w:rsidRPr="00834B13">
              <w:rPr>
                <w:rFonts w:ascii="Times New Roman" w:hAnsi="Times New Roman"/>
              </w:rPr>
              <w:lastRenderedPageBreak/>
              <w:t>Düzce, Bolu, Yalova</w:t>
            </w:r>
          </w:p>
        </w:tc>
        <w:tc>
          <w:tcPr>
            <w:tcW w:w="1087" w:type="dxa"/>
          </w:tcPr>
          <w:p w:rsidR="006503E0" w:rsidRPr="00834B13" w:rsidRDefault="006503E0" w:rsidP="00970DD3">
            <w:pPr>
              <w:spacing w:before="60" w:after="60"/>
              <w:rPr>
                <w:rFonts w:ascii="Times New Roman" w:hAnsi="Times New Roman"/>
              </w:rPr>
            </w:pPr>
            <w:r w:rsidRPr="00834B13">
              <w:rPr>
                <w:rFonts w:ascii="Times New Roman" w:hAnsi="Times New Roman"/>
              </w:rPr>
              <w:lastRenderedPageBreak/>
              <w:t>7</w:t>
            </w:r>
          </w:p>
        </w:tc>
        <w:tc>
          <w:tcPr>
            <w:tcW w:w="1160" w:type="dxa"/>
            <w:noWrap/>
          </w:tcPr>
          <w:p w:rsidR="006503E0" w:rsidRPr="00834B13" w:rsidRDefault="006503E0" w:rsidP="00970DD3">
            <w:pPr>
              <w:spacing w:before="60" w:after="60"/>
              <w:rPr>
                <w:rFonts w:ascii="Times New Roman" w:hAnsi="Times New Roman"/>
              </w:rPr>
            </w:pPr>
            <w:r w:rsidRPr="00834B13">
              <w:rPr>
                <w:rFonts w:ascii="Times New Roman" w:hAnsi="Times New Roman"/>
              </w:rPr>
              <w:t>1,87</w:t>
            </w:r>
          </w:p>
        </w:tc>
        <w:tc>
          <w:tcPr>
            <w:tcW w:w="1209" w:type="dxa"/>
          </w:tcPr>
          <w:p w:rsidR="006503E0" w:rsidRPr="00834B13" w:rsidRDefault="006503E0" w:rsidP="00970DD3">
            <w:pPr>
              <w:spacing w:before="60" w:after="60"/>
              <w:rPr>
                <w:rFonts w:ascii="Times New Roman" w:hAnsi="Times New Roman"/>
              </w:rPr>
            </w:pPr>
            <w:r w:rsidRPr="00834B13">
              <w:rPr>
                <w:rFonts w:ascii="Times New Roman" w:hAnsi="Times New Roman"/>
              </w:rPr>
              <w:t>6</w:t>
            </w:r>
          </w:p>
        </w:tc>
        <w:tc>
          <w:tcPr>
            <w:tcW w:w="1134" w:type="dxa"/>
          </w:tcPr>
          <w:p w:rsidR="006503E0" w:rsidRPr="00834B13" w:rsidRDefault="006503E0" w:rsidP="00970DD3">
            <w:pPr>
              <w:spacing w:before="60" w:after="60"/>
              <w:rPr>
                <w:rFonts w:ascii="Times New Roman" w:hAnsi="Times New Roman"/>
              </w:rPr>
            </w:pPr>
            <w:r w:rsidRPr="00834B13">
              <w:rPr>
                <w:rFonts w:ascii="Times New Roman" w:hAnsi="Times New Roman"/>
              </w:rPr>
              <w:t>1,0528</w:t>
            </w:r>
          </w:p>
        </w:tc>
      </w:tr>
      <w:tr w:rsidR="002351D5" w:rsidRPr="00834B13" w:rsidTr="0038303D">
        <w:trPr>
          <w:trHeight w:val="110"/>
          <w:jc w:val="center"/>
        </w:trPr>
        <w:tc>
          <w:tcPr>
            <w:tcW w:w="1277" w:type="dxa"/>
            <w:noWrap/>
            <w:hideMark/>
          </w:tcPr>
          <w:p w:rsidR="006503E0" w:rsidRPr="00834B13" w:rsidRDefault="006503E0" w:rsidP="00970DD3">
            <w:pPr>
              <w:spacing w:before="60" w:after="60"/>
              <w:rPr>
                <w:rFonts w:ascii="Times New Roman" w:hAnsi="Times New Roman"/>
              </w:rPr>
            </w:pPr>
            <w:r w:rsidRPr="00834B13">
              <w:rPr>
                <w:rFonts w:ascii="Times New Roman" w:hAnsi="Times New Roman"/>
              </w:rPr>
              <w:t>TR51</w:t>
            </w:r>
          </w:p>
        </w:tc>
        <w:tc>
          <w:tcPr>
            <w:tcW w:w="2425" w:type="dxa"/>
            <w:noWrap/>
            <w:hideMark/>
          </w:tcPr>
          <w:p w:rsidR="006503E0" w:rsidRPr="00834B13" w:rsidRDefault="006503E0" w:rsidP="0038303D">
            <w:pPr>
              <w:spacing w:before="60" w:after="60"/>
              <w:jc w:val="left"/>
              <w:rPr>
                <w:rFonts w:ascii="Times New Roman" w:hAnsi="Times New Roman"/>
              </w:rPr>
            </w:pPr>
            <w:r w:rsidRPr="00834B13">
              <w:rPr>
                <w:rFonts w:ascii="Times New Roman" w:hAnsi="Times New Roman"/>
              </w:rPr>
              <w:t>Ankara</w:t>
            </w:r>
          </w:p>
        </w:tc>
        <w:tc>
          <w:tcPr>
            <w:tcW w:w="1087" w:type="dxa"/>
          </w:tcPr>
          <w:p w:rsidR="006503E0" w:rsidRPr="00834B13" w:rsidRDefault="006503E0" w:rsidP="00970DD3">
            <w:pPr>
              <w:spacing w:before="60" w:after="60"/>
              <w:rPr>
                <w:rFonts w:ascii="Times New Roman" w:hAnsi="Times New Roman"/>
              </w:rPr>
            </w:pPr>
            <w:r w:rsidRPr="00834B13">
              <w:rPr>
                <w:rFonts w:ascii="Times New Roman" w:hAnsi="Times New Roman"/>
              </w:rPr>
              <w:t>1</w:t>
            </w:r>
          </w:p>
        </w:tc>
        <w:tc>
          <w:tcPr>
            <w:tcW w:w="1160" w:type="dxa"/>
            <w:noWrap/>
          </w:tcPr>
          <w:p w:rsidR="006503E0" w:rsidRPr="00834B13" w:rsidRDefault="006503E0" w:rsidP="00970DD3">
            <w:pPr>
              <w:spacing w:before="60" w:after="60"/>
              <w:rPr>
                <w:rFonts w:ascii="Times New Roman" w:hAnsi="Times New Roman"/>
              </w:rPr>
            </w:pPr>
            <w:r w:rsidRPr="00834B13">
              <w:rPr>
                <w:rFonts w:ascii="Times New Roman" w:hAnsi="Times New Roman"/>
              </w:rPr>
              <w:t>4,55</w:t>
            </w:r>
          </w:p>
        </w:tc>
        <w:tc>
          <w:tcPr>
            <w:tcW w:w="1209" w:type="dxa"/>
          </w:tcPr>
          <w:p w:rsidR="006503E0" w:rsidRPr="00834B13" w:rsidRDefault="006503E0" w:rsidP="00970DD3">
            <w:pPr>
              <w:spacing w:before="60" w:after="60"/>
              <w:rPr>
                <w:rFonts w:ascii="Times New Roman" w:hAnsi="Times New Roman"/>
              </w:rPr>
            </w:pPr>
            <w:r w:rsidRPr="00834B13">
              <w:rPr>
                <w:rFonts w:ascii="Times New Roman" w:hAnsi="Times New Roman"/>
              </w:rPr>
              <w:t>2</w:t>
            </w:r>
          </w:p>
        </w:tc>
        <w:tc>
          <w:tcPr>
            <w:tcW w:w="1134" w:type="dxa"/>
          </w:tcPr>
          <w:p w:rsidR="006503E0" w:rsidRPr="00834B13" w:rsidRDefault="006503E0" w:rsidP="00970DD3">
            <w:pPr>
              <w:spacing w:before="60" w:after="60"/>
              <w:rPr>
                <w:rFonts w:ascii="Times New Roman" w:hAnsi="Times New Roman"/>
              </w:rPr>
            </w:pPr>
            <w:r w:rsidRPr="00834B13">
              <w:rPr>
                <w:rFonts w:ascii="Times New Roman" w:hAnsi="Times New Roman"/>
              </w:rPr>
              <w:t>2,8384</w:t>
            </w:r>
          </w:p>
        </w:tc>
      </w:tr>
      <w:tr w:rsidR="002351D5" w:rsidRPr="00834B13" w:rsidTr="0038303D">
        <w:trPr>
          <w:trHeight w:val="110"/>
          <w:jc w:val="center"/>
        </w:trPr>
        <w:tc>
          <w:tcPr>
            <w:tcW w:w="1277" w:type="dxa"/>
            <w:noWrap/>
            <w:hideMark/>
          </w:tcPr>
          <w:p w:rsidR="006503E0" w:rsidRPr="00834B13" w:rsidRDefault="006503E0" w:rsidP="00970DD3">
            <w:pPr>
              <w:spacing w:before="60" w:after="60"/>
              <w:rPr>
                <w:rFonts w:ascii="Times New Roman" w:hAnsi="Times New Roman"/>
              </w:rPr>
            </w:pPr>
            <w:r w:rsidRPr="00834B13">
              <w:rPr>
                <w:rFonts w:ascii="Times New Roman" w:hAnsi="Times New Roman"/>
              </w:rPr>
              <w:t>TR52</w:t>
            </w:r>
          </w:p>
        </w:tc>
        <w:tc>
          <w:tcPr>
            <w:tcW w:w="2425" w:type="dxa"/>
            <w:noWrap/>
            <w:hideMark/>
          </w:tcPr>
          <w:p w:rsidR="006503E0" w:rsidRPr="00834B13" w:rsidRDefault="006503E0" w:rsidP="0038303D">
            <w:pPr>
              <w:spacing w:before="60" w:after="60"/>
              <w:jc w:val="left"/>
              <w:rPr>
                <w:rFonts w:ascii="Times New Roman" w:hAnsi="Times New Roman"/>
              </w:rPr>
            </w:pPr>
            <w:r w:rsidRPr="00834B13">
              <w:rPr>
                <w:rFonts w:ascii="Times New Roman" w:hAnsi="Times New Roman"/>
              </w:rPr>
              <w:t>Konya, Karaman</w:t>
            </w:r>
          </w:p>
        </w:tc>
        <w:tc>
          <w:tcPr>
            <w:tcW w:w="1087" w:type="dxa"/>
          </w:tcPr>
          <w:p w:rsidR="006503E0" w:rsidRPr="00834B13" w:rsidRDefault="006503E0" w:rsidP="00970DD3">
            <w:pPr>
              <w:spacing w:before="60" w:after="60"/>
              <w:rPr>
                <w:rFonts w:ascii="Times New Roman" w:hAnsi="Times New Roman"/>
              </w:rPr>
            </w:pPr>
            <w:r w:rsidRPr="00834B13">
              <w:rPr>
                <w:rFonts w:ascii="Times New Roman" w:hAnsi="Times New Roman"/>
              </w:rPr>
              <w:t>12</w:t>
            </w:r>
          </w:p>
        </w:tc>
        <w:tc>
          <w:tcPr>
            <w:tcW w:w="1160" w:type="dxa"/>
            <w:noWrap/>
          </w:tcPr>
          <w:p w:rsidR="006503E0" w:rsidRPr="00834B13" w:rsidRDefault="006503E0" w:rsidP="00970DD3">
            <w:pPr>
              <w:spacing w:before="60" w:after="60"/>
              <w:rPr>
                <w:rFonts w:ascii="Times New Roman" w:hAnsi="Times New Roman"/>
              </w:rPr>
            </w:pPr>
            <w:r w:rsidRPr="00834B13">
              <w:rPr>
                <w:rFonts w:ascii="Times New Roman" w:hAnsi="Times New Roman"/>
              </w:rPr>
              <w:t>0,70</w:t>
            </w:r>
          </w:p>
        </w:tc>
        <w:tc>
          <w:tcPr>
            <w:tcW w:w="1209" w:type="dxa"/>
          </w:tcPr>
          <w:p w:rsidR="006503E0" w:rsidRPr="00834B13" w:rsidRDefault="006503E0" w:rsidP="00970DD3">
            <w:pPr>
              <w:spacing w:before="60" w:after="60"/>
              <w:rPr>
                <w:rFonts w:ascii="Times New Roman" w:hAnsi="Times New Roman"/>
              </w:rPr>
            </w:pPr>
            <w:r w:rsidRPr="00834B13">
              <w:rPr>
                <w:rFonts w:ascii="Times New Roman" w:hAnsi="Times New Roman"/>
              </w:rPr>
              <w:t>11</w:t>
            </w:r>
          </w:p>
        </w:tc>
        <w:tc>
          <w:tcPr>
            <w:tcW w:w="1134" w:type="dxa"/>
          </w:tcPr>
          <w:p w:rsidR="006503E0" w:rsidRPr="00834B13" w:rsidRDefault="006503E0" w:rsidP="00970DD3">
            <w:pPr>
              <w:spacing w:before="60" w:after="60"/>
              <w:rPr>
                <w:rFonts w:ascii="Times New Roman" w:hAnsi="Times New Roman"/>
              </w:rPr>
            </w:pPr>
            <w:r w:rsidRPr="00834B13">
              <w:rPr>
                <w:rFonts w:ascii="Times New Roman" w:hAnsi="Times New Roman"/>
              </w:rPr>
              <w:t>0,4951</w:t>
            </w:r>
          </w:p>
        </w:tc>
      </w:tr>
      <w:tr w:rsidR="002351D5" w:rsidRPr="00834B13" w:rsidTr="0038303D">
        <w:trPr>
          <w:trHeight w:val="110"/>
          <w:jc w:val="center"/>
        </w:trPr>
        <w:tc>
          <w:tcPr>
            <w:tcW w:w="1277" w:type="dxa"/>
            <w:noWrap/>
            <w:hideMark/>
          </w:tcPr>
          <w:p w:rsidR="006503E0" w:rsidRPr="00834B13" w:rsidRDefault="006503E0" w:rsidP="00970DD3">
            <w:pPr>
              <w:spacing w:before="60" w:after="60"/>
              <w:rPr>
                <w:rFonts w:ascii="Times New Roman" w:hAnsi="Times New Roman"/>
              </w:rPr>
            </w:pPr>
            <w:r w:rsidRPr="00834B13">
              <w:rPr>
                <w:rFonts w:ascii="Times New Roman" w:hAnsi="Times New Roman"/>
              </w:rPr>
              <w:t>TR61</w:t>
            </w:r>
          </w:p>
        </w:tc>
        <w:tc>
          <w:tcPr>
            <w:tcW w:w="2425" w:type="dxa"/>
            <w:noWrap/>
            <w:hideMark/>
          </w:tcPr>
          <w:p w:rsidR="006503E0" w:rsidRPr="00834B13" w:rsidRDefault="006503E0" w:rsidP="0038303D">
            <w:pPr>
              <w:spacing w:before="60" w:after="60"/>
              <w:jc w:val="left"/>
              <w:rPr>
                <w:rFonts w:ascii="Times New Roman" w:hAnsi="Times New Roman"/>
              </w:rPr>
            </w:pPr>
            <w:r w:rsidRPr="00834B13">
              <w:rPr>
                <w:rFonts w:ascii="Times New Roman" w:hAnsi="Times New Roman"/>
              </w:rPr>
              <w:t>Antalya, Isparta, Burdur</w:t>
            </w:r>
          </w:p>
        </w:tc>
        <w:tc>
          <w:tcPr>
            <w:tcW w:w="1087" w:type="dxa"/>
          </w:tcPr>
          <w:p w:rsidR="006503E0" w:rsidRPr="00834B13" w:rsidRDefault="006503E0" w:rsidP="00970DD3">
            <w:pPr>
              <w:spacing w:before="60" w:after="60"/>
              <w:rPr>
                <w:rFonts w:ascii="Times New Roman" w:hAnsi="Times New Roman"/>
              </w:rPr>
            </w:pPr>
            <w:r w:rsidRPr="00834B13">
              <w:rPr>
                <w:rFonts w:ascii="Times New Roman" w:hAnsi="Times New Roman"/>
              </w:rPr>
              <w:t>4</w:t>
            </w:r>
          </w:p>
        </w:tc>
        <w:tc>
          <w:tcPr>
            <w:tcW w:w="1160" w:type="dxa"/>
            <w:noWrap/>
          </w:tcPr>
          <w:p w:rsidR="006503E0" w:rsidRPr="00834B13" w:rsidRDefault="006503E0" w:rsidP="00970DD3">
            <w:pPr>
              <w:spacing w:before="60" w:after="60"/>
              <w:rPr>
                <w:rFonts w:ascii="Times New Roman" w:hAnsi="Times New Roman"/>
              </w:rPr>
            </w:pPr>
            <w:r w:rsidRPr="00834B13">
              <w:rPr>
                <w:rFonts w:ascii="Times New Roman" w:hAnsi="Times New Roman"/>
              </w:rPr>
              <w:t>2,66</w:t>
            </w:r>
          </w:p>
        </w:tc>
        <w:tc>
          <w:tcPr>
            <w:tcW w:w="1209" w:type="dxa"/>
          </w:tcPr>
          <w:p w:rsidR="006503E0" w:rsidRPr="00834B13" w:rsidRDefault="006503E0" w:rsidP="00970DD3">
            <w:pPr>
              <w:spacing w:before="60" w:after="60"/>
              <w:rPr>
                <w:rFonts w:ascii="Times New Roman" w:hAnsi="Times New Roman"/>
              </w:rPr>
            </w:pPr>
            <w:r w:rsidRPr="00834B13">
              <w:rPr>
                <w:rFonts w:ascii="Times New Roman" w:hAnsi="Times New Roman"/>
              </w:rPr>
              <w:t>5</w:t>
            </w:r>
          </w:p>
        </w:tc>
        <w:tc>
          <w:tcPr>
            <w:tcW w:w="1134" w:type="dxa"/>
          </w:tcPr>
          <w:p w:rsidR="006503E0" w:rsidRPr="00834B13" w:rsidRDefault="006503E0" w:rsidP="00970DD3">
            <w:pPr>
              <w:spacing w:before="60" w:after="60"/>
              <w:rPr>
                <w:rFonts w:ascii="Times New Roman" w:hAnsi="Times New Roman"/>
              </w:rPr>
            </w:pPr>
            <w:r w:rsidRPr="00834B13">
              <w:rPr>
                <w:rFonts w:ascii="Times New Roman" w:hAnsi="Times New Roman"/>
              </w:rPr>
              <w:t>1,2305</w:t>
            </w:r>
          </w:p>
        </w:tc>
      </w:tr>
      <w:tr w:rsidR="002351D5" w:rsidRPr="00834B13" w:rsidTr="0038303D">
        <w:trPr>
          <w:trHeight w:val="110"/>
          <w:jc w:val="center"/>
        </w:trPr>
        <w:tc>
          <w:tcPr>
            <w:tcW w:w="1277" w:type="dxa"/>
            <w:noWrap/>
            <w:hideMark/>
          </w:tcPr>
          <w:p w:rsidR="006503E0" w:rsidRPr="00834B13" w:rsidRDefault="006503E0" w:rsidP="00970DD3">
            <w:pPr>
              <w:spacing w:before="60" w:after="60"/>
              <w:rPr>
                <w:rFonts w:ascii="Times New Roman" w:hAnsi="Times New Roman"/>
              </w:rPr>
            </w:pPr>
            <w:r w:rsidRPr="00834B13">
              <w:rPr>
                <w:rFonts w:ascii="Times New Roman" w:hAnsi="Times New Roman"/>
              </w:rPr>
              <w:t>TR62</w:t>
            </w:r>
          </w:p>
        </w:tc>
        <w:tc>
          <w:tcPr>
            <w:tcW w:w="2425" w:type="dxa"/>
            <w:noWrap/>
            <w:hideMark/>
          </w:tcPr>
          <w:p w:rsidR="006503E0" w:rsidRPr="00834B13" w:rsidRDefault="006503E0" w:rsidP="0038303D">
            <w:pPr>
              <w:spacing w:before="60" w:after="60"/>
              <w:jc w:val="left"/>
              <w:rPr>
                <w:rFonts w:ascii="Times New Roman" w:hAnsi="Times New Roman"/>
              </w:rPr>
            </w:pPr>
            <w:r w:rsidRPr="00834B13">
              <w:rPr>
                <w:rFonts w:ascii="Times New Roman" w:hAnsi="Times New Roman"/>
              </w:rPr>
              <w:t>Adana, Mersin</w:t>
            </w:r>
          </w:p>
        </w:tc>
        <w:tc>
          <w:tcPr>
            <w:tcW w:w="1087" w:type="dxa"/>
          </w:tcPr>
          <w:p w:rsidR="006503E0" w:rsidRPr="00834B13" w:rsidRDefault="006503E0" w:rsidP="00970DD3">
            <w:pPr>
              <w:spacing w:before="60" w:after="60"/>
              <w:rPr>
                <w:rFonts w:ascii="Times New Roman" w:hAnsi="Times New Roman"/>
              </w:rPr>
            </w:pPr>
            <w:r w:rsidRPr="00834B13">
              <w:rPr>
                <w:rFonts w:ascii="Times New Roman" w:hAnsi="Times New Roman"/>
              </w:rPr>
              <w:t>11</w:t>
            </w:r>
          </w:p>
        </w:tc>
        <w:tc>
          <w:tcPr>
            <w:tcW w:w="1160" w:type="dxa"/>
            <w:noWrap/>
          </w:tcPr>
          <w:p w:rsidR="006503E0" w:rsidRPr="00834B13" w:rsidRDefault="006503E0" w:rsidP="00970DD3">
            <w:pPr>
              <w:spacing w:before="60" w:after="60"/>
              <w:rPr>
                <w:rFonts w:ascii="Times New Roman" w:hAnsi="Times New Roman"/>
              </w:rPr>
            </w:pPr>
            <w:r w:rsidRPr="00834B13">
              <w:rPr>
                <w:rFonts w:ascii="Times New Roman" w:hAnsi="Times New Roman"/>
              </w:rPr>
              <w:t>0,85</w:t>
            </w:r>
          </w:p>
        </w:tc>
        <w:tc>
          <w:tcPr>
            <w:tcW w:w="1209" w:type="dxa"/>
          </w:tcPr>
          <w:p w:rsidR="006503E0" w:rsidRPr="00834B13" w:rsidRDefault="006503E0" w:rsidP="00970DD3">
            <w:pPr>
              <w:spacing w:before="60" w:after="60"/>
              <w:rPr>
                <w:rFonts w:ascii="Times New Roman" w:hAnsi="Times New Roman"/>
              </w:rPr>
            </w:pPr>
            <w:r w:rsidRPr="00834B13">
              <w:rPr>
                <w:rFonts w:ascii="Times New Roman" w:hAnsi="Times New Roman"/>
              </w:rPr>
              <w:t>9</w:t>
            </w:r>
          </w:p>
        </w:tc>
        <w:tc>
          <w:tcPr>
            <w:tcW w:w="1134" w:type="dxa"/>
          </w:tcPr>
          <w:p w:rsidR="006503E0" w:rsidRPr="00834B13" w:rsidRDefault="006503E0" w:rsidP="00970DD3">
            <w:pPr>
              <w:spacing w:before="60" w:after="60"/>
              <w:rPr>
                <w:rFonts w:ascii="Times New Roman" w:hAnsi="Times New Roman"/>
              </w:rPr>
            </w:pPr>
            <w:r w:rsidRPr="00834B13">
              <w:rPr>
                <w:rFonts w:ascii="Times New Roman" w:hAnsi="Times New Roman"/>
              </w:rPr>
              <w:t>0,5133</w:t>
            </w:r>
          </w:p>
        </w:tc>
      </w:tr>
      <w:tr w:rsidR="002351D5" w:rsidRPr="00834B13" w:rsidTr="0038303D">
        <w:trPr>
          <w:trHeight w:val="110"/>
          <w:jc w:val="center"/>
        </w:trPr>
        <w:tc>
          <w:tcPr>
            <w:tcW w:w="1277" w:type="dxa"/>
            <w:noWrap/>
            <w:hideMark/>
          </w:tcPr>
          <w:p w:rsidR="006503E0" w:rsidRPr="00834B13" w:rsidRDefault="006503E0" w:rsidP="00970DD3">
            <w:pPr>
              <w:spacing w:before="60" w:after="60"/>
              <w:rPr>
                <w:rFonts w:ascii="Times New Roman" w:hAnsi="Times New Roman"/>
              </w:rPr>
            </w:pPr>
            <w:r w:rsidRPr="00834B13">
              <w:rPr>
                <w:rFonts w:ascii="Times New Roman" w:hAnsi="Times New Roman"/>
              </w:rPr>
              <w:t>TR63</w:t>
            </w:r>
          </w:p>
        </w:tc>
        <w:tc>
          <w:tcPr>
            <w:tcW w:w="2425" w:type="dxa"/>
            <w:noWrap/>
            <w:hideMark/>
          </w:tcPr>
          <w:p w:rsidR="006503E0" w:rsidRPr="00834B13" w:rsidRDefault="006503E0" w:rsidP="0038303D">
            <w:pPr>
              <w:spacing w:before="60" w:after="60"/>
              <w:jc w:val="left"/>
              <w:rPr>
                <w:rFonts w:ascii="Times New Roman" w:hAnsi="Times New Roman"/>
              </w:rPr>
            </w:pPr>
            <w:r w:rsidRPr="00834B13">
              <w:rPr>
                <w:rFonts w:ascii="Times New Roman" w:hAnsi="Times New Roman"/>
              </w:rPr>
              <w:t>Hatay, Kahramanmaraş, Osmaniye</w:t>
            </w:r>
          </w:p>
        </w:tc>
        <w:tc>
          <w:tcPr>
            <w:tcW w:w="1087" w:type="dxa"/>
          </w:tcPr>
          <w:p w:rsidR="006503E0" w:rsidRPr="00834B13" w:rsidRDefault="006503E0" w:rsidP="00970DD3">
            <w:pPr>
              <w:spacing w:before="60" w:after="60"/>
              <w:rPr>
                <w:rFonts w:ascii="Times New Roman" w:hAnsi="Times New Roman"/>
              </w:rPr>
            </w:pPr>
            <w:r w:rsidRPr="00834B13">
              <w:rPr>
                <w:rFonts w:ascii="Times New Roman" w:hAnsi="Times New Roman"/>
              </w:rPr>
              <w:t>20</w:t>
            </w:r>
          </w:p>
        </w:tc>
        <w:tc>
          <w:tcPr>
            <w:tcW w:w="1160" w:type="dxa"/>
            <w:noWrap/>
          </w:tcPr>
          <w:p w:rsidR="006503E0" w:rsidRPr="00834B13" w:rsidRDefault="006503E0" w:rsidP="00970DD3">
            <w:pPr>
              <w:spacing w:before="60" w:after="60"/>
              <w:rPr>
                <w:rFonts w:ascii="Times New Roman" w:hAnsi="Times New Roman"/>
              </w:rPr>
            </w:pPr>
            <w:r w:rsidRPr="00834B13">
              <w:rPr>
                <w:rFonts w:ascii="Times New Roman" w:hAnsi="Times New Roman"/>
              </w:rPr>
              <w:t>-0,84</w:t>
            </w:r>
          </w:p>
        </w:tc>
        <w:tc>
          <w:tcPr>
            <w:tcW w:w="1209" w:type="dxa"/>
          </w:tcPr>
          <w:p w:rsidR="006503E0" w:rsidRPr="00834B13" w:rsidRDefault="006503E0" w:rsidP="00970DD3">
            <w:pPr>
              <w:spacing w:before="60" w:after="60"/>
              <w:rPr>
                <w:rFonts w:ascii="Times New Roman" w:hAnsi="Times New Roman"/>
              </w:rPr>
            </w:pPr>
            <w:r w:rsidRPr="00834B13">
              <w:rPr>
                <w:rFonts w:ascii="Times New Roman" w:hAnsi="Times New Roman"/>
              </w:rPr>
              <w:t>21</w:t>
            </w:r>
          </w:p>
        </w:tc>
        <w:tc>
          <w:tcPr>
            <w:tcW w:w="1134" w:type="dxa"/>
          </w:tcPr>
          <w:p w:rsidR="006503E0" w:rsidRPr="00834B13" w:rsidRDefault="006503E0" w:rsidP="00970DD3">
            <w:pPr>
              <w:spacing w:before="60" w:after="60"/>
              <w:rPr>
                <w:rFonts w:ascii="Times New Roman" w:hAnsi="Times New Roman"/>
              </w:rPr>
            </w:pPr>
            <w:r w:rsidRPr="00834B13">
              <w:rPr>
                <w:rFonts w:ascii="Times New Roman" w:hAnsi="Times New Roman"/>
              </w:rPr>
              <w:t>-0,2729</w:t>
            </w:r>
          </w:p>
        </w:tc>
      </w:tr>
      <w:tr w:rsidR="002351D5" w:rsidRPr="00834B13" w:rsidTr="0038303D">
        <w:trPr>
          <w:trHeight w:val="110"/>
          <w:jc w:val="center"/>
        </w:trPr>
        <w:tc>
          <w:tcPr>
            <w:tcW w:w="1277" w:type="dxa"/>
            <w:noWrap/>
            <w:hideMark/>
          </w:tcPr>
          <w:p w:rsidR="006503E0" w:rsidRPr="00834B13" w:rsidRDefault="006503E0" w:rsidP="00970DD3">
            <w:pPr>
              <w:spacing w:before="60" w:after="60"/>
              <w:rPr>
                <w:rFonts w:ascii="Times New Roman" w:hAnsi="Times New Roman"/>
              </w:rPr>
            </w:pPr>
            <w:r w:rsidRPr="00834B13">
              <w:rPr>
                <w:rFonts w:ascii="Times New Roman" w:hAnsi="Times New Roman"/>
              </w:rPr>
              <w:t>TR71</w:t>
            </w:r>
          </w:p>
        </w:tc>
        <w:tc>
          <w:tcPr>
            <w:tcW w:w="2425" w:type="dxa"/>
            <w:noWrap/>
            <w:hideMark/>
          </w:tcPr>
          <w:p w:rsidR="006503E0" w:rsidRPr="00834B13" w:rsidRDefault="006503E0" w:rsidP="0038303D">
            <w:pPr>
              <w:spacing w:before="60" w:after="60"/>
              <w:jc w:val="left"/>
              <w:rPr>
                <w:rFonts w:ascii="Times New Roman" w:hAnsi="Times New Roman"/>
              </w:rPr>
            </w:pPr>
            <w:r w:rsidRPr="00834B13">
              <w:rPr>
                <w:rFonts w:ascii="Times New Roman" w:hAnsi="Times New Roman"/>
              </w:rPr>
              <w:t>Kırıkkale, Aksaray, Niğde, Nevşehir, Kırşehir</w:t>
            </w:r>
          </w:p>
        </w:tc>
        <w:tc>
          <w:tcPr>
            <w:tcW w:w="1087" w:type="dxa"/>
          </w:tcPr>
          <w:p w:rsidR="006503E0" w:rsidRPr="00834B13" w:rsidRDefault="006503E0" w:rsidP="00970DD3">
            <w:pPr>
              <w:spacing w:before="60" w:after="60"/>
              <w:rPr>
                <w:rFonts w:ascii="Times New Roman" w:hAnsi="Times New Roman"/>
              </w:rPr>
            </w:pPr>
            <w:r w:rsidRPr="00834B13">
              <w:rPr>
                <w:rFonts w:ascii="Times New Roman" w:hAnsi="Times New Roman"/>
              </w:rPr>
              <w:t>17</w:t>
            </w:r>
          </w:p>
        </w:tc>
        <w:tc>
          <w:tcPr>
            <w:tcW w:w="1160" w:type="dxa"/>
            <w:noWrap/>
          </w:tcPr>
          <w:p w:rsidR="006503E0" w:rsidRPr="00834B13" w:rsidRDefault="006503E0" w:rsidP="00970DD3">
            <w:pPr>
              <w:spacing w:before="60" w:after="60"/>
              <w:rPr>
                <w:rFonts w:ascii="Times New Roman" w:hAnsi="Times New Roman"/>
              </w:rPr>
            </w:pPr>
            <w:r w:rsidRPr="00834B13">
              <w:rPr>
                <w:rFonts w:ascii="Times New Roman" w:hAnsi="Times New Roman"/>
              </w:rPr>
              <w:t>-0,32</w:t>
            </w:r>
          </w:p>
        </w:tc>
        <w:tc>
          <w:tcPr>
            <w:tcW w:w="1209" w:type="dxa"/>
          </w:tcPr>
          <w:p w:rsidR="006503E0" w:rsidRPr="00834B13" w:rsidRDefault="006503E0" w:rsidP="00970DD3">
            <w:pPr>
              <w:spacing w:before="60" w:after="60"/>
              <w:rPr>
                <w:rFonts w:ascii="Times New Roman" w:hAnsi="Times New Roman"/>
              </w:rPr>
            </w:pPr>
            <w:r w:rsidRPr="00834B13">
              <w:rPr>
                <w:rFonts w:ascii="Times New Roman" w:hAnsi="Times New Roman"/>
              </w:rPr>
              <w:t>18</w:t>
            </w:r>
          </w:p>
        </w:tc>
        <w:tc>
          <w:tcPr>
            <w:tcW w:w="1134" w:type="dxa"/>
          </w:tcPr>
          <w:p w:rsidR="006503E0" w:rsidRPr="00834B13" w:rsidRDefault="006503E0" w:rsidP="00970DD3">
            <w:pPr>
              <w:spacing w:before="60" w:after="60"/>
              <w:rPr>
                <w:rFonts w:ascii="Times New Roman" w:hAnsi="Times New Roman"/>
              </w:rPr>
            </w:pPr>
            <w:r w:rsidRPr="00834B13">
              <w:rPr>
                <w:rFonts w:ascii="Times New Roman" w:hAnsi="Times New Roman"/>
              </w:rPr>
              <w:t>-0,1248</w:t>
            </w:r>
          </w:p>
        </w:tc>
      </w:tr>
      <w:tr w:rsidR="002351D5" w:rsidRPr="00834B13" w:rsidTr="0038303D">
        <w:trPr>
          <w:trHeight w:val="110"/>
          <w:jc w:val="center"/>
        </w:trPr>
        <w:tc>
          <w:tcPr>
            <w:tcW w:w="1277" w:type="dxa"/>
            <w:noWrap/>
            <w:hideMark/>
          </w:tcPr>
          <w:p w:rsidR="006503E0" w:rsidRPr="00834B13" w:rsidRDefault="006503E0" w:rsidP="00970DD3">
            <w:pPr>
              <w:spacing w:before="60" w:after="60"/>
              <w:rPr>
                <w:rFonts w:ascii="Times New Roman" w:hAnsi="Times New Roman"/>
              </w:rPr>
            </w:pPr>
            <w:r w:rsidRPr="00834B13">
              <w:rPr>
                <w:rFonts w:ascii="Times New Roman" w:hAnsi="Times New Roman"/>
              </w:rPr>
              <w:t>TR72</w:t>
            </w:r>
          </w:p>
        </w:tc>
        <w:tc>
          <w:tcPr>
            <w:tcW w:w="2425" w:type="dxa"/>
            <w:noWrap/>
            <w:hideMark/>
          </w:tcPr>
          <w:p w:rsidR="006503E0" w:rsidRPr="00834B13" w:rsidRDefault="006503E0" w:rsidP="0038303D">
            <w:pPr>
              <w:spacing w:before="60" w:after="60"/>
              <w:jc w:val="left"/>
              <w:rPr>
                <w:rFonts w:ascii="Times New Roman" w:hAnsi="Times New Roman"/>
              </w:rPr>
            </w:pPr>
            <w:r w:rsidRPr="00834B13">
              <w:rPr>
                <w:rFonts w:ascii="Times New Roman" w:hAnsi="Times New Roman"/>
              </w:rPr>
              <w:t>Kayseri, Sivas, Yozgat</w:t>
            </w:r>
          </w:p>
        </w:tc>
        <w:tc>
          <w:tcPr>
            <w:tcW w:w="1087" w:type="dxa"/>
          </w:tcPr>
          <w:p w:rsidR="006503E0" w:rsidRPr="00834B13" w:rsidRDefault="006503E0" w:rsidP="00970DD3">
            <w:pPr>
              <w:spacing w:before="60" w:after="60"/>
              <w:rPr>
                <w:rFonts w:ascii="Times New Roman" w:hAnsi="Times New Roman"/>
              </w:rPr>
            </w:pPr>
            <w:r w:rsidRPr="00834B13">
              <w:rPr>
                <w:rFonts w:ascii="Times New Roman" w:hAnsi="Times New Roman"/>
              </w:rPr>
              <w:t>13</w:t>
            </w:r>
          </w:p>
        </w:tc>
        <w:tc>
          <w:tcPr>
            <w:tcW w:w="1160" w:type="dxa"/>
            <w:noWrap/>
          </w:tcPr>
          <w:p w:rsidR="006503E0" w:rsidRPr="00834B13" w:rsidRDefault="006503E0" w:rsidP="00970DD3">
            <w:pPr>
              <w:spacing w:before="60" w:after="60"/>
              <w:rPr>
                <w:rFonts w:ascii="Times New Roman" w:hAnsi="Times New Roman"/>
              </w:rPr>
            </w:pPr>
            <w:r w:rsidRPr="00834B13">
              <w:rPr>
                <w:rFonts w:ascii="Times New Roman" w:hAnsi="Times New Roman"/>
              </w:rPr>
              <w:t>0,55</w:t>
            </w:r>
          </w:p>
        </w:tc>
        <w:tc>
          <w:tcPr>
            <w:tcW w:w="1209" w:type="dxa"/>
          </w:tcPr>
          <w:p w:rsidR="006503E0" w:rsidRPr="00834B13" w:rsidRDefault="006503E0" w:rsidP="00970DD3">
            <w:pPr>
              <w:spacing w:before="60" w:after="60"/>
              <w:rPr>
                <w:rFonts w:ascii="Times New Roman" w:hAnsi="Times New Roman"/>
              </w:rPr>
            </w:pPr>
            <w:r w:rsidRPr="00834B13">
              <w:rPr>
                <w:rFonts w:ascii="Times New Roman" w:hAnsi="Times New Roman"/>
              </w:rPr>
              <w:t>14</w:t>
            </w:r>
          </w:p>
        </w:tc>
        <w:tc>
          <w:tcPr>
            <w:tcW w:w="1134" w:type="dxa"/>
          </w:tcPr>
          <w:p w:rsidR="006503E0" w:rsidRPr="00834B13" w:rsidRDefault="006503E0" w:rsidP="00970DD3">
            <w:pPr>
              <w:spacing w:before="60" w:after="60"/>
              <w:rPr>
                <w:rFonts w:ascii="Times New Roman" w:hAnsi="Times New Roman"/>
              </w:rPr>
            </w:pPr>
            <w:r w:rsidRPr="00834B13">
              <w:rPr>
                <w:rFonts w:ascii="Times New Roman" w:hAnsi="Times New Roman"/>
              </w:rPr>
              <w:t>0,1130</w:t>
            </w:r>
          </w:p>
        </w:tc>
      </w:tr>
      <w:tr w:rsidR="002351D5" w:rsidRPr="00834B13" w:rsidTr="0038303D">
        <w:trPr>
          <w:trHeight w:val="110"/>
          <w:jc w:val="center"/>
        </w:trPr>
        <w:tc>
          <w:tcPr>
            <w:tcW w:w="1277" w:type="dxa"/>
            <w:noWrap/>
            <w:hideMark/>
          </w:tcPr>
          <w:p w:rsidR="006503E0" w:rsidRPr="00834B13" w:rsidRDefault="006503E0" w:rsidP="00970DD3">
            <w:pPr>
              <w:spacing w:before="60" w:after="60"/>
              <w:rPr>
                <w:rFonts w:ascii="Times New Roman" w:hAnsi="Times New Roman"/>
              </w:rPr>
            </w:pPr>
            <w:r w:rsidRPr="00834B13">
              <w:rPr>
                <w:rFonts w:ascii="Times New Roman" w:hAnsi="Times New Roman"/>
              </w:rPr>
              <w:t>TR81</w:t>
            </w:r>
          </w:p>
        </w:tc>
        <w:tc>
          <w:tcPr>
            <w:tcW w:w="2425" w:type="dxa"/>
            <w:noWrap/>
            <w:hideMark/>
          </w:tcPr>
          <w:p w:rsidR="006503E0" w:rsidRPr="00834B13" w:rsidRDefault="006503E0" w:rsidP="0038303D">
            <w:pPr>
              <w:spacing w:before="60" w:after="60"/>
              <w:jc w:val="left"/>
              <w:rPr>
                <w:rFonts w:ascii="Times New Roman" w:hAnsi="Times New Roman"/>
              </w:rPr>
            </w:pPr>
            <w:r w:rsidRPr="00834B13">
              <w:rPr>
                <w:rFonts w:ascii="Times New Roman" w:hAnsi="Times New Roman"/>
              </w:rPr>
              <w:t>Zonguldak, Karabük, Bartın</w:t>
            </w:r>
          </w:p>
        </w:tc>
        <w:tc>
          <w:tcPr>
            <w:tcW w:w="1087" w:type="dxa"/>
          </w:tcPr>
          <w:p w:rsidR="006503E0" w:rsidRPr="00834B13" w:rsidRDefault="006503E0" w:rsidP="00970DD3">
            <w:pPr>
              <w:spacing w:before="60" w:after="60"/>
              <w:rPr>
                <w:rFonts w:ascii="Times New Roman" w:hAnsi="Times New Roman"/>
              </w:rPr>
            </w:pPr>
            <w:r w:rsidRPr="00834B13">
              <w:rPr>
                <w:rFonts w:ascii="Times New Roman" w:hAnsi="Times New Roman"/>
              </w:rPr>
              <w:t>14</w:t>
            </w:r>
          </w:p>
        </w:tc>
        <w:tc>
          <w:tcPr>
            <w:tcW w:w="1160" w:type="dxa"/>
            <w:noWrap/>
          </w:tcPr>
          <w:p w:rsidR="006503E0" w:rsidRPr="00834B13" w:rsidRDefault="006503E0" w:rsidP="00970DD3">
            <w:pPr>
              <w:spacing w:before="60" w:after="60"/>
              <w:rPr>
                <w:rFonts w:ascii="Times New Roman" w:hAnsi="Times New Roman"/>
              </w:rPr>
            </w:pPr>
            <w:r w:rsidRPr="00834B13">
              <w:rPr>
                <w:rFonts w:ascii="Times New Roman" w:hAnsi="Times New Roman"/>
              </w:rPr>
              <w:t>0,01</w:t>
            </w:r>
          </w:p>
        </w:tc>
        <w:tc>
          <w:tcPr>
            <w:tcW w:w="1209" w:type="dxa"/>
          </w:tcPr>
          <w:p w:rsidR="006503E0" w:rsidRPr="00834B13" w:rsidRDefault="006503E0" w:rsidP="00970DD3">
            <w:pPr>
              <w:spacing w:before="60" w:after="60"/>
              <w:rPr>
                <w:rFonts w:ascii="Times New Roman" w:hAnsi="Times New Roman"/>
              </w:rPr>
            </w:pPr>
            <w:r w:rsidRPr="00834B13">
              <w:rPr>
                <w:rFonts w:ascii="Times New Roman" w:hAnsi="Times New Roman"/>
              </w:rPr>
              <w:t>13</w:t>
            </w:r>
          </w:p>
        </w:tc>
        <w:tc>
          <w:tcPr>
            <w:tcW w:w="1134" w:type="dxa"/>
          </w:tcPr>
          <w:p w:rsidR="006503E0" w:rsidRPr="00834B13" w:rsidRDefault="006503E0" w:rsidP="00970DD3">
            <w:pPr>
              <w:spacing w:before="60" w:after="60"/>
              <w:rPr>
                <w:rFonts w:ascii="Times New Roman" w:hAnsi="Times New Roman"/>
              </w:rPr>
            </w:pPr>
            <w:r w:rsidRPr="00834B13">
              <w:rPr>
                <w:rFonts w:ascii="Times New Roman" w:hAnsi="Times New Roman"/>
              </w:rPr>
              <w:t>0,1934</w:t>
            </w:r>
          </w:p>
        </w:tc>
      </w:tr>
      <w:tr w:rsidR="002351D5" w:rsidRPr="00834B13" w:rsidTr="0038303D">
        <w:trPr>
          <w:trHeight w:val="110"/>
          <w:jc w:val="center"/>
        </w:trPr>
        <w:tc>
          <w:tcPr>
            <w:tcW w:w="1277" w:type="dxa"/>
            <w:noWrap/>
            <w:hideMark/>
          </w:tcPr>
          <w:p w:rsidR="006503E0" w:rsidRPr="00834B13" w:rsidRDefault="006503E0" w:rsidP="00970DD3">
            <w:pPr>
              <w:spacing w:before="60" w:after="60"/>
              <w:rPr>
                <w:rFonts w:ascii="Times New Roman" w:hAnsi="Times New Roman"/>
              </w:rPr>
            </w:pPr>
            <w:r w:rsidRPr="00834B13">
              <w:rPr>
                <w:rFonts w:ascii="Times New Roman" w:hAnsi="Times New Roman"/>
              </w:rPr>
              <w:t>TR82</w:t>
            </w:r>
          </w:p>
        </w:tc>
        <w:tc>
          <w:tcPr>
            <w:tcW w:w="2425" w:type="dxa"/>
            <w:noWrap/>
            <w:hideMark/>
          </w:tcPr>
          <w:p w:rsidR="006503E0" w:rsidRPr="00834B13" w:rsidRDefault="006503E0" w:rsidP="0038303D">
            <w:pPr>
              <w:spacing w:before="60" w:after="60"/>
              <w:jc w:val="left"/>
              <w:rPr>
                <w:rFonts w:ascii="Times New Roman" w:hAnsi="Times New Roman"/>
              </w:rPr>
            </w:pPr>
            <w:r w:rsidRPr="00834B13">
              <w:rPr>
                <w:rFonts w:ascii="Times New Roman" w:hAnsi="Times New Roman"/>
              </w:rPr>
              <w:t>Kastamonu, Çankırı, Sinop</w:t>
            </w:r>
          </w:p>
        </w:tc>
        <w:tc>
          <w:tcPr>
            <w:tcW w:w="1087" w:type="dxa"/>
          </w:tcPr>
          <w:p w:rsidR="006503E0" w:rsidRPr="00834B13" w:rsidRDefault="006503E0" w:rsidP="00970DD3">
            <w:pPr>
              <w:spacing w:before="60" w:after="60"/>
              <w:rPr>
                <w:rFonts w:ascii="Times New Roman" w:hAnsi="Times New Roman"/>
              </w:rPr>
            </w:pPr>
            <w:r w:rsidRPr="00834B13">
              <w:rPr>
                <w:rFonts w:ascii="Times New Roman" w:hAnsi="Times New Roman"/>
              </w:rPr>
              <w:t>15</w:t>
            </w:r>
          </w:p>
        </w:tc>
        <w:tc>
          <w:tcPr>
            <w:tcW w:w="1160" w:type="dxa"/>
            <w:noWrap/>
          </w:tcPr>
          <w:p w:rsidR="006503E0" w:rsidRPr="00834B13" w:rsidRDefault="006503E0" w:rsidP="00970DD3">
            <w:pPr>
              <w:spacing w:before="60" w:after="60"/>
              <w:rPr>
                <w:rFonts w:ascii="Times New Roman" w:hAnsi="Times New Roman"/>
              </w:rPr>
            </w:pPr>
            <w:r w:rsidRPr="00834B13">
              <w:rPr>
                <w:rFonts w:ascii="Times New Roman" w:hAnsi="Times New Roman"/>
              </w:rPr>
              <w:t>-0,01</w:t>
            </w:r>
          </w:p>
        </w:tc>
        <w:tc>
          <w:tcPr>
            <w:tcW w:w="1209" w:type="dxa"/>
          </w:tcPr>
          <w:p w:rsidR="006503E0" w:rsidRPr="00834B13" w:rsidRDefault="006503E0" w:rsidP="00970DD3">
            <w:pPr>
              <w:spacing w:before="60" w:after="60"/>
              <w:rPr>
                <w:rFonts w:ascii="Times New Roman" w:hAnsi="Times New Roman"/>
              </w:rPr>
            </w:pPr>
            <w:r w:rsidRPr="00834B13">
              <w:rPr>
                <w:rFonts w:ascii="Times New Roman" w:hAnsi="Times New Roman"/>
              </w:rPr>
              <w:t>19</w:t>
            </w:r>
          </w:p>
        </w:tc>
        <w:tc>
          <w:tcPr>
            <w:tcW w:w="1134" w:type="dxa"/>
          </w:tcPr>
          <w:p w:rsidR="006503E0" w:rsidRPr="00834B13" w:rsidRDefault="006503E0" w:rsidP="00970DD3">
            <w:pPr>
              <w:spacing w:before="60" w:after="60"/>
              <w:rPr>
                <w:rFonts w:ascii="Times New Roman" w:hAnsi="Times New Roman"/>
              </w:rPr>
            </w:pPr>
            <w:r w:rsidRPr="00834B13">
              <w:rPr>
                <w:rFonts w:ascii="Times New Roman" w:hAnsi="Times New Roman"/>
              </w:rPr>
              <w:t>-0,2190</w:t>
            </w:r>
          </w:p>
        </w:tc>
      </w:tr>
      <w:tr w:rsidR="002351D5" w:rsidRPr="00834B13" w:rsidTr="0038303D">
        <w:trPr>
          <w:trHeight w:val="110"/>
          <w:jc w:val="center"/>
        </w:trPr>
        <w:tc>
          <w:tcPr>
            <w:tcW w:w="1277" w:type="dxa"/>
            <w:noWrap/>
            <w:hideMark/>
          </w:tcPr>
          <w:p w:rsidR="006503E0" w:rsidRPr="00834B13" w:rsidRDefault="006503E0" w:rsidP="00970DD3">
            <w:pPr>
              <w:spacing w:before="60" w:after="60"/>
              <w:rPr>
                <w:rFonts w:ascii="Times New Roman" w:hAnsi="Times New Roman"/>
              </w:rPr>
            </w:pPr>
            <w:r w:rsidRPr="00834B13">
              <w:rPr>
                <w:rFonts w:ascii="Times New Roman" w:hAnsi="Times New Roman"/>
              </w:rPr>
              <w:t>TR83</w:t>
            </w:r>
          </w:p>
        </w:tc>
        <w:tc>
          <w:tcPr>
            <w:tcW w:w="2425" w:type="dxa"/>
            <w:noWrap/>
            <w:hideMark/>
          </w:tcPr>
          <w:p w:rsidR="006503E0" w:rsidRPr="00834B13" w:rsidRDefault="006503E0" w:rsidP="0038303D">
            <w:pPr>
              <w:spacing w:before="60" w:after="60"/>
              <w:jc w:val="left"/>
              <w:rPr>
                <w:rFonts w:ascii="Times New Roman" w:hAnsi="Times New Roman"/>
              </w:rPr>
            </w:pPr>
            <w:r w:rsidRPr="00834B13">
              <w:rPr>
                <w:rFonts w:ascii="Times New Roman" w:hAnsi="Times New Roman"/>
              </w:rPr>
              <w:t>Samsun, Tokat, Çorum, Amasya</w:t>
            </w:r>
          </w:p>
        </w:tc>
        <w:tc>
          <w:tcPr>
            <w:tcW w:w="1087" w:type="dxa"/>
          </w:tcPr>
          <w:p w:rsidR="006503E0" w:rsidRPr="00834B13" w:rsidRDefault="006503E0" w:rsidP="00970DD3">
            <w:pPr>
              <w:spacing w:before="60" w:after="60"/>
              <w:rPr>
                <w:rFonts w:ascii="Times New Roman" w:hAnsi="Times New Roman"/>
              </w:rPr>
            </w:pPr>
            <w:r w:rsidRPr="00834B13">
              <w:rPr>
                <w:rFonts w:ascii="Times New Roman" w:hAnsi="Times New Roman"/>
              </w:rPr>
              <w:t>19</w:t>
            </w:r>
          </w:p>
        </w:tc>
        <w:tc>
          <w:tcPr>
            <w:tcW w:w="1160" w:type="dxa"/>
            <w:noWrap/>
          </w:tcPr>
          <w:p w:rsidR="006503E0" w:rsidRPr="00834B13" w:rsidRDefault="006503E0" w:rsidP="00970DD3">
            <w:pPr>
              <w:spacing w:before="60" w:after="60"/>
              <w:rPr>
                <w:rFonts w:ascii="Times New Roman" w:hAnsi="Times New Roman"/>
              </w:rPr>
            </w:pPr>
            <w:r w:rsidRPr="00834B13">
              <w:rPr>
                <w:rFonts w:ascii="Times New Roman" w:hAnsi="Times New Roman"/>
              </w:rPr>
              <w:t>-0,38</w:t>
            </w:r>
          </w:p>
        </w:tc>
        <w:tc>
          <w:tcPr>
            <w:tcW w:w="1209" w:type="dxa"/>
          </w:tcPr>
          <w:p w:rsidR="006503E0" w:rsidRPr="00834B13" w:rsidRDefault="006503E0" w:rsidP="00970DD3">
            <w:pPr>
              <w:spacing w:before="60" w:after="60"/>
              <w:rPr>
                <w:rFonts w:ascii="Times New Roman" w:hAnsi="Times New Roman"/>
              </w:rPr>
            </w:pPr>
            <w:r w:rsidRPr="00834B13">
              <w:rPr>
                <w:rFonts w:ascii="Times New Roman" w:hAnsi="Times New Roman"/>
              </w:rPr>
              <w:t>15</w:t>
            </w:r>
          </w:p>
        </w:tc>
        <w:tc>
          <w:tcPr>
            <w:tcW w:w="1134" w:type="dxa"/>
          </w:tcPr>
          <w:p w:rsidR="006503E0" w:rsidRPr="00834B13" w:rsidRDefault="006503E0" w:rsidP="00970DD3">
            <w:pPr>
              <w:spacing w:before="60" w:after="60"/>
              <w:rPr>
                <w:rFonts w:ascii="Times New Roman" w:hAnsi="Times New Roman"/>
              </w:rPr>
            </w:pPr>
            <w:r w:rsidRPr="00834B13">
              <w:rPr>
                <w:rFonts w:ascii="Times New Roman" w:hAnsi="Times New Roman"/>
              </w:rPr>
              <w:t>0,0000</w:t>
            </w:r>
          </w:p>
        </w:tc>
      </w:tr>
      <w:tr w:rsidR="002351D5" w:rsidRPr="00834B13" w:rsidTr="0038303D">
        <w:trPr>
          <w:trHeight w:val="110"/>
          <w:jc w:val="center"/>
        </w:trPr>
        <w:tc>
          <w:tcPr>
            <w:tcW w:w="1277" w:type="dxa"/>
            <w:noWrap/>
            <w:hideMark/>
          </w:tcPr>
          <w:p w:rsidR="006503E0" w:rsidRPr="00834B13" w:rsidRDefault="006503E0" w:rsidP="00970DD3">
            <w:pPr>
              <w:spacing w:before="60" w:after="60"/>
              <w:rPr>
                <w:rFonts w:ascii="Times New Roman" w:hAnsi="Times New Roman"/>
              </w:rPr>
            </w:pPr>
            <w:r w:rsidRPr="00834B13">
              <w:rPr>
                <w:rFonts w:ascii="Times New Roman" w:hAnsi="Times New Roman"/>
              </w:rPr>
              <w:t>TR90</w:t>
            </w:r>
          </w:p>
        </w:tc>
        <w:tc>
          <w:tcPr>
            <w:tcW w:w="2425" w:type="dxa"/>
            <w:noWrap/>
            <w:hideMark/>
          </w:tcPr>
          <w:p w:rsidR="006503E0" w:rsidRPr="00834B13" w:rsidRDefault="006503E0" w:rsidP="0038303D">
            <w:pPr>
              <w:spacing w:before="60" w:after="60"/>
              <w:jc w:val="left"/>
              <w:rPr>
                <w:rFonts w:ascii="Times New Roman" w:hAnsi="Times New Roman"/>
              </w:rPr>
            </w:pPr>
            <w:r w:rsidRPr="00834B13">
              <w:rPr>
                <w:rFonts w:ascii="Times New Roman" w:hAnsi="Times New Roman"/>
              </w:rPr>
              <w:t>Trabzon, Ordu, Giresun, Rize, Artvin, Gümüşhane</w:t>
            </w:r>
          </w:p>
        </w:tc>
        <w:tc>
          <w:tcPr>
            <w:tcW w:w="1087" w:type="dxa"/>
          </w:tcPr>
          <w:p w:rsidR="006503E0" w:rsidRPr="00834B13" w:rsidRDefault="006503E0" w:rsidP="00970DD3">
            <w:pPr>
              <w:spacing w:before="60" w:after="60"/>
              <w:rPr>
                <w:rFonts w:ascii="Times New Roman" w:hAnsi="Times New Roman"/>
              </w:rPr>
            </w:pPr>
            <w:r w:rsidRPr="00834B13">
              <w:rPr>
                <w:rFonts w:ascii="Times New Roman" w:hAnsi="Times New Roman"/>
              </w:rPr>
              <w:t>10</w:t>
            </w:r>
          </w:p>
        </w:tc>
        <w:tc>
          <w:tcPr>
            <w:tcW w:w="1160" w:type="dxa"/>
            <w:noWrap/>
          </w:tcPr>
          <w:p w:rsidR="006503E0" w:rsidRPr="00834B13" w:rsidRDefault="006503E0" w:rsidP="00970DD3">
            <w:pPr>
              <w:spacing w:before="60" w:after="60"/>
              <w:rPr>
                <w:rFonts w:ascii="Times New Roman" w:hAnsi="Times New Roman"/>
              </w:rPr>
            </w:pPr>
            <w:r w:rsidRPr="00834B13">
              <w:rPr>
                <w:rFonts w:ascii="Times New Roman" w:hAnsi="Times New Roman"/>
              </w:rPr>
              <w:t>1,00</w:t>
            </w:r>
          </w:p>
        </w:tc>
        <w:tc>
          <w:tcPr>
            <w:tcW w:w="1209" w:type="dxa"/>
          </w:tcPr>
          <w:p w:rsidR="006503E0" w:rsidRPr="00834B13" w:rsidRDefault="006503E0" w:rsidP="00970DD3">
            <w:pPr>
              <w:spacing w:before="60" w:after="60"/>
              <w:rPr>
                <w:rFonts w:ascii="Times New Roman" w:hAnsi="Times New Roman"/>
              </w:rPr>
            </w:pPr>
            <w:r w:rsidRPr="00834B13">
              <w:rPr>
                <w:rFonts w:ascii="Times New Roman" w:hAnsi="Times New Roman"/>
              </w:rPr>
              <w:t>17</w:t>
            </w:r>
          </w:p>
        </w:tc>
        <w:tc>
          <w:tcPr>
            <w:tcW w:w="1134" w:type="dxa"/>
          </w:tcPr>
          <w:p w:rsidR="006503E0" w:rsidRPr="00834B13" w:rsidRDefault="006503E0" w:rsidP="00970DD3">
            <w:pPr>
              <w:spacing w:before="60" w:after="60"/>
              <w:rPr>
                <w:rFonts w:ascii="Times New Roman" w:hAnsi="Times New Roman"/>
              </w:rPr>
            </w:pPr>
            <w:r w:rsidRPr="00834B13">
              <w:rPr>
                <w:rFonts w:ascii="Times New Roman" w:hAnsi="Times New Roman"/>
              </w:rPr>
              <w:t>-0,0756</w:t>
            </w:r>
          </w:p>
        </w:tc>
      </w:tr>
    </w:tbl>
    <w:p w:rsidR="006503E0" w:rsidRPr="0038303D" w:rsidRDefault="006503E0" w:rsidP="0023463C">
      <w:pPr>
        <w:spacing w:before="60" w:after="60"/>
        <w:ind w:firstLine="284"/>
        <w:rPr>
          <w:rFonts w:ascii="Times New Roman" w:hAnsi="Times New Roman"/>
          <w:i/>
          <w:sz w:val="22"/>
          <w:szCs w:val="22"/>
        </w:rPr>
      </w:pPr>
      <w:r w:rsidRPr="0038303D">
        <w:rPr>
          <w:rFonts w:ascii="Times New Roman" w:hAnsi="Times New Roman"/>
          <w:b/>
          <w:i/>
          <w:sz w:val="22"/>
          <w:szCs w:val="22"/>
        </w:rPr>
        <w:t>Kaynak:</w:t>
      </w:r>
      <w:r w:rsidRPr="0038303D">
        <w:rPr>
          <w:rFonts w:ascii="Times New Roman" w:hAnsi="Times New Roman"/>
          <w:i/>
          <w:sz w:val="22"/>
          <w:szCs w:val="22"/>
        </w:rPr>
        <w:t xml:space="preserve">  *SEGE endeksi değerleri SEGE (2011) </w:t>
      </w:r>
      <w:r w:rsidR="0038303D">
        <w:rPr>
          <w:rFonts w:ascii="Times New Roman" w:hAnsi="Times New Roman"/>
          <w:i/>
          <w:sz w:val="22"/>
          <w:szCs w:val="22"/>
        </w:rPr>
        <w:t>R</w:t>
      </w:r>
      <w:r w:rsidRPr="0038303D">
        <w:rPr>
          <w:rFonts w:ascii="Times New Roman" w:hAnsi="Times New Roman"/>
          <w:i/>
          <w:sz w:val="22"/>
          <w:szCs w:val="22"/>
        </w:rPr>
        <w:t>a</w:t>
      </w:r>
      <w:r w:rsidR="0023463C" w:rsidRPr="0038303D">
        <w:rPr>
          <w:rFonts w:ascii="Times New Roman" w:hAnsi="Times New Roman"/>
          <w:i/>
          <w:sz w:val="22"/>
          <w:szCs w:val="22"/>
        </w:rPr>
        <w:t>poru</w:t>
      </w:r>
      <w:r w:rsidR="0038303D">
        <w:rPr>
          <w:rFonts w:ascii="Times New Roman" w:hAnsi="Times New Roman"/>
          <w:i/>
          <w:sz w:val="22"/>
          <w:szCs w:val="22"/>
        </w:rPr>
        <w:t>’</w:t>
      </w:r>
      <w:r w:rsidR="0023463C" w:rsidRPr="0038303D">
        <w:rPr>
          <w:rFonts w:ascii="Times New Roman" w:hAnsi="Times New Roman"/>
          <w:i/>
          <w:sz w:val="22"/>
          <w:szCs w:val="22"/>
        </w:rPr>
        <w:t>ndan elde edilmiştir. S:</w:t>
      </w:r>
      <w:r w:rsidR="00B979C7">
        <w:rPr>
          <w:rFonts w:ascii="Times New Roman" w:hAnsi="Times New Roman"/>
          <w:i/>
          <w:sz w:val="22"/>
          <w:szCs w:val="22"/>
        </w:rPr>
        <w:t xml:space="preserve"> </w:t>
      </w:r>
      <w:r w:rsidR="0023463C" w:rsidRPr="0038303D">
        <w:rPr>
          <w:rFonts w:ascii="Times New Roman" w:hAnsi="Times New Roman"/>
          <w:i/>
          <w:sz w:val="22"/>
          <w:szCs w:val="22"/>
        </w:rPr>
        <w:t>73.</w:t>
      </w:r>
    </w:p>
    <w:p w:rsidR="00666441" w:rsidRPr="00834B13" w:rsidRDefault="00666441" w:rsidP="001C2B2A">
      <w:pPr>
        <w:spacing w:before="60" w:after="60"/>
        <w:rPr>
          <w:rFonts w:ascii="Times New Roman" w:hAnsi="Times New Roman"/>
        </w:rPr>
      </w:pPr>
    </w:p>
    <w:p w:rsidR="006503E0" w:rsidRPr="00B931F0" w:rsidRDefault="00B931F0" w:rsidP="00B931F0">
      <w:pPr>
        <w:spacing w:after="120"/>
        <w:ind w:firstLine="284"/>
        <w:jc w:val="center"/>
        <w:rPr>
          <w:rFonts w:ascii="Times New Roman" w:hAnsi="Times New Roman"/>
          <w:b/>
        </w:rPr>
      </w:pPr>
      <w:r w:rsidRPr="00B931F0">
        <w:rPr>
          <w:rFonts w:ascii="Times New Roman" w:hAnsi="Times New Roman"/>
          <w:b/>
        </w:rPr>
        <w:t>Çizelge</w:t>
      </w:r>
      <w:r w:rsidR="00E97099" w:rsidRPr="00B931F0">
        <w:rPr>
          <w:rFonts w:ascii="Times New Roman" w:hAnsi="Times New Roman"/>
          <w:b/>
        </w:rPr>
        <w:t xml:space="preserve"> 8</w:t>
      </w:r>
      <w:r w:rsidR="006503E0" w:rsidRPr="00B931F0">
        <w:rPr>
          <w:rFonts w:ascii="Times New Roman" w:hAnsi="Times New Roman"/>
          <w:b/>
        </w:rPr>
        <w:t>. Hesaplanan SSE ve SEGE Değerleri Arasındaki Pearson İlişki Analizi</w:t>
      </w:r>
    </w:p>
    <w:tbl>
      <w:tblPr>
        <w:tblStyle w:val="TabloKlavuzu"/>
        <w:tblW w:w="6547" w:type="dxa"/>
        <w:jc w:val="center"/>
        <w:tblLook w:val="04A0" w:firstRow="1" w:lastRow="0" w:firstColumn="1" w:lastColumn="0" w:noHBand="0" w:noVBand="1"/>
      </w:tblPr>
      <w:tblGrid>
        <w:gridCol w:w="3199"/>
        <w:gridCol w:w="1650"/>
        <w:gridCol w:w="1698"/>
      </w:tblGrid>
      <w:tr w:rsidR="002351D5" w:rsidRPr="00834B13" w:rsidTr="00970DD3">
        <w:trPr>
          <w:trHeight w:val="77"/>
          <w:jc w:val="center"/>
        </w:trPr>
        <w:tc>
          <w:tcPr>
            <w:tcW w:w="0" w:type="auto"/>
          </w:tcPr>
          <w:p w:rsidR="006503E0" w:rsidRPr="00834B13" w:rsidRDefault="006503E0" w:rsidP="00970DD3">
            <w:pPr>
              <w:pStyle w:val="AralkYok"/>
              <w:spacing w:before="60" w:after="60"/>
              <w:ind w:firstLine="284"/>
              <w:rPr>
                <w:rFonts w:ascii="Times New Roman" w:hAnsi="Times New Roman"/>
                <w:sz w:val="24"/>
                <w:szCs w:val="24"/>
              </w:rPr>
            </w:pPr>
          </w:p>
        </w:tc>
        <w:tc>
          <w:tcPr>
            <w:tcW w:w="0" w:type="auto"/>
          </w:tcPr>
          <w:p w:rsidR="006503E0" w:rsidRPr="00F72443" w:rsidRDefault="00B931F0" w:rsidP="00970DD3">
            <w:pPr>
              <w:pStyle w:val="AralkYok"/>
              <w:spacing w:before="60" w:after="60"/>
              <w:ind w:firstLine="284"/>
              <w:rPr>
                <w:rFonts w:ascii="Times New Roman" w:hAnsi="Times New Roman"/>
                <w:b/>
                <w:sz w:val="24"/>
                <w:szCs w:val="24"/>
              </w:rPr>
            </w:pPr>
            <w:r w:rsidRPr="00F72443">
              <w:rPr>
                <w:rFonts w:ascii="Times New Roman" w:hAnsi="Times New Roman"/>
                <w:b/>
                <w:sz w:val="24"/>
                <w:szCs w:val="24"/>
              </w:rPr>
              <w:t>SSE E</w:t>
            </w:r>
            <w:r w:rsidR="006503E0" w:rsidRPr="00F72443">
              <w:rPr>
                <w:rFonts w:ascii="Times New Roman" w:hAnsi="Times New Roman"/>
                <w:b/>
                <w:sz w:val="24"/>
                <w:szCs w:val="24"/>
              </w:rPr>
              <w:t>ndeksi</w:t>
            </w:r>
          </w:p>
        </w:tc>
        <w:tc>
          <w:tcPr>
            <w:tcW w:w="0" w:type="auto"/>
          </w:tcPr>
          <w:p w:rsidR="006503E0" w:rsidRPr="00F72443" w:rsidRDefault="006503E0" w:rsidP="00F72443">
            <w:pPr>
              <w:pStyle w:val="AralkYok"/>
              <w:spacing w:before="60" w:after="60"/>
              <w:jc w:val="left"/>
              <w:rPr>
                <w:rFonts w:ascii="Times New Roman" w:hAnsi="Times New Roman"/>
                <w:b/>
                <w:sz w:val="24"/>
                <w:szCs w:val="24"/>
              </w:rPr>
            </w:pPr>
            <w:r w:rsidRPr="00F72443">
              <w:rPr>
                <w:rFonts w:ascii="Times New Roman" w:hAnsi="Times New Roman"/>
                <w:b/>
                <w:sz w:val="24"/>
                <w:szCs w:val="24"/>
              </w:rPr>
              <w:t xml:space="preserve">SEGE </w:t>
            </w:r>
            <w:r w:rsidR="00B931F0" w:rsidRPr="00F72443">
              <w:rPr>
                <w:rFonts w:ascii="Times New Roman" w:hAnsi="Times New Roman"/>
                <w:b/>
                <w:sz w:val="24"/>
                <w:szCs w:val="24"/>
              </w:rPr>
              <w:t>E</w:t>
            </w:r>
            <w:r w:rsidRPr="00F72443">
              <w:rPr>
                <w:rFonts w:ascii="Times New Roman" w:hAnsi="Times New Roman"/>
                <w:b/>
                <w:sz w:val="24"/>
                <w:szCs w:val="24"/>
              </w:rPr>
              <w:t>ndeksi</w:t>
            </w:r>
          </w:p>
        </w:tc>
      </w:tr>
      <w:tr w:rsidR="002351D5" w:rsidRPr="00834B13" w:rsidTr="00970DD3">
        <w:trPr>
          <w:trHeight w:val="77"/>
          <w:jc w:val="center"/>
        </w:trPr>
        <w:tc>
          <w:tcPr>
            <w:tcW w:w="0" w:type="auto"/>
          </w:tcPr>
          <w:p w:rsidR="006503E0" w:rsidRPr="00F72443" w:rsidRDefault="006503E0" w:rsidP="00B931F0">
            <w:pPr>
              <w:pStyle w:val="AralkYok"/>
              <w:spacing w:before="60" w:after="60"/>
              <w:jc w:val="left"/>
              <w:rPr>
                <w:rFonts w:ascii="Times New Roman" w:hAnsi="Times New Roman"/>
                <w:b/>
                <w:sz w:val="24"/>
                <w:szCs w:val="24"/>
              </w:rPr>
            </w:pPr>
            <w:r w:rsidRPr="00F72443">
              <w:rPr>
                <w:rFonts w:ascii="Times New Roman" w:hAnsi="Times New Roman"/>
                <w:b/>
                <w:sz w:val="24"/>
                <w:szCs w:val="24"/>
              </w:rPr>
              <w:t xml:space="preserve">Sosyal </w:t>
            </w:r>
            <w:r w:rsidR="00B931F0" w:rsidRPr="00F72443">
              <w:rPr>
                <w:rFonts w:ascii="Times New Roman" w:hAnsi="Times New Roman"/>
                <w:b/>
                <w:sz w:val="24"/>
                <w:szCs w:val="24"/>
              </w:rPr>
              <w:t>Sermaye End</w:t>
            </w:r>
            <w:r w:rsidRPr="00F72443">
              <w:rPr>
                <w:rFonts w:ascii="Times New Roman" w:hAnsi="Times New Roman"/>
                <w:b/>
                <w:sz w:val="24"/>
                <w:szCs w:val="24"/>
              </w:rPr>
              <w:t>eksi</w:t>
            </w:r>
          </w:p>
        </w:tc>
        <w:tc>
          <w:tcPr>
            <w:tcW w:w="0" w:type="auto"/>
          </w:tcPr>
          <w:p w:rsidR="006503E0" w:rsidRPr="00834B13" w:rsidRDefault="006503E0" w:rsidP="00B931F0">
            <w:pPr>
              <w:pStyle w:val="AralkYok"/>
              <w:spacing w:before="60" w:after="60"/>
              <w:ind w:firstLine="284"/>
              <w:jc w:val="left"/>
              <w:rPr>
                <w:rFonts w:ascii="Times New Roman" w:hAnsi="Times New Roman"/>
                <w:sz w:val="24"/>
                <w:szCs w:val="24"/>
              </w:rPr>
            </w:pPr>
            <w:r w:rsidRPr="00834B13">
              <w:rPr>
                <w:rFonts w:ascii="Times New Roman" w:hAnsi="Times New Roman"/>
                <w:sz w:val="24"/>
                <w:szCs w:val="24"/>
              </w:rPr>
              <w:t>1,000</w:t>
            </w:r>
          </w:p>
        </w:tc>
        <w:tc>
          <w:tcPr>
            <w:tcW w:w="0" w:type="auto"/>
          </w:tcPr>
          <w:p w:rsidR="006503E0" w:rsidRPr="00834B13" w:rsidRDefault="006503E0" w:rsidP="00B931F0">
            <w:pPr>
              <w:pStyle w:val="AralkYok"/>
              <w:spacing w:before="60" w:after="60"/>
              <w:ind w:firstLine="284"/>
              <w:jc w:val="left"/>
              <w:rPr>
                <w:rFonts w:ascii="Times New Roman" w:hAnsi="Times New Roman"/>
                <w:sz w:val="24"/>
                <w:szCs w:val="24"/>
              </w:rPr>
            </w:pPr>
            <w:r w:rsidRPr="00834B13">
              <w:rPr>
                <w:rFonts w:ascii="Times New Roman" w:hAnsi="Times New Roman"/>
                <w:sz w:val="24"/>
                <w:szCs w:val="24"/>
              </w:rPr>
              <w:t>0, 846 (p=0,000)</w:t>
            </w:r>
          </w:p>
        </w:tc>
      </w:tr>
      <w:tr w:rsidR="002351D5" w:rsidRPr="00834B13" w:rsidTr="00970DD3">
        <w:trPr>
          <w:trHeight w:val="77"/>
          <w:jc w:val="center"/>
        </w:trPr>
        <w:tc>
          <w:tcPr>
            <w:tcW w:w="0" w:type="auto"/>
          </w:tcPr>
          <w:p w:rsidR="006503E0" w:rsidRPr="00F72443" w:rsidRDefault="00B931F0" w:rsidP="00B931F0">
            <w:pPr>
              <w:pStyle w:val="AralkYok"/>
              <w:spacing w:before="60" w:after="60"/>
              <w:jc w:val="left"/>
              <w:rPr>
                <w:rFonts w:ascii="Times New Roman" w:hAnsi="Times New Roman"/>
                <w:b/>
                <w:sz w:val="24"/>
                <w:szCs w:val="24"/>
              </w:rPr>
            </w:pPr>
            <w:r w:rsidRPr="00F72443">
              <w:rPr>
                <w:rFonts w:ascii="Times New Roman" w:hAnsi="Times New Roman"/>
                <w:b/>
                <w:sz w:val="24"/>
                <w:szCs w:val="24"/>
              </w:rPr>
              <w:t>Sosyoekonomik Gelişim Endeksi</w:t>
            </w:r>
          </w:p>
        </w:tc>
        <w:tc>
          <w:tcPr>
            <w:tcW w:w="0" w:type="auto"/>
          </w:tcPr>
          <w:p w:rsidR="006503E0" w:rsidRPr="00834B13" w:rsidRDefault="006503E0" w:rsidP="00B931F0">
            <w:pPr>
              <w:pStyle w:val="AralkYok"/>
              <w:spacing w:before="60" w:after="60"/>
              <w:ind w:firstLine="284"/>
              <w:jc w:val="left"/>
              <w:rPr>
                <w:rFonts w:ascii="Times New Roman" w:hAnsi="Times New Roman"/>
                <w:sz w:val="24"/>
                <w:szCs w:val="24"/>
              </w:rPr>
            </w:pPr>
            <w:r w:rsidRPr="00834B13">
              <w:rPr>
                <w:rFonts w:ascii="Times New Roman" w:hAnsi="Times New Roman"/>
                <w:sz w:val="24"/>
                <w:szCs w:val="24"/>
              </w:rPr>
              <w:t>0,846 (p=0,000)</w:t>
            </w:r>
          </w:p>
        </w:tc>
        <w:tc>
          <w:tcPr>
            <w:tcW w:w="0" w:type="auto"/>
          </w:tcPr>
          <w:p w:rsidR="006503E0" w:rsidRPr="00834B13" w:rsidRDefault="006503E0" w:rsidP="00B931F0">
            <w:pPr>
              <w:pStyle w:val="AralkYok"/>
              <w:spacing w:before="60" w:after="60"/>
              <w:ind w:firstLine="284"/>
              <w:jc w:val="left"/>
              <w:rPr>
                <w:rFonts w:ascii="Times New Roman" w:hAnsi="Times New Roman"/>
                <w:sz w:val="24"/>
                <w:szCs w:val="24"/>
              </w:rPr>
            </w:pPr>
            <w:r w:rsidRPr="00834B13">
              <w:rPr>
                <w:rFonts w:ascii="Times New Roman" w:hAnsi="Times New Roman"/>
                <w:sz w:val="24"/>
                <w:szCs w:val="24"/>
              </w:rPr>
              <w:t>1,000</w:t>
            </w:r>
          </w:p>
        </w:tc>
      </w:tr>
      <w:tr w:rsidR="006503E0" w:rsidRPr="00834B13" w:rsidTr="00970DD3">
        <w:trPr>
          <w:trHeight w:val="77"/>
          <w:jc w:val="center"/>
        </w:trPr>
        <w:tc>
          <w:tcPr>
            <w:tcW w:w="0" w:type="auto"/>
          </w:tcPr>
          <w:p w:rsidR="006503E0" w:rsidRPr="00834B13" w:rsidRDefault="006503E0" w:rsidP="00970DD3">
            <w:pPr>
              <w:pStyle w:val="AralkYok"/>
              <w:spacing w:before="60" w:after="60"/>
              <w:ind w:firstLine="284"/>
              <w:rPr>
                <w:rFonts w:ascii="Times New Roman" w:hAnsi="Times New Roman"/>
                <w:sz w:val="24"/>
                <w:szCs w:val="24"/>
              </w:rPr>
            </w:pPr>
          </w:p>
        </w:tc>
        <w:tc>
          <w:tcPr>
            <w:tcW w:w="0" w:type="auto"/>
            <w:gridSpan w:val="2"/>
          </w:tcPr>
          <w:p w:rsidR="006503E0" w:rsidRPr="00834B13" w:rsidRDefault="006503E0" w:rsidP="00970DD3">
            <w:pPr>
              <w:pStyle w:val="AralkYok"/>
              <w:spacing w:before="60" w:after="60"/>
              <w:ind w:firstLine="284"/>
              <w:rPr>
                <w:rFonts w:ascii="Times New Roman" w:hAnsi="Times New Roman"/>
                <w:sz w:val="24"/>
                <w:szCs w:val="24"/>
              </w:rPr>
            </w:pPr>
            <w:r w:rsidRPr="00834B13">
              <w:rPr>
                <w:rFonts w:ascii="Times New Roman" w:hAnsi="Times New Roman"/>
                <w:sz w:val="24"/>
                <w:szCs w:val="24"/>
              </w:rPr>
              <w:t>N: 26</w:t>
            </w:r>
          </w:p>
        </w:tc>
      </w:tr>
    </w:tbl>
    <w:p w:rsidR="006503E0" w:rsidRPr="00834B13" w:rsidRDefault="006503E0" w:rsidP="006503E0">
      <w:pPr>
        <w:spacing w:before="60" w:after="60"/>
        <w:ind w:firstLine="284"/>
        <w:rPr>
          <w:rFonts w:ascii="Times New Roman" w:hAnsi="Times New Roman"/>
        </w:rPr>
      </w:pPr>
    </w:p>
    <w:p w:rsidR="006503E0" w:rsidRPr="00834B13" w:rsidRDefault="006503E0" w:rsidP="00B2300F">
      <w:pPr>
        <w:spacing w:before="60" w:after="60"/>
        <w:rPr>
          <w:rFonts w:ascii="Times New Roman" w:hAnsi="Times New Roman"/>
        </w:rPr>
      </w:pPr>
      <w:r w:rsidRPr="00834B13">
        <w:rPr>
          <w:rFonts w:ascii="Times New Roman" w:hAnsi="Times New Roman"/>
        </w:rPr>
        <w:t xml:space="preserve">SSE ve SEGE arasında anlamlı bir ilişki olup olmadığını anlaşılması amacıyla Pearson ilişki analizi yapılmış ve aralarındaki korelasyon katsayısı 0,846 olarak tespit edilmiştir. Buradan elde edilen veriye göre Türkiye’nin düzey </w:t>
      </w:r>
      <w:r w:rsidR="00BD3529" w:rsidRPr="00834B13">
        <w:rPr>
          <w:rFonts w:ascii="Times New Roman" w:hAnsi="Times New Roman"/>
        </w:rPr>
        <w:t>2’ye</w:t>
      </w:r>
      <w:r w:rsidRPr="00834B13">
        <w:rPr>
          <w:rFonts w:ascii="Times New Roman" w:hAnsi="Times New Roman"/>
        </w:rPr>
        <w:t xml:space="preserve"> göre 26 bölgesi arasında benzerlikler olduğu anlaşılmaktadır. Dolayısıyla elde edilen endeks değerleri üzerinden yorum yapılabilmektedir.</w:t>
      </w:r>
    </w:p>
    <w:p w:rsidR="006503E0" w:rsidRPr="00834B13" w:rsidRDefault="006503E0" w:rsidP="00B2300F">
      <w:pPr>
        <w:spacing w:before="60" w:after="60"/>
        <w:rPr>
          <w:rFonts w:ascii="Times New Roman" w:hAnsi="Times New Roman"/>
        </w:rPr>
      </w:pPr>
      <w:r w:rsidRPr="00834B13">
        <w:rPr>
          <w:rFonts w:ascii="Times New Roman" w:hAnsi="Times New Roman"/>
        </w:rPr>
        <w:t>Özellikle sosyal sermayenin ekonomik büyüme ile olan ilişkisini gö</w:t>
      </w:r>
      <w:r w:rsidR="005D584F">
        <w:rPr>
          <w:rFonts w:ascii="Times New Roman" w:hAnsi="Times New Roman"/>
        </w:rPr>
        <w:t>rmek amacıyla bölgelerin Gayris</w:t>
      </w:r>
      <w:r w:rsidRPr="00834B13">
        <w:rPr>
          <w:rFonts w:ascii="Times New Roman" w:hAnsi="Times New Roman"/>
        </w:rPr>
        <w:t xml:space="preserve">afi Katma Değer (GSKD) endeksleri ile karşılaştırma </w:t>
      </w:r>
      <w:r w:rsidR="00B931F0">
        <w:rPr>
          <w:rFonts w:ascii="Times New Roman" w:hAnsi="Times New Roman"/>
        </w:rPr>
        <w:t>yapılması düşünülmüştür. GSKD, b</w:t>
      </w:r>
      <w:r w:rsidRPr="00834B13">
        <w:rPr>
          <w:rFonts w:ascii="Times New Roman" w:hAnsi="Times New Roman"/>
        </w:rPr>
        <w:t xml:space="preserve">ir bölgede yerleşik ekonomik birimlerin belli bir dönemde bu bölgedeki ekonomik faaliyetleri sonucunda ürettikleri mal ve hizmetlerin (çıktı) değerinden, bu üretimde </w:t>
      </w:r>
      <w:r w:rsidRPr="00834B13">
        <w:rPr>
          <w:rFonts w:ascii="Times New Roman" w:hAnsi="Times New Roman"/>
        </w:rPr>
        <w:lastRenderedPageBreak/>
        <w:t>bulunabilmek için kullandıkları mal ve hizmetler (ara tüketim) değerinin çıkarılması sonucu elde edilen değerdir (Turkstat, 2016). Bu doğrultuda SSE ve GSKD endeksleri arasındaki karşılaştırma aşağıdaki gibidir.</w:t>
      </w:r>
    </w:p>
    <w:p w:rsidR="006503E0" w:rsidRPr="00B931F0" w:rsidRDefault="00B931F0" w:rsidP="00B931F0">
      <w:pPr>
        <w:pStyle w:val="AralkYok"/>
        <w:spacing w:before="120" w:after="120"/>
        <w:ind w:firstLine="284"/>
        <w:jc w:val="center"/>
        <w:rPr>
          <w:rFonts w:ascii="Times New Roman" w:eastAsia="Times New Roman" w:hAnsi="Times New Roman"/>
          <w:b/>
          <w:sz w:val="24"/>
          <w:szCs w:val="24"/>
          <w:lang w:eastAsia="tr-TR"/>
        </w:rPr>
      </w:pPr>
      <w:r w:rsidRPr="00B931F0">
        <w:rPr>
          <w:rFonts w:ascii="Times New Roman" w:eastAsia="Times New Roman" w:hAnsi="Times New Roman"/>
          <w:b/>
          <w:sz w:val="24"/>
          <w:szCs w:val="24"/>
          <w:lang w:eastAsia="tr-TR"/>
        </w:rPr>
        <w:t>Çizelge</w:t>
      </w:r>
      <w:r w:rsidR="00E97099" w:rsidRPr="00B931F0">
        <w:rPr>
          <w:rFonts w:ascii="Times New Roman" w:eastAsia="Times New Roman" w:hAnsi="Times New Roman"/>
          <w:b/>
          <w:sz w:val="24"/>
          <w:szCs w:val="24"/>
          <w:lang w:eastAsia="tr-TR"/>
        </w:rPr>
        <w:t xml:space="preserve"> 9</w:t>
      </w:r>
      <w:r w:rsidR="00D851EE">
        <w:rPr>
          <w:rFonts w:ascii="Times New Roman" w:eastAsia="Times New Roman" w:hAnsi="Times New Roman"/>
          <w:b/>
          <w:sz w:val="24"/>
          <w:szCs w:val="24"/>
          <w:lang w:eastAsia="tr-TR"/>
        </w:rPr>
        <w:t>. Düzey 2 Bölgelere Göre SSE İ</w:t>
      </w:r>
      <w:r w:rsidR="006503E0" w:rsidRPr="00B931F0">
        <w:rPr>
          <w:rFonts w:ascii="Times New Roman" w:eastAsia="Times New Roman" w:hAnsi="Times New Roman"/>
          <w:b/>
          <w:sz w:val="24"/>
          <w:szCs w:val="24"/>
          <w:lang w:eastAsia="tr-TR"/>
        </w:rPr>
        <w:t>le GSKD Endeksi Karşılaştırılması</w:t>
      </w:r>
    </w:p>
    <w:tbl>
      <w:tblPr>
        <w:tblStyle w:val="TabloKlavuzu"/>
        <w:tblW w:w="8784" w:type="dxa"/>
        <w:jc w:val="center"/>
        <w:tblLayout w:type="fixed"/>
        <w:tblLook w:val="04A0" w:firstRow="1" w:lastRow="0" w:firstColumn="1" w:lastColumn="0" w:noHBand="0" w:noVBand="1"/>
      </w:tblPr>
      <w:tblGrid>
        <w:gridCol w:w="1435"/>
        <w:gridCol w:w="2955"/>
        <w:gridCol w:w="1137"/>
        <w:gridCol w:w="989"/>
        <w:gridCol w:w="1134"/>
        <w:gridCol w:w="1134"/>
      </w:tblGrid>
      <w:tr w:rsidR="002351D5" w:rsidRPr="00834B13" w:rsidTr="00B931F0">
        <w:trPr>
          <w:trHeight w:val="99"/>
          <w:jc w:val="center"/>
        </w:trPr>
        <w:tc>
          <w:tcPr>
            <w:tcW w:w="1435" w:type="dxa"/>
            <w:noWrap/>
            <w:hideMark/>
          </w:tcPr>
          <w:p w:rsidR="006503E0" w:rsidRPr="00B931F0" w:rsidRDefault="006503E0" w:rsidP="00970DD3">
            <w:pPr>
              <w:pStyle w:val="AralkYok"/>
              <w:spacing w:before="60" w:after="60"/>
              <w:jc w:val="center"/>
              <w:rPr>
                <w:rFonts w:ascii="Times New Roman" w:hAnsi="Times New Roman"/>
                <w:b/>
                <w:sz w:val="22"/>
                <w:szCs w:val="22"/>
              </w:rPr>
            </w:pPr>
            <w:r w:rsidRPr="00B931F0">
              <w:rPr>
                <w:rFonts w:ascii="Times New Roman" w:hAnsi="Times New Roman"/>
                <w:b/>
                <w:sz w:val="22"/>
                <w:szCs w:val="22"/>
              </w:rPr>
              <w:t>BÖLGE KODU</w:t>
            </w:r>
          </w:p>
        </w:tc>
        <w:tc>
          <w:tcPr>
            <w:tcW w:w="2955" w:type="dxa"/>
            <w:noWrap/>
            <w:hideMark/>
          </w:tcPr>
          <w:p w:rsidR="006503E0" w:rsidRPr="00B931F0" w:rsidRDefault="006503E0" w:rsidP="00970DD3">
            <w:pPr>
              <w:pStyle w:val="AralkYok"/>
              <w:spacing w:before="60" w:after="60"/>
              <w:rPr>
                <w:rFonts w:ascii="Times New Roman" w:hAnsi="Times New Roman"/>
                <w:b/>
                <w:sz w:val="22"/>
                <w:szCs w:val="22"/>
              </w:rPr>
            </w:pPr>
            <w:r w:rsidRPr="00B931F0">
              <w:rPr>
                <w:rFonts w:ascii="Times New Roman" w:hAnsi="Times New Roman"/>
                <w:b/>
                <w:sz w:val="22"/>
                <w:szCs w:val="22"/>
              </w:rPr>
              <w:t>BÖLGE ADI</w:t>
            </w:r>
          </w:p>
        </w:tc>
        <w:tc>
          <w:tcPr>
            <w:tcW w:w="1137" w:type="dxa"/>
          </w:tcPr>
          <w:p w:rsidR="006503E0" w:rsidRPr="00B931F0" w:rsidRDefault="006503E0" w:rsidP="00970DD3">
            <w:pPr>
              <w:pStyle w:val="AralkYok"/>
              <w:spacing w:before="60" w:after="60"/>
              <w:rPr>
                <w:rFonts w:ascii="Times New Roman" w:hAnsi="Times New Roman"/>
                <w:b/>
                <w:sz w:val="22"/>
                <w:szCs w:val="22"/>
              </w:rPr>
            </w:pPr>
            <w:r w:rsidRPr="00B931F0">
              <w:rPr>
                <w:rFonts w:ascii="Times New Roman" w:hAnsi="Times New Roman"/>
                <w:b/>
                <w:sz w:val="22"/>
                <w:szCs w:val="22"/>
              </w:rPr>
              <w:t>SSE</w:t>
            </w:r>
          </w:p>
          <w:p w:rsidR="006503E0" w:rsidRPr="00B931F0" w:rsidRDefault="006503E0" w:rsidP="00970DD3">
            <w:pPr>
              <w:pStyle w:val="AralkYok"/>
              <w:spacing w:before="60" w:after="60"/>
              <w:rPr>
                <w:rFonts w:ascii="Times New Roman" w:hAnsi="Times New Roman"/>
                <w:b/>
                <w:sz w:val="22"/>
                <w:szCs w:val="22"/>
              </w:rPr>
            </w:pPr>
            <w:r w:rsidRPr="00B931F0">
              <w:rPr>
                <w:rFonts w:ascii="Times New Roman" w:hAnsi="Times New Roman"/>
                <w:b/>
                <w:sz w:val="22"/>
                <w:szCs w:val="22"/>
              </w:rPr>
              <w:t>Sıralama</w:t>
            </w:r>
          </w:p>
        </w:tc>
        <w:tc>
          <w:tcPr>
            <w:tcW w:w="989" w:type="dxa"/>
            <w:noWrap/>
          </w:tcPr>
          <w:p w:rsidR="006503E0" w:rsidRPr="00B931F0" w:rsidRDefault="006503E0" w:rsidP="00970DD3">
            <w:pPr>
              <w:pStyle w:val="AralkYok"/>
              <w:spacing w:before="60" w:after="60"/>
              <w:rPr>
                <w:rFonts w:ascii="Times New Roman" w:hAnsi="Times New Roman"/>
                <w:b/>
                <w:sz w:val="22"/>
                <w:szCs w:val="22"/>
              </w:rPr>
            </w:pPr>
            <w:r w:rsidRPr="00B931F0">
              <w:rPr>
                <w:rFonts w:ascii="Times New Roman" w:hAnsi="Times New Roman"/>
                <w:b/>
                <w:sz w:val="22"/>
                <w:szCs w:val="22"/>
              </w:rPr>
              <w:t>SSE Değeri</w:t>
            </w:r>
          </w:p>
        </w:tc>
        <w:tc>
          <w:tcPr>
            <w:tcW w:w="1134" w:type="dxa"/>
          </w:tcPr>
          <w:p w:rsidR="006503E0" w:rsidRPr="00B931F0" w:rsidRDefault="006503E0" w:rsidP="00970DD3">
            <w:pPr>
              <w:pStyle w:val="AralkYok"/>
              <w:spacing w:before="60" w:after="60"/>
              <w:rPr>
                <w:rFonts w:ascii="Times New Roman" w:hAnsi="Times New Roman"/>
                <w:b/>
                <w:sz w:val="22"/>
                <w:szCs w:val="22"/>
              </w:rPr>
            </w:pPr>
            <w:r w:rsidRPr="00B931F0">
              <w:rPr>
                <w:rFonts w:ascii="Times New Roman" w:hAnsi="Times New Roman"/>
                <w:b/>
                <w:sz w:val="22"/>
                <w:szCs w:val="22"/>
              </w:rPr>
              <w:t>GSKD (TL)</w:t>
            </w:r>
          </w:p>
          <w:p w:rsidR="006503E0" w:rsidRPr="00B931F0" w:rsidRDefault="006503E0" w:rsidP="00970DD3">
            <w:pPr>
              <w:pStyle w:val="AralkYok"/>
              <w:spacing w:before="60" w:after="60"/>
              <w:rPr>
                <w:rFonts w:ascii="Times New Roman" w:hAnsi="Times New Roman"/>
                <w:b/>
                <w:sz w:val="22"/>
                <w:szCs w:val="22"/>
              </w:rPr>
            </w:pPr>
          </w:p>
        </w:tc>
        <w:tc>
          <w:tcPr>
            <w:tcW w:w="1134" w:type="dxa"/>
          </w:tcPr>
          <w:p w:rsidR="006503E0" w:rsidRPr="00B931F0" w:rsidRDefault="00B931F0" w:rsidP="00970DD3">
            <w:pPr>
              <w:pStyle w:val="AralkYok"/>
              <w:spacing w:before="60" w:after="60"/>
              <w:rPr>
                <w:rFonts w:ascii="Times New Roman" w:hAnsi="Times New Roman"/>
                <w:b/>
                <w:sz w:val="22"/>
                <w:szCs w:val="22"/>
              </w:rPr>
            </w:pPr>
            <w:r>
              <w:rPr>
                <w:rFonts w:ascii="Times New Roman" w:hAnsi="Times New Roman"/>
                <w:b/>
                <w:sz w:val="22"/>
                <w:szCs w:val="22"/>
              </w:rPr>
              <w:t>GSKD S</w:t>
            </w:r>
            <w:r w:rsidR="006503E0" w:rsidRPr="00B931F0">
              <w:rPr>
                <w:rFonts w:ascii="Times New Roman" w:hAnsi="Times New Roman"/>
                <w:b/>
                <w:sz w:val="22"/>
                <w:szCs w:val="22"/>
              </w:rPr>
              <w:t>ıralama</w:t>
            </w:r>
          </w:p>
        </w:tc>
      </w:tr>
      <w:tr w:rsidR="002351D5" w:rsidRPr="00834B13" w:rsidTr="00B931F0">
        <w:trPr>
          <w:trHeight w:val="99"/>
          <w:jc w:val="center"/>
        </w:trPr>
        <w:tc>
          <w:tcPr>
            <w:tcW w:w="1435"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TRA1</w:t>
            </w:r>
          </w:p>
        </w:tc>
        <w:tc>
          <w:tcPr>
            <w:tcW w:w="2955" w:type="dxa"/>
            <w:noWrap/>
            <w:hideMark/>
          </w:tcPr>
          <w:p w:rsidR="006503E0" w:rsidRPr="00834B13" w:rsidRDefault="006503E0" w:rsidP="00B931F0">
            <w:pPr>
              <w:pStyle w:val="AralkYok"/>
              <w:spacing w:before="60" w:after="60"/>
              <w:jc w:val="left"/>
              <w:rPr>
                <w:rFonts w:ascii="Times New Roman" w:hAnsi="Times New Roman"/>
                <w:sz w:val="24"/>
                <w:szCs w:val="24"/>
              </w:rPr>
            </w:pPr>
            <w:r w:rsidRPr="00834B13">
              <w:rPr>
                <w:rFonts w:ascii="Times New Roman" w:hAnsi="Times New Roman"/>
                <w:sz w:val="24"/>
                <w:szCs w:val="24"/>
              </w:rPr>
              <w:t>Erzurum, Erzincan, Bayburt</w:t>
            </w:r>
          </w:p>
        </w:tc>
        <w:tc>
          <w:tcPr>
            <w:tcW w:w="1137" w:type="dxa"/>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16</w:t>
            </w:r>
          </w:p>
        </w:tc>
        <w:tc>
          <w:tcPr>
            <w:tcW w:w="989" w:type="dxa"/>
            <w:noWrap/>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-0,18</w:t>
            </w:r>
          </w:p>
        </w:tc>
        <w:tc>
          <w:tcPr>
            <w:tcW w:w="1134" w:type="dxa"/>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9893</w:t>
            </w:r>
          </w:p>
        </w:tc>
        <w:tc>
          <w:tcPr>
            <w:tcW w:w="1134" w:type="dxa"/>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20</w:t>
            </w:r>
          </w:p>
        </w:tc>
      </w:tr>
      <w:tr w:rsidR="002351D5" w:rsidRPr="00834B13" w:rsidTr="00B931F0">
        <w:trPr>
          <w:trHeight w:val="99"/>
          <w:jc w:val="center"/>
        </w:trPr>
        <w:tc>
          <w:tcPr>
            <w:tcW w:w="1435"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TRA2</w:t>
            </w:r>
          </w:p>
        </w:tc>
        <w:tc>
          <w:tcPr>
            <w:tcW w:w="2955" w:type="dxa"/>
            <w:noWrap/>
            <w:hideMark/>
          </w:tcPr>
          <w:p w:rsidR="006503E0" w:rsidRPr="00834B13" w:rsidRDefault="006503E0" w:rsidP="00B931F0">
            <w:pPr>
              <w:pStyle w:val="AralkYok"/>
              <w:spacing w:before="60" w:after="60"/>
              <w:jc w:val="left"/>
              <w:rPr>
                <w:rFonts w:ascii="Times New Roman" w:hAnsi="Times New Roman"/>
                <w:sz w:val="24"/>
                <w:szCs w:val="24"/>
              </w:rPr>
            </w:pPr>
            <w:r w:rsidRPr="00834B13">
              <w:rPr>
                <w:rFonts w:ascii="Times New Roman" w:hAnsi="Times New Roman"/>
                <w:sz w:val="24"/>
                <w:szCs w:val="24"/>
              </w:rPr>
              <w:t>Ağrı, Kars, Iğdır, Ardahan</w:t>
            </w:r>
          </w:p>
        </w:tc>
        <w:tc>
          <w:tcPr>
            <w:tcW w:w="1137" w:type="dxa"/>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26</w:t>
            </w:r>
          </w:p>
        </w:tc>
        <w:tc>
          <w:tcPr>
            <w:tcW w:w="989" w:type="dxa"/>
            <w:noWrap/>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-5,08</w:t>
            </w:r>
          </w:p>
        </w:tc>
        <w:tc>
          <w:tcPr>
            <w:tcW w:w="1134" w:type="dxa"/>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6708</w:t>
            </w:r>
          </w:p>
        </w:tc>
        <w:tc>
          <w:tcPr>
            <w:tcW w:w="1134" w:type="dxa"/>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25</w:t>
            </w:r>
          </w:p>
        </w:tc>
      </w:tr>
      <w:tr w:rsidR="002351D5" w:rsidRPr="00834B13" w:rsidTr="00B931F0">
        <w:trPr>
          <w:trHeight w:val="99"/>
          <w:jc w:val="center"/>
        </w:trPr>
        <w:tc>
          <w:tcPr>
            <w:tcW w:w="1435"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TRB1</w:t>
            </w:r>
          </w:p>
        </w:tc>
        <w:tc>
          <w:tcPr>
            <w:tcW w:w="2955" w:type="dxa"/>
            <w:noWrap/>
            <w:hideMark/>
          </w:tcPr>
          <w:p w:rsidR="006503E0" w:rsidRPr="00834B13" w:rsidRDefault="006503E0" w:rsidP="00B931F0">
            <w:pPr>
              <w:pStyle w:val="AralkYok"/>
              <w:spacing w:before="60" w:after="60"/>
              <w:jc w:val="left"/>
              <w:rPr>
                <w:rFonts w:ascii="Times New Roman" w:hAnsi="Times New Roman"/>
                <w:sz w:val="24"/>
                <w:szCs w:val="24"/>
              </w:rPr>
            </w:pPr>
            <w:r w:rsidRPr="00834B13">
              <w:rPr>
                <w:rFonts w:ascii="Times New Roman" w:hAnsi="Times New Roman"/>
                <w:sz w:val="24"/>
                <w:szCs w:val="24"/>
              </w:rPr>
              <w:t>Malatya, Elazığ, Bingöl, Tunceli</w:t>
            </w:r>
          </w:p>
        </w:tc>
        <w:tc>
          <w:tcPr>
            <w:tcW w:w="1137" w:type="dxa"/>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21</w:t>
            </w:r>
          </w:p>
        </w:tc>
        <w:tc>
          <w:tcPr>
            <w:tcW w:w="989" w:type="dxa"/>
            <w:noWrap/>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-1.20</w:t>
            </w:r>
          </w:p>
        </w:tc>
        <w:tc>
          <w:tcPr>
            <w:tcW w:w="1134" w:type="dxa"/>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9759</w:t>
            </w:r>
          </w:p>
        </w:tc>
        <w:tc>
          <w:tcPr>
            <w:tcW w:w="1134" w:type="dxa"/>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21</w:t>
            </w:r>
          </w:p>
        </w:tc>
      </w:tr>
      <w:tr w:rsidR="002351D5" w:rsidRPr="00834B13" w:rsidTr="00B931F0">
        <w:trPr>
          <w:trHeight w:val="99"/>
          <w:jc w:val="center"/>
        </w:trPr>
        <w:tc>
          <w:tcPr>
            <w:tcW w:w="1435"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TRB2</w:t>
            </w:r>
          </w:p>
        </w:tc>
        <w:tc>
          <w:tcPr>
            <w:tcW w:w="2955" w:type="dxa"/>
            <w:noWrap/>
            <w:hideMark/>
          </w:tcPr>
          <w:p w:rsidR="006503E0" w:rsidRPr="00834B13" w:rsidRDefault="006503E0" w:rsidP="00B931F0">
            <w:pPr>
              <w:pStyle w:val="AralkYok"/>
              <w:spacing w:before="60" w:after="60"/>
              <w:jc w:val="left"/>
              <w:rPr>
                <w:rFonts w:ascii="Times New Roman" w:hAnsi="Times New Roman"/>
                <w:sz w:val="24"/>
                <w:szCs w:val="24"/>
              </w:rPr>
            </w:pPr>
            <w:r w:rsidRPr="00834B13">
              <w:rPr>
                <w:rFonts w:ascii="Times New Roman" w:hAnsi="Times New Roman"/>
                <w:sz w:val="24"/>
                <w:szCs w:val="24"/>
              </w:rPr>
              <w:t>Van, Muş, Bitlis, Hakkâri</w:t>
            </w:r>
          </w:p>
        </w:tc>
        <w:tc>
          <w:tcPr>
            <w:tcW w:w="1137" w:type="dxa"/>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25</w:t>
            </w:r>
          </w:p>
        </w:tc>
        <w:tc>
          <w:tcPr>
            <w:tcW w:w="989" w:type="dxa"/>
            <w:noWrap/>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-3,78</w:t>
            </w:r>
          </w:p>
        </w:tc>
        <w:tc>
          <w:tcPr>
            <w:tcW w:w="1134" w:type="dxa"/>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5894</w:t>
            </w:r>
          </w:p>
        </w:tc>
        <w:tc>
          <w:tcPr>
            <w:tcW w:w="1134" w:type="dxa"/>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26</w:t>
            </w:r>
          </w:p>
        </w:tc>
      </w:tr>
      <w:tr w:rsidR="002351D5" w:rsidRPr="00834B13" w:rsidTr="00B931F0">
        <w:trPr>
          <w:trHeight w:val="99"/>
          <w:jc w:val="center"/>
        </w:trPr>
        <w:tc>
          <w:tcPr>
            <w:tcW w:w="1435"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TRC1</w:t>
            </w:r>
          </w:p>
        </w:tc>
        <w:tc>
          <w:tcPr>
            <w:tcW w:w="2955" w:type="dxa"/>
            <w:noWrap/>
            <w:hideMark/>
          </w:tcPr>
          <w:p w:rsidR="006503E0" w:rsidRPr="00834B13" w:rsidRDefault="006503E0" w:rsidP="00B931F0">
            <w:pPr>
              <w:pStyle w:val="AralkYok"/>
              <w:spacing w:before="60" w:after="60"/>
              <w:jc w:val="left"/>
              <w:rPr>
                <w:rFonts w:ascii="Times New Roman" w:hAnsi="Times New Roman"/>
                <w:sz w:val="24"/>
                <w:szCs w:val="24"/>
              </w:rPr>
            </w:pPr>
            <w:r w:rsidRPr="00834B13">
              <w:rPr>
                <w:rFonts w:ascii="Times New Roman" w:hAnsi="Times New Roman"/>
                <w:sz w:val="24"/>
                <w:szCs w:val="24"/>
              </w:rPr>
              <w:t>Gaziantep, Adıyaman, Kilis</w:t>
            </w:r>
          </w:p>
        </w:tc>
        <w:tc>
          <w:tcPr>
            <w:tcW w:w="1137" w:type="dxa"/>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22</w:t>
            </w:r>
          </w:p>
        </w:tc>
        <w:tc>
          <w:tcPr>
            <w:tcW w:w="989" w:type="dxa"/>
            <w:noWrap/>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-1,57</w:t>
            </w:r>
          </w:p>
        </w:tc>
        <w:tc>
          <w:tcPr>
            <w:tcW w:w="1134" w:type="dxa"/>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8303</w:t>
            </w:r>
          </w:p>
        </w:tc>
        <w:tc>
          <w:tcPr>
            <w:tcW w:w="1134" w:type="dxa"/>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22</w:t>
            </w:r>
          </w:p>
        </w:tc>
      </w:tr>
      <w:tr w:rsidR="002351D5" w:rsidRPr="00834B13" w:rsidTr="00B931F0">
        <w:trPr>
          <w:trHeight w:val="99"/>
          <w:jc w:val="center"/>
        </w:trPr>
        <w:tc>
          <w:tcPr>
            <w:tcW w:w="1435"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TRC2</w:t>
            </w:r>
          </w:p>
        </w:tc>
        <w:tc>
          <w:tcPr>
            <w:tcW w:w="2955" w:type="dxa"/>
            <w:noWrap/>
            <w:hideMark/>
          </w:tcPr>
          <w:p w:rsidR="006503E0" w:rsidRPr="00834B13" w:rsidRDefault="006503E0" w:rsidP="00B931F0">
            <w:pPr>
              <w:pStyle w:val="AralkYok"/>
              <w:spacing w:before="60" w:after="60"/>
              <w:jc w:val="left"/>
              <w:rPr>
                <w:rFonts w:ascii="Times New Roman" w:hAnsi="Times New Roman"/>
                <w:sz w:val="24"/>
                <w:szCs w:val="24"/>
              </w:rPr>
            </w:pPr>
            <w:r w:rsidRPr="00834B13">
              <w:rPr>
                <w:rFonts w:ascii="Times New Roman" w:hAnsi="Times New Roman"/>
                <w:sz w:val="24"/>
                <w:szCs w:val="24"/>
              </w:rPr>
              <w:t>Şanlıurfa, Diyarbakır</w:t>
            </w:r>
          </w:p>
        </w:tc>
        <w:tc>
          <w:tcPr>
            <w:tcW w:w="1137" w:type="dxa"/>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23</w:t>
            </w:r>
          </w:p>
        </w:tc>
        <w:tc>
          <w:tcPr>
            <w:tcW w:w="989" w:type="dxa"/>
            <w:noWrap/>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-3.02</w:t>
            </w:r>
          </w:p>
        </w:tc>
        <w:tc>
          <w:tcPr>
            <w:tcW w:w="1134" w:type="dxa"/>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7179</w:t>
            </w:r>
          </w:p>
        </w:tc>
        <w:tc>
          <w:tcPr>
            <w:tcW w:w="1134" w:type="dxa"/>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24</w:t>
            </w:r>
          </w:p>
        </w:tc>
      </w:tr>
      <w:tr w:rsidR="002351D5" w:rsidRPr="00834B13" w:rsidTr="00B931F0">
        <w:trPr>
          <w:trHeight w:val="99"/>
          <w:jc w:val="center"/>
        </w:trPr>
        <w:tc>
          <w:tcPr>
            <w:tcW w:w="1435"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TRC3</w:t>
            </w:r>
          </w:p>
        </w:tc>
        <w:tc>
          <w:tcPr>
            <w:tcW w:w="2955" w:type="dxa"/>
            <w:noWrap/>
            <w:hideMark/>
          </w:tcPr>
          <w:p w:rsidR="006503E0" w:rsidRPr="00834B13" w:rsidRDefault="006503E0" w:rsidP="00B931F0">
            <w:pPr>
              <w:pStyle w:val="AralkYok"/>
              <w:spacing w:before="60" w:after="60"/>
              <w:jc w:val="left"/>
              <w:rPr>
                <w:rFonts w:ascii="Times New Roman" w:hAnsi="Times New Roman"/>
                <w:sz w:val="24"/>
                <w:szCs w:val="24"/>
              </w:rPr>
            </w:pPr>
            <w:r w:rsidRPr="00834B13">
              <w:rPr>
                <w:rFonts w:ascii="Times New Roman" w:hAnsi="Times New Roman"/>
                <w:sz w:val="24"/>
                <w:szCs w:val="24"/>
              </w:rPr>
              <w:t>Mardin, Batman, Şırnak, Siirt</w:t>
            </w:r>
          </w:p>
        </w:tc>
        <w:tc>
          <w:tcPr>
            <w:tcW w:w="1137" w:type="dxa"/>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24</w:t>
            </w:r>
          </w:p>
        </w:tc>
        <w:tc>
          <w:tcPr>
            <w:tcW w:w="989" w:type="dxa"/>
            <w:noWrap/>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-3,21</w:t>
            </w:r>
          </w:p>
        </w:tc>
        <w:tc>
          <w:tcPr>
            <w:tcW w:w="1134" w:type="dxa"/>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7862</w:t>
            </w:r>
          </w:p>
        </w:tc>
        <w:tc>
          <w:tcPr>
            <w:tcW w:w="1134" w:type="dxa"/>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23</w:t>
            </w:r>
          </w:p>
        </w:tc>
      </w:tr>
      <w:tr w:rsidR="002351D5" w:rsidRPr="00834B13" w:rsidTr="00B931F0">
        <w:trPr>
          <w:trHeight w:val="99"/>
          <w:jc w:val="center"/>
        </w:trPr>
        <w:tc>
          <w:tcPr>
            <w:tcW w:w="1435"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TR10</w:t>
            </w:r>
          </w:p>
        </w:tc>
        <w:tc>
          <w:tcPr>
            <w:tcW w:w="2955" w:type="dxa"/>
            <w:noWrap/>
            <w:hideMark/>
          </w:tcPr>
          <w:p w:rsidR="006503E0" w:rsidRPr="00834B13" w:rsidRDefault="006503E0" w:rsidP="00B931F0">
            <w:pPr>
              <w:pStyle w:val="AralkYok"/>
              <w:spacing w:before="60" w:after="60"/>
              <w:jc w:val="left"/>
              <w:rPr>
                <w:rFonts w:ascii="Times New Roman" w:hAnsi="Times New Roman"/>
                <w:sz w:val="24"/>
                <w:szCs w:val="24"/>
              </w:rPr>
            </w:pPr>
            <w:r w:rsidRPr="00834B13">
              <w:rPr>
                <w:rFonts w:ascii="Times New Roman" w:hAnsi="Times New Roman"/>
                <w:sz w:val="24"/>
                <w:szCs w:val="24"/>
              </w:rPr>
              <w:t>İstanbul</w:t>
            </w:r>
          </w:p>
        </w:tc>
        <w:tc>
          <w:tcPr>
            <w:tcW w:w="1137" w:type="dxa"/>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3</w:t>
            </w:r>
          </w:p>
        </w:tc>
        <w:tc>
          <w:tcPr>
            <w:tcW w:w="989" w:type="dxa"/>
            <w:noWrap/>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2,96</w:t>
            </w:r>
          </w:p>
        </w:tc>
        <w:tc>
          <w:tcPr>
            <w:tcW w:w="1134" w:type="dxa"/>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23247</w:t>
            </w:r>
          </w:p>
        </w:tc>
        <w:tc>
          <w:tcPr>
            <w:tcW w:w="1134" w:type="dxa"/>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1</w:t>
            </w:r>
          </w:p>
        </w:tc>
      </w:tr>
      <w:tr w:rsidR="002351D5" w:rsidRPr="00834B13" w:rsidTr="00B931F0">
        <w:trPr>
          <w:trHeight w:val="99"/>
          <w:jc w:val="center"/>
        </w:trPr>
        <w:tc>
          <w:tcPr>
            <w:tcW w:w="1435"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TR21</w:t>
            </w:r>
          </w:p>
        </w:tc>
        <w:tc>
          <w:tcPr>
            <w:tcW w:w="2955" w:type="dxa"/>
            <w:noWrap/>
            <w:hideMark/>
          </w:tcPr>
          <w:p w:rsidR="006503E0" w:rsidRPr="00834B13" w:rsidRDefault="006503E0" w:rsidP="00B931F0">
            <w:pPr>
              <w:pStyle w:val="AralkYok"/>
              <w:spacing w:before="60" w:after="60"/>
              <w:jc w:val="left"/>
              <w:rPr>
                <w:rFonts w:ascii="Times New Roman" w:hAnsi="Times New Roman"/>
                <w:sz w:val="24"/>
                <w:szCs w:val="24"/>
              </w:rPr>
            </w:pPr>
            <w:r w:rsidRPr="00834B13">
              <w:rPr>
                <w:rFonts w:ascii="Times New Roman" w:hAnsi="Times New Roman"/>
                <w:sz w:val="24"/>
                <w:szCs w:val="24"/>
              </w:rPr>
              <w:t>Tekirdağ, Edirne, Kırklareli</w:t>
            </w:r>
          </w:p>
        </w:tc>
        <w:tc>
          <w:tcPr>
            <w:tcW w:w="1137" w:type="dxa"/>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9</w:t>
            </w:r>
          </w:p>
        </w:tc>
        <w:tc>
          <w:tcPr>
            <w:tcW w:w="989" w:type="dxa"/>
            <w:noWrap/>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1.80</w:t>
            </w:r>
          </w:p>
        </w:tc>
        <w:tc>
          <w:tcPr>
            <w:tcW w:w="1134" w:type="dxa"/>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20169</w:t>
            </w:r>
          </w:p>
        </w:tc>
        <w:tc>
          <w:tcPr>
            <w:tcW w:w="1134" w:type="dxa"/>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5</w:t>
            </w:r>
          </w:p>
        </w:tc>
      </w:tr>
      <w:tr w:rsidR="002351D5" w:rsidRPr="00834B13" w:rsidTr="00B931F0">
        <w:trPr>
          <w:trHeight w:val="99"/>
          <w:jc w:val="center"/>
        </w:trPr>
        <w:tc>
          <w:tcPr>
            <w:tcW w:w="1435"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TR22</w:t>
            </w:r>
          </w:p>
        </w:tc>
        <w:tc>
          <w:tcPr>
            <w:tcW w:w="2955" w:type="dxa"/>
            <w:noWrap/>
            <w:hideMark/>
          </w:tcPr>
          <w:p w:rsidR="006503E0" w:rsidRPr="00834B13" w:rsidRDefault="006503E0" w:rsidP="00B931F0">
            <w:pPr>
              <w:pStyle w:val="AralkYok"/>
              <w:spacing w:before="60" w:after="60"/>
              <w:jc w:val="left"/>
              <w:rPr>
                <w:rFonts w:ascii="Times New Roman" w:hAnsi="Times New Roman"/>
                <w:sz w:val="24"/>
                <w:szCs w:val="24"/>
              </w:rPr>
            </w:pPr>
            <w:r w:rsidRPr="00834B13">
              <w:rPr>
                <w:rFonts w:ascii="Times New Roman" w:hAnsi="Times New Roman"/>
                <w:sz w:val="24"/>
                <w:szCs w:val="24"/>
              </w:rPr>
              <w:t>Balıkesir, Çanakkale</w:t>
            </w:r>
          </w:p>
        </w:tc>
        <w:tc>
          <w:tcPr>
            <w:tcW w:w="1137" w:type="dxa"/>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6</w:t>
            </w:r>
          </w:p>
        </w:tc>
        <w:tc>
          <w:tcPr>
            <w:tcW w:w="989" w:type="dxa"/>
            <w:noWrap/>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2,29</w:t>
            </w:r>
          </w:p>
        </w:tc>
        <w:tc>
          <w:tcPr>
            <w:tcW w:w="1134" w:type="dxa"/>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15013</w:t>
            </w:r>
          </w:p>
        </w:tc>
        <w:tc>
          <w:tcPr>
            <w:tcW w:w="1134" w:type="dxa"/>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8</w:t>
            </w:r>
          </w:p>
        </w:tc>
      </w:tr>
      <w:tr w:rsidR="002351D5" w:rsidRPr="00834B13" w:rsidTr="00B931F0">
        <w:trPr>
          <w:trHeight w:val="99"/>
          <w:jc w:val="center"/>
        </w:trPr>
        <w:tc>
          <w:tcPr>
            <w:tcW w:w="1435"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TR31</w:t>
            </w:r>
          </w:p>
        </w:tc>
        <w:tc>
          <w:tcPr>
            <w:tcW w:w="2955" w:type="dxa"/>
            <w:noWrap/>
            <w:hideMark/>
          </w:tcPr>
          <w:p w:rsidR="006503E0" w:rsidRPr="00834B13" w:rsidRDefault="006503E0" w:rsidP="00B931F0">
            <w:pPr>
              <w:pStyle w:val="AralkYok"/>
              <w:spacing w:before="60" w:after="60"/>
              <w:jc w:val="left"/>
              <w:rPr>
                <w:rFonts w:ascii="Times New Roman" w:hAnsi="Times New Roman"/>
                <w:sz w:val="24"/>
                <w:szCs w:val="24"/>
              </w:rPr>
            </w:pPr>
            <w:r w:rsidRPr="00834B13">
              <w:rPr>
                <w:rFonts w:ascii="Times New Roman" w:hAnsi="Times New Roman"/>
                <w:sz w:val="24"/>
                <w:szCs w:val="24"/>
              </w:rPr>
              <w:t>İzmir</w:t>
            </w:r>
          </w:p>
        </w:tc>
        <w:tc>
          <w:tcPr>
            <w:tcW w:w="1137" w:type="dxa"/>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2</w:t>
            </w:r>
          </w:p>
        </w:tc>
        <w:tc>
          <w:tcPr>
            <w:tcW w:w="989" w:type="dxa"/>
            <w:noWrap/>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2,97</w:t>
            </w:r>
          </w:p>
        </w:tc>
        <w:tc>
          <w:tcPr>
            <w:tcW w:w="1134" w:type="dxa"/>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19187</w:t>
            </w:r>
          </w:p>
        </w:tc>
        <w:tc>
          <w:tcPr>
            <w:tcW w:w="1134" w:type="dxa"/>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6</w:t>
            </w:r>
          </w:p>
        </w:tc>
      </w:tr>
      <w:tr w:rsidR="002351D5" w:rsidRPr="00834B13" w:rsidTr="00B931F0">
        <w:trPr>
          <w:trHeight w:val="99"/>
          <w:jc w:val="center"/>
        </w:trPr>
        <w:tc>
          <w:tcPr>
            <w:tcW w:w="1435"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TR32</w:t>
            </w:r>
          </w:p>
        </w:tc>
        <w:tc>
          <w:tcPr>
            <w:tcW w:w="2955" w:type="dxa"/>
            <w:noWrap/>
            <w:hideMark/>
          </w:tcPr>
          <w:p w:rsidR="006503E0" w:rsidRPr="00834B13" w:rsidRDefault="006503E0" w:rsidP="00B931F0">
            <w:pPr>
              <w:pStyle w:val="AralkYok"/>
              <w:spacing w:before="60" w:after="60"/>
              <w:jc w:val="left"/>
              <w:rPr>
                <w:rFonts w:ascii="Times New Roman" w:hAnsi="Times New Roman"/>
                <w:sz w:val="24"/>
                <w:szCs w:val="24"/>
              </w:rPr>
            </w:pPr>
            <w:r w:rsidRPr="00834B13">
              <w:rPr>
                <w:rFonts w:ascii="Times New Roman" w:hAnsi="Times New Roman"/>
                <w:sz w:val="24"/>
                <w:szCs w:val="24"/>
              </w:rPr>
              <w:t>Aydın, Denizli, Muğla</w:t>
            </w:r>
          </w:p>
        </w:tc>
        <w:tc>
          <w:tcPr>
            <w:tcW w:w="1137" w:type="dxa"/>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5</w:t>
            </w:r>
          </w:p>
        </w:tc>
        <w:tc>
          <w:tcPr>
            <w:tcW w:w="989" w:type="dxa"/>
            <w:noWrap/>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2,63</w:t>
            </w:r>
          </w:p>
        </w:tc>
        <w:tc>
          <w:tcPr>
            <w:tcW w:w="1134" w:type="dxa"/>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14534</w:t>
            </w:r>
          </w:p>
        </w:tc>
        <w:tc>
          <w:tcPr>
            <w:tcW w:w="1134" w:type="dxa"/>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9</w:t>
            </w:r>
          </w:p>
        </w:tc>
      </w:tr>
      <w:tr w:rsidR="002351D5" w:rsidRPr="00834B13" w:rsidTr="00B931F0">
        <w:trPr>
          <w:trHeight w:val="99"/>
          <w:jc w:val="center"/>
        </w:trPr>
        <w:tc>
          <w:tcPr>
            <w:tcW w:w="1435"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TR33</w:t>
            </w:r>
          </w:p>
        </w:tc>
        <w:tc>
          <w:tcPr>
            <w:tcW w:w="2955" w:type="dxa"/>
            <w:noWrap/>
            <w:hideMark/>
          </w:tcPr>
          <w:p w:rsidR="006503E0" w:rsidRPr="00834B13" w:rsidRDefault="006503E0" w:rsidP="00B931F0">
            <w:pPr>
              <w:pStyle w:val="AralkYok"/>
              <w:spacing w:before="60" w:after="60"/>
              <w:jc w:val="left"/>
              <w:rPr>
                <w:rFonts w:ascii="Times New Roman" w:hAnsi="Times New Roman"/>
                <w:sz w:val="24"/>
                <w:szCs w:val="24"/>
              </w:rPr>
            </w:pPr>
            <w:r w:rsidRPr="00834B13">
              <w:rPr>
                <w:rFonts w:ascii="Times New Roman" w:hAnsi="Times New Roman"/>
                <w:sz w:val="24"/>
                <w:szCs w:val="24"/>
              </w:rPr>
              <w:t>Manisa, Afyon, Kütahya, Uşak</w:t>
            </w:r>
          </w:p>
        </w:tc>
        <w:tc>
          <w:tcPr>
            <w:tcW w:w="1137" w:type="dxa"/>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18</w:t>
            </w:r>
          </w:p>
        </w:tc>
        <w:tc>
          <w:tcPr>
            <w:tcW w:w="989" w:type="dxa"/>
            <w:noWrap/>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-0,37</w:t>
            </w:r>
          </w:p>
        </w:tc>
        <w:tc>
          <w:tcPr>
            <w:tcW w:w="1134" w:type="dxa"/>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13888</w:t>
            </w:r>
          </w:p>
        </w:tc>
        <w:tc>
          <w:tcPr>
            <w:tcW w:w="1134" w:type="dxa"/>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11</w:t>
            </w:r>
          </w:p>
        </w:tc>
      </w:tr>
      <w:tr w:rsidR="002351D5" w:rsidRPr="00834B13" w:rsidTr="00B931F0">
        <w:trPr>
          <w:trHeight w:val="99"/>
          <w:jc w:val="center"/>
        </w:trPr>
        <w:tc>
          <w:tcPr>
            <w:tcW w:w="1435"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TR41</w:t>
            </w:r>
          </w:p>
        </w:tc>
        <w:tc>
          <w:tcPr>
            <w:tcW w:w="2955" w:type="dxa"/>
            <w:noWrap/>
            <w:hideMark/>
          </w:tcPr>
          <w:p w:rsidR="006503E0" w:rsidRPr="00834B13" w:rsidRDefault="006503E0" w:rsidP="00B931F0">
            <w:pPr>
              <w:pStyle w:val="AralkYok"/>
              <w:spacing w:before="60" w:after="60"/>
              <w:jc w:val="left"/>
              <w:rPr>
                <w:rFonts w:ascii="Times New Roman" w:hAnsi="Times New Roman"/>
                <w:sz w:val="24"/>
                <w:szCs w:val="24"/>
              </w:rPr>
            </w:pPr>
            <w:r w:rsidRPr="00834B13">
              <w:rPr>
                <w:rFonts w:ascii="Times New Roman" w:hAnsi="Times New Roman"/>
                <w:sz w:val="24"/>
                <w:szCs w:val="24"/>
              </w:rPr>
              <w:t>Bursa, Eskişehir, Bilecik</w:t>
            </w:r>
          </w:p>
        </w:tc>
        <w:tc>
          <w:tcPr>
            <w:tcW w:w="1137" w:type="dxa"/>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8</w:t>
            </w:r>
          </w:p>
        </w:tc>
        <w:tc>
          <w:tcPr>
            <w:tcW w:w="989" w:type="dxa"/>
            <w:noWrap/>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1,82</w:t>
            </w:r>
          </w:p>
        </w:tc>
        <w:tc>
          <w:tcPr>
            <w:tcW w:w="1134" w:type="dxa"/>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20332</w:t>
            </w:r>
          </w:p>
        </w:tc>
        <w:tc>
          <w:tcPr>
            <w:tcW w:w="1134" w:type="dxa"/>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4</w:t>
            </w:r>
          </w:p>
        </w:tc>
      </w:tr>
      <w:tr w:rsidR="002351D5" w:rsidRPr="00834B13" w:rsidTr="00B931F0">
        <w:trPr>
          <w:trHeight w:val="99"/>
          <w:jc w:val="center"/>
        </w:trPr>
        <w:tc>
          <w:tcPr>
            <w:tcW w:w="1435"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TR42</w:t>
            </w:r>
          </w:p>
        </w:tc>
        <w:tc>
          <w:tcPr>
            <w:tcW w:w="2955" w:type="dxa"/>
            <w:noWrap/>
            <w:hideMark/>
          </w:tcPr>
          <w:p w:rsidR="006503E0" w:rsidRPr="00834B13" w:rsidRDefault="006503E0" w:rsidP="00B931F0">
            <w:pPr>
              <w:pStyle w:val="AralkYok"/>
              <w:spacing w:before="60" w:after="60"/>
              <w:jc w:val="left"/>
              <w:rPr>
                <w:rFonts w:ascii="Times New Roman" w:hAnsi="Times New Roman"/>
                <w:sz w:val="24"/>
                <w:szCs w:val="24"/>
              </w:rPr>
            </w:pPr>
            <w:r w:rsidRPr="00834B13">
              <w:rPr>
                <w:rFonts w:ascii="Times New Roman" w:hAnsi="Times New Roman"/>
                <w:sz w:val="24"/>
                <w:szCs w:val="24"/>
              </w:rPr>
              <w:t>Kocaeli, Sakarya, Düzce, Bolu, Yalova</w:t>
            </w:r>
          </w:p>
        </w:tc>
        <w:tc>
          <w:tcPr>
            <w:tcW w:w="1137" w:type="dxa"/>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7</w:t>
            </w:r>
          </w:p>
        </w:tc>
        <w:tc>
          <w:tcPr>
            <w:tcW w:w="989" w:type="dxa"/>
            <w:noWrap/>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1,87</w:t>
            </w:r>
          </w:p>
        </w:tc>
        <w:tc>
          <w:tcPr>
            <w:tcW w:w="1134" w:type="dxa"/>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22028</w:t>
            </w:r>
          </w:p>
        </w:tc>
        <w:tc>
          <w:tcPr>
            <w:tcW w:w="1134" w:type="dxa"/>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2</w:t>
            </w:r>
          </w:p>
        </w:tc>
      </w:tr>
      <w:tr w:rsidR="002351D5" w:rsidRPr="00834B13" w:rsidTr="00B931F0">
        <w:trPr>
          <w:trHeight w:val="99"/>
          <w:jc w:val="center"/>
        </w:trPr>
        <w:tc>
          <w:tcPr>
            <w:tcW w:w="1435"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TR51</w:t>
            </w:r>
          </w:p>
        </w:tc>
        <w:tc>
          <w:tcPr>
            <w:tcW w:w="2955" w:type="dxa"/>
            <w:noWrap/>
            <w:hideMark/>
          </w:tcPr>
          <w:p w:rsidR="006503E0" w:rsidRPr="00834B13" w:rsidRDefault="006503E0" w:rsidP="00B931F0">
            <w:pPr>
              <w:pStyle w:val="AralkYok"/>
              <w:spacing w:before="60" w:after="60"/>
              <w:jc w:val="left"/>
              <w:rPr>
                <w:rFonts w:ascii="Times New Roman" w:hAnsi="Times New Roman"/>
                <w:sz w:val="24"/>
                <w:szCs w:val="24"/>
              </w:rPr>
            </w:pPr>
            <w:r w:rsidRPr="00834B13">
              <w:rPr>
                <w:rFonts w:ascii="Times New Roman" w:hAnsi="Times New Roman"/>
                <w:sz w:val="24"/>
                <w:szCs w:val="24"/>
              </w:rPr>
              <w:t>Ankara</w:t>
            </w:r>
          </w:p>
        </w:tc>
        <w:tc>
          <w:tcPr>
            <w:tcW w:w="1137" w:type="dxa"/>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1</w:t>
            </w:r>
          </w:p>
        </w:tc>
        <w:tc>
          <w:tcPr>
            <w:tcW w:w="989" w:type="dxa"/>
            <w:noWrap/>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4,55</w:t>
            </w:r>
          </w:p>
        </w:tc>
        <w:tc>
          <w:tcPr>
            <w:tcW w:w="1134" w:type="dxa"/>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20554</w:t>
            </w:r>
          </w:p>
        </w:tc>
        <w:tc>
          <w:tcPr>
            <w:tcW w:w="1134" w:type="dxa"/>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3</w:t>
            </w:r>
          </w:p>
        </w:tc>
      </w:tr>
      <w:tr w:rsidR="002351D5" w:rsidRPr="00834B13" w:rsidTr="00B931F0">
        <w:trPr>
          <w:trHeight w:val="99"/>
          <w:jc w:val="center"/>
        </w:trPr>
        <w:tc>
          <w:tcPr>
            <w:tcW w:w="1435"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TR52</w:t>
            </w:r>
          </w:p>
        </w:tc>
        <w:tc>
          <w:tcPr>
            <w:tcW w:w="2955" w:type="dxa"/>
            <w:noWrap/>
            <w:hideMark/>
          </w:tcPr>
          <w:p w:rsidR="006503E0" w:rsidRPr="00834B13" w:rsidRDefault="006503E0" w:rsidP="00B931F0">
            <w:pPr>
              <w:pStyle w:val="AralkYok"/>
              <w:spacing w:before="60" w:after="60"/>
              <w:jc w:val="left"/>
              <w:rPr>
                <w:rFonts w:ascii="Times New Roman" w:hAnsi="Times New Roman"/>
                <w:sz w:val="24"/>
                <w:szCs w:val="24"/>
              </w:rPr>
            </w:pPr>
            <w:r w:rsidRPr="00834B13">
              <w:rPr>
                <w:rFonts w:ascii="Times New Roman" w:hAnsi="Times New Roman"/>
                <w:sz w:val="24"/>
                <w:szCs w:val="24"/>
              </w:rPr>
              <w:t>Konya, Karaman</w:t>
            </w:r>
          </w:p>
        </w:tc>
        <w:tc>
          <w:tcPr>
            <w:tcW w:w="1137" w:type="dxa"/>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12</w:t>
            </w:r>
          </w:p>
        </w:tc>
        <w:tc>
          <w:tcPr>
            <w:tcW w:w="989" w:type="dxa"/>
            <w:noWrap/>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0,70</w:t>
            </w:r>
          </w:p>
        </w:tc>
        <w:tc>
          <w:tcPr>
            <w:tcW w:w="1134" w:type="dxa"/>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11935</w:t>
            </w:r>
          </w:p>
        </w:tc>
        <w:tc>
          <w:tcPr>
            <w:tcW w:w="1134" w:type="dxa"/>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13</w:t>
            </w:r>
          </w:p>
        </w:tc>
      </w:tr>
      <w:tr w:rsidR="002351D5" w:rsidRPr="00834B13" w:rsidTr="00B931F0">
        <w:trPr>
          <w:trHeight w:val="99"/>
          <w:jc w:val="center"/>
        </w:trPr>
        <w:tc>
          <w:tcPr>
            <w:tcW w:w="1435"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TR61</w:t>
            </w:r>
          </w:p>
        </w:tc>
        <w:tc>
          <w:tcPr>
            <w:tcW w:w="2955" w:type="dxa"/>
            <w:noWrap/>
            <w:hideMark/>
          </w:tcPr>
          <w:p w:rsidR="006503E0" w:rsidRPr="00834B13" w:rsidRDefault="006503E0" w:rsidP="00B931F0">
            <w:pPr>
              <w:pStyle w:val="AralkYok"/>
              <w:spacing w:before="60" w:after="60"/>
              <w:jc w:val="left"/>
              <w:rPr>
                <w:rFonts w:ascii="Times New Roman" w:hAnsi="Times New Roman"/>
                <w:sz w:val="24"/>
                <w:szCs w:val="24"/>
              </w:rPr>
            </w:pPr>
            <w:r w:rsidRPr="00834B13">
              <w:rPr>
                <w:rFonts w:ascii="Times New Roman" w:hAnsi="Times New Roman"/>
                <w:sz w:val="24"/>
                <w:szCs w:val="24"/>
              </w:rPr>
              <w:t>Antalya, Isparta, Burdur</w:t>
            </w:r>
          </w:p>
        </w:tc>
        <w:tc>
          <w:tcPr>
            <w:tcW w:w="1137" w:type="dxa"/>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4</w:t>
            </w:r>
          </w:p>
        </w:tc>
        <w:tc>
          <w:tcPr>
            <w:tcW w:w="989" w:type="dxa"/>
            <w:noWrap/>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2,66</w:t>
            </w:r>
          </w:p>
        </w:tc>
        <w:tc>
          <w:tcPr>
            <w:tcW w:w="1134" w:type="dxa"/>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16972</w:t>
            </w:r>
          </w:p>
        </w:tc>
        <w:tc>
          <w:tcPr>
            <w:tcW w:w="1134" w:type="dxa"/>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7</w:t>
            </w:r>
          </w:p>
        </w:tc>
      </w:tr>
      <w:tr w:rsidR="002351D5" w:rsidRPr="00834B13" w:rsidTr="00B931F0">
        <w:trPr>
          <w:trHeight w:val="99"/>
          <w:jc w:val="center"/>
        </w:trPr>
        <w:tc>
          <w:tcPr>
            <w:tcW w:w="1435"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TR62</w:t>
            </w:r>
          </w:p>
        </w:tc>
        <w:tc>
          <w:tcPr>
            <w:tcW w:w="2955" w:type="dxa"/>
            <w:noWrap/>
            <w:hideMark/>
          </w:tcPr>
          <w:p w:rsidR="006503E0" w:rsidRPr="00834B13" w:rsidRDefault="006503E0" w:rsidP="00B931F0">
            <w:pPr>
              <w:pStyle w:val="AralkYok"/>
              <w:spacing w:before="60" w:after="60"/>
              <w:jc w:val="left"/>
              <w:rPr>
                <w:rFonts w:ascii="Times New Roman" w:hAnsi="Times New Roman"/>
                <w:sz w:val="24"/>
                <w:szCs w:val="24"/>
              </w:rPr>
            </w:pPr>
            <w:r w:rsidRPr="00834B13">
              <w:rPr>
                <w:rFonts w:ascii="Times New Roman" w:hAnsi="Times New Roman"/>
                <w:sz w:val="24"/>
                <w:szCs w:val="24"/>
              </w:rPr>
              <w:t>Adana, Mersin</w:t>
            </w:r>
          </w:p>
        </w:tc>
        <w:tc>
          <w:tcPr>
            <w:tcW w:w="1137" w:type="dxa"/>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11</w:t>
            </w:r>
          </w:p>
        </w:tc>
        <w:tc>
          <w:tcPr>
            <w:tcW w:w="989" w:type="dxa"/>
            <w:noWrap/>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0,85</w:t>
            </w:r>
          </w:p>
        </w:tc>
        <w:tc>
          <w:tcPr>
            <w:tcW w:w="1134" w:type="dxa"/>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12125</w:t>
            </w:r>
          </w:p>
        </w:tc>
        <w:tc>
          <w:tcPr>
            <w:tcW w:w="1134" w:type="dxa"/>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12</w:t>
            </w:r>
          </w:p>
        </w:tc>
      </w:tr>
      <w:tr w:rsidR="002351D5" w:rsidRPr="00834B13" w:rsidTr="00B931F0">
        <w:trPr>
          <w:trHeight w:val="99"/>
          <w:jc w:val="center"/>
        </w:trPr>
        <w:tc>
          <w:tcPr>
            <w:tcW w:w="1435"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TR63</w:t>
            </w:r>
          </w:p>
        </w:tc>
        <w:tc>
          <w:tcPr>
            <w:tcW w:w="2955" w:type="dxa"/>
            <w:noWrap/>
            <w:hideMark/>
          </w:tcPr>
          <w:p w:rsidR="006503E0" w:rsidRPr="00834B13" w:rsidRDefault="006503E0" w:rsidP="00B931F0">
            <w:pPr>
              <w:pStyle w:val="AralkYok"/>
              <w:spacing w:before="60" w:after="60"/>
              <w:jc w:val="left"/>
              <w:rPr>
                <w:rFonts w:ascii="Times New Roman" w:hAnsi="Times New Roman"/>
                <w:sz w:val="24"/>
                <w:szCs w:val="24"/>
              </w:rPr>
            </w:pPr>
            <w:r w:rsidRPr="00834B13">
              <w:rPr>
                <w:rFonts w:ascii="Times New Roman" w:hAnsi="Times New Roman"/>
                <w:sz w:val="24"/>
                <w:szCs w:val="24"/>
              </w:rPr>
              <w:t>Hatay, Kahramanmaraş, Osmaniye</w:t>
            </w:r>
          </w:p>
        </w:tc>
        <w:tc>
          <w:tcPr>
            <w:tcW w:w="1137" w:type="dxa"/>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20</w:t>
            </w:r>
          </w:p>
        </w:tc>
        <w:tc>
          <w:tcPr>
            <w:tcW w:w="989" w:type="dxa"/>
            <w:noWrap/>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-0,84</w:t>
            </w:r>
          </w:p>
        </w:tc>
        <w:tc>
          <w:tcPr>
            <w:tcW w:w="1134" w:type="dxa"/>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9900</w:t>
            </w:r>
          </w:p>
        </w:tc>
        <w:tc>
          <w:tcPr>
            <w:tcW w:w="1134" w:type="dxa"/>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19</w:t>
            </w:r>
          </w:p>
        </w:tc>
      </w:tr>
      <w:tr w:rsidR="002351D5" w:rsidRPr="00834B13" w:rsidTr="00B931F0">
        <w:trPr>
          <w:trHeight w:val="99"/>
          <w:jc w:val="center"/>
        </w:trPr>
        <w:tc>
          <w:tcPr>
            <w:tcW w:w="1435"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TR71</w:t>
            </w:r>
          </w:p>
        </w:tc>
        <w:tc>
          <w:tcPr>
            <w:tcW w:w="2955" w:type="dxa"/>
            <w:noWrap/>
            <w:hideMark/>
          </w:tcPr>
          <w:p w:rsidR="006503E0" w:rsidRPr="00834B13" w:rsidRDefault="006503E0" w:rsidP="00B931F0">
            <w:pPr>
              <w:pStyle w:val="AralkYok"/>
              <w:spacing w:before="60" w:after="60"/>
              <w:jc w:val="left"/>
              <w:rPr>
                <w:rFonts w:ascii="Times New Roman" w:hAnsi="Times New Roman"/>
                <w:sz w:val="24"/>
                <w:szCs w:val="24"/>
              </w:rPr>
            </w:pPr>
            <w:r w:rsidRPr="00834B13">
              <w:rPr>
                <w:rFonts w:ascii="Times New Roman" w:hAnsi="Times New Roman"/>
                <w:sz w:val="24"/>
                <w:szCs w:val="24"/>
              </w:rPr>
              <w:t>Kırıkkale, Aksaray, Niğde, Nevşehir, Kırşehir</w:t>
            </w:r>
          </w:p>
        </w:tc>
        <w:tc>
          <w:tcPr>
            <w:tcW w:w="1137" w:type="dxa"/>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17</w:t>
            </w:r>
          </w:p>
        </w:tc>
        <w:tc>
          <w:tcPr>
            <w:tcW w:w="989" w:type="dxa"/>
            <w:noWrap/>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-0,32</w:t>
            </w:r>
          </w:p>
        </w:tc>
        <w:tc>
          <w:tcPr>
            <w:tcW w:w="1134" w:type="dxa"/>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11882</w:t>
            </w:r>
          </w:p>
        </w:tc>
        <w:tc>
          <w:tcPr>
            <w:tcW w:w="1134" w:type="dxa"/>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14</w:t>
            </w:r>
          </w:p>
        </w:tc>
      </w:tr>
      <w:tr w:rsidR="002351D5" w:rsidRPr="00834B13" w:rsidTr="00B931F0">
        <w:trPr>
          <w:trHeight w:val="99"/>
          <w:jc w:val="center"/>
        </w:trPr>
        <w:tc>
          <w:tcPr>
            <w:tcW w:w="1435"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TR72</w:t>
            </w:r>
          </w:p>
        </w:tc>
        <w:tc>
          <w:tcPr>
            <w:tcW w:w="2955" w:type="dxa"/>
            <w:noWrap/>
            <w:hideMark/>
          </w:tcPr>
          <w:p w:rsidR="006503E0" w:rsidRPr="00834B13" w:rsidRDefault="006503E0" w:rsidP="00B931F0">
            <w:pPr>
              <w:pStyle w:val="AralkYok"/>
              <w:spacing w:before="60" w:after="60"/>
              <w:jc w:val="left"/>
              <w:rPr>
                <w:rFonts w:ascii="Times New Roman" w:hAnsi="Times New Roman"/>
                <w:sz w:val="24"/>
                <w:szCs w:val="24"/>
              </w:rPr>
            </w:pPr>
            <w:r w:rsidRPr="00834B13">
              <w:rPr>
                <w:rFonts w:ascii="Times New Roman" w:hAnsi="Times New Roman"/>
                <w:sz w:val="24"/>
                <w:szCs w:val="24"/>
              </w:rPr>
              <w:t>Kayseri, Sivas, Yozgat</w:t>
            </w:r>
          </w:p>
        </w:tc>
        <w:tc>
          <w:tcPr>
            <w:tcW w:w="1137" w:type="dxa"/>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13</w:t>
            </w:r>
          </w:p>
        </w:tc>
        <w:tc>
          <w:tcPr>
            <w:tcW w:w="989" w:type="dxa"/>
            <w:noWrap/>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0,55</w:t>
            </w:r>
          </w:p>
        </w:tc>
        <w:tc>
          <w:tcPr>
            <w:tcW w:w="1134" w:type="dxa"/>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11192</w:t>
            </w:r>
          </w:p>
        </w:tc>
        <w:tc>
          <w:tcPr>
            <w:tcW w:w="1134" w:type="dxa"/>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16</w:t>
            </w:r>
          </w:p>
        </w:tc>
      </w:tr>
      <w:tr w:rsidR="002351D5" w:rsidRPr="00834B13" w:rsidTr="00B931F0">
        <w:trPr>
          <w:trHeight w:val="99"/>
          <w:jc w:val="center"/>
        </w:trPr>
        <w:tc>
          <w:tcPr>
            <w:tcW w:w="1435"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TR81</w:t>
            </w:r>
          </w:p>
        </w:tc>
        <w:tc>
          <w:tcPr>
            <w:tcW w:w="2955" w:type="dxa"/>
            <w:noWrap/>
            <w:hideMark/>
          </w:tcPr>
          <w:p w:rsidR="006503E0" w:rsidRPr="00834B13" w:rsidRDefault="006503E0" w:rsidP="00B931F0">
            <w:pPr>
              <w:pStyle w:val="AralkYok"/>
              <w:spacing w:before="60" w:after="60"/>
              <w:jc w:val="left"/>
              <w:rPr>
                <w:rFonts w:ascii="Times New Roman" w:hAnsi="Times New Roman"/>
                <w:sz w:val="24"/>
                <w:szCs w:val="24"/>
              </w:rPr>
            </w:pPr>
            <w:r w:rsidRPr="00834B13">
              <w:rPr>
                <w:rFonts w:ascii="Times New Roman" w:hAnsi="Times New Roman"/>
                <w:sz w:val="24"/>
                <w:szCs w:val="24"/>
              </w:rPr>
              <w:t>Zonguldak, Karabük, Bartın</w:t>
            </w:r>
          </w:p>
        </w:tc>
        <w:tc>
          <w:tcPr>
            <w:tcW w:w="1137" w:type="dxa"/>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14</w:t>
            </w:r>
          </w:p>
        </w:tc>
        <w:tc>
          <w:tcPr>
            <w:tcW w:w="989" w:type="dxa"/>
            <w:noWrap/>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0,01</w:t>
            </w:r>
          </w:p>
        </w:tc>
        <w:tc>
          <w:tcPr>
            <w:tcW w:w="1134" w:type="dxa"/>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14313</w:t>
            </w:r>
          </w:p>
        </w:tc>
        <w:tc>
          <w:tcPr>
            <w:tcW w:w="1134" w:type="dxa"/>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10</w:t>
            </w:r>
          </w:p>
        </w:tc>
      </w:tr>
      <w:tr w:rsidR="002351D5" w:rsidRPr="00834B13" w:rsidTr="00B931F0">
        <w:trPr>
          <w:trHeight w:val="99"/>
          <w:jc w:val="center"/>
        </w:trPr>
        <w:tc>
          <w:tcPr>
            <w:tcW w:w="1435"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TR82</w:t>
            </w:r>
          </w:p>
        </w:tc>
        <w:tc>
          <w:tcPr>
            <w:tcW w:w="2955" w:type="dxa"/>
            <w:noWrap/>
            <w:hideMark/>
          </w:tcPr>
          <w:p w:rsidR="006503E0" w:rsidRPr="00834B13" w:rsidRDefault="006503E0" w:rsidP="00B931F0">
            <w:pPr>
              <w:pStyle w:val="AralkYok"/>
              <w:spacing w:before="60" w:after="60"/>
              <w:jc w:val="left"/>
              <w:rPr>
                <w:rFonts w:ascii="Times New Roman" w:hAnsi="Times New Roman"/>
                <w:sz w:val="24"/>
                <w:szCs w:val="24"/>
              </w:rPr>
            </w:pPr>
            <w:r w:rsidRPr="00834B13">
              <w:rPr>
                <w:rFonts w:ascii="Times New Roman" w:hAnsi="Times New Roman"/>
                <w:sz w:val="24"/>
                <w:szCs w:val="24"/>
              </w:rPr>
              <w:t>Kastamonu, Çankırı, Sinop</w:t>
            </w:r>
          </w:p>
        </w:tc>
        <w:tc>
          <w:tcPr>
            <w:tcW w:w="1137" w:type="dxa"/>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15</w:t>
            </w:r>
          </w:p>
        </w:tc>
        <w:tc>
          <w:tcPr>
            <w:tcW w:w="989" w:type="dxa"/>
            <w:noWrap/>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-0,01</w:t>
            </w:r>
          </w:p>
        </w:tc>
        <w:tc>
          <w:tcPr>
            <w:tcW w:w="1134" w:type="dxa"/>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11057</w:t>
            </w:r>
          </w:p>
        </w:tc>
        <w:tc>
          <w:tcPr>
            <w:tcW w:w="1134" w:type="dxa"/>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18</w:t>
            </w:r>
          </w:p>
        </w:tc>
      </w:tr>
      <w:tr w:rsidR="002351D5" w:rsidRPr="00834B13" w:rsidTr="00B931F0">
        <w:trPr>
          <w:trHeight w:val="99"/>
          <w:jc w:val="center"/>
        </w:trPr>
        <w:tc>
          <w:tcPr>
            <w:tcW w:w="1435"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lastRenderedPageBreak/>
              <w:t>TR83</w:t>
            </w:r>
          </w:p>
        </w:tc>
        <w:tc>
          <w:tcPr>
            <w:tcW w:w="2955" w:type="dxa"/>
            <w:noWrap/>
            <w:hideMark/>
          </w:tcPr>
          <w:p w:rsidR="006503E0" w:rsidRPr="00834B13" w:rsidRDefault="006503E0" w:rsidP="00B931F0">
            <w:pPr>
              <w:pStyle w:val="AralkYok"/>
              <w:spacing w:before="60" w:after="60"/>
              <w:jc w:val="left"/>
              <w:rPr>
                <w:rFonts w:ascii="Times New Roman" w:hAnsi="Times New Roman"/>
                <w:sz w:val="24"/>
                <w:szCs w:val="24"/>
              </w:rPr>
            </w:pPr>
            <w:r w:rsidRPr="00834B13">
              <w:rPr>
                <w:rFonts w:ascii="Times New Roman" w:hAnsi="Times New Roman"/>
                <w:sz w:val="24"/>
                <w:szCs w:val="24"/>
              </w:rPr>
              <w:t>Samsun, Tokat, Çorum, Amasya</w:t>
            </w:r>
          </w:p>
        </w:tc>
        <w:tc>
          <w:tcPr>
            <w:tcW w:w="1137" w:type="dxa"/>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19</w:t>
            </w:r>
          </w:p>
        </w:tc>
        <w:tc>
          <w:tcPr>
            <w:tcW w:w="989" w:type="dxa"/>
            <w:noWrap/>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-0,38</w:t>
            </w:r>
          </w:p>
        </w:tc>
        <w:tc>
          <w:tcPr>
            <w:tcW w:w="1134" w:type="dxa"/>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11338</w:t>
            </w:r>
          </w:p>
        </w:tc>
        <w:tc>
          <w:tcPr>
            <w:tcW w:w="1134" w:type="dxa"/>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15</w:t>
            </w:r>
          </w:p>
        </w:tc>
      </w:tr>
      <w:tr w:rsidR="002351D5" w:rsidRPr="00834B13" w:rsidTr="00B931F0">
        <w:trPr>
          <w:trHeight w:val="99"/>
          <w:jc w:val="center"/>
        </w:trPr>
        <w:tc>
          <w:tcPr>
            <w:tcW w:w="1435" w:type="dxa"/>
            <w:noWrap/>
            <w:hideMark/>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TR90</w:t>
            </w:r>
          </w:p>
        </w:tc>
        <w:tc>
          <w:tcPr>
            <w:tcW w:w="2955" w:type="dxa"/>
            <w:noWrap/>
            <w:hideMark/>
          </w:tcPr>
          <w:p w:rsidR="006503E0" w:rsidRPr="00834B13" w:rsidRDefault="006503E0" w:rsidP="00B931F0">
            <w:pPr>
              <w:pStyle w:val="AralkYok"/>
              <w:spacing w:before="60" w:after="60"/>
              <w:jc w:val="left"/>
              <w:rPr>
                <w:rFonts w:ascii="Times New Roman" w:hAnsi="Times New Roman"/>
                <w:sz w:val="24"/>
                <w:szCs w:val="24"/>
              </w:rPr>
            </w:pPr>
            <w:r w:rsidRPr="00834B13">
              <w:rPr>
                <w:rFonts w:ascii="Times New Roman" w:hAnsi="Times New Roman"/>
                <w:sz w:val="24"/>
                <w:szCs w:val="24"/>
              </w:rPr>
              <w:t>Trabzon, Ordu, Giresun, Rize, Artvin, Gümüşhane</w:t>
            </w:r>
          </w:p>
        </w:tc>
        <w:tc>
          <w:tcPr>
            <w:tcW w:w="1137" w:type="dxa"/>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10</w:t>
            </w:r>
          </w:p>
        </w:tc>
        <w:tc>
          <w:tcPr>
            <w:tcW w:w="989" w:type="dxa"/>
            <w:noWrap/>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1,00</w:t>
            </w:r>
          </w:p>
        </w:tc>
        <w:tc>
          <w:tcPr>
            <w:tcW w:w="1134" w:type="dxa"/>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11154</w:t>
            </w:r>
          </w:p>
        </w:tc>
        <w:tc>
          <w:tcPr>
            <w:tcW w:w="1134" w:type="dxa"/>
          </w:tcPr>
          <w:p w:rsidR="006503E0" w:rsidRPr="00834B13" w:rsidRDefault="006503E0" w:rsidP="00970DD3">
            <w:pPr>
              <w:pStyle w:val="AralkYok"/>
              <w:spacing w:before="60" w:after="60"/>
              <w:rPr>
                <w:rFonts w:ascii="Times New Roman" w:hAnsi="Times New Roman"/>
                <w:sz w:val="24"/>
                <w:szCs w:val="24"/>
              </w:rPr>
            </w:pPr>
            <w:r w:rsidRPr="00834B13">
              <w:rPr>
                <w:rFonts w:ascii="Times New Roman" w:hAnsi="Times New Roman"/>
                <w:sz w:val="24"/>
                <w:szCs w:val="24"/>
              </w:rPr>
              <w:t>17</w:t>
            </w:r>
          </w:p>
        </w:tc>
      </w:tr>
    </w:tbl>
    <w:p w:rsidR="006503E0" w:rsidRPr="004636BC" w:rsidRDefault="0030381B" w:rsidP="00140E41">
      <w:pPr>
        <w:spacing w:before="60" w:after="60"/>
        <w:rPr>
          <w:rFonts w:ascii="Times New Roman" w:hAnsi="Times New Roman"/>
          <w:i/>
          <w:sz w:val="22"/>
          <w:szCs w:val="22"/>
        </w:rPr>
      </w:pPr>
      <w:r w:rsidRPr="00834B13">
        <w:rPr>
          <w:rFonts w:ascii="Times New Roman" w:hAnsi="Times New Roman"/>
        </w:rPr>
        <w:t xml:space="preserve">   </w:t>
      </w:r>
      <w:r w:rsidR="006503E0" w:rsidRPr="004636BC">
        <w:rPr>
          <w:rFonts w:ascii="Times New Roman" w:hAnsi="Times New Roman"/>
          <w:b/>
          <w:i/>
          <w:sz w:val="22"/>
          <w:szCs w:val="22"/>
        </w:rPr>
        <w:t>Kaynak:</w:t>
      </w:r>
      <w:r w:rsidR="006503E0" w:rsidRPr="004636BC">
        <w:rPr>
          <w:rFonts w:ascii="Times New Roman" w:hAnsi="Times New Roman"/>
          <w:i/>
          <w:sz w:val="22"/>
          <w:szCs w:val="22"/>
        </w:rPr>
        <w:t xml:space="preserve"> TÜİK</w:t>
      </w:r>
      <w:r w:rsidR="004636BC">
        <w:rPr>
          <w:rFonts w:ascii="Times New Roman" w:hAnsi="Times New Roman"/>
          <w:i/>
          <w:sz w:val="22"/>
          <w:szCs w:val="22"/>
        </w:rPr>
        <w:t>.</w:t>
      </w:r>
    </w:p>
    <w:p w:rsidR="006503E0" w:rsidRPr="00834B13" w:rsidRDefault="006503E0" w:rsidP="006503E0">
      <w:pPr>
        <w:spacing w:before="60" w:after="60"/>
        <w:ind w:firstLine="284"/>
        <w:rPr>
          <w:rFonts w:ascii="Times New Roman" w:hAnsi="Times New Roman"/>
        </w:rPr>
      </w:pPr>
    </w:p>
    <w:p w:rsidR="006503E0" w:rsidRPr="004636BC" w:rsidRDefault="004636BC" w:rsidP="004636BC">
      <w:pPr>
        <w:spacing w:after="120"/>
        <w:ind w:firstLine="284"/>
        <w:jc w:val="center"/>
        <w:rPr>
          <w:rFonts w:ascii="Times New Roman" w:hAnsi="Times New Roman"/>
          <w:b/>
        </w:rPr>
      </w:pPr>
      <w:r w:rsidRPr="004636BC">
        <w:rPr>
          <w:rFonts w:ascii="Times New Roman" w:hAnsi="Times New Roman"/>
          <w:b/>
        </w:rPr>
        <w:t>Çizelge</w:t>
      </w:r>
      <w:r w:rsidR="00E97099" w:rsidRPr="004636BC">
        <w:rPr>
          <w:rFonts w:ascii="Times New Roman" w:hAnsi="Times New Roman"/>
          <w:b/>
        </w:rPr>
        <w:t xml:space="preserve"> 10</w:t>
      </w:r>
      <w:r w:rsidR="006503E0" w:rsidRPr="004636BC">
        <w:rPr>
          <w:rFonts w:ascii="Times New Roman" w:hAnsi="Times New Roman"/>
          <w:b/>
        </w:rPr>
        <w:t>. Hesaplanan SSE ve GSKD Değerleri Arasındaki Pearson İlişki Analizi</w:t>
      </w:r>
    </w:p>
    <w:tbl>
      <w:tblPr>
        <w:tblStyle w:val="TabloKlavuzu"/>
        <w:tblW w:w="5597" w:type="dxa"/>
        <w:jc w:val="center"/>
        <w:tblLook w:val="04A0" w:firstRow="1" w:lastRow="0" w:firstColumn="1" w:lastColumn="0" w:noHBand="0" w:noVBand="1"/>
      </w:tblPr>
      <w:tblGrid>
        <w:gridCol w:w="2316"/>
        <w:gridCol w:w="1618"/>
        <w:gridCol w:w="1663"/>
      </w:tblGrid>
      <w:tr w:rsidR="002351D5" w:rsidRPr="00834B13" w:rsidTr="00970DD3">
        <w:trPr>
          <w:trHeight w:val="92"/>
          <w:jc w:val="center"/>
        </w:trPr>
        <w:tc>
          <w:tcPr>
            <w:tcW w:w="0" w:type="auto"/>
          </w:tcPr>
          <w:p w:rsidR="006503E0" w:rsidRPr="00834B13" w:rsidRDefault="006503E0" w:rsidP="00970DD3">
            <w:pPr>
              <w:pStyle w:val="AralkYok"/>
              <w:spacing w:before="60" w:after="60"/>
              <w:ind w:firstLine="284"/>
              <w:rPr>
                <w:rFonts w:ascii="Times New Roman" w:hAnsi="Times New Roman"/>
                <w:sz w:val="24"/>
                <w:szCs w:val="24"/>
              </w:rPr>
            </w:pPr>
          </w:p>
        </w:tc>
        <w:tc>
          <w:tcPr>
            <w:tcW w:w="0" w:type="auto"/>
          </w:tcPr>
          <w:p w:rsidR="006503E0" w:rsidRPr="00722D18" w:rsidRDefault="004636BC" w:rsidP="004636BC">
            <w:pPr>
              <w:pStyle w:val="AralkYok"/>
              <w:spacing w:before="60" w:after="60"/>
              <w:jc w:val="left"/>
              <w:rPr>
                <w:rFonts w:ascii="Times New Roman" w:hAnsi="Times New Roman"/>
                <w:b/>
                <w:sz w:val="24"/>
                <w:szCs w:val="24"/>
              </w:rPr>
            </w:pPr>
            <w:r w:rsidRPr="00722D18">
              <w:rPr>
                <w:rFonts w:ascii="Times New Roman" w:hAnsi="Times New Roman"/>
                <w:b/>
                <w:sz w:val="24"/>
                <w:szCs w:val="24"/>
              </w:rPr>
              <w:t>SSE E</w:t>
            </w:r>
            <w:r w:rsidR="006503E0" w:rsidRPr="00722D18">
              <w:rPr>
                <w:rFonts w:ascii="Times New Roman" w:hAnsi="Times New Roman"/>
                <w:b/>
                <w:sz w:val="24"/>
                <w:szCs w:val="24"/>
              </w:rPr>
              <w:t>ndeksi</w:t>
            </w:r>
          </w:p>
        </w:tc>
        <w:tc>
          <w:tcPr>
            <w:tcW w:w="0" w:type="auto"/>
          </w:tcPr>
          <w:p w:rsidR="006503E0" w:rsidRPr="00722D18" w:rsidRDefault="006503E0" w:rsidP="004636BC">
            <w:pPr>
              <w:pStyle w:val="AralkYok"/>
              <w:spacing w:before="60" w:after="60"/>
              <w:jc w:val="left"/>
              <w:rPr>
                <w:rFonts w:ascii="Times New Roman" w:hAnsi="Times New Roman"/>
                <w:b/>
                <w:sz w:val="24"/>
                <w:szCs w:val="24"/>
              </w:rPr>
            </w:pPr>
            <w:r w:rsidRPr="00722D18">
              <w:rPr>
                <w:rFonts w:ascii="Times New Roman" w:hAnsi="Times New Roman"/>
                <w:b/>
                <w:sz w:val="24"/>
                <w:szCs w:val="24"/>
              </w:rPr>
              <w:t>GS</w:t>
            </w:r>
            <w:r w:rsidR="004636BC" w:rsidRPr="00722D18">
              <w:rPr>
                <w:rFonts w:ascii="Times New Roman" w:hAnsi="Times New Roman"/>
                <w:b/>
                <w:sz w:val="24"/>
                <w:szCs w:val="24"/>
              </w:rPr>
              <w:t>KD E</w:t>
            </w:r>
            <w:r w:rsidRPr="00722D18">
              <w:rPr>
                <w:rFonts w:ascii="Times New Roman" w:hAnsi="Times New Roman"/>
                <w:b/>
                <w:sz w:val="24"/>
                <w:szCs w:val="24"/>
              </w:rPr>
              <w:t>ndeksi</w:t>
            </w:r>
          </w:p>
        </w:tc>
      </w:tr>
      <w:tr w:rsidR="002351D5" w:rsidRPr="00834B13" w:rsidTr="00970DD3">
        <w:trPr>
          <w:trHeight w:val="92"/>
          <w:jc w:val="center"/>
        </w:trPr>
        <w:tc>
          <w:tcPr>
            <w:tcW w:w="0" w:type="auto"/>
          </w:tcPr>
          <w:p w:rsidR="006503E0" w:rsidRPr="00722D18" w:rsidRDefault="006503E0" w:rsidP="004636BC">
            <w:pPr>
              <w:pStyle w:val="AralkYok"/>
              <w:spacing w:before="60" w:after="60"/>
              <w:jc w:val="left"/>
              <w:rPr>
                <w:rFonts w:ascii="Times New Roman" w:hAnsi="Times New Roman"/>
                <w:b/>
                <w:sz w:val="24"/>
                <w:szCs w:val="24"/>
              </w:rPr>
            </w:pPr>
            <w:r w:rsidRPr="00722D18">
              <w:rPr>
                <w:rFonts w:ascii="Times New Roman" w:hAnsi="Times New Roman"/>
                <w:b/>
                <w:sz w:val="24"/>
                <w:szCs w:val="24"/>
              </w:rPr>
              <w:t xml:space="preserve">Sosyal </w:t>
            </w:r>
            <w:r w:rsidR="004636BC" w:rsidRPr="00722D18">
              <w:rPr>
                <w:rFonts w:ascii="Times New Roman" w:hAnsi="Times New Roman"/>
                <w:b/>
                <w:sz w:val="24"/>
                <w:szCs w:val="24"/>
              </w:rPr>
              <w:t>Sermaye Endeksi</w:t>
            </w:r>
          </w:p>
        </w:tc>
        <w:tc>
          <w:tcPr>
            <w:tcW w:w="0" w:type="auto"/>
          </w:tcPr>
          <w:p w:rsidR="006503E0" w:rsidRPr="00834B13" w:rsidRDefault="006503E0" w:rsidP="004636BC">
            <w:pPr>
              <w:pStyle w:val="AralkYok"/>
              <w:spacing w:before="60" w:after="60"/>
              <w:ind w:firstLine="284"/>
              <w:jc w:val="left"/>
              <w:rPr>
                <w:rFonts w:ascii="Times New Roman" w:hAnsi="Times New Roman"/>
                <w:sz w:val="24"/>
                <w:szCs w:val="24"/>
              </w:rPr>
            </w:pPr>
            <w:r w:rsidRPr="00834B13">
              <w:rPr>
                <w:rFonts w:ascii="Times New Roman" w:hAnsi="Times New Roman"/>
                <w:sz w:val="24"/>
                <w:szCs w:val="24"/>
              </w:rPr>
              <w:t>1,000</w:t>
            </w:r>
          </w:p>
        </w:tc>
        <w:tc>
          <w:tcPr>
            <w:tcW w:w="0" w:type="auto"/>
          </w:tcPr>
          <w:p w:rsidR="006503E0" w:rsidRPr="00834B13" w:rsidRDefault="006503E0" w:rsidP="004636BC">
            <w:pPr>
              <w:pStyle w:val="AralkYok"/>
              <w:spacing w:before="60" w:after="60"/>
              <w:ind w:firstLine="284"/>
              <w:jc w:val="left"/>
              <w:rPr>
                <w:rFonts w:ascii="Times New Roman" w:hAnsi="Times New Roman"/>
                <w:sz w:val="24"/>
                <w:szCs w:val="24"/>
              </w:rPr>
            </w:pPr>
            <w:r w:rsidRPr="00834B13">
              <w:rPr>
                <w:rFonts w:ascii="Times New Roman" w:hAnsi="Times New Roman"/>
                <w:sz w:val="24"/>
                <w:szCs w:val="24"/>
              </w:rPr>
              <w:t>0, 855 (p=0,000)</w:t>
            </w:r>
          </w:p>
        </w:tc>
      </w:tr>
      <w:tr w:rsidR="002351D5" w:rsidRPr="00834B13" w:rsidTr="00970DD3">
        <w:trPr>
          <w:trHeight w:val="92"/>
          <w:jc w:val="center"/>
        </w:trPr>
        <w:tc>
          <w:tcPr>
            <w:tcW w:w="0" w:type="auto"/>
          </w:tcPr>
          <w:p w:rsidR="006503E0" w:rsidRPr="00722D18" w:rsidRDefault="00FE28AB" w:rsidP="00FE28AB">
            <w:pPr>
              <w:pStyle w:val="AralkYok"/>
              <w:spacing w:before="60" w:after="60"/>
              <w:jc w:val="left"/>
              <w:rPr>
                <w:rFonts w:ascii="Times New Roman" w:hAnsi="Times New Roman"/>
                <w:b/>
                <w:sz w:val="24"/>
                <w:szCs w:val="24"/>
              </w:rPr>
            </w:pPr>
            <w:r>
              <w:rPr>
                <w:rFonts w:ascii="Times New Roman" w:hAnsi="Times New Roman"/>
                <w:b/>
                <w:sz w:val="24"/>
                <w:szCs w:val="24"/>
              </w:rPr>
              <w:t>Gayris</w:t>
            </w:r>
            <w:r w:rsidR="004636BC" w:rsidRPr="00722D18">
              <w:rPr>
                <w:rFonts w:ascii="Times New Roman" w:hAnsi="Times New Roman"/>
                <w:b/>
                <w:sz w:val="24"/>
                <w:szCs w:val="24"/>
              </w:rPr>
              <w:t>afi Katma Değer</w:t>
            </w:r>
          </w:p>
        </w:tc>
        <w:tc>
          <w:tcPr>
            <w:tcW w:w="0" w:type="auto"/>
          </w:tcPr>
          <w:p w:rsidR="006503E0" w:rsidRPr="00834B13" w:rsidRDefault="006503E0" w:rsidP="004636BC">
            <w:pPr>
              <w:pStyle w:val="AralkYok"/>
              <w:spacing w:before="60" w:after="60"/>
              <w:ind w:firstLine="284"/>
              <w:jc w:val="left"/>
              <w:rPr>
                <w:rFonts w:ascii="Times New Roman" w:hAnsi="Times New Roman"/>
                <w:sz w:val="24"/>
                <w:szCs w:val="24"/>
              </w:rPr>
            </w:pPr>
            <w:r w:rsidRPr="00834B13">
              <w:rPr>
                <w:rFonts w:ascii="Times New Roman" w:hAnsi="Times New Roman"/>
                <w:sz w:val="24"/>
                <w:szCs w:val="24"/>
              </w:rPr>
              <w:t>0,855 (p=0,000)</w:t>
            </w:r>
          </w:p>
        </w:tc>
        <w:tc>
          <w:tcPr>
            <w:tcW w:w="0" w:type="auto"/>
          </w:tcPr>
          <w:p w:rsidR="006503E0" w:rsidRPr="00834B13" w:rsidRDefault="006503E0" w:rsidP="004636BC">
            <w:pPr>
              <w:pStyle w:val="AralkYok"/>
              <w:spacing w:before="60" w:after="60"/>
              <w:ind w:firstLine="284"/>
              <w:jc w:val="left"/>
              <w:rPr>
                <w:rFonts w:ascii="Times New Roman" w:hAnsi="Times New Roman"/>
                <w:sz w:val="24"/>
                <w:szCs w:val="24"/>
              </w:rPr>
            </w:pPr>
            <w:r w:rsidRPr="00834B13">
              <w:rPr>
                <w:rFonts w:ascii="Times New Roman" w:hAnsi="Times New Roman"/>
                <w:sz w:val="24"/>
                <w:szCs w:val="24"/>
              </w:rPr>
              <w:t>1,000</w:t>
            </w:r>
          </w:p>
        </w:tc>
      </w:tr>
      <w:tr w:rsidR="006503E0" w:rsidRPr="00834B13" w:rsidTr="00970DD3">
        <w:trPr>
          <w:trHeight w:val="92"/>
          <w:jc w:val="center"/>
        </w:trPr>
        <w:tc>
          <w:tcPr>
            <w:tcW w:w="0" w:type="auto"/>
          </w:tcPr>
          <w:p w:rsidR="006503E0" w:rsidRPr="00834B13" w:rsidRDefault="006503E0" w:rsidP="00970DD3">
            <w:pPr>
              <w:pStyle w:val="AralkYok"/>
              <w:spacing w:before="60" w:after="60"/>
              <w:ind w:firstLine="284"/>
              <w:rPr>
                <w:rFonts w:ascii="Times New Roman" w:hAnsi="Times New Roman"/>
                <w:sz w:val="24"/>
                <w:szCs w:val="24"/>
              </w:rPr>
            </w:pPr>
          </w:p>
        </w:tc>
        <w:tc>
          <w:tcPr>
            <w:tcW w:w="0" w:type="auto"/>
            <w:gridSpan w:val="2"/>
          </w:tcPr>
          <w:p w:rsidR="006503E0" w:rsidRPr="00834B13" w:rsidRDefault="006503E0" w:rsidP="00970DD3">
            <w:pPr>
              <w:pStyle w:val="AralkYok"/>
              <w:spacing w:before="60" w:after="60"/>
              <w:ind w:firstLine="284"/>
              <w:rPr>
                <w:rFonts w:ascii="Times New Roman" w:hAnsi="Times New Roman"/>
                <w:sz w:val="24"/>
                <w:szCs w:val="24"/>
              </w:rPr>
            </w:pPr>
            <w:r w:rsidRPr="00834B13">
              <w:rPr>
                <w:rFonts w:ascii="Times New Roman" w:hAnsi="Times New Roman"/>
                <w:sz w:val="24"/>
                <w:szCs w:val="24"/>
              </w:rPr>
              <w:t>N: 26</w:t>
            </w:r>
          </w:p>
        </w:tc>
      </w:tr>
    </w:tbl>
    <w:p w:rsidR="00E97099" w:rsidRPr="00834B13" w:rsidRDefault="00E97099" w:rsidP="006503E0">
      <w:pPr>
        <w:spacing w:before="60" w:after="60"/>
        <w:ind w:firstLine="284"/>
        <w:rPr>
          <w:rFonts w:ascii="Times New Roman" w:hAnsi="Times New Roman"/>
        </w:rPr>
      </w:pPr>
    </w:p>
    <w:p w:rsidR="006503E0" w:rsidRPr="00834B13" w:rsidRDefault="006503E0" w:rsidP="00ED7B33">
      <w:pPr>
        <w:spacing w:before="60" w:after="60"/>
        <w:rPr>
          <w:rFonts w:ascii="Times New Roman" w:hAnsi="Times New Roman"/>
        </w:rPr>
      </w:pPr>
      <w:r w:rsidRPr="00834B13">
        <w:rPr>
          <w:rFonts w:ascii="Times New Roman" w:hAnsi="Times New Roman"/>
        </w:rPr>
        <w:t xml:space="preserve">SSE ve GSKD arasında anlamlı bir ilişki olup olmadığını anlaşılması amacıyla Pearson ilişki analizi yapılmış ve aralarındaki korelasyon katsayısı 0,855 olarak tespit edilmiştir. Buradan elde edilen veriye göre Türkiye’nin düzey </w:t>
      </w:r>
      <w:r w:rsidR="00BD3529" w:rsidRPr="00834B13">
        <w:rPr>
          <w:rFonts w:ascii="Times New Roman" w:hAnsi="Times New Roman"/>
        </w:rPr>
        <w:t>2’ye</w:t>
      </w:r>
      <w:r w:rsidRPr="00834B13">
        <w:rPr>
          <w:rFonts w:ascii="Times New Roman" w:hAnsi="Times New Roman"/>
        </w:rPr>
        <w:t xml:space="preserve"> göre 26 bölgesi arasında benzerlikler olduğu anlaşılmaktadır. Dolayısıyla elde edilen endeks değerleri üzerinden yorum yapılabilmektedir.</w:t>
      </w:r>
    </w:p>
    <w:p w:rsidR="001C2B2A" w:rsidRPr="00834B13" w:rsidRDefault="001C2B2A" w:rsidP="006503E0">
      <w:pPr>
        <w:spacing w:before="60" w:after="60"/>
        <w:ind w:firstLine="284"/>
        <w:rPr>
          <w:rFonts w:ascii="Times New Roman" w:hAnsi="Times New Roman"/>
        </w:rPr>
      </w:pPr>
    </w:p>
    <w:p w:rsidR="002A2E92" w:rsidRPr="00ED7B33" w:rsidRDefault="00ED7B33" w:rsidP="00ED7B33">
      <w:pPr>
        <w:tabs>
          <w:tab w:val="left" w:pos="993"/>
        </w:tabs>
        <w:spacing w:before="60" w:after="60"/>
        <w:rPr>
          <w:rFonts w:ascii="Times New Roman" w:hAnsi="Times New Roman"/>
          <w:b/>
        </w:rPr>
      </w:pPr>
      <w:r>
        <w:rPr>
          <w:rFonts w:ascii="Times New Roman" w:hAnsi="Times New Roman"/>
          <w:b/>
        </w:rPr>
        <w:t>5.</w:t>
      </w:r>
      <w:r w:rsidR="00140E41" w:rsidRPr="00ED7B33">
        <w:rPr>
          <w:rFonts w:ascii="Times New Roman" w:hAnsi="Times New Roman"/>
          <w:b/>
        </w:rPr>
        <w:t>SONUÇ VE ÖNERİLER</w:t>
      </w:r>
    </w:p>
    <w:p w:rsidR="002A2E92" w:rsidRPr="00834B13" w:rsidRDefault="002A2E92" w:rsidP="00ED7B33">
      <w:pPr>
        <w:spacing w:before="60" w:after="60"/>
        <w:rPr>
          <w:rFonts w:ascii="Times New Roman" w:hAnsi="Times New Roman"/>
        </w:rPr>
      </w:pPr>
      <w:r w:rsidRPr="00834B13">
        <w:rPr>
          <w:rFonts w:ascii="Times New Roman" w:hAnsi="Times New Roman"/>
        </w:rPr>
        <w:t xml:space="preserve">Bölgesel kalkınma çok boyutlu olduğu için çözüm arayışları da çok yönlüdür. Hem toplum refahını artırmak hem de diğer bölgelerle yakın gelişmişlik seviyesinde olmaya çalışmak ancak güçlü politikalar ile mümkündür. Bölgeler arasında gelir gruplarındaki farklılık, üretim ve istihdam gibi önemli konularla birlikte sivil toplumun yapısı ve gelişmişliği de aynı önemi içermektedir. Bir bölgenin sosyal sermayesi birçok bilgiye sahiptir. Ayrıca sosyal sermaye düzeyi gelişmişlik düzeyi ile benzer bir yapıdadır. </w:t>
      </w:r>
    </w:p>
    <w:p w:rsidR="002A2E92" w:rsidRPr="00834B13" w:rsidRDefault="002A2E92" w:rsidP="00ED7B33">
      <w:pPr>
        <w:spacing w:before="60" w:after="60"/>
        <w:rPr>
          <w:rFonts w:ascii="Times New Roman" w:hAnsi="Times New Roman"/>
        </w:rPr>
      </w:pPr>
      <w:r w:rsidRPr="00834B13">
        <w:rPr>
          <w:rFonts w:ascii="Times New Roman" w:hAnsi="Times New Roman"/>
        </w:rPr>
        <w:t xml:space="preserve">Araştırmadan elde edilen sonuçlarda da görüldüğü gibi Türkiye’de bölgeler arasında gelişmişlik düzeyleri arasında çok büyük farklar vardır. TR51(Ankara) bölgesinin en yüksek, TRA2  (Ağrı, Kars, Iğdır, Ardahan) bölgesinin en düşük sosyal sermayeye sahip olduğu anlaşılmaktadır. SEGE değerleri üzerinden bakıldığında TR10 (İstanbul) bölgesinin en yüksek, TRB2 (Van, Muş, Bitlis, Hakkâri) bölgesinin en düşük değere sahip olduğu görülmektedir. Bazı bölgelerin sosyal sermaye endeksleri ve gelişmişlik düzeyleri sıralamasında bir ya da iki sıra oynadığı da görülmektedir. </w:t>
      </w:r>
    </w:p>
    <w:p w:rsidR="002A2E92" w:rsidRPr="00834B13" w:rsidRDefault="002A2E92" w:rsidP="00ED7B33">
      <w:pPr>
        <w:spacing w:before="60" w:after="60"/>
        <w:rPr>
          <w:rFonts w:ascii="Times New Roman" w:hAnsi="Times New Roman"/>
        </w:rPr>
      </w:pPr>
      <w:r w:rsidRPr="00834B13">
        <w:rPr>
          <w:rFonts w:ascii="Times New Roman" w:hAnsi="Times New Roman"/>
        </w:rPr>
        <w:t>Bununla birlikte bölgeler arasında en güçlü sıralama farklılığı olan TR90 (Trabzon, Ordu, Giresun, Rize, Artvin, Gümüşhane) bölgesid</w:t>
      </w:r>
      <w:r w:rsidR="00ED7B33">
        <w:rPr>
          <w:rFonts w:ascii="Times New Roman" w:hAnsi="Times New Roman"/>
        </w:rPr>
        <w:t>ir. Sosyal sermaye endeksi 10. s</w:t>
      </w:r>
      <w:r w:rsidRPr="00834B13">
        <w:rPr>
          <w:rFonts w:ascii="Times New Roman" w:hAnsi="Times New Roman"/>
        </w:rPr>
        <w:t xml:space="preserve">ırada iken sosyoekonomik gelişim endeksi 17. sıradadır. Bunun nedeninin sosyoekonomik gelişim endeksinde kullanılan değişkenlerden nüfus yoğunluğu, bölgenin ihracat tutarı, imalat sanayi ve tarımsal üretim değerlerinin sosyal sermaye endeksinde kullanılan değişkenlere göre farklı değerlerde olması biçiminde yorumlanmıştır. Bu bağlamda bölgelerin sosyal sermayeleri ile sosyoekonomik gelişimlerinin birbirine çok yakın olduğu tespit edilmiştir. </w:t>
      </w:r>
    </w:p>
    <w:p w:rsidR="002A2E92" w:rsidRPr="00834B13" w:rsidRDefault="002A2E92" w:rsidP="00ED7B33">
      <w:pPr>
        <w:spacing w:before="60" w:after="60"/>
        <w:rPr>
          <w:rFonts w:ascii="Times New Roman" w:hAnsi="Times New Roman"/>
        </w:rPr>
      </w:pPr>
      <w:r w:rsidRPr="00834B13">
        <w:rPr>
          <w:rFonts w:ascii="Times New Roman" w:hAnsi="Times New Roman"/>
        </w:rPr>
        <w:t xml:space="preserve">Sosyal </w:t>
      </w:r>
      <w:r w:rsidR="00E035F2" w:rsidRPr="00834B13">
        <w:rPr>
          <w:rFonts w:ascii="Times New Roman" w:hAnsi="Times New Roman"/>
        </w:rPr>
        <w:t xml:space="preserve">Sermaye Endeks Değerleri </w:t>
      </w:r>
      <w:r w:rsidRPr="00834B13">
        <w:rPr>
          <w:rFonts w:ascii="Times New Roman" w:hAnsi="Times New Roman"/>
        </w:rPr>
        <w:t xml:space="preserve">ile </w:t>
      </w:r>
      <w:r w:rsidR="001E596E">
        <w:rPr>
          <w:rFonts w:ascii="Times New Roman" w:hAnsi="Times New Roman"/>
        </w:rPr>
        <w:t>Gayris</w:t>
      </w:r>
      <w:r w:rsidR="00ED7B33" w:rsidRPr="00834B13">
        <w:rPr>
          <w:rFonts w:ascii="Times New Roman" w:hAnsi="Times New Roman"/>
        </w:rPr>
        <w:t xml:space="preserve">afi Katma Değer Endeks Değerleri </w:t>
      </w:r>
      <w:r w:rsidRPr="00834B13">
        <w:rPr>
          <w:rFonts w:ascii="Times New Roman" w:hAnsi="Times New Roman"/>
        </w:rPr>
        <w:t xml:space="preserve">karşılaştırıldığında TR51 (Ankara) </w:t>
      </w:r>
      <w:r w:rsidR="00E035F2">
        <w:rPr>
          <w:rFonts w:ascii="Times New Roman" w:hAnsi="Times New Roman"/>
        </w:rPr>
        <w:t>bölgesinin SSE</w:t>
      </w:r>
      <w:r w:rsidRPr="00834B13">
        <w:rPr>
          <w:rFonts w:ascii="Times New Roman" w:hAnsi="Times New Roman"/>
        </w:rPr>
        <w:t>‘de</w:t>
      </w:r>
      <w:r w:rsidR="00E035F2">
        <w:rPr>
          <w:rFonts w:ascii="Times New Roman" w:hAnsi="Times New Roman"/>
        </w:rPr>
        <w:t xml:space="preserve"> </w:t>
      </w:r>
      <w:r w:rsidRPr="00834B13">
        <w:rPr>
          <w:rFonts w:ascii="Times New Roman" w:hAnsi="Times New Roman"/>
        </w:rPr>
        <w:t xml:space="preserve">1. sırada iken GSKD’ de 3. sırada olduğu, TRA2 (Ağrı, Kars, Iğdır, Ardahan) bölgesinin SSE sıralamasında 26. GSKD </w:t>
      </w:r>
      <w:r w:rsidRPr="00834B13">
        <w:rPr>
          <w:rFonts w:ascii="Times New Roman" w:hAnsi="Times New Roman"/>
        </w:rPr>
        <w:lastRenderedPageBreak/>
        <w:t xml:space="preserve">sıralamasında 25. sırada olduğu görülmektedir. SEGE değerleri ile yapılan karşılaştırmaya benzer biçimde bölgelerin çok az farklılıklarla sıralandığı tespit edilmiştir. Ayrıca TRB1 (21), TRC1 (22) bölgelerinin iki endeks değer sıralamasının aynı olduğu görülmektedir. İki endeks arasında oluşan farklılığa neden olan bölgelerde ise bu durumun ayrıca araştırılması önerilmektedir. </w:t>
      </w:r>
    </w:p>
    <w:p w:rsidR="002A2E92" w:rsidRPr="00834B13" w:rsidRDefault="002A2E92" w:rsidP="00E035F2">
      <w:pPr>
        <w:spacing w:before="60" w:after="60"/>
        <w:rPr>
          <w:rFonts w:ascii="Times New Roman" w:hAnsi="Times New Roman"/>
        </w:rPr>
      </w:pPr>
      <w:r w:rsidRPr="00834B13">
        <w:rPr>
          <w:rFonts w:ascii="Times New Roman" w:hAnsi="Times New Roman"/>
        </w:rPr>
        <w:t xml:space="preserve">Araştırmada SSE-SEGE ve SSE-GSKD değerleri arasında anlamlı bir ilişki olup olmadığını belirlemek için yapılan Pearson ilişki analizi, düzey 2’ye göre bölgelerin sosyal sermayeleri ile sosyoekonomik gelişmişliği arasında ve bölgelerin sosyal sermayeleri ile </w:t>
      </w:r>
      <w:r w:rsidR="001E596E">
        <w:rPr>
          <w:rFonts w:ascii="Times New Roman" w:hAnsi="Times New Roman"/>
        </w:rPr>
        <w:t>Gayris</w:t>
      </w:r>
      <w:bookmarkStart w:id="1" w:name="_GoBack"/>
      <w:bookmarkEnd w:id="1"/>
      <w:r w:rsidR="00E035F2" w:rsidRPr="00834B13">
        <w:rPr>
          <w:rFonts w:ascii="Times New Roman" w:hAnsi="Times New Roman"/>
        </w:rPr>
        <w:t xml:space="preserve">afi Katma Değerleri </w:t>
      </w:r>
      <w:r w:rsidRPr="00834B13">
        <w:rPr>
          <w:rFonts w:ascii="Times New Roman" w:hAnsi="Times New Roman"/>
        </w:rPr>
        <w:t xml:space="preserve">arasında anlamlı bir ilişki olduğunu göstermiştir. </w:t>
      </w:r>
    </w:p>
    <w:p w:rsidR="002A2E92" w:rsidRPr="00834B13" w:rsidRDefault="002A2E92" w:rsidP="00E035F2">
      <w:pPr>
        <w:spacing w:before="60" w:after="60"/>
        <w:rPr>
          <w:rFonts w:ascii="Times New Roman" w:hAnsi="Times New Roman"/>
        </w:rPr>
      </w:pPr>
      <w:r w:rsidRPr="00834B13">
        <w:rPr>
          <w:rFonts w:ascii="Times New Roman" w:hAnsi="Times New Roman"/>
        </w:rPr>
        <w:t xml:space="preserve">Bu araştırmanın sonuçları, bölgesel sosyal sermaye düzeyleri ile bölgesel sosyoekonomik gelişmişlik düzeylerinin aynı doğrultuda olduğunu göstermiştir. Ayrıca bu çalışma, literatürdeki benzer çalışmaları da desteklemiştir. Farklı ölçek ya da farklı göstergelerle yapılan çalışmalarda da benzer sonuçlar elde edilmiştir. </w:t>
      </w:r>
    </w:p>
    <w:p w:rsidR="007250FF" w:rsidRPr="00834B13" w:rsidRDefault="002A2E92" w:rsidP="00E035F2">
      <w:pPr>
        <w:spacing w:before="60" w:after="60"/>
        <w:rPr>
          <w:rFonts w:ascii="Times New Roman" w:hAnsi="Times New Roman"/>
        </w:rPr>
      </w:pPr>
      <w:r w:rsidRPr="00834B13">
        <w:rPr>
          <w:rFonts w:ascii="Times New Roman" w:hAnsi="Times New Roman"/>
        </w:rPr>
        <w:t>Buradan sonuçla bu çalışmada sosyal sermayeden yararlanarak toplumsal fayda sağlamanın, sosyoekonomik gelişmişlik sağlayabileceği yapılan analizler sonucu kanıtlanmıştır. Sosyal sermaye bir toplumun geçmişten bugüne kadar biriktirdiği değerlerle birlikte toplum yapısını gösteren bir</w:t>
      </w:r>
      <w:r w:rsidR="0055613D" w:rsidRPr="00834B13">
        <w:rPr>
          <w:rFonts w:ascii="Times New Roman" w:hAnsi="Times New Roman"/>
        </w:rPr>
        <w:t xml:space="preserve"> kaynaktır. Bölgesel sorunların </w:t>
      </w:r>
      <w:r w:rsidRPr="00834B13">
        <w:rPr>
          <w:rFonts w:ascii="Times New Roman" w:hAnsi="Times New Roman"/>
        </w:rPr>
        <w:t>giderilmesinde yine bu kaynaktan yararlanılması istenilen sonuçlara ulaşılmasını kolaylaştıracaktır.</w:t>
      </w:r>
    </w:p>
    <w:p w:rsidR="007A442F" w:rsidRPr="00834B13" w:rsidRDefault="007A442F" w:rsidP="000514D7">
      <w:pPr>
        <w:spacing w:before="60" w:after="60"/>
        <w:ind w:firstLine="284"/>
        <w:rPr>
          <w:rFonts w:ascii="Times New Roman" w:hAnsi="Times New Roman"/>
        </w:rPr>
      </w:pPr>
    </w:p>
    <w:p w:rsidR="003F3501" w:rsidRDefault="003F3501" w:rsidP="003F3501">
      <w:pPr>
        <w:spacing w:before="60" w:after="60"/>
        <w:ind w:firstLine="284"/>
        <w:rPr>
          <w:rFonts w:ascii="Times New Roman" w:hAnsi="Times New Roman"/>
          <w:b/>
          <w:sz w:val="22"/>
          <w:szCs w:val="22"/>
        </w:rPr>
      </w:pPr>
      <w:r>
        <w:rPr>
          <w:rFonts w:ascii="Times New Roman" w:hAnsi="Times New Roman"/>
          <w:b/>
          <w:sz w:val="22"/>
          <w:szCs w:val="22"/>
        </w:rPr>
        <w:t>KAYNAKÇA</w:t>
      </w:r>
    </w:p>
    <w:p w:rsidR="003F3501" w:rsidRPr="00BA5A64" w:rsidRDefault="003F3501" w:rsidP="00BA5A64">
      <w:pPr>
        <w:pStyle w:val="ListeParagraf"/>
        <w:numPr>
          <w:ilvl w:val="0"/>
          <w:numId w:val="5"/>
        </w:numPr>
        <w:spacing w:before="60" w:after="60"/>
        <w:rPr>
          <w:rFonts w:ascii="Times New Roman" w:hAnsi="Times New Roman"/>
        </w:rPr>
      </w:pPr>
      <w:r w:rsidRPr="00BA5A64">
        <w:rPr>
          <w:rFonts w:ascii="Times New Roman" w:hAnsi="Times New Roman"/>
          <w:color w:val="000000"/>
        </w:rPr>
        <w:t xml:space="preserve">AKTAKAS, B. G., (2006), </w:t>
      </w:r>
      <w:r w:rsidRPr="00BA5A64">
        <w:rPr>
          <w:rFonts w:ascii="Times New Roman" w:hAnsi="Times New Roman"/>
          <w:b/>
          <w:color w:val="000000"/>
        </w:rPr>
        <w:t>Bölgesel/Yerel Kalkınma, Bölgesel Gelişme İçin Bir Model,</w:t>
      </w:r>
      <w:r w:rsidRPr="00BA5A64">
        <w:rPr>
          <w:rFonts w:ascii="Times New Roman" w:hAnsi="Times New Roman"/>
          <w:color w:val="000000"/>
        </w:rPr>
        <w:t xml:space="preserve"> Çukurova Üniversitesi </w:t>
      </w:r>
      <w:r w:rsidRPr="00BA5A64">
        <w:rPr>
          <w:rFonts w:ascii="Times New Roman" w:hAnsi="Times New Roman"/>
        </w:rPr>
        <w:t>SBE İktisat Anabilim Dalı Doktora Tezi.</w:t>
      </w:r>
    </w:p>
    <w:p w:rsidR="00BA5A64" w:rsidRDefault="00BA5A64" w:rsidP="003F3501">
      <w:pPr>
        <w:spacing w:before="60" w:after="60"/>
        <w:ind w:left="284" w:firstLine="284"/>
        <w:rPr>
          <w:rFonts w:ascii="Times New Roman" w:hAnsi="Times New Roman"/>
          <w:sz w:val="22"/>
          <w:szCs w:val="22"/>
        </w:rPr>
      </w:pPr>
    </w:p>
    <w:p w:rsidR="003F3501" w:rsidRPr="00BA5A64" w:rsidRDefault="003F3501" w:rsidP="00BA5A64">
      <w:pPr>
        <w:pStyle w:val="ListeParagraf"/>
        <w:numPr>
          <w:ilvl w:val="0"/>
          <w:numId w:val="5"/>
        </w:numPr>
        <w:spacing w:before="60" w:after="60"/>
        <w:rPr>
          <w:rFonts w:ascii="Times New Roman" w:hAnsi="Times New Roman"/>
        </w:rPr>
      </w:pPr>
      <w:r w:rsidRPr="00BA5A64">
        <w:rPr>
          <w:rFonts w:ascii="Times New Roman" w:hAnsi="Times New Roman"/>
        </w:rPr>
        <w:t xml:space="preserve">ALACAN, O. ve </w:t>
      </w:r>
      <w:r w:rsidRPr="00BA5A64">
        <w:rPr>
          <w:rFonts w:ascii="Times New Roman" w:hAnsi="Times New Roman"/>
          <w:color w:val="000000"/>
        </w:rPr>
        <w:t>DUMAN</w:t>
      </w:r>
      <w:r w:rsidRPr="00BA5A64">
        <w:rPr>
          <w:rFonts w:ascii="Times New Roman" w:hAnsi="Times New Roman"/>
        </w:rPr>
        <w:t>, B., (2011), Güven ve Sivil Bağlılık Boyutuyla Sosyal Sermaye ve Mezhep: Kahramanmaraş Örneği, Elektronik Sosyal Bilimler Dergisi, 10</w:t>
      </w:r>
      <w:r w:rsidR="007852A8">
        <w:rPr>
          <w:rFonts w:ascii="Times New Roman" w:hAnsi="Times New Roman"/>
        </w:rPr>
        <w:t xml:space="preserve"> </w:t>
      </w:r>
      <w:r w:rsidRPr="00BA5A64">
        <w:rPr>
          <w:rFonts w:ascii="Times New Roman" w:hAnsi="Times New Roman"/>
        </w:rPr>
        <w:t>(36), 108-131.</w:t>
      </w:r>
    </w:p>
    <w:p w:rsidR="00BA5A64" w:rsidRDefault="00BA5A64" w:rsidP="003F3501">
      <w:pPr>
        <w:spacing w:before="60" w:after="60"/>
        <w:ind w:left="284" w:firstLine="284"/>
        <w:rPr>
          <w:rFonts w:ascii="Times New Roman" w:hAnsi="Times New Roman"/>
          <w:sz w:val="22"/>
          <w:szCs w:val="22"/>
        </w:rPr>
      </w:pPr>
    </w:p>
    <w:p w:rsidR="003F3501" w:rsidRPr="00BA5A64" w:rsidRDefault="003F3501" w:rsidP="00BA5A64">
      <w:pPr>
        <w:pStyle w:val="ListeParagraf"/>
        <w:numPr>
          <w:ilvl w:val="0"/>
          <w:numId w:val="5"/>
        </w:numPr>
        <w:spacing w:before="60" w:after="60"/>
        <w:rPr>
          <w:rFonts w:ascii="Times New Roman" w:hAnsi="Times New Roman"/>
        </w:rPr>
      </w:pPr>
      <w:r w:rsidRPr="00BA5A64">
        <w:rPr>
          <w:rFonts w:ascii="Times New Roman" w:hAnsi="Times New Roman"/>
        </w:rPr>
        <w:t xml:space="preserve">ARDAHAN, F.,  (2014), </w:t>
      </w:r>
      <w:r w:rsidRPr="00BA5A64">
        <w:rPr>
          <w:rFonts w:ascii="Times New Roman" w:hAnsi="Times New Roman"/>
          <w:b/>
        </w:rPr>
        <w:t>Bireylerin Sosyal Sermaye Profili: Antalya Örneği,</w:t>
      </w:r>
      <w:r w:rsidRPr="00BA5A64">
        <w:rPr>
          <w:rFonts w:ascii="Times New Roman" w:hAnsi="Times New Roman"/>
        </w:rPr>
        <w:t xml:space="preserve"> Akademik Sosyal Araştırmalar Dergisi, 2</w:t>
      </w:r>
      <w:r w:rsidR="007852A8">
        <w:rPr>
          <w:rFonts w:ascii="Times New Roman" w:hAnsi="Times New Roman"/>
        </w:rPr>
        <w:t xml:space="preserve"> </w:t>
      </w:r>
      <w:r w:rsidRPr="00BA5A64">
        <w:rPr>
          <w:rFonts w:ascii="Times New Roman" w:hAnsi="Times New Roman"/>
        </w:rPr>
        <w:t>(8), 38-56.</w:t>
      </w:r>
    </w:p>
    <w:p w:rsidR="00BA5A64" w:rsidRDefault="00BA5A64" w:rsidP="003F3501">
      <w:pPr>
        <w:spacing w:before="60" w:after="60"/>
        <w:ind w:left="284" w:firstLine="284"/>
        <w:rPr>
          <w:rFonts w:ascii="Times New Roman" w:hAnsi="Times New Roman"/>
          <w:sz w:val="22"/>
          <w:szCs w:val="22"/>
        </w:rPr>
      </w:pPr>
    </w:p>
    <w:p w:rsidR="003F3501" w:rsidRPr="00BA5A64" w:rsidRDefault="003F3501" w:rsidP="00BA5A64">
      <w:pPr>
        <w:pStyle w:val="ListeParagraf"/>
        <w:numPr>
          <w:ilvl w:val="0"/>
          <w:numId w:val="5"/>
        </w:numPr>
        <w:spacing w:before="60" w:after="60"/>
        <w:rPr>
          <w:rFonts w:ascii="Times New Roman" w:hAnsi="Times New Roman"/>
        </w:rPr>
      </w:pPr>
      <w:r w:rsidRPr="00BA5A64">
        <w:rPr>
          <w:rFonts w:ascii="Times New Roman" w:hAnsi="Times New Roman"/>
        </w:rPr>
        <w:t xml:space="preserve">ARROW, K. J., (1974), </w:t>
      </w:r>
      <w:r w:rsidRPr="00BA5A64">
        <w:rPr>
          <w:rFonts w:ascii="Times New Roman" w:hAnsi="Times New Roman"/>
          <w:b/>
        </w:rPr>
        <w:t>Limits of Organization (Fels Lectures on Public Policy Analysis),</w:t>
      </w:r>
      <w:r w:rsidR="00B573EA">
        <w:rPr>
          <w:rFonts w:ascii="Times New Roman" w:hAnsi="Times New Roman"/>
        </w:rPr>
        <w:t xml:space="preserve"> New York: Norton Publisher, </w:t>
      </w:r>
      <w:r w:rsidRPr="00BA5A64">
        <w:rPr>
          <w:rFonts w:ascii="Times New Roman" w:hAnsi="Times New Roman"/>
        </w:rPr>
        <w:t>ISBN-13: 978-0393093230.</w:t>
      </w:r>
    </w:p>
    <w:p w:rsidR="00BA5A64" w:rsidRDefault="00BA5A64" w:rsidP="003F3501">
      <w:pPr>
        <w:spacing w:before="60" w:after="60"/>
        <w:ind w:left="284" w:firstLine="284"/>
        <w:rPr>
          <w:rFonts w:ascii="Times New Roman" w:hAnsi="Times New Roman"/>
          <w:sz w:val="22"/>
          <w:szCs w:val="22"/>
        </w:rPr>
      </w:pPr>
    </w:p>
    <w:p w:rsidR="003F3501" w:rsidRPr="00BA5A64" w:rsidRDefault="007852A8" w:rsidP="00BA5A64">
      <w:pPr>
        <w:pStyle w:val="ListeParagraf"/>
        <w:numPr>
          <w:ilvl w:val="0"/>
          <w:numId w:val="5"/>
        </w:numPr>
        <w:spacing w:before="60" w:after="60"/>
        <w:rPr>
          <w:rFonts w:ascii="Times New Roman" w:hAnsi="Times New Roman"/>
        </w:rPr>
      </w:pPr>
      <w:r>
        <w:rPr>
          <w:rFonts w:ascii="Times New Roman" w:hAnsi="Times New Roman"/>
        </w:rPr>
        <w:t>BANFI</w:t>
      </w:r>
      <w:r w:rsidR="003F3501" w:rsidRPr="00BA5A64">
        <w:rPr>
          <w:rFonts w:ascii="Times New Roman" w:hAnsi="Times New Roman"/>
        </w:rPr>
        <w:t xml:space="preserve">ELD, E., (1958), </w:t>
      </w:r>
      <w:r w:rsidR="003F3501" w:rsidRPr="00BA5A64">
        <w:rPr>
          <w:rFonts w:ascii="Times New Roman" w:hAnsi="Times New Roman"/>
          <w:b/>
        </w:rPr>
        <w:t>The Moral Basis of A Backward Society,</w:t>
      </w:r>
      <w:r w:rsidR="003F3501" w:rsidRPr="00BA5A64">
        <w:rPr>
          <w:rFonts w:ascii="Times New Roman" w:hAnsi="Times New Roman"/>
        </w:rPr>
        <w:t xml:space="preserve"> Glencoe: Free Press.</w:t>
      </w:r>
    </w:p>
    <w:p w:rsidR="00BA5A64" w:rsidRDefault="00BA5A64" w:rsidP="003F3501">
      <w:pPr>
        <w:spacing w:before="60" w:after="60"/>
        <w:ind w:left="284" w:firstLine="284"/>
        <w:rPr>
          <w:rFonts w:ascii="Times New Roman" w:hAnsi="Times New Roman"/>
          <w:sz w:val="22"/>
          <w:szCs w:val="22"/>
        </w:rPr>
      </w:pPr>
    </w:p>
    <w:p w:rsidR="003F3501" w:rsidRPr="00BA5A64" w:rsidRDefault="007852A8" w:rsidP="00BA5A64">
      <w:pPr>
        <w:pStyle w:val="ListeParagraf"/>
        <w:numPr>
          <w:ilvl w:val="0"/>
          <w:numId w:val="5"/>
        </w:numPr>
        <w:spacing w:before="60" w:after="60"/>
        <w:rPr>
          <w:rStyle w:val="documentyear"/>
          <w:rFonts w:ascii="Times New Roman" w:hAnsi="Times New Roman"/>
        </w:rPr>
      </w:pPr>
      <w:r>
        <w:rPr>
          <w:rFonts w:ascii="Times New Roman" w:hAnsi="Times New Roman"/>
        </w:rPr>
        <w:t>BOURDI</w:t>
      </w:r>
      <w:r w:rsidR="003F3501" w:rsidRPr="00BA5A64">
        <w:rPr>
          <w:rFonts w:ascii="Times New Roman" w:hAnsi="Times New Roman"/>
        </w:rPr>
        <w:t xml:space="preserve">EU, P., (1980), </w:t>
      </w:r>
      <w:r w:rsidR="003F3501" w:rsidRPr="00BA5A64">
        <w:rPr>
          <w:rFonts w:ascii="Times New Roman" w:hAnsi="Times New Roman"/>
          <w:b/>
        </w:rPr>
        <w:t>Le Capital Social, Notes Provisoires,</w:t>
      </w:r>
      <w:r w:rsidR="003F3501" w:rsidRPr="00BA5A64">
        <w:rPr>
          <w:rFonts w:ascii="Times New Roman" w:hAnsi="Times New Roman"/>
        </w:rPr>
        <w:t xml:space="preserve"> Actes de la Recherche en Sciences Sociales. </w:t>
      </w:r>
      <w:r w:rsidR="003F3501" w:rsidRPr="00BA5A64">
        <w:rPr>
          <w:rStyle w:val="documentyear"/>
          <w:rFonts w:ascii="Times New Roman" w:hAnsi="Times New Roman"/>
        </w:rPr>
        <w:t>Année, 2-3.</w:t>
      </w:r>
    </w:p>
    <w:p w:rsidR="00BA5A64" w:rsidRDefault="00BA5A64" w:rsidP="003F3501">
      <w:pPr>
        <w:spacing w:before="60" w:after="60"/>
        <w:ind w:left="284" w:firstLine="284"/>
        <w:rPr>
          <w:rFonts w:ascii="Times New Roman" w:hAnsi="Times New Roman"/>
          <w:sz w:val="22"/>
          <w:szCs w:val="22"/>
        </w:rPr>
      </w:pPr>
    </w:p>
    <w:p w:rsidR="003F3501" w:rsidRPr="00BA5A64" w:rsidRDefault="007852A8" w:rsidP="00BA5A64">
      <w:pPr>
        <w:pStyle w:val="ListeParagraf"/>
        <w:numPr>
          <w:ilvl w:val="0"/>
          <w:numId w:val="5"/>
        </w:numPr>
        <w:spacing w:before="60" w:after="60"/>
        <w:rPr>
          <w:rFonts w:ascii="Times New Roman" w:hAnsi="Times New Roman"/>
        </w:rPr>
      </w:pPr>
      <w:r>
        <w:rPr>
          <w:rFonts w:ascii="Times New Roman" w:hAnsi="Times New Roman"/>
        </w:rPr>
        <w:t>BOURDI</w:t>
      </w:r>
      <w:r w:rsidR="003F3501" w:rsidRPr="00BA5A64">
        <w:rPr>
          <w:rFonts w:ascii="Times New Roman" w:hAnsi="Times New Roman"/>
        </w:rPr>
        <w:t xml:space="preserve">EU, P., (1986), </w:t>
      </w:r>
      <w:r w:rsidR="003F3501" w:rsidRPr="00BA5A64">
        <w:rPr>
          <w:rFonts w:ascii="Times New Roman" w:hAnsi="Times New Roman"/>
          <w:b/>
        </w:rPr>
        <w:t xml:space="preserve">The Forms of Capital, </w:t>
      </w:r>
      <w:r w:rsidR="003F3501" w:rsidRPr="00BA5A64">
        <w:rPr>
          <w:rFonts w:ascii="Times New Roman" w:hAnsi="Times New Roman"/>
        </w:rPr>
        <w:t>In: Richardson, J., Handbook of Theory and Research for the Sociology of Education. Westport, CT: Greenwood: 241–58.</w:t>
      </w:r>
    </w:p>
    <w:p w:rsidR="00BA5A64" w:rsidRDefault="00BA5A64" w:rsidP="003F3501">
      <w:pPr>
        <w:spacing w:before="60" w:after="60"/>
        <w:ind w:left="284" w:firstLine="284"/>
        <w:rPr>
          <w:rFonts w:ascii="Times New Roman" w:hAnsi="Times New Roman"/>
          <w:sz w:val="22"/>
          <w:szCs w:val="22"/>
        </w:rPr>
      </w:pPr>
    </w:p>
    <w:p w:rsidR="003F3501" w:rsidRPr="00BA5A64" w:rsidRDefault="00B573EA" w:rsidP="00BA5A64">
      <w:pPr>
        <w:pStyle w:val="ListeParagraf"/>
        <w:numPr>
          <w:ilvl w:val="0"/>
          <w:numId w:val="5"/>
        </w:numPr>
        <w:spacing w:before="60" w:after="60"/>
        <w:rPr>
          <w:rFonts w:ascii="Times New Roman" w:hAnsi="Times New Roman"/>
        </w:rPr>
      </w:pPr>
      <w:r>
        <w:rPr>
          <w:rFonts w:ascii="Times New Roman" w:hAnsi="Times New Roman"/>
        </w:rPr>
        <w:t>BOURDI</w:t>
      </w:r>
      <w:r w:rsidR="003F3501" w:rsidRPr="00BA5A64">
        <w:rPr>
          <w:rFonts w:ascii="Times New Roman" w:hAnsi="Times New Roman"/>
        </w:rPr>
        <w:t>EU, P.</w:t>
      </w:r>
      <w:r w:rsidR="006F28CC">
        <w:rPr>
          <w:rFonts w:ascii="Times New Roman" w:hAnsi="Times New Roman"/>
        </w:rPr>
        <w:t xml:space="preserve"> &amp; WACQUANT, L. J. D.,  (1992), </w:t>
      </w:r>
      <w:r w:rsidR="003F3501" w:rsidRPr="00BA5A64">
        <w:rPr>
          <w:rFonts w:ascii="Times New Roman" w:hAnsi="Times New Roman"/>
          <w:b/>
        </w:rPr>
        <w:t>An Invitation to Reflexive Sociology,</w:t>
      </w:r>
      <w:r w:rsidR="003F3501" w:rsidRPr="00BA5A64">
        <w:rPr>
          <w:rFonts w:ascii="Times New Roman" w:hAnsi="Times New Roman"/>
        </w:rPr>
        <w:t xml:space="preserve"> Chicago: University of Chicago Press.</w:t>
      </w:r>
    </w:p>
    <w:p w:rsidR="00BA5A64" w:rsidRDefault="00BA5A64" w:rsidP="003F3501">
      <w:pPr>
        <w:spacing w:before="60" w:after="60"/>
        <w:ind w:left="284" w:firstLine="284"/>
        <w:rPr>
          <w:rFonts w:ascii="Times New Roman" w:hAnsi="Times New Roman"/>
          <w:sz w:val="22"/>
          <w:szCs w:val="22"/>
        </w:rPr>
      </w:pPr>
    </w:p>
    <w:p w:rsidR="003F3501" w:rsidRPr="00BA5A64" w:rsidRDefault="007852A8" w:rsidP="00BA5A64">
      <w:pPr>
        <w:pStyle w:val="ListeParagraf"/>
        <w:numPr>
          <w:ilvl w:val="0"/>
          <w:numId w:val="5"/>
        </w:numPr>
        <w:spacing w:before="60" w:after="60"/>
        <w:rPr>
          <w:rFonts w:ascii="Times New Roman" w:hAnsi="Times New Roman"/>
        </w:rPr>
      </w:pPr>
      <w:r>
        <w:rPr>
          <w:rFonts w:ascii="Times New Roman" w:hAnsi="Times New Roman"/>
        </w:rPr>
        <w:t>BOWLES, S. &amp; GI</w:t>
      </w:r>
      <w:r w:rsidR="003F3501" w:rsidRPr="00BA5A64">
        <w:rPr>
          <w:rFonts w:ascii="Times New Roman" w:hAnsi="Times New Roman"/>
        </w:rPr>
        <w:t>NT</w:t>
      </w:r>
      <w:r>
        <w:rPr>
          <w:rFonts w:ascii="Times New Roman" w:hAnsi="Times New Roman"/>
        </w:rPr>
        <w:t>I</w:t>
      </w:r>
      <w:r w:rsidR="003F3501" w:rsidRPr="00BA5A64">
        <w:rPr>
          <w:rFonts w:ascii="Times New Roman" w:hAnsi="Times New Roman"/>
        </w:rPr>
        <w:t xml:space="preserve">S, H., (2002), </w:t>
      </w:r>
      <w:r w:rsidR="003F3501" w:rsidRPr="00BA5A64">
        <w:rPr>
          <w:rFonts w:ascii="Times New Roman" w:hAnsi="Times New Roman"/>
          <w:b/>
        </w:rPr>
        <w:t>The Inheritance of Inequality,</w:t>
      </w:r>
      <w:r w:rsidR="003F3501" w:rsidRPr="00BA5A64">
        <w:rPr>
          <w:rFonts w:ascii="Times New Roman" w:hAnsi="Times New Roman"/>
        </w:rPr>
        <w:t xml:space="preserve"> Journal of Economic Perspectives, 16(3), 3–30.</w:t>
      </w:r>
    </w:p>
    <w:p w:rsidR="00BA5A64" w:rsidRDefault="00BA5A64" w:rsidP="003F3501">
      <w:pPr>
        <w:spacing w:before="60" w:after="60"/>
        <w:ind w:left="284" w:firstLine="284"/>
        <w:rPr>
          <w:rFonts w:ascii="Times New Roman" w:hAnsi="Times New Roman"/>
          <w:sz w:val="22"/>
          <w:szCs w:val="22"/>
        </w:rPr>
      </w:pPr>
    </w:p>
    <w:p w:rsidR="003F3501" w:rsidRPr="00BA5A64" w:rsidRDefault="00B573EA" w:rsidP="00BA5A64">
      <w:pPr>
        <w:pStyle w:val="ListeParagraf"/>
        <w:numPr>
          <w:ilvl w:val="0"/>
          <w:numId w:val="5"/>
        </w:numPr>
        <w:spacing w:before="60" w:after="60"/>
        <w:rPr>
          <w:rFonts w:ascii="Times New Roman" w:hAnsi="Times New Roman"/>
        </w:rPr>
      </w:pPr>
      <w:r>
        <w:rPr>
          <w:rFonts w:ascii="Times New Roman" w:hAnsi="Times New Roman"/>
        </w:rPr>
        <w:t>CALLOI</w:t>
      </w:r>
      <w:r w:rsidR="003F3501" w:rsidRPr="00BA5A64">
        <w:rPr>
          <w:rFonts w:ascii="Times New Roman" w:hAnsi="Times New Roman"/>
        </w:rPr>
        <w:t xml:space="preserve">S, J.M. &amp; ANGEON, V., (2004), </w:t>
      </w:r>
      <w:r w:rsidR="003F3501" w:rsidRPr="00BA5A64">
        <w:rPr>
          <w:rFonts w:ascii="Times New Roman" w:hAnsi="Times New Roman"/>
          <w:b/>
        </w:rPr>
        <w:t>The Role of Social Capital on Local Economic Development. An Econometric Investigation on Rural Employment Areas in France</w:t>
      </w:r>
      <w:r w:rsidR="003F3501" w:rsidRPr="00BA5A64">
        <w:rPr>
          <w:rFonts w:ascii="Times New Roman" w:hAnsi="Times New Roman"/>
        </w:rPr>
        <w:t>, Paper presented at the AES Conference.</w:t>
      </w:r>
    </w:p>
    <w:p w:rsidR="00BA5A64" w:rsidRDefault="00BA5A64" w:rsidP="003F3501">
      <w:pPr>
        <w:spacing w:before="60" w:after="60"/>
        <w:ind w:left="284" w:firstLine="284"/>
        <w:rPr>
          <w:rFonts w:ascii="Times New Roman" w:hAnsi="Times New Roman"/>
          <w:sz w:val="22"/>
          <w:szCs w:val="22"/>
        </w:rPr>
      </w:pPr>
    </w:p>
    <w:p w:rsidR="003F3501" w:rsidRPr="00BA5A64" w:rsidRDefault="003F3501" w:rsidP="00BA5A64">
      <w:pPr>
        <w:pStyle w:val="ListeParagraf"/>
        <w:numPr>
          <w:ilvl w:val="0"/>
          <w:numId w:val="5"/>
        </w:numPr>
        <w:spacing w:before="60" w:after="60"/>
        <w:rPr>
          <w:rFonts w:ascii="Times New Roman" w:hAnsi="Times New Roman"/>
        </w:rPr>
      </w:pPr>
      <w:r w:rsidRPr="00BA5A64">
        <w:rPr>
          <w:rFonts w:ascii="Times New Roman" w:hAnsi="Times New Roman"/>
        </w:rPr>
        <w:t>CAR</w:t>
      </w:r>
      <w:r w:rsidR="007852A8">
        <w:rPr>
          <w:rFonts w:ascii="Times New Roman" w:hAnsi="Times New Roman"/>
        </w:rPr>
        <w:t>PENTER, J. P., A. G. DANI</w:t>
      </w:r>
      <w:r w:rsidRPr="00BA5A64">
        <w:rPr>
          <w:rFonts w:ascii="Times New Roman" w:hAnsi="Times New Roman"/>
        </w:rPr>
        <w:t>ERE &amp; TAKAHASH</w:t>
      </w:r>
      <w:r w:rsidR="007852A8">
        <w:rPr>
          <w:rFonts w:ascii="Times New Roman" w:hAnsi="Times New Roman"/>
        </w:rPr>
        <w:t>I</w:t>
      </w:r>
      <w:r w:rsidRPr="00BA5A64">
        <w:rPr>
          <w:rFonts w:ascii="Times New Roman" w:hAnsi="Times New Roman"/>
        </w:rPr>
        <w:t xml:space="preserve"> L.</w:t>
      </w:r>
      <w:r w:rsidR="007852A8">
        <w:rPr>
          <w:rFonts w:ascii="Times New Roman" w:hAnsi="Times New Roman"/>
        </w:rPr>
        <w:t xml:space="preserve"> </w:t>
      </w:r>
      <w:r w:rsidRPr="00BA5A64">
        <w:rPr>
          <w:rFonts w:ascii="Times New Roman" w:hAnsi="Times New Roman"/>
        </w:rPr>
        <w:t xml:space="preserve">M., (2004), </w:t>
      </w:r>
      <w:r w:rsidRPr="00BA5A64">
        <w:rPr>
          <w:rFonts w:ascii="Times New Roman" w:hAnsi="Times New Roman"/>
          <w:b/>
        </w:rPr>
        <w:t>Social Capital and Trust in South-east Asian Cities,</w:t>
      </w:r>
      <w:r w:rsidRPr="00BA5A64">
        <w:rPr>
          <w:rFonts w:ascii="Times New Roman" w:hAnsi="Times New Roman"/>
        </w:rPr>
        <w:t xml:space="preserve"> Urban Studies, 41</w:t>
      </w:r>
      <w:r w:rsidR="007852A8">
        <w:rPr>
          <w:rFonts w:ascii="Times New Roman" w:hAnsi="Times New Roman"/>
        </w:rPr>
        <w:t xml:space="preserve"> </w:t>
      </w:r>
      <w:r w:rsidRPr="00BA5A64">
        <w:rPr>
          <w:rFonts w:ascii="Times New Roman" w:hAnsi="Times New Roman"/>
        </w:rPr>
        <w:t>(4), 853-874.</w:t>
      </w:r>
    </w:p>
    <w:p w:rsidR="00BA5A64" w:rsidRDefault="00BA5A64" w:rsidP="003F3501">
      <w:pPr>
        <w:spacing w:before="60" w:after="60"/>
        <w:ind w:left="284" w:firstLine="284"/>
        <w:rPr>
          <w:rFonts w:ascii="Times New Roman" w:hAnsi="Times New Roman"/>
          <w:sz w:val="22"/>
          <w:szCs w:val="22"/>
        </w:rPr>
      </w:pPr>
    </w:p>
    <w:p w:rsidR="003F3501" w:rsidRPr="00BA5A64" w:rsidRDefault="003F3501" w:rsidP="00BA5A64">
      <w:pPr>
        <w:pStyle w:val="ListeParagraf"/>
        <w:numPr>
          <w:ilvl w:val="0"/>
          <w:numId w:val="5"/>
        </w:numPr>
        <w:spacing w:before="60" w:after="60"/>
        <w:rPr>
          <w:rFonts w:ascii="Times New Roman" w:hAnsi="Times New Roman"/>
        </w:rPr>
      </w:pPr>
      <w:r w:rsidRPr="00BA5A64">
        <w:rPr>
          <w:rFonts w:ascii="Times New Roman" w:hAnsi="Times New Roman"/>
        </w:rPr>
        <w:t xml:space="preserve">COLEMAN, S. J., (1988), </w:t>
      </w:r>
      <w:r w:rsidRPr="00BA5A64">
        <w:rPr>
          <w:rFonts w:ascii="Times New Roman" w:hAnsi="Times New Roman"/>
          <w:b/>
        </w:rPr>
        <w:t>Social Capital in the Creation of Human Capital,</w:t>
      </w:r>
      <w:r w:rsidRPr="00BA5A64">
        <w:rPr>
          <w:rFonts w:ascii="Times New Roman" w:hAnsi="Times New Roman"/>
        </w:rPr>
        <w:t xml:space="preserve">  American Journal of Sociology, 94, 95-120.</w:t>
      </w:r>
    </w:p>
    <w:p w:rsidR="00BA5A64" w:rsidRDefault="00BA5A64" w:rsidP="003F3501">
      <w:pPr>
        <w:spacing w:before="60" w:after="60"/>
        <w:ind w:left="284" w:firstLine="284"/>
        <w:rPr>
          <w:rFonts w:ascii="Times New Roman" w:hAnsi="Times New Roman"/>
          <w:sz w:val="22"/>
          <w:szCs w:val="22"/>
        </w:rPr>
      </w:pPr>
    </w:p>
    <w:p w:rsidR="003F3501" w:rsidRPr="00BA5A64" w:rsidRDefault="003F3501" w:rsidP="00BA5A64">
      <w:pPr>
        <w:pStyle w:val="ListeParagraf"/>
        <w:numPr>
          <w:ilvl w:val="0"/>
          <w:numId w:val="5"/>
        </w:numPr>
        <w:spacing w:before="60" w:after="60"/>
        <w:rPr>
          <w:rFonts w:ascii="Times New Roman" w:hAnsi="Times New Roman"/>
        </w:rPr>
      </w:pPr>
      <w:r w:rsidRPr="00BA5A64">
        <w:rPr>
          <w:rFonts w:ascii="Times New Roman" w:hAnsi="Times New Roman"/>
        </w:rPr>
        <w:t xml:space="preserve">COLEMAN, S. J., (1990), </w:t>
      </w:r>
      <w:r w:rsidRPr="00BA5A64">
        <w:rPr>
          <w:rFonts w:ascii="Times New Roman" w:hAnsi="Times New Roman"/>
          <w:b/>
        </w:rPr>
        <w:t>Foundations of Social Theory,</w:t>
      </w:r>
      <w:r w:rsidRPr="00BA5A64">
        <w:rPr>
          <w:rFonts w:ascii="Times New Roman" w:hAnsi="Times New Roman"/>
        </w:rPr>
        <w:t xml:space="preserve"> Cambridge: Harvard University Press.</w:t>
      </w:r>
    </w:p>
    <w:p w:rsidR="00BA5A64" w:rsidRDefault="00BA5A64" w:rsidP="003F3501">
      <w:pPr>
        <w:spacing w:before="60" w:after="60"/>
        <w:ind w:left="284" w:firstLine="284"/>
        <w:rPr>
          <w:rFonts w:ascii="Times New Roman" w:hAnsi="Times New Roman"/>
          <w:sz w:val="22"/>
          <w:szCs w:val="22"/>
        </w:rPr>
      </w:pPr>
    </w:p>
    <w:p w:rsidR="003F3501" w:rsidRPr="00BA5A64" w:rsidRDefault="003F3501" w:rsidP="00BA5A64">
      <w:pPr>
        <w:pStyle w:val="ListeParagraf"/>
        <w:numPr>
          <w:ilvl w:val="0"/>
          <w:numId w:val="5"/>
        </w:numPr>
        <w:spacing w:before="60" w:after="60"/>
        <w:rPr>
          <w:rFonts w:ascii="Times New Roman" w:hAnsi="Times New Roman"/>
        </w:rPr>
      </w:pPr>
      <w:r w:rsidRPr="00BA5A64">
        <w:rPr>
          <w:rFonts w:ascii="Times New Roman" w:hAnsi="Times New Roman"/>
        </w:rPr>
        <w:t>DURLAUF, S. N. &amp; FAFCHAMPS, M., (2004)</w:t>
      </w:r>
      <w:r w:rsidR="004D7FA2">
        <w:rPr>
          <w:rFonts w:ascii="Times New Roman" w:hAnsi="Times New Roman"/>
        </w:rPr>
        <w:t>,</w:t>
      </w:r>
      <w:r w:rsidRPr="00BA5A64">
        <w:rPr>
          <w:rFonts w:ascii="Times New Roman" w:hAnsi="Times New Roman"/>
        </w:rPr>
        <w:t xml:space="preserve"> </w:t>
      </w:r>
      <w:r w:rsidRPr="00BA5A64">
        <w:rPr>
          <w:rFonts w:ascii="Times New Roman" w:hAnsi="Times New Roman"/>
          <w:b/>
        </w:rPr>
        <w:t>Social Capital,</w:t>
      </w:r>
      <w:r w:rsidRPr="00BA5A64">
        <w:rPr>
          <w:rFonts w:ascii="Times New Roman" w:hAnsi="Times New Roman"/>
        </w:rPr>
        <w:t xml:space="preserve"> Economics Series Working Papers WPS/2004-14, University of Oxford, Department of Economics.</w:t>
      </w:r>
    </w:p>
    <w:p w:rsidR="00BA5A64" w:rsidRDefault="00BA5A64" w:rsidP="003F3501">
      <w:pPr>
        <w:spacing w:before="60" w:after="60"/>
        <w:ind w:left="284" w:firstLine="284"/>
        <w:rPr>
          <w:rFonts w:ascii="Times New Roman" w:hAnsi="Times New Roman"/>
          <w:sz w:val="22"/>
          <w:szCs w:val="22"/>
        </w:rPr>
      </w:pPr>
    </w:p>
    <w:p w:rsidR="003F3501" w:rsidRPr="00BA5A64" w:rsidRDefault="003F3501" w:rsidP="00BA5A64">
      <w:pPr>
        <w:pStyle w:val="ListeParagraf"/>
        <w:numPr>
          <w:ilvl w:val="0"/>
          <w:numId w:val="5"/>
        </w:numPr>
        <w:spacing w:before="60" w:after="60"/>
        <w:rPr>
          <w:rFonts w:ascii="Times New Roman" w:hAnsi="Times New Roman"/>
        </w:rPr>
      </w:pPr>
      <w:r w:rsidRPr="00BA5A64">
        <w:rPr>
          <w:rFonts w:ascii="Times New Roman" w:hAnsi="Times New Roman"/>
        </w:rPr>
        <w:t xml:space="preserve">De BLASSİO, G. &amp; NUZZO, G., (2009), </w:t>
      </w:r>
      <w:r w:rsidRPr="00BA5A64">
        <w:rPr>
          <w:rFonts w:ascii="Times New Roman" w:hAnsi="Times New Roman"/>
          <w:b/>
        </w:rPr>
        <w:t>Historical Traditions of Civicness and Local Economic Development</w:t>
      </w:r>
      <w:r w:rsidRPr="00BA5A64">
        <w:rPr>
          <w:rFonts w:ascii="Times New Roman" w:hAnsi="Times New Roman"/>
        </w:rPr>
        <w:t>, Journal of Regional Science, 50</w:t>
      </w:r>
      <w:r w:rsidR="007852A8">
        <w:rPr>
          <w:rFonts w:ascii="Times New Roman" w:hAnsi="Times New Roman"/>
        </w:rPr>
        <w:t xml:space="preserve"> </w:t>
      </w:r>
      <w:r w:rsidRPr="00BA5A64">
        <w:rPr>
          <w:rFonts w:ascii="Times New Roman" w:hAnsi="Times New Roman"/>
        </w:rPr>
        <w:t>(4), 833-857.</w:t>
      </w:r>
    </w:p>
    <w:p w:rsidR="00BA5A64" w:rsidRDefault="00BA5A64" w:rsidP="003F3501">
      <w:pPr>
        <w:spacing w:before="60" w:after="60"/>
        <w:ind w:left="284" w:firstLine="284"/>
        <w:rPr>
          <w:rFonts w:ascii="Times New Roman" w:hAnsi="Times New Roman"/>
          <w:sz w:val="22"/>
          <w:szCs w:val="22"/>
        </w:rPr>
      </w:pPr>
    </w:p>
    <w:p w:rsidR="003F3501" w:rsidRPr="00BA5A64" w:rsidRDefault="003F3501" w:rsidP="00BA5A64">
      <w:pPr>
        <w:pStyle w:val="ListeParagraf"/>
        <w:numPr>
          <w:ilvl w:val="0"/>
          <w:numId w:val="5"/>
        </w:numPr>
        <w:spacing w:before="60" w:after="60"/>
        <w:rPr>
          <w:rFonts w:ascii="Times New Roman" w:hAnsi="Times New Roman"/>
        </w:rPr>
      </w:pPr>
      <w:r w:rsidRPr="00BA5A64">
        <w:rPr>
          <w:rFonts w:ascii="Times New Roman" w:hAnsi="Times New Roman"/>
        </w:rPr>
        <w:t xml:space="preserve">DEMİR, S.A., (2011), </w:t>
      </w:r>
      <w:r w:rsidRPr="00BA5A64">
        <w:rPr>
          <w:rFonts w:ascii="Times New Roman" w:hAnsi="Times New Roman"/>
          <w:b/>
        </w:rPr>
        <w:t>Aile ve Sosyal Sermaye İlişkisi</w:t>
      </w:r>
      <w:r w:rsidRPr="00BA5A64">
        <w:rPr>
          <w:rFonts w:ascii="Times New Roman" w:hAnsi="Times New Roman"/>
        </w:rPr>
        <w:t xml:space="preserve">, e-Journal of New World Sciences, 6(4), 897-915. </w:t>
      </w:r>
    </w:p>
    <w:p w:rsidR="00BA5A64" w:rsidRDefault="00BA5A64" w:rsidP="003F3501">
      <w:pPr>
        <w:spacing w:before="60" w:after="60"/>
        <w:ind w:left="284" w:firstLine="284"/>
        <w:rPr>
          <w:rFonts w:ascii="Times New Roman" w:hAnsi="Times New Roman"/>
          <w:sz w:val="22"/>
          <w:szCs w:val="22"/>
        </w:rPr>
      </w:pPr>
    </w:p>
    <w:p w:rsidR="003F3501" w:rsidRPr="00BA5A64" w:rsidRDefault="003F3501" w:rsidP="00BA5A64">
      <w:pPr>
        <w:pStyle w:val="ListeParagraf"/>
        <w:numPr>
          <w:ilvl w:val="0"/>
          <w:numId w:val="5"/>
        </w:numPr>
        <w:spacing w:before="60" w:after="60"/>
        <w:rPr>
          <w:rFonts w:ascii="Times New Roman" w:hAnsi="Times New Roman"/>
        </w:rPr>
      </w:pPr>
      <w:r w:rsidRPr="00BA5A64">
        <w:rPr>
          <w:rFonts w:ascii="Times New Roman" w:hAnsi="Times New Roman"/>
        </w:rPr>
        <w:t xml:space="preserve">DOĞAN, E., (2014), </w:t>
      </w:r>
      <w:r w:rsidRPr="00BA5A64">
        <w:rPr>
          <w:rFonts w:ascii="Times New Roman" w:hAnsi="Times New Roman"/>
          <w:b/>
        </w:rPr>
        <w:t>Türkiye’de Yoksulluğun Ölçülmesi</w:t>
      </w:r>
      <w:r w:rsidRPr="00BA5A64">
        <w:rPr>
          <w:rFonts w:ascii="Times New Roman" w:hAnsi="Times New Roman"/>
        </w:rPr>
        <w:t>, Kalkınma Bakanlığı Uzmanlık Tezi.</w:t>
      </w:r>
    </w:p>
    <w:p w:rsidR="00BA5A64" w:rsidRDefault="00BA5A64" w:rsidP="003F3501">
      <w:pPr>
        <w:spacing w:before="60" w:after="60"/>
        <w:ind w:left="284" w:firstLine="284"/>
        <w:rPr>
          <w:rFonts w:ascii="Times New Roman" w:hAnsi="Times New Roman"/>
          <w:sz w:val="22"/>
          <w:szCs w:val="22"/>
        </w:rPr>
      </w:pPr>
    </w:p>
    <w:p w:rsidR="003F3501" w:rsidRPr="00BA5A64" w:rsidRDefault="003F3501" w:rsidP="00BA5A64">
      <w:pPr>
        <w:pStyle w:val="ListeParagraf"/>
        <w:numPr>
          <w:ilvl w:val="0"/>
          <w:numId w:val="5"/>
        </w:numPr>
        <w:spacing w:before="60" w:after="60"/>
        <w:rPr>
          <w:rFonts w:ascii="Times New Roman" w:hAnsi="Times New Roman"/>
        </w:rPr>
      </w:pPr>
      <w:r w:rsidRPr="00BA5A64">
        <w:rPr>
          <w:rFonts w:ascii="Times New Roman" w:hAnsi="Times New Roman"/>
        </w:rPr>
        <w:t xml:space="preserve">EROL, E. C., (2013), </w:t>
      </w:r>
      <w:r w:rsidRPr="00BA5A64">
        <w:rPr>
          <w:rFonts w:ascii="Times New Roman" w:hAnsi="Times New Roman"/>
          <w:b/>
        </w:rPr>
        <w:t>Türkiye ve Avrupa Birliği Üyesi Ülkelerin Sosyoekonomik Gelişmişlik Düzeylerinin Karşılaştırmalı Analizi</w:t>
      </w:r>
      <w:r w:rsidRPr="00BA5A64">
        <w:rPr>
          <w:rFonts w:ascii="Times New Roman" w:hAnsi="Times New Roman"/>
        </w:rPr>
        <w:t>, Sosyal ve Beşeri Bilimler Dergisi, 5</w:t>
      </w:r>
      <w:r w:rsidR="007852A8">
        <w:rPr>
          <w:rFonts w:ascii="Times New Roman" w:hAnsi="Times New Roman"/>
        </w:rPr>
        <w:t xml:space="preserve"> </w:t>
      </w:r>
      <w:r w:rsidRPr="00BA5A64">
        <w:rPr>
          <w:rFonts w:ascii="Times New Roman" w:hAnsi="Times New Roman"/>
        </w:rPr>
        <w:t>(1), 198-208.</w:t>
      </w:r>
    </w:p>
    <w:p w:rsidR="00BA5A64" w:rsidRDefault="00BA5A64" w:rsidP="003F3501">
      <w:pPr>
        <w:spacing w:before="60" w:after="60"/>
        <w:ind w:left="284" w:firstLine="284"/>
        <w:rPr>
          <w:rFonts w:ascii="Times New Roman" w:hAnsi="Times New Roman"/>
          <w:sz w:val="22"/>
          <w:szCs w:val="22"/>
        </w:rPr>
      </w:pPr>
    </w:p>
    <w:p w:rsidR="003F3501" w:rsidRDefault="003F3501" w:rsidP="00BA5A64">
      <w:pPr>
        <w:pStyle w:val="ListeParagraf"/>
        <w:numPr>
          <w:ilvl w:val="0"/>
          <w:numId w:val="5"/>
        </w:numPr>
        <w:spacing w:before="60" w:after="60"/>
        <w:rPr>
          <w:rFonts w:ascii="Times New Roman" w:hAnsi="Times New Roman"/>
        </w:rPr>
      </w:pPr>
      <w:r w:rsidRPr="00BA5A64">
        <w:rPr>
          <w:rFonts w:ascii="Times New Roman" w:hAnsi="Times New Roman"/>
        </w:rPr>
        <w:t>ERSUNG</w:t>
      </w:r>
      <w:r w:rsidR="00595AF0">
        <w:rPr>
          <w:rFonts w:ascii="Times New Roman" w:hAnsi="Times New Roman"/>
        </w:rPr>
        <w:t>UR, Ş. M.,</w:t>
      </w:r>
      <w:r w:rsidRPr="00BA5A64">
        <w:rPr>
          <w:rFonts w:ascii="Times New Roman" w:hAnsi="Times New Roman"/>
        </w:rPr>
        <w:t xml:space="preserve"> KIZILTAN, A. ve POLAT, Ö., (2007), </w:t>
      </w:r>
      <w:r w:rsidRPr="00BA5A64">
        <w:rPr>
          <w:rFonts w:ascii="Times New Roman" w:hAnsi="Times New Roman"/>
          <w:b/>
        </w:rPr>
        <w:t>Türkiye’de Bölgelerin Sosyoekonomik Gelişmişlik Sıralaması: Temel Bileşenler Analizi,</w:t>
      </w:r>
      <w:r w:rsidRPr="00BA5A64">
        <w:rPr>
          <w:rFonts w:ascii="Times New Roman" w:hAnsi="Times New Roman"/>
        </w:rPr>
        <w:t xml:space="preserve"> Atatürk Üniversitesi İktisadi ve İdari Bilimler Dergisi, 21(2), 55-66.</w:t>
      </w:r>
    </w:p>
    <w:p w:rsidR="00BA5A64" w:rsidRPr="00BA5A64" w:rsidRDefault="00BA5A64" w:rsidP="00BA5A64">
      <w:pPr>
        <w:pStyle w:val="ListeParagraf"/>
        <w:rPr>
          <w:rFonts w:ascii="Times New Roman" w:hAnsi="Times New Roman"/>
        </w:rPr>
      </w:pPr>
    </w:p>
    <w:p w:rsidR="003F3501" w:rsidRDefault="007852A8" w:rsidP="00BA5A64">
      <w:pPr>
        <w:pStyle w:val="ListeParagraf"/>
        <w:numPr>
          <w:ilvl w:val="0"/>
          <w:numId w:val="5"/>
        </w:numPr>
        <w:spacing w:before="60" w:after="60"/>
        <w:rPr>
          <w:rFonts w:ascii="Times New Roman" w:hAnsi="Times New Roman"/>
        </w:rPr>
      </w:pPr>
      <w:r>
        <w:rPr>
          <w:rFonts w:ascii="Times New Roman" w:hAnsi="Times New Roman"/>
        </w:rPr>
        <w:t>FALI</w:t>
      </w:r>
      <w:r w:rsidR="003F3501" w:rsidRPr="00BA5A64">
        <w:rPr>
          <w:rFonts w:ascii="Times New Roman" w:hAnsi="Times New Roman"/>
        </w:rPr>
        <w:t xml:space="preserve">SSARD, B., (1999), </w:t>
      </w:r>
      <w:r w:rsidR="003F3501" w:rsidRPr="00BA5A64">
        <w:rPr>
          <w:rFonts w:ascii="Times New Roman" w:hAnsi="Times New Roman"/>
          <w:b/>
        </w:rPr>
        <w:t>Focused Principal Component Analysis</w:t>
      </w:r>
      <w:r w:rsidR="003F3501" w:rsidRPr="00BA5A64">
        <w:rPr>
          <w:rFonts w:ascii="Times New Roman" w:hAnsi="Times New Roman"/>
        </w:rPr>
        <w:t>, Journal of Computational, Graphical Statistic, (1), 906-912.</w:t>
      </w:r>
    </w:p>
    <w:p w:rsidR="00BA5A64" w:rsidRPr="00BA5A64" w:rsidRDefault="00BA5A64" w:rsidP="00BA5A64">
      <w:pPr>
        <w:pStyle w:val="ListeParagraf"/>
        <w:spacing w:before="60" w:after="60"/>
        <w:rPr>
          <w:rFonts w:ascii="Times New Roman" w:hAnsi="Times New Roman"/>
        </w:rPr>
      </w:pPr>
    </w:p>
    <w:p w:rsidR="003F3501" w:rsidRDefault="003F3501" w:rsidP="00BA5A64">
      <w:pPr>
        <w:pStyle w:val="ListeParagraf"/>
        <w:numPr>
          <w:ilvl w:val="0"/>
          <w:numId w:val="5"/>
        </w:numPr>
        <w:spacing w:before="60" w:after="60"/>
        <w:rPr>
          <w:rFonts w:ascii="Times New Roman" w:hAnsi="Times New Roman"/>
        </w:rPr>
      </w:pPr>
      <w:r w:rsidRPr="00BA5A64">
        <w:rPr>
          <w:rFonts w:ascii="Times New Roman" w:hAnsi="Times New Roman"/>
        </w:rPr>
        <w:t xml:space="preserve">FAFCHAMPS, M. &amp; MİNTEN, B., (2001), </w:t>
      </w:r>
      <w:r w:rsidRPr="00BA5A64">
        <w:rPr>
          <w:rFonts w:ascii="Times New Roman" w:hAnsi="Times New Roman"/>
          <w:b/>
        </w:rPr>
        <w:t>Property Rights in a Flea Market Economy</w:t>
      </w:r>
      <w:r w:rsidRPr="00BA5A64">
        <w:rPr>
          <w:rFonts w:ascii="Times New Roman" w:hAnsi="Times New Roman"/>
        </w:rPr>
        <w:t>, Economic Development and Cultural Change, 49</w:t>
      </w:r>
      <w:r w:rsidR="007852A8">
        <w:rPr>
          <w:rFonts w:ascii="Times New Roman" w:hAnsi="Times New Roman"/>
        </w:rPr>
        <w:t xml:space="preserve"> </w:t>
      </w:r>
      <w:r w:rsidRPr="00BA5A64">
        <w:rPr>
          <w:rFonts w:ascii="Times New Roman" w:hAnsi="Times New Roman"/>
        </w:rPr>
        <w:t>(2), 229-268.</w:t>
      </w:r>
    </w:p>
    <w:p w:rsidR="00BA5A64" w:rsidRPr="00BA5A64" w:rsidRDefault="00BA5A64" w:rsidP="00BA5A64">
      <w:pPr>
        <w:pStyle w:val="ListeParagraf"/>
        <w:rPr>
          <w:rFonts w:ascii="Times New Roman" w:hAnsi="Times New Roman"/>
        </w:rPr>
      </w:pPr>
    </w:p>
    <w:p w:rsidR="003F3501" w:rsidRPr="00BA5A64" w:rsidRDefault="003F3501" w:rsidP="00BA5A64">
      <w:pPr>
        <w:pStyle w:val="ListeParagraf"/>
        <w:numPr>
          <w:ilvl w:val="0"/>
          <w:numId w:val="5"/>
        </w:numPr>
        <w:spacing w:before="60" w:after="60"/>
        <w:rPr>
          <w:rFonts w:ascii="Times New Roman" w:hAnsi="Times New Roman"/>
        </w:rPr>
      </w:pPr>
      <w:r w:rsidRPr="00BA5A64">
        <w:rPr>
          <w:rFonts w:ascii="Times New Roman" w:hAnsi="Times New Roman"/>
        </w:rPr>
        <w:t xml:space="preserve">FİLİZTEKİN, A., (2009),  </w:t>
      </w:r>
      <w:r w:rsidRPr="00BA5A64">
        <w:rPr>
          <w:rFonts w:ascii="Times New Roman" w:hAnsi="Times New Roman"/>
          <w:b/>
        </w:rPr>
        <w:t>Türkiye İçin Bir Rekabet Endeksi</w:t>
      </w:r>
      <w:r w:rsidRPr="00BA5A64">
        <w:rPr>
          <w:rFonts w:ascii="Times New Roman" w:hAnsi="Times New Roman"/>
        </w:rPr>
        <w:t>, EDAM ve Deloitte ortak çalışması.</w:t>
      </w:r>
    </w:p>
    <w:p w:rsidR="003F3501" w:rsidRDefault="003F3501" w:rsidP="00BA5A64">
      <w:pPr>
        <w:pStyle w:val="ListeParagraf"/>
        <w:numPr>
          <w:ilvl w:val="0"/>
          <w:numId w:val="5"/>
        </w:numPr>
        <w:spacing w:before="60" w:after="60"/>
        <w:rPr>
          <w:rFonts w:ascii="Times New Roman" w:hAnsi="Times New Roman"/>
        </w:rPr>
      </w:pPr>
      <w:r w:rsidRPr="00BA5A64">
        <w:rPr>
          <w:rFonts w:ascii="Times New Roman" w:hAnsi="Times New Roman"/>
        </w:rPr>
        <w:t xml:space="preserve">FORTES, M., (1958), </w:t>
      </w:r>
      <w:r w:rsidR="004D7FA2">
        <w:rPr>
          <w:rFonts w:ascii="Times New Roman" w:hAnsi="Times New Roman"/>
          <w:b/>
        </w:rPr>
        <w:t>Introduction, in t</w:t>
      </w:r>
      <w:r w:rsidRPr="00BA5A64">
        <w:rPr>
          <w:rFonts w:ascii="Times New Roman" w:hAnsi="Times New Roman"/>
          <w:b/>
        </w:rPr>
        <w:t>he Development Cycle in Domestic Groups,</w:t>
      </w:r>
      <w:r w:rsidRPr="00BA5A64">
        <w:rPr>
          <w:rFonts w:ascii="Times New Roman" w:hAnsi="Times New Roman"/>
        </w:rPr>
        <w:t xml:space="preserve"> ed. J. Goody. Cambridge University: Press, Cambridge.</w:t>
      </w:r>
    </w:p>
    <w:p w:rsidR="00BA5A64" w:rsidRPr="00BA5A64" w:rsidRDefault="00BA5A64" w:rsidP="00BA5A64">
      <w:pPr>
        <w:pStyle w:val="ListeParagraf"/>
        <w:spacing w:before="60" w:after="60"/>
        <w:rPr>
          <w:rFonts w:ascii="Times New Roman" w:hAnsi="Times New Roman"/>
        </w:rPr>
      </w:pPr>
    </w:p>
    <w:p w:rsidR="003F3501" w:rsidRDefault="003F3501" w:rsidP="00BA5A64">
      <w:pPr>
        <w:pStyle w:val="ListeParagraf"/>
        <w:numPr>
          <w:ilvl w:val="0"/>
          <w:numId w:val="5"/>
        </w:numPr>
        <w:spacing w:before="60" w:after="60"/>
        <w:rPr>
          <w:rFonts w:ascii="Times New Roman" w:hAnsi="Times New Roman"/>
        </w:rPr>
      </w:pPr>
      <w:r w:rsidRPr="00BA5A64">
        <w:rPr>
          <w:rFonts w:ascii="Times New Roman" w:hAnsi="Times New Roman"/>
        </w:rPr>
        <w:t xml:space="preserve">FUKUYAMA, F., (1995), </w:t>
      </w:r>
      <w:r w:rsidR="00432770">
        <w:rPr>
          <w:rFonts w:ascii="Times New Roman" w:hAnsi="Times New Roman"/>
          <w:b/>
        </w:rPr>
        <w:t>Social Capital and t</w:t>
      </w:r>
      <w:r w:rsidRPr="00BA5A64">
        <w:rPr>
          <w:rFonts w:ascii="Times New Roman" w:hAnsi="Times New Roman"/>
          <w:b/>
        </w:rPr>
        <w:t>he Global Economy,</w:t>
      </w:r>
      <w:r w:rsidRPr="00BA5A64">
        <w:rPr>
          <w:rFonts w:ascii="Times New Roman" w:hAnsi="Times New Roman"/>
        </w:rPr>
        <w:t xml:space="preserve"> Foreign Affairs. 74(5), 89-103.</w:t>
      </w:r>
    </w:p>
    <w:p w:rsidR="00BA5A64" w:rsidRPr="00BA5A64" w:rsidRDefault="00BA5A64" w:rsidP="00BA5A64">
      <w:pPr>
        <w:pStyle w:val="ListeParagraf"/>
        <w:rPr>
          <w:rFonts w:ascii="Times New Roman" w:hAnsi="Times New Roman"/>
        </w:rPr>
      </w:pPr>
    </w:p>
    <w:p w:rsidR="003F3501" w:rsidRDefault="003F3501" w:rsidP="00BA5A64">
      <w:pPr>
        <w:pStyle w:val="ListeParagraf"/>
        <w:numPr>
          <w:ilvl w:val="0"/>
          <w:numId w:val="5"/>
        </w:numPr>
        <w:spacing w:before="60" w:after="60"/>
        <w:rPr>
          <w:rFonts w:ascii="Times New Roman" w:hAnsi="Times New Roman"/>
        </w:rPr>
      </w:pPr>
      <w:r w:rsidRPr="00BA5A64">
        <w:rPr>
          <w:rFonts w:ascii="Times New Roman" w:hAnsi="Times New Roman"/>
        </w:rPr>
        <w:t xml:space="preserve">FUKUYAMA, F., (1998), </w:t>
      </w:r>
      <w:r w:rsidRPr="00BA5A64">
        <w:rPr>
          <w:rFonts w:ascii="Times New Roman" w:hAnsi="Times New Roman"/>
          <w:b/>
        </w:rPr>
        <w:t>Güven</w:t>
      </w:r>
      <w:r w:rsidRPr="00BA5A64">
        <w:rPr>
          <w:rFonts w:ascii="Times New Roman" w:hAnsi="Times New Roman"/>
        </w:rPr>
        <w:t>, Çvr: Buğdaycı, A.</w:t>
      </w:r>
      <w:r w:rsidR="002B48F1">
        <w:rPr>
          <w:rFonts w:ascii="Times New Roman" w:hAnsi="Times New Roman"/>
        </w:rPr>
        <w:t>,</w:t>
      </w:r>
      <w:r w:rsidRPr="00BA5A64">
        <w:rPr>
          <w:rFonts w:ascii="Times New Roman" w:hAnsi="Times New Roman"/>
        </w:rPr>
        <w:t xml:space="preserve"> Ankara: İş Bankası Kültür Yayınları.</w:t>
      </w:r>
    </w:p>
    <w:p w:rsidR="00BA5A64" w:rsidRPr="00BA5A64" w:rsidRDefault="00BA5A64" w:rsidP="00BA5A64">
      <w:pPr>
        <w:pStyle w:val="ListeParagraf"/>
        <w:rPr>
          <w:rFonts w:ascii="Times New Roman" w:hAnsi="Times New Roman"/>
        </w:rPr>
      </w:pPr>
    </w:p>
    <w:p w:rsidR="003F3501" w:rsidRDefault="003F3501" w:rsidP="00BA5A64">
      <w:pPr>
        <w:pStyle w:val="ListeParagraf"/>
        <w:numPr>
          <w:ilvl w:val="0"/>
          <w:numId w:val="5"/>
        </w:numPr>
        <w:spacing w:before="60" w:after="60"/>
        <w:rPr>
          <w:rFonts w:ascii="Times New Roman" w:hAnsi="Times New Roman"/>
        </w:rPr>
      </w:pPr>
      <w:r w:rsidRPr="00BA5A64">
        <w:rPr>
          <w:rFonts w:ascii="Times New Roman" w:hAnsi="Times New Roman"/>
        </w:rPr>
        <w:t xml:space="preserve">FUKUYAMA, F., (2000), </w:t>
      </w:r>
      <w:r w:rsidRPr="00BA5A64">
        <w:rPr>
          <w:rFonts w:ascii="Times New Roman" w:hAnsi="Times New Roman"/>
          <w:b/>
        </w:rPr>
        <w:t>Social Capital and Civil Society</w:t>
      </w:r>
      <w:r w:rsidRPr="00BA5A64">
        <w:rPr>
          <w:rFonts w:ascii="Times New Roman" w:hAnsi="Times New Roman"/>
        </w:rPr>
        <w:t>, International Monetary Fund Working Paper WP/00/74.</w:t>
      </w:r>
    </w:p>
    <w:p w:rsidR="00BA5A64" w:rsidRPr="00BA5A64" w:rsidRDefault="00BA5A64" w:rsidP="00BA5A64">
      <w:pPr>
        <w:pStyle w:val="ListeParagraf"/>
        <w:rPr>
          <w:rFonts w:ascii="Times New Roman" w:hAnsi="Times New Roman"/>
        </w:rPr>
      </w:pPr>
    </w:p>
    <w:p w:rsidR="003F3501" w:rsidRDefault="003F3501" w:rsidP="00BA5A64">
      <w:pPr>
        <w:pStyle w:val="ListeParagraf"/>
        <w:numPr>
          <w:ilvl w:val="0"/>
          <w:numId w:val="5"/>
        </w:numPr>
        <w:spacing w:before="60" w:after="60"/>
        <w:rPr>
          <w:rFonts w:ascii="Times New Roman" w:hAnsi="Times New Roman"/>
        </w:rPr>
      </w:pPr>
      <w:r w:rsidRPr="00BA5A64">
        <w:rPr>
          <w:rFonts w:ascii="Times New Roman" w:hAnsi="Times New Roman"/>
        </w:rPr>
        <w:t xml:space="preserve">GROOTAERT, C., (2001), </w:t>
      </w:r>
      <w:r w:rsidRPr="00BA5A64">
        <w:rPr>
          <w:rFonts w:ascii="Times New Roman" w:hAnsi="Times New Roman"/>
          <w:b/>
        </w:rPr>
        <w:t>Social Capital- The missing link?,</w:t>
      </w:r>
      <w:r w:rsidRPr="00BA5A64">
        <w:rPr>
          <w:rFonts w:ascii="Times New Roman" w:hAnsi="Times New Roman"/>
        </w:rPr>
        <w:t xml:space="preserve">  Ed. Dekker Paul, Social Capital and Participation in Everyday Life, Florence, KY, USA, Routledge.</w:t>
      </w:r>
    </w:p>
    <w:p w:rsidR="00BA5A64" w:rsidRPr="00BA5A64" w:rsidRDefault="00BA5A64" w:rsidP="00BA5A64">
      <w:pPr>
        <w:pStyle w:val="ListeParagraf"/>
        <w:rPr>
          <w:rFonts w:ascii="Times New Roman" w:hAnsi="Times New Roman"/>
        </w:rPr>
      </w:pPr>
    </w:p>
    <w:p w:rsidR="003F3501" w:rsidRDefault="003F3501" w:rsidP="00BA5A64">
      <w:pPr>
        <w:pStyle w:val="ListeParagraf"/>
        <w:numPr>
          <w:ilvl w:val="0"/>
          <w:numId w:val="5"/>
        </w:numPr>
        <w:spacing w:before="60" w:after="60"/>
        <w:rPr>
          <w:rFonts w:ascii="Times New Roman" w:hAnsi="Times New Roman"/>
        </w:rPr>
      </w:pPr>
      <w:r w:rsidRPr="00BA5A64">
        <w:rPr>
          <w:rFonts w:ascii="Times New Roman" w:hAnsi="Times New Roman"/>
        </w:rPr>
        <w:t xml:space="preserve">GÜNDÜZ, Ş., (2016), </w:t>
      </w:r>
      <w:r w:rsidRPr="00BA5A64">
        <w:rPr>
          <w:rFonts w:ascii="Times New Roman" w:hAnsi="Times New Roman"/>
          <w:b/>
        </w:rPr>
        <w:t>Knowledge Management İn Esoteric Management,</w:t>
      </w:r>
      <w:r w:rsidRPr="00BA5A64">
        <w:rPr>
          <w:rFonts w:ascii="Times New Roman" w:hAnsi="Times New Roman"/>
        </w:rPr>
        <w:t xml:space="preserve"> Proceedings of ADVED</w:t>
      </w:r>
      <w:r w:rsidR="002B48F1">
        <w:rPr>
          <w:rFonts w:ascii="Times New Roman" w:hAnsi="Times New Roman"/>
        </w:rPr>
        <w:t>,</w:t>
      </w:r>
      <w:r w:rsidRPr="00BA5A64">
        <w:rPr>
          <w:rFonts w:ascii="Times New Roman" w:hAnsi="Times New Roman"/>
        </w:rPr>
        <w:t xml:space="preserve"> 2016 2nd International Conference on Advances in Education and Social Sciences 10-12 October 2016- Istanbul, Turkey.</w:t>
      </w:r>
    </w:p>
    <w:p w:rsidR="00BA5A64" w:rsidRPr="00BA5A64" w:rsidRDefault="00BA5A64" w:rsidP="00BA5A64">
      <w:pPr>
        <w:pStyle w:val="ListeParagraf"/>
        <w:rPr>
          <w:rFonts w:ascii="Times New Roman" w:hAnsi="Times New Roman"/>
        </w:rPr>
      </w:pPr>
    </w:p>
    <w:p w:rsidR="003F3501" w:rsidRDefault="003F3501" w:rsidP="00BA5A64">
      <w:pPr>
        <w:pStyle w:val="ListeParagraf"/>
        <w:numPr>
          <w:ilvl w:val="0"/>
          <w:numId w:val="5"/>
        </w:numPr>
        <w:spacing w:before="60" w:after="60"/>
        <w:rPr>
          <w:rFonts w:ascii="Times New Roman" w:hAnsi="Times New Roman"/>
        </w:rPr>
      </w:pPr>
      <w:r w:rsidRPr="00BA5A64">
        <w:rPr>
          <w:rFonts w:ascii="Times New Roman" w:hAnsi="Times New Roman"/>
        </w:rPr>
        <w:t xml:space="preserve">GÜNDÜZ, Ş., (2017a), </w:t>
      </w:r>
      <w:r w:rsidRPr="00BA5A64">
        <w:rPr>
          <w:rFonts w:ascii="Times New Roman" w:hAnsi="Times New Roman"/>
          <w:b/>
        </w:rPr>
        <w:t>The Relationship Between Spiritual Leadership and Organizational Cynicism: The Moderating Effect on Emotional Intelligence,</w:t>
      </w:r>
      <w:r w:rsidRPr="00BA5A64">
        <w:rPr>
          <w:rFonts w:ascii="Times New Roman" w:hAnsi="Times New Roman"/>
        </w:rPr>
        <w:t xml:space="preserve"> Doğuş University Journal, 18</w:t>
      </w:r>
      <w:r w:rsidR="00432770">
        <w:rPr>
          <w:rFonts w:ascii="Times New Roman" w:hAnsi="Times New Roman"/>
        </w:rPr>
        <w:t xml:space="preserve"> </w:t>
      </w:r>
      <w:r w:rsidRPr="00BA5A64">
        <w:rPr>
          <w:rFonts w:ascii="Times New Roman" w:hAnsi="Times New Roman"/>
        </w:rPr>
        <w:t>(2), 117-132.</w:t>
      </w:r>
    </w:p>
    <w:p w:rsidR="00BA5A64" w:rsidRPr="00BA5A64" w:rsidRDefault="00BA5A64" w:rsidP="00BA5A64">
      <w:pPr>
        <w:pStyle w:val="ListeParagraf"/>
        <w:rPr>
          <w:rFonts w:ascii="Times New Roman" w:hAnsi="Times New Roman"/>
        </w:rPr>
      </w:pPr>
    </w:p>
    <w:p w:rsidR="003F3501" w:rsidRDefault="003F3501" w:rsidP="00BA5A64">
      <w:pPr>
        <w:pStyle w:val="ListeParagraf"/>
        <w:numPr>
          <w:ilvl w:val="0"/>
          <w:numId w:val="5"/>
        </w:numPr>
        <w:spacing w:before="60" w:after="60"/>
        <w:rPr>
          <w:rFonts w:ascii="Times New Roman" w:hAnsi="Times New Roman"/>
        </w:rPr>
      </w:pPr>
      <w:r w:rsidRPr="00BA5A64">
        <w:rPr>
          <w:rFonts w:ascii="Times New Roman" w:hAnsi="Times New Roman"/>
        </w:rPr>
        <w:t xml:space="preserve">GÜNDÜZ, Ş., (2017b), </w:t>
      </w:r>
      <w:r w:rsidRPr="00BA5A64">
        <w:rPr>
          <w:rFonts w:ascii="Times New Roman" w:hAnsi="Times New Roman"/>
          <w:b/>
        </w:rPr>
        <w:t>İşyerinde Yaşanan Sendromlar,</w:t>
      </w:r>
      <w:r w:rsidRPr="00BA5A64">
        <w:rPr>
          <w:rFonts w:ascii="Times New Roman" w:hAnsi="Times New Roman"/>
        </w:rPr>
        <w:t xml:space="preserve"> İstanbul: Remzi Kitabevi.</w:t>
      </w:r>
    </w:p>
    <w:p w:rsidR="00BA5A64" w:rsidRPr="00BA5A64" w:rsidRDefault="00BA5A64" w:rsidP="00BA5A64">
      <w:pPr>
        <w:pStyle w:val="ListeParagraf"/>
        <w:rPr>
          <w:rFonts w:ascii="Times New Roman" w:hAnsi="Times New Roman"/>
        </w:rPr>
      </w:pPr>
    </w:p>
    <w:p w:rsidR="003F3501" w:rsidRDefault="005E11BD" w:rsidP="00BA5A64">
      <w:pPr>
        <w:pStyle w:val="ListeParagraf"/>
        <w:numPr>
          <w:ilvl w:val="0"/>
          <w:numId w:val="5"/>
        </w:numPr>
        <w:spacing w:before="60" w:after="60"/>
        <w:rPr>
          <w:rFonts w:ascii="Times New Roman" w:hAnsi="Times New Roman"/>
        </w:rPr>
      </w:pPr>
      <w:r>
        <w:rPr>
          <w:rFonts w:ascii="Times New Roman" w:hAnsi="Times New Roman"/>
        </w:rPr>
        <w:t>HANI</w:t>
      </w:r>
      <w:r w:rsidR="003F3501" w:rsidRPr="00BA5A64">
        <w:rPr>
          <w:rFonts w:ascii="Times New Roman" w:hAnsi="Times New Roman"/>
        </w:rPr>
        <w:t xml:space="preserve">FAN, L. J., (1916), </w:t>
      </w:r>
      <w:r w:rsidR="003F3501" w:rsidRPr="00BA5A64">
        <w:rPr>
          <w:rFonts w:ascii="Times New Roman" w:hAnsi="Times New Roman"/>
          <w:b/>
        </w:rPr>
        <w:t>The Rural School Community Centre,</w:t>
      </w:r>
      <w:r w:rsidR="003F3501" w:rsidRPr="00BA5A64">
        <w:rPr>
          <w:rFonts w:ascii="Times New Roman" w:hAnsi="Times New Roman"/>
        </w:rPr>
        <w:t xml:space="preserve"> Annals of the American Academy of Political and Social Sciences, 67, 130-138.</w:t>
      </w:r>
    </w:p>
    <w:p w:rsidR="00BA5A64" w:rsidRPr="00BA5A64" w:rsidRDefault="00BA5A64" w:rsidP="00BA5A64">
      <w:pPr>
        <w:pStyle w:val="ListeParagraf"/>
        <w:rPr>
          <w:rFonts w:ascii="Times New Roman" w:hAnsi="Times New Roman"/>
        </w:rPr>
      </w:pPr>
    </w:p>
    <w:p w:rsidR="003F3501" w:rsidRDefault="003F3501" w:rsidP="00BA5A64">
      <w:pPr>
        <w:pStyle w:val="ListeParagraf"/>
        <w:numPr>
          <w:ilvl w:val="0"/>
          <w:numId w:val="5"/>
        </w:numPr>
        <w:spacing w:before="60" w:after="60"/>
        <w:rPr>
          <w:rFonts w:ascii="Times New Roman" w:hAnsi="Times New Roman"/>
        </w:rPr>
      </w:pPr>
      <w:r w:rsidRPr="00BA5A64">
        <w:rPr>
          <w:rFonts w:ascii="Times New Roman" w:hAnsi="Times New Roman"/>
        </w:rPr>
        <w:t>IYER,</w:t>
      </w:r>
      <w:r w:rsidR="00A01826">
        <w:rPr>
          <w:rFonts w:ascii="Times New Roman" w:hAnsi="Times New Roman"/>
        </w:rPr>
        <w:t xml:space="preserve"> S. and KI</w:t>
      </w:r>
      <w:r w:rsidRPr="00BA5A64">
        <w:rPr>
          <w:rFonts w:ascii="Times New Roman" w:hAnsi="Times New Roman"/>
        </w:rPr>
        <w:t xml:space="preserve">TSON, M., Toh, B., (2005), </w:t>
      </w:r>
      <w:r w:rsidRPr="00BA5A64">
        <w:rPr>
          <w:rFonts w:ascii="Times New Roman" w:hAnsi="Times New Roman"/>
          <w:b/>
        </w:rPr>
        <w:t>Social Capital, Economic Growth and Regional Development,</w:t>
      </w:r>
      <w:r w:rsidR="008F7E70">
        <w:rPr>
          <w:rFonts w:ascii="Times New Roman" w:hAnsi="Times New Roman"/>
        </w:rPr>
        <w:t xml:space="preserve"> Regional Studies,</w:t>
      </w:r>
      <w:r w:rsidRPr="00BA5A64">
        <w:rPr>
          <w:rFonts w:ascii="Times New Roman" w:hAnsi="Times New Roman"/>
        </w:rPr>
        <w:t xml:space="preserve"> 39</w:t>
      </w:r>
      <w:r w:rsidR="008F7E70">
        <w:rPr>
          <w:rFonts w:ascii="Times New Roman" w:hAnsi="Times New Roman"/>
        </w:rPr>
        <w:t xml:space="preserve"> </w:t>
      </w:r>
      <w:r w:rsidRPr="00BA5A64">
        <w:rPr>
          <w:rFonts w:ascii="Times New Roman" w:hAnsi="Times New Roman"/>
        </w:rPr>
        <w:t>(8),1015–1040.</w:t>
      </w:r>
    </w:p>
    <w:p w:rsidR="00BA5A64" w:rsidRPr="00BA5A64" w:rsidRDefault="00BA5A64" w:rsidP="00BA5A64">
      <w:pPr>
        <w:pStyle w:val="ListeParagraf"/>
        <w:rPr>
          <w:rFonts w:ascii="Times New Roman" w:hAnsi="Times New Roman"/>
        </w:rPr>
      </w:pPr>
    </w:p>
    <w:p w:rsidR="003F3501" w:rsidRDefault="003F3501" w:rsidP="00BA5A64">
      <w:pPr>
        <w:pStyle w:val="ListeParagraf"/>
        <w:numPr>
          <w:ilvl w:val="0"/>
          <w:numId w:val="5"/>
        </w:numPr>
        <w:spacing w:before="60" w:after="60"/>
        <w:rPr>
          <w:rFonts w:ascii="Times New Roman" w:hAnsi="Times New Roman"/>
        </w:rPr>
      </w:pPr>
      <w:r w:rsidRPr="00BA5A64">
        <w:rPr>
          <w:rFonts w:ascii="Times New Roman" w:hAnsi="Times New Roman"/>
        </w:rPr>
        <w:t xml:space="preserve">KARAGÜL, M. ve MASCA, M., (2005), </w:t>
      </w:r>
      <w:r w:rsidRPr="00BA5A64">
        <w:rPr>
          <w:rFonts w:ascii="Times New Roman" w:hAnsi="Times New Roman"/>
          <w:b/>
        </w:rPr>
        <w:t>Sosyal Sermaye Üzerine Bir İnceleme,</w:t>
      </w:r>
      <w:r w:rsidRPr="00BA5A64">
        <w:rPr>
          <w:rFonts w:ascii="Times New Roman" w:hAnsi="Times New Roman"/>
        </w:rPr>
        <w:t xml:space="preserve"> Abant İzzet Baysal Üniversitesi, Ekonomik ve Sosyal Araştırmalar Dergisi, 1,  37-52.</w:t>
      </w:r>
    </w:p>
    <w:p w:rsidR="00BA5A64" w:rsidRPr="00BA5A64" w:rsidRDefault="00BA5A64" w:rsidP="00BA5A64">
      <w:pPr>
        <w:pStyle w:val="ListeParagraf"/>
        <w:rPr>
          <w:rFonts w:ascii="Times New Roman" w:hAnsi="Times New Roman"/>
        </w:rPr>
      </w:pPr>
    </w:p>
    <w:p w:rsidR="003F3501" w:rsidRDefault="003F3501" w:rsidP="00BA5A64">
      <w:pPr>
        <w:pStyle w:val="ListeParagraf"/>
        <w:numPr>
          <w:ilvl w:val="0"/>
          <w:numId w:val="5"/>
        </w:numPr>
        <w:spacing w:before="60" w:after="60"/>
        <w:rPr>
          <w:rFonts w:ascii="Times New Roman" w:hAnsi="Times New Roman"/>
        </w:rPr>
      </w:pPr>
      <w:r w:rsidRPr="00BA5A64">
        <w:rPr>
          <w:rFonts w:ascii="Times New Roman" w:hAnsi="Times New Roman"/>
        </w:rPr>
        <w:t>KR</w:t>
      </w:r>
      <w:r w:rsidR="00A01826">
        <w:rPr>
          <w:rFonts w:ascii="Times New Roman" w:hAnsi="Times New Roman"/>
        </w:rPr>
        <w:t>I</w:t>
      </w:r>
      <w:r w:rsidRPr="00BA5A64">
        <w:rPr>
          <w:rFonts w:ascii="Times New Roman" w:hAnsi="Times New Roman"/>
        </w:rPr>
        <w:t xml:space="preserve">SHNA, A., (2002), </w:t>
      </w:r>
      <w:r w:rsidRPr="00BA5A64">
        <w:rPr>
          <w:rFonts w:ascii="Times New Roman" w:hAnsi="Times New Roman"/>
          <w:b/>
        </w:rPr>
        <w:t xml:space="preserve">Active Social Capital, </w:t>
      </w:r>
      <w:r w:rsidRPr="00BA5A64">
        <w:rPr>
          <w:rFonts w:ascii="Times New Roman" w:hAnsi="Times New Roman"/>
        </w:rPr>
        <w:t>Newyork: Columbia University Press.</w:t>
      </w:r>
    </w:p>
    <w:p w:rsidR="00BA5A64" w:rsidRPr="00BA5A64" w:rsidRDefault="00BA5A64" w:rsidP="00BA5A64">
      <w:pPr>
        <w:pStyle w:val="ListeParagraf"/>
        <w:rPr>
          <w:rFonts w:ascii="Times New Roman" w:hAnsi="Times New Roman"/>
        </w:rPr>
      </w:pPr>
    </w:p>
    <w:p w:rsidR="003F3501" w:rsidRDefault="003F3501" w:rsidP="00BA5A64">
      <w:pPr>
        <w:pStyle w:val="ListeParagraf"/>
        <w:numPr>
          <w:ilvl w:val="0"/>
          <w:numId w:val="5"/>
        </w:numPr>
        <w:spacing w:before="60" w:after="60"/>
        <w:rPr>
          <w:rFonts w:ascii="Times New Roman" w:hAnsi="Times New Roman"/>
        </w:rPr>
      </w:pPr>
      <w:r w:rsidRPr="00BA5A64">
        <w:rPr>
          <w:rFonts w:ascii="Times New Roman" w:hAnsi="Times New Roman"/>
        </w:rPr>
        <w:t xml:space="preserve">LESKOVŠEK, D. C., (2008), </w:t>
      </w:r>
      <w:r w:rsidRPr="00BA5A64">
        <w:rPr>
          <w:rFonts w:ascii="Times New Roman" w:hAnsi="Times New Roman"/>
          <w:b/>
        </w:rPr>
        <w:t>Innovation Enhancement in Regions of Slovenia</w:t>
      </w:r>
      <w:r w:rsidRPr="00BA5A64">
        <w:rPr>
          <w:rFonts w:ascii="Times New Roman" w:hAnsi="Times New Roman"/>
        </w:rPr>
        <w:t>, 2. Bölgesel K</w:t>
      </w:r>
      <w:r w:rsidR="002B48F1">
        <w:rPr>
          <w:rFonts w:ascii="Times New Roman" w:hAnsi="Times New Roman"/>
        </w:rPr>
        <w:t>alkınma ve Yönetişim Sempozyumu,</w:t>
      </w:r>
      <w:r w:rsidRPr="00BA5A64">
        <w:rPr>
          <w:rFonts w:ascii="Times New Roman" w:hAnsi="Times New Roman"/>
        </w:rPr>
        <w:t xml:space="preserve"> Çok Dü</w:t>
      </w:r>
      <w:r w:rsidR="002B48F1">
        <w:rPr>
          <w:rFonts w:ascii="Times New Roman" w:hAnsi="Times New Roman"/>
        </w:rPr>
        <w:t>zlemli Yönetişim Bildiri Kitabı,</w:t>
      </w:r>
      <w:r w:rsidRPr="00BA5A64">
        <w:rPr>
          <w:rFonts w:ascii="Times New Roman" w:hAnsi="Times New Roman"/>
        </w:rPr>
        <w:t xml:space="preserve"> İzmir: Tepav Yayınları, 159- 173.</w:t>
      </w:r>
    </w:p>
    <w:p w:rsidR="00BA5A64" w:rsidRPr="00BA5A64" w:rsidRDefault="00BA5A64" w:rsidP="00BA5A64">
      <w:pPr>
        <w:pStyle w:val="ListeParagraf"/>
        <w:rPr>
          <w:rFonts w:ascii="Times New Roman" w:hAnsi="Times New Roman"/>
        </w:rPr>
      </w:pPr>
    </w:p>
    <w:p w:rsidR="003F3501" w:rsidRDefault="00305307" w:rsidP="00BA5A64">
      <w:pPr>
        <w:pStyle w:val="ListeParagraf"/>
        <w:numPr>
          <w:ilvl w:val="0"/>
          <w:numId w:val="5"/>
        </w:numPr>
        <w:spacing w:before="60" w:after="60"/>
        <w:rPr>
          <w:rFonts w:ascii="Times New Roman" w:hAnsi="Times New Roman"/>
        </w:rPr>
      </w:pPr>
      <w:r>
        <w:rPr>
          <w:rFonts w:ascii="Times New Roman" w:hAnsi="Times New Roman"/>
        </w:rPr>
        <w:t>LOCHNER, K., KAWACHI</w:t>
      </w:r>
      <w:r w:rsidR="003F3501" w:rsidRPr="00BA5A64">
        <w:rPr>
          <w:rFonts w:ascii="Times New Roman" w:hAnsi="Times New Roman"/>
        </w:rPr>
        <w:t>, I., &amp; KENNEDY, B.</w:t>
      </w:r>
      <w:r w:rsidR="009A16C8">
        <w:rPr>
          <w:rFonts w:ascii="Times New Roman" w:hAnsi="Times New Roman"/>
        </w:rPr>
        <w:t xml:space="preserve"> </w:t>
      </w:r>
      <w:r w:rsidR="003F3501" w:rsidRPr="00BA5A64">
        <w:rPr>
          <w:rFonts w:ascii="Times New Roman" w:hAnsi="Times New Roman"/>
        </w:rPr>
        <w:t xml:space="preserve">P., (1999), </w:t>
      </w:r>
      <w:r w:rsidR="003F3501" w:rsidRPr="00BA5A64">
        <w:rPr>
          <w:rFonts w:ascii="Times New Roman" w:hAnsi="Times New Roman"/>
          <w:b/>
        </w:rPr>
        <w:t>Social Capital: A Guide to Its Measurement,</w:t>
      </w:r>
      <w:r w:rsidR="003F3501" w:rsidRPr="00BA5A64">
        <w:rPr>
          <w:rFonts w:ascii="Times New Roman" w:hAnsi="Times New Roman"/>
        </w:rPr>
        <w:t xml:space="preserve"> Health and Place, 3, 259-270. </w:t>
      </w:r>
    </w:p>
    <w:p w:rsidR="00BA5A64" w:rsidRPr="00BA5A64" w:rsidRDefault="00BA5A64" w:rsidP="00BA5A64">
      <w:pPr>
        <w:pStyle w:val="ListeParagraf"/>
        <w:rPr>
          <w:rFonts w:ascii="Times New Roman" w:hAnsi="Times New Roman"/>
        </w:rPr>
      </w:pPr>
    </w:p>
    <w:p w:rsidR="003F3501" w:rsidRDefault="00A01826" w:rsidP="00BA5A64">
      <w:pPr>
        <w:pStyle w:val="ListeParagraf"/>
        <w:numPr>
          <w:ilvl w:val="0"/>
          <w:numId w:val="5"/>
        </w:numPr>
        <w:spacing w:before="60" w:after="60"/>
        <w:rPr>
          <w:rFonts w:ascii="Times New Roman" w:hAnsi="Times New Roman"/>
        </w:rPr>
      </w:pPr>
      <w:r>
        <w:rPr>
          <w:rFonts w:ascii="Times New Roman" w:hAnsi="Times New Roman"/>
        </w:rPr>
        <w:t>NARAYAN, D. and PRI</w:t>
      </w:r>
      <w:r w:rsidR="003F3501" w:rsidRPr="00BA5A64">
        <w:rPr>
          <w:rFonts w:ascii="Times New Roman" w:hAnsi="Times New Roman"/>
        </w:rPr>
        <w:t xml:space="preserve">TCHETT, L., (1997), </w:t>
      </w:r>
      <w:r w:rsidR="003F3501" w:rsidRPr="00BA5A64">
        <w:rPr>
          <w:rFonts w:ascii="Times New Roman" w:hAnsi="Times New Roman"/>
          <w:b/>
        </w:rPr>
        <w:t xml:space="preserve">Cents and Sociability: Income and Social Capital in Rural Tanzania, </w:t>
      </w:r>
      <w:r w:rsidR="003F3501" w:rsidRPr="00BA5A64">
        <w:rPr>
          <w:rFonts w:ascii="Times New Roman" w:hAnsi="Times New Roman"/>
        </w:rPr>
        <w:t>Policy Research Paper 1796, World Bank, Washington, D.C.</w:t>
      </w:r>
    </w:p>
    <w:p w:rsidR="00BA5A64" w:rsidRPr="00BA5A64" w:rsidRDefault="00BA5A64" w:rsidP="00BA5A64">
      <w:pPr>
        <w:pStyle w:val="ListeParagraf"/>
        <w:rPr>
          <w:rFonts w:ascii="Times New Roman" w:hAnsi="Times New Roman"/>
        </w:rPr>
      </w:pPr>
    </w:p>
    <w:p w:rsidR="00BA5A64" w:rsidRPr="00BA5A64" w:rsidRDefault="00BA5A64" w:rsidP="00BA5A64">
      <w:pPr>
        <w:pStyle w:val="ListeParagraf"/>
        <w:spacing w:before="60" w:after="60"/>
        <w:rPr>
          <w:rFonts w:ascii="Times New Roman" w:hAnsi="Times New Roman"/>
        </w:rPr>
      </w:pPr>
    </w:p>
    <w:p w:rsidR="003F3501" w:rsidRDefault="003F3501" w:rsidP="00BA5A64">
      <w:pPr>
        <w:pStyle w:val="ListeParagraf"/>
        <w:numPr>
          <w:ilvl w:val="0"/>
          <w:numId w:val="5"/>
        </w:numPr>
        <w:spacing w:before="60" w:after="60"/>
        <w:rPr>
          <w:rFonts w:ascii="Times New Roman" w:hAnsi="Times New Roman"/>
        </w:rPr>
      </w:pPr>
      <w:r w:rsidRPr="00BA5A64">
        <w:rPr>
          <w:rFonts w:ascii="Times New Roman" w:hAnsi="Times New Roman"/>
        </w:rPr>
        <w:t xml:space="preserve">OECD, (2001), </w:t>
      </w:r>
      <w:r w:rsidRPr="00BA5A64">
        <w:rPr>
          <w:rFonts w:ascii="Times New Roman" w:hAnsi="Times New Roman"/>
          <w:b/>
        </w:rPr>
        <w:t>The Well-Being of' Nations: The Role of Human and Social Capital</w:t>
      </w:r>
      <w:r w:rsidRPr="00BA5A64">
        <w:rPr>
          <w:rFonts w:ascii="Times New Roman" w:hAnsi="Times New Roman"/>
        </w:rPr>
        <w:t>, OECD: Paris.</w:t>
      </w:r>
    </w:p>
    <w:p w:rsidR="00BA5A64" w:rsidRPr="00BA5A64" w:rsidRDefault="00BA5A64" w:rsidP="00BA5A64">
      <w:pPr>
        <w:pStyle w:val="ListeParagraf"/>
        <w:spacing w:before="60" w:after="60"/>
        <w:rPr>
          <w:rFonts w:ascii="Times New Roman" w:hAnsi="Times New Roman"/>
        </w:rPr>
      </w:pPr>
    </w:p>
    <w:p w:rsidR="003F3501" w:rsidRDefault="003F3501" w:rsidP="00BA5A64">
      <w:pPr>
        <w:pStyle w:val="ListeParagraf"/>
        <w:numPr>
          <w:ilvl w:val="0"/>
          <w:numId w:val="5"/>
        </w:numPr>
        <w:spacing w:before="60" w:after="60"/>
        <w:rPr>
          <w:rFonts w:ascii="Times New Roman" w:hAnsi="Times New Roman"/>
        </w:rPr>
      </w:pPr>
      <w:r w:rsidRPr="00BA5A64">
        <w:rPr>
          <w:rFonts w:ascii="Times New Roman" w:hAnsi="Times New Roman"/>
        </w:rPr>
        <w:lastRenderedPageBreak/>
        <w:t xml:space="preserve">ONXY, J. and BULLEN, P., (2000), </w:t>
      </w:r>
      <w:r w:rsidRPr="00BA5A64">
        <w:rPr>
          <w:rFonts w:ascii="Times New Roman" w:hAnsi="Times New Roman"/>
          <w:b/>
        </w:rPr>
        <w:t xml:space="preserve">Measuring Social Capital in Five Communities, </w:t>
      </w:r>
      <w:r w:rsidRPr="00BA5A64">
        <w:rPr>
          <w:rFonts w:ascii="Times New Roman" w:hAnsi="Times New Roman"/>
        </w:rPr>
        <w:t>The Journal of Applied Behavioral Sc</w:t>
      </w:r>
      <w:r w:rsidR="00900C3B">
        <w:rPr>
          <w:rFonts w:ascii="Times New Roman" w:hAnsi="Times New Roman"/>
        </w:rPr>
        <w:t>ience,</w:t>
      </w:r>
      <w:r w:rsidRPr="00BA5A64">
        <w:rPr>
          <w:rFonts w:ascii="Times New Roman" w:hAnsi="Times New Roman"/>
        </w:rPr>
        <w:t xml:space="preserve"> 36</w:t>
      </w:r>
      <w:r w:rsidR="00900C3B">
        <w:rPr>
          <w:rFonts w:ascii="Times New Roman" w:hAnsi="Times New Roman"/>
        </w:rPr>
        <w:t xml:space="preserve"> </w:t>
      </w:r>
      <w:r w:rsidRPr="00BA5A64">
        <w:rPr>
          <w:rFonts w:ascii="Times New Roman" w:hAnsi="Times New Roman"/>
        </w:rPr>
        <w:t xml:space="preserve">(1), 23-42. </w:t>
      </w:r>
    </w:p>
    <w:p w:rsidR="00BA5A64" w:rsidRPr="00BA5A64" w:rsidRDefault="00BA5A64" w:rsidP="00BA5A64">
      <w:pPr>
        <w:pStyle w:val="ListeParagraf"/>
        <w:rPr>
          <w:rFonts w:ascii="Times New Roman" w:hAnsi="Times New Roman"/>
        </w:rPr>
      </w:pPr>
    </w:p>
    <w:p w:rsidR="003F3501" w:rsidRDefault="003F3501" w:rsidP="00BA5A64">
      <w:pPr>
        <w:pStyle w:val="ListeParagraf"/>
        <w:numPr>
          <w:ilvl w:val="0"/>
          <w:numId w:val="5"/>
        </w:numPr>
        <w:spacing w:before="60" w:after="60"/>
        <w:rPr>
          <w:rFonts w:ascii="Times New Roman" w:hAnsi="Times New Roman"/>
        </w:rPr>
      </w:pPr>
      <w:r w:rsidRPr="00BA5A64">
        <w:rPr>
          <w:rFonts w:ascii="Times New Roman" w:hAnsi="Times New Roman"/>
        </w:rPr>
        <w:t xml:space="preserve">ORAN Ajans, (2014),  Orta Anadolu Kalkınma Ajansı, </w:t>
      </w:r>
      <w:r w:rsidRPr="00BA5A64">
        <w:rPr>
          <w:rFonts w:ascii="Times New Roman" w:hAnsi="Times New Roman"/>
          <w:b/>
        </w:rPr>
        <w:t>2014 Strateji Plânı</w:t>
      </w:r>
      <w:r w:rsidRPr="00BA5A64">
        <w:rPr>
          <w:rFonts w:ascii="Times New Roman" w:hAnsi="Times New Roman"/>
        </w:rPr>
        <w:t xml:space="preserve">. </w:t>
      </w:r>
    </w:p>
    <w:p w:rsidR="00BA5A64" w:rsidRPr="00BA5A64" w:rsidRDefault="00BA5A64" w:rsidP="00BA5A64">
      <w:pPr>
        <w:pStyle w:val="ListeParagraf"/>
        <w:rPr>
          <w:rFonts w:ascii="Times New Roman" w:hAnsi="Times New Roman"/>
        </w:rPr>
      </w:pPr>
    </w:p>
    <w:p w:rsidR="003F3501" w:rsidRDefault="003F3501" w:rsidP="00BA5A64">
      <w:pPr>
        <w:pStyle w:val="ListeParagraf"/>
        <w:numPr>
          <w:ilvl w:val="0"/>
          <w:numId w:val="5"/>
        </w:numPr>
        <w:spacing w:before="60" w:after="60"/>
        <w:rPr>
          <w:rFonts w:ascii="Times New Roman" w:hAnsi="Times New Roman"/>
        </w:rPr>
      </w:pPr>
      <w:r w:rsidRPr="00BA5A64">
        <w:rPr>
          <w:rFonts w:ascii="Times New Roman" w:hAnsi="Times New Roman"/>
        </w:rPr>
        <w:t xml:space="preserve">ÖZTOPCU, A., (2017), </w:t>
      </w:r>
      <w:r w:rsidRPr="00BA5A64">
        <w:rPr>
          <w:rFonts w:ascii="Times New Roman" w:hAnsi="Times New Roman"/>
          <w:b/>
        </w:rPr>
        <w:t>Sosyal Sermaye Teorisi ve Sürdürülebilir Yerel Kalkınma</w:t>
      </w:r>
      <w:r w:rsidR="009A16C8">
        <w:rPr>
          <w:rFonts w:ascii="Times New Roman" w:hAnsi="Times New Roman"/>
        </w:rPr>
        <w:t>, İstanbul: Yeni İnsan Yayınevi,</w:t>
      </w:r>
      <w:r w:rsidRPr="00BA5A64">
        <w:rPr>
          <w:rFonts w:ascii="Times New Roman" w:hAnsi="Times New Roman"/>
        </w:rPr>
        <w:t xml:space="preserve"> ISBN: 978-975-2498-01-3.</w:t>
      </w:r>
    </w:p>
    <w:p w:rsidR="00BA5A64" w:rsidRPr="00BA5A64" w:rsidRDefault="00BA5A64" w:rsidP="00BA5A64">
      <w:pPr>
        <w:pStyle w:val="ListeParagraf"/>
        <w:rPr>
          <w:rFonts w:ascii="Times New Roman" w:hAnsi="Times New Roman"/>
        </w:rPr>
      </w:pPr>
    </w:p>
    <w:p w:rsidR="003F3501" w:rsidRDefault="003F3501" w:rsidP="00BA5A64">
      <w:pPr>
        <w:pStyle w:val="ListeParagraf"/>
        <w:numPr>
          <w:ilvl w:val="0"/>
          <w:numId w:val="5"/>
        </w:numPr>
        <w:spacing w:before="60" w:after="60"/>
        <w:rPr>
          <w:rFonts w:ascii="Times New Roman" w:hAnsi="Times New Roman"/>
        </w:rPr>
      </w:pPr>
      <w:r w:rsidRPr="00BA5A64">
        <w:rPr>
          <w:rFonts w:ascii="Times New Roman" w:hAnsi="Times New Roman"/>
        </w:rPr>
        <w:t xml:space="preserve">PUTNAM, R. D., (1993), </w:t>
      </w:r>
      <w:r w:rsidRPr="00BA5A64">
        <w:rPr>
          <w:rFonts w:ascii="Times New Roman" w:hAnsi="Times New Roman"/>
          <w:b/>
        </w:rPr>
        <w:t>Making Democracy Work, Princeton,</w:t>
      </w:r>
      <w:r w:rsidRPr="00BA5A64">
        <w:rPr>
          <w:rFonts w:ascii="Times New Roman" w:hAnsi="Times New Roman"/>
        </w:rPr>
        <w:t xml:space="preserve"> New Jersey, USA: Princeton University Press.</w:t>
      </w:r>
    </w:p>
    <w:p w:rsidR="00BA5A64" w:rsidRPr="00BA5A64" w:rsidRDefault="00BA5A64" w:rsidP="00BA5A64">
      <w:pPr>
        <w:pStyle w:val="ListeParagraf"/>
        <w:rPr>
          <w:rFonts w:ascii="Times New Roman" w:hAnsi="Times New Roman"/>
        </w:rPr>
      </w:pPr>
    </w:p>
    <w:p w:rsidR="003F3501" w:rsidRDefault="003F3501" w:rsidP="00BA5A64">
      <w:pPr>
        <w:pStyle w:val="ListeParagraf"/>
        <w:numPr>
          <w:ilvl w:val="0"/>
          <w:numId w:val="5"/>
        </w:numPr>
        <w:spacing w:before="60" w:after="60"/>
        <w:rPr>
          <w:rFonts w:ascii="Times New Roman" w:hAnsi="Times New Roman"/>
        </w:rPr>
      </w:pPr>
      <w:r w:rsidRPr="00BA5A64">
        <w:rPr>
          <w:rFonts w:ascii="Times New Roman" w:hAnsi="Times New Roman"/>
        </w:rPr>
        <w:t xml:space="preserve">PUTNAM, R. D., (1995), </w:t>
      </w:r>
      <w:r w:rsidRPr="00BA5A64">
        <w:rPr>
          <w:rFonts w:ascii="Times New Roman" w:hAnsi="Times New Roman"/>
          <w:b/>
        </w:rPr>
        <w:t>Bowling Alone: America’s Declining Social Capital,</w:t>
      </w:r>
      <w:r w:rsidRPr="00BA5A64">
        <w:rPr>
          <w:rFonts w:ascii="Times New Roman" w:hAnsi="Times New Roman"/>
        </w:rPr>
        <w:t xml:space="preserve"> Journal of Democracy, 6</w:t>
      </w:r>
      <w:r w:rsidR="009A16C8">
        <w:rPr>
          <w:rFonts w:ascii="Times New Roman" w:hAnsi="Times New Roman"/>
        </w:rPr>
        <w:t xml:space="preserve"> </w:t>
      </w:r>
      <w:r w:rsidRPr="00BA5A64">
        <w:rPr>
          <w:rFonts w:ascii="Times New Roman" w:hAnsi="Times New Roman"/>
        </w:rPr>
        <w:t>(1), 65-78.</w:t>
      </w:r>
    </w:p>
    <w:p w:rsidR="00BA5A64" w:rsidRPr="00BA5A64" w:rsidRDefault="00BA5A64" w:rsidP="00BA5A64">
      <w:pPr>
        <w:pStyle w:val="ListeParagraf"/>
        <w:rPr>
          <w:rFonts w:ascii="Times New Roman" w:hAnsi="Times New Roman"/>
        </w:rPr>
      </w:pPr>
    </w:p>
    <w:p w:rsidR="003F3501" w:rsidRDefault="003F3501" w:rsidP="00BA5A64">
      <w:pPr>
        <w:pStyle w:val="ListeParagraf"/>
        <w:numPr>
          <w:ilvl w:val="0"/>
          <w:numId w:val="5"/>
        </w:numPr>
        <w:spacing w:before="60" w:after="60"/>
        <w:rPr>
          <w:rFonts w:ascii="Times New Roman" w:hAnsi="Times New Roman"/>
        </w:rPr>
      </w:pPr>
      <w:r w:rsidRPr="00BA5A64">
        <w:rPr>
          <w:rFonts w:ascii="Times New Roman" w:hAnsi="Times New Roman"/>
        </w:rPr>
        <w:t xml:space="preserve">PUTNAM, R. D., (2000), </w:t>
      </w:r>
      <w:r w:rsidRPr="00BA5A64">
        <w:rPr>
          <w:rFonts w:ascii="Times New Roman" w:hAnsi="Times New Roman"/>
          <w:b/>
        </w:rPr>
        <w:t>Bowling Alone,</w:t>
      </w:r>
      <w:r w:rsidRPr="00BA5A64">
        <w:rPr>
          <w:rFonts w:ascii="Times New Roman" w:hAnsi="Times New Roman"/>
        </w:rPr>
        <w:t xml:space="preserve"> Michigan: Simon &amp; Schuster.</w:t>
      </w:r>
    </w:p>
    <w:p w:rsidR="00BA5A64" w:rsidRPr="00BA5A64" w:rsidRDefault="00BA5A64" w:rsidP="00BA5A64">
      <w:pPr>
        <w:pStyle w:val="ListeParagraf"/>
        <w:rPr>
          <w:rFonts w:ascii="Times New Roman" w:hAnsi="Times New Roman"/>
        </w:rPr>
      </w:pPr>
    </w:p>
    <w:p w:rsidR="003F3501" w:rsidRDefault="00BA5A64" w:rsidP="00BA5A64">
      <w:pPr>
        <w:pStyle w:val="ListeParagraf"/>
        <w:numPr>
          <w:ilvl w:val="0"/>
          <w:numId w:val="5"/>
        </w:numPr>
        <w:spacing w:before="60" w:after="60"/>
        <w:rPr>
          <w:rFonts w:ascii="Times New Roman" w:hAnsi="Times New Roman"/>
        </w:rPr>
      </w:pPr>
      <w:r>
        <w:rPr>
          <w:rFonts w:ascii="Times New Roman" w:hAnsi="Times New Roman"/>
        </w:rPr>
        <w:t>SEELEY, J. R., SI</w:t>
      </w:r>
      <w:r w:rsidR="003F3501" w:rsidRPr="00BA5A64">
        <w:rPr>
          <w:rFonts w:ascii="Times New Roman" w:hAnsi="Times New Roman"/>
        </w:rPr>
        <w:t>M,</w:t>
      </w:r>
      <w:r w:rsidR="00A01826">
        <w:rPr>
          <w:rFonts w:ascii="Times New Roman" w:hAnsi="Times New Roman"/>
        </w:rPr>
        <w:t xml:space="preserve"> </w:t>
      </w:r>
      <w:r w:rsidR="003F3501" w:rsidRPr="00BA5A64">
        <w:rPr>
          <w:rFonts w:ascii="Times New Roman" w:hAnsi="Times New Roman"/>
        </w:rPr>
        <w:t>A. &amp; LOOSLEY, E. W., (1956), Crestwood Heights: A Study of the Culture of Suburban L</w:t>
      </w:r>
      <w:r w:rsidR="009A16C8">
        <w:rPr>
          <w:rFonts w:ascii="Times New Roman" w:hAnsi="Times New Roman"/>
        </w:rPr>
        <w:t>ife, New York: Basic Books, INC,</w:t>
      </w:r>
      <w:r w:rsidR="003F3501" w:rsidRPr="00BA5A64">
        <w:rPr>
          <w:rFonts w:ascii="Times New Roman" w:hAnsi="Times New Roman"/>
        </w:rPr>
        <w:t xml:space="preserve"> publishers.</w:t>
      </w:r>
    </w:p>
    <w:p w:rsidR="00BA5A64" w:rsidRPr="00BA5A64" w:rsidRDefault="00BA5A64" w:rsidP="00BA5A64">
      <w:pPr>
        <w:pStyle w:val="ListeParagraf"/>
        <w:rPr>
          <w:rFonts w:ascii="Times New Roman" w:hAnsi="Times New Roman"/>
        </w:rPr>
      </w:pPr>
    </w:p>
    <w:p w:rsidR="003F3501" w:rsidRDefault="003F3501" w:rsidP="00BA5A64">
      <w:pPr>
        <w:pStyle w:val="ListeParagraf"/>
        <w:numPr>
          <w:ilvl w:val="0"/>
          <w:numId w:val="5"/>
        </w:numPr>
        <w:spacing w:before="60" w:after="60"/>
        <w:rPr>
          <w:rFonts w:ascii="Times New Roman" w:hAnsi="Times New Roman"/>
        </w:rPr>
      </w:pPr>
      <w:r w:rsidRPr="00BA5A64">
        <w:rPr>
          <w:rFonts w:ascii="Times New Roman" w:hAnsi="Times New Roman"/>
        </w:rPr>
        <w:t>SM</w:t>
      </w:r>
      <w:r w:rsidR="00BA5A64">
        <w:rPr>
          <w:rFonts w:ascii="Times New Roman" w:hAnsi="Times New Roman"/>
        </w:rPr>
        <w:t>ITH, A., PHILLI</w:t>
      </w:r>
      <w:r w:rsidRPr="00BA5A64">
        <w:rPr>
          <w:rFonts w:ascii="Times New Roman" w:hAnsi="Times New Roman"/>
        </w:rPr>
        <w:t xml:space="preserve">PSON, C. &amp; SCHARF, T., (2002),  </w:t>
      </w:r>
      <w:r w:rsidRPr="00BA5A64">
        <w:rPr>
          <w:rFonts w:ascii="Times New Roman" w:hAnsi="Times New Roman"/>
          <w:b/>
        </w:rPr>
        <w:t>Social Capital: Concepts, Measures and The Implications for Urban Communities. Keele University,</w:t>
      </w:r>
      <w:r w:rsidRPr="00BA5A64">
        <w:rPr>
          <w:rFonts w:ascii="Times New Roman" w:hAnsi="Times New Roman"/>
        </w:rPr>
        <w:t xml:space="preserve"> Centre for Social Gerontology Working Paper. 9, 1-24.</w:t>
      </w:r>
    </w:p>
    <w:p w:rsidR="00BA5A64" w:rsidRPr="00BA5A64" w:rsidRDefault="00BA5A64" w:rsidP="00BA5A64">
      <w:pPr>
        <w:pStyle w:val="ListeParagraf"/>
        <w:rPr>
          <w:rFonts w:ascii="Times New Roman" w:hAnsi="Times New Roman"/>
        </w:rPr>
      </w:pPr>
    </w:p>
    <w:p w:rsidR="003F3501" w:rsidRDefault="003F3501" w:rsidP="00BA5A64">
      <w:pPr>
        <w:pStyle w:val="ListeParagraf"/>
        <w:numPr>
          <w:ilvl w:val="0"/>
          <w:numId w:val="5"/>
        </w:numPr>
        <w:spacing w:before="60" w:after="60"/>
        <w:rPr>
          <w:rFonts w:ascii="Times New Roman" w:hAnsi="Times New Roman"/>
        </w:rPr>
      </w:pPr>
      <w:r w:rsidRPr="00BA5A64">
        <w:rPr>
          <w:rFonts w:ascii="Times New Roman" w:hAnsi="Times New Roman"/>
        </w:rPr>
        <w:t xml:space="preserve">STONE, W., (2001), </w:t>
      </w:r>
      <w:r w:rsidRPr="00BA5A64">
        <w:rPr>
          <w:rFonts w:ascii="Times New Roman" w:hAnsi="Times New Roman"/>
          <w:b/>
        </w:rPr>
        <w:t>Measuring Social Capital, Australian Institute of Family Studies</w:t>
      </w:r>
      <w:r w:rsidRPr="00BA5A64">
        <w:rPr>
          <w:rFonts w:ascii="Times New Roman" w:hAnsi="Times New Roman"/>
        </w:rPr>
        <w:t xml:space="preserve">, Commonwealth of Australia. </w:t>
      </w:r>
    </w:p>
    <w:p w:rsidR="00BA5A64" w:rsidRPr="00BA5A64" w:rsidRDefault="00BA5A64" w:rsidP="00BA5A64">
      <w:pPr>
        <w:pStyle w:val="ListeParagraf"/>
        <w:rPr>
          <w:rFonts w:ascii="Times New Roman" w:hAnsi="Times New Roman"/>
        </w:rPr>
      </w:pPr>
    </w:p>
    <w:p w:rsidR="003F3501" w:rsidRDefault="003F3501" w:rsidP="00BA5A64">
      <w:pPr>
        <w:pStyle w:val="ListeParagraf"/>
        <w:numPr>
          <w:ilvl w:val="0"/>
          <w:numId w:val="5"/>
        </w:numPr>
        <w:spacing w:before="60" w:after="60"/>
        <w:rPr>
          <w:rFonts w:ascii="Times New Roman" w:hAnsi="Times New Roman"/>
          <w:b/>
        </w:rPr>
      </w:pPr>
      <w:r w:rsidRPr="00BA5A64">
        <w:rPr>
          <w:rFonts w:ascii="Times New Roman" w:hAnsi="Times New Roman"/>
        </w:rPr>
        <w:t xml:space="preserve">T. C. </w:t>
      </w:r>
      <w:r w:rsidR="009A16C8" w:rsidRPr="00BA5A64">
        <w:rPr>
          <w:rFonts w:ascii="Times New Roman" w:hAnsi="Times New Roman"/>
        </w:rPr>
        <w:t>GÜMRÜK VE TİCARET BAKANLIĞI</w:t>
      </w:r>
      <w:r w:rsidRPr="00BA5A64">
        <w:rPr>
          <w:rFonts w:ascii="Times New Roman" w:hAnsi="Times New Roman"/>
        </w:rPr>
        <w:t xml:space="preserve">, (2014), </w:t>
      </w:r>
      <w:r w:rsidRPr="00BA5A64">
        <w:rPr>
          <w:rFonts w:ascii="Times New Roman" w:hAnsi="Times New Roman"/>
          <w:b/>
        </w:rPr>
        <w:t xml:space="preserve">Gümrük ve Ticaret Bakanlığı 2014 Yılı İdare Faaliyet Raporu. </w:t>
      </w:r>
    </w:p>
    <w:p w:rsidR="00BA5A64" w:rsidRPr="00BA5A64" w:rsidRDefault="00BA5A64" w:rsidP="00BA5A64">
      <w:pPr>
        <w:pStyle w:val="ListeParagraf"/>
        <w:rPr>
          <w:rFonts w:ascii="Times New Roman" w:hAnsi="Times New Roman"/>
          <w:b/>
        </w:rPr>
      </w:pPr>
    </w:p>
    <w:p w:rsidR="003F3501" w:rsidRDefault="009E6DB1" w:rsidP="00BA5A64">
      <w:pPr>
        <w:pStyle w:val="ListeParagraf"/>
        <w:numPr>
          <w:ilvl w:val="0"/>
          <w:numId w:val="5"/>
        </w:numPr>
        <w:spacing w:before="60" w:after="60"/>
        <w:rPr>
          <w:rFonts w:ascii="Times New Roman" w:hAnsi="Times New Roman"/>
          <w:sz w:val="20"/>
        </w:rPr>
      </w:pPr>
      <w:hyperlink r:id="rId8" w:history="1">
        <w:r w:rsidR="003F3501" w:rsidRPr="00BA5A64">
          <w:rPr>
            <w:rStyle w:val="Kpr"/>
            <w:rFonts w:ascii="Times New Roman" w:hAnsi="Times New Roman"/>
          </w:rPr>
          <w:t>https://www.gtb.gov.tr/yayinlar/i%CC%87dare-faaliyet-raporu/gumruk-ve-ticaret-bakanligi-2014-yili-idare-faaliyet-raporu</w:t>
        </w:r>
      </w:hyperlink>
      <w:r w:rsidR="00BA5A64">
        <w:rPr>
          <w:rFonts w:ascii="Times New Roman" w:hAnsi="Times New Roman"/>
        </w:rPr>
        <w:t xml:space="preserve"> (E</w:t>
      </w:r>
      <w:r w:rsidR="003F3501" w:rsidRPr="00BA5A64">
        <w:rPr>
          <w:rFonts w:ascii="Times New Roman" w:hAnsi="Times New Roman"/>
        </w:rPr>
        <w:t xml:space="preserve">rişim </w:t>
      </w:r>
      <w:r w:rsidR="00BA5A64">
        <w:rPr>
          <w:rFonts w:ascii="Times New Roman" w:hAnsi="Times New Roman"/>
        </w:rPr>
        <w:t>T</w:t>
      </w:r>
      <w:r w:rsidR="003F3501" w:rsidRPr="00BA5A64">
        <w:rPr>
          <w:rFonts w:ascii="Times New Roman" w:hAnsi="Times New Roman"/>
        </w:rPr>
        <w:t>arihi:</w:t>
      </w:r>
      <w:r w:rsidR="003F3501" w:rsidRPr="00BA5A64">
        <w:rPr>
          <w:rFonts w:ascii="Times New Roman" w:hAnsi="Times New Roman"/>
          <w:sz w:val="20"/>
        </w:rPr>
        <w:t xml:space="preserve"> 6.3.2016)</w:t>
      </w:r>
      <w:r w:rsidR="00BA5A64">
        <w:rPr>
          <w:rFonts w:ascii="Times New Roman" w:hAnsi="Times New Roman"/>
          <w:sz w:val="20"/>
        </w:rPr>
        <w:t>.</w:t>
      </w:r>
    </w:p>
    <w:p w:rsidR="00BA5A64" w:rsidRPr="00BA5A64" w:rsidRDefault="00BA5A64" w:rsidP="00BA5A64">
      <w:pPr>
        <w:pStyle w:val="ListeParagraf"/>
        <w:rPr>
          <w:rFonts w:ascii="Times New Roman" w:hAnsi="Times New Roman"/>
          <w:sz w:val="20"/>
        </w:rPr>
      </w:pPr>
    </w:p>
    <w:p w:rsidR="003F3501" w:rsidRDefault="003F3501" w:rsidP="00BA5A64">
      <w:pPr>
        <w:pStyle w:val="ListeParagraf"/>
        <w:numPr>
          <w:ilvl w:val="0"/>
          <w:numId w:val="5"/>
        </w:numPr>
        <w:spacing w:before="60" w:after="60"/>
        <w:rPr>
          <w:rFonts w:ascii="Times New Roman" w:hAnsi="Times New Roman"/>
        </w:rPr>
      </w:pPr>
      <w:r w:rsidRPr="00BA5A64">
        <w:rPr>
          <w:rFonts w:ascii="Times New Roman" w:hAnsi="Times New Roman"/>
        </w:rPr>
        <w:t xml:space="preserve">TERZİ E. VE KOÇAK, Y., (2014), </w:t>
      </w:r>
      <w:r w:rsidRPr="00BA5A64">
        <w:rPr>
          <w:rFonts w:ascii="Times New Roman" w:hAnsi="Times New Roman"/>
          <w:b/>
        </w:rPr>
        <w:t>Hemşehri Dernekleri, Hemşehrilik Bilinci ve Kentlileşme İlişkisi Üzerine Bir Araştırma: İstanbul/Sultangazi’deki Karslı Hemşehri Dernekleri Örneği,</w:t>
      </w:r>
      <w:r w:rsidRPr="00BA5A64">
        <w:rPr>
          <w:rFonts w:ascii="Times New Roman" w:hAnsi="Times New Roman"/>
        </w:rPr>
        <w:t xml:space="preserve"> Selçuk Üniversitesi Sosyal Bilimler Enstitüsü Dergisi, 32, 137-150.</w:t>
      </w:r>
    </w:p>
    <w:p w:rsidR="00BA5A64" w:rsidRPr="00BA5A64" w:rsidRDefault="00BA5A64" w:rsidP="00BA5A64">
      <w:pPr>
        <w:pStyle w:val="ListeParagraf"/>
        <w:rPr>
          <w:rFonts w:ascii="Times New Roman" w:hAnsi="Times New Roman"/>
        </w:rPr>
      </w:pPr>
    </w:p>
    <w:p w:rsidR="003F3501" w:rsidRDefault="005E11BD" w:rsidP="00BA5A64">
      <w:pPr>
        <w:pStyle w:val="ListeParagraf"/>
        <w:numPr>
          <w:ilvl w:val="0"/>
          <w:numId w:val="5"/>
        </w:numPr>
        <w:spacing w:before="60" w:after="60"/>
        <w:rPr>
          <w:rFonts w:ascii="Times New Roman" w:hAnsi="Times New Roman"/>
        </w:rPr>
      </w:pPr>
      <w:r>
        <w:rPr>
          <w:rFonts w:ascii="Times New Roman" w:hAnsi="Times New Roman"/>
        </w:rPr>
        <w:t>TI</w:t>
      </w:r>
      <w:r w:rsidR="003F3501" w:rsidRPr="00BA5A64">
        <w:rPr>
          <w:rFonts w:ascii="Times New Roman" w:hAnsi="Times New Roman"/>
        </w:rPr>
        <w:t xml:space="preserve">MM, N. H., (2002), </w:t>
      </w:r>
      <w:r w:rsidR="003F3501" w:rsidRPr="00BA5A64">
        <w:rPr>
          <w:rFonts w:ascii="Times New Roman" w:hAnsi="Times New Roman"/>
          <w:b/>
        </w:rPr>
        <w:t>Applied Multivariate Analysis</w:t>
      </w:r>
      <w:r w:rsidR="003F3501" w:rsidRPr="00BA5A64">
        <w:rPr>
          <w:rFonts w:ascii="Times New Roman" w:hAnsi="Times New Roman"/>
        </w:rPr>
        <w:t>, New York: Springer Published.</w:t>
      </w:r>
    </w:p>
    <w:p w:rsidR="00BA5A64" w:rsidRPr="00BA5A64" w:rsidRDefault="00BA5A64" w:rsidP="00BA5A64">
      <w:pPr>
        <w:pStyle w:val="ListeParagraf"/>
        <w:rPr>
          <w:rFonts w:ascii="Times New Roman" w:hAnsi="Times New Roman"/>
        </w:rPr>
      </w:pPr>
    </w:p>
    <w:p w:rsidR="003F3501" w:rsidRPr="00BA5A64" w:rsidRDefault="003F3501" w:rsidP="00BA5A64">
      <w:pPr>
        <w:pStyle w:val="ListeParagraf"/>
        <w:numPr>
          <w:ilvl w:val="0"/>
          <w:numId w:val="5"/>
        </w:numPr>
        <w:spacing w:before="60" w:after="60"/>
        <w:rPr>
          <w:rFonts w:ascii="Times New Roman" w:hAnsi="Times New Roman"/>
        </w:rPr>
      </w:pPr>
      <w:r w:rsidRPr="00BA5A64">
        <w:rPr>
          <w:rFonts w:ascii="Times New Roman" w:hAnsi="Times New Roman"/>
        </w:rPr>
        <w:t>T</w:t>
      </w:r>
      <w:r w:rsidR="00BA5A64">
        <w:rPr>
          <w:rFonts w:ascii="Times New Roman" w:hAnsi="Times New Roman"/>
        </w:rPr>
        <w:t>Ü</w:t>
      </w:r>
      <w:r w:rsidR="005F7DAB">
        <w:rPr>
          <w:rFonts w:ascii="Times New Roman" w:hAnsi="Times New Roman"/>
        </w:rPr>
        <w:t>İ</w:t>
      </w:r>
      <w:r w:rsidRPr="00BA5A64">
        <w:rPr>
          <w:rFonts w:ascii="Times New Roman" w:hAnsi="Times New Roman"/>
        </w:rPr>
        <w:t xml:space="preserve">K (Türkiye İstatistik Veri Kurumu), (2016), </w:t>
      </w:r>
      <w:r w:rsidRPr="00BA5A64">
        <w:rPr>
          <w:rFonts w:ascii="Times New Roman" w:hAnsi="Times New Roman"/>
          <w:b/>
        </w:rPr>
        <w:t>Konularına Göre İstatistikler</w:t>
      </w:r>
      <w:r w:rsidRPr="00BA5A64">
        <w:rPr>
          <w:rFonts w:ascii="Times New Roman" w:hAnsi="Times New Roman"/>
        </w:rPr>
        <w:t xml:space="preserve">, </w:t>
      </w:r>
      <w:hyperlink r:id="rId9" w:history="1">
        <w:r w:rsidRPr="00BA5A64">
          <w:rPr>
            <w:rStyle w:val="Kpr"/>
            <w:rFonts w:ascii="Times New Roman" w:hAnsi="Times New Roman"/>
            <w:sz w:val="20"/>
            <w:szCs w:val="20"/>
          </w:rPr>
          <w:t>http://www.tuik.gov.tr/UstMenu.do?metod=kategorist</w:t>
        </w:r>
      </w:hyperlink>
      <w:r w:rsidRPr="00BA5A64">
        <w:rPr>
          <w:rFonts w:ascii="Times New Roman" w:hAnsi="Times New Roman"/>
          <w:sz w:val="20"/>
          <w:szCs w:val="20"/>
        </w:rPr>
        <w:t xml:space="preserve">  20.12.2015-15.04.2016.</w:t>
      </w:r>
    </w:p>
    <w:p w:rsidR="00BA5A64" w:rsidRPr="00BA5A64" w:rsidRDefault="00BA5A64" w:rsidP="00BA5A64">
      <w:pPr>
        <w:pStyle w:val="ListeParagraf"/>
        <w:spacing w:before="60" w:after="60"/>
        <w:rPr>
          <w:rFonts w:ascii="Times New Roman" w:hAnsi="Times New Roman"/>
        </w:rPr>
      </w:pPr>
    </w:p>
    <w:p w:rsidR="003F3501" w:rsidRDefault="003F3501" w:rsidP="00BA5A64">
      <w:pPr>
        <w:pStyle w:val="ListeParagraf"/>
        <w:numPr>
          <w:ilvl w:val="0"/>
          <w:numId w:val="5"/>
        </w:numPr>
        <w:spacing w:before="60" w:after="60"/>
        <w:rPr>
          <w:rFonts w:ascii="Times New Roman" w:hAnsi="Times New Roman"/>
        </w:rPr>
      </w:pPr>
      <w:r w:rsidRPr="00BA5A64">
        <w:rPr>
          <w:rFonts w:ascii="Times New Roman" w:hAnsi="Times New Roman"/>
        </w:rPr>
        <w:t xml:space="preserve">TÜYSÜZ, N., (2011), </w:t>
      </w:r>
      <w:r w:rsidRPr="00BA5A64">
        <w:rPr>
          <w:rFonts w:ascii="Times New Roman" w:hAnsi="Times New Roman"/>
          <w:b/>
        </w:rPr>
        <w:t>Sosyal Sermayenin Ekonomik Gelişme Açısından Önemi ve Sosyal Sermaye Endeksinin Hesaplanması,</w:t>
      </w:r>
      <w:r w:rsidRPr="00BA5A64">
        <w:rPr>
          <w:rFonts w:ascii="Times New Roman" w:hAnsi="Times New Roman"/>
        </w:rPr>
        <w:t xml:space="preserve"> Bölgesel Gelişme ve Yapısal Uyum Genel Müdürlüğü Uzmanlık Tezi. </w:t>
      </w:r>
    </w:p>
    <w:p w:rsidR="00A10809" w:rsidRPr="00A10809" w:rsidRDefault="00A10809" w:rsidP="00A10809">
      <w:pPr>
        <w:spacing w:before="60" w:after="60"/>
        <w:rPr>
          <w:rFonts w:ascii="Times New Roman" w:hAnsi="Times New Roman"/>
        </w:rPr>
      </w:pPr>
    </w:p>
    <w:p w:rsidR="003F3501" w:rsidRDefault="003F3501" w:rsidP="00BA5A64">
      <w:pPr>
        <w:pStyle w:val="ListeParagraf"/>
        <w:numPr>
          <w:ilvl w:val="0"/>
          <w:numId w:val="5"/>
        </w:numPr>
        <w:spacing w:before="60" w:after="60"/>
        <w:rPr>
          <w:rFonts w:ascii="Times New Roman" w:hAnsi="Times New Roman"/>
        </w:rPr>
      </w:pPr>
      <w:r w:rsidRPr="00BA5A64">
        <w:rPr>
          <w:rFonts w:ascii="Times New Roman" w:hAnsi="Times New Roman"/>
        </w:rPr>
        <w:t xml:space="preserve">UĞUZ, H. E. VE GÖKÇE, O., (2009), </w:t>
      </w:r>
      <w:r w:rsidRPr="00BA5A64">
        <w:rPr>
          <w:rFonts w:ascii="Times New Roman" w:hAnsi="Times New Roman"/>
          <w:b/>
        </w:rPr>
        <w:t>Selçuk Üniversitesi Öğrencilerinin Sosyal Sermaye Profilleri Üzerine Bir Çalışma</w:t>
      </w:r>
      <w:r w:rsidRPr="00BA5A64">
        <w:rPr>
          <w:rFonts w:ascii="Times New Roman" w:hAnsi="Times New Roman"/>
        </w:rPr>
        <w:t>, Sosyal ve Ekonomik Araştırmalar Dergisi, 18, 323-356.</w:t>
      </w:r>
    </w:p>
    <w:p w:rsidR="00BA5A64" w:rsidRPr="00BA5A64" w:rsidRDefault="00BA5A64" w:rsidP="00BA5A64">
      <w:pPr>
        <w:pStyle w:val="ListeParagraf"/>
        <w:spacing w:before="60" w:after="60"/>
        <w:rPr>
          <w:rFonts w:ascii="Times New Roman" w:hAnsi="Times New Roman"/>
        </w:rPr>
      </w:pPr>
    </w:p>
    <w:p w:rsidR="003F3501" w:rsidRDefault="003F3501" w:rsidP="00BA5A64">
      <w:pPr>
        <w:pStyle w:val="ListeParagraf"/>
        <w:numPr>
          <w:ilvl w:val="0"/>
          <w:numId w:val="5"/>
        </w:numPr>
        <w:spacing w:before="60" w:after="60"/>
        <w:rPr>
          <w:rFonts w:ascii="Times New Roman" w:hAnsi="Times New Roman"/>
        </w:rPr>
      </w:pPr>
      <w:r w:rsidRPr="00BA5A64">
        <w:rPr>
          <w:rFonts w:ascii="Times New Roman" w:hAnsi="Times New Roman"/>
        </w:rPr>
        <w:t xml:space="preserve">UĞUZ, H. E., ÖRSELLİ, E. VE SİPAHİ, E. B., (2011), </w:t>
      </w:r>
      <w:r w:rsidRPr="00BA5A64">
        <w:rPr>
          <w:rFonts w:ascii="Times New Roman" w:hAnsi="Times New Roman"/>
          <w:b/>
        </w:rPr>
        <w:t xml:space="preserve">Sosyal Sermayenin Ölçümü: Türkiye Deneyimi, </w:t>
      </w:r>
      <w:r w:rsidRPr="00BA5A64">
        <w:rPr>
          <w:rFonts w:ascii="Times New Roman" w:hAnsi="Times New Roman"/>
        </w:rPr>
        <w:t xml:space="preserve"> Akademik İncelemeler Dergisi, 6</w:t>
      </w:r>
      <w:r w:rsidR="00A10809">
        <w:rPr>
          <w:rFonts w:ascii="Times New Roman" w:hAnsi="Times New Roman"/>
        </w:rPr>
        <w:t xml:space="preserve"> </w:t>
      </w:r>
      <w:r w:rsidRPr="00BA5A64">
        <w:rPr>
          <w:rFonts w:ascii="Times New Roman" w:hAnsi="Times New Roman"/>
        </w:rPr>
        <w:t xml:space="preserve">(1), 8-40. </w:t>
      </w:r>
    </w:p>
    <w:p w:rsidR="00BA5A64" w:rsidRPr="00BA5A64" w:rsidRDefault="00BA5A64" w:rsidP="00BA5A64">
      <w:pPr>
        <w:pStyle w:val="ListeParagraf"/>
        <w:rPr>
          <w:rFonts w:ascii="Times New Roman" w:hAnsi="Times New Roman"/>
        </w:rPr>
      </w:pPr>
    </w:p>
    <w:p w:rsidR="003F3501" w:rsidRDefault="003F3501" w:rsidP="00BA5A64">
      <w:pPr>
        <w:pStyle w:val="ListeParagraf"/>
        <w:numPr>
          <w:ilvl w:val="0"/>
          <w:numId w:val="5"/>
        </w:numPr>
        <w:spacing w:before="60" w:after="60"/>
        <w:rPr>
          <w:rFonts w:ascii="Times New Roman" w:hAnsi="Times New Roman"/>
        </w:rPr>
      </w:pPr>
      <w:r w:rsidRPr="00BA5A64">
        <w:rPr>
          <w:rFonts w:ascii="Times New Roman" w:hAnsi="Times New Roman"/>
        </w:rPr>
        <w:t xml:space="preserve">WALSH, J.A., (2002), </w:t>
      </w:r>
      <w:r w:rsidRPr="00BA5A64">
        <w:rPr>
          <w:rFonts w:ascii="Times New Roman" w:hAnsi="Times New Roman"/>
          <w:b/>
        </w:rPr>
        <w:t>The National Spatial Strategy as a framework for achieving balanced regional development,</w:t>
      </w:r>
      <w:r w:rsidRPr="00BA5A64">
        <w:rPr>
          <w:rFonts w:ascii="Times New Roman" w:hAnsi="Times New Roman"/>
        </w:rPr>
        <w:t xml:space="preserve"> In J. McDonagh, (ed.) Economy, Society and Peripherality – experiences from the west of Ireland. Arlen House, Galway, 55-79. </w:t>
      </w:r>
    </w:p>
    <w:p w:rsidR="00BA5A64" w:rsidRPr="00BA5A64" w:rsidRDefault="00BA5A64" w:rsidP="00BA5A64">
      <w:pPr>
        <w:pStyle w:val="ListeParagraf"/>
        <w:rPr>
          <w:rFonts w:ascii="Times New Roman" w:hAnsi="Times New Roman"/>
        </w:rPr>
      </w:pPr>
    </w:p>
    <w:p w:rsidR="003F3501" w:rsidRDefault="003F3501" w:rsidP="00BA5A64">
      <w:pPr>
        <w:pStyle w:val="ListeParagraf"/>
        <w:numPr>
          <w:ilvl w:val="0"/>
          <w:numId w:val="5"/>
        </w:numPr>
        <w:spacing w:before="60" w:after="60"/>
        <w:rPr>
          <w:rFonts w:ascii="Times New Roman" w:hAnsi="Times New Roman"/>
        </w:rPr>
      </w:pPr>
      <w:r w:rsidRPr="00BA5A64">
        <w:rPr>
          <w:rFonts w:ascii="Times New Roman" w:hAnsi="Times New Roman"/>
        </w:rPr>
        <w:t xml:space="preserve">WOOLCOCK, M. &amp; NARAYAN, D., (2000), </w:t>
      </w:r>
      <w:r w:rsidRPr="00BA5A64">
        <w:rPr>
          <w:rFonts w:ascii="Times New Roman" w:hAnsi="Times New Roman"/>
          <w:b/>
        </w:rPr>
        <w:t>Social Capital: Implications for Development Theory, Research, and Policy,</w:t>
      </w:r>
      <w:r w:rsidRPr="00BA5A64">
        <w:rPr>
          <w:rFonts w:ascii="Times New Roman" w:hAnsi="Times New Roman"/>
        </w:rPr>
        <w:t xml:space="preserve"> World Bank Research Observer 15</w:t>
      </w:r>
      <w:r w:rsidR="00BA5A64">
        <w:rPr>
          <w:rFonts w:ascii="Times New Roman" w:hAnsi="Times New Roman"/>
        </w:rPr>
        <w:t xml:space="preserve"> </w:t>
      </w:r>
      <w:r w:rsidRPr="00BA5A64">
        <w:rPr>
          <w:rFonts w:ascii="Times New Roman" w:hAnsi="Times New Roman"/>
        </w:rPr>
        <w:t>(2), 225-250.</w:t>
      </w:r>
    </w:p>
    <w:p w:rsidR="00BA5A64" w:rsidRPr="00BA5A64" w:rsidRDefault="00BA5A64" w:rsidP="00BA5A64">
      <w:pPr>
        <w:pStyle w:val="ListeParagraf"/>
        <w:rPr>
          <w:rFonts w:ascii="Times New Roman" w:hAnsi="Times New Roman"/>
        </w:rPr>
      </w:pPr>
    </w:p>
    <w:p w:rsidR="003F3501" w:rsidRDefault="003F3501" w:rsidP="00BA5A64">
      <w:pPr>
        <w:pStyle w:val="ListeParagraf"/>
        <w:numPr>
          <w:ilvl w:val="0"/>
          <w:numId w:val="5"/>
        </w:numPr>
        <w:spacing w:before="60" w:after="60"/>
        <w:rPr>
          <w:rFonts w:ascii="Times New Roman" w:hAnsi="Times New Roman"/>
        </w:rPr>
      </w:pPr>
      <w:r w:rsidRPr="00BA5A64">
        <w:rPr>
          <w:rFonts w:ascii="Times New Roman" w:hAnsi="Times New Roman"/>
        </w:rPr>
        <w:t xml:space="preserve">WOOLCOCK, M., (2001), </w:t>
      </w:r>
      <w:r w:rsidRPr="00BA5A64">
        <w:rPr>
          <w:rFonts w:ascii="Times New Roman" w:hAnsi="Times New Roman"/>
          <w:b/>
        </w:rPr>
        <w:t xml:space="preserve">The Place of Social Capital in Understanding Social and Economic Outcomes, </w:t>
      </w:r>
      <w:r w:rsidR="009B2689">
        <w:rPr>
          <w:rFonts w:ascii="Times New Roman" w:hAnsi="Times New Roman"/>
          <w:b/>
        </w:rPr>
        <w:t>t</w:t>
      </w:r>
      <w:r w:rsidRPr="00BA5A64">
        <w:rPr>
          <w:rFonts w:ascii="Times New Roman" w:hAnsi="Times New Roman"/>
          <w:b/>
        </w:rPr>
        <w:t>he Contribution of Human and Social Capital to Sustained Economic Growth and Well-Being</w:t>
      </w:r>
      <w:r w:rsidRPr="00BA5A64">
        <w:rPr>
          <w:rFonts w:ascii="Times New Roman" w:hAnsi="Times New Roman"/>
        </w:rPr>
        <w:t>, International Symposium Report, Human Resources Development, Canada (HRDC) and OECD, Chapter 5, 65-88.</w:t>
      </w:r>
    </w:p>
    <w:p w:rsidR="00BA5A64" w:rsidRPr="00BA5A64" w:rsidRDefault="00BA5A64" w:rsidP="00BA5A64">
      <w:pPr>
        <w:pStyle w:val="ListeParagraf"/>
        <w:rPr>
          <w:rFonts w:ascii="Times New Roman" w:hAnsi="Times New Roman"/>
        </w:rPr>
      </w:pPr>
    </w:p>
    <w:p w:rsidR="003F3501" w:rsidRPr="00BA5A64" w:rsidRDefault="003F3501" w:rsidP="00BA5A64">
      <w:pPr>
        <w:pStyle w:val="ListeParagraf"/>
        <w:numPr>
          <w:ilvl w:val="0"/>
          <w:numId w:val="5"/>
        </w:numPr>
        <w:spacing w:before="60" w:after="60"/>
        <w:rPr>
          <w:rFonts w:ascii="Times New Roman" w:hAnsi="Times New Roman"/>
        </w:rPr>
      </w:pPr>
      <w:r w:rsidRPr="00BA5A64">
        <w:rPr>
          <w:rFonts w:ascii="Times New Roman" w:hAnsi="Times New Roman"/>
        </w:rPr>
        <w:t xml:space="preserve">ZAK, P. J. AND KNACK, S., (2001), </w:t>
      </w:r>
      <w:r w:rsidRPr="00BA5A64">
        <w:rPr>
          <w:rFonts w:ascii="Times New Roman" w:hAnsi="Times New Roman"/>
          <w:b/>
        </w:rPr>
        <w:t>Trust an Growht,</w:t>
      </w:r>
      <w:r w:rsidRPr="00BA5A64">
        <w:rPr>
          <w:rFonts w:ascii="Times New Roman" w:hAnsi="Times New Roman"/>
        </w:rPr>
        <w:t xml:space="preserve"> The Economic Journal, 11</w:t>
      </w:r>
      <w:r w:rsidR="00BA5A64">
        <w:rPr>
          <w:rFonts w:ascii="Times New Roman" w:hAnsi="Times New Roman"/>
        </w:rPr>
        <w:t xml:space="preserve"> </w:t>
      </w:r>
      <w:r w:rsidRPr="00BA5A64">
        <w:rPr>
          <w:rFonts w:ascii="Times New Roman" w:hAnsi="Times New Roman"/>
        </w:rPr>
        <w:t>(470), 295-321.</w:t>
      </w:r>
    </w:p>
    <w:p w:rsidR="003F3501" w:rsidRDefault="003F3501" w:rsidP="003F3501"/>
    <w:p w:rsidR="000221F6" w:rsidRPr="00834B13" w:rsidRDefault="000221F6" w:rsidP="003F3501">
      <w:pPr>
        <w:spacing w:before="60" w:after="60"/>
        <w:ind w:firstLine="284"/>
        <w:rPr>
          <w:rFonts w:ascii="Times New Roman" w:hAnsi="Times New Roman"/>
        </w:rPr>
      </w:pPr>
    </w:p>
    <w:sectPr w:rsidR="000221F6" w:rsidRPr="00834B13" w:rsidSect="005A022A">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DB1" w:rsidRDefault="009E6DB1" w:rsidP="005805D9">
      <w:pPr>
        <w:spacing w:before="0"/>
      </w:pPr>
      <w:r>
        <w:separator/>
      </w:r>
    </w:p>
  </w:endnote>
  <w:endnote w:type="continuationSeparator" w:id="0">
    <w:p w:rsidR="009E6DB1" w:rsidRDefault="009E6DB1" w:rsidP="005805D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Cambria Math">
    <w:panose1 w:val="02040503050406030204"/>
    <w:charset w:val="A2"/>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5669862"/>
      <w:docPartObj>
        <w:docPartGallery w:val="Page Numbers (Bottom of Page)"/>
        <w:docPartUnique/>
      </w:docPartObj>
    </w:sdtPr>
    <w:sdtEndPr/>
    <w:sdtContent>
      <w:p w:rsidR="00FC2194" w:rsidRDefault="00FC2194">
        <w:pPr>
          <w:pStyle w:val="AltBilgi"/>
          <w:jc w:val="right"/>
        </w:pPr>
        <w:r>
          <w:fldChar w:fldCharType="begin"/>
        </w:r>
        <w:r>
          <w:instrText>PAGE   \* MERGEFORMAT</w:instrText>
        </w:r>
        <w:r>
          <w:fldChar w:fldCharType="separate"/>
        </w:r>
        <w:r w:rsidR="001E596E">
          <w:rPr>
            <w:noProof/>
          </w:rPr>
          <w:t>18</w:t>
        </w:r>
        <w:r>
          <w:fldChar w:fldCharType="end"/>
        </w:r>
      </w:p>
    </w:sdtContent>
  </w:sdt>
  <w:p w:rsidR="00FC2194" w:rsidRDefault="00FC219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DB1" w:rsidRDefault="009E6DB1" w:rsidP="005805D9">
      <w:pPr>
        <w:spacing w:before="0"/>
      </w:pPr>
      <w:r>
        <w:separator/>
      </w:r>
    </w:p>
  </w:footnote>
  <w:footnote w:type="continuationSeparator" w:id="0">
    <w:p w:rsidR="009E6DB1" w:rsidRDefault="009E6DB1" w:rsidP="005805D9">
      <w:pPr>
        <w:spacing w:before="0"/>
      </w:pPr>
      <w:r>
        <w:continuationSeparator/>
      </w:r>
    </w:p>
  </w:footnote>
  <w:footnote w:id="1">
    <w:p w:rsidR="00FC2194" w:rsidRDefault="00FC2194">
      <w:pPr>
        <w:pStyle w:val="DipnotMetni"/>
        <w:rPr>
          <w:rFonts w:ascii="Times New Roman" w:hAnsi="Times New Roman"/>
          <w:i/>
          <w:sz w:val="22"/>
          <w:szCs w:val="22"/>
        </w:rPr>
      </w:pPr>
      <w:r w:rsidRPr="00387104">
        <w:rPr>
          <w:rStyle w:val="DipnotBavurusu"/>
          <w:rFonts w:ascii="Times New Roman" w:hAnsi="Times New Roman"/>
          <w:b/>
          <w:i/>
          <w:sz w:val="22"/>
          <w:szCs w:val="22"/>
        </w:rPr>
        <w:footnoteRef/>
      </w:r>
      <w:r>
        <w:rPr>
          <w:rFonts w:ascii="Times New Roman" w:hAnsi="Times New Roman"/>
          <w:b/>
          <w:i/>
          <w:sz w:val="22"/>
          <w:szCs w:val="22"/>
        </w:rPr>
        <w:t xml:space="preserve"> Aslı ÖZTOPC</w:t>
      </w:r>
      <w:r w:rsidRPr="00387104">
        <w:rPr>
          <w:rFonts w:ascii="Times New Roman" w:hAnsi="Times New Roman"/>
          <w:b/>
          <w:i/>
          <w:sz w:val="22"/>
          <w:szCs w:val="22"/>
        </w:rPr>
        <w:t>U,</w:t>
      </w:r>
      <w:r w:rsidRPr="00387104">
        <w:rPr>
          <w:rFonts w:ascii="Times New Roman" w:hAnsi="Times New Roman"/>
          <w:i/>
          <w:sz w:val="22"/>
          <w:szCs w:val="22"/>
        </w:rPr>
        <w:t xml:space="preserve"> </w:t>
      </w:r>
      <w:r>
        <w:rPr>
          <w:rFonts w:ascii="Times New Roman" w:hAnsi="Times New Roman"/>
          <w:i/>
          <w:sz w:val="22"/>
          <w:szCs w:val="22"/>
        </w:rPr>
        <w:t xml:space="preserve">Yrd. Doç. </w:t>
      </w:r>
      <w:r w:rsidRPr="00387104">
        <w:rPr>
          <w:rFonts w:ascii="Times New Roman" w:hAnsi="Times New Roman"/>
          <w:i/>
          <w:sz w:val="22"/>
          <w:szCs w:val="22"/>
        </w:rPr>
        <w:t>Dr., Maltepe Üniversitesi Meslek Yüksekokulu, Bankacılık ve Sigortacılık Bölümü</w:t>
      </w:r>
      <w:r>
        <w:rPr>
          <w:rFonts w:ascii="Times New Roman" w:hAnsi="Times New Roman"/>
          <w:i/>
          <w:sz w:val="22"/>
          <w:szCs w:val="22"/>
        </w:rPr>
        <w:t>.</w:t>
      </w:r>
    </w:p>
    <w:p w:rsidR="00FC2194" w:rsidRPr="00D033E1" w:rsidRDefault="00FC2194" w:rsidP="00FC2194">
      <w:pPr>
        <w:pStyle w:val="DipnotMetni"/>
        <w:numPr>
          <w:ilvl w:val="0"/>
          <w:numId w:val="6"/>
        </w:numPr>
        <w:rPr>
          <w:rFonts w:ascii="Times New Roman" w:hAnsi="Times New Roman"/>
          <w:i/>
          <w:sz w:val="18"/>
          <w:szCs w:val="18"/>
        </w:rPr>
      </w:pPr>
      <w:r w:rsidRPr="00D033E1">
        <w:rPr>
          <w:rFonts w:ascii="Times New Roman" w:hAnsi="Times New Roman"/>
          <w:i/>
          <w:sz w:val="18"/>
          <w:szCs w:val="18"/>
        </w:rPr>
        <w:t>Makale Gönderim Tarihi: 20.03.2017 Kabul Tarihi: 25.10.2017</w:t>
      </w:r>
    </w:p>
  </w:footnote>
  <w:footnote w:id="2">
    <w:p w:rsidR="00FC2194" w:rsidRPr="008339DD" w:rsidRDefault="00FC2194" w:rsidP="005B5770">
      <w:pPr>
        <w:pStyle w:val="DipnotMetni"/>
        <w:rPr>
          <w:rFonts w:ascii="Times New Roman" w:hAnsi="Times New Roman"/>
          <w:i/>
          <w:sz w:val="22"/>
          <w:szCs w:val="22"/>
        </w:rPr>
      </w:pPr>
      <w:r w:rsidRPr="008339DD">
        <w:rPr>
          <w:rStyle w:val="DipnotBavurusu"/>
          <w:rFonts w:ascii="Times New Roman" w:hAnsi="Times New Roman"/>
          <w:i/>
          <w:sz w:val="22"/>
          <w:szCs w:val="22"/>
        </w:rPr>
        <w:footnoteRef/>
      </w:r>
      <w:r w:rsidRPr="008339DD">
        <w:rPr>
          <w:rFonts w:ascii="Times New Roman" w:hAnsi="Times New Roman"/>
          <w:i/>
          <w:sz w:val="22"/>
          <w:szCs w:val="22"/>
        </w:rPr>
        <w:t xml:space="preserve"> DERBİS: Dernekler Bilgi Sistemi.</w:t>
      </w:r>
    </w:p>
  </w:footnote>
  <w:footnote w:id="3">
    <w:p w:rsidR="00FC2194" w:rsidRPr="008339DD" w:rsidRDefault="00FC2194">
      <w:pPr>
        <w:pStyle w:val="DipnotMetni"/>
        <w:rPr>
          <w:rFonts w:ascii="Times New Roman" w:hAnsi="Times New Roman"/>
          <w:i/>
          <w:sz w:val="22"/>
          <w:szCs w:val="22"/>
        </w:rPr>
      </w:pPr>
      <w:r w:rsidRPr="008339DD">
        <w:rPr>
          <w:rStyle w:val="DipnotBavurusu"/>
          <w:rFonts w:ascii="Times New Roman" w:hAnsi="Times New Roman"/>
          <w:i/>
          <w:sz w:val="22"/>
          <w:szCs w:val="22"/>
        </w:rPr>
        <w:footnoteRef/>
      </w:r>
      <w:r w:rsidRPr="008339DD">
        <w:rPr>
          <w:rFonts w:ascii="Times New Roman" w:hAnsi="Times New Roman"/>
          <w:i/>
          <w:sz w:val="22"/>
          <w:szCs w:val="22"/>
        </w:rPr>
        <w:t xml:space="preserve"> Karar Sayısı: 2008/14306 5449 sayılı Kanun Hakkında Bakanlar Kurulu Kararı</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02E1A"/>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C06D90"/>
    <w:multiLevelType w:val="hybridMultilevel"/>
    <w:tmpl w:val="33489E1A"/>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EA55BF7"/>
    <w:multiLevelType w:val="multilevel"/>
    <w:tmpl w:val="94D6709A"/>
    <w:lvl w:ilvl="0">
      <w:start w:val="1"/>
      <w:numFmt w:val="decimal"/>
      <w:lvlText w:val="%1."/>
      <w:lvlJc w:val="left"/>
      <w:pPr>
        <w:ind w:left="644" w:hanging="360"/>
      </w:pPr>
      <w:rPr>
        <w:rFonts w:hint="default"/>
        <w:b/>
        <w:sz w:val="24"/>
      </w:rPr>
    </w:lvl>
    <w:lvl w:ilvl="1">
      <w:start w:val="1"/>
      <w:numFmt w:val="decimal"/>
      <w:isLgl/>
      <w:lvlText w:val="%1.%2."/>
      <w:lvlJc w:val="left"/>
      <w:pPr>
        <w:ind w:left="717" w:hanging="360"/>
      </w:pPr>
      <w:rPr>
        <w:rFonts w:hint="default"/>
      </w:rPr>
    </w:lvl>
    <w:lvl w:ilvl="2">
      <w:start w:val="1"/>
      <w:numFmt w:val="decimal"/>
      <w:isLgl/>
      <w:lvlText w:val="%1.%2.%3."/>
      <w:lvlJc w:val="left"/>
      <w:pPr>
        <w:ind w:left="1150" w:hanging="720"/>
      </w:pPr>
      <w:rPr>
        <w:rFonts w:hint="default"/>
      </w:rPr>
    </w:lvl>
    <w:lvl w:ilvl="3">
      <w:start w:val="1"/>
      <w:numFmt w:val="decimal"/>
      <w:isLgl/>
      <w:lvlText w:val="%1.%2.%3.%4."/>
      <w:lvlJc w:val="left"/>
      <w:pPr>
        <w:ind w:left="1223"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729" w:hanging="1080"/>
      </w:pPr>
      <w:rPr>
        <w:rFonts w:hint="default"/>
      </w:rPr>
    </w:lvl>
    <w:lvl w:ilvl="6">
      <w:start w:val="1"/>
      <w:numFmt w:val="decimal"/>
      <w:isLgl/>
      <w:lvlText w:val="%1.%2.%3.%4.%5.%6.%7."/>
      <w:lvlJc w:val="left"/>
      <w:pPr>
        <w:ind w:left="1802" w:hanging="1080"/>
      </w:pPr>
      <w:rPr>
        <w:rFonts w:hint="default"/>
      </w:rPr>
    </w:lvl>
    <w:lvl w:ilvl="7">
      <w:start w:val="1"/>
      <w:numFmt w:val="decimal"/>
      <w:isLgl/>
      <w:lvlText w:val="%1.%2.%3.%4.%5.%6.%7.%8."/>
      <w:lvlJc w:val="left"/>
      <w:pPr>
        <w:ind w:left="2235" w:hanging="1440"/>
      </w:pPr>
      <w:rPr>
        <w:rFonts w:hint="default"/>
      </w:rPr>
    </w:lvl>
    <w:lvl w:ilvl="8">
      <w:start w:val="1"/>
      <w:numFmt w:val="decimal"/>
      <w:isLgl/>
      <w:lvlText w:val="%1.%2.%3.%4.%5.%6.%7.%8.%9."/>
      <w:lvlJc w:val="left"/>
      <w:pPr>
        <w:ind w:left="2308" w:hanging="1440"/>
      </w:pPr>
      <w:rPr>
        <w:rFonts w:hint="default"/>
      </w:rPr>
    </w:lvl>
  </w:abstractNum>
  <w:abstractNum w:abstractNumId="3" w15:restartNumberingAfterBreak="0">
    <w:nsid w:val="3031003F"/>
    <w:multiLevelType w:val="multilevel"/>
    <w:tmpl w:val="2BFE18D0"/>
    <w:lvl w:ilvl="0">
      <w:start w:val="4"/>
      <w:numFmt w:val="decimal"/>
      <w:lvlText w:val="%1."/>
      <w:lvlJc w:val="left"/>
      <w:pPr>
        <w:ind w:left="644" w:hanging="360"/>
      </w:pPr>
      <w:rPr>
        <w:rFonts w:hint="default"/>
      </w:rPr>
    </w:lvl>
    <w:lvl w:ilvl="1">
      <w:start w:val="1"/>
      <w:numFmt w:val="decimal"/>
      <w:lvlText w:val="%1.%2."/>
      <w:lvlJc w:val="left"/>
      <w:pPr>
        <w:ind w:left="689" w:hanging="360"/>
      </w:pPr>
      <w:rPr>
        <w:rFonts w:hint="default"/>
      </w:rPr>
    </w:lvl>
    <w:lvl w:ilvl="2">
      <w:start w:val="1"/>
      <w:numFmt w:val="decimal"/>
      <w:lvlText w:val="%1.%2.%3."/>
      <w:lvlJc w:val="left"/>
      <w:pPr>
        <w:ind w:left="1378" w:hanging="720"/>
      </w:pPr>
      <w:rPr>
        <w:rFonts w:hint="default"/>
      </w:rPr>
    </w:lvl>
    <w:lvl w:ilvl="3">
      <w:start w:val="1"/>
      <w:numFmt w:val="decimal"/>
      <w:lvlText w:val="%1.%2.%3.%4."/>
      <w:lvlJc w:val="left"/>
      <w:pPr>
        <w:ind w:left="1707" w:hanging="720"/>
      </w:pPr>
      <w:rPr>
        <w:rFonts w:hint="default"/>
      </w:rPr>
    </w:lvl>
    <w:lvl w:ilvl="4">
      <w:start w:val="1"/>
      <w:numFmt w:val="decimal"/>
      <w:lvlText w:val="%1.%2.%3.%4.%5."/>
      <w:lvlJc w:val="left"/>
      <w:pPr>
        <w:ind w:left="2396" w:hanging="1080"/>
      </w:pPr>
      <w:rPr>
        <w:rFonts w:hint="default"/>
      </w:rPr>
    </w:lvl>
    <w:lvl w:ilvl="5">
      <w:start w:val="1"/>
      <w:numFmt w:val="decimal"/>
      <w:lvlText w:val="%1.%2.%3.%4.%5.%6."/>
      <w:lvlJc w:val="left"/>
      <w:pPr>
        <w:ind w:left="2725" w:hanging="1080"/>
      </w:pPr>
      <w:rPr>
        <w:rFonts w:hint="default"/>
      </w:rPr>
    </w:lvl>
    <w:lvl w:ilvl="6">
      <w:start w:val="1"/>
      <w:numFmt w:val="decimal"/>
      <w:lvlText w:val="%1.%2.%3.%4.%5.%6.%7."/>
      <w:lvlJc w:val="left"/>
      <w:pPr>
        <w:ind w:left="3054" w:hanging="1080"/>
      </w:pPr>
      <w:rPr>
        <w:rFonts w:hint="default"/>
      </w:rPr>
    </w:lvl>
    <w:lvl w:ilvl="7">
      <w:start w:val="1"/>
      <w:numFmt w:val="decimal"/>
      <w:lvlText w:val="%1.%2.%3.%4.%5.%6.%7.%8."/>
      <w:lvlJc w:val="left"/>
      <w:pPr>
        <w:ind w:left="3743" w:hanging="1440"/>
      </w:pPr>
      <w:rPr>
        <w:rFonts w:hint="default"/>
      </w:rPr>
    </w:lvl>
    <w:lvl w:ilvl="8">
      <w:start w:val="1"/>
      <w:numFmt w:val="decimal"/>
      <w:lvlText w:val="%1.%2.%3.%4.%5.%6.%7.%8.%9."/>
      <w:lvlJc w:val="left"/>
      <w:pPr>
        <w:ind w:left="4072" w:hanging="1440"/>
      </w:pPr>
      <w:rPr>
        <w:rFonts w:hint="default"/>
      </w:rPr>
    </w:lvl>
  </w:abstractNum>
  <w:abstractNum w:abstractNumId="4" w15:restartNumberingAfterBreak="0">
    <w:nsid w:val="40A36308"/>
    <w:multiLevelType w:val="hybridMultilevel"/>
    <w:tmpl w:val="E02A39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FC10BE5"/>
    <w:multiLevelType w:val="hybridMultilevel"/>
    <w:tmpl w:val="3676C312"/>
    <w:lvl w:ilvl="0" w:tplc="D820C1D8">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D5B"/>
    <w:rsid w:val="00000FF4"/>
    <w:rsid w:val="000221F6"/>
    <w:rsid w:val="0005145E"/>
    <w:rsid w:val="000514D7"/>
    <w:rsid w:val="0005549C"/>
    <w:rsid w:val="00061EB2"/>
    <w:rsid w:val="00087651"/>
    <w:rsid w:val="00096EB6"/>
    <w:rsid w:val="000D3836"/>
    <w:rsid w:val="000D4A30"/>
    <w:rsid w:val="000F1825"/>
    <w:rsid w:val="001023D0"/>
    <w:rsid w:val="00140E41"/>
    <w:rsid w:val="00155786"/>
    <w:rsid w:val="00170F22"/>
    <w:rsid w:val="001961D8"/>
    <w:rsid w:val="0019644E"/>
    <w:rsid w:val="001A3A4D"/>
    <w:rsid w:val="001C2B2A"/>
    <w:rsid w:val="001D0C5A"/>
    <w:rsid w:val="001D7E9B"/>
    <w:rsid w:val="001E596E"/>
    <w:rsid w:val="001F0344"/>
    <w:rsid w:val="0023463C"/>
    <w:rsid w:val="002351D5"/>
    <w:rsid w:val="00243D81"/>
    <w:rsid w:val="002625EE"/>
    <w:rsid w:val="002818E2"/>
    <w:rsid w:val="0029234A"/>
    <w:rsid w:val="002A2E92"/>
    <w:rsid w:val="002B48F1"/>
    <w:rsid w:val="002C75D6"/>
    <w:rsid w:val="002C7931"/>
    <w:rsid w:val="002D249B"/>
    <w:rsid w:val="002D5354"/>
    <w:rsid w:val="00300DF1"/>
    <w:rsid w:val="0030381B"/>
    <w:rsid w:val="00305307"/>
    <w:rsid w:val="00306662"/>
    <w:rsid w:val="003248CA"/>
    <w:rsid w:val="003369C8"/>
    <w:rsid w:val="0038303D"/>
    <w:rsid w:val="00387104"/>
    <w:rsid w:val="003C11E9"/>
    <w:rsid w:val="003C3C7F"/>
    <w:rsid w:val="003D7747"/>
    <w:rsid w:val="003F06F5"/>
    <w:rsid w:val="003F2D7E"/>
    <w:rsid w:val="003F3501"/>
    <w:rsid w:val="00432770"/>
    <w:rsid w:val="004636BC"/>
    <w:rsid w:val="00482792"/>
    <w:rsid w:val="004D7FA2"/>
    <w:rsid w:val="0052560D"/>
    <w:rsid w:val="00531B89"/>
    <w:rsid w:val="005373E3"/>
    <w:rsid w:val="00537B45"/>
    <w:rsid w:val="005501D4"/>
    <w:rsid w:val="0055613D"/>
    <w:rsid w:val="005805D9"/>
    <w:rsid w:val="00581A30"/>
    <w:rsid w:val="00595AF0"/>
    <w:rsid w:val="005A022A"/>
    <w:rsid w:val="005B5770"/>
    <w:rsid w:val="005B62ED"/>
    <w:rsid w:val="005D584F"/>
    <w:rsid w:val="005E11BD"/>
    <w:rsid w:val="005F7DAB"/>
    <w:rsid w:val="0061335A"/>
    <w:rsid w:val="00635DB9"/>
    <w:rsid w:val="006503E0"/>
    <w:rsid w:val="00666441"/>
    <w:rsid w:val="00696E09"/>
    <w:rsid w:val="006A43DE"/>
    <w:rsid w:val="006E4D29"/>
    <w:rsid w:val="006F1917"/>
    <w:rsid w:val="006F28CC"/>
    <w:rsid w:val="00722D18"/>
    <w:rsid w:val="007250FF"/>
    <w:rsid w:val="00735902"/>
    <w:rsid w:val="00783E2D"/>
    <w:rsid w:val="007852A8"/>
    <w:rsid w:val="00791CA5"/>
    <w:rsid w:val="007A442F"/>
    <w:rsid w:val="007A4EC4"/>
    <w:rsid w:val="007B2C6E"/>
    <w:rsid w:val="007B79DE"/>
    <w:rsid w:val="007D4CD5"/>
    <w:rsid w:val="007F28ED"/>
    <w:rsid w:val="00811B12"/>
    <w:rsid w:val="0082392C"/>
    <w:rsid w:val="008339DD"/>
    <w:rsid w:val="00834B13"/>
    <w:rsid w:val="00853B05"/>
    <w:rsid w:val="008568F6"/>
    <w:rsid w:val="008812DE"/>
    <w:rsid w:val="008A114A"/>
    <w:rsid w:val="008A1194"/>
    <w:rsid w:val="008F7E70"/>
    <w:rsid w:val="00900C3B"/>
    <w:rsid w:val="00915EF1"/>
    <w:rsid w:val="00956A3A"/>
    <w:rsid w:val="00970DD3"/>
    <w:rsid w:val="00971E01"/>
    <w:rsid w:val="009925C7"/>
    <w:rsid w:val="009A16C8"/>
    <w:rsid w:val="009B2689"/>
    <w:rsid w:val="009B2C70"/>
    <w:rsid w:val="009E6DB1"/>
    <w:rsid w:val="00A01826"/>
    <w:rsid w:val="00A10809"/>
    <w:rsid w:val="00A43BB7"/>
    <w:rsid w:val="00A46D8B"/>
    <w:rsid w:val="00A544AC"/>
    <w:rsid w:val="00A75115"/>
    <w:rsid w:val="00AA618C"/>
    <w:rsid w:val="00AB615C"/>
    <w:rsid w:val="00AE4D25"/>
    <w:rsid w:val="00B123A2"/>
    <w:rsid w:val="00B226EF"/>
    <w:rsid w:val="00B2300F"/>
    <w:rsid w:val="00B573EA"/>
    <w:rsid w:val="00B6122D"/>
    <w:rsid w:val="00B63A92"/>
    <w:rsid w:val="00B70449"/>
    <w:rsid w:val="00B71A68"/>
    <w:rsid w:val="00B839B1"/>
    <w:rsid w:val="00B931F0"/>
    <w:rsid w:val="00B96C22"/>
    <w:rsid w:val="00B979C7"/>
    <w:rsid w:val="00BA5A64"/>
    <w:rsid w:val="00BC0A41"/>
    <w:rsid w:val="00BC492E"/>
    <w:rsid w:val="00BD3529"/>
    <w:rsid w:val="00C15879"/>
    <w:rsid w:val="00C4578A"/>
    <w:rsid w:val="00C7561E"/>
    <w:rsid w:val="00C85A3B"/>
    <w:rsid w:val="00D00C25"/>
    <w:rsid w:val="00D033E1"/>
    <w:rsid w:val="00D229F3"/>
    <w:rsid w:val="00D23FE2"/>
    <w:rsid w:val="00D40AAE"/>
    <w:rsid w:val="00D42FD7"/>
    <w:rsid w:val="00D51E73"/>
    <w:rsid w:val="00D84E55"/>
    <w:rsid w:val="00D851EE"/>
    <w:rsid w:val="00D95947"/>
    <w:rsid w:val="00DA0BB8"/>
    <w:rsid w:val="00DC2355"/>
    <w:rsid w:val="00DD74B8"/>
    <w:rsid w:val="00DF6033"/>
    <w:rsid w:val="00DF62A0"/>
    <w:rsid w:val="00E035F2"/>
    <w:rsid w:val="00E171A3"/>
    <w:rsid w:val="00E5230C"/>
    <w:rsid w:val="00E80783"/>
    <w:rsid w:val="00E92832"/>
    <w:rsid w:val="00E97099"/>
    <w:rsid w:val="00EA13E0"/>
    <w:rsid w:val="00EC5C13"/>
    <w:rsid w:val="00EC5D5B"/>
    <w:rsid w:val="00ED5AEA"/>
    <w:rsid w:val="00ED7B33"/>
    <w:rsid w:val="00F028AC"/>
    <w:rsid w:val="00F06BEA"/>
    <w:rsid w:val="00F26F07"/>
    <w:rsid w:val="00F50743"/>
    <w:rsid w:val="00F52AC7"/>
    <w:rsid w:val="00F620C8"/>
    <w:rsid w:val="00F717BB"/>
    <w:rsid w:val="00F72443"/>
    <w:rsid w:val="00F72CE4"/>
    <w:rsid w:val="00FC00C0"/>
    <w:rsid w:val="00FC2194"/>
    <w:rsid w:val="00FD6A5C"/>
    <w:rsid w:val="00FE28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7EB18"/>
  <w15:docId w15:val="{316A6185-0C1F-470E-A402-68763DE62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5D5B"/>
    <w:pPr>
      <w:spacing w:before="120" w:after="0" w:line="240" w:lineRule="auto"/>
      <w:jc w:val="both"/>
    </w:pPr>
    <w:rPr>
      <w:rFonts w:ascii="Calibri" w:eastAsia="Times New Roman" w:hAnsi="Calibri" w:cs="Times New Roman"/>
      <w:sz w:val="24"/>
      <w:szCs w:val="24"/>
      <w:lang w:eastAsia="tr-TR"/>
    </w:rPr>
  </w:style>
  <w:style w:type="paragraph" w:styleId="Balk1">
    <w:name w:val="heading 1"/>
    <w:basedOn w:val="Normal"/>
    <w:next w:val="Normal"/>
    <w:link w:val="Balk1Char"/>
    <w:uiPriority w:val="9"/>
    <w:qFormat/>
    <w:rsid w:val="00C85A3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link w:val="Balk2Char"/>
    <w:uiPriority w:val="9"/>
    <w:qFormat/>
    <w:rsid w:val="006503E0"/>
    <w:pPr>
      <w:spacing w:before="0"/>
      <w:jc w:val="left"/>
      <w:outlineLvl w:val="1"/>
    </w:pPr>
    <w:rPr>
      <w:rFonts w:ascii="Times New Roman" w:hAnsi="Times New Roman"/>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0221F6"/>
    <w:rPr>
      <w:color w:val="0563C1" w:themeColor="hyperlink"/>
      <w:u w:val="single"/>
    </w:rPr>
  </w:style>
  <w:style w:type="paragraph" w:customStyle="1" w:styleId="KeywordsText">
    <w:name w:val="KeywordsText"/>
    <w:basedOn w:val="Normal"/>
    <w:link w:val="KeywordsTextChar"/>
    <w:qFormat/>
    <w:rsid w:val="000221F6"/>
    <w:pPr>
      <w:spacing w:before="0" w:line="276" w:lineRule="auto"/>
      <w:jc w:val="center"/>
    </w:pPr>
    <w:rPr>
      <w:rFonts w:asciiTheme="minorHAnsi" w:eastAsiaTheme="minorHAnsi" w:hAnsiTheme="minorHAnsi" w:cstheme="minorBidi"/>
      <w:i/>
      <w:sz w:val="16"/>
      <w:szCs w:val="20"/>
      <w:lang w:val="en-US" w:eastAsia="en-US"/>
    </w:rPr>
  </w:style>
  <w:style w:type="character" w:customStyle="1" w:styleId="KeywordsTextChar">
    <w:name w:val="KeywordsText Char"/>
    <w:basedOn w:val="VarsaylanParagrafYazTipi"/>
    <w:link w:val="KeywordsText"/>
    <w:rsid w:val="000221F6"/>
    <w:rPr>
      <w:i/>
      <w:sz w:val="16"/>
      <w:szCs w:val="20"/>
      <w:lang w:val="en-US"/>
    </w:rPr>
  </w:style>
  <w:style w:type="paragraph" w:customStyle="1" w:styleId="ozet">
    <w:name w:val="ozet"/>
    <w:basedOn w:val="Normal"/>
    <w:rsid w:val="000221F6"/>
    <w:pPr>
      <w:spacing w:before="0"/>
    </w:pPr>
    <w:rPr>
      <w:sz w:val="16"/>
      <w:szCs w:val="16"/>
      <w:lang w:val="en-US"/>
    </w:rPr>
  </w:style>
  <w:style w:type="paragraph" w:customStyle="1" w:styleId="Default">
    <w:name w:val="Default"/>
    <w:rsid w:val="000221F6"/>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makalebaslik1">
    <w:name w:val="makalebaslik1"/>
    <w:basedOn w:val="Normal"/>
    <w:link w:val="makalebaslik1Char"/>
    <w:rsid w:val="00853B05"/>
    <w:pPr>
      <w:spacing w:before="240" w:after="120"/>
    </w:pPr>
    <w:rPr>
      <w:b/>
      <w:sz w:val="28"/>
      <w:szCs w:val="28"/>
    </w:rPr>
  </w:style>
  <w:style w:type="character" w:customStyle="1" w:styleId="makalebaslik1Char">
    <w:name w:val="makalebaslik1 Char"/>
    <w:link w:val="makalebaslik1"/>
    <w:rsid w:val="00853B05"/>
    <w:rPr>
      <w:rFonts w:ascii="Calibri" w:eastAsia="Times New Roman" w:hAnsi="Calibri" w:cs="Times New Roman"/>
      <w:b/>
      <w:sz w:val="28"/>
      <w:szCs w:val="28"/>
      <w:lang w:eastAsia="tr-TR"/>
    </w:rPr>
  </w:style>
  <w:style w:type="paragraph" w:customStyle="1" w:styleId="FirstPara">
    <w:name w:val="FirstPara"/>
    <w:basedOn w:val="Normal"/>
    <w:qFormat/>
    <w:rsid w:val="00F52AC7"/>
    <w:pPr>
      <w:spacing w:before="60" w:after="60"/>
      <w:ind w:firstLine="284"/>
      <w:jc w:val="center"/>
    </w:pPr>
    <w:rPr>
      <w:rFonts w:ascii="Times New Roman" w:hAnsi="Times New Roman"/>
      <w:b/>
      <w:color w:val="000000"/>
      <w:sz w:val="36"/>
      <w:szCs w:val="36"/>
    </w:rPr>
  </w:style>
  <w:style w:type="paragraph" w:styleId="ListeParagraf">
    <w:name w:val="List Paragraph"/>
    <w:basedOn w:val="Normal"/>
    <w:uiPriority w:val="34"/>
    <w:qFormat/>
    <w:rsid w:val="007250FF"/>
    <w:pPr>
      <w:spacing w:before="0" w:after="200" w:line="276" w:lineRule="auto"/>
      <w:ind w:left="720"/>
      <w:contextualSpacing/>
      <w:jc w:val="left"/>
    </w:pPr>
    <w:rPr>
      <w:rFonts w:eastAsia="Calibri"/>
      <w:sz w:val="22"/>
      <w:szCs w:val="22"/>
      <w:lang w:eastAsia="en-US"/>
    </w:rPr>
  </w:style>
  <w:style w:type="table" w:styleId="TabloKlavuzu">
    <w:name w:val="Table Grid"/>
    <w:basedOn w:val="NormalTablo"/>
    <w:uiPriority w:val="59"/>
    <w:rsid w:val="006503E0"/>
    <w:pPr>
      <w:spacing w:before="120" w:after="0" w:line="240" w:lineRule="auto"/>
      <w:jc w:val="both"/>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503E0"/>
    <w:pPr>
      <w:spacing w:after="0" w:line="240" w:lineRule="auto"/>
    </w:pPr>
    <w:rPr>
      <w:rFonts w:ascii="Calibri" w:eastAsia="Calibri" w:hAnsi="Calibri" w:cs="Times New Roman"/>
    </w:rPr>
  </w:style>
  <w:style w:type="character" w:customStyle="1" w:styleId="Balk2Char">
    <w:name w:val="Başlık 2 Char"/>
    <w:basedOn w:val="VarsaylanParagrafYazTipi"/>
    <w:link w:val="Balk2"/>
    <w:uiPriority w:val="9"/>
    <w:rsid w:val="006503E0"/>
    <w:rPr>
      <w:rFonts w:ascii="Times New Roman" w:eastAsia="Times New Roman" w:hAnsi="Times New Roman" w:cs="Times New Roman"/>
      <w:b/>
      <w:bCs/>
      <w:sz w:val="26"/>
      <w:szCs w:val="26"/>
      <w:lang w:eastAsia="tr-TR"/>
    </w:rPr>
  </w:style>
  <w:style w:type="table" w:customStyle="1" w:styleId="KlavuzTablo1Ak1">
    <w:name w:val="Kılavuz Tablo 1 Açık1"/>
    <w:basedOn w:val="NormalTablo"/>
    <w:uiPriority w:val="46"/>
    <w:rsid w:val="006503E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stBilgi">
    <w:name w:val="header"/>
    <w:basedOn w:val="Normal"/>
    <w:link w:val="stBilgiChar"/>
    <w:uiPriority w:val="99"/>
    <w:unhideWhenUsed/>
    <w:rsid w:val="005805D9"/>
    <w:pPr>
      <w:tabs>
        <w:tab w:val="center" w:pos="4536"/>
        <w:tab w:val="right" w:pos="9072"/>
      </w:tabs>
      <w:spacing w:before="0"/>
    </w:pPr>
  </w:style>
  <w:style w:type="character" w:customStyle="1" w:styleId="stBilgiChar">
    <w:name w:val="Üst Bilgi Char"/>
    <w:basedOn w:val="VarsaylanParagrafYazTipi"/>
    <w:link w:val="stBilgi"/>
    <w:uiPriority w:val="99"/>
    <w:rsid w:val="005805D9"/>
    <w:rPr>
      <w:rFonts w:ascii="Calibri" w:eastAsia="Times New Roman" w:hAnsi="Calibri" w:cs="Times New Roman"/>
      <w:sz w:val="24"/>
      <w:szCs w:val="24"/>
      <w:lang w:eastAsia="tr-TR"/>
    </w:rPr>
  </w:style>
  <w:style w:type="paragraph" w:styleId="AltBilgi">
    <w:name w:val="footer"/>
    <w:basedOn w:val="Normal"/>
    <w:link w:val="AltBilgiChar"/>
    <w:uiPriority w:val="99"/>
    <w:unhideWhenUsed/>
    <w:rsid w:val="005805D9"/>
    <w:pPr>
      <w:tabs>
        <w:tab w:val="center" w:pos="4536"/>
        <w:tab w:val="right" w:pos="9072"/>
      </w:tabs>
      <w:spacing w:before="0"/>
    </w:pPr>
  </w:style>
  <w:style w:type="character" w:customStyle="1" w:styleId="AltBilgiChar">
    <w:name w:val="Alt Bilgi Char"/>
    <w:basedOn w:val="VarsaylanParagrafYazTipi"/>
    <w:link w:val="AltBilgi"/>
    <w:uiPriority w:val="99"/>
    <w:rsid w:val="005805D9"/>
    <w:rPr>
      <w:rFonts w:ascii="Calibri" w:eastAsia="Times New Roman" w:hAnsi="Calibri" w:cs="Times New Roman"/>
      <w:sz w:val="24"/>
      <w:szCs w:val="24"/>
      <w:lang w:eastAsia="tr-TR"/>
    </w:rPr>
  </w:style>
  <w:style w:type="character" w:customStyle="1" w:styleId="Balk1Char">
    <w:name w:val="Başlık 1 Char"/>
    <w:basedOn w:val="VarsaylanParagrafYazTipi"/>
    <w:link w:val="Balk1"/>
    <w:uiPriority w:val="9"/>
    <w:rsid w:val="00C85A3B"/>
    <w:rPr>
      <w:rFonts w:asciiTheme="majorHAnsi" w:eastAsiaTheme="majorEastAsia" w:hAnsiTheme="majorHAnsi" w:cstheme="majorBidi"/>
      <w:color w:val="2E74B5" w:themeColor="accent1" w:themeShade="BF"/>
      <w:sz w:val="32"/>
      <w:szCs w:val="32"/>
      <w:lang w:eastAsia="tr-TR"/>
    </w:rPr>
  </w:style>
  <w:style w:type="paragraph" w:styleId="DipnotMetni">
    <w:name w:val="footnote text"/>
    <w:basedOn w:val="Normal"/>
    <w:link w:val="DipnotMetniChar"/>
    <w:uiPriority w:val="99"/>
    <w:unhideWhenUsed/>
    <w:rsid w:val="005B5770"/>
    <w:pPr>
      <w:spacing w:before="0"/>
      <w:jc w:val="left"/>
    </w:pPr>
    <w:rPr>
      <w:rFonts w:eastAsia="Calibri"/>
      <w:sz w:val="20"/>
      <w:szCs w:val="20"/>
      <w:lang w:eastAsia="en-US"/>
    </w:rPr>
  </w:style>
  <w:style w:type="character" w:customStyle="1" w:styleId="DipnotMetniChar">
    <w:name w:val="Dipnot Metni Char"/>
    <w:basedOn w:val="VarsaylanParagrafYazTipi"/>
    <w:link w:val="DipnotMetni"/>
    <w:uiPriority w:val="99"/>
    <w:rsid w:val="005B5770"/>
    <w:rPr>
      <w:rFonts w:ascii="Calibri" w:eastAsia="Calibri" w:hAnsi="Calibri" w:cs="Times New Roman"/>
      <w:sz w:val="20"/>
      <w:szCs w:val="20"/>
    </w:rPr>
  </w:style>
  <w:style w:type="character" w:styleId="DipnotBavurusu">
    <w:name w:val="footnote reference"/>
    <w:basedOn w:val="VarsaylanParagrafYazTipi"/>
    <w:uiPriority w:val="99"/>
    <w:semiHidden/>
    <w:unhideWhenUsed/>
    <w:rsid w:val="005B5770"/>
    <w:rPr>
      <w:vertAlign w:val="superscript"/>
    </w:rPr>
  </w:style>
  <w:style w:type="character" w:customStyle="1" w:styleId="spanicerik">
    <w:name w:val="span_icerik"/>
    <w:basedOn w:val="VarsaylanParagrafYazTipi"/>
    <w:rsid w:val="001A3A4D"/>
  </w:style>
  <w:style w:type="character" w:customStyle="1" w:styleId="normal1">
    <w:name w:val="normal1"/>
    <w:basedOn w:val="VarsaylanParagrafYazTipi"/>
    <w:rsid w:val="001A3A4D"/>
  </w:style>
  <w:style w:type="character" w:customStyle="1" w:styleId="hps">
    <w:name w:val="hps"/>
    <w:rsid w:val="005A022A"/>
  </w:style>
  <w:style w:type="paragraph" w:customStyle="1" w:styleId="gmail-firstpara">
    <w:name w:val="gmail-firstpara"/>
    <w:basedOn w:val="Normal"/>
    <w:rsid w:val="00F72CE4"/>
    <w:pPr>
      <w:spacing w:before="100" w:beforeAutospacing="1" w:after="100" w:afterAutospacing="1"/>
      <w:jc w:val="left"/>
    </w:pPr>
    <w:rPr>
      <w:rFonts w:ascii="Times New Roman" w:hAnsi="Times New Roman"/>
    </w:rPr>
  </w:style>
  <w:style w:type="paragraph" w:customStyle="1" w:styleId="gmail-msonospacing">
    <w:name w:val="gmail-msonospacing"/>
    <w:basedOn w:val="Normal"/>
    <w:rsid w:val="00DD74B8"/>
    <w:pPr>
      <w:spacing w:before="100" w:beforeAutospacing="1" w:after="100" w:afterAutospacing="1"/>
      <w:jc w:val="left"/>
    </w:pPr>
    <w:rPr>
      <w:rFonts w:ascii="Times New Roman" w:eastAsiaTheme="minorHAnsi" w:hAnsi="Times New Roman"/>
    </w:rPr>
  </w:style>
  <w:style w:type="character" w:customStyle="1" w:styleId="documentyear">
    <w:name w:val="documentyear"/>
    <w:basedOn w:val="VarsaylanParagrafYazTipi"/>
    <w:rsid w:val="003F3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20041">
      <w:bodyDiv w:val="1"/>
      <w:marLeft w:val="0"/>
      <w:marRight w:val="0"/>
      <w:marTop w:val="0"/>
      <w:marBottom w:val="0"/>
      <w:divBdr>
        <w:top w:val="none" w:sz="0" w:space="0" w:color="auto"/>
        <w:left w:val="none" w:sz="0" w:space="0" w:color="auto"/>
        <w:bottom w:val="none" w:sz="0" w:space="0" w:color="auto"/>
        <w:right w:val="none" w:sz="0" w:space="0" w:color="auto"/>
      </w:divBdr>
    </w:div>
    <w:div w:id="742720858">
      <w:bodyDiv w:val="1"/>
      <w:marLeft w:val="0"/>
      <w:marRight w:val="0"/>
      <w:marTop w:val="0"/>
      <w:marBottom w:val="0"/>
      <w:divBdr>
        <w:top w:val="none" w:sz="0" w:space="0" w:color="auto"/>
        <w:left w:val="none" w:sz="0" w:space="0" w:color="auto"/>
        <w:bottom w:val="none" w:sz="0" w:space="0" w:color="auto"/>
        <w:right w:val="none" w:sz="0" w:space="0" w:color="auto"/>
      </w:divBdr>
    </w:div>
    <w:div w:id="1597444834">
      <w:bodyDiv w:val="1"/>
      <w:marLeft w:val="0"/>
      <w:marRight w:val="0"/>
      <w:marTop w:val="0"/>
      <w:marBottom w:val="0"/>
      <w:divBdr>
        <w:top w:val="none" w:sz="0" w:space="0" w:color="auto"/>
        <w:left w:val="none" w:sz="0" w:space="0" w:color="auto"/>
        <w:bottom w:val="none" w:sz="0" w:space="0" w:color="auto"/>
        <w:right w:val="none" w:sz="0" w:space="0" w:color="auto"/>
      </w:divBdr>
    </w:div>
    <w:div w:id="1619607244">
      <w:bodyDiv w:val="1"/>
      <w:marLeft w:val="0"/>
      <w:marRight w:val="0"/>
      <w:marTop w:val="0"/>
      <w:marBottom w:val="0"/>
      <w:divBdr>
        <w:top w:val="none" w:sz="0" w:space="0" w:color="auto"/>
        <w:left w:val="none" w:sz="0" w:space="0" w:color="auto"/>
        <w:bottom w:val="none" w:sz="0" w:space="0" w:color="auto"/>
        <w:right w:val="none" w:sz="0" w:space="0" w:color="auto"/>
      </w:divBdr>
    </w:div>
    <w:div w:id="1649356738">
      <w:bodyDiv w:val="1"/>
      <w:marLeft w:val="0"/>
      <w:marRight w:val="0"/>
      <w:marTop w:val="0"/>
      <w:marBottom w:val="0"/>
      <w:divBdr>
        <w:top w:val="none" w:sz="0" w:space="0" w:color="auto"/>
        <w:left w:val="none" w:sz="0" w:space="0" w:color="auto"/>
        <w:bottom w:val="none" w:sz="0" w:space="0" w:color="auto"/>
        <w:right w:val="none" w:sz="0" w:space="0" w:color="auto"/>
      </w:divBdr>
    </w:div>
    <w:div w:id="210876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tb.gov.tr/yayinlar/i%CC%87dare-faaliyet-raporu/gumruk-ve-ticaret-bakanligi-2014-yili-idare-faaliyet-rapo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uik.gov.tr/UstMenu.do?metod=kategoris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B41AF-0733-4B92-8A98-424654E3E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22</Pages>
  <Words>7966</Words>
  <Characters>45408</Characters>
  <Application>Microsoft Office Word</Application>
  <DocSecurity>0</DocSecurity>
  <Lines>378</Lines>
  <Paragraphs>106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ASLI</dc:creator>
  <cp:keywords/>
  <dc:description/>
  <cp:lastModifiedBy>Sevgin Fettahoğlu</cp:lastModifiedBy>
  <cp:revision>96</cp:revision>
  <dcterms:created xsi:type="dcterms:W3CDTF">2017-09-26T17:40:00Z</dcterms:created>
  <dcterms:modified xsi:type="dcterms:W3CDTF">2018-06-01T08:18:00Z</dcterms:modified>
</cp:coreProperties>
</file>