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left w:w="70" w:type="dxa"/>
          <w:right w:w="70" w:type="dxa"/>
        </w:tblCellMar>
        <w:tblLook w:val="0000" w:firstRow="0" w:lastRow="0" w:firstColumn="0" w:lastColumn="0" w:noHBand="0" w:noVBand="0"/>
      </w:tblPr>
      <w:tblGrid>
        <w:gridCol w:w="4675"/>
        <w:gridCol w:w="4395"/>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F2C04">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F2C04">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2F2C04">
            <w:pPr>
              <w:keepNext/>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p>
        </w:tc>
        <w:tc>
          <w:tcPr>
            <w:tcW w:w="2423" w:type="pct"/>
            <w:tcBorders>
              <w:left w:val="single" w:sz="4" w:space="0" w:color="auto"/>
            </w:tcBorders>
            <w:shd w:val="clear" w:color="auto" w:fill="auto"/>
            <w:vAlign w:val="center"/>
          </w:tcPr>
          <w:p w:rsidR="00A63AF9" w:rsidRPr="00BA3567" w:rsidRDefault="00252DEF" w:rsidP="00CD71F6">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7F56FB"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252DEF" w:rsidRPr="00555316">
              <w:rPr>
                <w:rFonts w:ascii="Book Antiqua" w:hAnsi="Book Antiqua"/>
                <w:bCs/>
                <w:sz w:val="16"/>
                <w:szCs w:val="16"/>
                <w:lang w:val="tr-TR"/>
              </w:rPr>
              <w:t>Mesleki Bilimler Dergisi (MBD) &amp; Ankara Üniversitesi</w:t>
            </w:r>
          </w:p>
        </w:tc>
      </w:tr>
    </w:tbl>
    <w:bookmarkStart w:id="0" w:name="OLE_LINK13"/>
    <w:bookmarkStart w:id="1" w:name="OLE_LINK14"/>
    <w:p w:rsidR="00A63AF9" w:rsidRPr="00E32553" w:rsidRDefault="004604E9" w:rsidP="00A63AF9">
      <w:pPr>
        <w:pStyle w:val="01received"/>
        <w:rPr>
          <w:rFonts w:ascii="Book Antiqua" w:hAnsi="Book Antiqua"/>
        </w:rPr>
      </w:pPr>
      <w:r>
        <w:rPr>
          <w:rFonts w:ascii="Book Antiqua" w:hAnsi="Book Antiqua"/>
          <w:noProof/>
          <w:lang w:val="tr-TR" w:eastAsia="tr-TR"/>
        </w:rPr>
        <mc:AlternateContent>
          <mc:Choice Requires="wps">
            <w:drawing>
              <wp:anchor distT="4294967294" distB="4294967294" distL="114300" distR="114300" simplePos="0" relativeHeight="251659264" behindDoc="0" locked="0" layoutInCell="1" allowOverlap="1">
                <wp:simplePos x="0" y="0"/>
                <wp:positionH relativeFrom="column">
                  <wp:posOffset>-47625</wp:posOffset>
                </wp:positionH>
                <wp:positionV relativeFrom="paragraph">
                  <wp:posOffset>41274</wp:posOffset>
                </wp:positionV>
                <wp:extent cx="609219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69248" id="Line 124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bG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" strokeweight="1.25pt"/>
            </w:pict>
          </mc:Fallback>
        </mc:AlternateContent>
      </w:r>
      <w:bookmarkStart w:id="2" w:name="_Hlk253260624"/>
      <w:bookmarkEnd w:id="0"/>
      <w:bookmarkEnd w:id="1"/>
      <w:r w:rsidR="00A63AF9" w:rsidRPr="00E32553">
        <w:rPr>
          <w:rFonts w:ascii="Book Antiqua" w:hAnsi="Book Antiqua"/>
        </w:rPr>
        <w:t xml:space="preserve">Received </w:t>
      </w:r>
      <w:bookmarkEnd w:id="2"/>
      <w:r w:rsidR="00E414D5">
        <w:rPr>
          <w:rFonts w:ascii="Book Antiqua" w:hAnsi="Book Antiqua"/>
        </w:rPr>
        <w:t>date</w:t>
      </w:r>
      <w:r w:rsidR="00A63AF9" w:rsidRPr="00E32553">
        <w:rPr>
          <w:rFonts w:ascii="Book Antiqua" w:hAnsi="Book Antiqua"/>
        </w:rPr>
        <w:t xml:space="preserve">; reviewed; accepted </w:t>
      </w:r>
      <w:r w:rsidR="00E414D5">
        <w:rPr>
          <w:rFonts w:ascii="Book Antiqua" w:hAnsi="Book Antiqua"/>
        </w:rPr>
        <w:t>date</w:t>
      </w:r>
    </w:p>
    <w:p w:rsidR="002F2C04" w:rsidRDefault="002F2C04" w:rsidP="002F2C04">
      <w:pPr>
        <w:pStyle w:val="Authors"/>
        <w:spacing w:after="120"/>
        <w:jc w:val="both"/>
        <w:rPr>
          <w:rFonts w:ascii="Book Antiqua" w:hAnsi="Book Antiqua"/>
          <w:sz w:val="28"/>
          <w:lang w:val="tr-TR"/>
        </w:rPr>
      </w:pPr>
      <w:r w:rsidRPr="002F2C04">
        <w:rPr>
          <w:rFonts w:ascii="Book Antiqua" w:hAnsi="Book Antiqua"/>
          <w:sz w:val="28"/>
          <w:lang w:val="tr-TR"/>
        </w:rPr>
        <w:t>Hacettepe Üniversitesi’nde Uzaktan Eğitim Yöntemi İle Okutulan Türk Dili Derslerinin Başarı Oranlarının Ön</w:t>
      </w:r>
      <w:r w:rsidR="000034DE">
        <w:rPr>
          <w:rFonts w:ascii="Book Antiqua" w:hAnsi="Book Antiqua"/>
          <w:sz w:val="28"/>
          <w:lang w:val="tr-TR"/>
        </w:rPr>
        <w:t xml:space="preserve"> </w:t>
      </w:r>
      <w:r w:rsidRPr="002F2C04">
        <w:rPr>
          <w:rFonts w:ascii="Book Antiqua" w:hAnsi="Book Antiqua"/>
          <w:sz w:val="28"/>
          <w:lang w:val="tr-TR"/>
        </w:rPr>
        <w:t>lisans ve Lisans Programlarında Karşılaştırılması</w:t>
      </w:r>
    </w:p>
    <w:p w:rsidR="00CB5909" w:rsidRPr="002F2C04" w:rsidRDefault="00CB5909" w:rsidP="002F2C04">
      <w:pPr>
        <w:pStyle w:val="Authors"/>
        <w:spacing w:after="120"/>
        <w:jc w:val="both"/>
        <w:rPr>
          <w:rFonts w:ascii="Book Antiqua" w:hAnsi="Book Antiqua"/>
          <w:sz w:val="28"/>
          <w:lang w:val="tr-TR"/>
        </w:rPr>
      </w:pPr>
    </w:p>
    <w:p w:rsidR="009B3741" w:rsidRPr="00CB5909" w:rsidRDefault="00CB5909" w:rsidP="009B3741">
      <w:pPr>
        <w:pStyle w:val="Authors"/>
        <w:spacing w:after="120"/>
        <w:jc w:val="both"/>
        <w:rPr>
          <w:rFonts w:ascii="Book Antiqua" w:hAnsi="Book Antiqua"/>
          <w:szCs w:val="22"/>
          <w:vertAlign w:val="superscript"/>
          <w:lang w:val="tr-TR"/>
        </w:rPr>
      </w:pPr>
      <w:r>
        <w:rPr>
          <w:rFonts w:ascii="Book Antiqua" w:hAnsi="Book Antiqua"/>
          <w:szCs w:val="22"/>
          <w:lang w:val="tr-TR"/>
        </w:rPr>
        <w:t>Murat Korkmaz</w:t>
      </w:r>
      <w:r w:rsidR="009B3741" w:rsidRPr="00555316">
        <w:rPr>
          <w:rFonts w:ascii="Book Antiqua" w:hAnsi="Book Antiqua"/>
          <w:szCs w:val="22"/>
          <w:vertAlign w:val="superscript"/>
          <w:lang w:val="tr-TR"/>
        </w:rPr>
        <w:t>1</w:t>
      </w:r>
      <w:r w:rsidR="009B3741" w:rsidRPr="00555316">
        <w:rPr>
          <w:rFonts w:ascii="Book Antiqua" w:hAnsi="Book Antiqua"/>
          <w:szCs w:val="22"/>
          <w:lang w:val="tr-TR"/>
        </w:rPr>
        <w:t xml:space="preserve">, </w:t>
      </w:r>
      <w:r>
        <w:rPr>
          <w:rFonts w:ascii="Book Antiqua" w:hAnsi="Book Antiqua"/>
          <w:szCs w:val="22"/>
          <w:lang w:val="tr-TR"/>
        </w:rPr>
        <w:t>Nalan Kalkan</w:t>
      </w:r>
      <w:r w:rsidR="009B3741" w:rsidRPr="00555316">
        <w:rPr>
          <w:rFonts w:ascii="Book Antiqua" w:hAnsi="Book Antiqua"/>
          <w:szCs w:val="22"/>
          <w:vertAlign w:val="superscript"/>
          <w:lang w:val="tr-TR"/>
        </w:rPr>
        <w:t>2</w:t>
      </w:r>
      <w:r w:rsidR="009B3741">
        <w:rPr>
          <w:rFonts w:ascii="Book Antiqua" w:hAnsi="Book Antiqua"/>
          <w:szCs w:val="22"/>
          <w:lang w:val="tr-TR"/>
        </w:rPr>
        <w:t xml:space="preserve">, </w:t>
      </w:r>
      <w:r>
        <w:rPr>
          <w:rFonts w:ascii="Book Antiqua" w:hAnsi="Book Antiqua"/>
          <w:szCs w:val="22"/>
          <w:lang w:val="tr-TR"/>
        </w:rPr>
        <w:t>Ayhan Doğan</w:t>
      </w:r>
      <w:r w:rsidR="009B3741">
        <w:rPr>
          <w:rFonts w:ascii="Book Antiqua" w:hAnsi="Book Antiqua"/>
          <w:szCs w:val="22"/>
          <w:vertAlign w:val="superscript"/>
          <w:lang w:val="tr-TR"/>
        </w:rPr>
        <w:t>3</w:t>
      </w:r>
      <w:r w:rsidR="009B3741" w:rsidRPr="00555316">
        <w:rPr>
          <w:rFonts w:ascii="Book Antiqua" w:hAnsi="Book Antiqua"/>
          <w:szCs w:val="22"/>
          <w:lang w:val="tr-TR"/>
        </w:rPr>
        <w:t>,</w:t>
      </w:r>
      <w:r w:rsidRPr="00CB5909">
        <w:rPr>
          <w:rFonts w:ascii="Book Antiqua" w:hAnsi="Book Antiqua"/>
          <w:szCs w:val="22"/>
          <w:lang w:val="tr-TR"/>
        </w:rPr>
        <w:t xml:space="preserve"> </w:t>
      </w:r>
      <w:r>
        <w:rPr>
          <w:rFonts w:ascii="Book Antiqua" w:hAnsi="Book Antiqua"/>
          <w:szCs w:val="22"/>
          <w:lang w:val="tr-TR"/>
        </w:rPr>
        <w:t>Mehmet Doğruluk</w:t>
      </w:r>
      <w:r w:rsidR="009B3741">
        <w:rPr>
          <w:rFonts w:ascii="Book Antiqua" w:hAnsi="Book Antiqua"/>
          <w:szCs w:val="22"/>
          <w:vertAlign w:val="superscript"/>
          <w:lang w:val="tr-TR"/>
        </w:rPr>
        <w:t>4</w:t>
      </w:r>
      <w:r>
        <w:rPr>
          <w:rFonts w:ascii="Book Antiqua" w:hAnsi="Book Antiqua"/>
          <w:szCs w:val="22"/>
          <w:lang w:val="tr-TR"/>
        </w:rPr>
        <w:t>, Cevdet Çoşkun AYDIN</w:t>
      </w:r>
      <w:r>
        <w:rPr>
          <w:rFonts w:ascii="Book Antiqua" w:hAnsi="Book Antiqua"/>
          <w:szCs w:val="22"/>
          <w:vertAlign w:val="superscript"/>
          <w:lang w:val="tr-TR"/>
        </w:rPr>
        <w:t>5</w:t>
      </w:r>
    </w:p>
    <w:p w:rsidR="009B3741" w:rsidRPr="00555316" w:rsidRDefault="009B3741" w:rsidP="00CB5909">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00CB5909" w:rsidRPr="00CB5909">
        <w:rPr>
          <w:rFonts w:ascii="Book Antiqua" w:hAnsi="Book Antiqua"/>
          <w:lang w:val="tr-TR"/>
        </w:rPr>
        <w:t xml:space="preserve"> </w:t>
      </w:r>
      <w:r w:rsidR="00CB5909">
        <w:rPr>
          <w:rFonts w:ascii="Book Antiqua" w:hAnsi="Book Antiqua"/>
          <w:lang w:val="tr-TR"/>
        </w:rPr>
        <w:t>Hacettepe Üniversitesi</w:t>
      </w:r>
      <w:r w:rsidR="00CB5909" w:rsidRPr="00555316">
        <w:rPr>
          <w:rFonts w:ascii="Book Antiqua" w:hAnsi="Book Antiqua"/>
          <w:lang w:val="tr-TR"/>
        </w:rPr>
        <w:t xml:space="preserve">, </w:t>
      </w:r>
      <w:r w:rsidR="00CB5909">
        <w:rPr>
          <w:rFonts w:ascii="Book Antiqua" w:hAnsi="Book Antiqua"/>
          <w:lang w:val="tr-TR"/>
        </w:rPr>
        <w:t>Başkent OSB Teknik Bilimler Meslek Yüksekokulu</w:t>
      </w:r>
      <w:r w:rsidR="00CB5909" w:rsidRPr="00555316">
        <w:rPr>
          <w:rFonts w:ascii="Book Antiqua" w:hAnsi="Book Antiqua"/>
          <w:lang w:val="tr-TR"/>
        </w:rPr>
        <w:t xml:space="preserve">, </w:t>
      </w:r>
      <w:r w:rsidR="00CB5909">
        <w:rPr>
          <w:rFonts w:ascii="Book Antiqua" w:hAnsi="Book Antiqua"/>
          <w:lang w:val="tr-TR"/>
        </w:rPr>
        <w:t>İklimlendirme ve Soğutma Programı</w:t>
      </w:r>
    </w:p>
    <w:p w:rsidR="009B3741" w:rsidRPr="00555316" w:rsidRDefault="009B3741" w:rsidP="009B3741">
      <w:pPr>
        <w:pStyle w:val="04afiliacja"/>
        <w:spacing w:after="0" w:line="260" w:lineRule="atLeast"/>
        <w:rPr>
          <w:rFonts w:ascii="Book Antiqua" w:hAnsi="Book Antiqua"/>
          <w:lang w:val="tr-TR"/>
        </w:rPr>
      </w:pPr>
      <w:r w:rsidRPr="00555316">
        <w:rPr>
          <w:rFonts w:ascii="Book Antiqua" w:hAnsi="Book Antiqua"/>
          <w:vertAlign w:val="superscript"/>
          <w:lang w:val="tr-TR"/>
        </w:rPr>
        <w:t>2</w:t>
      </w:r>
      <w:r w:rsidR="007765B3" w:rsidRPr="007765B3">
        <w:rPr>
          <w:rFonts w:ascii="Book Antiqua" w:hAnsi="Book Antiqua"/>
          <w:lang w:val="tr-TR"/>
        </w:rPr>
        <w:t xml:space="preserve"> </w:t>
      </w:r>
      <w:r w:rsidR="007765B3">
        <w:rPr>
          <w:rFonts w:ascii="Book Antiqua" w:hAnsi="Book Antiqua"/>
          <w:lang w:val="tr-TR"/>
        </w:rPr>
        <w:t>Hacettepe Üniversitesi</w:t>
      </w:r>
      <w:r w:rsidR="007765B3" w:rsidRPr="00555316">
        <w:rPr>
          <w:rFonts w:ascii="Book Antiqua" w:hAnsi="Book Antiqua"/>
          <w:lang w:val="tr-TR"/>
        </w:rPr>
        <w:t xml:space="preserve">, </w:t>
      </w:r>
      <w:r w:rsidR="007765B3">
        <w:rPr>
          <w:rFonts w:ascii="Book Antiqua" w:hAnsi="Book Antiqua"/>
          <w:lang w:val="tr-TR"/>
        </w:rPr>
        <w:t>Başkent OSB Teknik Bilimler Meslek Yüksekokulu</w:t>
      </w:r>
      <w:r w:rsidR="007765B3" w:rsidRPr="00555316">
        <w:rPr>
          <w:rFonts w:ascii="Book Antiqua" w:hAnsi="Book Antiqua"/>
          <w:lang w:val="tr-TR"/>
        </w:rPr>
        <w:t xml:space="preserve">, </w:t>
      </w:r>
      <w:r w:rsidR="007765B3">
        <w:rPr>
          <w:rFonts w:ascii="Book Antiqua" w:hAnsi="Book Antiqua"/>
          <w:lang w:val="tr-TR"/>
        </w:rPr>
        <w:t>İnşaat Teknolojisi Programı</w:t>
      </w:r>
    </w:p>
    <w:p w:rsidR="009B3741" w:rsidRPr="00555316" w:rsidRDefault="009B3741" w:rsidP="009B3741">
      <w:pPr>
        <w:pStyle w:val="04afiliacja"/>
        <w:spacing w:after="0" w:line="260" w:lineRule="atLeast"/>
        <w:rPr>
          <w:rFonts w:ascii="Book Antiqua" w:hAnsi="Book Antiqua"/>
          <w:lang w:val="tr-TR"/>
        </w:rPr>
      </w:pPr>
      <w:r>
        <w:rPr>
          <w:rFonts w:ascii="Book Antiqua" w:hAnsi="Book Antiqua"/>
          <w:vertAlign w:val="superscript"/>
          <w:lang w:val="tr-TR"/>
        </w:rPr>
        <w:t>3</w:t>
      </w:r>
      <w:r w:rsidR="007765B3" w:rsidRPr="007765B3">
        <w:rPr>
          <w:rFonts w:ascii="Book Antiqua" w:hAnsi="Book Antiqua"/>
          <w:lang w:val="tr-TR"/>
        </w:rPr>
        <w:t xml:space="preserve"> </w:t>
      </w:r>
      <w:r w:rsidR="007765B3">
        <w:rPr>
          <w:rFonts w:ascii="Book Antiqua" w:hAnsi="Book Antiqua"/>
          <w:lang w:val="tr-TR"/>
        </w:rPr>
        <w:t>Hacettepe Üniversitesi</w:t>
      </w:r>
      <w:r w:rsidR="007765B3" w:rsidRPr="00555316">
        <w:rPr>
          <w:rFonts w:ascii="Book Antiqua" w:hAnsi="Book Antiqua"/>
          <w:lang w:val="tr-TR"/>
        </w:rPr>
        <w:t xml:space="preserve">, </w:t>
      </w:r>
      <w:r w:rsidR="007765B3">
        <w:rPr>
          <w:rFonts w:ascii="Book Antiqua" w:hAnsi="Book Antiqua"/>
          <w:lang w:val="tr-TR"/>
        </w:rPr>
        <w:t>Başkent OSB Teknik Bilimler Meslek Yüksekokulu</w:t>
      </w:r>
      <w:r w:rsidR="007765B3" w:rsidRPr="00555316">
        <w:rPr>
          <w:rFonts w:ascii="Book Antiqua" w:hAnsi="Book Antiqua"/>
          <w:lang w:val="tr-TR"/>
        </w:rPr>
        <w:t xml:space="preserve">, </w:t>
      </w:r>
      <w:r w:rsidR="007765B3">
        <w:rPr>
          <w:rFonts w:ascii="Book Antiqua" w:hAnsi="Book Antiqua"/>
          <w:lang w:val="tr-TR"/>
        </w:rPr>
        <w:t xml:space="preserve">Bilgisayar Programcılığı Programı </w:t>
      </w:r>
    </w:p>
    <w:p w:rsidR="009B3741" w:rsidRPr="00555316" w:rsidRDefault="009B3741" w:rsidP="009B3741">
      <w:pPr>
        <w:pStyle w:val="04afiliacja"/>
        <w:spacing w:after="0" w:line="260" w:lineRule="atLeast"/>
        <w:rPr>
          <w:rFonts w:ascii="Book Antiqua" w:hAnsi="Book Antiqua"/>
          <w:lang w:val="tr-TR"/>
        </w:rPr>
      </w:pPr>
      <w:r>
        <w:rPr>
          <w:rFonts w:ascii="Book Antiqua" w:hAnsi="Book Antiqua"/>
          <w:vertAlign w:val="superscript"/>
          <w:lang w:val="tr-TR"/>
        </w:rPr>
        <w:t>4</w:t>
      </w:r>
      <w:r w:rsidR="00CB5909" w:rsidRPr="00CB5909">
        <w:rPr>
          <w:rFonts w:ascii="Book Antiqua" w:hAnsi="Book Antiqua"/>
          <w:lang w:val="tr-TR"/>
        </w:rPr>
        <w:t xml:space="preserve"> </w:t>
      </w:r>
      <w:r w:rsidR="00CB5909">
        <w:rPr>
          <w:rFonts w:ascii="Book Antiqua" w:hAnsi="Book Antiqua"/>
          <w:lang w:val="tr-TR"/>
        </w:rPr>
        <w:t>Hacettepe Üniversitesi</w:t>
      </w:r>
      <w:r w:rsidR="00CB5909" w:rsidRPr="00555316">
        <w:rPr>
          <w:rFonts w:ascii="Book Antiqua" w:hAnsi="Book Antiqua"/>
          <w:lang w:val="tr-TR"/>
        </w:rPr>
        <w:t xml:space="preserve">, </w:t>
      </w:r>
      <w:r w:rsidR="00CB5909">
        <w:rPr>
          <w:rFonts w:ascii="Book Antiqua" w:hAnsi="Book Antiqua"/>
          <w:lang w:val="tr-TR"/>
        </w:rPr>
        <w:t>Başkent OSB Teknik Bilimler Meslek Yüksekokulu</w:t>
      </w:r>
      <w:r w:rsidR="00CB5909" w:rsidRPr="00555316">
        <w:rPr>
          <w:rFonts w:ascii="Book Antiqua" w:hAnsi="Book Antiqua"/>
          <w:lang w:val="tr-TR"/>
        </w:rPr>
        <w:t xml:space="preserve">, </w:t>
      </w:r>
      <w:r w:rsidR="00CB5909">
        <w:rPr>
          <w:rFonts w:ascii="Book Antiqua" w:hAnsi="Book Antiqua"/>
          <w:lang w:val="tr-TR"/>
        </w:rPr>
        <w:t>Harita ve Kadastro Programı</w:t>
      </w:r>
    </w:p>
    <w:p w:rsidR="007765B3" w:rsidRPr="00555316" w:rsidRDefault="007765B3" w:rsidP="007765B3">
      <w:pPr>
        <w:pStyle w:val="04afiliacja"/>
        <w:spacing w:after="0" w:line="260" w:lineRule="atLeast"/>
        <w:rPr>
          <w:rFonts w:ascii="Book Antiqua" w:hAnsi="Book Antiqua"/>
          <w:lang w:val="tr-TR"/>
        </w:rPr>
      </w:pPr>
      <w:r>
        <w:rPr>
          <w:rFonts w:ascii="Book Antiqua" w:hAnsi="Book Antiqua"/>
          <w:vertAlign w:val="superscript"/>
          <w:lang w:val="tr-TR"/>
        </w:rPr>
        <w:t>5</w:t>
      </w:r>
      <w:r w:rsidRPr="00CB5909">
        <w:rPr>
          <w:rFonts w:ascii="Book Antiqua" w:hAnsi="Book Antiqua"/>
          <w:lang w:val="tr-TR"/>
        </w:rPr>
        <w:t xml:space="preserve"> </w:t>
      </w:r>
      <w:r>
        <w:rPr>
          <w:rFonts w:ascii="Book Antiqua" w:hAnsi="Book Antiqua"/>
          <w:lang w:val="tr-TR"/>
        </w:rPr>
        <w:t>Hacettepe Üniversitesi</w:t>
      </w:r>
      <w:r w:rsidRPr="00555316">
        <w:rPr>
          <w:rFonts w:ascii="Book Antiqua" w:hAnsi="Book Antiqua"/>
          <w:lang w:val="tr-TR"/>
        </w:rPr>
        <w:t xml:space="preserve">, </w:t>
      </w:r>
      <w:r>
        <w:rPr>
          <w:rFonts w:ascii="Book Antiqua" w:hAnsi="Book Antiqua"/>
          <w:lang w:val="tr-TR"/>
        </w:rPr>
        <w:t>Mühendislik Fakültesi</w:t>
      </w:r>
      <w:r w:rsidRPr="00555316">
        <w:rPr>
          <w:rFonts w:ascii="Book Antiqua" w:hAnsi="Book Antiqua"/>
          <w:lang w:val="tr-TR"/>
        </w:rPr>
        <w:t xml:space="preserve">, </w:t>
      </w:r>
      <w:r>
        <w:rPr>
          <w:rFonts w:ascii="Book Antiqua" w:hAnsi="Book Antiqua"/>
          <w:lang w:val="tr-TR"/>
        </w:rPr>
        <w:t xml:space="preserve">Geomatik </w:t>
      </w:r>
      <w:r w:rsidR="009705E4">
        <w:rPr>
          <w:rFonts w:ascii="Book Antiqua" w:hAnsi="Book Antiqua"/>
          <w:lang w:val="tr-TR"/>
        </w:rPr>
        <w:t>Mühendisliği</w:t>
      </w:r>
    </w:p>
    <w:p w:rsidR="009B3741" w:rsidRPr="00555316" w:rsidRDefault="009B3741" w:rsidP="009B3741">
      <w:pPr>
        <w:pStyle w:val="04afiliacja"/>
        <w:spacing w:after="0" w:line="260" w:lineRule="atLeast"/>
        <w:ind w:left="0" w:firstLine="0"/>
        <w:contextualSpacing w:val="0"/>
        <w:rPr>
          <w:rFonts w:ascii="Book Antiqua" w:hAnsi="Book Antiqua"/>
          <w:lang w:val="tr-TR"/>
        </w:rPr>
      </w:pPr>
    </w:p>
    <w:p w:rsidR="009B3741" w:rsidRPr="00555316" w:rsidRDefault="009B3741" w:rsidP="009B3741">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 xml:space="preserve">Sorumlu Yazar: </w:t>
      </w:r>
      <w:r w:rsidR="007765B3">
        <w:rPr>
          <w:rFonts w:ascii="Book Antiqua" w:hAnsi="Book Antiqua"/>
          <w:color w:val="000000" w:themeColor="text1"/>
          <w:lang w:val="tr-TR"/>
        </w:rPr>
        <w:t>mkorkmaz</w:t>
      </w:r>
      <w:r>
        <w:rPr>
          <w:rFonts w:ascii="Book Antiqua" w:hAnsi="Book Antiqua"/>
          <w:color w:val="000000" w:themeColor="text1"/>
          <w:lang w:val="tr-TR"/>
        </w:rPr>
        <w:t>@hacettepe.edu.tr</w:t>
      </w:r>
      <w:r w:rsidRPr="00555316">
        <w:rPr>
          <w:rFonts w:ascii="Book Antiqua" w:hAnsi="Book Antiqua"/>
          <w:color w:val="000000" w:themeColor="text1"/>
          <w:lang w:val="tr-TR"/>
        </w:rPr>
        <w:t xml:space="preserve">  (</w:t>
      </w:r>
      <w:r w:rsidR="007765B3">
        <w:rPr>
          <w:rFonts w:ascii="Book Antiqua" w:hAnsi="Book Antiqua"/>
          <w:color w:val="000000" w:themeColor="text1"/>
          <w:lang w:val="tr-TR"/>
        </w:rPr>
        <w:t>Murat KORKMAZ</w:t>
      </w:r>
      <w:r w:rsidRPr="00555316">
        <w:rPr>
          <w:rFonts w:ascii="Book Antiqua" w:hAnsi="Book Antiqua"/>
          <w:color w:val="000000" w:themeColor="text1"/>
          <w:lang w:val="tr-TR"/>
        </w:rPr>
        <w:t>)</w:t>
      </w:r>
    </w:p>
    <w:p w:rsidR="009B3741" w:rsidRPr="0079140C" w:rsidRDefault="009B3741" w:rsidP="009B3741">
      <w:pPr>
        <w:pStyle w:val="05abstract"/>
        <w:spacing w:after="240" w:line="260" w:lineRule="atLeast"/>
        <w:rPr>
          <w:rFonts w:ascii="Book Antiqua" w:hAnsi="Book Antiqua" w:cs="Arial"/>
          <w:color w:val="000000"/>
          <w:sz w:val="20"/>
          <w:szCs w:val="20"/>
          <w:lang w:val="tr-TR"/>
        </w:rPr>
      </w:pPr>
      <w:r w:rsidRPr="00555316">
        <w:rPr>
          <w:rFonts w:ascii="Book Antiqua" w:hAnsi="Book Antiqua"/>
          <w:b/>
          <w:sz w:val="20"/>
          <w:szCs w:val="20"/>
          <w:lang w:val="tr-TR"/>
        </w:rPr>
        <w:t>Özet:</w:t>
      </w:r>
      <w:r w:rsidR="00A943BC">
        <w:rPr>
          <w:rFonts w:ascii="Book Antiqua" w:hAnsi="Book Antiqua"/>
          <w:b/>
          <w:sz w:val="20"/>
          <w:szCs w:val="20"/>
          <w:lang w:val="tr-TR"/>
        </w:rPr>
        <w:t xml:space="preserve"> </w:t>
      </w:r>
      <w:r w:rsidR="009705E4" w:rsidRPr="00A943BC">
        <w:rPr>
          <w:rFonts w:ascii="Book Antiqua" w:hAnsi="Book Antiqua" w:cs="Arial"/>
          <w:color w:val="000000"/>
          <w:sz w:val="20"/>
          <w:szCs w:val="20"/>
          <w:lang w:val="tr-TR"/>
        </w:rPr>
        <w:t>Eğitim öğretimde son yıllarda yaşanan teknolojik gelişmelerden biri de uzaktan eğitim yönteminin üniversitelerde uygulamaya konulmasıdır. Bu yöntem bazı üniversitelerde eğitim öğretim programındaki tüm dersleri kapsayabildiği gibi bazı üniversitelerde ise seçilen birkaç ders için uygulanmaktadır. Hacettepe Üniversitesi’nde Türk Dili derslerinde uzaktan eğitim yöntemi iki yıldan bu yana tüm akademik birimlerde uygulanmaktadır. Hacettepe Üniversitesi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ve lisans programlarında, bu yöntemin başarısını ve etkilerini Türk Dili dersinde tespit edebilmek amacıyla bu çalışma yapılmıştır. Hacettepe Üniversitesi’nin (H.Ü.) etik komisyonundan gerekli izinler alınmış,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ve lisans öğrencilerinin Türk Dili derslerinden aldıkları notlar tarama yöntemiyle incelenerek, karşılaştırılmıştır. Buradan elde edilen veriler Microsoft Excel programı ile analiz edilerek değerlendirilmiştir. Örneklem olarak; lisans programında H.Ü. Mühendislik Fakültesi Geomatik Mühendisliği bölümü,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programında ise H.Ü. Başkent OSB Teknik Bilimler MYO Bilgisayar Programcılığı, İnşaat Teknolojisi, İklimlendirme ve Soğutma Teknolojisi, Harita ve Kadastro programları alınmıştır. Veriler değerlendirildiğinde lisans programında eğitim gören öğrencilerin Türk Dili dersindeki başarı oranlarının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programında eğitim gören öğrencilere göre önemli ölçüde yüksek olduğu bulgusuna varılmıştır. Bu bulgulara göre,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öğrencilerinin uzaktan eğitim yöntemiyle okudukları Türk Dili derslerindeki başarı oranlarının düşük olma nedenleri;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 xml:space="preserve">lisans öğrencilerinin dersle ilgili </w:t>
      </w:r>
      <w:proofErr w:type="gramStart"/>
      <w:r w:rsidR="009705E4" w:rsidRPr="00A943BC">
        <w:rPr>
          <w:rFonts w:ascii="Book Antiqua" w:hAnsi="Book Antiqua" w:cs="Arial"/>
          <w:color w:val="000000"/>
          <w:sz w:val="20"/>
          <w:szCs w:val="20"/>
          <w:lang w:val="tr-TR"/>
        </w:rPr>
        <w:t>motivasyon</w:t>
      </w:r>
      <w:proofErr w:type="gramEnd"/>
      <w:r w:rsidR="009705E4" w:rsidRPr="00A943BC">
        <w:rPr>
          <w:rFonts w:ascii="Book Antiqua" w:hAnsi="Book Antiqua" w:cs="Arial"/>
          <w:color w:val="000000"/>
          <w:sz w:val="20"/>
          <w:szCs w:val="20"/>
          <w:lang w:val="tr-TR"/>
        </w:rPr>
        <w:t xml:space="preserve"> yetersizliği, öğretim elemanı ile karşılıklı etkileşimin yeterince sağlanamaması ve teknik altyapıdaki yetersizlikler olarak sıralanabilir. Ön</w:t>
      </w:r>
      <w:r w:rsidR="00A943BC">
        <w:rPr>
          <w:rFonts w:ascii="Book Antiqua" w:hAnsi="Book Antiqua" w:cs="Arial"/>
          <w:color w:val="000000"/>
          <w:sz w:val="20"/>
          <w:szCs w:val="20"/>
          <w:lang w:val="tr-TR"/>
        </w:rPr>
        <w:t xml:space="preserve"> </w:t>
      </w:r>
      <w:r w:rsidR="009705E4" w:rsidRPr="00A943BC">
        <w:rPr>
          <w:rFonts w:ascii="Book Antiqua" w:hAnsi="Book Antiqua" w:cs="Arial"/>
          <w:color w:val="000000"/>
          <w:sz w:val="20"/>
          <w:szCs w:val="20"/>
          <w:lang w:val="tr-TR"/>
        </w:rPr>
        <w:t>lisans öğrencilerinin başarı oranlarının yükseltilebilmesi için önerilerde bulunulmuştur.</w:t>
      </w:r>
    </w:p>
    <w:p w:rsidR="00E32088" w:rsidRPr="00EE54CF" w:rsidRDefault="00252DEF" w:rsidP="00E32088">
      <w:pPr>
        <w:pStyle w:val="06keywords"/>
        <w:rPr>
          <w:rFonts w:ascii="Book Antiqua" w:hAnsi="Book Antiqua" w:cs="Arial"/>
          <w:sz w:val="20"/>
          <w:szCs w:val="20"/>
          <w:lang w:val="tr-TR"/>
        </w:rPr>
      </w:pPr>
      <w:r w:rsidRPr="00555316">
        <w:rPr>
          <w:rFonts w:ascii="Book Antiqua" w:hAnsi="Book Antiqua"/>
          <w:b/>
          <w:sz w:val="20"/>
          <w:szCs w:val="20"/>
          <w:lang w:val="tr-TR"/>
        </w:rPr>
        <w:t>Anahtar Kelimeler</w:t>
      </w:r>
      <w:r w:rsidR="00387923" w:rsidRPr="00555316">
        <w:rPr>
          <w:rFonts w:ascii="Book Antiqua" w:hAnsi="Book Antiqua"/>
          <w:b/>
          <w:sz w:val="20"/>
          <w:szCs w:val="20"/>
          <w:lang w:val="tr-TR"/>
        </w:rPr>
        <w:t>:</w:t>
      </w:r>
      <w:r w:rsidR="00A943BC" w:rsidRPr="00A943BC">
        <w:t xml:space="preserve"> </w:t>
      </w:r>
      <w:r w:rsidR="00A943BC" w:rsidRPr="00A943BC">
        <w:rPr>
          <w:rFonts w:ascii="Book Antiqua" w:hAnsi="Book Antiqua"/>
        </w:rPr>
        <w:t>Uzaktan eğitim, Türk Dili dersi, Hacettepe Üniversi</w:t>
      </w:r>
      <w:r w:rsidR="00A943BC">
        <w:rPr>
          <w:rFonts w:ascii="Book Antiqua" w:hAnsi="Book Antiqua"/>
        </w:rPr>
        <w:t>tesi,  Ö</w:t>
      </w:r>
      <w:r w:rsidR="00A943BC" w:rsidRPr="00A943BC">
        <w:rPr>
          <w:rFonts w:ascii="Book Antiqua" w:hAnsi="Book Antiqua"/>
        </w:rPr>
        <w:t xml:space="preserve">n </w:t>
      </w:r>
      <w:r w:rsidR="00A943BC">
        <w:rPr>
          <w:rFonts w:ascii="Book Antiqua" w:hAnsi="Book Antiqua"/>
        </w:rPr>
        <w:t>lisans, L</w:t>
      </w:r>
      <w:r w:rsidR="00A943BC" w:rsidRPr="00A943BC">
        <w:rPr>
          <w:rFonts w:ascii="Book Antiqua" w:hAnsi="Book Antiqua"/>
        </w:rPr>
        <w:t>isans</w:t>
      </w:r>
    </w:p>
    <w:p w:rsidR="00387923" w:rsidRPr="00555316" w:rsidRDefault="00387923" w:rsidP="00387923">
      <w:pPr>
        <w:pStyle w:val="06keywords"/>
        <w:rPr>
          <w:rFonts w:ascii="Book Antiqua" w:hAnsi="Book Antiqua" w:cs="Arial"/>
          <w:sz w:val="20"/>
          <w:szCs w:val="20"/>
          <w:lang w:val="tr-TR"/>
        </w:rPr>
      </w:pPr>
    </w:p>
    <w:p w:rsidR="00A943BC" w:rsidRPr="00A943BC" w:rsidRDefault="00A943BC" w:rsidP="00A943BC">
      <w:pPr>
        <w:rPr>
          <w:rFonts w:ascii="Book Antiqua" w:hAnsi="Book Antiqua"/>
          <w:b/>
          <w:sz w:val="28"/>
          <w:szCs w:val="28"/>
        </w:rPr>
      </w:pPr>
      <w:r w:rsidRPr="00A943BC">
        <w:rPr>
          <w:rFonts w:ascii="Book Antiqua" w:hAnsi="Book Antiqua"/>
          <w:b/>
          <w:sz w:val="28"/>
          <w:szCs w:val="28"/>
        </w:rPr>
        <w:t>Success Rates Comparison Of Turkish Language Lessons Taught By Dİstance Learning Method At Hacettepe University</w:t>
      </w:r>
    </w:p>
    <w:p w:rsidR="00E32088" w:rsidRPr="00E17AE2" w:rsidRDefault="00A943BC" w:rsidP="00E17AE2">
      <w:pPr>
        <w:pStyle w:val="05abstract"/>
        <w:spacing w:after="240" w:line="260" w:lineRule="atLeast"/>
        <w:rPr>
          <w:rFonts w:ascii="Book Antiqua" w:hAnsi="Book Antiqua" w:cs="Arial"/>
          <w:color w:val="000000"/>
          <w:sz w:val="20"/>
          <w:szCs w:val="20"/>
          <w:lang w:val="en-GB"/>
        </w:rPr>
      </w:pPr>
      <w:r w:rsidRPr="00E17AE2">
        <w:rPr>
          <w:rFonts w:ascii="Book Antiqua" w:hAnsi="Book Antiqua"/>
          <w:b/>
          <w:sz w:val="20"/>
          <w:szCs w:val="20"/>
        </w:rPr>
        <w:lastRenderedPageBreak/>
        <w:t xml:space="preserve">Abstract: </w:t>
      </w:r>
      <w:r w:rsidRPr="00E17AE2">
        <w:rPr>
          <w:rFonts w:ascii="Book Antiqua" w:hAnsi="Book Antiqua"/>
          <w:sz w:val="20"/>
          <w:szCs w:val="20"/>
        </w:rPr>
        <w:t xml:space="preserve">One of the technological developments used in recent years in education and training is the application of distance education method in universities. In application, some universities use this method for all courses and some for selected courses. The distance learning method has been applied in all academic units in Turkish language courses since two years In Hacettepe University. This study was carried out in Hacettepe University associate and undergraduate programs in order to determine the success and effects of this method in Turkish Language lesson. Associate and undergraduate students grades were obtained for Turkish Language lessons and the results were examined and compared by using the screening method. Before starting to this study, necessary permissions were taken from the ethics committee of Hacettepe University (H.Ü.). The Microsoft Excel program was used in the evaluation and analysis of the data. As sample unit for undergraduate program H.Ü. Engineering Faculty Department of Geomatics Engineering was selected. For associate degree program, H.Ü. Başkent OSB Technical Sciences Vocational High School Computer Programming, Construction Technology, Air Conditioning and Cooling Technology, Map and Cadastre programs were selected. After evaluation, For Turkish Language lesson, it was found that the success rates of the students in the undergraduate program were significantly higher than those of the students studying in the associate degree program. When the reasons for the low success rates were investigated, it has been concluded that there is </w:t>
      </w:r>
      <w:proofErr w:type="gramStart"/>
      <w:r w:rsidRPr="00E17AE2">
        <w:rPr>
          <w:rFonts w:ascii="Book Antiqua" w:hAnsi="Book Antiqua"/>
          <w:sz w:val="20"/>
          <w:szCs w:val="20"/>
        </w:rPr>
        <w:t>a the</w:t>
      </w:r>
      <w:proofErr w:type="gramEnd"/>
      <w:r w:rsidRPr="00E17AE2">
        <w:rPr>
          <w:rFonts w:ascii="Book Antiqua" w:hAnsi="Book Antiqua"/>
          <w:sz w:val="20"/>
          <w:szCs w:val="20"/>
        </w:rPr>
        <w:t xml:space="preserve"> lack of motivation related to the lesson, lack of mutual interaction with the teaching staff and inadequacies in the technical infrastructure. Along with the results, proposals have been made to increase the success rates of associate degree</w:t>
      </w:r>
      <w:r w:rsidR="00E17AE2" w:rsidRPr="00E17AE2">
        <w:rPr>
          <w:rFonts w:ascii="Book Antiqua" w:hAnsi="Book Antiqua"/>
          <w:sz w:val="20"/>
          <w:szCs w:val="20"/>
        </w:rPr>
        <w:t xml:space="preserve"> students.</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00E17AE2" w:rsidRPr="00E17AE2">
        <w:t xml:space="preserve"> </w:t>
      </w:r>
      <w:r w:rsidR="00E17AE2" w:rsidRPr="00E17AE2">
        <w:rPr>
          <w:rFonts w:ascii="Book Antiqua" w:hAnsi="Book Antiqua"/>
          <w:sz w:val="20"/>
          <w:szCs w:val="20"/>
        </w:rPr>
        <w:t>Distance education, Turkish language course, Hacettepe University, Associate degree, Undergraduate</w:t>
      </w:r>
    </w:p>
    <w:p w:rsidR="00200B39" w:rsidRPr="00555316" w:rsidRDefault="00252DEF" w:rsidP="00EF2873">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sidRPr="00555316">
        <w:rPr>
          <w:rFonts w:ascii="Book Antiqua" w:hAnsi="Book Antiqua" w:cs="Times New Roman"/>
          <w:b/>
          <w:sz w:val="20"/>
          <w:szCs w:val="20"/>
          <w:lang w:val="tr-TR"/>
        </w:rPr>
        <w:t>Giriş</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Tüm dünyada 1970 yılından sonra yaşanan teknoloji alanlarında yaşanan gelişmelere paralel olarak teknolojinin eğitim alanında da kullanımı hızla artmıştır. Bundan dolayı eğitimin ülkeler açısından her zaman politikada ilk sırayı aldığı görülmüştür (Ünlükahraman, 2011).  Öte yandan, yaşanan nüfus artışı ile birlikte eğitim maliyetinin düşürülmesi, eğitim kalitesinin yükseltilmesi, dünyada yaşanan gelişmeler, yaşam boyu öğrenme, eğitimini sürdürebilme gibi etkenler tüm ülkelerde eğitim alanlarında yeni sistem arayışlarına neden olmuştur. Bu anlamda eğitim alanında uygulanan sistemlerden biri de “Uzaktan Eğitim” kavramıdır. Uzaktan eğitimin tarihsel gelişimi incelendiğinde, bu alanda kullanılan teknolojiler, yararları ve dezavantajları hakkında pek çok çalışmalar mevcuttur (Abazoğlu ve Umurhan, 2015; Alkan, 1997; Gelişli, 2015; İşman, 2005; Ozan, 2014; Yalçınkaya, 2006). Ancak kurumların uzaktan eğitimi sunarken ki hedef kitleleri, amacı, uzaktan eğitim programları ve kullandıkları teknolojileri inceleyen araştırmaların daha az olduğu görülmektedir(Arat ve Bakan, 2011; Çoban, 2012).  </w:t>
      </w:r>
    </w:p>
    <w:p w:rsidR="00E17AE2" w:rsidRDefault="00E17AE2" w:rsidP="00E17AE2">
      <w:pPr>
        <w:spacing w:after="0" w:line="276" w:lineRule="auto"/>
        <w:jc w:val="both"/>
      </w:pPr>
      <w:r w:rsidRPr="00E17AE2">
        <w:rPr>
          <w:rFonts w:ascii="Book Antiqua" w:hAnsi="Book Antiqua"/>
          <w:sz w:val="20"/>
          <w:szCs w:val="20"/>
        </w:rPr>
        <w:t xml:space="preserve">Uzaktan eğitimle ilgili yapılan çalışmalar incelendiğinde farklı birçok tanımla karşılaşılmaktadır. Uzaktan eğitim,  “geleneksel nitelikteki eğitim-öğretim sorunlarına bir seçenek olarak ortaya çıkmış, eğitim etkinliklerini planlayarak ve uygulayıcılar ile öğrenciler arası iletişim ve etkileşimin özel olarak hazırlanmış öğretim üniteleri ve çeşitli ortamlar yoluyla belirli bir merkezden sağlandığı bir öğretim yöntemi” olarak tanımlanabilir (Özbay, 2015; Özdemir ve diğerleri, 2004). İşman uzaktan eğitimi, “ders veren ve öğrencilerin farklı ortamlarda yer aldığı eğitim öğretim faaliyetlerinde e-posta ve karşılıklı etkileşim sistemlerinin kullanıldığı bir yöntem” olarak </w:t>
      </w:r>
      <w:r w:rsidRPr="00E17AE2">
        <w:rPr>
          <w:rFonts w:ascii="Book Antiqua" w:hAnsi="Book Antiqua"/>
          <w:color w:val="000000" w:themeColor="text1"/>
          <w:sz w:val="20"/>
          <w:szCs w:val="20"/>
        </w:rPr>
        <w:t>tanımlar</w:t>
      </w:r>
      <w:r w:rsidRPr="00E17AE2">
        <w:rPr>
          <w:rFonts w:ascii="Book Antiqua" w:hAnsi="Book Antiqua"/>
          <w:sz w:val="20"/>
          <w:szCs w:val="20"/>
        </w:rPr>
        <w:t xml:space="preserve"> (İşman, 2011). Diğer bir tanıma göre, “uzaktan eğitim teknolojik araçların kitle eğitiminde kullanılmasını ve aynı zamanda bireylerin kendi kendisine öğrenmesini desteklemektedir” (Demirel, 2011). United States Distance Learning Association (USDLA)’ a göre uzaktan eğitim; “uydu, video, audio grafik, bilgisayar, çoklu ortam teknolojisi gibi elektronik araçların yardımıyla, eğitimin uzaktaki öğrencilere ulaştırılmasıdır” (Özbay, 2015). Bu tanımlara </w:t>
      </w:r>
      <w:r w:rsidRPr="00E17AE2">
        <w:rPr>
          <w:rFonts w:ascii="Book Antiqua" w:hAnsi="Book Antiqua"/>
          <w:color w:val="000000" w:themeColor="text1"/>
          <w:sz w:val="20"/>
          <w:szCs w:val="20"/>
        </w:rPr>
        <w:t>göre uzaktan eğitim</w:t>
      </w:r>
      <w:r w:rsidRPr="00E17AE2">
        <w:rPr>
          <w:rFonts w:ascii="Book Antiqua" w:hAnsi="Book Antiqua"/>
          <w:sz w:val="20"/>
          <w:szCs w:val="20"/>
        </w:rPr>
        <w:t>; zamandan tasarruf sağlayan ve aynı mekânda bulunma gereğini ortadan kaldıran, günümüz teknolojilerinin kullanıldığı eğitim sistemi olarak özetlenebilir</w:t>
      </w:r>
      <w:r>
        <w:t>.</w:t>
      </w:r>
    </w:p>
    <w:p w:rsidR="00E17AE2" w:rsidRDefault="00E17AE2" w:rsidP="00E17AE2">
      <w:pPr>
        <w:spacing w:after="0" w:line="276" w:lineRule="auto"/>
        <w:jc w:val="both"/>
      </w:pPr>
    </w:p>
    <w:p w:rsidR="00E17AE2" w:rsidRPr="00E17AE2" w:rsidRDefault="00E17AE2" w:rsidP="00E17AE2">
      <w:pPr>
        <w:numPr>
          <w:ilvl w:val="1"/>
          <w:numId w:val="8"/>
        </w:numPr>
        <w:jc w:val="both"/>
        <w:rPr>
          <w:rFonts w:ascii="Book Antiqua" w:hAnsi="Book Antiqua"/>
          <w:b/>
          <w:sz w:val="20"/>
          <w:szCs w:val="20"/>
        </w:rPr>
      </w:pPr>
      <w:r w:rsidRPr="00E17AE2">
        <w:rPr>
          <w:rFonts w:ascii="Book Antiqua" w:hAnsi="Book Antiqua"/>
          <w:b/>
          <w:sz w:val="20"/>
          <w:szCs w:val="20"/>
        </w:rPr>
        <w:t>Dünya’da ve Türkiye’de Uzaktan Eğitimin Gelişimi</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Dünyada uzaktan eğitimin gelişimi beş ana aşamada incelenebilir (Uşun, 2006). Uzaktan eğitimin ilk kez 1700’lü yıllarda ve ilk olarak mektuplar aracılığıyla uygulandığı bilinmektedir. Uzaktan eğitim, 1870’li yıllarda gazete ve mektup aracılığı ile 1930-1950’li yıllarda </w:t>
      </w:r>
      <w:r w:rsidRPr="00E17AE2">
        <w:rPr>
          <w:rFonts w:ascii="Book Antiqua" w:hAnsi="Book Antiqua"/>
          <w:color w:val="000000" w:themeColor="text1"/>
          <w:sz w:val="20"/>
          <w:szCs w:val="20"/>
        </w:rPr>
        <w:t>basılı</w:t>
      </w:r>
      <w:r w:rsidRPr="00E17AE2">
        <w:rPr>
          <w:rFonts w:ascii="Book Antiqua" w:hAnsi="Book Antiqua"/>
          <w:sz w:val="20"/>
          <w:szCs w:val="20"/>
        </w:rPr>
        <w:t xml:space="preserve"> materyaller ile 1950-1980’li yıllarda radyo, televizyon, video ile 1980-1995’li yıllarda bilgisayar desteği ile ve 1995’ten sonra web tabanlı eğitim olarak gelişim göstermiştir (Özbay, 2015). </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Uzaktan eğitimin sisteminde en önemli gelişmeler 1970’lerde teknoloji alanlarında yaşanan gelişmelere paralel olarak uzaktan eğitimde radyo ve televizyon kullanımı, 1990’dan sonra ise bilişim teknolojisi alanındaki gelişmelerle birlikte çoklu ortam ve internet teknolojileri kullanımıdır (Uzunboylu, 2011). Dünyada yaşanan küresel gelişmeler sonucunda eğitimli işgücü ihtiyacı ve mevcut eğitim sistemlerinin mali kısıtlamaları uzaktan eğitim sürecine geçişi hızlandıran gelişmelerdir.  Uzaktan eğitimin internet kullanımı ile yaygınlaşması, cep telefonu, kablosuz teknolojilerin kullanımı sonucunda eğitimde zaman ve mekânsal sorunlar ortadan kalkarken, aynı zamanda yaşam boyu eğitim,  eğitimde fırsat eşitliği ve kendi kendine öğrenme gibi olumlu sonuçlar da elde edilmektedir. </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Türkiye’de uzaktan eğitim ilk kez 1927 yılında mektupla öğretim yöntemi uygulanmıştır. 1960’da İstatistik ve Yayın Müdürlüğü bünyesinde “Mektupla Öğretim Merkezi” kurulmuş (Özdil,1986), 1968’de TRT tarafından eğitsel programlar yayımlanmaya başlamış, 1975’te kurulan Yaygın Yüksek Öğretim Kurumu (YAYKUR) televizyon üzerinden eğitsel programlar yayınlamıştır.  1981’de 2547 sayılı kanun ile Anadolu Üniversitesi bünyesinde üniversite düzeyinde ilk Açık Öğretim Fakültesi kurulmuştur ve 1990’dan sonrada diğer üniversiteler uzaktan eğitim uygulamalarına geçmeye başlamıştır. 1992’de Milli Eğitim Bakanlığı bünyesinde açık öğretim lisesi ve 1998’de de 6-7 ve 8’inci sınıf eğitimini veren açık ilköğretim okulu açılmıştır. Bununla birlikte 1998 yılında TRT aracılığıyla ders kitaplarına uygun olarak televizyon programları yayınlanmaya başlamıştır (AÖF, 2012).  Günümüzde ise uzaktan eğitim uygulamaları birçok üniversite, kamu kurumu ve özel sektör tarafından kullanılmaktadır. Yükseköğretim kurumlarının %80’e yakını uzaktan eğitim uygulamalarıyla sertifika, ön lisans, lisans, yüksek lisans eğitimi vermekte, eğitimlerini ise basılı materyaller, radyo-televizyon programları, bilgisayar destekli ve yüz yüze eğitimler kullanarak yürütmektedirler. Ayrıca Milli Eğitim Bakanlığı tarafından “Eğitsel E-içeriğin Sağlanması ve Yönetilmesi Bileşeni” kapsamında Eğitim Bilişim Ağı (EBA) oluşturulmuş ve EBA’nın alt yapısını kullanan bir uzaktan eğitim merkezi (UZEM) kurulmuştur. Bu doğrultuda Milli Eğitim Bakanlığı tarafından UZEM farklı beklentileri karşılamak amacıyla tüm öğretmenlere hayatları boyunca e-öğrenme olanağı sunmak üzere tasarlanmıştır (Özbay, 2015).</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Günümüzde kullanılan uzaktan eğitim yöntemlerini de kapsayan e-öğrenme modelleri, </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Televizyon / Uydu / Açık Öğretim,</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Video Konferans,</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Asenkron Öğrenim,</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Web veya CD-ROM,</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PC tabanlı, Internet, Canlı sanal sınıf,</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Canlı ses, uygulama paylaşımı ve video,</w:t>
      </w:r>
    </w:p>
    <w:p w:rsidR="00E17AE2" w:rsidRP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Karışık Modeller,</w:t>
      </w:r>
    </w:p>
    <w:p w:rsidR="00E17AE2" w:rsidRDefault="00E17AE2" w:rsidP="00E17AE2">
      <w:pPr>
        <w:numPr>
          <w:ilvl w:val="0"/>
          <w:numId w:val="9"/>
        </w:numPr>
        <w:jc w:val="both"/>
        <w:rPr>
          <w:rFonts w:ascii="Book Antiqua" w:hAnsi="Book Antiqua"/>
          <w:sz w:val="20"/>
          <w:szCs w:val="20"/>
        </w:rPr>
      </w:pPr>
      <w:r w:rsidRPr="00E17AE2">
        <w:rPr>
          <w:rFonts w:ascii="Book Antiqua" w:hAnsi="Book Antiqua"/>
          <w:sz w:val="20"/>
          <w:szCs w:val="20"/>
        </w:rPr>
        <w:t>Canlı sanal sınıf + Asenkron + yüz yüze olarak sıralanabilir (Balaban, 2012).</w:t>
      </w:r>
    </w:p>
    <w:p w:rsidR="000034DE" w:rsidRPr="00E17AE2" w:rsidRDefault="000034DE" w:rsidP="000034DE">
      <w:pPr>
        <w:ind w:left="720"/>
        <w:jc w:val="both"/>
        <w:rPr>
          <w:rFonts w:ascii="Book Antiqua" w:hAnsi="Book Antiqua"/>
          <w:sz w:val="20"/>
          <w:szCs w:val="20"/>
        </w:rPr>
      </w:pPr>
    </w:p>
    <w:p w:rsidR="00E17AE2" w:rsidRPr="00E17AE2" w:rsidRDefault="00E17AE2" w:rsidP="00E17AE2">
      <w:pPr>
        <w:numPr>
          <w:ilvl w:val="1"/>
          <w:numId w:val="8"/>
        </w:numPr>
        <w:jc w:val="both"/>
        <w:rPr>
          <w:rFonts w:ascii="Book Antiqua" w:hAnsi="Book Antiqua"/>
          <w:b/>
          <w:noProof/>
          <w:sz w:val="20"/>
          <w:szCs w:val="20"/>
          <w:lang w:eastAsia="tr-TR"/>
        </w:rPr>
      </w:pPr>
      <w:r w:rsidRPr="00E17AE2">
        <w:rPr>
          <w:rFonts w:ascii="Book Antiqua" w:hAnsi="Book Antiqua"/>
          <w:b/>
          <w:noProof/>
          <w:sz w:val="20"/>
          <w:szCs w:val="20"/>
          <w:lang w:eastAsia="tr-TR"/>
        </w:rPr>
        <w:t>Uzaktan Eğitim Sisteminin Bileşenleri</w:t>
      </w:r>
    </w:p>
    <w:p w:rsidR="00E17AE2" w:rsidRPr="00E17AE2" w:rsidRDefault="00E17AE2" w:rsidP="00E17AE2">
      <w:pPr>
        <w:jc w:val="both"/>
        <w:rPr>
          <w:rFonts w:ascii="Book Antiqua" w:hAnsi="Book Antiqua"/>
          <w:noProof/>
          <w:sz w:val="20"/>
          <w:szCs w:val="20"/>
          <w:lang w:eastAsia="tr-TR"/>
        </w:rPr>
      </w:pPr>
      <w:r w:rsidRPr="00E17AE2">
        <w:rPr>
          <w:rFonts w:ascii="Book Antiqua" w:hAnsi="Book Antiqua"/>
          <w:noProof/>
          <w:sz w:val="20"/>
          <w:szCs w:val="20"/>
          <w:lang w:eastAsia="tr-TR"/>
        </w:rPr>
        <w:t xml:space="preserve">Uzaktan eğitim bütünü ile değerlendirildiğinde,  </w:t>
      </w:r>
      <w:r w:rsidRPr="00E17AE2">
        <w:rPr>
          <w:rFonts w:ascii="Book Antiqua" w:hAnsi="Book Antiqua"/>
          <w:noProof/>
          <w:color w:val="000000" w:themeColor="text1"/>
          <w:sz w:val="20"/>
          <w:szCs w:val="20"/>
          <w:lang w:eastAsia="tr-TR"/>
        </w:rPr>
        <w:t>bir</w:t>
      </w:r>
      <w:r w:rsidRPr="00E17AE2">
        <w:rPr>
          <w:rFonts w:ascii="Book Antiqua" w:hAnsi="Book Antiqua"/>
          <w:noProof/>
          <w:sz w:val="20"/>
          <w:szCs w:val="20"/>
          <w:lang w:eastAsia="tr-TR"/>
        </w:rPr>
        <w:t xml:space="preserve"> sistemden oluşmaktadır. Bu sistemin bileşenleri: </w:t>
      </w:r>
    </w:p>
    <w:p w:rsidR="00E17AE2" w:rsidRPr="00E17AE2" w:rsidRDefault="00E17AE2" w:rsidP="00E17AE2">
      <w:pPr>
        <w:numPr>
          <w:ilvl w:val="0"/>
          <w:numId w:val="6"/>
        </w:numPr>
        <w:jc w:val="both"/>
        <w:rPr>
          <w:rFonts w:ascii="Book Antiqua" w:hAnsi="Book Antiqua"/>
          <w:noProof/>
          <w:sz w:val="20"/>
          <w:szCs w:val="20"/>
          <w:lang w:eastAsia="tr-TR"/>
        </w:rPr>
      </w:pPr>
      <w:r w:rsidRPr="00E17AE2">
        <w:rPr>
          <w:rFonts w:ascii="Book Antiqua" w:hAnsi="Book Antiqua"/>
          <w:noProof/>
          <w:sz w:val="20"/>
          <w:szCs w:val="20"/>
          <w:lang w:eastAsia="tr-TR"/>
        </w:rPr>
        <w:t>Yazılım Teknolojileri</w:t>
      </w:r>
    </w:p>
    <w:p w:rsidR="00E17AE2" w:rsidRPr="00E17AE2" w:rsidRDefault="00E17AE2" w:rsidP="00E17AE2">
      <w:pPr>
        <w:numPr>
          <w:ilvl w:val="0"/>
          <w:numId w:val="6"/>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Öğrenme yönetim sistemi</w:t>
      </w:r>
    </w:p>
    <w:p w:rsidR="00E17AE2" w:rsidRPr="00E17AE2" w:rsidRDefault="00E17AE2" w:rsidP="00E17AE2">
      <w:pPr>
        <w:numPr>
          <w:ilvl w:val="0"/>
          <w:numId w:val="6"/>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İçerik yönetim sistemi</w:t>
      </w:r>
    </w:p>
    <w:p w:rsidR="00E17AE2" w:rsidRPr="00E17AE2" w:rsidRDefault="00E17AE2" w:rsidP="00E17AE2">
      <w:pPr>
        <w:numPr>
          <w:ilvl w:val="0"/>
          <w:numId w:val="6"/>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Sanal sınıf sistemi</w:t>
      </w:r>
    </w:p>
    <w:p w:rsidR="00E17AE2" w:rsidRPr="00E17AE2" w:rsidRDefault="00E17AE2" w:rsidP="00E17AE2">
      <w:pPr>
        <w:numPr>
          <w:ilvl w:val="0"/>
          <w:numId w:val="7"/>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Öğrenciler</w:t>
      </w:r>
    </w:p>
    <w:p w:rsidR="00E17AE2" w:rsidRPr="00E17AE2" w:rsidRDefault="00E17AE2" w:rsidP="00E17AE2">
      <w:pPr>
        <w:numPr>
          <w:ilvl w:val="0"/>
          <w:numId w:val="7"/>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Eğitmenler</w:t>
      </w:r>
    </w:p>
    <w:p w:rsidR="00E17AE2" w:rsidRPr="00E17AE2" w:rsidRDefault="00E17AE2" w:rsidP="00E17AE2">
      <w:pPr>
        <w:numPr>
          <w:ilvl w:val="0"/>
          <w:numId w:val="7"/>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Donanım ve ağ altyapısı</w:t>
      </w:r>
    </w:p>
    <w:p w:rsidR="00E17AE2" w:rsidRPr="00E17AE2" w:rsidRDefault="00E17AE2" w:rsidP="00E17AE2">
      <w:pPr>
        <w:numPr>
          <w:ilvl w:val="0"/>
          <w:numId w:val="7"/>
        </w:numPr>
        <w:spacing w:line="240" w:lineRule="auto"/>
        <w:jc w:val="both"/>
        <w:rPr>
          <w:rFonts w:ascii="Book Antiqua" w:hAnsi="Book Antiqua"/>
          <w:noProof/>
          <w:sz w:val="20"/>
          <w:szCs w:val="20"/>
          <w:lang w:eastAsia="tr-TR"/>
        </w:rPr>
      </w:pPr>
      <w:r w:rsidRPr="00E17AE2">
        <w:rPr>
          <w:rFonts w:ascii="Book Antiqua" w:hAnsi="Book Antiqua"/>
          <w:noProof/>
          <w:sz w:val="20"/>
          <w:szCs w:val="20"/>
          <w:lang w:eastAsia="tr-TR"/>
        </w:rPr>
        <w:t xml:space="preserve">Sınav ölçme ve değerlendirme bölümlerinden oluşmaktadır. </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Bu öğretim sisteminin başarısı, bileşenlerinin içeriğine ve birbirleri ile ilişkisine bağlı olabilmektedir. (Balaban, 2012). Bu nedenle uzaktan eğitim yöntemi değerlendirilirken yukarıda yer alan tüm bileşenler ve birbirleri ile ilişkileri dikkate alınmalıdır.  </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Diğer yandan, internet tabanlı uzaktan eğitim uygulamalarının başarılı olabilmesi </w:t>
      </w:r>
      <w:r w:rsidRPr="00E17AE2">
        <w:rPr>
          <w:rFonts w:ascii="Book Antiqua" w:hAnsi="Book Antiqua"/>
          <w:color w:val="000000" w:themeColor="text1"/>
          <w:sz w:val="20"/>
          <w:szCs w:val="20"/>
        </w:rPr>
        <w:t>için</w:t>
      </w:r>
      <w:r w:rsidRPr="00E17AE2">
        <w:rPr>
          <w:rFonts w:ascii="Book Antiqua" w:hAnsi="Book Antiqua"/>
          <w:sz w:val="20"/>
          <w:szCs w:val="20"/>
        </w:rPr>
        <w:t xml:space="preserve"> olması gerekenler dört başlık altında toplanabilir:</w:t>
      </w:r>
    </w:p>
    <w:p w:rsidR="00E17AE2" w:rsidRPr="00E17AE2" w:rsidRDefault="00E17AE2" w:rsidP="00E17AE2">
      <w:pPr>
        <w:numPr>
          <w:ilvl w:val="0"/>
          <w:numId w:val="12"/>
        </w:numPr>
        <w:jc w:val="both"/>
        <w:rPr>
          <w:rFonts w:ascii="Book Antiqua" w:hAnsi="Book Antiqua"/>
          <w:sz w:val="20"/>
          <w:szCs w:val="20"/>
        </w:rPr>
      </w:pPr>
      <w:r w:rsidRPr="00E17AE2">
        <w:rPr>
          <w:rFonts w:ascii="Book Antiqua" w:hAnsi="Book Antiqua"/>
          <w:sz w:val="20"/>
          <w:szCs w:val="20"/>
        </w:rPr>
        <w:t>İnternet tabanlı uzaktan eğitimin amacı: Uzaktan eğitimin hangi amaçla yapıldığı ve eğitimin sonunda ne gibi sonuçların elde edileceği önceden belirlenmesi gereklidir.</w:t>
      </w:r>
    </w:p>
    <w:p w:rsidR="00E17AE2" w:rsidRPr="00E17AE2" w:rsidRDefault="00E17AE2" w:rsidP="00E17AE2">
      <w:pPr>
        <w:numPr>
          <w:ilvl w:val="0"/>
          <w:numId w:val="12"/>
        </w:numPr>
        <w:jc w:val="both"/>
        <w:rPr>
          <w:rFonts w:ascii="Book Antiqua" w:hAnsi="Book Antiqua"/>
          <w:sz w:val="20"/>
          <w:szCs w:val="20"/>
        </w:rPr>
      </w:pPr>
      <w:r w:rsidRPr="00E17AE2">
        <w:rPr>
          <w:rFonts w:ascii="Book Antiqua" w:hAnsi="Book Antiqua"/>
          <w:sz w:val="20"/>
          <w:szCs w:val="20"/>
        </w:rPr>
        <w:t xml:space="preserve">Uygun pedagoji: İnternet tabanlı uzaktan eğitimde öğrencinin sıkılmamasını sağlayan bir </w:t>
      </w:r>
      <w:r w:rsidRPr="00E17AE2">
        <w:rPr>
          <w:rFonts w:ascii="Book Antiqua" w:hAnsi="Book Antiqua"/>
          <w:color w:val="000000" w:themeColor="text1"/>
          <w:sz w:val="20"/>
          <w:szCs w:val="20"/>
        </w:rPr>
        <w:t>yaklaşım</w:t>
      </w:r>
      <w:r w:rsidRPr="00E17AE2">
        <w:rPr>
          <w:rFonts w:ascii="Book Antiqua" w:hAnsi="Book Antiqua"/>
          <w:sz w:val="20"/>
          <w:szCs w:val="20"/>
        </w:rPr>
        <w:t xml:space="preserve"> belirlenmelidir.</w:t>
      </w:r>
    </w:p>
    <w:p w:rsidR="00E17AE2" w:rsidRPr="00E17AE2" w:rsidRDefault="00E17AE2" w:rsidP="00E17AE2">
      <w:pPr>
        <w:numPr>
          <w:ilvl w:val="0"/>
          <w:numId w:val="12"/>
        </w:numPr>
        <w:jc w:val="both"/>
        <w:rPr>
          <w:rFonts w:ascii="Book Antiqua" w:hAnsi="Book Antiqua"/>
          <w:sz w:val="20"/>
          <w:szCs w:val="20"/>
        </w:rPr>
      </w:pPr>
      <w:r w:rsidRPr="00E17AE2">
        <w:rPr>
          <w:rFonts w:ascii="Book Antiqua" w:hAnsi="Book Antiqua"/>
          <w:sz w:val="20"/>
          <w:szCs w:val="20"/>
        </w:rPr>
        <w:t xml:space="preserve">Amaca uygun araçların belirlenmesi: </w:t>
      </w:r>
      <w:r w:rsidRPr="00E17AE2">
        <w:rPr>
          <w:rFonts w:ascii="Book Antiqua" w:hAnsi="Book Antiqua"/>
          <w:color w:val="000000" w:themeColor="text1"/>
          <w:sz w:val="20"/>
          <w:szCs w:val="20"/>
        </w:rPr>
        <w:t>İnternet</w:t>
      </w:r>
      <w:r w:rsidRPr="00E17AE2">
        <w:rPr>
          <w:rFonts w:ascii="Book Antiqua" w:hAnsi="Book Antiqua"/>
          <w:sz w:val="20"/>
          <w:szCs w:val="20"/>
        </w:rPr>
        <w:t xml:space="preserve"> ortamında birçok kitle iletişim aracını bünyesinde barındırdığından, bu araçlardan amaca en uygununun belirlenerek, kullanılması gerekmektedir.</w:t>
      </w:r>
    </w:p>
    <w:p w:rsidR="00E17AE2" w:rsidRPr="00E17AE2" w:rsidRDefault="00E17AE2" w:rsidP="00E17AE2">
      <w:pPr>
        <w:numPr>
          <w:ilvl w:val="0"/>
          <w:numId w:val="12"/>
        </w:numPr>
        <w:jc w:val="both"/>
        <w:rPr>
          <w:rFonts w:ascii="Book Antiqua" w:hAnsi="Book Antiqua"/>
          <w:sz w:val="20"/>
          <w:szCs w:val="20"/>
        </w:rPr>
      </w:pPr>
      <w:r w:rsidRPr="00E17AE2">
        <w:rPr>
          <w:rFonts w:ascii="Book Antiqua" w:hAnsi="Book Antiqua"/>
          <w:sz w:val="20"/>
          <w:szCs w:val="20"/>
        </w:rPr>
        <w:t xml:space="preserve">Uyarlama: Öğrencileri eğitim etkinliklerine teşvik için farklı yöntemler bulunmalı, eğitim sırasında oluşabilecek yanlış davranışlar önceden belirlenerek, buna göre gerekli önlemler alınmalıdır (Kırık, 2014). </w:t>
      </w:r>
    </w:p>
    <w:p w:rsidR="00E17AE2" w:rsidRPr="00E17AE2" w:rsidRDefault="00E17AE2" w:rsidP="00E17AE2">
      <w:pPr>
        <w:numPr>
          <w:ilvl w:val="1"/>
          <w:numId w:val="8"/>
        </w:numPr>
        <w:jc w:val="both"/>
        <w:rPr>
          <w:rFonts w:ascii="Book Antiqua" w:hAnsi="Book Antiqua"/>
          <w:b/>
          <w:sz w:val="20"/>
          <w:szCs w:val="20"/>
        </w:rPr>
      </w:pPr>
      <w:r w:rsidRPr="00E17AE2">
        <w:rPr>
          <w:rFonts w:ascii="Book Antiqua" w:hAnsi="Book Antiqua"/>
          <w:b/>
          <w:sz w:val="20"/>
          <w:szCs w:val="20"/>
        </w:rPr>
        <w:t>Uzaktan Eğitim Yönteminin Olumlu ve Olumsuz Yanları</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Uygulanması her geçen gün artan uzaktan eğitim yönteminin olumlu ve olumsuz yanları bulunmaktadır. Bunlar şöyle özetlenebilir: </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Uzaktan eğitimin olumlu yanları: </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 xml:space="preserve">Zaman ve maliyet tasarrufu sağlaması, </w:t>
      </w:r>
    </w:p>
    <w:p w:rsidR="00E17AE2" w:rsidRPr="00E17AE2" w:rsidRDefault="00E17AE2" w:rsidP="00E17AE2">
      <w:pPr>
        <w:numPr>
          <w:ilvl w:val="0"/>
          <w:numId w:val="10"/>
        </w:numPr>
        <w:jc w:val="both"/>
        <w:rPr>
          <w:rFonts w:ascii="Book Antiqua" w:hAnsi="Book Antiqua"/>
          <w:color w:val="FF0000"/>
          <w:sz w:val="20"/>
          <w:szCs w:val="20"/>
        </w:rPr>
      </w:pPr>
      <w:r w:rsidRPr="00E17AE2">
        <w:rPr>
          <w:rFonts w:ascii="Book Antiqua" w:hAnsi="Book Antiqua"/>
          <w:sz w:val="20"/>
          <w:szCs w:val="20"/>
        </w:rPr>
        <w:t xml:space="preserve">Eğitim ortamının sabit mekân </w:t>
      </w:r>
      <w:r w:rsidRPr="00E17AE2">
        <w:rPr>
          <w:rFonts w:ascii="Book Antiqua" w:hAnsi="Book Antiqua"/>
          <w:color w:val="000000" w:themeColor="text1"/>
          <w:sz w:val="20"/>
          <w:szCs w:val="20"/>
        </w:rPr>
        <w:t>olmaması,</w:t>
      </w:r>
      <w:r w:rsidRPr="00E17AE2">
        <w:rPr>
          <w:rFonts w:ascii="Book Antiqua" w:hAnsi="Book Antiqua"/>
          <w:color w:val="FF0000"/>
          <w:sz w:val="20"/>
          <w:szCs w:val="20"/>
        </w:rPr>
        <w:t xml:space="preserve"> </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Aynı anda çok öğrenciye eğitim imkânı sağlaması,</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Kısa sürede daha fazla bilgiye ulaşılması,</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 xml:space="preserve">Daha fazla bilgi üretimi ve bilginin </w:t>
      </w:r>
      <w:r w:rsidRPr="00E17AE2">
        <w:rPr>
          <w:rFonts w:ascii="Book Antiqua" w:hAnsi="Book Antiqua"/>
          <w:color w:val="000000" w:themeColor="text1"/>
          <w:sz w:val="20"/>
          <w:szCs w:val="20"/>
        </w:rPr>
        <w:t>yayılmasına</w:t>
      </w:r>
      <w:r w:rsidRPr="00E17AE2">
        <w:rPr>
          <w:rFonts w:ascii="Book Antiqua" w:hAnsi="Book Antiqua"/>
          <w:sz w:val="20"/>
          <w:szCs w:val="20"/>
        </w:rPr>
        <w:t xml:space="preserve"> imkânı vermesi,</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Stresi azaltabilmesi,</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Memnuniyeti artırması,</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Eğitimde fırsat eşitliğine katkı vermesi,</w:t>
      </w:r>
    </w:p>
    <w:p w:rsidR="00E17AE2" w:rsidRPr="00E17AE2" w:rsidRDefault="00E17AE2" w:rsidP="00E17AE2">
      <w:pPr>
        <w:numPr>
          <w:ilvl w:val="0"/>
          <w:numId w:val="10"/>
        </w:numPr>
        <w:jc w:val="both"/>
        <w:rPr>
          <w:rFonts w:ascii="Book Antiqua" w:hAnsi="Book Antiqua"/>
          <w:sz w:val="20"/>
          <w:szCs w:val="20"/>
        </w:rPr>
      </w:pPr>
      <w:r w:rsidRPr="00E17AE2">
        <w:rPr>
          <w:rFonts w:ascii="Book Antiqua" w:hAnsi="Book Antiqua"/>
          <w:sz w:val="20"/>
          <w:szCs w:val="20"/>
        </w:rPr>
        <w:t xml:space="preserve">Değer </w:t>
      </w:r>
      <w:r w:rsidRPr="00E17AE2">
        <w:rPr>
          <w:rFonts w:ascii="Book Antiqua" w:hAnsi="Book Antiqua"/>
          <w:color w:val="000000" w:themeColor="text1"/>
          <w:sz w:val="20"/>
          <w:szCs w:val="20"/>
        </w:rPr>
        <w:t>üretimi</w:t>
      </w:r>
      <w:r w:rsidRPr="00E17AE2">
        <w:rPr>
          <w:rFonts w:ascii="Book Antiqua" w:hAnsi="Book Antiqua"/>
          <w:sz w:val="20"/>
          <w:szCs w:val="20"/>
        </w:rPr>
        <w:t xml:space="preserve"> ve kazanç olarak sıralanabilir (Yeşil, 2017; Balaban, 2012).</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Uzaktan eğitimin olumsuz yanları ise: </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 xml:space="preserve">Teknoloji kullanımında zorluk yaşanması, </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İleri derece planlama gerektirmesi,</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 xml:space="preserve">Hemen geri bildirim sağlamaması, </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Bazı derslerin uzaktan eğitime uygun olmaması,</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 xml:space="preserve">Sözlü iletişimin gelişmesine olanak vermemesi, </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 xml:space="preserve">Sosyal izolasyon </w:t>
      </w:r>
      <w:r w:rsidRPr="00E17AE2">
        <w:rPr>
          <w:rFonts w:ascii="Book Antiqua" w:hAnsi="Book Antiqua"/>
          <w:color w:val="000000" w:themeColor="text1"/>
          <w:sz w:val="20"/>
          <w:szCs w:val="20"/>
        </w:rPr>
        <w:t>oluşturması,</w:t>
      </w:r>
    </w:p>
    <w:p w:rsidR="00E17AE2" w:rsidRPr="00E17AE2" w:rsidRDefault="00E17AE2" w:rsidP="00E17AE2">
      <w:pPr>
        <w:numPr>
          <w:ilvl w:val="0"/>
          <w:numId w:val="11"/>
        </w:numPr>
        <w:jc w:val="both"/>
        <w:rPr>
          <w:rFonts w:ascii="Book Antiqua" w:hAnsi="Book Antiqua"/>
          <w:sz w:val="20"/>
          <w:szCs w:val="20"/>
        </w:rPr>
      </w:pPr>
      <w:r w:rsidRPr="00E17AE2">
        <w:rPr>
          <w:rFonts w:ascii="Book Antiqua" w:hAnsi="Book Antiqua"/>
          <w:sz w:val="20"/>
          <w:szCs w:val="20"/>
        </w:rPr>
        <w:t>Teknik altyapıda yetersizlikler nedeni ile eğitimin istenen nitelikte verilememesi olarak sıralanabilir. (Yeşil, 2017).</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Bu gibi olumlu ve olumsuz özellikleri ile uzaktan eğitim yöntemi yükseköğretimde önlisans, lisans ve yüksek lisans programlarında uygulanmaktadır. Bu yöntem </w:t>
      </w:r>
      <w:r w:rsidRPr="00E17AE2">
        <w:rPr>
          <w:rFonts w:ascii="Book Antiqua" w:hAnsi="Book Antiqua"/>
          <w:color w:val="000000" w:themeColor="text1"/>
          <w:sz w:val="20"/>
          <w:szCs w:val="20"/>
        </w:rPr>
        <w:t>akademik programdaki bir/birden fazla dersi kapsayabildiği gibi, tüm derslerini de kapsayabilir. Tüm Yükseköğretim Kurumlarında olduğu gibi, H.Ü.’nde de uzaktan eğitim yöntemi ile önlisans ve lisans derslerinden bazıları uzaktan eğitim yöntemi ile okutulmaktadır. Temel İngilizce dersleri (DynEd), zorunlu Türk Dili dersleri, İyi Hekimlik Uygulamaları dersleri, İletişim Becerileri Eğitimi dersleri, Klinik Beceri Eğitimi dersleri bu uygulamalara örnektir. H.Ü.’nde bu dersler H.Ü. Uzaktan Eğitim</w:t>
      </w:r>
      <w:r w:rsidRPr="00E17AE2">
        <w:rPr>
          <w:rFonts w:ascii="Book Antiqua" w:hAnsi="Book Antiqua"/>
          <w:sz w:val="20"/>
          <w:szCs w:val="20"/>
        </w:rPr>
        <w:t xml:space="preserve"> Uygulama ve Araştırma Merkezi (HUZEM) tarafından verilmektedir.</w:t>
      </w:r>
    </w:p>
    <w:p w:rsidR="00E17AE2" w:rsidRPr="00E17AE2" w:rsidRDefault="00E17AE2" w:rsidP="00E17AE2">
      <w:pPr>
        <w:jc w:val="both"/>
        <w:rPr>
          <w:rFonts w:ascii="Book Antiqua" w:hAnsi="Book Antiqua"/>
          <w:sz w:val="20"/>
          <w:szCs w:val="20"/>
        </w:rPr>
      </w:pPr>
      <w:r w:rsidRPr="00E17AE2">
        <w:rPr>
          <w:rFonts w:ascii="Book Antiqua" w:hAnsi="Book Antiqua"/>
          <w:sz w:val="20"/>
          <w:szCs w:val="20"/>
        </w:rPr>
        <w:t xml:space="preserve">(http://www.huzem.hacettepe.edu.tr/uzaktan_egitim_programlari.html). </w:t>
      </w:r>
    </w:p>
    <w:p w:rsidR="00C83728" w:rsidRPr="006F4E0D" w:rsidRDefault="00FD692C" w:rsidP="006F4E0D">
      <w:pPr>
        <w:numPr>
          <w:ilvl w:val="0"/>
          <w:numId w:val="1"/>
        </w:numPr>
        <w:jc w:val="both"/>
        <w:rPr>
          <w:rFonts w:ascii="Book Antiqua" w:hAnsi="Book Antiqua"/>
          <w:b/>
          <w:sz w:val="20"/>
          <w:szCs w:val="20"/>
        </w:rPr>
      </w:pPr>
      <w:r>
        <w:rPr>
          <w:rFonts w:ascii="Book Antiqua" w:hAnsi="Book Antiqua"/>
          <w:b/>
          <w:sz w:val="20"/>
          <w:szCs w:val="20"/>
        </w:rPr>
        <w:t>Malzeme</w:t>
      </w:r>
      <w:r w:rsidR="006F4E0D" w:rsidRPr="006F4E0D">
        <w:rPr>
          <w:rFonts w:ascii="Book Antiqua" w:hAnsi="Book Antiqua"/>
          <w:b/>
          <w:sz w:val="20"/>
          <w:szCs w:val="20"/>
        </w:rPr>
        <w:t xml:space="preserve"> ve Metot</w:t>
      </w:r>
    </w:p>
    <w:p w:rsidR="006F4E0D" w:rsidRPr="006F4E0D" w:rsidRDefault="006F4E0D" w:rsidP="006F4E0D">
      <w:pPr>
        <w:jc w:val="both"/>
        <w:rPr>
          <w:rFonts w:ascii="Book Antiqua" w:hAnsi="Book Antiqua"/>
          <w:b/>
          <w:sz w:val="20"/>
          <w:szCs w:val="20"/>
        </w:rPr>
      </w:pPr>
      <w:r w:rsidRPr="006F4E0D">
        <w:rPr>
          <w:rFonts w:ascii="Book Antiqua" w:hAnsi="Book Antiqua"/>
          <w:b/>
          <w:sz w:val="20"/>
          <w:szCs w:val="20"/>
        </w:rPr>
        <w:t>Amaç</w:t>
      </w:r>
    </w:p>
    <w:p w:rsidR="006F4E0D" w:rsidRPr="006F4E0D" w:rsidRDefault="006F4E0D" w:rsidP="006F4E0D">
      <w:pPr>
        <w:jc w:val="both"/>
        <w:rPr>
          <w:rFonts w:ascii="Book Antiqua" w:hAnsi="Book Antiqua"/>
          <w:sz w:val="20"/>
          <w:szCs w:val="20"/>
        </w:rPr>
      </w:pPr>
      <w:r w:rsidRPr="006F4E0D">
        <w:rPr>
          <w:rFonts w:ascii="Book Antiqua" w:hAnsi="Book Antiqua"/>
          <w:color w:val="000000" w:themeColor="text1"/>
          <w:sz w:val="20"/>
          <w:szCs w:val="20"/>
        </w:rPr>
        <w:t>Bu çalışma; H.Ü.’nde uzaktan eğitim yöntemi ile okutulmakta olan Türk Dili derslerinin önlisans ve lisans programlarındaki</w:t>
      </w:r>
      <w:r w:rsidRPr="006F4E0D">
        <w:rPr>
          <w:rFonts w:ascii="Book Antiqua" w:hAnsi="Book Antiqua"/>
          <w:sz w:val="20"/>
          <w:szCs w:val="20"/>
        </w:rPr>
        <w:t xml:space="preserve"> başarılarına olan etkilerinin araştırılması ve öğrencilerin bu derslerdeki başarı oranlarının arttırılması için önerilerde bulunulması amacı ile yapılmıştır. </w:t>
      </w:r>
    </w:p>
    <w:p w:rsidR="006F4E0D" w:rsidRPr="006F4E0D" w:rsidRDefault="006F4E0D" w:rsidP="006F4E0D">
      <w:pPr>
        <w:jc w:val="both"/>
        <w:rPr>
          <w:rFonts w:ascii="Book Antiqua" w:hAnsi="Book Antiqua"/>
          <w:b/>
          <w:sz w:val="20"/>
          <w:szCs w:val="20"/>
        </w:rPr>
      </w:pPr>
      <w:r w:rsidRPr="006F4E0D">
        <w:rPr>
          <w:rFonts w:ascii="Book Antiqua" w:hAnsi="Book Antiqua"/>
          <w:b/>
          <w:sz w:val="20"/>
          <w:szCs w:val="20"/>
        </w:rPr>
        <w:t>Yöntem ve Örneklem</w:t>
      </w:r>
    </w:p>
    <w:p w:rsidR="006F4E0D" w:rsidRPr="006F4E0D" w:rsidRDefault="006F4E0D" w:rsidP="006F4E0D">
      <w:pPr>
        <w:jc w:val="both"/>
        <w:rPr>
          <w:rFonts w:ascii="Book Antiqua" w:hAnsi="Book Antiqua"/>
          <w:sz w:val="20"/>
          <w:szCs w:val="20"/>
        </w:rPr>
      </w:pPr>
      <w:r w:rsidRPr="006F4E0D">
        <w:rPr>
          <w:rFonts w:ascii="Book Antiqua" w:hAnsi="Book Antiqua"/>
          <w:color w:val="000000" w:themeColor="text1"/>
          <w:sz w:val="20"/>
          <w:szCs w:val="20"/>
        </w:rPr>
        <w:t>H.Ü.’ne bağlı</w:t>
      </w:r>
      <w:r w:rsidRPr="006F4E0D">
        <w:rPr>
          <w:rFonts w:ascii="Book Antiqua" w:hAnsi="Book Antiqua"/>
          <w:sz w:val="20"/>
          <w:szCs w:val="20"/>
        </w:rPr>
        <w:t xml:space="preserve"> olarak eğitim-öğretim faaliyetlerine devam eden önlisans ve lisans öğrencilerinin Türk Dili derslerden aldıkları notlar tarama yöntemiyle incelenerek, karşılaştırılmıştır. Elde edilen veriler Microsoft Excel programı ile analiz edilerek değerlendirilmiştir. </w:t>
      </w:r>
    </w:p>
    <w:p w:rsidR="00C83728" w:rsidRPr="006F4E0D" w:rsidRDefault="006F4E0D" w:rsidP="006F4E0D">
      <w:pPr>
        <w:jc w:val="both"/>
        <w:rPr>
          <w:rFonts w:ascii="Book Antiqua" w:hAnsi="Book Antiqua"/>
          <w:sz w:val="20"/>
          <w:szCs w:val="20"/>
        </w:rPr>
      </w:pPr>
      <w:r w:rsidRPr="006F4E0D">
        <w:rPr>
          <w:rFonts w:ascii="Book Antiqua" w:hAnsi="Book Antiqua"/>
          <w:sz w:val="20"/>
          <w:szCs w:val="20"/>
        </w:rPr>
        <w:t xml:space="preserve">Çalışmanın evrenini H.Ü. oluşturmaktadır. Örneklem olarak, önlisans programlarından H.Ü. Başkent OSB Teknik Bilimler MYO Bilgisayar Programcılığı, İnşaat Teknolojisi, İklimlendirme ve Soğutma Teknolojisi, Harita ve Kadastro programları ile lisans programlarından da H.Ü. Mühendislik Fakültesi Geomatik Mühendisliği Bölümü seçilmiştir.  </w:t>
      </w:r>
    </w:p>
    <w:p w:rsidR="000B3CAB" w:rsidRPr="00555316" w:rsidRDefault="006F4E0D" w:rsidP="000B3CAB">
      <w:pPr>
        <w:pStyle w:val="ListeParagraf"/>
        <w:numPr>
          <w:ilvl w:val="0"/>
          <w:numId w:val="1"/>
        </w:numPr>
        <w:spacing w:before="240" w:after="120" w:line="276" w:lineRule="auto"/>
        <w:ind w:left="425" w:hanging="425"/>
        <w:contextualSpacing w:val="0"/>
        <w:rPr>
          <w:rFonts w:ascii="Book Antiqua" w:hAnsi="Book Antiqua" w:cs="Times New Roman"/>
          <w:b/>
          <w:sz w:val="20"/>
          <w:szCs w:val="20"/>
          <w:lang w:val="tr-TR"/>
        </w:rPr>
      </w:pPr>
      <w:r>
        <w:rPr>
          <w:rFonts w:ascii="Book Antiqua" w:hAnsi="Book Antiqua" w:cs="Times New Roman"/>
          <w:b/>
          <w:sz w:val="20"/>
          <w:szCs w:val="20"/>
          <w:lang w:val="tr-TR"/>
        </w:rPr>
        <w:t>Sonuç ve Değerlendirme</w:t>
      </w:r>
    </w:p>
    <w:p w:rsidR="006F4E0D" w:rsidRPr="006F4E0D" w:rsidRDefault="006F4E0D" w:rsidP="006F4E0D">
      <w:pPr>
        <w:jc w:val="both"/>
        <w:rPr>
          <w:rFonts w:ascii="Book Antiqua" w:hAnsi="Book Antiqua"/>
          <w:b/>
          <w:sz w:val="20"/>
          <w:szCs w:val="20"/>
        </w:rPr>
      </w:pPr>
      <w:r w:rsidRPr="006F4E0D">
        <w:rPr>
          <w:rFonts w:ascii="Book Antiqua" w:hAnsi="Book Antiqua"/>
          <w:b/>
          <w:sz w:val="20"/>
          <w:szCs w:val="20"/>
        </w:rPr>
        <w:t>Bulgular</w:t>
      </w:r>
    </w:p>
    <w:p w:rsidR="006F4E0D" w:rsidRPr="006F4E0D" w:rsidRDefault="006F4E0D" w:rsidP="006F4E0D">
      <w:pPr>
        <w:jc w:val="both"/>
        <w:rPr>
          <w:rFonts w:ascii="Book Antiqua" w:hAnsi="Book Antiqua"/>
          <w:sz w:val="20"/>
          <w:szCs w:val="20"/>
        </w:rPr>
      </w:pPr>
      <w:r w:rsidRPr="006F4E0D">
        <w:rPr>
          <w:rFonts w:ascii="Book Antiqua" w:hAnsi="Book Antiqua"/>
          <w:sz w:val="20"/>
          <w:szCs w:val="20"/>
        </w:rPr>
        <w:t xml:space="preserve">Araştırmadan elde edilen bulgulara göre lisans programında eğitim gören öğrencilerin Türk Dili dersindeki başarı oranlarının önlisans programında eğitim gören öğrencilere göre önemli ölçüde yüksek olduğu sonucuna ulaşılmıştır. </w:t>
      </w:r>
    </w:p>
    <w:p w:rsidR="006F4E0D" w:rsidRPr="006F4E0D" w:rsidRDefault="006F4E0D" w:rsidP="006F4E0D">
      <w:pPr>
        <w:jc w:val="both"/>
        <w:rPr>
          <w:rFonts w:ascii="Book Antiqua" w:hAnsi="Book Antiqua"/>
          <w:b/>
          <w:sz w:val="20"/>
          <w:szCs w:val="20"/>
        </w:rPr>
      </w:pPr>
      <w:r w:rsidRPr="006F4E0D">
        <w:rPr>
          <w:rFonts w:ascii="Book Antiqua" w:hAnsi="Book Antiqua"/>
          <w:b/>
          <w:sz w:val="20"/>
          <w:szCs w:val="20"/>
        </w:rPr>
        <w:t>H.Ü. Başkent OSB Teknik Bilimler MYO Programlarının Bulguları</w:t>
      </w:r>
    </w:p>
    <w:p w:rsidR="006F4E0D" w:rsidRPr="006F4E0D" w:rsidRDefault="006F4E0D" w:rsidP="006F4E0D">
      <w:pPr>
        <w:jc w:val="both"/>
        <w:rPr>
          <w:rFonts w:ascii="Book Antiqua" w:hAnsi="Book Antiqua"/>
          <w:sz w:val="20"/>
          <w:szCs w:val="20"/>
        </w:rPr>
      </w:pPr>
      <w:r w:rsidRPr="006F4E0D">
        <w:rPr>
          <w:rFonts w:ascii="Book Antiqua" w:hAnsi="Book Antiqua"/>
          <w:sz w:val="20"/>
          <w:szCs w:val="20"/>
        </w:rPr>
        <w:t>Uzaktan eğitim yönteminde önlisans öğrencilerinin başarı oranı %28 olarak belirlenmiştir (Şekil 1). Bu başarı oranının oldukça düşük olduğu söylenebilir.</w:t>
      </w:r>
    </w:p>
    <w:p w:rsidR="000B3CAB" w:rsidRPr="000B3CAB" w:rsidRDefault="000B3CAB" w:rsidP="000B3CAB">
      <w:pPr>
        <w:snapToGrid w:val="0"/>
        <w:spacing w:before="60" w:after="60" w:line="276" w:lineRule="auto"/>
        <w:jc w:val="both"/>
        <w:rPr>
          <w:rFonts w:ascii="Book Antiqua" w:eastAsia="AdvGulliv-R" w:hAnsi="Book Antiqua" w:cs="Arial"/>
          <w:sz w:val="20"/>
          <w:szCs w:val="20"/>
          <w:lang w:val="tr-TR"/>
        </w:rPr>
      </w:pPr>
    </w:p>
    <w:p w:rsidR="000B3CAB" w:rsidRDefault="006F4E0D" w:rsidP="000B3CAB">
      <w:pPr>
        <w:ind w:firstLine="284"/>
        <w:jc w:val="center"/>
        <w:rPr>
          <w:rFonts w:ascii="Book Antiqua" w:eastAsia="AdvGulliv-R" w:hAnsi="Book Antiqua" w:cs="Arial"/>
          <w:sz w:val="20"/>
          <w:szCs w:val="20"/>
          <w:lang w:val="tr-TR"/>
        </w:rPr>
      </w:pPr>
      <w:r>
        <w:rPr>
          <w:noProof/>
          <w:lang w:val="tr-TR" w:eastAsia="tr-TR"/>
        </w:rPr>
        <w:drawing>
          <wp:inline distT="0" distB="0" distL="0" distR="0">
            <wp:extent cx="5070595" cy="2981579"/>
            <wp:effectExtent l="6100" t="6096" r="4575" b="5715"/>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4E0D" w:rsidRDefault="006F4E0D" w:rsidP="006F4E0D">
      <w:pPr>
        <w:jc w:val="center"/>
        <w:rPr>
          <w:rFonts w:ascii="Book Antiqua" w:hAnsi="Book Antiqua"/>
          <w:color w:val="000000" w:themeColor="text1"/>
          <w:sz w:val="20"/>
          <w:szCs w:val="20"/>
        </w:rPr>
      </w:pPr>
      <w:r>
        <w:rPr>
          <w:noProof/>
          <w:lang w:eastAsia="tr-TR"/>
        </w:rPr>
        <w:t xml:space="preserve">Şekil 1. </w:t>
      </w:r>
      <w:r w:rsidRPr="006F4E0D">
        <w:rPr>
          <w:rFonts w:ascii="Book Antiqua" w:hAnsi="Book Antiqua"/>
          <w:noProof/>
          <w:color w:val="000000" w:themeColor="text1"/>
          <w:sz w:val="20"/>
          <w:szCs w:val="20"/>
          <w:lang w:eastAsia="tr-TR"/>
        </w:rPr>
        <w:t>Önlisans</w:t>
      </w:r>
      <w:r w:rsidRPr="006F4E0D">
        <w:rPr>
          <w:rFonts w:ascii="Book Antiqua" w:hAnsi="Book Antiqua"/>
          <w:color w:val="000000" w:themeColor="text1"/>
          <w:sz w:val="20"/>
          <w:szCs w:val="20"/>
        </w:rPr>
        <w:t xml:space="preserve"> öğrencilerinin Türk Dili dersi uzaktan eğitim başarı oranları</w:t>
      </w:r>
    </w:p>
    <w:p w:rsidR="006F4E0D" w:rsidRPr="006F4E0D" w:rsidRDefault="006F4E0D" w:rsidP="006F4E0D">
      <w:pPr>
        <w:jc w:val="both"/>
        <w:rPr>
          <w:rFonts w:ascii="Book Antiqua" w:hAnsi="Book Antiqua"/>
          <w:b/>
          <w:sz w:val="20"/>
          <w:szCs w:val="20"/>
        </w:rPr>
      </w:pPr>
      <w:r w:rsidRPr="006F4E0D">
        <w:rPr>
          <w:rFonts w:ascii="Book Antiqua" w:hAnsi="Book Antiqua"/>
          <w:b/>
          <w:sz w:val="20"/>
          <w:szCs w:val="20"/>
        </w:rPr>
        <w:t>H.Ü. Mühendislik Fakültesi Geomatik Mühendisliği Bölümü Bulguları</w:t>
      </w:r>
    </w:p>
    <w:p w:rsidR="006F4E0D" w:rsidRDefault="006F4E0D" w:rsidP="006F4E0D">
      <w:pPr>
        <w:jc w:val="both"/>
        <w:rPr>
          <w:rFonts w:ascii="Book Antiqua" w:hAnsi="Book Antiqua"/>
          <w:sz w:val="20"/>
          <w:szCs w:val="20"/>
        </w:rPr>
      </w:pPr>
      <w:r w:rsidRPr="006F4E0D">
        <w:rPr>
          <w:rFonts w:ascii="Book Antiqua" w:hAnsi="Book Antiqua"/>
          <w:sz w:val="20"/>
          <w:szCs w:val="20"/>
        </w:rPr>
        <w:t xml:space="preserve">Lisans programı öğrencilerinin başarı oranı % 88 olarak belirlenmiştir (Şekil 2). Lisans </w:t>
      </w:r>
      <w:r w:rsidRPr="006F4E0D">
        <w:rPr>
          <w:rFonts w:ascii="Book Antiqua" w:hAnsi="Book Antiqua"/>
          <w:color w:val="000000" w:themeColor="text1"/>
          <w:sz w:val="20"/>
          <w:szCs w:val="20"/>
        </w:rPr>
        <w:t xml:space="preserve">öğrencilerinin </w:t>
      </w:r>
      <w:r w:rsidRPr="006F4E0D">
        <w:rPr>
          <w:rFonts w:ascii="Book Antiqua" w:hAnsi="Book Antiqua"/>
          <w:sz w:val="20"/>
          <w:szCs w:val="20"/>
        </w:rPr>
        <w:t>Türk Dili derslerindeki başarı oranları oldukça yüksektir.</w:t>
      </w:r>
    </w:p>
    <w:p w:rsidR="006F4E0D" w:rsidRDefault="00A54D60" w:rsidP="00A54D60">
      <w:pPr>
        <w:jc w:val="center"/>
        <w:rPr>
          <w:rFonts w:ascii="Book Antiqua" w:hAnsi="Book Antiqua"/>
          <w:sz w:val="20"/>
          <w:szCs w:val="20"/>
        </w:rPr>
      </w:pPr>
      <w:r>
        <w:rPr>
          <w:rFonts w:ascii="Book Antiqua" w:hAnsi="Book Antiqua"/>
          <w:noProof/>
          <w:sz w:val="20"/>
          <w:szCs w:val="20"/>
          <w:lang w:val="tr-TR" w:eastAsia="tr-TR"/>
        </w:rPr>
        <w:drawing>
          <wp:anchor distT="0" distB="0" distL="114300" distR="114300" simplePos="0" relativeHeight="251660288" behindDoc="0" locked="0" layoutInCell="1" allowOverlap="1">
            <wp:simplePos x="0" y="0"/>
            <wp:positionH relativeFrom="column">
              <wp:posOffset>433705</wp:posOffset>
            </wp:positionH>
            <wp:positionV relativeFrom="paragraph">
              <wp:posOffset>193040</wp:posOffset>
            </wp:positionV>
            <wp:extent cx="5077460" cy="2992755"/>
            <wp:effectExtent l="19050" t="0" r="27940" b="0"/>
            <wp:wrapTopAndBottom/>
            <wp:docPr id="4"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54D60" w:rsidRPr="00A54D60" w:rsidRDefault="00A54D60" w:rsidP="00A54D60">
      <w:pPr>
        <w:jc w:val="center"/>
        <w:rPr>
          <w:rFonts w:ascii="Book Antiqua" w:hAnsi="Book Antiqua"/>
          <w:noProof/>
          <w:color w:val="000000" w:themeColor="text1"/>
          <w:sz w:val="20"/>
          <w:szCs w:val="20"/>
          <w:lang w:eastAsia="tr-TR"/>
        </w:rPr>
      </w:pPr>
      <w:r w:rsidRPr="00A54D60">
        <w:rPr>
          <w:rFonts w:ascii="Book Antiqua" w:hAnsi="Book Antiqua"/>
          <w:noProof/>
          <w:color w:val="000000" w:themeColor="text1"/>
          <w:sz w:val="20"/>
          <w:szCs w:val="20"/>
          <w:lang w:eastAsia="tr-TR"/>
        </w:rPr>
        <w:t xml:space="preserve">Şekil 2. </w:t>
      </w:r>
      <w:r w:rsidRPr="00A54D60">
        <w:rPr>
          <w:rFonts w:ascii="Book Antiqua" w:hAnsi="Book Antiqua"/>
          <w:color w:val="000000" w:themeColor="text1"/>
          <w:sz w:val="20"/>
          <w:szCs w:val="20"/>
        </w:rPr>
        <w:t>Lisans öğrencilerinin Türk Dili dersi uzaktan eğitim başarı oranları</w:t>
      </w:r>
    </w:p>
    <w:p w:rsidR="00A54D60" w:rsidRPr="006F4E0D" w:rsidRDefault="00A54D60" w:rsidP="00A54D60">
      <w:pPr>
        <w:jc w:val="center"/>
        <w:rPr>
          <w:rFonts w:ascii="Book Antiqua" w:hAnsi="Book Antiqua"/>
          <w:sz w:val="20"/>
          <w:szCs w:val="20"/>
        </w:rPr>
      </w:pPr>
    </w:p>
    <w:p w:rsidR="00A54D60" w:rsidRPr="00A54D60" w:rsidRDefault="00A54D60" w:rsidP="00A54D60">
      <w:pPr>
        <w:jc w:val="both"/>
        <w:rPr>
          <w:rFonts w:ascii="Book Antiqua" w:hAnsi="Book Antiqua"/>
          <w:b/>
          <w:sz w:val="20"/>
          <w:szCs w:val="20"/>
        </w:rPr>
      </w:pPr>
      <w:r w:rsidRPr="00A54D60">
        <w:rPr>
          <w:rFonts w:ascii="Book Antiqua" w:hAnsi="Book Antiqua"/>
          <w:b/>
          <w:sz w:val="20"/>
          <w:szCs w:val="20"/>
        </w:rPr>
        <w:t>Türk Dili Dersi Önlisans ve Lisans Öğrencilerinin Karşılaştırılması</w:t>
      </w:r>
    </w:p>
    <w:p w:rsidR="00A54D60" w:rsidRPr="00A54D60" w:rsidRDefault="00A54D60" w:rsidP="00A54D60">
      <w:pPr>
        <w:jc w:val="both"/>
        <w:rPr>
          <w:rFonts w:ascii="Book Antiqua" w:hAnsi="Book Antiqua"/>
          <w:sz w:val="20"/>
          <w:szCs w:val="20"/>
        </w:rPr>
      </w:pPr>
      <w:r w:rsidRPr="00A54D60">
        <w:rPr>
          <w:rFonts w:ascii="Book Antiqua" w:hAnsi="Book Antiqua"/>
          <w:noProof/>
          <w:sz w:val="20"/>
          <w:szCs w:val="20"/>
          <w:lang w:val="tr-TR" w:eastAsia="tr-TR"/>
        </w:rPr>
        <w:drawing>
          <wp:anchor distT="0" distB="0" distL="114300" distR="114300" simplePos="0" relativeHeight="251661312" behindDoc="0" locked="0" layoutInCell="1" allowOverlap="1">
            <wp:simplePos x="0" y="0"/>
            <wp:positionH relativeFrom="column">
              <wp:posOffset>412115</wp:posOffset>
            </wp:positionH>
            <wp:positionV relativeFrom="paragraph">
              <wp:posOffset>918210</wp:posOffset>
            </wp:positionV>
            <wp:extent cx="5044440" cy="2930525"/>
            <wp:effectExtent l="19050" t="0" r="22860" b="3175"/>
            <wp:wrapTopAndBottom/>
            <wp:docPr id="8"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A54D60">
        <w:rPr>
          <w:rFonts w:ascii="Book Antiqua" w:hAnsi="Book Antiqua"/>
          <w:sz w:val="20"/>
          <w:szCs w:val="20"/>
        </w:rPr>
        <w:t>Lisans öğrencilerinin uzaktan eğitim başarısı %88 iken, önlisans öğrencilerinin uzaktan eğitimdeki başarısı %28’dir</w:t>
      </w:r>
      <w:r w:rsidRPr="00A54D60">
        <w:rPr>
          <w:rFonts w:ascii="Book Antiqua" w:hAnsi="Book Antiqua"/>
          <w:b/>
          <w:sz w:val="20"/>
          <w:szCs w:val="20"/>
        </w:rPr>
        <w:t xml:space="preserve"> </w:t>
      </w:r>
      <w:r w:rsidRPr="00A54D60">
        <w:rPr>
          <w:rFonts w:ascii="Book Antiqua" w:hAnsi="Book Antiqua"/>
          <w:sz w:val="20"/>
          <w:szCs w:val="20"/>
        </w:rPr>
        <w:t xml:space="preserve"> (Şekil 3). H.Ü. de okuyan bu iki grup öğrencinin uzaktan eğitimle okutulan Türk Dili derslerindeki başarı oranları arasında çok büyük fark olduğu bulgusuna ulaşılmıştır. Lisans öğrencilerinin başarısı önlisans öğrencilerinin başarısından yaklaşık 3 kat daha fazla çıkmıştır. </w:t>
      </w:r>
    </w:p>
    <w:p w:rsidR="00A54D60" w:rsidRDefault="00A54D60" w:rsidP="00A54D60">
      <w:pPr>
        <w:spacing w:after="0" w:line="240" w:lineRule="auto"/>
        <w:jc w:val="center"/>
        <w:rPr>
          <w:rFonts w:ascii="Book Antiqua" w:hAnsi="Book Antiqua"/>
          <w:sz w:val="20"/>
          <w:szCs w:val="20"/>
        </w:rPr>
      </w:pPr>
    </w:p>
    <w:p w:rsidR="006F4E0D" w:rsidRPr="00A54D60" w:rsidRDefault="00A54D60" w:rsidP="00A54D60">
      <w:pPr>
        <w:spacing w:after="0" w:line="360" w:lineRule="auto"/>
        <w:jc w:val="center"/>
        <w:rPr>
          <w:rFonts w:ascii="Book Antiqua" w:hAnsi="Book Antiqua"/>
          <w:sz w:val="20"/>
          <w:szCs w:val="20"/>
        </w:rPr>
      </w:pPr>
      <w:r w:rsidRPr="00A54D60">
        <w:rPr>
          <w:rFonts w:ascii="Book Antiqua" w:hAnsi="Book Antiqua"/>
          <w:sz w:val="20"/>
          <w:szCs w:val="20"/>
        </w:rPr>
        <w:t>Şekil 3. Türk Dili dersi lisans ve önlisans öğrencilerinin uzaktan eğitim başarı oranları</w:t>
      </w:r>
    </w:p>
    <w:p w:rsidR="000B3CAB" w:rsidRPr="00555316" w:rsidRDefault="00A54D60" w:rsidP="000B3CAB">
      <w:pPr>
        <w:pStyle w:val="ListeParagraf"/>
        <w:numPr>
          <w:ilvl w:val="0"/>
          <w:numId w:val="1"/>
        </w:numPr>
        <w:autoSpaceDE w:val="0"/>
        <w:autoSpaceDN w:val="0"/>
        <w:adjustRightInd w:val="0"/>
        <w:spacing w:before="240" w:line="276" w:lineRule="auto"/>
        <w:jc w:val="both"/>
        <w:rPr>
          <w:rFonts w:ascii="Book Antiqua" w:hAnsi="Book Antiqua" w:cs="Arial"/>
          <w:b/>
          <w:color w:val="000000"/>
          <w:sz w:val="20"/>
          <w:szCs w:val="20"/>
          <w:lang w:val="tr-TR"/>
        </w:rPr>
      </w:pPr>
      <w:r>
        <w:rPr>
          <w:rFonts w:ascii="Book Antiqua" w:hAnsi="Book Antiqua" w:cs="Arial"/>
          <w:b/>
          <w:color w:val="000000"/>
          <w:sz w:val="20"/>
          <w:szCs w:val="20"/>
          <w:lang w:val="tr-TR"/>
        </w:rPr>
        <w:t>Sonuçlar</w:t>
      </w:r>
    </w:p>
    <w:p w:rsidR="00A54D60" w:rsidRPr="00A54D60" w:rsidRDefault="00A54D60" w:rsidP="00A54D60">
      <w:pPr>
        <w:jc w:val="both"/>
        <w:rPr>
          <w:rFonts w:ascii="Book Antiqua" w:hAnsi="Book Antiqua"/>
          <w:sz w:val="20"/>
          <w:szCs w:val="20"/>
        </w:rPr>
      </w:pPr>
      <w:r w:rsidRPr="00A54D60">
        <w:rPr>
          <w:rFonts w:ascii="Book Antiqua" w:hAnsi="Book Antiqua"/>
          <w:noProof/>
          <w:sz w:val="20"/>
          <w:szCs w:val="20"/>
          <w:lang w:eastAsia="tr-TR"/>
        </w:rPr>
        <w:t xml:space="preserve">Günümüzde teknolojik gelişmelere paralel olarak eğitim-öğretimde de ileri teknolojinin kullanımı kaçınılmaz olmuştur. Bu bağlamda, eğitimde uzaktan eğitime geçiş süreci son yıllarda ivme kazanarak hızlanmaktadır. </w:t>
      </w:r>
      <w:r w:rsidRPr="00A54D60">
        <w:rPr>
          <w:rFonts w:ascii="Book Antiqua" w:hAnsi="Book Antiqua"/>
          <w:sz w:val="20"/>
          <w:szCs w:val="20"/>
        </w:rPr>
        <w:t xml:space="preserve">Son yıllarda uzaktan eğitim yöntemi, bilgisayar, internet, cep telefonu, kablosuz teknolojilerin kullanımı ile daha fazla tercih edilmektedir. </w:t>
      </w:r>
      <w:r w:rsidRPr="00A54D60">
        <w:rPr>
          <w:rFonts w:ascii="Book Antiqua" w:hAnsi="Book Antiqua"/>
          <w:noProof/>
          <w:sz w:val="20"/>
          <w:szCs w:val="20"/>
          <w:lang w:eastAsia="tr-TR"/>
        </w:rPr>
        <w:t xml:space="preserve">Bu yöntemin uygulanışında özellikle </w:t>
      </w:r>
      <w:r w:rsidRPr="00A54D60">
        <w:rPr>
          <w:rFonts w:ascii="Book Antiqua" w:hAnsi="Book Antiqua"/>
          <w:sz w:val="20"/>
          <w:szCs w:val="20"/>
        </w:rPr>
        <w:t xml:space="preserve">internet kullanımı ile zaman ve mekânsal anlamda engeller oradan kalkmıştır.  Ayrıca; eğitimde fırsat eşitliğinin yaratılması,  yaşam boyu eğitim imkânları, kendi </w:t>
      </w:r>
      <w:r w:rsidRPr="00A54D60">
        <w:rPr>
          <w:rFonts w:ascii="Book Antiqua" w:hAnsi="Book Antiqua"/>
          <w:color w:val="000000" w:themeColor="text1"/>
          <w:sz w:val="20"/>
          <w:szCs w:val="20"/>
        </w:rPr>
        <w:t>kendine öğrenme</w:t>
      </w:r>
      <w:r w:rsidRPr="00A54D60">
        <w:rPr>
          <w:rFonts w:ascii="Book Antiqua" w:hAnsi="Book Antiqua"/>
          <w:sz w:val="20"/>
          <w:szCs w:val="20"/>
        </w:rPr>
        <w:t xml:space="preserve"> kolaylığı, ekonomik olması gibi nedenler de daha yaygın kullanımını desteklemektedir.  Uzaktan eğitim sistemi diğer ülkelerde olduğu gibi, Türk Milli Eğitim Sistemi içinde genişleyen bir yelpazede yer almaya devam etmektedir. </w:t>
      </w:r>
    </w:p>
    <w:p w:rsidR="00A54D60" w:rsidRPr="00A54D60" w:rsidRDefault="00A54D60" w:rsidP="00A54D60">
      <w:pPr>
        <w:jc w:val="both"/>
        <w:rPr>
          <w:rFonts w:ascii="Book Antiqua" w:hAnsi="Book Antiqua"/>
          <w:color w:val="000000" w:themeColor="text1"/>
          <w:sz w:val="20"/>
          <w:szCs w:val="20"/>
        </w:rPr>
      </w:pPr>
      <w:r w:rsidRPr="00A54D60">
        <w:rPr>
          <w:rFonts w:ascii="Book Antiqua" w:hAnsi="Book Antiqua"/>
          <w:color w:val="000000" w:themeColor="text1"/>
          <w:sz w:val="20"/>
          <w:szCs w:val="20"/>
        </w:rPr>
        <w:t xml:space="preserve">Uzaktan eğitim sisteminin yukarıda bahsedildiği gibi bazı olumlu özelliklerinin yanında, yapmış olduğumuz bu çalışmada ortaya çıkmış olan bir takım problemleri de ortaya konulmuştur. Bu problemler şöyle sıralanabilir: </w:t>
      </w:r>
    </w:p>
    <w:p w:rsidR="00A54D60" w:rsidRPr="00A54D60" w:rsidRDefault="00A54D60" w:rsidP="00A54D60">
      <w:pPr>
        <w:numPr>
          <w:ilvl w:val="0"/>
          <w:numId w:val="14"/>
        </w:numPr>
        <w:jc w:val="both"/>
        <w:rPr>
          <w:rFonts w:ascii="Book Antiqua" w:hAnsi="Book Antiqua"/>
          <w:color w:val="000000" w:themeColor="text1"/>
          <w:sz w:val="20"/>
          <w:szCs w:val="20"/>
        </w:rPr>
      </w:pPr>
      <w:r w:rsidRPr="00A54D60">
        <w:rPr>
          <w:rFonts w:ascii="Book Antiqua" w:hAnsi="Book Antiqua"/>
          <w:sz w:val="20"/>
          <w:szCs w:val="20"/>
        </w:rPr>
        <w:t xml:space="preserve">Derslerin etkileşimli olarak anlatılmaması sonucunda eğitici ile öğrenci arasında yeterli iletişim kurulamamaktadır. Bu nedenle öğrenciler yeterince </w:t>
      </w:r>
      <w:r w:rsidRPr="00A54D60">
        <w:rPr>
          <w:rFonts w:ascii="Book Antiqua" w:hAnsi="Book Antiqua"/>
          <w:color w:val="000000" w:themeColor="text1"/>
          <w:sz w:val="20"/>
          <w:szCs w:val="20"/>
        </w:rPr>
        <w:t>derse katılamamakta ve yeterince soru-cevap yöntemini kullanamamaktadır.</w:t>
      </w:r>
    </w:p>
    <w:p w:rsidR="00A54D60" w:rsidRPr="00A54D60" w:rsidRDefault="00A54D60" w:rsidP="00A54D60">
      <w:pPr>
        <w:numPr>
          <w:ilvl w:val="0"/>
          <w:numId w:val="14"/>
        </w:numPr>
        <w:jc w:val="both"/>
        <w:rPr>
          <w:rFonts w:ascii="Book Antiqua" w:hAnsi="Book Antiqua"/>
          <w:color w:val="000000" w:themeColor="text1"/>
          <w:sz w:val="20"/>
          <w:szCs w:val="20"/>
        </w:rPr>
      </w:pPr>
      <w:r w:rsidRPr="00A54D60">
        <w:rPr>
          <w:rFonts w:ascii="Book Antiqua" w:hAnsi="Book Antiqua"/>
          <w:sz w:val="20"/>
          <w:szCs w:val="20"/>
        </w:rPr>
        <w:t xml:space="preserve">Teknolojik altyapı yetersizliği nedeniyle, sisteme bağlanmada sorunlar yaşandığından derslerin izlenmesinde zaman zaman kopukluklar </w:t>
      </w:r>
      <w:r w:rsidRPr="00A54D60">
        <w:rPr>
          <w:rFonts w:ascii="Book Antiqua" w:hAnsi="Book Antiqua"/>
          <w:color w:val="000000" w:themeColor="text1"/>
          <w:sz w:val="20"/>
          <w:szCs w:val="20"/>
        </w:rPr>
        <w:t>yaşanmaktadır.</w:t>
      </w:r>
    </w:p>
    <w:p w:rsidR="00A54D60" w:rsidRPr="00A54D60" w:rsidRDefault="00A54D60" w:rsidP="00A54D60">
      <w:pPr>
        <w:numPr>
          <w:ilvl w:val="0"/>
          <w:numId w:val="14"/>
        </w:numPr>
        <w:jc w:val="both"/>
        <w:rPr>
          <w:rFonts w:ascii="Book Antiqua" w:hAnsi="Book Antiqua"/>
          <w:sz w:val="20"/>
          <w:szCs w:val="20"/>
        </w:rPr>
      </w:pPr>
      <w:r w:rsidRPr="00A54D60">
        <w:rPr>
          <w:rFonts w:ascii="Book Antiqua" w:hAnsi="Book Antiqua"/>
          <w:sz w:val="20"/>
          <w:szCs w:val="20"/>
        </w:rPr>
        <w:t>“Öğrenci merkezli eğitim” bileşenlerinden olan “üretken, takım çalışmasına yatkın, iletişim kurma becerisine sahip,</w:t>
      </w:r>
      <w:r w:rsidRPr="00A54D60">
        <w:rPr>
          <w:rFonts w:ascii="Book Antiqua" w:hAnsi="Book Antiqua"/>
          <w:noProof/>
          <w:sz w:val="20"/>
          <w:szCs w:val="20"/>
          <w:lang w:eastAsia="tr-TR"/>
        </w:rPr>
        <w:t xml:space="preserve"> ezberleyen değil bilgiye erişen bireyler olma” gibi özelliklerin uzaktan eğitim ile aktarılmasında zorluklar yaşanabilmektedir.</w:t>
      </w:r>
    </w:p>
    <w:p w:rsidR="00A54D60" w:rsidRPr="00A54D60" w:rsidRDefault="00A54D60" w:rsidP="00A54D60">
      <w:pPr>
        <w:jc w:val="both"/>
        <w:rPr>
          <w:rFonts w:ascii="Book Antiqua" w:hAnsi="Book Antiqua"/>
          <w:noProof/>
          <w:color w:val="000000" w:themeColor="text1"/>
          <w:sz w:val="20"/>
          <w:szCs w:val="20"/>
          <w:lang w:eastAsia="tr-TR"/>
        </w:rPr>
      </w:pPr>
      <w:r w:rsidRPr="00A54D60">
        <w:rPr>
          <w:rFonts w:ascii="Book Antiqua" w:hAnsi="Book Antiqua"/>
          <w:noProof/>
          <w:sz w:val="20"/>
          <w:szCs w:val="20"/>
          <w:lang w:eastAsia="tr-TR"/>
        </w:rPr>
        <w:t>İlgili derste önlisans ve lisans öğrencilerinin başarı oranları karşılaştırıldığında; lisans öğrencilerinin başarı oranları önlisans öğrencilerinden yüksek çıkmıştır. Bunun en önemli nedenlerinden birinin, lisans öğrencilerinin üniversiteye kabullerindeki puanlarının yüksek olduğu düşünülmektedir.</w:t>
      </w:r>
      <w:r w:rsidRPr="00A54D60">
        <w:rPr>
          <w:rFonts w:ascii="Book Antiqua" w:hAnsi="Book Antiqua"/>
          <w:noProof/>
          <w:color w:val="FF0000"/>
          <w:sz w:val="20"/>
          <w:szCs w:val="20"/>
          <w:lang w:eastAsia="tr-TR"/>
        </w:rPr>
        <w:t xml:space="preserve"> </w:t>
      </w:r>
      <w:r w:rsidRPr="00A54D60">
        <w:rPr>
          <w:rFonts w:ascii="Book Antiqua" w:hAnsi="Book Antiqua"/>
          <w:noProof/>
          <w:color w:val="000000" w:themeColor="text1"/>
          <w:sz w:val="20"/>
          <w:szCs w:val="20"/>
          <w:lang w:eastAsia="tr-TR"/>
        </w:rPr>
        <w:t xml:space="preserve">Önlisans öğrencilerinin başarılarının daha düşük olmasının nedenlerini sıralamak gerekirse; teknik altyapı eksikliği, önlisans öğrencilerinin yaşadıkları sosyal ve kültürel alt yapı eksiklikleri ve buna bağlı motivasyon eksikliği ile dersi okutan öğretim elemanıyla iletişim kurmada yaşanan zorluklar olarak sıralanabilir. </w:t>
      </w:r>
    </w:p>
    <w:p w:rsidR="00A54D60" w:rsidRPr="00A54D60" w:rsidRDefault="00A54D60" w:rsidP="00A54D60">
      <w:pPr>
        <w:jc w:val="both"/>
        <w:rPr>
          <w:rFonts w:ascii="Book Antiqua" w:hAnsi="Book Antiqua"/>
          <w:b/>
          <w:noProof/>
          <w:sz w:val="20"/>
          <w:szCs w:val="20"/>
          <w:lang w:eastAsia="tr-TR"/>
        </w:rPr>
      </w:pPr>
      <w:r w:rsidRPr="00A54D60">
        <w:rPr>
          <w:rFonts w:ascii="Book Antiqua" w:hAnsi="Book Antiqua"/>
          <w:b/>
          <w:noProof/>
          <w:sz w:val="20"/>
          <w:szCs w:val="20"/>
          <w:lang w:eastAsia="tr-TR"/>
        </w:rPr>
        <w:t>Öneriler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 xml:space="preserve">Uzaktan eğitim için gerekli </w:t>
      </w:r>
      <w:r w:rsidRPr="00A54D60">
        <w:rPr>
          <w:rFonts w:ascii="Book Antiqua" w:hAnsi="Book Antiqua"/>
          <w:sz w:val="20"/>
          <w:szCs w:val="20"/>
        </w:rPr>
        <w:t>teknik sorunlar belirlenerek, gerekli önlemler alınmalıdır,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sz w:val="20"/>
          <w:szCs w:val="20"/>
        </w:rPr>
        <w:t>Teknolojik gelişmelerin öğrenme ortamına hızlı bir şekilde aktarımı sağlanarak, gelişen şartlara göre kısa sürede eğitim verilmesi sağlanmalıdır,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Uzaktan eğitim için gereken alt yapı eksiklikleri tamamlandıktan sonra tüm üniversitelerde yenilikçi öğretim ortamlarından olan uzaktan eğitim yaygınlaştırılmalıdır,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Diğer eğitim öğretim yöntemlerinde olduğu gibi bu yöntemde de öğrenci-öğretim elemanı iletişimin kuvvetlendirilmesi sağlanmalıdır,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Uzaktan eğitim için standart uygulamalar getirilerek, üniversitelerin tüm akademik birimlerinde uygulanması için önerilerde bulunulmalıdır,</w:t>
      </w:r>
    </w:p>
    <w:p w:rsidR="00A54D60"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 xml:space="preserve">Önlisans öğrencilerinin derslere olan ilgilerinin ve motivasyonlarının artırılması için çalışmalar yapılmalıdır, </w:t>
      </w:r>
    </w:p>
    <w:p w:rsidR="00A54D60" w:rsidRPr="00A54D60" w:rsidRDefault="00A54D60" w:rsidP="00A54D60">
      <w:pPr>
        <w:numPr>
          <w:ilvl w:val="0"/>
          <w:numId w:val="13"/>
        </w:numPr>
        <w:jc w:val="both"/>
        <w:rPr>
          <w:rFonts w:ascii="Book Antiqua" w:hAnsi="Book Antiqua"/>
          <w:sz w:val="20"/>
          <w:szCs w:val="20"/>
        </w:rPr>
      </w:pPr>
      <w:r w:rsidRPr="00A54D60">
        <w:rPr>
          <w:rFonts w:ascii="Book Antiqua" w:hAnsi="Book Antiqua"/>
          <w:sz w:val="20"/>
          <w:szCs w:val="20"/>
        </w:rPr>
        <w:t xml:space="preserve">Uzaktan eğitimde kullanılan içerikler geliştirilmeli, görsel ve işitsel olarak öğrencilerin ilgisini çekebilecek video, ses, animasyon, simülasyon teknikleri de kullanılmalıdır, </w:t>
      </w:r>
    </w:p>
    <w:p w:rsidR="000855C6" w:rsidRPr="00A54D60" w:rsidRDefault="00A54D60" w:rsidP="00A54D60">
      <w:pPr>
        <w:numPr>
          <w:ilvl w:val="0"/>
          <w:numId w:val="13"/>
        </w:numPr>
        <w:jc w:val="both"/>
        <w:rPr>
          <w:rFonts w:ascii="Book Antiqua" w:hAnsi="Book Antiqua"/>
          <w:noProof/>
          <w:sz w:val="20"/>
          <w:szCs w:val="20"/>
          <w:lang w:eastAsia="tr-TR"/>
        </w:rPr>
      </w:pPr>
      <w:r w:rsidRPr="00A54D60">
        <w:rPr>
          <w:rFonts w:ascii="Book Antiqua" w:hAnsi="Book Antiqua"/>
          <w:noProof/>
          <w:sz w:val="20"/>
          <w:szCs w:val="20"/>
          <w:lang w:eastAsia="tr-TR"/>
        </w:rPr>
        <w:t>Örgün eğitim ile uzaktan eğitimin güçlü yönlerini birleştiren yeni öğretim yöntemleri geliştirilmelidir.</w:t>
      </w:r>
    </w:p>
    <w:p w:rsidR="00200B39" w:rsidRDefault="00A54D60" w:rsidP="00C83686">
      <w:pPr>
        <w:pStyle w:val="ListeParagraf"/>
        <w:numPr>
          <w:ilvl w:val="0"/>
          <w:numId w:val="1"/>
        </w:numPr>
        <w:spacing w:before="240" w:after="120" w:line="276" w:lineRule="auto"/>
        <w:ind w:left="426" w:hanging="426"/>
        <w:rPr>
          <w:rFonts w:ascii="Book Antiqua" w:hAnsi="Book Antiqua" w:cs="Times New Roman"/>
          <w:b/>
          <w:sz w:val="20"/>
          <w:szCs w:val="20"/>
          <w:lang w:val="tr-TR"/>
        </w:rPr>
      </w:pPr>
      <w:r>
        <w:rPr>
          <w:rFonts w:ascii="Book Antiqua" w:hAnsi="Book Antiqua" w:cs="Times New Roman"/>
          <w:b/>
          <w:sz w:val="20"/>
          <w:szCs w:val="20"/>
          <w:lang w:val="tr-TR"/>
        </w:rPr>
        <w:t>Katkılar</w:t>
      </w:r>
    </w:p>
    <w:p w:rsidR="00A54D60" w:rsidRPr="00A54D60" w:rsidRDefault="00A54D60" w:rsidP="00A54D60">
      <w:pPr>
        <w:jc w:val="both"/>
        <w:rPr>
          <w:rFonts w:ascii="Book Antiqua" w:hAnsi="Book Antiqua"/>
          <w:sz w:val="20"/>
          <w:szCs w:val="20"/>
        </w:rPr>
      </w:pPr>
      <w:r w:rsidRPr="00A54D60">
        <w:rPr>
          <w:rFonts w:ascii="Book Antiqua" w:hAnsi="Book Antiqua"/>
          <w:sz w:val="20"/>
          <w:szCs w:val="20"/>
        </w:rPr>
        <w:t>Bu çalışmada, H.Ü. Etik Komisyonu tarafından 15 Mayıs 2018 tarihinde kabul edilen, “Hacettepe Üniversitesi Öğrencilerinin Uzaktan Eğitim Yöntemine Bakış Açılarının Değerlendirilmesi ve Bu Öğrencilerin Okullarından Olan Beklentilerinin Araştırılması” başlıklı araştırma projesi kapsamında elde edilen veriler kullanılmıştır.</w:t>
      </w:r>
    </w:p>
    <w:p w:rsidR="00A54D60" w:rsidRDefault="00A54D60" w:rsidP="00A54D60">
      <w:pPr>
        <w:pStyle w:val="ListeParagraf"/>
        <w:numPr>
          <w:ilvl w:val="0"/>
          <w:numId w:val="1"/>
        </w:numPr>
        <w:spacing w:before="240" w:after="120" w:line="276" w:lineRule="auto"/>
        <w:ind w:left="426" w:hanging="426"/>
        <w:rPr>
          <w:rFonts w:ascii="Book Antiqua" w:hAnsi="Book Antiqua" w:cs="Times New Roman"/>
          <w:b/>
          <w:sz w:val="20"/>
          <w:szCs w:val="20"/>
          <w:lang w:val="tr-TR"/>
        </w:rPr>
      </w:pPr>
      <w:r w:rsidRPr="00555316">
        <w:rPr>
          <w:rFonts w:ascii="Book Antiqua" w:hAnsi="Book Antiqua" w:cs="Times New Roman"/>
          <w:b/>
          <w:sz w:val="20"/>
          <w:szCs w:val="20"/>
          <w:lang w:val="tr-TR"/>
        </w:rPr>
        <w:t xml:space="preserve">Kaynakça </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Abazaoğlu, İ. ve Umurhan, H. (2015). “Uzaktan Eğitim ve Öğretim Üyelerini Uzaktan Eğitime Teşvik Eden Faktörler”, Journal of Research in Education and Teaching, Cilt:4 Sayı:4 Makale No: 35.</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Alkan, C. (1996). “Uzaktan eğitimin tarihsel gelişimi”, Türkiye 1. Uluslararası Uzaktan Eğitim Sempozyumu. Ankara, 12-15 Kasım.</w:t>
      </w:r>
    </w:p>
    <w:p w:rsidR="00A54D60" w:rsidRPr="00A54D60" w:rsidRDefault="00A54D60" w:rsidP="00A54D60">
      <w:pPr>
        <w:autoSpaceDE w:val="0"/>
        <w:autoSpaceDN w:val="0"/>
        <w:adjustRightInd w:val="0"/>
        <w:spacing w:after="0" w:line="240" w:lineRule="auto"/>
        <w:jc w:val="both"/>
        <w:rPr>
          <w:rFonts w:cs="Calibri"/>
          <w:lang w:eastAsia="tr-TR"/>
        </w:rPr>
      </w:pPr>
      <w:r w:rsidRPr="00A54D60">
        <w:rPr>
          <w:rFonts w:cs="Calibri"/>
          <w:lang w:eastAsia="tr-TR"/>
        </w:rPr>
        <w:t xml:space="preserve">Anadolu Üniversitesi, A. Tanıtım Sayfası. Ağustos 1, 2012 tarihinde Açıköğretim Tanıtım Sayfası: https://www.anadolu.edu.tr/aos/aos_tanitim/aos.aspx </w:t>
      </w:r>
    </w:p>
    <w:p w:rsidR="00A54D60" w:rsidRPr="00A54D60" w:rsidRDefault="00A54D60" w:rsidP="00A54D60">
      <w:pPr>
        <w:pStyle w:val="ListeParagraf"/>
        <w:autoSpaceDE w:val="0"/>
        <w:autoSpaceDN w:val="0"/>
        <w:adjustRightInd w:val="0"/>
        <w:spacing w:after="0" w:line="240" w:lineRule="auto"/>
        <w:ind w:left="360"/>
        <w:jc w:val="both"/>
        <w:rPr>
          <w:rFonts w:cs="Calibri"/>
          <w:lang w:eastAsia="tr-TR"/>
        </w:rPr>
      </w:pP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Arat, T. ve Bakan, Ö. (2011). “Uzaktan Eğitim ve Uygulamaları”, Selçuk Üniversitesi Sosyal Bilimler Meslek Yüksekokulu Dergisi, Cilt:14, Sayı:1-2, Sayfa:363-374.</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Balaban, E. (2012). “Dünyada ve Türkiye’de Uzaktan Eğitim ve Bir Proje Önerisi”, İstanbul: Işık Üniversitesi.</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Çoban, S. (2012). “Uzaktan ve Teknoloji Destekli Eğitimin Gelişimi”, XVII. Türkiye'de İnternet Konferansı, Anadolu Üniversitesi İletişim Bilimleri Fakültesi Yunus Emre Kampusu, Eskişehir</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Demirel, Ö. (2011), Eğitimde Yeni Yönelimler: Pegem Akademi Yayıncılık.</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Gelişli, Y. (2015). “Uzaktan Eğitimde Öğretmen Yetiştirme Uygulamaları: Tarihçe ve Gelişim”, Journal of Research in Education and Teaching, Cilt:4 Sayı:3 Makale No: 34.</w:t>
      </w:r>
    </w:p>
    <w:p w:rsidR="00A54D60" w:rsidRDefault="00A54D60" w:rsidP="00A54D60">
      <w:pPr>
        <w:autoSpaceDE w:val="0"/>
        <w:autoSpaceDN w:val="0"/>
        <w:adjustRightInd w:val="0"/>
        <w:spacing w:after="0" w:line="240" w:lineRule="auto"/>
        <w:jc w:val="both"/>
      </w:pPr>
      <w:r>
        <w:t>H.Ü. Uzaktan Eğitim Uygulama ve Araştırma Merkezi</w:t>
      </w:r>
    </w:p>
    <w:p w:rsidR="00A54D60" w:rsidRPr="00A54D60" w:rsidRDefault="00A54D60" w:rsidP="00A54D60">
      <w:pPr>
        <w:autoSpaceDE w:val="0"/>
        <w:autoSpaceDN w:val="0"/>
        <w:adjustRightInd w:val="0"/>
        <w:spacing w:after="0" w:line="240" w:lineRule="auto"/>
        <w:jc w:val="both"/>
        <w:rPr>
          <w:rFonts w:cs="Calibri"/>
          <w:color w:val="000000"/>
          <w:lang w:eastAsia="tr-TR"/>
        </w:rPr>
      </w:pPr>
      <w:r w:rsidRPr="003160C5">
        <w:t>http://www.huzem.hacettepe.edu.tr/uzaktan_egitim_programlari.html</w:t>
      </w:r>
      <w:r>
        <w:t xml:space="preserve"> Erişim Tarihi 13.06.2018</w:t>
      </w:r>
    </w:p>
    <w:p w:rsidR="00A54D60" w:rsidRPr="00A54D60" w:rsidRDefault="00A54D60" w:rsidP="00A54D60">
      <w:pPr>
        <w:autoSpaceDE w:val="0"/>
        <w:autoSpaceDN w:val="0"/>
        <w:adjustRightInd w:val="0"/>
        <w:spacing w:before="240"/>
        <w:jc w:val="both"/>
        <w:rPr>
          <w:rFonts w:cs="Calibri"/>
          <w:color w:val="000000"/>
          <w:lang w:eastAsia="tr-TR"/>
        </w:rPr>
      </w:pPr>
      <w:r w:rsidRPr="00A54D60">
        <w:rPr>
          <w:rFonts w:cs="Calibri"/>
          <w:color w:val="000000"/>
          <w:lang w:eastAsia="tr-TR"/>
        </w:rPr>
        <w:t>İşman, A. (2005). “Uzaktan Eğitim Ankara”, Pegem A Yayıncılık.</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İşman, A. (2011) , Uzaktan Eğitim. Ankara : Pegem Akademi Yayıncılık</w:t>
      </w:r>
    </w:p>
    <w:p w:rsidR="00A54D60" w:rsidRPr="00A54D60" w:rsidRDefault="00A54D60" w:rsidP="00A54D60">
      <w:pPr>
        <w:autoSpaceDE w:val="0"/>
        <w:autoSpaceDN w:val="0"/>
        <w:adjustRightInd w:val="0"/>
        <w:jc w:val="both"/>
        <w:rPr>
          <w:rFonts w:cs="Calibri"/>
          <w:color w:val="000000"/>
          <w:lang w:eastAsia="tr-TR"/>
        </w:rPr>
      </w:pPr>
      <w:r w:rsidRPr="00A54D60">
        <w:rPr>
          <w:rFonts w:cs="Calibri"/>
          <w:color w:val="000000"/>
          <w:lang w:eastAsia="tr-TR"/>
        </w:rPr>
        <w:t>Kırık, M.A. (2014). “Uzaktan Eğitimin Tarihsel Gelişimi ve Türkiye’deki Durumu”, Marmara İletişim Dergisi, Sayı: 21 s. 73-94.</w:t>
      </w:r>
    </w:p>
    <w:p w:rsidR="00A54D60" w:rsidRPr="00A54D60" w:rsidRDefault="00A54D60" w:rsidP="00A54D60">
      <w:pPr>
        <w:autoSpaceDE w:val="0"/>
        <w:autoSpaceDN w:val="0"/>
        <w:adjustRightInd w:val="0"/>
        <w:jc w:val="both"/>
        <w:rPr>
          <w:rFonts w:cs="Calibri"/>
          <w:color w:val="000000"/>
          <w:lang w:eastAsia="tr-TR"/>
        </w:rPr>
      </w:pPr>
      <w:bookmarkStart w:id="3" w:name="_GoBack"/>
      <w:r w:rsidRPr="00A54D60">
        <w:rPr>
          <w:rFonts w:cs="Calibri"/>
          <w:color w:val="000000"/>
          <w:lang w:eastAsia="tr-TR"/>
        </w:rPr>
        <w:t>Ozan, Ö. (2010). “Uzaktan Eğitimin Tarihsel Gelişim Süreci”, URL: http://www.ozlemozan.info/index.php?option=com_content&amp;view=article&amp;id=1226:uza</w:t>
      </w:r>
      <w:r w:rsidR="009B674C">
        <w:rPr>
          <w:rFonts w:cs="Calibri"/>
          <w:color w:val="000000"/>
          <w:lang w:eastAsia="tr-TR"/>
        </w:rPr>
        <w:t>ktanegitimin- tarihsel-gelisim-su</w:t>
      </w:r>
      <w:r w:rsidRPr="00A54D60">
        <w:rPr>
          <w:rFonts w:cs="Calibri"/>
          <w:color w:val="000000"/>
          <w:lang w:eastAsia="tr-TR"/>
        </w:rPr>
        <w:t>reci&amp;catid=108:uzaktan-e</w:t>
      </w:r>
      <w:r w:rsidR="009B674C">
        <w:rPr>
          <w:rFonts w:cs="Calibri"/>
          <w:color w:val="000000"/>
          <w:lang w:eastAsia="tr-TR"/>
        </w:rPr>
        <w:t>g</w:t>
      </w:r>
      <w:r w:rsidRPr="00A54D60">
        <w:rPr>
          <w:rFonts w:cs="Calibri"/>
          <w:color w:val="000000"/>
          <w:lang w:eastAsia="tr-TR"/>
        </w:rPr>
        <w:t>itim-&amp;Itemid=291, Erişim Tarihi: 01 Aralık 2015.</w:t>
      </w:r>
    </w:p>
    <w:bookmarkEnd w:id="3"/>
    <w:p w:rsidR="00A54D60" w:rsidRPr="00A54D60" w:rsidRDefault="00A54D60" w:rsidP="00A54D60">
      <w:pPr>
        <w:autoSpaceDE w:val="0"/>
        <w:autoSpaceDN w:val="0"/>
        <w:adjustRightInd w:val="0"/>
        <w:jc w:val="both"/>
        <w:rPr>
          <w:rFonts w:cs="Calibri"/>
          <w:bCs/>
          <w:color w:val="000000"/>
          <w:lang w:eastAsia="tr-TR"/>
        </w:rPr>
      </w:pPr>
      <w:r w:rsidRPr="00A54D60">
        <w:rPr>
          <w:rFonts w:cs="Calibri"/>
          <w:color w:val="000000"/>
          <w:lang w:eastAsia="tr-TR"/>
        </w:rPr>
        <w:t>Özbay, O (2015) “</w:t>
      </w:r>
      <w:r w:rsidRPr="00A54D60">
        <w:rPr>
          <w:rFonts w:cs="Calibri"/>
          <w:bCs/>
          <w:color w:val="000000"/>
          <w:lang w:eastAsia="tr-TR"/>
        </w:rPr>
        <w:t>Dünyada ve Türkiye’de Uzaktan Eğitimin Güncel Durumu”, InesJournal Uluslararası Eğitim Bilimler Dergisi, Yıl: 2, Sayı: 5, s. 376-394</w:t>
      </w:r>
    </w:p>
    <w:p w:rsidR="00A54D60" w:rsidRPr="00A54D60" w:rsidRDefault="00A54D60" w:rsidP="00A54D60">
      <w:pPr>
        <w:autoSpaceDE w:val="0"/>
        <w:autoSpaceDN w:val="0"/>
        <w:adjustRightInd w:val="0"/>
        <w:spacing w:after="0" w:line="240" w:lineRule="auto"/>
        <w:jc w:val="both"/>
        <w:rPr>
          <w:rFonts w:cs="Calibri"/>
          <w:lang w:eastAsia="tr-TR"/>
        </w:rPr>
      </w:pPr>
      <w:r w:rsidRPr="00A54D60">
        <w:rPr>
          <w:rFonts w:cs="Calibri"/>
          <w:lang w:eastAsia="tr-TR"/>
        </w:rPr>
        <w:t>Özdemir, Ç., Çakıroğlu, M., Bayılmış, C. ve Ekiz, H. (2004). "Teknolojik Gelişme İçin Eğitimin Önemi ve İnternet Destekli Öğretimin Eğitimdeki Yeri", The Turkish Journal of Educational Technology, Cilt: 3, Sayı: 3, 17.</w:t>
      </w:r>
    </w:p>
    <w:p w:rsidR="00A54D60" w:rsidRPr="00A54D60" w:rsidRDefault="00A54D60" w:rsidP="00A54D60">
      <w:pPr>
        <w:pStyle w:val="ListeParagraf"/>
        <w:autoSpaceDE w:val="0"/>
        <w:autoSpaceDN w:val="0"/>
        <w:adjustRightInd w:val="0"/>
        <w:spacing w:after="0" w:line="240" w:lineRule="auto"/>
        <w:ind w:left="360"/>
        <w:jc w:val="both"/>
        <w:rPr>
          <w:rFonts w:cs="Calibri"/>
          <w:lang w:eastAsia="tr-TR"/>
        </w:rPr>
      </w:pPr>
    </w:p>
    <w:p w:rsidR="00A54D60" w:rsidRPr="00A54D60" w:rsidRDefault="00A54D60" w:rsidP="00A54D60">
      <w:pPr>
        <w:autoSpaceDE w:val="0"/>
        <w:autoSpaceDN w:val="0"/>
        <w:adjustRightInd w:val="0"/>
        <w:spacing w:after="0" w:line="240" w:lineRule="auto"/>
        <w:jc w:val="both"/>
        <w:rPr>
          <w:rFonts w:cs="Calibri"/>
          <w:lang w:eastAsia="tr-TR"/>
        </w:rPr>
      </w:pPr>
      <w:r w:rsidRPr="00A54D60">
        <w:rPr>
          <w:rFonts w:cs="Calibri"/>
          <w:lang w:eastAsia="tr-TR"/>
        </w:rPr>
        <w:t>Özdil, İ. (1986) Uzaktan Öğretimin Evrensel Çerçevesi ve Türk Eğitim Sisteminde Uzaktan Öğretimin Yeri. Eskişehir: Anadolu Üniversitesi Açıköğretim Fakültesi</w:t>
      </w:r>
    </w:p>
    <w:p w:rsidR="00A54D60" w:rsidRPr="00A54D60" w:rsidRDefault="00A54D60" w:rsidP="00A54D60">
      <w:pPr>
        <w:autoSpaceDE w:val="0"/>
        <w:autoSpaceDN w:val="0"/>
        <w:adjustRightInd w:val="0"/>
        <w:spacing w:after="0" w:line="240" w:lineRule="auto"/>
        <w:jc w:val="both"/>
        <w:rPr>
          <w:rFonts w:cs="Calibri"/>
          <w:lang w:eastAsia="tr-TR"/>
        </w:rPr>
      </w:pPr>
    </w:p>
    <w:p w:rsidR="00A54D60" w:rsidRPr="00A54D60" w:rsidRDefault="00A54D60" w:rsidP="00A54D60">
      <w:pPr>
        <w:autoSpaceDE w:val="0"/>
        <w:autoSpaceDN w:val="0"/>
        <w:adjustRightInd w:val="0"/>
        <w:spacing w:after="0" w:line="240" w:lineRule="auto"/>
        <w:jc w:val="both"/>
        <w:rPr>
          <w:rFonts w:cs="Calibri"/>
          <w:lang w:eastAsia="tr-TR"/>
        </w:rPr>
      </w:pPr>
      <w:r w:rsidRPr="00A54D60">
        <w:rPr>
          <w:rFonts w:cs="Calibri"/>
          <w:lang w:eastAsia="tr-TR"/>
        </w:rPr>
        <w:t>United States Distance Learning Association (USDLA) URL: http://www.usdla.org/04_research_info.html, Erişim Tarihi: 30 Kasım 2015.</w:t>
      </w:r>
    </w:p>
    <w:p w:rsidR="00A54D60" w:rsidRPr="00A54D60" w:rsidRDefault="00A54D60" w:rsidP="00A54D60">
      <w:pPr>
        <w:autoSpaceDE w:val="0"/>
        <w:autoSpaceDN w:val="0"/>
        <w:adjustRightInd w:val="0"/>
        <w:spacing w:after="0" w:line="240" w:lineRule="auto"/>
        <w:jc w:val="both"/>
        <w:rPr>
          <w:rFonts w:cs="Calibri"/>
          <w:lang w:eastAsia="tr-TR"/>
        </w:rPr>
      </w:pPr>
    </w:p>
    <w:p w:rsidR="00A54D60" w:rsidRPr="00A54D60" w:rsidRDefault="00A54D60" w:rsidP="00A54D60">
      <w:pPr>
        <w:autoSpaceDE w:val="0"/>
        <w:autoSpaceDN w:val="0"/>
        <w:adjustRightInd w:val="0"/>
        <w:spacing w:after="0"/>
        <w:jc w:val="both"/>
        <w:rPr>
          <w:rFonts w:cs="Calibri"/>
          <w:lang w:eastAsia="tr-TR"/>
        </w:rPr>
      </w:pPr>
      <w:r w:rsidRPr="00A54D60">
        <w:rPr>
          <w:rFonts w:cs="Calibri"/>
          <w:lang w:eastAsia="tr-TR"/>
        </w:rPr>
        <w:t>Uşun, S. (2006), Uzaktan Eğitim. Ankara: Nobel Yayın Dağıtım</w:t>
      </w:r>
    </w:p>
    <w:p w:rsidR="00A54D60" w:rsidRPr="00A54D60" w:rsidRDefault="00A54D60" w:rsidP="00A54D60">
      <w:pPr>
        <w:pStyle w:val="ListeParagraf"/>
        <w:autoSpaceDE w:val="0"/>
        <w:autoSpaceDN w:val="0"/>
        <w:adjustRightInd w:val="0"/>
        <w:spacing w:after="0"/>
        <w:ind w:left="360"/>
        <w:jc w:val="both"/>
        <w:rPr>
          <w:rFonts w:cs="Calibri"/>
          <w:lang w:eastAsia="tr-TR"/>
        </w:rPr>
      </w:pPr>
    </w:p>
    <w:p w:rsidR="00A54D60" w:rsidRPr="00A54D60" w:rsidRDefault="00A54D60" w:rsidP="00A54D60">
      <w:pPr>
        <w:autoSpaceDE w:val="0"/>
        <w:autoSpaceDN w:val="0"/>
        <w:adjustRightInd w:val="0"/>
        <w:spacing w:after="0"/>
        <w:jc w:val="both"/>
        <w:rPr>
          <w:rFonts w:cs="Calibri"/>
          <w:lang w:eastAsia="tr-TR"/>
        </w:rPr>
      </w:pPr>
      <w:r w:rsidRPr="00A54D60">
        <w:rPr>
          <w:rFonts w:cs="Calibri"/>
          <w:lang w:eastAsia="tr-TR"/>
        </w:rPr>
        <w:t>Uzunboylu, H, (2011), Öğretim Teknolojileri ve Materyal Geliştirme. Ankara: Pegem Akademi Yayıncılık</w:t>
      </w:r>
    </w:p>
    <w:p w:rsidR="00A54D60" w:rsidRPr="00A54D60" w:rsidRDefault="00A54D60" w:rsidP="00A54D60">
      <w:pPr>
        <w:autoSpaceDE w:val="0"/>
        <w:autoSpaceDN w:val="0"/>
        <w:adjustRightInd w:val="0"/>
        <w:spacing w:after="0" w:line="240" w:lineRule="auto"/>
        <w:jc w:val="both"/>
        <w:rPr>
          <w:rFonts w:cs="Calibri"/>
          <w:lang w:eastAsia="tr-TR"/>
        </w:rPr>
      </w:pPr>
    </w:p>
    <w:p w:rsidR="00A54D60" w:rsidRPr="00A54D60" w:rsidRDefault="00A54D60" w:rsidP="00A54D60">
      <w:pPr>
        <w:autoSpaceDE w:val="0"/>
        <w:autoSpaceDN w:val="0"/>
        <w:adjustRightInd w:val="0"/>
        <w:spacing w:after="0"/>
        <w:jc w:val="both"/>
        <w:rPr>
          <w:rFonts w:cs="Calibri"/>
          <w:lang w:eastAsia="tr-TR"/>
        </w:rPr>
      </w:pPr>
      <w:r w:rsidRPr="00A54D60">
        <w:rPr>
          <w:rFonts w:cs="Calibri"/>
          <w:lang w:eastAsia="tr-TR"/>
        </w:rPr>
        <w:t>Ünlükahraman, O. (2011). "Web Tabanlı Eğitimde Web Madenciliği Uygulaması İle Öğrenci Davranışlarının Analizi", Yüksek Lisans Tezi, Fırat Üniversitesi Eğitim Bilimleri Enstitüsü Bilgisayar ve Öğretim Teknolojileri Eğitimi Anabilim Dalı, Elazığ.</w:t>
      </w:r>
    </w:p>
    <w:p w:rsidR="00A54D60" w:rsidRPr="00A54D60" w:rsidRDefault="00A54D60" w:rsidP="00A54D60">
      <w:pPr>
        <w:pStyle w:val="ListeParagraf"/>
        <w:autoSpaceDE w:val="0"/>
        <w:autoSpaceDN w:val="0"/>
        <w:adjustRightInd w:val="0"/>
        <w:spacing w:after="0"/>
        <w:ind w:left="360"/>
        <w:jc w:val="both"/>
        <w:rPr>
          <w:rFonts w:cs="Calibri"/>
          <w:lang w:eastAsia="tr-TR"/>
        </w:rPr>
      </w:pPr>
    </w:p>
    <w:p w:rsidR="00A54D60" w:rsidRPr="00A54D60" w:rsidRDefault="00A54D60" w:rsidP="00A54D60">
      <w:pPr>
        <w:autoSpaceDE w:val="0"/>
        <w:autoSpaceDN w:val="0"/>
        <w:adjustRightInd w:val="0"/>
        <w:spacing w:after="0"/>
        <w:jc w:val="both"/>
        <w:rPr>
          <w:rFonts w:cs="Calibri"/>
          <w:lang w:eastAsia="tr-TR"/>
        </w:rPr>
      </w:pPr>
      <w:r w:rsidRPr="00A54D60">
        <w:rPr>
          <w:rFonts w:cs="Calibri"/>
          <w:lang w:eastAsia="tr-TR"/>
        </w:rPr>
        <w:t>Yalçınkaya, S. (2006). “Web Tabanlı Uzaktan Eğitim Sistemi ve Çukurova Üniversitesi Öğretim Elemanlarının Yatkınlıkları”, Yüksek Lisans Tezi, Çukurova Üniversitesi Sosyal Bilimler Enstitüsü İşletme Anabilim Dalı, Adana.</w:t>
      </w:r>
    </w:p>
    <w:p w:rsidR="00A54D60" w:rsidRPr="00A54D60" w:rsidRDefault="00A54D60" w:rsidP="00A54D60">
      <w:pPr>
        <w:autoSpaceDE w:val="0"/>
        <w:autoSpaceDN w:val="0"/>
        <w:adjustRightInd w:val="0"/>
        <w:spacing w:after="0"/>
        <w:jc w:val="both"/>
        <w:rPr>
          <w:rFonts w:cs="Calibri"/>
          <w:lang w:eastAsia="tr-TR"/>
        </w:rPr>
      </w:pPr>
    </w:p>
    <w:p w:rsidR="00A54D60" w:rsidRPr="00D54115" w:rsidRDefault="00A54D60" w:rsidP="00A54D60">
      <w:pPr>
        <w:jc w:val="both"/>
      </w:pPr>
      <w:r>
        <w:t>Yeşil, Y. (2017) “Türkiye'de Mesleki Eğitimin Gelişimi Açısından Uzaktan Eğitim Faaliyetlerinin Önemi” Süleyman Demirel Üniversitesi İktisadi ve İdari Bilimler Fakültesi Dergisi, C.22, S.3, s.757-767.</w:t>
      </w:r>
    </w:p>
    <w:p w:rsidR="00B55FD8" w:rsidRPr="00B55FD8" w:rsidRDefault="00B55FD8" w:rsidP="00B55FD8">
      <w:pPr>
        <w:spacing w:before="240" w:after="120" w:line="276" w:lineRule="auto"/>
        <w:rPr>
          <w:rFonts w:ascii="Book Antiqua" w:hAnsi="Book Antiqua" w:cs="Times New Roman"/>
          <w:sz w:val="18"/>
          <w:szCs w:val="18"/>
          <w:lang w:val="tr-TR"/>
        </w:rPr>
      </w:pPr>
    </w:p>
    <w:sectPr w:rsidR="00B55FD8" w:rsidRPr="00B55FD8" w:rsidSect="001667A8">
      <w:headerReference w:type="defaul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FB" w:rsidRDefault="007F56FB" w:rsidP="00200B39">
      <w:pPr>
        <w:spacing w:after="0" w:line="240" w:lineRule="auto"/>
      </w:pPr>
      <w:r>
        <w:separator/>
      </w:r>
    </w:p>
  </w:endnote>
  <w:endnote w:type="continuationSeparator" w:id="0">
    <w:p w:rsidR="007F56FB" w:rsidRDefault="007F56FB" w:rsidP="0020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dvGulliv-R">
    <w:altName w:val="MS Mincho"/>
    <w:panose1 w:val="00000000000000000000"/>
    <w:charset w:val="80"/>
    <w:family w:val="auto"/>
    <w:notTrueType/>
    <w:pitch w:val="default"/>
    <w:sig w:usb0="00000000"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Default="001667A8">
    <w:pPr>
      <w:pStyle w:val="Altbilgi"/>
    </w:pPr>
    <w:r>
      <w:rPr>
        <w:rFonts w:ascii="Book Antiqua" w:hAnsi="Book Antiqua"/>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FB" w:rsidRDefault="007F56FB" w:rsidP="00200B39">
      <w:pPr>
        <w:spacing w:after="0" w:line="240" w:lineRule="auto"/>
      </w:pPr>
      <w:r>
        <w:separator/>
      </w:r>
    </w:p>
  </w:footnote>
  <w:footnote w:type="continuationSeparator" w:id="0">
    <w:p w:rsidR="007F56FB" w:rsidRDefault="007F56FB" w:rsidP="00200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A8" w:rsidRPr="00F82DE2" w:rsidRDefault="00D63804" w:rsidP="001667A8">
    <w:pPr>
      <w:pStyle w:val="stbilgi"/>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001667A8"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9B674C">
      <w:rPr>
        <w:rFonts w:ascii="Palatino Linotype" w:hAnsi="Palatino Linotype"/>
        <w:noProof/>
        <w:sz w:val="18"/>
        <w:szCs w:val="18"/>
        <w:lang w:val="en-US"/>
      </w:rPr>
      <w:t>8</w:t>
    </w:r>
    <w:r w:rsidRPr="00F82DE2">
      <w:rPr>
        <w:rFonts w:ascii="Palatino Linotype" w:hAnsi="Palatino Linotype"/>
        <w:sz w:val="18"/>
        <w:szCs w:val="18"/>
      </w:rPr>
      <w:fldChar w:fldCharType="end"/>
    </w:r>
    <w:r w:rsidR="001667A8"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001667A8"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9B674C">
      <w:rPr>
        <w:rFonts w:ascii="Palatino Linotype" w:hAnsi="Palatino Linotype"/>
        <w:noProof/>
        <w:sz w:val="18"/>
        <w:szCs w:val="18"/>
        <w:lang w:val="en-US"/>
      </w:rPr>
      <w:t>9</w:t>
    </w:r>
    <w:r w:rsidRPr="00F82DE2">
      <w:rPr>
        <w:rFonts w:ascii="Palatino Linotype" w:hAnsi="Palatino Linotype"/>
        <w:sz w:val="18"/>
        <w:szCs w:val="18"/>
      </w:rPr>
      <w:fldChar w:fldCharType="end"/>
    </w:r>
    <w:r w:rsidR="001667A8" w:rsidRPr="00F82DE2">
      <w:rPr>
        <w:rFonts w:ascii="Palatino Linotype" w:hAnsi="Palatino Linotype"/>
        <w:sz w:val="18"/>
        <w:szCs w:val="18"/>
        <w:lang w:val="en-US"/>
      </w:rPr>
      <w:tab/>
    </w:r>
    <w:r w:rsidR="00481C86">
      <w:rPr>
        <w:rFonts w:ascii="Book Antiqua" w:hAnsi="Book Antiqua"/>
        <w:sz w:val="18"/>
        <w:szCs w:val="18"/>
        <w:lang w:val="en-US"/>
      </w:rPr>
      <w:t>International Vocational Science Symposium, IVSS 2018</w:t>
    </w:r>
  </w:p>
  <w:p w:rsidR="003E49F0" w:rsidRPr="001667A8" w:rsidRDefault="003E49F0"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F039FC"/>
    <w:multiLevelType w:val="hybridMultilevel"/>
    <w:tmpl w:val="E9A87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C43A71"/>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07208D"/>
    <w:multiLevelType w:val="multilevel"/>
    <w:tmpl w:val="11289B46"/>
    <w:lvl w:ilvl="0">
      <w:start w:val="4"/>
      <w:numFmt w:val="decimal"/>
      <w:lvlText w:val="%1."/>
      <w:lvlJc w:val="left"/>
      <w:pPr>
        <w:ind w:left="720" w:hanging="360"/>
      </w:pPr>
      <w:rPr>
        <w:rFonts w:hint="default"/>
      </w:rPr>
    </w:lvl>
    <w:lvl w:ilvl="1">
      <w:start w:val="4"/>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296615"/>
    <w:multiLevelType w:val="multilevel"/>
    <w:tmpl w:val="BC0EFF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E06D94"/>
    <w:multiLevelType w:val="hybridMultilevel"/>
    <w:tmpl w:val="58E014C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E2D5FCB"/>
    <w:multiLevelType w:val="hybridMultilevel"/>
    <w:tmpl w:val="2348D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857DB2"/>
    <w:multiLevelType w:val="multilevel"/>
    <w:tmpl w:val="55AE86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8A57C0"/>
    <w:multiLevelType w:val="hybridMultilevel"/>
    <w:tmpl w:val="229AE7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10E2CD8"/>
    <w:multiLevelType w:val="hybridMultilevel"/>
    <w:tmpl w:val="33F6C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D12159E"/>
    <w:multiLevelType w:val="hybridMultilevel"/>
    <w:tmpl w:val="0FFA5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1E30E7"/>
    <w:multiLevelType w:val="hybridMultilevel"/>
    <w:tmpl w:val="4D9CF27A"/>
    <w:lvl w:ilvl="0" w:tplc="D126374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E9B499B"/>
    <w:multiLevelType w:val="hybridMultilevel"/>
    <w:tmpl w:val="0FC08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2"/>
  </w:num>
  <w:num w:numId="5">
    <w:abstractNumId w:val="3"/>
  </w:num>
  <w:num w:numId="6">
    <w:abstractNumId w:val="8"/>
  </w:num>
  <w:num w:numId="7">
    <w:abstractNumId w:val="1"/>
  </w:num>
  <w:num w:numId="8">
    <w:abstractNumId w:val="7"/>
  </w:num>
  <w:num w:numId="9">
    <w:abstractNumId w:val="6"/>
  </w:num>
  <w:num w:numId="10">
    <w:abstractNumId w:val="11"/>
  </w:num>
  <w:num w:numId="11">
    <w:abstractNumId w:val="10"/>
  </w:num>
  <w:num w:numId="12">
    <w:abstractNumId w:val="5"/>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32"/>
    <w:rsid w:val="000008AF"/>
    <w:rsid w:val="000034DE"/>
    <w:rsid w:val="00005DEC"/>
    <w:rsid w:val="00013223"/>
    <w:rsid w:val="00013FE4"/>
    <w:rsid w:val="00014B11"/>
    <w:rsid w:val="00026689"/>
    <w:rsid w:val="00030ED5"/>
    <w:rsid w:val="000355F1"/>
    <w:rsid w:val="0004317F"/>
    <w:rsid w:val="00043A89"/>
    <w:rsid w:val="00044ED9"/>
    <w:rsid w:val="0004797B"/>
    <w:rsid w:val="00053818"/>
    <w:rsid w:val="0006412B"/>
    <w:rsid w:val="000855C6"/>
    <w:rsid w:val="000953CC"/>
    <w:rsid w:val="000B3CAB"/>
    <w:rsid w:val="000C7943"/>
    <w:rsid w:val="000C7E88"/>
    <w:rsid w:val="000D7906"/>
    <w:rsid w:val="00102AC1"/>
    <w:rsid w:val="00110C32"/>
    <w:rsid w:val="00114989"/>
    <w:rsid w:val="001410AC"/>
    <w:rsid w:val="001448BB"/>
    <w:rsid w:val="001469B9"/>
    <w:rsid w:val="001618D0"/>
    <w:rsid w:val="001667A8"/>
    <w:rsid w:val="00171C95"/>
    <w:rsid w:val="00193D08"/>
    <w:rsid w:val="001A4946"/>
    <w:rsid w:val="001A679B"/>
    <w:rsid w:val="001C2094"/>
    <w:rsid w:val="001D40AE"/>
    <w:rsid w:val="001E73E6"/>
    <w:rsid w:val="00200B39"/>
    <w:rsid w:val="0020193D"/>
    <w:rsid w:val="00206485"/>
    <w:rsid w:val="00220247"/>
    <w:rsid w:val="00223BE5"/>
    <w:rsid w:val="00230488"/>
    <w:rsid w:val="00236141"/>
    <w:rsid w:val="00241CD3"/>
    <w:rsid w:val="0024531E"/>
    <w:rsid w:val="00252DEF"/>
    <w:rsid w:val="00265546"/>
    <w:rsid w:val="00277C5A"/>
    <w:rsid w:val="00282284"/>
    <w:rsid w:val="00293D85"/>
    <w:rsid w:val="002A181D"/>
    <w:rsid w:val="002A3827"/>
    <w:rsid w:val="002A76A7"/>
    <w:rsid w:val="002D2E71"/>
    <w:rsid w:val="002E20F5"/>
    <w:rsid w:val="002E4F31"/>
    <w:rsid w:val="002F23AA"/>
    <w:rsid w:val="002F2C04"/>
    <w:rsid w:val="00300F86"/>
    <w:rsid w:val="00306C68"/>
    <w:rsid w:val="00317D95"/>
    <w:rsid w:val="0032331B"/>
    <w:rsid w:val="00332EAF"/>
    <w:rsid w:val="0034288F"/>
    <w:rsid w:val="0034551F"/>
    <w:rsid w:val="00353BCE"/>
    <w:rsid w:val="003566AD"/>
    <w:rsid w:val="0036201A"/>
    <w:rsid w:val="00370938"/>
    <w:rsid w:val="003733C1"/>
    <w:rsid w:val="00387923"/>
    <w:rsid w:val="0039386F"/>
    <w:rsid w:val="003E49F0"/>
    <w:rsid w:val="00400B26"/>
    <w:rsid w:val="004048A5"/>
    <w:rsid w:val="0042046E"/>
    <w:rsid w:val="00435ECB"/>
    <w:rsid w:val="00436286"/>
    <w:rsid w:val="0043752F"/>
    <w:rsid w:val="0044584B"/>
    <w:rsid w:val="004604E9"/>
    <w:rsid w:val="0046648C"/>
    <w:rsid w:val="004664E8"/>
    <w:rsid w:val="00467500"/>
    <w:rsid w:val="00470821"/>
    <w:rsid w:val="00481C86"/>
    <w:rsid w:val="004824C8"/>
    <w:rsid w:val="004832E4"/>
    <w:rsid w:val="00485620"/>
    <w:rsid w:val="004A0269"/>
    <w:rsid w:val="00501039"/>
    <w:rsid w:val="0050176E"/>
    <w:rsid w:val="00521410"/>
    <w:rsid w:val="00522E79"/>
    <w:rsid w:val="00526031"/>
    <w:rsid w:val="00533A1B"/>
    <w:rsid w:val="00541093"/>
    <w:rsid w:val="00542D67"/>
    <w:rsid w:val="005447FB"/>
    <w:rsid w:val="00552BBC"/>
    <w:rsid w:val="00555316"/>
    <w:rsid w:val="005627EF"/>
    <w:rsid w:val="0056348B"/>
    <w:rsid w:val="005635E5"/>
    <w:rsid w:val="00572BAE"/>
    <w:rsid w:val="00582529"/>
    <w:rsid w:val="0059476A"/>
    <w:rsid w:val="005A3C61"/>
    <w:rsid w:val="005A4366"/>
    <w:rsid w:val="005A4C72"/>
    <w:rsid w:val="005C105A"/>
    <w:rsid w:val="005D11E5"/>
    <w:rsid w:val="005D3335"/>
    <w:rsid w:val="005D5F46"/>
    <w:rsid w:val="005F0F2D"/>
    <w:rsid w:val="005F1C4F"/>
    <w:rsid w:val="005F2F67"/>
    <w:rsid w:val="00601E30"/>
    <w:rsid w:val="00606BAB"/>
    <w:rsid w:val="006218CE"/>
    <w:rsid w:val="00622E7F"/>
    <w:rsid w:val="0062720E"/>
    <w:rsid w:val="006302AA"/>
    <w:rsid w:val="00635F04"/>
    <w:rsid w:val="006440DB"/>
    <w:rsid w:val="0065314B"/>
    <w:rsid w:val="006715FC"/>
    <w:rsid w:val="00682894"/>
    <w:rsid w:val="006A62BC"/>
    <w:rsid w:val="006B20BC"/>
    <w:rsid w:val="006B34CB"/>
    <w:rsid w:val="006B4D5A"/>
    <w:rsid w:val="006C316D"/>
    <w:rsid w:val="006C45E1"/>
    <w:rsid w:val="006E6C0C"/>
    <w:rsid w:val="006F39FE"/>
    <w:rsid w:val="006F3D77"/>
    <w:rsid w:val="006F4E0D"/>
    <w:rsid w:val="006F7E83"/>
    <w:rsid w:val="0070713E"/>
    <w:rsid w:val="007130CF"/>
    <w:rsid w:val="0072251B"/>
    <w:rsid w:val="00737D88"/>
    <w:rsid w:val="0074067A"/>
    <w:rsid w:val="007415BA"/>
    <w:rsid w:val="00745BF6"/>
    <w:rsid w:val="00755C5D"/>
    <w:rsid w:val="007765B3"/>
    <w:rsid w:val="00790653"/>
    <w:rsid w:val="007974D5"/>
    <w:rsid w:val="007A5446"/>
    <w:rsid w:val="007A719D"/>
    <w:rsid w:val="007D17B9"/>
    <w:rsid w:val="007D2E6B"/>
    <w:rsid w:val="007E636A"/>
    <w:rsid w:val="007F56FB"/>
    <w:rsid w:val="0080047A"/>
    <w:rsid w:val="00807963"/>
    <w:rsid w:val="00836F76"/>
    <w:rsid w:val="00847F7B"/>
    <w:rsid w:val="0086743E"/>
    <w:rsid w:val="00875F3E"/>
    <w:rsid w:val="00880CE3"/>
    <w:rsid w:val="00887247"/>
    <w:rsid w:val="008A7352"/>
    <w:rsid w:val="008B1E0B"/>
    <w:rsid w:val="008B5157"/>
    <w:rsid w:val="008B7B21"/>
    <w:rsid w:val="008C67B9"/>
    <w:rsid w:val="008C707C"/>
    <w:rsid w:val="008D578D"/>
    <w:rsid w:val="008D7B81"/>
    <w:rsid w:val="008E0FA2"/>
    <w:rsid w:val="008E1BF8"/>
    <w:rsid w:val="008E7D11"/>
    <w:rsid w:val="008E7E0A"/>
    <w:rsid w:val="0092778B"/>
    <w:rsid w:val="00935BB3"/>
    <w:rsid w:val="00945C94"/>
    <w:rsid w:val="00957C7F"/>
    <w:rsid w:val="00957E9E"/>
    <w:rsid w:val="009705E4"/>
    <w:rsid w:val="00976B4E"/>
    <w:rsid w:val="009B3741"/>
    <w:rsid w:val="009B410B"/>
    <w:rsid w:val="009B674C"/>
    <w:rsid w:val="009C3483"/>
    <w:rsid w:val="009E02E6"/>
    <w:rsid w:val="009E4E97"/>
    <w:rsid w:val="009F4CE7"/>
    <w:rsid w:val="00A01A14"/>
    <w:rsid w:val="00A104F7"/>
    <w:rsid w:val="00A166CA"/>
    <w:rsid w:val="00A33FF6"/>
    <w:rsid w:val="00A46CB2"/>
    <w:rsid w:val="00A54D60"/>
    <w:rsid w:val="00A63AF9"/>
    <w:rsid w:val="00A71E8B"/>
    <w:rsid w:val="00A725E7"/>
    <w:rsid w:val="00A8717A"/>
    <w:rsid w:val="00A8739C"/>
    <w:rsid w:val="00A905F6"/>
    <w:rsid w:val="00A92045"/>
    <w:rsid w:val="00A943BC"/>
    <w:rsid w:val="00AA4F32"/>
    <w:rsid w:val="00AB284F"/>
    <w:rsid w:val="00AB34E5"/>
    <w:rsid w:val="00AC30CB"/>
    <w:rsid w:val="00AC5626"/>
    <w:rsid w:val="00AE4CE5"/>
    <w:rsid w:val="00AE6890"/>
    <w:rsid w:val="00B00BAE"/>
    <w:rsid w:val="00B21914"/>
    <w:rsid w:val="00B35318"/>
    <w:rsid w:val="00B40605"/>
    <w:rsid w:val="00B4151A"/>
    <w:rsid w:val="00B53AB7"/>
    <w:rsid w:val="00B55FD8"/>
    <w:rsid w:val="00B605D6"/>
    <w:rsid w:val="00B63D55"/>
    <w:rsid w:val="00B75408"/>
    <w:rsid w:val="00B80273"/>
    <w:rsid w:val="00B92FAD"/>
    <w:rsid w:val="00BA3567"/>
    <w:rsid w:val="00BB47B2"/>
    <w:rsid w:val="00BB57D5"/>
    <w:rsid w:val="00BB7A7C"/>
    <w:rsid w:val="00BC52EA"/>
    <w:rsid w:val="00BD3CAC"/>
    <w:rsid w:val="00BE29AC"/>
    <w:rsid w:val="00BE5815"/>
    <w:rsid w:val="00BF145C"/>
    <w:rsid w:val="00BF2BC4"/>
    <w:rsid w:val="00C013CA"/>
    <w:rsid w:val="00C01CE3"/>
    <w:rsid w:val="00C026BB"/>
    <w:rsid w:val="00C11790"/>
    <w:rsid w:val="00C55423"/>
    <w:rsid w:val="00C66D4A"/>
    <w:rsid w:val="00C75525"/>
    <w:rsid w:val="00C83686"/>
    <w:rsid w:val="00C83728"/>
    <w:rsid w:val="00C863C6"/>
    <w:rsid w:val="00C91D77"/>
    <w:rsid w:val="00CA2117"/>
    <w:rsid w:val="00CB5904"/>
    <w:rsid w:val="00CB5909"/>
    <w:rsid w:val="00CC5192"/>
    <w:rsid w:val="00CC6828"/>
    <w:rsid w:val="00CC7D9E"/>
    <w:rsid w:val="00CE3FC1"/>
    <w:rsid w:val="00CF3039"/>
    <w:rsid w:val="00CF30CD"/>
    <w:rsid w:val="00D00506"/>
    <w:rsid w:val="00D00D0E"/>
    <w:rsid w:val="00D214DA"/>
    <w:rsid w:val="00D23CF4"/>
    <w:rsid w:val="00D274A4"/>
    <w:rsid w:val="00D35269"/>
    <w:rsid w:val="00D37E34"/>
    <w:rsid w:val="00D60F75"/>
    <w:rsid w:val="00D63804"/>
    <w:rsid w:val="00D810F8"/>
    <w:rsid w:val="00D84432"/>
    <w:rsid w:val="00DA1C04"/>
    <w:rsid w:val="00DA28DC"/>
    <w:rsid w:val="00DA4CE4"/>
    <w:rsid w:val="00DB042C"/>
    <w:rsid w:val="00DB261C"/>
    <w:rsid w:val="00DD3E52"/>
    <w:rsid w:val="00DD67BF"/>
    <w:rsid w:val="00DD6DB0"/>
    <w:rsid w:val="00DE5DB6"/>
    <w:rsid w:val="00E036F7"/>
    <w:rsid w:val="00E17AE2"/>
    <w:rsid w:val="00E2159E"/>
    <w:rsid w:val="00E21B77"/>
    <w:rsid w:val="00E225ED"/>
    <w:rsid w:val="00E32088"/>
    <w:rsid w:val="00E414D5"/>
    <w:rsid w:val="00E51228"/>
    <w:rsid w:val="00E535E6"/>
    <w:rsid w:val="00E55A13"/>
    <w:rsid w:val="00E70A8F"/>
    <w:rsid w:val="00E84C0D"/>
    <w:rsid w:val="00E85D16"/>
    <w:rsid w:val="00E86186"/>
    <w:rsid w:val="00E94B1C"/>
    <w:rsid w:val="00EB424A"/>
    <w:rsid w:val="00EB5344"/>
    <w:rsid w:val="00EC1D3A"/>
    <w:rsid w:val="00EE5617"/>
    <w:rsid w:val="00EF2873"/>
    <w:rsid w:val="00F01FFF"/>
    <w:rsid w:val="00F16289"/>
    <w:rsid w:val="00F263ED"/>
    <w:rsid w:val="00F30325"/>
    <w:rsid w:val="00F31F77"/>
    <w:rsid w:val="00F40F3B"/>
    <w:rsid w:val="00F61F8B"/>
    <w:rsid w:val="00F6320E"/>
    <w:rsid w:val="00F7026F"/>
    <w:rsid w:val="00F927BD"/>
    <w:rsid w:val="00F9570D"/>
    <w:rsid w:val="00FB3275"/>
    <w:rsid w:val="00FC2052"/>
    <w:rsid w:val="00FD0B31"/>
    <w:rsid w:val="00FD3D7C"/>
    <w:rsid w:val="00FD692C"/>
    <w:rsid w:val="00FF4E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D9DE29-E63C-4406-8C95-20A4263C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Balk2">
    <w:name w:val="heading 2"/>
    <w:basedOn w:val="Normal"/>
    <w:next w:val="Normal"/>
    <w:link w:val="Balk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Balk4">
    <w:name w:val="heading 4"/>
    <w:basedOn w:val="Normal"/>
    <w:next w:val="Normal"/>
    <w:link w:val="Balk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after="0"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sz="1400" b="0"/>
              <a:t>Önlisans öğrencilerinin uzaktan eğitim başarı oranları</a:t>
            </a:r>
            <a:endParaRPr lang="en-US" sz="1400" b="0"/>
          </a:p>
        </c:rich>
      </c:tx>
      <c:layout>
        <c:manualLayout>
          <c:xMode val="edge"/>
          <c:yMode val="edge"/>
          <c:x val="0.10627178181674662"/>
          <c:y val="1.7039403620873278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68922305764416E-2"/>
          <c:y val="0.13194904949980318"/>
          <c:w val="0.85854084028970135"/>
          <c:h val="0.8424918450688883"/>
        </c:manualLayout>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Sayfa1!$A$1:$B$1</c:f>
              <c:strCache>
                <c:ptCount val="2"/>
                <c:pt idx="0">
                  <c:v>Başarılı</c:v>
                </c:pt>
                <c:pt idx="1">
                  <c:v>Başarısız</c:v>
                </c:pt>
              </c:strCache>
            </c:strRef>
          </c:cat>
          <c:val>
            <c:numRef>
              <c:f>Sayfa1!$A$2:$B$2</c:f>
              <c:numCache>
                <c:formatCode>General</c:formatCode>
                <c:ptCount val="2"/>
                <c:pt idx="0">
                  <c:v>28</c:v>
                </c:pt>
                <c:pt idx="1">
                  <c:v>72</c:v>
                </c:pt>
              </c:numCache>
            </c:numRef>
          </c:val>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84099698064057826"/>
          <c:y val="0.79048711562811835"/>
          <c:w val="0.14145915971029957"/>
          <c:h val="0.1643933485950042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sz="1400" b="0"/>
              <a:t>Lisans öğrencilerinin uzaktan eğitim başarı oranları</a:t>
            </a:r>
            <a:endParaRPr lang="en-US" sz="1400" b="0"/>
          </a:p>
        </c:rich>
      </c:tx>
      <c:layout>
        <c:manualLayout>
          <c:xMode val="edge"/>
          <c:yMode val="edge"/>
          <c:x val="0.11629029729252682"/>
          <c:y val="1.7039293609191632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568922305764409E-2"/>
          <c:y val="0.13194904949980318"/>
          <c:w val="0.85854084028970135"/>
          <c:h val="0.8424918450688883"/>
        </c:manualLayout>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dPt>
          <c:dPt>
            <c:idx val="1"/>
            <c:bubble3D val="0"/>
            <c:spPr>
              <a:solidFill>
                <a:schemeClr val="accent4"/>
              </a:solidFill>
              <a:ln>
                <a:noFill/>
              </a:ln>
              <a:effectLst>
                <a:outerShdw blurRad="254000" sx="102000" sy="102000" algn="ctr" rotWithShape="0">
                  <a:prstClr val="black">
                    <a:alpha val="20000"/>
                  </a:prstClr>
                </a:outerShdw>
              </a:effectLst>
              <a:sp3d/>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tr-TR"/>
              </a:p>
            </c:txPr>
            <c:dLblPos val="inEnd"/>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Sayfa1!$A$5:$B$5</c:f>
              <c:strCache>
                <c:ptCount val="2"/>
                <c:pt idx="0">
                  <c:v>Başarılı</c:v>
                </c:pt>
                <c:pt idx="1">
                  <c:v>Başarısız</c:v>
                </c:pt>
              </c:strCache>
            </c:strRef>
          </c:cat>
          <c:val>
            <c:numRef>
              <c:f>Sayfa1!$A$6:$B$6</c:f>
              <c:numCache>
                <c:formatCode>General</c:formatCode>
                <c:ptCount val="2"/>
                <c:pt idx="0">
                  <c:v>88</c:v>
                </c:pt>
                <c:pt idx="1">
                  <c:v>12</c:v>
                </c:pt>
              </c:numCache>
            </c:numRef>
          </c:val>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84099698064057826"/>
          <c:y val="0.79048711562811835"/>
          <c:w val="0.14145915971029957"/>
          <c:h val="0.164393348595004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200"/>
              <a:t>Lisans  ve önlisans öğrencilerinin uzaktan eğitim başarı oranları</a:t>
            </a:r>
            <a:endParaRPr lang="en-US" sz="12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Sayfa1!$B$9</c:f>
              <c:strCache>
                <c:ptCount val="1"/>
                <c:pt idx="0">
                  <c:v>Başarılı</c:v>
                </c:pt>
              </c:strCache>
            </c:strRef>
          </c:tx>
          <c:spPr>
            <a:solidFill>
              <a:schemeClr val="accent1"/>
            </a:solidFill>
            <a:ln>
              <a:noFill/>
            </a:ln>
            <a:effectLst/>
            <a:sp3d/>
          </c:spPr>
          <c:invertIfNegative val="0"/>
          <c:dLbls>
            <c:dLbl>
              <c:idx val="0"/>
              <c:layout>
                <c:manualLayout>
                  <c:x val="-4.6208245866537794E-17"/>
                  <c:y val="-3.8961038961038981E-2"/>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rot="0" spcFirstLastPara="1" vertOverflow="ellipsis" horzOverflow="clip" vert="horz" wrap="square" lIns="72000" tIns="108000" rIns="360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Sayfa1!$A$10:$A$11</c:f>
              <c:strCache>
                <c:ptCount val="2"/>
                <c:pt idx="0">
                  <c:v>Lisans</c:v>
                </c:pt>
                <c:pt idx="1">
                  <c:v>Önlisans</c:v>
                </c:pt>
              </c:strCache>
            </c:strRef>
          </c:cat>
          <c:val>
            <c:numRef>
              <c:f>Sayfa1!$B$10:$B$11</c:f>
              <c:numCache>
                <c:formatCode>General</c:formatCode>
                <c:ptCount val="2"/>
                <c:pt idx="0">
                  <c:v>0.88</c:v>
                </c:pt>
                <c:pt idx="1">
                  <c:v>0.28000000000000008</c:v>
                </c:pt>
              </c:numCache>
            </c:numRef>
          </c:val>
        </c:ser>
        <c:ser>
          <c:idx val="1"/>
          <c:order val="1"/>
          <c:tx>
            <c:strRef>
              <c:f>Sayfa1!$C$9</c:f>
              <c:strCache>
                <c:ptCount val="1"/>
                <c:pt idx="0">
                  <c:v>Başarısız</c:v>
                </c:pt>
              </c:strCache>
            </c:strRef>
          </c:tx>
          <c:spPr>
            <a:solidFill>
              <a:schemeClr val="accent2"/>
            </a:solidFill>
            <a:ln>
              <a:noFill/>
            </a:ln>
            <a:effectLst/>
            <a:sp3d/>
          </c:spPr>
          <c:invertIfNegative val="0"/>
          <c:dLbls>
            <c:dLbl>
              <c:idx val="0"/>
              <c:layout>
                <c:manualLayout>
                  <c:x val="7.5614366729678719E-3"/>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5614366729678719E-3"/>
                  <c:y val="0"/>
                </c:manualLayout>
              </c:layout>
              <c:showLegendKey val="0"/>
              <c:showVal val="1"/>
              <c:showCatName val="0"/>
              <c:showSerName val="0"/>
              <c:showPercent val="0"/>
              <c:showBubbleSize val="0"/>
              <c:extLst>
                <c:ext xmlns:c15="http://schemas.microsoft.com/office/drawing/2012/chart" uri="{CE6537A1-D6FC-4f65-9D91-7224C49458BB}"/>
              </c:extLst>
            </c:dLbl>
            <c:numFmt formatCode="0%" sourceLinked="0"/>
            <c:spPr>
              <a:noFill/>
              <a:ln>
                <a:noFill/>
              </a:ln>
              <a:effectLst/>
            </c:spPr>
            <c:txPr>
              <a:bodyPr rot="0" spcFirstLastPara="1" vertOverflow="ellipsis" horzOverflow="clip" vert="horz" wrap="square" lIns="108000" tIns="144000" rIns="36000" bIns="19050" anchor="t" anchorCtr="0">
                <a:spAutoFit/>
              </a:bodyPr>
              <a:lstStyle/>
              <a:p>
                <a:pPr>
                  <a:defRPr sz="10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Sayfa1!$A$10:$A$11</c:f>
              <c:strCache>
                <c:ptCount val="2"/>
                <c:pt idx="0">
                  <c:v>Lisans</c:v>
                </c:pt>
                <c:pt idx="1">
                  <c:v>Önlisans</c:v>
                </c:pt>
              </c:strCache>
            </c:strRef>
          </c:cat>
          <c:val>
            <c:numRef>
              <c:f>Sayfa1!$C$10:$C$11</c:f>
              <c:numCache>
                <c:formatCode>General</c:formatCode>
                <c:ptCount val="2"/>
                <c:pt idx="0">
                  <c:v>0.12000000000000002</c:v>
                </c:pt>
                <c:pt idx="1">
                  <c:v>0.72000000000000064</c:v>
                </c:pt>
              </c:numCache>
            </c:numRef>
          </c:val>
        </c:ser>
        <c:dLbls>
          <c:showLegendKey val="0"/>
          <c:showVal val="1"/>
          <c:showCatName val="0"/>
          <c:showSerName val="0"/>
          <c:showPercent val="0"/>
          <c:showBubbleSize val="0"/>
        </c:dLbls>
        <c:gapWidth val="150"/>
        <c:shape val="box"/>
        <c:axId val="1209193632"/>
        <c:axId val="1209199072"/>
        <c:axId val="0"/>
      </c:bar3DChart>
      <c:catAx>
        <c:axId val="1209193632"/>
        <c:scaling>
          <c:orientation val="minMax"/>
        </c:scaling>
        <c:delete val="0"/>
        <c:axPos val="b"/>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09199072"/>
        <c:crosses val="autoZero"/>
        <c:auto val="1"/>
        <c:lblAlgn val="ctr"/>
        <c:lblOffset val="100"/>
        <c:noMultiLvlLbl val="0"/>
      </c:catAx>
      <c:valAx>
        <c:axId val="120919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0919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9</Pages>
  <Words>3490</Words>
  <Characters>19898</Characters>
  <Application>Microsoft Office Word</Application>
  <DocSecurity>0</DocSecurity>
  <Lines>165</Lines>
  <Paragraphs>46</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korkmaz</cp:lastModifiedBy>
  <cp:revision>3</cp:revision>
  <cp:lastPrinted>2018-01-15T10:21:00Z</cp:lastPrinted>
  <dcterms:created xsi:type="dcterms:W3CDTF">2018-07-03T07:13:00Z</dcterms:created>
  <dcterms:modified xsi:type="dcterms:W3CDTF">2018-07-03T08:24:00Z</dcterms:modified>
</cp:coreProperties>
</file>