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70" w:type="dxa"/>
          <w:right w:w="70" w:type="dxa"/>
        </w:tblCellMar>
        <w:tblLook w:val="0000" w:firstRow="0" w:lastRow="0" w:firstColumn="0" w:lastColumn="0" w:noHBand="0" w:noVBand="0"/>
      </w:tblPr>
      <w:tblGrid>
        <w:gridCol w:w="4747"/>
        <w:gridCol w:w="4463"/>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CD71F6">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567" w:rsidRDefault="00252DEF" w:rsidP="00CD71F6">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A91387" w:rsidP="00252DEF">
            <w:pPr>
              <w:ind w:left="72" w:right="-2"/>
              <w:rPr>
                <w:rFonts w:ascii="Book Antiqua" w:hAnsi="Book Antiqua"/>
                <w:bCs/>
                <w:iCs/>
                <w:sz w:val="18"/>
                <w:lang w:val="en-GB"/>
              </w:rPr>
            </w:pPr>
            <w:hyperlink r:id="rId9"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bookmarkStart w:id="0" w:name="OLE_LINK13"/>
    <w:bookmarkStart w:id="1" w:name="OLE_LINK14"/>
    <w:p w:rsidR="00A63AF9" w:rsidRPr="00E32553" w:rsidRDefault="00A63AF9" w:rsidP="00A63AF9">
      <w:pPr>
        <w:pStyle w:val="01received"/>
        <w:rPr>
          <w:rFonts w:ascii="Book Antiqua" w:hAnsi="Book Antiqua"/>
        </w:rPr>
      </w:pPr>
      <w:r w:rsidRPr="00E32553">
        <w:rPr>
          <w:rFonts w:ascii="Book Antiqua" w:hAnsi="Book Antiqua"/>
          <w:noProof/>
          <w:lang w:val="tr-TR" w:eastAsia="tr-TR"/>
        </w:rPr>
        <mc:AlternateContent>
          <mc:Choice Requires="wps">
            <w:drawing>
              <wp:anchor distT="4294967295" distB="4294967295" distL="114300" distR="114300" simplePos="0" relativeHeight="251659264" behindDoc="0" locked="0" layoutInCell="1" allowOverlap="1" wp14:anchorId="278BD27B" wp14:editId="3A1676BA">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2" w:name="_Hlk253260624"/>
      <w:bookmarkEnd w:id="0"/>
      <w:bookmarkEnd w:id="1"/>
      <w:r w:rsidRPr="00E32553">
        <w:rPr>
          <w:rFonts w:ascii="Book Antiqua" w:hAnsi="Book Antiqua"/>
        </w:rPr>
        <w:t xml:space="preserve">Received </w:t>
      </w:r>
      <w:bookmarkEnd w:id="2"/>
      <w:r w:rsidR="00E414D5">
        <w:rPr>
          <w:rFonts w:ascii="Book Antiqua" w:hAnsi="Book Antiqua"/>
        </w:rPr>
        <w:t>date</w:t>
      </w:r>
      <w:r w:rsidRPr="00E32553">
        <w:rPr>
          <w:rFonts w:ascii="Book Antiqua" w:hAnsi="Book Antiqua"/>
        </w:rPr>
        <w:t xml:space="preserve">; reviewed; accepted </w:t>
      </w:r>
      <w:r w:rsidR="00E414D5">
        <w:rPr>
          <w:rFonts w:ascii="Book Antiqua" w:hAnsi="Book Antiqua"/>
        </w:rPr>
        <w:t>date</w:t>
      </w:r>
    </w:p>
    <w:p w:rsidR="004048A5" w:rsidRPr="00555316" w:rsidRDefault="008D58EC" w:rsidP="004048A5">
      <w:pPr>
        <w:spacing w:line="360" w:lineRule="auto"/>
        <w:jc w:val="both"/>
        <w:rPr>
          <w:rFonts w:ascii="Book Antiqua" w:hAnsi="Book Antiqua" w:cs="Arial"/>
          <w:b/>
          <w:sz w:val="28"/>
          <w:szCs w:val="28"/>
          <w:lang w:val="tr-TR"/>
        </w:rPr>
      </w:pPr>
      <w:r w:rsidRPr="008D58EC">
        <w:rPr>
          <w:rFonts w:ascii="Book Antiqua" w:hAnsi="Book Antiqua" w:cs="Arial"/>
          <w:b/>
          <w:sz w:val="28"/>
          <w:szCs w:val="28"/>
          <w:lang w:val="tr-TR"/>
        </w:rPr>
        <w:t>Türkiye’de Alternatif Enerji Kaynakları için Mesleki Eğitim Veren Kuruluşla</w:t>
      </w:r>
      <w:r>
        <w:rPr>
          <w:rFonts w:ascii="Book Antiqua" w:hAnsi="Book Antiqua" w:cs="Arial"/>
          <w:b/>
          <w:sz w:val="28"/>
          <w:szCs w:val="28"/>
          <w:lang w:val="tr-TR"/>
        </w:rPr>
        <w:t>r ve Durumları</w:t>
      </w:r>
    </w:p>
    <w:p w:rsidR="00387923" w:rsidRPr="008D58EC" w:rsidRDefault="008D58EC" w:rsidP="00387923">
      <w:pPr>
        <w:pStyle w:val="Authors"/>
        <w:spacing w:after="120"/>
        <w:jc w:val="both"/>
        <w:rPr>
          <w:rFonts w:ascii="Book Antiqua" w:hAnsi="Book Antiqua"/>
          <w:szCs w:val="22"/>
          <w:lang w:val="tr-TR"/>
        </w:rPr>
      </w:pPr>
      <w:r>
        <w:rPr>
          <w:rFonts w:ascii="Book Antiqua" w:hAnsi="Book Antiqua"/>
          <w:szCs w:val="22"/>
          <w:lang w:val="tr-TR"/>
        </w:rPr>
        <w:t>Ali Özhan Akyüz</w:t>
      </w:r>
      <w:r w:rsidR="00387923" w:rsidRPr="00555316">
        <w:rPr>
          <w:rFonts w:ascii="Book Antiqua" w:hAnsi="Book Antiqua"/>
          <w:szCs w:val="22"/>
          <w:lang w:val="tr-TR"/>
        </w:rPr>
        <w:t xml:space="preserve"> </w:t>
      </w:r>
      <w:r w:rsidR="00387923" w:rsidRPr="00555316">
        <w:rPr>
          <w:rFonts w:ascii="Book Antiqua" w:hAnsi="Book Antiqua"/>
          <w:szCs w:val="22"/>
          <w:vertAlign w:val="superscript"/>
          <w:lang w:val="tr-TR"/>
        </w:rPr>
        <w:t>1</w:t>
      </w:r>
      <w:r w:rsidR="00387923" w:rsidRPr="00555316">
        <w:rPr>
          <w:rFonts w:ascii="Book Antiqua" w:hAnsi="Book Antiqua"/>
          <w:szCs w:val="22"/>
          <w:lang w:val="tr-TR"/>
        </w:rPr>
        <w:t xml:space="preserve">, </w:t>
      </w:r>
      <w:r>
        <w:rPr>
          <w:rFonts w:ascii="Book Antiqua" w:hAnsi="Book Antiqua"/>
          <w:szCs w:val="22"/>
          <w:lang w:val="tr-TR"/>
        </w:rPr>
        <w:t xml:space="preserve">Kazım Kumaş </w:t>
      </w:r>
      <w:proofErr w:type="gramStart"/>
      <w:r w:rsidR="00A63AF9" w:rsidRPr="00555316">
        <w:rPr>
          <w:rFonts w:ascii="Book Antiqua" w:hAnsi="Book Antiqua"/>
          <w:szCs w:val="22"/>
          <w:vertAlign w:val="superscript"/>
          <w:lang w:val="tr-TR"/>
        </w:rPr>
        <w:t>2</w:t>
      </w:r>
      <w:r>
        <w:rPr>
          <w:rFonts w:ascii="Book Antiqua" w:hAnsi="Book Antiqua"/>
          <w:szCs w:val="22"/>
          <w:vertAlign w:val="superscript"/>
          <w:lang w:val="tr-TR"/>
        </w:rPr>
        <w:t xml:space="preserve"> </w:t>
      </w:r>
      <w:r w:rsidR="00A139AB">
        <w:rPr>
          <w:rFonts w:ascii="Book Antiqua" w:hAnsi="Book Antiqua"/>
          <w:szCs w:val="22"/>
          <w:lang w:val="tr-TR"/>
        </w:rPr>
        <w:t xml:space="preserve">, </w:t>
      </w:r>
      <w:r>
        <w:rPr>
          <w:rFonts w:ascii="Book Antiqua" w:hAnsi="Book Antiqua"/>
          <w:szCs w:val="22"/>
          <w:lang w:val="tr-TR"/>
        </w:rPr>
        <w:t>Durmuş</w:t>
      </w:r>
      <w:proofErr w:type="gramEnd"/>
      <w:r>
        <w:rPr>
          <w:rFonts w:ascii="Book Antiqua" w:hAnsi="Book Antiqua"/>
          <w:szCs w:val="22"/>
          <w:lang w:val="tr-TR"/>
        </w:rPr>
        <w:t xml:space="preserve"> Temiz </w:t>
      </w:r>
      <w:r w:rsidRPr="008D58EC">
        <w:rPr>
          <w:rFonts w:ascii="Book Antiqua" w:hAnsi="Book Antiqua"/>
          <w:szCs w:val="22"/>
          <w:vertAlign w:val="superscript"/>
          <w:lang w:val="tr-TR"/>
        </w:rPr>
        <w:t>2</w:t>
      </w:r>
      <w:r>
        <w:rPr>
          <w:rFonts w:ascii="Book Antiqua" w:hAnsi="Book Antiqua"/>
          <w:szCs w:val="22"/>
          <w:lang w:val="tr-TR"/>
        </w:rPr>
        <w:t xml:space="preserve">, Fatih Yoldaş </w:t>
      </w:r>
      <w:r w:rsidRPr="008D58EC">
        <w:rPr>
          <w:rFonts w:ascii="Book Antiqua" w:hAnsi="Book Antiqua"/>
          <w:szCs w:val="22"/>
          <w:vertAlign w:val="superscript"/>
          <w:lang w:val="tr-TR"/>
        </w:rPr>
        <w:t>2</w:t>
      </w:r>
      <w:r>
        <w:rPr>
          <w:rFonts w:ascii="Book Antiqua" w:hAnsi="Book Antiqua"/>
          <w:szCs w:val="22"/>
          <w:lang w:val="tr-TR"/>
        </w:rPr>
        <w:t xml:space="preserve">, Onur İnan </w:t>
      </w:r>
      <w:r w:rsidRPr="008D58EC">
        <w:rPr>
          <w:rFonts w:ascii="Book Antiqua" w:hAnsi="Book Antiqua"/>
          <w:szCs w:val="22"/>
          <w:vertAlign w:val="superscript"/>
          <w:lang w:val="tr-TR"/>
        </w:rPr>
        <w:t>1</w:t>
      </w:r>
    </w:p>
    <w:p w:rsidR="00A63AF9" w:rsidRPr="00555316" w:rsidRDefault="00A63AF9" w:rsidP="00A63AF9">
      <w:pPr>
        <w:pStyle w:val="04afiliacja"/>
        <w:spacing w:after="0" w:line="260" w:lineRule="atLeast"/>
        <w:rPr>
          <w:rFonts w:ascii="Book Antiqua" w:hAnsi="Book Antiqua"/>
          <w:lang w:val="tr-TR"/>
        </w:rPr>
      </w:pPr>
      <w:r w:rsidRPr="00555316">
        <w:rPr>
          <w:rFonts w:ascii="Book Antiqua" w:hAnsi="Book Antiqua"/>
          <w:vertAlign w:val="superscript"/>
          <w:lang w:val="tr-TR"/>
        </w:rPr>
        <w:t>1</w:t>
      </w:r>
      <w:r w:rsidRPr="00555316">
        <w:rPr>
          <w:rFonts w:ascii="Book Antiqua" w:hAnsi="Book Antiqua"/>
          <w:lang w:val="tr-TR"/>
        </w:rPr>
        <w:t xml:space="preserve"> </w:t>
      </w:r>
      <w:r w:rsidR="008D58EC">
        <w:rPr>
          <w:rFonts w:ascii="Book Antiqua" w:hAnsi="Book Antiqua"/>
          <w:lang w:val="tr-TR"/>
        </w:rPr>
        <w:t>Burdur Mehmet Akif Ersoy Üniversitesi</w:t>
      </w:r>
      <w:r w:rsidR="004048A5" w:rsidRPr="00555316">
        <w:rPr>
          <w:rFonts w:ascii="Book Antiqua" w:hAnsi="Book Antiqua"/>
          <w:lang w:val="tr-TR"/>
        </w:rPr>
        <w:t>,</w:t>
      </w:r>
      <w:r w:rsidR="008D58EC">
        <w:rPr>
          <w:rFonts w:ascii="Book Antiqua" w:hAnsi="Book Antiqua"/>
          <w:lang w:val="tr-TR"/>
        </w:rPr>
        <w:t xml:space="preserve"> Bucak Emin Gülmez TBMYO</w:t>
      </w:r>
      <w:r w:rsidR="004048A5" w:rsidRPr="00555316">
        <w:rPr>
          <w:rFonts w:ascii="Book Antiqua" w:hAnsi="Book Antiqua"/>
          <w:lang w:val="tr-TR"/>
        </w:rPr>
        <w:t>,</w:t>
      </w:r>
      <w:r w:rsidR="008D58EC">
        <w:rPr>
          <w:rFonts w:ascii="Book Antiqua" w:hAnsi="Book Antiqua"/>
          <w:lang w:val="tr-TR"/>
        </w:rPr>
        <w:t xml:space="preserve"> Elektronik ve Otomasyon</w:t>
      </w:r>
    </w:p>
    <w:p w:rsidR="008D58EC" w:rsidRPr="008D58EC" w:rsidRDefault="00A63AF9" w:rsidP="008D58EC">
      <w:pPr>
        <w:pStyle w:val="04afiliacja"/>
        <w:spacing w:after="0" w:line="260" w:lineRule="atLeast"/>
        <w:rPr>
          <w:rFonts w:ascii="Book Antiqua" w:hAnsi="Book Antiqua"/>
          <w:lang w:val="tr-TR"/>
        </w:rPr>
      </w:pPr>
      <w:r w:rsidRPr="00555316">
        <w:rPr>
          <w:rFonts w:ascii="Book Antiqua" w:hAnsi="Book Antiqua"/>
          <w:vertAlign w:val="superscript"/>
          <w:lang w:val="tr-TR"/>
        </w:rPr>
        <w:t>2</w:t>
      </w:r>
      <w:r w:rsidRPr="00555316">
        <w:rPr>
          <w:rFonts w:ascii="Book Antiqua" w:hAnsi="Book Antiqua"/>
          <w:lang w:val="tr-TR"/>
        </w:rPr>
        <w:t xml:space="preserve"> </w:t>
      </w:r>
      <w:r w:rsidR="008D58EC" w:rsidRPr="008D58EC">
        <w:rPr>
          <w:rFonts w:ascii="Book Antiqua" w:hAnsi="Book Antiqua"/>
          <w:lang w:val="tr-TR"/>
        </w:rPr>
        <w:t xml:space="preserve">Burdur Mehmet Akif Ersoy Üniversitesi, Bucak Emin Gülmez TBMYO, </w:t>
      </w:r>
      <w:r w:rsidR="008D58EC">
        <w:rPr>
          <w:rFonts w:ascii="Book Antiqua" w:hAnsi="Book Antiqua"/>
          <w:lang w:val="tr-TR"/>
        </w:rPr>
        <w:t>Elektrik ve Enerji</w:t>
      </w:r>
    </w:p>
    <w:p w:rsidR="00387923" w:rsidRPr="00555316" w:rsidRDefault="00252DEF" w:rsidP="00387923">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Sorumlu Yazar</w:t>
      </w:r>
      <w:r w:rsidR="00387923" w:rsidRPr="00555316">
        <w:rPr>
          <w:rFonts w:ascii="Book Antiqua" w:hAnsi="Book Antiqua"/>
          <w:color w:val="000000" w:themeColor="text1"/>
          <w:lang w:val="tr-TR"/>
        </w:rPr>
        <w:t xml:space="preserve">: </w:t>
      </w:r>
      <w:r w:rsidR="008D58EC">
        <w:rPr>
          <w:rFonts w:ascii="Book Antiqua" w:hAnsi="Book Antiqua"/>
          <w:color w:val="000000" w:themeColor="text1"/>
          <w:lang w:val="tr-TR"/>
        </w:rPr>
        <w:t>aakyuz@mehmetakif.edu.tr</w:t>
      </w:r>
      <w:r w:rsidRPr="00555316">
        <w:rPr>
          <w:rFonts w:ascii="Book Antiqua" w:hAnsi="Book Antiqua"/>
          <w:color w:val="000000" w:themeColor="text1"/>
          <w:lang w:val="tr-TR"/>
        </w:rPr>
        <w:t xml:space="preserve"> </w:t>
      </w:r>
      <w:r w:rsidR="00A63AF9" w:rsidRPr="00555316">
        <w:rPr>
          <w:rFonts w:ascii="Book Antiqua" w:hAnsi="Book Antiqua"/>
          <w:color w:val="000000" w:themeColor="text1"/>
          <w:lang w:val="tr-TR"/>
        </w:rPr>
        <w:t xml:space="preserve"> (</w:t>
      </w:r>
      <w:r w:rsidR="008D58EC">
        <w:rPr>
          <w:rFonts w:ascii="Book Antiqua" w:hAnsi="Book Antiqua"/>
          <w:color w:val="000000" w:themeColor="text1"/>
          <w:lang w:val="tr-TR"/>
        </w:rPr>
        <w:t>Ali Özhan Akyüz</w:t>
      </w:r>
      <w:r w:rsidR="00A63AF9" w:rsidRPr="00555316">
        <w:rPr>
          <w:rFonts w:ascii="Book Antiqua" w:hAnsi="Book Antiqua"/>
          <w:color w:val="000000" w:themeColor="text1"/>
          <w:lang w:val="tr-TR"/>
        </w:rPr>
        <w:t>)</w:t>
      </w:r>
    </w:p>
    <w:p w:rsidR="004048A5" w:rsidRPr="00CD32B2" w:rsidRDefault="00252DEF" w:rsidP="00387923">
      <w:pPr>
        <w:pStyle w:val="05abstract"/>
        <w:spacing w:line="260" w:lineRule="atLeast"/>
        <w:rPr>
          <w:rFonts w:ascii="Book Antiqua" w:hAnsi="Book Antiqua"/>
          <w:sz w:val="20"/>
          <w:szCs w:val="20"/>
          <w:lang w:val="tr-TR"/>
        </w:rPr>
      </w:pPr>
      <w:r w:rsidRPr="00555316">
        <w:rPr>
          <w:rFonts w:ascii="Book Antiqua" w:hAnsi="Book Antiqua"/>
          <w:b/>
          <w:sz w:val="20"/>
          <w:szCs w:val="20"/>
          <w:lang w:val="tr-TR"/>
        </w:rPr>
        <w:t>Özet</w:t>
      </w:r>
      <w:r w:rsidR="00387923" w:rsidRPr="00555316">
        <w:rPr>
          <w:rFonts w:ascii="Book Antiqua" w:hAnsi="Book Antiqua"/>
          <w:b/>
          <w:sz w:val="20"/>
          <w:szCs w:val="20"/>
          <w:lang w:val="tr-TR"/>
        </w:rPr>
        <w:t xml:space="preserve">: </w:t>
      </w:r>
      <w:r w:rsidR="00CD32B2" w:rsidRPr="00CD32B2">
        <w:rPr>
          <w:rFonts w:ascii="Book Antiqua" w:hAnsi="Book Antiqua"/>
          <w:sz w:val="20"/>
          <w:szCs w:val="20"/>
          <w:lang w:val="tr-TR"/>
        </w:rPr>
        <w:t>Dünyanın hızla gelişmesi ile birlikte artan enerji talebi, iklim değişikliği, fosil kökenli enerji kaynakların sınırlı olması ve çevreci olmaması Alternatif enerji kaynakların önemini ortaya çıkarmıştır. Fosil kaynakların çevre ve insana verdiği zarar bilinmektedir. Alternatif enerji kaynakları düşük karbon salınımları ile tüm canlıların geleceği için büyük öneme sahiptir. Enerjinin temiz, ucuz ve sürdürülebilir olması dışa bağımlılığı azaltacağı gibi küresel ısınma gibi zararlı etkileri azaltacaktır. Ülkemizin onuncu kalkınma planına göre enerji ithalatımız toplam ithalatımızın dörtte birini kapsadığı, bu durumun ülke ekonomisi ile cari açığımızı olumsuz yönde etkilediği bilinmektedir. Enerji ithalatının azaltılmasının ise ülke ekonomisine olumlu etki yapacağı açıkça bellidir. Ülkemizde enerji alanında dışa bağımlılığın azaltılması, enerji talebinin karşılanması ve arz güvenliği gibi konuların sağlanmasında yatırımcılar için en önemli ihtiyaçlardan biriside nitelikli ara eleman yetiştirilmesidir. Ülkemizde bu alanda yapılan yatırımların ciddi fırsatlar doğurduğu görülmektedir. Bu nedenle Alternatif enerji sektörü için nitelikli ara eleman ihtiyacı gittikçe artacak ve büyük bir öneme sahip olacaktır. Ara eleman ihtiyacının sektörün istediği özelliklere göre yetiştirilmesi oldukça önemlidir. Alternatif enerji kaynakları alanında ülkemizde ara eleman ihtiyacını karşılayabilmek için meslek liseleri, meslek yüksekokulları ve çeşitli kuruluşlarda verilen sertifikalı programlar bulunmaktadır. Bu çalışmada ülkemizde alternatif enerji kaynakları sektörü için ara eleman yetiştiren meslek liseleri, meslek yüksekokullarının son yıllardaki durumları ve programları incelenmiştir</w:t>
      </w:r>
      <w:r w:rsidR="00CD32B2">
        <w:rPr>
          <w:rFonts w:ascii="Book Antiqua" w:hAnsi="Book Antiqua" w:cs="Arial"/>
          <w:color w:val="000000"/>
          <w:sz w:val="20"/>
          <w:szCs w:val="20"/>
          <w:lang w:val="tr-TR"/>
        </w:rPr>
        <w:t>.</w:t>
      </w:r>
    </w:p>
    <w:p w:rsidR="00387923" w:rsidRPr="00555316" w:rsidRDefault="00252DEF" w:rsidP="00387923">
      <w:pPr>
        <w:pStyle w:val="06keywords"/>
        <w:rPr>
          <w:rFonts w:ascii="Book Antiqua" w:hAnsi="Book Antiqua" w:cs="Arial"/>
          <w:sz w:val="20"/>
          <w:szCs w:val="20"/>
          <w:lang w:val="tr-TR"/>
        </w:rPr>
      </w:pPr>
      <w:r w:rsidRPr="00555316">
        <w:rPr>
          <w:rFonts w:ascii="Book Antiqua" w:hAnsi="Book Antiqua"/>
          <w:b/>
          <w:sz w:val="20"/>
          <w:szCs w:val="20"/>
          <w:lang w:val="tr-TR"/>
        </w:rPr>
        <w:t>Anahtar Kelimeler</w:t>
      </w:r>
      <w:r w:rsidR="00387923" w:rsidRPr="00555316">
        <w:rPr>
          <w:rFonts w:ascii="Book Antiqua" w:hAnsi="Book Antiqua"/>
          <w:b/>
          <w:sz w:val="20"/>
          <w:szCs w:val="20"/>
          <w:lang w:val="tr-TR"/>
        </w:rPr>
        <w:t>:</w:t>
      </w:r>
      <w:r w:rsidR="00387923" w:rsidRPr="00555316">
        <w:rPr>
          <w:rFonts w:ascii="Book Antiqua" w:hAnsi="Book Antiqua"/>
          <w:sz w:val="20"/>
          <w:szCs w:val="20"/>
          <w:lang w:val="tr-TR"/>
        </w:rPr>
        <w:t xml:space="preserve"> </w:t>
      </w:r>
      <w:r w:rsidR="00466B1A" w:rsidRPr="00466B1A">
        <w:rPr>
          <w:rFonts w:ascii="Book Antiqua" w:hAnsi="Book Antiqua"/>
          <w:sz w:val="20"/>
          <w:szCs w:val="20"/>
          <w:lang w:val="tr-TR"/>
        </w:rPr>
        <w:t>Alternatif Enerji Kaynakları, Meslek Lisesi, Meslek Yüksekokulu</w:t>
      </w:r>
    </w:p>
    <w:p w:rsidR="00252DEF" w:rsidRDefault="00252DEF" w:rsidP="00387923">
      <w:pPr>
        <w:pStyle w:val="06keywords"/>
        <w:rPr>
          <w:rFonts w:ascii="Book Antiqua" w:hAnsi="Book Antiqua"/>
          <w:sz w:val="20"/>
          <w:szCs w:val="20"/>
        </w:rPr>
      </w:pPr>
    </w:p>
    <w:p w:rsidR="00252DEF" w:rsidRPr="00252DEF" w:rsidRDefault="00B048A0" w:rsidP="00252DEF">
      <w:pPr>
        <w:spacing w:line="360" w:lineRule="auto"/>
        <w:jc w:val="both"/>
        <w:rPr>
          <w:rFonts w:ascii="Book Antiqua" w:hAnsi="Book Antiqua" w:cs="Arial"/>
          <w:b/>
          <w:sz w:val="28"/>
          <w:szCs w:val="28"/>
          <w:lang w:val="en-GB"/>
        </w:rPr>
      </w:pPr>
      <w:r w:rsidRPr="00B048A0">
        <w:rPr>
          <w:rFonts w:ascii="Book Antiqua" w:hAnsi="Book Antiqua" w:cs="Arial"/>
          <w:b/>
          <w:sz w:val="28"/>
          <w:szCs w:val="28"/>
          <w:lang w:val="en-GB"/>
        </w:rPr>
        <w:t xml:space="preserve">Vocational Institutions and Their Situations for Alternative Energy Sources in </w:t>
      </w:r>
      <w:r>
        <w:rPr>
          <w:rFonts w:ascii="Book Antiqua" w:hAnsi="Book Antiqua" w:cs="Arial"/>
          <w:b/>
          <w:sz w:val="28"/>
          <w:szCs w:val="28"/>
          <w:lang w:val="en-GB"/>
        </w:rPr>
        <w:t>Turkey</w:t>
      </w:r>
    </w:p>
    <w:p w:rsidR="00B048A0" w:rsidRPr="00B048A0" w:rsidRDefault="00252DEF" w:rsidP="00B048A0">
      <w:pPr>
        <w:pStyle w:val="05abstract"/>
        <w:spacing w:line="260" w:lineRule="atLeast"/>
        <w:rPr>
          <w:rFonts w:ascii="Book Antiqua" w:hAnsi="Book Antiqua"/>
          <w:sz w:val="20"/>
          <w:szCs w:val="20"/>
        </w:rPr>
      </w:pPr>
      <w:r w:rsidRPr="00683F80">
        <w:rPr>
          <w:rFonts w:ascii="Book Antiqua" w:hAnsi="Book Antiqua"/>
          <w:b/>
          <w:sz w:val="20"/>
          <w:szCs w:val="20"/>
        </w:rPr>
        <w:t xml:space="preserve">Abstract: </w:t>
      </w:r>
      <w:r w:rsidR="00B048A0" w:rsidRPr="00B048A0">
        <w:rPr>
          <w:rFonts w:ascii="Book Antiqua" w:hAnsi="Book Antiqua"/>
          <w:sz w:val="20"/>
          <w:szCs w:val="20"/>
        </w:rPr>
        <w:t xml:space="preserve">With the rapid growth of the industry, increasing energy demand, climate change, the limited availability of fossil-based energy resources, and the lack of environmental awareness, have highlighted the importance of renewable energy sources. Fossil resources are known to harm the environment and people. Alternative energy sources have great prospects for the future of all living things with low carbon emissions. Clean, inexpensive and sustainable energy will reduce external dependency and reduce harmful effects such as global warming. According to our country's tenth development plan, our energy imports cover a quarter of our total imports, which is known to have a negative effect on our current account deficit with the country's economy. It is obvious that reducing </w:t>
      </w:r>
      <w:r w:rsidR="00B048A0" w:rsidRPr="00B048A0">
        <w:rPr>
          <w:rFonts w:ascii="Book Antiqua" w:hAnsi="Book Antiqua"/>
          <w:sz w:val="20"/>
          <w:szCs w:val="20"/>
        </w:rPr>
        <w:lastRenderedPageBreak/>
        <w:t xml:space="preserve">energy imports will have a positive impact on the economy of the country. In our country, one of the most important necessities for investors is to educate qualified intermediate personnel in reducing the external dependency in energy field, meeting energy demand and providing security. It is seen that investments made in this area in our country give serious opportunities. For this reason, the need for qualified intermediate staff for the renewable energy sector will increase and will have a great proposition.  It is very important to train the need for intermediate staff according to the characteristics desired by the sector </w:t>
      </w:r>
      <w:proofErr w:type="gramStart"/>
      <w:r w:rsidR="00B048A0" w:rsidRPr="00B048A0">
        <w:rPr>
          <w:rFonts w:ascii="Book Antiqua" w:hAnsi="Book Antiqua"/>
          <w:sz w:val="20"/>
          <w:szCs w:val="20"/>
        </w:rPr>
        <w:t>In</w:t>
      </w:r>
      <w:proofErr w:type="gramEnd"/>
      <w:r w:rsidR="00B048A0" w:rsidRPr="00B048A0">
        <w:rPr>
          <w:rFonts w:ascii="Book Antiqua" w:hAnsi="Book Antiqua"/>
          <w:sz w:val="20"/>
          <w:szCs w:val="20"/>
        </w:rPr>
        <w:t xml:space="preserve"> the field of alternative energy resources, there are vocational schools, vocational schools and certified programs in various institutions in order to meet the need of intermediate staff in our country. In this study, the vocational high schools, intermediate schools and vocational schools in the country that have developed intermediate resources for the alternative energy resources sector have been examined.</w:t>
      </w:r>
    </w:p>
    <w:p w:rsidR="00252DEF" w:rsidRPr="00683F80" w:rsidRDefault="00252DEF" w:rsidP="00387923">
      <w:pPr>
        <w:pStyle w:val="06keywords"/>
        <w:rPr>
          <w:rFonts w:ascii="Book Antiqua" w:hAnsi="Book Antiqua"/>
          <w:sz w:val="20"/>
          <w:szCs w:val="20"/>
        </w:rPr>
      </w:pPr>
      <w:r w:rsidRPr="00683F80">
        <w:rPr>
          <w:rFonts w:ascii="Book Antiqua" w:hAnsi="Book Antiqua"/>
          <w:b/>
          <w:sz w:val="20"/>
          <w:szCs w:val="20"/>
        </w:rPr>
        <w:t>Keywords:</w:t>
      </w:r>
      <w:r w:rsidRPr="00683F80">
        <w:rPr>
          <w:rFonts w:ascii="Book Antiqua" w:hAnsi="Book Antiqua"/>
          <w:sz w:val="20"/>
          <w:szCs w:val="20"/>
        </w:rPr>
        <w:t xml:space="preserve"> </w:t>
      </w:r>
      <w:r w:rsidR="00B048A0" w:rsidRPr="00B048A0">
        <w:rPr>
          <w:rFonts w:ascii="Book Antiqua" w:hAnsi="Book Antiqua"/>
          <w:sz w:val="20"/>
          <w:szCs w:val="20"/>
        </w:rPr>
        <w:t>Alternative Energy Sources, Vocational School, Vocational High School</w:t>
      </w:r>
    </w:p>
    <w:p w:rsidR="00200B39" w:rsidRPr="00555316"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Giriş</w:t>
      </w:r>
    </w:p>
    <w:p w:rsidR="00CD32B2" w:rsidRPr="00CD32B2" w:rsidRDefault="00CD32B2" w:rsidP="00CD32B2">
      <w:pPr>
        <w:spacing w:after="0" w:line="276" w:lineRule="auto"/>
        <w:ind w:firstLine="284"/>
        <w:jc w:val="both"/>
        <w:rPr>
          <w:rFonts w:ascii="Book Antiqua" w:eastAsia="AdvGulliv-R" w:hAnsi="Book Antiqua" w:cs="Arial"/>
          <w:sz w:val="20"/>
          <w:szCs w:val="20"/>
          <w:lang w:val="tr-TR"/>
        </w:rPr>
      </w:pPr>
      <w:r w:rsidRPr="00CD32B2">
        <w:rPr>
          <w:rFonts w:ascii="Book Antiqua" w:eastAsia="AdvGulliv-R" w:hAnsi="Book Antiqua" w:cs="Arial"/>
          <w:sz w:val="20"/>
          <w:szCs w:val="20"/>
          <w:lang w:val="tr-TR"/>
        </w:rPr>
        <w:t xml:space="preserve">Dünya nüfusunun hızla artması, sanayileşmenin yeni boyutlar kazanması ve insanoğlunun yaşam standardını yükseltmesi, enerji ihtiyacını hızlı bir şekilde artırmaktadır. Bu durum gelişmiş ve gelişmekte olan ülkeleri enerji politikaları noktasında yeni arayışlara itmektedir. Enerjiye olan temel ihtiyacın artması, fosil yakıtların çevreye verdiği zarar ve bu yakıtların tükenecek olması, insanları alternatif enerji kaynaklarına yöneltmiştir. Alternatif enerjinin elde edilme süreçleri </w:t>
      </w:r>
      <w:proofErr w:type="gramStart"/>
      <w:r w:rsidRPr="00CD32B2">
        <w:rPr>
          <w:rFonts w:ascii="Book Antiqua" w:eastAsia="AdvGulliv-R" w:hAnsi="Book Antiqua" w:cs="Arial"/>
          <w:sz w:val="20"/>
          <w:szCs w:val="20"/>
          <w:lang w:val="tr-TR"/>
        </w:rPr>
        <w:t>kompleks</w:t>
      </w:r>
      <w:proofErr w:type="gramEnd"/>
      <w:r w:rsidRPr="00CD32B2">
        <w:rPr>
          <w:rFonts w:ascii="Book Antiqua" w:eastAsia="AdvGulliv-R" w:hAnsi="Book Antiqua" w:cs="Arial"/>
          <w:sz w:val="20"/>
          <w:szCs w:val="20"/>
          <w:lang w:val="tr-TR"/>
        </w:rPr>
        <w:t xml:space="preserve"> süreçlerdir. Bundan dolayı enerji alanında çalışan elemanların hem teorik hem de uygulama yönünden yetiştirilmesi gereklidir. Gelişmiş ülkeler alternatif enerji alanına hızlıca girdikleri için nitelikli eleman yetiştirme konusunda ciddi adımlar atmışlardır. Türkiye’nin coğrafi konumu ve doğal kaynaklarının zenginliği ile alternatif enerji açısından birçok üstünlüğe sahiptir. Doğal kaynakların verimli kullanılması amacıyla alternatif enerji alanında hızla etkin politikalar geliştirilmektedir. Bu konuda yasal düzenlemeler yapılmakta ve teşvikler verilmektedir. Ancak enerji üretiminde hala yabancı firma ve insan gücü Türkiye’de etkin şekilde yer almaktadır. Bu alanda nitelikli eleman yetiştirme eleman açısından da öz kaynakların kullanılmasını arttıracaktır. </w:t>
      </w:r>
    </w:p>
    <w:p w:rsidR="00CD32B2" w:rsidRPr="00CD32B2" w:rsidRDefault="00CD32B2" w:rsidP="00CD32B2">
      <w:pPr>
        <w:spacing w:after="0" w:line="276" w:lineRule="auto"/>
        <w:ind w:firstLine="284"/>
        <w:jc w:val="both"/>
        <w:rPr>
          <w:rFonts w:ascii="Book Antiqua" w:eastAsia="AdvGulliv-R" w:hAnsi="Book Antiqua" w:cs="Arial"/>
          <w:sz w:val="20"/>
          <w:szCs w:val="20"/>
          <w:lang w:val="tr-TR"/>
        </w:rPr>
      </w:pPr>
      <w:r w:rsidRPr="00CD32B2">
        <w:rPr>
          <w:rFonts w:ascii="Book Antiqua" w:eastAsia="AdvGulliv-R" w:hAnsi="Book Antiqua" w:cs="Arial"/>
          <w:sz w:val="20"/>
          <w:szCs w:val="20"/>
          <w:lang w:val="tr-TR"/>
        </w:rPr>
        <w:t xml:space="preserve">IRENA gibi uluslararası kurumların yayınladıkları raporlara göre son üç yılda dünyada yaklaşık sekiz milyon kişinin alternatif enerji kaynakları alanında çalıştığı bildirilmiştir. Dünyada son yıllarda istihdam artış hızının azaldığı bilinmektedir. En yüksek istihdam seviyelerine sahip olan ülkeler Çin, Brezilya, ABD, Hindistan, Japonya ve Almanya’dır. Türkiye’de alternatif enerji alanında kaç kişinin çalıştığı resmi olarak verilmemiştir </w:t>
      </w:r>
      <w:r w:rsidR="00090F33">
        <w:rPr>
          <w:rFonts w:ascii="Book Antiqua" w:eastAsia="AdvGulliv-R" w:hAnsi="Book Antiqua" w:cs="Arial"/>
          <w:sz w:val="20"/>
          <w:szCs w:val="20"/>
          <w:lang w:val="tr-TR"/>
        </w:rPr>
        <w:t>(Yılmaz, 2014; Baykan, 2017)</w:t>
      </w:r>
      <w:r w:rsidRPr="00CD32B2">
        <w:rPr>
          <w:rFonts w:ascii="Book Antiqua" w:eastAsia="AdvGulliv-R" w:hAnsi="Book Antiqua" w:cs="Arial"/>
          <w:sz w:val="20"/>
          <w:szCs w:val="20"/>
          <w:lang w:val="tr-TR"/>
        </w:rPr>
        <w:t>. Kurulu güç üzerinden istihdam kestirimi yapılabilmekte ya</w:t>
      </w:r>
      <w:r w:rsidR="00A139AB">
        <w:rPr>
          <w:rFonts w:ascii="Book Antiqua" w:eastAsia="AdvGulliv-R" w:hAnsi="Book Antiqua" w:cs="Arial"/>
          <w:sz w:val="20"/>
          <w:szCs w:val="20"/>
          <w:lang w:val="tr-TR"/>
        </w:rPr>
        <w:t xml:space="preserve"> </w:t>
      </w:r>
      <w:r w:rsidRPr="00CD32B2">
        <w:rPr>
          <w:rFonts w:ascii="Book Antiqua" w:eastAsia="AdvGulliv-R" w:hAnsi="Book Antiqua" w:cs="Arial"/>
          <w:sz w:val="20"/>
          <w:szCs w:val="20"/>
          <w:lang w:val="tr-TR"/>
        </w:rPr>
        <w:t xml:space="preserve">da araştırmacılar anket yoluyla sektörde çalışanların sayısını ortaya çıkarmaya çalışmaktadır. Uluslararası Güneş Enerjisi Topluluğu 2017’de 12700 kişinin </w:t>
      </w:r>
      <w:proofErr w:type="spellStart"/>
      <w:r w:rsidRPr="00CD32B2">
        <w:rPr>
          <w:rFonts w:ascii="Book Antiqua" w:eastAsia="AdvGulliv-R" w:hAnsi="Book Antiqua" w:cs="Arial"/>
          <w:sz w:val="20"/>
          <w:szCs w:val="20"/>
          <w:lang w:val="tr-TR"/>
        </w:rPr>
        <w:t>fotovoltaik</w:t>
      </w:r>
      <w:proofErr w:type="spellEnd"/>
      <w:r w:rsidRPr="00CD32B2">
        <w:rPr>
          <w:rFonts w:ascii="Book Antiqua" w:eastAsia="AdvGulliv-R" w:hAnsi="Book Antiqua" w:cs="Arial"/>
          <w:sz w:val="20"/>
          <w:szCs w:val="20"/>
          <w:lang w:val="tr-TR"/>
        </w:rPr>
        <w:t xml:space="preserve"> alanında, 16600 kişinin güneş ısıtma-soğutma alanında çalıştığını ifade etmiştir. 2017’de Türkiye’de 1000 MW güneş ve 6000 MW </w:t>
      </w:r>
      <w:proofErr w:type="gramStart"/>
      <w:r w:rsidRPr="00CD32B2">
        <w:rPr>
          <w:rFonts w:ascii="Book Antiqua" w:eastAsia="AdvGulliv-R" w:hAnsi="Book Antiqua" w:cs="Arial"/>
          <w:sz w:val="20"/>
          <w:szCs w:val="20"/>
          <w:lang w:val="tr-TR"/>
        </w:rPr>
        <w:t>rüzgar</w:t>
      </w:r>
      <w:proofErr w:type="gramEnd"/>
      <w:r w:rsidRPr="00CD32B2">
        <w:rPr>
          <w:rFonts w:ascii="Book Antiqua" w:eastAsia="AdvGulliv-R" w:hAnsi="Book Antiqua" w:cs="Arial"/>
          <w:sz w:val="20"/>
          <w:szCs w:val="20"/>
          <w:lang w:val="tr-TR"/>
        </w:rPr>
        <w:t xml:space="preserve"> enerjili kurulu güç bulunmaktadır. Türkiye Ulusal Enerji Eylem Planına göre 2023’de 5000 MW güneş ve 20000 MW </w:t>
      </w:r>
      <w:proofErr w:type="gramStart"/>
      <w:r w:rsidRPr="00CD32B2">
        <w:rPr>
          <w:rFonts w:ascii="Book Antiqua" w:eastAsia="AdvGulliv-R" w:hAnsi="Book Antiqua" w:cs="Arial"/>
          <w:sz w:val="20"/>
          <w:szCs w:val="20"/>
          <w:lang w:val="tr-TR"/>
        </w:rPr>
        <w:t>rüzgar</w:t>
      </w:r>
      <w:proofErr w:type="gramEnd"/>
      <w:r w:rsidRPr="00CD32B2">
        <w:rPr>
          <w:rFonts w:ascii="Book Antiqua" w:eastAsia="AdvGulliv-R" w:hAnsi="Book Antiqua" w:cs="Arial"/>
          <w:sz w:val="20"/>
          <w:szCs w:val="20"/>
          <w:lang w:val="tr-TR"/>
        </w:rPr>
        <w:t xml:space="preserve"> enerjisi kurulu güç hedeflenmektedir. Hedeflere göre eğer üretimin tümü yerli olursa güneş enerjisi için yaklaşık 8000, </w:t>
      </w:r>
      <w:proofErr w:type="gramStart"/>
      <w:r w:rsidRPr="00CD32B2">
        <w:rPr>
          <w:rFonts w:ascii="Book Antiqua" w:eastAsia="AdvGulliv-R" w:hAnsi="Book Antiqua" w:cs="Arial"/>
          <w:sz w:val="20"/>
          <w:szCs w:val="20"/>
          <w:lang w:val="tr-TR"/>
        </w:rPr>
        <w:t>rüzgar</w:t>
      </w:r>
      <w:proofErr w:type="gramEnd"/>
      <w:r w:rsidRPr="00CD32B2">
        <w:rPr>
          <w:rFonts w:ascii="Book Antiqua" w:eastAsia="AdvGulliv-R" w:hAnsi="Book Antiqua" w:cs="Arial"/>
          <w:sz w:val="20"/>
          <w:szCs w:val="20"/>
          <w:lang w:val="tr-TR"/>
        </w:rPr>
        <w:t xml:space="preserve"> enerjisi için ise 30000 kişiye istihdam s</w:t>
      </w:r>
      <w:r w:rsidR="00090F33">
        <w:rPr>
          <w:rFonts w:ascii="Book Antiqua" w:eastAsia="AdvGulliv-R" w:hAnsi="Book Antiqua" w:cs="Arial"/>
          <w:sz w:val="20"/>
          <w:szCs w:val="20"/>
          <w:lang w:val="tr-TR"/>
        </w:rPr>
        <w:t>ağlayacağı tahmin edilmektedir (Baykan, 2017; Özsoy, 2015)</w:t>
      </w:r>
      <w:r w:rsidRPr="00CD32B2">
        <w:rPr>
          <w:rFonts w:ascii="Book Antiqua" w:eastAsia="AdvGulliv-R" w:hAnsi="Book Antiqua" w:cs="Arial"/>
          <w:sz w:val="20"/>
          <w:szCs w:val="20"/>
          <w:lang w:val="tr-TR"/>
        </w:rPr>
        <w:t xml:space="preserve">. </w:t>
      </w:r>
    </w:p>
    <w:p w:rsidR="00F30325" w:rsidRPr="00555316" w:rsidRDefault="00CD32B2" w:rsidP="00CD32B2">
      <w:pPr>
        <w:spacing w:after="0" w:line="276" w:lineRule="auto"/>
        <w:ind w:firstLine="284"/>
        <w:jc w:val="both"/>
        <w:rPr>
          <w:rFonts w:ascii="Book Antiqua" w:hAnsi="Book Antiqua" w:cs="Times New Roman"/>
          <w:sz w:val="20"/>
          <w:szCs w:val="20"/>
          <w:lang w:val="tr-TR"/>
        </w:rPr>
      </w:pPr>
      <w:r w:rsidRPr="00CD32B2">
        <w:rPr>
          <w:rFonts w:ascii="Book Antiqua" w:eastAsia="AdvGulliv-R" w:hAnsi="Book Antiqua" w:cs="Arial"/>
          <w:sz w:val="20"/>
          <w:szCs w:val="20"/>
          <w:lang w:val="tr-TR"/>
        </w:rPr>
        <w:t>Bu çalışmada nitelikli ara eleman yetiştirme konusunda Türkiye’de yapılan çalışma ve uygulamalar incelenmiştir. Genel olarak meslek lisesi ve meslek yüksekokullarındaki eğitim ve öğretim çalışmaları, özel olarak</w:t>
      </w:r>
      <w:r w:rsidR="007527E7">
        <w:rPr>
          <w:rFonts w:ascii="Book Antiqua" w:eastAsia="AdvGulliv-R" w:hAnsi="Book Antiqua" w:cs="Arial"/>
          <w:sz w:val="20"/>
          <w:szCs w:val="20"/>
          <w:lang w:val="tr-TR"/>
        </w:rPr>
        <w:t xml:space="preserve"> </w:t>
      </w:r>
      <w:r w:rsidRPr="00CD32B2">
        <w:rPr>
          <w:rFonts w:ascii="Book Antiqua" w:eastAsia="AdvGulliv-R" w:hAnsi="Book Antiqua" w:cs="Arial"/>
          <w:sz w:val="20"/>
          <w:szCs w:val="20"/>
          <w:lang w:val="tr-TR"/>
        </w:rPr>
        <w:t xml:space="preserve">ta Burdur Mehmet Akif Ersoy Üniversitesi Bucak Emin Gülmez Teknik Bilimler Meslek Yüksekokulu’nda alternatif enerji alanında yapılan uygulamalardan bahsedilmiştir. </w:t>
      </w:r>
    </w:p>
    <w:p w:rsidR="00F30325" w:rsidRPr="006705E3" w:rsidRDefault="00C240CD" w:rsidP="006705E3">
      <w:pPr>
        <w:pStyle w:val="ListeParagraf"/>
        <w:numPr>
          <w:ilvl w:val="0"/>
          <w:numId w:val="1"/>
        </w:numPr>
        <w:spacing w:before="240" w:after="120" w:line="276" w:lineRule="auto"/>
        <w:rPr>
          <w:rFonts w:ascii="Book Antiqua" w:hAnsi="Book Antiqua" w:cs="Times New Roman"/>
          <w:b/>
          <w:sz w:val="20"/>
          <w:szCs w:val="20"/>
          <w:lang w:val="tr-TR"/>
        </w:rPr>
      </w:pPr>
      <w:r w:rsidRPr="006705E3">
        <w:rPr>
          <w:rFonts w:ascii="Book Antiqua" w:hAnsi="Book Antiqua" w:cs="Times New Roman"/>
          <w:b/>
          <w:sz w:val="20"/>
          <w:szCs w:val="20"/>
          <w:lang w:val="tr-TR"/>
        </w:rPr>
        <w:t>Meslek Liseleri ve Alternatif Enerji Alanında Eğitim</w:t>
      </w:r>
    </w:p>
    <w:p w:rsidR="00005DEC" w:rsidRDefault="00C14817" w:rsidP="00C14817">
      <w:pPr>
        <w:snapToGrid w:val="0"/>
        <w:spacing w:before="60" w:after="60" w:line="276" w:lineRule="auto"/>
        <w:ind w:firstLine="284"/>
        <w:jc w:val="both"/>
        <w:rPr>
          <w:rFonts w:ascii="Book Antiqua" w:eastAsia="AdvGulliv-R" w:hAnsi="Book Antiqua" w:cs="Arial"/>
          <w:sz w:val="20"/>
          <w:szCs w:val="20"/>
          <w:lang w:val="tr-TR"/>
        </w:rPr>
      </w:pPr>
      <w:r w:rsidRPr="00C14817">
        <w:rPr>
          <w:rFonts w:ascii="Book Antiqua" w:eastAsia="AdvGulliv-R" w:hAnsi="Book Antiqua" w:cs="Arial"/>
          <w:sz w:val="20"/>
          <w:szCs w:val="20"/>
          <w:lang w:val="tr-TR"/>
        </w:rPr>
        <w:t xml:space="preserve">Milli Eğitim Bakanlığı yedi sene önce alternatif enerji teknolojileri alanının çerçeve planını belirlemiştir. Çerçeve planının belirlenme sürecinde üniversiteler, sivil kuruluşlar ve enerji üretimi ve dağıtımı yapan şirketlerle işbirliği yapılmıştır. Planda alternatif enerji alanında, güneş ve </w:t>
      </w:r>
      <w:proofErr w:type="gramStart"/>
      <w:r w:rsidRPr="00C14817">
        <w:rPr>
          <w:rFonts w:ascii="Book Antiqua" w:eastAsia="AdvGulliv-R" w:hAnsi="Book Antiqua" w:cs="Arial"/>
          <w:sz w:val="20"/>
          <w:szCs w:val="20"/>
          <w:lang w:val="tr-TR"/>
        </w:rPr>
        <w:t>rüzgar</w:t>
      </w:r>
      <w:proofErr w:type="gramEnd"/>
      <w:r w:rsidRPr="00C14817">
        <w:rPr>
          <w:rFonts w:ascii="Book Antiqua" w:eastAsia="AdvGulliv-R" w:hAnsi="Book Antiqua" w:cs="Arial"/>
          <w:sz w:val="20"/>
          <w:szCs w:val="20"/>
          <w:lang w:val="tr-TR"/>
        </w:rPr>
        <w:t xml:space="preserve"> </w:t>
      </w:r>
      <w:r w:rsidRPr="00C14817">
        <w:rPr>
          <w:rFonts w:ascii="Book Antiqua" w:eastAsia="AdvGulliv-R" w:hAnsi="Book Antiqua" w:cs="Arial"/>
          <w:sz w:val="20"/>
          <w:szCs w:val="20"/>
          <w:lang w:val="tr-TR"/>
        </w:rPr>
        <w:lastRenderedPageBreak/>
        <w:t xml:space="preserve">enerjisi yeterliliklerinin kazandırılması amaçlanmıştır. 2017 yılında Türkiye’de alternatif enerji eğitimi veren 47 mesleki teknik lise vardır. Eğitim süresi dört yıldır ve 9. sınıfta ortak dersler, 10. sınıfta ortak dersler ile alan ortak dersleri yer almaktadır. 11 ve 12. sınıflarda ise ortak dersler ile dallara ait dersler verilmektedir. Alternatif enerji ile ilgili orta öğretim mezunları 2016 yılında verilmiştir. Kocaeli’ndeki Atatürk Teknik ve Endüstri Meslek Lisesi ve Niğde Mesleki ve Teknik Anadolu Lisesi Kalkınma Bakanlığı, Çalışma ve Sosyal Güvenlik Bakanlığı’nın, Leonardo Da Vinci ortaklık projeleri, </w:t>
      </w:r>
      <w:proofErr w:type="spellStart"/>
      <w:r w:rsidRPr="00C14817">
        <w:rPr>
          <w:rFonts w:ascii="Book Antiqua" w:eastAsia="AdvGulliv-R" w:hAnsi="Book Antiqua" w:cs="Arial"/>
          <w:sz w:val="20"/>
          <w:szCs w:val="20"/>
          <w:lang w:val="tr-TR"/>
        </w:rPr>
        <w:t>Erasmus</w:t>
      </w:r>
      <w:proofErr w:type="spellEnd"/>
      <w:r w:rsidRPr="00C14817">
        <w:rPr>
          <w:rFonts w:ascii="Book Antiqua" w:eastAsia="AdvGulliv-R" w:hAnsi="Book Antiqua" w:cs="Arial"/>
          <w:sz w:val="20"/>
          <w:szCs w:val="20"/>
          <w:lang w:val="tr-TR"/>
        </w:rPr>
        <w:t xml:space="preserve"> programı destekleriyle başa</w:t>
      </w:r>
      <w:r w:rsidR="00CD22FA">
        <w:rPr>
          <w:rFonts w:ascii="Book Antiqua" w:eastAsia="AdvGulliv-R" w:hAnsi="Book Antiqua" w:cs="Arial"/>
          <w:sz w:val="20"/>
          <w:szCs w:val="20"/>
          <w:lang w:val="tr-TR"/>
        </w:rPr>
        <w:t>rılı çalışmalar yürütmüştür (Baykan, 2017; Özsoy, 2015; MEGEP, 2011; Koçar, 2015)</w:t>
      </w:r>
      <w:proofErr w:type="gramStart"/>
      <w:r w:rsidRPr="00C14817">
        <w:rPr>
          <w:rFonts w:ascii="Book Antiqua" w:eastAsia="AdvGulliv-R" w:hAnsi="Book Antiqua" w:cs="Arial"/>
          <w:sz w:val="20"/>
          <w:szCs w:val="20"/>
          <w:lang w:val="tr-TR"/>
        </w:rPr>
        <w:t>]</w:t>
      </w:r>
      <w:proofErr w:type="gramEnd"/>
      <w:r w:rsidRPr="00C14817">
        <w:rPr>
          <w:rFonts w:ascii="Book Antiqua" w:eastAsia="AdvGulliv-R" w:hAnsi="Book Antiqua" w:cs="Arial"/>
          <w:sz w:val="20"/>
          <w:szCs w:val="20"/>
          <w:lang w:val="tr-TR"/>
        </w:rPr>
        <w:t>. Son yıllard</w:t>
      </w:r>
      <w:r w:rsidR="009552AE">
        <w:rPr>
          <w:rFonts w:ascii="Book Antiqua" w:eastAsia="AdvGulliv-R" w:hAnsi="Book Antiqua" w:cs="Arial"/>
          <w:sz w:val="20"/>
          <w:szCs w:val="20"/>
          <w:lang w:val="tr-TR"/>
        </w:rPr>
        <w:t xml:space="preserve">a üniversiteler ve ajanslarda </w:t>
      </w:r>
      <w:r w:rsidRPr="00C14817">
        <w:rPr>
          <w:rFonts w:ascii="Book Antiqua" w:eastAsia="AdvGulliv-R" w:hAnsi="Book Antiqua" w:cs="Arial"/>
          <w:sz w:val="20"/>
          <w:szCs w:val="20"/>
          <w:lang w:val="tr-TR"/>
        </w:rPr>
        <w:t xml:space="preserve">enerji sistemleri konusunda meslek liseleriyle işbirliği içindedir. 2015’de Ege Üniversitesi koordinatörlüğünde, İzmir Büyükşehir ve Bornova Belediyesi, Buca ve Çınarlı Endüstri Meslek Lisesi katkısı ile “Yenilenebilir Kaynaklı Enerji Teknolojileri Alanında Mesleki ve Teknik Eğitim Kapasitesinin Arttırılması Projesi” yürütülmüştür. Güney Marmara Kalkınma Ajansı Balıkesir İMKB Teknik ve </w:t>
      </w:r>
      <w:proofErr w:type="spellStart"/>
      <w:r w:rsidRPr="00C14817">
        <w:rPr>
          <w:rFonts w:ascii="Book Antiqua" w:eastAsia="AdvGulliv-R" w:hAnsi="Book Antiqua" w:cs="Arial"/>
          <w:sz w:val="20"/>
          <w:szCs w:val="20"/>
          <w:lang w:val="tr-TR"/>
        </w:rPr>
        <w:t>EML’nin</w:t>
      </w:r>
      <w:proofErr w:type="spellEnd"/>
      <w:r w:rsidRPr="00C14817">
        <w:rPr>
          <w:rFonts w:ascii="Book Antiqua" w:eastAsia="AdvGulliv-R" w:hAnsi="Book Antiqua" w:cs="Arial"/>
          <w:sz w:val="20"/>
          <w:szCs w:val="20"/>
          <w:lang w:val="tr-TR"/>
        </w:rPr>
        <w:t xml:space="preserve"> hazırladığı “Yeni ve Yenilenebilir Enerjisiyle Yeni Bir Mesleki Eğitim Projesi” iyi bir örnek teşkil etmektedir. Mezunların yenilenebilir enerji alanlarında hizmet verebilmesi için kurs müfredatları oluşturulmuş ve eğitimcilerin eğitimine önem verilmiştir. 2016’da başlayan projede, Balıkesir Üniversitesi Sürekli Eğitim Merkezinde ilk </w:t>
      </w:r>
      <w:proofErr w:type="gramStart"/>
      <w:r w:rsidRPr="00C14817">
        <w:rPr>
          <w:rFonts w:ascii="Book Antiqua" w:eastAsia="AdvGulliv-R" w:hAnsi="Book Antiqua" w:cs="Arial"/>
          <w:sz w:val="20"/>
          <w:szCs w:val="20"/>
          <w:lang w:val="tr-TR"/>
        </w:rPr>
        <w:t>rüzgar</w:t>
      </w:r>
      <w:proofErr w:type="gramEnd"/>
      <w:r w:rsidRPr="00C14817">
        <w:rPr>
          <w:rFonts w:ascii="Book Antiqua" w:eastAsia="AdvGulliv-R" w:hAnsi="Book Antiqua" w:cs="Arial"/>
          <w:sz w:val="20"/>
          <w:szCs w:val="20"/>
          <w:lang w:val="tr-TR"/>
        </w:rPr>
        <w:t xml:space="preserve"> enerjisi eğitim merkezi kurulmuştur. Alternatif enerji alanında mesleki eğitim ile iş bulma arasındaki ilişki zayıftır. Mesleki lisesi mezunları, piyasasının talep ettiği nitelikleri sağlayamamakta fakat piyasada da nitelikli ara eleman ihtiyacı oldukça yüksektir. Ankara’da Uluslararası Güneş Enerjisi Topluluğu Türkiye Bölümü ve Mimar Sinan Mesleki ve Teknik Anadolu Lisesi, Ankara Çocuk Eğitim Evinde bulunan 20 çocuk hükümlüye, güneş enerjisi panelleri kurulumu ve bakımı ile ilgili eğitim verilmiştir</w:t>
      </w:r>
      <w:r w:rsidR="00CD22FA">
        <w:rPr>
          <w:rFonts w:ascii="Book Antiqua" w:eastAsia="AdvGulliv-R" w:hAnsi="Book Antiqua" w:cs="Arial"/>
          <w:sz w:val="20"/>
          <w:szCs w:val="20"/>
          <w:lang w:val="tr-TR"/>
        </w:rPr>
        <w:t xml:space="preserve"> (GÜNDER, 2016)</w:t>
      </w:r>
      <w:r w:rsidRPr="00C14817">
        <w:rPr>
          <w:rFonts w:ascii="Book Antiqua" w:eastAsia="AdvGulliv-R" w:hAnsi="Book Antiqua" w:cs="Arial"/>
          <w:sz w:val="20"/>
          <w:szCs w:val="20"/>
          <w:lang w:val="tr-TR"/>
        </w:rPr>
        <w:t xml:space="preserve">. Küresel Çevre Fonu tarafından da desteklenen </w:t>
      </w:r>
      <w:proofErr w:type="spellStart"/>
      <w:r w:rsidRPr="00C14817">
        <w:rPr>
          <w:rFonts w:ascii="Book Antiqua" w:eastAsia="AdvGulliv-R" w:hAnsi="Book Antiqua" w:cs="Arial"/>
          <w:sz w:val="20"/>
          <w:szCs w:val="20"/>
          <w:lang w:val="tr-TR"/>
        </w:rPr>
        <w:t>Cezeri</w:t>
      </w:r>
      <w:proofErr w:type="spellEnd"/>
      <w:r w:rsidRPr="00C14817">
        <w:rPr>
          <w:rFonts w:ascii="Book Antiqua" w:eastAsia="AdvGulliv-R" w:hAnsi="Book Antiqua" w:cs="Arial"/>
          <w:sz w:val="20"/>
          <w:szCs w:val="20"/>
          <w:lang w:val="tr-TR"/>
        </w:rPr>
        <w:t xml:space="preserve"> Yeşil Teknoloji Mesleki ve Teknik Anadolu Lisesi 2017’de eğitim hayatına başlamıştır. Türkiye’nin kendi enerjisini üreten ve yenilenebilir enerji eğitimi veren lise mezunları yenilenebilir enerji uzmanı </w:t>
      </w:r>
      <w:proofErr w:type="spellStart"/>
      <w:r w:rsidR="003B5076">
        <w:rPr>
          <w:rFonts w:ascii="Book Antiqua" w:eastAsia="AdvGulliv-R" w:hAnsi="Book Antiqua" w:cs="Arial"/>
          <w:sz w:val="20"/>
          <w:szCs w:val="20"/>
          <w:lang w:val="tr-TR"/>
        </w:rPr>
        <w:t>ünvanı</w:t>
      </w:r>
      <w:proofErr w:type="spellEnd"/>
      <w:r w:rsidR="003B5076">
        <w:rPr>
          <w:rFonts w:ascii="Book Antiqua" w:eastAsia="AdvGulliv-R" w:hAnsi="Book Antiqua" w:cs="Arial"/>
          <w:sz w:val="20"/>
          <w:szCs w:val="20"/>
          <w:lang w:val="tr-TR"/>
        </w:rPr>
        <w:t xml:space="preserve"> alacaklardır. Ayrıca l</w:t>
      </w:r>
      <w:r w:rsidRPr="00C14817">
        <w:rPr>
          <w:rFonts w:ascii="Book Antiqua" w:eastAsia="AdvGulliv-R" w:hAnsi="Book Antiqua" w:cs="Arial"/>
          <w:sz w:val="20"/>
          <w:szCs w:val="20"/>
          <w:lang w:val="tr-TR"/>
        </w:rPr>
        <w:t xml:space="preserve">ise komşu ülkelerdeki yenilenebilir enerji eğitmenleri için de merkez olacaktır. </w:t>
      </w:r>
    </w:p>
    <w:p w:rsidR="00A139AB" w:rsidRPr="006705E3" w:rsidRDefault="00A139AB" w:rsidP="00A139AB">
      <w:pPr>
        <w:pStyle w:val="ListeParagraf"/>
        <w:numPr>
          <w:ilvl w:val="0"/>
          <w:numId w:val="1"/>
        </w:numPr>
        <w:spacing w:before="240" w:after="120" w:line="276" w:lineRule="auto"/>
        <w:contextualSpacing w:val="0"/>
        <w:rPr>
          <w:rFonts w:ascii="Book Antiqua" w:hAnsi="Book Antiqua" w:cs="Times New Roman"/>
          <w:b/>
          <w:sz w:val="20"/>
          <w:szCs w:val="20"/>
          <w:lang w:val="tr-TR"/>
        </w:rPr>
      </w:pPr>
      <w:r w:rsidRPr="006705E3">
        <w:rPr>
          <w:rFonts w:ascii="Book Antiqua" w:hAnsi="Book Antiqua" w:cs="Times New Roman"/>
          <w:b/>
          <w:sz w:val="20"/>
          <w:szCs w:val="20"/>
          <w:lang w:val="tr-TR"/>
        </w:rPr>
        <w:t>Meslek Yüksekokulları ve Alternatif Enerji Alanında Eğitim</w:t>
      </w:r>
    </w:p>
    <w:p w:rsidR="00A139AB" w:rsidRDefault="00A139AB" w:rsidP="009552AE">
      <w:pPr>
        <w:snapToGrid w:val="0"/>
        <w:spacing w:before="60" w:after="60" w:line="276" w:lineRule="auto"/>
        <w:ind w:firstLine="284"/>
        <w:jc w:val="both"/>
        <w:rPr>
          <w:rFonts w:ascii="Book Antiqua" w:eastAsia="AdvGulliv-R" w:hAnsi="Book Antiqua" w:cs="Arial"/>
          <w:sz w:val="20"/>
          <w:szCs w:val="20"/>
          <w:lang w:val="tr-TR"/>
        </w:rPr>
      </w:pPr>
      <w:r w:rsidRPr="00A139AB">
        <w:rPr>
          <w:rFonts w:ascii="Book Antiqua" w:eastAsia="AdvGulliv-R" w:hAnsi="Book Antiqua" w:cs="Arial"/>
          <w:sz w:val="20"/>
          <w:szCs w:val="20"/>
          <w:lang w:val="tr-TR"/>
        </w:rPr>
        <w:t>2011’de ilk olarak altı üniversitenin meslek yüksekokulunda eğitim ve öğretime başlayan alternatif enerji kaynakları teknolojisi programının sayısı 2017’de 30’a ulaşmıştır. 17’si birinci 5 tanesi ikinci öğretim olmak üzere 22 tanesi devlet üniversitelerinde, 2 tanesi KKTC’de olmak üzere 8 tanesi vakıf üniversitelerinde bulunmaktadır. Şekil 1’de alternatif enerji kaynakları teknolojisi programlarının harita üzerinde dağılımı gösterilmiştir. Türkiye’de ön</w:t>
      </w:r>
      <w:r w:rsidR="00BF2750">
        <w:rPr>
          <w:rFonts w:ascii="Book Antiqua" w:eastAsia="AdvGulliv-R" w:hAnsi="Book Antiqua" w:cs="Arial"/>
          <w:sz w:val="20"/>
          <w:szCs w:val="20"/>
          <w:lang w:val="tr-TR"/>
        </w:rPr>
        <w:t xml:space="preserve"> </w:t>
      </w:r>
      <w:r w:rsidRPr="00A139AB">
        <w:rPr>
          <w:rFonts w:ascii="Book Antiqua" w:eastAsia="AdvGulliv-R" w:hAnsi="Book Antiqua" w:cs="Arial"/>
          <w:sz w:val="20"/>
          <w:szCs w:val="20"/>
          <w:lang w:val="tr-TR"/>
        </w:rPr>
        <w:t>lisans düzeyinde eğitim vermekte olan alternatif enerji kaynakları teknolojisi programının dağılımına bakıldığında Batı Akdeniz, İç Anadolu ve Doğu Anadolu bölgelerind</w:t>
      </w:r>
      <w:r w:rsidR="00B267A7">
        <w:rPr>
          <w:rFonts w:ascii="Book Antiqua" w:eastAsia="AdvGulliv-R" w:hAnsi="Book Antiqua" w:cs="Arial"/>
          <w:sz w:val="20"/>
          <w:szCs w:val="20"/>
          <w:lang w:val="tr-TR"/>
        </w:rPr>
        <w:t xml:space="preserve">e yoğun olduğu görülmektedir. </w:t>
      </w:r>
      <w:r w:rsidRPr="00A139AB">
        <w:rPr>
          <w:rFonts w:ascii="Book Antiqua" w:eastAsia="AdvGulliv-R" w:hAnsi="Book Antiqua" w:cs="Arial"/>
          <w:sz w:val="20"/>
          <w:szCs w:val="20"/>
          <w:lang w:val="tr-TR"/>
        </w:rPr>
        <w:t xml:space="preserve">2017’de Hacettepe ve Ankara Üniversitesindeki programlar haricinde tercih edilmemiştir. 2017’de sınavsız geçişin kaldırılması kontenjanların boş kalmasında temel nedenlerden biridir. Meslek eğitiminde teorik derslerin yanında uygulama derslerinin önemi bellidir. Ülkemizdeki meslek yüksekokulları AEKT programlarında bu yönde çalışmalar artarak devam etmektedir. Türkiye’de alternatif enerji kaynakları teknolojisi programına ait ve bazı mesleki derslere ait kredilerin dağılımı Çizelge 1’de verilmiştir. Derslere ait kredi dağılımlarına bakıldığında ülkemiz genelinde güneş enerjisi sistemleri, güneş ve </w:t>
      </w:r>
      <w:proofErr w:type="gramStart"/>
      <w:r w:rsidRPr="00A139AB">
        <w:rPr>
          <w:rFonts w:ascii="Book Antiqua" w:eastAsia="AdvGulliv-R" w:hAnsi="Book Antiqua" w:cs="Arial"/>
          <w:sz w:val="20"/>
          <w:szCs w:val="20"/>
          <w:lang w:val="tr-TR"/>
        </w:rPr>
        <w:t>rüzgar</w:t>
      </w:r>
      <w:proofErr w:type="gramEnd"/>
      <w:r w:rsidRPr="00A139AB">
        <w:rPr>
          <w:rFonts w:ascii="Book Antiqua" w:eastAsia="AdvGulliv-R" w:hAnsi="Book Antiqua" w:cs="Arial"/>
          <w:sz w:val="20"/>
          <w:szCs w:val="20"/>
          <w:lang w:val="tr-TR"/>
        </w:rPr>
        <w:t xml:space="preserve"> enerjisinden elektrik üretimi, enerj</w:t>
      </w:r>
      <w:r w:rsidR="009A4119">
        <w:rPr>
          <w:rFonts w:ascii="Book Antiqua" w:eastAsia="AdvGulliv-R" w:hAnsi="Book Antiqua" w:cs="Arial"/>
          <w:sz w:val="20"/>
          <w:szCs w:val="20"/>
          <w:lang w:val="tr-TR"/>
        </w:rPr>
        <w:t xml:space="preserve">i yönetimi ve politikaları, </w:t>
      </w:r>
      <w:proofErr w:type="spellStart"/>
      <w:r w:rsidR="009A4119">
        <w:rPr>
          <w:rFonts w:ascii="Book Antiqua" w:eastAsia="AdvGulliv-R" w:hAnsi="Book Antiqua" w:cs="Arial"/>
          <w:sz w:val="20"/>
          <w:szCs w:val="20"/>
          <w:lang w:val="tr-TR"/>
        </w:rPr>
        <w:t>biyo</w:t>
      </w:r>
      <w:r w:rsidRPr="00A139AB">
        <w:rPr>
          <w:rFonts w:ascii="Book Antiqua" w:eastAsia="AdvGulliv-R" w:hAnsi="Book Antiqua" w:cs="Arial"/>
          <w:sz w:val="20"/>
          <w:szCs w:val="20"/>
          <w:lang w:val="tr-TR"/>
        </w:rPr>
        <w:t>kütle</w:t>
      </w:r>
      <w:proofErr w:type="spellEnd"/>
      <w:r w:rsidRPr="00A139AB">
        <w:rPr>
          <w:rFonts w:ascii="Book Antiqua" w:eastAsia="AdvGulliv-R" w:hAnsi="Book Antiqua" w:cs="Arial"/>
          <w:sz w:val="20"/>
          <w:szCs w:val="20"/>
          <w:lang w:val="tr-TR"/>
        </w:rPr>
        <w:t xml:space="preserve"> ile enerji üretimi, güç elektroniği ve güç kaynakları, temel enerji kaynakları, termodinamik ve ısı transferi derslerinin ağırlıkta olduğu görülmektedir.  Bu amaçla enerji alanında atölye ortamlarında gerçekleştirilen uygulama derslerinin yanı sıra sektöre olan bakışı kolaylaştıracak enerji yönetimi ve politikaları dersleri de verilmektedir. Verilen bu teorik ve uygulamalı eğitimin zorunlu yaz dönemi stajı ile pekiştirilerek öğrencilerin mezun olduklarında sektöre uyumları da kolaylaştırılmaktadır. Kamu ve özel sektörde alternatif enerji kaynaklarının kullanılması ile birlikte sorumluluk alabilen, görev bilinci yüksek insan gücüne olan ihtiyaç gün geçtikçe</w:t>
      </w:r>
      <w:r w:rsidR="00E5749E">
        <w:rPr>
          <w:rFonts w:ascii="Book Antiqua" w:eastAsia="AdvGulliv-R" w:hAnsi="Book Antiqua" w:cs="Arial"/>
          <w:sz w:val="20"/>
          <w:szCs w:val="20"/>
          <w:lang w:val="tr-TR"/>
        </w:rPr>
        <w:t xml:space="preserve"> artmaktadır. Bu enerji alanında</w:t>
      </w:r>
      <w:r w:rsidRPr="00A139AB">
        <w:rPr>
          <w:rFonts w:ascii="Book Antiqua" w:eastAsia="AdvGulliv-R" w:hAnsi="Book Antiqua" w:cs="Arial"/>
          <w:sz w:val="20"/>
          <w:szCs w:val="20"/>
          <w:lang w:val="tr-TR"/>
        </w:rPr>
        <w:t xml:space="preserve"> </w:t>
      </w:r>
      <w:proofErr w:type="gramStart"/>
      <w:r w:rsidR="00E5749E">
        <w:rPr>
          <w:rFonts w:ascii="Book Antiqua" w:eastAsia="AdvGulliv-R" w:hAnsi="Book Antiqua" w:cs="Arial"/>
          <w:sz w:val="20"/>
          <w:szCs w:val="20"/>
          <w:lang w:val="tr-TR"/>
        </w:rPr>
        <w:t>vizyon</w:t>
      </w:r>
      <w:proofErr w:type="gramEnd"/>
      <w:r w:rsidR="00E5749E">
        <w:rPr>
          <w:rFonts w:ascii="Book Antiqua" w:eastAsia="AdvGulliv-R" w:hAnsi="Book Antiqua" w:cs="Arial"/>
          <w:sz w:val="20"/>
          <w:szCs w:val="20"/>
          <w:lang w:val="tr-TR"/>
        </w:rPr>
        <w:t xml:space="preserve"> sahibi, </w:t>
      </w:r>
      <w:r w:rsidRPr="00A139AB">
        <w:rPr>
          <w:rFonts w:ascii="Book Antiqua" w:eastAsia="AdvGulliv-R" w:hAnsi="Book Antiqua" w:cs="Arial"/>
          <w:sz w:val="20"/>
          <w:szCs w:val="20"/>
          <w:lang w:val="tr-TR"/>
        </w:rPr>
        <w:t xml:space="preserve"> teorik ve pratik eğitimi almış </w:t>
      </w:r>
      <w:r w:rsidRPr="00A139AB">
        <w:rPr>
          <w:rFonts w:ascii="Book Antiqua" w:eastAsia="AdvGulliv-R" w:hAnsi="Book Antiqua" w:cs="Arial"/>
          <w:sz w:val="20"/>
          <w:szCs w:val="20"/>
          <w:lang w:val="tr-TR"/>
        </w:rPr>
        <w:lastRenderedPageBreak/>
        <w:t xml:space="preserve">teknik ara elemanların yetiştirilmesi temel esas alınmaktadır. Alternatif enerji kaynakları mezunlarının son yıllarda devletimizin alternatif enerji kaynaklar teşvikleriyle iş bulma olanağı gün geçtikçe artmaktadır. Üniversiteler bünyesinde verilen derslere bakıldığında mezun öğrencilerin güneş, </w:t>
      </w:r>
      <w:proofErr w:type="gramStart"/>
      <w:r w:rsidRPr="00A139AB">
        <w:rPr>
          <w:rFonts w:ascii="Book Antiqua" w:eastAsia="AdvGulliv-R" w:hAnsi="Book Antiqua" w:cs="Arial"/>
          <w:sz w:val="20"/>
          <w:szCs w:val="20"/>
          <w:lang w:val="tr-TR"/>
        </w:rPr>
        <w:t>rüzgar</w:t>
      </w:r>
      <w:proofErr w:type="gramEnd"/>
      <w:r w:rsidRPr="00A139AB">
        <w:rPr>
          <w:rFonts w:ascii="Book Antiqua" w:eastAsia="AdvGulliv-R" w:hAnsi="Book Antiqua" w:cs="Arial"/>
          <w:sz w:val="20"/>
          <w:szCs w:val="20"/>
          <w:lang w:val="tr-TR"/>
        </w:rPr>
        <w:t xml:space="preserve"> ve </w:t>
      </w:r>
      <w:proofErr w:type="spellStart"/>
      <w:r w:rsidRPr="00A139AB">
        <w:rPr>
          <w:rFonts w:ascii="Book Antiqua" w:eastAsia="AdvGulliv-R" w:hAnsi="Book Antiqua" w:cs="Arial"/>
          <w:sz w:val="20"/>
          <w:szCs w:val="20"/>
          <w:lang w:val="tr-TR"/>
        </w:rPr>
        <w:t>biyokütle</w:t>
      </w:r>
      <w:proofErr w:type="spellEnd"/>
      <w:r w:rsidRPr="00A139AB">
        <w:rPr>
          <w:rFonts w:ascii="Book Antiqua" w:eastAsia="AdvGulliv-R" w:hAnsi="Book Antiqua" w:cs="Arial"/>
          <w:sz w:val="20"/>
          <w:szCs w:val="20"/>
          <w:lang w:val="tr-TR"/>
        </w:rPr>
        <w:t xml:space="preserve"> gibi sektörün öncü yatırımları alanında, tasarım planlama ve montaj departmanlarında çalışma imkanı bulacağı düşünülmektedir. Zorunlu staj deneyimleri güneş veya enerjisi kurulumunda çalışan ara elemanlar için zorluk çıkarmaktadır. Kurulum bittiğinde ya geri dönüş ya da başka bir sahaya gidildiği için firmalar staj</w:t>
      </w:r>
      <w:r w:rsidR="009A4119">
        <w:rPr>
          <w:rFonts w:ascii="Book Antiqua" w:eastAsia="AdvGulliv-R" w:hAnsi="Book Antiqua" w:cs="Arial"/>
          <w:sz w:val="20"/>
          <w:szCs w:val="20"/>
          <w:lang w:val="tr-TR"/>
        </w:rPr>
        <w:t>y</w:t>
      </w:r>
      <w:r w:rsidRPr="00A139AB">
        <w:rPr>
          <w:rFonts w:ascii="Book Antiqua" w:eastAsia="AdvGulliv-R" w:hAnsi="Book Antiqua" w:cs="Arial"/>
          <w:sz w:val="20"/>
          <w:szCs w:val="20"/>
          <w:lang w:val="tr-TR"/>
        </w:rPr>
        <w:t>er öğrenci konusunda istikrarsız davranmaktadır. Ayrıca enerji sahalar ve şantiyelerde iş güvenliği açısından olasılığı azalmaktadır.  Yüksekokulların diğer sektörlere göre geç gelişen alternatif enerji şirketleriyle karşılıklı ili</w:t>
      </w:r>
      <w:r w:rsidR="000522A4">
        <w:rPr>
          <w:rFonts w:ascii="Book Antiqua" w:eastAsia="AdvGulliv-R" w:hAnsi="Book Antiqua" w:cs="Arial"/>
          <w:sz w:val="20"/>
          <w:szCs w:val="20"/>
          <w:lang w:val="tr-TR"/>
        </w:rPr>
        <w:t>şki kurmadıkları düşünülebilir.</w:t>
      </w:r>
    </w:p>
    <w:p w:rsidR="006705E3" w:rsidRPr="00B3665D" w:rsidRDefault="006705E3" w:rsidP="006705E3">
      <w:pPr>
        <w:jc w:val="both"/>
        <w:rPr>
          <w:rFonts w:cstheme="minorHAnsi"/>
          <w:color w:val="FF0000"/>
          <w:sz w:val="18"/>
          <w:szCs w:val="18"/>
        </w:rPr>
      </w:pPr>
      <w:r>
        <w:rPr>
          <w:rFonts w:cstheme="minorHAnsi"/>
          <w:noProof/>
          <w:sz w:val="18"/>
          <w:szCs w:val="18"/>
          <w:lang w:val="tr-TR" w:eastAsia="tr-TR"/>
        </w:rPr>
        <w:drawing>
          <wp:anchor distT="0" distB="0" distL="114300" distR="114300" simplePos="0" relativeHeight="251661312" behindDoc="0" locked="0" layoutInCell="1" allowOverlap="1" wp14:anchorId="75EE4EF9" wp14:editId="5258AF46">
            <wp:simplePos x="0" y="0"/>
            <wp:positionH relativeFrom="column">
              <wp:posOffset>749935</wp:posOffset>
            </wp:positionH>
            <wp:positionV relativeFrom="paragraph">
              <wp:posOffset>262255</wp:posOffset>
            </wp:positionV>
            <wp:extent cx="5154295" cy="2357120"/>
            <wp:effectExtent l="0" t="0" r="0" b="5080"/>
            <wp:wrapSquare wrapText="bothSides"/>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r="-993" b="4778"/>
                    <a:stretch>
                      <a:fillRect/>
                    </a:stretch>
                  </pic:blipFill>
                  <pic:spPr bwMode="auto">
                    <a:xfrm>
                      <a:off x="0" y="0"/>
                      <a:ext cx="5154295" cy="2357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705E3" w:rsidRDefault="006705E3" w:rsidP="00EF2873">
      <w:pPr>
        <w:pStyle w:val="ListeParagraf"/>
        <w:snapToGrid w:val="0"/>
        <w:spacing w:before="60" w:after="60" w:line="276" w:lineRule="auto"/>
        <w:jc w:val="center"/>
        <w:rPr>
          <w:rFonts w:ascii="Book Antiqua" w:hAnsi="Book Antiqua" w:cs="Arial"/>
          <w:color w:val="000000"/>
          <w:sz w:val="20"/>
          <w:szCs w:val="20"/>
          <w:lang w:val="tr-TR"/>
        </w:rPr>
      </w:pPr>
    </w:p>
    <w:p w:rsidR="006705E3" w:rsidRDefault="006705E3" w:rsidP="00EF2873">
      <w:pPr>
        <w:pStyle w:val="ListeParagraf"/>
        <w:snapToGrid w:val="0"/>
        <w:spacing w:before="60" w:after="60" w:line="276" w:lineRule="auto"/>
        <w:jc w:val="center"/>
        <w:rPr>
          <w:rFonts w:ascii="Book Antiqua" w:hAnsi="Book Antiqua" w:cs="Arial"/>
          <w:color w:val="000000"/>
          <w:sz w:val="20"/>
          <w:szCs w:val="20"/>
          <w:lang w:val="tr-TR"/>
        </w:rPr>
      </w:pPr>
    </w:p>
    <w:p w:rsidR="006705E3" w:rsidRDefault="006705E3" w:rsidP="00EF2873">
      <w:pPr>
        <w:pStyle w:val="ListeParagraf"/>
        <w:snapToGrid w:val="0"/>
        <w:spacing w:before="60" w:after="60" w:line="276" w:lineRule="auto"/>
        <w:jc w:val="center"/>
        <w:rPr>
          <w:rFonts w:ascii="Book Antiqua" w:hAnsi="Book Antiqua" w:cs="Arial"/>
          <w:color w:val="000000"/>
          <w:sz w:val="20"/>
          <w:szCs w:val="20"/>
          <w:lang w:val="tr-TR"/>
        </w:rPr>
      </w:pPr>
    </w:p>
    <w:p w:rsidR="006705E3" w:rsidRDefault="006705E3" w:rsidP="00EF2873">
      <w:pPr>
        <w:pStyle w:val="ListeParagraf"/>
        <w:snapToGrid w:val="0"/>
        <w:spacing w:before="60" w:after="60" w:line="276" w:lineRule="auto"/>
        <w:jc w:val="center"/>
        <w:rPr>
          <w:rFonts w:ascii="Book Antiqua" w:hAnsi="Book Antiqua" w:cs="Arial"/>
          <w:color w:val="000000"/>
          <w:sz w:val="20"/>
          <w:szCs w:val="20"/>
          <w:lang w:val="tr-TR"/>
        </w:rPr>
      </w:pPr>
    </w:p>
    <w:p w:rsidR="006705E3" w:rsidRDefault="006705E3" w:rsidP="00EF2873">
      <w:pPr>
        <w:pStyle w:val="ListeParagraf"/>
        <w:snapToGrid w:val="0"/>
        <w:spacing w:before="60" w:after="60" w:line="276" w:lineRule="auto"/>
        <w:jc w:val="center"/>
        <w:rPr>
          <w:rFonts w:ascii="Book Antiqua" w:hAnsi="Book Antiqua" w:cs="Arial"/>
          <w:color w:val="000000"/>
          <w:sz w:val="20"/>
          <w:szCs w:val="20"/>
          <w:lang w:val="tr-TR"/>
        </w:rPr>
      </w:pPr>
    </w:p>
    <w:p w:rsidR="006705E3" w:rsidRDefault="006705E3" w:rsidP="00EF2873">
      <w:pPr>
        <w:pStyle w:val="ListeParagraf"/>
        <w:snapToGrid w:val="0"/>
        <w:spacing w:before="60" w:after="60" w:line="276" w:lineRule="auto"/>
        <w:jc w:val="center"/>
        <w:rPr>
          <w:rFonts w:ascii="Book Antiqua" w:hAnsi="Book Antiqua" w:cs="Arial"/>
          <w:color w:val="000000"/>
          <w:sz w:val="20"/>
          <w:szCs w:val="20"/>
          <w:lang w:val="tr-TR"/>
        </w:rPr>
      </w:pPr>
    </w:p>
    <w:p w:rsidR="006705E3" w:rsidRDefault="006705E3" w:rsidP="00EF2873">
      <w:pPr>
        <w:pStyle w:val="ListeParagraf"/>
        <w:snapToGrid w:val="0"/>
        <w:spacing w:before="60" w:after="60" w:line="276" w:lineRule="auto"/>
        <w:jc w:val="center"/>
        <w:rPr>
          <w:rFonts w:ascii="Book Antiqua" w:hAnsi="Book Antiqua" w:cs="Arial"/>
          <w:color w:val="000000"/>
          <w:sz w:val="20"/>
          <w:szCs w:val="20"/>
          <w:lang w:val="tr-TR"/>
        </w:rPr>
      </w:pPr>
    </w:p>
    <w:p w:rsidR="006705E3" w:rsidRDefault="006705E3" w:rsidP="00EF2873">
      <w:pPr>
        <w:pStyle w:val="ListeParagraf"/>
        <w:snapToGrid w:val="0"/>
        <w:spacing w:before="60" w:after="60" w:line="276" w:lineRule="auto"/>
        <w:jc w:val="center"/>
        <w:rPr>
          <w:rFonts w:ascii="Book Antiqua" w:hAnsi="Book Antiqua" w:cs="Arial"/>
          <w:color w:val="000000"/>
          <w:sz w:val="20"/>
          <w:szCs w:val="20"/>
          <w:lang w:val="tr-TR"/>
        </w:rPr>
      </w:pPr>
    </w:p>
    <w:p w:rsidR="006705E3" w:rsidRDefault="006705E3" w:rsidP="00EF2873">
      <w:pPr>
        <w:pStyle w:val="ListeParagraf"/>
        <w:snapToGrid w:val="0"/>
        <w:spacing w:before="60" w:after="60" w:line="276" w:lineRule="auto"/>
        <w:jc w:val="center"/>
        <w:rPr>
          <w:rFonts w:ascii="Book Antiqua" w:hAnsi="Book Antiqua" w:cs="Arial"/>
          <w:color w:val="000000"/>
          <w:sz w:val="20"/>
          <w:szCs w:val="20"/>
          <w:lang w:val="tr-TR"/>
        </w:rPr>
      </w:pPr>
    </w:p>
    <w:p w:rsidR="006705E3" w:rsidRDefault="006705E3" w:rsidP="00EF2873">
      <w:pPr>
        <w:pStyle w:val="ListeParagraf"/>
        <w:snapToGrid w:val="0"/>
        <w:spacing w:before="60" w:after="60" w:line="276" w:lineRule="auto"/>
        <w:jc w:val="center"/>
        <w:rPr>
          <w:rFonts w:ascii="Book Antiqua" w:hAnsi="Book Antiqua" w:cs="Arial"/>
          <w:color w:val="000000"/>
          <w:sz w:val="20"/>
          <w:szCs w:val="20"/>
          <w:lang w:val="tr-TR"/>
        </w:rPr>
      </w:pPr>
    </w:p>
    <w:p w:rsidR="006705E3" w:rsidRDefault="006705E3" w:rsidP="00EF2873">
      <w:pPr>
        <w:pStyle w:val="ListeParagraf"/>
        <w:snapToGrid w:val="0"/>
        <w:spacing w:before="60" w:after="60" w:line="276" w:lineRule="auto"/>
        <w:jc w:val="center"/>
        <w:rPr>
          <w:rFonts w:ascii="Book Antiqua" w:hAnsi="Book Antiqua" w:cs="Arial"/>
          <w:color w:val="000000"/>
          <w:sz w:val="20"/>
          <w:szCs w:val="20"/>
          <w:lang w:val="tr-TR"/>
        </w:rPr>
      </w:pPr>
    </w:p>
    <w:p w:rsidR="006705E3" w:rsidRDefault="006705E3" w:rsidP="00EF2873">
      <w:pPr>
        <w:pStyle w:val="ListeParagraf"/>
        <w:snapToGrid w:val="0"/>
        <w:spacing w:before="60" w:after="60" w:line="276" w:lineRule="auto"/>
        <w:jc w:val="center"/>
        <w:rPr>
          <w:rFonts w:ascii="Book Antiqua" w:hAnsi="Book Antiqua" w:cs="Arial"/>
          <w:color w:val="000000"/>
          <w:sz w:val="20"/>
          <w:szCs w:val="20"/>
          <w:lang w:val="tr-TR"/>
        </w:rPr>
      </w:pPr>
    </w:p>
    <w:p w:rsidR="006705E3" w:rsidRDefault="006705E3" w:rsidP="00EF2873">
      <w:pPr>
        <w:pStyle w:val="ListeParagraf"/>
        <w:snapToGrid w:val="0"/>
        <w:spacing w:before="60" w:after="60" w:line="276" w:lineRule="auto"/>
        <w:jc w:val="center"/>
        <w:rPr>
          <w:rFonts w:ascii="Book Antiqua" w:hAnsi="Book Antiqua" w:cs="Arial"/>
          <w:color w:val="000000"/>
          <w:sz w:val="20"/>
          <w:szCs w:val="20"/>
          <w:lang w:val="tr-TR"/>
        </w:rPr>
      </w:pPr>
    </w:p>
    <w:p w:rsidR="006705E3" w:rsidRDefault="006705E3" w:rsidP="00EF2873">
      <w:pPr>
        <w:pStyle w:val="ListeParagraf"/>
        <w:snapToGrid w:val="0"/>
        <w:spacing w:before="60" w:after="60" w:line="276" w:lineRule="auto"/>
        <w:jc w:val="center"/>
        <w:rPr>
          <w:rFonts w:ascii="Book Antiqua" w:hAnsi="Book Antiqua" w:cs="Arial"/>
          <w:color w:val="000000"/>
          <w:sz w:val="20"/>
          <w:szCs w:val="20"/>
          <w:lang w:val="tr-TR"/>
        </w:rPr>
      </w:pPr>
    </w:p>
    <w:p w:rsidR="00005DEC" w:rsidRPr="00555316" w:rsidRDefault="00F6320E" w:rsidP="00EF2873">
      <w:pPr>
        <w:pStyle w:val="ListeParagraf"/>
        <w:snapToGrid w:val="0"/>
        <w:spacing w:before="60" w:after="60" w:line="276" w:lineRule="auto"/>
        <w:jc w:val="center"/>
        <w:rPr>
          <w:rFonts w:ascii="Book Antiqua" w:hAnsi="Book Antiqua" w:cs="Arial"/>
          <w:color w:val="000000"/>
          <w:sz w:val="20"/>
          <w:szCs w:val="20"/>
          <w:lang w:val="tr-TR"/>
        </w:rPr>
      </w:pPr>
      <w:r w:rsidRPr="00555316">
        <w:rPr>
          <w:rFonts w:ascii="Book Antiqua" w:hAnsi="Book Antiqua" w:cs="Arial"/>
          <w:color w:val="000000"/>
          <w:sz w:val="20"/>
          <w:szCs w:val="20"/>
          <w:lang w:val="tr-TR"/>
        </w:rPr>
        <w:t>Şekil</w:t>
      </w:r>
      <w:r w:rsidR="00005DEC" w:rsidRPr="00555316">
        <w:rPr>
          <w:rFonts w:ascii="Book Antiqua" w:hAnsi="Book Antiqua" w:cs="Arial"/>
          <w:color w:val="000000"/>
          <w:sz w:val="20"/>
          <w:szCs w:val="20"/>
          <w:lang w:val="tr-TR"/>
        </w:rPr>
        <w:t xml:space="preserve"> 1. </w:t>
      </w:r>
      <w:r w:rsidR="006705E3" w:rsidRPr="006705E3">
        <w:rPr>
          <w:rFonts w:ascii="Book Antiqua" w:hAnsi="Book Antiqua" w:cs="Arial"/>
          <w:color w:val="000000"/>
          <w:sz w:val="20"/>
          <w:szCs w:val="20"/>
          <w:lang w:val="tr-TR"/>
        </w:rPr>
        <w:t xml:space="preserve">Türkiye’de Alternatif Enerji Kaynakları Teknolojisi Programının İllere Göre Dağılımı </w:t>
      </w:r>
    </w:p>
    <w:p w:rsidR="00E6215E" w:rsidRPr="00555316" w:rsidRDefault="00476839" w:rsidP="00E6215E">
      <w:pPr>
        <w:pStyle w:val="ListeParagraf"/>
        <w:numPr>
          <w:ilvl w:val="0"/>
          <w:numId w:val="1"/>
        </w:numPr>
        <w:spacing w:before="240" w:after="120" w:line="276" w:lineRule="auto"/>
        <w:contextualSpacing w:val="0"/>
        <w:rPr>
          <w:rFonts w:ascii="Book Antiqua" w:hAnsi="Book Antiqua" w:cs="Times New Roman"/>
          <w:b/>
          <w:sz w:val="20"/>
          <w:szCs w:val="20"/>
          <w:lang w:val="tr-TR"/>
        </w:rPr>
      </w:pPr>
      <w:r>
        <w:rPr>
          <w:rFonts w:ascii="Book Antiqua" w:hAnsi="Book Antiqua" w:cs="Times New Roman"/>
          <w:b/>
          <w:sz w:val="20"/>
          <w:szCs w:val="20"/>
          <w:lang w:val="tr-TR"/>
        </w:rPr>
        <w:t xml:space="preserve">Derslerde </w:t>
      </w:r>
      <w:r w:rsidR="008932D1">
        <w:rPr>
          <w:rFonts w:ascii="Book Antiqua" w:hAnsi="Book Antiqua" w:cs="Times New Roman"/>
          <w:b/>
          <w:sz w:val="20"/>
          <w:szCs w:val="20"/>
          <w:lang w:val="tr-TR"/>
        </w:rPr>
        <w:t>Yapılan Uygulamalar</w:t>
      </w:r>
    </w:p>
    <w:p w:rsidR="008432CB" w:rsidRDefault="00B41C38" w:rsidP="0028412C">
      <w:pPr>
        <w:pStyle w:val="ListeParagraf"/>
        <w:snapToGrid w:val="0"/>
        <w:spacing w:before="60" w:after="60" w:line="276" w:lineRule="auto"/>
        <w:ind w:left="0" w:firstLine="284"/>
        <w:jc w:val="both"/>
        <w:rPr>
          <w:rFonts w:ascii="Book Antiqua" w:hAnsi="Book Antiqua" w:cs="Arial"/>
          <w:color w:val="000000"/>
          <w:sz w:val="20"/>
          <w:szCs w:val="20"/>
          <w:lang w:val="tr-TR"/>
        </w:rPr>
      </w:pPr>
      <w:r w:rsidRPr="00B41C38">
        <w:rPr>
          <w:rFonts w:ascii="Book Antiqua" w:hAnsi="Book Antiqua" w:cs="Arial"/>
          <w:color w:val="000000"/>
          <w:sz w:val="20"/>
          <w:szCs w:val="20"/>
          <w:lang w:val="tr-TR"/>
        </w:rPr>
        <w:t xml:space="preserve">Mehmet Akif Ersoy Üniversitesi Bucak Emin Gülmez Teknik Bilimler Meslek Yüksekokulu </w:t>
      </w:r>
      <w:r>
        <w:rPr>
          <w:rFonts w:ascii="Book Antiqua" w:hAnsi="Book Antiqua" w:cs="Arial"/>
          <w:color w:val="000000"/>
          <w:sz w:val="20"/>
          <w:szCs w:val="20"/>
          <w:lang w:val="tr-TR"/>
        </w:rPr>
        <w:t>alternatif enerji kaynakları teknolojisi programında</w:t>
      </w:r>
      <w:r w:rsidRPr="00B41C38">
        <w:rPr>
          <w:rFonts w:ascii="Book Antiqua" w:hAnsi="Book Antiqua" w:cs="Arial"/>
          <w:color w:val="000000"/>
          <w:sz w:val="20"/>
          <w:szCs w:val="20"/>
          <w:lang w:val="tr-TR"/>
        </w:rPr>
        <w:t xml:space="preserve"> uygulamalı eğitim doğrultusunda, </w:t>
      </w:r>
      <w:proofErr w:type="spellStart"/>
      <w:r w:rsidRPr="00B41C38">
        <w:rPr>
          <w:rFonts w:ascii="Book Antiqua" w:hAnsi="Book Antiqua" w:cs="Arial"/>
          <w:color w:val="000000"/>
          <w:sz w:val="20"/>
          <w:szCs w:val="20"/>
          <w:lang w:val="tr-TR"/>
        </w:rPr>
        <w:t>biyodizel</w:t>
      </w:r>
      <w:proofErr w:type="spellEnd"/>
      <w:r w:rsidRPr="00B41C38">
        <w:rPr>
          <w:rFonts w:ascii="Book Antiqua" w:hAnsi="Book Antiqua" w:cs="Arial"/>
          <w:color w:val="000000"/>
          <w:sz w:val="20"/>
          <w:szCs w:val="20"/>
          <w:lang w:val="tr-TR"/>
        </w:rPr>
        <w:t xml:space="preserve"> </w:t>
      </w:r>
      <w:r w:rsidR="008432CB">
        <w:rPr>
          <w:rFonts w:ascii="Book Antiqua" w:hAnsi="Book Antiqua" w:cs="Arial"/>
          <w:color w:val="000000"/>
          <w:sz w:val="20"/>
          <w:szCs w:val="20"/>
          <w:lang w:val="tr-TR"/>
        </w:rPr>
        <w:t>deney ünitesi</w:t>
      </w:r>
      <w:r w:rsidR="00476839">
        <w:rPr>
          <w:rFonts w:ascii="Book Antiqua" w:hAnsi="Book Antiqua" w:cs="Arial"/>
          <w:color w:val="000000"/>
          <w:sz w:val="20"/>
          <w:szCs w:val="20"/>
          <w:lang w:val="tr-TR"/>
        </w:rPr>
        <w:t xml:space="preserve"> tasarımı ve üretimi</w:t>
      </w:r>
      <w:r w:rsidRPr="00B41C38">
        <w:rPr>
          <w:rFonts w:ascii="Book Antiqua" w:hAnsi="Book Antiqua" w:cs="Arial"/>
          <w:color w:val="000000"/>
          <w:sz w:val="20"/>
          <w:szCs w:val="20"/>
          <w:lang w:val="tr-TR"/>
        </w:rPr>
        <w:t xml:space="preserve">, </w:t>
      </w:r>
      <w:r w:rsidR="008432CB" w:rsidRPr="00B41C38">
        <w:rPr>
          <w:rFonts w:ascii="Book Antiqua" w:hAnsi="Book Antiqua" w:cs="Arial"/>
          <w:color w:val="000000"/>
          <w:sz w:val="20"/>
          <w:szCs w:val="20"/>
          <w:lang w:val="tr-TR"/>
        </w:rPr>
        <w:t xml:space="preserve">biyogaz </w:t>
      </w:r>
      <w:r w:rsidR="008432CB">
        <w:rPr>
          <w:rFonts w:ascii="Book Antiqua" w:hAnsi="Book Antiqua" w:cs="Arial"/>
          <w:color w:val="000000"/>
          <w:sz w:val="20"/>
          <w:szCs w:val="20"/>
          <w:lang w:val="tr-TR"/>
        </w:rPr>
        <w:t>sistemi</w:t>
      </w:r>
      <w:r w:rsidR="00476839">
        <w:rPr>
          <w:rFonts w:ascii="Book Antiqua" w:hAnsi="Book Antiqua" w:cs="Arial"/>
          <w:color w:val="000000"/>
          <w:sz w:val="20"/>
          <w:szCs w:val="20"/>
          <w:lang w:val="tr-TR"/>
        </w:rPr>
        <w:t xml:space="preserve"> tasarımı ve üretimi</w:t>
      </w:r>
      <w:r w:rsidR="008432CB">
        <w:rPr>
          <w:rFonts w:ascii="Book Antiqua" w:hAnsi="Book Antiqua" w:cs="Arial"/>
          <w:color w:val="000000"/>
          <w:sz w:val="20"/>
          <w:szCs w:val="20"/>
          <w:lang w:val="tr-TR"/>
        </w:rPr>
        <w:t xml:space="preserve">, </w:t>
      </w:r>
      <w:proofErr w:type="spellStart"/>
      <w:r w:rsidRPr="00B41C38">
        <w:rPr>
          <w:rFonts w:ascii="Book Antiqua" w:hAnsi="Book Antiqua" w:cs="Arial"/>
          <w:color w:val="000000"/>
          <w:sz w:val="20"/>
          <w:szCs w:val="20"/>
          <w:lang w:val="tr-TR"/>
        </w:rPr>
        <w:t>fotovoltaik</w:t>
      </w:r>
      <w:proofErr w:type="spellEnd"/>
      <w:r w:rsidRPr="00B41C38">
        <w:rPr>
          <w:rFonts w:ascii="Book Antiqua" w:hAnsi="Book Antiqua" w:cs="Arial"/>
          <w:color w:val="000000"/>
          <w:sz w:val="20"/>
          <w:szCs w:val="20"/>
          <w:lang w:val="tr-TR"/>
        </w:rPr>
        <w:t xml:space="preserve"> çevre aydınlatma sistemi,  </w:t>
      </w:r>
      <w:proofErr w:type="spellStart"/>
      <w:r w:rsidRPr="00B41C38">
        <w:rPr>
          <w:rFonts w:ascii="Book Antiqua" w:hAnsi="Book Antiqua" w:cs="Arial"/>
          <w:color w:val="000000"/>
          <w:sz w:val="20"/>
          <w:szCs w:val="20"/>
          <w:lang w:val="tr-TR"/>
        </w:rPr>
        <w:t>hibrit</w:t>
      </w:r>
      <w:proofErr w:type="spellEnd"/>
      <w:r w:rsidRPr="00B41C38">
        <w:rPr>
          <w:rFonts w:ascii="Book Antiqua" w:hAnsi="Book Antiqua" w:cs="Arial"/>
          <w:color w:val="000000"/>
          <w:sz w:val="20"/>
          <w:szCs w:val="20"/>
          <w:lang w:val="tr-TR"/>
        </w:rPr>
        <w:t xml:space="preserve"> araç tasarımı gibi çalışmalar yapılmıştır. Öğretim elemanlarının rehberliğinde kaynak yapımından malzeme alımına kadar bütün işlemler öğrenciler tarafından gerçekleştirilmiş ve yapılan çalışmalar ulusal kongrelerde</w:t>
      </w:r>
      <w:r w:rsidR="009A4119">
        <w:rPr>
          <w:rFonts w:ascii="Book Antiqua" w:hAnsi="Book Antiqua" w:cs="Arial"/>
          <w:color w:val="000000"/>
          <w:sz w:val="20"/>
          <w:szCs w:val="20"/>
          <w:lang w:val="tr-TR"/>
        </w:rPr>
        <w:t xml:space="preserve"> sunulmuştur. </w:t>
      </w:r>
      <w:proofErr w:type="spellStart"/>
      <w:r w:rsidR="008432CB" w:rsidRPr="008432CB">
        <w:rPr>
          <w:rFonts w:ascii="Book Antiqua" w:hAnsi="Book Antiqua" w:cs="Arial"/>
          <w:color w:val="000000"/>
          <w:sz w:val="20"/>
          <w:szCs w:val="20"/>
          <w:lang w:val="tr-TR"/>
        </w:rPr>
        <w:t>Biyodizel</w:t>
      </w:r>
      <w:proofErr w:type="spellEnd"/>
      <w:r w:rsidR="008432CB" w:rsidRPr="008432CB">
        <w:rPr>
          <w:rFonts w:ascii="Book Antiqua" w:hAnsi="Book Antiqua" w:cs="Arial"/>
          <w:color w:val="000000"/>
          <w:sz w:val="20"/>
          <w:szCs w:val="20"/>
          <w:lang w:val="tr-TR"/>
        </w:rPr>
        <w:t xml:space="preserve"> deney ünitesi</w:t>
      </w:r>
      <w:r w:rsidR="008432CB">
        <w:rPr>
          <w:rFonts w:ascii="Book Antiqua" w:hAnsi="Book Antiqua" w:cs="Arial"/>
          <w:color w:val="000000"/>
          <w:sz w:val="20"/>
          <w:szCs w:val="20"/>
          <w:lang w:val="tr-TR"/>
        </w:rPr>
        <w:t xml:space="preserve"> (şekil 2)</w:t>
      </w:r>
      <w:r w:rsidR="008432CB" w:rsidRPr="008432CB">
        <w:rPr>
          <w:rFonts w:ascii="Book Antiqua" w:hAnsi="Book Antiqua" w:cs="Arial"/>
          <w:color w:val="000000"/>
          <w:sz w:val="20"/>
          <w:szCs w:val="20"/>
          <w:lang w:val="tr-TR"/>
        </w:rPr>
        <w:t xml:space="preserve"> ile yapılan çalışmalar neticesinde “Enerji ve Çevre”, </w:t>
      </w:r>
      <w:r w:rsidR="0028412C">
        <w:rPr>
          <w:rFonts w:ascii="Book Antiqua" w:hAnsi="Book Antiqua" w:cs="Arial"/>
          <w:color w:val="000000"/>
          <w:sz w:val="20"/>
          <w:szCs w:val="20"/>
          <w:lang w:val="tr-TR"/>
        </w:rPr>
        <w:t>“</w:t>
      </w:r>
      <w:r w:rsidR="008432CB" w:rsidRPr="008432CB">
        <w:rPr>
          <w:rFonts w:ascii="Book Antiqua" w:hAnsi="Book Antiqua" w:cs="Arial"/>
          <w:color w:val="000000"/>
          <w:sz w:val="20"/>
          <w:szCs w:val="20"/>
          <w:lang w:val="tr-TR"/>
        </w:rPr>
        <w:t xml:space="preserve">Enerji Ekonomisi ve Yönetimi” ve “Alternatif Enerji Kaynakları Tasarımı” derslerinde öğrencilerin aktif derse katılımı sağlanmaktadır. Atık yağların çevreye zararlarını ve üretilen </w:t>
      </w:r>
      <w:proofErr w:type="spellStart"/>
      <w:r w:rsidR="008432CB">
        <w:rPr>
          <w:rFonts w:ascii="Book Antiqua" w:hAnsi="Book Antiqua" w:cs="Arial"/>
          <w:color w:val="000000"/>
          <w:sz w:val="20"/>
          <w:szCs w:val="20"/>
          <w:lang w:val="tr-TR"/>
        </w:rPr>
        <w:t>b</w:t>
      </w:r>
      <w:r w:rsidR="008432CB" w:rsidRPr="008432CB">
        <w:rPr>
          <w:rFonts w:ascii="Book Antiqua" w:hAnsi="Book Antiqua" w:cs="Arial"/>
          <w:color w:val="000000"/>
          <w:sz w:val="20"/>
          <w:szCs w:val="20"/>
          <w:lang w:val="tr-TR"/>
        </w:rPr>
        <w:t>iyodizelin</w:t>
      </w:r>
      <w:proofErr w:type="spellEnd"/>
      <w:r w:rsidR="008432CB" w:rsidRPr="008432CB">
        <w:rPr>
          <w:rFonts w:ascii="Book Antiqua" w:hAnsi="Book Antiqua" w:cs="Arial"/>
          <w:color w:val="000000"/>
          <w:sz w:val="20"/>
          <w:szCs w:val="20"/>
          <w:lang w:val="tr-TR"/>
        </w:rPr>
        <w:t xml:space="preserve"> ülke ekonomisine katkılarını</w:t>
      </w:r>
      <w:r w:rsidR="0028412C">
        <w:rPr>
          <w:rFonts w:ascii="Book Antiqua" w:hAnsi="Book Antiqua" w:cs="Arial"/>
          <w:color w:val="000000"/>
          <w:sz w:val="20"/>
          <w:szCs w:val="20"/>
          <w:lang w:val="tr-TR"/>
        </w:rPr>
        <w:t xml:space="preserve"> </w:t>
      </w:r>
      <w:r w:rsidR="008432CB" w:rsidRPr="008432CB">
        <w:rPr>
          <w:rFonts w:ascii="Book Antiqua" w:hAnsi="Book Antiqua" w:cs="Arial"/>
          <w:color w:val="000000"/>
          <w:sz w:val="20"/>
          <w:szCs w:val="20"/>
          <w:lang w:val="tr-TR"/>
        </w:rPr>
        <w:t xml:space="preserve">öğrenciler üretim işleminin en başından en sonuna kadar uygulama yaparak öğrenme </w:t>
      </w:r>
      <w:proofErr w:type="gramStart"/>
      <w:r w:rsidR="008432CB" w:rsidRPr="008432CB">
        <w:rPr>
          <w:rFonts w:ascii="Book Antiqua" w:hAnsi="Book Antiqua" w:cs="Arial"/>
          <w:color w:val="000000"/>
          <w:sz w:val="20"/>
          <w:szCs w:val="20"/>
          <w:lang w:val="tr-TR"/>
        </w:rPr>
        <w:t>imkanı</w:t>
      </w:r>
      <w:proofErr w:type="gramEnd"/>
      <w:r w:rsidR="008432CB" w:rsidRPr="008432CB">
        <w:rPr>
          <w:rFonts w:ascii="Book Antiqua" w:hAnsi="Book Antiqua" w:cs="Arial"/>
          <w:color w:val="000000"/>
          <w:sz w:val="20"/>
          <w:szCs w:val="20"/>
          <w:lang w:val="tr-TR"/>
        </w:rPr>
        <w:t xml:space="preserve"> kazanmışlardır.</w:t>
      </w:r>
      <w:r w:rsidR="00901833" w:rsidRPr="00901833">
        <w:t xml:space="preserve"> </w:t>
      </w:r>
      <w:r w:rsidR="00901833" w:rsidRPr="00901833">
        <w:rPr>
          <w:rFonts w:ascii="Book Antiqua" w:hAnsi="Book Antiqua" w:cs="Arial"/>
          <w:color w:val="000000"/>
          <w:sz w:val="20"/>
          <w:szCs w:val="20"/>
          <w:lang w:val="tr-TR"/>
        </w:rPr>
        <w:t xml:space="preserve">Tasarlanan </w:t>
      </w:r>
      <w:r w:rsidR="0028412C">
        <w:rPr>
          <w:rFonts w:ascii="Book Antiqua" w:hAnsi="Book Antiqua" w:cs="Arial"/>
          <w:color w:val="000000"/>
          <w:sz w:val="20"/>
          <w:szCs w:val="20"/>
          <w:lang w:val="tr-TR"/>
        </w:rPr>
        <w:t>b</w:t>
      </w:r>
      <w:r w:rsidR="00901833" w:rsidRPr="00901833">
        <w:rPr>
          <w:rFonts w:ascii="Book Antiqua" w:hAnsi="Book Antiqua" w:cs="Arial"/>
          <w:color w:val="000000"/>
          <w:sz w:val="20"/>
          <w:szCs w:val="20"/>
          <w:lang w:val="tr-TR"/>
        </w:rPr>
        <w:t>iyogaz reaktörü</w:t>
      </w:r>
      <w:r w:rsidR="00901833">
        <w:rPr>
          <w:rFonts w:ascii="Book Antiqua" w:hAnsi="Book Antiqua" w:cs="Arial"/>
          <w:color w:val="000000"/>
          <w:sz w:val="20"/>
          <w:szCs w:val="20"/>
          <w:lang w:val="tr-TR"/>
        </w:rPr>
        <w:t xml:space="preserve"> (Şekil 2)</w:t>
      </w:r>
      <w:r w:rsidR="00901833" w:rsidRPr="00901833">
        <w:rPr>
          <w:rFonts w:ascii="Book Antiqua" w:hAnsi="Book Antiqua" w:cs="Arial"/>
          <w:color w:val="000000"/>
          <w:sz w:val="20"/>
          <w:szCs w:val="20"/>
          <w:lang w:val="tr-TR"/>
        </w:rPr>
        <w:t xml:space="preserve"> ile “Biyogaz ve </w:t>
      </w:r>
      <w:proofErr w:type="spellStart"/>
      <w:r w:rsidR="00901833" w:rsidRPr="00901833">
        <w:rPr>
          <w:rFonts w:ascii="Book Antiqua" w:hAnsi="Book Antiqua" w:cs="Arial"/>
          <w:color w:val="000000"/>
          <w:sz w:val="20"/>
          <w:szCs w:val="20"/>
          <w:lang w:val="tr-TR"/>
        </w:rPr>
        <w:t>Biyokütle</w:t>
      </w:r>
      <w:proofErr w:type="spellEnd"/>
      <w:r w:rsidR="00901833" w:rsidRPr="00901833">
        <w:rPr>
          <w:rFonts w:ascii="Book Antiqua" w:hAnsi="Book Antiqua" w:cs="Arial"/>
          <w:color w:val="000000"/>
          <w:sz w:val="20"/>
          <w:szCs w:val="20"/>
          <w:lang w:val="tr-TR"/>
        </w:rPr>
        <w:t xml:space="preserve"> Enerji” dersinde uygulamalı olarak deneyler yapılmış ve deneyin her aşamasında öğrencilerimiz görev alarak biyogazın olumlu ve olumsuz tüm sorunlarıyla karşılaşarak iyi bir deneyim kazanmışlardır. Mezun öğrencilerimizden </w:t>
      </w:r>
      <w:r w:rsidR="0028412C">
        <w:rPr>
          <w:rFonts w:ascii="Book Antiqua" w:hAnsi="Book Antiqua" w:cs="Arial"/>
          <w:color w:val="000000"/>
          <w:sz w:val="20"/>
          <w:szCs w:val="20"/>
          <w:lang w:val="tr-TR"/>
        </w:rPr>
        <w:t>b</w:t>
      </w:r>
      <w:r w:rsidR="00901833" w:rsidRPr="00901833">
        <w:rPr>
          <w:rFonts w:ascii="Book Antiqua" w:hAnsi="Book Antiqua" w:cs="Arial"/>
          <w:color w:val="000000"/>
          <w:sz w:val="20"/>
          <w:szCs w:val="20"/>
          <w:lang w:val="tr-TR"/>
        </w:rPr>
        <w:t>iyogaz tesislerinde çalışanlar vardır.</w:t>
      </w:r>
      <w:r w:rsidR="0028412C">
        <w:rPr>
          <w:rFonts w:ascii="Book Antiqua" w:hAnsi="Book Antiqua" w:cs="Arial"/>
          <w:color w:val="000000"/>
          <w:sz w:val="20"/>
          <w:szCs w:val="20"/>
          <w:lang w:val="tr-TR"/>
        </w:rPr>
        <w:t xml:space="preserve"> </w:t>
      </w:r>
      <w:r w:rsidR="0028412C" w:rsidRPr="0028412C">
        <w:rPr>
          <w:rFonts w:ascii="Book Antiqua" w:hAnsi="Book Antiqua" w:cs="Arial"/>
          <w:color w:val="000000"/>
          <w:sz w:val="20"/>
          <w:szCs w:val="20"/>
          <w:lang w:val="tr-TR"/>
        </w:rPr>
        <w:t xml:space="preserve">Şebekeden </w:t>
      </w:r>
      <w:r w:rsidR="0028412C">
        <w:rPr>
          <w:rFonts w:ascii="Book Antiqua" w:hAnsi="Book Antiqua" w:cs="Arial"/>
          <w:color w:val="000000"/>
          <w:sz w:val="20"/>
          <w:szCs w:val="20"/>
          <w:lang w:val="tr-TR"/>
        </w:rPr>
        <w:t>b</w:t>
      </w:r>
      <w:r w:rsidR="0028412C" w:rsidRPr="0028412C">
        <w:rPr>
          <w:rFonts w:ascii="Book Antiqua" w:hAnsi="Book Antiqua" w:cs="Arial"/>
          <w:color w:val="000000"/>
          <w:sz w:val="20"/>
          <w:szCs w:val="20"/>
          <w:lang w:val="tr-TR"/>
        </w:rPr>
        <w:t xml:space="preserve">ağımsız </w:t>
      </w:r>
      <w:r w:rsidR="0028412C">
        <w:rPr>
          <w:rFonts w:ascii="Book Antiqua" w:hAnsi="Book Antiqua" w:cs="Arial"/>
          <w:color w:val="000000"/>
          <w:sz w:val="20"/>
          <w:szCs w:val="20"/>
          <w:lang w:val="tr-TR"/>
        </w:rPr>
        <w:t>ç</w:t>
      </w:r>
      <w:r w:rsidR="0028412C" w:rsidRPr="0028412C">
        <w:rPr>
          <w:rFonts w:ascii="Book Antiqua" w:hAnsi="Book Antiqua" w:cs="Arial"/>
          <w:color w:val="000000"/>
          <w:sz w:val="20"/>
          <w:szCs w:val="20"/>
          <w:lang w:val="tr-TR"/>
        </w:rPr>
        <w:t xml:space="preserve">evre </w:t>
      </w:r>
      <w:r w:rsidR="0028412C">
        <w:rPr>
          <w:rFonts w:ascii="Book Antiqua" w:hAnsi="Book Antiqua" w:cs="Arial"/>
          <w:color w:val="000000"/>
          <w:sz w:val="20"/>
          <w:szCs w:val="20"/>
          <w:lang w:val="tr-TR"/>
        </w:rPr>
        <w:t>a</w:t>
      </w:r>
      <w:r w:rsidR="0028412C" w:rsidRPr="0028412C">
        <w:rPr>
          <w:rFonts w:ascii="Book Antiqua" w:hAnsi="Book Antiqua" w:cs="Arial"/>
          <w:color w:val="000000"/>
          <w:sz w:val="20"/>
          <w:szCs w:val="20"/>
          <w:lang w:val="tr-TR"/>
        </w:rPr>
        <w:t xml:space="preserve">ydınlatma </w:t>
      </w:r>
      <w:r w:rsidR="0028412C">
        <w:rPr>
          <w:rFonts w:ascii="Book Antiqua" w:hAnsi="Book Antiqua" w:cs="Arial"/>
          <w:color w:val="000000"/>
          <w:sz w:val="20"/>
          <w:szCs w:val="20"/>
          <w:lang w:val="tr-TR"/>
        </w:rPr>
        <w:t>s</w:t>
      </w:r>
      <w:r w:rsidR="0028412C" w:rsidRPr="0028412C">
        <w:rPr>
          <w:rFonts w:ascii="Book Antiqua" w:hAnsi="Book Antiqua" w:cs="Arial"/>
          <w:color w:val="000000"/>
          <w:sz w:val="20"/>
          <w:szCs w:val="20"/>
          <w:lang w:val="tr-TR"/>
        </w:rPr>
        <w:t xml:space="preserve">istemi </w:t>
      </w:r>
      <w:r w:rsidR="008932D1">
        <w:rPr>
          <w:rFonts w:ascii="Book Antiqua" w:hAnsi="Book Antiqua" w:cs="Arial"/>
          <w:color w:val="000000"/>
          <w:sz w:val="20"/>
          <w:szCs w:val="20"/>
          <w:lang w:val="tr-TR"/>
        </w:rPr>
        <w:t xml:space="preserve">ve </w:t>
      </w:r>
      <w:proofErr w:type="spellStart"/>
      <w:r w:rsidR="008932D1">
        <w:rPr>
          <w:rFonts w:ascii="Book Antiqua" w:hAnsi="Book Antiqua" w:cs="Arial"/>
          <w:color w:val="000000"/>
          <w:sz w:val="20"/>
          <w:szCs w:val="20"/>
          <w:lang w:val="tr-TR"/>
        </w:rPr>
        <w:t>hibrit</w:t>
      </w:r>
      <w:proofErr w:type="spellEnd"/>
      <w:r w:rsidR="008932D1">
        <w:rPr>
          <w:rFonts w:ascii="Book Antiqua" w:hAnsi="Book Antiqua" w:cs="Arial"/>
          <w:color w:val="000000"/>
          <w:sz w:val="20"/>
          <w:szCs w:val="20"/>
          <w:lang w:val="tr-TR"/>
        </w:rPr>
        <w:t xml:space="preserve"> araç tasarımı (Şekil 3) </w:t>
      </w:r>
      <w:r w:rsidR="0028412C" w:rsidRPr="0028412C">
        <w:rPr>
          <w:rFonts w:ascii="Book Antiqua" w:hAnsi="Book Antiqua" w:cs="Arial"/>
          <w:color w:val="000000"/>
          <w:sz w:val="20"/>
          <w:szCs w:val="20"/>
          <w:lang w:val="tr-TR"/>
        </w:rPr>
        <w:t xml:space="preserve">ile “Elektrik İletim, Dağıtım, </w:t>
      </w:r>
      <w:proofErr w:type="spellStart"/>
      <w:r w:rsidR="0028412C" w:rsidRPr="0028412C">
        <w:rPr>
          <w:rFonts w:ascii="Book Antiqua" w:hAnsi="Book Antiqua" w:cs="Arial"/>
          <w:color w:val="000000"/>
          <w:sz w:val="20"/>
          <w:szCs w:val="20"/>
          <w:lang w:val="tr-TR"/>
        </w:rPr>
        <w:t>Kompanzasyon</w:t>
      </w:r>
      <w:proofErr w:type="spellEnd"/>
      <w:r w:rsidR="0028412C" w:rsidRPr="0028412C">
        <w:rPr>
          <w:rFonts w:ascii="Book Antiqua" w:hAnsi="Book Antiqua" w:cs="Arial"/>
          <w:color w:val="000000"/>
          <w:sz w:val="20"/>
          <w:szCs w:val="20"/>
          <w:lang w:val="tr-TR"/>
        </w:rPr>
        <w:t>” ve “</w:t>
      </w:r>
      <w:proofErr w:type="gramStart"/>
      <w:r w:rsidR="0028412C" w:rsidRPr="0028412C">
        <w:rPr>
          <w:rFonts w:ascii="Book Antiqua" w:hAnsi="Book Antiqua" w:cs="Arial"/>
          <w:color w:val="000000"/>
          <w:sz w:val="20"/>
          <w:szCs w:val="20"/>
          <w:lang w:val="tr-TR"/>
        </w:rPr>
        <w:t>Rüzgar</w:t>
      </w:r>
      <w:proofErr w:type="gramEnd"/>
      <w:r w:rsidR="0028412C" w:rsidRPr="0028412C">
        <w:rPr>
          <w:rFonts w:ascii="Book Antiqua" w:hAnsi="Book Antiqua" w:cs="Arial"/>
          <w:color w:val="000000"/>
          <w:sz w:val="20"/>
          <w:szCs w:val="20"/>
          <w:lang w:val="tr-TR"/>
        </w:rPr>
        <w:t xml:space="preserve"> ve Güneş Enerjisi ile Elektrik Üretme” derslerinde güneş panellerinin bir araziye temelden kurulumundan elektriğin aydınlatma sistemlerine ulaşıncaya kadarki işlemlerin tamamını uygulamalı olarak öğrenmelerine imkan sağlamaktadır.</w:t>
      </w:r>
      <w:r w:rsidR="0028412C">
        <w:rPr>
          <w:rFonts w:ascii="Book Antiqua" w:hAnsi="Book Antiqua" w:cs="Arial"/>
          <w:color w:val="000000"/>
          <w:sz w:val="20"/>
          <w:szCs w:val="20"/>
          <w:lang w:val="tr-TR"/>
        </w:rPr>
        <w:t xml:space="preserve"> </w:t>
      </w:r>
      <w:r w:rsidR="0028412C" w:rsidRPr="0028412C">
        <w:rPr>
          <w:rFonts w:ascii="Book Antiqua" w:hAnsi="Book Antiqua" w:cs="Arial"/>
          <w:color w:val="000000"/>
          <w:sz w:val="20"/>
          <w:szCs w:val="20"/>
          <w:lang w:val="tr-TR"/>
        </w:rPr>
        <w:t xml:space="preserve">Küçük çaplı </w:t>
      </w:r>
      <w:proofErr w:type="gramStart"/>
      <w:r w:rsidR="0028412C" w:rsidRPr="0028412C">
        <w:rPr>
          <w:rFonts w:ascii="Book Antiqua" w:hAnsi="Book Antiqua" w:cs="Arial"/>
          <w:color w:val="000000"/>
          <w:sz w:val="20"/>
          <w:szCs w:val="20"/>
          <w:lang w:val="tr-TR"/>
        </w:rPr>
        <w:t>rüzgar</w:t>
      </w:r>
      <w:proofErr w:type="gramEnd"/>
      <w:r w:rsidR="0028412C" w:rsidRPr="0028412C">
        <w:rPr>
          <w:rFonts w:ascii="Book Antiqua" w:hAnsi="Book Antiqua" w:cs="Arial"/>
          <w:color w:val="000000"/>
          <w:sz w:val="20"/>
          <w:szCs w:val="20"/>
          <w:lang w:val="tr-TR"/>
        </w:rPr>
        <w:t xml:space="preserve"> türbini tasarımı ile “Rüzgar ve Güneş Enerjisi İle Elektrik Üretimi” dersinde rüzgar hızının kanat yarıçaplarına etkisiyle oluşan gerilimdeki değişimlerden, türbin boy mesafesinin önemine kadar </w:t>
      </w:r>
      <w:r w:rsidR="0028412C" w:rsidRPr="0028412C">
        <w:rPr>
          <w:rFonts w:ascii="Book Antiqua" w:hAnsi="Book Antiqua" w:cs="Arial"/>
          <w:color w:val="000000"/>
          <w:sz w:val="20"/>
          <w:szCs w:val="20"/>
          <w:lang w:val="tr-TR"/>
        </w:rPr>
        <w:lastRenderedPageBreak/>
        <w:t xml:space="preserve">tüm teorik bilgilerin uygulama yapılarak öğrenilmesi sağlanmıştır. Bununla birlikte ülkemizde ihtiyaç duyulan imalat ve </w:t>
      </w:r>
      <w:proofErr w:type="spellStart"/>
      <w:r w:rsidR="0028412C">
        <w:rPr>
          <w:rFonts w:ascii="Book Antiqua" w:hAnsi="Book Antiqua" w:cs="Arial"/>
          <w:color w:val="000000"/>
          <w:sz w:val="20"/>
          <w:szCs w:val="20"/>
          <w:lang w:val="tr-TR"/>
        </w:rPr>
        <w:t>a</w:t>
      </w:r>
      <w:r w:rsidR="0028412C" w:rsidRPr="0028412C">
        <w:rPr>
          <w:rFonts w:ascii="Book Antiqua" w:hAnsi="Book Antiqua" w:cs="Arial"/>
          <w:color w:val="000000"/>
          <w:sz w:val="20"/>
          <w:szCs w:val="20"/>
          <w:lang w:val="tr-TR"/>
        </w:rPr>
        <w:t>rge</w:t>
      </w:r>
      <w:proofErr w:type="spellEnd"/>
      <w:r w:rsidR="0028412C" w:rsidRPr="0028412C">
        <w:rPr>
          <w:rFonts w:ascii="Book Antiqua" w:hAnsi="Book Antiqua" w:cs="Arial"/>
          <w:color w:val="000000"/>
          <w:sz w:val="20"/>
          <w:szCs w:val="20"/>
          <w:lang w:val="tr-TR"/>
        </w:rPr>
        <w:t xml:space="preserve"> alanındaki teknik elema</w:t>
      </w:r>
      <w:r w:rsidR="0028412C">
        <w:rPr>
          <w:rFonts w:ascii="Book Antiqua" w:hAnsi="Book Antiqua" w:cs="Arial"/>
          <w:color w:val="000000"/>
          <w:sz w:val="20"/>
          <w:szCs w:val="20"/>
          <w:lang w:val="tr-TR"/>
        </w:rPr>
        <w:t>n eksikliği bu şekilde giderilmesi hedeflenmiştir.</w:t>
      </w:r>
    </w:p>
    <w:p w:rsidR="00B70245" w:rsidRPr="00555316" w:rsidRDefault="00B70245" w:rsidP="00B41C38">
      <w:pPr>
        <w:pStyle w:val="ListeParagraf"/>
        <w:snapToGrid w:val="0"/>
        <w:spacing w:before="60" w:after="60" w:line="276" w:lineRule="auto"/>
        <w:ind w:left="0" w:firstLine="284"/>
        <w:jc w:val="both"/>
        <w:rPr>
          <w:rFonts w:ascii="Book Antiqua" w:hAnsi="Book Antiqua" w:cs="Arial"/>
          <w:color w:val="000000"/>
          <w:sz w:val="20"/>
          <w:szCs w:val="20"/>
          <w:lang w:val="tr-TR"/>
        </w:rPr>
      </w:pPr>
    </w:p>
    <w:p w:rsidR="00303E71" w:rsidRDefault="00C5250E" w:rsidP="00EF2873">
      <w:pPr>
        <w:autoSpaceDE w:val="0"/>
        <w:autoSpaceDN w:val="0"/>
        <w:adjustRightInd w:val="0"/>
        <w:spacing w:after="0" w:line="276" w:lineRule="auto"/>
        <w:ind w:left="360"/>
        <w:jc w:val="center"/>
        <w:rPr>
          <w:rFonts w:ascii="Book Antiqua" w:hAnsi="Book Antiqua" w:cs="Arial"/>
          <w:color w:val="000000"/>
          <w:sz w:val="20"/>
          <w:szCs w:val="20"/>
          <w:lang w:val="tr-TR"/>
        </w:rPr>
      </w:pPr>
      <w:r>
        <w:rPr>
          <w:rFonts w:ascii="Book Antiqua" w:hAnsi="Book Antiqua" w:cs="Arial"/>
          <w:noProof/>
          <w:color w:val="000000"/>
          <w:sz w:val="20"/>
          <w:szCs w:val="20"/>
          <w:lang w:val="tr-TR" w:eastAsia="tr-TR"/>
        </w:rPr>
        <w:drawing>
          <wp:inline distT="0" distB="0" distL="0" distR="0">
            <wp:extent cx="5759450" cy="1840865"/>
            <wp:effectExtent l="0" t="0" r="0" b="698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kil 2.jpg"/>
                    <pic:cNvPicPr/>
                  </pic:nvPicPr>
                  <pic:blipFill>
                    <a:blip r:embed="rId11">
                      <a:extLst>
                        <a:ext uri="{28A0092B-C50C-407E-A947-70E740481C1C}">
                          <a14:useLocalDpi xmlns:a14="http://schemas.microsoft.com/office/drawing/2010/main" val="0"/>
                        </a:ext>
                      </a:extLst>
                    </a:blip>
                    <a:stretch>
                      <a:fillRect/>
                    </a:stretch>
                  </pic:blipFill>
                  <pic:spPr>
                    <a:xfrm>
                      <a:off x="0" y="0"/>
                      <a:ext cx="5759450" cy="1840865"/>
                    </a:xfrm>
                    <a:prstGeom prst="rect">
                      <a:avLst/>
                    </a:prstGeom>
                  </pic:spPr>
                </pic:pic>
              </a:graphicData>
            </a:graphic>
          </wp:inline>
        </w:drawing>
      </w:r>
    </w:p>
    <w:p w:rsidR="00005DEC" w:rsidRDefault="00555316" w:rsidP="00EF2873">
      <w:pPr>
        <w:autoSpaceDE w:val="0"/>
        <w:autoSpaceDN w:val="0"/>
        <w:adjustRightInd w:val="0"/>
        <w:spacing w:after="0" w:line="276" w:lineRule="auto"/>
        <w:ind w:left="360"/>
        <w:jc w:val="center"/>
        <w:rPr>
          <w:rFonts w:ascii="Book Antiqua" w:hAnsi="Book Antiqua" w:cs="Arial"/>
          <w:color w:val="000000"/>
          <w:sz w:val="20"/>
          <w:szCs w:val="20"/>
          <w:lang w:val="tr-TR"/>
        </w:rPr>
      </w:pPr>
      <w:r w:rsidRPr="00555316">
        <w:rPr>
          <w:rFonts w:ascii="Book Antiqua" w:hAnsi="Book Antiqua" w:cs="Arial"/>
          <w:color w:val="000000"/>
          <w:sz w:val="20"/>
          <w:szCs w:val="20"/>
          <w:lang w:val="tr-TR"/>
        </w:rPr>
        <w:t>Şekil 2</w:t>
      </w:r>
      <w:r w:rsidR="00005DEC" w:rsidRPr="00555316">
        <w:rPr>
          <w:rFonts w:ascii="Book Antiqua" w:hAnsi="Book Antiqua" w:cs="Arial"/>
          <w:color w:val="000000"/>
          <w:sz w:val="20"/>
          <w:szCs w:val="20"/>
          <w:lang w:val="tr-TR"/>
        </w:rPr>
        <w:t xml:space="preserve">. </w:t>
      </w:r>
      <w:proofErr w:type="spellStart"/>
      <w:r w:rsidR="007439C7">
        <w:rPr>
          <w:rFonts w:ascii="Book Antiqua" w:hAnsi="Book Antiqua" w:cs="Arial"/>
          <w:color w:val="000000"/>
          <w:sz w:val="20"/>
          <w:szCs w:val="20"/>
          <w:lang w:val="tr-TR"/>
        </w:rPr>
        <w:t>Biyodizel</w:t>
      </w:r>
      <w:proofErr w:type="spellEnd"/>
      <w:r w:rsidR="007439C7">
        <w:rPr>
          <w:rFonts w:ascii="Book Antiqua" w:hAnsi="Book Antiqua" w:cs="Arial"/>
          <w:color w:val="000000"/>
          <w:sz w:val="20"/>
          <w:szCs w:val="20"/>
          <w:lang w:val="tr-TR"/>
        </w:rPr>
        <w:t xml:space="preserve"> </w:t>
      </w:r>
      <w:r w:rsidR="00C5250E">
        <w:rPr>
          <w:rFonts w:ascii="Book Antiqua" w:hAnsi="Book Antiqua" w:cs="Arial"/>
          <w:color w:val="000000"/>
          <w:sz w:val="20"/>
          <w:szCs w:val="20"/>
          <w:lang w:val="tr-TR"/>
        </w:rPr>
        <w:t xml:space="preserve">ve Biyogaz </w:t>
      </w:r>
      <w:r w:rsidR="007439C7">
        <w:rPr>
          <w:rFonts w:ascii="Book Antiqua" w:hAnsi="Book Antiqua" w:cs="Arial"/>
          <w:color w:val="000000"/>
          <w:sz w:val="20"/>
          <w:szCs w:val="20"/>
          <w:lang w:val="tr-TR"/>
        </w:rPr>
        <w:t>Sistemi</w:t>
      </w:r>
      <w:r w:rsidR="00F6320E" w:rsidRPr="00555316">
        <w:rPr>
          <w:rFonts w:ascii="Book Antiqua" w:hAnsi="Book Antiqua" w:cs="Arial"/>
          <w:color w:val="000000"/>
          <w:sz w:val="20"/>
          <w:szCs w:val="20"/>
          <w:lang w:val="tr-TR"/>
        </w:rPr>
        <w:t>.</w:t>
      </w:r>
    </w:p>
    <w:p w:rsidR="00DF0BAF" w:rsidRDefault="00DF0BAF" w:rsidP="00EF2873">
      <w:pPr>
        <w:autoSpaceDE w:val="0"/>
        <w:autoSpaceDN w:val="0"/>
        <w:adjustRightInd w:val="0"/>
        <w:spacing w:after="0" w:line="276" w:lineRule="auto"/>
        <w:ind w:left="360"/>
        <w:jc w:val="center"/>
        <w:rPr>
          <w:rFonts w:ascii="Book Antiqua" w:hAnsi="Book Antiqua" w:cs="Arial"/>
          <w:color w:val="000000"/>
          <w:sz w:val="20"/>
          <w:szCs w:val="20"/>
          <w:lang w:val="tr-TR"/>
        </w:rPr>
      </w:pPr>
    </w:p>
    <w:p w:rsidR="00DF0BAF" w:rsidRDefault="00EF1EAF" w:rsidP="00EF2873">
      <w:pPr>
        <w:autoSpaceDE w:val="0"/>
        <w:autoSpaceDN w:val="0"/>
        <w:adjustRightInd w:val="0"/>
        <w:spacing w:after="0" w:line="276" w:lineRule="auto"/>
        <w:ind w:left="360"/>
        <w:jc w:val="center"/>
        <w:rPr>
          <w:rFonts w:ascii="Book Antiqua" w:hAnsi="Book Antiqua" w:cs="Arial"/>
          <w:color w:val="000000"/>
          <w:sz w:val="20"/>
          <w:szCs w:val="20"/>
          <w:lang w:val="tr-TR"/>
        </w:rPr>
      </w:pPr>
      <w:r>
        <w:rPr>
          <w:rFonts w:ascii="Book Antiqua" w:hAnsi="Book Antiqua" w:cs="Arial"/>
          <w:noProof/>
          <w:color w:val="000000"/>
          <w:sz w:val="20"/>
          <w:szCs w:val="20"/>
          <w:lang w:val="tr-TR" w:eastAsia="tr-TR"/>
        </w:rPr>
        <w:drawing>
          <wp:inline distT="0" distB="0" distL="0" distR="0">
            <wp:extent cx="4238625" cy="18573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kil 3.jpg"/>
                    <pic:cNvPicPr/>
                  </pic:nvPicPr>
                  <pic:blipFill>
                    <a:blip r:embed="rId12">
                      <a:extLst>
                        <a:ext uri="{28A0092B-C50C-407E-A947-70E740481C1C}">
                          <a14:useLocalDpi xmlns:a14="http://schemas.microsoft.com/office/drawing/2010/main" val="0"/>
                        </a:ext>
                      </a:extLst>
                    </a:blip>
                    <a:stretch>
                      <a:fillRect/>
                    </a:stretch>
                  </pic:blipFill>
                  <pic:spPr>
                    <a:xfrm>
                      <a:off x="0" y="0"/>
                      <a:ext cx="4238625" cy="1857375"/>
                    </a:xfrm>
                    <a:prstGeom prst="rect">
                      <a:avLst/>
                    </a:prstGeom>
                  </pic:spPr>
                </pic:pic>
              </a:graphicData>
            </a:graphic>
          </wp:inline>
        </w:drawing>
      </w:r>
    </w:p>
    <w:p w:rsidR="00DF0BAF" w:rsidRDefault="00EF1EAF" w:rsidP="00EF2873">
      <w:pPr>
        <w:autoSpaceDE w:val="0"/>
        <w:autoSpaceDN w:val="0"/>
        <w:adjustRightInd w:val="0"/>
        <w:spacing w:after="0" w:line="276" w:lineRule="auto"/>
        <w:ind w:left="360"/>
        <w:jc w:val="center"/>
        <w:rPr>
          <w:rFonts w:ascii="Book Antiqua" w:hAnsi="Book Antiqua" w:cs="Arial"/>
          <w:color w:val="000000"/>
          <w:sz w:val="20"/>
          <w:szCs w:val="20"/>
          <w:lang w:val="tr-TR"/>
        </w:rPr>
      </w:pPr>
      <w:r w:rsidRPr="00EF1EAF">
        <w:rPr>
          <w:rFonts w:ascii="Book Antiqua" w:hAnsi="Book Antiqua" w:cs="Arial"/>
          <w:color w:val="000000"/>
          <w:sz w:val="20"/>
          <w:szCs w:val="20"/>
          <w:lang w:val="tr-TR"/>
        </w:rPr>
        <w:t xml:space="preserve">Şekil </w:t>
      </w:r>
      <w:r>
        <w:rPr>
          <w:rFonts w:ascii="Book Antiqua" w:hAnsi="Book Antiqua" w:cs="Arial"/>
          <w:color w:val="000000"/>
          <w:sz w:val="20"/>
          <w:szCs w:val="20"/>
          <w:lang w:val="tr-TR"/>
        </w:rPr>
        <w:t>3</w:t>
      </w:r>
      <w:r w:rsidRPr="00EF1EAF">
        <w:rPr>
          <w:rFonts w:ascii="Book Antiqua" w:hAnsi="Book Antiqua" w:cs="Arial"/>
          <w:color w:val="000000"/>
          <w:sz w:val="20"/>
          <w:szCs w:val="20"/>
          <w:lang w:val="tr-TR"/>
        </w:rPr>
        <w:t xml:space="preserve">. </w:t>
      </w:r>
      <w:proofErr w:type="spellStart"/>
      <w:r>
        <w:rPr>
          <w:rFonts w:ascii="Book Antiqua" w:hAnsi="Book Antiqua" w:cs="Arial"/>
          <w:color w:val="000000"/>
          <w:sz w:val="20"/>
          <w:szCs w:val="20"/>
          <w:lang w:val="tr-TR"/>
        </w:rPr>
        <w:t>Hibrit</w:t>
      </w:r>
      <w:proofErr w:type="spellEnd"/>
      <w:r>
        <w:rPr>
          <w:rFonts w:ascii="Book Antiqua" w:hAnsi="Book Antiqua" w:cs="Arial"/>
          <w:color w:val="000000"/>
          <w:sz w:val="20"/>
          <w:szCs w:val="20"/>
          <w:lang w:val="tr-TR"/>
        </w:rPr>
        <w:t xml:space="preserve"> Araç ve </w:t>
      </w:r>
      <w:proofErr w:type="spellStart"/>
      <w:r>
        <w:rPr>
          <w:rFonts w:ascii="Book Antiqua" w:hAnsi="Book Antiqua" w:cs="Arial"/>
          <w:color w:val="000000"/>
          <w:sz w:val="20"/>
          <w:szCs w:val="20"/>
          <w:lang w:val="tr-TR"/>
        </w:rPr>
        <w:t>Fotovoltaik</w:t>
      </w:r>
      <w:proofErr w:type="spellEnd"/>
      <w:r>
        <w:rPr>
          <w:rFonts w:ascii="Book Antiqua" w:hAnsi="Book Antiqua" w:cs="Arial"/>
          <w:color w:val="000000"/>
          <w:sz w:val="20"/>
          <w:szCs w:val="20"/>
          <w:lang w:val="tr-TR"/>
        </w:rPr>
        <w:t xml:space="preserve"> Aydınlatma Sistemi</w:t>
      </w:r>
      <w:r w:rsidRPr="00EF1EAF">
        <w:rPr>
          <w:rFonts w:ascii="Book Antiqua" w:hAnsi="Book Antiqua" w:cs="Arial"/>
          <w:color w:val="000000"/>
          <w:sz w:val="20"/>
          <w:szCs w:val="20"/>
          <w:lang w:val="tr-TR"/>
        </w:rPr>
        <w:t>.</w:t>
      </w:r>
    </w:p>
    <w:p w:rsidR="00DF0BAF" w:rsidRDefault="00DF0BAF" w:rsidP="00EF2873">
      <w:pPr>
        <w:autoSpaceDE w:val="0"/>
        <w:autoSpaceDN w:val="0"/>
        <w:adjustRightInd w:val="0"/>
        <w:spacing w:after="0" w:line="276" w:lineRule="auto"/>
        <w:ind w:left="360"/>
        <w:jc w:val="center"/>
        <w:rPr>
          <w:rFonts w:ascii="Book Antiqua" w:hAnsi="Book Antiqua" w:cs="Arial"/>
          <w:color w:val="000000"/>
          <w:sz w:val="20"/>
          <w:szCs w:val="20"/>
          <w:lang w:val="tr-TR"/>
        </w:rPr>
      </w:pPr>
    </w:p>
    <w:p w:rsidR="007F25DD" w:rsidRPr="007F25DD" w:rsidRDefault="007F25DD" w:rsidP="007F25DD">
      <w:pPr>
        <w:pStyle w:val="ListeParagraf"/>
        <w:numPr>
          <w:ilvl w:val="0"/>
          <w:numId w:val="1"/>
        </w:numPr>
        <w:autoSpaceDE w:val="0"/>
        <w:autoSpaceDN w:val="0"/>
        <w:adjustRightInd w:val="0"/>
        <w:spacing w:after="0" w:line="276" w:lineRule="auto"/>
        <w:jc w:val="both"/>
        <w:rPr>
          <w:rFonts w:ascii="Book Antiqua" w:hAnsi="Book Antiqua" w:cs="Arial"/>
          <w:b/>
          <w:color w:val="000000"/>
          <w:sz w:val="20"/>
          <w:szCs w:val="20"/>
          <w:lang w:val="tr-TR"/>
        </w:rPr>
      </w:pPr>
      <w:r w:rsidRPr="007F25DD">
        <w:rPr>
          <w:rFonts w:ascii="Book Antiqua" w:hAnsi="Book Antiqua" w:cs="Arial"/>
          <w:b/>
          <w:color w:val="000000"/>
          <w:sz w:val="20"/>
          <w:szCs w:val="20"/>
          <w:lang w:val="tr-TR"/>
        </w:rPr>
        <w:t>Sonuç ve Değerlendirme</w:t>
      </w:r>
    </w:p>
    <w:p w:rsidR="00DF0BAF" w:rsidRDefault="00DF0BAF" w:rsidP="00EF2873">
      <w:pPr>
        <w:autoSpaceDE w:val="0"/>
        <w:autoSpaceDN w:val="0"/>
        <w:adjustRightInd w:val="0"/>
        <w:spacing w:after="0" w:line="276" w:lineRule="auto"/>
        <w:ind w:left="360"/>
        <w:jc w:val="center"/>
        <w:rPr>
          <w:rFonts w:ascii="Book Antiqua" w:hAnsi="Book Antiqua" w:cs="Arial"/>
          <w:color w:val="000000"/>
          <w:sz w:val="20"/>
          <w:szCs w:val="20"/>
          <w:lang w:val="tr-TR"/>
        </w:rPr>
      </w:pPr>
    </w:p>
    <w:p w:rsidR="007F25DD" w:rsidRPr="007F25DD" w:rsidRDefault="007F25DD" w:rsidP="003D670F">
      <w:pPr>
        <w:autoSpaceDE w:val="0"/>
        <w:autoSpaceDN w:val="0"/>
        <w:adjustRightInd w:val="0"/>
        <w:spacing w:after="0" w:line="276" w:lineRule="auto"/>
        <w:ind w:left="357" w:firstLine="284"/>
        <w:jc w:val="both"/>
        <w:rPr>
          <w:rFonts w:ascii="Book Antiqua" w:hAnsi="Book Antiqua" w:cs="Arial"/>
          <w:color w:val="000000"/>
          <w:sz w:val="20"/>
          <w:szCs w:val="20"/>
          <w:lang w:val="tr-TR"/>
        </w:rPr>
      </w:pPr>
      <w:r>
        <w:rPr>
          <w:rFonts w:ascii="Book Antiqua" w:hAnsi="Book Antiqua" w:cs="Arial"/>
          <w:color w:val="000000"/>
          <w:sz w:val="20"/>
          <w:szCs w:val="20"/>
          <w:lang w:val="tr-TR"/>
        </w:rPr>
        <w:t>Konularında uz</w:t>
      </w:r>
      <w:r w:rsidR="00527BE6">
        <w:rPr>
          <w:rFonts w:ascii="Book Antiqua" w:hAnsi="Book Antiqua" w:cs="Arial"/>
          <w:color w:val="000000"/>
          <w:sz w:val="20"/>
          <w:szCs w:val="20"/>
          <w:lang w:val="tr-TR"/>
        </w:rPr>
        <w:t>m</w:t>
      </w:r>
      <w:r>
        <w:rPr>
          <w:rFonts w:ascii="Book Antiqua" w:hAnsi="Book Antiqua" w:cs="Arial"/>
          <w:color w:val="000000"/>
          <w:sz w:val="20"/>
          <w:szCs w:val="20"/>
          <w:lang w:val="tr-TR"/>
        </w:rPr>
        <w:t xml:space="preserve">an eğitimcilerin </w:t>
      </w:r>
      <w:r w:rsidRPr="007F25DD">
        <w:rPr>
          <w:rFonts w:ascii="Book Antiqua" w:hAnsi="Book Antiqua" w:cs="Arial"/>
          <w:color w:val="000000"/>
          <w:sz w:val="20"/>
          <w:szCs w:val="20"/>
          <w:lang w:val="tr-TR"/>
        </w:rPr>
        <w:t>bulunması,</w:t>
      </w:r>
      <w:r>
        <w:rPr>
          <w:rFonts w:ascii="Book Antiqua" w:hAnsi="Book Antiqua" w:cs="Arial"/>
          <w:color w:val="000000"/>
          <w:sz w:val="20"/>
          <w:szCs w:val="20"/>
          <w:lang w:val="tr-TR"/>
        </w:rPr>
        <w:t xml:space="preserve"> eğitim için uygun ma</w:t>
      </w:r>
      <w:r w:rsidR="005047FE">
        <w:rPr>
          <w:rFonts w:ascii="Book Antiqua" w:hAnsi="Book Antiqua" w:cs="Arial"/>
          <w:color w:val="000000"/>
          <w:sz w:val="20"/>
          <w:szCs w:val="20"/>
          <w:lang w:val="tr-TR"/>
        </w:rPr>
        <w:t>lzemelerin</w:t>
      </w:r>
      <w:r w:rsidRPr="007F25DD">
        <w:rPr>
          <w:rFonts w:ascii="Book Antiqua" w:hAnsi="Book Antiqua" w:cs="Arial"/>
          <w:color w:val="000000"/>
          <w:sz w:val="20"/>
          <w:szCs w:val="20"/>
          <w:lang w:val="tr-TR"/>
        </w:rPr>
        <w:t xml:space="preserve"> tedarik edilmesi, </w:t>
      </w:r>
      <w:r>
        <w:rPr>
          <w:rFonts w:ascii="Book Antiqua" w:hAnsi="Book Antiqua" w:cs="Arial"/>
          <w:color w:val="000000"/>
          <w:sz w:val="20"/>
          <w:szCs w:val="20"/>
          <w:lang w:val="tr-TR"/>
        </w:rPr>
        <w:t xml:space="preserve">alternatif enerji kaynakları </w:t>
      </w:r>
      <w:r w:rsidRPr="007F25DD">
        <w:rPr>
          <w:rFonts w:ascii="Book Antiqua" w:hAnsi="Book Antiqua" w:cs="Arial"/>
          <w:color w:val="000000"/>
          <w:sz w:val="20"/>
          <w:szCs w:val="20"/>
          <w:lang w:val="tr-TR"/>
        </w:rPr>
        <w:t xml:space="preserve">alanın </w:t>
      </w:r>
      <w:r>
        <w:rPr>
          <w:rFonts w:ascii="Book Antiqua" w:hAnsi="Book Antiqua" w:cs="Arial"/>
          <w:color w:val="000000"/>
          <w:sz w:val="20"/>
          <w:szCs w:val="20"/>
          <w:lang w:val="tr-TR"/>
        </w:rPr>
        <w:t xml:space="preserve">daha iyi </w:t>
      </w:r>
      <w:r w:rsidRPr="007F25DD">
        <w:rPr>
          <w:rFonts w:ascii="Book Antiqua" w:hAnsi="Book Antiqua" w:cs="Arial"/>
          <w:color w:val="000000"/>
          <w:sz w:val="20"/>
          <w:szCs w:val="20"/>
          <w:lang w:val="tr-TR"/>
        </w:rPr>
        <w:t xml:space="preserve">tanıtımı ve yaygınlaştırılması önem arz etmektedir. </w:t>
      </w:r>
    </w:p>
    <w:p w:rsidR="00CD015B" w:rsidRDefault="005047FE" w:rsidP="007F25DD">
      <w:pPr>
        <w:autoSpaceDE w:val="0"/>
        <w:autoSpaceDN w:val="0"/>
        <w:adjustRightInd w:val="0"/>
        <w:spacing w:after="0" w:line="276" w:lineRule="auto"/>
        <w:ind w:left="360"/>
        <w:jc w:val="both"/>
        <w:rPr>
          <w:rFonts w:ascii="Book Antiqua" w:hAnsi="Book Antiqua" w:cs="Arial"/>
          <w:color w:val="000000"/>
          <w:sz w:val="20"/>
          <w:szCs w:val="20"/>
          <w:lang w:val="tr-TR"/>
        </w:rPr>
      </w:pPr>
      <w:r>
        <w:rPr>
          <w:rFonts w:ascii="Book Antiqua" w:hAnsi="Book Antiqua" w:cs="Arial"/>
          <w:color w:val="000000"/>
          <w:sz w:val="20"/>
          <w:szCs w:val="20"/>
          <w:lang w:val="tr-TR"/>
        </w:rPr>
        <w:t xml:space="preserve">Meslek lisesi öğrencilerinin geliştirilmesi, sektörde </w:t>
      </w:r>
      <w:r w:rsidR="007F25DD" w:rsidRPr="007F25DD">
        <w:rPr>
          <w:rFonts w:ascii="Book Antiqua" w:hAnsi="Book Antiqua" w:cs="Arial"/>
          <w:color w:val="000000"/>
          <w:sz w:val="20"/>
          <w:szCs w:val="20"/>
          <w:lang w:val="tr-TR"/>
        </w:rPr>
        <w:t xml:space="preserve">izlenmesi ve </w:t>
      </w:r>
      <w:r>
        <w:rPr>
          <w:rFonts w:ascii="Book Antiqua" w:hAnsi="Book Antiqua" w:cs="Arial"/>
          <w:color w:val="000000"/>
          <w:sz w:val="20"/>
          <w:szCs w:val="20"/>
          <w:lang w:val="tr-TR"/>
        </w:rPr>
        <w:t>m</w:t>
      </w:r>
      <w:r w:rsidR="007F25DD" w:rsidRPr="007F25DD">
        <w:rPr>
          <w:rFonts w:ascii="Book Antiqua" w:hAnsi="Book Antiqua" w:cs="Arial"/>
          <w:color w:val="000000"/>
          <w:sz w:val="20"/>
          <w:szCs w:val="20"/>
          <w:lang w:val="tr-TR"/>
        </w:rPr>
        <w:t xml:space="preserve">eslek </w:t>
      </w:r>
      <w:r>
        <w:rPr>
          <w:rFonts w:ascii="Book Antiqua" w:hAnsi="Book Antiqua" w:cs="Arial"/>
          <w:color w:val="000000"/>
          <w:sz w:val="20"/>
          <w:szCs w:val="20"/>
          <w:lang w:val="tr-TR"/>
        </w:rPr>
        <w:t>yükseko</w:t>
      </w:r>
      <w:r w:rsidR="007F25DD" w:rsidRPr="007F25DD">
        <w:rPr>
          <w:rFonts w:ascii="Book Antiqua" w:hAnsi="Book Antiqua" w:cs="Arial"/>
          <w:color w:val="000000"/>
          <w:sz w:val="20"/>
          <w:szCs w:val="20"/>
          <w:lang w:val="tr-TR"/>
        </w:rPr>
        <w:t xml:space="preserve">kulların </w:t>
      </w:r>
      <w:r>
        <w:rPr>
          <w:rFonts w:ascii="Book Antiqua" w:hAnsi="Book Antiqua" w:cs="Arial"/>
          <w:color w:val="000000"/>
          <w:sz w:val="20"/>
          <w:szCs w:val="20"/>
          <w:lang w:val="tr-TR"/>
        </w:rPr>
        <w:t>a</w:t>
      </w:r>
      <w:r w:rsidR="007F25DD" w:rsidRPr="007F25DD">
        <w:rPr>
          <w:rFonts w:ascii="Book Antiqua" w:hAnsi="Book Antiqua" w:cs="Arial"/>
          <w:color w:val="000000"/>
          <w:sz w:val="20"/>
          <w:szCs w:val="20"/>
          <w:lang w:val="tr-TR"/>
        </w:rPr>
        <w:t xml:space="preserve">lternatif </w:t>
      </w:r>
      <w:r>
        <w:rPr>
          <w:rFonts w:ascii="Book Antiqua" w:hAnsi="Book Antiqua" w:cs="Arial"/>
          <w:color w:val="000000"/>
          <w:sz w:val="20"/>
          <w:szCs w:val="20"/>
          <w:lang w:val="tr-TR"/>
        </w:rPr>
        <w:t>e</w:t>
      </w:r>
      <w:r w:rsidR="007F25DD" w:rsidRPr="007F25DD">
        <w:rPr>
          <w:rFonts w:ascii="Book Antiqua" w:hAnsi="Book Antiqua" w:cs="Arial"/>
          <w:color w:val="000000"/>
          <w:sz w:val="20"/>
          <w:szCs w:val="20"/>
          <w:lang w:val="tr-TR"/>
        </w:rPr>
        <w:t xml:space="preserve">nerji </w:t>
      </w:r>
      <w:r>
        <w:rPr>
          <w:rFonts w:ascii="Book Antiqua" w:hAnsi="Book Antiqua" w:cs="Arial"/>
          <w:color w:val="000000"/>
          <w:sz w:val="20"/>
          <w:szCs w:val="20"/>
          <w:lang w:val="tr-TR"/>
        </w:rPr>
        <w:t>k</w:t>
      </w:r>
      <w:r w:rsidR="007F25DD" w:rsidRPr="007F25DD">
        <w:rPr>
          <w:rFonts w:ascii="Book Antiqua" w:hAnsi="Book Antiqua" w:cs="Arial"/>
          <w:color w:val="000000"/>
          <w:sz w:val="20"/>
          <w:szCs w:val="20"/>
          <w:lang w:val="tr-TR"/>
        </w:rPr>
        <w:t>aynakları</w:t>
      </w:r>
      <w:r>
        <w:rPr>
          <w:rFonts w:ascii="Book Antiqua" w:hAnsi="Book Antiqua" w:cs="Arial"/>
          <w:color w:val="000000"/>
          <w:sz w:val="20"/>
          <w:szCs w:val="20"/>
          <w:lang w:val="tr-TR"/>
        </w:rPr>
        <w:t xml:space="preserve"> teknolojisi programlarına</w:t>
      </w:r>
      <w:r w:rsidR="007F25DD" w:rsidRPr="007F25DD">
        <w:rPr>
          <w:rFonts w:ascii="Book Antiqua" w:hAnsi="Book Antiqua" w:cs="Arial"/>
          <w:color w:val="000000"/>
          <w:sz w:val="20"/>
          <w:szCs w:val="20"/>
          <w:lang w:val="tr-TR"/>
        </w:rPr>
        <w:t xml:space="preserve"> yön</w:t>
      </w:r>
      <w:r>
        <w:rPr>
          <w:rFonts w:ascii="Book Antiqua" w:hAnsi="Book Antiqua" w:cs="Arial"/>
          <w:color w:val="000000"/>
          <w:sz w:val="20"/>
          <w:szCs w:val="20"/>
          <w:lang w:val="tr-TR"/>
        </w:rPr>
        <w:t>lendirilmesi teşvik edilmeli ve s</w:t>
      </w:r>
      <w:r w:rsidR="007F25DD" w:rsidRPr="007F25DD">
        <w:rPr>
          <w:rFonts w:ascii="Book Antiqua" w:hAnsi="Book Antiqua" w:cs="Arial"/>
          <w:color w:val="000000"/>
          <w:sz w:val="20"/>
          <w:szCs w:val="20"/>
          <w:lang w:val="tr-TR"/>
        </w:rPr>
        <w:t xml:space="preserve">ektörün ihtiyacı olduğu becerilerin de </w:t>
      </w:r>
      <w:r>
        <w:rPr>
          <w:rFonts w:ascii="Book Antiqua" w:hAnsi="Book Antiqua" w:cs="Arial"/>
          <w:color w:val="000000"/>
          <w:sz w:val="20"/>
          <w:szCs w:val="20"/>
          <w:lang w:val="tr-TR"/>
        </w:rPr>
        <w:t>eğitim</w:t>
      </w:r>
      <w:r w:rsidR="007F25DD" w:rsidRPr="007F25DD">
        <w:rPr>
          <w:rFonts w:ascii="Book Antiqua" w:hAnsi="Book Antiqua" w:cs="Arial"/>
          <w:color w:val="000000"/>
          <w:sz w:val="20"/>
          <w:szCs w:val="20"/>
          <w:lang w:val="tr-TR"/>
        </w:rPr>
        <w:t xml:space="preserve"> devam ederken öğrencilere kazandıracak uygulamaların hayata geçirilmesi gerekmektedir.</w:t>
      </w:r>
      <w:r>
        <w:rPr>
          <w:rFonts w:ascii="Book Antiqua" w:hAnsi="Book Antiqua" w:cs="Arial"/>
          <w:color w:val="000000"/>
          <w:sz w:val="20"/>
          <w:szCs w:val="20"/>
          <w:lang w:val="tr-TR"/>
        </w:rPr>
        <w:t xml:space="preserve"> </w:t>
      </w:r>
      <w:r w:rsidR="007F25DD" w:rsidRPr="007F25DD">
        <w:rPr>
          <w:rFonts w:ascii="Book Antiqua" w:hAnsi="Book Antiqua" w:cs="Arial"/>
          <w:color w:val="000000"/>
          <w:sz w:val="20"/>
          <w:szCs w:val="20"/>
          <w:lang w:val="tr-TR"/>
        </w:rPr>
        <w:t>2012 yılı itibariyle Meslek</w:t>
      </w:r>
      <w:r>
        <w:rPr>
          <w:rFonts w:ascii="Book Antiqua" w:hAnsi="Book Antiqua" w:cs="Arial"/>
          <w:color w:val="000000"/>
          <w:sz w:val="20"/>
          <w:szCs w:val="20"/>
          <w:lang w:val="tr-TR"/>
        </w:rPr>
        <w:t>i Yeterlilik Kurumu tarafından alternatif enerji kaynakları personeli</w:t>
      </w:r>
      <w:r w:rsidR="007F25DD" w:rsidRPr="007F25DD">
        <w:rPr>
          <w:rFonts w:ascii="Book Antiqua" w:hAnsi="Book Antiqua" w:cs="Arial"/>
          <w:color w:val="000000"/>
          <w:sz w:val="20"/>
          <w:szCs w:val="20"/>
          <w:lang w:val="tr-TR"/>
        </w:rPr>
        <w:t xml:space="preserve"> içi</w:t>
      </w:r>
      <w:r w:rsidR="00CD015B">
        <w:rPr>
          <w:rFonts w:ascii="Book Antiqua" w:hAnsi="Book Antiqua" w:cs="Arial"/>
          <w:color w:val="000000"/>
          <w:sz w:val="20"/>
          <w:szCs w:val="20"/>
          <w:lang w:val="tr-TR"/>
        </w:rPr>
        <w:t xml:space="preserve">n mesleki standartlar </w:t>
      </w:r>
      <w:r>
        <w:rPr>
          <w:rFonts w:ascii="Book Antiqua" w:hAnsi="Book Antiqua" w:cs="Arial"/>
          <w:color w:val="000000"/>
          <w:sz w:val="20"/>
          <w:szCs w:val="20"/>
          <w:lang w:val="tr-TR"/>
        </w:rPr>
        <w:t>belirlenmiştir</w:t>
      </w:r>
      <w:r w:rsidR="007F25DD" w:rsidRPr="007F25DD">
        <w:rPr>
          <w:rFonts w:ascii="Book Antiqua" w:hAnsi="Book Antiqua" w:cs="Arial"/>
          <w:color w:val="000000"/>
          <w:sz w:val="20"/>
          <w:szCs w:val="20"/>
          <w:lang w:val="tr-TR"/>
        </w:rPr>
        <w:t>.</w:t>
      </w:r>
      <w:r w:rsidR="007F25DD">
        <w:rPr>
          <w:rFonts w:ascii="Book Antiqua" w:hAnsi="Book Antiqua" w:cs="Arial"/>
          <w:color w:val="000000"/>
          <w:sz w:val="20"/>
          <w:szCs w:val="20"/>
          <w:lang w:val="tr-TR"/>
        </w:rPr>
        <w:t xml:space="preserve"> </w:t>
      </w:r>
    </w:p>
    <w:p w:rsidR="00DF0BAF" w:rsidRDefault="007F25DD" w:rsidP="00CD015B">
      <w:pPr>
        <w:autoSpaceDE w:val="0"/>
        <w:autoSpaceDN w:val="0"/>
        <w:adjustRightInd w:val="0"/>
        <w:spacing w:after="0" w:line="276" w:lineRule="auto"/>
        <w:ind w:left="357" w:firstLine="284"/>
        <w:jc w:val="both"/>
        <w:rPr>
          <w:rFonts w:ascii="Book Antiqua" w:hAnsi="Book Antiqua" w:cs="Arial"/>
          <w:color w:val="000000"/>
          <w:sz w:val="20"/>
          <w:szCs w:val="20"/>
          <w:lang w:val="tr-TR"/>
        </w:rPr>
      </w:pPr>
      <w:r w:rsidRPr="007F25DD">
        <w:rPr>
          <w:rFonts w:ascii="Book Antiqua" w:hAnsi="Book Antiqua" w:cs="Arial"/>
          <w:color w:val="000000"/>
          <w:sz w:val="20"/>
          <w:szCs w:val="20"/>
          <w:lang w:val="tr-TR"/>
        </w:rPr>
        <w:t xml:space="preserve">Yenilenebilir enerji alanında yeterli deneyime sahip olmama, yüksek ücret beklentisi gibi faktörler meslek lisesi ve meslek yüksekokulu mezunlarının istihdamını etkileyen </w:t>
      </w:r>
      <w:r w:rsidR="005047FE">
        <w:rPr>
          <w:rFonts w:ascii="Book Antiqua" w:hAnsi="Book Antiqua" w:cs="Arial"/>
          <w:color w:val="000000"/>
          <w:sz w:val="20"/>
          <w:szCs w:val="20"/>
          <w:lang w:val="tr-TR"/>
        </w:rPr>
        <w:t>nedenler</w:t>
      </w:r>
      <w:r w:rsidRPr="007F25DD">
        <w:rPr>
          <w:rFonts w:ascii="Book Antiqua" w:hAnsi="Book Antiqua" w:cs="Arial"/>
          <w:color w:val="000000"/>
          <w:sz w:val="20"/>
          <w:szCs w:val="20"/>
          <w:lang w:val="tr-TR"/>
        </w:rPr>
        <w:t xml:space="preserve"> arasındadır. Ayrıca </w:t>
      </w:r>
      <w:r w:rsidR="005047FE" w:rsidRPr="005047FE">
        <w:rPr>
          <w:rFonts w:ascii="Book Antiqua" w:hAnsi="Book Antiqua" w:cs="Arial"/>
          <w:color w:val="000000"/>
          <w:sz w:val="20"/>
          <w:szCs w:val="20"/>
          <w:lang w:val="tr-TR"/>
        </w:rPr>
        <w:t xml:space="preserve">alternatif enerji kaynakları </w:t>
      </w:r>
      <w:r w:rsidRPr="007F25DD">
        <w:rPr>
          <w:rFonts w:ascii="Book Antiqua" w:hAnsi="Book Antiqua" w:cs="Arial"/>
          <w:color w:val="000000"/>
          <w:sz w:val="20"/>
          <w:szCs w:val="20"/>
          <w:lang w:val="tr-TR"/>
        </w:rPr>
        <w:t>programı mezunlarının kamu ve özel sektöründe tanınmaması, mezunların sektörün ihtiyacını karşılayacak nitelikte pratik becerilere sahip olmaması program mezunlarının istihdam sıkıntısına neden olmaktadır.</w:t>
      </w:r>
      <w:r>
        <w:rPr>
          <w:rFonts w:ascii="Book Antiqua" w:hAnsi="Book Antiqua" w:cs="Arial"/>
          <w:color w:val="000000"/>
          <w:sz w:val="20"/>
          <w:szCs w:val="20"/>
          <w:lang w:val="tr-TR"/>
        </w:rPr>
        <w:t xml:space="preserve"> </w:t>
      </w:r>
      <w:r w:rsidRPr="007F25DD">
        <w:rPr>
          <w:rFonts w:ascii="Book Antiqua" w:hAnsi="Book Antiqua" w:cs="Arial"/>
          <w:color w:val="000000"/>
          <w:sz w:val="20"/>
          <w:szCs w:val="20"/>
          <w:lang w:val="tr-TR"/>
        </w:rPr>
        <w:t xml:space="preserve">Mehmet Akif Ersoy Üniversitesi meslek yüksekokulları bünyesinde aşamalı olarak 3+1 sistemine geçmektedir. </w:t>
      </w:r>
      <w:r w:rsidR="00A11B3E">
        <w:rPr>
          <w:rFonts w:ascii="Book Antiqua" w:hAnsi="Book Antiqua" w:cs="Arial"/>
          <w:color w:val="000000"/>
          <w:sz w:val="20"/>
          <w:szCs w:val="20"/>
          <w:lang w:val="tr-TR"/>
        </w:rPr>
        <w:t>Ü</w:t>
      </w:r>
      <w:r w:rsidR="003A4B6B">
        <w:rPr>
          <w:rFonts w:ascii="Book Antiqua" w:hAnsi="Book Antiqua" w:cs="Arial"/>
          <w:color w:val="000000"/>
          <w:sz w:val="20"/>
          <w:szCs w:val="20"/>
          <w:lang w:val="tr-TR"/>
        </w:rPr>
        <w:t xml:space="preserve">ç yarıyıl okulda </w:t>
      </w:r>
      <w:r w:rsidRPr="007F25DD">
        <w:rPr>
          <w:rFonts w:ascii="Book Antiqua" w:hAnsi="Book Antiqua" w:cs="Arial"/>
          <w:color w:val="000000"/>
          <w:sz w:val="20"/>
          <w:szCs w:val="20"/>
          <w:lang w:val="tr-TR"/>
        </w:rPr>
        <w:t>eğitim, bir yarıyıl öğretim elemanlarının kontrolünde sektör içinde çalışmadan oluşmaktadır. Okulumuzda yapılan uygulamalı dersler ve sektörde çalışma ile yenilenebilir enerji alanında nitelikli ara eleman ihtiyacını karşılamayı hedeflemekteyiz.</w:t>
      </w:r>
    </w:p>
    <w:p w:rsidR="00DF0BAF" w:rsidRDefault="00DF0BAF" w:rsidP="00EF2873">
      <w:pPr>
        <w:autoSpaceDE w:val="0"/>
        <w:autoSpaceDN w:val="0"/>
        <w:adjustRightInd w:val="0"/>
        <w:spacing w:after="0" w:line="276" w:lineRule="auto"/>
        <w:ind w:left="360"/>
        <w:jc w:val="center"/>
        <w:rPr>
          <w:rFonts w:ascii="Book Antiqua" w:hAnsi="Book Antiqua" w:cs="Arial"/>
          <w:color w:val="000000"/>
          <w:sz w:val="20"/>
          <w:szCs w:val="20"/>
          <w:lang w:val="tr-TR"/>
        </w:rPr>
      </w:pPr>
    </w:p>
    <w:p w:rsidR="00DF0BAF" w:rsidRDefault="00DF0BAF" w:rsidP="00EF2873">
      <w:pPr>
        <w:autoSpaceDE w:val="0"/>
        <w:autoSpaceDN w:val="0"/>
        <w:adjustRightInd w:val="0"/>
        <w:spacing w:after="0" w:line="276" w:lineRule="auto"/>
        <w:ind w:left="360"/>
        <w:jc w:val="center"/>
        <w:rPr>
          <w:rFonts w:ascii="Book Antiqua" w:hAnsi="Book Antiqua" w:cs="Arial"/>
          <w:color w:val="000000"/>
          <w:sz w:val="20"/>
          <w:szCs w:val="20"/>
          <w:lang w:val="tr-TR"/>
        </w:rPr>
      </w:pPr>
    </w:p>
    <w:p w:rsidR="003D6E7A" w:rsidRDefault="003D6E7A" w:rsidP="00EF2873">
      <w:pPr>
        <w:autoSpaceDE w:val="0"/>
        <w:autoSpaceDN w:val="0"/>
        <w:adjustRightInd w:val="0"/>
        <w:spacing w:after="0" w:line="276" w:lineRule="auto"/>
        <w:ind w:left="360"/>
        <w:jc w:val="center"/>
        <w:rPr>
          <w:rFonts w:ascii="Book Antiqua" w:hAnsi="Book Antiqua" w:cs="Arial"/>
          <w:color w:val="000000"/>
          <w:sz w:val="20"/>
          <w:szCs w:val="20"/>
          <w:lang w:val="tr-TR"/>
        </w:rPr>
      </w:pPr>
    </w:p>
    <w:p w:rsidR="00DF0BAF" w:rsidRDefault="001D1AA0" w:rsidP="001D1AA0">
      <w:pPr>
        <w:pStyle w:val="ListeParagraf"/>
        <w:numPr>
          <w:ilvl w:val="0"/>
          <w:numId w:val="1"/>
        </w:numPr>
        <w:autoSpaceDE w:val="0"/>
        <w:autoSpaceDN w:val="0"/>
        <w:adjustRightInd w:val="0"/>
        <w:spacing w:after="0" w:line="276" w:lineRule="auto"/>
        <w:jc w:val="both"/>
        <w:rPr>
          <w:rFonts w:ascii="Book Antiqua" w:hAnsi="Book Antiqua" w:cs="Arial"/>
          <w:b/>
          <w:color w:val="000000"/>
          <w:sz w:val="20"/>
          <w:szCs w:val="20"/>
          <w:lang w:val="tr-TR"/>
        </w:rPr>
      </w:pPr>
      <w:r>
        <w:rPr>
          <w:rFonts w:ascii="Book Antiqua" w:hAnsi="Book Antiqua" w:cs="Arial"/>
          <w:b/>
          <w:color w:val="000000"/>
          <w:sz w:val="20"/>
          <w:szCs w:val="20"/>
          <w:lang w:val="tr-TR"/>
        </w:rPr>
        <w:lastRenderedPageBreak/>
        <w:t>Sonuçlar</w:t>
      </w:r>
    </w:p>
    <w:p w:rsidR="003D6E7A" w:rsidRDefault="003D6E7A" w:rsidP="00B7678A">
      <w:pPr>
        <w:pStyle w:val="ListeParagraf"/>
        <w:autoSpaceDE w:val="0"/>
        <w:autoSpaceDN w:val="0"/>
        <w:adjustRightInd w:val="0"/>
        <w:spacing w:after="0" w:line="276" w:lineRule="auto"/>
        <w:jc w:val="both"/>
        <w:rPr>
          <w:rFonts w:ascii="Book Antiqua" w:hAnsi="Book Antiqua" w:cs="Arial"/>
          <w:color w:val="000000"/>
          <w:sz w:val="20"/>
          <w:szCs w:val="20"/>
          <w:lang w:val="tr-TR"/>
        </w:rPr>
      </w:pPr>
    </w:p>
    <w:p w:rsidR="00B7678A" w:rsidRPr="00B7678A" w:rsidRDefault="00C73E6D" w:rsidP="00591C52">
      <w:pPr>
        <w:pStyle w:val="ListeParagraf"/>
        <w:autoSpaceDE w:val="0"/>
        <w:autoSpaceDN w:val="0"/>
        <w:adjustRightInd w:val="0"/>
        <w:spacing w:after="0" w:line="276" w:lineRule="auto"/>
        <w:ind w:left="0" w:firstLine="284"/>
        <w:jc w:val="both"/>
        <w:rPr>
          <w:rFonts w:ascii="Book Antiqua" w:hAnsi="Book Antiqua" w:cs="Arial"/>
          <w:color w:val="000000"/>
          <w:sz w:val="20"/>
          <w:szCs w:val="20"/>
          <w:lang w:val="tr-TR"/>
        </w:rPr>
      </w:pPr>
      <w:bookmarkStart w:id="3" w:name="_GoBack"/>
      <w:bookmarkEnd w:id="3"/>
      <w:r>
        <w:rPr>
          <w:rFonts w:ascii="Book Antiqua" w:hAnsi="Book Antiqua" w:cs="Arial"/>
          <w:color w:val="000000"/>
          <w:sz w:val="20"/>
          <w:szCs w:val="20"/>
          <w:lang w:val="tr-TR"/>
        </w:rPr>
        <w:t xml:space="preserve">Dünyada enerji tüketiminin 2040 yılına yaklaşırken doksanlı yılların sonlarına göre iki kat artacağı tahmin edilmektedir. Fosil yakıtların bu farkı kapatamayacağı açıktır. Bu yüzden dünyada alternatif enerji kaynaklarına hızlı bir yönelim olmuştur. </w:t>
      </w:r>
      <w:r w:rsidR="00BB3DA9">
        <w:rPr>
          <w:rFonts w:ascii="Book Antiqua" w:hAnsi="Book Antiqua" w:cs="Arial"/>
          <w:color w:val="000000"/>
          <w:sz w:val="20"/>
          <w:szCs w:val="20"/>
          <w:lang w:val="tr-TR"/>
        </w:rPr>
        <w:t>Ülkemizde 2005 yılında çıkarılan yenilenebilir enerji kanunu ile bu konuda gereğini yapmaya başlamıştır. Enerji alanında çalışan firma sayısı a</w:t>
      </w:r>
      <w:r w:rsidR="00452E70">
        <w:rPr>
          <w:rFonts w:ascii="Book Antiqua" w:hAnsi="Book Antiqua" w:cs="Arial"/>
          <w:color w:val="000000"/>
          <w:sz w:val="20"/>
          <w:szCs w:val="20"/>
          <w:lang w:val="tr-TR"/>
        </w:rPr>
        <w:t>rtmıştır. Yerli üretimin enerji alanına katılma süreci hızlanırsa enerjide dışa bağımlılık ortadan kalkacaktır. A</w:t>
      </w:r>
      <w:r w:rsidR="00452E70" w:rsidRPr="00452E70">
        <w:rPr>
          <w:rFonts w:ascii="Book Antiqua" w:hAnsi="Book Antiqua" w:cs="Arial"/>
          <w:color w:val="000000"/>
          <w:sz w:val="20"/>
          <w:szCs w:val="20"/>
          <w:lang w:val="tr-TR"/>
        </w:rPr>
        <w:t>lternatif enerji kaynakları</w:t>
      </w:r>
      <w:r w:rsidR="00452E70">
        <w:rPr>
          <w:rFonts w:ascii="Book Antiqua" w:hAnsi="Book Antiqua" w:cs="Arial"/>
          <w:color w:val="000000"/>
          <w:sz w:val="20"/>
          <w:szCs w:val="20"/>
          <w:lang w:val="tr-TR"/>
        </w:rPr>
        <w:t xml:space="preserve"> teknolojileri alanında yetişecek alan eleman sayısının artması</w:t>
      </w:r>
      <w:r w:rsidR="00B31FF9">
        <w:rPr>
          <w:rFonts w:ascii="Book Antiqua" w:hAnsi="Book Antiqua" w:cs="Arial"/>
          <w:color w:val="000000"/>
          <w:sz w:val="20"/>
          <w:szCs w:val="20"/>
          <w:lang w:val="tr-TR"/>
        </w:rPr>
        <w:t xml:space="preserve"> ile</w:t>
      </w:r>
      <w:r w:rsidR="00452E70">
        <w:rPr>
          <w:rFonts w:ascii="Book Antiqua" w:hAnsi="Book Antiqua" w:cs="Arial"/>
          <w:color w:val="000000"/>
          <w:sz w:val="20"/>
          <w:szCs w:val="20"/>
          <w:lang w:val="tr-TR"/>
        </w:rPr>
        <w:t xml:space="preserve"> sektörün </w:t>
      </w:r>
      <w:r w:rsidR="00B31FF9">
        <w:rPr>
          <w:rFonts w:ascii="Book Antiqua" w:hAnsi="Book Antiqua" w:cs="Arial"/>
          <w:color w:val="000000"/>
          <w:sz w:val="20"/>
          <w:szCs w:val="20"/>
          <w:lang w:val="tr-TR"/>
        </w:rPr>
        <w:t xml:space="preserve">de büyümesini hızlandıracağı düşünülmektedir. Ülkemizde mesleki eğitim ve öğretim ile iş gücü arasındaki bağımlılık maalesef zayıftır. Mezunlar piyasanın istediği tarzda yetişmezken firmalarda hala nitelikli eleman açığı bulunmaktadır. </w:t>
      </w:r>
      <w:r w:rsidR="00D955DA">
        <w:rPr>
          <w:rFonts w:ascii="Book Antiqua" w:hAnsi="Book Antiqua" w:cs="Arial"/>
          <w:color w:val="000000"/>
          <w:sz w:val="20"/>
          <w:szCs w:val="20"/>
          <w:lang w:val="tr-TR"/>
        </w:rPr>
        <w:t xml:space="preserve">Enerji alanında yapılanların uluslararası standartlarda olması çok önemlidir. Yetiştirilecek elemanların bu konuda eğitilmeleri gerekmektedir. Aksi durumda diğer sektörler gibi standart dışı uygulamalarla karşı karşıya </w:t>
      </w:r>
      <w:r w:rsidR="002853CE">
        <w:rPr>
          <w:rFonts w:ascii="Book Antiqua" w:hAnsi="Book Antiqua" w:cs="Arial"/>
          <w:color w:val="000000"/>
          <w:sz w:val="20"/>
          <w:szCs w:val="20"/>
          <w:lang w:val="tr-TR"/>
        </w:rPr>
        <w:t>kalınması kaçınılmazdır</w:t>
      </w:r>
      <w:r w:rsidR="00D955DA">
        <w:rPr>
          <w:rFonts w:ascii="Book Antiqua" w:hAnsi="Book Antiqua" w:cs="Arial"/>
          <w:color w:val="000000"/>
          <w:sz w:val="20"/>
          <w:szCs w:val="20"/>
          <w:lang w:val="tr-TR"/>
        </w:rPr>
        <w:t xml:space="preserve">. </w:t>
      </w:r>
      <w:r w:rsidR="00B7678A" w:rsidRPr="00B7678A">
        <w:rPr>
          <w:rFonts w:ascii="Book Antiqua" w:hAnsi="Book Antiqua" w:cs="Arial"/>
          <w:color w:val="000000"/>
          <w:sz w:val="20"/>
          <w:szCs w:val="20"/>
          <w:lang w:val="tr-TR"/>
        </w:rPr>
        <w:t xml:space="preserve">Bu çalışmada </w:t>
      </w:r>
      <w:r w:rsidR="00B7678A">
        <w:rPr>
          <w:rFonts w:ascii="Book Antiqua" w:hAnsi="Book Antiqua" w:cs="Arial"/>
          <w:color w:val="000000"/>
          <w:sz w:val="20"/>
          <w:szCs w:val="20"/>
          <w:lang w:val="tr-TR"/>
        </w:rPr>
        <w:t xml:space="preserve">alternatif enerji kaynakları alanında </w:t>
      </w:r>
      <w:r w:rsidR="00B7678A" w:rsidRPr="00B7678A">
        <w:rPr>
          <w:rFonts w:ascii="Book Antiqua" w:hAnsi="Book Antiqua" w:cs="Arial"/>
          <w:color w:val="000000"/>
          <w:sz w:val="20"/>
          <w:szCs w:val="20"/>
          <w:lang w:val="tr-TR"/>
        </w:rPr>
        <w:t xml:space="preserve">ara eleman </w:t>
      </w:r>
      <w:r w:rsidR="00B7678A">
        <w:rPr>
          <w:rFonts w:ascii="Book Antiqua" w:hAnsi="Book Antiqua" w:cs="Arial"/>
          <w:color w:val="000000"/>
          <w:sz w:val="20"/>
          <w:szCs w:val="20"/>
          <w:lang w:val="tr-TR"/>
        </w:rPr>
        <w:t xml:space="preserve">yetiştirme ile ilgili </w:t>
      </w:r>
      <w:r w:rsidR="00B7678A" w:rsidRPr="00B7678A">
        <w:rPr>
          <w:rFonts w:ascii="Book Antiqua" w:hAnsi="Book Antiqua" w:cs="Arial"/>
          <w:color w:val="000000"/>
          <w:sz w:val="20"/>
          <w:szCs w:val="20"/>
          <w:lang w:val="tr-TR"/>
        </w:rPr>
        <w:t>yapılan çalışma ve uygulamalar</w:t>
      </w:r>
      <w:r w:rsidR="00B7678A">
        <w:rPr>
          <w:rFonts w:ascii="Book Antiqua" w:hAnsi="Book Antiqua" w:cs="Arial"/>
          <w:color w:val="000000"/>
          <w:sz w:val="20"/>
          <w:szCs w:val="20"/>
          <w:lang w:val="tr-TR"/>
        </w:rPr>
        <w:t xml:space="preserve"> konusunda ayrıntılı inceleme yapılmıştır</w:t>
      </w:r>
      <w:r w:rsidR="00B7678A" w:rsidRPr="00B7678A">
        <w:rPr>
          <w:rFonts w:ascii="Book Antiqua" w:hAnsi="Book Antiqua" w:cs="Arial"/>
          <w:color w:val="000000"/>
          <w:sz w:val="20"/>
          <w:szCs w:val="20"/>
          <w:lang w:val="tr-TR"/>
        </w:rPr>
        <w:t xml:space="preserve">. Genel olarak </w:t>
      </w:r>
      <w:r w:rsidR="00046C85">
        <w:rPr>
          <w:rFonts w:ascii="Book Antiqua" w:hAnsi="Book Antiqua" w:cs="Arial"/>
          <w:color w:val="000000"/>
          <w:sz w:val="20"/>
          <w:szCs w:val="20"/>
          <w:lang w:val="tr-TR"/>
        </w:rPr>
        <w:t>orta öğretim, yüksek</w:t>
      </w:r>
      <w:r w:rsidR="00B7678A" w:rsidRPr="00B7678A">
        <w:rPr>
          <w:rFonts w:ascii="Book Antiqua" w:hAnsi="Book Antiqua" w:cs="Arial"/>
          <w:color w:val="000000"/>
          <w:sz w:val="20"/>
          <w:szCs w:val="20"/>
          <w:lang w:val="tr-TR"/>
        </w:rPr>
        <w:t xml:space="preserve">öğretim çalışmaları, </w:t>
      </w:r>
      <w:r w:rsidR="00046C85">
        <w:rPr>
          <w:rFonts w:ascii="Book Antiqua" w:hAnsi="Book Antiqua" w:cs="Arial"/>
          <w:color w:val="000000"/>
          <w:sz w:val="20"/>
          <w:szCs w:val="20"/>
          <w:lang w:val="tr-TR"/>
        </w:rPr>
        <w:t>ayrıca ek olarak</w:t>
      </w:r>
      <w:r w:rsidR="00B7678A" w:rsidRPr="00B7678A">
        <w:rPr>
          <w:rFonts w:ascii="Book Antiqua" w:hAnsi="Book Antiqua" w:cs="Arial"/>
          <w:color w:val="000000"/>
          <w:sz w:val="20"/>
          <w:szCs w:val="20"/>
          <w:lang w:val="tr-TR"/>
        </w:rPr>
        <w:t xml:space="preserve"> Burdur Mehmet Akif Ersoy Üniversitesi Bucak Emin Gülmez Teknik Bilimler Meslek Yüksekokulu’nda alternatif enerji alanında yapılan uygulamalardan bahsedilmiştir.</w:t>
      </w:r>
    </w:p>
    <w:p w:rsidR="00B7678A" w:rsidRPr="001D1AA0" w:rsidRDefault="00B7678A" w:rsidP="00B7678A">
      <w:pPr>
        <w:pStyle w:val="ListeParagraf"/>
        <w:autoSpaceDE w:val="0"/>
        <w:autoSpaceDN w:val="0"/>
        <w:adjustRightInd w:val="0"/>
        <w:spacing w:after="0" w:line="276" w:lineRule="auto"/>
        <w:jc w:val="both"/>
        <w:rPr>
          <w:rFonts w:ascii="Book Antiqua" w:hAnsi="Book Antiqua" w:cs="Arial"/>
          <w:b/>
          <w:color w:val="000000"/>
          <w:sz w:val="20"/>
          <w:szCs w:val="20"/>
          <w:lang w:val="tr-TR"/>
        </w:rPr>
      </w:pPr>
    </w:p>
    <w:p w:rsidR="00DF0BAF" w:rsidRDefault="00DF0BAF" w:rsidP="00EF2873">
      <w:pPr>
        <w:autoSpaceDE w:val="0"/>
        <w:autoSpaceDN w:val="0"/>
        <w:adjustRightInd w:val="0"/>
        <w:spacing w:after="0" w:line="276" w:lineRule="auto"/>
        <w:ind w:left="360"/>
        <w:jc w:val="center"/>
        <w:rPr>
          <w:rFonts w:ascii="Book Antiqua" w:hAnsi="Book Antiqua" w:cs="Arial"/>
          <w:color w:val="000000"/>
          <w:sz w:val="20"/>
          <w:szCs w:val="20"/>
          <w:lang w:val="tr-TR"/>
        </w:rPr>
      </w:pPr>
    </w:p>
    <w:p w:rsidR="00DF0BAF" w:rsidRPr="00555316" w:rsidRDefault="00DF0BAF" w:rsidP="00EF2873">
      <w:pPr>
        <w:autoSpaceDE w:val="0"/>
        <w:autoSpaceDN w:val="0"/>
        <w:adjustRightInd w:val="0"/>
        <w:spacing w:after="0" w:line="276" w:lineRule="auto"/>
        <w:ind w:left="360"/>
        <w:jc w:val="center"/>
        <w:rPr>
          <w:rFonts w:ascii="Book Antiqua" w:hAnsi="Book Antiqua" w:cs="Arial"/>
          <w:color w:val="000000"/>
          <w:sz w:val="20"/>
          <w:szCs w:val="20"/>
          <w:lang w:val="tr-TR"/>
        </w:rPr>
      </w:pPr>
      <w:r w:rsidRPr="00DF0BAF">
        <w:rPr>
          <w:rFonts w:ascii="Book Antiqua" w:hAnsi="Book Antiqua" w:cs="Arial"/>
          <w:color w:val="000000"/>
          <w:sz w:val="20"/>
          <w:szCs w:val="20"/>
          <w:lang w:val="tr-TR"/>
        </w:rPr>
        <w:t>Çizelge 1. Türkiye’de Alternatif Enerji Kaynakları Teknolojisi Programı ve Bazı Mesleki Derslerin Meslek Yüksekokullarındaki Ders Kredilerinin Dağılımı</w:t>
      </w:r>
    </w:p>
    <w:tbl>
      <w:tblPr>
        <w:tblW w:w="10009" w:type="dxa"/>
        <w:jc w:val="center"/>
        <w:tblCellMar>
          <w:left w:w="70" w:type="dxa"/>
          <w:right w:w="70" w:type="dxa"/>
        </w:tblCellMar>
        <w:tblLook w:val="04A0" w:firstRow="1" w:lastRow="0" w:firstColumn="1" w:lastColumn="0" w:noHBand="0" w:noVBand="1"/>
      </w:tblPr>
      <w:tblGrid>
        <w:gridCol w:w="1120"/>
        <w:gridCol w:w="719"/>
        <w:gridCol w:w="860"/>
        <w:gridCol w:w="860"/>
        <w:gridCol w:w="691"/>
        <w:gridCol w:w="700"/>
        <w:gridCol w:w="988"/>
        <w:gridCol w:w="765"/>
        <w:gridCol w:w="765"/>
        <w:gridCol w:w="754"/>
        <w:gridCol w:w="766"/>
        <w:gridCol w:w="1023"/>
      </w:tblGrid>
      <w:tr w:rsidR="0075547B" w:rsidRPr="0075547B" w:rsidTr="0075547B">
        <w:trPr>
          <w:trHeight w:val="958"/>
          <w:jc w:val="center"/>
        </w:trPr>
        <w:tc>
          <w:tcPr>
            <w:tcW w:w="1120" w:type="dxa"/>
            <w:tcBorders>
              <w:top w:val="single" w:sz="4" w:space="0" w:color="auto"/>
              <w:bottom w:val="single" w:sz="4" w:space="0" w:color="auto"/>
            </w:tcBorders>
            <w:shd w:val="clear" w:color="auto" w:fill="auto"/>
            <w:noWrap/>
            <w:vAlign w:val="bottom"/>
            <w:hideMark/>
          </w:tcPr>
          <w:p w:rsidR="0075547B" w:rsidRPr="0075547B" w:rsidRDefault="0075547B" w:rsidP="001660ED">
            <w:pPr>
              <w:spacing w:after="0"/>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noProof/>
                <w:color w:val="000000"/>
                <w:sz w:val="12"/>
                <w:szCs w:val="12"/>
                <w:lang w:val="tr-TR" w:eastAsia="tr-TR"/>
              </w:rPr>
              <mc:AlternateContent>
                <mc:Choice Requires="wps">
                  <w:drawing>
                    <wp:anchor distT="0" distB="0" distL="114300" distR="114300" simplePos="0" relativeHeight="251664384" behindDoc="0" locked="0" layoutInCell="1" allowOverlap="1" wp14:anchorId="1F3600C7" wp14:editId="75C89128">
                      <wp:simplePos x="0" y="0"/>
                      <wp:positionH relativeFrom="column">
                        <wp:posOffset>269240</wp:posOffset>
                      </wp:positionH>
                      <wp:positionV relativeFrom="paragraph">
                        <wp:posOffset>-341630</wp:posOffset>
                      </wp:positionV>
                      <wp:extent cx="339725" cy="200660"/>
                      <wp:effectExtent l="1270" t="0" r="1905" b="635"/>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47B" w:rsidRPr="00CB7AF2" w:rsidRDefault="0075547B" w:rsidP="0075547B">
                                  <w:pPr>
                                    <w:spacing w:after="0"/>
                                    <w:rPr>
                                      <w:b/>
                                      <w:sz w:val="8"/>
                                      <w:szCs w:val="8"/>
                                    </w:rPr>
                                  </w:pPr>
                                  <w:r w:rsidRPr="00CB7AF2">
                                    <w:rPr>
                                      <w:b/>
                                      <w:sz w:val="8"/>
                                      <w:szCs w:val="8"/>
                                    </w:rPr>
                                    <w:t>Ders Kredileri</w:t>
                                  </w:r>
                                </w:p>
                                <w:p w:rsidR="0075547B" w:rsidRPr="000D653C" w:rsidRDefault="0075547B" w:rsidP="0075547B">
                                  <w:pPr>
                                    <w:spacing w:after="0"/>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4" o:spid="_x0000_s1026" type="#_x0000_t202" style="position:absolute;margin-left:21.2pt;margin-top:-26.9pt;width:26.75pt;height:1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" stroked="f">
                      <v:textbox>
                        <w:txbxContent>
                          <w:p w:rsidR="0075547B" w:rsidRPr="00CB7AF2" w:rsidRDefault="0075547B" w:rsidP="0075547B">
                            <w:pPr>
                              <w:spacing w:after="0"/>
                              <w:rPr>
                                <w:b/>
                                <w:sz w:val="8"/>
                                <w:szCs w:val="8"/>
                              </w:rPr>
                            </w:pPr>
                            <w:r w:rsidRPr="00CB7AF2">
                              <w:rPr>
                                <w:b/>
                                <w:sz w:val="8"/>
                                <w:szCs w:val="8"/>
                              </w:rPr>
                              <w:t>Ders Kredileri</w:t>
                            </w:r>
                          </w:p>
                          <w:p w:rsidR="0075547B" w:rsidRPr="000D653C" w:rsidRDefault="0075547B" w:rsidP="0075547B">
                            <w:pPr>
                              <w:spacing w:after="0"/>
                              <w:rPr>
                                <w:sz w:val="12"/>
                                <w:szCs w:val="12"/>
                              </w:rPr>
                            </w:pPr>
                          </w:p>
                        </w:txbxContent>
                      </v:textbox>
                    </v:shape>
                  </w:pict>
                </mc:Fallback>
              </mc:AlternateContent>
            </w:r>
            <w:r w:rsidRPr="0075547B">
              <w:rPr>
                <w:rFonts w:ascii="Book Antiqua" w:eastAsia="Times New Roman" w:hAnsi="Book Antiqua" w:cstheme="minorHAnsi"/>
                <w:b/>
                <w:bCs/>
                <w:color w:val="000000"/>
                <w:sz w:val="12"/>
                <w:szCs w:val="12"/>
                <w:lang w:eastAsia="tr-TR"/>
              </w:rPr>
              <w:t> Meslek Yüksekokulları</w:t>
            </w:r>
          </w:p>
        </w:tc>
        <w:tc>
          <w:tcPr>
            <w:tcW w:w="719" w:type="dxa"/>
            <w:tcBorders>
              <w:top w:val="single" w:sz="4" w:space="0" w:color="auto"/>
              <w:bottom w:val="single" w:sz="4" w:space="0" w:color="auto"/>
            </w:tcBorders>
            <w:shd w:val="clear" w:color="auto" w:fill="auto"/>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 xml:space="preserve">Güneş Enerjisi </w:t>
            </w:r>
            <w:r w:rsidRPr="0075547B">
              <w:rPr>
                <w:rFonts w:ascii="Book Antiqua" w:eastAsia="Times New Roman" w:hAnsi="Book Antiqua" w:cstheme="minorHAnsi"/>
                <w:b/>
                <w:bCs/>
                <w:color w:val="000000"/>
                <w:sz w:val="12"/>
                <w:szCs w:val="12"/>
                <w:lang w:eastAsia="tr-TR"/>
              </w:rPr>
              <w:br/>
              <w:t>Sistemleri</w:t>
            </w:r>
          </w:p>
        </w:tc>
        <w:tc>
          <w:tcPr>
            <w:tcW w:w="860" w:type="dxa"/>
            <w:tcBorders>
              <w:top w:val="single" w:sz="4" w:space="0" w:color="auto"/>
              <w:bottom w:val="single" w:sz="4" w:space="0" w:color="auto"/>
            </w:tcBorders>
            <w:shd w:val="clear" w:color="auto" w:fill="auto"/>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 xml:space="preserve">Güneş Enerjisinden </w:t>
            </w:r>
            <w:r w:rsidRPr="0075547B">
              <w:rPr>
                <w:rFonts w:ascii="Book Antiqua" w:eastAsia="Times New Roman" w:hAnsi="Book Antiqua" w:cstheme="minorHAnsi"/>
                <w:b/>
                <w:bCs/>
                <w:color w:val="000000"/>
                <w:sz w:val="12"/>
                <w:szCs w:val="12"/>
                <w:lang w:eastAsia="tr-TR"/>
              </w:rPr>
              <w:br/>
              <w:t>Elektrik Üretimi</w:t>
            </w:r>
          </w:p>
        </w:tc>
        <w:tc>
          <w:tcPr>
            <w:tcW w:w="860" w:type="dxa"/>
            <w:tcBorders>
              <w:top w:val="single" w:sz="4" w:space="0" w:color="auto"/>
              <w:bottom w:val="single" w:sz="4" w:space="0" w:color="auto"/>
            </w:tcBorders>
            <w:shd w:val="clear" w:color="auto" w:fill="auto"/>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 xml:space="preserve">Rüzgar Enerjisinden </w:t>
            </w:r>
            <w:r w:rsidRPr="0075547B">
              <w:rPr>
                <w:rFonts w:ascii="Book Antiqua" w:eastAsia="Times New Roman" w:hAnsi="Book Antiqua" w:cstheme="minorHAnsi"/>
                <w:b/>
                <w:bCs/>
                <w:color w:val="000000"/>
                <w:sz w:val="12"/>
                <w:szCs w:val="12"/>
                <w:lang w:eastAsia="tr-TR"/>
              </w:rPr>
              <w:br/>
              <w:t>Elektrik Üretimi</w:t>
            </w:r>
          </w:p>
        </w:tc>
        <w:tc>
          <w:tcPr>
            <w:tcW w:w="691" w:type="dxa"/>
            <w:tcBorders>
              <w:top w:val="single" w:sz="4" w:space="0" w:color="auto"/>
              <w:bottom w:val="single" w:sz="4" w:space="0" w:color="auto"/>
            </w:tcBorders>
            <w:shd w:val="clear" w:color="auto" w:fill="auto"/>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 xml:space="preserve">Biyokütle ile </w:t>
            </w:r>
            <w:r w:rsidRPr="0075547B">
              <w:rPr>
                <w:rFonts w:ascii="Book Antiqua" w:eastAsia="Times New Roman" w:hAnsi="Book Antiqua" w:cstheme="minorHAnsi"/>
                <w:b/>
                <w:bCs/>
                <w:color w:val="000000"/>
                <w:sz w:val="12"/>
                <w:szCs w:val="12"/>
                <w:lang w:eastAsia="tr-TR"/>
              </w:rPr>
              <w:br/>
              <w:t>Enerji Üretimi</w:t>
            </w:r>
          </w:p>
        </w:tc>
        <w:tc>
          <w:tcPr>
            <w:tcW w:w="700" w:type="dxa"/>
            <w:tcBorders>
              <w:top w:val="single" w:sz="4" w:space="0" w:color="auto"/>
              <w:bottom w:val="single" w:sz="4" w:space="0" w:color="auto"/>
            </w:tcBorders>
            <w:shd w:val="clear" w:color="auto" w:fill="auto"/>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 xml:space="preserve">Alternatif Akım </w:t>
            </w:r>
            <w:r w:rsidRPr="0075547B">
              <w:rPr>
                <w:rFonts w:ascii="Book Antiqua" w:eastAsia="Times New Roman" w:hAnsi="Book Antiqua" w:cstheme="minorHAnsi"/>
                <w:b/>
                <w:bCs/>
                <w:color w:val="000000"/>
                <w:sz w:val="12"/>
                <w:szCs w:val="12"/>
                <w:lang w:eastAsia="tr-TR"/>
              </w:rPr>
              <w:br/>
              <w:t>Devre Analizi</w:t>
            </w:r>
          </w:p>
        </w:tc>
        <w:tc>
          <w:tcPr>
            <w:tcW w:w="988" w:type="dxa"/>
            <w:tcBorders>
              <w:top w:val="single" w:sz="4" w:space="0" w:color="auto"/>
              <w:bottom w:val="single" w:sz="4" w:space="0" w:color="auto"/>
            </w:tcBorders>
            <w:shd w:val="clear" w:color="auto" w:fill="auto"/>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Termodinamik ve</w:t>
            </w:r>
            <w:r w:rsidRPr="0075547B">
              <w:rPr>
                <w:rFonts w:ascii="Book Antiqua" w:eastAsia="Times New Roman" w:hAnsi="Book Antiqua" w:cstheme="minorHAnsi"/>
                <w:b/>
                <w:bCs/>
                <w:color w:val="000000"/>
                <w:sz w:val="12"/>
                <w:szCs w:val="12"/>
                <w:lang w:eastAsia="tr-TR"/>
              </w:rPr>
              <w:br/>
              <w:t xml:space="preserve"> Isı Transferi</w:t>
            </w:r>
          </w:p>
        </w:tc>
        <w:tc>
          <w:tcPr>
            <w:tcW w:w="765" w:type="dxa"/>
            <w:tcBorders>
              <w:top w:val="single" w:sz="4" w:space="0" w:color="auto"/>
              <w:bottom w:val="single" w:sz="4" w:space="0" w:color="auto"/>
            </w:tcBorders>
            <w:shd w:val="clear" w:color="auto" w:fill="auto"/>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 xml:space="preserve">Elektrik </w:t>
            </w:r>
            <w:r w:rsidRPr="0075547B">
              <w:rPr>
                <w:rFonts w:ascii="Book Antiqua" w:eastAsia="Times New Roman" w:hAnsi="Book Antiqua" w:cstheme="minorHAnsi"/>
                <w:b/>
                <w:bCs/>
                <w:color w:val="000000"/>
                <w:sz w:val="12"/>
                <w:szCs w:val="12"/>
                <w:lang w:eastAsia="tr-TR"/>
              </w:rPr>
              <w:br/>
              <w:t>Makinaları</w:t>
            </w:r>
          </w:p>
        </w:tc>
        <w:tc>
          <w:tcPr>
            <w:tcW w:w="765" w:type="dxa"/>
            <w:tcBorders>
              <w:top w:val="single" w:sz="4" w:space="0" w:color="auto"/>
              <w:bottom w:val="single" w:sz="4" w:space="0" w:color="auto"/>
            </w:tcBorders>
            <w:shd w:val="clear" w:color="auto" w:fill="auto"/>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 xml:space="preserve">Güç Elektroniği ve </w:t>
            </w:r>
            <w:r w:rsidRPr="0075547B">
              <w:rPr>
                <w:rFonts w:ascii="Book Antiqua" w:eastAsia="Times New Roman" w:hAnsi="Book Antiqua" w:cstheme="minorHAnsi"/>
                <w:b/>
                <w:bCs/>
                <w:color w:val="000000"/>
                <w:sz w:val="12"/>
                <w:szCs w:val="12"/>
                <w:lang w:eastAsia="tr-TR"/>
              </w:rPr>
              <w:br/>
              <w:t>Güç Kaynakları</w:t>
            </w:r>
          </w:p>
        </w:tc>
        <w:tc>
          <w:tcPr>
            <w:tcW w:w="752" w:type="dxa"/>
            <w:tcBorders>
              <w:top w:val="single" w:sz="4" w:space="0" w:color="auto"/>
              <w:bottom w:val="single" w:sz="4" w:space="0" w:color="auto"/>
            </w:tcBorders>
            <w:shd w:val="clear" w:color="auto" w:fill="auto"/>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Temel Enerji Kaynakları</w:t>
            </w:r>
          </w:p>
        </w:tc>
        <w:tc>
          <w:tcPr>
            <w:tcW w:w="766" w:type="dxa"/>
            <w:tcBorders>
              <w:top w:val="single" w:sz="4" w:space="0" w:color="auto"/>
              <w:bottom w:val="single" w:sz="4" w:space="0" w:color="auto"/>
            </w:tcBorders>
            <w:shd w:val="clear" w:color="auto" w:fill="auto"/>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 xml:space="preserve">Enerji Yönetimi ve </w:t>
            </w:r>
            <w:r w:rsidRPr="0075547B">
              <w:rPr>
                <w:rFonts w:ascii="Book Antiqua" w:eastAsia="Times New Roman" w:hAnsi="Book Antiqua" w:cstheme="minorHAnsi"/>
                <w:b/>
                <w:bCs/>
                <w:color w:val="000000"/>
                <w:sz w:val="12"/>
                <w:szCs w:val="12"/>
                <w:lang w:eastAsia="tr-TR"/>
              </w:rPr>
              <w:br/>
              <w:t>Politikaları</w:t>
            </w:r>
          </w:p>
        </w:tc>
        <w:tc>
          <w:tcPr>
            <w:tcW w:w="1023" w:type="dxa"/>
            <w:tcBorders>
              <w:top w:val="single" w:sz="4" w:space="0" w:color="auto"/>
              <w:bottom w:val="single" w:sz="4" w:space="0" w:color="auto"/>
            </w:tcBorders>
            <w:shd w:val="clear" w:color="auto" w:fill="auto"/>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Elektrik İletim Dağıtım ve</w:t>
            </w:r>
            <w:r w:rsidRPr="0075547B">
              <w:rPr>
                <w:rFonts w:ascii="Book Antiqua" w:eastAsia="Times New Roman" w:hAnsi="Book Antiqua" w:cstheme="minorHAnsi"/>
                <w:b/>
                <w:bCs/>
                <w:color w:val="000000"/>
                <w:sz w:val="12"/>
                <w:szCs w:val="12"/>
                <w:lang w:eastAsia="tr-TR"/>
              </w:rPr>
              <w:br/>
              <w:t>Kompanzasyon</w:t>
            </w:r>
          </w:p>
        </w:tc>
      </w:tr>
      <w:tr w:rsidR="0075547B" w:rsidRPr="003C4E20" w:rsidTr="0075547B">
        <w:trPr>
          <w:trHeight w:val="530"/>
          <w:jc w:val="center"/>
        </w:trPr>
        <w:tc>
          <w:tcPr>
            <w:tcW w:w="1120" w:type="dxa"/>
            <w:tcBorders>
              <w:top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Muğla MYO</w:t>
            </w:r>
          </w:p>
        </w:tc>
        <w:tc>
          <w:tcPr>
            <w:tcW w:w="719" w:type="dxa"/>
            <w:tcBorders>
              <w:top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860" w:type="dxa"/>
            <w:tcBorders>
              <w:top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860" w:type="dxa"/>
            <w:tcBorders>
              <w:top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691" w:type="dxa"/>
            <w:tcBorders>
              <w:top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00" w:type="dxa"/>
            <w:tcBorders>
              <w:top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988" w:type="dxa"/>
            <w:tcBorders>
              <w:top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65" w:type="dxa"/>
            <w:tcBorders>
              <w:top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5" w:type="dxa"/>
            <w:tcBorders>
              <w:top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52" w:type="dxa"/>
            <w:tcBorders>
              <w:top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6" w:type="dxa"/>
            <w:tcBorders>
              <w:top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1023" w:type="dxa"/>
            <w:tcBorders>
              <w:top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r>
      <w:tr w:rsidR="0075547B" w:rsidRPr="003C4E20" w:rsidTr="0075547B">
        <w:trPr>
          <w:trHeight w:val="530"/>
          <w:jc w:val="center"/>
        </w:trPr>
        <w:tc>
          <w:tcPr>
            <w:tcW w:w="112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Gama MYO</w:t>
            </w:r>
          </w:p>
        </w:tc>
        <w:tc>
          <w:tcPr>
            <w:tcW w:w="719"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691"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0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988"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2 AKTS</w:t>
            </w:r>
          </w:p>
        </w:tc>
        <w:tc>
          <w:tcPr>
            <w:tcW w:w="752"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6"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2 AKTS</w:t>
            </w:r>
          </w:p>
        </w:tc>
        <w:tc>
          <w:tcPr>
            <w:tcW w:w="1023"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r>
      <w:tr w:rsidR="0075547B" w:rsidRPr="003C4E20" w:rsidTr="0075547B">
        <w:trPr>
          <w:trHeight w:val="530"/>
          <w:jc w:val="center"/>
        </w:trPr>
        <w:tc>
          <w:tcPr>
            <w:tcW w:w="112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Hacettepe 1. OSB MYO</w:t>
            </w:r>
          </w:p>
        </w:tc>
        <w:tc>
          <w:tcPr>
            <w:tcW w:w="719"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691"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0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988"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752"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766"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1023"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r>
      <w:tr w:rsidR="0075547B" w:rsidRPr="003C4E20" w:rsidTr="0075547B">
        <w:trPr>
          <w:trHeight w:val="530"/>
          <w:jc w:val="center"/>
        </w:trPr>
        <w:tc>
          <w:tcPr>
            <w:tcW w:w="112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Nevşehir MYO</w:t>
            </w:r>
          </w:p>
        </w:tc>
        <w:tc>
          <w:tcPr>
            <w:tcW w:w="719"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691"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0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988"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52"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766"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1023"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r>
      <w:tr w:rsidR="0075547B" w:rsidRPr="003C4E20" w:rsidTr="0075547B">
        <w:trPr>
          <w:trHeight w:val="530"/>
          <w:jc w:val="center"/>
        </w:trPr>
        <w:tc>
          <w:tcPr>
            <w:tcW w:w="112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Bozkır MYO</w:t>
            </w:r>
          </w:p>
        </w:tc>
        <w:tc>
          <w:tcPr>
            <w:tcW w:w="719"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2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691"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0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988"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752"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6"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1023"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2 AKTS</w:t>
            </w:r>
          </w:p>
        </w:tc>
      </w:tr>
      <w:tr w:rsidR="0075547B" w:rsidRPr="003C4E20" w:rsidTr="0075547B">
        <w:trPr>
          <w:trHeight w:val="530"/>
          <w:jc w:val="center"/>
        </w:trPr>
        <w:tc>
          <w:tcPr>
            <w:tcW w:w="112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Denizli TBMYO</w:t>
            </w:r>
          </w:p>
        </w:tc>
        <w:tc>
          <w:tcPr>
            <w:tcW w:w="719"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6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691"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0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988"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6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52"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766"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1023"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r>
      <w:tr w:rsidR="0075547B" w:rsidRPr="003C4E20" w:rsidTr="0075547B">
        <w:trPr>
          <w:trHeight w:val="530"/>
          <w:jc w:val="center"/>
        </w:trPr>
        <w:tc>
          <w:tcPr>
            <w:tcW w:w="112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Tirebolu Mehmet Bayrak MYO</w:t>
            </w:r>
          </w:p>
        </w:tc>
        <w:tc>
          <w:tcPr>
            <w:tcW w:w="719"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691"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0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988"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52"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6 AKTS</w:t>
            </w:r>
          </w:p>
        </w:tc>
        <w:tc>
          <w:tcPr>
            <w:tcW w:w="766"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1023"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r>
      <w:tr w:rsidR="0075547B" w:rsidRPr="003C4E20" w:rsidTr="0075547B">
        <w:trPr>
          <w:trHeight w:val="530"/>
          <w:jc w:val="center"/>
        </w:trPr>
        <w:tc>
          <w:tcPr>
            <w:tcW w:w="112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Yakındoğu MYO</w:t>
            </w:r>
          </w:p>
        </w:tc>
        <w:tc>
          <w:tcPr>
            <w:tcW w:w="719"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691"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0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988"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52"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66"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1023"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r>
      <w:tr w:rsidR="0075547B" w:rsidRPr="003C4E20" w:rsidTr="0075547B">
        <w:trPr>
          <w:trHeight w:val="530"/>
          <w:jc w:val="center"/>
        </w:trPr>
        <w:tc>
          <w:tcPr>
            <w:tcW w:w="112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Gölkaya MYO</w:t>
            </w:r>
          </w:p>
        </w:tc>
        <w:tc>
          <w:tcPr>
            <w:tcW w:w="719"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691"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0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988"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6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752"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766"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2 AKTS</w:t>
            </w:r>
          </w:p>
        </w:tc>
        <w:tc>
          <w:tcPr>
            <w:tcW w:w="1023"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r>
      <w:tr w:rsidR="0075547B" w:rsidRPr="003C4E20" w:rsidTr="0075547B">
        <w:trPr>
          <w:trHeight w:val="530"/>
          <w:jc w:val="center"/>
        </w:trPr>
        <w:tc>
          <w:tcPr>
            <w:tcW w:w="112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Mustafa Çıkrıkçıoğlu MYO</w:t>
            </w:r>
          </w:p>
        </w:tc>
        <w:tc>
          <w:tcPr>
            <w:tcW w:w="719"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6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691"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2 AKTS</w:t>
            </w:r>
          </w:p>
        </w:tc>
        <w:tc>
          <w:tcPr>
            <w:tcW w:w="70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988"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52"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6"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1023"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r>
      <w:tr w:rsidR="0075547B" w:rsidRPr="003C4E20" w:rsidTr="0075547B">
        <w:trPr>
          <w:trHeight w:val="530"/>
          <w:jc w:val="center"/>
        </w:trPr>
        <w:tc>
          <w:tcPr>
            <w:tcW w:w="112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Erzincan MYO</w:t>
            </w:r>
          </w:p>
        </w:tc>
        <w:tc>
          <w:tcPr>
            <w:tcW w:w="719"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2 AKTS</w:t>
            </w:r>
          </w:p>
        </w:tc>
        <w:tc>
          <w:tcPr>
            <w:tcW w:w="691"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0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988"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2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6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752"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766"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1023"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2 AKTS</w:t>
            </w:r>
          </w:p>
        </w:tc>
      </w:tr>
      <w:tr w:rsidR="0075547B" w:rsidRPr="003C4E20" w:rsidTr="0075547B">
        <w:trPr>
          <w:trHeight w:val="530"/>
          <w:jc w:val="center"/>
        </w:trPr>
        <w:tc>
          <w:tcPr>
            <w:tcW w:w="112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Bucak Emin Gülmez MYO</w:t>
            </w:r>
          </w:p>
        </w:tc>
        <w:tc>
          <w:tcPr>
            <w:tcW w:w="719"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691"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70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988"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52"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766"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1023"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r>
      <w:tr w:rsidR="0075547B" w:rsidRPr="003C4E20" w:rsidTr="0075547B">
        <w:trPr>
          <w:trHeight w:val="530"/>
          <w:jc w:val="center"/>
        </w:trPr>
        <w:tc>
          <w:tcPr>
            <w:tcW w:w="112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Söke MYO</w:t>
            </w:r>
          </w:p>
        </w:tc>
        <w:tc>
          <w:tcPr>
            <w:tcW w:w="719"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691"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0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988"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752"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6"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1023"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r>
      <w:tr w:rsidR="0075547B" w:rsidRPr="003C4E20" w:rsidTr="0075547B">
        <w:trPr>
          <w:trHeight w:val="530"/>
          <w:jc w:val="center"/>
        </w:trPr>
        <w:tc>
          <w:tcPr>
            <w:tcW w:w="112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lastRenderedPageBreak/>
              <w:t>Buharkent MYO</w:t>
            </w:r>
          </w:p>
        </w:tc>
        <w:tc>
          <w:tcPr>
            <w:tcW w:w="719"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691"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0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988"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52"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766"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1023"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r>
      <w:tr w:rsidR="0075547B" w:rsidRPr="003C4E20" w:rsidTr="0075547B">
        <w:trPr>
          <w:trHeight w:val="530"/>
          <w:jc w:val="center"/>
        </w:trPr>
        <w:tc>
          <w:tcPr>
            <w:tcW w:w="112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Ağrı İbrahim Çeçen MYO</w:t>
            </w:r>
          </w:p>
        </w:tc>
        <w:tc>
          <w:tcPr>
            <w:tcW w:w="719"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691"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70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988"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52"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6"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1023"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r>
      <w:tr w:rsidR="0075547B" w:rsidRPr="003C4E20" w:rsidTr="0075547B">
        <w:trPr>
          <w:trHeight w:val="530"/>
          <w:jc w:val="center"/>
        </w:trPr>
        <w:tc>
          <w:tcPr>
            <w:tcW w:w="112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Pasinler MYO</w:t>
            </w:r>
          </w:p>
        </w:tc>
        <w:tc>
          <w:tcPr>
            <w:tcW w:w="719"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86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691"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00"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988"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5"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52"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766"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1023" w:type="dxa"/>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r>
      <w:tr w:rsidR="0075547B" w:rsidRPr="003C4E20" w:rsidTr="0075547B">
        <w:trPr>
          <w:trHeight w:val="530"/>
          <w:jc w:val="center"/>
        </w:trPr>
        <w:tc>
          <w:tcPr>
            <w:tcW w:w="1120" w:type="dxa"/>
            <w:tcBorders>
              <w:bottom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Şişli MYO</w:t>
            </w:r>
          </w:p>
        </w:tc>
        <w:tc>
          <w:tcPr>
            <w:tcW w:w="719" w:type="dxa"/>
            <w:tcBorders>
              <w:bottom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860" w:type="dxa"/>
            <w:tcBorders>
              <w:bottom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860" w:type="dxa"/>
            <w:tcBorders>
              <w:bottom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691" w:type="dxa"/>
            <w:tcBorders>
              <w:bottom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3 AKTS</w:t>
            </w:r>
          </w:p>
        </w:tc>
        <w:tc>
          <w:tcPr>
            <w:tcW w:w="700" w:type="dxa"/>
            <w:tcBorders>
              <w:bottom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988" w:type="dxa"/>
            <w:tcBorders>
              <w:bottom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5 AKTS</w:t>
            </w:r>
          </w:p>
        </w:tc>
        <w:tc>
          <w:tcPr>
            <w:tcW w:w="765" w:type="dxa"/>
            <w:tcBorders>
              <w:bottom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5" w:type="dxa"/>
            <w:tcBorders>
              <w:bottom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52" w:type="dxa"/>
            <w:tcBorders>
              <w:bottom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c>
          <w:tcPr>
            <w:tcW w:w="766" w:type="dxa"/>
            <w:tcBorders>
              <w:bottom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r w:rsidRPr="0075547B">
              <w:rPr>
                <w:rFonts w:ascii="Book Antiqua" w:eastAsia="Times New Roman" w:hAnsi="Book Antiqua" w:cstheme="minorHAnsi"/>
                <w:b/>
                <w:bCs/>
                <w:color w:val="000000"/>
                <w:sz w:val="12"/>
                <w:szCs w:val="12"/>
                <w:lang w:eastAsia="tr-TR"/>
              </w:rPr>
              <w:t>4 AKTS</w:t>
            </w:r>
          </w:p>
        </w:tc>
        <w:tc>
          <w:tcPr>
            <w:tcW w:w="1023" w:type="dxa"/>
            <w:tcBorders>
              <w:bottom w:val="single" w:sz="4" w:space="0" w:color="auto"/>
            </w:tcBorders>
            <w:shd w:val="clear" w:color="auto" w:fill="auto"/>
            <w:noWrap/>
            <w:vAlign w:val="center"/>
            <w:hideMark/>
          </w:tcPr>
          <w:p w:rsidR="0075547B" w:rsidRPr="0075547B" w:rsidRDefault="0075547B" w:rsidP="001660ED">
            <w:pPr>
              <w:spacing w:after="0"/>
              <w:jc w:val="center"/>
              <w:rPr>
                <w:rFonts w:ascii="Book Antiqua" w:eastAsia="Times New Roman" w:hAnsi="Book Antiqua" w:cstheme="minorHAnsi"/>
                <w:b/>
                <w:bCs/>
                <w:color w:val="000000"/>
                <w:sz w:val="12"/>
                <w:szCs w:val="12"/>
                <w:lang w:eastAsia="tr-TR"/>
              </w:rPr>
            </w:pPr>
          </w:p>
        </w:tc>
      </w:tr>
    </w:tbl>
    <w:p w:rsidR="006705E3" w:rsidRDefault="006705E3" w:rsidP="006705E3">
      <w:pPr>
        <w:snapToGrid w:val="0"/>
        <w:spacing w:before="60" w:after="60" w:line="276" w:lineRule="auto"/>
        <w:rPr>
          <w:rFonts w:ascii="Book Antiqua" w:eastAsia="AdvGulliv-R" w:hAnsi="Book Antiqua" w:cs="Arial"/>
          <w:sz w:val="20"/>
          <w:szCs w:val="20"/>
          <w:lang w:val="tr-TR"/>
        </w:rPr>
      </w:pPr>
    </w:p>
    <w:p w:rsidR="00C55423" w:rsidRPr="00230488" w:rsidRDefault="00C55423" w:rsidP="00EF2873">
      <w:pPr>
        <w:spacing w:after="0" w:line="276" w:lineRule="auto"/>
        <w:jc w:val="center"/>
        <w:rPr>
          <w:rFonts w:ascii="Book Antiqua" w:hAnsi="Book Antiqua" w:cs="Times New Roman"/>
          <w:sz w:val="20"/>
          <w:szCs w:val="20"/>
          <w:lang w:val="en-GB"/>
        </w:rPr>
      </w:pPr>
    </w:p>
    <w:p w:rsidR="00200B39" w:rsidRPr="00555316" w:rsidRDefault="00F2250D" w:rsidP="007F25DD">
      <w:pPr>
        <w:pStyle w:val="ListeParagraf"/>
        <w:numPr>
          <w:ilvl w:val="0"/>
          <w:numId w:val="1"/>
        </w:numPr>
        <w:spacing w:before="240" w:after="120" w:line="276" w:lineRule="auto"/>
        <w:ind w:left="426" w:hanging="426"/>
        <w:rPr>
          <w:rFonts w:ascii="Book Antiqua" w:hAnsi="Book Antiqua" w:cs="Times New Roman"/>
          <w:b/>
          <w:sz w:val="20"/>
          <w:szCs w:val="20"/>
          <w:lang w:val="tr-TR"/>
        </w:rPr>
      </w:pPr>
      <w:r>
        <w:rPr>
          <w:rFonts w:ascii="Book Antiqua" w:hAnsi="Book Antiqua" w:cs="Times New Roman"/>
          <w:b/>
          <w:sz w:val="20"/>
          <w:szCs w:val="20"/>
          <w:lang w:val="tr-TR"/>
        </w:rPr>
        <w:t xml:space="preserve">Kaynakça </w:t>
      </w:r>
    </w:p>
    <w:p w:rsidR="00481C86" w:rsidRPr="00555316" w:rsidRDefault="00481C86" w:rsidP="00481C86">
      <w:pPr>
        <w:pStyle w:val="ListeParagraf"/>
        <w:spacing w:before="240" w:after="120" w:line="276" w:lineRule="auto"/>
        <w:rPr>
          <w:rFonts w:ascii="Book Antiqua" w:hAnsi="Book Antiqua" w:cs="Times New Roman"/>
          <w:b/>
          <w:sz w:val="20"/>
          <w:szCs w:val="20"/>
          <w:lang w:val="tr-TR"/>
        </w:rPr>
      </w:pPr>
    </w:p>
    <w:p w:rsidR="0052188E" w:rsidRDefault="0052188E" w:rsidP="0052188E">
      <w:pPr>
        <w:autoSpaceDE w:val="0"/>
        <w:autoSpaceDN w:val="0"/>
        <w:adjustRightInd w:val="0"/>
        <w:spacing w:line="276" w:lineRule="auto"/>
        <w:jc w:val="both"/>
        <w:rPr>
          <w:rFonts w:ascii="Book Antiqua" w:eastAsia="AdvGulliv-R" w:hAnsi="Book Antiqua" w:cs="Arial"/>
          <w:sz w:val="18"/>
          <w:szCs w:val="18"/>
          <w:lang w:val="tr-TR"/>
        </w:rPr>
      </w:pPr>
      <w:r w:rsidRPr="00D61662">
        <w:rPr>
          <w:rFonts w:ascii="Book Antiqua" w:eastAsia="AdvGulliv-R" w:hAnsi="Book Antiqua" w:cs="Arial"/>
          <w:sz w:val="18"/>
          <w:szCs w:val="18"/>
          <w:lang w:val="tr-TR"/>
        </w:rPr>
        <w:t>Baykan, B. G</w:t>
      </w:r>
      <w:proofErr w:type="gramStart"/>
      <w:r w:rsidRPr="00D61662">
        <w:rPr>
          <w:rFonts w:ascii="Book Antiqua" w:eastAsia="AdvGulliv-R" w:hAnsi="Book Antiqua" w:cs="Arial"/>
          <w:sz w:val="18"/>
          <w:szCs w:val="18"/>
          <w:lang w:val="tr-TR"/>
        </w:rPr>
        <w:t>.,</w:t>
      </w:r>
      <w:proofErr w:type="gramEnd"/>
      <w:r w:rsidRPr="00D61662">
        <w:rPr>
          <w:rFonts w:ascii="Book Antiqua" w:eastAsia="AdvGulliv-R" w:hAnsi="Book Antiqua" w:cs="Arial"/>
          <w:sz w:val="18"/>
          <w:szCs w:val="18"/>
          <w:lang w:val="tr-TR"/>
        </w:rPr>
        <w:t xml:space="preserve"> (2017), İşini Güneşe Dön Projesi,</w:t>
      </w:r>
      <w:r>
        <w:rPr>
          <w:rFonts w:ascii="Book Antiqua" w:eastAsia="AdvGulliv-R" w:hAnsi="Book Antiqua" w:cs="Arial"/>
          <w:sz w:val="18"/>
          <w:szCs w:val="18"/>
          <w:lang w:val="tr-TR"/>
        </w:rPr>
        <w:t xml:space="preserve"> </w:t>
      </w:r>
      <w:r w:rsidRPr="00D61662">
        <w:rPr>
          <w:rFonts w:ascii="Book Antiqua" w:eastAsia="AdvGulliv-R" w:hAnsi="Book Antiqua" w:cs="Arial"/>
          <w:sz w:val="18"/>
          <w:szCs w:val="18"/>
          <w:lang w:val="tr-TR"/>
        </w:rPr>
        <w:t xml:space="preserve">Çalışma ve Sosyal Güvenlik Bakanlığı, Çalışma ve Sosyal Güvenlik Bakanlığı, </w:t>
      </w:r>
      <w:proofErr w:type="spellStart"/>
      <w:r w:rsidRPr="00D61662">
        <w:rPr>
          <w:rFonts w:ascii="Book Antiqua" w:eastAsia="AdvGulliv-R" w:hAnsi="Book Antiqua" w:cs="Arial"/>
          <w:sz w:val="18"/>
          <w:szCs w:val="18"/>
          <w:lang w:val="tr-TR"/>
        </w:rPr>
        <w:t>Sektörel</w:t>
      </w:r>
      <w:proofErr w:type="spellEnd"/>
      <w:r w:rsidRPr="00D61662">
        <w:rPr>
          <w:rFonts w:ascii="Book Antiqua" w:eastAsia="AdvGulliv-R" w:hAnsi="Book Antiqua" w:cs="Arial"/>
          <w:sz w:val="18"/>
          <w:szCs w:val="18"/>
          <w:lang w:val="tr-TR"/>
        </w:rPr>
        <w:t xml:space="preserve"> Araştırma Raporu</w:t>
      </w:r>
    </w:p>
    <w:p w:rsidR="0052188E" w:rsidRPr="00D61662" w:rsidRDefault="0052188E" w:rsidP="0052188E">
      <w:pPr>
        <w:autoSpaceDE w:val="0"/>
        <w:autoSpaceDN w:val="0"/>
        <w:adjustRightInd w:val="0"/>
        <w:spacing w:line="276" w:lineRule="auto"/>
        <w:jc w:val="both"/>
        <w:rPr>
          <w:rFonts w:ascii="Book Antiqua" w:eastAsia="AdvGulliv-R" w:hAnsi="Book Antiqua" w:cs="Arial"/>
          <w:sz w:val="18"/>
          <w:szCs w:val="18"/>
          <w:lang w:val="tr-TR"/>
        </w:rPr>
      </w:pPr>
      <w:r w:rsidRPr="0052188E">
        <w:rPr>
          <w:rFonts w:ascii="Book Antiqua" w:eastAsia="AdvGulliv-R" w:hAnsi="Book Antiqua" w:cs="Arial"/>
          <w:sz w:val="18"/>
          <w:szCs w:val="18"/>
          <w:lang w:val="tr-TR"/>
        </w:rPr>
        <w:t>GÜNDER, (2016), Güneşli Günlerle Geleceğe Umutla Bakan Gençler Projesi</w:t>
      </w:r>
    </w:p>
    <w:p w:rsidR="0052188E" w:rsidRPr="0052188E" w:rsidRDefault="0052188E" w:rsidP="0052188E">
      <w:pPr>
        <w:autoSpaceDE w:val="0"/>
        <w:autoSpaceDN w:val="0"/>
        <w:adjustRightInd w:val="0"/>
        <w:spacing w:line="276" w:lineRule="auto"/>
        <w:jc w:val="both"/>
        <w:rPr>
          <w:rFonts w:ascii="Book Antiqua" w:eastAsia="AdvGulliv-R" w:hAnsi="Book Antiqua" w:cs="Arial"/>
          <w:sz w:val="18"/>
          <w:szCs w:val="18"/>
          <w:lang w:val="tr-TR"/>
        </w:rPr>
      </w:pPr>
      <w:r w:rsidRPr="0052188E">
        <w:rPr>
          <w:rFonts w:ascii="Book Antiqua" w:eastAsia="AdvGulliv-R" w:hAnsi="Book Antiqua" w:cs="Arial"/>
          <w:sz w:val="18"/>
          <w:szCs w:val="18"/>
          <w:lang w:val="tr-TR"/>
        </w:rPr>
        <w:t>Koçar, G</w:t>
      </w:r>
      <w:proofErr w:type="gramStart"/>
      <w:r w:rsidRPr="0052188E">
        <w:rPr>
          <w:rFonts w:ascii="Book Antiqua" w:eastAsia="AdvGulliv-R" w:hAnsi="Book Antiqua" w:cs="Arial"/>
          <w:sz w:val="18"/>
          <w:szCs w:val="18"/>
          <w:lang w:val="tr-TR"/>
        </w:rPr>
        <w:t>.,</w:t>
      </w:r>
      <w:proofErr w:type="gramEnd"/>
      <w:r w:rsidRPr="0052188E">
        <w:rPr>
          <w:rFonts w:ascii="Book Antiqua" w:eastAsia="AdvGulliv-R" w:hAnsi="Book Antiqua" w:cs="Arial"/>
          <w:sz w:val="18"/>
          <w:szCs w:val="18"/>
          <w:lang w:val="tr-TR"/>
        </w:rPr>
        <w:t xml:space="preserve"> (2015), Yenilenebilir Kaynaklı Enerji Teknolojileri Alanında Mesleki ve Teknik Eğitim Kapasitesinin Arttırılması Projesi, Ege Üniversitesi Güneş Enerjisi Enstitüsü Müdürlüğü</w:t>
      </w:r>
    </w:p>
    <w:p w:rsidR="0052188E" w:rsidRDefault="0052188E" w:rsidP="0052188E">
      <w:pPr>
        <w:autoSpaceDE w:val="0"/>
        <w:autoSpaceDN w:val="0"/>
        <w:adjustRightInd w:val="0"/>
        <w:spacing w:line="276" w:lineRule="auto"/>
        <w:jc w:val="both"/>
        <w:rPr>
          <w:rFonts w:ascii="Book Antiqua" w:eastAsia="AdvGulliv-R" w:hAnsi="Book Antiqua" w:cs="Arial"/>
          <w:sz w:val="18"/>
          <w:szCs w:val="18"/>
          <w:lang w:val="tr-TR"/>
        </w:rPr>
      </w:pPr>
      <w:r w:rsidRPr="0052188E">
        <w:rPr>
          <w:rFonts w:ascii="Book Antiqua" w:eastAsia="AdvGulliv-R" w:hAnsi="Book Antiqua" w:cs="Arial"/>
          <w:sz w:val="18"/>
          <w:szCs w:val="18"/>
          <w:lang w:val="tr-TR"/>
        </w:rPr>
        <w:t>MEGEP, (2011), Mesleki Eğitim ve Öğretim Sistemini Güçlendirme Projesi, Yenilenebilir Enerji Teknolojileri Alanı Çerçeve Öğretim Planı, Milli Eğitim Bakanlığı</w:t>
      </w:r>
    </w:p>
    <w:p w:rsidR="0052188E" w:rsidRPr="0052188E" w:rsidRDefault="0052188E" w:rsidP="0052188E">
      <w:pPr>
        <w:autoSpaceDE w:val="0"/>
        <w:autoSpaceDN w:val="0"/>
        <w:adjustRightInd w:val="0"/>
        <w:spacing w:line="276" w:lineRule="auto"/>
        <w:jc w:val="both"/>
        <w:rPr>
          <w:rFonts w:ascii="Book Antiqua" w:eastAsia="AdvGulliv-R" w:hAnsi="Book Antiqua" w:cs="Arial"/>
          <w:sz w:val="18"/>
          <w:szCs w:val="18"/>
          <w:lang w:val="tr-TR"/>
        </w:rPr>
      </w:pPr>
      <w:r w:rsidRPr="0052188E">
        <w:rPr>
          <w:rFonts w:ascii="Book Antiqua" w:eastAsia="AdvGulliv-R" w:hAnsi="Book Antiqua" w:cs="Arial"/>
          <w:sz w:val="18"/>
          <w:szCs w:val="18"/>
          <w:lang w:val="tr-TR"/>
        </w:rPr>
        <w:t>Özsoy, C.E</w:t>
      </w:r>
      <w:proofErr w:type="gramStart"/>
      <w:r w:rsidRPr="0052188E">
        <w:rPr>
          <w:rFonts w:ascii="Book Antiqua" w:eastAsia="AdvGulliv-R" w:hAnsi="Book Antiqua" w:cs="Arial"/>
          <w:sz w:val="18"/>
          <w:szCs w:val="18"/>
          <w:lang w:val="tr-TR"/>
        </w:rPr>
        <w:t>.,</w:t>
      </w:r>
      <w:proofErr w:type="gramEnd"/>
      <w:r w:rsidRPr="0052188E">
        <w:rPr>
          <w:rFonts w:ascii="Book Antiqua" w:eastAsia="AdvGulliv-R" w:hAnsi="Book Antiqua" w:cs="Arial"/>
          <w:sz w:val="18"/>
          <w:szCs w:val="18"/>
          <w:lang w:val="tr-TR"/>
        </w:rPr>
        <w:t xml:space="preserve">(2015), Mesleki Eğitim-İstihdam İlişkisi: Türkiye’de Mesleki Eğitimin Kalite ve Kalitesi Üzerine Düşünceler, Electronic </w:t>
      </w:r>
      <w:proofErr w:type="spellStart"/>
      <w:r w:rsidRPr="0052188E">
        <w:rPr>
          <w:rFonts w:ascii="Book Antiqua" w:eastAsia="AdvGulliv-R" w:hAnsi="Book Antiqua" w:cs="Arial"/>
          <w:sz w:val="18"/>
          <w:szCs w:val="18"/>
          <w:lang w:val="tr-TR"/>
        </w:rPr>
        <w:t>Journal</w:t>
      </w:r>
      <w:proofErr w:type="spellEnd"/>
      <w:r w:rsidRPr="0052188E">
        <w:rPr>
          <w:rFonts w:ascii="Book Antiqua" w:eastAsia="AdvGulliv-R" w:hAnsi="Book Antiqua" w:cs="Arial"/>
          <w:sz w:val="18"/>
          <w:szCs w:val="18"/>
          <w:lang w:val="tr-TR"/>
        </w:rPr>
        <w:t xml:space="preserve"> of </w:t>
      </w:r>
      <w:proofErr w:type="spellStart"/>
      <w:r w:rsidRPr="0052188E">
        <w:rPr>
          <w:rFonts w:ascii="Book Antiqua" w:eastAsia="AdvGulliv-R" w:hAnsi="Book Antiqua" w:cs="Arial"/>
          <w:sz w:val="18"/>
          <w:szCs w:val="18"/>
          <w:lang w:val="tr-TR"/>
        </w:rPr>
        <w:t>Vocational</w:t>
      </w:r>
      <w:proofErr w:type="spellEnd"/>
      <w:r w:rsidRPr="0052188E">
        <w:rPr>
          <w:rFonts w:ascii="Book Antiqua" w:eastAsia="AdvGulliv-R" w:hAnsi="Book Antiqua" w:cs="Arial"/>
          <w:sz w:val="18"/>
          <w:szCs w:val="18"/>
          <w:lang w:val="tr-TR"/>
        </w:rPr>
        <w:t xml:space="preserve"> </w:t>
      </w:r>
      <w:proofErr w:type="spellStart"/>
      <w:r w:rsidRPr="0052188E">
        <w:rPr>
          <w:rFonts w:ascii="Book Antiqua" w:eastAsia="AdvGulliv-R" w:hAnsi="Book Antiqua" w:cs="Arial"/>
          <w:sz w:val="18"/>
          <w:szCs w:val="18"/>
          <w:lang w:val="tr-TR"/>
        </w:rPr>
        <w:t>Colleges</w:t>
      </w:r>
      <w:proofErr w:type="spellEnd"/>
      <w:r w:rsidRPr="0052188E">
        <w:rPr>
          <w:rFonts w:ascii="Book Antiqua" w:eastAsia="AdvGulliv-R" w:hAnsi="Book Antiqua" w:cs="Arial"/>
          <w:sz w:val="18"/>
          <w:szCs w:val="18"/>
          <w:lang w:val="tr-TR"/>
        </w:rPr>
        <w:t xml:space="preserve">, 4. UMYOS Özel Sayısı, 173-181. </w:t>
      </w:r>
    </w:p>
    <w:p w:rsidR="0052188E" w:rsidRPr="0052188E" w:rsidRDefault="0052188E" w:rsidP="0052188E">
      <w:pPr>
        <w:autoSpaceDE w:val="0"/>
        <w:autoSpaceDN w:val="0"/>
        <w:adjustRightInd w:val="0"/>
        <w:spacing w:line="276" w:lineRule="auto"/>
        <w:jc w:val="both"/>
        <w:rPr>
          <w:rFonts w:ascii="Book Antiqua" w:eastAsia="AdvGulliv-R" w:hAnsi="Book Antiqua" w:cs="Arial"/>
          <w:sz w:val="18"/>
          <w:szCs w:val="18"/>
          <w:lang w:val="tr-TR"/>
        </w:rPr>
      </w:pPr>
      <w:r w:rsidRPr="0052188E">
        <w:rPr>
          <w:rFonts w:ascii="Book Antiqua" w:eastAsia="AdvGulliv-R" w:hAnsi="Book Antiqua" w:cs="Arial"/>
          <w:sz w:val="18"/>
          <w:szCs w:val="18"/>
          <w:lang w:val="tr-TR"/>
        </w:rPr>
        <w:t>TÜİK, (2016), İşgücü İstatistikleri, Türkiye İstatistik Kurumu</w:t>
      </w:r>
    </w:p>
    <w:p w:rsidR="008C5FFA" w:rsidRPr="00D61662" w:rsidRDefault="008C5FFA" w:rsidP="008C5FFA">
      <w:pPr>
        <w:autoSpaceDE w:val="0"/>
        <w:autoSpaceDN w:val="0"/>
        <w:adjustRightInd w:val="0"/>
        <w:spacing w:line="276" w:lineRule="auto"/>
        <w:jc w:val="both"/>
        <w:rPr>
          <w:rFonts w:ascii="Book Antiqua" w:eastAsia="AdvGulliv-R" w:hAnsi="Book Antiqua" w:cs="Arial"/>
          <w:sz w:val="18"/>
          <w:szCs w:val="18"/>
          <w:lang w:val="tr-TR"/>
        </w:rPr>
      </w:pPr>
      <w:r w:rsidRPr="00D61662">
        <w:rPr>
          <w:rFonts w:ascii="Book Antiqua" w:eastAsia="AdvGulliv-R" w:hAnsi="Book Antiqua" w:cs="Arial"/>
          <w:sz w:val="18"/>
          <w:szCs w:val="18"/>
          <w:lang w:val="tr-TR"/>
        </w:rPr>
        <w:t>Yılmaz, S. A</w:t>
      </w:r>
      <w:proofErr w:type="gramStart"/>
      <w:r w:rsidRPr="00D61662">
        <w:rPr>
          <w:rFonts w:ascii="Book Antiqua" w:eastAsia="AdvGulliv-R" w:hAnsi="Book Antiqua" w:cs="Arial"/>
          <w:sz w:val="18"/>
          <w:szCs w:val="18"/>
          <w:lang w:val="tr-TR"/>
        </w:rPr>
        <w:t>.,</w:t>
      </w:r>
      <w:proofErr w:type="gramEnd"/>
      <w:r w:rsidRPr="00D61662">
        <w:rPr>
          <w:rFonts w:ascii="Book Antiqua" w:eastAsia="AdvGulliv-R" w:hAnsi="Book Antiqua" w:cs="Arial"/>
          <w:sz w:val="18"/>
          <w:szCs w:val="18"/>
          <w:lang w:val="tr-TR"/>
        </w:rPr>
        <w:t xml:space="preserve"> </w:t>
      </w:r>
      <w:r w:rsidR="003F55DF" w:rsidRPr="00D61662">
        <w:rPr>
          <w:rFonts w:ascii="Book Antiqua" w:eastAsia="AdvGulliv-R" w:hAnsi="Book Antiqua" w:cs="Arial"/>
          <w:sz w:val="18"/>
          <w:szCs w:val="18"/>
          <w:lang w:val="tr-TR"/>
        </w:rPr>
        <w:t xml:space="preserve">(2014), </w:t>
      </w:r>
      <w:r w:rsidRPr="00D61662">
        <w:rPr>
          <w:rFonts w:ascii="Book Antiqua" w:eastAsia="AdvGulliv-R" w:hAnsi="Book Antiqua" w:cs="Arial"/>
          <w:sz w:val="18"/>
          <w:szCs w:val="18"/>
          <w:lang w:val="tr-TR"/>
        </w:rPr>
        <w:t>Yeşil İşler ve Türkiye’de Yenilenebilir Enerji Alanındaki Potansiyeli, Uzmanlık Tezi, T.C. Kalkınma Bakanlığı Sosyal Sektörler ve Koo</w:t>
      </w:r>
      <w:r w:rsidR="003F55DF" w:rsidRPr="00D61662">
        <w:rPr>
          <w:rFonts w:ascii="Book Antiqua" w:eastAsia="AdvGulliv-R" w:hAnsi="Book Antiqua" w:cs="Arial"/>
          <w:sz w:val="18"/>
          <w:szCs w:val="18"/>
          <w:lang w:val="tr-TR"/>
        </w:rPr>
        <w:t>rdinasyon Genel Müdürlüğü</w:t>
      </w:r>
      <w:r w:rsidRPr="00D61662">
        <w:rPr>
          <w:rFonts w:ascii="Book Antiqua" w:eastAsia="AdvGulliv-R" w:hAnsi="Book Antiqua" w:cs="Arial"/>
          <w:sz w:val="18"/>
          <w:szCs w:val="18"/>
          <w:lang w:val="tr-TR"/>
        </w:rPr>
        <w:t xml:space="preserve"> </w:t>
      </w:r>
    </w:p>
    <w:sectPr w:rsidR="008C5FFA" w:rsidRPr="00D61662" w:rsidSect="001667A8">
      <w:headerReference w:type="defaul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387" w:rsidRDefault="00A91387" w:rsidP="00200B39">
      <w:pPr>
        <w:spacing w:after="0" w:line="240" w:lineRule="auto"/>
      </w:pPr>
      <w:r>
        <w:separator/>
      </w:r>
    </w:p>
  </w:endnote>
  <w:endnote w:type="continuationSeparator" w:id="0">
    <w:p w:rsidR="00A91387" w:rsidRDefault="00A91387"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dvGulliv-R">
    <w:altName w:val="Yu Gothic UI"/>
    <w:panose1 w:val="00000000000000000000"/>
    <w:charset w:val="80"/>
    <w:family w:val="auto"/>
    <w:notTrueType/>
    <w:pitch w:val="default"/>
    <w:sig w:usb0="00000005" w:usb1="08070000" w:usb2="00000010" w:usb3="00000000" w:csb0="0002001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A8" w:rsidRDefault="001667A8">
    <w:pPr>
      <w:pStyle w:val="Altbilgi"/>
    </w:pPr>
    <w:r>
      <w:rPr>
        <w:rFonts w:ascii="Book Antiqua" w:hAnsi="Book Antiqua"/>
        <w:sz w:val="18"/>
        <w:szCs w:val="18"/>
      </w:rPr>
      <w:t>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387" w:rsidRDefault="00A91387" w:rsidP="00200B39">
      <w:pPr>
        <w:spacing w:after="0" w:line="240" w:lineRule="auto"/>
      </w:pPr>
      <w:r>
        <w:separator/>
      </w:r>
    </w:p>
  </w:footnote>
  <w:footnote w:type="continuationSeparator" w:id="0">
    <w:p w:rsidR="00A91387" w:rsidRDefault="00A91387" w:rsidP="0020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A8" w:rsidRPr="00F82DE2" w:rsidRDefault="001667A8"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7C01AA">
      <w:rPr>
        <w:rFonts w:ascii="Palatino Linotype" w:hAnsi="Palatino Linotype"/>
        <w:noProof/>
        <w:sz w:val="18"/>
        <w:szCs w:val="18"/>
        <w:lang w:val="en-US"/>
      </w:rPr>
      <w:t>3</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7C01AA">
      <w:rPr>
        <w:rFonts w:ascii="Palatino Linotype" w:hAnsi="Palatino Linotype"/>
        <w:noProof/>
        <w:sz w:val="18"/>
        <w:szCs w:val="18"/>
        <w:lang w:val="en-US"/>
      </w:rPr>
      <w:t>7</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sidR="00481C86">
      <w:rPr>
        <w:rFonts w:ascii="Book Antiqua" w:hAnsi="Book Antiqua"/>
        <w:sz w:val="18"/>
        <w:szCs w:val="18"/>
        <w:lang w:val="en-US"/>
      </w:rPr>
      <w:t xml:space="preserve">International Vocational Science </w:t>
    </w:r>
    <w:proofErr w:type="gramStart"/>
    <w:r w:rsidR="00481C86">
      <w:rPr>
        <w:rFonts w:ascii="Book Antiqua" w:hAnsi="Book Antiqua"/>
        <w:sz w:val="18"/>
        <w:szCs w:val="18"/>
        <w:lang w:val="en-US"/>
      </w:rPr>
      <w:t>Symposium</w:t>
    </w:r>
    <w:r w:rsidRPr="00F82DE2">
      <w:rPr>
        <w:rFonts w:ascii="Book Antiqua" w:hAnsi="Book Antiqua"/>
        <w:sz w:val="18"/>
        <w:szCs w:val="18"/>
        <w:lang w:val="en-US"/>
      </w:rPr>
      <w:t xml:space="preserve"> </w:t>
    </w:r>
    <w:r w:rsidR="00481C86">
      <w:rPr>
        <w:rFonts w:ascii="Book Antiqua" w:hAnsi="Book Antiqua"/>
        <w:sz w:val="18"/>
        <w:szCs w:val="18"/>
        <w:lang w:val="en-US"/>
      </w:rPr>
      <w:t>,</w:t>
    </w:r>
    <w:proofErr w:type="gramEnd"/>
    <w:r w:rsidR="00481C86">
      <w:rPr>
        <w:rFonts w:ascii="Book Antiqua" w:hAnsi="Book Antiqua"/>
        <w:sz w:val="18"/>
        <w:szCs w:val="18"/>
        <w:lang w:val="en-US"/>
      </w:rPr>
      <w:t xml:space="preserve"> IVSS 2018</w:t>
    </w:r>
  </w:p>
  <w:p w:rsidR="003E49F0" w:rsidRPr="001667A8" w:rsidRDefault="003E49F0" w:rsidP="001667A8">
    <w:pPr>
      <w:pStyle w:val="stbilgi"/>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5B6543A"/>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32"/>
    <w:rsid w:val="00002F40"/>
    <w:rsid w:val="0000504C"/>
    <w:rsid w:val="00005DEC"/>
    <w:rsid w:val="00013223"/>
    <w:rsid w:val="00013FE4"/>
    <w:rsid w:val="00014B11"/>
    <w:rsid w:val="00026689"/>
    <w:rsid w:val="00030ED5"/>
    <w:rsid w:val="000355F1"/>
    <w:rsid w:val="0004317F"/>
    <w:rsid w:val="00043A89"/>
    <w:rsid w:val="00044ED9"/>
    <w:rsid w:val="00046C85"/>
    <w:rsid w:val="0004797B"/>
    <w:rsid w:val="000522A4"/>
    <w:rsid w:val="00053818"/>
    <w:rsid w:val="0006412B"/>
    <w:rsid w:val="00090F33"/>
    <w:rsid w:val="000953CC"/>
    <w:rsid w:val="000C7943"/>
    <w:rsid w:val="000D7906"/>
    <w:rsid w:val="000F1178"/>
    <w:rsid w:val="00102AC1"/>
    <w:rsid w:val="00110C32"/>
    <w:rsid w:val="00114989"/>
    <w:rsid w:val="00115B18"/>
    <w:rsid w:val="001410AC"/>
    <w:rsid w:val="001448BB"/>
    <w:rsid w:val="001469B9"/>
    <w:rsid w:val="001667A8"/>
    <w:rsid w:val="00166DD4"/>
    <w:rsid w:val="00171C95"/>
    <w:rsid w:val="00193D08"/>
    <w:rsid w:val="001C2094"/>
    <w:rsid w:val="001D1AA0"/>
    <w:rsid w:val="001D40AE"/>
    <w:rsid w:val="001E73E6"/>
    <w:rsid w:val="00200B39"/>
    <w:rsid w:val="00220247"/>
    <w:rsid w:val="00223BE5"/>
    <w:rsid w:val="00230488"/>
    <w:rsid w:val="00236141"/>
    <w:rsid w:val="00241CD3"/>
    <w:rsid w:val="00244B43"/>
    <w:rsid w:val="0024531E"/>
    <w:rsid w:val="00252DEF"/>
    <w:rsid w:val="0026207E"/>
    <w:rsid w:val="00265546"/>
    <w:rsid w:val="00277C5A"/>
    <w:rsid w:val="00282284"/>
    <w:rsid w:val="0028412C"/>
    <w:rsid w:val="002853CE"/>
    <w:rsid w:val="002A0A1E"/>
    <w:rsid w:val="002A76A7"/>
    <w:rsid w:val="002D2E71"/>
    <w:rsid w:val="002E20F5"/>
    <w:rsid w:val="002E4F31"/>
    <w:rsid w:val="002E5F9D"/>
    <w:rsid w:val="002F23AA"/>
    <w:rsid w:val="00300F86"/>
    <w:rsid w:val="00303E71"/>
    <w:rsid w:val="00306C68"/>
    <w:rsid w:val="00312F25"/>
    <w:rsid w:val="00317D95"/>
    <w:rsid w:val="0032331B"/>
    <w:rsid w:val="0034288F"/>
    <w:rsid w:val="00353BCE"/>
    <w:rsid w:val="003566AD"/>
    <w:rsid w:val="0036201A"/>
    <w:rsid w:val="003733C1"/>
    <w:rsid w:val="00375CEB"/>
    <w:rsid w:val="00387923"/>
    <w:rsid w:val="0039386F"/>
    <w:rsid w:val="003A4B6B"/>
    <w:rsid w:val="003B5076"/>
    <w:rsid w:val="003D670F"/>
    <w:rsid w:val="003D6E7A"/>
    <w:rsid w:val="003E49F0"/>
    <w:rsid w:val="003F55DF"/>
    <w:rsid w:val="00400B26"/>
    <w:rsid w:val="004048A5"/>
    <w:rsid w:val="004115FB"/>
    <w:rsid w:val="0041489D"/>
    <w:rsid w:val="0042046E"/>
    <w:rsid w:val="00435ECB"/>
    <w:rsid w:val="00436286"/>
    <w:rsid w:val="0043752F"/>
    <w:rsid w:val="0044584B"/>
    <w:rsid w:val="00452E70"/>
    <w:rsid w:val="0046648C"/>
    <w:rsid w:val="004664E8"/>
    <w:rsid w:val="00466B1A"/>
    <w:rsid w:val="00467500"/>
    <w:rsid w:val="00470821"/>
    <w:rsid w:val="00476839"/>
    <w:rsid w:val="00481C86"/>
    <w:rsid w:val="004824C8"/>
    <w:rsid w:val="004832E4"/>
    <w:rsid w:val="00485620"/>
    <w:rsid w:val="004A0269"/>
    <w:rsid w:val="004A0880"/>
    <w:rsid w:val="004F59ED"/>
    <w:rsid w:val="00501039"/>
    <w:rsid w:val="0050176E"/>
    <w:rsid w:val="005047FE"/>
    <w:rsid w:val="0051003E"/>
    <w:rsid w:val="00521410"/>
    <w:rsid w:val="0052188E"/>
    <w:rsid w:val="00522E79"/>
    <w:rsid w:val="00526031"/>
    <w:rsid w:val="00527BE6"/>
    <w:rsid w:val="00541093"/>
    <w:rsid w:val="005447FB"/>
    <w:rsid w:val="00552BBC"/>
    <w:rsid w:val="00554ACA"/>
    <w:rsid w:val="00555316"/>
    <w:rsid w:val="005627EF"/>
    <w:rsid w:val="0056348B"/>
    <w:rsid w:val="005724D1"/>
    <w:rsid w:val="00572BAE"/>
    <w:rsid w:val="00582529"/>
    <w:rsid w:val="00591C52"/>
    <w:rsid w:val="0059476A"/>
    <w:rsid w:val="005A3C61"/>
    <w:rsid w:val="005A4366"/>
    <w:rsid w:val="005C105A"/>
    <w:rsid w:val="005D11E5"/>
    <w:rsid w:val="005D3335"/>
    <w:rsid w:val="005D5F46"/>
    <w:rsid w:val="005F0F2D"/>
    <w:rsid w:val="005F1C4F"/>
    <w:rsid w:val="005F2F67"/>
    <w:rsid w:val="005F59BC"/>
    <w:rsid w:val="00601E30"/>
    <w:rsid w:val="006218CE"/>
    <w:rsid w:val="0062720E"/>
    <w:rsid w:val="006302AA"/>
    <w:rsid w:val="00635F04"/>
    <w:rsid w:val="006440DB"/>
    <w:rsid w:val="0065314B"/>
    <w:rsid w:val="006705E3"/>
    <w:rsid w:val="00682894"/>
    <w:rsid w:val="006B20BC"/>
    <w:rsid w:val="006B34CB"/>
    <w:rsid w:val="006B4D5A"/>
    <w:rsid w:val="006C316D"/>
    <w:rsid w:val="006C45E1"/>
    <w:rsid w:val="006E6C0C"/>
    <w:rsid w:val="006F39FE"/>
    <w:rsid w:val="006F3D77"/>
    <w:rsid w:val="0070713E"/>
    <w:rsid w:val="007130CF"/>
    <w:rsid w:val="0072251B"/>
    <w:rsid w:val="007439C7"/>
    <w:rsid w:val="00745BF6"/>
    <w:rsid w:val="007527E7"/>
    <w:rsid w:val="0075547B"/>
    <w:rsid w:val="00755C5D"/>
    <w:rsid w:val="00766D68"/>
    <w:rsid w:val="00790653"/>
    <w:rsid w:val="007A5446"/>
    <w:rsid w:val="007A719D"/>
    <w:rsid w:val="007C01AA"/>
    <w:rsid w:val="007D17B9"/>
    <w:rsid w:val="007D2E6B"/>
    <w:rsid w:val="007E636A"/>
    <w:rsid w:val="007F25DD"/>
    <w:rsid w:val="0080047A"/>
    <w:rsid w:val="00807963"/>
    <w:rsid w:val="00834AA0"/>
    <w:rsid w:val="00835F18"/>
    <w:rsid w:val="00836F76"/>
    <w:rsid w:val="008432CB"/>
    <w:rsid w:val="00847F7B"/>
    <w:rsid w:val="00857804"/>
    <w:rsid w:val="0086743E"/>
    <w:rsid w:val="00875F3E"/>
    <w:rsid w:val="00880CE3"/>
    <w:rsid w:val="00887247"/>
    <w:rsid w:val="008932D1"/>
    <w:rsid w:val="008A7352"/>
    <w:rsid w:val="008B1E0B"/>
    <w:rsid w:val="008B2181"/>
    <w:rsid w:val="008B5157"/>
    <w:rsid w:val="008B7B21"/>
    <w:rsid w:val="008C5FFA"/>
    <w:rsid w:val="008C67B9"/>
    <w:rsid w:val="008C707C"/>
    <w:rsid w:val="008D578D"/>
    <w:rsid w:val="008D58EC"/>
    <w:rsid w:val="008D7B81"/>
    <w:rsid w:val="008E0FA2"/>
    <w:rsid w:val="008E1BF8"/>
    <w:rsid w:val="008E7D11"/>
    <w:rsid w:val="008E7E0A"/>
    <w:rsid w:val="008F2632"/>
    <w:rsid w:val="00901833"/>
    <w:rsid w:val="0092778B"/>
    <w:rsid w:val="00935BB3"/>
    <w:rsid w:val="009552AE"/>
    <w:rsid w:val="00957C7F"/>
    <w:rsid w:val="00957E9E"/>
    <w:rsid w:val="00976B4E"/>
    <w:rsid w:val="00997138"/>
    <w:rsid w:val="009A4119"/>
    <w:rsid w:val="009B410B"/>
    <w:rsid w:val="009C3483"/>
    <w:rsid w:val="009D01E7"/>
    <w:rsid w:val="009E02E6"/>
    <w:rsid w:val="009F4CE7"/>
    <w:rsid w:val="009F7F7D"/>
    <w:rsid w:val="00A104F7"/>
    <w:rsid w:val="00A11B3E"/>
    <w:rsid w:val="00A139AB"/>
    <w:rsid w:val="00A33FF6"/>
    <w:rsid w:val="00A63AF9"/>
    <w:rsid w:val="00A71E8B"/>
    <w:rsid w:val="00A725E7"/>
    <w:rsid w:val="00A8739C"/>
    <w:rsid w:val="00A905F6"/>
    <w:rsid w:val="00A91387"/>
    <w:rsid w:val="00A92045"/>
    <w:rsid w:val="00AA4F32"/>
    <w:rsid w:val="00AB34E5"/>
    <w:rsid w:val="00AC30CB"/>
    <w:rsid w:val="00AC5626"/>
    <w:rsid w:val="00AE4CE5"/>
    <w:rsid w:val="00AE6890"/>
    <w:rsid w:val="00B00BAE"/>
    <w:rsid w:val="00B048A0"/>
    <w:rsid w:val="00B21914"/>
    <w:rsid w:val="00B267A7"/>
    <w:rsid w:val="00B31FF9"/>
    <w:rsid w:val="00B35318"/>
    <w:rsid w:val="00B40605"/>
    <w:rsid w:val="00B4151A"/>
    <w:rsid w:val="00B41C38"/>
    <w:rsid w:val="00B53AB7"/>
    <w:rsid w:val="00B605D6"/>
    <w:rsid w:val="00B70245"/>
    <w:rsid w:val="00B75408"/>
    <w:rsid w:val="00B7678A"/>
    <w:rsid w:val="00B80273"/>
    <w:rsid w:val="00B92FAD"/>
    <w:rsid w:val="00BA3567"/>
    <w:rsid w:val="00BA56F5"/>
    <w:rsid w:val="00BB3DA9"/>
    <w:rsid w:val="00BB47B2"/>
    <w:rsid w:val="00BB57D5"/>
    <w:rsid w:val="00BC52EA"/>
    <w:rsid w:val="00BD3CAC"/>
    <w:rsid w:val="00BE29AC"/>
    <w:rsid w:val="00BE5815"/>
    <w:rsid w:val="00BF145C"/>
    <w:rsid w:val="00BF2750"/>
    <w:rsid w:val="00C013CA"/>
    <w:rsid w:val="00C01CE3"/>
    <w:rsid w:val="00C026BB"/>
    <w:rsid w:val="00C07D40"/>
    <w:rsid w:val="00C11790"/>
    <w:rsid w:val="00C14817"/>
    <w:rsid w:val="00C240CD"/>
    <w:rsid w:val="00C5250E"/>
    <w:rsid w:val="00C55423"/>
    <w:rsid w:val="00C73E6D"/>
    <w:rsid w:val="00C75525"/>
    <w:rsid w:val="00C863C6"/>
    <w:rsid w:val="00C91D77"/>
    <w:rsid w:val="00CA2117"/>
    <w:rsid w:val="00CB5904"/>
    <w:rsid w:val="00CC5192"/>
    <w:rsid w:val="00CC6828"/>
    <w:rsid w:val="00CC7D9E"/>
    <w:rsid w:val="00CD015B"/>
    <w:rsid w:val="00CD22FA"/>
    <w:rsid w:val="00CD32B2"/>
    <w:rsid w:val="00CE3FC1"/>
    <w:rsid w:val="00CF3039"/>
    <w:rsid w:val="00CF30CD"/>
    <w:rsid w:val="00D00506"/>
    <w:rsid w:val="00D00D0E"/>
    <w:rsid w:val="00D214DA"/>
    <w:rsid w:val="00D23CF4"/>
    <w:rsid w:val="00D35269"/>
    <w:rsid w:val="00D37E34"/>
    <w:rsid w:val="00D61662"/>
    <w:rsid w:val="00D810F8"/>
    <w:rsid w:val="00D955DA"/>
    <w:rsid w:val="00DA28DC"/>
    <w:rsid w:val="00DA4CE4"/>
    <w:rsid w:val="00DB042C"/>
    <w:rsid w:val="00DB1D8A"/>
    <w:rsid w:val="00DB261C"/>
    <w:rsid w:val="00DD67BF"/>
    <w:rsid w:val="00DD6DB0"/>
    <w:rsid w:val="00DE5DB6"/>
    <w:rsid w:val="00DF0BAF"/>
    <w:rsid w:val="00DF6385"/>
    <w:rsid w:val="00E036F7"/>
    <w:rsid w:val="00E2159E"/>
    <w:rsid w:val="00E21B77"/>
    <w:rsid w:val="00E414D5"/>
    <w:rsid w:val="00E51228"/>
    <w:rsid w:val="00E535E6"/>
    <w:rsid w:val="00E55A13"/>
    <w:rsid w:val="00E5749E"/>
    <w:rsid w:val="00E6215E"/>
    <w:rsid w:val="00E70A8F"/>
    <w:rsid w:val="00E84C0D"/>
    <w:rsid w:val="00E86186"/>
    <w:rsid w:val="00E94B1C"/>
    <w:rsid w:val="00EA7ECD"/>
    <w:rsid w:val="00EB424A"/>
    <w:rsid w:val="00EB5344"/>
    <w:rsid w:val="00EC1D3A"/>
    <w:rsid w:val="00EF1EAF"/>
    <w:rsid w:val="00EF2873"/>
    <w:rsid w:val="00F01FFF"/>
    <w:rsid w:val="00F16289"/>
    <w:rsid w:val="00F2250D"/>
    <w:rsid w:val="00F30325"/>
    <w:rsid w:val="00F31F77"/>
    <w:rsid w:val="00F40F3B"/>
    <w:rsid w:val="00F61F8B"/>
    <w:rsid w:val="00F6320E"/>
    <w:rsid w:val="00F7026F"/>
    <w:rsid w:val="00F85BE8"/>
    <w:rsid w:val="00F85CFC"/>
    <w:rsid w:val="00F927BD"/>
    <w:rsid w:val="00F9570D"/>
    <w:rsid w:val="00FB3275"/>
    <w:rsid w:val="00FC2052"/>
    <w:rsid w:val="00FD0B31"/>
    <w:rsid w:val="00FD3D7C"/>
    <w:rsid w:val="00FF4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9AB"/>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9AB"/>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inproc.pwr.wroc.pl/journa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3163</Words>
  <Characters>17972</Characters>
  <Application>Microsoft Office Word</Application>
  <DocSecurity>0</DocSecurity>
  <Lines>345</Lines>
  <Paragraphs>147</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Akyüz</cp:lastModifiedBy>
  <cp:revision>2</cp:revision>
  <cp:lastPrinted>2018-01-15T10:21:00Z</cp:lastPrinted>
  <dcterms:created xsi:type="dcterms:W3CDTF">2018-07-05T12:36:00Z</dcterms:created>
  <dcterms:modified xsi:type="dcterms:W3CDTF">2018-07-05T12:36:00Z</dcterms:modified>
</cp:coreProperties>
</file>