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6A6" w:rsidRPr="00396BAB" w:rsidRDefault="009616A6" w:rsidP="004053FC">
      <w:pPr>
        <w:spacing w:before="120" w:after="0" w:line="240" w:lineRule="auto"/>
        <w:contextualSpacing/>
        <w:jc w:val="center"/>
        <w:outlineLvl w:val="0"/>
        <w:rPr>
          <w:rFonts w:ascii="Times New Roman" w:eastAsia="Times New Roman" w:hAnsi="Times New Roman" w:cs="Times New Roman"/>
          <w:b/>
          <w:sz w:val="24"/>
          <w:szCs w:val="24"/>
          <w:lang w:val="en-US"/>
        </w:rPr>
      </w:pPr>
      <w:bookmarkStart w:id="0" w:name="_GoBack"/>
      <w:bookmarkEnd w:id="0"/>
      <w:r w:rsidRPr="00396BAB">
        <w:rPr>
          <w:rFonts w:ascii="Times New Roman" w:eastAsia="Times New Roman" w:hAnsi="Times New Roman" w:cs="Times New Roman"/>
          <w:b/>
          <w:sz w:val="24"/>
          <w:szCs w:val="24"/>
          <w:lang w:val="en-US"/>
        </w:rPr>
        <w:t>Energy Policy of European Union: An Evaluation with regard to the Energy Supply Security</w:t>
      </w:r>
    </w:p>
    <w:p w:rsidR="009616A6" w:rsidRPr="00396BAB" w:rsidRDefault="009616A6" w:rsidP="004053FC">
      <w:pPr>
        <w:spacing w:before="120" w:after="0" w:line="240" w:lineRule="auto"/>
        <w:contextualSpacing/>
        <w:jc w:val="center"/>
        <w:outlineLvl w:val="0"/>
        <w:rPr>
          <w:rFonts w:ascii="Times New Roman" w:eastAsia="Times New Roman" w:hAnsi="Times New Roman" w:cs="Times New Roman"/>
          <w:b/>
          <w:sz w:val="24"/>
          <w:szCs w:val="24"/>
          <w:lang w:val="en-US"/>
        </w:rPr>
      </w:pPr>
    </w:p>
    <w:p w:rsidR="009616A6" w:rsidRPr="00396BAB" w:rsidRDefault="009616A6" w:rsidP="004053FC">
      <w:pPr>
        <w:spacing w:before="120" w:after="0" w:line="240" w:lineRule="auto"/>
        <w:contextualSpacing/>
        <w:jc w:val="center"/>
        <w:outlineLvl w:val="0"/>
        <w:rPr>
          <w:rFonts w:ascii="Times New Roman" w:eastAsia="Times New Roman" w:hAnsi="Times New Roman" w:cs="Times New Roman"/>
          <w:bCs/>
          <w:sz w:val="24"/>
          <w:szCs w:val="24"/>
          <w:lang w:val="en-US"/>
        </w:rPr>
      </w:pPr>
      <w:r w:rsidRPr="00396BAB">
        <w:rPr>
          <w:rFonts w:ascii="Times New Roman" w:eastAsia="Times New Roman" w:hAnsi="Times New Roman" w:cs="Times New Roman"/>
          <w:bCs/>
          <w:sz w:val="24"/>
          <w:szCs w:val="24"/>
          <w:lang w:val="en-US"/>
        </w:rPr>
        <w:t>Dr. Younes Gholizadeh</w:t>
      </w:r>
    </w:p>
    <w:p w:rsidR="009616A6" w:rsidRPr="00396BAB" w:rsidRDefault="009616A6" w:rsidP="004053FC">
      <w:pPr>
        <w:spacing w:before="120" w:after="0" w:line="240" w:lineRule="auto"/>
        <w:contextualSpacing/>
        <w:jc w:val="center"/>
        <w:outlineLvl w:val="0"/>
        <w:rPr>
          <w:rFonts w:ascii="Times New Roman" w:eastAsia="Times New Roman" w:hAnsi="Times New Roman" w:cs="Times New Roman"/>
          <w:bCs/>
          <w:sz w:val="24"/>
          <w:szCs w:val="24"/>
          <w:lang w:val="en-US"/>
        </w:rPr>
      </w:pPr>
      <w:r w:rsidRPr="00396BAB">
        <w:rPr>
          <w:rFonts w:ascii="Times New Roman" w:eastAsia="Times New Roman" w:hAnsi="Times New Roman" w:cs="Times New Roman"/>
          <w:bCs/>
          <w:sz w:val="24"/>
          <w:szCs w:val="24"/>
          <w:lang w:val="en-US"/>
        </w:rPr>
        <w:t>younes.metu@gmail.com</w:t>
      </w:r>
    </w:p>
    <w:p w:rsidR="009616A6" w:rsidRPr="00396BAB" w:rsidRDefault="009616A6" w:rsidP="004053FC">
      <w:pPr>
        <w:spacing w:before="120" w:after="0" w:line="240" w:lineRule="auto"/>
        <w:contextualSpacing/>
        <w:jc w:val="center"/>
        <w:outlineLvl w:val="0"/>
        <w:rPr>
          <w:rFonts w:ascii="Times New Roman" w:eastAsia="Times New Roman" w:hAnsi="Times New Roman" w:cs="Times New Roman"/>
          <w:bCs/>
          <w:sz w:val="24"/>
          <w:szCs w:val="24"/>
          <w:lang w:val="en-US"/>
        </w:rPr>
      </w:pPr>
      <w:r w:rsidRPr="00396BAB">
        <w:rPr>
          <w:rFonts w:ascii="Times New Roman" w:eastAsia="Times New Roman" w:hAnsi="Times New Roman" w:cs="Times New Roman"/>
          <w:bCs/>
          <w:sz w:val="24"/>
          <w:szCs w:val="24"/>
          <w:lang w:val="en-US"/>
        </w:rPr>
        <w:t>Prof. Dr. Müslüme Narin</w:t>
      </w:r>
    </w:p>
    <w:p w:rsidR="009616A6" w:rsidRPr="00396BAB" w:rsidRDefault="009616A6" w:rsidP="004053FC">
      <w:pPr>
        <w:tabs>
          <w:tab w:val="center" w:pos="4464"/>
          <w:tab w:val="left" w:pos="7150"/>
        </w:tabs>
        <w:spacing w:before="120" w:after="0" w:line="240" w:lineRule="auto"/>
        <w:contextualSpacing/>
        <w:jc w:val="center"/>
        <w:outlineLvl w:val="0"/>
        <w:rPr>
          <w:rFonts w:ascii="Times New Roman" w:hAnsi="Times New Roman" w:cs="Times New Roman"/>
          <w:sz w:val="24"/>
          <w:szCs w:val="24"/>
        </w:rPr>
      </w:pPr>
      <w:r w:rsidRPr="00396BAB">
        <w:rPr>
          <w:rFonts w:ascii="Times New Roman" w:hAnsi="Times New Roman" w:cs="Times New Roman"/>
          <w:sz w:val="24"/>
          <w:szCs w:val="24"/>
        </w:rPr>
        <w:t>Gazi  University, Faculty of Economics And Administrative Sciences,</w:t>
      </w:r>
    </w:p>
    <w:p w:rsidR="009616A6" w:rsidRPr="00396BAB" w:rsidRDefault="009616A6" w:rsidP="004053FC">
      <w:pPr>
        <w:spacing w:before="120" w:after="0" w:line="240" w:lineRule="auto"/>
        <w:contextualSpacing/>
        <w:jc w:val="center"/>
        <w:outlineLvl w:val="0"/>
        <w:rPr>
          <w:rFonts w:ascii="Times New Roman" w:hAnsi="Times New Roman" w:cs="Times New Roman"/>
          <w:sz w:val="24"/>
          <w:szCs w:val="24"/>
        </w:rPr>
      </w:pPr>
      <w:r w:rsidRPr="00396BAB">
        <w:rPr>
          <w:rFonts w:ascii="Times New Roman" w:hAnsi="Times New Roman" w:cs="Times New Roman"/>
          <w:sz w:val="24"/>
          <w:szCs w:val="24"/>
        </w:rPr>
        <w:t>Department of Economics</w:t>
      </w:r>
      <w:r w:rsidRPr="00396BAB">
        <w:rPr>
          <w:rFonts w:ascii="Times New Roman" w:hAnsi="Times New Roman" w:cs="Times New Roman"/>
          <w:sz w:val="24"/>
          <w:szCs w:val="24"/>
        </w:rPr>
        <w:tab/>
      </w:r>
    </w:p>
    <w:p w:rsidR="009616A6" w:rsidRPr="00396BAB" w:rsidRDefault="009616A6" w:rsidP="004053FC">
      <w:pPr>
        <w:tabs>
          <w:tab w:val="center" w:pos="4464"/>
          <w:tab w:val="left" w:pos="7150"/>
        </w:tabs>
        <w:spacing w:before="120" w:after="0" w:line="240" w:lineRule="auto"/>
        <w:contextualSpacing/>
        <w:jc w:val="center"/>
        <w:outlineLvl w:val="0"/>
        <w:rPr>
          <w:rFonts w:ascii="Times New Roman" w:eastAsia="Times New Roman" w:hAnsi="Times New Roman" w:cs="Times New Roman"/>
          <w:bCs/>
          <w:sz w:val="24"/>
          <w:szCs w:val="24"/>
          <w:lang w:val="en-US"/>
        </w:rPr>
      </w:pPr>
      <w:r w:rsidRPr="00396BAB">
        <w:rPr>
          <w:rFonts w:ascii="Times New Roman" w:hAnsi="Times New Roman" w:cs="Times New Roman"/>
          <w:sz w:val="24"/>
          <w:szCs w:val="24"/>
        </w:rPr>
        <w:t xml:space="preserve">e-mail: </w:t>
      </w:r>
      <w:r w:rsidRPr="00396BAB">
        <w:rPr>
          <w:rFonts w:ascii="Times New Roman" w:eastAsia="Times New Roman" w:hAnsi="Times New Roman" w:cs="Times New Roman"/>
          <w:bCs/>
          <w:sz w:val="24"/>
          <w:szCs w:val="24"/>
          <w:lang w:val="en-US"/>
        </w:rPr>
        <w:t>muslumenarin@gmail.com</w:t>
      </w:r>
    </w:p>
    <w:p w:rsidR="009616A6" w:rsidRPr="00396BAB" w:rsidRDefault="009616A6" w:rsidP="004053FC">
      <w:pPr>
        <w:spacing w:before="120" w:after="0" w:line="240" w:lineRule="auto"/>
        <w:contextualSpacing/>
        <w:outlineLvl w:val="0"/>
        <w:rPr>
          <w:rFonts w:ascii="Times New Roman" w:eastAsia="Times New Roman" w:hAnsi="Times New Roman" w:cs="Times New Roman"/>
          <w:b/>
          <w:sz w:val="24"/>
          <w:szCs w:val="24"/>
          <w:lang w:val="en-US"/>
        </w:rPr>
      </w:pPr>
    </w:p>
    <w:p w:rsidR="009616A6" w:rsidRPr="00396BAB" w:rsidRDefault="009616A6" w:rsidP="004053FC">
      <w:pPr>
        <w:spacing w:before="120" w:after="0" w:line="240" w:lineRule="auto"/>
        <w:contextualSpacing/>
        <w:outlineLvl w:val="0"/>
        <w:rPr>
          <w:rFonts w:ascii="Times New Roman" w:eastAsia="Times New Roman" w:hAnsi="Times New Roman" w:cs="Times New Roman"/>
          <w:b/>
          <w:sz w:val="24"/>
          <w:szCs w:val="24"/>
          <w:lang w:val="en-US"/>
        </w:rPr>
      </w:pPr>
      <w:r w:rsidRPr="00396BAB">
        <w:rPr>
          <w:rFonts w:ascii="Times New Roman" w:eastAsia="Times New Roman" w:hAnsi="Times New Roman" w:cs="Times New Roman"/>
          <w:b/>
          <w:sz w:val="24"/>
          <w:szCs w:val="24"/>
          <w:lang w:val="en-US"/>
        </w:rPr>
        <w:t xml:space="preserve">Abstract </w:t>
      </w:r>
    </w:p>
    <w:p w:rsidR="009616A6" w:rsidRPr="00396BAB" w:rsidRDefault="009616A6" w:rsidP="004053FC">
      <w:pPr>
        <w:spacing w:before="120" w:after="0" w:line="240" w:lineRule="auto"/>
        <w:outlineLvl w:val="2"/>
        <w:rPr>
          <w:rFonts w:ascii="Times New Roman" w:eastAsia="Times New Roman" w:hAnsi="Times New Roman" w:cs="Times New Roman"/>
          <w:sz w:val="24"/>
          <w:szCs w:val="24"/>
          <w:lang w:val="en-US"/>
        </w:rPr>
      </w:pPr>
      <w:r w:rsidRPr="00396BAB">
        <w:rPr>
          <w:rFonts w:ascii="Times New Roman" w:eastAsia="Times New Roman" w:hAnsi="Times New Roman" w:cs="Times New Roman"/>
          <w:sz w:val="24"/>
          <w:szCs w:val="24"/>
          <w:lang w:val="en-US"/>
        </w:rPr>
        <w:t>After the global oil crisis, especially after the interruption of natural gas flow coming through Ukraine</w:t>
      </w:r>
      <w:r w:rsidR="006F3886">
        <w:rPr>
          <w:rFonts w:ascii="Times New Roman" w:eastAsia="Times New Roman" w:hAnsi="Times New Roman" w:cs="Times New Roman"/>
          <w:sz w:val="24"/>
          <w:szCs w:val="24"/>
          <w:lang w:val="en-US"/>
        </w:rPr>
        <w:t xml:space="preserve">, the attempts to improve the energy policy in European Union accelerated. </w:t>
      </w:r>
      <w:r w:rsidRPr="00396BAB">
        <w:rPr>
          <w:rFonts w:ascii="Times New Roman" w:eastAsia="Times New Roman" w:hAnsi="Times New Roman" w:cs="Times New Roman"/>
          <w:sz w:val="24"/>
          <w:szCs w:val="24"/>
          <w:lang w:val="en-US"/>
        </w:rPr>
        <w:t>The dependency of European Union on external sources has damaged the trust for sustainable energy supply in Europe.</w:t>
      </w:r>
    </w:p>
    <w:p w:rsidR="009616A6" w:rsidRPr="00396BAB" w:rsidRDefault="009616A6" w:rsidP="004053FC">
      <w:pPr>
        <w:spacing w:before="120" w:after="0" w:line="240" w:lineRule="auto"/>
        <w:outlineLvl w:val="2"/>
        <w:rPr>
          <w:rFonts w:ascii="Times New Roman" w:eastAsia="Times New Roman" w:hAnsi="Times New Roman" w:cs="Times New Roman"/>
          <w:sz w:val="24"/>
          <w:szCs w:val="24"/>
          <w:lang w:val="en-US"/>
        </w:rPr>
      </w:pPr>
      <w:r w:rsidRPr="00396BAB">
        <w:rPr>
          <w:rFonts w:ascii="Times New Roman" w:eastAsia="Times New Roman" w:hAnsi="Times New Roman" w:cs="Times New Roman"/>
          <w:sz w:val="24"/>
          <w:szCs w:val="24"/>
          <w:lang w:val="en-US"/>
        </w:rPr>
        <w:t xml:space="preserve">As a result of such lessening trust for energy supply, the European Union authorities have concentrated on diversification of the energy supply sources. Especially, authorities of European Commission  started to design  energy policy after crisis of natural gas transfer from Ukraine.  Accordingly, the rebuilding of the trust for energy supply requires to increase European Commission role in the making of energy policy.  </w:t>
      </w:r>
    </w:p>
    <w:p w:rsidR="009616A6" w:rsidRPr="00396BAB" w:rsidRDefault="009616A6" w:rsidP="004053FC">
      <w:pPr>
        <w:spacing w:before="120" w:after="0" w:line="240" w:lineRule="auto"/>
        <w:rPr>
          <w:rFonts w:ascii="Times New Roman" w:hAnsi="Times New Roman" w:cs="Times New Roman"/>
          <w:b/>
          <w:bCs/>
          <w:sz w:val="24"/>
          <w:szCs w:val="24"/>
        </w:rPr>
      </w:pPr>
      <w:r w:rsidRPr="00396BAB">
        <w:rPr>
          <w:rFonts w:ascii="Times New Roman" w:hAnsi="Times New Roman" w:cs="Times New Roman"/>
          <w:b/>
          <w:bCs/>
          <w:sz w:val="24"/>
          <w:szCs w:val="24"/>
        </w:rPr>
        <w:t xml:space="preserve">1. Introduction </w:t>
      </w:r>
    </w:p>
    <w:p w:rsidR="009616A6" w:rsidRPr="00396BAB" w:rsidRDefault="009616A6" w:rsidP="004053FC">
      <w:pPr>
        <w:spacing w:before="120" w:after="0" w:line="240" w:lineRule="auto"/>
        <w:outlineLvl w:val="2"/>
        <w:rPr>
          <w:rFonts w:ascii="Times New Roman" w:eastAsia="Times New Roman" w:hAnsi="Times New Roman" w:cs="Times New Roman"/>
          <w:sz w:val="24"/>
          <w:szCs w:val="24"/>
          <w:lang w:val="en-US"/>
        </w:rPr>
      </w:pPr>
      <w:bookmarkStart w:id="1" w:name="_Toc509865623"/>
      <w:bookmarkStart w:id="2" w:name="_Toc509865935"/>
      <w:bookmarkStart w:id="3" w:name="_Toc509866194"/>
      <w:bookmarkStart w:id="4" w:name="_Toc509866781"/>
      <w:bookmarkStart w:id="5" w:name="_Toc509867091"/>
      <w:r w:rsidRPr="00396BAB">
        <w:rPr>
          <w:rFonts w:ascii="Times New Roman" w:eastAsia="Times New Roman" w:hAnsi="Times New Roman" w:cs="Times New Roman"/>
          <w:sz w:val="24"/>
          <w:szCs w:val="24"/>
          <w:lang w:val="en-US"/>
        </w:rPr>
        <w:t xml:space="preserve">The studies about energy policy in European Union (EU) have </w:t>
      </w:r>
      <w:r w:rsidR="001B5E58">
        <w:rPr>
          <w:rFonts w:ascii="Times New Roman" w:eastAsia="Times New Roman" w:hAnsi="Times New Roman" w:cs="Times New Roman"/>
          <w:sz w:val="24"/>
          <w:szCs w:val="24"/>
          <w:lang w:val="en-US"/>
        </w:rPr>
        <w:t>been maintaining</w:t>
      </w:r>
      <w:r w:rsidR="001B5E58" w:rsidRPr="00396BAB">
        <w:rPr>
          <w:rFonts w:ascii="Times New Roman" w:eastAsia="Times New Roman" w:hAnsi="Times New Roman" w:cs="Times New Roman"/>
          <w:sz w:val="24"/>
          <w:szCs w:val="24"/>
          <w:lang w:val="en-US"/>
        </w:rPr>
        <w:t xml:space="preserve"> </w:t>
      </w:r>
      <w:r w:rsidRPr="00396BAB">
        <w:rPr>
          <w:rFonts w:ascii="Times New Roman" w:eastAsia="Times New Roman" w:hAnsi="Times New Roman" w:cs="Times New Roman"/>
          <w:sz w:val="24"/>
          <w:szCs w:val="24"/>
          <w:lang w:val="en-US"/>
        </w:rPr>
        <w:t>since 1950 in primary sources of law and secondary sources of law</w:t>
      </w:r>
      <w:r w:rsidR="001B5E58">
        <w:rPr>
          <w:rFonts w:ascii="Times New Roman" w:eastAsia="Times New Roman" w:hAnsi="Times New Roman" w:cs="Times New Roman"/>
          <w:sz w:val="24"/>
          <w:szCs w:val="24"/>
          <w:lang w:val="en-US"/>
        </w:rPr>
        <w:t xml:space="preserve"> levels</w:t>
      </w:r>
      <w:r w:rsidRPr="00396BAB">
        <w:rPr>
          <w:rFonts w:ascii="Times New Roman" w:eastAsia="Times New Roman" w:hAnsi="Times New Roman" w:cs="Times New Roman"/>
          <w:sz w:val="24"/>
          <w:szCs w:val="24"/>
          <w:lang w:val="en-US"/>
        </w:rPr>
        <w:t xml:space="preserve">. But, </w:t>
      </w:r>
      <w:r w:rsidR="00AB47B6">
        <w:rPr>
          <w:rFonts w:ascii="Times New Roman" w:eastAsia="Times New Roman" w:hAnsi="Times New Roman" w:cs="Times New Roman"/>
          <w:sz w:val="24"/>
          <w:szCs w:val="24"/>
          <w:lang w:val="en-US"/>
        </w:rPr>
        <w:t>the autho</w:t>
      </w:r>
      <w:r w:rsidR="00C41F34">
        <w:rPr>
          <w:rFonts w:ascii="Times New Roman" w:eastAsia="Times New Roman" w:hAnsi="Times New Roman" w:cs="Times New Roman"/>
          <w:sz w:val="24"/>
          <w:szCs w:val="24"/>
          <w:lang w:val="en-US"/>
        </w:rPr>
        <w:t>rities making energy policy in European Commission (EC) have been extended</w:t>
      </w:r>
      <w:r w:rsidRPr="00396BAB">
        <w:rPr>
          <w:rFonts w:ascii="Times New Roman" w:eastAsia="Times New Roman" w:hAnsi="Times New Roman" w:cs="Times New Roman"/>
          <w:sz w:val="24"/>
          <w:szCs w:val="24"/>
          <w:lang w:val="en-US"/>
        </w:rPr>
        <w:t xml:space="preserve"> after </w:t>
      </w:r>
      <w:r w:rsidR="00AA493D" w:rsidRPr="00396BAB">
        <w:rPr>
          <w:rFonts w:ascii="Times New Roman" w:eastAsia="Times New Roman" w:hAnsi="Times New Roman" w:cs="Times New Roman"/>
          <w:sz w:val="24"/>
          <w:szCs w:val="24"/>
          <w:lang w:val="en-US"/>
        </w:rPr>
        <w:t>natural</w:t>
      </w:r>
      <w:r w:rsidRPr="00396BAB">
        <w:rPr>
          <w:rFonts w:ascii="Times New Roman" w:eastAsia="Times New Roman" w:hAnsi="Times New Roman" w:cs="Times New Roman"/>
          <w:sz w:val="24"/>
          <w:szCs w:val="24"/>
          <w:lang w:val="en-US"/>
        </w:rPr>
        <w:t xml:space="preserve"> gas transfer crisis . Outside of publishing and declaring such papers EC tended to take effective politic decisions considering the aforementioned increase role of authorities. </w:t>
      </w:r>
    </w:p>
    <w:bookmarkEnd w:id="1"/>
    <w:bookmarkEnd w:id="2"/>
    <w:bookmarkEnd w:id="3"/>
    <w:bookmarkEnd w:id="4"/>
    <w:bookmarkEnd w:id="5"/>
    <w:p w:rsidR="009616A6" w:rsidRPr="00396BAB" w:rsidRDefault="009616A6" w:rsidP="004053FC">
      <w:pPr>
        <w:spacing w:before="120" w:after="0" w:line="240" w:lineRule="auto"/>
        <w:rPr>
          <w:rFonts w:ascii="Times New Roman" w:eastAsia="Times New Roman" w:hAnsi="Times New Roman" w:cs="Times New Roman"/>
          <w:sz w:val="24"/>
          <w:szCs w:val="24"/>
          <w:lang w:val="en-GB"/>
        </w:rPr>
      </w:pPr>
      <w:r w:rsidRPr="00396BAB">
        <w:rPr>
          <w:rFonts w:ascii="Times New Roman" w:eastAsia="Times New Roman" w:hAnsi="Times New Roman" w:cs="Times New Roman"/>
          <w:sz w:val="24"/>
          <w:szCs w:val="24"/>
          <w:lang w:val="en-GB"/>
        </w:rPr>
        <w:t>The energy polic</w:t>
      </w:r>
      <w:r w:rsidR="008E0BAF" w:rsidRPr="00396BAB">
        <w:rPr>
          <w:rFonts w:ascii="Times New Roman" w:eastAsia="Times New Roman" w:hAnsi="Times New Roman" w:cs="Times New Roman"/>
          <w:sz w:val="24"/>
          <w:szCs w:val="24"/>
          <w:lang w:val="en-GB"/>
        </w:rPr>
        <w:t>y of EU affects all the markets</w:t>
      </w:r>
      <w:r w:rsidRPr="00396BAB">
        <w:rPr>
          <w:rFonts w:ascii="Times New Roman" w:eastAsia="Times New Roman" w:hAnsi="Times New Roman" w:cs="Times New Roman"/>
          <w:sz w:val="24"/>
          <w:szCs w:val="24"/>
          <w:lang w:val="en-GB"/>
        </w:rPr>
        <w:t xml:space="preserve">. </w:t>
      </w:r>
      <w:r w:rsidRPr="00396BAB">
        <w:rPr>
          <w:rFonts w:ascii="Times New Roman" w:eastAsia="Times New Roman" w:hAnsi="Times New Roman" w:cs="Times New Roman"/>
          <w:bCs/>
          <w:sz w:val="24"/>
          <w:szCs w:val="24"/>
          <w:lang w:val="en-GB"/>
        </w:rPr>
        <w:t xml:space="preserve">The cheaper, more quality and uninterrupted energy supply to the consumers is the main theme </w:t>
      </w:r>
      <w:r w:rsidR="00AB47B6">
        <w:rPr>
          <w:rFonts w:ascii="Times New Roman" w:eastAsia="Times New Roman" w:hAnsi="Times New Roman" w:cs="Times New Roman"/>
          <w:bCs/>
          <w:sz w:val="24"/>
          <w:szCs w:val="24"/>
          <w:lang w:val="en-GB"/>
        </w:rPr>
        <w:t>of</w:t>
      </w:r>
      <w:r w:rsidR="00AB47B6" w:rsidRPr="00396BAB">
        <w:rPr>
          <w:rFonts w:ascii="Times New Roman" w:eastAsia="Times New Roman" w:hAnsi="Times New Roman" w:cs="Times New Roman"/>
          <w:bCs/>
          <w:sz w:val="24"/>
          <w:szCs w:val="24"/>
          <w:lang w:val="en-GB"/>
        </w:rPr>
        <w:t xml:space="preserve"> </w:t>
      </w:r>
      <w:r w:rsidRPr="00396BAB">
        <w:rPr>
          <w:rFonts w:ascii="Times New Roman" w:eastAsia="Times New Roman" w:hAnsi="Times New Roman" w:cs="Times New Roman"/>
          <w:bCs/>
          <w:sz w:val="24"/>
          <w:szCs w:val="24"/>
          <w:lang w:val="en-GB"/>
        </w:rPr>
        <w:t>making energy policy and energy supply</w:t>
      </w:r>
      <w:r w:rsidR="00AB47B6">
        <w:rPr>
          <w:rFonts w:ascii="Times New Roman" w:eastAsia="Times New Roman" w:hAnsi="Times New Roman" w:cs="Times New Roman"/>
          <w:bCs/>
          <w:sz w:val="24"/>
          <w:szCs w:val="24"/>
          <w:lang w:val="en-GB"/>
        </w:rPr>
        <w:t xml:space="preserve"> security</w:t>
      </w:r>
      <w:r w:rsidRPr="00396BAB">
        <w:rPr>
          <w:rFonts w:ascii="Times New Roman" w:eastAsia="Times New Roman" w:hAnsi="Times New Roman" w:cs="Times New Roman"/>
          <w:bCs/>
          <w:sz w:val="24"/>
          <w:szCs w:val="24"/>
          <w:lang w:val="en-GB"/>
        </w:rPr>
        <w:t xml:space="preserve">. </w:t>
      </w:r>
      <w:r w:rsidRPr="00396BAB">
        <w:rPr>
          <w:rFonts w:ascii="Times New Roman" w:eastAsia="Times New Roman" w:hAnsi="Times New Roman" w:cs="Times New Roman"/>
          <w:sz w:val="24"/>
          <w:szCs w:val="24"/>
          <w:lang w:val="en-GB"/>
        </w:rPr>
        <w:t>T</w:t>
      </w:r>
      <w:r w:rsidR="00AB47B6">
        <w:rPr>
          <w:rFonts w:ascii="Times New Roman" w:eastAsia="Times New Roman" w:hAnsi="Times New Roman" w:cs="Times New Roman"/>
          <w:sz w:val="24"/>
          <w:szCs w:val="24"/>
          <w:lang w:val="en-GB"/>
        </w:rPr>
        <w:t>o</w:t>
      </w:r>
      <w:r w:rsidRPr="00396BAB">
        <w:rPr>
          <w:rFonts w:ascii="Times New Roman" w:eastAsia="Times New Roman" w:hAnsi="Times New Roman" w:cs="Times New Roman"/>
          <w:sz w:val="24"/>
          <w:szCs w:val="24"/>
          <w:lang w:val="en-GB"/>
        </w:rPr>
        <w:t xml:space="preserve"> mak</w:t>
      </w:r>
      <w:r w:rsidR="00AB47B6">
        <w:rPr>
          <w:rFonts w:ascii="Times New Roman" w:eastAsia="Times New Roman" w:hAnsi="Times New Roman" w:cs="Times New Roman"/>
          <w:sz w:val="24"/>
          <w:szCs w:val="24"/>
          <w:lang w:val="en-GB"/>
        </w:rPr>
        <w:t>e</w:t>
      </w:r>
      <w:r w:rsidRPr="00396BAB">
        <w:rPr>
          <w:rFonts w:ascii="Times New Roman" w:eastAsia="Times New Roman" w:hAnsi="Times New Roman" w:cs="Times New Roman"/>
          <w:sz w:val="24"/>
          <w:szCs w:val="24"/>
          <w:lang w:val="en-GB"/>
        </w:rPr>
        <w:t xml:space="preserve"> energy policy in </w:t>
      </w:r>
      <w:r w:rsidR="008E0BAF" w:rsidRPr="00396BAB">
        <w:rPr>
          <w:rFonts w:ascii="Times New Roman" w:eastAsia="Times New Roman" w:hAnsi="Times New Roman" w:cs="Times New Roman"/>
          <w:sz w:val="24"/>
          <w:szCs w:val="24"/>
          <w:lang w:val="en-GB"/>
        </w:rPr>
        <w:t>Europe is</w:t>
      </w:r>
      <w:r w:rsidRPr="00396BAB">
        <w:rPr>
          <w:rFonts w:ascii="Times New Roman" w:eastAsia="Times New Roman" w:hAnsi="Times New Roman" w:cs="Times New Roman"/>
          <w:sz w:val="24"/>
          <w:szCs w:val="24"/>
          <w:lang w:val="en-GB"/>
        </w:rPr>
        <w:t xml:space="preserve"> under the responsibility of the member states</w:t>
      </w:r>
      <w:r w:rsidR="00AB47B6">
        <w:rPr>
          <w:rFonts w:ascii="Times New Roman" w:eastAsia="Times New Roman" w:hAnsi="Times New Roman" w:cs="Times New Roman"/>
          <w:sz w:val="24"/>
          <w:szCs w:val="24"/>
          <w:lang w:val="en-GB"/>
        </w:rPr>
        <w:t>’</w:t>
      </w:r>
      <w:r w:rsidRPr="00396BAB">
        <w:rPr>
          <w:rFonts w:ascii="Times New Roman" w:eastAsia="Times New Roman" w:hAnsi="Times New Roman" w:cs="Times New Roman"/>
          <w:sz w:val="24"/>
          <w:szCs w:val="24"/>
          <w:lang w:val="en-GB"/>
        </w:rPr>
        <w:t xml:space="preserve"> monopoly. That is to say, the member states have tried to consider their national interests and accordingly build up their own energy policies. But after such oil shocks and </w:t>
      </w:r>
      <w:r w:rsidR="008E0BAF" w:rsidRPr="00396BAB">
        <w:rPr>
          <w:rFonts w:ascii="Times New Roman" w:eastAsia="Times New Roman" w:hAnsi="Times New Roman" w:cs="Times New Roman"/>
          <w:sz w:val="24"/>
          <w:szCs w:val="24"/>
          <w:lang w:val="en-GB"/>
        </w:rPr>
        <w:t>natural</w:t>
      </w:r>
      <w:r w:rsidRPr="00396BAB">
        <w:rPr>
          <w:rFonts w:ascii="Times New Roman" w:eastAsia="Times New Roman" w:hAnsi="Times New Roman" w:cs="Times New Roman"/>
          <w:sz w:val="24"/>
          <w:szCs w:val="24"/>
          <w:lang w:val="en-GB"/>
        </w:rPr>
        <w:t xml:space="preserve"> gas transfer crisis EC has started to become widespread cooperation with member states. Nevertheless</w:t>
      </w:r>
      <w:r w:rsidR="008E0BAF" w:rsidRPr="00396BAB">
        <w:rPr>
          <w:rFonts w:ascii="Times New Roman" w:eastAsia="Times New Roman" w:hAnsi="Times New Roman" w:cs="Times New Roman"/>
          <w:sz w:val="24"/>
          <w:szCs w:val="24"/>
          <w:lang w:val="en-GB"/>
        </w:rPr>
        <w:t>, the</w:t>
      </w:r>
      <w:r w:rsidRPr="00396BAB">
        <w:rPr>
          <w:rFonts w:ascii="Times New Roman" w:eastAsia="Times New Roman" w:hAnsi="Times New Roman" w:cs="Times New Roman"/>
          <w:sz w:val="24"/>
          <w:szCs w:val="24"/>
          <w:lang w:val="en-GB"/>
        </w:rPr>
        <w:t xml:space="preserve"> member states still do no compromise their national interests and has a gap in planning of common energy policy between member states (Aydın, 2016: 511-519).  </w:t>
      </w:r>
    </w:p>
    <w:p w:rsidR="009616A6" w:rsidRPr="00396BAB" w:rsidRDefault="009616A6" w:rsidP="004053FC">
      <w:pPr>
        <w:spacing w:before="120" w:after="0" w:line="240" w:lineRule="auto"/>
        <w:rPr>
          <w:rFonts w:ascii="Times New Roman" w:eastAsia="Times New Roman" w:hAnsi="Times New Roman" w:cs="Times New Roman"/>
          <w:sz w:val="24"/>
          <w:szCs w:val="24"/>
          <w:lang w:val="en-US"/>
        </w:rPr>
      </w:pPr>
      <w:r w:rsidRPr="00396BAB">
        <w:rPr>
          <w:rFonts w:ascii="Times New Roman" w:eastAsia="Times New Roman" w:hAnsi="Times New Roman" w:cs="Times New Roman"/>
          <w:sz w:val="24"/>
          <w:szCs w:val="24"/>
          <w:lang w:val="en-US"/>
        </w:rPr>
        <w:t>In the present time, one of the topics considered and discussed by the EU bodies is the establishment of energy supply security. The significance of the topic has been declared clearly in 2006 when the Green Paper (EEA, 2018) is published as a result of the concerns with regard to the energy supply security. The EU energy supply security includes three important concerns namely “the reasonable energy prices”, “the supply from external sources and particularly on Middle East” and “environmental impacts” (De Jong, 2008: 95-99). Other than these concerns, the sub-topics such as security of energy supply, sustainable energy supply, short term security measures and uniting the energy networks are also included under the frame of EU energy policy.</w:t>
      </w:r>
    </w:p>
    <w:p w:rsidR="009616A6" w:rsidRPr="00396BAB" w:rsidRDefault="009616A6" w:rsidP="004053FC">
      <w:pPr>
        <w:spacing w:before="120" w:after="0" w:line="240" w:lineRule="auto"/>
        <w:rPr>
          <w:rFonts w:ascii="Times New Roman" w:eastAsia="Times New Roman" w:hAnsi="Times New Roman" w:cs="Times New Roman"/>
          <w:sz w:val="24"/>
          <w:szCs w:val="24"/>
          <w:lang w:val="en-GB"/>
        </w:rPr>
      </w:pPr>
      <w:r w:rsidRPr="00396BAB">
        <w:rPr>
          <w:rFonts w:ascii="Times New Roman" w:eastAsia="Times New Roman" w:hAnsi="Times New Roman" w:cs="Times New Roman"/>
          <w:sz w:val="24"/>
          <w:szCs w:val="24"/>
          <w:lang w:val="en-GB"/>
        </w:rPr>
        <w:t xml:space="preserve">EU started to place a greater notion of energy security in parallel to the increasing international trade with partners (Gunther, 2004: 353). The energy supply security is being recognized more and more by the member states regarding the increase of the trade resulting </w:t>
      </w:r>
      <w:r w:rsidRPr="00396BAB">
        <w:rPr>
          <w:rFonts w:ascii="Times New Roman" w:eastAsia="Times New Roman" w:hAnsi="Times New Roman" w:cs="Times New Roman"/>
          <w:sz w:val="24"/>
          <w:szCs w:val="24"/>
          <w:lang w:val="en-GB"/>
        </w:rPr>
        <w:lastRenderedPageBreak/>
        <w:t xml:space="preserve">in the increasing consumption which automatically rises the need of the producers for energy sources to realize more production. Consequently, extending the authorities of EC i.e. empowering such authorities from the national level to supra-national level has become the agenda. </w:t>
      </w:r>
    </w:p>
    <w:p w:rsidR="00B10DAE" w:rsidRPr="00396BAB" w:rsidRDefault="004F4C58" w:rsidP="00B10DAE">
      <w:pPr>
        <w:spacing w:before="120" w:after="0" w:line="240" w:lineRule="auto"/>
        <w:rPr>
          <w:rFonts w:ascii="Times New Roman" w:hAnsi="Times New Roman" w:cs="Times New Roman"/>
          <w:bCs/>
          <w:sz w:val="24"/>
          <w:szCs w:val="24"/>
        </w:rPr>
      </w:pPr>
      <w:r w:rsidRPr="00396BAB">
        <w:rPr>
          <w:rFonts w:ascii="Times New Roman" w:eastAsia="Times New Roman" w:hAnsi="Times New Roman" w:cs="Times New Roman"/>
          <w:sz w:val="24"/>
          <w:szCs w:val="24"/>
          <w:lang w:val="en-GB"/>
        </w:rPr>
        <w:t xml:space="preserve">The purpose of this paper is to examine energy supply security in European Union. </w:t>
      </w:r>
      <w:r w:rsidR="00B10DAE" w:rsidRPr="00396BAB">
        <w:rPr>
          <w:rFonts w:ascii="Times New Roman" w:eastAsia="Times New Roman" w:hAnsi="Times New Roman" w:cs="Times New Roman"/>
          <w:sz w:val="24"/>
          <w:szCs w:val="24"/>
          <w:lang w:val="en-GB"/>
        </w:rPr>
        <w:t xml:space="preserve">In this context, primarily, </w:t>
      </w:r>
      <w:r w:rsidR="00B10DAE" w:rsidRPr="00396BAB">
        <w:rPr>
          <w:rFonts w:ascii="Times New Roman" w:eastAsia="Times New Roman" w:hAnsi="Times New Roman" w:cs="Times New Roman"/>
          <w:bCs/>
          <w:sz w:val="24"/>
          <w:szCs w:val="24"/>
          <w:lang w:val="en-US"/>
        </w:rPr>
        <w:t xml:space="preserve">the energy policy of European Union and the role of the European Commission will be examined. Thereafter, energy supply security in European Union </w:t>
      </w:r>
      <w:r w:rsidR="00647E99" w:rsidRPr="00396BAB">
        <w:rPr>
          <w:rFonts w:ascii="Times New Roman" w:eastAsia="Times New Roman" w:hAnsi="Times New Roman" w:cs="Times New Roman"/>
          <w:bCs/>
          <w:sz w:val="24"/>
          <w:szCs w:val="24"/>
          <w:lang w:val="en-US"/>
        </w:rPr>
        <w:t xml:space="preserve">and </w:t>
      </w:r>
      <w:r w:rsidR="00647E99" w:rsidRPr="00396BAB">
        <w:rPr>
          <w:rFonts w:ascii="Times New Roman" w:eastAsia="Times New Roman" w:hAnsi="Times New Roman" w:cs="Times New Roman"/>
          <w:iCs/>
          <w:sz w:val="24"/>
          <w:szCs w:val="24"/>
          <w:lang w:val="en-US"/>
        </w:rPr>
        <w:t xml:space="preserve">the latest acts related to the energy supply security </w:t>
      </w:r>
      <w:r w:rsidR="00B10DAE" w:rsidRPr="00396BAB">
        <w:rPr>
          <w:rFonts w:ascii="Times New Roman" w:eastAsia="Times New Roman" w:hAnsi="Times New Roman" w:cs="Times New Roman"/>
          <w:bCs/>
          <w:sz w:val="24"/>
          <w:szCs w:val="24"/>
          <w:lang w:val="en-US"/>
        </w:rPr>
        <w:t xml:space="preserve">will be mentioned. </w:t>
      </w:r>
      <w:r w:rsidR="00647E99" w:rsidRPr="00396BAB">
        <w:rPr>
          <w:rFonts w:ascii="Times New Roman" w:eastAsia="Times New Roman" w:hAnsi="Times New Roman" w:cs="Times New Roman"/>
          <w:sz w:val="24"/>
          <w:szCs w:val="24"/>
          <w:lang w:val="en-GB"/>
        </w:rPr>
        <w:t>Final</w:t>
      </w:r>
      <w:r w:rsidRPr="00396BAB">
        <w:rPr>
          <w:rFonts w:ascii="Times New Roman" w:eastAsia="Times New Roman" w:hAnsi="Times New Roman" w:cs="Times New Roman"/>
          <w:sz w:val="24"/>
          <w:szCs w:val="24"/>
          <w:lang w:val="en-GB"/>
        </w:rPr>
        <w:t xml:space="preserve">ly, </w:t>
      </w:r>
      <w:r w:rsidR="00B10DAE" w:rsidRPr="00396BAB">
        <w:rPr>
          <w:rFonts w:ascii="Times New Roman" w:hAnsi="Times New Roman" w:cs="Times New Roman"/>
          <w:bCs/>
          <w:sz w:val="24"/>
          <w:szCs w:val="24"/>
        </w:rPr>
        <w:t xml:space="preserve">regional cooperation for energy supply security </w:t>
      </w:r>
      <w:r w:rsidR="00647E99" w:rsidRPr="00396BAB">
        <w:rPr>
          <w:rFonts w:ascii="Times New Roman" w:hAnsi="Times New Roman" w:cs="Times New Roman"/>
          <w:bCs/>
          <w:sz w:val="24"/>
          <w:szCs w:val="24"/>
        </w:rPr>
        <w:t>will be discussed.</w:t>
      </w:r>
    </w:p>
    <w:p w:rsidR="009616A6" w:rsidRPr="00396BAB" w:rsidRDefault="009616A6" w:rsidP="004053FC">
      <w:pPr>
        <w:spacing w:before="120" w:after="0" w:line="240" w:lineRule="auto"/>
        <w:rPr>
          <w:rFonts w:ascii="Times New Roman" w:eastAsia="Times New Roman" w:hAnsi="Times New Roman" w:cs="Times New Roman"/>
          <w:b/>
          <w:bCs/>
          <w:sz w:val="24"/>
          <w:szCs w:val="24"/>
          <w:lang w:val="en-US"/>
        </w:rPr>
      </w:pPr>
      <w:r w:rsidRPr="00396BAB">
        <w:rPr>
          <w:rFonts w:ascii="Times New Roman" w:eastAsia="Times New Roman" w:hAnsi="Times New Roman" w:cs="Times New Roman"/>
          <w:b/>
          <w:bCs/>
          <w:sz w:val="24"/>
          <w:szCs w:val="24"/>
          <w:lang w:val="en-US"/>
        </w:rPr>
        <w:t xml:space="preserve">2. The Energy Policy of European Union and the Role of the European Commission </w:t>
      </w:r>
    </w:p>
    <w:p w:rsidR="00487FD0" w:rsidRPr="00396BAB" w:rsidRDefault="00487FD0" w:rsidP="004053FC">
      <w:pPr>
        <w:spacing w:before="120" w:after="0" w:line="240" w:lineRule="auto"/>
        <w:rPr>
          <w:rFonts w:ascii="Times New Roman" w:eastAsia="Times New Roman" w:hAnsi="Times New Roman" w:cs="Times New Roman"/>
          <w:sz w:val="24"/>
          <w:szCs w:val="24"/>
          <w:lang w:val="en-US"/>
        </w:rPr>
      </w:pPr>
      <w:r w:rsidRPr="00396BAB">
        <w:rPr>
          <w:rFonts w:ascii="Times New Roman" w:eastAsia="Times New Roman" w:hAnsi="Times New Roman" w:cs="Times New Roman"/>
          <w:sz w:val="24"/>
          <w:szCs w:val="24"/>
          <w:lang w:val="en-US"/>
        </w:rPr>
        <w:t xml:space="preserve">Many scholars have studied on the legitimacy of EC for establishing the energy policy of EU at union level. Kingdon (1995: 3. chapter) has based on the historical organization of the EC and analyzed the respective political evolution aiming to conceptualize the subject of political entrepreneurship (Pierson, 1996: 20-26; Bulmer, 2009: 310-315).  Moreover, another dimension dealt by the aforementioned study is the process of legitimacy for a politic decision through the process towards its concrete functionality. Kindgdon, particularly, defended the politic entrepreneurship of EC. The findings of Kingdon have been supported by many other scholars (Laffan, 1997: 430-435; Moravcsik, 1999: 270-275). </w:t>
      </w:r>
    </w:p>
    <w:p w:rsidR="009616A6" w:rsidRPr="00396BAB" w:rsidRDefault="009616A6" w:rsidP="004053FC">
      <w:pPr>
        <w:spacing w:before="120" w:after="0" w:line="240" w:lineRule="auto"/>
        <w:rPr>
          <w:rFonts w:ascii="Times New Roman" w:eastAsia="Times New Roman" w:hAnsi="Times New Roman" w:cs="Times New Roman"/>
          <w:sz w:val="24"/>
          <w:szCs w:val="24"/>
          <w:lang w:val="en-US"/>
        </w:rPr>
      </w:pPr>
      <w:r w:rsidRPr="00396BAB">
        <w:rPr>
          <w:rFonts w:ascii="Times New Roman" w:eastAsia="Times New Roman" w:hAnsi="Times New Roman" w:cs="Times New Roman"/>
          <w:sz w:val="24"/>
          <w:szCs w:val="24"/>
          <w:lang w:val="en-US"/>
        </w:rPr>
        <w:t xml:space="preserve">Kaunert defines the state of making realistic and effective policies in EU as an output of legitimacy (Kaunert, 2010a: 170-175; Kaunert, 2010b: 110-125; Scharpf, 1999: 5. chapter). That is to say, if a political decision is taken, then such decision has been regarded as legitimized. Wallace, on the other hand, claims that the realized political entrepreneurship related to the energy policies after Lisbon (Reform) Treaty is the approval (legitimization) of the non-formal policy of the Community as the formal policy of the same (Wallace, 2002: 330-335). </w:t>
      </w:r>
    </w:p>
    <w:p w:rsidR="009616A6" w:rsidRPr="00396BAB" w:rsidRDefault="009616A6" w:rsidP="004053FC">
      <w:pPr>
        <w:spacing w:before="120" w:after="0" w:line="240" w:lineRule="auto"/>
        <w:rPr>
          <w:rFonts w:ascii="Times New Roman" w:eastAsia="Times New Roman" w:hAnsi="Times New Roman" w:cs="Times New Roman"/>
          <w:sz w:val="24"/>
          <w:szCs w:val="24"/>
          <w:lang w:val="en-US"/>
        </w:rPr>
      </w:pPr>
      <w:r w:rsidRPr="00396BAB">
        <w:rPr>
          <w:rFonts w:ascii="Times New Roman" w:eastAsia="Times New Roman" w:hAnsi="Times New Roman" w:cs="Times New Roman"/>
          <w:sz w:val="24"/>
          <w:szCs w:val="24"/>
          <w:lang w:val="en-US"/>
        </w:rPr>
        <w:t>In addition to the high number of scholars approving the legitimacy of EC with regard to mak</w:t>
      </w:r>
      <w:r w:rsidR="00BE4B68">
        <w:rPr>
          <w:rFonts w:ascii="Times New Roman" w:eastAsia="Times New Roman" w:hAnsi="Times New Roman" w:cs="Times New Roman"/>
          <w:sz w:val="24"/>
          <w:szCs w:val="24"/>
          <w:lang w:val="en-US"/>
        </w:rPr>
        <w:t>e</w:t>
      </w:r>
      <w:r w:rsidRPr="00396BAB">
        <w:rPr>
          <w:rFonts w:ascii="Times New Roman" w:eastAsia="Times New Roman" w:hAnsi="Times New Roman" w:cs="Times New Roman"/>
          <w:sz w:val="24"/>
          <w:szCs w:val="24"/>
          <w:lang w:val="en-US"/>
        </w:rPr>
        <w:t xml:space="preserve"> energy policies, the role of the Commission has been even more concrete when the number</w:t>
      </w:r>
      <w:r w:rsidR="00BE4B68">
        <w:rPr>
          <w:rFonts w:ascii="Times New Roman" w:eastAsia="Times New Roman" w:hAnsi="Times New Roman" w:cs="Times New Roman"/>
          <w:sz w:val="24"/>
          <w:szCs w:val="24"/>
          <w:lang w:val="en-US"/>
        </w:rPr>
        <w:t xml:space="preserve"> of</w:t>
      </w:r>
      <w:r w:rsidRPr="00396BAB">
        <w:rPr>
          <w:rFonts w:ascii="Times New Roman" w:eastAsia="Times New Roman" w:hAnsi="Times New Roman" w:cs="Times New Roman"/>
          <w:sz w:val="24"/>
          <w:szCs w:val="24"/>
          <w:lang w:val="en-US"/>
        </w:rPr>
        <w:t xml:space="preserve"> member states have climbed up to 27 from 15 through the 2004-2007 period (Roeben, 2017: 18-20). This was because two important drawbacks of the new member Eastern Europe countries had been seen. The first of these drawbacks was the high energy dependency of these countries on Russia and particularly their natural gas import dependency from the same. The second drawback was their concerns and distrust with regard to the foreign energy policy of Russia (Princen and Rinard, 2006: 1125-1130). </w:t>
      </w:r>
    </w:p>
    <w:p w:rsidR="009616A6" w:rsidRPr="00396BAB" w:rsidRDefault="009616A6" w:rsidP="004053FC">
      <w:pPr>
        <w:tabs>
          <w:tab w:val="left" w:pos="142"/>
          <w:tab w:val="left" w:pos="851"/>
        </w:tabs>
        <w:spacing w:before="120" w:after="0" w:line="240" w:lineRule="auto"/>
        <w:rPr>
          <w:rFonts w:ascii="Times New Roman" w:eastAsia="Times New Roman" w:hAnsi="Times New Roman" w:cs="Times New Roman"/>
          <w:sz w:val="24"/>
          <w:szCs w:val="24"/>
          <w:lang w:val="en-US"/>
        </w:rPr>
      </w:pPr>
      <w:r w:rsidRPr="00396BAB">
        <w:rPr>
          <w:rFonts w:ascii="Times New Roman" w:eastAsia="Times New Roman" w:hAnsi="Times New Roman" w:cs="Times New Roman"/>
          <w:sz w:val="24"/>
          <w:szCs w:val="24"/>
          <w:lang w:val="en-US"/>
        </w:rPr>
        <w:t>EC has developed the approach of “effective interpretation of the problems and pre-determined response” with regard to this subject (Bauer, 2002: 385-390). Moreover, the social concerns related to the energy supply security has caused the commencement of political decision making process (Rhinard, 2010: 416-417). As a result of such concerns, the energy supply security is upgraded to supra-national level and accordingly the role of EC for determining the energy policy has started to become more and more important inevitably. Thus, the EC has been secretly licensed for legislation related to the energy supply security and the determination of the political process (Leitner, 1997: 130-135). In other words, the concentration arising from the social concerns has been exploited by the EC and, consequently, EU level political responsibility has been transferred to the Commission by means of “Management System Network” (Egeberg, 2006: 1-16).</w:t>
      </w:r>
    </w:p>
    <w:p w:rsidR="009616A6" w:rsidRPr="00396BAB" w:rsidRDefault="009616A6" w:rsidP="004053FC">
      <w:pPr>
        <w:spacing w:before="120" w:after="0" w:line="240" w:lineRule="auto"/>
        <w:rPr>
          <w:rFonts w:ascii="Times New Roman" w:eastAsia="Times New Roman" w:hAnsi="Times New Roman" w:cs="Times New Roman"/>
          <w:sz w:val="24"/>
          <w:szCs w:val="24"/>
          <w:lang w:val="en-US"/>
        </w:rPr>
      </w:pPr>
      <w:r w:rsidRPr="00396BAB">
        <w:rPr>
          <w:rFonts w:ascii="Times New Roman" w:eastAsia="Times New Roman" w:hAnsi="Times New Roman" w:cs="Times New Roman"/>
          <w:sz w:val="24"/>
          <w:szCs w:val="24"/>
          <w:lang w:val="en-US"/>
        </w:rPr>
        <w:t xml:space="preserve">The definition of the supra-national scale with regard to the energy management topic and resolution of the respective political problems depend on the build-up of society (Niemann and Schmitter, 2009: 45-66). EC has partly been authorized, and deemed licensed for such </w:t>
      </w:r>
      <w:r w:rsidRPr="00396BAB">
        <w:rPr>
          <w:rFonts w:ascii="Times New Roman" w:eastAsia="Times New Roman" w:hAnsi="Times New Roman" w:cs="Times New Roman"/>
          <w:sz w:val="24"/>
          <w:szCs w:val="24"/>
          <w:lang w:val="en-US"/>
        </w:rPr>
        <w:lastRenderedPageBreak/>
        <w:t xml:space="preserve">an objective, for establishing the energy policy in EU level (Leitner, 1997: 135-140).  The problems of this title have been understood as the common problems of EU and accordingly the joint solutions have been required. </w:t>
      </w:r>
    </w:p>
    <w:p w:rsidR="009616A6" w:rsidRPr="00396BAB" w:rsidRDefault="009616A6" w:rsidP="004053FC">
      <w:pPr>
        <w:spacing w:before="120" w:after="0" w:line="240" w:lineRule="auto"/>
        <w:rPr>
          <w:rFonts w:ascii="Times New Roman" w:eastAsia="Times New Roman" w:hAnsi="Times New Roman" w:cs="Times New Roman"/>
          <w:sz w:val="24"/>
          <w:szCs w:val="24"/>
          <w:lang w:val="en-US"/>
        </w:rPr>
      </w:pPr>
      <w:r w:rsidRPr="00396BAB">
        <w:rPr>
          <w:rFonts w:ascii="Times New Roman" w:eastAsia="Times New Roman" w:hAnsi="Times New Roman" w:cs="Times New Roman"/>
          <w:sz w:val="24"/>
          <w:szCs w:val="24"/>
          <w:lang w:val="en-US"/>
        </w:rPr>
        <w:t xml:space="preserve">According to the Bulmer (2009: 310) and Pierson (1996: 7-10), the mutual dependency of the national and supra-national organizations should be widened and developed while taking political decisions. Thus, the social acceptance of the mutual dependency requires the establishment of the culture of integration and re-organization. The White and Green Paper practices of EC, which are supra-national political initiatives, may be taken as the examples for such culture establishment. </w:t>
      </w:r>
    </w:p>
    <w:p w:rsidR="006256C0" w:rsidRPr="00396BAB" w:rsidRDefault="009616A6" w:rsidP="004053FC">
      <w:pPr>
        <w:spacing w:before="120" w:after="0" w:line="240" w:lineRule="auto"/>
        <w:rPr>
          <w:rFonts w:ascii="Times New Roman" w:eastAsia="Times New Roman" w:hAnsi="Times New Roman" w:cs="Times New Roman"/>
          <w:sz w:val="24"/>
          <w:szCs w:val="24"/>
          <w:lang w:val="en-US"/>
        </w:rPr>
      </w:pPr>
      <w:r w:rsidRPr="00396BAB">
        <w:rPr>
          <w:rFonts w:ascii="Times New Roman" w:eastAsia="Times New Roman" w:hAnsi="Times New Roman" w:cs="Times New Roman"/>
          <w:sz w:val="24"/>
          <w:szCs w:val="24"/>
          <w:lang w:val="en-US"/>
        </w:rPr>
        <w:t xml:space="preserve">Bauer (2002: 393-397) have defined the energy policy works of the EC as a positive initiative and claimed that the EU energy supply security attitude should </w:t>
      </w:r>
      <w:r w:rsidR="00BE4B68">
        <w:rPr>
          <w:rFonts w:ascii="Times New Roman" w:eastAsia="Times New Roman" w:hAnsi="Times New Roman" w:cs="Times New Roman"/>
          <w:sz w:val="24"/>
          <w:szCs w:val="24"/>
          <w:lang w:val="en-US"/>
        </w:rPr>
        <w:t xml:space="preserve">be </w:t>
      </w:r>
      <w:r w:rsidRPr="00396BAB">
        <w:rPr>
          <w:rFonts w:ascii="Times New Roman" w:eastAsia="Times New Roman" w:hAnsi="Times New Roman" w:cs="Times New Roman"/>
          <w:sz w:val="24"/>
          <w:szCs w:val="24"/>
          <w:lang w:val="en-US"/>
        </w:rPr>
        <w:t>proceed</w:t>
      </w:r>
      <w:r w:rsidR="00BE4B68">
        <w:rPr>
          <w:rFonts w:ascii="Times New Roman" w:eastAsia="Times New Roman" w:hAnsi="Times New Roman" w:cs="Times New Roman"/>
          <w:sz w:val="24"/>
          <w:szCs w:val="24"/>
          <w:lang w:val="en-US"/>
        </w:rPr>
        <w:t>ed</w:t>
      </w:r>
      <w:r w:rsidRPr="00396BAB">
        <w:rPr>
          <w:rFonts w:ascii="Times New Roman" w:eastAsia="Times New Roman" w:hAnsi="Times New Roman" w:cs="Times New Roman"/>
          <w:sz w:val="24"/>
          <w:szCs w:val="24"/>
          <w:lang w:val="en-US"/>
        </w:rPr>
        <w:t xml:space="preserve"> under two acts. These two acts are designated as the “securing the energy supply” and “formation/generation of Union Energy Market”. </w:t>
      </w:r>
      <w:r w:rsidR="006256C0" w:rsidRPr="00396BAB">
        <w:rPr>
          <w:rFonts w:ascii="Times New Roman" w:eastAsia="Times New Roman" w:hAnsi="Times New Roman" w:cs="Times New Roman"/>
          <w:sz w:val="24"/>
          <w:szCs w:val="24"/>
          <w:lang w:val="en-US"/>
        </w:rPr>
        <w:t xml:space="preserve">The next chapter </w:t>
      </w:r>
      <w:r w:rsidR="006256C0">
        <w:rPr>
          <w:rFonts w:ascii="Times New Roman" w:eastAsia="Times New Roman" w:hAnsi="Times New Roman" w:cs="Times New Roman"/>
          <w:sz w:val="24"/>
          <w:szCs w:val="24"/>
          <w:lang w:val="en-US"/>
        </w:rPr>
        <w:t xml:space="preserve">is </w:t>
      </w:r>
      <w:r w:rsidR="006256C0" w:rsidRPr="00396BAB">
        <w:rPr>
          <w:rFonts w:ascii="Times New Roman" w:eastAsia="Times New Roman" w:hAnsi="Times New Roman" w:cs="Times New Roman"/>
          <w:sz w:val="24"/>
          <w:szCs w:val="24"/>
          <w:lang w:val="en-US"/>
        </w:rPr>
        <w:t>solely explain</w:t>
      </w:r>
      <w:r w:rsidR="006256C0">
        <w:rPr>
          <w:rFonts w:ascii="Times New Roman" w:eastAsia="Times New Roman" w:hAnsi="Times New Roman" w:cs="Times New Roman"/>
          <w:sz w:val="24"/>
          <w:szCs w:val="24"/>
          <w:lang w:val="en-US"/>
        </w:rPr>
        <w:t>ing</w:t>
      </w:r>
      <w:r w:rsidR="006256C0" w:rsidRPr="00396BAB">
        <w:rPr>
          <w:rFonts w:ascii="Times New Roman" w:eastAsia="Times New Roman" w:hAnsi="Times New Roman" w:cs="Times New Roman"/>
          <w:sz w:val="24"/>
          <w:szCs w:val="24"/>
          <w:lang w:val="en-US"/>
        </w:rPr>
        <w:t xml:space="preserve"> the energy supply security whereas the works and acts of EC with regard to the energy supply security. </w:t>
      </w:r>
    </w:p>
    <w:p w:rsidR="0056748F" w:rsidRPr="00396BAB" w:rsidRDefault="009616A6" w:rsidP="004053FC">
      <w:pPr>
        <w:spacing w:before="120" w:after="0" w:line="240" w:lineRule="auto"/>
        <w:rPr>
          <w:rFonts w:ascii="Times New Roman" w:eastAsia="Times New Roman" w:hAnsi="Times New Roman" w:cs="Times New Roman"/>
          <w:b/>
          <w:bCs/>
          <w:sz w:val="24"/>
          <w:szCs w:val="24"/>
          <w:lang w:val="en-US"/>
        </w:rPr>
      </w:pPr>
      <w:r w:rsidRPr="00396BAB">
        <w:rPr>
          <w:rFonts w:ascii="Times New Roman" w:eastAsia="Times New Roman" w:hAnsi="Times New Roman" w:cs="Times New Roman"/>
          <w:b/>
          <w:bCs/>
          <w:sz w:val="24"/>
          <w:szCs w:val="24"/>
          <w:lang w:val="en-US"/>
        </w:rPr>
        <w:t>3.  Energy Supply Security in European Union</w:t>
      </w:r>
    </w:p>
    <w:p w:rsidR="00C1636A" w:rsidRPr="00396BAB" w:rsidRDefault="00F544DF" w:rsidP="0096443C">
      <w:pPr>
        <w:spacing w:before="120"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w:t>
      </w:r>
      <w:r w:rsidR="005B14B3" w:rsidRPr="00396BAB">
        <w:rPr>
          <w:rFonts w:ascii="Times New Roman" w:eastAsia="Times New Roman" w:hAnsi="Times New Roman" w:cs="Times New Roman"/>
          <w:sz w:val="24"/>
          <w:szCs w:val="24"/>
          <w:lang w:val="en-US"/>
        </w:rPr>
        <w:t>nergy security</w:t>
      </w:r>
      <w:r w:rsidR="009941DB" w:rsidRPr="00396BA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mean</w:t>
      </w:r>
      <w:r w:rsidR="005B14B3" w:rsidRPr="00396BAB">
        <w:rPr>
          <w:rFonts w:ascii="Times New Roman" w:eastAsia="Times New Roman" w:hAnsi="Times New Roman" w:cs="Times New Roman"/>
          <w:sz w:val="24"/>
          <w:szCs w:val="24"/>
          <w:lang w:val="en-US"/>
        </w:rPr>
        <w:t xml:space="preserve">s </w:t>
      </w:r>
      <w:r>
        <w:rPr>
          <w:rFonts w:ascii="Times New Roman" w:eastAsia="Times New Roman" w:hAnsi="Times New Roman" w:cs="Times New Roman"/>
          <w:sz w:val="24"/>
          <w:szCs w:val="24"/>
          <w:lang w:val="en-US"/>
        </w:rPr>
        <w:t xml:space="preserve">the </w:t>
      </w:r>
      <w:r w:rsidR="005B14B3" w:rsidRPr="00396BAB">
        <w:rPr>
          <w:rFonts w:ascii="Times New Roman" w:eastAsia="Times New Roman" w:hAnsi="Times New Roman" w:cs="Times New Roman"/>
          <w:sz w:val="24"/>
          <w:szCs w:val="24"/>
          <w:lang w:val="en-US"/>
        </w:rPr>
        <w:t xml:space="preserve">availability </w:t>
      </w:r>
      <w:r>
        <w:rPr>
          <w:rFonts w:ascii="Times New Roman" w:eastAsia="Times New Roman" w:hAnsi="Times New Roman" w:cs="Times New Roman"/>
          <w:sz w:val="24"/>
          <w:szCs w:val="24"/>
          <w:lang w:val="en-US"/>
        </w:rPr>
        <w:t xml:space="preserve">of </w:t>
      </w:r>
      <w:r w:rsidR="005B14B3" w:rsidRPr="00396BAB">
        <w:rPr>
          <w:rFonts w:ascii="Times New Roman" w:eastAsia="Times New Roman" w:hAnsi="Times New Roman" w:cs="Times New Roman"/>
          <w:sz w:val="24"/>
          <w:szCs w:val="24"/>
          <w:lang w:val="en-US"/>
        </w:rPr>
        <w:t>energy sources at suitable prices and without interrupted</w:t>
      </w:r>
      <w:r w:rsidR="009941DB" w:rsidRPr="00396BAB">
        <w:rPr>
          <w:rFonts w:ascii="Times New Roman" w:eastAsia="Times New Roman" w:hAnsi="Times New Roman" w:cs="Times New Roman"/>
          <w:sz w:val="24"/>
          <w:szCs w:val="24"/>
          <w:lang w:val="en-US"/>
        </w:rPr>
        <w:t xml:space="preserve"> in long term</w:t>
      </w:r>
      <w:r w:rsidR="005226B0" w:rsidRPr="00396BAB">
        <w:rPr>
          <w:rFonts w:ascii="Times New Roman" w:eastAsia="Times New Roman" w:hAnsi="Times New Roman" w:cs="Times New Roman"/>
          <w:sz w:val="24"/>
          <w:szCs w:val="24"/>
          <w:lang w:val="en-US"/>
        </w:rPr>
        <w:t xml:space="preserve"> (I</w:t>
      </w:r>
      <w:r w:rsidR="005B69F3" w:rsidRPr="00396BAB">
        <w:rPr>
          <w:rFonts w:ascii="Times New Roman" w:eastAsia="Times New Roman" w:hAnsi="Times New Roman" w:cs="Times New Roman"/>
          <w:sz w:val="24"/>
          <w:szCs w:val="24"/>
          <w:lang w:val="en-US"/>
        </w:rPr>
        <w:t xml:space="preserve">EA, 2018). </w:t>
      </w:r>
      <w:r w:rsidR="00C1636A" w:rsidRPr="00396BAB">
        <w:rPr>
          <w:rFonts w:ascii="Times New Roman" w:eastAsia="Times New Roman" w:hAnsi="Times New Roman" w:cs="Times New Roman"/>
          <w:sz w:val="24"/>
          <w:szCs w:val="24"/>
          <w:lang w:val="en-US"/>
        </w:rPr>
        <w:t xml:space="preserve">According IEA definition energy security explained   </w:t>
      </w:r>
      <w:r w:rsidR="009941DB" w:rsidRPr="00396BAB">
        <w:rPr>
          <w:rFonts w:ascii="Times New Roman" w:eastAsia="Times New Roman" w:hAnsi="Times New Roman" w:cs="Times New Roman"/>
          <w:sz w:val="24"/>
          <w:szCs w:val="24"/>
          <w:lang w:val="en-US"/>
        </w:rPr>
        <w:t xml:space="preserve">within </w:t>
      </w:r>
      <w:r w:rsidR="00C1636A" w:rsidRPr="00396BAB">
        <w:rPr>
          <w:rFonts w:ascii="Times New Roman" w:eastAsia="Times New Roman" w:hAnsi="Times New Roman" w:cs="Times New Roman"/>
          <w:sz w:val="24"/>
          <w:szCs w:val="24"/>
          <w:lang w:val="en-US"/>
        </w:rPr>
        <w:t>three dimension</w:t>
      </w:r>
      <w:r>
        <w:rPr>
          <w:rFonts w:ascii="Times New Roman" w:eastAsia="Times New Roman" w:hAnsi="Times New Roman" w:cs="Times New Roman"/>
          <w:sz w:val="24"/>
          <w:szCs w:val="24"/>
          <w:lang w:val="en-US"/>
        </w:rPr>
        <w:t>s</w:t>
      </w:r>
      <w:r w:rsidR="00C1636A" w:rsidRPr="00396BAB">
        <w:rPr>
          <w:rFonts w:ascii="Times New Roman" w:eastAsia="Times New Roman" w:hAnsi="Times New Roman" w:cs="Times New Roman"/>
          <w:sz w:val="24"/>
          <w:szCs w:val="24"/>
          <w:lang w:val="en-US"/>
        </w:rPr>
        <w:t xml:space="preserve">: </w:t>
      </w:r>
    </w:p>
    <w:p w:rsidR="00C1636A" w:rsidRPr="00396BAB" w:rsidRDefault="00C1636A" w:rsidP="00C1636A">
      <w:pPr>
        <w:pStyle w:val="ListeParagraf"/>
        <w:numPr>
          <w:ilvl w:val="0"/>
          <w:numId w:val="1"/>
        </w:numPr>
        <w:spacing w:before="120" w:after="0" w:line="240" w:lineRule="auto"/>
        <w:rPr>
          <w:rFonts w:ascii="Times New Roman" w:eastAsia="Times New Roman" w:hAnsi="Times New Roman" w:cs="Times New Roman"/>
          <w:noProof/>
          <w:sz w:val="24"/>
          <w:szCs w:val="24"/>
          <w:lang w:val="en-US"/>
        </w:rPr>
      </w:pPr>
      <w:r w:rsidRPr="00396BAB">
        <w:rPr>
          <w:rFonts w:ascii="Times New Roman" w:eastAsia="Times New Roman" w:hAnsi="Times New Roman" w:cs="Times New Roman"/>
          <w:sz w:val="24"/>
          <w:szCs w:val="24"/>
          <w:lang w:val="en-US"/>
        </w:rPr>
        <w:t>Long term energy security,</w:t>
      </w:r>
    </w:p>
    <w:p w:rsidR="00C1636A" w:rsidRPr="00396BAB" w:rsidRDefault="00C1636A" w:rsidP="00C1636A">
      <w:pPr>
        <w:pStyle w:val="ListeParagraf"/>
        <w:numPr>
          <w:ilvl w:val="0"/>
          <w:numId w:val="1"/>
        </w:numPr>
        <w:spacing w:before="120" w:after="0" w:line="240" w:lineRule="auto"/>
        <w:rPr>
          <w:rFonts w:ascii="Times New Roman" w:eastAsia="Times New Roman" w:hAnsi="Times New Roman" w:cs="Times New Roman"/>
          <w:noProof/>
          <w:sz w:val="24"/>
          <w:szCs w:val="24"/>
          <w:lang w:val="en-US"/>
        </w:rPr>
      </w:pPr>
      <w:r w:rsidRPr="00396BAB">
        <w:rPr>
          <w:rFonts w:ascii="Times New Roman" w:eastAsia="Times New Roman" w:hAnsi="Times New Roman" w:cs="Times New Roman"/>
          <w:sz w:val="24"/>
          <w:szCs w:val="24"/>
          <w:lang w:val="en-US"/>
        </w:rPr>
        <w:t>Short term energy security,</w:t>
      </w:r>
    </w:p>
    <w:p w:rsidR="00C1636A" w:rsidRPr="00396BAB" w:rsidRDefault="00C1636A" w:rsidP="00C1636A">
      <w:pPr>
        <w:pStyle w:val="ListeParagraf"/>
        <w:numPr>
          <w:ilvl w:val="0"/>
          <w:numId w:val="1"/>
        </w:numPr>
        <w:spacing w:before="120" w:after="0" w:line="240" w:lineRule="auto"/>
        <w:rPr>
          <w:rFonts w:ascii="Times New Roman" w:eastAsia="Times New Roman" w:hAnsi="Times New Roman" w:cs="Times New Roman"/>
          <w:noProof/>
          <w:sz w:val="24"/>
          <w:szCs w:val="24"/>
          <w:lang w:val="en-US"/>
        </w:rPr>
      </w:pPr>
      <w:r w:rsidRPr="00396BAB">
        <w:rPr>
          <w:rFonts w:ascii="Times New Roman" w:eastAsia="Times New Roman" w:hAnsi="Times New Roman" w:cs="Times New Roman"/>
          <w:sz w:val="24"/>
          <w:szCs w:val="24"/>
          <w:lang w:val="en-US"/>
        </w:rPr>
        <w:t>Lack of energy security,</w:t>
      </w:r>
    </w:p>
    <w:p w:rsidR="004F54D7" w:rsidRPr="00396BAB" w:rsidRDefault="00C1636A" w:rsidP="005226B0">
      <w:pPr>
        <w:spacing w:before="120" w:after="0" w:line="240" w:lineRule="auto"/>
        <w:rPr>
          <w:rFonts w:ascii="Times New Roman" w:hAnsi="Times New Roman" w:cs="Times New Roman"/>
          <w:sz w:val="24"/>
          <w:szCs w:val="24"/>
        </w:rPr>
      </w:pPr>
      <w:r w:rsidRPr="00396BAB">
        <w:rPr>
          <w:rFonts w:ascii="Times New Roman" w:eastAsia="Times New Roman" w:hAnsi="Times New Roman" w:cs="Times New Roman"/>
          <w:sz w:val="24"/>
          <w:szCs w:val="24"/>
          <w:lang w:val="en-US"/>
        </w:rPr>
        <w:t xml:space="preserve">Long </w:t>
      </w:r>
      <w:r w:rsidR="009941DB" w:rsidRPr="00396BAB">
        <w:rPr>
          <w:rFonts w:ascii="Times New Roman" w:eastAsia="Times New Roman" w:hAnsi="Times New Roman" w:cs="Times New Roman"/>
          <w:sz w:val="24"/>
          <w:szCs w:val="24"/>
          <w:lang w:val="en-US"/>
        </w:rPr>
        <w:t>term energy security covers investments supply</w:t>
      </w:r>
      <w:r w:rsidR="00F544DF">
        <w:rPr>
          <w:rFonts w:ascii="Times New Roman" w:eastAsia="Times New Roman" w:hAnsi="Times New Roman" w:cs="Times New Roman"/>
          <w:sz w:val="24"/>
          <w:szCs w:val="24"/>
          <w:lang w:val="en-US"/>
        </w:rPr>
        <w:t>ing</w:t>
      </w:r>
      <w:r w:rsidR="009941DB" w:rsidRPr="00396BAB">
        <w:rPr>
          <w:rFonts w:ascii="Times New Roman" w:eastAsia="Times New Roman" w:hAnsi="Times New Roman" w:cs="Times New Roman"/>
          <w:sz w:val="24"/>
          <w:szCs w:val="24"/>
          <w:lang w:val="en-US"/>
        </w:rPr>
        <w:t xml:space="preserve"> energy within economic development and sustainable environmental needs. Short term energy security </w:t>
      </w:r>
      <w:r w:rsidR="00427F9A" w:rsidRPr="00396BAB">
        <w:rPr>
          <w:rFonts w:ascii="Times New Roman" w:eastAsia="Times New Roman" w:hAnsi="Times New Roman" w:cs="Times New Roman"/>
          <w:sz w:val="24"/>
          <w:szCs w:val="24"/>
          <w:lang w:val="en-US"/>
        </w:rPr>
        <w:t>make</w:t>
      </w:r>
      <w:r w:rsidR="00F544DF">
        <w:rPr>
          <w:rFonts w:ascii="Times New Roman" w:eastAsia="Times New Roman" w:hAnsi="Times New Roman" w:cs="Times New Roman"/>
          <w:sz w:val="24"/>
          <w:szCs w:val="24"/>
          <w:lang w:val="en-US"/>
        </w:rPr>
        <w:t>s</w:t>
      </w:r>
      <w:r w:rsidR="00427F9A" w:rsidRPr="00396BAB">
        <w:rPr>
          <w:rFonts w:ascii="Times New Roman" w:eastAsia="Times New Roman" w:hAnsi="Times New Roman" w:cs="Times New Roman"/>
          <w:sz w:val="24"/>
          <w:szCs w:val="24"/>
          <w:lang w:val="en-US"/>
        </w:rPr>
        <w:t xml:space="preserve"> a </w:t>
      </w:r>
      <w:r w:rsidR="00F544DF">
        <w:rPr>
          <w:rFonts w:ascii="Times New Roman" w:eastAsia="Times New Roman" w:hAnsi="Times New Roman" w:cs="Times New Roman"/>
          <w:sz w:val="24"/>
          <w:szCs w:val="24"/>
          <w:lang w:val="en-US"/>
        </w:rPr>
        <w:t>sign</w:t>
      </w:r>
      <w:r w:rsidR="00F544DF" w:rsidRPr="00396BAB">
        <w:rPr>
          <w:rFonts w:ascii="Times New Roman" w:eastAsia="Times New Roman" w:hAnsi="Times New Roman" w:cs="Times New Roman"/>
          <w:sz w:val="24"/>
          <w:szCs w:val="24"/>
          <w:lang w:val="en-US"/>
        </w:rPr>
        <w:t xml:space="preserve"> </w:t>
      </w:r>
      <w:r w:rsidR="009941DB" w:rsidRPr="00396BAB">
        <w:rPr>
          <w:rFonts w:ascii="Times New Roman" w:eastAsia="Times New Roman" w:hAnsi="Times New Roman" w:cs="Times New Roman"/>
          <w:sz w:val="24"/>
          <w:szCs w:val="24"/>
          <w:lang w:val="en-US"/>
        </w:rPr>
        <w:t>promptly</w:t>
      </w:r>
      <w:r w:rsidR="00427F9A" w:rsidRPr="00396BAB">
        <w:rPr>
          <w:rFonts w:ascii="Times New Roman" w:eastAsia="Times New Roman" w:hAnsi="Times New Roman" w:cs="Times New Roman"/>
          <w:sz w:val="24"/>
          <w:szCs w:val="24"/>
          <w:lang w:val="en-US"/>
        </w:rPr>
        <w:t xml:space="preserve"> reaction</w:t>
      </w:r>
      <w:r w:rsidR="009941DB" w:rsidRPr="00396BAB">
        <w:rPr>
          <w:rFonts w:ascii="Times New Roman" w:eastAsia="Times New Roman" w:hAnsi="Times New Roman" w:cs="Times New Roman"/>
          <w:sz w:val="24"/>
          <w:szCs w:val="24"/>
          <w:lang w:val="en-US"/>
        </w:rPr>
        <w:t xml:space="preserve"> to sudden changes within the supply-demand balances.</w:t>
      </w:r>
      <w:r w:rsidR="00427F9A" w:rsidRPr="00396BAB">
        <w:rPr>
          <w:rFonts w:ascii="Times New Roman" w:eastAsia="Times New Roman" w:hAnsi="Times New Roman" w:cs="Times New Roman"/>
          <w:sz w:val="24"/>
          <w:szCs w:val="24"/>
          <w:lang w:val="en-US"/>
        </w:rPr>
        <w:t xml:space="preserve"> Finally, lack of energy security</w:t>
      </w:r>
      <w:r w:rsidR="009941DB" w:rsidRPr="00396BAB">
        <w:rPr>
          <w:rFonts w:ascii="Times New Roman" w:eastAsia="Times New Roman" w:hAnsi="Times New Roman" w:cs="Times New Roman"/>
          <w:sz w:val="24"/>
          <w:szCs w:val="24"/>
          <w:lang w:val="en-US"/>
        </w:rPr>
        <w:t xml:space="preserve"> </w:t>
      </w:r>
      <w:r w:rsidR="00427F9A" w:rsidRPr="00396BAB">
        <w:rPr>
          <w:rFonts w:ascii="Times New Roman" w:eastAsia="Times New Roman" w:hAnsi="Times New Roman" w:cs="Times New Roman"/>
          <w:sz w:val="24"/>
          <w:szCs w:val="24"/>
          <w:lang w:val="en-US"/>
        </w:rPr>
        <w:t xml:space="preserve">shows the negative economic and social impacts on time of increasing energy sources prices. </w:t>
      </w:r>
      <w:r w:rsidR="00200BA9" w:rsidRPr="00396BAB">
        <w:rPr>
          <w:rFonts w:ascii="Times New Roman" w:eastAsia="Times New Roman" w:hAnsi="Times New Roman" w:cs="Times New Roman"/>
          <w:sz w:val="24"/>
          <w:szCs w:val="24"/>
          <w:lang w:val="en-US"/>
        </w:rPr>
        <w:t xml:space="preserve">According </w:t>
      </w:r>
      <w:r w:rsidR="00737853" w:rsidRPr="00396BAB">
        <w:rPr>
          <w:rFonts w:ascii="Times New Roman" w:eastAsia="Times New Roman" w:hAnsi="Times New Roman" w:cs="Times New Roman"/>
          <w:sz w:val="24"/>
          <w:szCs w:val="24"/>
          <w:lang w:val="en-US"/>
        </w:rPr>
        <w:t xml:space="preserve">to </w:t>
      </w:r>
      <w:r w:rsidR="00200BA9" w:rsidRPr="00396BAB">
        <w:rPr>
          <w:rFonts w:ascii="Times New Roman" w:eastAsia="Times New Roman" w:hAnsi="Times New Roman" w:cs="Times New Roman"/>
          <w:sz w:val="24"/>
          <w:szCs w:val="24"/>
          <w:lang w:val="en-US"/>
        </w:rPr>
        <w:t xml:space="preserve">this </w:t>
      </w:r>
      <w:r w:rsidR="00F544DF">
        <w:rPr>
          <w:rFonts w:ascii="Times New Roman" w:eastAsia="Times New Roman" w:hAnsi="Times New Roman" w:cs="Times New Roman"/>
          <w:sz w:val="24"/>
          <w:szCs w:val="24"/>
          <w:lang w:val="en-US"/>
        </w:rPr>
        <w:t>definition</w:t>
      </w:r>
      <w:r w:rsidR="00737853" w:rsidRPr="00396BAB">
        <w:rPr>
          <w:rFonts w:ascii="Times New Roman" w:eastAsia="Times New Roman" w:hAnsi="Times New Roman" w:cs="Times New Roman"/>
          <w:sz w:val="24"/>
          <w:szCs w:val="24"/>
          <w:lang w:val="en-US"/>
        </w:rPr>
        <w:t>,</w:t>
      </w:r>
      <w:r w:rsidR="00200BA9" w:rsidRPr="00396BAB">
        <w:rPr>
          <w:rFonts w:ascii="Times New Roman" w:eastAsia="Times New Roman" w:hAnsi="Times New Roman" w:cs="Times New Roman"/>
          <w:sz w:val="24"/>
          <w:szCs w:val="24"/>
          <w:lang w:val="en-US"/>
        </w:rPr>
        <w:t xml:space="preserve"> EU countries effort</w:t>
      </w:r>
      <w:r w:rsidR="00737853" w:rsidRPr="00396BAB">
        <w:rPr>
          <w:rFonts w:ascii="Times New Roman" w:eastAsia="Times New Roman" w:hAnsi="Times New Roman" w:cs="Times New Roman"/>
          <w:sz w:val="24"/>
          <w:szCs w:val="24"/>
          <w:lang w:val="en-US"/>
        </w:rPr>
        <w:t xml:space="preserve"> to</w:t>
      </w:r>
      <w:r w:rsidR="00200BA9" w:rsidRPr="00396BAB">
        <w:rPr>
          <w:rFonts w:ascii="Times New Roman" w:eastAsia="Times New Roman" w:hAnsi="Times New Roman" w:cs="Times New Roman"/>
          <w:sz w:val="24"/>
          <w:szCs w:val="24"/>
          <w:lang w:val="en-US"/>
        </w:rPr>
        <w:t xml:space="preserve"> </w:t>
      </w:r>
      <w:r w:rsidR="004F54D7" w:rsidRPr="00396BAB">
        <w:rPr>
          <w:rFonts w:ascii="Times New Roman" w:hAnsi="Times New Roman" w:cs="Times New Roman"/>
          <w:sz w:val="24"/>
          <w:szCs w:val="24"/>
        </w:rPr>
        <w:t>improve energy security over the longer term by promoting energy policies</w:t>
      </w:r>
      <w:r w:rsidR="00737853" w:rsidRPr="00396BAB">
        <w:rPr>
          <w:rFonts w:ascii="Times New Roman" w:hAnsi="Times New Roman" w:cs="Times New Roman"/>
          <w:sz w:val="24"/>
          <w:szCs w:val="24"/>
        </w:rPr>
        <w:t>. Also, they want to do</w:t>
      </w:r>
      <w:r w:rsidR="004F54D7" w:rsidRPr="00396BAB">
        <w:rPr>
          <w:rFonts w:ascii="Times New Roman" w:hAnsi="Times New Roman" w:cs="Times New Roman"/>
          <w:sz w:val="24"/>
          <w:szCs w:val="24"/>
        </w:rPr>
        <w:t xml:space="preserve"> </w:t>
      </w:r>
      <w:r w:rsidR="00737853" w:rsidRPr="00396BAB">
        <w:rPr>
          <w:rFonts w:ascii="Times New Roman" w:hAnsi="Times New Roman" w:cs="Times New Roman"/>
          <w:sz w:val="24"/>
          <w:szCs w:val="24"/>
        </w:rPr>
        <w:t>encourage diversification,</w:t>
      </w:r>
      <w:r w:rsidR="004F54D7" w:rsidRPr="00396BAB">
        <w:rPr>
          <w:rFonts w:ascii="Times New Roman" w:hAnsi="Times New Roman" w:cs="Times New Roman"/>
          <w:sz w:val="24"/>
          <w:szCs w:val="24"/>
        </w:rPr>
        <w:t xml:space="preserve"> both of energy types and supply sources, and facilitate better functioning and more integrated energy markets</w:t>
      </w:r>
      <w:r w:rsidR="005226B0" w:rsidRPr="00396BAB">
        <w:rPr>
          <w:rFonts w:ascii="Times New Roman" w:hAnsi="Times New Roman" w:cs="Times New Roman"/>
          <w:sz w:val="24"/>
          <w:szCs w:val="24"/>
        </w:rPr>
        <w:t>.</w:t>
      </w:r>
    </w:p>
    <w:p w:rsidR="003B6CAB" w:rsidRPr="00396BAB" w:rsidRDefault="00D07B2D" w:rsidP="00D07B2D">
      <w:pPr>
        <w:spacing w:before="120" w:after="0" w:line="240" w:lineRule="auto"/>
        <w:rPr>
          <w:rFonts w:ascii="Times New Roman" w:hAnsi="Times New Roman" w:cs="Times New Roman"/>
          <w:sz w:val="24"/>
          <w:szCs w:val="24"/>
        </w:rPr>
      </w:pPr>
      <w:r w:rsidRPr="00396BAB">
        <w:rPr>
          <w:rFonts w:ascii="Times New Roman" w:hAnsi="Times New Roman" w:cs="Times New Roman"/>
          <w:sz w:val="24"/>
          <w:szCs w:val="24"/>
        </w:rPr>
        <w:t>In term</w:t>
      </w:r>
      <w:r w:rsidR="00F544DF">
        <w:rPr>
          <w:rFonts w:ascii="Times New Roman" w:hAnsi="Times New Roman" w:cs="Times New Roman"/>
          <w:sz w:val="24"/>
          <w:szCs w:val="24"/>
        </w:rPr>
        <w:t>s</w:t>
      </w:r>
      <w:r w:rsidRPr="00396BAB">
        <w:rPr>
          <w:rFonts w:ascii="Times New Roman" w:hAnsi="Times New Roman" w:cs="Times New Roman"/>
          <w:sz w:val="24"/>
          <w:szCs w:val="24"/>
        </w:rPr>
        <w:t xml:space="preserve"> of types of risks, </w:t>
      </w:r>
      <w:r w:rsidR="00F544DF">
        <w:rPr>
          <w:rFonts w:ascii="Times New Roman" w:hAnsi="Times New Roman" w:cs="Times New Roman"/>
          <w:sz w:val="24"/>
          <w:szCs w:val="24"/>
        </w:rPr>
        <w:t>definition</w:t>
      </w:r>
      <w:r w:rsidR="00F544DF" w:rsidRPr="00396BAB">
        <w:rPr>
          <w:rFonts w:ascii="Times New Roman" w:hAnsi="Times New Roman" w:cs="Times New Roman"/>
          <w:sz w:val="24"/>
          <w:szCs w:val="24"/>
        </w:rPr>
        <w:t xml:space="preserve"> </w:t>
      </w:r>
      <w:r w:rsidRPr="00396BAB">
        <w:rPr>
          <w:rFonts w:ascii="Times New Roman" w:hAnsi="Times New Roman" w:cs="Times New Roman"/>
          <w:sz w:val="24"/>
          <w:szCs w:val="24"/>
        </w:rPr>
        <w:t xml:space="preserve">of energy security </w:t>
      </w:r>
      <w:r w:rsidR="00F544DF">
        <w:rPr>
          <w:rFonts w:ascii="Times New Roman" w:hAnsi="Times New Roman" w:cs="Times New Roman"/>
          <w:sz w:val="24"/>
          <w:szCs w:val="24"/>
        </w:rPr>
        <w:t>includes</w:t>
      </w:r>
      <w:r w:rsidRPr="00396BAB">
        <w:rPr>
          <w:rFonts w:ascii="Times New Roman" w:hAnsi="Times New Roman" w:cs="Times New Roman"/>
          <w:sz w:val="24"/>
          <w:szCs w:val="24"/>
        </w:rPr>
        <w:t xml:space="preserve"> </w:t>
      </w:r>
      <w:r w:rsidR="003B6CAB" w:rsidRPr="00396BAB">
        <w:rPr>
          <w:rFonts w:ascii="Times New Roman" w:hAnsi="Times New Roman" w:cs="Times New Roman"/>
          <w:sz w:val="24"/>
          <w:szCs w:val="24"/>
        </w:rPr>
        <w:t>four aspects (APERC, 2007: 7-35):</w:t>
      </w:r>
    </w:p>
    <w:p w:rsidR="003B6CAB" w:rsidRPr="00396BAB" w:rsidRDefault="003B6CAB" w:rsidP="003B6CAB">
      <w:pPr>
        <w:pStyle w:val="ListeParagraf"/>
        <w:numPr>
          <w:ilvl w:val="0"/>
          <w:numId w:val="1"/>
        </w:numPr>
        <w:spacing w:before="120" w:after="0" w:line="240" w:lineRule="auto"/>
        <w:rPr>
          <w:rFonts w:ascii="Times New Roman" w:hAnsi="Times New Roman" w:cs="Times New Roman"/>
          <w:sz w:val="24"/>
          <w:szCs w:val="24"/>
        </w:rPr>
      </w:pPr>
      <w:r w:rsidRPr="00396BAB">
        <w:rPr>
          <w:rFonts w:ascii="Times New Roman" w:hAnsi="Times New Roman" w:cs="Times New Roman"/>
          <w:sz w:val="24"/>
          <w:szCs w:val="24"/>
        </w:rPr>
        <w:t>Availability (geological)</w:t>
      </w:r>
    </w:p>
    <w:p w:rsidR="003B6CAB" w:rsidRPr="00396BAB" w:rsidRDefault="003B6CAB" w:rsidP="003B6CAB">
      <w:pPr>
        <w:pStyle w:val="ListeParagraf"/>
        <w:numPr>
          <w:ilvl w:val="0"/>
          <w:numId w:val="1"/>
        </w:numPr>
        <w:spacing w:before="120" w:after="0" w:line="240" w:lineRule="auto"/>
        <w:rPr>
          <w:rFonts w:ascii="Times New Roman" w:hAnsi="Times New Roman" w:cs="Times New Roman"/>
          <w:sz w:val="24"/>
          <w:szCs w:val="24"/>
        </w:rPr>
      </w:pPr>
      <w:r w:rsidRPr="00396BAB">
        <w:rPr>
          <w:rFonts w:ascii="Times New Roman" w:hAnsi="Times New Roman" w:cs="Times New Roman"/>
          <w:sz w:val="24"/>
          <w:szCs w:val="24"/>
        </w:rPr>
        <w:t>Accessibility (geopolitical)</w:t>
      </w:r>
    </w:p>
    <w:p w:rsidR="003B6CAB" w:rsidRPr="00396BAB" w:rsidRDefault="003B6CAB" w:rsidP="003B6CAB">
      <w:pPr>
        <w:pStyle w:val="ListeParagraf"/>
        <w:numPr>
          <w:ilvl w:val="0"/>
          <w:numId w:val="1"/>
        </w:numPr>
        <w:spacing w:before="120" w:after="0" w:line="240" w:lineRule="auto"/>
        <w:rPr>
          <w:rFonts w:ascii="Times New Roman" w:hAnsi="Times New Roman" w:cs="Times New Roman"/>
          <w:sz w:val="24"/>
          <w:szCs w:val="24"/>
        </w:rPr>
      </w:pPr>
      <w:r w:rsidRPr="00396BAB">
        <w:rPr>
          <w:rFonts w:ascii="Times New Roman" w:hAnsi="Times New Roman" w:cs="Times New Roman"/>
          <w:sz w:val="24"/>
          <w:szCs w:val="24"/>
        </w:rPr>
        <w:t>Affordability (economic)</w:t>
      </w:r>
    </w:p>
    <w:p w:rsidR="00D07B2D" w:rsidRPr="00396BAB" w:rsidRDefault="003B6CAB" w:rsidP="003B6CAB">
      <w:pPr>
        <w:pStyle w:val="ListeParagraf"/>
        <w:numPr>
          <w:ilvl w:val="0"/>
          <w:numId w:val="1"/>
        </w:numPr>
        <w:spacing w:before="120" w:after="0" w:line="240" w:lineRule="auto"/>
        <w:rPr>
          <w:rFonts w:ascii="Times New Roman" w:hAnsi="Times New Roman" w:cs="Times New Roman"/>
          <w:sz w:val="24"/>
          <w:szCs w:val="24"/>
        </w:rPr>
      </w:pPr>
      <w:r w:rsidRPr="00396BAB">
        <w:rPr>
          <w:rFonts w:ascii="Times New Roman" w:hAnsi="Times New Roman" w:cs="Times New Roman"/>
          <w:sz w:val="24"/>
          <w:szCs w:val="24"/>
        </w:rPr>
        <w:t>Acceptability (environmental and socail)</w:t>
      </w:r>
      <w:r w:rsidR="00D07B2D" w:rsidRPr="00396BAB">
        <w:rPr>
          <w:rFonts w:ascii="Times New Roman" w:hAnsi="Times New Roman" w:cs="Times New Roman"/>
          <w:sz w:val="24"/>
          <w:szCs w:val="24"/>
        </w:rPr>
        <w:t xml:space="preserve">  </w:t>
      </w:r>
    </w:p>
    <w:p w:rsidR="0033562E" w:rsidRPr="00396BAB" w:rsidRDefault="003B6CAB" w:rsidP="002E2C58">
      <w:pPr>
        <w:spacing w:before="120" w:after="0" w:line="240" w:lineRule="auto"/>
        <w:rPr>
          <w:rFonts w:ascii="Times New Roman" w:hAnsi="Times New Roman" w:cs="Times New Roman"/>
          <w:sz w:val="24"/>
          <w:szCs w:val="24"/>
        </w:rPr>
      </w:pPr>
      <w:r w:rsidRPr="00396BAB">
        <w:rPr>
          <w:rFonts w:ascii="Times New Roman" w:hAnsi="Times New Roman" w:cs="Times New Roman"/>
          <w:sz w:val="24"/>
          <w:szCs w:val="24"/>
        </w:rPr>
        <w:t xml:space="preserve">This opinions </w:t>
      </w:r>
      <w:r w:rsidR="00F544DF">
        <w:rPr>
          <w:rFonts w:ascii="Times New Roman" w:hAnsi="Times New Roman" w:cs="Times New Roman"/>
          <w:sz w:val="24"/>
          <w:szCs w:val="24"/>
        </w:rPr>
        <w:t>are</w:t>
      </w:r>
      <w:r w:rsidR="00F544DF" w:rsidRPr="00396BAB">
        <w:rPr>
          <w:rFonts w:ascii="Times New Roman" w:hAnsi="Times New Roman" w:cs="Times New Roman"/>
          <w:sz w:val="24"/>
          <w:szCs w:val="24"/>
        </w:rPr>
        <w:t xml:space="preserve"> </w:t>
      </w:r>
      <w:r w:rsidR="00A57151" w:rsidRPr="00396BAB">
        <w:rPr>
          <w:rFonts w:ascii="Times New Roman" w:hAnsi="Times New Roman" w:cs="Times New Roman"/>
          <w:sz w:val="24"/>
          <w:szCs w:val="24"/>
        </w:rPr>
        <w:t>about</w:t>
      </w:r>
      <w:r w:rsidRPr="00396BAB">
        <w:rPr>
          <w:rFonts w:ascii="Times New Roman" w:hAnsi="Times New Roman" w:cs="Times New Roman"/>
          <w:sz w:val="24"/>
          <w:szCs w:val="24"/>
        </w:rPr>
        <w:t xml:space="preserve"> long-term depletion of fossil-fuel reserves and environmental aspects of energy security.</w:t>
      </w:r>
      <w:r w:rsidR="0033562E" w:rsidRPr="00396BAB">
        <w:rPr>
          <w:rFonts w:ascii="Times New Roman" w:hAnsi="Times New Roman" w:cs="Times New Roman"/>
          <w:sz w:val="24"/>
          <w:szCs w:val="24"/>
        </w:rPr>
        <w:t xml:space="preserve"> Also, U. S. Chamber of Commerce presented four dimensions of energy security</w:t>
      </w:r>
      <w:r w:rsidR="00744B64" w:rsidRPr="00396BAB">
        <w:rPr>
          <w:rFonts w:ascii="Times New Roman" w:hAnsi="Times New Roman" w:cs="Times New Roman"/>
          <w:sz w:val="24"/>
          <w:szCs w:val="24"/>
        </w:rPr>
        <w:t xml:space="preserve"> </w:t>
      </w:r>
      <w:r w:rsidR="00604D1A">
        <w:rPr>
          <w:rFonts w:ascii="Times New Roman" w:hAnsi="Times New Roman" w:cs="Times New Roman"/>
          <w:sz w:val="24"/>
          <w:szCs w:val="24"/>
        </w:rPr>
        <w:t>that resemble this approach</w:t>
      </w:r>
      <w:r w:rsidR="00744B64" w:rsidRPr="00396BAB">
        <w:rPr>
          <w:rFonts w:ascii="Times New Roman" w:hAnsi="Times New Roman" w:cs="Times New Roman"/>
          <w:sz w:val="24"/>
          <w:szCs w:val="24"/>
        </w:rPr>
        <w:t xml:space="preserve"> (U.S.</w:t>
      </w:r>
      <w:r w:rsidR="002E2C58" w:rsidRPr="00396BAB">
        <w:rPr>
          <w:rFonts w:ascii="Times New Roman" w:hAnsi="Times New Roman" w:cs="Times New Roman"/>
          <w:sz w:val="24"/>
          <w:szCs w:val="24"/>
        </w:rPr>
        <w:t xml:space="preserve"> Chamber of Commerce, 2010)</w:t>
      </w:r>
      <w:r w:rsidR="0033562E" w:rsidRPr="00396BAB">
        <w:rPr>
          <w:rFonts w:ascii="Times New Roman" w:hAnsi="Times New Roman" w:cs="Times New Roman"/>
          <w:sz w:val="24"/>
          <w:szCs w:val="24"/>
        </w:rPr>
        <w:t xml:space="preserve">: </w:t>
      </w:r>
    </w:p>
    <w:p w:rsidR="002E2C58" w:rsidRPr="00396BAB" w:rsidRDefault="002E2C58" w:rsidP="002E2C58">
      <w:pPr>
        <w:pStyle w:val="ListeParagraf"/>
        <w:numPr>
          <w:ilvl w:val="0"/>
          <w:numId w:val="1"/>
        </w:numPr>
        <w:spacing w:before="120" w:after="0" w:line="240" w:lineRule="auto"/>
        <w:rPr>
          <w:rFonts w:ascii="Times New Roman" w:hAnsi="Times New Roman" w:cs="Times New Roman"/>
          <w:sz w:val="24"/>
          <w:szCs w:val="24"/>
        </w:rPr>
      </w:pPr>
      <w:r w:rsidRPr="00396BAB">
        <w:rPr>
          <w:rFonts w:ascii="Times New Roman" w:hAnsi="Times New Roman" w:cs="Times New Roman"/>
          <w:sz w:val="24"/>
          <w:szCs w:val="24"/>
        </w:rPr>
        <w:t>Geopolitical: Comprising of energy imports, particularly from politically unstable regions,</w:t>
      </w:r>
    </w:p>
    <w:p w:rsidR="002E2C58" w:rsidRPr="00396BAB" w:rsidRDefault="002E2C58" w:rsidP="002E2C58">
      <w:pPr>
        <w:pStyle w:val="ListeParagraf"/>
        <w:numPr>
          <w:ilvl w:val="0"/>
          <w:numId w:val="1"/>
        </w:numPr>
        <w:spacing w:before="120" w:after="0" w:line="240" w:lineRule="auto"/>
        <w:rPr>
          <w:rFonts w:ascii="Times New Roman" w:hAnsi="Times New Roman" w:cs="Times New Roman"/>
          <w:sz w:val="24"/>
          <w:szCs w:val="24"/>
        </w:rPr>
      </w:pPr>
      <w:r w:rsidRPr="00396BAB">
        <w:rPr>
          <w:rFonts w:ascii="Times New Roman" w:hAnsi="Times New Roman" w:cs="Times New Roman"/>
          <w:sz w:val="24"/>
          <w:szCs w:val="24"/>
        </w:rPr>
        <w:t>Economic: Consist of high energy intensity end trade imbalances,</w:t>
      </w:r>
    </w:p>
    <w:p w:rsidR="002E2C58" w:rsidRPr="00396BAB" w:rsidRDefault="00A74E18" w:rsidP="002E2C58">
      <w:pPr>
        <w:pStyle w:val="ListeParagraf"/>
        <w:numPr>
          <w:ilvl w:val="0"/>
          <w:numId w:val="1"/>
        </w:numPr>
        <w:spacing w:before="120" w:after="0" w:line="240" w:lineRule="auto"/>
        <w:rPr>
          <w:rFonts w:ascii="Times New Roman" w:hAnsi="Times New Roman" w:cs="Times New Roman"/>
          <w:sz w:val="24"/>
          <w:szCs w:val="24"/>
        </w:rPr>
      </w:pPr>
      <w:r w:rsidRPr="00396BAB">
        <w:rPr>
          <w:rFonts w:ascii="Times New Roman" w:hAnsi="Times New Roman" w:cs="Times New Roman"/>
          <w:sz w:val="24"/>
          <w:szCs w:val="24"/>
        </w:rPr>
        <w:t>Reliability: Adequacy and reliability of infrastructure,</w:t>
      </w:r>
    </w:p>
    <w:p w:rsidR="00A74E18" w:rsidRPr="00396BAB" w:rsidRDefault="00A74E18" w:rsidP="002E2C58">
      <w:pPr>
        <w:pStyle w:val="ListeParagraf"/>
        <w:numPr>
          <w:ilvl w:val="0"/>
          <w:numId w:val="1"/>
        </w:numPr>
        <w:spacing w:before="120" w:after="0" w:line="240" w:lineRule="auto"/>
        <w:rPr>
          <w:rFonts w:ascii="Times New Roman" w:hAnsi="Times New Roman" w:cs="Times New Roman"/>
          <w:sz w:val="24"/>
          <w:szCs w:val="24"/>
        </w:rPr>
      </w:pPr>
      <w:r w:rsidRPr="00396BAB">
        <w:rPr>
          <w:rFonts w:ascii="Times New Roman" w:hAnsi="Times New Roman" w:cs="Times New Roman"/>
          <w:sz w:val="24"/>
          <w:szCs w:val="24"/>
        </w:rPr>
        <w:t>Environmental: Related to the carbon intensity of the energy system.</w:t>
      </w:r>
    </w:p>
    <w:p w:rsidR="003B4774" w:rsidRPr="00396BAB" w:rsidRDefault="00A74E18" w:rsidP="003B4774">
      <w:pPr>
        <w:spacing w:before="120" w:after="0" w:line="240" w:lineRule="auto"/>
        <w:rPr>
          <w:rFonts w:ascii="Times New Roman" w:hAnsi="Times New Roman" w:cs="Times New Roman"/>
        </w:rPr>
      </w:pPr>
      <w:r w:rsidRPr="00396BAB">
        <w:rPr>
          <w:rFonts w:ascii="Times New Roman" w:hAnsi="Times New Roman" w:cs="Times New Roman"/>
          <w:sz w:val="24"/>
          <w:szCs w:val="24"/>
        </w:rPr>
        <w:lastRenderedPageBreak/>
        <w:t>This indicators often overlap in multiple dimensions and this approaches cover such key factors as the resilience of energy systems.</w:t>
      </w:r>
      <w:r w:rsidR="00DF757E" w:rsidRPr="00396BAB">
        <w:rPr>
          <w:rFonts w:ascii="Times New Roman" w:hAnsi="Times New Roman" w:cs="Times New Roman"/>
          <w:sz w:val="24"/>
          <w:szCs w:val="24"/>
        </w:rPr>
        <w:t xml:space="preserve">  </w:t>
      </w:r>
      <w:r w:rsidR="0096443C" w:rsidRPr="00396BAB">
        <w:rPr>
          <w:rFonts w:ascii="Times New Roman" w:hAnsi="Times New Roman" w:cs="Times New Roman"/>
          <w:sz w:val="24"/>
          <w:szCs w:val="24"/>
        </w:rPr>
        <w:t>Outside</w:t>
      </w:r>
      <w:r w:rsidR="00DF757E" w:rsidRPr="00396BAB">
        <w:rPr>
          <w:rFonts w:ascii="Times New Roman" w:hAnsi="Times New Roman" w:cs="Times New Roman"/>
          <w:sz w:val="24"/>
          <w:szCs w:val="24"/>
        </w:rPr>
        <w:t xml:space="preserve"> this expression, Gupta (2008) </w:t>
      </w:r>
      <w:r w:rsidR="0096443C" w:rsidRPr="00396BAB">
        <w:rPr>
          <w:rFonts w:ascii="Times New Roman" w:hAnsi="Times New Roman" w:cs="Times New Roman"/>
          <w:sz w:val="24"/>
          <w:szCs w:val="24"/>
        </w:rPr>
        <w:t>emph</w:t>
      </w:r>
      <w:r w:rsidR="00604D1A">
        <w:rPr>
          <w:rFonts w:ascii="Times New Roman" w:hAnsi="Times New Roman" w:cs="Times New Roman"/>
          <w:sz w:val="24"/>
          <w:szCs w:val="24"/>
        </w:rPr>
        <w:t>a</w:t>
      </w:r>
      <w:r w:rsidR="0096443C" w:rsidRPr="00396BAB">
        <w:rPr>
          <w:rFonts w:ascii="Times New Roman" w:hAnsi="Times New Roman" w:cs="Times New Roman"/>
          <w:sz w:val="24"/>
          <w:szCs w:val="24"/>
        </w:rPr>
        <w:t xml:space="preserve">size </w:t>
      </w:r>
      <w:r w:rsidR="00DF757E" w:rsidRPr="00396BAB">
        <w:rPr>
          <w:rFonts w:ascii="Times New Roman" w:hAnsi="Times New Roman" w:cs="Times New Roman"/>
          <w:sz w:val="24"/>
          <w:szCs w:val="24"/>
        </w:rPr>
        <w:t>the economic and physical availability of energy</w:t>
      </w:r>
      <w:r w:rsidR="0096443C" w:rsidRPr="00396BAB">
        <w:rPr>
          <w:rFonts w:ascii="Times New Roman" w:hAnsi="Times New Roman" w:cs="Times New Roman"/>
          <w:sz w:val="24"/>
          <w:szCs w:val="24"/>
        </w:rPr>
        <w:t xml:space="preserve"> sources for energy security</w:t>
      </w:r>
      <w:r w:rsidR="00DF757E" w:rsidRPr="00396BAB">
        <w:rPr>
          <w:rFonts w:ascii="Times New Roman" w:hAnsi="Times New Roman" w:cs="Times New Roman"/>
          <w:sz w:val="24"/>
          <w:szCs w:val="24"/>
        </w:rPr>
        <w:t xml:space="preserve">. </w:t>
      </w:r>
      <w:r w:rsidR="0096443C" w:rsidRPr="00396BAB">
        <w:rPr>
          <w:rFonts w:ascii="Times New Roman" w:hAnsi="Times New Roman" w:cs="Times New Roman"/>
          <w:sz w:val="24"/>
          <w:szCs w:val="24"/>
        </w:rPr>
        <w:t>Keppler (2007) in his own studies</w:t>
      </w:r>
      <w:r w:rsidR="003B4774" w:rsidRPr="00396BAB">
        <w:rPr>
          <w:rFonts w:ascii="Times New Roman" w:hAnsi="Times New Roman" w:cs="Times New Roman"/>
          <w:sz w:val="24"/>
          <w:szCs w:val="24"/>
        </w:rPr>
        <w:t>,</w:t>
      </w:r>
      <w:r w:rsidR="0096443C" w:rsidRPr="00396BAB">
        <w:rPr>
          <w:rFonts w:ascii="Times New Roman" w:hAnsi="Times New Roman" w:cs="Times New Roman"/>
          <w:sz w:val="24"/>
          <w:szCs w:val="24"/>
        </w:rPr>
        <w:t xml:space="preserve"> explained distinction between physical and economic concerns </w:t>
      </w:r>
      <w:r w:rsidR="00681C29" w:rsidRPr="00396BAB">
        <w:rPr>
          <w:rFonts w:ascii="Times New Roman" w:hAnsi="Times New Roman" w:cs="Times New Roman"/>
          <w:sz w:val="24"/>
          <w:szCs w:val="24"/>
        </w:rPr>
        <w:t>by critis</w:t>
      </w:r>
      <w:r w:rsidR="00604D1A">
        <w:rPr>
          <w:rFonts w:ascii="Times New Roman" w:hAnsi="Times New Roman" w:cs="Times New Roman"/>
          <w:sz w:val="24"/>
          <w:szCs w:val="24"/>
        </w:rPr>
        <w:t>izing</w:t>
      </w:r>
      <w:r w:rsidR="00681C29" w:rsidRPr="00396BAB">
        <w:rPr>
          <w:rFonts w:ascii="Times New Roman" w:hAnsi="Times New Roman" w:cs="Times New Roman"/>
          <w:sz w:val="24"/>
          <w:szCs w:val="24"/>
        </w:rPr>
        <w:t xml:space="preserve"> on conceptual grounds. </w:t>
      </w:r>
      <w:r w:rsidR="0096443C" w:rsidRPr="00396BAB">
        <w:rPr>
          <w:rFonts w:ascii="Times New Roman" w:hAnsi="Times New Roman" w:cs="Times New Roman"/>
          <w:sz w:val="24"/>
          <w:szCs w:val="24"/>
        </w:rPr>
        <w:t xml:space="preserve"> </w:t>
      </w:r>
      <w:r w:rsidR="003B4774" w:rsidRPr="00396BAB">
        <w:rPr>
          <w:rFonts w:ascii="Times New Roman" w:hAnsi="Times New Roman" w:cs="Times New Roman"/>
          <w:sz w:val="24"/>
          <w:szCs w:val="24"/>
        </w:rPr>
        <w:t>Of course, e</w:t>
      </w:r>
      <w:r w:rsidRPr="00396BAB">
        <w:rPr>
          <w:rFonts w:ascii="Times New Roman" w:hAnsi="Times New Roman" w:cs="Times New Roman"/>
          <w:sz w:val="24"/>
          <w:szCs w:val="24"/>
        </w:rPr>
        <w:t>nvironmental concerns are usually treated by policy makers as constraints rather than primary goals of energy security.</w:t>
      </w:r>
      <w:r w:rsidRPr="00396BAB">
        <w:rPr>
          <w:rFonts w:ascii="Times New Roman" w:hAnsi="Times New Roman" w:cs="Times New Roman"/>
        </w:rPr>
        <w:t xml:space="preserve"> </w:t>
      </w:r>
    </w:p>
    <w:p w:rsidR="009616A6" w:rsidRPr="00396BAB" w:rsidRDefault="001E2584" w:rsidP="001E2584">
      <w:pPr>
        <w:spacing w:before="120" w:after="0" w:line="240" w:lineRule="auto"/>
        <w:rPr>
          <w:rFonts w:ascii="Times New Roman" w:hAnsi="Times New Roman" w:cs="Times New Roman"/>
          <w:sz w:val="24"/>
          <w:szCs w:val="24"/>
        </w:rPr>
      </w:pPr>
      <w:r w:rsidRPr="00396BAB">
        <w:rPr>
          <w:rFonts w:ascii="Times New Roman" w:hAnsi="Times New Roman" w:cs="Times New Roman"/>
          <w:sz w:val="24"/>
          <w:szCs w:val="24"/>
        </w:rPr>
        <w:t xml:space="preserve">Generally energy security studies in EU </w:t>
      </w:r>
      <w:r w:rsidR="00604D1A">
        <w:rPr>
          <w:rFonts w:ascii="Times New Roman" w:hAnsi="Times New Roman" w:cs="Times New Roman"/>
          <w:sz w:val="24"/>
          <w:szCs w:val="24"/>
        </w:rPr>
        <w:t xml:space="preserve">are </w:t>
      </w:r>
      <w:r w:rsidRPr="00396BAB">
        <w:rPr>
          <w:rFonts w:ascii="Times New Roman" w:hAnsi="Times New Roman" w:cs="Times New Roman"/>
          <w:sz w:val="24"/>
          <w:szCs w:val="24"/>
        </w:rPr>
        <w:t>carried out within direct</w:t>
      </w:r>
      <w:r w:rsidR="00604D1A">
        <w:rPr>
          <w:rFonts w:ascii="Times New Roman" w:hAnsi="Times New Roman" w:cs="Times New Roman"/>
          <w:sz w:val="24"/>
          <w:szCs w:val="24"/>
        </w:rPr>
        <w:t>i</w:t>
      </w:r>
      <w:r w:rsidRPr="00396BAB">
        <w:rPr>
          <w:rFonts w:ascii="Times New Roman" w:hAnsi="Times New Roman" w:cs="Times New Roman"/>
          <w:sz w:val="24"/>
          <w:szCs w:val="24"/>
        </w:rPr>
        <w:t xml:space="preserve">ves. </w:t>
      </w:r>
      <w:r w:rsidR="009616A6" w:rsidRPr="00396BAB">
        <w:rPr>
          <w:rFonts w:ascii="Times New Roman" w:eastAsia="Times New Roman" w:hAnsi="Times New Roman" w:cs="Times New Roman"/>
          <w:noProof/>
          <w:sz w:val="24"/>
          <w:szCs w:val="24"/>
          <w:lang w:val="en-US"/>
        </w:rPr>
        <w:t>Firstly,</w:t>
      </w:r>
      <w:r w:rsidR="0056748F" w:rsidRPr="00396BAB">
        <w:rPr>
          <w:rFonts w:ascii="Times New Roman" w:eastAsia="Times New Roman" w:hAnsi="Times New Roman" w:cs="Times New Roman"/>
          <w:noProof/>
          <w:sz w:val="24"/>
          <w:szCs w:val="24"/>
          <w:lang w:val="en-US"/>
        </w:rPr>
        <w:t xml:space="preserve"> </w:t>
      </w:r>
      <w:r w:rsidR="00E9603E" w:rsidRPr="00396BAB">
        <w:rPr>
          <w:rFonts w:ascii="Times New Roman" w:eastAsia="Times New Roman" w:hAnsi="Times New Roman" w:cs="Times New Roman"/>
          <w:noProof/>
          <w:sz w:val="24"/>
          <w:szCs w:val="24"/>
          <w:lang w:val="en-US"/>
        </w:rPr>
        <w:t>t</w:t>
      </w:r>
      <w:r w:rsidR="009616A6" w:rsidRPr="00396BAB">
        <w:rPr>
          <w:rFonts w:ascii="Times New Roman" w:eastAsia="Times New Roman" w:hAnsi="Times New Roman" w:cs="Times New Roman"/>
          <w:noProof/>
          <w:sz w:val="24"/>
          <w:szCs w:val="24"/>
          <w:lang w:val="en-US"/>
        </w:rPr>
        <w:t xml:space="preserve">he </w:t>
      </w:r>
      <w:r w:rsidR="00B51AF4" w:rsidRPr="00396BAB">
        <w:rPr>
          <w:rFonts w:ascii="Times New Roman" w:eastAsia="Times New Roman" w:hAnsi="Times New Roman" w:cs="Times New Roman"/>
          <w:noProof/>
          <w:sz w:val="24"/>
          <w:szCs w:val="24"/>
          <w:lang w:val="en-US"/>
        </w:rPr>
        <w:t>g</w:t>
      </w:r>
      <w:r w:rsidR="009616A6" w:rsidRPr="00396BAB">
        <w:rPr>
          <w:rFonts w:ascii="Times New Roman" w:eastAsia="Times New Roman" w:hAnsi="Times New Roman" w:cs="Times New Roman"/>
          <w:noProof/>
          <w:sz w:val="24"/>
          <w:szCs w:val="24"/>
          <w:lang w:val="en-US"/>
        </w:rPr>
        <w:t xml:space="preserve">reen </w:t>
      </w:r>
      <w:r w:rsidR="00B51AF4" w:rsidRPr="00396BAB">
        <w:rPr>
          <w:rFonts w:ascii="Times New Roman" w:eastAsia="Times New Roman" w:hAnsi="Times New Roman" w:cs="Times New Roman"/>
          <w:noProof/>
          <w:sz w:val="24"/>
          <w:szCs w:val="24"/>
          <w:lang w:val="en-US"/>
        </w:rPr>
        <w:t>e</w:t>
      </w:r>
      <w:r w:rsidR="009616A6" w:rsidRPr="00396BAB">
        <w:rPr>
          <w:rFonts w:ascii="Times New Roman" w:eastAsia="Times New Roman" w:hAnsi="Times New Roman" w:cs="Times New Roman"/>
          <w:noProof/>
          <w:sz w:val="24"/>
          <w:szCs w:val="24"/>
          <w:lang w:val="en-US"/>
        </w:rPr>
        <w:t xml:space="preserve">nergy </w:t>
      </w:r>
      <w:r w:rsidR="00B51AF4" w:rsidRPr="00396BAB">
        <w:rPr>
          <w:rFonts w:ascii="Times New Roman" w:eastAsia="Times New Roman" w:hAnsi="Times New Roman" w:cs="Times New Roman"/>
          <w:noProof/>
          <w:sz w:val="24"/>
          <w:szCs w:val="24"/>
          <w:lang w:val="en-US"/>
        </w:rPr>
        <w:t>d</w:t>
      </w:r>
      <w:r w:rsidR="009616A6" w:rsidRPr="00396BAB">
        <w:rPr>
          <w:rFonts w:ascii="Times New Roman" w:eastAsia="Times New Roman" w:hAnsi="Times New Roman" w:cs="Times New Roman"/>
          <w:noProof/>
          <w:sz w:val="24"/>
          <w:szCs w:val="24"/>
          <w:lang w:val="en-US"/>
        </w:rPr>
        <w:t xml:space="preserve">irective </w:t>
      </w:r>
      <w:r w:rsidR="000C1A99" w:rsidRPr="00396BAB">
        <w:rPr>
          <w:rFonts w:ascii="Times New Roman" w:eastAsia="Times New Roman" w:hAnsi="Times New Roman" w:cs="Times New Roman"/>
          <w:noProof/>
          <w:sz w:val="24"/>
          <w:szCs w:val="24"/>
          <w:lang w:val="en-US"/>
        </w:rPr>
        <w:t>(E</w:t>
      </w:r>
      <w:r w:rsidR="00630A2C" w:rsidRPr="00396BAB">
        <w:rPr>
          <w:rFonts w:ascii="Times New Roman" w:eastAsia="Times New Roman" w:hAnsi="Times New Roman" w:cs="Times New Roman"/>
          <w:noProof/>
          <w:sz w:val="24"/>
          <w:szCs w:val="24"/>
          <w:lang w:val="en-US"/>
        </w:rPr>
        <w:t>UR</w:t>
      </w:r>
      <w:r w:rsidR="000C1A99" w:rsidRPr="00396BAB">
        <w:rPr>
          <w:rFonts w:ascii="Times New Roman" w:eastAsia="Times New Roman" w:hAnsi="Times New Roman" w:cs="Times New Roman"/>
          <w:noProof/>
          <w:sz w:val="24"/>
          <w:szCs w:val="24"/>
          <w:lang w:val="en-US"/>
        </w:rPr>
        <w:t xml:space="preserve">-Lex, 2018a) </w:t>
      </w:r>
      <w:r w:rsidR="009616A6" w:rsidRPr="00396BAB">
        <w:rPr>
          <w:rFonts w:ascii="Times New Roman" w:eastAsia="Times New Roman" w:hAnsi="Times New Roman" w:cs="Times New Roman"/>
          <w:noProof/>
          <w:sz w:val="24"/>
          <w:szCs w:val="24"/>
          <w:lang w:val="en-US"/>
        </w:rPr>
        <w:t>has been prepared in 2003 related to the energy supply security under the lead of EC. Later, EU started to make energy policy with regard to the energy supply security since 2005 particularly with the support of England (Helm, 2004: 10-13). Moreover, EC has stressed the topics “diversification of energy sources” and “determination of the energy corridors”  under the coverage of “Green Energy” approach (European Commission, 2008: 1-5).  The legal arrangements which shall frame the EU’s energy strategy in line with the Green Energy approach have been taken in the agenda. This strategy has been finalized in January 2007 and in fact has formed the basis for the Lisbon (Reform) Treaty</w:t>
      </w:r>
      <w:r w:rsidR="000C1A99" w:rsidRPr="00396BAB">
        <w:rPr>
          <w:rFonts w:ascii="Times New Roman" w:eastAsia="Times New Roman" w:hAnsi="Times New Roman" w:cs="Times New Roman"/>
          <w:noProof/>
          <w:sz w:val="24"/>
          <w:szCs w:val="24"/>
          <w:lang w:val="en-US"/>
        </w:rPr>
        <w:t xml:space="preserve"> (</w:t>
      </w:r>
      <w:r w:rsidR="00630A2C" w:rsidRPr="00396BAB">
        <w:rPr>
          <w:rFonts w:ascii="Times New Roman" w:eastAsia="Times New Roman" w:hAnsi="Times New Roman" w:cs="Times New Roman"/>
          <w:noProof/>
          <w:sz w:val="24"/>
          <w:szCs w:val="24"/>
          <w:lang w:val="en-US"/>
        </w:rPr>
        <w:t>EUR-</w:t>
      </w:r>
      <w:r w:rsidR="000C1A99" w:rsidRPr="00396BAB">
        <w:rPr>
          <w:rFonts w:ascii="Times New Roman" w:eastAsia="Times New Roman" w:hAnsi="Times New Roman" w:cs="Times New Roman"/>
          <w:noProof/>
          <w:sz w:val="24"/>
          <w:szCs w:val="24"/>
          <w:lang w:val="en-US"/>
        </w:rPr>
        <w:t>Lex, 2018b)</w:t>
      </w:r>
      <w:r w:rsidR="00630A2C" w:rsidRPr="00396BAB">
        <w:rPr>
          <w:rFonts w:ascii="Times New Roman" w:eastAsia="Times New Roman" w:hAnsi="Times New Roman" w:cs="Times New Roman"/>
          <w:noProof/>
          <w:sz w:val="24"/>
          <w:szCs w:val="24"/>
          <w:lang w:val="en-US"/>
        </w:rPr>
        <w:t xml:space="preserve"> </w:t>
      </w:r>
      <w:r w:rsidR="009616A6" w:rsidRPr="00396BAB">
        <w:rPr>
          <w:rFonts w:ascii="Times New Roman" w:eastAsia="Times New Roman" w:hAnsi="Times New Roman" w:cs="Times New Roman"/>
          <w:noProof/>
          <w:sz w:val="24"/>
          <w:szCs w:val="24"/>
          <w:lang w:val="en-US"/>
        </w:rPr>
        <w:t>by means of its energy subjec</w:t>
      </w:r>
      <w:r w:rsidR="00604D1A">
        <w:rPr>
          <w:rFonts w:ascii="Times New Roman" w:eastAsia="Times New Roman" w:hAnsi="Times New Roman" w:cs="Times New Roman"/>
          <w:noProof/>
          <w:sz w:val="24"/>
          <w:szCs w:val="24"/>
          <w:lang w:val="en-US"/>
        </w:rPr>
        <w:t>t</w:t>
      </w:r>
      <w:r w:rsidR="009616A6" w:rsidRPr="00396BAB">
        <w:rPr>
          <w:rFonts w:ascii="Times New Roman" w:eastAsia="Times New Roman" w:hAnsi="Times New Roman" w:cs="Times New Roman"/>
          <w:noProof/>
          <w:sz w:val="24"/>
          <w:szCs w:val="24"/>
          <w:lang w:val="en-US"/>
        </w:rPr>
        <w:t xml:space="preserve">s. </w:t>
      </w:r>
    </w:p>
    <w:p w:rsidR="001F6EDB" w:rsidRPr="00396BAB" w:rsidRDefault="009616A6" w:rsidP="009526FF">
      <w:pPr>
        <w:spacing w:before="120" w:after="0" w:line="240" w:lineRule="auto"/>
        <w:rPr>
          <w:rFonts w:ascii="Times New Roman" w:eastAsia="Times New Roman" w:hAnsi="Times New Roman" w:cs="Times New Roman"/>
          <w:bCs/>
          <w:sz w:val="24"/>
          <w:szCs w:val="24"/>
          <w:lang w:val="en-US"/>
        </w:rPr>
      </w:pPr>
      <w:r w:rsidRPr="00396BAB">
        <w:rPr>
          <w:rFonts w:ascii="Times New Roman" w:eastAsia="Times New Roman" w:hAnsi="Times New Roman" w:cs="Times New Roman"/>
          <w:bCs/>
          <w:sz w:val="24"/>
          <w:szCs w:val="24"/>
          <w:lang w:val="en-US"/>
        </w:rPr>
        <w:t>The Article 4 of the Lisbon (Reform) Treaty explains the joint decision making process and mechanism related to the energy whereas a basic platform for a transparent competition among the member states has been prepared; and finally, the titles as “formation of an internal energy market” and “establishment of Trans-Europe Network” etc. arrangements have been included in the law sources of EU in the form articles. Moreover, the Article 194 of the Treaty refers to the solidarity within EU (in addition to the organizational authorized explained in previous parts) and discusses the opportunity of more cooperation for</w:t>
      </w:r>
      <w:r w:rsidR="00DF4FCD" w:rsidRPr="00396BAB">
        <w:rPr>
          <w:rFonts w:ascii="Times New Roman" w:eastAsia="Times New Roman" w:hAnsi="Times New Roman" w:cs="Times New Roman"/>
          <w:bCs/>
          <w:sz w:val="24"/>
          <w:szCs w:val="24"/>
          <w:lang w:val="en-US"/>
        </w:rPr>
        <w:t xml:space="preserve"> energy networks once the trust </w:t>
      </w:r>
      <w:r w:rsidRPr="00396BAB">
        <w:rPr>
          <w:rFonts w:ascii="Times New Roman" w:eastAsia="Times New Roman" w:hAnsi="Times New Roman" w:cs="Times New Roman"/>
          <w:bCs/>
          <w:sz w:val="24"/>
          <w:szCs w:val="24"/>
          <w:lang w:val="en-US"/>
        </w:rPr>
        <w:t xml:space="preserve">based energy market is formed and the supply security is maintained. </w:t>
      </w:r>
      <w:r w:rsidR="00FF481E" w:rsidRPr="00396BAB">
        <w:rPr>
          <w:rFonts w:ascii="Times New Roman" w:eastAsia="Times New Roman" w:hAnsi="Times New Roman" w:cs="Times New Roman"/>
          <w:bCs/>
          <w:sz w:val="24"/>
          <w:szCs w:val="24"/>
          <w:lang w:val="en-US"/>
        </w:rPr>
        <w:t xml:space="preserve">Also, articles 170-172 Treaty on the Functioning of the European Union (TFEU) </w:t>
      </w:r>
      <w:r w:rsidR="009526FF" w:rsidRPr="00396BAB">
        <w:rPr>
          <w:rFonts w:ascii="Times New Roman" w:eastAsia="Times New Roman" w:hAnsi="Times New Roman" w:cs="Times New Roman"/>
          <w:bCs/>
          <w:sz w:val="24"/>
          <w:szCs w:val="24"/>
          <w:lang w:val="en-US"/>
        </w:rPr>
        <w:t xml:space="preserve">and article 191 TFEU, </w:t>
      </w:r>
      <w:r w:rsidR="001F6EDB" w:rsidRPr="00396BAB">
        <w:rPr>
          <w:rFonts w:ascii="Times New Roman" w:hAnsi="Times New Roman" w:cs="Times New Roman"/>
          <w:sz w:val="24"/>
          <w:szCs w:val="24"/>
        </w:rPr>
        <w:t>concern trans-European energy networks. Combating climate change is one of the objectives of EU environmental policy (</w:t>
      </w:r>
      <w:r w:rsidR="009526FF" w:rsidRPr="00396BAB">
        <w:rPr>
          <w:rFonts w:ascii="Times New Roman" w:hAnsi="Times New Roman" w:cs="Times New Roman"/>
          <w:sz w:val="24"/>
          <w:szCs w:val="24"/>
        </w:rPr>
        <w:t>European Union, 2012: 126</w:t>
      </w:r>
      <w:r w:rsidR="001F6EDB" w:rsidRPr="00396BAB">
        <w:rPr>
          <w:rFonts w:ascii="Times New Roman" w:hAnsi="Times New Roman" w:cs="Times New Roman"/>
          <w:sz w:val="24"/>
          <w:szCs w:val="24"/>
        </w:rPr>
        <w:t>).</w:t>
      </w:r>
    </w:p>
    <w:p w:rsidR="006A3926" w:rsidRPr="00396BAB" w:rsidRDefault="009616A6" w:rsidP="004053FC">
      <w:pPr>
        <w:spacing w:before="120" w:after="0" w:line="240" w:lineRule="auto"/>
        <w:rPr>
          <w:rFonts w:ascii="Times New Roman" w:eastAsia="Times New Roman" w:hAnsi="Times New Roman" w:cs="Times New Roman"/>
          <w:noProof/>
          <w:sz w:val="24"/>
          <w:szCs w:val="24"/>
          <w:lang w:val="en-US"/>
        </w:rPr>
      </w:pPr>
      <w:r w:rsidRPr="00396BAB">
        <w:rPr>
          <w:rFonts w:ascii="Times New Roman" w:eastAsia="Times New Roman" w:hAnsi="Times New Roman" w:cs="Times New Roman"/>
          <w:noProof/>
          <w:sz w:val="24"/>
          <w:szCs w:val="24"/>
          <w:lang w:val="en-US"/>
        </w:rPr>
        <w:t>According to Konstadinides (2011: 6-12), the Article 194 of the Lisbon Treaty has gifted a legal personality to the energy title and required “inter-governmental cooperation” for the energy decisions which is undertaken by the member states. As a result of this cooperation, the energy supply security has been included in the European Security Strategy in the year 2008 (Konstadinides, 2011: 4-6). Under this context, the 2008 report of the EC</w:t>
      </w:r>
      <w:r w:rsidR="00AD3DC0" w:rsidRPr="00396BAB">
        <w:rPr>
          <w:rFonts w:ascii="Times New Roman" w:eastAsia="Times New Roman" w:hAnsi="Times New Roman" w:cs="Times New Roman"/>
          <w:noProof/>
          <w:sz w:val="24"/>
          <w:szCs w:val="24"/>
          <w:lang w:val="en-US"/>
        </w:rPr>
        <w:t xml:space="preserve"> </w:t>
      </w:r>
      <w:r w:rsidRPr="00396BAB">
        <w:rPr>
          <w:rFonts w:ascii="Times New Roman" w:eastAsia="Times New Roman" w:hAnsi="Times New Roman" w:cs="Times New Roman"/>
          <w:noProof/>
          <w:sz w:val="24"/>
          <w:szCs w:val="24"/>
          <w:lang w:val="en-US"/>
        </w:rPr>
        <w:t>has stated as “an EU Energy Security and Solidarity Action Plan”</w:t>
      </w:r>
      <w:r w:rsidR="00AD3DC0" w:rsidRPr="00396BAB">
        <w:rPr>
          <w:rFonts w:ascii="Times New Roman" w:eastAsia="Times New Roman" w:hAnsi="Times New Roman" w:cs="Times New Roman"/>
          <w:noProof/>
          <w:sz w:val="24"/>
          <w:szCs w:val="24"/>
          <w:lang w:val="en-US"/>
        </w:rPr>
        <w:t xml:space="preserve"> (EU, 2008) </w:t>
      </w:r>
      <w:r w:rsidRPr="00396BAB">
        <w:rPr>
          <w:rFonts w:ascii="Times New Roman" w:eastAsia="Times New Roman" w:hAnsi="Times New Roman" w:cs="Times New Roman"/>
          <w:noProof/>
          <w:sz w:val="24"/>
          <w:szCs w:val="24"/>
          <w:lang w:val="en-US"/>
        </w:rPr>
        <w:t xml:space="preserve"> to be prepared and the energy supply security has been a subject to be handled by “supra-national organizations”. </w:t>
      </w:r>
    </w:p>
    <w:p w:rsidR="009616A6" w:rsidRPr="00396BAB" w:rsidRDefault="009616A6" w:rsidP="004053FC">
      <w:pPr>
        <w:spacing w:before="120" w:after="0" w:line="240" w:lineRule="auto"/>
        <w:outlineLvl w:val="1"/>
        <w:rPr>
          <w:rFonts w:ascii="Times New Roman" w:eastAsia="Times New Roman" w:hAnsi="Times New Roman" w:cs="Times New Roman"/>
          <w:b/>
          <w:iCs/>
          <w:sz w:val="24"/>
          <w:szCs w:val="24"/>
          <w:lang w:val="en-US"/>
        </w:rPr>
      </w:pPr>
      <w:bookmarkStart w:id="6" w:name="_Toc509867106"/>
      <w:r w:rsidRPr="00396BAB">
        <w:rPr>
          <w:rFonts w:ascii="Times New Roman" w:eastAsia="Times New Roman" w:hAnsi="Times New Roman" w:cs="Times New Roman"/>
          <w:b/>
          <w:iCs/>
          <w:sz w:val="24"/>
          <w:szCs w:val="24"/>
          <w:lang w:val="en-US"/>
        </w:rPr>
        <w:t xml:space="preserve">4.  </w:t>
      </w:r>
      <w:bookmarkEnd w:id="6"/>
      <w:r w:rsidRPr="00396BAB">
        <w:rPr>
          <w:rFonts w:ascii="Times New Roman" w:eastAsia="Times New Roman" w:hAnsi="Times New Roman" w:cs="Times New Roman"/>
          <w:b/>
          <w:iCs/>
          <w:sz w:val="24"/>
          <w:szCs w:val="24"/>
          <w:lang w:val="en-US"/>
        </w:rPr>
        <w:t xml:space="preserve"> The Latest Acts related to the Energy Supply Security</w:t>
      </w:r>
    </w:p>
    <w:p w:rsidR="009616A6" w:rsidRPr="00396BAB" w:rsidRDefault="009616A6" w:rsidP="004053FC">
      <w:pPr>
        <w:spacing w:before="120" w:after="0" w:line="240" w:lineRule="auto"/>
        <w:outlineLvl w:val="1"/>
        <w:rPr>
          <w:rFonts w:ascii="Times New Roman" w:eastAsia="Times New Roman" w:hAnsi="Times New Roman" w:cs="Times New Roman"/>
          <w:b/>
          <w:iCs/>
          <w:sz w:val="24"/>
          <w:szCs w:val="24"/>
          <w:lang w:val="en-US"/>
        </w:rPr>
      </w:pPr>
      <w:r w:rsidRPr="00396BAB">
        <w:rPr>
          <w:rFonts w:ascii="Times New Roman" w:eastAsia="Times New Roman" w:hAnsi="Times New Roman" w:cs="Times New Roman"/>
          <w:iCs/>
          <w:sz w:val="24"/>
          <w:szCs w:val="24"/>
          <w:lang w:val="en-US"/>
        </w:rPr>
        <w:t>The politic</w:t>
      </w:r>
      <w:r w:rsidR="00D62308" w:rsidRPr="00396BAB">
        <w:rPr>
          <w:rFonts w:ascii="Times New Roman" w:eastAsia="Times New Roman" w:hAnsi="Times New Roman" w:cs="Times New Roman"/>
          <w:iCs/>
          <w:sz w:val="24"/>
          <w:szCs w:val="24"/>
          <w:lang w:val="en-US"/>
        </w:rPr>
        <w:t>al</w:t>
      </w:r>
      <w:r w:rsidRPr="00396BAB">
        <w:rPr>
          <w:rFonts w:ascii="Times New Roman" w:eastAsia="Times New Roman" w:hAnsi="Times New Roman" w:cs="Times New Roman"/>
          <w:iCs/>
          <w:sz w:val="24"/>
          <w:szCs w:val="24"/>
          <w:lang w:val="en-US"/>
        </w:rPr>
        <w:t xml:space="preserve"> works related to the energy supply</w:t>
      </w:r>
      <w:r w:rsidRPr="00396BAB">
        <w:rPr>
          <w:rFonts w:ascii="Times New Roman" w:eastAsia="Times New Roman" w:hAnsi="Times New Roman" w:cs="Times New Roman"/>
          <w:b/>
          <w:iCs/>
          <w:sz w:val="24"/>
          <w:szCs w:val="24"/>
          <w:lang w:val="en-US"/>
        </w:rPr>
        <w:t xml:space="preserve"> </w:t>
      </w:r>
      <w:r w:rsidRPr="00396BAB">
        <w:rPr>
          <w:rFonts w:ascii="Times New Roman" w:eastAsia="Times New Roman" w:hAnsi="Times New Roman" w:cs="Times New Roman"/>
          <w:iCs/>
          <w:sz w:val="24"/>
          <w:szCs w:val="24"/>
          <w:lang w:val="en-US"/>
        </w:rPr>
        <w:t>in EU</w:t>
      </w:r>
      <w:r w:rsidRPr="00396BAB">
        <w:rPr>
          <w:rFonts w:ascii="Times New Roman" w:eastAsia="Times New Roman" w:hAnsi="Times New Roman" w:cs="Times New Roman"/>
          <w:b/>
          <w:iCs/>
          <w:sz w:val="24"/>
          <w:szCs w:val="24"/>
          <w:lang w:val="en-US"/>
        </w:rPr>
        <w:t xml:space="preserve"> </w:t>
      </w:r>
      <w:r w:rsidRPr="00396BAB">
        <w:rPr>
          <w:rFonts w:ascii="Times New Roman" w:eastAsia="Times New Roman" w:hAnsi="Times New Roman" w:cs="Times New Roman"/>
          <w:iCs/>
          <w:sz w:val="24"/>
          <w:szCs w:val="24"/>
          <w:lang w:val="en-US"/>
        </w:rPr>
        <w:t xml:space="preserve">are being conducted at the moment under the concept of Energy Union in this time. EU aims to provide safe, sustainable, cheap and competitive energy to its citizens, despite all the problems faced by the Energy System. In most of the EU countries, certain politic initiatives can be seen due to the interruption of energy supply and particularly the natural gas supply from Ukraine. Generally, the aim of such initiatives summed up to reduce the dependency on fossil fuels, carbon emission and energy prices.  </w:t>
      </w:r>
    </w:p>
    <w:p w:rsidR="009616A6" w:rsidRPr="00396BAB" w:rsidRDefault="009616A6" w:rsidP="0031038A">
      <w:pPr>
        <w:spacing w:before="120" w:after="0" w:line="240" w:lineRule="auto"/>
        <w:rPr>
          <w:rFonts w:ascii="Times New Roman" w:eastAsia="Times New Roman" w:hAnsi="Times New Roman" w:cs="Times New Roman"/>
          <w:sz w:val="24"/>
          <w:szCs w:val="24"/>
          <w:lang w:val="en-US"/>
        </w:rPr>
      </w:pPr>
      <w:r w:rsidRPr="00396BAB">
        <w:rPr>
          <w:rFonts w:ascii="Times New Roman" w:eastAsia="Times New Roman" w:hAnsi="Times New Roman" w:cs="Times New Roman"/>
          <w:sz w:val="24"/>
          <w:szCs w:val="24"/>
          <w:lang w:val="en-US"/>
        </w:rPr>
        <w:t>Beside of the slow advancement of the integration in EU energy market, there are non-harmonization</w:t>
      </w:r>
      <w:r w:rsidR="00AE7CB2">
        <w:rPr>
          <w:rFonts w:ascii="Times New Roman" w:eastAsia="Times New Roman" w:hAnsi="Times New Roman" w:cs="Times New Roman"/>
          <w:sz w:val="24"/>
          <w:szCs w:val="24"/>
          <w:lang w:val="en-US"/>
        </w:rPr>
        <w:t>s</w:t>
      </w:r>
      <w:r w:rsidRPr="00396BAB">
        <w:rPr>
          <w:rFonts w:ascii="Times New Roman" w:eastAsia="Times New Roman" w:hAnsi="Times New Roman" w:cs="Times New Roman"/>
          <w:sz w:val="24"/>
          <w:szCs w:val="24"/>
          <w:lang w:val="en-US"/>
        </w:rPr>
        <w:t xml:space="preserve"> between national policies and non-existence of a joint attitude by the m</w:t>
      </w:r>
      <w:r w:rsidR="00B03950" w:rsidRPr="00396BAB">
        <w:rPr>
          <w:rFonts w:ascii="Times New Roman" w:eastAsia="Times New Roman" w:hAnsi="Times New Roman" w:cs="Times New Roman"/>
          <w:sz w:val="24"/>
          <w:szCs w:val="24"/>
          <w:lang w:val="en-US"/>
        </w:rPr>
        <w:t>ember states in energy policies</w:t>
      </w:r>
      <w:r w:rsidRPr="00396BAB">
        <w:rPr>
          <w:rFonts w:ascii="Times New Roman" w:eastAsia="Times New Roman" w:hAnsi="Times New Roman" w:cs="Times New Roman"/>
          <w:sz w:val="24"/>
          <w:szCs w:val="24"/>
          <w:lang w:val="en-US"/>
        </w:rPr>
        <w:t xml:space="preserve"> </w:t>
      </w:r>
      <w:r w:rsidR="00AE7CB2">
        <w:rPr>
          <w:rFonts w:ascii="Times New Roman" w:eastAsia="Times New Roman" w:hAnsi="Times New Roman" w:cs="Times New Roman"/>
          <w:sz w:val="24"/>
          <w:szCs w:val="24"/>
          <w:lang w:val="en-US"/>
        </w:rPr>
        <w:t>for</w:t>
      </w:r>
      <w:r w:rsidR="00D62308" w:rsidRPr="00396BAB">
        <w:rPr>
          <w:rFonts w:ascii="Times New Roman" w:eastAsia="Times New Roman" w:hAnsi="Times New Roman" w:cs="Times New Roman"/>
          <w:sz w:val="24"/>
          <w:szCs w:val="24"/>
          <w:lang w:val="en-US"/>
        </w:rPr>
        <w:t xml:space="preserve"> </w:t>
      </w:r>
      <w:r w:rsidRPr="00396BAB">
        <w:rPr>
          <w:rFonts w:ascii="Times New Roman" w:eastAsia="Times New Roman" w:hAnsi="Times New Roman" w:cs="Times New Roman"/>
          <w:sz w:val="24"/>
          <w:szCs w:val="24"/>
          <w:lang w:val="en-US"/>
        </w:rPr>
        <w:t>full formation of an Energy Union. Thus, the politic entrepreneurships (initiatives) realized in members states level try to form an effective and integrated energy market in the first step</w:t>
      </w:r>
      <w:r w:rsidR="00D62308" w:rsidRPr="00396BAB">
        <w:rPr>
          <w:rFonts w:ascii="Times New Roman" w:eastAsia="Times New Roman" w:hAnsi="Times New Roman" w:cs="Times New Roman"/>
          <w:sz w:val="24"/>
          <w:szCs w:val="24"/>
          <w:lang w:val="en-US"/>
        </w:rPr>
        <w:t>.  The "</w:t>
      </w:r>
      <w:r w:rsidRPr="00396BAB">
        <w:rPr>
          <w:rFonts w:ascii="Times New Roman" w:eastAsia="Times New Roman" w:hAnsi="Times New Roman" w:cs="Times New Roman"/>
          <w:sz w:val="24"/>
          <w:szCs w:val="24"/>
          <w:lang w:val="en-US"/>
        </w:rPr>
        <w:t xml:space="preserve">2030 Climate and Energy </w:t>
      </w:r>
      <w:r w:rsidR="00D62308" w:rsidRPr="00396BAB">
        <w:rPr>
          <w:rFonts w:ascii="Times New Roman" w:eastAsia="Times New Roman" w:hAnsi="Times New Roman" w:cs="Times New Roman"/>
          <w:sz w:val="24"/>
          <w:szCs w:val="24"/>
          <w:lang w:val="en-US"/>
        </w:rPr>
        <w:t xml:space="preserve">Policy </w:t>
      </w:r>
      <w:r w:rsidRPr="00396BAB">
        <w:rPr>
          <w:rFonts w:ascii="Times New Roman" w:eastAsia="Times New Roman" w:hAnsi="Times New Roman" w:cs="Times New Roman"/>
          <w:sz w:val="24"/>
          <w:szCs w:val="24"/>
          <w:lang w:val="en-US"/>
        </w:rPr>
        <w:t>Framework</w:t>
      </w:r>
      <w:r w:rsidR="00D62308" w:rsidRPr="00396BAB">
        <w:rPr>
          <w:rFonts w:ascii="Times New Roman" w:eastAsia="Times New Roman" w:hAnsi="Times New Roman" w:cs="Times New Roman"/>
          <w:sz w:val="24"/>
          <w:szCs w:val="24"/>
          <w:lang w:val="en-US"/>
        </w:rPr>
        <w:t>" (European Council,</w:t>
      </w:r>
      <w:r w:rsidR="0031038A" w:rsidRPr="00396BAB">
        <w:rPr>
          <w:rFonts w:ascii="Times New Roman" w:hAnsi="Times New Roman" w:cs="Times New Roman"/>
        </w:rPr>
        <w:t xml:space="preserve"> </w:t>
      </w:r>
      <w:r w:rsidR="00D62308" w:rsidRPr="00396BAB">
        <w:rPr>
          <w:rFonts w:ascii="Times New Roman" w:eastAsia="Times New Roman" w:hAnsi="Times New Roman" w:cs="Times New Roman"/>
          <w:sz w:val="24"/>
          <w:szCs w:val="24"/>
          <w:lang w:val="en-US"/>
        </w:rPr>
        <w:t>2014</w:t>
      </w:r>
      <w:r w:rsidR="00CD34CD" w:rsidRPr="00396BAB">
        <w:rPr>
          <w:rFonts w:ascii="Times New Roman" w:eastAsia="Times New Roman" w:hAnsi="Times New Roman" w:cs="Times New Roman"/>
          <w:sz w:val="24"/>
          <w:szCs w:val="24"/>
          <w:lang w:val="en-US"/>
        </w:rPr>
        <w:t>a</w:t>
      </w:r>
      <w:r w:rsidR="0031038A" w:rsidRPr="00396BAB">
        <w:rPr>
          <w:rFonts w:ascii="Times New Roman" w:eastAsia="Times New Roman" w:hAnsi="Times New Roman" w:cs="Times New Roman"/>
          <w:sz w:val="24"/>
          <w:szCs w:val="24"/>
          <w:lang w:val="en-US"/>
        </w:rPr>
        <w:t>: 3</w:t>
      </w:r>
      <w:r w:rsidR="00D62308" w:rsidRPr="00396BAB">
        <w:rPr>
          <w:rFonts w:ascii="Times New Roman" w:eastAsia="Times New Roman" w:hAnsi="Times New Roman" w:cs="Times New Roman"/>
          <w:sz w:val="24"/>
          <w:szCs w:val="24"/>
          <w:lang w:val="en-US"/>
        </w:rPr>
        <w:t>)</w:t>
      </w:r>
      <w:r w:rsidRPr="00396BAB">
        <w:rPr>
          <w:rFonts w:ascii="Times New Roman" w:eastAsia="Times New Roman" w:hAnsi="Times New Roman" w:cs="Times New Roman"/>
          <w:sz w:val="24"/>
          <w:szCs w:val="24"/>
          <w:lang w:val="en-US"/>
        </w:rPr>
        <w:t xml:space="preserve"> and “European Energy Security Paper” (entered </w:t>
      </w:r>
      <w:r w:rsidRPr="00396BAB">
        <w:rPr>
          <w:rFonts w:ascii="Times New Roman" w:eastAsia="Times New Roman" w:hAnsi="Times New Roman" w:cs="Times New Roman"/>
          <w:sz w:val="24"/>
          <w:szCs w:val="24"/>
          <w:lang w:val="en-US"/>
        </w:rPr>
        <w:lastRenderedPageBreak/>
        <w:t>in force in 2014)</w:t>
      </w:r>
      <w:r w:rsidR="00AE599D" w:rsidRPr="00396BAB">
        <w:rPr>
          <w:rFonts w:ascii="Times New Roman" w:eastAsia="Times New Roman" w:hAnsi="Times New Roman" w:cs="Times New Roman"/>
          <w:sz w:val="24"/>
          <w:szCs w:val="24"/>
          <w:lang w:val="en-US"/>
        </w:rPr>
        <w:t xml:space="preserve"> (</w:t>
      </w:r>
      <w:r w:rsidR="0031038A" w:rsidRPr="00396BAB">
        <w:rPr>
          <w:rFonts w:ascii="Times New Roman" w:eastAsia="Times New Roman" w:hAnsi="Times New Roman" w:cs="Times New Roman"/>
          <w:sz w:val="24"/>
          <w:szCs w:val="24"/>
          <w:lang w:val="en-US"/>
        </w:rPr>
        <w:t>European Council,</w:t>
      </w:r>
      <w:r w:rsidR="0031038A" w:rsidRPr="00396BAB">
        <w:rPr>
          <w:rFonts w:ascii="Times New Roman" w:hAnsi="Times New Roman" w:cs="Times New Roman"/>
        </w:rPr>
        <w:t xml:space="preserve"> </w:t>
      </w:r>
      <w:r w:rsidR="0031038A" w:rsidRPr="00396BAB">
        <w:rPr>
          <w:rFonts w:ascii="Times New Roman" w:eastAsia="Times New Roman" w:hAnsi="Times New Roman" w:cs="Times New Roman"/>
          <w:sz w:val="24"/>
          <w:szCs w:val="24"/>
          <w:lang w:val="en-US"/>
        </w:rPr>
        <w:t>2014a: 10-20</w:t>
      </w:r>
      <w:r w:rsidR="00AE599D" w:rsidRPr="00396BAB">
        <w:rPr>
          <w:rFonts w:ascii="Times New Roman" w:eastAsia="Times New Roman" w:hAnsi="Times New Roman" w:cs="Times New Roman"/>
          <w:sz w:val="24"/>
          <w:szCs w:val="24"/>
          <w:lang w:val="en-US"/>
        </w:rPr>
        <w:t xml:space="preserve">) </w:t>
      </w:r>
      <w:r w:rsidRPr="00396BAB">
        <w:rPr>
          <w:rFonts w:ascii="Times New Roman" w:eastAsia="Times New Roman" w:hAnsi="Times New Roman" w:cs="Times New Roman"/>
          <w:sz w:val="24"/>
          <w:szCs w:val="24"/>
          <w:lang w:val="en-US"/>
        </w:rPr>
        <w:t xml:space="preserve">define the stages of the action plan accepted to build up an Energy Union. This project especially focused on the necessity to interconnect the political areas. </w:t>
      </w:r>
    </w:p>
    <w:p w:rsidR="009526FF" w:rsidRPr="00396BAB" w:rsidRDefault="009616A6" w:rsidP="004053FC">
      <w:pPr>
        <w:spacing w:before="120" w:after="0" w:line="240" w:lineRule="auto"/>
        <w:rPr>
          <w:rFonts w:ascii="Times New Roman" w:eastAsia="Times New Roman" w:hAnsi="Times New Roman" w:cs="Times New Roman"/>
          <w:sz w:val="24"/>
          <w:szCs w:val="24"/>
          <w:lang w:val="en-US"/>
        </w:rPr>
      </w:pPr>
      <w:r w:rsidRPr="00396BAB">
        <w:rPr>
          <w:rFonts w:ascii="Times New Roman" w:eastAsia="Times New Roman" w:hAnsi="Times New Roman" w:cs="Times New Roman"/>
          <w:sz w:val="24"/>
          <w:szCs w:val="24"/>
          <w:lang w:val="en-US"/>
        </w:rPr>
        <w:t xml:space="preserve">The aforementioned project has recommended to establish a mutual cooperation of the countries </w:t>
      </w:r>
      <w:r w:rsidR="00AE7CB2">
        <w:rPr>
          <w:rFonts w:ascii="Times New Roman" w:eastAsia="Times New Roman" w:hAnsi="Times New Roman" w:cs="Times New Roman"/>
          <w:sz w:val="24"/>
          <w:szCs w:val="24"/>
          <w:lang w:val="en-US"/>
        </w:rPr>
        <w:t>with regards to</w:t>
      </w:r>
      <w:r w:rsidR="00AE7CB2" w:rsidRPr="00396BAB">
        <w:rPr>
          <w:rFonts w:ascii="Times New Roman" w:eastAsia="Times New Roman" w:hAnsi="Times New Roman" w:cs="Times New Roman"/>
          <w:sz w:val="24"/>
          <w:szCs w:val="24"/>
          <w:lang w:val="en-US"/>
        </w:rPr>
        <w:t xml:space="preserve"> </w:t>
      </w:r>
      <w:r w:rsidRPr="00396BAB">
        <w:rPr>
          <w:rFonts w:ascii="Times New Roman" w:eastAsia="Times New Roman" w:hAnsi="Times New Roman" w:cs="Times New Roman"/>
          <w:sz w:val="24"/>
          <w:szCs w:val="24"/>
          <w:lang w:val="en-US"/>
        </w:rPr>
        <w:t>five different topics which are “establishment of energy supply security under solidarity and trust”, “establishment of internal energy market”, “more effective energy by means of supply management”, “low carbon emission economy and respective researches” and “an energy market basing on innovation and competition”. The listed topics/subjects are the content of the works aim</w:t>
      </w:r>
      <w:r w:rsidR="00AE7CB2">
        <w:rPr>
          <w:rFonts w:ascii="Times New Roman" w:eastAsia="Times New Roman" w:hAnsi="Times New Roman" w:cs="Times New Roman"/>
          <w:sz w:val="24"/>
          <w:szCs w:val="24"/>
          <w:lang w:val="en-US"/>
        </w:rPr>
        <w:t>ed</w:t>
      </w:r>
      <w:r w:rsidRPr="00396BAB">
        <w:rPr>
          <w:rFonts w:ascii="Times New Roman" w:eastAsia="Times New Roman" w:hAnsi="Times New Roman" w:cs="Times New Roman"/>
          <w:sz w:val="24"/>
          <w:szCs w:val="24"/>
          <w:lang w:val="en-US"/>
        </w:rPr>
        <w:t xml:space="preserve"> and Energy Union. The aforementioned strategy document defines these topics as long-term measures.</w:t>
      </w:r>
    </w:p>
    <w:p w:rsidR="009526FF" w:rsidRPr="00396BAB" w:rsidRDefault="009526FF" w:rsidP="009526FF">
      <w:pPr>
        <w:spacing w:before="120" w:after="0" w:line="240" w:lineRule="auto"/>
        <w:rPr>
          <w:rFonts w:ascii="Times New Roman" w:eastAsia="Times New Roman" w:hAnsi="Times New Roman" w:cs="Times New Roman"/>
          <w:sz w:val="24"/>
          <w:szCs w:val="24"/>
          <w:lang w:val="en-US"/>
        </w:rPr>
      </w:pPr>
      <w:r w:rsidRPr="00396BAB">
        <w:rPr>
          <w:rFonts w:ascii="Times New Roman" w:eastAsia="Times New Roman" w:hAnsi="Times New Roman" w:cs="Times New Roman"/>
          <w:sz w:val="24"/>
          <w:szCs w:val="24"/>
          <w:lang w:val="en-US"/>
        </w:rPr>
        <w:t>Internal energy market in the EU was formed by three market liberalization packages adopted in the 1990s, 2003 and 2009. These regulations provide</w:t>
      </w:r>
      <w:r w:rsidR="009616A6" w:rsidRPr="00396BAB">
        <w:rPr>
          <w:rFonts w:ascii="Times New Roman" w:eastAsia="Times New Roman" w:hAnsi="Times New Roman" w:cs="Times New Roman"/>
          <w:sz w:val="24"/>
          <w:szCs w:val="24"/>
          <w:lang w:val="en-US"/>
        </w:rPr>
        <w:t xml:space="preserve"> </w:t>
      </w:r>
      <w:r w:rsidRPr="00396BAB">
        <w:rPr>
          <w:rFonts w:ascii="Times New Roman" w:hAnsi="Times New Roman" w:cs="Times New Roman"/>
          <w:sz w:val="24"/>
          <w:szCs w:val="24"/>
        </w:rPr>
        <w:t>for the 'unbundling' of energy production and supply from energy-transmission networks, as well as third-party access to gas storage facilities, stronger consumer protections, and enhanced regulatory surveillance (</w:t>
      </w:r>
      <w:r w:rsidR="0031038A" w:rsidRPr="00396BAB">
        <w:rPr>
          <w:rFonts w:ascii="Times New Roman" w:hAnsi="Times New Roman" w:cs="Times New Roman"/>
          <w:sz w:val="24"/>
          <w:szCs w:val="24"/>
        </w:rPr>
        <w:t>European Parliament, 2016</w:t>
      </w:r>
      <w:r w:rsidR="005B69F3" w:rsidRPr="00396BAB">
        <w:rPr>
          <w:rFonts w:ascii="Times New Roman" w:hAnsi="Times New Roman" w:cs="Times New Roman"/>
          <w:sz w:val="24"/>
          <w:szCs w:val="24"/>
        </w:rPr>
        <w:t>a</w:t>
      </w:r>
      <w:r w:rsidR="0031038A" w:rsidRPr="00396BAB">
        <w:rPr>
          <w:rFonts w:ascii="Times New Roman" w:hAnsi="Times New Roman" w:cs="Times New Roman"/>
          <w:sz w:val="24"/>
          <w:szCs w:val="24"/>
        </w:rPr>
        <w:t>: 4)</w:t>
      </w:r>
      <w:r w:rsidRPr="00396BAB">
        <w:rPr>
          <w:rFonts w:ascii="Times New Roman" w:hAnsi="Times New Roman" w:cs="Times New Roman"/>
          <w:sz w:val="24"/>
          <w:szCs w:val="24"/>
        </w:rPr>
        <w:t>.</w:t>
      </w:r>
    </w:p>
    <w:p w:rsidR="009616A6" w:rsidRPr="00396BAB" w:rsidRDefault="009616A6" w:rsidP="004053FC">
      <w:pPr>
        <w:spacing w:before="120" w:after="0" w:line="240" w:lineRule="auto"/>
        <w:rPr>
          <w:rFonts w:ascii="Times New Roman" w:eastAsia="Times New Roman" w:hAnsi="Times New Roman" w:cs="Times New Roman"/>
          <w:sz w:val="24"/>
          <w:szCs w:val="24"/>
          <w:lang w:val="en-US"/>
        </w:rPr>
      </w:pPr>
      <w:r w:rsidRPr="00396BAB">
        <w:rPr>
          <w:rFonts w:ascii="Times New Roman" w:eastAsia="Times New Roman" w:hAnsi="Times New Roman" w:cs="Times New Roman"/>
          <w:sz w:val="24"/>
          <w:szCs w:val="24"/>
          <w:lang w:val="en-US"/>
        </w:rPr>
        <w:t xml:space="preserve">In this time, under the coverage of “Energy Security Strategy”, a stress test </w:t>
      </w:r>
      <w:r w:rsidR="00C16494">
        <w:rPr>
          <w:rFonts w:ascii="Times New Roman" w:eastAsia="Times New Roman" w:hAnsi="Times New Roman" w:cs="Times New Roman"/>
          <w:sz w:val="24"/>
          <w:szCs w:val="24"/>
          <w:lang w:val="en-US"/>
        </w:rPr>
        <w:t xml:space="preserve">is </w:t>
      </w:r>
      <w:r w:rsidRPr="00396BAB">
        <w:rPr>
          <w:rFonts w:ascii="Times New Roman" w:eastAsia="Times New Roman" w:hAnsi="Times New Roman" w:cs="Times New Roman"/>
          <w:sz w:val="24"/>
          <w:szCs w:val="24"/>
          <w:lang w:val="en-US"/>
        </w:rPr>
        <w:t>conduct</w:t>
      </w:r>
      <w:r w:rsidR="00C16494">
        <w:rPr>
          <w:rFonts w:ascii="Times New Roman" w:eastAsia="Times New Roman" w:hAnsi="Times New Roman" w:cs="Times New Roman"/>
          <w:sz w:val="24"/>
          <w:szCs w:val="24"/>
          <w:lang w:val="en-US"/>
        </w:rPr>
        <w:t>ed</w:t>
      </w:r>
      <w:r w:rsidRPr="00396BAB">
        <w:rPr>
          <w:rFonts w:ascii="Times New Roman" w:eastAsia="Times New Roman" w:hAnsi="Times New Roman" w:cs="Times New Roman"/>
          <w:sz w:val="24"/>
          <w:szCs w:val="24"/>
          <w:lang w:val="en-US"/>
        </w:rPr>
        <w:t xml:space="preserve"> on the respective countries with regard to the short-term measures related to the energy supply. For instance the stress test has been </w:t>
      </w:r>
      <w:r w:rsidR="007B370F">
        <w:rPr>
          <w:rFonts w:ascii="Times New Roman" w:eastAsia="Times New Roman" w:hAnsi="Times New Roman" w:cs="Times New Roman"/>
          <w:sz w:val="24"/>
          <w:szCs w:val="24"/>
          <w:lang w:val="en-US"/>
        </w:rPr>
        <w:t>conducted on</w:t>
      </w:r>
      <w:r w:rsidRPr="00396BAB">
        <w:rPr>
          <w:rFonts w:ascii="Times New Roman" w:eastAsia="Times New Roman" w:hAnsi="Times New Roman" w:cs="Times New Roman"/>
          <w:sz w:val="24"/>
          <w:szCs w:val="24"/>
          <w:lang w:val="en-US"/>
        </w:rPr>
        <w:t xml:space="preserve"> 38 countries, including EU member states, in relation with the energy security. The important impacts that may arise if the natural gas import from the Russia to Ukraine route is interrupted for</w:t>
      </w:r>
      <w:r w:rsidR="007B370F">
        <w:rPr>
          <w:rFonts w:ascii="Times New Roman" w:eastAsia="Times New Roman" w:hAnsi="Times New Roman" w:cs="Times New Roman"/>
          <w:sz w:val="24"/>
          <w:szCs w:val="24"/>
          <w:lang w:val="en-US"/>
        </w:rPr>
        <w:t xml:space="preserve"> between</w:t>
      </w:r>
      <w:r w:rsidRPr="00396BAB">
        <w:rPr>
          <w:rFonts w:ascii="Times New Roman" w:eastAsia="Times New Roman" w:hAnsi="Times New Roman" w:cs="Times New Roman"/>
          <w:sz w:val="24"/>
          <w:szCs w:val="24"/>
          <w:lang w:val="en-US"/>
        </w:rPr>
        <w:t xml:space="preserve"> one month and six months are outlined through the scenario of the test. It is seen that mostly the Eastern Europe and Energy Community states would be affected from such an interruption.  Considering the results of such a stress test scenario, EC (2014) required the Energy Community states to make energy security readiness plan as to be ready for the consequences of the aforementioned scenario.  The plans have been updated in 2015 and stressed out the necessity for frequent endurance checks to be performed by the countries against energy supply interruptions (European Commission, 2014</w:t>
      </w:r>
      <w:r w:rsidR="00AE599D" w:rsidRPr="00396BAB">
        <w:rPr>
          <w:rFonts w:ascii="Times New Roman" w:eastAsia="Times New Roman" w:hAnsi="Times New Roman" w:cs="Times New Roman"/>
          <w:sz w:val="24"/>
          <w:szCs w:val="24"/>
          <w:lang w:val="en-US"/>
        </w:rPr>
        <w:t>b</w:t>
      </w:r>
      <w:r w:rsidRPr="00396BAB">
        <w:rPr>
          <w:rFonts w:ascii="Times New Roman" w:eastAsia="Times New Roman" w:hAnsi="Times New Roman" w:cs="Times New Roman"/>
          <w:sz w:val="24"/>
          <w:szCs w:val="24"/>
          <w:lang w:val="en-US"/>
        </w:rPr>
        <w:t xml:space="preserve">: 1-2). </w:t>
      </w:r>
    </w:p>
    <w:p w:rsidR="009616A6" w:rsidRPr="00396BAB" w:rsidRDefault="009616A6" w:rsidP="00D506BF">
      <w:pPr>
        <w:spacing w:before="120" w:after="0" w:line="240" w:lineRule="auto"/>
        <w:rPr>
          <w:rFonts w:ascii="Times New Roman" w:eastAsia="Times New Roman" w:hAnsi="Times New Roman" w:cs="Times New Roman"/>
          <w:sz w:val="24"/>
          <w:szCs w:val="24"/>
          <w:lang w:val="en-GB"/>
        </w:rPr>
      </w:pPr>
      <w:r w:rsidRPr="00396BAB">
        <w:rPr>
          <w:rFonts w:ascii="Times New Roman" w:eastAsia="Times New Roman" w:hAnsi="Times New Roman" w:cs="Times New Roman"/>
          <w:sz w:val="24"/>
          <w:szCs w:val="24"/>
          <w:lang w:val="en-GB"/>
        </w:rPr>
        <w:t xml:space="preserve">Under this context; the research of new energy sources, </w:t>
      </w:r>
      <w:r w:rsidR="000407F7">
        <w:rPr>
          <w:rFonts w:ascii="Times New Roman" w:eastAsia="Times New Roman" w:hAnsi="Times New Roman" w:cs="Times New Roman"/>
          <w:sz w:val="24"/>
          <w:szCs w:val="24"/>
          <w:lang w:val="en-GB"/>
        </w:rPr>
        <w:t>to develop</w:t>
      </w:r>
      <w:r w:rsidR="000407F7" w:rsidRPr="00396BAB">
        <w:rPr>
          <w:rFonts w:ascii="Times New Roman" w:eastAsia="Times New Roman" w:hAnsi="Times New Roman" w:cs="Times New Roman"/>
          <w:sz w:val="24"/>
          <w:szCs w:val="24"/>
          <w:lang w:val="en-GB"/>
        </w:rPr>
        <w:t xml:space="preserve"> </w:t>
      </w:r>
      <w:r w:rsidR="000407F7">
        <w:rPr>
          <w:rFonts w:ascii="Times New Roman" w:eastAsia="Times New Roman" w:hAnsi="Times New Roman" w:cs="Times New Roman"/>
          <w:sz w:val="24"/>
          <w:szCs w:val="24"/>
          <w:lang w:val="en-GB"/>
        </w:rPr>
        <w:t xml:space="preserve">new </w:t>
      </w:r>
      <w:r w:rsidRPr="00396BAB">
        <w:rPr>
          <w:rFonts w:ascii="Times New Roman" w:eastAsia="Times New Roman" w:hAnsi="Times New Roman" w:cs="Times New Roman"/>
          <w:sz w:val="24"/>
          <w:szCs w:val="24"/>
          <w:lang w:val="en-GB"/>
        </w:rPr>
        <w:t xml:space="preserve">related technologies, </w:t>
      </w:r>
      <w:r w:rsidR="000407F7">
        <w:rPr>
          <w:rFonts w:ascii="Times New Roman" w:eastAsia="Times New Roman" w:hAnsi="Times New Roman" w:cs="Times New Roman"/>
          <w:sz w:val="24"/>
          <w:szCs w:val="24"/>
          <w:lang w:val="en-GB"/>
        </w:rPr>
        <w:t>improve</w:t>
      </w:r>
      <w:r w:rsidR="000407F7" w:rsidRPr="00396BAB">
        <w:rPr>
          <w:rFonts w:ascii="Times New Roman" w:eastAsia="Times New Roman" w:hAnsi="Times New Roman" w:cs="Times New Roman"/>
          <w:sz w:val="24"/>
          <w:szCs w:val="24"/>
          <w:lang w:val="en-GB"/>
        </w:rPr>
        <w:t xml:space="preserve"> </w:t>
      </w:r>
      <w:r w:rsidRPr="00396BAB">
        <w:rPr>
          <w:rFonts w:ascii="Times New Roman" w:eastAsia="Times New Roman" w:hAnsi="Times New Roman" w:cs="Times New Roman"/>
          <w:sz w:val="24"/>
          <w:szCs w:val="24"/>
          <w:lang w:val="en-GB"/>
        </w:rPr>
        <w:t xml:space="preserve">the domestic sources and </w:t>
      </w:r>
      <w:r w:rsidR="000407F7">
        <w:rPr>
          <w:rFonts w:ascii="Times New Roman" w:eastAsia="Times New Roman" w:hAnsi="Times New Roman" w:cs="Times New Roman"/>
          <w:sz w:val="24"/>
          <w:szCs w:val="24"/>
          <w:lang w:val="en-GB"/>
        </w:rPr>
        <w:t>advance</w:t>
      </w:r>
      <w:r w:rsidR="000407F7" w:rsidRPr="00396BAB">
        <w:rPr>
          <w:rFonts w:ascii="Times New Roman" w:eastAsia="Times New Roman" w:hAnsi="Times New Roman" w:cs="Times New Roman"/>
          <w:sz w:val="24"/>
          <w:szCs w:val="24"/>
          <w:lang w:val="en-GB"/>
        </w:rPr>
        <w:t xml:space="preserve"> </w:t>
      </w:r>
      <w:r w:rsidRPr="00396BAB">
        <w:rPr>
          <w:rFonts w:ascii="Times New Roman" w:eastAsia="Times New Roman" w:hAnsi="Times New Roman" w:cs="Times New Roman"/>
          <w:sz w:val="24"/>
          <w:szCs w:val="24"/>
          <w:lang w:val="en-GB"/>
        </w:rPr>
        <w:t>the infrastructure for new supply sources are seen to be factors that may secure and diversify the energy market of EU. For instance, EC</w:t>
      </w:r>
      <w:r w:rsidR="005D2801" w:rsidRPr="00396BAB">
        <w:rPr>
          <w:rFonts w:ascii="Times New Roman" w:eastAsia="Times New Roman" w:hAnsi="Times New Roman" w:cs="Times New Roman"/>
          <w:sz w:val="24"/>
          <w:szCs w:val="24"/>
          <w:lang w:val="en-GB"/>
        </w:rPr>
        <w:t xml:space="preserve"> has prepared the "</w:t>
      </w:r>
      <w:r w:rsidRPr="00396BAB">
        <w:rPr>
          <w:rFonts w:ascii="Times New Roman" w:eastAsia="Times New Roman" w:hAnsi="Times New Roman" w:cs="Times New Roman"/>
          <w:sz w:val="24"/>
          <w:szCs w:val="24"/>
          <w:lang w:val="en-GB"/>
        </w:rPr>
        <w:t>Natural Gas Supply Security</w:t>
      </w:r>
      <w:r w:rsidR="005D2801" w:rsidRPr="00396BAB">
        <w:rPr>
          <w:rFonts w:ascii="Times New Roman" w:eastAsia="Times New Roman" w:hAnsi="Times New Roman" w:cs="Times New Roman"/>
          <w:sz w:val="24"/>
          <w:szCs w:val="24"/>
          <w:lang w:val="en-GB"/>
        </w:rPr>
        <w:t>"</w:t>
      </w:r>
      <w:r w:rsidRPr="00396BAB">
        <w:rPr>
          <w:rFonts w:ascii="Times New Roman" w:eastAsia="Times New Roman" w:hAnsi="Times New Roman" w:cs="Times New Roman"/>
          <w:sz w:val="24"/>
          <w:szCs w:val="24"/>
          <w:lang w:val="en-GB"/>
        </w:rPr>
        <w:t xml:space="preserve"> </w:t>
      </w:r>
      <w:r w:rsidR="005D2801" w:rsidRPr="00396BAB">
        <w:rPr>
          <w:rFonts w:ascii="Times New Roman" w:eastAsia="Times New Roman" w:hAnsi="Times New Roman" w:cs="Times New Roman"/>
          <w:sz w:val="24"/>
          <w:szCs w:val="24"/>
          <w:lang w:val="en-GB"/>
        </w:rPr>
        <w:t>a</w:t>
      </w:r>
      <w:r w:rsidRPr="00396BAB">
        <w:rPr>
          <w:rFonts w:ascii="Times New Roman" w:eastAsia="Times New Roman" w:hAnsi="Times New Roman" w:cs="Times New Roman"/>
          <w:sz w:val="24"/>
          <w:szCs w:val="24"/>
          <w:lang w:val="en-GB"/>
        </w:rPr>
        <w:t>rrangement</w:t>
      </w:r>
      <w:r w:rsidR="005D2801" w:rsidRPr="00396BAB">
        <w:rPr>
          <w:rFonts w:ascii="Times New Roman" w:eastAsia="Times New Roman" w:hAnsi="Times New Roman" w:cs="Times New Roman"/>
          <w:sz w:val="24"/>
          <w:szCs w:val="24"/>
          <w:lang w:val="en-GB"/>
        </w:rPr>
        <w:t xml:space="preserve"> (European Commission</w:t>
      </w:r>
      <w:r w:rsidR="00D506BF" w:rsidRPr="00396BAB">
        <w:rPr>
          <w:rFonts w:ascii="Times New Roman" w:eastAsia="Times New Roman" w:hAnsi="Times New Roman" w:cs="Times New Roman"/>
          <w:sz w:val="24"/>
          <w:szCs w:val="24"/>
          <w:lang w:val="en-GB"/>
        </w:rPr>
        <w:t>,</w:t>
      </w:r>
      <w:r w:rsidR="00D506BF" w:rsidRPr="00396BAB">
        <w:rPr>
          <w:rFonts w:ascii="Times New Roman" w:hAnsi="Times New Roman" w:cs="Times New Roman"/>
        </w:rPr>
        <w:t xml:space="preserve"> </w:t>
      </w:r>
      <w:r w:rsidR="005D2801" w:rsidRPr="00396BAB">
        <w:rPr>
          <w:rFonts w:ascii="Times New Roman" w:eastAsia="Times New Roman" w:hAnsi="Times New Roman" w:cs="Times New Roman"/>
          <w:sz w:val="24"/>
          <w:szCs w:val="24"/>
          <w:lang w:val="en-GB"/>
        </w:rPr>
        <w:t>2017</w:t>
      </w:r>
      <w:r w:rsidR="00DF4FCD" w:rsidRPr="00396BAB">
        <w:rPr>
          <w:rFonts w:ascii="Times New Roman" w:eastAsia="Times New Roman" w:hAnsi="Times New Roman" w:cs="Times New Roman"/>
          <w:sz w:val="24"/>
          <w:szCs w:val="24"/>
          <w:lang w:val="en-GB"/>
        </w:rPr>
        <w:t>a</w:t>
      </w:r>
      <w:r w:rsidR="005D2801" w:rsidRPr="00396BAB">
        <w:rPr>
          <w:rFonts w:ascii="Times New Roman" w:eastAsia="Times New Roman" w:hAnsi="Times New Roman" w:cs="Times New Roman"/>
          <w:sz w:val="24"/>
          <w:szCs w:val="24"/>
          <w:lang w:val="en-GB"/>
        </w:rPr>
        <w:t xml:space="preserve">) </w:t>
      </w:r>
      <w:r w:rsidRPr="00396BAB">
        <w:rPr>
          <w:rFonts w:ascii="Times New Roman" w:eastAsia="Times New Roman" w:hAnsi="Times New Roman" w:cs="Times New Roman"/>
          <w:sz w:val="24"/>
          <w:szCs w:val="24"/>
          <w:lang w:val="en-GB"/>
        </w:rPr>
        <w:t>to secure the supply of the natural gas. More notion</w:t>
      </w:r>
      <w:r w:rsidR="00BB265A">
        <w:rPr>
          <w:rFonts w:ascii="Times New Roman" w:eastAsia="Times New Roman" w:hAnsi="Times New Roman" w:cs="Times New Roman"/>
          <w:sz w:val="24"/>
          <w:szCs w:val="24"/>
          <w:lang w:val="en-GB"/>
        </w:rPr>
        <w:t>s</w:t>
      </w:r>
      <w:r w:rsidRPr="00396BAB">
        <w:rPr>
          <w:rFonts w:ascii="Times New Roman" w:eastAsia="Times New Roman" w:hAnsi="Times New Roman" w:cs="Times New Roman"/>
          <w:sz w:val="24"/>
          <w:szCs w:val="24"/>
          <w:lang w:val="en-GB"/>
        </w:rPr>
        <w:t xml:space="preserve"> </w:t>
      </w:r>
      <w:r w:rsidR="00BB265A">
        <w:rPr>
          <w:rFonts w:ascii="Times New Roman" w:eastAsia="Times New Roman" w:hAnsi="Times New Roman" w:cs="Times New Roman"/>
          <w:sz w:val="24"/>
          <w:szCs w:val="24"/>
          <w:lang w:val="en-GB"/>
        </w:rPr>
        <w:t>have</w:t>
      </w:r>
      <w:r w:rsidR="00BB265A" w:rsidRPr="00396BAB">
        <w:rPr>
          <w:rFonts w:ascii="Times New Roman" w:eastAsia="Times New Roman" w:hAnsi="Times New Roman" w:cs="Times New Roman"/>
          <w:sz w:val="24"/>
          <w:szCs w:val="24"/>
          <w:lang w:val="en-GB"/>
        </w:rPr>
        <w:t xml:space="preserve"> </w:t>
      </w:r>
      <w:r w:rsidRPr="00396BAB">
        <w:rPr>
          <w:rFonts w:ascii="Times New Roman" w:eastAsia="Times New Roman" w:hAnsi="Times New Roman" w:cs="Times New Roman"/>
          <w:sz w:val="24"/>
          <w:szCs w:val="24"/>
          <w:lang w:val="en-GB"/>
        </w:rPr>
        <w:t>been put on “Formation of Southern Natural Gas Corridor”</w:t>
      </w:r>
      <w:r w:rsidR="005D2801" w:rsidRPr="00396BAB">
        <w:rPr>
          <w:rFonts w:ascii="Times New Roman" w:eastAsia="Times New Roman" w:hAnsi="Times New Roman" w:cs="Times New Roman"/>
          <w:sz w:val="24"/>
          <w:szCs w:val="24"/>
          <w:lang w:val="en-GB"/>
        </w:rPr>
        <w:t xml:space="preserve"> (TAP, 2018) </w:t>
      </w:r>
      <w:r w:rsidRPr="00396BAB">
        <w:rPr>
          <w:rFonts w:ascii="Times New Roman" w:eastAsia="Times New Roman" w:hAnsi="Times New Roman" w:cs="Times New Roman"/>
          <w:sz w:val="24"/>
          <w:szCs w:val="24"/>
          <w:lang w:val="en-GB"/>
        </w:rPr>
        <w:t xml:space="preserve">LNG Storage means and the establishment of new terminals in Central and Eastern Europe countries in line with the new strategies aiming the secured supply of energy. </w:t>
      </w:r>
    </w:p>
    <w:p w:rsidR="009616A6" w:rsidRPr="00396BAB" w:rsidRDefault="009616A6" w:rsidP="004053FC">
      <w:pPr>
        <w:spacing w:before="120" w:after="0" w:line="240" w:lineRule="auto"/>
        <w:rPr>
          <w:rFonts w:ascii="Times New Roman" w:eastAsia="Times New Roman" w:hAnsi="Times New Roman" w:cs="Times New Roman"/>
          <w:sz w:val="24"/>
          <w:szCs w:val="24"/>
          <w:lang w:val="en-GB"/>
        </w:rPr>
      </w:pPr>
      <w:r w:rsidRPr="00396BAB">
        <w:rPr>
          <w:rFonts w:ascii="Times New Roman" w:eastAsia="Times New Roman" w:hAnsi="Times New Roman" w:cs="Times New Roman"/>
          <w:sz w:val="24"/>
          <w:szCs w:val="24"/>
          <w:lang w:val="en-US"/>
        </w:rPr>
        <w:t xml:space="preserve">The audit/management of these works has been assigned to EC in line with the intergovernmental agreements signed. The Commission has been commissioned to develop the dialogue among the member countries by means of observing the supply security criteria. This mission assigned to the EC is particularly important for the establishment of natural gas transparency. </w:t>
      </w:r>
    </w:p>
    <w:p w:rsidR="009616A6" w:rsidRPr="00396BAB" w:rsidRDefault="009616A6" w:rsidP="004053FC">
      <w:pPr>
        <w:spacing w:before="120" w:after="0" w:line="240" w:lineRule="auto"/>
        <w:rPr>
          <w:rFonts w:ascii="Times New Roman" w:eastAsia="Times New Roman" w:hAnsi="Times New Roman" w:cs="Times New Roman"/>
          <w:sz w:val="24"/>
          <w:szCs w:val="24"/>
          <w:lang w:val="en-US"/>
        </w:rPr>
      </w:pPr>
      <w:r w:rsidRPr="00396BAB">
        <w:rPr>
          <w:rFonts w:ascii="Times New Roman" w:eastAsia="Times New Roman" w:hAnsi="Times New Roman" w:cs="Times New Roman"/>
          <w:sz w:val="24"/>
          <w:szCs w:val="24"/>
          <w:lang w:val="en-US"/>
        </w:rPr>
        <w:t>EC, on the other hand, has developed mechanisms required for the establishment of an internal market. For instance, EC is now responsible for establishing the continuing electric market dialogue also for the supply security and related reconstruction of the market etc (European Commission, 2017</w:t>
      </w:r>
      <w:r w:rsidR="00DF4FCD" w:rsidRPr="00396BAB">
        <w:rPr>
          <w:rFonts w:ascii="Times New Roman" w:eastAsia="Times New Roman" w:hAnsi="Times New Roman" w:cs="Times New Roman"/>
          <w:sz w:val="24"/>
          <w:szCs w:val="24"/>
          <w:lang w:val="en-US"/>
        </w:rPr>
        <w:t>b</w:t>
      </w:r>
      <w:r w:rsidRPr="00396BAB">
        <w:rPr>
          <w:rFonts w:ascii="Times New Roman" w:eastAsia="Times New Roman" w:hAnsi="Times New Roman" w:cs="Times New Roman"/>
          <w:sz w:val="24"/>
          <w:szCs w:val="24"/>
          <w:lang w:val="en-US"/>
        </w:rPr>
        <w:t>: 16-30).</w:t>
      </w:r>
    </w:p>
    <w:p w:rsidR="00D172B6" w:rsidRPr="00396BAB" w:rsidRDefault="009616A6" w:rsidP="000C06A3">
      <w:pPr>
        <w:spacing w:before="120" w:after="0" w:line="240" w:lineRule="auto"/>
        <w:rPr>
          <w:rFonts w:ascii="Times New Roman" w:eastAsia="Times New Roman" w:hAnsi="Times New Roman" w:cs="Times New Roman"/>
          <w:sz w:val="24"/>
          <w:szCs w:val="24"/>
          <w:lang w:val="en-GB"/>
        </w:rPr>
      </w:pPr>
      <w:r w:rsidRPr="00396BAB">
        <w:rPr>
          <w:rFonts w:ascii="Times New Roman" w:eastAsia="Times New Roman" w:hAnsi="Times New Roman" w:cs="Times New Roman"/>
          <w:sz w:val="24"/>
          <w:szCs w:val="24"/>
          <w:lang w:val="en-GB"/>
        </w:rPr>
        <w:t>EC has moved the European energy arrangements in a reform process whereas accelerated the integration of the European energy system and accordingly built up the Agency for the Cooperation of Energy Regulators (</w:t>
      </w:r>
      <w:r w:rsidR="009904BF" w:rsidRPr="00396BAB">
        <w:rPr>
          <w:rFonts w:ascii="Times New Roman" w:eastAsia="Times New Roman" w:hAnsi="Times New Roman" w:cs="Times New Roman"/>
          <w:sz w:val="24"/>
          <w:szCs w:val="24"/>
          <w:lang w:val="en-GB"/>
        </w:rPr>
        <w:t xml:space="preserve">ACER, </w:t>
      </w:r>
      <w:r w:rsidR="00EC2BF3" w:rsidRPr="00396BAB">
        <w:rPr>
          <w:rFonts w:ascii="Times New Roman" w:eastAsia="Times New Roman" w:hAnsi="Times New Roman" w:cs="Times New Roman"/>
          <w:sz w:val="24"/>
          <w:szCs w:val="24"/>
          <w:lang w:val="en-GB"/>
        </w:rPr>
        <w:t>2018</w:t>
      </w:r>
      <w:r w:rsidRPr="00396BAB">
        <w:rPr>
          <w:rFonts w:ascii="Times New Roman" w:eastAsia="Times New Roman" w:hAnsi="Times New Roman" w:cs="Times New Roman"/>
          <w:sz w:val="24"/>
          <w:szCs w:val="24"/>
          <w:lang w:val="en-GB"/>
        </w:rPr>
        <w:t xml:space="preserve">) in 2014-2016 period. With the organization of the said agency, the frame of the energy regulations </w:t>
      </w:r>
      <w:r w:rsidR="006B00EB">
        <w:rPr>
          <w:rFonts w:ascii="Times New Roman" w:eastAsia="Times New Roman" w:hAnsi="Times New Roman" w:cs="Times New Roman"/>
          <w:sz w:val="24"/>
          <w:szCs w:val="24"/>
          <w:lang w:val="en-GB"/>
        </w:rPr>
        <w:t>has</w:t>
      </w:r>
      <w:r w:rsidR="006B00EB" w:rsidRPr="00396BAB">
        <w:rPr>
          <w:rFonts w:ascii="Times New Roman" w:eastAsia="Times New Roman" w:hAnsi="Times New Roman" w:cs="Times New Roman"/>
          <w:sz w:val="24"/>
          <w:szCs w:val="24"/>
          <w:lang w:val="en-GB"/>
        </w:rPr>
        <w:t xml:space="preserve"> </w:t>
      </w:r>
      <w:r w:rsidRPr="00396BAB">
        <w:rPr>
          <w:rFonts w:ascii="Times New Roman" w:eastAsia="Times New Roman" w:hAnsi="Times New Roman" w:cs="Times New Roman"/>
          <w:sz w:val="24"/>
          <w:szCs w:val="24"/>
          <w:lang w:val="en-GB"/>
        </w:rPr>
        <w:t>been more clear and definite. The regulations have authorized the EC to build up an internal energy market and pointed out the same as powered for over-borders actions.</w:t>
      </w:r>
      <w:r w:rsidR="009904BF" w:rsidRPr="00396BAB">
        <w:rPr>
          <w:rFonts w:ascii="Times New Roman" w:eastAsia="Times New Roman" w:hAnsi="Times New Roman" w:cs="Times New Roman"/>
          <w:sz w:val="24"/>
          <w:szCs w:val="24"/>
          <w:lang w:val="en-GB"/>
        </w:rPr>
        <w:t xml:space="preserve"> European Commission</w:t>
      </w:r>
      <w:r w:rsidR="006B00EB">
        <w:rPr>
          <w:rFonts w:ascii="Times New Roman" w:eastAsia="Times New Roman" w:hAnsi="Times New Roman" w:cs="Times New Roman"/>
          <w:sz w:val="24"/>
          <w:szCs w:val="24"/>
          <w:lang w:val="en-GB"/>
        </w:rPr>
        <w:t>,</w:t>
      </w:r>
      <w:r w:rsidR="009904BF" w:rsidRPr="00396BAB">
        <w:rPr>
          <w:rFonts w:ascii="Times New Roman" w:eastAsia="Times New Roman" w:hAnsi="Times New Roman" w:cs="Times New Roman"/>
          <w:sz w:val="24"/>
          <w:szCs w:val="24"/>
          <w:lang w:val="en-GB"/>
        </w:rPr>
        <w:t xml:space="preserve"> in February 2016</w:t>
      </w:r>
      <w:r w:rsidR="006B00EB">
        <w:rPr>
          <w:rFonts w:ascii="Times New Roman" w:eastAsia="Times New Roman" w:hAnsi="Times New Roman" w:cs="Times New Roman"/>
          <w:sz w:val="24"/>
          <w:szCs w:val="24"/>
          <w:lang w:val="en-GB"/>
        </w:rPr>
        <w:t>,</w:t>
      </w:r>
      <w:r w:rsidR="009904BF" w:rsidRPr="00396BAB">
        <w:rPr>
          <w:rFonts w:ascii="Times New Roman" w:eastAsia="Times New Roman" w:hAnsi="Times New Roman" w:cs="Times New Roman"/>
          <w:sz w:val="24"/>
          <w:szCs w:val="24"/>
          <w:lang w:val="en-GB"/>
        </w:rPr>
        <w:t xml:space="preserve"> presented the sustainable energy </w:t>
      </w:r>
      <w:r w:rsidR="00EA4C12" w:rsidRPr="00396BAB">
        <w:rPr>
          <w:rFonts w:ascii="Times New Roman" w:eastAsia="Times New Roman" w:hAnsi="Times New Roman" w:cs="Times New Roman"/>
          <w:sz w:val="24"/>
          <w:szCs w:val="24"/>
          <w:lang w:val="en-GB"/>
        </w:rPr>
        <w:t>security package (European Commission,</w:t>
      </w:r>
      <w:r w:rsidR="00EA4C12" w:rsidRPr="00396BAB">
        <w:rPr>
          <w:rFonts w:ascii="Times New Roman" w:hAnsi="Times New Roman" w:cs="Times New Roman"/>
        </w:rPr>
        <w:t xml:space="preserve"> </w:t>
      </w:r>
      <w:r w:rsidR="00EA4C12" w:rsidRPr="00396BAB">
        <w:rPr>
          <w:rFonts w:ascii="Times New Roman" w:eastAsia="Times New Roman" w:hAnsi="Times New Roman" w:cs="Times New Roman"/>
          <w:sz w:val="24"/>
          <w:szCs w:val="24"/>
          <w:lang w:val="en-GB"/>
        </w:rPr>
        <w:t>Towards Energy Union: The Commission Presents Sustainable Energy Security Package, 2015: 1-2).</w:t>
      </w:r>
      <w:r w:rsidR="009904BF" w:rsidRPr="00396BAB">
        <w:rPr>
          <w:rFonts w:ascii="Times New Roman" w:eastAsia="Times New Roman" w:hAnsi="Times New Roman" w:cs="Times New Roman"/>
          <w:sz w:val="24"/>
          <w:szCs w:val="24"/>
          <w:lang w:val="en-GB"/>
        </w:rPr>
        <w:t xml:space="preserve"> This package consists of two legislative proposals </w:t>
      </w:r>
      <w:r w:rsidR="00EA4C12" w:rsidRPr="00396BAB">
        <w:rPr>
          <w:rFonts w:ascii="Times New Roman" w:eastAsia="Times New Roman" w:hAnsi="Times New Roman" w:cs="Times New Roman"/>
          <w:sz w:val="24"/>
          <w:szCs w:val="24"/>
          <w:lang w:val="en-GB"/>
        </w:rPr>
        <w:t xml:space="preserve">include security of gas supply and intergovernmental agreements and two communication include liquefied natural gas and gas storage strategy (European Parliament, </w:t>
      </w:r>
      <w:r w:rsidR="000C06A3" w:rsidRPr="00396BAB">
        <w:rPr>
          <w:rFonts w:ascii="Times New Roman" w:eastAsia="Times New Roman" w:hAnsi="Times New Roman" w:cs="Times New Roman"/>
          <w:sz w:val="24"/>
          <w:szCs w:val="24"/>
          <w:lang w:val="en-GB"/>
        </w:rPr>
        <w:t>2016</w:t>
      </w:r>
      <w:r w:rsidR="00C56D39" w:rsidRPr="00396BAB">
        <w:rPr>
          <w:rFonts w:ascii="Times New Roman" w:eastAsia="Times New Roman" w:hAnsi="Times New Roman" w:cs="Times New Roman"/>
          <w:sz w:val="24"/>
          <w:szCs w:val="24"/>
          <w:lang w:val="en-GB"/>
        </w:rPr>
        <w:t>b</w:t>
      </w:r>
      <w:r w:rsidR="000C06A3" w:rsidRPr="00396BAB">
        <w:rPr>
          <w:rFonts w:ascii="Times New Roman" w:eastAsia="Times New Roman" w:hAnsi="Times New Roman" w:cs="Times New Roman"/>
          <w:sz w:val="24"/>
          <w:szCs w:val="24"/>
          <w:lang w:val="en-GB"/>
        </w:rPr>
        <w:t>: 1-4)</w:t>
      </w:r>
      <w:r w:rsidR="00EA4C12" w:rsidRPr="00396BAB">
        <w:rPr>
          <w:rFonts w:ascii="Times New Roman" w:eastAsia="Times New Roman" w:hAnsi="Times New Roman" w:cs="Times New Roman"/>
          <w:sz w:val="24"/>
          <w:szCs w:val="24"/>
          <w:lang w:val="en-GB"/>
        </w:rPr>
        <w:t xml:space="preserve"> ; heating and cooling strategy</w:t>
      </w:r>
      <w:r w:rsidR="000C06A3" w:rsidRPr="00396BAB">
        <w:rPr>
          <w:rFonts w:ascii="Times New Roman" w:eastAsia="Times New Roman" w:hAnsi="Times New Roman" w:cs="Times New Roman"/>
          <w:sz w:val="24"/>
          <w:szCs w:val="24"/>
          <w:lang w:val="en-GB"/>
        </w:rPr>
        <w:t xml:space="preserve"> (European Parliament, 2016</w:t>
      </w:r>
      <w:r w:rsidR="00A42FF7" w:rsidRPr="00396BAB">
        <w:rPr>
          <w:rFonts w:ascii="Times New Roman" w:eastAsia="Times New Roman" w:hAnsi="Times New Roman" w:cs="Times New Roman"/>
          <w:sz w:val="24"/>
          <w:szCs w:val="24"/>
          <w:lang w:val="en-GB"/>
        </w:rPr>
        <w:t>c</w:t>
      </w:r>
      <w:r w:rsidR="000C06A3" w:rsidRPr="00396BAB">
        <w:rPr>
          <w:rFonts w:ascii="Times New Roman" w:eastAsia="Times New Roman" w:hAnsi="Times New Roman" w:cs="Times New Roman"/>
          <w:sz w:val="24"/>
          <w:szCs w:val="24"/>
          <w:lang w:val="en-GB"/>
        </w:rPr>
        <w:t>: 1-6)</w:t>
      </w:r>
      <w:r w:rsidR="00EA4C12" w:rsidRPr="00396BAB">
        <w:rPr>
          <w:rFonts w:ascii="Times New Roman" w:eastAsia="Times New Roman" w:hAnsi="Times New Roman" w:cs="Times New Roman"/>
          <w:sz w:val="24"/>
          <w:szCs w:val="24"/>
          <w:lang w:val="en-GB"/>
        </w:rPr>
        <w:t>.</w:t>
      </w:r>
    </w:p>
    <w:p w:rsidR="009616A6" w:rsidRPr="00396BAB" w:rsidRDefault="0057127D" w:rsidP="00DE250E">
      <w:pPr>
        <w:spacing w:before="120" w:after="0" w:line="240" w:lineRule="auto"/>
        <w:rPr>
          <w:rFonts w:ascii="Times New Roman" w:hAnsi="Times New Roman" w:cs="Times New Roman"/>
        </w:rPr>
      </w:pPr>
      <w:r w:rsidRPr="00396BAB">
        <w:rPr>
          <w:rFonts w:ascii="Times New Roman" w:eastAsia="Times New Roman" w:hAnsi="Times New Roman" w:cs="Times New Roman"/>
          <w:sz w:val="24"/>
          <w:szCs w:val="24"/>
          <w:lang w:val="en-GB"/>
        </w:rPr>
        <w:t xml:space="preserve">Energy supply security </w:t>
      </w:r>
      <w:r w:rsidR="00BC6747">
        <w:rPr>
          <w:rFonts w:ascii="Times New Roman" w:eastAsia="Times New Roman" w:hAnsi="Times New Roman" w:cs="Times New Roman"/>
          <w:sz w:val="24"/>
          <w:szCs w:val="24"/>
          <w:lang w:val="en-GB"/>
        </w:rPr>
        <w:t>like</w:t>
      </w:r>
      <w:r w:rsidR="00BC6747" w:rsidRPr="00396BAB">
        <w:rPr>
          <w:rFonts w:ascii="Times New Roman" w:eastAsia="Times New Roman" w:hAnsi="Times New Roman" w:cs="Times New Roman"/>
          <w:sz w:val="24"/>
          <w:szCs w:val="24"/>
          <w:lang w:val="en-GB"/>
        </w:rPr>
        <w:t xml:space="preserve"> </w:t>
      </w:r>
      <w:r w:rsidRPr="00396BAB">
        <w:rPr>
          <w:rFonts w:ascii="Times New Roman" w:eastAsia="Times New Roman" w:hAnsi="Times New Roman" w:cs="Times New Roman"/>
          <w:sz w:val="24"/>
          <w:szCs w:val="24"/>
          <w:lang w:val="en-GB"/>
        </w:rPr>
        <w:t>a number of policy areas demands huge budget.</w:t>
      </w:r>
      <w:r w:rsidR="00EA4C12" w:rsidRPr="00396BAB">
        <w:rPr>
          <w:rFonts w:ascii="Times New Roman" w:eastAsia="Times New Roman" w:hAnsi="Times New Roman" w:cs="Times New Roman"/>
          <w:sz w:val="24"/>
          <w:szCs w:val="24"/>
          <w:lang w:val="en-GB"/>
        </w:rPr>
        <w:t xml:space="preserve"> </w:t>
      </w:r>
      <w:r w:rsidRPr="00396BAB">
        <w:rPr>
          <w:rFonts w:ascii="Times New Roman" w:eastAsia="Times New Roman" w:hAnsi="Times New Roman" w:cs="Times New Roman"/>
          <w:sz w:val="24"/>
          <w:szCs w:val="24"/>
          <w:lang w:val="en-GB"/>
        </w:rPr>
        <w:t xml:space="preserve">There are many programs related to energy, energy efficiency, etc. </w:t>
      </w:r>
      <w:r w:rsidR="00BC6747">
        <w:rPr>
          <w:rFonts w:ascii="Times New Roman" w:eastAsia="Times New Roman" w:hAnsi="Times New Roman" w:cs="Times New Roman"/>
          <w:sz w:val="24"/>
          <w:szCs w:val="24"/>
          <w:lang w:val="en-GB"/>
        </w:rPr>
        <w:t>Existing</w:t>
      </w:r>
      <w:r w:rsidRPr="00396BAB">
        <w:rPr>
          <w:rFonts w:ascii="Times New Roman" w:eastAsia="Times New Roman" w:hAnsi="Times New Roman" w:cs="Times New Roman"/>
          <w:sz w:val="24"/>
          <w:szCs w:val="24"/>
          <w:lang w:val="en-GB"/>
        </w:rPr>
        <w:t xml:space="preserve"> many different budgetary headings, </w:t>
      </w:r>
      <w:r w:rsidR="00BC6747">
        <w:rPr>
          <w:rFonts w:ascii="Times New Roman" w:eastAsia="Times New Roman" w:hAnsi="Times New Roman" w:cs="Times New Roman"/>
          <w:sz w:val="24"/>
          <w:szCs w:val="24"/>
          <w:lang w:val="en-GB"/>
        </w:rPr>
        <w:t xml:space="preserve">to </w:t>
      </w:r>
      <w:r w:rsidRPr="00396BAB">
        <w:rPr>
          <w:rFonts w:ascii="Times New Roman" w:eastAsia="Times New Roman" w:hAnsi="Times New Roman" w:cs="Times New Roman"/>
          <w:sz w:val="24"/>
          <w:szCs w:val="24"/>
          <w:lang w:val="en-GB"/>
        </w:rPr>
        <w:t xml:space="preserve">decompose energy security budget is difficult. But, concerning energy supply security </w:t>
      </w:r>
      <w:r w:rsidR="009F1417" w:rsidRPr="00396BAB">
        <w:rPr>
          <w:rFonts w:ascii="Times New Roman" w:eastAsia="Times New Roman" w:hAnsi="Times New Roman" w:cs="Times New Roman"/>
          <w:sz w:val="24"/>
          <w:szCs w:val="24"/>
          <w:lang w:val="en-GB"/>
        </w:rPr>
        <w:t xml:space="preserve">has many facilities and programmes. For instance, within European Energy Programme for Recovery </w:t>
      </w:r>
      <w:r w:rsidR="00BC6747">
        <w:rPr>
          <w:rFonts w:ascii="Times New Roman" w:eastAsia="Times New Roman" w:hAnsi="Times New Roman" w:cs="Times New Roman"/>
          <w:sz w:val="24"/>
          <w:szCs w:val="24"/>
          <w:lang w:val="en-GB"/>
        </w:rPr>
        <w:t>provided</w:t>
      </w:r>
      <w:r w:rsidR="00BC6747" w:rsidRPr="00396BAB">
        <w:rPr>
          <w:rFonts w:ascii="Times New Roman" w:eastAsia="Times New Roman" w:hAnsi="Times New Roman" w:cs="Times New Roman"/>
          <w:sz w:val="24"/>
          <w:szCs w:val="24"/>
          <w:lang w:val="en-GB"/>
        </w:rPr>
        <w:t xml:space="preserve"> </w:t>
      </w:r>
      <w:r w:rsidR="009F1417" w:rsidRPr="00396BAB">
        <w:rPr>
          <w:rFonts w:ascii="Times New Roman" w:eastAsia="Times New Roman" w:hAnsi="Times New Roman" w:cs="Times New Roman"/>
          <w:sz w:val="24"/>
          <w:szCs w:val="24"/>
          <w:lang w:val="en-GB"/>
        </w:rPr>
        <w:t>almost 4 billion Euro for key EU energy projects running 2009-2019</w:t>
      </w:r>
      <w:r w:rsidR="00D81B92" w:rsidRPr="00396BAB">
        <w:rPr>
          <w:rFonts w:ascii="Times New Roman" w:eastAsia="Times New Roman" w:hAnsi="Times New Roman" w:cs="Times New Roman"/>
          <w:sz w:val="24"/>
          <w:szCs w:val="24"/>
          <w:lang w:val="en-GB"/>
        </w:rPr>
        <w:t xml:space="preserve"> (</w:t>
      </w:r>
      <w:r w:rsidR="001B23CD" w:rsidRPr="00396BAB">
        <w:rPr>
          <w:rFonts w:ascii="Times New Roman" w:eastAsia="Times New Roman" w:hAnsi="Times New Roman" w:cs="Times New Roman"/>
          <w:sz w:val="24"/>
          <w:szCs w:val="24"/>
          <w:lang w:val="en-GB"/>
        </w:rPr>
        <w:t>European Commission</w:t>
      </w:r>
      <w:r w:rsidR="00D81B92" w:rsidRPr="00396BAB">
        <w:rPr>
          <w:rFonts w:ascii="Times New Roman" w:eastAsia="Times New Roman" w:hAnsi="Times New Roman" w:cs="Times New Roman"/>
          <w:sz w:val="24"/>
          <w:szCs w:val="24"/>
          <w:lang w:val="en-GB"/>
        </w:rPr>
        <w:t>, 2015)</w:t>
      </w:r>
      <w:r w:rsidR="009F1417" w:rsidRPr="00396BAB">
        <w:rPr>
          <w:rFonts w:ascii="Times New Roman" w:eastAsia="Times New Roman" w:hAnsi="Times New Roman" w:cs="Times New Roman"/>
          <w:sz w:val="24"/>
          <w:szCs w:val="24"/>
          <w:lang w:val="en-GB"/>
        </w:rPr>
        <w:t>.</w:t>
      </w:r>
      <w:r w:rsidR="00C841F0" w:rsidRPr="00396BAB">
        <w:rPr>
          <w:rFonts w:ascii="Times New Roman" w:eastAsia="Times New Roman" w:hAnsi="Times New Roman" w:cs="Times New Roman"/>
          <w:sz w:val="24"/>
          <w:szCs w:val="24"/>
          <w:lang w:val="en-GB"/>
        </w:rPr>
        <w:t xml:space="preserve"> </w:t>
      </w:r>
      <w:r w:rsidR="00BC6747">
        <w:rPr>
          <w:rFonts w:ascii="Times New Roman" w:eastAsia="Times New Roman" w:hAnsi="Times New Roman" w:cs="Times New Roman"/>
          <w:sz w:val="24"/>
          <w:szCs w:val="24"/>
          <w:lang w:val="en-GB"/>
        </w:rPr>
        <w:t>bu cümleyi anlayamadım.</w:t>
      </w:r>
      <w:r w:rsidR="0060038B" w:rsidRPr="00396BAB">
        <w:rPr>
          <w:rFonts w:ascii="Times New Roman" w:eastAsia="Times New Roman" w:hAnsi="Times New Roman" w:cs="Times New Roman"/>
          <w:sz w:val="24"/>
          <w:szCs w:val="24"/>
          <w:lang w:val="en-GB"/>
        </w:rPr>
        <w:t xml:space="preserve"> </w:t>
      </w:r>
      <w:r w:rsidR="0060038B" w:rsidRPr="00396BAB">
        <w:rPr>
          <w:rFonts w:ascii="Times New Roman" w:hAnsi="Times New Roman" w:cs="Times New Roman"/>
          <w:sz w:val="24"/>
          <w:szCs w:val="24"/>
        </w:rPr>
        <w:t>T</w:t>
      </w:r>
      <w:r w:rsidR="00764CE8" w:rsidRPr="00396BAB">
        <w:rPr>
          <w:rFonts w:ascii="Times New Roman" w:hAnsi="Times New Roman" w:cs="Times New Roman"/>
          <w:sz w:val="24"/>
          <w:szCs w:val="24"/>
        </w:rPr>
        <w:t>his financial</w:t>
      </w:r>
      <w:r w:rsidR="0060038B" w:rsidRPr="00396BAB">
        <w:rPr>
          <w:rFonts w:ascii="Times New Roman" w:hAnsi="Times New Roman" w:cs="Times New Roman"/>
          <w:sz w:val="24"/>
          <w:szCs w:val="24"/>
        </w:rPr>
        <w:t xml:space="preserve"> source </w:t>
      </w:r>
      <w:r w:rsidR="009F1417" w:rsidRPr="00396BAB">
        <w:rPr>
          <w:rFonts w:ascii="Times New Roman" w:hAnsi="Times New Roman" w:cs="Times New Roman"/>
          <w:sz w:val="24"/>
          <w:szCs w:val="24"/>
        </w:rPr>
        <w:t>includes a financial envelope of €5.4 billion for energy-related proj</w:t>
      </w:r>
      <w:r w:rsidR="0060038B" w:rsidRPr="00396BAB">
        <w:rPr>
          <w:rFonts w:ascii="Times New Roman" w:hAnsi="Times New Roman" w:cs="Times New Roman"/>
          <w:sz w:val="24"/>
          <w:szCs w:val="24"/>
        </w:rPr>
        <w:t>ect</w:t>
      </w:r>
      <w:r w:rsidR="00764CE8" w:rsidRPr="00396BAB">
        <w:rPr>
          <w:rFonts w:ascii="Times New Roman" w:hAnsi="Times New Roman" w:cs="Times New Roman"/>
          <w:sz w:val="24"/>
          <w:szCs w:val="24"/>
        </w:rPr>
        <w:t>s</w:t>
      </w:r>
      <w:r w:rsidR="00DE250E" w:rsidRPr="00396BAB">
        <w:rPr>
          <w:rFonts w:ascii="Times New Roman" w:hAnsi="Times New Roman" w:cs="Times New Roman"/>
          <w:sz w:val="24"/>
          <w:szCs w:val="24"/>
        </w:rPr>
        <w:t xml:space="preserve"> (European Parliament, 2015</w:t>
      </w:r>
      <w:r w:rsidR="008D6A84" w:rsidRPr="00396BAB">
        <w:rPr>
          <w:rFonts w:ascii="Times New Roman" w:hAnsi="Times New Roman" w:cs="Times New Roman"/>
          <w:sz w:val="24"/>
          <w:szCs w:val="24"/>
        </w:rPr>
        <w:t>:</w:t>
      </w:r>
      <w:r w:rsidR="00DE250E" w:rsidRPr="00396BAB">
        <w:rPr>
          <w:rFonts w:ascii="Times New Roman" w:hAnsi="Times New Roman" w:cs="Times New Roman"/>
          <w:sz w:val="24"/>
          <w:szCs w:val="24"/>
        </w:rPr>
        <w:t xml:space="preserve"> 1-7).</w:t>
      </w:r>
      <w:r w:rsidR="0060038B" w:rsidRPr="00396BAB">
        <w:rPr>
          <w:rFonts w:ascii="Times New Roman" w:hAnsi="Times New Roman" w:cs="Times New Roman"/>
        </w:rPr>
        <w:t xml:space="preserve"> </w:t>
      </w:r>
    </w:p>
    <w:p w:rsidR="00313650" w:rsidRPr="00396BAB" w:rsidRDefault="00313650" w:rsidP="00313650">
      <w:pPr>
        <w:spacing w:before="120" w:after="0" w:line="240" w:lineRule="auto"/>
        <w:rPr>
          <w:rFonts w:ascii="Times New Roman" w:hAnsi="Times New Roman" w:cs="Times New Roman"/>
        </w:rPr>
      </w:pPr>
      <w:r w:rsidRPr="00396BAB">
        <w:rPr>
          <w:rFonts w:ascii="Times New Roman" w:hAnsi="Times New Roman" w:cs="Times New Roman"/>
          <w:sz w:val="24"/>
          <w:szCs w:val="24"/>
        </w:rPr>
        <w:t>European Fund for Strategic Investment (EFSI) which is pooling EU contributions to specific projects with European Investment Bank (EIB) funding, with a view to attracting public and private investments worth at least EUR 315 billion</w:t>
      </w:r>
      <w:r w:rsidR="00556F4E">
        <w:rPr>
          <w:rFonts w:ascii="Times New Roman" w:hAnsi="Times New Roman" w:cs="Times New Roman"/>
          <w:sz w:val="24"/>
          <w:szCs w:val="24"/>
        </w:rPr>
        <w:t xml:space="preserve"> is outside the EU budget</w:t>
      </w:r>
      <w:r w:rsidRPr="00396BAB">
        <w:rPr>
          <w:rFonts w:ascii="Times New Roman" w:hAnsi="Times New Roman" w:cs="Times New Roman"/>
          <w:sz w:val="24"/>
          <w:szCs w:val="24"/>
        </w:rPr>
        <w:t>. Also, European Development Fund, which is outside the EU budget, includes a budgetary heading on energy, which is one of the key objectives of EU development aid.</w:t>
      </w:r>
      <w:r w:rsidRPr="00396BAB">
        <w:rPr>
          <w:rFonts w:ascii="Times New Roman" w:hAnsi="Times New Roman" w:cs="Times New Roman"/>
        </w:rPr>
        <w:t xml:space="preserve"> </w:t>
      </w:r>
    </w:p>
    <w:p w:rsidR="009616A6" w:rsidRPr="00396BAB" w:rsidRDefault="009616A6" w:rsidP="00313650">
      <w:pPr>
        <w:spacing w:before="120" w:after="0" w:line="240" w:lineRule="auto"/>
        <w:rPr>
          <w:rFonts w:ascii="Times New Roman" w:hAnsi="Times New Roman" w:cs="Times New Roman"/>
        </w:rPr>
      </w:pPr>
      <w:r w:rsidRPr="00396BAB">
        <w:rPr>
          <w:rFonts w:ascii="Times New Roman" w:eastAsia="Times New Roman" w:hAnsi="Times New Roman" w:cs="Times New Roman"/>
          <w:sz w:val="24"/>
          <w:szCs w:val="24"/>
          <w:lang w:val="en-US"/>
        </w:rPr>
        <w:t xml:space="preserve">The actions realized under the coverage of Energy Union prove a wide-scale revision of the European energy system. As a result of these actions/regulations, the sanction power of EC has increased and a joint legal infrastructure has been prepared among the member states with regard to the energy costs and energy issues. The next chapter will describe regional cooperations about regional energy supply security. </w:t>
      </w:r>
    </w:p>
    <w:p w:rsidR="009616A6" w:rsidRPr="00396BAB" w:rsidRDefault="009616A6" w:rsidP="004053FC">
      <w:pPr>
        <w:spacing w:before="120" w:after="0" w:line="240" w:lineRule="auto"/>
        <w:rPr>
          <w:rFonts w:ascii="Times New Roman" w:hAnsi="Times New Roman" w:cs="Times New Roman"/>
          <w:b/>
          <w:bCs/>
          <w:sz w:val="24"/>
          <w:szCs w:val="24"/>
        </w:rPr>
      </w:pPr>
      <w:r w:rsidRPr="00396BAB">
        <w:rPr>
          <w:rFonts w:ascii="Times New Roman" w:hAnsi="Times New Roman" w:cs="Times New Roman"/>
          <w:b/>
          <w:bCs/>
          <w:sz w:val="24"/>
          <w:szCs w:val="24"/>
        </w:rPr>
        <w:t xml:space="preserve">5.  Regional Cooperation for Energy Supply Security </w:t>
      </w:r>
    </w:p>
    <w:p w:rsidR="009616A6" w:rsidRPr="00396BAB" w:rsidRDefault="009616A6" w:rsidP="004053FC">
      <w:pPr>
        <w:spacing w:before="120" w:after="0" w:line="240" w:lineRule="auto"/>
        <w:rPr>
          <w:rFonts w:ascii="Times New Roman" w:eastAsia="Times New Roman" w:hAnsi="Times New Roman" w:cs="Times New Roman"/>
          <w:sz w:val="24"/>
          <w:szCs w:val="24"/>
          <w:lang w:val="en-US"/>
        </w:rPr>
      </w:pPr>
      <w:r w:rsidRPr="00396BAB">
        <w:rPr>
          <w:rFonts w:ascii="Times New Roman" w:eastAsia="Times New Roman" w:hAnsi="Times New Roman" w:cs="Times New Roman"/>
          <w:sz w:val="24"/>
          <w:szCs w:val="24"/>
          <w:lang w:val="en-US"/>
        </w:rPr>
        <w:t xml:space="preserve">The energy policy of EU, in general, consists of maintaining the energy security, increase its role in the formation of international energy law and deepening the relations with several energy source regions (Belyi, 2007: 201-208). </w:t>
      </w:r>
      <w:r w:rsidR="00604F93">
        <w:rPr>
          <w:rFonts w:ascii="Times New Roman" w:eastAsia="Times New Roman" w:hAnsi="Times New Roman" w:cs="Times New Roman"/>
          <w:sz w:val="24"/>
          <w:szCs w:val="24"/>
          <w:lang w:val="en-US"/>
        </w:rPr>
        <w:t>To</w:t>
      </w:r>
      <w:r w:rsidR="00604F93" w:rsidRPr="00396BAB">
        <w:rPr>
          <w:rFonts w:ascii="Times New Roman" w:eastAsia="Times New Roman" w:hAnsi="Times New Roman" w:cs="Times New Roman"/>
          <w:sz w:val="24"/>
          <w:szCs w:val="24"/>
          <w:lang w:val="en-US"/>
        </w:rPr>
        <w:t xml:space="preserve"> </w:t>
      </w:r>
      <w:r w:rsidRPr="00396BAB">
        <w:rPr>
          <w:rFonts w:ascii="Times New Roman" w:eastAsia="Times New Roman" w:hAnsi="Times New Roman" w:cs="Times New Roman"/>
          <w:sz w:val="24"/>
          <w:szCs w:val="24"/>
          <w:lang w:val="en-US"/>
        </w:rPr>
        <w:t>build</w:t>
      </w:r>
      <w:r w:rsidR="00604F93">
        <w:rPr>
          <w:rFonts w:ascii="Times New Roman" w:eastAsia="Times New Roman" w:hAnsi="Times New Roman" w:cs="Times New Roman"/>
          <w:sz w:val="24"/>
          <w:szCs w:val="24"/>
          <w:lang w:val="en-US"/>
        </w:rPr>
        <w:t xml:space="preserve"> </w:t>
      </w:r>
      <w:r w:rsidRPr="00396BAB">
        <w:rPr>
          <w:rFonts w:ascii="Times New Roman" w:eastAsia="Times New Roman" w:hAnsi="Times New Roman" w:cs="Times New Roman"/>
          <w:sz w:val="24"/>
          <w:szCs w:val="24"/>
          <w:lang w:val="en-US"/>
        </w:rPr>
        <w:t xml:space="preserve">up </w:t>
      </w:r>
      <w:r w:rsidR="00604F93">
        <w:rPr>
          <w:rFonts w:ascii="Times New Roman" w:eastAsia="Times New Roman" w:hAnsi="Times New Roman" w:cs="Times New Roman"/>
          <w:sz w:val="24"/>
          <w:szCs w:val="24"/>
          <w:lang w:val="en-US"/>
        </w:rPr>
        <w:t>the</w:t>
      </w:r>
      <w:r w:rsidR="00604F93" w:rsidRPr="00396BAB">
        <w:rPr>
          <w:rFonts w:ascii="Times New Roman" w:eastAsia="Times New Roman" w:hAnsi="Times New Roman" w:cs="Times New Roman"/>
          <w:sz w:val="24"/>
          <w:szCs w:val="24"/>
          <w:lang w:val="en-US"/>
        </w:rPr>
        <w:t xml:space="preserve"> </w:t>
      </w:r>
      <w:r w:rsidRPr="00396BAB">
        <w:rPr>
          <w:rFonts w:ascii="Times New Roman" w:eastAsia="Times New Roman" w:hAnsi="Times New Roman" w:cs="Times New Roman"/>
          <w:sz w:val="24"/>
          <w:szCs w:val="24"/>
          <w:lang w:val="en-US"/>
        </w:rPr>
        <w:t xml:space="preserve">cooperation with the energy source countries and regions is important by means of a sustainable energy supply. </w:t>
      </w:r>
    </w:p>
    <w:p w:rsidR="009616A6" w:rsidRPr="00396BAB" w:rsidRDefault="009616A6" w:rsidP="004053FC">
      <w:pPr>
        <w:spacing w:before="120" w:after="0" w:line="240" w:lineRule="auto"/>
        <w:rPr>
          <w:rFonts w:ascii="Times New Roman" w:eastAsia="Times New Roman" w:hAnsi="Times New Roman" w:cs="Times New Roman"/>
          <w:sz w:val="24"/>
          <w:szCs w:val="24"/>
          <w:lang w:val="en-US"/>
        </w:rPr>
      </w:pPr>
      <w:r w:rsidRPr="00396BAB">
        <w:rPr>
          <w:rFonts w:ascii="Times New Roman" w:eastAsia="Times New Roman" w:hAnsi="Times New Roman" w:cs="Times New Roman"/>
          <w:sz w:val="24"/>
          <w:szCs w:val="24"/>
          <w:lang w:val="en-US"/>
        </w:rPr>
        <w:t xml:space="preserve">Accordingly, the partnership continuing with Russia has been more significant especially after the crises experienced in Eastern Europe (Gumpel, 2003: 140-145). The sustainable energy supply from European point of view corresponds to the Russian targets of attracting the investments and technology into homeland; whereas, such mutual motives form the basis of the energy partnership between two parties. For instance, in 2006, energy saving cooperation dialogue and the dialogue for European investment areas and expansion of joint-interest topics are realized under the approach of mutual dependency.  The respective reforms are targeted and the cooperation between the private companies and public enterprises of both sides have shown efforts to develop the required cooperation acts in line with the Kyoto and WTO rules. </w:t>
      </w:r>
    </w:p>
    <w:p w:rsidR="009616A6" w:rsidRPr="00396BAB" w:rsidRDefault="009616A6" w:rsidP="004053FC">
      <w:pPr>
        <w:spacing w:before="120" w:after="0" w:line="240" w:lineRule="auto"/>
        <w:rPr>
          <w:rFonts w:ascii="Times New Roman" w:eastAsia="Times New Roman" w:hAnsi="Times New Roman" w:cs="Times New Roman"/>
          <w:sz w:val="24"/>
          <w:szCs w:val="24"/>
          <w:lang w:val="en-US"/>
        </w:rPr>
      </w:pPr>
      <w:r w:rsidRPr="00396BAB">
        <w:rPr>
          <w:rFonts w:ascii="Times New Roman" w:eastAsia="Times New Roman" w:hAnsi="Times New Roman" w:cs="Times New Roman"/>
          <w:sz w:val="24"/>
          <w:szCs w:val="24"/>
          <w:lang w:val="en-US"/>
        </w:rPr>
        <w:t xml:space="preserve">These relations </w:t>
      </w:r>
      <w:r w:rsidR="00604F93">
        <w:rPr>
          <w:rFonts w:ascii="Times New Roman" w:eastAsia="Times New Roman" w:hAnsi="Times New Roman" w:cs="Times New Roman"/>
          <w:sz w:val="24"/>
          <w:szCs w:val="24"/>
          <w:lang w:val="en-US"/>
        </w:rPr>
        <w:t xml:space="preserve">has </w:t>
      </w:r>
      <w:r w:rsidRPr="00396BAB">
        <w:rPr>
          <w:rFonts w:ascii="Times New Roman" w:eastAsia="Times New Roman" w:hAnsi="Times New Roman" w:cs="Times New Roman"/>
          <w:sz w:val="24"/>
          <w:szCs w:val="24"/>
          <w:lang w:val="en-US"/>
        </w:rPr>
        <w:t>advance</w:t>
      </w:r>
      <w:r w:rsidR="00604F93">
        <w:rPr>
          <w:rFonts w:ascii="Times New Roman" w:eastAsia="Times New Roman" w:hAnsi="Times New Roman" w:cs="Times New Roman"/>
          <w:sz w:val="24"/>
          <w:szCs w:val="24"/>
          <w:lang w:val="en-US"/>
        </w:rPr>
        <w:t>d</w:t>
      </w:r>
      <w:r w:rsidRPr="00396BAB">
        <w:rPr>
          <w:rFonts w:ascii="Times New Roman" w:eastAsia="Times New Roman" w:hAnsi="Times New Roman" w:cs="Times New Roman"/>
          <w:sz w:val="24"/>
          <w:szCs w:val="24"/>
          <w:lang w:val="en-US"/>
        </w:rPr>
        <w:t xml:space="preserve"> </w:t>
      </w:r>
      <w:r w:rsidR="005E09AB">
        <w:rPr>
          <w:rFonts w:ascii="Times New Roman" w:eastAsia="Times New Roman" w:hAnsi="Times New Roman" w:cs="Times New Roman"/>
          <w:sz w:val="24"/>
          <w:szCs w:val="24"/>
          <w:lang w:val="en-US"/>
        </w:rPr>
        <w:t>with regard</w:t>
      </w:r>
      <w:r w:rsidR="00604F93">
        <w:rPr>
          <w:rFonts w:ascii="Times New Roman" w:eastAsia="Times New Roman" w:hAnsi="Times New Roman" w:cs="Times New Roman"/>
          <w:sz w:val="24"/>
          <w:szCs w:val="24"/>
          <w:lang w:val="en-US"/>
        </w:rPr>
        <w:t xml:space="preserve"> to</w:t>
      </w:r>
      <w:r w:rsidR="00604F93" w:rsidRPr="00396BAB">
        <w:rPr>
          <w:rFonts w:ascii="Times New Roman" w:eastAsia="Times New Roman" w:hAnsi="Times New Roman" w:cs="Times New Roman"/>
          <w:sz w:val="24"/>
          <w:szCs w:val="24"/>
          <w:lang w:val="en-US"/>
        </w:rPr>
        <w:t xml:space="preserve"> </w:t>
      </w:r>
      <w:r w:rsidRPr="00396BAB">
        <w:rPr>
          <w:rFonts w:ascii="Times New Roman" w:eastAsia="Times New Roman" w:hAnsi="Times New Roman" w:cs="Times New Roman"/>
          <w:sz w:val="24"/>
          <w:szCs w:val="24"/>
          <w:lang w:val="en-US"/>
        </w:rPr>
        <w:t xml:space="preserve">electric and nuclear power as well as </w:t>
      </w:r>
      <w:r w:rsidR="005E09AB">
        <w:rPr>
          <w:rFonts w:ascii="Times New Roman" w:eastAsia="Times New Roman" w:hAnsi="Times New Roman" w:cs="Times New Roman"/>
          <w:sz w:val="24"/>
          <w:szCs w:val="24"/>
          <w:lang w:val="en-US"/>
        </w:rPr>
        <w:t xml:space="preserve">to </w:t>
      </w:r>
      <w:r w:rsidRPr="00396BAB">
        <w:rPr>
          <w:rFonts w:ascii="Times New Roman" w:eastAsia="Times New Roman" w:hAnsi="Times New Roman" w:cs="Times New Roman"/>
          <w:sz w:val="24"/>
          <w:szCs w:val="24"/>
          <w:lang w:val="en-US"/>
        </w:rPr>
        <w:t xml:space="preserve">natural gas. Following the membership of the Eastern Europe countries in EU, the Russian originated companies </w:t>
      </w:r>
      <w:r w:rsidR="005E09AB">
        <w:rPr>
          <w:rFonts w:ascii="Times New Roman" w:eastAsia="Times New Roman" w:hAnsi="Times New Roman" w:cs="Times New Roman"/>
          <w:sz w:val="24"/>
          <w:szCs w:val="24"/>
          <w:lang w:val="en-US"/>
        </w:rPr>
        <w:t>have</w:t>
      </w:r>
      <w:r w:rsidR="005E09AB" w:rsidRPr="00396BAB">
        <w:rPr>
          <w:rFonts w:ascii="Times New Roman" w:eastAsia="Times New Roman" w:hAnsi="Times New Roman" w:cs="Times New Roman"/>
          <w:sz w:val="24"/>
          <w:szCs w:val="24"/>
          <w:lang w:val="en-US"/>
        </w:rPr>
        <w:t xml:space="preserve"> </w:t>
      </w:r>
      <w:r w:rsidRPr="00396BAB">
        <w:rPr>
          <w:rFonts w:ascii="Times New Roman" w:eastAsia="Times New Roman" w:hAnsi="Times New Roman" w:cs="Times New Roman"/>
          <w:sz w:val="24"/>
          <w:szCs w:val="24"/>
          <w:lang w:val="en-US"/>
        </w:rPr>
        <w:t>started to sell electricity to Europe. However, the concerns of Europe with regard to the nuclear safety and environmental protection from time to time negatively affect the bilateral relations. With regard to the oil (petroleum), the EU-Russian relations are in a different position. Since the issue of oil is lesser politic and controversial, the bilateral relations are in a better level. EU demands to privatize the petroleum market of Russia i.e. the liberalization of Russian oil monopolies for an even wider cooperation. Indeed, Russia does not hold a liberal market structure with fair competition mechanisms with regard to the petroleum/oil market.</w:t>
      </w:r>
    </w:p>
    <w:p w:rsidR="009616A6" w:rsidRPr="00396BAB" w:rsidRDefault="009616A6" w:rsidP="004053FC">
      <w:pPr>
        <w:spacing w:before="120" w:after="0" w:line="240" w:lineRule="auto"/>
        <w:rPr>
          <w:rFonts w:ascii="Times New Roman" w:eastAsia="Times New Roman" w:hAnsi="Times New Roman" w:cs="Times New Roman"/>
          <w:sz w:val="24"/>
          <w:szCs w:val="24"/>
          <w:lang w:val="en-US"/>
        </w:rPr>
      </w:pPr>
      <w:r w:rsidRPr="00396BAB">
        <w:rPr>
          <w:rFonts w:ascii="Times New Roman" w:eastAsia="Times New Roman" w:hAnsi="Times New Roman" w:cs="Times New Roman"/>
          <w:sz w:val="24"/>
          <w:szCs w:val="24"/>
          <w:lang w:val="en-US"/>
        </w:rPr>
        <w:t xml:space="preserve">Another regional cooperation built up by EU with regard to the energy relations is the formation of energy community aimed to be formed together with the South Eastern European Countries under the approach of Energy Community. The countries party </w:t>
      </w:r>
      <w:r w:rsidR="00C033BB">
        <w:rPr>
          <w:rFonts w:ascii="Times New Roman" w:eastAsia="Times New Roman" w:hAnsi="Times New Roman" w:cs="Times New Roman"/>
          <w:sz w:val="24"/>
          <w:szCs w:val="24"/>
          <w:lang w:val="en-US"/>
        </w:rPr>
        <w:t>of</w:t>
      </w:r>
      <w:r w:rsidR="00C033BB" w:rsidRPr="00396BAB">
        <w:rPr>
          <w:rFonts w:ascii="Times New Roman" w:eastAsia="Times New Roman" w:hAnsi="Times New Roman" w:cs="Times New Roman"/>
          <w:sz w:val="24"/>
          <w:szCs w:val="24"/>
          <w:lang w:val="en-US"/>
        </w:rPr>
        <w:t xml:space="preserve"> </w:t>
      </w:r>
      <w:r w:rsidRPr="00396BAB">
        <w:rPr>
          <w:rFonts w:ascii="Times New Roman" w:eastAsia="Times New Roman" w:hAnsi="Times New Roman" w:cs="Times New Roman"/>
          <w:sz w:val="24"/>
          <w:szCs w:val="24"/>
          <w:lang w:val="en-US"/>
        </w:rPr>
        <w:t xml:space="preserve">this treaty aimed to establish a unified electric and natural gas market (Kirstyn, 2008: 125-130). The Eastern Europe countries have signed this treaty hoping to be members of EU and accordingly accepted the compulsory respective EU legislations.  The treaty targeted the free circulation of natural gas in the aforementioned region in line with the principles of free circulation. </w:t>
      </w:r>
    </w:p>
    <w:p w:rsidR="006166C8" w:rsidRPr="00396BAB" w:rsidRDefault="009616A6" w:rsidP="004053FC">
      <w:pPr>
        <w:spacing w:before="120" w:after="0" w:line="240" w:lineRule="auto"/>
        <w:rPr>
          <w:rFonts w:ascii="Times New Roman" w:eastAsia="Times New Roman" w:hAnsi="Times New Roman" w:cs="Times New Roman"/>
          <w:sz w:val="24"/>
          <w:szCs w:val="24"/>
          <w:lang w:val="en-US"/>
        </w:rPr>
      </w:pPr>
      <w:r w:rsidRPr="00396BAB">
        <w:rPr>
          <w:rFonts w:ascii="Times New Roman" w:eastAsia="Times New Roman" w:hAnsi="Times New Roman" w:cs="Times New Roman"/>
          <w:sz w:val="24"/>
          <w:szCs w:val="24"/>
          <w:lang w:val="en-US"/>
        </w:rPr>
        <w:t>Another regional cooperation with regard to the energy has been realized with the Mediterranean zone. The agreement with the countries of Mediterranean zone has been in a form of partnership whereas targeted to establish the free trade in the region.  The economic objective of this relation is the transfer of the natural gas. Accordingly, the projects MEDGA</w:t>
      </w:r>
      <w:r w:rsidR="006166C8" w:rsidRPr="00396BAB">
        <w:rPr>
          <w:rFonts w:ascii="Times New Roman" w:eastAsia="Times New Roman" w:hAnsi="Times New Roman" w:cs="Times New Roman"/>
          <w:sz w:val="24"/>
          <w:szCs w:val="24"/>
          <w:lang w:val="en-US"/>
        </w:rPr>
        <w:t>Z (M</w:t>
      </w:r>
      <w:r w:rsidR="005B043B" w:rsidRPr="00396BAB">
        <w:rPr>
          <w:rFonts w:ascii="Times New Roman" w:eastAsia="Times New Roman" w:hAnsi="Times New Roman" w:cs="Times New Roman"/>
          <w:sz w:val="24"/>
          <w:szCs w:val="24"/>
          <w:lang w:val="en-US"/>
        </w:rPr>
        <w:t>EDGAZ</w:t>
      </w:r>
      <w:r w:rsidR="006166C8" w:rsidRPr="00396BAB">
        <w:rPr>
          <w:rFonts w:ascii="Times New Roman" w:eastAsia="Times New Roman" w:hAnsi="Times New Roman" w:cs="Times New Roman"/>
          <w:sz w:val="24"/>
          <w:szCs w:val="24"/>
          <w:lang w:val="en-US"/>
        </w:rPr>
        <w:t>, 2018)</w:t>
      </w:r>
      <w:r w:rsidRPr="00396BAB">
        <w:rPr>
          <w:rFonts w:ascii="Times New Roman" w:eastAsia="Times New Roman" w:hAnsi="Times New Roman" w:cs="Times New Roman"/>
          <w:sz w:val="24"/>
          <w:szCs w:val="24"/>
          <w:lang w:val="en-US"/>
        </w:rPr>
        <w:t xml:space="preserve"> and GALSI</w:t>
      </w:r>
      <w:r w:rsidR="005B043B" w:rsidRPr="00396BAB">
        <w:rPr>
          <w:rFonts w:ascii="Times New Roman" w:eastAsia="Times New Roman" w:hAnsi="Times New Roman" w:cs="Times New Roman"/>
          <w:sz w:val="24"/>
          <w:szCs w:val="24"/>
          <w:lang w:val="en-US"/>
        </w:rPr>
        <w:t xml:space="preserve"> (GALSI,</w:t>
      </w:r>
      <w:r w:rsidR="009904BF" w:rsidRPr="00396BAB">
        <w:rPr>
          <w:rFonts w:ascii="Times New Roman" w:eastAsia="Times New Roman" w:hAnsi="Times New Roman" w:cs="Times New Roman"/>
          <w:sz w:val="24"/>
          <w:szCs w:val="24"/>
          <w:lang w:val="en-US"/>
        </w:rPr>
        <w:t xml:space="preserve"> </w:t>
      </w:r>
      <w:r w:rsidR="005B043B" w:rsidRPr="00396BAB">
        <w:rPr>
          <w:rFonts w:ascii="Times New Roman" w:eastAsia="Times New Roman" w:hAnsi="Times New Roman" w:cs="Times New Roman"/>
          <w:sz w:val="24"/>
          <w:szCs w:val="24"/>
          <w:lang w:val="en-US"/>
        </w:rPr>
        <w:t>2018)</w:t>
      </w:r>
      <w:r w:rsidRPr="00396BAB">
        <w:rPr>
          <w:rFonts w:ascii="Times New Roman" w:eastAsia="Times New Roman" w:hAnsi="Times New Roman" w:cs="Times New Roman"/>
          <w:sz w:val="24"/>
          <w:szCs w:val="24"/>
          <w:lang w:val="en-US"/>
        </w:rPr>
        <w:t xml:space="preserve"> are developed and the technical assistance for laying a natural gas pipeline in order of between Spain-Algeria and Italy–Algeria has been provided. </w:t>
      </w:r>
    </w:p>
    <w:p w:rsidR="009616A6" w:rsidRPr="00396BAB" w:rsidRDefault="009616A6" w:rsidP="004053FC">
      <w:pPr>
        <w:spacing w:before="120" w:after="0" w:line="240" w:lineRule="auto"/>
        <w:rPr>
          <w:rFonts w:ascii="Times New Roman" w:eastAsia="Times New Roman" w:hAnsi="Times New Roman" w:cs="Times New Roman"/>
          <w:sz w:val="24"/>
          <w:szCs w:val="24"/>
          <w:lang w:val="en-US"/>
        </w:rPr>
      </w:pPr>
      <w:r w:rsidRPr="00396BAB">
        <w:rPr>
          <w:rFonts w:ascii="Times New Roman" w:eastAsia="Times New Roman" w:hAnsi="Times New Roman" w:cs="Times New Roman"/>
          <w:sz w:val="24"/>
          <w:szCs w:val="24"/>
          <w:lang w:val="en-US"/>
        </w:rPr>
        <w:t>Another series of relations developed by EU with regard to the energy is the connections improv</w:t>
      </w:r>
      <w:r w:rsidR="00C033BB">
        <w:rPr>
          <w:rFonts w:ascii="Times New Roman" w:eastAsia="Times New Roman" w:hAnsi="Times New Roman" w:cs="Times New Roman"/>
          <w:sz w:val="24"/>
          <w:szCs w:val="24"/>
          <w:lang w:val="en-US"/>
        </w:rPr>
        <w:t>ed</w:t>
      </w:r>
      <w:r w:rsidRPr="00396BAB">
        <w:rPr>
          <w:rFonts w:ascii="Times New Roman" w:eastAsia="Times New Roman" w:hAnsi="Times New Roman" w:cs="Times New Roman"/>
          <w:sz w:val="24"/>
          <w:szCs w:val="24"/>
          <w:lang w:val="en-US"/>
        </w:rPr>
        <w:t xml:space="preserve"> with the countries in Caspian region. This region is deemed as an alternative by EU for diversification of the energy sources however has a contradictive nature since</w:t>
      </w:r>
      <w:r w:rsidR="00C033BB">
        <w:rPr>
          <w:rFonts w:ascii="Times New Roman" w:eastAsia="Times New Roman" w:hAnsi="Times New Roman" w:cs="Times New Roman"/>
          <w:sz w:val="24"/>
          <w:szCs w:val="24"/>
          <w:lang w:val="en-US"/>
        </w:rPr>
        <w:t xml:space="preserve"> it is</w:t>
      </w:r>
      <w:r w:rsidRPr="00396BAB">
        <w:rPr>
          <w:rFonts w:ascii="Times New Roman" w:eastAsia="Times New Roman" w:hAnsi="Times New Roman" w:cs="Times New Roman"/>
          <w:sz w:val="24"/>
          <w:szCs w:val="24"/>
          <w:lang w:val="en-US"/>
        </w:rPr>
        <w:t xml:space="preserve"> under hegemony of Russia and accordingly a political cooperation would be unsuccessful.  Despite such a contradiction, three important projects exists with regard to the Caspian countries. The first project is Interstate Oil and Gas Transport to Europe-INOGATE signed in 2001 which aims the realization of energy infrastructure investments. The second project is Baku-Tbilisi-Ceyhan (BTC) pipeline project started again in 2001 which aims to transfer the Azerbaijan and Kazakh oil to EU.  Finally, in 2007, Shah Deniz Natural Gas pipeline has aimed to provide a natural gas supply security</w:t>
      </w:r>
      <w:r w:rsidR="00C033BB">
        <w:rPr>
          <w:rFonts w:ascii="Times New Roman" w:eastAsia="Times New Roman" w:hAnsi="Times New Roman" w:cs="Times New Roman"/>
          <w:sz w:val="24"/>
          <w:szCs w:val="24"/>
          <w:lang w:val="en-US"/>
        </w:rPr>
        <w:t xml:space="preserve"> in</w:t>
      </w:r>
      <w:r w:rsidRPr="00396BAB">
        <w:rPr>
          <w:rFonts w:ascii="Times New Roman" w:eastAsia="Times New Roman" w:hAnsi="Times New Roman" w:cs="Times New Roman"/>
          <w:sz w:val="24"/>
          <w:szCs w:val="24"/>
          <w:lang w:val="en-US"/>
        </w:rPr>
        <w:t xml:space="preserve"> EU zone (Belyi, 2007: 210-218). </w:t>
      </w:r>
    </w:p>
    <w:p w:rsidR="009616A6" w:rsidRPr="00396BAB" w:rsidRDefault="009616A6" w:rsidP="004053FC">
      <w:pPr>
        <w:spacing w:before="120" w:after="0" w:line="240" w:lineRule="auto"/>
        <w:rPr>
          <w:rFonts w:ascii="Times New Roman" w:eastAsia="Times New Roman" w:hAnsi="Times New Roman" w:cs="Times New Roman"/>
          <w:sz w:val="24"/>
          <w:szCs w:val="24"/>
          <w:lang w:val="en-US"/>
        </w:rPr>
      </w:pPr>
      <w:r w:rsidRPr="00396BAB">
        <w:rPr>
          <w:rFonts w:ascii="Times New Roman" w:eastAsia="Times New Roman" w:hAnsi="Times New Roman" w:cs="Times New Roman"/>
          <w:sz w:val="24"/>
          <w:szCs w:val="24"/>
          <w:lang w:val="en-US"/>
        </w:rPr>
        <w:t>When we examine the relations with the Persian Gulf, the past Iran-Iraq war, which was not approved by Germany and France however supported by England and Spain, clearly shows that the EU member states may protect their different national interests in this region. The effectiveness of EU in Persian Gulf is relatively low due to the USA existence. The relation of USA with the Gulf countries with regard to the energy is in a form of strategic alliance. Moreover, the approach of EU towards the Gulf zone, as differing from the approach of USA, carries importance by means of energy sources.</w:t>
      </w:r>
      <w:r w:rsidR="00125CD7">
        <w:rPr>
          <w:rFonts w:ascii="Times New Roman" w:eastAsia="Times New Roman" w:hAnsi="Times New Roman" w:cs="Times New Roman"/>
          <w:sz w:val="24"/>
          <w:szCs w:val="24"/>
          <w:lang w:val="en-US"/>
        </w:rPr>
        <w:t xml:space="preserve"> A treaty of free trade concept signed by EU with Gulf Cooperation Council in 1989</w:t>
      </w:r>
      <w:r w:rsidRPr="00396BAB">
        <w:rPr>
          <w:rFonts w:ascii="Times New Roman" w:eastAsia="Times New Roman" w:hAnsi="Times New Roman" w:cs="Times New Roman"/>
          <w:sz w:val="24"/>
          <w:szCs w:val="24"/>
          <w:lang w:val="en-US"/>
        </w:rPr>
        <w:t xml:space="preserve"> may be examined to understand the mutual relations. </w:t>
      </w:r>
    </w:p>
    <w:p w:rsidR="009616A6" w:rsidRPr="00396BAB" w:rsidRDefault="009616A6" w:rsidP="004053FC">
      <w:pPr>
        <w:spacing w:before="120" w:after="0" w:line="240" w:lineRule="auto"/>
        <w:rPr>
          <w:rFonts w:ascii="Times New Roman" w:eastAsia="Times New Roman" w:hAnsi="Times New Roman" w:cs="Times New Roman"/>
          <w:sz w:val="24"/>
          <w:szCs w:val="24"/>
          <w:lang w:val="en-US"/>
        </w:rPr>
      </w:pPr>
      <w:r w:rsidRPr="00396BAB">
        <w:rPr>
          <w:rFonts w:ascii="Times New Roman" w:eastAsia="Times New Roman" w:hAnsi="Times New Roman" w:cs="Times New Roman"/>
          <w:sz w:val="24"/>
          <w:szCs w:val="24"/>
          <w:lang w:val="en-US"/>
        </w:rPr>
        <w:t xml:space="preserve">EU has realized several cooperation sessions aiming to reach a sustainable energy supply. All the sessions, </w:t>
      </w:r>
      <w:r w:rsidR="00125CD7">
        <w:rPr>
          <w:rFonts w:ascii="Times New Roman" w:eastAsia="Times New Roman" w:hAnsi="Times New Roman" w:cs="Times New Roman"/>
          <w:sz w:val="24"/>
          <w:szCs w:val="24"/>
          <w:lang w:val="en-US"/>
        </w:rPr>
        <w:t>although</w:t>
      </w:r>
      <w:r w:rsidR="00125CD7" w:rsidRPr="00396BAB">
        <w:rPr>
          <w:rFonts w:ascii="Times New Roman" w:eastAsia="Times New Roman" w:hAnsi="Times New Roman" w:cs="Times New Roman"/>
          <w:sz w:val="24"/>
          <w:szCs w:val="24"/>
          <w:lang w:val="en-US"/>
        </w:rPr>
        <w:t xml:space="preserve"> </w:t>
      </w:r>
      <w:r w:rsidRPr="00396BAB">
        <w:rPr>
          <w:rFonts w:ascii="Times New Roman" w:eastAsia="Times New Roman" w:hAnsi="Times New Roman" w:cs="Times New Roman"/>
          <w:sz w:val="24"/>
          <w:szCs w:val="24"/>
          <w:lang w:val="en-US"/>
        </w:rPr>
        <w:t xml:space="preserve">a political decision has been obtained, have generated technical recommendations under volunteering approach and discussed the structuring of energy market, energy supply security and free circulation etc. topics. Moreover, in 2007, a new energy policy has been designed for EU with the third Energy Liberalization Package (Dutton, 2015: 9-12). Accordingly, the EC has presented the energy market draft however Germany and France have protested the same to hold their competitive advantages in the segment despite the supporting acts of England, Holland and Denmark.  The real problem has been understood as the insufficient attempts for the privatization of the public enterprises (Torriti, 2008: 3-7). Despite all the attempts and several regulations, EU does not have a joint energy policy. The power </w:t>
      </w:r>
      <w:r w:rsidR="00125CD7">
        <w:rPr>
          <w:rFonts w:ascii="Times New Roman" w:eastAsia="Times New Roman" w:hAnsi="Times New Roman" w:cs="Times New Roman"/>
          <w:sz w:val="24"/>
          <w:szCs w:val="24"/>
          <w:lang w:val="en-US"/>
        </w:rPr>
        <w:t>is</w:t>
      </w:r>
      <w:r w:rsidR="00125CD7" w:rsidRPr="00396BAB">
        <w:rPr>
          <w:rFonts w:ascii="Times New Roman" w:eastAsia="Times New Roman" w:hAnsi="Times New Roman" w:cs="Times New Roman"/>
          <w:sz w:val="24"/>
          <w:szCs w:val="24"/>
          <w:lang w:val="en-US"/>
        </w:rPr>
        <w:t xml:space="preserve"> </w:t>
      </w:r>
      <w:r w:rsidRPr="00396BAB">
        <w:rPr>
          <w:rFonts w:ascii="Times New Roman" w:eastAsia="Times New Roman" w:hAnsi="Times New Roman" w:cs="Times New Roman"/>
          <w:sz w:val="24"/>
          <w:szCs w:val="24"/>
          <w:lang w:val="en-US"/>
        </w:rPr>
        <w:t>held by the natural energy supervisory organs and according</w:t>
      </w:r>
      <w:r w:rsidR="00125CD7">
        <w:rPr>
          <w:rFonts w:ascii="Times New Roman" w:eastAsia="Times New Roman" w:hAnsi="Times New Roman" w:cs="Times New Roman"/>
          <w:sz w:val="24"/>
          <w:szCs w:val="24"/>
          <w:lang w:val="en-US"/>
        </w:rPr>
        <w:t>ly</w:t>
      </w:r>
      <w:r w:rsidRPr="00396BAB">
        <w:rPr>
          <w:rFonts w:ascii="Times New Roman" w:eastAsia="Times New Roman" w:hAnsi="Times New Roman" w:cs="Times New Roman"/>
          <w:sz w:val="24"/>
          <w:szCs w:val="24"/>
          <w:lang w:val="en-US"/>
        </w:rPr>
        <w:t xml:space="preserve"> the recommended solutions are not strong enough. Thus, the EC proposed obligation of compliance for the public enterprises and organizations, and the respective penalty mechanisms for the breaches, in the aforementioned third package. Besides, the establishment of a joint European Agency has been also proposed. Non-existence of a joint EU energy policy affects the work for secur</w:t>
      </w:r>
      <w:r w:rsidR="00125CD7">
        <w:rPr>
          <w:rFonts w:ascii="Times New Roman" w:eastAsia="Times New Roman" w:hAnsi="Times New Roman" w:cs="Times New Roman"/>
          <w:sz w:val="24"/>
          <w:szCs w:val="24"/>
          <w:lang w:val="en-US"/>
        </w:rPr>
        <w:t>ing</w:t>
      </w:r>
      <w:r w:rsidRPr="00396BAB">
        <w:rPr>
          <w:rFonts w:ascii="Times New Roman" w:eastAsia="Times New Roman" w:hAnsi="Times New Roman" w:cs="Times New Roman"/>
          <w:sz w:val="24"/>
          <w:szCs w:val="24"/>
          <w:lang w:val="en-US"/>
        </w:rPr>
        <w:t xml:space="preserve"> supply of energy in a negative manner.  </w:t>
      </w:r>
    </w:p>
    <w:p w:rsidR="009616A6" w:rsidRPr="00396BAB" w:rsidRDefault="009616A6" w:rsidP="004053FC">
      <w:pPr>
        <w:spacing w:before="120" w:after="0" w:line="240" w:lineRule="auto"/>
        <w:rPr>
          <w:rFonts w:ascii="Times New Roman" w:hAnsi="Times New Roman" w:cs="Times New Roman"/>
          <w:b/>
          <w:bCs/>
          <w:sz w:val="24"/>
          <w:szCs w:val="24"/>
        </w:rPr>
      </w:pPr>
      <w:r w:rsidRPr="00396BAB">
        <w:rPr>
          <w:rFonts w:ascii="Times New Roman" w:hAnsi="Times New Roman" w:cs="Times New Roman"/>
          <w:b/>
          <w:bCs/>
          <w:sz w:val="24"/>
          <w:szCs w:val="24"/>
        </w:rPr>
        <w:t>6. Conclusion</w:t>
      </w:r>
    </w:p>
    <w:p w:rsidR="009616A6" w:rsidRPr="00396BAB" w:rsidRDefault="009616A6" w:rsidP="004053FC">
      <w:pPr>
        <w:spacing w:before="120" w:after="0" w:line="240" w:lineRule="auto"/>
        <w:rPr>
          <w:rFonts w:ascii="Times New Roman" w:eastAsia="Times New Roman" w:hAnsi="Times New Roman" w:cs="Times New Roman"/>
          <w:sz w:val="24"/>
          <w:szCs w:val="24"/>
          <w:lang w:val="en-US"/>
        </w:rPr>
      </w:pPr>
      <w:r w:rsidRPr="00396BAB">
        <w:rPr>
          <w:rFonts w:ascii="Times New Roman" w:eastAsia="Times New Roman" w:hAnsi="Times New Roman" w:cs="Times New Roman"/>
          <w:sz w:val="24"/>
          <w:szCs w:val="24"/>
          <w:lang w:val="en-US"/>
        </w:rPr>
        <w:t xml:space="preserve">Since the impact of the EU towards the global energy demand is quite </w:t>
      </w:r>
      <w:r w:rsidR="00E15DEC">
        <w:rPr>
          <w:rFonts w:ascii="Times New Roman" w:eastAsia="Times New Roman" w:hAnsi="Times New Roman" w:cs="Times New Roman"/>
          <w:sz w:val="24"/>
          <w:szCs w:val="24"/>
          <w:lang w:val="en-US"/>
        </w:rPr>
        <w:t>low</w:t>
      </w:r>
      <w:r w:rsidRPr="00396BAB">
        <w:rPr>
          <w:rFonts w:ascii="Times New Roman" w:eastAsia="Times New Roman" w:hAnsi="Times New Roman" w:cs="Times New Roman"/>
          <w:sz w:val="24"/>
          <w:szCs w:val="24"/>
          <w:lang w:val="en-US"/>
        </w:rPr>
        <w:t xml:space="preserve">, it may not maintain the security of energy supply on its own. The energy supply security is related to the domestic and foreign competition; thus, the sensible attitudes of the consumers, spreading privatizations, competition rules applicable for the external (foreign) energy markets and a joint understanding and approach by all the EU member states when acting in foreign markets are required to maintain the energy supply security. </w:t>
      </w:r>
    </w:p>
    <w:p w:rsidR="009616A6" w:rsidRPr="00396BAB" w:rsidRDefault="009616A6" w:rsidP="004053FC">
      <w:pPr>
        <w:spacing w:before="120" w:after="0" w:line="240" w:lineRule="auto"/>
        <w:rPr>
          <w:rFonts w:ascii="Times New Roman" w:eastAsia="Times New Roman" w:hAnsi="Times New Roman" w:cs="Times New Roman"/>
          <w:sz w:val="24"/>
          <w:szCs w:val="24"/>
          <w:lang w:val="en-US"/>
        </w:rPr>
      </w:pPr>
      <w:r w:rsidRPr="00396BAB">
        <w:rPr>
          <w:rFonts w:ascii="Times New Roman" w:eastAsia="Times New Roman" w:hAnsi="Times New Roman" w:cs="Times New Roman"/>
          <w:sz w:val="24"/>
          <w:szCs w:val="24"/>
          <w:lang w:val="en-US"/>
        </w:rPr>
        <w:t>EU should diversify the supply sources and concentrate on renewable energy sources. Moreover, by means of the consumers, the support and awareness about the energy saving carries importance. The consumers should also demand development of advance</w:t>
      </w:r>
      <w:r w:rsidR="00E15DEC">
        <w:rPr>
          <w:rFonts w:ascii="Times New Roman" w:eastAsia="Times New Roman" w:hAnsi="Times New Roman" w:cs="Times New Roman"/>
          <w:sz w:val="24"/>
          <w:szCs w:val="24"/>
          <w:lang w:val="en-US"/>
        </w:rPr>
        <w:t>d</w:t>
      </w:r>
      <w:r w:rsidRPr="00396BAB">
        <w:rPr>
          <w:rFonts w:ascii="Times New Roman" w:eastAsia="Times New Roman" w:hAnsi="Times New Roman" w:cs="Times New Roman"/>
          <w:sz w:val="24"/>
          <w:szCs w:val="24"/>
          <w:lang w:val="en-US"/>
        </w:rPr>
        <w:t xml:space="preserve"> technologies for energy. The sustainability of the energy supply, energy plants and safety of the employees in such plants are other dimensions of the energy supply security topic.  In general, EU needs a strong external energy policy to overcome it’s such weaknesses. Accordingly, EC may act as the framework institution for respective improvements, works and attempts such as legitimization of a joint energy policy, establishment of experienced and informed managements, continuous accountability and defense, joint activities of member states, joint crisis management and other supra-national solution works etc. </w:t>
      </w:r>
    </w:p>
    <w:p w:rsidR="009616A6" w:rsidRPr="00396BAB" w:rsidRDefault="009616A6" w:rsidP="004053FC">
      <w:pPr>
        <w:spacing w:before="120" w:after="0" w:line="240" w:lineRule="auto"/>
        <w:rPr>
          <w:rFonts w:ascii="Times New Roman" w:eastAsia="Times New Roman" w:hAnsi="Times New Roman" w:cs="Times New Roman"/>
          <w:sz w:val="24"/>
          <w:szCs w:val="24"/>
          <w:lang w:val="en-US"/>
        </w:rPr>
      </w:pPr>
      <w:r w:rsidRPr="00396BAB">
        <w:rPr>
          <w:rFonts w:ascii="Times New Roman" w:eastAsia="Times New Roman" w:hAnsi="Times New Roman" w:cs="Times New Roman"/>
          <w:sz w:val="24"/>
          <w:szCs w:val="24"/>
          <w:lang w:val="en-US"/>
        </w:rPr>
        <w:t xml:space="preserve">The EC then should enact new and obligatory legislations to bind the member states with regard to the cross-border energy trade; and increase the share of the renewable energy sources in general energy production, and particularly in electricity market, as to generate a wider energy market. </w:t>
      </w:r>
    </w:p>
    <w:p w:rsidR="009616A6" w:rsidRPr="00396BAB" w:rsidRDefault="009616A6" w:rsidP="004053FC">
      <w:pPr>
        <w:spacing w:before="120" w:after="0" w:line="240" w:lineRule="auto"/>
        <w:rPr>
          <w:rFonts w:ascii="Times New Roman" w:eastAsia="Times New Roman" w:hAnsi="Times New Roman" w:cs="Times New Roman"/>
          <w:b/>
          <w:bCs/>
          <w:sz w:val="24"/>
          <w:szCs w:val="24"/>
          <w:lang w:val="en-US"/>
        </w:rPr>
      </w:pPr>
      <w:r w:rsidRPr="00396BAB">
        <w:rPr>
          <w:rFonts w:ascii="Times New Roman" w:eastAsia="Times New Roman" w:hAnsi="Times New Roman" w:cs="Times New Roman"/>
          <w:b/>
          <w:bCs/>
          <w:sz w:val="24"/>
          <w:szCs w:val="24"/>
          <w:lang w:val="en-US"/>
        </w:rPr>
        <w:t>References</w:t>
      </w:r>
    </w:p>
    <w:p w:rsidR="0078089F" w:rsidRPr="00396BAB" w:rsidRDefault="0078089F" w:rsidP="0078089F">
      <w:pPr>
        <w:spacing w:before="120" w:after="0" w:line="240" w:lineRule="auto"/>
        <w:rPr>
          <w:rFonts w:ascii="Times New Roman" w:eastAsia="Times New Roman" w:hAnsi="Times New Roman" w:cs="Times New Roman"/>
          <w:sz w:val="24"/>
          <w:szCs w:val="24"/>
          <w:lang w:val="en-GB"/>
        </w:rPr>
      </w:pPr>
      <w:r w:rsidRPr="00396BAB">
        <w:rPr>
          <w:rFonts w:ascii="Times New Roman" w:eastAsia="Times New Roman" w:hAnsi="Times New Roman" w:cs="Times New Roman"/>
          <w:sz w:val="24"/>
          <w:szCs w:val="24"/>
          <w:lang w:val="en-GB"/>
        </w:rPr>
        <w:t xml:space="preserve">ACER, (2018). </w:t>
      </w:r>
      <w:r w:rsidRPr="00396BAB">
        <w:rPr>
          <w:rFonts w:ascii="Times New Roman" w:eastAsia="Times New Roman" w:hAnsi="Times New Roman" w:cs="Times New Roman"/>
          <w:i/>
          <w:sz w:val="24"/>
          <w:szCs w:val="24"/>
          <w:lang w:val="en-GB"/>
        </w:rPr>
        <w:t>Agency for the Cooperation of Energy Regulators</w:t>
      </w:r>
      <w:r w:rsidRPr="00396BAB">
        <w:rPr>
          <w:rFonts w:ascii="Times New Roman" w:eastAsia="Times New Roman" w:hAnsi="Times New Roman" w:cs="Times New Roman"/>
          <w:sz w:val="24"/>
          <w:szCs w:val="24"/>
          <w:lang w:val="en-GB"/>
        </w:rPr>
        <w:t>, https://www.acer.europa.eu/en/Pages/default.aspx, (20.05.2018).</w:t>
      </w:r>
    </w:p>
    <w:p w:rsidR="0078089F" w:rsidRPr="00396BAB" w:rsidRDefault="0078089F" w:rsidP="0078089F">
      <w:pPr>
        <w:spacing w:before="120" w:after="0" w:line="240" w:lineRule="auto"/>
        <w:rPr>
          <w:rFonts w:ascii="Times New Roman" w:eastAsia="Times New Roman" w:hAnsi="Times New Roman" w:cs="Times New Roman"/>
          <w:sz w:val="24"/>
          <w:szCs w:val="24"/>
          <w:lang w:val="en-GB"/>
        </w:rPr>
      </w:pPr>
      <w:r w:rsidRPr="00396BAB">
        <w:rPr>
          <w:rFonts w:ascii="Times New Roman" w:hAnsi="Times New Roman" w:cs="Times New Roman"/>
          <w:sz w:val="24"/>
          <w:szCs w:val="24"/>
        </w:rPr>
        <w:t xml:space="preserve">APERC, (2017). </w:t>
      </w:r>
      <w:r w:rsidRPr="00396BAB">
        <w:rPr>
          <w:rFonts w:ascii="Times New Roman" w:hAnsi="Times New Roman" w:cs="Times New Roman"/>
          <w:i/>
          <w:iCs/>
          <w:sz w:val="24"/>
          <w:szCs w:val="24"/>
        </w:rPr>
        <w:t>A Quest for Energy Aecurity in the 21 st Century</w:t>
      </w:r>
      <w:r w:rsidRPr="00396BAB">
        <w:rPr>
          <w:rFonts w:ascii="Times New Roman" w:hAnsi="Times New Roman" w:cs="Times New Roman"/>
          <w:sz w:val="24"/>
          <w:szCs w:val="24"/>
        </w:rPr>
        <w:t xml:space="preserve">, Asia Pacific Energy Research Center, </w:t>
      </w:r>
      <w:hyperlink r:id="rId8" w:history="1">
        <w:r w:rsidRPr="00396BAB">
          <w:rPr>
            <w:rStyle w:val="Kpr"/>
            <w:rFonts w:ascii="Times New Roman" w:hAnsi="Times New Roman" w:cs="Times New Roman"/>
            <w:color w:val="auto"/>
            <w:sz w:val="24"/>
            <w:szCs w:val="24"/>
            <w:u w:val="none"/>
          </w:rPr>
          <w:t>http://aperc.ieej.or.jp/file/2010/9/26/APERC_ 2007_A_Quest_for_Energy_ Security.pdf/</w:t>
        </w:r>
      </w:hyperlink>
      <w:r w:rsidRPr="00396BAB">
        <w:rPr>
          <w:rFonts w:ascii="Times New Roman" w:hAnsi="Times New Roman" w:cs="Times New Roman"/>
          <w:sz w:val="24"/>
          <w:szCs w:val="24"/>
        </w:rPr>
        <w:t xml:space="preserve">, (02.06.2018) </w:t>
      </w:r>
    </w:p>
    <w:p w:rsidR="0078089F" w:rsidRPr="00396BAB" w:rsidRDefault="0078089F" w:rsidP="0078089F">
      <w:pPr>
        <w:spacing w:before="120" w:after="0" w:line="240" w:lineRule="auto"/>
        <w:rPr>
          <w:rFonts w:ascii="Times New Roman" w:eastAsia="Times New Roman" w:hAnsi="Times New Roman" w:cs="Times New Roman"/>
          <w:sz w:val="24"/>
          <w:szCs w:val="24"/>
          <w:lang w:val="tr-TR"/>
        </w:rPr>
      </w:pPr>
      <w:r w:rsidRPr="00396BAB">
        <w:rPr>
          <w:rFonts w:ascii="Times New Roman" w:eastAsia="Times New Roman" w:hAnsi="Times New Roman" w:cs="Times New Roman"/>
          <w:sz w:val="24"/>
          <w:szCs w:val="24"/>
          <w:lang w:val="tr-TR"/>
        </w:rPr>
        <w:t xml:space="preserve">Aydın, L., (2016). </w:t>
      </w:r>
      <w:r w:rsidRPr="00396BAB">
        <w:rPr>
          <w:rFonts w:ascii="Times New Roman" w:eastAsia="Times New Roman" w:hAnsi="Times New Roman" w:cs="Times New Roman"/>
          <w:i/>
          <w:sz w:val="24"/>
          <w:szCs w:val="24"/>
          <w:lang w:val="tr-TR"/>
        </w:rPr>
        <w:t>Enerji Ekonomisi ve Politikaları: Kuram ve Kavramlar, Piyasalar. Modeller, Politikalar</w:t>
      </w:r>
      <w:r w:rsidRPr="00396BAB">
        <w:rPr>
          <w:rFonts w:ascii="Times New Roman" w:eastAsia="Times New Roman" w:hAnsi="Times New Roman" w:cs="Times New Roman"/>
          <w:sz w:val="24"/>
          <w:szCs w:val="24"/>
          <w:lang w:val="tr-TR"/>
        </w:rPr>
        <w:t xml:space="preserve">, Güncellenmiş 2. Baskı, Seçkin Yayınevi, Ankara. </w:t>
      </w:r>
    </w:p>
    <w:p w:rsidR="0078089F" w:rsidRPr="00396BAB" w:rsidRDefault="0078089F" w:rsidP="0078089F">
      <w:pPr>
        <w:spacing w:before="120" w:after="0" w:line="240" w:lineRule="auto"/>
        <w:rPr>
          <w:rFonts w:ascii="Times New Roman" w:eastAsia="Times New Roman" w:hAnsi="Times New Roman" w:cs="Times New Roman"/>
          <w:sz w:val="24"/>
          <w:szCs w:val="24"/>
          <w:lang w:val="en-US"/>
        </w:rPr>
      </w:pPr>
      <w:r w:rsidRPr="00396BAB">
        <w:rPr>
          <w:rFonts w:ascii="Times New Roman" w:eastAsia="Times New Roman" w:hAnsi="Times New Roman" w:cs="Times New Roman"/>
          <w:sz w:val="24"/>
          <w:szCs w:val="24"/>
          <w:lang w:val="en-US"/>
        </w:rPr>
        <w:t xml:space="preserve">Bauer, M., (2002). Limitations to Agency Control in European Union Policy Making: The Commission and the Poverty Programmes. </w:t>
      </w:r>
      <w:r w:rsidRPr="00396BAB">
        <w:rPr>
          <w:rFonts w:ascii="Times New Roman" w:eastAsia="Times New Roman" w:hAnsi="Times New Roman" w:cs="Times New Roman"/>
          <w:bCs/>
          <w:i/>
          <w:sz w:val="24"/>
          <w:szCs w:val="24"/>
          <w:lang w:val="en-US"/>
        </w:rPr>
        <w:t>Journal of Common Market Studies</w:t>
      </w:r>
      <w:r w:rsidRPr="00396BAB">
        <w:rPr>
          <w:rFonts w:ascii="Times New Roman" w:eastAsia="Times New Roman" w:hAnsi="Times New Roman" w:cs="Times New Roman"/>
          <w:sz w:val="24"/>
          <w:szCs w:val="24"/>
          <w:lang w:val="en-US"/>
        </w:rPr>
        <w:t>, 40(3), p. 381-400.</w:t>
      </w:r>
    </w:p>
    <w:p w:rsidR="0078089F" w:rsidRPr="00396BAB" w:rsidRDefault="0078089F" w:rsidP="0078089F">
      <w:pPr>
        <w:spacing w:before="120" w:after="0" w:line="240" w:lineRule="auto"/>
        <w:rPr>
          <w:rFonts w:ascii="Times New Roman" w:eastAsia="Calibri" w:hAnsi="Times New Roman" w:cs="Times New Roman"/>
          <w:sz w:val="24"/>
          <w:szCs w:val="24"/>
          <w:lang w:val="tr-TR"/>
        </w:rPr>
      </w:pPr>
      <w:r w:rsidRPr="00396BAB">
        <w:rPr>
          <w:rFonts w:ascii="Times New Roman" w:eastAsia="Calibri" w:hAnsi="Times New Roman" w:cs="Times New Roman"/>
          <w:sz w:val="24"/>
          <w:szCs w:val="24"/>
          <w:lang w:val="tr-TR"/>
        </w:rPr>
        <w:t xml:space="preserve">Belyi, Andrei, V., (2007). The EU’s External Energy Policy. </w:t>
      </w:r>
      <w:r w:rsidRPr="00396BAB">
        <w:rPr>
          <w:rFonts w:ascii="Times New Roman" w:eastAsia="Calibri" w:hAnsi="Times New Roman" w:cs="Times New Roman"/>
          <w:i/>
          <w:sz w:val="24"/>
          <w:szCs w:val="24"/>
          <w:lang w:val="tr-TR"/>
        </w:rPr>
        <w:t>Energy Law in Europe</w:t>
      </w:r>
      <w:r w:rsidRPr="00396BAB">
        <w:rPr>
          <w:rFonts w:ascii="Times New Roman" w:eastAsia="Calibri" w:hAnsi="Times New Roman" w:cs="Times New Roman"/>
          <w:sz w:val="24"/>
          <w:szCs w:val="24"/>
          <w:lang w:val="tr-TR"/>
        </w:rPr>
        <w:t>, Edited By: Martha Roggenkamp, Ingua Del Guayo, Anita Ronne, Catherine Redgwell, Oxford University Press, p. 191-220.</w:t>
      </w:r>
    </w:p>
    <w:p w:rsidR="0078089F" w:rsidRPr="00396BAB" w:rsidRDefault="0078089F" w:rsidP="0078089F">
      <w:pPr>
        <w:spacing w:before="120" w:after="0" w:line="240" w:lineRule="auto"/>
        <w:rPr>
          <w:rFonts w:ascii="Times New Roman" w:eastAsia="Times New Roman" w:hAnsi="Times New Roman" w:cs="Times New Roman"/>
          <w:sz w:val="24"/>
          <w:szCs w:val="24"/>
          <w:lang w:val="en-US"/>
        </w:rPr>
      </w:pPr>
      <w:r w:rsidRPr="00396BAB">
        <w:rPr>
          <w:rFonts w:ascii="Times New Roman" w:eastAsia="Times New Roman" w:hAnsi="Times New Roman" w:cs="Times New Roman"/>
          <w:sz w:val="24"/>
          <w:szCs w:val="24"/>
          <w:lang w:val="en-US"/>
        </w:rPr>
        <w:t xml:space="preserve">Bulmer, S., (2009). Politics in Time Meets the Politics of Time: Historical Institutionalism and the EU Timescape. </w:t>
      </w:r>
      <w:r w:rsidRPr="00396BAB">
        <w:rPr>
          <w:rFonts w:ascii="Times New Roman" w:eastAsia="Times New Roman" w:hAnsi="Times New Roman" w:cs="Times New Roman"/>
          <w:bCs/>
          <w:i/>
          <w:sz w:val="24"/>
          <w:szCs w:val="24"/>
          <w:lang w:val="en-US"/>
        </w:rPr>
        <w:t xml:space="preserve">Journal of European Public </w:t>
      </w:r>
      <w:r w:rsidRPr="00396BAB">
        <w:rPr>
          <w:rFonts w:ascii="Times New Roman" w:eastAsia="Times New Roman" w:hAnsi="Times New Roman" w:cs="Times New Roman"/>
          <w:bCs/>
          <w:i/>
          <w:sz w:val="24"/>
          <w:szCs w:val="24"/>
          <w:lang w:val="tr-TR"/>
        </w:rPr>
        <w:t>Policy</w:t>
      </w:r>
      <w:r w:rsidRPr="00396BAB">
        <w:rPr>
          <w:rFonts w:ascii="Times New Roman" w:eastAsia="Times New Roman" w:hAnsi="Times New Roman" w:cs="Times New Roman"/>
          <w:sz w:val="24"/>
          <w:szCs w:val="24"/>
          <w:lang w:val="en-US"/>
        </w:rPr>
        <w:t>, 16(2), p. 307–324.</w:t>
      </w:r>
    </w:p>
    <w:p w:rsidR="0078089F" w:rsidRPr="00396BAB" w:rsidRDefault="0078089F" w:rsidP="0078089F">
      <w:pPr>
        <w:spacing w:before="120" w:after="0" w:line="240" w:lineRule="auto"/>
        <w:rPr>
          <w:rFonts w:ascii="Times New Roman" w:eastAsia="Calibri" w:hAnsi="Times New Roman" w:cs="Times New Roman"/>
          <w:sz w:val="24"/>
          <w:szCs w:val="24"/>
          <w:lang w:val="tr-TR"/>
        </w:rPr>
      </w:pPr>
      <w:r w:rsidRPr="00396BAB">
        <w:rPr>
          <w:rFonts w:ascii="Times New Roman" w:eastAsia="Calibri" w:hAnsi="Times New Roman" w:cs="Times New Roman"/>
          <w:sz w:val="24"/>
          <w:szCs w:val="24"/>
          <w:lang w:val="tr-TR"/>
        </w:rPr>
        <w:t xml:space="preserve">De Jong, J., (2008). </w:t>
      </w:r>
      <w:r w:rsidRPr="00396BAB">
        <w:rPr>
          <w:rFonts w:ascii="Times New Roman" w:eastAsia="Calibri" w:hAnsi="Times New Roman" w:cs="Times New Roman"/>
          <w:i/>
          <w:sz w:val="24"/>
          <w:szCs w:val="24"/>
          <w:lang w:val="tr-TR"/>
        </w:rPr>
        <w:t>The 2007 Energy Package: The Start of a New Era?, European Energy Law Report V.</w:t>
      </w:r>
      <w:r w:rsidRPr="00396BAB">
        <w:rPr>
          <w:rFonts w:ascii="Times New Roman" w:eastAsia="Calibri" w:hAnsi="Times New Roman" w:cs="Times New Roman"/>
          <w:sz w:val="24"/>
          <w:szCs w:val="24"/>
          <w:lang w:val="tr-TR"/>
        </w:rPr>
        <w:t xml:space="preserve"> Editors: Martha M. Roggenkamp, UIF Hammer, Belgium, Intersentia Publishers, p. 95-107.</w:t>
      </w:r>
    </w:p>
    <w:p w:rsidR="0078089F" w:rsidRPr="00396BAB" w:rsidRDefault="0078089F" w:rsidP="0078089F">
      <w:pPr>
        <w:spacing w:before="120" w:after="0" w:line="240" w:lineRule="auto"/>
        <w:rPr>
          <w:rFonts w:ascii="Times New Roman" w:hAnsi="Times New Roman" w:cs="Times New Roman"/>
          <w:sz w:val="24"/>
          <w:szCs w:val="24"/>
        </w:rPr>
      </w:pPr>
      <w:r w:rsidRPr="00396BAB">
        <w:rPr>
          <w:rFonts w:ascii="Times New Roman" w:hAnsi="Times New Roman" w:cs="Times New Roman"/>
          <w:sz w:val="24"/>
          <w:szCs w:val="24"/>
        </w:rPr>
        <w:t xml:space="preserve">Dutton, J., (2015). </w:t>
      </w:r>
      <w:r w:rsidRPr="00396BAB">
        <w:rPr>
          <w:rFonts w:ascii="Times New Roman" w:hAnsi="Times New Roman" w:cs="Times New Roman"/>
          <w:i/>
          <w:sz w:val="24"/>
          <w:szCs w:val="24"/>
        </w:rPr>
        <w:t>EU Energy Policy and the Third Package</w:t>
      </w:r>
      <w:r w:rsidRPr="00396BAB">
        <w:rPr>
          <w:rFonts w:ascii="Times New Roman" w:hAnsi="Times New Roman" w:cs="Times New Roman"/>
          <w:sz w:val="24"/>
          <w:szCs w:val="24"/>
        </w:rPr>
        <w:t>, EPG Working Paper, No 1505, p. 1-28., http://ukerc.rl.ac.uk/UCAT/PUBLICATIONS/EU_energy_policy_and_the_third_package.pdf, (11.01.2018).</w:t>
      </w:r>
    </w:p>
    <w:p w:rsidR="0078089F" w:rsidRPr="00396BAB" w:rsidRDefault="0078089F" w:rsidP="0078089F">
      <w:pPr>
        <w:spacing w:before="120" w:after="0" w:line="240" w:lineRule="auto"/>
        <w:rPr>
          <w:rFonts w:ascii="Times New Roman" w:eastAsia="Times New Roman" w:hAnsi="Times New Roman" w:cs="Times New Roman"/>
          <w:sz w:val="24"/>
          <w:szCs w:val="24"/>
          <w:lang w:val="en-GB"/>
        </w:rPr>
      </w:pPr>
      <w:r w:rsidRPr="00396BAB">
        <w:rPr>
          <w:rFonts w:ascii="Times New Roman" w:eastAsia="Times New Roman" w:hAnsi="Times New Roman" w:cs="Times New Roman"/>
          <w:sz w:val="24"/>
          <w:szCs w:val="24"/>
          <w:lang w:val="en-GB"/>
        </w:rPr>
        <w:t xml:space="preserve">EEA, (2018). </w:t>
      </w:r>
      <w:r w:rsidRPr="00396BAB">
        <w:rPr>
          <w:rFonts w:ascii="Times New Roman" w:eastAsia="Times New Roman" w:hAnsi="Times New Roman" w:cs="Times New Roman"/>
          <w:i/>
          <w:sz w:val="24"/>
          <w:szCs w:val="24"/>
          <w:lang w:val="en-GB"/>
        </w:rPr>
        <w:t xml:space="preserve">COM(2006)105 final. Green Paper on a European Strategy for sustainable, competitive, and secure energy. </w:t>
      </w:r>
      <w:r w:rsidRPr="00396BAB">
        <w:rPr>
          <w:rFonts w:ascii="Times New Roman" w:eastAsia="Times New Roman" w:hAnsi="Times New Roman" w:cs="Times New Roman"/>
          <w:sz w:val="24"/>
          <w:szCs w:val="24"/>
          <w:lang w:val="en-GB"/>
        </w:rPr>
        <w:t>European Commission, European Environment Agency, https://www.eea.europa.eu/policy-documents/com-2006-105-final.-green/, (24. 02.2018).</w:t>
      </w:r>
    </w:p>
    <w:p w:rsidR="0078089F" w:rsidRPr="00396BAB" w:rsidRDefault="0078089F" w:rsidP="0078089F">
      <w:pPr>
        <w:spacing w:before="120" w:after="0" w:line="240" w:lineRule="auto"/>
        <w:rPr>
          <w:rFonts w:ascii="Times New Roman" w:eastAsia="Times New Roman" w:hAnsi="Times New Roman" w:cs="Times New Roman"/>
          <w:sz w:val="24"/>
          <w:szCs w:val="24"/>
          <w:lang w:val="en-US"/>
        </w:rPr>
      </w:pPr>
      <w:r w:rsidRPr="00396BAB">
        <w:rPr>
          <w:rFonts w:ascii="Times New Roman" w:eastAsia="Times New Roman" w:hAnsi="Times New Roman" w:cs="Times New Roman"/>
          <w:sz w:val="24"/>
          <w:szCs w:val="24"/>
          <w:lang w:val="en-US"/>
        </w:rPr>
        <w:t xml:space="preserve">Egeberg, M., (2006). </w:t>
      </w:r>
      <w:r w:rsidRPr="00396BAB">
        <w:rPr>
          <w:rFonts w:ascii="Times New Roman" w:eastAsia="Times New Roman" w:hAnsi="Times New Roman" w:cs="Times New Roman"/>
          <w:bCs/>
          <w:sz w:val="24"/>
          <w:szCs w:val="24"/>
          <w:lang w:val="en-US"/>
        </w:rPr>
        <w:t xml:space="preserve">Europe’s Executive Branch of Government in the melting Pot: An </w:t>
      </w:r>
      <w:r w:rsidRPr="00396BAB">
        <w:rPr>
          <w:rFonts w:ascii="Times New Roman" w:eastAsia="Times New Roman" w:hAnsi="Times New Roman" w:cs="Times New Roman"/>
          <w:bCs/>
          <w:sz w:val="24"/>
          <w:szCs w:val="24"/>
          <w:lang w:val="tr-TR"/>
        </w:rPr>
        <w:t>Overview</w:t>
      </w:r>
      <w:r w:rsidRPr="00396BAB">
        <w:rPr>
          <w:rFonts w:ascii="Times New Roman" w:eastAsia="Times New Roman" w:hAnsi="Times New Roman" w:cs="Times New Roman"/>
          <w:sz w:val="24"/>
          <w:szCs w:val="24"/>
          <w:lang w:val="en-US"/>
        </w:rPr>
        <w:t xml:space="preserve">, Egeberg, M., (Ed.), </w:t>
      </w:r>
      <w:r w:rsidRPr="00396BAB">
        <w:rPr>
          <w:rFonts w:ascii="Times New Roman" w:eastAsia="Times New Roman" w:hAnsi="Times New Roman" w:cs="Times New Roman"/>
          <w:bCs/>
          <w:i/>
          <w:sz w:val="24"/>
          <w:szCs w:val="24"/>
          <w:lang w:val="en-US"/>
        </w:rPr>
        <w:t xml:space="preserve">Multilevel Union Administration. The Transformation of Executive Politics in </w:t>
      </w:r>
      <w:r w:rsidRPr="00396BAB">
        <w:rPr>
          <w:rFonts w:ascii="Times New Roman" w:eastAsia="Times New Roman" w:hAnsi="Times New Roman" w:cs="Times New Roman"/>
          <w:bCs/>
          <w:i/>
          <w:sz w:val="24"/>
          <w:szCs w:val="24"/>
          <w:lang w:val="tr-TR"/>
        </w:rPr>
        <w:t>Europe</w:t>
      </w:r>
      <w:r w:rsidRPr="00396BAB">
        <w:rPr>
          <w:rFonts w:ascii="Times New Roman" w:eastAsia="Times New Roman" w:hAnsi="Times New Roman" w:cs="Times New Roman"/>
          <w:sz w:val="24"/>
          <w:szCs w:val="24"/>
          <w:lang w:val="en-US"/>
        </w:rPr>
        <w:t>, Palgrave Macmillan, Houndmills.</w:t>
      </w:r>
    </w:p>
    <w:p w:rsidR="0078089F" w:rsidRPr="00396BAB" w:rsidRDefault="0078089F" w:rsidP="0078089F">
      <w:pPr>
        <w:spacing w:before="120" w:after="0" w:line="240" w:lineRule="auto"/>
        <w:rPr>
          <w:rFonts w:ascii="Times New Roman" w:eastAsia="Times New Roman" w:hAnsi="Times New Roman" w:cs="Times New Roman"/>
          <w:noProof/>
          <w:sz w:val="24"/>
          <w:szCs w:val="24"/>
          <w:lang w:val="en-US"/>
        </w:rPr>
      </w:pPr>
      <w:r w:rsidRPr="00396BAB">
        <w:rPr>
          <w:rFonts w:ascii="Times New Roman" w:eastAsia="Times New Roman" w:hAnsi="Times New Roman" w:cs="Times New Roman"/>
          <w:noProof/>
          <w:sz w:val="24"/>
          <w:szCs w:val="24"/>
          <w:lang w:val="en-US"/>
        </w:rPr>
        <w:t xml:space="preserve">EU, (2008). </w:t>
      </w:r>
      <w:r w:rsidRPr="00396BAB">
        <w:rPr>
          <w:rFonts w:ascii="Times New Roman" w:eastAsia="Times New Roman" w:hAnsi="Times New Roman" w:cs="Times New Roman"/>
          <w:i/>
          <w:noProof/>
          <w:sz w:val="24"/>
          <w:szCs w:val="24"/>
          <w:lang w:val="en-US"/>
        </w:rPr>
        <w:t>EU Energy Security and Solidarity Action Plan: 2nd Strategic Energy Review</w:t>
      </w:r>
      <w:r w:rsidRPr="00396BAB">
        <w:rPr>
          <w:rFonts w:ascii="Times New Roman" w:eastAsia="Times New Roman" w:hAnsi="Times New Roman" w:cs="Times New Roman"/>
          <w:noProof/>
          <w:sz w:val="24"/>
          <w:szCs w:val="24"/>
          <w:lang w:val="en-US"/>
        </w:rPr>
        <w:t xml:space="preserve">, European Union, http://europa.eu/rapid/press-release_MEMO-08-703_en.pdf, </w:t>
      </w:r>
    </w:p>
    <w:p w:rsidR="0078089F" w:rsidRPr="00396BAB" w:rsidRDefault="0078089F" w:rsidP="0078089F">
      <w:pPr>
        <w:spacing w:before="120" w:after="0" w:line="240" w:lineRule="auto"/>
        <w:rPr>
          <w:rFonts w:ascii="Times New Roman" w:eastAsia="Times New Roman" w:hAnsi="Times New Roman" w:cs="Times New Roman"/>
          <w:noProof/>
          <w:sz w:val="24"/>
          <w:szCs w:val="24"/>
          <w:lang w:val="en-US"/>
        </w:rPr>
      </w:pPr>
      <w:r w:rsidRPr="00396BAB">
        <w:rPr>
          <w:rFonts w:ascii="Times New Roman" w:eastAsia="Times New Roman" w:hAnsi="Times New Roman" w:cs="Times New Roman"/>
          <w:noProof/>
          <w:sz w:val="24"/>
          <w:szCs w:val="24"/>
          <w:lang w:val="en-US"/>
        </w:rPr>
        <w:t xml:space="preserve">EUR-Lex, (2018a). </w:t>
      </w:r>
      <w:r w:rsidRPr="00396BAB">
        <w:rPr>
          <w:rFonts w:ascii="Times New Roman" w:eastAsia="Times New Roman" w:hAnsi="Times New Roman" w:cs="Times New Roman"/>
          <w:i/>
          <w:noProof/>
          <w:sz w:val="24"/>
          <w:szCs w:val="24"/>
          <w:lang w:val="en-US"/>
        </w:rPr>
        <w:t>Directive 2003/54/EC</w:t>
      </w:r>
      <w:r w:rsidRPr="00396BAB">
        <w:rPr>
          <w:rFonts w:ascii="Times New Roman" w:eastAsia="Times New Roman" w:hAnsi="Times New Roman" w:cs="Times New Roman"/>
          <w:noProof/>
          <w:sz w:val="24"/>
          <w:szCs w:val="24"/>
          <w:lang w:val="en-US"/>
        </w:rPr>
        <w:t>, https://eur-lex.europa.eu/legal-content/EN/TXT/?uri=CELEX:62014CA0492, (25.05.2018).</w:t>
      </w:r>
    </w:p>
    <w:p w:rsidR="0078089F" w:rsidRPr="00396BAB" w:rsidRDefault="0078089F" w:rsidP="0078089F">
      <w:pPr>
        <w:spacing w:before="120" w:after="0" w:line="240" w:lineRule="auto"/>
        <w:rPr>
          <w:rFonts w:ascii="Times New Roman" w:eastAsia="Times New Roman" w:hAnsi="Times New Roman" w:cs="Times New Roman"/>
          <w:noProof/>
          <w:sz w:val="24"/>
          <w:szCs w:val="24"/>
          <w:lang w:val="en-US"/>
        </w:rPr>
      </w:pPr>
      <w:r w:rsidRPr="00396BAB">
        <w:rPr>
          <w:rFonts w:ascii="Times New Roman" w:eastAsia="Times New Roman" w:hAnsi="Times New Roman" w:cs="Times New Roman"/>
          <w:noProof/>
          <w:sz w:val="24"/>
          <w:szCs w:val="24"/>
          <w:lang w:val="en-US"/>
        </w:rPr>
        <w:t xml:space="preserve">EUR-Lex, (2018b). </w:t>
      </w:r>
      <w:r w:rsidRPr="00396BAB">
        <w:rPr>
          <w:rFonts w:ascii="Times New Roman" w:eastAsia="Times New Roman" w:hAnsi="Times New Roman" w:cs="Times New Roman"/>
          <w:i/>
          <w:noProof/>
          <w:sz w:val="24"/>
          <w:szCs w:val="24"/>
          <w:lang w:val="en-US"/>
        </w:rPr>
        <w:t>The Treaty of Lisbon: introduction</w:t>
      </w:r>
      <w:r w:rsidRPr="00396BAB">
        <w:rPr>
          <w:rFonts w:ascii="Times New Roman" w:eastAsia="Times New Roman" w:hAnsi="Times New Roman" w:cs="Times New Roman"/>
          <w:noProof/>
          <w:sz w:val="24"/>
          <w:szCs w:val="24"/>
          <w:lang w:val="en-US"/>
        </w:rPr>
        <w:t>, https://eur-lex.europa.eu/legal-content/EN/TXT/HTML/?uri=LEGISSUM:ai0033&amp;from=EN/, (25.05.2018).</w:t>
      </w:r>
    </w:p>
    <w:p w:rsidR="0078089F" w:rsidRPr="00396BAB" w:rsidRDefault="0078089F" w:rsidP="0078089F">
      <w:pPr>
        <w:spacing w:before="120" w:after="0" w:line="240" w:lineRule="auto"/>
        <w:rPr>
          <w:rFonts w:ascii="Times New Roman" w:hAnsi="Times New Roman" w:cs="Times New Roman"/>
          <w:sz w:val="24"/>
          <w:szCs w:val="24"/>
        </w:rPr>
      </w:pPr>
      <w:r w:rsidRPr="00396BAB">
        <w:rPr>
          <w:rFonts w:ascii="Times New Roman" w:eastAsia="Times New Roman" w:hAnsi="Times New Roman" w:cs="Times New Roman"/>
          <w:noProof/>
          <w:sz w:val="24"/>
          <w:szCs w:val="24"/>
          <w:lang w:val="en-US"/>
        </w:rPr>
        <w:t xml:space="preserve">European Commission, (2008). </w:t>
      </w:r>
      <w:r w:rsidRPr="00396BAB">
        <w:rPr>
          <w:rFonts w:ascii="Times New Roman" w:hAnsi="Times New Roman" w:cs="Times New Roman"/>
          <w:i/>
          <w:sz w:val="24"/>
          <w:szCs w:val="24"/>
        </w:rPr>
        <w:t>Memo on the Renewable Energy and Climate Change Package</w:t>
      </w:r>
      <w:r w:rsidRPr="00396BAB">
        <w:rPr>
          <w:rFonts w:ascii="Times New Roman" w:hAnsi="Times New Roman" w:cs="Times New Roman"/>
          <w:sz w:val="24"/>
          <w:szCs w:val="24"/>
        </w:rPr>
        <w:t>, http://europa.eu/rapid/press-release_MEMO-08-33_en.htm/, (28.05.2018).</w:t>
      </w:r>
    </w:p>
    <w:p w:rsidR="0078089F" w:rsidRPr="00396BAB" w:rsidRDefault="0078089F" w:rsidP="0078089F">
      <w:pPr>
        <w:spacing w:before="120" w:after="0" w:line="240" w:lineRule="auto"/>
        <w:rPr>
          <w:rFonts w:ascii="Times New Roman" w:eastAsia="Times New Roman" w:hAnsi="Times New Roman" w:cs="Times New Roman"/>
          <w:sz w:val="24"/>
          <w:szCs w:val="24"/>
          <w:lang w:val="en-US"/>
        </w:rPr>
      </w:pPr>
      <w:r w:rsidRPr="00396BAB">
        <w:rPr>
          <w:rFonts w:ascii="Times New Roman" w:eastAsia="Times New Roman" w:hAnsi="Times New Roman" w:cs="Times New Roman"/>
          <w:sz w:val="24"/>
          <w:szCs w:val="24"/>
          <w:lang w:val="en-US"/>
        </w:rPr>
        <w:t xml:space="preserve">European Commission, (2014a). </w:t>
      </w:r>
      <w:r w:rsidRPr="00396BAB">
        <w:rPr>
          <w:rFonts w:ascii="Times New Roman" w:eastAsia="Times New Roman" w:hAnsi="Times New Roman" w:cs="Times New Roman"/>
          <w:i/>
          <w:sz w:val="24"/>
          <w:szCs w:val="24"/>
          <w:lang w:val="en-US"/>
        </w:rPr>
        <w:t>European Energy Security Strategy,</w:t>
      </w:r>
      <w:r w:rsidRPr="00396BAB">
        <w:rPr>
          <w:rFonts w:ascii="Times New Roman" w:eastAsia="Times New Roman" w:hAnsi="Times New Roman" w:cs="Times New Roman"/>
          <w:sz w:val="24"/>
          <w:szCs w:val="24"/>
          <w:lang w:val="en-US"/>
        </w:rPr>
        <w:t xml:space="preserve"> http://eur-lex.europa.eu/legal-content/EN/TXT/PDF/?uri=CELEX:52014DC0330&amp;from=EN/, (25.05.2018).</w:t>
      </w:r>
    </w:p>
    <w:p w:rsidR="0078089F" w:rsidRPr="00396BAB" w:rsidRDefault="0078089F" w:rsidP="0078089F">
      <w:pPr>
        <w:spacing w:before="120" w:after="0" w:line="240" w:lineRule="auto"/>
        <w:rPr>
          <w:rFonts w:ascii="Times New Roman" w:hAnsi="Times New Roman" w:cs="Times New Roman"/>
          <w:sz w:val="24"/>
          <w:szCs w:val="24"/>
        </w:rPr>
      </w:pPr>
      <w:r w:rsidRPr="00396BAB">
        <w:rPr>
          <w:rFonts w:ascii="Times New Roman" w:eastAsia="Times New Roman" w:hAnsi="Times New Roman" w:cs="Times New Roman"/>
          <w:sz w:val="24"/>
          <w:szCs w:val="24"/>
          <w:lang w:val="en-US"/>
        </w:rPr>
        <w:t xml:space="preserve">European Commission, (2014b). </w:t>
      </w:r>
      <w:r w:rsidRPr="00396BAB">
        <w:rPr>
          <w:rFonts w:ascii="Times New Roman" w:hAnsi="Times New Roman" w:cs="Times New Roman"/>
          <w:bCs/>
          <w:i/>
          <w:sz w:val="24"/>
          <w:szCs w:val="24"/>
        </w:rPr>
        <w:t>Gas Stress Test: Cooperation is Key to Cope with Supply Interruption,</w:t>
      </w:r>
      <w:r w:rsidRPr="00396BAB">
        <w:rPr>
          <w:rFonts w:ascii="Times New Roman" w:hAnsi="Times New Roman" w:cs="Times New Roman"/>
          <w:b/>
          <w:bCs/>
          <w:sz w:val="24"/>
          <w:szCs w:val="24"/>
        </w:rPr>
        <w:t xml:space="preserve"> </w:t>
      </w:r>
      <w:r w:rsidRPr="00396BAB">
        <w:rPr>
          <w:rFonts w:ascii="Times New Roman" w:hAnsi="Times New Roman" w:cs="Times New Roman"/>
          <w:sz w:val="24"/>
          <w:szCs w:val="24"/>
        </w:rPr>
        <w:t>https://ec.europa.eu/energy/sites/ener/files/documents/IP-14-1162_EN.pdf/, (27.05.2018).</w:t>
      </w:r>
    </w:p>
    <w:p w:rsidR="0078089F" w:rsidRPr="00396BAB" w:rsidRDefault="0078089F" w:rsidP="0078089F">
      <w:pPr>
        <w:spacing w:before="120" w:after="0" w:line="240" w:lineRule="auto"/>
        <w:rPr>
          <w:rFonts w:ascii="Times New Roman" w:eastAsia="Times New Roman" w:hAnsi="Times New Roman" w:cs="Times New Roman"/>
          <w:sz w:val="24"/>
          <w:szCs w:val="24"/>
          <w:lang w:val="en-US"/>
        </w:rPr>
      </w:pPr>
      <w:r w:rsidRPr="00396BAB">
        <w:rPr>
          <w:rFonts w:ascii="Times New Roman" w:eastAsia="Times New Roman" w:hAnsi="Times New Roman" w:cs="Times New Roman"/>
          <w:sz w:val="24"/>
          <w:szCs w:val="24"/>
          <w:lang w:val="en-GB"/>
        </w:rPr>
        <w:t xml:space="preserve">European Commission, (2015). </w:t>
      </w:r>
      <w:r w:rsidRPr="00396BAB">
        <w:rPr>
          <w:rFonts w:ascii="Times New Roman" w:eastAsia="Times New Roman" w:hAnsi="Times New Roman" w:cs="Times New Roman"/>
          <w:i/>
          <w:iCs/>
          <w:sz w:val="24"/>
          <w:szCs w:val="24"/>
          <w:lang w:val="en-GB"/>
        </w:rPr>
        <w:t>European Energy Programme for Recovery-EEPR</w:t>
      </w:r>
      <w:r w:rsidRPr="00396BAB">
        <w:rPr>
          <w:rFonts w:ascii="Times New Roman" w:eastAsia="Times New Roman" w:hAnsi="Times New Roman" w:cs="Times New Roman"/>
          <w:sz w:val="24"/>
          <w:szCs w:val="24"/>
          <w:lang w:val="en-GB"/>
        </w:rPr>
        <w:t xml:space="preserve">, </w:t>
      </w:r>
      <w:hyperlink r:id="rId9" w:history="1">
        <w:r w:rsidRPr="00396BAB">
          <w:rPr>
            <w:rStyle w:val="Kpr"/>
            <w:rFonts w:ascii="Times New Roman" w:eastAsia="Times New Roman" w:hAnsi="Times New Roman" w:cs="Times New Roman"/>
            <w:color w:val="auto"/>
            <w:sz w:val="24"/>
            <w:szCs w:val="24"/>
            <w:u w:val="none"/>
            <w:lang w:val="en-GB"/>
          </w:rPr>
          <w:t>https://eur-lex.europa.eu/legal-content/EN/TXT/?uri=LEGISSUM:en0012</w:t>
        </w:r>
      </w:hyperlink>
      <w:r w:rsidRPr="00396BAB">
        <w:rPr>
          <w:rFonts w:ascii="Times New Roman" w:eastAsia="Times New Roman" w:hAnsi="Times New Roman" w:cs="Times New Roman"/>
          <w:sz w:val="24"/>
          <w:szCs w:val="24"/>
          <w:lang w:val="en-GB"/>
        </w:rPr>
        <w:t xml:space="preserve">, (04.06.2018). </w:t>
      </w:r>
    </w:p>
    <w:p w:rsidR="0078089F" w:rsidRPr="00396BAB" w:rsidRDefault="0078089F" w:rsidP="0078089F">
      <w:pPr>
        <w:spacing w:before="120" w:after="0" w:line="240" w:lineRule="auto"/>
        <w:rPr>
          <w:rFonts w:ascii="Times New Roman" w:eastAsia="Times New Roman" w:hAnsi="Times New Roman" w:cs="Times New Roman"/>
          <w:sz w:val="24"/>
          <w:szCs w:val="24"/>
          <w:lang w:val="en-GB"/>
        </w:rPr>
      </w:pPr>
      <w:r w:rsidRPr="00396BAB">
        <w:rPr>
          <w:rFonts w:ascii="Times New Roman" w:eastAsia="Times New Roman" w:hAnsi="Times New Roman" w:cs="Times New Roman"/>
          <w:sz w:val="24"/>
          <w:szCs w:val="24"/>
          <w:lang w:val="en-GB"/>
        </w:rPr>
        <w:t>European Commission,</w:t>
      </w:r>
      <w:r w:rsidRPr="00396BAB">
        <w:rPr>
          <w:rFonts w:ascii="Times New Roman" w:hAnsi="Times New Roman" w:cs="Times New Roman"/>
          <w:sz w:val="24"/>
          <w:szCs w:val="24"/>
        </w:rPr>
        <w:t xml:space="preserve"> (2015).</w:t>
      </w:r>
      <w:r w:rsidRPr="00396BAB">
        <w:rPr>
          <w:rFonts w:ascii="Times New Roman" w:hAnsi="Times New Roman" w:cs="Times New Roman"/>
        </w:rPr>
        <w:t xml:space="preserve"> </w:t>
      </w:r>
      <w:r w:rsidRPr="00396BAB">
        <w:rPr>
          <w:rFonts w:ascii="Times New Roman" w:eastAsia="Times New Roman" w:hAnsi="Times New Roman" w:cs="Times New Roman"/>
          <w:i/>
          <w:iCs/>
          <w:sz w:val="24"/>
          <w:szCs w:val="24"/>
          <w:lang w:val="en-GB"/>
        </w:rPr>
        <w:t>Towards Energy Union: The Commission Presents Sustainable Energy Security Package</w:t>
      </w:r>
      <w:r w:rsidRPr="00396BAB">
        <w:rPr>
          <w:rFonts w:ascii="Times New Roman" w:eastAsia="Times New Roman" w:hAnsi="Times New Roman" w:cs="Times New Roman"/>
          <w:sz w:val="24"/>
          <w:szCs w:val="24"/>
          <w:lang w:val="en-GB"/>
        </w:rPr>
        <w:t xml:space="preserve">, </w:t>
      </w:r>
      <w:hyperlink r:id="rId10" w:history="1">
        <w:r w:rsidRPr="00396BAB">
          <w:rPr>
            <w:rStyle w:val="Kpr"/>
            <w:rFonts w:ascii="Times New Roman" w:eastAsia="Times New Roman" w:hAnsi="Times New Roman" w:cs="Times New Roman"/>
            <w:color w:val="auto"/>
            <w:sz w:val="24"/>
            <w:szCs w:val="24"/>
            <w:u w:val="none"/>
            <w:lang w:val="en-GB"/>
          </w:rPr>
          <w:t>http://europa.eu/rapid/press-release_IP-16-307_en.htm</w:t>
        </w:r>
      </w:hyperlink>
      <w:r w:rsidRPr="00396BAB">
        <w:rPr>
          <w:rFonts w:ascii="Times New Roman" w:eastAsia="Times New Roman" w:hAnsi="Times New Roman" w:cs="Times New Roman"/>
          <w:sz w:val="24"/>
          <w:szCs w:val="24"/>
          <w:lang w:val="en-GB"/>
        </w:rPr>
        <w:t>, (04.06.2018).</w:t>
      </w:r>
    </w:p>
    <w:p w:rsidR="0078089F" w:rsidRPr="00396BAB" w:rsidRDefault="0078089F" w:rsidP="0078089F">
      <w:pPr>
        <w:spacing w:before="120" w:after="0" w:line="240" w:lineRule="auto"/>
        <w:rPr>
          <w:rFonts w:ascii="Times New Roman" w:eastAsia="Times New Roman" w:hAnsi="Times New Roman" w:cs="Times New Roman"/>
          <w:sz w:val="24"/>
          <w:szCs w:val="24"/>
          <w:lang w:val="en-GB"/>
        </w:rPr>
      </w:pPr>
      <w:r w:rsidRPr="00396BAB">
        <w:rPr>
          <w:rFonts w:ascii="Times New Roman" w:eastAsia="Times New Roman" w:hAnsi="Times New Roman" w:cs="Times New Roman"/>
          <w:sz w:val="24"/>
          <w:szCs w:val="24"/>
          <w:lang w:val="en-GB"/>
        </w:rPr>
        <w:t xml:space="preserve">European Commission, (2017a). </w:t>
      </w:r>
      <w:r w:rsidRPr="00396BAB">
        <w:rPr>
          <w:rFonts w:ascii="Times New Roman" w:eastAsia="Times New Roman" w:hAnsi="Times New Roman" w:cs="Times New Roman"/>
          <w:i/>
          <w:sz w:val="24"/>
          <w:szCs w:val="24"/>
          <w:lang w:val="en-GB"/>
        </w:rPr>
        <w:t>Implementation Roadmap Regulation (EU) 2017/1938</w:t>
      </w:r>
      <w:r w:rsidRPr="00396BAB">
        <w:rPr>
          <w:rFonts w:ascii="Times New Roman" w:eastAsia="Times New Roman" w:hAnsi="Times New Roman" w:cs="Times New Roman"/>
          <w:sz w:val="24"/>
          <w:szCs w:val="24"/>
          <w:lang w:val="en-GB"/>
        </w:rPr>
        <w:t>, https://ec.europa.eu/info/sites/info/files/20170914_roadmap_implementation_web.pdf, (25.05.2018).</w:t>
      </w:r>
    </w:p>
    <w:p w:rsidR="0078089F" w:rsidRPr="00396BAB" w:rsidRDefault="0078089F" w:rsidP="0078089F">
      <w:pPr>
        <w:spacing w:before="120" w:after="0" w:line="240" w:lineRule="auto"/>
        <w:rPr>
          <w:rFonts w:ascii="Times New Roman" w:eastAsia="Calibri" w:hAnsi="Times New Roman" w:cs="Times New Roman"/>
          <w:sz w:val="24"/>
          <w:szCs w:val="24"/>
          <w:lang w:val="tr-TR"/>
        </w:rPr>
      </w:pPr>
      <w:r w:rsidRPr="00396BAB">
        <w:rPr>
          <w:rFonts w:ascii="Times New Roman" w:eastAsia="Calibri" w:hAnsi="Times New Roman" w:cs="Times New Roman"/>
          <w:sz w:val="24"/>
          <w:szCs w:val="24"/>
          <w:lang w:val="tr-TR"/>
        </w:rPr>
        <w:t xml:space="preserve">European Commission, (2017b). </w:t>
      </w:r>
      <w:r w:rsidRPr="00396BAB">
        <w:rPr>
          <w:rFonts w:ascii="Times New Roman" w:eastAsia="Calibri" w:hAnsi="Times New Roman" w:cs="Times New Roman"/>
          <w:bCs/>
          <w:i/>
          <w:sz w:val="24"/>
          <w:szCs w:val="24"/>
          <w:lang w:val="tr-TR"/>
        </w:rPr>
        <w:t>Quarterly Report of European Electric Market</w:t>
      </w:r>
      <w:r w:rsidRPr="00396BAB">
        <w:rPr>
          <w:rFonts w:ascii="Times New Roman" w:eastAsia="Calibri" w:hAnsi="Times New Roman" w:cs="Times New Roman"/>
          <w:i/>
          <w:sz w:val="24"/>
          <w:szCs w:val="24"/>
          <w:lang w:val="tr-TR"/>
        </w:rPr>
        <w:t>,</w:t>
      </w:r>
      <w:r w:rsidRPr="00396BAB">
        <w:rPr>
          <w:rFonts w:ascii="Times New Roman" w:eastAsia="Calibri" w:hAnsi="Times New Roman" w:cs="Times New Roman"/>
          <w:sz w:val="24"/>
          <w:szCs w:val="24"/>
          <w:lang w:val="tr-TR"/>
        </w:rPr>
        <w:t xml:space="preserve"> https://ec.europa.eu/energy/sites/ener/files/documents/quarterly_report_on_european_electricity_markets_q4_2017_final.pdf/</w:t>
      </w:r>
      <w:r w:rsidRPr="00396BAB">
        <w:rPr>
          <w:rFonts w:ascii="Times New Roman" w:eastAsia="Calibri" w:hAnsi="Times New Roman" w:cs="Times New Roman"/>
          <w:sz w:val="24"/>
          <w:szCs w:val="24"/>
          <w:u w:val="single"/>
          <w:lang w:val="tr-TR"/>
        </w:rPr>
        <w:t>,</w:t>
      </w:r>
      <w:r w:rsidRPr="00396BAB">
        <w:rPr>
          <w:rFonts w:ascii="Times New Roman" w:eastAsia="Calibri" w:hAnsi="Times New Roman" w:cs="Times New Roman"/>
          <w:sz w:val="24"/>
          <w:szCs w:val="24"/>
          <w:lang w:val="tr-TR"/>
        </w:rPr>
        <w:t xml:space="preserve"> (28.05.2018).</w:t>
      </w:r>
    </w:p>
    <w:p w:rsidR="0078089F" w:rsidRPr="00396BAB" w:rsidRDefault="0078089F" w:rsidP="0078089F">
      <w:pPr>
        <w:spacing w:before="120" w:after="0" w:line="240" w:lineRule="auto"/>
        <w:rPr>
          <w:rFonts w:ascii="Times New Roman" w:eastAsia="Times New Roman" w:hAnsi="Times New Roman" w:cs="Times New Roman"/>
          <w:sz w:val="24"/>
          <w:szCs w:val="24"/>
          <w:lang w:val="en-US"/>
        </w:rPr>
      </w:pPr>
      <w:r w:rsidRPr="00396BAB">
        <w:rPr>
          <w:rFonts w:ascii="Times New Roman" w:eastAsia="Times New Roman" w:hAnsi="Times New Roman" w:cs="Times New Roman"/>
          <w:sz w:val="24"/>
          <w:szCs w:val="24"/>
          <w:lang w:val="en-US"/>
        </w:rPr>
        <w:t xml:space="preserve">European Council, (2014). </w:t>
      </w:r>
      <w:r w:rsidRPr="00396BAB">
        <w:rPr>
          <w:rFonts w:ascii="Times New Roman" w:eastAsia="Times New Roman" w:hAnsi="Times New Roman" w:cs="Times New Roman"/>
          <w:i/>
          <w:sz w:val="24"/>
          <w:szCs w:val="24"/>
          <w:lang w:val="en-US"/>
        </w:rPr>
        <w:t>2030 Climate and Energy Policy Framework,</w:t>
      </w:r>
      <w:r w:rsidRPr="00396BAB">
        <w:rPr>
          <w:rFonts w:ascii="Times New Roman" w:eastAsia="Times New Roman" w:hAnsi="Times New Roman" w:cs="Times New Roman"/>
          <w:sz w:val="24"/>
          <w:szCs w:val="24"/>
          <w:lang w:val="en-US"/>
        </w:rPr>
        <w:t xml:space="preserve"> http://www.consilium.europa.eu/uedocs/cms_data/docs/pressdata/en/ec/145397.pdf, (25.05.2018).</w:t>
      </w:r>
    </w:p>
    <w:p w:rsidR="0078089F" w:rsidRPr="00396BAB" w:rsidRDefault="0078089F" w:rsidP="0078089F">
      <w:pPr>
        <w:spacing w:before="120" w:after="0" w:line="240" w:lineRule="auto"/>
        <w:rPr>
          <w:rFonts w:ascii="Times New Roman" w:eastAsia="Times New Roman" w:hAnsi="Times New Roman" w:cs="Times New Roman"/>
          <w:sz w:val="24"/>
          <w:szCs w:val="24"/>
          <w:lang w:val="en-US"/>
        </w:rPr>
      </w:pPr>
      <w:r w:rsidRPr="00396BAB">
        <w:rPr>
          <w:rFonts w:ascii="Times New Roman" w:hAnsi="Times New Roman" w:cs="Times New Roman"/>
          <w:sz w:val="24"/>
          <w:szCs w:val="24"/>
        </w:rPr>
        <w:t xml:space="preserve">European Parliament, (2015). </w:t>
      </w:r>
      <w:r w:rsidRPr="00396BAB">
        <w:rPr>
          <w:rFonts w:ascii="Times New Roman" w:hAnsi="Times New Roman" w:cs="Times New Roman"/>
          <w:i/>
          <w:iCs/>
          <w:sz w:val="24"/>
          <w:szCs w:val="24"/>
        </w:rPr>
        <w:t xml:space="preserve">Briefing: 'Monti' Group's First Assessment of EU Own Resources, </w:t>
      </w:r>
      <w:hyperlink r:id="rId11" w:history="1">
        <w:r w:rsidRPr="00396BAB">
          <w:rPr>
            <w:rStyle w:val="Kpr"/>
            <w:rFonts w:ascii="Times New Roman" w:hAnsi="Times New Roman" w:cs="Times New Roman"/>
            <w:color w:val="auto"/>
            <w:sz w:val="24"/>
            <w:szCs w:val="24"/>
            <w:u w:val="none"/>
          </w:rPr>
          <w:t>http://www.europarl.europa.eu/RegData/etudes/BRIE/2015/548979/EPRS _BRI %282015%29548979_REV1_EN.pdf</w:t>
        </w:r>
      </w:hyperlink>
      <w:r w:rsidRPr="00396BAB">
        <w:rPr>
          <w:rFonts w:ascii="Times New Roman" w:hAnsi="Times New Roman" w:cs="Times New Roman"/>
          <w:sz w:val="24"/>
          <w:szCs w:val="24"/>
        </w:rPr>
        <w:t>, (04.06.2018).</w:t>
      </w:r>
    </w:p>
    <w:p w:rsidR="0078089F" w:rsidRPr="00396BAB" w:rsidRDefault="0078089F" w:rsidP="0078089F">
      <w:pPr>
        <w:spacing w:before="120" w:after="0" w:line="240" w:lineRule="auto"/>
        <w:rPr>
          <w:rFonts w:ascii="Times New Roman" w:hAnsi="Times New Roman" w:cs="Times New Roman"/>
          <w:sz w:val="24"/>
          <w:szCs w:val="24"/>
        </w:rPr>
      </w:pPr>
      <w:r w:rsidRPr="00396BAB">
        <w:rPr>
          <w:rFonts w:ascii="Times New Roman" w:hAnsi="Times New Roman" w:cs="Times New Roman"/>
          <w:sz w:val="24"/>
          <w:szCs w:val="24"/>
        </w:rPr>
        <w:t xml:space="preserve">European Parliament, (2016a). </w:t>
      </w:r>
      <w:r w:rsidRPr="00396BAB">
        <w:rPr>
          <w:rFonts w:ascii="Times New Roman" w:hAnsi="Times New Roman" w:cs="Times New Roman"/>
          <w:i/>
          <w:iCs/>
          <w:sz w:val="24"/>
          <w:szCs w:val="24"/>
        </w:rPr>
        <w:t>Briefing: Public expectations and EU policies</w:t>
      </w:r>
      <w:r w:rsidRPr="00396BAB">
        <w:rPr>
          <w:rFonts w:ascii="Times New Roman" w:hAnsi="Times New Roman" w:cs="Times New Roman"/>
          <w:sz w:val="24"/>
          <w:szCs w:val="24"/>
        </w:rPr>
        <w:t xml:space="preserve">, </w:t>
      </w:r>
      <w:hyperlink r:id="rId12" w:history="1">
        <w:r w:rsidRPr="00396BAB">
          <w:rPr>
            <w:rStyle w:val="Kpr"/>
            <w:rFonts w:ascii="Times New Roman" w:hAnsi="Times New Roman" w:cs="Times New Roman"/>
            <w:color w:val="auto"/>
            <w:sz w:val="24"/>
            <w:szCs w:val="24"/>
            <w:u w:val="none"/>
          </w:rPr>
          <w:t>https://www.eesc.europa.eu/sites/default/files/files/briefing_energy_supply_security.pdf</w:t>
        </w:r>
      </w:hyperlink>
      <w:r w:rsidRPr="00396BAB">
        <w:rPr>
          <w:rFonts w:ascii="Times New Roman" w:hAnsi="Times New Roman" w:cs="Times New Roman"/>
          <w:sz w:val="24"/>
          <w:szCs w:val="24"/>
        </w:rPr>
        <w:t>, (04.06.2018).</w:t>
      </w:r>
    </w:p>
    <w:p w:rsidR="0078089F" w:rsidRPr="00396BAB" w:rsidRDefault="0078089F" w:rsidP="0078089F">
      <w:pPr>
        <w:spacing w:before="120" w:after="0" w:line="240" w:lineRule="auto"/>
        <w:rPr>
          <w:rFonts w:ascii="Times New Roman" w:eastAsia="Times New Roman" w:hAnsi="Times New Roman" w:cs="Times New Roman"/>
          <w:sz w:val="24"/>
          <w:szCs w:val="24"/>
          <w:lang w:val="en-GB"/>
        </w:rPr>
      </w:pPr>
      <w:r w:rsidRPr="00396BAB">
        <w:rPr>
          <w:rFonts w:ascii="Times New Roman" w:eastAsia="Times New Roman" w:hAnsi="Times New Roman" w:cs="Times New Roman"/>
          <w:sz w:val="24"/>
          <w:szCs w:val="24"/>
          <w:lang w:val="en-GB"/>
        </w:rPr>
        <w:t xml:space="preserve">European Parliament, (2016b). </w:t>
      </w:r>
      <w:r w:rsidRPr="00396BAB">
        <w:rPr>
          <w:rFonts w:ascii="Times New Roman" w:eastAsia="Times New Roman" w:hAnsi="Times New Roman" w:cs="Times New Roman"/>
          <w:i/>
          <w:iCs/>
          <w:sz w:val="24"/>
          <w:szCs w:val="24"/>
          <w:lang w:val="en-GB"/>
        </w:rPr>
        <w:t>Briefing:</w:t>
      </w:r>
      <w:r w:rsidRPr="00396BAB">
        <w:rPr>
          <w:rFonts w:ascii="Times New Roman" w:hAnsi="Times New Roman" w:cs="Times New Roman"/>
          <w:i/>
          <w:iCs/>
        </w:rPr>
        <w:t xml:space="preserve"> </w:t>
      </w:r>
      <w:r w:rsidRPr="00396BAB">
        <w:rPr>
          <w:rFonts w:ascii="Times New Roman" w:eastAsia="Times New Roman" w:hAnsi="Times New Roman" w:cs="Times New Roman"/>
          <w:i/>
          <w:iCs/>
          <w:sz w:val="24"/>
          <w:szCs w:val="24"/>
          <w:lang w:val="en-GB"/>
        </w:rPr>
        <w:t>EU strategy for LNG and Gas Storage</w:t>
      </w:r>
      <w:r w:rsidRPr="00396BAB">
        <w:rPr>
          <w:rFonts w:ascii="Times New Roman" w:eastAsia="Times New Roman" w:hAnsi="Times New Roman" w:cs="Times New Roman"/>
          <w:sz w:val="24"/>
          <w:szCs w:val="24"/>
          <w:lang w:val="en-GB"/>
        </w:rPr>
        <w:t xml:space="preserve">, </w:t>
      </w:r>
      <w:hyperlink r:id="rId13" w:history="1">
        <w:r w:rsidRPr="00396BAB">
          <w:rPr>
            <w:rStyle w:val="Kpr"/>
            <w:rFonts w:ascii="Times New Roman" w:eastAsia="Times New Roman" w:hAnsi="Times New Roman" w:cs="Times New Roman"/>
            <w:color w:val="auto"/>
            <w:sz w:val="24"/>
            <w:szCs w:val="24"/>
            <w:u w:val="none"/>
            <w:lang w:val="en-GB"/>
          </w:rPr>
          <w:t>http://www.europarl.europa.eu/RegData/etudes/BRIE/2016/583800/EPRS_BRI(2016)583800_EN.pdf</w:t>
        </w:r>
      </w:hyperlink>
      <w:r w:rsidRPr="00396BAB">
        <w:rPr>
          <w:rFonts w:ascii="Times New Roman" w:eastAsia="Times New Roman" w:hAnsi="Times New Roman" w:cs="Times New Roman"/>
          <w:sz w:val="24"/>
          <w:szCs w:val="24"/>
          <w:lang w:val="en-GB"/>
        </w:rPr>
        <w:t>, (04.06.2018).</w:t>
      </w:r>
    </w:p>
    <w:p w:rsidR="0078089F" w:rsidRPr="00396BAB" w:rsidRDefault="0078089F" w:rsidP="0078089F">
      <w:pPr>
        <w:spacing w:before="120" w:after="0" w:line="240" w:lineRule="auto"/>
        <w:rPr>
          <w:rFonts w:ascii="Times New Roman" w:eastAsia="Times New Roman" w:hAnsi="Times New Roman" w:cs="Times New Roman"/>
          <w:sz w:val="24"/>
          <w:szCs w:val="24"/>
          <w:lang w:val="en-US"/>
        </w:rPr>
      </w:pPr>
      <w:r w:rsidRPr="00396BAB">
        <w:rPr>
          <w:rFonts w:ascii="Times New Roman" w:eastAsia="Times New Roman" w:hAnsi="Times New Roman" w:cs="Times New Roman"/>
          <w:sz w:val="24"/>
          <w:szCs w:val="24"/>
          <w:lang w:val="en-GB"/>
        </w:rPr>
        <w:t xml:space="preserve">European Parliament, (2016c). </w:t>
      </w:r>
      <w:r w:rsidRPr="00396BAB">
        <w:rPr>
          <w:rFonts w:ascii="Times New Roman" w:eastAsia="Times New Roman" w:hAnsi="Times New Roman" w:cs="Times New Roman"/>
          <w:i/>
          <w:iCs/>
          <w:sz w:val="24"/>
          <w:szCs w:val="24"/>
          <w:lang w:val="en-GB"/>
        </w:rPr>
        <w:t>Briefing:</w:t>
      </w:r>
      <w:r w:rsidRPr="00396BAB">
        <w:rPr>
          <w:rFonts w:ascii="Times New Roman" w:hAnsi="Times New Roman" w:cs="Times New Roman"/>
          <w:i/>
          <w:iCs/>
        </w:rPr>
        <w:t xml:space="preserve"> </w:t>
      </w:r>
      <w:r w:rsidRPr="00396BAB">
        <w:rPr>
          <w:rFonts w:ascii="Times New Roman" w:eastAsia="Times New Roman" w:hAnsi="Times New Roman" w:cs="Times New Roman"/>
          <w:i/>
          <w:iCs/>
          <w:sz w:val="24"/>
          <w:szCs w:val="24"/>
          <w:lang w:val="en-GB"/>
        </w:rPr>
        <w:t>EU Heating and Cooling Strategy, A Path to Decarbonising Homes and Industry</w:t>
      </w:r>
      <w:r w:rsidRPr="00396BAB">
        <w:rPr>
          <w:rFonts w:ascii="Times New Roman" w:eastAsia="Times New Roman" w:hAnsi="Times New Roman" w:cs="Times New Roman"/>
          <w:sz w:val="24"/>
          <w:szCs w:val="24"/>
          <w:lang w:val="en-GB"/>
        </w:rPr>
        <w:t xml:space="preserve">,  </w:t>
      </w:r>
      <w:hyperlink w:history="1">
        <w:r w:rsidRPr="00396BAB">
          <w:rPr>
            <w:rStyle w:val="Kpr"/>
            <w:rFonts w:ascii="Times New Roman" w:eastAsia="Times New Roman" w:hAnsi="Times New Roman" w:cs="Times New Roman"/>
            <w:color w:val="auto"/>
            <w:sz w:val="24"/>
            <w:szCs w:val="24"/>
            <w:u w:val="none"/>
            <w:lang w:val="en-GB"/>
          </w:rPr>
          <w:t>http://www.europarl.europa.eu /RegData/ etudes/ BRIE/2016/582023/EPRS_BRI(2016)582023_EN.pdf</w:t>
        </w:r>
      </w:hyperlink>
      <w:r w:rsidRPr="00396BAB">
        <w:rPr>
          <w:rFonts w:ascii="Times New Roman" w:eastAsia="Times New Roman" w:hAnsi="Times New Roman" w:cs="Times New Roman"/>
          <w:sz w:val="24"/>
          <w:szCs w:val="24"/>
          <w:lang w:val="en-GB"/>
        </w:rPr>
        <w:t xml:space="preserve">, (04.06.2018). </w:t>
      </w:r>
    </w:p>
    <w:p w:rsidR="0078089F" w:rsidRPr="00396BAB" w:rsidRDefault="0078089F" w:rsidP="0078089F">
      <w:pPr>
        <w:spacing w:before="120" w:after="0" w:line="240" w:lineRule="auto"/>
        <w:rPr>
          <w:rFonts w:ascii="Times New Roman" w:hAnsi="Times New Roman" w:cs="Times New Roman"/>
          <w:sz w:val="24"/>
          <w:szCs w:val="24"/>
        </w:rPr>
      </w:pPr>
      <w:r w:rsidRPr="00396BAB">
        <w:rPr>
          <w:rFonts w:ascii="Times New Roman" w:hAnsi="Times New Roman" w:cs="Times New Roman"/>
          <w:sz w:val="24"/>
          <w:szCs w:val="24"/>
        </w:rPr>
        <w:t xml:space="preserve">European Union, (2012). </w:t>
      </w:r>
      <w:r w:rsidRPr="00396BAB">
        <w:rPr>
          <w:rFonts w:ascii="Times New Roman" w:hAnsi="Times New Roman" w:cs="Times New Roman"/>
          <w:i/>
          <w:iCs/>
          <w:sz w:val="24"/>
          <w:szCs w:val="24"/>
        </w:rPr>
        <w:t>Consolidated Version of the Treaty on the Functioning of the European Union</w:t>
      </w:r>
      <w:r w:rsidRPr="00396BAB">
        <w:rPr>
          <w:rFonts w:ascii="Times New Roman" w:hAnsi="Times New Roman" w:cs="Times New Roman"/>
          <w:sz w:val="24"/>
          <w:szCs w:val="24"/>
        </w:rPr>
        <w:t>, https://eur-lex.europa.eu/legal-content/EN/TXT/ PDF/?uri= CELEX:12012 E/TXT &amp;from=EN, (04.06.2018).</w:t>
      </w:r>
    </w:p>
    <w:p w:rsidR="0078089F" w:rsidRPr="00396BAB" w:rsidRDefault="0078089F" w:rsidP="0078089F">
      <w:pPr>
        <w:spacing w:before="120" w:after="0" w:line="240" w:lineRule="auto"/>
        <w:rPr>
          <w:rFonts w:ascii="Times New Roman" w:eastAsia="Times New Roman" w:hAnsi="Times New Roman" w:cs="Times New Roman"/>
          <w:sz w:val="24"/>
          <w:szCs w:val="24"/>
          <w:lang w:val="de-DE"/>
        </w:rPr>
      </w:pPr>
      <w:r w:rsidRPr="00551531">
        <w:rPr>
          <w:rFonts w:ascii="Times New Roman" w:eastAsia="Times New Roman" w:hAnsi="Times New Roman" w:cs="Times New Roman"/>
          <w:sz w:val="24"/>
          <w:szCs w:val="24"/>
          <w:lang w:val="de-DE"/>
        </w:rPr>
        <w:t xml:space="preserve">GALSI, (2018). </w:t>
      </w:r>
      <w:r w:rsidRPr="00396BAB">
        <w:rPr>
          <w:rFonts w:ascii="Times New Roman" w:eastAsia="Times New Roman" w:hAnsi="Times New Roman" w:cs="Times New Roman"/>
          <w:i/>
          <w:sz w:val="24"/>
          <w:szCs w:val="24"/>
          <w:lang w:val="de-DE"/>
        </w:rPr>
        <w:t>Galsi Pipeline,</w:t>
      </w:r>
      <w:r w:rsidRPr="00396BAB">
        <w:rPr>
          <w:rFonts w:ascii="Times New Roman" w:eastAsia="Times New Roman" w:hAnsi="Times New Roman" w:cs="Times New Roman"/>
          <w:b/>
          <w:bCs/>
          <w:sz w:val="24"/>
          <w:szCs w:val="24"/>
          <w:lang w:val="de-DE"/>
        </w:rPr>
        <w:t xml:space="preserve"> </w:t>
      </w:r>
      <w:r w:rsidRPr="00396BAB">
        <w:rPr>
          <w:rFonts w:ascii="Times New Roman" w:eastAsia="Times New Roman" w:hAnsi="Times New Roman" w:cs="Times New Roman"/>
          <w:sz w:val="24"/>
          <w:szCs w:val="24"/>
          <w:lang w:val="de-DE"/>
        </w:rPr>
        <w:t xml:space="preserve"> https://www.edison.it/en/galsi-pipeline, (20.05.2018).</w:t>
      </w:r>
    </w:p>
    <w:p w:rsidR="0078089F" w:rsidRPr="00396BAB" w:rsidRDefault="0078089F" w:rsidP="0078089F">
      <w:pPr>
        <w:spacing w:before="120" w:after="0" w:line="240" w:lineRule="auto"/>
        <w:rPr>
          <w:rFonts w:ascii="Times New Roman" w:eastAsia="Calibri" w:hAnsi="Times New Roman" w:cs="Times New Roman"/>
          <w:sz w:val="24"/>
          <w:szCs w:val="24"/>
          <w:lang w:val="tr-TR"/>
        </w:rPr>
      </w:pPr>
      <w:r w:rsidRPr="00396BAB">
        <w:rPr>
          <w:rFonts w:ascii="Times New Roman" w:eastAsia="Calibri" w:hAnsi="Times New Roman" w:cs="Times New Roman"/>
          <w:sz w:val="24"/>
          <w:szCs w:val="24"/>
          <w:lang w:val="tr-TR"/>
        </w:rPr>
        <w:t xml:space="preserve">Gumpel, W., (2003). </w:t>
      </w:r>
      <w:r w:rsidRPr="00396BAB">
        <w:rPr>
          <w:rFonts w:ascii="Times New Roman" w:eastAsia="Calibri" w:hAnsi="Times New Roman" w:cs="Times New Roman"/>
          <w:i/>
          <w:sz w:val="24"/>
          <w:szCs w:val="24"/>
          <w:lang w:val="tr-TR"/>
        </w:rPr>
        <w:t>Alternatives to Oil İmported from OPEC Countries, Oil and Gas Imported from Soviet Union, Energy in the European Communities,</w:t>
      </w:r>
      <w:r w:rsidRPr="00396BAB">
        <w:rPr>
          <w:rFonts w:ascii="Times New Roman" w:eastAsia="Calibri" w:hAnsi="Times New Roman" w:cs="Times New Roman"/>
          <w:sz w:val="24"/>
          <w:szCs w:val="24"/>
          <w:lang w:val="tr-TR"/>
        </w:rPr>
        <w:t xml:space="preserve"> Edited By: Frans A. M. Alting Von Geusau, Publications of the John F. Kennedy Institute Center for International Studies, p. 137-150.</w:t>
      </w:r>
    </w:p>
    <w:p w:rsidR="0078089F" w:rsidRPr="00396BAB" w:rsidRDefault="0078089F" w:rsidP="0078089F">
      <w:pPr>
        <w:spacing w:before="120" w:after="0" w:line="240" w:lineRule="auto"/>
        <w:rPr>
          <w:rFonts w:ascii="Times New Roman" w:eastAsia="Calibri" w:hAnsi="Times New Roman" w:cs="Times New Roman"/>
          <w:sz w:val="24"/>
          <w:szCs w:val="24"/>
        </w:rPr>
      </w:pPr>
      <w:r w:rsidRPr="00396BAB">
        <w:rPr>
          <w:rFonts w:ascii="Times New Roman" w:eastAsia="Calibri" w:hAnsi="Times New Roman" w:cs="Times New Roman"/>
          <w:sz w:val="24"/>
          <w:szCs w:val="24"/>
        </w:rPr>
        <w:t xml:space="preserve">Gunther, K., (2004). </w:t>
      </w:r>
      <w:r w:rsidRPr="00396BAB">
        <w:rPr>
          <w:rFonts w:ascii="Times New Roman" w:eastAsia="Calibri" w:hAnsi="Times New Roman" w:cs="Times New Roman"/>
          <w:i/>
          <w:sz w:val="24"/>
          <w:szCs w:val="24"/>
        </w:rPr>
        <w:t>Energy Security and Conflict with Other Values, Energy Security  Managing Risk in a Dyanamic Legal and Regulatory Enviornment,</w:t>
      </w:r>
      <w:r w:rsidRPr="00396BAB">
        <w:rPr>
          <w:rFonts w:ascii="Times New Roman" w:eastAsia="Calibri" w:hAnsi="Times New Roman" w:cs="Times New Roman"/>
          <w:sz w:val="24"/>
          <w:szCs w:val="24"/>
        </w:rPr>
        <w:t xml:space="preserve"> Edited By: Bary Barton, Catherine Redgewell, Anita, Ronne, Donald N. Zilmann, Oxford University Press.</w:t>
      </w:r>
    </w:p>
    <w:p w:rsidR="0078089F" w:rsidRPr="00396BAB" w:rsidRDefault="0078089F" w:rsidP="0078089F">
      <w:pPr>
        <w:spacing w:before="120" w:after="0" w:line="240" w:lineRule="auto"/>
        <w:rPr>
          <w:rFonts w:ascii="Times New Roman" w:eastAsia="Calibri" w:hAnsi="Times New Roman" w:cs="Times New Roman"/>
          <w:sz w:val="24"/>
          <w:szCs w:val="24"/>
          <w:lang w:val="tr-TR"/>
        </w:rPr>
      </w:pPr>
      <w:r w:rsidRPr="00396BAB">
        <w:rPr>
          <w:rFonts w:ascii="Times New Roman" w:hAnsi="Times New Roman" w:cs="Times New Roman"/>
          <w:sz w:val="24"/>
          <w:szCs w:val="24"/>
        </w:rPr>
        <w:t>Gupta, E. (2008). Oil vulnerability index of oil</w:t>
      </w:r>
      <w:r w:rsidRPr="00396BAB">
        <w:rPr>
          <w:rFonts w:ascii="Cambria Math" w:hAnsi="Cambria Math" w:cs="Times New Roman"/>
          <w:sz w:val="24"/>
          <w:szCs w:val="24"/>
        </w:rPr>
        <w:t>‐</w:t>
      </w:r>
      <w:r w:rsidRPr="00396BAB">
        <w:rPr>
          <w:rFonts w:ascii="Times New Roman" w:hAnsi="Times New Roman" w:cs="Times New Roman"/>
          <w:sz w:val="24"/>
          <w:szCs w:val="24"/>
        </w:rPr>
        <w:t xml:space="preserve">importing countries. </w:t>
      </w:r>
      <w:r w:rsidRPr="00396BAB">
        <w:rPr>
          <w:rFonts w:ascii="Times New Roman" w:hAnsi="Times New Roman" w:cs="Times New Roman"/>
          <w:i/>
          <w:iCs/>
          <w:sz w:val="24"/>
          <w:szCs w:val="24"/>
        </w:rPr>
        <w:t>Energy Policy</w:t>
      </w:r>
      <w:r w:rsidRPr="00396BAB">
        <w:rPr>
          <w:rFonts w:ascii="Times New Roman" w:hAnsi="Times New Roman" w:cs="Times New Roman"/>
          <w:sz w:val="24"/>
          <w:szCs w:val="24"/>
        </w:rPr>
        <w:t>, 36(3), p.1195</w:t>
      </w:r>
      <w:r w:rsidRPr="00396BAB">
        <w:rPr>
          <w:rFonts w:ascii="Cambria Math" w:hAnsi="Cambria Math" w:cs="Times New Roman"/>
          <w:sz w:val="24"/>
          <w:szCs w:val="24"/>
        </w:rPr>
        <w:t>‐</w:t>
      </w:r>
      <w:r w:rsidRPr="00396BAB">
        <w:rPr>
          <w:rFonts w:ascii="Times New Roman" w:hAnsi="Times New Roman" w:cs="Times New Roman"/>
          <w:sz w:val="24"/>
          <w:szCs w:val="24"/>
        </w:rPr>
        <w:t xml:space="preserve"> 1211.</w:t>
      </w:r>
    </w:p>
    <w:p w:rsidR="0078089F" w:rsidRPr="00396BAB" w:rsidRDefault="0078089F" w:rsidP="0078089F">
      <w:pPr>
        <w:spacing w:before="120" w:after="0" w:line="240" w:lineRule="auto"/>
        <w:rPr>
          <w:rFonts w:ascii="Times New Roman" w:eastAsia="Times New Roman" w:hAnsi="Times New Roman" w:cs="Times New Roman"/>
          <w:sz w:val="24"/>
          <w:szCs w:val="24"/>
          <w:lang w:val="en-US"/>
        </w:rPr>
      </w:pPr>
      <w:r w:rsidRPr="00396BAB">
        <w:rPr>
          <w:rFonts w:ascii="Times New Roman" w:eastAsia="Times New Roman" w:hAnsi="Times New Roman" w:cs="Times New Roman"/>
          <w:sz w:val="24"/>
          <w:szCs w:val="24"/>
          <w:lang w:val="en-US"/>
        </w:rPr>
        <w:t xml:space="preserve">Helm, D. R., (2004). Energy, the State and the Market: British Energy Market since 1970, </w:t>
      </w:r>
      <w:r w:rsidRPr="00396BAB">
        <w:rPr>
          <w:rFonts w:ascii="Times New Roman" w:hAnsi="Times New Roman" w:cs="Times New Roman"/>
          <w:sz w:val="24"/>
          <w:szCs w:val="24"/>
        </w:rPr>
        <w:t xml:space="preserve">Credible Energy Policy, Meeting the Challenges of Security of Supply and Climate Change. </w:t>
      </w:r>
      <w:r w:rsidRPr="00396BAB">
        <w:rPr>
          <w:rFonts w:ascii="Times New Roman" w:hAnsi="Times New Roman" w:cs="Times New Roman"/>
          <w:bCs/>
          <w:i/>
          <w:sz w:val="24"/>
          <w:szCs w:val="24"/>
        </w:rPr>
        <w:t>Policy Exchange</w:t>
      </w:r>
      <w:r w:rsidRPr="00396BAB">
        <w:rPr>
          <w:rFonts w:ascii="Times New Roman" w:hAnsi="Times New Roman" w:cs="Times New Roman"/>
          <w:sz w:val="24"/>
          <w:szCs w:val="24"/>
        </w:rPr>
        <w:t xml:space="preserve">, p. 1-66. </w:t>
      </w:r>
    </w:p>
    <w:p w:rsidR="0078089F" w:rsidRPr="00396BAB" w:rsidRDefault="0078089F" w:rsidP="0078089F">
      <w:pPr>
        <w:spacing w:before="120" w:after="0" w:line="240" w:lineRule="auto"/>
        <w:rPr>
          <w:rFonts w:ascii="Times New Roman" w:eastAsia="Times New Roman" w:hAnsi="Times New Roman" w:cs="Times New Roman"/>
          <w:sz w:val="24"/>
          <w:szCs w:val="24"/>
          <w:lang w:val="en-US"/>
        </w:rPr>
      </w:pPr>
      <w:r w:rsidRPr="00396BAB">
        <w:rPr>
          <w:rFonts w:ascii="Times New Roman" w:eastAsia="Calibri" w:hAnsi="Times New Roman" w:cs="Times New Roman"/>
          <w:sz w:val="24"/>
          <w:szCs w:val="24"/>
        </w:rPr>
        <w:t xml:space="preserve">IEA, (2018). </w:t>
      </w:r>
      <w:r w:rsidRPr="00396BAB">
        <w:rPr>
          <w:rFonts w:ascii="Times New Roman" w:eastAsia="Calibri" w:hAnsi="Times New Roman" w:cs="Times New Roman"/>
          <w:i/>
          <w:iCs/>
          <w:sz w:val="24"/>
          <w:szCs w:val="24"/>
        </w:rPr>
        <w:t>Defining Energy Security</w:t>
      </w:r>
      <w:r w:rsidRPr="00396BAB">
        <w:rPr>
          <w:rFonts w:ascii="Times New Roman" w:eastAsia="Calibri" w:hAnsi="Times New Roman" w:cs="Times New Roman"/>
          <w:sz w:val="24"/>
          <w:szCs w:val="24"/>
        </w:rPr>
        <w:t xml:space="preserve">, International Energy Agency, </w:t>
      </w:r>
      <w:hyperlink w:history="1">
        <w:r w:rsidRPr="00396BAB">
          <w:rPr>
            <w:rStyle w:val="Kpr"/>
            <w:rFonts w:ascii="Times New Roman" w:eastAsia="Times New Roman" w:hAnsi="Times New Roman" w:cs="Times New Roman"/>
            <w:color w:val="auto"/>
            <w:sz w:val="24"/>
            <w:szCs w:val="24"/>
            <w:u w:val="none"/>
            <w:lang w:val="en-US"/>
          </w:rPr>
          <w:t>https://www.iea.org /topics/energysecurity/whatisenergysecurity/</w:t>
        </w:r>
      </w:hyperlink>
      <w:r w:rsidRPr="00396BAB">
        <w:rPr>
          <w:rFonts w:ascii="Times New Roman" w:eastAsia="Times New Roman" w:hAnsi="Times New Roman" w:cs="Times New Roman"/>
          <w:sz w:val="24"/>
          <w:szCs w:val="24"/>
          <w:lang w:val="en-US"/>
        </w:rPr>
        <w:t>, (31.05.2018).</w:t>
      </w:r>
    </w:p>
    <w:p w:rsidR="0078089F" w:rsidRPr="00396BAB" w:rsidRDefault="0078089F" w:rsidP="0078089F">
      <w:pPr>
        <w:spacing w:before="120" w:after="0" w:line="240" w:lineRule="auto"/>
        <w:rPr>
          <w:rFonts w:ascii="Times New Roman" w:eastAsia="Times New Roman" w:hAnsi="Times New Roman" w:cs="Times New Roman"/>
          <w:sz w:val="24"/>
          <w:szCs w:val="24"/>
          <w:lang w:val="en-US"/>
        </w:rPr>
      </w:pPr>
      <w:r w:rsidRPr="00396BAB">
        <w:rPr>
          <w:rFonts w:ascii="Times New Roman" w:eastAsia="Times New Roman" w:hAnsi="Times New Roman" w:cs="Times New Roman"/>
          <w:sz w:val="24"/>
          <w:szCs w:val="24"/>
          <w:lang w:val="en-US"/>
        </w:rPr>
        <w:t xml:space="preserve">Kaunert, C., (2010a). </w:t>
      </w:r>
      <w:r w:rsidRPr="00396BAB">
        <w:rPr>
          <w:rFonts w:ascii="Times New Roman" w:eastAsia="Times New Roman" w:hAnsi="Times New Roman" w:cs="Times New Roman"/>
          <w:bCs/>
          <w:sz w:val="24"/>
          <w:szCs w:val="24"/>
          <w:lang w:val="en-US"/>
        </w:rPr>
        <w:t>The area of freedom, security and justice in the Lisbon Treaty: Commission policy entrepreneurship?.</w:t>
      </w:r>
      <w:r w:rsidRPr="00396BAB">
        <w:rPr>
          <w:rFonts w:ascii="Times New Roman" w:eastAsia="Times New Roman" w:hAnsi="Times New Roman" w:cs="Times New Roman"/>
          <w:b/>
          <w:bCs/>
          <w:sz w:val="24"/>
          <w:szCs w:val="24"/>
          <w:lang w:val="en-US"/>
        </w:rPr>
        <w:t xml:space="preserve"> </w:t>
      </w:r>
      <w:r w:rsidRPr="00396BAB">
        <w:rPr>
          <w:rFonts w:ascii="Times New Roman" w:eastAsia="Times New Roman" w:hAnsi="Times New Roman" w:cs="Times New Roman"/>
          <w:bCs/>
          <w:i/>
          <w:sz w:val="24"/>
          <w:szCs w:val="24"/>
          <w:lang w:val="en-US"/>
        </w:rPr>
        <w:t>European Security</w:t>
      </w:r>
      <w:r w:rsidRPr="00396BAB">
        <w:rPr>
          <w:rFonts w:ascii="Times New Roman" w:eastAsia="Times New Roman" w:hAnsi="Times New Roman" w:cs="Times New Roman"/>
          <w:sz w:val="24"/>
          <w:szCs w:val="24"/>
          <w:lang w:val="en-US"/>
        </w:rPr>
        <w:t xml:space="preserve">, 19(2), p. 169-189. </w:t>
      </w:r>
    </w:p>
    <w:p w:rsidR="0078089F" w:rsidRPr="00396BAB" w:rsidRDefault="0078089F" w:rsidP="0078089F">
      <w:pPr>
        <w:spacing w:before="120" w:after="0" w:line="240" w:lineRule="auto"/>
        <w:rPr>
          <w:rFonts w:ascii="Times New Roman" w:eastAsia="Times New Roman" w:hAnsi="Times New Roman" w:cs="Times New Roman"/>
          <w:sz w:val="24"/>
          <w:szCs w:val="24"/>
          <w:lang w:val="en-US"/>
        </w:rPr>
      </w:pPr>
      <w:r w:rsidRPr="00396BAB">
        <w:rPr>
          <w:rFonts w:ascii="Times New Roman" w:eastAsia="Times New Roman" w:hAnsi="Times New Roman" w:cs="Times New Roman"/>
          <w:sz w:val="24"/>
          <w:szCs w:val="24"/>
          <w:lang w:val="en-US"/>
        </w:rPr>
        <w:t xml:space="preserve">Kaunert, C., (2010b). </w:t>
      </w:r>
      <w:r w:rsidRPr="00396BAB">
        <w:rPr>
          <w:rFonts w:ascii="Times New Roman" w:eastAsia="Times New Roman" w:hAnsi="Times New Roman" w:cs="Times New Roman"/>
          <w:bCs/>
          <w:i/>
          <w:sz w:val="24"/>
          <w:szCs w:val="24"/>
          <w:lang w:val="en-US"/>
        </w:rPr>
        <w:t>European Internal Security: Towards Supranational Governance in the Area of Freedom, Security and Justice?</w:t>
      </w:r>
      <w:r w:rsidRPr="00396BAB">
        <w:rPr>
          <w:rFonts w:ascii="Times New Roman" w:eastAsia="Times New Roman" w:hAnsi="Times New Roman" w:cs="Times New Roman"/>
          <w:sz w:val="24"/>
          <w:szCs w:val="24"/>
          <w:lang w:val="en-US"/>
        </w:rPr>
        <w:t xml:space="preserve"> Manchester University Press, Manchester.</w:t>
      </w:r>
    </w:p>
    <w:p w:rsidR="0078089F" w:rsidRPr="00396BAB" w:rsidRDefault="0078089F" w:rsidP="0078089F">
      <w:pPr>
        <w:spacing w:before="120" w:after="0" w:line="240" w:lineRule="auto"/>
        <w:rPr>
          <w:rFonts w:ascii="Times New Roman" w:eastAsia="Times New Roman" w:hAnsi="Times New Roman" w:cs="Times New Roman"/>
          <w:sz w:val="24"/>
          <w:szCs w:val="24"/>
          <w:lang w:val="en-US"/>
        </w:rPr>
      </w:pPr>
      <w:r w:rsidRPr="00396BAB">
        <w:rPr>
          <w:rFonts w:ascii="Times New Roman" w:hAnsi="Times New Roman" w:cs="Times New Roman"/>
          <w:sz w:val="24"/>
          <w:szCs w:val="24"/>
        </w:rPr>
        <w:t xml:space="preserve">Keppler, J.H., (2007). </w:t>
      </w:r>
      <w:r w:rsidRPr="00396BAB">
        <w:rPr>
          <w:rFonts w:ascii="Times New Roman" w:hAnsi="Times New Roman" w:cs="Times New Roman"/>
          <w:i/>
          <w:iCs/>
          <w:sz w:val="24"/>
          <w:szCs w:val="24"/>
        </w:rPr>
        <w:t>International relations and security of energy supply: Risks to continuity and geopolitical risks</w:t>
      </w:r>
      <w:r w:rsidRPr="00396BAB">
        <w:rPr>
          <w:rFonts w:ascii="Times New Roman" w:hAnsi="Times New Roman" w:cs="Times New Roman"/>
          <w:sz w:val="24"/>
          <w:szCs w:val="24"/>
        </w:rPr>
        <w:t>, Brussels: Directorate General External Policies of the Union. European Parliament.</w:t>
      </w:r>
      <w:r w:rsidRPr="00396BAB">
        <w:rPr>
          <w:rFonts w:ascii="Times New Roman" w:eastAsia="Times New Roman" w:hAnsi="Times New Roman" w:cs="Times New Roman"/>
          <w:sz w:val="24"/>
          <w:szCs w:val="24"/>
          <w:lang w:val="en-US"/>
        </w:rPr>
        <w:t xml:space="preserve"> </w:t>
      </w:r>
    </w:p>
    <w:p w:rsidR="0078089F" w:rsidRPr="00396BAB" w:rsidRDefault="0078089F" w:rsidP="0078089F">
      <w:pPr>
        <w:spacing w:before="120" w:after="0" w:line="240" w:lineRule="auto"/>
        <w:rPr>
          <w:rFonts w:ascii="Times New Roman" w:eastAsia="Times New Roman" w:hAnsi="Times New Roman" w:cs="Times New Roman"/>
          <w:sz w:val="24"/>
          <w:szCs w:val="24"/>
          <w:lang w:val="en-US"/>
        </w:rPr>
      </w:pPr>
      <w:r w:rsidRPr="00396BAB">
        <w:rPr>
          <w:rFonts w:ascii="Times New Roman" w:eastAsia="Times New Roman" w:hAnsi="Times New Roman" w:cs="Times New Roman"/>
          <w:sz w:val="24"/>
          <w:szCs w:val="24"/>
          <w:lang w:val="en-US"/>
        </w:rPr>
        <w:t xml:space="preserve">Kingdon, J. W., (1995). </w:t>
      </w:r>
      <w:r w:rsidRPr="00396BAB">
        <w:rPr>
          <w:rFonts w:ascii="Times New Roman" w:eastAsia="Times New Roman" w:hAnsi="Times New Roman" w:cs="Times New Roman"/>
          <w:bCs/>
          <w:i/>
          <w:sz w:val="24"/>
          <w:szCs w:val="24"/>
          <w:lang w:val="en-US"/>
        </w:rPr>
        <w:t>Agenda, Alternatives, and Public Policies</w:t>
      </w:r>
      <w:r w:rsidRPr="00396BAB">
        <w:rPr>
          <w:rFonts w:ascii="Times New Roman" w:eastAsia="Times New Roman" w:hAnsi="Times New Roman" w:cs="Times New Roman"/>
          <w:sz w:val="24"/>
          <w:szCs w:val="24"/>
          <w:lang w:val="en-US"/>
        </w:rPr>
        <w:t xml:space="preserve">, </w:t>
      </w:r>
      <w:r w:rsidRPr="00396BAB">
        <w:rPr>
          <w:rFonts w:ascii="Times New Roman" w:eastAsia="Times New Roman" w:hAnsi="Times New Roman" w:cs="Times New Roman"/>
          <w:sz w:val="24"/>
          <w:szCs w:val="24"/>
          <w:lang w:val="tr-TR"/>
        </w:rPr>
        <w:t>Second</w:t>
      </w:r>
      <w:r w:rsidRPr="00396BAB">
        <w:rPr>
          <w:rFonts w:ascii="Times New Roman" w:eastAsia="Times New Roman" w:hAnsi="Times New Roman" w:cs="Times New Roman"/>
          <w:sz w:val="24"/>
          <w:szCs w:val="24"/>
          <w:lang w:val="en-US"/>
        </w:rPr>
        <w:t xml:space="preserve"> </w:t>
      </w:r>
      <w:r w:rsidRPr="00396BAB">
        <w:rPr>
          <w:rFonts w:ascii="Times New Roman" w:eastAsia="Times New Roman" w:hAnsi="Times New Roman" w:cs="Times New Roman"/>
          <w:sz w:val="24"/>
          <w:szCs w:val="24"/>
          <w:lang w:val="tr-TR"/>
        </w:rPr>
        <w:t>Edit</w:t>
      </w:r>
      <w:r w:rsidRPr="00396BAB">
        <w:rPr>
          <w:rFonts w:ascii="Times New Roman" w:eastAsia="Times New Roman" w:hAnsi="Times New Roman" w:cs="Times New Roman"/>
          <w:sz w:val="24"/>
          <w:szCs w:val="24"/>
          <w:lang w:val="en-US"/>
        </w:rPr>
        <w:t>, Longman, London.</w:t>
      </w:r>
    </w:p>
    <w:p w:rsidR="0078089F" w:rsidRPr="00396BAB" w:rsidRDefault="0078089F" w:rsidP="0078089F">
      <w:pPr>
        <w:spacing w:before="120" w:after="0" w:line="240" w:lineRule="auto"/>
        <w:rPr>
          <w:rFonts w:ascii="Times New Roman" w:eastAsia="Calibri" w:hAnsi="Times New Roman" w:cs="Times New Roman"/>
          <w:sz w:val="24"/>
          <w:szCs w:val="24"/>
          <w:lang w:val="tr-TR"/>
        </w:rPr>
      </w:pPr>
      <w:r w:rsidRPr="00396BAB">
        <w:rPr>
          <w:rFonts w:ascii="Times New Roman" w:eastAsia="Calibri" w:hAnsi="Times New Roman" w:cs="Times New Roman"/>
          <w:sz w:val="24"/>
          <w:szCs w:val="24"/>
          <w:lang w:val="tr-TR"/>
        </w:rPr>
        <w:t xml:space="preserve">Kirstyn, I., (2008). Anticipating New Union Competences in Energy. </w:t>
      </w:r>
      <w:r w:rsidRPr="00396BAB">
        <w:rPr>
          <w:rFonts w:ascii="Times New Roman" w:eastAsia="Calibri" w:hAnsi="Times New Roman" w:cs="Times New Roman"/>
          <w:i/>
          <w:sz w:val="24"/>
          <w:szCs w:val="24"/>
          <w:lang w:val="tr-TR"/>
        </w:rPr>
        <w:t>The Journal of European and Competitive Law</w:t>
      </w:r>
      <w:r w:rsidRPr="00396BAB">
        <w:rPr>
          <w:rFonts w:ascii="Times New Roman" w:eastAsia="Calibri" w:hAnsi="Times New Roman" w:cs="Times New Roman"/>
          <w:sz w:val="24"/>
          <w:szCs w:val="24"/>
          <w:lang w:val="tr-TR"/>
        </w:rPr>
        <w:t>, 15(1), p. 125-135.</w:t>
      </w:r>
    </w:p>
    <w:p w:rsidR="0078089F" w:rsidRPr="00396BAB" w:rsidRDefault="0078089F" w:rsidP="0078089F">
      <w:pPr>
        <w:spacing w:before="120" w:after="0" w:line="240" w:lineRule="auto"/>
        <w:rPr>
          <w:rFonts w:ascii="Times New Roman" w:eastAsia="Times New Roman" w:hAnsi="Times New Roman" w:cs="Times New Roman"/>
          <w:sz w:val="24"/>
          <w:szCs w:val="24"/>
          <w:lang w:val="en-US"/>
        </w:rPr>
      </w:pPr>
      <w:r w:rsidRPr="00396BAB">
        <w:rPr>
          <w:rFonts w:ascii="Times New Roman" w:eastAsia="Times New Roman" w:hAnsi="Times New Roman" w:cs="Times New Roman"/>
          <w:sz w:val="24"/>
          <w:szCs w:val="24"/>
          <w:lang w:val="en-US"/>
        </w:rPr>
        <w:t xml:space="preserve">Konstadinides, T., (2011). </w:t>
      </w:r>
      <w:r w:rsidRPr="00396BAB">
        <w:rPr>
          <w:rFonts w:ascii="Times New Roman" w:eastAsia="Times New Roman" w:hAnsi="Times New Roman" w:cs="Times New Roman"/>
          <w:bCs/>
          <w:i/>
          <w:sz w:val="24"/>
          <w:szCs w:val="24"/>
          <w:lang w:val="tr-TR"/>
        </w:rPr>
        <w:t>Civil</w:t>
      </w:r>
      <w:r w:rsidRPr="00396BAB">
        <w:rPr>
          <w:rFonts w:ascii="Times New Roman" w:eastAsia="Times New Roman" w:hAnsi="Times New Roman" w:cs="Times New Roman"/>
          <w:bCs/>
          <w:i/>
          <w:sz w:val="24"/>
          <w:szCs w:val="24"/>
          <w:lang w:val="en-US"/>
        </w:rPr>
        <w:t xml:space="preserve"> </w:t>
      </w:r>
      <w:r w:rsidRPr="00396BAB">
        <w:rPr>
          <w:rFonts w:ascii="Times New Roman" w:eastAsia="Times New Roman" w:hAnsi="Times New Roman" w:cs="Times New Roman"/>
          <w:bCs/>
          <w:i/>
          <w:sz w:val="24"/>
          <w:szCs w:val="24"/>
          <w:lang w:val="tr-TR"/>
        </w:rPr>
        <w:t>Protection</w:t>
      </w:r>
      <w:r w:rsidRPr="00396BAB">
        <w:rPr>
          <w:rFonts w:ascii="Times New Roman" w:eastAsia="Times New Roman" w:hAnsi="Times New Roman" w:cs="Times New Roman"/>
          <w:bCs/>
          <w:i/>
          <w:sz w:val="24"/>
          <w:szCs w:val="24"/>
          <w:lang w:val="en-US"/>
        </w:rPr>
        <w:t xml:space="preserve"> </w:t>
      </w:r>
      <w:r w:rsidRPr="00396BAB">
        <w:rPr>
          <w:rFonts w:ascii="Times New Roman" w:eastAsia="Times New Roman" w:hAnsi="Times New Roman" w:cs="Times New Roman"/>
          <w:bCs/>
          <w:i/>
          <w:sz w:val="24"/>
          <w:szCs w:val="24"/>
          <w:lang w:val="tr-TR"/>
        </w:rPr>
        <w:t>in</w:t>
      </w:r>
      <w:r w:rsidRPr="00396BAB">
        <w:rPr>
          <w:rFonts w:ascii="Times New Roman" w:eastAsia="Times New Roman" w:hAnsi="Times New Roman" w:cs="Times New Roman"/>
          <w:bCs/>
          <w:i/>
          <w:sz w:val="24"/>
          <w:szCs w:val="24"/>
          <w:lang w:val="en-US"/>
        </w:rPr>
        <w:t xml:space="preserve"> </w:t>
      </w:r>
      <w:r w:rsidRPr="00396BAB">
        <w:rPr>
          <w:rFonts w:ascii="Times New Roman" w:eastAsia="Times New Roman" w:hAnsi="Times New Roman" w:cs="Times New Roman"/>
          <w:bCs/>
          <w:i/>
          <w:sz w:val="24"/>
          <w:szCs w:val="24"/>
          <w:lang w:val="tr-TR"/>
        </w:rPr>
        <w:t>Europe</w:t>
      </w:r>
      <w:r w:rsidRPr="00396BAB">
        <w:rPr>
          <w:rFonts w:ascii="Times New Roman" w:eastAsia="Times New Roman" w:hAnsi="Times New Roman" w:cs="Times New Roman"/>
          <w:bCs/>
          <w:i/>
          <w:sz w:val="24"/>
          <w:szCs w:val="24"/>
          <w:lang w:val="en-US"/>
        </w:rPr>
        <w:t xml:space="preserve"> </w:t>
      </w:r>
      <w:r w:rsidRPr="00396BAB">
        <w:rPr>
          <w:rFonts w:ascii="Times New Roman" w:eastAsia="Times New Roman" w:hAnsi="Times New Roman" w:cs="Times New Roman"/>
          <w:bCs/>
          <w:i/>
          <w:sz w:val="24"/>
          <w:szCs w:val="24"/>
          <w:lang w:val="tr-TR"/>
        </w:rPr>
        <w:t>and</w:t>
      </w:r>
      <w:r w:rsidRPr="00396BAB">
        <w:rPr>
          <w:rFonts w:ascii="Times New Roman" w:eastAsia="Times New Roman" w:hAnsi="Times New Roman" w:cs="Times New Roman"/>
          <w:bCs/>
          <w:i/>
          <w:sz w:val="24"/>
          <w:szCs w:val="24"/>
          <w:lang w:val="en-US"/>
        </w:rPr>
        <w:t xml:space="preserve"> </w:t>
      </w:r>
      <w:r w:rsidRPr="00396BAB">
        <w:rPr>
          <w:rFonts w:ascii="Times New Roman" w:eastAsia="Times New Roman" w:hAnsi="Times New Roman" w:cs="Times New Roman"/>
          <w:bCs/>
          <w:i/>
          <w:sz w:val="24"/>
          <w:szCs w:val="24"/>
          <w:lang w:val="tr-TR"/>
        </w:rPr>
        <w:t>the</w:t>
      </w:r>
      <w:r w:rsidRPr="00396BAB">
        <w:rPr>
          <w:rFonts w:ascii="Times New Roman" w:eastAsia="Times New Roman" w:hAnsi="Times New Roman" w:cs="Times New Roman"/>
          <w:bCs/>
          <w:i/>
          <w:sz w:val="24"/>
          <w:szCs w:val="24"/>
          <w:lang w:val="en-US"/>
        </w:rPr>
        <w:t xml:space="preserve"> </w:t>
      </w:r>
      <w:r w:rsidRPr="00396BAB">
        <w:rPr>
          <w:rFonts w:ascii="Times New Roman" w:eastAsia="Times New Roman" w:hAnsi="Times New Roman" w:cs="Times New Roman"/>
          <w:bCs/>
          <w:i/>
          <w:sz w:val="24"/>
          <w:szCs w:val="24"/>
          <w:lang w:val="tr-TR"/>
        </w:rPr>
        <w:t>Lisbon</w:t>
      </w:r>
      <w:r w:rsidRPr="00396BAB">
        <w:rPr>
          <w:rFonts w:ascii="Times New Roman" w:eastAsia="Times New Roman" w:hAnsi="Times New Roman" w:cs="Times New Roman"/>
          <w:bCs/>
          <w:i/>
          <w:sz w:val="24"/>
          <w:szCs w:val="24"/>
          <w:lang w:val="en-US"/>
        </w:rPr>
        <w:t xml:space="preserve"> Solidarity </w:t>
      </w:r>
      <w:r w:rsidRPr="00396BAB">
        <w:rPr>
          <w:rFonts w:ascii="Times New Roman" w:eastAsia="Times New Roman" w:hAnsi="Times New Roman" w:cs="Times New Roman"/>
          <w:bCs/>
          <w:i/>
          <w:sz w:val="24"/>
          <w:szCs w:val="24"/>
          <w:lang w:val="tr-TR"/>
        </w:rPr>
        <w:t>Clause</w:t>
      </w:r>
      <w:r w:rsidRPr="00396BAB">
        <w:rPr>
          <w:rFonts w:ascii="Times New Roman" w:eastAsia="Times New Roman" w:hAnsi="Times New Roman" w:cs="Times New Roman"/>
          <w:bCs/>
          <w:i/>
          <w:sz w:val="24"/>
          <w:szCs w:val="24"/>
          <w:lang w:val="en-US"/>
        </w:rPr>
        <w:t xml:space="preserve">: </w:t>
      </w:r>
      <w:r w:rsidRPr="00396BAB">
        <w:rPr>
          <w:rFonts w:ascii="Times New Roman" w:eastAsia="Times New Roman" w:hAnsi="Times New Roman" w:cs="Times New Roman"/>
          <w:bCs/>
          <w:i/>
          <w:sz w:val="24"/>
          <w:szCs w:val="24"/>
          <w:lang w:val="tr-TR"/>
        </w:rPr>
        <w:t>A</w:t>
      </w:r>
      <w:r w:rsidRPr="00396BAB">
        <w:rPr>
          <w:rFonts w:ascii="Times New Roman" w:eastAsia="Times New Roman" w:hAnsi="Times New Roman" w:cs="Times New Roman"/>
          <w:bCs/>
          <w:i/>
          <w:sz w:val="24"/>
          <w:szCs w:val="24"/>
          <w:lang w:val="en-US"/>
        </w:rPr>
        <w:t xml:space="preserve"> Genuine Legal </w:t>
      </w:r>
      <w:r w:rsidRPr="00396BAB">
        <w:rPr>
          <w:rFonts w:ascii="Times New Roman" w:eastAsia="Times New Roman" w:hAnsi="Times New Roman" w:cs="Times New Roman"/>
          <w:bCs/>
          <w:i/>
          <w:sz w:val="24"/>
          <w:szCs w:val="24"/>
          <w:lang w:val="tr-TR"/>
        </w:rPr>
        <w:t>Concept</w:t>
      </w:r>
      <w:r w:rsidRPr="00396BAB">
        <w:rPr>
          <w:rFonts w:ascii="Times New Roman" w:eastAsia="Times New Roman" w:hAnsi="Times New Roman" w:cs="Times New Roman"/>
          <w:bCs/>
          <w:i/>
          <w:sz w:val="24"/>
          <w:szCs w:val="24"/>
          <w:lang w:val="en-US"/>
        </w:rPr>
        <w:t xml:space="preserve"> </w:t>
      </w:r>
      <w:r w:rsidRPr="00396BAB">
        <w:rPr>
          <w:rFonts w:ascii="Times New Roman" w:eastAsia="Times New Roman" w:hAnsi="Times New Roman" w:cs="Times New Roman"/>
          <w:bCs/>
          <w:i/>
          <w:sz w:val="24"/>
          <w:szCs w:val="24"/>
          <w:lang w:val="tr-TR"/>
        </w:rPr>
        <w:t>or</w:t>
      </w:r>
      <w:r w:rsidRPr="00396BAB">
        <w:rPr>
          <w:rFonts w:ascii="Times New Roman" w:eastAsia="Times New Roman" w:hAnsi="Times New Roman" w:cs="Times New Roman"/>
          <w:bCs/>
          <w:i/>
          <w:sz w:val="24"/>
          <w:szCs w:val="24"/>
          <w:lang w:val="en-US"/>
        </w:rPr>
        <w:t xml:space="preserve"> </w:t>
      </w:r>
      <w:r w:rsidRPr="00396BAB">
        <w:rPr>
          <w:rFonts w:ascii="Times New Roman" w:eastAsia="Times New Roman" w:hAnsi="Times New Roman" w:cs="Times New Roman"/>
          <w:bCs/>
          <w:i/>
          <w:sz w:val="24"/>
          <w:szCs w:val="24"/>
          <w:lang w:val="tr-TR"/>
        </w:rPr>
        <w:t>an</w:t>
      </w:r>
      <w:r w:rsidRPr="00396BAB">
        <w:rPr>
          <w:rFonts w:ascii="Times New Roman" w:eastAsia="Times New Roman" w:hAnsi="Times New Roman" w:cs="Times New Roman"/>
          <w:bCs/>
          <w:i/>
          <w:sz w:val="24"/>
          <w:szCs w:val="24"/>
          <w:lang w:val="en-US"/>
        </w:rPr>
        <w:t xml:space="preserve"> Article </w:t>
      </w:r>
      <w:r w:rsidRPr="00396BAB">
        <w:rPr>
          <w:rFonts w:ascii="Times New Roman" w:eastAsia="Times New Roman" w:hAnsi="Times New Roman" w:cs="Times New Roman"/>
          <w:bCs/>
          <w:i/>
          <w:sz w:val="24"/>
          <w:szCs w:val="24"/>
          <w:lang w:val="tr-TR"/>
        </w:rPr>
        <w:t>Exercise</w:t>
      </w:r>
      <w:r w:rsidRPr="00396BAB">
        <w:rPr>
          <w:rFonts w:ascii="Times New Roman" w:eastAsia="Times New Roman" w:hAnsi="Times New Roman" w:cs="Times New Roman"/>
          <w:i/>
          <w:sz w:val="24"/>
          <w:szCs w:val="24"/>
          <w:lang w:val="en-US"/>
        </w:rPr>
        <w:t>.</w:t>
      </w:r>
      <w:r w:rsidRPr="00396BAB">
        <w:rPr>
          <w:rFonts w:ascii="Times New Roman" w:eastAsia="Times New Roman" w:hAnsi="Times New Roman" w:cs="Times New Roman"/>
          <w:sz w:val="24"/>
          <w:szCs w:val="24"/>
          <w:lang w:val="en-US"/>
        </w:rPr>
        <w:t xml:space="preserve"> Uppsala </w:t>
      </w:r>
      <w:r w:rsidRPr="00396BAB">
        <w:rPr>
          <w:rFonts w:ascii="Times New Roman" w:eastAsia="Times New Roman" w:hAnsi="Times New Roman" w:cs="Times New Roman"/>
          <w:sz w:val="24"/>
          <w:szCs w:val="24"/>
          <w:lang w:val="tr-TR"/>
        </w:rPr>
        <w:t>Faculty</w:t>
      </w:r>
      <w:r w:rsidRPr="00396BAB">
        <w:rPr>
          <w:rFonts w:ascii="Times New Roman" w:eastAsia="Times New Roman" w:hAnsi="Times New Roman" w:cs="Times New Roman"/>
          <w:sz w:val="24"/>
          <w:szCs w:val="24"/>
          <w:lang w:val="en-US"/>
        </w:rPr>
        <w:t xml:space="preserve"> </w:t>
      </w:r>
      <w:r w:rsidRPr="00396BAB">
        <w:rPr>
          <w:rFonts w:ascii="Times New Roman" w:eastAsia="Times New Roman" w:hAnsi="Times New Roman" w:cs="Times New Roman"/>
          <w:sz w:val="24"/>
          <w:szCs w:val="24"/>
          <w:lang w:val="tr-TR"/>
        </w:rPr>
        <w:t>of</w:t>
      </w:r>
      <w:r w:rsidRPr="00396BAB">
        <w:rPr>
          <w:rFonts w:ascii="Times New Roman" w:eastAsia="Times New Roman" w:hAnsi="Times New Roman" w:cs="Times New Roman"/>
          <w:sz w:val="24"/>
          <w:szCs w:val="24"/>
          <w:lang w:val="en-US"/>
        </w:rPr>
        <w:t xml:space="preserve"> Law Working Paper, 2011: 3, </w:t>
      </w:r>
      <w:r w:rsidRPr="00396BAB">
        <w:rPr>
          <w:rFonts w:ascii="Times New Roman" w:eastAsia="Times New Roman" w:hAnsi="Times New Roman" w:cs="Times New Roman"/>
          <w:sz w:val="24"/>
          <w:szCs w:val="24"/>
          <w:lang w:val="tr-TR"/>
        </w:rPr>
        <w:t>Mart</w:t>
      </w:r>
      <w:r w:rsidRPr="00396BAB">
        <w:rPr>
          <w:rFonts w:ascii="Times New Roman" w:eastAsia="Times New Roman" w:hAnsi="Times New Roman" w:cs="Times New Roman"/>
          <w:sz w:val="24"/>
          <w:szCs w:val="24"/>
          <w:lang w:val="en-US"/>
        </w:rPr>
        <w:t xml:space="preserve"> 2011, https://uu.diva-portal.org/smash/get/diva2:413624/FULLTEXT01.pdf, (05.01 .2018).</w:t>
      </w:r>
    </w:p>
    <w:p w:rsidR="0078089F" w:rsidRPr="00396BAB" w:rsidRDefault="0078089F" w:rsidP="0078089F">
      <w:pPr>
        <w:spacing w:before="120" w:after="0" w:line="240" w:lineRule="auto"/>
        <w:rPr>
          <w:rFonts w:ascii="Times New Roman" w:eastAsia="Times New Roman" w:hAnsi="Times New Roman" w:cs="Times New Roman"/>
          <w:sz w:val="24"/>
          <w:szCs w:val="24"/>
          <w:lang w:val="en-US"/>
        </w:rPr>
      </w:pPr>
      <w:r w:rsidRPr="00396BAB">
        <w:rPr>
          <w:rFonts w:ascii="Times New Roman" w:eastAsia="Times New Roman" w:hAnsi="Times New Roman" w:cs="Times New Roman"/>
          <w:sz w:val="24"/>
          <w:szCs w:val="24"/>
          <w:lang w:val="en-US"/>
        </w:rPr>
        <w:t xml:space="preserve">Laffan, B., (1997). </w:t>
      </w:r>
      <w:r w:rsidRPr="00396BAB">
        <w:rPr>
          <w:rFonts w:ascii="Times New Roman" w:eastAsia="Times New Roman" w:hAnsi="Times New Roman" w:cs="Times New Roman"/>
          <w:bCs/>
          <w:sz w:val="24"/>
          <w:szCs w:val="24"/>
          <w:lang w:val="en-US"/>
        </w:rPr>
        <w:t>From Policy Entrepreneur to Policy Manager: The Challenge Facing the European Commission,</w:t>
      </w:r>
      <w:r w:rsidRPr="00396BAB">
        <w:rPr>
          <w:rFonts w:ascii="Times New Roman" w:eastAsia="Times New Roman" w:hAnsi="Times New Roman" w:cs="Times New Roman"/>
          <w:b/>
          <w:bCs/>
          <w:sz w:val="24"/>
          <w:szCs w:val="24"/>
          <w:lang w:val="en-US"/>
        </w:rPr>
        <w:t xml:space="preserve"> </w:t>
      </w:r>
      <w:r w:rsidRPr="00396BAB">
        <w:rPr>
          <w:rFonts w:ascii="Times New Roman" w:eastAsia="Times New Roman" w:hAnsi="Times New Roman" w:cs="Times New Roman"/>
          <w:bCs/>
          <w:i/>
          <w:sz w:val="24"/>
          <w:szCs w:val="24"/>
          <w:lang w:val="en-US"/>
        </w:rPr>
        <w:t xml:space="preserve">Journal of European Public </w:t>
      </w:r>
      <w:r w:rsidRPr="00396BAB">
        <w:rPr>
          <w:rFonts w:ascii="Times New Roman" w:eastAsia="Times New Roman" w:hAnsi="Times New Roman" w:cs="Times New Roman"/>
          <w:bCs/>
          <w:i/>
          <w:sz w:val="24"/>
          <w:szCs w:val="24"/>
          <w:lang w:val="tr-TR"/>
        </w:rPr>
        <w:t>Policy</w:t>
      </w:r>
      <w:r w:rsidRPr="00396BAB">
        <w:rPr>
          <w:rFonts w:ascii="Times New Roman" w:eastAsia="Times New Roman" w:hAnsi="Times New Roman" w:cs="Times New Roman"/>
          <w:sz w:val="24"/>
          <w:szCs w:val="24"/>
          <w:lang w:val="en-US"/>
        </w:rPr>
        <w:t>, 2(3), p. 422-438.</w:t>
      </w:r>
    </w:p>
    <w:p w:rsidR="0078089F" w:rsidRPr="00396BAB" w:rsidRDefault="0078089F" w:rsidP="0078089F">
      <w:pPr>
        <w:spacing w:before="120" w:after="0" w:line="240" w:lineRule="auto"/>
        <w:rPr>
          <w:rFonts w:ascii="Times New Roman" w:eastAsia="Times New Roman" w:hAnsi="Times New Roman" w:cs="Times New Roman"/>
          <w:sz w:val="24"/>
          <w:szCs w:val="24"/>
          <w:lang w:val="en-US"/>
        </w:rPr>
      </w:pPr>
      <w:r w:rsidRPr="00396BAB">
        <w:rPr>
          <w:rFonts w:ascii="Times New Roman" w:eastAsia="Times New Roman" w:hAnsi="Times New Roman" w:cs="Times New Roman"/>
          <w:sz w:val="24"/>
          <w:szCs w:val="24"/>
          <w:lang w:val="en-US"/>
        </w:rPr>
        <w:t xml:space="preserve">Leitner, H., (1997). Reconfiguring the Spatiality of Power: The Construction of a Supranational Migration Framework for the European </w:t>
      </w:r>
      <w:r w:rsidRPr="00396BAB">
        <w:rPr>
          <w:rFonts w:ascii="Times New Roman" w:eastAsia="Times New Roman" w:hAnsi="Times New Roman" w:cs="Times New Roman"/>
          <w:sz w:val="24"/>
          <w:szCs w:val="24"/>
          <w:lang w:val="tr-TR"/>
        </w:rPr>
        <w:t>Union</w:t>
      </w:r>
      <w:r w:rsidRPr="00396BAB">
        <w:rPr>
          <w:rFonts w:ascii="Times New Roman" w:eastAsia="Times New Roman" w:hAnsi="Times New Roman" w:cs="Times New Roman"/>
          <w:sz w:val="24"/>
          <w:szCs w:val="24"/>
          <w:lang w:val="en-US"/>
        </w:rPr>
        <w:t>,</w:t>
      </w:r>
      <w:r w:rsidRPr="00396BAB">
        <w:rPr>
          <w:rFonts w:ascii="Times New Roman" w:eastAsia="Times New Roman" w:hAnsi="Times New Roman" w:cs="Times New Roman"/>
          <w:b/>
          <w:bCs/>
          <w:sz w:val="24"/>
          <w:szCs w:val="24"/>
          <w:lang w:val="en-US"/>
        </w:rPr>
        <w:t xml:space="preserve"> </w:t>
      </w:r>
      <w:r w:rsidRPr="00396BAB">
        <w:rPr>
          <w:rFonts w:ascii="Times New Roman" w:eastAsia="Times New Roman" w:hAnsi="Times New Roman" w:cs="Times New Roman"/>
          <w:bCs/>
          <w:i/>
          <w:sz w:val="24"/>
          <w:szCs w:val="24"/>
          <w:lang w:val="en-US"/>
        </w:rPr>
        <w:t>Political Geography</w:t>
      </w:r>
      <w:r w:rsidRPr="00396BAB">
        <w:rPr>
          <w:rFonts w:ascii="Times New Roman" w:eastAsia="Times New Roman" w:hAnsi="Times New Roman" w:cs="Times New Roman"/>
          <w:sz w:val="24"/>
          <w:szCs w:val="24"/>
          <w:lang w:val="en-US"/>
        </w:rPr>
        <w:t>, 16(2), p. 123-143.</w:t>
      </w:r>
    </w:p>
    <w:p w:rsidR="0078089F" w:rsidRPr="00396BAB" w:rsidRDefault="0078089F" w:rsidP="0078089F">
      <w:pPr>
        <w:spacing w:before="120" w:after="0" w:line="240" w:lineRule="auto"/>
        <w:rPr>
          <w:rFonts w:ascii="Times New Roman" w:eastAsia="Times New Roman" w:hAnsi="Times New Roman" w:cs="Times New Roman"/>
          <w:sz w:val="24"/>
          <w:szCs w:val="24"/>
          <w:lang w:val="en-US"/>
        </w:rPr>
      </w:pPr>
      <w:r w:rsidRPr="00396BAB">
        <w:rPr>
          <w:rFonts w:ascii="Times New Roman" w:eastAsia="Times New Roman" w:hAnsi="Times New Roman" w:cs="Times New Roman"/>
          <w:sz w:val="24"/>
          <w:szCs w:val="24"/>
          <w:lang w:val="en-US"/>
        </w:rPr>
        <w:t>MEDGAZ, (2018). Introduction, https://www.medgaz.com/medgaz/pages/claves_intro-eng.htm, (20.05.2018).</w:t>
      </w:r>
    </w:p>
    <w:p w:rsidR="0078089F" w:rsidRPr="00396BAB" w:rsidRDefault="0078089F" w:rsidP="0078089F">
      <w:pPr>
        <w:autoSpaceDE w:val="0"/>
        <w:autoSpaceDN w:val="0"/>
        <w:adjustRightInd w:val="0"/>
        <w:spacing w:before="120" w:after="0" w:line="240" w:lineRule="auto"/>
        <w:rPr>
          <w:rFonts w:ascii="Times New Roman" w:eastAsia="Times New Roman" w:hAnsi="Times New Roman" w:cs="Times New Roman"/>
          <w:sz w:val="24"/>
          <w:szCs w:val="24"/>
          <w:lang w:val="en-US"/>
        </w:rPr>
      </w:pPr>
      <w:r w:rsidRPr="00396BAB">
        <w:rPr>
          <w:rFonts w:ascii="Times New Roman" w:eastAsia="Times New Roman" w:hAnsi="Times New Roman" w:cs="Times New Roman"/>
          <w:sz w:val="24"/>
          <w:szCs w:val="24"/>
          <w:lang w:val="en-US"/>
        </w:rPr>
        <w:t xml:space="preserve">Moravcsik, A., (1999), </w:t>
      </w:r>
      <w:r w:rsidRPr="00396BAB">
        <w:rPr>
          <w:rFonts w:ascii="Times New Roman" w:eastAsia="Times New Roman" w:hAnsi="Times New Roman" w:cs="Times New Roman"/>
          <w:bCs/>
          <w:sz w:val="24"/>
          <w:szCs w:val="24"/>
          <w:lang w:val="en-US"/>
        </w:rPr>
        <w:t>New statecraft? Supranational Entrepreneurs and International Cooperation,</w:t>
      </w:r>
      <w:r w:rsidRPr="00396BAB">
        <w:rPr>
          <w:rFonts w:ascii="Times New Roman" w:eastAsia="Times New Roman" w:hAnsi="Times New Roman" w:cs="Times New Roman"/>
          <w:b/>
          <w:bCs/>
          <w:sz w:val="24"/>
          <w:szCs w:val="24"/>
          <w:lang w:val="en-US"/>
        </w:rPr>
        <w:t xml:space="preserve"> </w:t>
      </w:r>
      <w:r w:rsidRPr="00396BAB">
        <w:rPr>
          <w:rFonts w:ascii="Times New Roman" w:eastAsia="Times New Roman" w:hAnsi="Times New Roman" w:cs="Times New Roman"/>
          <w:bCs/>
          <w:i/>
          <w:sz w:val="24"/>
          <w:szCs w:val="24"/>
          <w:lang w:val="en-US"/>
        </w:rPr>
        <w:t xml:space="preserve">International </w:t>
      </w:r>
      <w:r w:rsidRPr="00396BAB">
        <w:rPr>
          <w:rFonts w:ascii="Times New Roman" w:eastAsia="Times New Roman" w:hAnsi="Times New Roman" w:cs="Times New Roman"/>
          <w:bCs/>
          <w:i/>
          <w:sz w:val="24"/>
          <w:szCs w:val="24"/>
          <w:lang w:val="tr-TR"/>
        </w:rPr>
        <w:t>Organization</w:t>
      </w:r>
      <w:r w:rsidRPr="00396BAB">
        <w:rPr>
          <w:rFonts w:ascii="Times New Roman" w:eastAsia="Times New Roman" w:hAnsi="Times New Roman" w:cs="Times New Roman"/>
          <w:i/>
          <w:sz w:val="24"/>
          <w:szCs w:val="24"/>
          <w:lang w:val="en-US"/>
        </w:rPr>
        <w:t xml:space="preserve">, </w:t>
      </w:r>
      <w:r w:rsidRPr="00396BAB">
        <w:rPr>
          <w:rFonts w:ascii="Times New Roman" w:eastAsia="Calibri" w:hAnsi="Times New Roman" w:cs="Times New Roman"/>
          <w:i/>
          <w:sz w:val="24"/>
          <w:szCs w:val="24"/>
        </w:rPr>
        <w:t>The IO Foundation and the Massachusetts Institute of Technology</w:t>
      </w:r>
      <w:r w:rsidRPr="00396BAB">
        <w:rPr>
          <w:rFonts w:ascii="Times New Roman" w:eastAsia="Calibri" w:hAnsi="Times New Roman" w:cs="Times New Roman"/>
          <w:sz w:val="24"/>
          <w:szCs w:val="24"/>
        </w:rPr>
        <w:t>,</w:t>
      </w:r>
      <w:r w:rsidRPr="00396BAB">
        <w:rPr>
          <w:rFonts w:ascii="Times New Roman" w:eastAsia="Times New Roman" w:hAnsi="Times New Roman" w:cs="Times New Roman"/>
          <w:sz w:val="24"/>
          <w:szCs w:val="24"/>
          <w:lang w:val="en-US"/>
        </w:rPr>
        <w:t xml:space="preserve"> 53(2), p. 267–306.</w:t>
      </w:r>
    </w:p>
    <w:p w:rsidR="0078089F" w:rsidRPr="00396BAB" w:rsidRDefault="0078089F" w:rsidP="0078089F">
      <w:pPr>
        <w:spacing w:before="120" w:after="0" w:line="240" w:lineRule="auto"/>
        <w:rPr>
          <w:rFonts w:ascii="Times New Roman" w:eastAsia="Times New Roman" w:hAnsi="Times New Roman" w:cs="Times New Roman"/>
          <w:sz w:val="24"/>
          <w:szCs w:val="24"/>
          <w:lang w:val="tr-TR"/>
        </w:rPr>
      </w:pPr>
      <w:r w:rsidRPr="00396BAB">
        <w:rPr>
          <w:rFonts w:ascii="Times New Roman" w:eastAsia="Times New Roman" w:hAnsi="Times New Roman" w:cs="Times New Roman"/>
          <w:sz w:val="24"/>
          <w:szCs w:val="24"/>
          <w:lang w:val="tr-TR"/>
        </w:rPr>
        <w:t xml:space="preserve">Niemann, A., Schmitter, P., (2009). </w:t>
      </w:r>
      <w:r w:rsidRPr="00396BAB">
        <w:rPr>
          <w:rFonts w:ascii="Times New Roman" w:eastAsia="Times New Roman" w:hAnsi="Times New Roman" w:cs="Times New Roman"/>
          <w:bCs/>
          <w:i/>
          <w:sz w:val="24"/>
          <w:szCs w:val="24"/>
          <w:lang w:val="tr-TR"/>
        </w:rPr>
        <w:t>Theories of European Integration, In Neo-Functionalism (Edits Wiener, A., Diez, T.),</w:t>
      </w:r>
      <w:r w:rsidRPr="00396BAB">
        <w:rPr>
          <w:rFonts w:ascii="Times New Roman" w:eastAsia="Times New Roman" w:hAnsi="Times New Roman" w:cs="Times New Roman"/>
          <w:b/>
          <w:bCs/>
          <w:sz w:val="24"/>
          <w:szCs w:val="24"/>
          <w:lang w:val="tr-TR"/>
        </w:rPr>
        <w:t xml:space="preserve"> </w:t>
      </w:r>
      <w:r w:rsidRPr="00396BAB">
        <w:rPr>
          <w:rFonts w:ascii="Times New Roman" w:eastAsia="Times New Roman" w:hAnsi="Times New Roman" w:cs="Times New Roman"/>
          <w:sz w:val="24"/>
          <w:szCs w:val="24"/>
          <w:lang w:val="tr-TR"/>
        </w:rPr>
        <w:t xml:space="preserve"> Second Edition, Oxford University Press, Oxford.</w:t>
      </w:r>
    </w:p>
    <w:p w:rsidR="0078089F" w:rsidRPr="00396BAB" w:rsidRDefault="0078089F" w:rsidP="0078089F">
      <w:pPr>
        <w:spacing w:before="120" w:after="0" w:line="240" w:lineRule="auto"/>
        <w:rPr>
          <w:rFonts w:ascii="Times New Roman" w:eastAsia="Times New Roman" w:hAnsi="Times New Roman" w:cs="Times New Roman"/>
          <w:noProof/>
          <w:sz w:val="24"/>
          <w:szCs w:val="24"/>
          <w:lang w:val="tr-TR"/>
        </w:rPr>
      </w:pPr>
      <w:r w:rsidRPr="00396BAB">
        <w:rPr>
          <w:rFonts w:ascii="Times New Roman" w:eastAsia="Times New Roman" w:hAnsi="Times New Roman" w:cs="Times New Roman"/>
          <w:sz w:val="24"/>
          <w:szCs w:val="24"/>
          <w:lang w:val="en-US"/>
        </w:rPr>
        <w:t xml:space="preserve">Pierson, P., (1996). The Path to European integration: A historical institutionalist </w:t>
      </w:r>
      <w:r w:rsidRPr="00396BAB">
        <w:rPr>
          <w:rFonts w:ascii="Times New Roman" w:eastAsia="Times New Roman" w:hAnsi="Times New Roman" w:cs="Times New Roman"/>
          <w:sz w:val="24"/>
          <w:szCs w:val="24"/>
          <w:lang w:val="tr-TR"/>
        </w:rPr>
        <w:t>Analysis</w:t>
      </w:r>
      <w:r w:rsidRPr="00396BAB">
        <w:rPr>
          <w:rFonts w:ascii="Times New Roman" w:eastAsia="Times New Roman" w:hAnsi="Times New Roman" w:cs="Times New Roman"/>
          <w:sz w:val="24"/>
          <w:szCs w:val="24"/>
          <w:lang w:val="en-US"/>
        </w:rPr>
        <w:t xml:space="preserve">. </w:t>
      </w:r>
      <w:r w:rsidRPr="00396BAB">
        <w:rPr>
          <w:rFonts w:ascii="Times New Roman" w:hAnsi="Times New Roman" w:cs="Times New Roman"/>
          <w:bCs/>
          <w:i/>
          <w:sz w:val="24"/>
          <w:szCs w:val="24"/>
        </w:rPr>
        <w:t>Program for the Study of Germany and Europe Working Paper</w:t>
      </w:r>
      <w:r w:rsidRPr="00396BAB">
        <w:rPr>
          <w:rFonts w:ascii="Times New Roman" w:hAnsi="Times New Roman" w:cs="Times New Roman"/>
          <w:sz w:val="24"/>
          <w:szCs w:val="24"/>
        </w:rPr>
        <w:t>, No. 5.2</w:t>
      </w:r>
      <w:r w:rsidRPr="00396BAB">
        <w:rPr>
          <w:rFonts w:ascii="Times New Roman" w:eastAsia="Times New Roman" w:hAnsi="Times New Roman" w:cs="Times New Roman"/>
          <w:sz w:val="24"/>
          <w:szCs w:val="24"/>
          <w:lang w:val="en-US"/>
        </w:rPr>
        <w:t xml:space="preserve">, </w:t>
      </w:r>
      <w:r w:rsidRPr="00396BAB">
        <w:rPr>
          <w:rFonts w:ascii="Times New Roman" w:eastAsia="Times New Roman" w:hAnsi="Times New Roman" w:cs="Times New Roman"/>
          <w:sz w:val="24"/>
          <w:szCs w:val="24"/>
          <w:lang w:val="tr-TR"/>
        </w:rPr>
        <w:t>p</w:t>
      </w:r>
      <w:r w:rsidRPr="00396BAB">
        <w:rPr>
          <w:rFonts w:ascii="Times New Roman" w:eastAsia="Times New Roman" w:hAnsi="Times New Roman" w:cs="Times New Roman"/>
          <w:sz w:val="24"/>
          <w:szCs w:val="24"/>
          <w:lang w:val="en-US"/>
        </w:rPr>
        <w:t>. 1-44.</w:t>
      </w:r>
    </w:p>
    <w:p w:rsidR="0078089F" w:rsidRPr="00396BAB" w:rsidRDefault="0078089F" w:rsidP="0078089F">
      <w:pPr>
        <w:spacing w:before="120" w:after="0" w:line="240" w:lineRule="auto"/>
        <w:rPr>
          <w:rFonts w:ascii="Times New Roman" w:eastAsia="Times New Roman" w:hAnsi="Times New Roman" w:cs="Times New Roman"/>
          <w:sz w:val="24"/>
          <w:szCs w:val="24"/>
          <w:lang w:val="en-US"/>
        </w:rPr>
      </w:pPr>
      <w:r w:rsidRPr="00396BAB">
        <w:rPr>
          <w:rFonts w:ascii="Times New Roman" w:eastAsia="Times New Roman" w:hAnsi="Times New Roman" w:cs="Times New Roman"/>
          <w:sz w:val="24"/>
          <w:szCs w:val="24"/>
          <w:lang w:val="en-US"/>
        </w:rPr>
        <w:t xml:space="preserve">Princen, S., Rhinard, M., (2006). Crashing and Creeping: Agenda Setting Dynamics in the European </w:t>
      </w:r>
      <w:r w:rsidRPr="00396BAB">
        <w:rPr>
          <w:rFonts w:ascii="Times New Roman" w:eastAsia="Times New Roman" w:hAnsi="Times New Roman" w:cs="Times New Roman"/>
          <w:sz w:val="24"/>
          <w:szCs w:val="24"/>
          <w:lang w:val="tr-TR"/>
        </w:rPr>
        <w:t>Union</w:t>
      </w:r>
      <w:r w:rsidRPr="00396BAB">
        <w:rPr>
          <w:rFonts w:ascii="Times New Roman" w:eastAsia="Times New Roman" w:hAnsi="Times New Roman" w:cs="Times New Roman"/>
          <w:sz w:val="24"/>
          <w:szCs w:val="24"/>
          <w:lang w:val="en-US"/>
        </w:rPr>
        <w:t xml:space="preserve">, </w:t>
      </w:r>
      <w:r w:rsidRPr="00396BAB">
        <w:rPr>
          <w:rFonts w:ascii="Times New Roman" w:eastAsia="Times New Roman" w:hAnsi="Times New Roman" w:cs="Times New Roman"/>
          <w:bCs/>
          <w:i/>
          <w:sz w:val="24"/>
          <w:szCs w:val="24"/>
          <w:lang w:val="en-US"/>
        </w:rPr>
        <w:t xml:space="preserve">Journal of European Public </w:t>
      </w:r>
      <w:r w:rsidRPr="00396BAB">
        <w:rPr>
          <w:rFonts w:ascii="Times New Roman" w:eastAsia="Times New Roman" w:hAnsi="Times New Roman" w:cs="Times New Roman"/>
          <w:bCs/>
          <w:i/>
          <w:sz w:val="24"/>
          <w:szCs w:val="24"/>
          <w:lang w:val="tr-TR"/>
        </w:rPr>
        <w:t>Policy</w:t>
      </w:r>
      <w:r w:rsidRPr="00396BAB">
        <w:rPr>
          <w:rFonts w:ascii="Times New Roman" w:eastAsia="Times New Roman" w:hAnsi="Times New Roman" w:cs="Times New Roman"/>
          <w:sz w:val="24"/>
          <w:szCs w:val="24"/>
          <w:lang w:val="en-US"/>
        </w:rPr>
        <w:t xml:space="preserve">, 13(7), </w:t>
      </w:r>
      <w:r w:rsidRPr="00396BAB">
        <w:rPr>
          <w:rFonts w:ascii="Times New Roman" w:eastAsia="Times New Roman" w:hAnsi="Times New Roman" w:cs="Times New Roman"/>
          <w:sz w:val="24"/>
          <w:szCs w:val="24"/>
          <w:lang w:val="tr-TR"/>
        </w:rPr>
        <w:t>p</w:t>
      </w:r>
      <w:r w:rsidRPr="00396BAB">
        <w:rPr>
          <w:rFonts w:ascii="Times New Roman" w:eastAsia="Times New Roman" w:hAnsi="Times New Roman" w:cs="Times New Roman"/>
          <w:sz w:val="24"/>
          <w:szCs w:val="24"/>
          <w:lang w:val="en-US"/>
        </w:rPr>
        <w:t>. 1119–1132.</w:t>
      </w:r>
    </w:p>
    <w:p w:rsidR="0078089F" w:rsidRPr="00396BAB" w:rsidRDefault="0078089F" w:rsidP="0078089F">
      <w:pPr>
        <w:spacing w:before="120" w:after="0" w:line="240" w:lineRule="auto"/>
        <w:rPr>
          <w:rStyle w:val="Gl"/>
          <w:rFonts w:ascii="Times New Roman" w:hAnsi="Times New Roman" w:cs="Times New Roman"/>
          <w:b w:val="0"/>
          <w:bCs w:val="0"/>
          <w:sz w:val="24"/>
          <w:szCs w:val="24"/>
          <w:shd w:val="clear" w:color="auto" w:fill="FFFFFF"/>
        </w:rPr>
      </w:pPr>
      <w:r w:rsidRPr="00396BAB">
        <w:rPr>
          <w:rFonts w:ascii="Times New Roman" w:eastAsia="Times New Roman" w:hAnsi="Times New Roman" w:cs="Times New Roman"/>
          <w:sz w:val="24"/>
          <w:szCs w:val="24"/>
          <w:lang w:val="en-US"/>
        </w:rPr>
        <w:t xml:space="preserve">Rhinard, M., (2010). Framing Europe: The Policy Shaping Strategies of the European </w:t>
      </w:r>
      <w:r w:rsidRPr="00396BAB">
        <w:rPr>
          <w:rFonts w:ascii="Times New Roman" w:eastAsia="Times New Roman" w:hAnsi="Times New Roman" w:cs="Times New Roman"/>
          <w:sz w:val="24"/>
          <w:szCs w:val="24"/>
          <w:lang w:val="tr-TR"/>
        </w:rPr>
        <w:t>Commission</w:t>
      </w:r>
      <w:r w:rsidRPr="00396BAB">
        <w:rPr>
          <w:rFonts w:ascii="Times New Roman" w:eastAsia="Times New Roman" w:hAnsi="Times New Roman" w:cs="Times New Roman"/>
          <w:sz w:val="24"/>
          <w:szCs w:val="24"/>
          <w:lang w:val="en-US"/>
        </w:rPr>
        <w:t xml:space="preserve">, </w:t>
      </w:r>
      <w:r w:rsidRPr="00396BAB">
        <w:rPr>
          <w:rStyle w:val="Gl"/>
          <w:rFonts w:ascii="Times New Roman" w:hAnsi="Times New Roman" w:cs="Times New Roman"/>
          <w:b w:val="0"/>
          <w:i/>
          <w:sz w:val="24"/>
          <w:szCs w:val="24"/>
          <w:shd w:val="clear" w:color="auto" w:fill="FFFFFF"/>
        </w:rPr>
        <w:t>Journal of Contemporary European</w:t>
      </w:r>
      <w:r w:rsidRPr="00396BAB">
        <w:rPr>
          <w:rStyle w:val="Gl"/>
          <w:rFonts w:ascii="Times New Roman" w:hAnsi="Times New Roman" w:cs="Times New Roman"/>
          <w:b w:val="0"/>
          <w:sz w:val="24"/>
          <w:szCs w:val="24"/>
          <w:shd w:val="clear" w:color="auto" w:fill="FFFFFF"/>
        </w:rPr>
        <w:t>,</w:t>
      </w:r>
      <w:r w:rsidRPr="00396BAB">
        <w:rPr>
          <w:rStyle w:val="Gl"/>
          <w:rFonts w:ascii="Times New Roman" w:hAnsi="Times New Roman" w:cs="Times New Roman"/>
          <w:b w:val="0"/>
          <w:bCs w:val="0"/>
          <w:sz w:val="24"/>
          <w:szCs w:val="24"/>
          <w:shd w:val="clear" w:color="auto" w:fill="FFFFFF"/>
        </w:rPr>
        <w:t xml:space="preserve"> 7(3), p. 416-427.</w:t>
      </w:r>
    </w:p>
    <w:p w:rsidR="0078089F" w:rsidRPr="00396BAB" w:rsidRDefault="0078089F" w:rsidP="0078089F">
      <w:pPr>
        <w:spacing w:before="120" w:after="0" w:line="240" w:lineRule="auto"/>
        <w:rPr>
          <w:rFonts w:ascii="Times New Roman" w:eastAsia="Times New Roman" w:hAnsi="Times New Roman" w:cs="Times New Roman"/>
          <w:b/>
          <w:sz w:val="24"/>
          <w:szCs w:val="24"/>
          <w:lang w:val="en-US"/>
        </w:rPr>
      </w:pPr>
      <w:r w:rsidRPr="00396BAB">
        <w:rPr>
          <w:rStyle w:val="Gl"/>
          <w:rFonts w:ascii="Times New Roman" w:hAnsi="Times New Roman" w:cs="Times New Roman"/>
          <w:b w:val="0"/>
          <w:bCs w:val="0"/>
          <w:sz w:val="24"/>
          <w:szCs w:val="24"/>
          <w:shd w:val="clear" w:color="auto" w:fill="FFFFFF"/>
        </w:rPr>
        <w:t xml:space="preserve">Roeben, V., (2017), </w:t>
      </w:r>
      <w:r w:rsidRPr="00396BAB">
        <w:rPr>
          <w:rStyle w:val="Gl"/>
          <w:rFonts w:ascii="Times New Roman" w:hAnsi="Times New Roman" w:cs="Times New Roman"/>
          <w:b w:val="0"/>
          <w:i/>
          <w:sz w:val="24"/>
          <w:szCs w:val="24"/>
          <w:shd w:val="clear" w:color="auto" w:fill="FFFFFF"/>
        </w:rPr>
        <w:t>Towards a European Energy Union: Eurpean Energy Strategy in Internatinal Law</w:t>
      </w:r>
      <w:r w:rsidRPr="00396BAB">
        <w:rPr>
          <w:rStyle w:val="Gl"/>
          <w:rFonts w:ascii="Times New Roman" w:hAnsi="Times New Roman" w:cs="Times New Roman"/>
          <w:b w:val="0"/>
          <w:bCs w:val="0"/>
          <w:sz w:val="24"/>
          <w:szCs w:val="24"/>
          <w:shd w:val="clear" w:color="auto" w:fill="FFFFFF"/>
        </w:rPr>
        <w:t>, Combridge University Press.</w:t>
      </w:r>
      <w:r w:rsidRPr="00396BAB">
        <w:rPr>
          <w:rStyle w:val="Gl"/>
          <w:rFonts w:ascii="Times New Roman" w:hAnsi="Times New Roman" w:cs="Times New Roman"/>
          <w:b w:val="0"/>
          <w:sz w:val="24"/>
          <w:szCs w:val="24"/>
          <w:shd w:val="clear" w:color="auto" w:fill="FFFFFF"/>
        </w:rPr>
        <w:t xml:space="preserve">  </w:t>
      </w:r>
      <w:r w:rsidRPr="00396BAB">
        <w:rPr>
          <w:rFonts w:ascii="Times New Roman" w:eastAsia="Times New Roman" w:hAnsi="Times New Roman" w:cs="Times New Roman"/>
          <w:b/>
          <w:sz w:val="24"/>
          <w:szCs w:val="24"/>
          <w:lang w:val="tr-TR"/>
        </w:rPr>
        <w:t xml:space="preserve"> </w:t>
      </w:r>
    </w:p>
    <w:p w:rsidR="0078089F" w:rsidRPr="00396BAB" w:rsidRDefault="0078089F" w:rsidP="0078089F">
      <w:pPr>
        <w:spacing w:before="120" w:after="0" w:line="240" w:lineRule="auto"/>
        <w:rPr>
          <w:rFonts w:ascii="Times New Roman" w:eastAsia="Times New Roman" w:hAnsi="Times New Roman" w:cs="Times New Roman"/>
          <w:sz w:val="24"/>
          <w:szCs w:val="24"/>
          <w:lang w:val="en-US"/>
        </w:rPr>
      </w:pPr>
      <w:r w:rsidRPr="00396BAB">
        <w:rPr>
          <w:rFonts w:ascii="Times New Roman" w:eastAsia="Times New Roman" w:hAnsi="Times New Roman" w:cs="Times New Roman"/>
          <w:sz w:val="24"/>
          <w:szCs w:val="24"/>
          <w:lang w:val="en-US"/>
        </w:rPr>
        <w:t xml:space="preserve">Scharpf, F., (1999). </w:t>
      </w:r>
      <w:r w:rsidRPr="00396BAB">
        <w:rPr>
          <w:rFonts w:ascii="Times New Roman" w:eastAsia="Times New Roman" w:hAnsi="Times New Roman" w:cs="Times New Roman"/>
          <w:bCs/>
          <w:i/>
          <w:sz w:val="24"/>
          <w:szCs w:val="24"/>
          <w:lang w:val="en-US"/>
        </w:rPr>
        <w:t>Governing in Europe: Effective and Democratic?</w:t>
      </w:r>
      <w:r w:rsidRPr="00396BAB">
        <w:rPr>
          <w:rFonts w:ascii="Times New Roman" w:eastAsia="Times New Roman" w:hAnsi="Times New Roman" w:cs="Times New Roman"/>
          <w:bCs/>
          <w:sz w:val="24"/>
          <w:szCs w:val="24"/>
          <w:lang w:val="en-US"/>
        </w:rPr>
        <w:t>,</w:t>
      </w:r>
      <w:r w:rsidRPr="00396BAB">
        <w:rPr>
          <w:rFonts w:ascii="Times New Roman" w:eastAsia="Times New Roman" w:hAnsi="Times New Roman" w:cs="Times New Roman"/>
          <w:sz w:val="24"/>
          <w:szCs w:val="24"/>
          <w:lang w:val="en-US"/>
        </w:rPr>
        <w:t xml:space="preserve"> Oxford University Press, Oxford.</w:t>
      </w:r>
    </w:p>
    <w:p w:rsidR="0078089F" w:rsidRPr="00396BAB" w:rsidRDefault="0078089F" w:rsidP="0078089F">
      <w:pPr>
        <w:spacing w:before="120" w:after="0" w:line="240" w:lineRule="auto"/>
        <w:rPr>
          <w:rFonts w:ascii="Times New Roman" w:eastAsia="Times New Roman" w:hAnsi="Times New Roman" w:cs="Times New Roman"/>
          <w:sz w:val="24"/>
          <w:szCs w:val="24"/>
          <w:lang w:val="en-GB"/>
        </w:rPr>
      </w:pPr>
      <w:r w:rsidRPr="00396BAB">
        <w:rPr>
          <w:rFonts w:ascii="Times New Roman" w:eastAsia="Times New Roman" w:hAnsi="Times New Roman" w:cs="Times New Roman"/>
          <w:sz w:val="24"/>
          <w:szCs w:val="24"/>
          <w:lang w:val="en-GB"/>
        </w:rPr>
        <w:t xml:space="preserve">TAP, (2018). </w:t>
      </w:r>
      <w:r w:rsidRPr="00396BAB">
        <w:rPr>
          <w:rFonts w:ascii="Times New Roman" w:eastAsia="Times New Roman" w:hAnsi="Times New Roman" w:cs="Times New Roman"/>
          <w:i/>
          <w:sz w:val="24"/>
          <w:szCs w:val="24"/>
          <w:lang w:val="en-GB"/>
        </w:rPr>
        <w:t>Southern Gas Corridor, Trans Adriatic Pipeline (TAP)</w:t>
      </w:r>
      <w:r w:rsidRPr="00396BAB">
        <w:rPr>
          <w:rFonts w:ascii="Times New Roman" w:eastAsia="Times New Roman" w:hAnsi="Times New Roman" w:cs="Times New Roman"/>
          <w:sz w:val="24"/>
          <w:szCs w:val="24"/>
          <w:lang w:val="en-GB"/>
        </w:rPr>
        <w:t>, https://www.tap-ag.com/the-pipeline/the-big-picture/southern-gas-corridor, (28.05.2018).</w:t>
      </w:r>
    </w:p>
    <w:p w:rsidR="0078089F" w:rsidRPr="00396BAB" w:rsidRDefault="0078089F" w:rsidP="0078089F">
      <w:pPr>
        <w:spacing w:before="120" w:after="0" w:line="240" w:lineRule="auto"/>
        <w:rPr>
          <w:rFonts w:ascii="Times New Roman" w:eastAsia="Calibri" w:hAnsi="Times New Roman" w:cs="Times New Roman"/>
          <w:sz w:val="24"/>
          <w:szCs w:val="24"/>
          <w:lang w:val="tr-TR"/>
        </w:rPr>
      </w:pPr>
      <w:r w:rsidRPr="00396BAB">
        <w:rPr>
          <w:rFonts w:ascii="Times New Roman" w:eastAsia="Calibri" w:hAnsi="Times New Roman" w:cs="Times New Roman"/>
          <w:sz w:val="24"/>
          <w:szCs w:val="24"/>
          <w:lang w:val="tr-TR"/>
        </w:rPr>
        <w:t xml:space="preserve">Torriti, J., (2008). Does the Impact Assesment on the Third Package Provide the Correct Economic Forecast for the Liberalisation of the EU Energy Market? </w:t>
      </w:r>
      <w:r w:rsidRPr="00396BAB">
        <w:rPr>
          <w:rFonts w:ascii="Times New Roman" w:eastAsia="Calibri" w:hAnsi="Times New Roman" w:cs="Times New Roman"/>
          <w:i/>
          <w:sz w:val="24"/>
          <w:szCs w:val="24"/>
          <w:lang w:val="tr-TR"/>
        </w:rPr>
        <w:t>European University Institute Working Paper</w:t>
      </w:r>
      <w:r w:rsidRPr="00396BAB">
        <w:rPr>
          <w:rFonts w:ascii="Times New Roman" w:eastAsia="Calibri" w:hAnsi="Times New Roman" w:cs="Times New Roman"/>
          <w:sz w:val="24"/>
          <w:szCs w:val="24"/>
          <w:lang w:val="tr-TR"/>
        </w:rPr>
        <w:t>, Badia Fiesolana, Mayıs 2008, RS- CAS2008/14, p. 1-21.</w:t>
      </w:r>
    </w:p>
    <w:p w:rsidR="0078089F" w:rsidRPr="00396BAB" w:rsidRDefault="0078089F" w:rsidP="0078089F">
      <w:pPr>
        <w:spacing w:before="120" w:after="0" w:line="240" w:lineRule="auto"/>
        <w:rPr>
          <w:rFonts w:ascii="Times New Roman" w:eastAsia="Times New Roman" w:hAnsi="Times New Roman" w:cs="Times New Roman"/>
          <w:sz w:val="24"/>
          <w:szCs w:val="24"/>
          <w:lang w:val="en-US"/>
        </w:rPr>
      </w:pPr>
      <w:r w:rsidRPr="00396BAB">
        <w:rPr>
          <w:rFonts w:ascii="Times New Roman" w:hAnsi="Times New Roman" w:cs="Times New Roman"/>
          <w:sz w:val="24"/>
          <w:szCs w:val="24"/>
        </w:rPr>
        <w:t xml:space="preserve">U.S. Chamber of Commerce, (2010). </w:t>
      </w:r>
      <w:r w:rsidRPr="00396BAB">
        <w:rPr>
          <w:rFonts w:ascii="Times New Roman" w:hAnsi="Times New Roman" w:cs="Times New Roman"/>
          <w:i/>
          <w:iCs/>
          <w:sz w:val="24"/>
          <w:szCs w:val="24"/>
        </w:rPr>
        <w:t>Index of  U. S. Energy Security Risk: Assessing America’s Vulnerabilities in a Global Energy Market</w:t>
      </w:r>
      <w:r w:rsidRPr="00396BAB">
        <w:rPr>
          <w:rFonts w:ascii="Times New Roman" w:hAnsi="Times New Roman" w:cs="Times New Roman"/>
          <w:sz w:val="24"/>
          <w:szCs w:val="24"/>
        </w:rPr>
        <w:t>, Technical Report, U. S. Chamber of Commerce, Washington, DC.</w:t>
      </w:r>
    </w:p>
    <w:p w:rsidR="0078089F" w:rsidRPr="00396BAB" w:rsidRDefault="0078089F" w:rsidP="0078089F">
      <w:pPr>
        <w:spacing w:before="120" w:after="0" w:line="240" w:lineRule="auto"/>
        <w:rPr>
          <w:rFonts w:ascii="Times New Roman" w:eastAsia="Times New Roman" w:hAnsi="Times New Roman" w:cs="Times New Roman"/>
          <w:sz w:val="24"/>
          <w:szCs w:val="24"/>
          <w:lang w:val="en-US"/>
        </w:rPr>
      </w:pPr>
      <w:r w:rsidRPr="00396BAB">
        <w:rPr>
          <w:rFonts w:ascii="Times New Roman" w:eastAsia="Times New Roman" w:hAnsi="Times New Roman" w:cs="Times New Roman"/>
          <w:sz w:val="24"/>
          <w:szCs w:val="24"/>
          <w:lang w:val="en-US"/>
        </w:rPr>
        <w:t xml:space="preserve">Wallace, H., (2002). </w:t>
      </w:r>
      <w:r w:rsidRPr="00396BAB">
        <w:rPr>
          <w:rFonts w:ascii="Times New Roman" w:eastAsia="Times New Roman" w:hAnsi="Times New Roman" w:cs="Times New Roman"/>
          <w:bCs/>
          <w:sz w:val="24"/>
          <w:szCs w:val="24"/>
          <w:lang w:val="en-US"/>
        </w:rPr>
        <w:t>The Council: an Institutional Chameleon?.</w:t>
      </w:r>
      <w:r w:rsidRPr="00396BAB">
        <w:rPr>
          <w:rFonts w:ascii="Times New Roman" w:eastAsia="Times New Roman" w:hAnsi="Times New Roman" w:cs="Times New Roman"/>
          <w:bCs/>
          <w:i/>
          <w:sz w:val="24"/>
          <w:szCs w:val="24"/>
          <w:lang w:val="tr-TR"/>
        </w:rPr>
        <w:t xml:space="preserve"> Governance</w:t>
      </w:r>
      <w:r w:rsidRPr="00396BAB">
        <w:rPr>
          <w:rFonts w:ascii="Times New Roman" w:eastAsia="Times New Roman" w:hAnsi="Times New Roman" w:cs="Times New Roman"/>
          <w:sz w:val="24"/>
          <w:szCs w:val="24"/>
          <w:lang w:val="en-US"/>
        </w:rPr>
        <w:t>, 15(3), p. 325–344.</w:t>
      </w:r>
    </w:p>
    <w:p w:rsidR="004053FC" w:rsidRPr="00396BAB" w:rsidRDefault="004053FC">
      <w:pPr>
        <w:spacing w:before="120" w:after="0" w:line="240" w:lineRule="auto"/>
        <w:rPr>
          <w:rFonts w:ascii="Times New Roman" w:hAnsi="Times New Roman" w:cs="Times New Roman"/>
          <w:sz w:val="24"/>
          <w:szCs w:val="24"/>
        </w:rPr>
      </w:pPr>
    </w:p>
    <w:p w:rsidR="00396BAB" w:rsidRPr="00396BAB" w:rsidRDefault="00396BAB">
      <w:pPr>
        <w:spacing w:before="120" w:after="0" w:line="240" w:lineRule="auto"/>
        <w:rPr>
          <w:rFonts w:ascii="Times New Roman" w:hAnsi="Times New Roman" w:cs="Times New Roman"/>
          <w:sz w:val="24"/>
          <w:szCs w:val="24"/>
        </w:rPr>
      </w:pPr>
    </w:p>
    <w:sectPr w:rsidR="00396BAB" w:rsidRPr="00396BAB" w:rsidSect="00427F9A">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96E" w:rsidRDefault="0060296E" w:rsidP="009616A6">
      <w:pPr>
        <w:spacing w:after="0" w:line="240" w:lineRule="auto"/>
      </w:pPr>
      <w:r>
        <w:separator/>
      </w:r>
    </w:p>
  </w:endnote>
  <w:endnote w:type="continuationSeparator" w:id="0">
    <w:p w:rsidR="0060296E" w:rsidRDefault="0060296E" w:rsidP="00961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B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96E" w:rsidRDefault="0060296E" w:rsidP="009616A6">
      <w:pPr>
        <w:spacing w:after="0" w:line="240" w:lineRule="auto"/>
      </w:pPr>
      <w:r>
        <w:separator/>
      </w:r>
    </w:p>
  </w:footnote>
  <w:footnote w:type="continuationSeparator" w:id="0">
    <w:p w:rsidR="0060296E" w:rsidRDefault="0060296E" w:rsidP="009616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EA721C"/>
    <w:multiLevelType w:val="hybridMultilevel"/>
    <w:tmpl w:val="69124F66"/>
    <w:lvl w:ilvl="0" w:tplc="B740B33A">
      <w:start w:val="3"/>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A6"/>
    <w:rsid w:val="000407F7"/>
    <w:rsid w:val="00087561"/>
    <w:rsid w:val="000C06A3"/>
    <w:rsid w:val="000C0C43"/>
    <w:rsid w:val="000C1A99"/>
    <w:rsid w:val="000C63F2"/>
    <w:rsid w:val="00125CD7"/>
    <w:rsid w:val="00155325"/>
    <w:rsid w:val="001B23CD"/>
    <w:rsid w:val="001B5E58"/>
    <w:rsid w:val="001E1BC3"/>
    <w:rsid w:val="001E2584"/>
    <w:rsid w:val="001F6EDB"/>
    <w:rsid w:val="001F6FCA"/>
    <w:rsid w:val="00200BA9"/>
    <w:rsid w:val="00232F6E"/>
    <w:rsid w:val="002D2828"/>
    <w:rsid w:val="002D639D"/>
    <w:rsid w:val="002E2C58"/>
    <w:rsid w:val="0031038A"/>
    <w:rsid w:val="00313650"/>
    <w:rsid w:val="0033562E"/>
    <w:rsid w:val="00396BAB"/>
    <w:rsid w:val="003A2AE6"/>
    <w:rsid w:val="003B4774"/>
    <w:rsid w:val="003B6CAB"/>
    <w:rsid w:val="003C16B5"/>
    <w:rsid w:val="003D7973"/>
    <w:rsid w:val="003E5345"/>
    <w:rsid w:val="003E7F88"/>
    <w:rsid w:val="003F4319"/>
    <w:rsid w:val="003F45FB"/>
    <w:rsid w:val="004053FC"/>
    <w:rsid w:val="00415519"/>
    <w:rsid w:val="004214B1"/>
    <w:rsid w:val="00427F9A"/>
    <w:rsid w:val="00452BDA"/>
    <w:rsid w:val="00457483"/>
    <w:rsid w:val="00483E6A"/>
    <w:rsid w:val="00487FD0"/>
    <w:rsid w:val="004D3DCF"/>
    <w:rsid w:val="004F4C58"/>
    <w:rsid w:val="004F54D7"/>
    <w:rsid w:val="0050411B"/>
    <w:rsid w:val="005226B0"/>
    <w:rsid w:val="00550CF4"/>
    <w:rsid w:val="00551531"/>
    <w:rsid w:val="0055402E"/>
    <w:rsid w:val="00556F4E"/>
    <w:rsid w:val="005630DA"/>
    <w:rsid w:val="0056748F"/>
    <w:rsid w:val="0057127D"/>
    <w:rsid w:val="00573995"/>
    <w:rsid w:val="005B043B"/>
    <w:rsid w:val="005B14B3"/>
    <w:rsid w:val="005B69F3"/>
    <w:rsid w:val="005D2801"/>
    <w:rsid w:val="005E09AB"/>
    <w:rsid w:val="005E3F06"/>
    <w:rsid w:val="0060038B"/>
    <w:rsid w:val="0060296E"/>
    <w:rsid w:val="00604D1A"/>
    <w:rsid w:val="00604F93"/>
    <w:rsid w:val="0061664F"/>
    <w:rsid w:val="006166C8"/>
    <w:rsid w:val="006256C0"/>
    <w:rsid w:val="00630A2C"/>
    <w:rsid w:val="006406EC"/>
    <w:rsid w:val="00643FF1"/>
    <w:rsid w:val="00647E99"/>
    <w:rsid w:val="00652F7D"/>
    <w:rsid w:val="00681C29"/>
    <w:rsid w:val="006A3926"/>
    <w:rsid w:val="006B00EB"/>
    <w:rsid w:val="006F3886"/>
    <w:rsid w:val="0072553B"/>
    <w:rsid w:val="0073725A"/>
    <w:rsid w:val="00737853"/>
    <w:rsid w:val="00744B64"/>
    <w:rsid w:val="00764CE8"/>
    <w:rsid w:val="00765F25"/>
    <w:rsid w:val="0078089F"/>
    <w:rsid w:val="007B370F"/>
    <w:rsid w:val="007E1A85"/>
    <w:rsid w:val="007E30A9"/>
    <w:rsid w:val="007E606B"/>
    <w:rsid w:val="00804903"/>
    <w:rsid w:val="00804F71"/>
    <w:rsid w:val="008D6A84"/>
    <w:rsid w:val="008E0BAF"/>
    <w:rsid w:val="008E5816"/>
    <w:rsid w:val="009526FF"/>
    <w:rsid w:val="009616A6"/>
    <w:rsid w:val="0096443C"/>
    <w:rsid w:val="009657BB"/>
    <w:rsid w:val="00972ADF"/>
    <w:rsid w:val="009904BF"/>
    <w:rsid w:val="009941DB"/>
    <w:rsid w:val="0099657C"/>
    <w:rsid w:val="009A0AFE"/>
    <w:rsid w:val="009F1417"/>
    <w:rsid w:val="00A42FF7"/>
    <w:rsid w:val="00A57151"/>
    <w:rsid w:val="00A74E18"/>
    <w:rsid w:val="00AA329D"/>
    <w:rsid w:val="00AA41B5"/>
    <w:rsid w:val="00AA493D"/>
    <w:rsid w:val="00AB47B6"/>
    <w:rsid w:val="00AD3DC0"/>
    <w:rsid w:val="00AE4734"/>
    <w:rsid w:val="00AE599D"/>
    <w:rsid w:val="00AE7CB2"/>
    <w:rsid w:val="00B03950"/>
    <w:rsid w:val="00B10DAE"/>
    <w:rsid w:val="00B26E72"/>
    <w:rsid w:val="00B51AF4"/>
    <w:rsid w:val="00BA6927"/>
    <w:rsid w:val="00BB265A"/>
    <w:rsid w:val="00BC6747"/>
    <w:rsid w:val="00BE4B68"/>
    <w:rsid w:val="00C033BB"/>
    <w:rsid w:val="00C1636A"/>
    <w:rsid w:val="00C16494"/>
    <w:rsid w:val="00C32597"/>
    <w:rsid w:val="00C41F34"/>
    <w:rsid w:val="00C56D39"/>
    <w:rsid w:val="00C64BEC"/>
    <w:rsid w:val="00C665FD"/>
    <w:rsid w:val="00C76803"/>
    <w:rsid w:val="00C841F0"/>
    <w:rsid w:val="00CD34CD"/>
    <w:rsid w:val="00CD79D9"/>
    <w:rsid w:val="00CE4350"/>
    <w:rsid w:val="00D07B2D"/>
    <w:rsid w:val="00D172B6"/>
    <w:rsid w:val="00D22C42"/>
    <w:rsid w:val="00D506BF"/>
    <w:rsid w:val="00D56830"/>
    <w:rsid w:val="00D62308"/>
    <w:rsid w:val="00D81B92"/>
    <w:rsid w:val="00D8732A"/>
    <w:rsid w:val="00DE250E"/>
    <w:rsid w:val="00DF4FCD"/>
    <w:rsid w:val="00DF673F"/>
    <w:rsid w:val="00DF757E"/>
    <w:rsid w:val="00E0138F"/>
    <w:rsid w:val="00E15DEC"/>
    <w:rsid w:val="00E3325F"/>
    <w:rsid w:val="00E56AFD"/>
    <w:rsid w:val="00E9603E"/>
    <w:rsid w:val="00EA4C12"/>
    <w:rsid w:val="00EC2BF3"/>
    <w:rsid w:val="00EC6BDD"/>
    <w:rsid w:val="00EE0784"/>
    <w:rsid w:val="00F1502B"/>
    <w:rsid w:val="00F544DF"/>
    <w:rsid w:val="00F74876"/>
    <w:rsid w:val="00FB0528"/>
    <w:rsid w:val="00FC26A2"/>
    <w:rsid w:val="00FD7499"/>
    <w:rsid w:val="00FF481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DE836-3F3E-4B63-A652-63DBF732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6A6"/>
    <w:pPr>
      <w:spacing w:before="0" w:after="160"/>
      <w:jc w:val="both"/>
    </w:pPr>
    <w:rPr>
      <w:lang w:val="az-Latn-AZ"/>
    </w:rPr>
  </w:style>
  <w:style w:type="paragraph" w:styleId="Balk1">
    <w:name w:val="heading 1"/>
    <w:basedOn w:val="Normal"/>
    <w:next w:val="Normal"/>
    <w:link w:val="Balk1Char"/>
    <w:uiPriority w:val="9"/>
    <w:qFormat/>
    <w:rsid w:val="00EA4C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5B043B"/>
    <w:pPr>
      <w:spacing w:before="100" w:beforeAutospacing="1" w:after="100" w:afterAutospacing="1" w:line="240" w:lineRule="auto"/>
      <w:jc w:val="left"/>
      <w:outlineLvl w:val="2"/>
    </w:pPr>
    <w:rPr>
      <w:rFonts w:ascii="Times New Roman" w:eastAsia="Times New Roman" w:hAnsi="Times New Roman" w:cs="Times New Roman"/>
      <w:b/>
      <w:bCs/>
      <w:sz w:val="27"/>
      <w:szCs w:val="27"/>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9616A6"/>
    <w:pPr>
      <w:spacing w:after="0" w:line="240" w:lineRule="auto"/>
      <w:jc w:val="left"/>
    </w:pPr>
    <w:rPr>
      <w:rFonts w:eastAsia="Times New Roman"/>
      <w:sz w:val="20"/>
      <w:szCs w:val="20"/>
      <w:lang w:val="en-US"/>
    </w:rPr>
  </w:style>
  <w:style w:type="character" w:customStyle="1" w:styleId="DipnotMetniChar">
    <w:name w:val="Dipnot Metni Char"/>
    <w:basedOn w:val="VarsaylanParagrafYazTipi"/>
    <w:link w:val="DipnotMetni"/>
    <w:uiPriority w:val="99"/>
    <w:rsid w:val="009616A6"/>
    <w:rPr>
      <w:rFonts w:eastAsia="Times New Roman"/>
      <w:sz w:val="20"/>
      <w:szCs w:val="20"/>
      <w:lang w:val="en-US"/>
    </w:rPr>
  </w:style>
  <w:style w:type="character" w:styleId="DipnotBavurusu">
    <w:name w:val="footnote reference"/>
    <w:basedOn w:val="VarsaylanParagrafYazTipi"/>
    <w:uiPriority w:val="99"/>
    <w:semiHidden/>
    <w:unhideWhenUsed/>
    <w:rsid w:val="009616A6"/>
    <w:rPr>
      <w:vertAlign w:val="superscript"/>
    </w:rPr>
  </w:style>
  <w:style w:type="character" w:styleId="Kpr">
    <w:name w:val="Hyperlink"/>
    <w:basedOn w:val="VarsaylanParagrafYazTipi"/>
    <w:uiPriority w:val="99"/>
    <w:unhideWhenUsed/>
    <w:rsid w:val="009616A6"/>
    <w:rPr>
      <w:color w:val="0000FF"/>
      <w:u w:val="single"/>
    </w:rPr>
  </w:style>
  <w:style w:type="character" w:styleId="Gl">
    <w:name w:val="Strong"/>
    <w:basedOn w:val="VarsaylanParagrafYazTipi"/>
    <w:uiPriority w:val="22"/>
    <w:qFormat/>
    <w:rsid w:val="009616A6"/>
    <w:rPr>
      <w:b/>
      <w:bCs/>
    </w:rPr>
  </w:style>
  <w:style w:type="paragraph" w:styleId="BalonMetni">
    <w:name w:val="Balloon Text"/>
    <w:basedOn w:val="Normal"/>
    <w:link w:val="BalonMetniChar"/>
    <w:uiPriority w:val="99"/>
    <w:semiHidden/>
    <w:unhideWhenUsed/>
    <w:rsid w:val="00B51A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1AF4"/>
    <w:rPr>
      <w:rFonts w:ascii="Tahoma" w:hAnsi="Tahoma" w:cs="Tahoma"/>
      <w:sz w:val="16"/>
      <w:szCs w:val="16"/>
      <w:lang w:val="az-Latn-AZ"/>
    </w:rPr>
  </w:style>
  <w:style w:type="character" w:customStyle="1" w:styleId="Balk3Char">
    <w:name w:val="Başlık 3 Char"/>
    <w:basedOn w:val="VarsaylanParagrafYazTipi"/>
    <w:link w:val="Balk3"/>
    <w:uiPriority w:val="9"/>
    <w:rsid w:val="005B043B"/>
    <w:rPr>
      <w:rFonts w:ascii="Times New Roman" w:eastAsia="Times New Roman" w:hAnsi="Times New Roman" w:cs="Times New Roman"/>
      <w:b/>
      <w:bCs/>
      <w:sz w:val="27"/>
      <w:szCs w:val="27"/>
      <w:lang w:eastAsia="tr-TR"/>
    </w:rPr>
  </w:style>
  <w:style w:type="paragraph" w:styleId="GvdeMetni">
    <w:name w:val="Body Text"/>
    <w:basedOn w:val="Normal"/>
    <w:link w:val="GvdeMetniChar"/>
    <w:rsid w:val="004F4C58"/>
    <w:pPr>
      <w:spacing w:after="120" w:line="240" w:lineRule="auto"/>
      <w:ind w:firstLine="170"/>
    </w:pPr>
    <w:rPr>
      <w:rFonts w:ascii="Times New Roman" w:eastAsia="DejaVu Sans" w:hAnsi="Times New Roman" w:cs="DejaVu Sans"/>
      <w:kern w:val="1"/>
      <w:sz w:val="20"/>
      <w:szCs w:val="24"/>
      <w:lang w:val="en-US" w:eastAsia="hi-IN" w:bidi="hi-IN"/>
    </w:rPr>
  </w:style>
  <w:style w:type="character" w:customStyle="1" w:styleId="GvdeMetniChar">
    <w:name w:val="Gövde Metni Char"/>
    <w:basedOn w:val="VarsaylanParagrafYazTipi"/>
    <w:link w:val="GvdeMetni"/>
    <w:rsid w:val="004F4C58"/>
    <w:rPr>
      <w:rFonts w:ascii="Times New Roman" w:eastAsia="DejaVu Sans" w:hAnsi="Times New Roman" w:cs="DejaVu Sans"/>
      <w:kern w:val="1"/>
      <w:sz w:val="20"/>
      <w:szCs w:val="24"/>
      <w:lang w:val="en-US" w:eastAsia="hi-IN" w:bidi="hi-IN"/>
    </w:rPr>
  </w:style>
  <w:style w:type="paragraph" w:styleId="ListeParagraf">
    <w:name w:val="List Paragraph"/>
    <w:basedOn w:val="Normal"/>
    <w:uiPriority w:val="34"/>
    <w:qFormat/>
    <w:rsid w:val="00C1636A"/>
    <w:pPr>
      <w:ind w:left="720"/>
      <w:contextualSpacing/>
    </w:pPr>
  </w:style>
  <w:style w:type="paragraph" w:styleId="NormalWeb">
    <w:name w:val="Normal (Web)"/>
    <w:basedOn w:val="Normal"/>
    <w:uiPriority w:val="99"/>
    <w:semiHidden/>
    <w:unhideWhenUsed/>
    <w:rsid w:val="004F54D7"/>
    <w:pPr>
      <w:spacing w:before="100" w:beforeAutospacing="1" w:after="100" w:afterAutospacing="1" w:line="240" w:lineRule="auto"/>
      <w:jc w:val="left"/>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EA4C12"/>
    <w:rPr>
      <w:rFonts w:asciiTheme="majorHAnsi" w:eastAsiaTheme="majorEastAsia" w:hAnsiTheme="majorHAnsi" w:cstheme="majorBidi"/>
      <w:b/>
      <w:bCs/>
      <w:color w:val="365F91" w:themeColor="accent1" w:themeShade="BF"/>
      <w:sz w:val="28"/>
      <w:szCs w:val="28"/>
      <w:lang w:val="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53249">
      <w:bodyDiv w:val="1"/>
      <w:marLeft w:val="0"/>
      <w:marRight w:val="0"/>
      <w:marTop w:val="0"/>
      <w:marBottom w:val="0"/>
      <w:divBdr>
        <w:top w:val="none" w:sz="0" w:space="0" w:color="auto"/>
        <w:left w:val="none" w:sz="0" w:space="0" w:color="auto"/>
        <w:bottom w:val="none" w:sz="0" w:space="0" w:color="auto"/>
        <w:right w:val="none" w:sz="0" w:space="0" w:color="auto"/>
      </w:divBdr>
    </w:div>
    <w:div w:id="286937282">
      <w:bodyDiv w:val="1"/>
      <w:marLeft w:val="0"/>
      <w:marRight w:val="0"/>
      <w:marTop w:val="0"/>
      <w:marBottom w:val="0"/>
      <w:divBdr>
        <w:top w:val="none" w:sz="0" w:space="0" w:color="auto"/>
        <w:left w:val="none" w:sz="0" w:space="0" w:color="auto"/>
        <w:bottom w:val="none" w:sz="0" w:space="0" w:color="auto"/>
        <w:right w:val="none" w:sz="0" w:space="0" w:color="auto"/>
      </w:divBdr>
    </w:div>
    <w:div w:id="15973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erc.ieej.or.jp/file/2010/9/26/APERC_%202007_A_Quest_for_Energy_%20Security.pdf/" TargetMode="External"/><Relationship Id="rId13" Type="http://schemas.openxmlformats.org/officeDocument/2006/relationships/hyperlink" Target="http://www.europarl.europa.eu/RegData/etudes/BRIE/2016/583800/EPRS_BRI(2016)583800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esc.europa.eu/sites/default/files/files/briefing_energy_supply_securit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arl.europa.eu/RegData/etudes/BRIE/2015/548979/EPRS%20_BRI%20%282015%29548979_REV1_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opa.eu/rapid/press-release_IP-16-307_en.htm" TargetMode="External"/><Relationship Id="rId4" Type="http://schemas.openxmlformats.org/officeDocument/2006/relationships/settings" Target="settings.xml"/><Relationship Id="rId9" Type="http://schemas.openxmlformats.org/officeDocument/2006/relationships/hyperlink" Target="https://eur-lex.europa.eu/legal-content/EN/TXT/?uri=LEGISSUM:en0012"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2EE7D-D4BB-43B7-99C1-A67DF58E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5659</Words>
  <Characters>32262</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younes gholizadeh</cp:lastModifiedBy>
  <cp:revision>2</cp:revision>
  <dcterms:created xsi:type="dcterms:W3CDTF">2018-08-08T09:17:00Z</dcterms:created>
  <dcterms:modified xsi:type="dcterms:W3CDTF">2018-08-08T09:17:00Z</dcterms:modified>
</cp:coreProperties>
</file>