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7E7" w:rsidRPr="00DC27E7" w:rsidRDefault="00DC27E7" w:rsidP="00DC27E7">
      <w:pPr>
        <w:pStyle w:val="Balk1"/>
      </w:pPr>
      <w:r w:rsidRPr="00DC27E7">
        <w:t>Araştırma / Research</w:t>
      </w:r>
    </w:p>
    <w:p w:rsidR="00EA1445" w:rsidRDefault="00EA1445" w:rsidP="00B966BB">
      <w:pPr>
        <w:pStyle w:val="Balktr"/>
        <w:rPr>
          <w:lang w:val="tr-TR"/>
        </w:rPr>
      </w:pPr>
      <w:r w:rsidRPr="00350CE6">
        <w:rPr>
          <w:lang w:val="tr-TR"/>
        </w:rPr>
        <w:t xml:space="preserve">Epilepsi ve </w:t>
      </w:r>
      <w:r w:rsidR="00B966BB" w:rsidRPr="00350CE6">
        <w:rPr>
          <w:lang w:val="tr-TR"/>
        </w:rPr>
        <w:t>anlıksal yetiyitimi olan hastalarda moleküler karyotiplemenin klinik yararı</w:t>
      </w:r>
    </w:p>
    <w:p w:rsidR="00B966BB" w:rsidRPr="00350CE6" w:rsidRDefault="002769D4" w:rsidP="00B966BB">
      <w:pPr>
        <w:pStyle w:val="Balken"/>
      </w:pPr>
      <w:r>
        <w:t>C</w:t>
      </w:r>
      <w:r w:rsidR="00B966BB" w:rsidRPr="00350CE6">
        <w:t>linical utility of of molecular karyotyping in</w:t>
      </w:r>
      <w:r w:rsidR="00B966BB">
        <w:t xml:space="preserve"> </w:t>
      </w:r>
      <w:r w:rsidR="00B966BB" w:rsidRPr="00350CE6">
        <w:t>epilepsy and intellectual disabilities</w:t>
      </w:r>
      <w:r w:rsidR="00B966BB">
        <w:t xml:space="preserve"> </w:t>
      </w:r>
      <w:r w:rsidR="00B966BB" w:rsidRPr="00350CE6">
        <w:t>patients</w:t>
      </w:r>
    </w:p>
    <w:p w:rsidR="00EA1445" w:rsidRPr="00350CE6" w:rsidRDefault="00EA1445" w:rsidP="00815D2F">
      <w:pPr>
        <w:pStyle w:val="Balkyzr"/>
        <w:rPr>
          <w:vertAlign w:val="superscript"/>
          <w:lang w:val="tr-TR"/>
        </w:rPr>
      </w:pPr>
      <w:r w:rsidRPr="00350CE6">
        <w:rPr>
          <w:lang w:val="tr-TR"/>
        </w:rPr>
        <w:t>Atıl Bişgin</w:t>
      </w:r>
      <w:r w:rsidRPr="00350CE6">
        <w:rPr>
          <w:vertAlign w:val="superscript"/>
          <w:lang w:val="tr-TR"/>
        </w:rPr>
        <w:t>1,2</w:t>
      </w:r>
      <w:r w:rsidRPr="00350CE6">
        <w:rPr>
          <w:lang w:val="tr-TR"/>
        </w:rPr>
        <w:t>, Sevcan Tuğ Bozdoğan</w:t>
      </w:r>
      <w:r w:rsidRPr="00350CE6">
        <w:rPr>
          <w:vertAlign w:val="superscript"/>
          <w:lang w:val="tr-TR"/>
        </w:rPr>
        <w:t>1,2</w:t>
      </w:r>
    </w:p>
    <w:p w:rsidR="00EA1445" w:rsidRPr="00350CE6" w:rsidRDefault="00EA1445" w:rsidP="00815D2F">
      <w:pPr>
        <w:pStyle w:val="Balkyzr2"/>
        <w:rPr>
          <w:lang w:val="tr-TR"/>
        </w:rPr>
      </w:pPr>
      <w:r w:rsidRPr="00815D2F">
        <w:rPr>
          <w:vertAlign w:val="superscript"/>
          <w:lang w:val="tr-TR"/>
        </w:rPr>
        <w:t>1</w:t>
      </w:r>
      <w:r w:rsidRPr="00350CE6">
        <w:rPr>
          <w:lang w:val="tr-TR"/>
        </w:rPr>
        <w:t>Çukurova Üniversitesi Tıp Fakültesi Tıbbi Genetik Anabilim Dalı,</w:t>
      </w:r>
      <w:r w:rsidR="00815D2F">
        <w:rPr>
          <w:lang w:val="tr-TR"/>
        </w:rPr>
        <w:t xml:space="preserve"> Adana, Turkey</w:t>
      </w:r>
    </w:p>
    <w:p w:rsidR="00EA1445" w:rsidRPr="00350CE6" w:rsidRDefault="00EA1445" w:rsidP="00373CE4">
      <w:pPr>
        <w:pStyle w:val="Balkyzr2"/>
        <w:spacing w:before="0"/>
        <w:rPr>
          <w:lang w:val="tr-TR"/>
        </w:rPr>
      </w:pPr>
      <w:r w:rsidRPr="00815D2F">
        <w:rPr>
          <w:vertAlign w:val="superscript"/>
          <w:lang w:val="tr-TR"/>
        </w:rPr>
        <w:t>2</w:t>
      </w:r>
      <w:r w:rsidRPr="00350CE6">
        <w:rPr>
          <w:lang w:val="tr-TR"/>
        </w:rPr>
        <w:t>Çukurova Üniversitesi AGENTEM (Adana Genetik Hastalıklar Tanı ve Tedavi Merkezi), Adana, T</w:t>
      </w:r>
      <w:r w:rsidR="00815D2F">
        <w:rPr>
          <w:lang w:val="tr-TR"/>
        </w:rPr>
        <w:t>urkey</w:t>
      </w:r>
    </w:p>
    <w:p w:rsidR="00376174" w:rsidRPr="00DC27E7" w:rsidRDefault="00376174" w:rsidP="00376174">
      <w:pPr>
        <w:pStyle w:val="Anametin"/>
        <w:spacing w:before="120"/>
        <w:jc w:val="center"/>
        <w:rPr>
          <w:rFonts w:ascii="Garamond" w:hAnsi="Garamond"/>
          <w:i/>
          <w:sz w:val="16"/>
          <w:szCs w:val="16"/>
          <w:lang w:val="tr-TR"/>
        </w:rPr>
      </w:pPr>
      <w:r w:rsidRPr="00DC27E7">
        <w:rPr>
          <w:rFonts w:ascii="Garamond" w:hAnsi="Garamond"/>
          <w:i/>
          <w:sz w:val="16"/>
          <w:szCs w:val="16"/>
          <w:lang w:val="tr-TR"/>
        </w:rPr>
        <w:t>Cukurova Medical Journal 201</w:t>
      </w:r>
      <w:r w:rsidR="002769D4">
        <w:rPr>
          <w:rFonts w:ascii="Garamond" w:hAnsi="Garamond"/>
          <w:i/>
          <w:sz w:val="16"/>
          <w:szCs w:val="16"/>
          <w:lang w:val="tr-TR"/>
        </w:rPr>
        <w:t>8</w:t>
      </w:r>
      <w:r w:rsidRPr="00DC27E7">
        <w:rPr>
          <w:rFonts w:ascii="Garamond" w:hAnsi="Garamond"/>
          <w:i/>
          <w:sz w:val="16"/>
          <w:szCs w:val="16"/>
          <w:lang w:val="tr-TR"/>
        </w:rPr>
        <w:t>;4</w:t>
      </w:r>
      <w:r w:rsidR="002769D4">
        <w:rPr>
          <w:rFonts w:ascii="Garamond" w:hAnsi="Garamond"/>
          <w:i/>
          <w:sz w:val="16"/>
          <w:szCs w:val="16"/>
          <w:lang w:val="tr-TR"/>
        </w:rPr>
        <w:t>3</w:t>
      </w:r>
      <w:r w:rsidRPr="00DC27E7">
        <w:rPr>
          <w:rFonts w:ascii="Garamond" w:hAnsi="Garamond"/>
          <w:i/>
          <w:sz w:val="16"/>
          <w:szCs w:val="16"/>
          <w:lang w:val="tr-TR"/>
        </w:rPr>
        <w:t>(</w:t>
      </w:r>
      <w:r w:rsidR="002769D4">
        <w:rPr>
          <w:rFonts w:ascii="Garamond" w:hAnsi="Garamond"/>
          <w:i/>
          <w:sz w:val="16"/>
          <w:szCs w:val="16"/>
          <w:lang w:val="tr-TR"/>
        </w:rPr>
        <w:t xml:space="preserve">Suppl </w:t>
      </w:r>
      <w:r w:rsidR="004916E3">
        <w:rPr>
          <w:rFonts w:ascii="Garamond" w:hAnsi="Garamond"/>
          <w:i/>
          <w:sz w:val="16"/>
          <w:szCs w:val="16"/>
          <w:lang w:val="tr-TR"/>
        </w:rPr>
        <w:t>1</w:t>
      </w:r>
      <w:r w:rsidRPr="00DC27E7">
        <w:rPr>
          <w:rFonts w:ascii="Garamond" w:hAnsi="Garamond"/>
          <w:i/>
          <w:sz w:val="16"/>
          <w:szCs w:val="16"/>
          <w:lang w:val="tr-TR"/>
        </w:rPr>
        <w:t>):</w:t>
      </w:r>
      <w:r w:rsidR="00793505" w:rsidRPr="00DC27E7">
        <w:rPr>
          <w:rFonts w:ascii="Garamond" w:hAnsi="Garamond"/>
          <w:i/>
          <w:sz w:val="16"/>
          <w:szCs w:val="16"/>
          <w:lang w:val="tr-TR"/>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DC27E7" w:rsidRPr="00DC27E7" w:rsidTr="00DC27E7">
        <w:tc>
          <w:tcPr>
            <w:tcW w:w="4322" w:type="dxa"/>
          </w:tcPr>
          <w:p w:rsidR="00DC27E7" w:rsidRPr="00DC27E7" w:rsidRDefault="00DC27E7" w:rsidP="002769D4">
            <w:pPr>
              <w:pStyle w:val="Anametin"/>
              <w:spacing w:line="240" w:lineRule="auto"/>
              <w:rPr>
                <w:rFonts w:ascii="Garamond" w:hAnsi="Garamond"/>
                <w:b/>
              </w:rPr>
            </w:pPr>
            <w:r w:rsidRPr="00DC27E7">
              <w:rPr>
                <w:rFonts w:ascii="Garamond" w:hAnsi="Garamond"/>
                <w:b/>
              </w:rPr>
              <w:t>Abstract</w:t>
            </w:r>
          </w:p>
        </w:tc>
        <w:tc>
          <w:tcPr>
            <w:tcW w:w="4323" w:type="dxa"/>
          </w:tcPr>
          <w:p w:rsidR="00DC27E7" w:rsidRPr="00DC27E7" w:rsidRDefault="00DC27E7" w:rsidP="002769D4">
            <w:pPr>
              <w:pStyle w:val="Anametin"/>
              <w:spacing w:line="240" w:lineRule="auto"/>
              <w:rPr>
                <w:rFonts w:ascii="Garamond" w:hAnsi="Garamond"/>
                <w:b/>
              </w:rPr>
            </w:pPr>
            <w:r w:rsidRPr="00DC27E7">
              <w:rPr>
                <w:rFonts w:ascii="Garamond" w:hAnsi="Garamond"/>
                <w:b/>
              </w:rPr>
              <w:t>Öz</w:t>
            </w:r>
          </w:p>
        </w:tc>
      </w:tr>
      <w:tr w:rsidR="00DC27E7" w:rsidRPr="00DC27E7" w:rsidTr="00DC27E7">
        <w:tc>
          <w:tcPr>
            <w:tcW w:w="4322" w:type="dxa"/>
          </w:tcPr>
          <w:p w:rsidR="00815D2F" w:rsidRPr="00350CE6" w:rsidRDefault="00A4003E" w:rsidP="00815D2F">
            <w:pPr>
              <w:pStyle w:val="z"/>
            </w:pPr>
            <w:r w:rsidRPr="00A4003E">
              <w:rPr>
                <w:b/>
              </w:rPr>
              <w:t>Purpose</w:t>
            </w:r>
            <w:r w:rsidR="00815D2F" w:rsidRPr="00A4003E">
              <w:rPr>
                <w:b/>
              </w:rPr>
              <w:t>:</w:t>
            </w:r>
            <w:r w:rsidR="00815D2F" w:rsidRPr="00350CE6">
              <w:t xml:space="preserve"> </w:t>
            </w:r>
            <w:r w:rsidR="002769D4">
              <w:t>The aim of this study was</w:t>
            </w:r>
            <w:r w:rsidR="00815D2F" w:rsidRPr="00350CE6">
              <w:t xml:space="preserve"> to investigate molecular karyotyping of epilepsy and intellectual disabilites and to reveal its relation</w:t>
            </w:r>
            <w:r w:rsidR="002769D4">
              <w:t>ship</w:t>
            </w:r>
            <w:r w:rsidR="00815D2F" w:rsidRPr="00350CE6">
              <w:t xml:space="preserve"> with these diseases. </w:t>
            </w:r>
          </w:p>
          <w:p w:rsidR="00815D2F" w:rsidRPr="00350CE6" w:rsidRDefault="00A4003E" w:rsidP="00815D2F">
            <w:pPr>
              <w:pStyle w:val="z"/>
            </w:pPr>
            <w:r w:rsidRPr="00A4003E">
              <w:rPr>
                <w:b/>
              </w:rPr>
              <w:t>Material</w:t>
            </w:r>
            <w:r w:rsidR="002769D4">
              <w:rPr>
                <w:b/>
              </w:rPr>
              <w:t>s</w:t>
            </w:r>
            <w:r w:rsidRPr="00A4003E">
              <w:rPr>
                <w:b/>
              </w:rPr>
              <w:t xml:space="preserve"> and </w:t>
            </w:r>
            <w:r w:rsidR="00815D2F" w:rsidRPr="00A4003E">
              <w:rPr>
                <w:b/>
              </w:rPr>
              <w:t>Methods:</w:t>
            </w:r>
            <w:r w:rsidR="00815D2F" w:rsidRPr="00350CE6">
              <w:t xml:space="preserve"> A total of 580 patients with a wide range of clinical problems underwent molecular karyotyping by Affymetrix CytoScan platform included in the study that were presented to Medical Genetics Policlinics of Balcali Hospital and Clinics, Cukurova University Faculty of Medicine. </w:t>
            </w:r>
          </w:p>
          <w:p w:rsidR="00815D2F" w:rsidRPr="00350CE6" w:rsidRDefault="00815D2F" w:rsidP="00815D2F">
            <w:pPr>
              <w:pStyle w:val="z"/>
            </w:pPr>
            <w:r w:rsidRPr="00A4003E">
              <w:rPr>
                <w:b/>
              </w:rPr>
              <w:t>Results:</w:t>
            </w:r>
            <w:r w:rsidRPr="00350CE6">
              <w:t xml:space="preserve"> Molecular karyotyping identified 41% microdeletions, 32% duplications and 50% both deletions and duplications in mental retardation patients; 16% microdeletion, 34% duplications and 50% both deletions and duplications in epilepsy patients; and 33.3% microdeletions, 44.4% duplications and 22.2% both deletions and duplications in mental retardation with epilepsy group. In addition, one of epilepsy group with uniparental disomy and 2 marker chromosomes were detected in this study. </w:t>
            </w:r>
          </w:p>
          <w:p w:rsidR="009B4D8C" w:rsidRPr="00DC27E7" w:rsidRDefault="00815D2F" w:rsidP="002769D4">
            <w:pPr>
              <w:pStyle w:val="z"/>
            </w:pPr>
            <w:r w:rsidRPr="00A4003E">
              <w:rPr>
                <w:b/>
              </w:rPr>
              <w:t>Conclusion:</w:t>
            </w:r>
            <w:r w:rsidRPr="00350CE6">
              <w:t xml:space="preserve"> Our results demonstrate that molecular karyotyping and clinical interpretation by a medical geneticist is efficient in diagnosing chromosomal diseases. Moreover, molecular karyotyping might be more effective as a first tier testing in epilepsy and psychomotor retardation patients.</w:t>
            </w:r>
          </w:p>
        </w:tc>
        <w:tc>
          <w:tcPr>
            <w:tcW w:w="4323" w:type="dxa"/>
          </w:tcPr>
          <w:p w:rsidR="00815D2F" w:rsidRPr="00350CE6" w:rsidRDefault="00A4003E" w:rsidP="00815D2F">
            <w:pPr>
              <w:pStyle w:val="z"/>
              <w:rPr>
                <w:lang w:val="tr-TR"/>
              </w:rPr>
            </w:pPr>
            <w:r w:rsidRPr="00A4003E">
              <w:rPr>
                <w:b/>
                <w:lang w:val="tr-TR"/>
              </w:rPr>
              <w:t>Amaç</w:t>
            </w:r>
            <w:r w:rsidR="00815D2F" w:rsidRPr="00A4003E">
              <w:rPr>
                <w:b/>
                <w:lang w:val="tr-TR"/>
              </w:rPr>
              <w:t>:</w:t>
            </w:r>
            <w:r w:rsidR="00815D2F" w:rsidRPr="00350CE6">
              <w:rPr>
                <w:lang w:val="tr-TR"/>
              </w:rPr>
              <w:t xml:space="preserve"> Çalışmamızda epilepsi ve anlıksal yetiyitimlerinde ilk basamak tanı testi olarak moleküler karyotipleme yapmayı ve bu hastalıklar ile ilişkisini ortaya koymayı amaçladık.</w:t>
            </w:r>
          </w:p>
          <w:p w:rsidR="00815D2F" w:rsidRPr="00350CE6" w:rsidRDefault="00A4003E" w:rsidP="00815D2F">
            <w:pPr>
              <w:pStyle w:val="z"/>
              <w:rPr>
                <w:lang w:val="tr-TR"/>
              </w:rPr>
            </w:pPr>
            <w:r w:rsidRPr="00A4003E">
              <w:rPr>
                <w:b/>
                <w:lang w:val="tr-TR"/>
              </w:rPr>
              <w:t xml:space="preserve">Gereç ve </w:t>
            </w:r>
            <w:r w:rsidR="00815D2F" w:rsidRPr="00A4003E">
              <w:rPr>
                <w:b/>
                <w:lang w:val="tr-TR"/>
              </w:rPr>
              <w:t>Yöntem:</w:t>
            </w:r>
            <w:r w:rsidR="00815D2F" w:rsidRPr="00350CE6">
              <w:rPr>
                <w:lang w:val="tr-TR"/>
              </w:rPr>
              <w:t xml:space="preserve"> Çukurova Üniversitesi Balcalı Hastanesi Tıbbi Genetik Polikliniği'ne başvuran ve geniş bir klinik problem yelpazesi sergileyen 580 hastaya Affymetrix CytoScan platform aracılı moleküler karyotipleme yapıldı.</w:t>
            </w:r>
          </w:p>
          <w:p w:rsidR="00815D2F" w:rsidRPr="00350CE6" w:rsidRDefault="00815D2F" w:rsidP="00815D2F">
            <w:pPr>
              <w:pStyle w:val="z"/>
              <w:rPr>
                <w:lang w:val="tr-TR"/>
              </w:rPr>
            </w:pPr>
            <w:r w:rsidRPr="00A4003E">
              <w:rPr>
                <w:b/>
                <w:lang w:val="tr-TR"/>
              </w:rPr>
              <w:t>Bulgular:</w:t>
            </w:r>
            <w:r w:rsidRPr="00350CE6">
              <w:rPr>
                <w:lang w:val="tr-TR"/>
              </w:rPr>
              <w:t xml:space="preserve"> Moleküler karyotipleme sonucunda anlıksal yetiyitimi olan hastaların %41’inde mikrodelesyon, %32’sinde duplikasyon ve %50’sinde hem delesyon hem de duplikasyon tespit edildi. Epilepsi hastalarının %16’sında mikrodelesyon, %34’ünde duplikasyon ve %50’sinde delesyon ve duplikasyon; anlıksal yetiyitiminin eşlik ettiği epileptik hastalarda %33,3 mikrodelesyon, %44,4 duplikasyon ve %22,2 hem delesyonlar hem de duplikasyon bulundu. Ayrıca, bu çalışmada bir epileptik hastada uniparental dizomi ve 2 hastada marker kromozom saptandı. </w:t>
            </w:r>
          </w:p>
          <w:p w:rsidR="00DC27E7" w:rsidRPr="00DC27E7" w:rsidRDefault="00815D2F" w:rsidP="00A4003E">
            <w:pPr>
              <w:pStyle w:val="z"/>
            </w:pPr>
            <w:r w:rsidRPr="00A4003E">
              <w:rPr>
                <w:b/>
                <w:lang w:val="tr-TR"/>
              </w:rPr>
              <w:t>Sonuç:</w:t>
            </w:r>
            <w:r w:rsidRPr="00350CE6">
              <w:rPr>
                <w:lang w:val="tr-TR"/>
              </w:rPr>
              <w:t xml:space="preserve"> Elde edilen sonuçlar, moleküler karyotipleme tekniğinin klinik rutinde uygulanmasının ve elde edilen verilerin tıbbi genetik uzmanı tarafından yorumlanmasının kromozom düzeyindeki anomalilerin veya sendromların tanınmasında faydalı olduğunu göstermektedir. Özellikle epilepsi ve anlıksal yetiyitimi olan hastaların tanısında ilk basamak tanı testi olarak moleküler karyotipleme tercih edilebilir.</w:t>
            </w:r>
          </w:p>
        </w:tc>
      </w:tr>
      <w:tr w:rsidR="00DC27E7" w:rsidRPr="000B4A60" w:rsidTr="00DC27E7">
        <w:tc>
          <w:tcPr>
            <w:tcW w:w="4322" w:type="dxa"/>
          </w:tcPr>
          <w:p w:rsidR="00DC27E7" w:rsidRPr="008E7858" w:rsidRDefault="00DC27E7" w:rsidP="00815D2F">
            <w:pPr>
              <w:pStyle w:val="z"/>
              <w:rPr>
                <w:b/>
                <w:szCs w:val="18"/>
              </w:rPr>
            </w:pPr>
            <w:r w:rsidRPr="008E7858">
              <w:rPr>
                <w:b/>
                <w:szCs w:val="18"/>
              </w:rPr>
              <w:t>Key</w:t>
            </w:r>
            <w:r w:rsidR="000B4A60" w:rsidRPr="008E7858">
              <w:rPr>
                <w:b/>
                <w:szCs w:val="18"/>
              </w:rPr>
              <w:t xml:space="preserve"> </w:t>
            </w:r>
            <w:r w:rsidRPr="008E7858">
              <w:rPr>
                <w:b/>
                <w:szCs w:val="18"/>
              </w:rPr>
              <w:t>words</w:t>
            </w:r>
            <w:r w:rsidR="000B4A60" w:rsidRPr="008E7858">
              <w:rPr>
                <w:b/>
                <w:szCs w:val="18"/>
              </w:rPr>
              <w:t xml:space="preserve">: </w:t>
            </w:r>
            <w:r w:rsidR="00815D2F" w:rsidRPr="00350CE6">
              <w:t>Molecular karyotyping, epilepsy, intellectual disabilities</w:t>
            </w:r>
          </w:p>
        </w:tc>
        <w:tc>
          <w:tcPr>
            <w:tcW w:w="4323" w:type="dxa"/>
          </w:tcPr>
          <w:p w:rsidR="00DC27E7" w:rsidRPr="008E7858" w:rsidRDefault="00DC27E7" w:rsidP="00815D2F">
            <w:pPr>
              <w:pStyle w:val="z"/>
              <w:rPr>
                <w:szCs w:val="18"/>
              </w:rPr>
            </w:pPr>
            <w:r w:rsidRPr="008E7858">
              <w:rPr>
                <w:b/>
                <w:szCs w:val="18"/>
              </w:rPr>
              <w:t>Anahtar kelimeler</w:t>
            </w:r>
            <w:r w:rsidRPr="008E7858">
              <w:rPr>
                <w:szCs w:val="18"/>
              </w:rPr>
              <w:t xml:space="preserve">: </w:t>
            </w:r>
            <w:r w:rsidR="00815D2F" w:rsidRPr="00350CE6">
              <w:rPr>
                <w:lang w:val="tr-TR"/>
              </w:rPr>
              <w:t>Moleküler karyotipleme, epilepsi, anlıksal yetiyitimi</w:t>
            </w:r>
          </w:p>
        </w:tc>
      </w:tr>
    </w:tbl>
    <w:p w:rsidR="00034D70" w:rsidRPr="00DC27E7" w:rsidRDefault="00034D70" w:rsidP="00376174">
      <w:pPr>
        <w:pStyle w:val="Anametin"/>
        <w:rPr>
          <w:rFonts w:ascii="Garamond" w:hAnsi="Garamond"/>
          <w:sz w:val="16"/>
          <w:szCs w:val="16"/>
        </w:rPr>
      </w:pPr>
    </w:p>
    <w:p w:rsidR="00404F90" w:rsidRPr="00DC27E7" w:rsidRDefault="00404F90" w:rsidP="00376174">
      <w:pPr>
        <w:pStyle w:val="Anametin"/>
        <w:rPr>
          <w:rFonts w:ascii="Garamond" w:hAnsi="Garamond"/>
          <w:sz w:val="16"/>
          <w:szCs w:val="16"/>
        </w:rPr>
      </w:pPr>
    </w:p>
    <w:p w:rsidR="00034D70" w:rsidRPr="00DC27E7" w:rsidRDefault="00034D70" w:rsidP="00376174">
      <w:pPr>
        <w:pStyle w:val="Giri"/>
        <w:rPr>
          <w:rFonts w:ascii="Garamond" w:hAnsi="Garamond"/>
        </w:rPr>
        <w:sectPr w:rsidR="00034D70" w:rsidRPr="00DC27E7" w:rsidSect="00BD07C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701" w:bottom="1701" w:left="1701" w:header="1985" w:footer="1985" w:gutter="0"/>
          <w:pgNumType w:start="44"/>
          <w:cols w:space="340"/>
          <w:titlePg/>
        </w:sectPr>
      </w:pPr>
    </w:p>
    <w:p w:rsidR="008E6D5F" w:rsidRPr="0067350F" w:rsidRDefault="008E6D5F" w:rsidP="00815D2F">
      <w:pPr>
        <w:pStyle w:val="Balk1"/>
        <w:rPr>
          <w:lang w:val="tr-TR"/>
        </w:rPr>
      </w:pPr>
      <w:r w:rsidRPr="0067350F">
        <w:rPr>
          <w:lang w:val="tr-TR"/>
        </w:rPr>
        <w:lastRenderedPageBreak/>
        <w:t>GİRİŞ</w:t>
      </w:r>
    </w:p>
    <w:p w:rsidR="008E6D5F" w:rsidRPr="0067350F" w:rsidRDefault="008E6D5F" w:rsidP="0067350F">
      <w:pPr>
        <w:pStyle w:val="Paragraf"/>
        <w:rPr>
          <w:sz w:val="20"/>
          <w:lang w:val="tr-TR"/>
        </w:rPr>
      </w:pPr>
      <w:r w:rsidRPr="0067350F">
        <w:rPr>
          <w:sz w:val="20"/>
          <w:lang w:val="tr-TR"/>
        </w:rPr>
        <w:t>Serebral kortikal veya subkortikal nöronların, periyodik ve aşırı elektriksel deşarjlarına bağlı olarak ortaya çıkan semptomlar nöbet; nöbetlerin tekrarlayarak kronikleşmesi ise epilepsi olarak tanımlanır</w:t>
      </w:r>
      <w:r w:rsidRPr="0067350F">
        <w:rPr>
          <w:sz w:val="20"/>
          <w:vertAlign w:val="superscript"/>
          <w:lang w:val="tr-TR"/>
        </w:rPr>
        <w:t>1,2</w:t>
      </w:r>
      <w:r w:rsidRPr="0067350F">
        <w:rPr>
          <w:sz w:val="20"/>
          <w:lang w:val="tr-TR"/>
        </w:rPr>
        <w:t>. Epilepsi, her yaş grubunda görülebilen, kişideki serebral ve genetik bozukluklara bağlı olarak ortaya çıkan tekrarlayıcı nöbetlerdir</w:t>
      </w:r>
      <w:r w:rsidRPr="0067350F">
        <w:rPr>
          <w:sz w:val="20"/>
          <w:vertAlign w:val="superscript"/>
          <w:lang w:val="tr-TR"/>
        </w:rPr>
        <w:t>3</w:t>
      </w:r>
      <w:r w:rsidRPr="0067350F">
        <w:rPr>
          <w:sz w:val="20"/>
          <w:lang w:val="tr-TR"/>
        </w:rPr>
        <w:t>. Uluslararası Epilepsi ile Savaş Derneği (ILAE) tarafından epilepsi ve nöbetlerin mevcut bilgi birikimine paralel olarak yeniden sınıflandırılması önerilmiştir</w:t>
      </w:r>
      <w:r w:rsidRPr="0067350F">
        <w:rPr>
          <w:sz w:val="20"/>
          <w:vertAlign w:val="superscript"/>
          <w:lang w:val="tr-TR"/>
        </w:rPr>
        <w:t>2</w:t>
      </w:r>
      <w:r w:rsidRPr="0067350F">
        <w:rPr>
          <w:sz w:val="20"/>
          <w:lang w:val="tr-TR"/>
        </w:rPr>
        <w:t>. ILAE’nin 2010 yılında tekrar düzenlenmesi sonucunda epilepsinin sınıflandırılmasında genetik, metabolik/yapısal ve nedeni bilinmeyen terimleri önerilmiştir</w:t>
      </w:r>
      <w:r w:rsidRPr="0067350F">
        <w:rPr>
          <w:sz w:val="20"/>
          <w:vertAlign w:val="superscript"/>
          <w:lang w:val="tr-TR"/>
        </w:rPr>
        <w:t>2</w:t>
      </w:r>
      <w:r w:rsidRPr="0067350F">
        <w:rPr>
          <w:sz w:val="20"/>
          <w:lang w:val="tr-TR"/>
        </w:rPr>
        <w:t>. ILAE’nin bu yeni sınıflandırılması ile epilepsi hastalarının etyolojisinde genetik faktörlerin etkili olduğu görüşü dikkat çekmiştir.</w:t>
      </w:r>
    </w:p>
    <w:p w:rsidR="008E6D5F" w:rsidRPr="0067350F" w:rsidRDefault="008E6D5F" w:rsidP="0067350F">
      <w:pPr>
        <w:pStyle w:val="Paragraf"/>
        <w:rPr>
          <w:sz w:val="20"/>
          <w:lang w:val="tr-TR"/>
        </w:rPr>
      </w:pPr>
      <w:r w:rsidRPr="0067350F">
        <w:rPr>
          <w:rStyle w:val="tr"/>
          <w:rFonts w:ascii="Times New Roman" w:hAnsi="Times New Roman"/>
          <w:sz w:val="20"/>
          <w:shd w:val="clear" w:color="auto" w:fill="FFFFFF"/>
          <w:lang w:val="tr-TR"/>
        </w:rPr>
        <w:t xml:space="preserve">Anlıksal yeti yitimi; kavramsal, toplumsal ve uygulamalı alanlarda işlev eksiklikleri ile giden bir bozukluktur. Bireye uygun gelişim testleri ile doğrulanan akıl yürütme, sorun çözme, tasarlama, soyut düşünme, yargılama ve öğrenme gibi anlıksal işlevlerde eksiklikler vardır </w:t>
      </w:r>
      <w:r w:rsidRPr="0067350F">
        <w:rPr>
          <w:rStyle w:val="tr"/>
          <w:rFonts w:ascii="Times New Roman" w:hAnsi="Times New Roman"/>
          <w:sz w:val="20"/>
          <w:shd w:val="clear" w:color="auto" w:fill="FFFFFF"/>
          <w:vertAlign w:val="superscript"/>
          <w:lang w:val="tr-TR"/>
        </w:rPr>
        <w:t>4,5</w:t>
      </w:r>
      <w:r w:rsidRPr="0067350F">
        <w:rPr>
          <w:rStyle w:val="tr"/>
          <w:rFonts w:ascii="Times New Roman" w:hAnsi="Times New Roman"/>
          <w:sz w:val="20"/>
          <w:shd w:val="clear" w:color="auto" w:fill="FFFFFF"/>
          <w:lang w:val="tr-TR"/>
        </w:rPr>
        <w:t xml:space="preserve">. </w:t>
      </w:r>
      <w:r w:rsidRPr="0067350F">
        <w:rPr>
          <w:sz w:val="20"/>
          <w:lang w:val="tr-TR"/>
        </w:rPr>
        <w:t>Erken yaşta geçirilen enfeksiyonlar, metabolik olaylar, malnütrisyonlar, toksisite, kromozom anormallikleri (Down Sendromu, Frajil X) gibi etmenler anlıksal yetiyitimine neden olmaktadır</w:t>
      </w:r>
      <w:r w:rsidRPr="0067350F">
        <w:rPr>
          <w:sz w:val="20"/>
          <w:vertAlign w:val="superscript"/>
          <w:lang w:val="tr-TR"/>
        </w:rPr>
        <w:t>6</w:t>
      </w:r>
      <w:r w:rsidRPr="0067350F">
        <w:rPr>
          <w:sz w:val="20"/>
          <w:lang w:val="tr-TR"/>
        </w:rPr>
        <w:t>. Anlıksal yetiyitimi; kişisel sosyal, ince motor, dil ve kaba motor alanlardan en az ikisini kapsar. Beş yaş altı çocuklarda psikomotor gerilik terimi kullanılırken, beş yaş sonrası dönemde ise mental motor gerilik ifadesi kullanılır</w:t>
      </w:r>
      <w:r w:rsidRPr="0067350F">
        <w:rPr>
          <w:sz w:val="20"/>
          <w:vertAlign w:val="superscript"/>
          <w:lang w:val="tr-TR"/>
        </w:rPr>
        <w:t>7</w:t>
      </w:r>
      <w:r w:rsidRPr="0067350F">
        <w:rPr>
          <w:sz w:val="20"/>
          <w:lang w:val="tr-TR"/>
        </w:rPr>
        <w:t xml:space="preserve">. </w:t>
      </w:r>
    </w:p>
    <w:p w:rsidR="008E6D5F" w:rsidRPr="0067350F" w:rsidRDefault="008E6D5F" w:rsidP="0067350F">
      <w:pPr>
        <w:pStyle w:val="Paragraf"/>
        <w:rPr>
          <w:sz w:val="20"/>
          <w:lang w:val="tr-TR"/>
        </w:rPr>
      </w:pPr>
      <w:r w:rsidRPr="0067350F">
        <w:rPr>
          <w:sz w:val="20"/>
          <w:lang w:val="tr-TR"/>
        </w:rPr>
        <w:t>Uzun yıllardır gerekli görülmesi durumunda klasik yöntemlerle birçok hastada kromozom analizleri gerçekleştirilmektedir. Konvansiyonel sitogenetik olarak adlandırılan bu yöntem ile yapılan kromozom analizinde kromozomlardaki sayısal ve yapısal anomaliler saptanabilmektedir. Mikroskop altında yapılan değerlendirme ile sayısal kromozom bozuklukları rahatlıkla tespit edilirken delesyon (parça kopması) ile duplikasyon (parça artışı) gibi yapısal kromozom bozuklarından sadece çok büyük olanlar saptanabilmektedir</w:t>
      </w:r>
      <w:r w:rsidRPr="0067350F">
        <w:rPr>
          <w:sz w:val="20"/>
          <w:vertAlign w:val="superscript"/>
          <w:lang w:val="tr-TR"/>
        </w:rPr>
        <w:t>8,9</w:t>
      </w:r>
      <w:r w:rsidRPr="0067350F">
        <w:rPr>
          <w:sz w:val="20"/>
          <w:lang w:val="tr-TR"/>
        </w:rPr>
        <w:t xml:space="preserve">. </w:t>
      </w:r>
      <w:r w:rsidRPr="0067350F">
        <w:rPr>
          <w:color w:val="17365D"/>
          <w:sz w:val="20"/>
          <w:lang w:val="tr-TR"/>
        </w:rPr>
        <w:t>Konvansiyonel kromozom analizi ile 5 megabazdan daha büyük delesyon ve duplikasyonlar mikroskop altında ayırt edilebilmektedir.</w:t>
      </w:r>
      <w:r w:rsidRPr="0067350F">
        <w:rPr>
          <w:sz w:val="20"/>
          <w:lang w:val="tr-TR"/>
        </w:rPr>
        <w:t xml:space="preserve"> Son yıllarda gelişen mikrodizi tabanlı kopya sayısı değişikliklerinin analizine dayalı moleküler karyotipleme yöntemi ile ileri düzeyde analizlere imkan doğmuştur. </w:t>
      </w:r>
      <w:r w:rsidRPr="0067350F">
        <w:rPr>
          <w:color w:val="000000"/>
          <w:sz w:val="20"/>
          <w:lang w:val="tr-TR"/>
        </w:rPr>
        <w:t xml:space="preserve">Moleküler karytipleme </w:t>
      </w:r>
      <w:r w:rsidRPr="0067350F">
        <w:rPr>
          <w:color w:val="000000"/>
          <w:sz w:val="20"/>
          <w:lang w:val="tr-TR"/>
        </w:rPr>
        <w:lastRenderedPageBreak/>
        <w:t xml:space="preserve">yöntemleri ile tüm genom boyunca 300000 SNP taranarak her 10 kb’da bir baz kaybı veya kazancı saptanabilmekte, bu da konvansiyonel sitogenetik tetkiklere göre duyarlılığın 100-1000 kat arttığı anlamına gelmektedir </w:t>
      </w:r>
      <w:r w:rsidRPr="0067350F">
        <w:rPr>
          <w:color w:val="000000"/>
          <w:sz w:val="20"/>
          <w:vertAlign w:val="superscript"/>
          <w:lang w:val="tr-TR"/>
        </w:rPr>
        <w:t>10,11</w:t>
      </w:r>
      <w:r w:rsidRPr="0067350F">
        <w:rPr>
          <w:color w:val="000000"/>
          <w:sz w:val="20"/>
          <w:lang w:val="tr-TR"/>
        </w:rPr>
        <w:t>.</w:t>
      </w:r>
      <w:r w:rsidRPr="0067350F">
        <w:rPr>
          <w:color w:val="17365D"/>
          <w:sz w:val="20"/>
          <w:lang w:val="tr-TR"/>
        </w:rPr>
        <w:t xml:space="preserve"> </w:t>
      </w:r>
      <w:r w:rsidRPr="0067350F">
        <w:rPr>
          <w:sz w:val="20"/>
          <w:lang w:val="tr-TR"/>
        </w:rPr>
        <w:t xml:space="preserve">Genetik tanı laboratuvarlarında karyotip analizi ve </w:t>
      </w:r>
      <w:r w:rsidRPr="0067350F">
        <w:rPr>
          <w:color w:val="000000"/>
          <w:sz w:val="20"/>
          <w:lang w:val="tr-TR"/>
        </w:rPr>
        <w:t>moleküler karyotipleme</w:t>
      </w:r>
      <w:r w:rsidRPr="0067350F">
        <w:rPr>
          <w:sz w:val="20"/>
          <w:lang w:val="tr-TR"/>
        </w:rPr>
        <w:t xml:space="preserve">  ile kromozomların sayıları ve yapıları incelenerek epilepsi ve anlıksal yetiyitimi gibi hastalıkların nedenleri tanımlanabilmektedir. Özellikle de metafaz karyotiplemeye dayalı sitogenetik yöntemlerin hücre kültürüne dayalı bir tetkik olması, büyük oranda düşebilen bir güvenilirlik oranına sahip olması ve subjektif bir yöntem olması pratik uygulamada  moleküler karyotiplemenin son yıllarda altın standart haline gelmesine neden olmuştur. </w:t>
      </w:r>
    </w:p>
    <w:p w:rsidR="008E6D5F" w:rsidRPr="0067350F" w:rsidRDefault="008E6D5F" w:rsidP="0067350F">
      <w:pPr>
        <w:pStyle w:val="Paragraf"/>
        <w:rPr>
          <w:sz w:val="20"/>
          <w:lang w:val="tr-TR"/>
        </w:rPr>
      </w:pPr>
      <w:r w:rsidRPr="0067350F">
        <w:rPr>
          <w:sz w:val="20"/>
          <w:lang w:val="tr-TR"/>
        </w:rPr>
        <w:t>Epilepsi ve anlıksal yetiyitimi; dünya genelinde %1-3 oranında görülmekte ve bu oranın yarıdan fazlasının etyolojisinde genetik nedenler bulunmaktadır</w:t>
      </w:r>
      <w:r w:rsidRPr="0067350F">
        <w:rPr>
          <w:sz w:val="20"/>
          <w:vertAlign w:val="superscript"/>
          <w:lang w:val="tr-TR"/>
        </w:rPr>
        <w:t>6,12</w:t>
      </w:r>
      <w:r w:rsidRPr="0067350F">
        <w:rPr>
          <w:sz w:val="20"/>
          <w:lang w:val="tr-TR"/>
        </w:rPr>
        <w:t xml:space="preserve">. </w:t>
      </w:r>
      <w:r w:rsidRPr="0067350F">
        <w:rPr>
          <w:color w:val="000000"/>
          <w:sz w:val="20"/>
          <w:lang w:val="tr-TR"/>
        </w:rPr>
        <w:t>Bu genetik nedenlerin önemli bir kısmını kromozomal anomaliler oluşturmaktadır. Hemen her kromozomun anomalisi epilepside bildirilmiştir. Delesyonlar, duplikasyonlar ve ring kromozomlar literatürde en sık yer alan kromozomal anomalilerdir</w:t>
      </w:r>
      <w:r w:rsidRPr="0067350F">
        <w:rPr>
          <w:color w:val="000000"/>
          <w:sz w:val="20"/>
          <w:vertAlign w:val="superscript"/>
          <w:lang w:val="tr-TR"/>
        </w:rPr>
        <w:t>13-18</w:t>
      </w:r>
      <w:r w:rsidRPr="0067350F">
        <w:rPr>
          <w:color w:val="000000"/>
          <w:sz w:val="20"/>
          <w:lang w:val="tr-TR"/>
        </w:rPr>
        <w:t xml:space="preserve">. </w:t>
      </w:r>
      <w:r w:rsidRPr="0067350F">
        <w:rPr>
          <w:sz w:val="20"/>
          <w:lang w:val="tr-TR"/>
        </w:rPr>
        <w:t>Ancak ülkemizde bu hastalıkların genetik etyolojisine yönelik bugüne kadar sınırlı sayıda çalışma yapılmış ve hastalara uygun şekilde ve yeteri kadar genetik danışmanlık verilmemiştir. Çalışmamızda, epilepsi ve anlıksal yetiyitimi görülen hastalarda moleküler karyotipleme yöntemiyle genom genelinde mikroskobik düzeyde saptanamayan delesyon ve duplikasyonların araştırılması amaçlanmıştır.</w:t>
      </w:r>
    </w:p>
    <w:p w:rsidR="008E6D5F" w:rsidRPr="0067350F" w:rsidRDefault="00815D2F" w:rsidP="00815D2F">
      <w:pPr>
        <w:pStyle w:val="Balk1"/>
        <w:rPr>
          <w:lang w:val="tr-TR"/>
        </w:rPr>
      </w:pPr>
      <w:r>
        <w:rPr>
          <w:lang w:val="tr-TR"/>
        </w:rPr>
        <w:t xml:space="preserve">GEREÇ VE </w:t>
      </w:r>
      <w:r w:rsidR="008E6D5F" w:rsidRPr="0067350F">
        <w:rPr>
          <w:lang w:val="tr-TR"/>
        </w:rPr>
        <w:t>YÖNTEM</w:t>
      </w:r>
    </w:p>
    <w:p w:rsidR="008E6D5F" w:rsidRPr="0067350F" w:rsidRDefault="008E6D5F" w:rsidP="0067350F">
      <w:pPr>
        <w:pStyle w:val="Paragraf"/>
        <w:rPr>
          <w:sz w:val="20"/>
          <w:lang w:val="tr-TR"/>
        </w:rPr>
      </w:pPr>
      <w:r w:rsidRPr="0067350F">
        <w:rPr>
          <w:sz w:val="20"/>
          <w:lang w:val="tr-TR"/>
        </w:rPr>
        <w:t xml:space="preserve">2014 - 2017 tarihleri arası Çukurova Üniversitesi Tıp Fakültesi Tıbbi Genetik Anabilim Dalı Klinik Genetik Polikliniğine başvuran ve endikasyon doğrultusunda moleküler karyotipleme istenen hastaların tümü (toplam 580 hasta) retrospektif olarak taranarak bu çalışma kapsamına alınmıştır. </w:t>
      </w:r>
      <w:r w:rsidR="002769D4" w:rsidRPr="0067350F">
        <w:rPr>
          <w:sz w:val="20"/>
          <w:lang w:val="tr-TR"/>
        </w:rPr>
        <w:t>Hastaların hepsinden çalışma öncesinde onam formu alınmıştır. Bu çalışma yerel etik kurul tarafından da onaylanmıştır.</w:t>
      </w:r>
    </w:p>
    <w:p w:rsidR="008E6D5F" w:rsidRPr="0067350F" w:rsidRDefault="008E6D5F" w:rsidP="0067350F">
      <w:pPr>
        <w:pStyle w:val="Paragraf"/>
        <w:rPr>
          <w:sz w:val="20"/>
          <w:lang w:val="tr-TR"/>
        </w:rPr>
      </w:pPr>
      <w:r w:rsidRPr="0067350F">
        <w:rPr>
          <w:sz w:val="20"/>
          <w:lang w:val="tr-TR"/>
        </w:rPr>
        <w:t xml:space="preserve">Hastaların periferik kanından elde edilen DNA örnekleri Affymetrix CytoScan platformu kullanılarak kayıplar için minimum 1 megabazlık, kazançlar için 2 megabazlık ve heterozigosite kaybı için de 5 megabazlık çözünürlükte tüm genom </w:t>
      </w:r>
      <w:r w:rsidRPr="0067350F">
        <w:rPr>
          <w:sz w:val="20"/>
          <w:lang w:val="tr-TR"/>
        </w:rPr>
        <w:lastRenderedPageBreak/>
        <w:t>boyunca taranmıştır. Bu işlemler iki ana başlık altında sınıflandırılabilir:</w:t>
      </w:r>
    </w:p>
    <w:p w:rsidR="008E6D5F" w:rsidRPr="0067350F" w:rsidRDefault="008E6D5F" w:rsidP="0067350F">
      <w:pPr>
        <w:pStyle w:val="Paragraf"/>
        <w:rPr>
          <w:sz w:val="20"/>
          <w:lang w:val="tr-TR"/>
        </w:rPr>
      </w:pPr>
      <w:r w:rsidRPr="0067350F">
        <w:rPr>
          <w:sz w:val="20"/>
          <w:lang w:val="tr-TR"/>
        </w:rPr>
        <w:t xml:space="preserve">Hibridizasyon: Her bir hastadan elde edilen yüksek kalite 500 ng DNA ilgili firmanın kullanım kılavuzu doğrultusunda (Affymetrix GeneChip Assay Manual) </w:t>
      </w:r>
      <w:r w:rsidRPr="0067350F">
        <w:rPr>
          <w:i/>
          <w:sz w:val="20"/>
          <w:lang w:val="tr-TR"/>
        </w:rPr>
        <w:t>Xbal</w:t>
      </w:r>
      <w:r w:rsidRPr="0067350F">
        <w:rPr>
          <w:sz w:val="20"/>
          <w:lang w:val="tr-TR"/>
        </w:rPr>
        <w:t xml:space="preserve"> veya </w:t>
      </w:r>
      <w:r w:rsidRPr="0067350F">
        <w:rPr>
          <w:i/>
          <w:sz w:val="20"/>
          <w:lang w:val="tr-TR"/>
        </w:rPr>
        <w:t>HindIII</w:t>
      </w:r>
      <w:r w:rsidRPr="0067350F">
        <w:rPr>
          <w:sz w:val="20"/>
          <w:lang w:val="tr-TR"/>
        </w:rPr>
        <w:t xml:space="preserve"> ile muamele edildikten sonra </w:t>
      </w:r>
      <w:r w:rsidRPr="0067350F">
        <w:rPr>
          <w:i/>
          <w:sz w:val="20"/>
          <w:lang w:val="tr-TR"/>
        </w:rPr>
        <w:t>Xbal</w:t>
      </w:r>
      <w:r w:rsidRPr="0067350F">
        <w:rPr>
          <w:sz w:val="20"/>
          <w:lang w:val="tr-TR"/>
        </w:rPr>
        <w:t xml:space="preserve"> veya </w:t>
      </w:r>
      <w:r w:rsidRPr="0067350F">
        <w:rPr>
          <w:i/>
          <w:sz w:val="20"/>
          <w:lang w:val="tr-TR"/>
        </w:rPr>
        <w:t xml:space="preserve">HindIII </w:t>
      </w:r>
      <w:r w:rsidRPr="0067350F">
        <w:rPr>
          <w:sz w:val="20"/>
          <w:lang w:val="tr-TR"/>
        </w:rPr>
        <w:t>adaptörlere bağlanmıştır. Takip eden PCR amplifikasyonu sonrası fragmentasyon ve barkodlama işlemleri gerçekleştirilmiş ve hibridizasyonun gerçekleşmesi için çiplere örnekler yüklenerek hibridizasyon fırınına (Affymetrix Hybridisation Oven 640) yerleştirilmiştir. Sonrasında yıkama ve boyama işlemleri akışkanlar için olan otomatik sistemde (Affymetrix Fluidics Station 450) gerçekleştirilmiştir. Son olarak da okumaları yapmak üzere çip tarayıcıya (Affymetrix GeneChip Scanner 3000) yüklemeler yapılmıştır.</w:t>
      </w:r>
    </w:p>
    <w:p w:rsidR="002769D4" w:rsidRDefault="002769D4" w:rsidP="002769D4">
      <w:pPr>
        <w:pStyle w:val="Balk2"/>
        <w:rPr>
          <w:lang w:val="tr-TR"/>
        </w:rPr>
      </w:pPr>
      <w:r>
        <w:rPr>
          <w:lang w:val="tr-TR"/>
        </w:rPr>
        <w:t>İstatistiksel analiz</w:t>
      </w:r>
    </w:p>
    <w:p w:rsidR="008E6D5F" w:rsidRPr="0067350F" w:rsidRDefault="008E6D5F" w:rsidP="0067350F">
      <w:pPr>
        <w:pStyle w:val="Paragraf"/>
        <w:rPr>
          <w:sz w:val="20"/>
          <w:lang w:val="tr-TR"/>
        </w:rPr>
      </w:pPr>
      <w:r w:rsidRPr="0067350F">
        <w:rPr>
          <w:sz w:val="20"/>
          <w:lang w:val="tr-TR"/>
        </w:rPr>
        <w:t>Elde edilen ham veriler CNAT V.2.0.0.9 (Affymeytix) yazılımı aracılığıyla genomik veri düzenleme algoritması doğrultusunda analiz edilmiştir. CNAT yazılımından elde edilen işlenmiş veriler bir veri tablosuna aktarılmış, kalite kontroller neticesinde sistem ve laboratuvar standartlarını karşılayan veriler;  delesyonlar, duplikasyonlar ve normal veri olmak üzere üç ana gruba ayrılmıştır.</w:t>
      </w:r>
      <w:r w:rsidR="002769D4">
        <w:rPr>
          <w:sz w:val="20"/>
          <w:lang w:val="tr-TR"/>
        </w:rPr>
        <w:t xml:space="preserve">  </w:t>
      </w:r>
      <w:r w:rsidRPr="0067350F">
        <w:rPr>
          <w:sz w:val="20"/>
          <w:lang w:val="tr-TR"/>
        </w:rPr>
        <w:t xml:space="preserve">Moleküler karyotipleme neticesinde elde edilen veriler yine ilgili firmanın analiz programı aracılı (Chromosome Analysis Suite – ChAS) yapılmış, elde edilen bulgular DECIPHER (Database of chromosomal imbalance and phenotype in humans), ECARUCA (European cytogeneticists association </w:t>
      </w:r>
      <w:r w:rsidRPr="0067350F">
        <w:rPr>
          <w:sz w:val="20"/>
          <w:lang w:val="tr-TR"/>
        </w:rPr>
        <w:lastRenderedPageBreak/>
        <w:t xml:space="preserve">register of unbalanced chromosome aberrations) ve ISCA (International standards for cytogenomic arrays) veri bankaları üzerinden klinik önem açısından değerlendirmeye alınmıştır. Bulgular ışığında, çalışmaya dahil edilen hastaların klinik bilgileri, dosyaları ve polikliniğimizde tutulan kayıtları tekrar değerlendirilmiştir. Hastaların dismorfik özelliklerine göre re-fenotiplendirme yapılmış, yapılan genetik test sonucu tespit edilen değişikliklerin patojenik olup olmadıkları ayırt edilmiştir. </w:t>
      </w:r>
    </w:p>
    <w:p w:rsidR="008E6D5F" w:rsidRPr="0067350F" w:rsidRDefault="008E6D5F" w:rsidP="00815D2F">
      <w:pPr>
        <w:pStyle w:val="Balk1"/>
        <w:rPr>
          <w:lang w:val="tr-TR"/>
        </w:rPr>
      </w:pPr>
      <w:r w:rsidRPr="0067350F">
        <w:rPr>
          <w:lang w:val="tr-TR"/>
        </w:rPr>
        <w:t>BULGULAR</w:t>
      </w:r>
    </w:p>
    <w:p w:rsidR="008E6D5F" w:rsidRDefault="008E6D5F" w:rsidP="0067350F">
      <w:pPr>
        <w:pStyle w:val="Paragraf"/>
        <w:rPr>
          <w:sz w:val="20"/>
          <w:lang w:val="tr-TR"/>
        </w:rPr>
      </w:pPr>
      <w:r w:rsidRPr="0067350F">
        <w:rPr>
          <w:sz w:val="20"/>
          <w:lang w:val="tr-TR"/>
        </w:rPr>
        <w:t>Moleküler karyotipleme sonucunda 580 hastanın 77’sinde (%13</w:t>
      </w:r>
      <w:r w:rsidR="00BD07CC">
        <w:rPr>
          <w:sz w:val="20"/>
          <w:lang w:val="tr-TR"/>
        </w:rPr>
        <w:t>.</w:t>
      </w:r>
      <w:r w:rsidRPr="0067350F">
        <w:rPr>
          <w:sz w:val="20"/>
          <w:lang w:val="tr-TR"/>
        </w:rPr>
        <w:t>3) anomali tespit edilirken, hastaların 503’ünde (%86</w:t>
      </w:r>
      <w:r w:rsidR="00BD07CC">
        <w:rPr>
          <w:sz w:val="20"/>
          <w:lang w:val="tr-TR"/>
        </w:rPr>
        <w:t>.</w:t>
      </w:r>
      <w:r w:rsidRPr="0067350F">
        <w:rPr>
          <w:sz w:val="20"/>
          <w:lang w:val="tr-TR"/>
        </w:rPr>
        <w:t>7) herhangi bir anomali tespit edilmemiştir. Kromozom anomalisi tespit edilen hastalar klinik semptomlarına göre 10 farklı grup altında toplanmıştır (Şekil 2). Bu hastaların %25</w:t>
      </w:r>
      <w:r w:rsidR="00BD07CC">
        <w:rPr>
          <w:sz w:val="20"/>
          <w:lang w:val="tr-TR"/>
        </w:rPr>
        <w:t>.</w:t>
      </w:r>
      <w:r w:rsidRPr="0067350F">
        <w:rPr>
          <w:sz w:val="20"/>
          <w:lang w:val="tr-TR"/>
        </w:rPr>
        <w:t>5’i anlıksal yetiyitimi, %19</w:t>
      </w:r>
      <w:r w:rsidR="00BD07CC">
        <w:rPr>
          <w:sz w:val="20"/>
          <w:lang w:val="tr-TR"/>
        </w:rPr>
        <w:t>.</w:t>
      </w:r>
      <w:r w:rsidRPr="0067350F">
        <w:rPr>
          <w:sz w:val="20"/>
          <w:lang w:val="tr-TR"/>
        </w:rPr>
        <w:t>7’si epilepsi, %14</w:t>
      </w:r>
      <w:r w:rsidR="00BD07CC">
        <w:rPr>
          <w:sz w:val="20"/>
          <w:lang w:val="tr-TR"/>
        </w:rPr>
        <w:t>.</w:t>
      </w:r>
      <w:r w:rsidRPr="0067350F">
        <w:rPr>
          <w:sz w:val="20"/>
          <w:lang w:val="tr-TR"/>
        </w:rPr>
        <w:t>6’sı çoklu konjenital anomaliler, %11,7’si yapısal beyin anomalileri, %7</w:t>
      </w:r>
      <w:r w:rsidR="00BD07CC">
        <w:rPr>
          <w:sz w:val="20"/>
          <w:lang w:val="tr-TR"/>
        </w:rPr>
        <w:t>.</w:t>
      </w:r>
      <w:r w:rsidRPr="0067350F">
        <w:rPr>
          <w:sz w:val="20"/>
          <w:lang w:val="tr-TR"/>
        </w:rPr>
        <w:t>3’ü gelişim geriliği, %7</w:t>
      </w:r>
      <w:r w:rsidR="00BD07CC">
        <w:rPr>
          <w:sz w:val="20"/>
          <w:lang w:val="tr-TR"/>
        </w:rPr>
        <w:t>.</w:t>
      </w:r>
      <w:r w:rsidRPr="0067350F">
        <w:rPr>
          <w:sz w:val="20"/>
          <w:lang w:val="tr-TR"/>
        </w:rPr>
        <w:t>3’ü disformik özellikler, %5</w:t>
      </w:r>
      <w:r w:rsidR="00BD07CC">
        <w:rPr>
          <w:sz w:val="20"/>
          <w:lang w:val="tr-TR"/>
        </w:rPr>
        <w:t>.</w:t>
      </w:r>
      <w:r w:rsidRPr="0067350F">
        <w:rPr>
          <w:sz w:val="20"/>
          <w:lang w:val="tr-TR"/>
        </w:rPr>
        <w:t>8’i mikrosefali/makrosefali, %2</w:t>
      </w:r>
      <w:r w:rsidR="00BD07CC">
        <w:rPr>
          <w:sz w:val="20"/>
          <w:lang w:val="tr-TR"/>
        </w:rPr>
        <w:t>.</w:t>
      </w:r>
      <w:r w:rsidRPr="0067350F">
        <w:rPr>
          <w:sz w:val="20"/>
          <w:lang w:val="tr-TR"/>
        </w:rPr>
        <w:t>9’u marker kromozom, %2</w:t>
      </w:r>
      <w:r w:rsidR="00BD07CC">
        <w:rPr>
          <w:sz w:val="20"/>
          <w:lang w:val="tr-TR"/>
        </w:rPr>
        <w:t>.</w:t>
      </w:r>
      <w:r w:rsidRPr="0067350F">
        <w:rPr>
          <w:sz w:val="20"/>
          <w:lang w:val="tr-TR"/>
        </w:rPr>
        <w:t>9’u otistik spektrum bozuklukları ve %2</w:t>
      </w:r>
      <w:r w:rsidR="00BD07CC">
        <w:rPr>
          <w:sz w:val="20"/>
          <w:lang w:val="tr-TR"/>
        </w:rPr>
        <w:t>.</w:t>
      </w:r>
      <w:r w:rsidRPr="0067350F">
        <w:rPr>
          <w:sz w:val="20"/>
          <w:lang w:val="tr-TR"/>
        </w:rPr>
        <w:t>2’si hipotonik infan</w:t>
      </w:r>
      <w:r w:rsidR="00BD07CC">
        <w:rPr>
          <w:sz w:val="20"/>
          <w:lang w:val="tr-TR"/>
        </w:rPr>
        <w:t>t olarak tanımlanmıştır</w:t>
      </w:r>
      <w:r w:rsidRPr="0067350F">
        <w:rPr>
          <w:sz w:val="20"/>
          <w:lang w:val="tr-TR"/>
        </w:rPr>
        <w:t>.</w:t>
      </w:r>
    </w:p>
    <w:p w:rsidR="002769D4" w:rsidRDefault="002769D4" w:rsidP="0067350F">
      <w:pPr>
        <w:pStyle w:val="Paragraf"/>
        <w:rPr>
          <w:sz w:val="20"/>
          <w:lang w:val="tr-TR"/>
        </w:rPr>
      </w:pPr>
      <w:r w:rsidRPr="002769D4">
        <w:rPr>
          <w:sz w:val="20"/>
          <w:lang w:val="tr-TR"/>
        </w:rPr>
        <w:t>Moleküler karyotiplenme sonucunda epilepsi hastalarının %16’sında mikrodelesyon, %34’ünde duplikasyon ve %50’sinde hem delesyon hem de duplikasyon saptandı. Anlıksal yetiyitimi olan hastaların %41’inde mikrodelesyon, %32’sinde duplikasyon, %50’sinde hem delesyon hem duplikasyon bulundu.</w:t>
      </w:r>
    </w:p>
    <w:p w:rsidR="00023C41" w:rsidRDefault="00023C41" w:rsidP="0067350F">
      <w:pPr>
        <w:pStyle w:val="Paragraf"/>
        <w:rPr>
          <w:sz w:val="20"/>
          <w:lang w:val="tr-TR"/>
        </w:rPr>
        <w:sectPr w:rsidR="00023C41" w:rsidSect="002769D4">
          <w:type w:val="continuous"/>
          <w:pgSz w:w="11907" w:h="16840" w:code="9"/>
          <w:pgMar w:top="2552" w:right="1701" w:bottom="1701" w:left="1701" w:header="1985" w:footer="1985" w:gutter="0"/>
          <w:cols w:num="2" w:space="340"/>
          <w:docGrid w:linePitch="272"/>
        </w:sectPr>
      </w:pPr>
    </w:p>
    <w:p w:rsidR="002769D4" w:rsidRPr="0067350F" w:rsidRDefault="002769D4" w:rsidP="002769D4">
      <w:pPr>
        <w:pStyle w:val="Tabloba0"/>
      </w:pPr>
      <w:r w:rsidRPr="0067350F">
        <w:lastRenderedPageBreak/>
        <w:t>Tablo 1</w:t>
      </w:r>
      <w:r>
        <w:t>.</w:t>
      </w:r>
      <w:r w:rsidRPr="0067350F">
        <w:t xml:space="preserve"> Endikasyonlarına göre delesyon- duplikasyon oranları</w:t>
      </w:r>
    </w:p>
    <w:tbl>
      <w:tblPr>
        <w:tblW w:w="4900" w:type="pct"/>
        <w:jc w:val="center"/>
        <w:tblCellMar>
          <w:left w:w="0" w:type="dxa"/>
          <w:right w:w="0" w:type="dxa"/>
        </w:tblCellMar>
        <w:tblLook w:val="04A0" w:firstRow="1" w:lastRow="0" w:firstColumn="1" w:lastColumn="0" w:noHBand="0" w:noVBand="1"/>
      </w:tblPr>
      <w:tblGrid>
        <w:gridCol w:w="2769"/>
        <w:gridCol w:w="1347"/>
        <w:gridCol w:w="1663"/>
        <w:gridCol w:w="2768"/>
      </w:tblGrid>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rPr>
                <w:b/>
              </w:rPr>
            </w:pPr>
            <w:r w:rsidRPr="00B11E3A">
              <w:rPr>
                <w:b/>
              </w:rPr>
              <w:t>Endikasyon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rPr>
                <w:b/>
              </w:rPr>
            </w:pPr>
            <w:r w:rsidRPr="00B11E3A">
              <w:rPr>
                <w:b/>
              </w:rPr>
              <w:t>% Delesyon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rPr>
                <w:b/>
              </w:rPr>
            </w:pPr>
            <w:r w:rsidRPr="00B11E3A">
              <w:rPr>
                <w:b/>
              </w:rPr>
              <w:t>% Duplikasyon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rPr>
                <w:b/>
              </w:rPr>
            </w:pPr>
            <w:r w:rsidRPr="00B11E3A">
              <w:rPr>
                <w:b/>
              </w:rPr>
              <w:t>% Delesyon + Duplikasyon</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Anlıksal yetiyitimi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31</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Epilepsi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44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22</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Çoklu konjenital    anomali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44</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Yapısal beyin anomalileri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43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29</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Büyüme gelişme geriliği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25</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Dismorfik bulgular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50</w:t>
            </w: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Mikrosefali/makrosefali</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28.5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62.5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Marker kromozom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Otistik spektrum bozuklukları</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100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Hipotonisite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67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p>
        </w:tc>
      </w:tr>
      <w:tr w:rsidR="002769D4" w:rsidRPr="00350CE6" w:rsidTr="007821CD">
        <w:trPr>
          <w:trHeight w:val="2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pPr>
            <w:r w:rsidRPr="00B11E3A">
              <w:t>Toplam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36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43.8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108" w:type="dxa"/>
              <w:bottom w:w="0" w:type="dxa"/>
              <w:right w:w="108" w:type="dxa"/>
            </w:tcMar>
            <w:hideMark/>
          </w:tcPr>
          <w:p w:rsidR="002769D4" w:rsidRPr="00B11E3A" w:rsidRDefault="002769D4" w:rsidP="007821CD">
            <w:pPr>
              <w:pStyle w:val="Tabloi"/>
              <w:jc w:val="center"/>
            </w:pPr>
            <w:r w:rsidRPr="00B11E3A">
              <w:t>20.2</w:t>
            </w:r>
          </w:p>
        </w:tc>
      </w:tr>
    </w:tbl>
    <w:p w:rsidR="00B11E3A" w:rsidRDefault="00B11E3A" w:rsidP="002769D4">
      <w:pPr>
        <w:pStyle w:val="Paragraf"/>
        <w:rPr>
          <w:lang w:val="tr-TR"/>
        </w:rPr>
      </w:pPr>
    </w:p>
    <w:p w:rsidR="00023C41" w:rsidRDefault="00023C41" w:rsidP="00B11E3A">
      <w:pPr>
        <w:pStyle w:val="Balk1"/>
        <w:rPr>
          <w:lang w:val="tr-TR"/>
        </w:rPr>
        <w:sectPr w:rsidR="00023C41" w:rsidSect="00D453CC">
          <w:type w:val="continuous"/>
          <w:pgSz w:w="11907" w:h="16840" w:code="9"/>
          <w:pgMar w:top="2552" w:right="1701" w:bottom="1701" w:left="1701" w:header="1985" w:footer="1985" w:gutter="0"/>
          <w:cols w:space="340"/>
          <w:titlePg/>
        </w:sectPr>
      </w:pPr>
    </w:p>
    <w:p w:rsidR="002769D4" w:rsidRPr="002769D4" w:rsidRDefault="002769D4" w:rsidP="002769D4">
      <w:pPr>
        <w:pStyle w:val="Paragraf"/>
        <w:rPr>
          <w:sz w:val="20"/>
          <w:lang w:val="tr-TR"/>
        </w:rPr>
      </w:pPr>
      <w:r w:rsidRPr="002769D4">
        <w:rPr>
          <w:sz w:val="20"/>
          <w:lang w:val="tr-TR"/>
        </w:rPr>
        <w:lastRenderedPageBreak/>
        <w:t>Epilepsi ve anlıksal yetiyitiminin birlikte görüldüğü hastalarda ise % 33,3 oranında mikrodelesyon, %44,4 oranında duplikasyon ve %22,2 oranında hem delesyon hem de duplikasyon görüldü. Kromozom anomalisi tespit edilen hastaların birinin (%2,2) uniparental dizomili epilepsi, ikisinde (%4,3) ise marker kromozomu olduğu tespit edildi. Epilepsi ve anlıksal yetiyitimi görülen hastaların moleküler karyotipleme sonuçları Tablo 1’de verilmiştir.</w:t>
      </w:r>
    </w:p>
    <w:p w:rsidR="008E6D5F" w:rsidRPr="0067350F" w:rsidRDefault="008E6D5F" w:rsidP="002769D4">
      <w:pPr>
        <w:pStyle w:val="Balk1"/>
        <w:keepNext w:val="0"/>
        <w:widowControl w:val="0"/>
        <w:rPr>
          <w:lang w:val="tr-TR"/>
        </w:rPr>
      </w:pPr>
      <w:r w:rsidRPr="0067350F">
        <w:rPr>
          <w:lang w:val="tr-TR"/>
        </w:rPr>
        <w:t>TARTIŞMA</w:t>
      </w:r>
    </w:p>
    <w:p w:rsidR="008E6D5F" w:rsidRPr="0067350F" w:rsidRDefault="008E6D5F" w:rsidP="002769D4">
      <w:pPr>
        <w:pStyle w:val="Paragraf"/>
        <w:widowControl w:val="0"/>
        <w:rPr>
          <w:sz w:val="20"/>
          <w:lang w:val="tr-TR"/>
        </w:rPr>
      </w:pPr>
      <w:r w:rsidRPr="0067350F">
        <w:rPr>
          <w:sz w:val="20"/>
          <w:lang w:val="tr-TR"/>
        </w:rPr>
        <w:t>İnsandaki genetik hastalıklar, kompleks kalıtım ile geçen hastalıklar, tek gen hastalıkları, kromozomal hastalıklar olmak üzere üç başlık altında toplanır. Kromozomal hastalıklar 5/1000 oranında görülmektedir</w:t>
      </w:r>
      <w:r w:rsidRPr="0067350F">
        <w:rPr>
          <w:sz w:val="20"/>
          <w:vertAlign w:val="superscript"/>
          <w:lang w:val="tr-TR"/>
        </w:rPr>
        <w:t>19</w:t>
      </w:r>
      <w:r w:rsidRPr="0067350F">
        <w:rPr>
          <w:sz w:val="20"/>
          <w:lang w:val="tr-TR"/>
        </w:rPr>
        <w:t>. Kromozom hastalıklar kromozom sayısı veya yapısında meydana gelen değişikliklerden ileri gelmektedir</w:t>
      </w:r>
      <w:r w:rsidRPr="0067350F">
        <w:rPr>
          <w:sz w:val="20"/>
          <w:vertAlign w:val="superscript"/>
          <w:lang w:val="tr-TR"/>
        </w:rPr>
        <w:t>19</w:t>
      </w:r>
      <w:r w:rsidRPr="0067350F">
        <w:rPr>
          <w:sz w:val="20"/>
          <w:lang w:val="tr-TR"/>
        </w:rPr>
        <w:t>. Moleküler yöntemlerin gelişmesi ile birlikte epilepsi ve anlıksal yetiyitimi hastalıklarının nedenleri arasında genetik sepeblerin de olduğu rapor edilmiştir. Ancak hala günümüzde toplum ve sağlık personeli bu konu hakkında yeterli bilgiye sahip değildir.</w:t>
      </w:r>
    </w:p>
    <w:p w:rsidR="008E6D5F" w:rsidRPr="0067350F" w:rsidRDefault="008E6D5F" w:rsidP="0067350F">
      <w:pPr>
        <w:pStyle w:val="Paragraf"/>
        <w:rPr>
          <w:sz w:val="20"/>
          <w:lang w:val="tr-TR"/>
        </w:rPr>
      </w:pPr>
      <w:r w:rsidRPr="0067350F">
        <w:rPr>
          <w:sz w:val="20"/>
          <w:lang w:val="tr-TR"/>
        </w:rPr>
        <w:t>Epilepsi tüm dünyada sık görülen kronik nörolojik hastalıklardan biridir ve dünya üzerinde yaklaşık 50 milyon epilepsi hastası olduğu, bunun da yaklaşık %80’inin gelişmekte olan ülkelerde görüldüğü rapor edilmiştir</w:t>
      </w:r>
      <w:r w:rsidRPr="0067350F">
        <w:rPr>
          <w:sz w:val="20"/>
          <w:vertAlign w:val="superscript"/>
          <w:lang w:val="tr-TR"/>
        </w:rPr>
        <w:t>20</w:t>
      </w:r>
      <w:r w:rsidRPr="0067350F">
        <w:rPr>
          <w:sz w:val="20"/>
          <w:lang w:val="tr-TR"/>
        </w:rPr>
        <w:t>. Epilepsi nöbetlerinin ayrıcı tanısı oldukça çeşitlidir ve karmaşıktır</w:t>
      </w:r>
      <w:r w:rsidRPr="0067350F">
        <w:rPr>
          <w:sz w:val="20"/>
          <w:vertAlign w:val="superscript"/>
          <w:lang w:val="tr-TR"/>
        </w:rPr>
        <w:t>12</w:t>
      </w:r>
      <w:r w:rsidRPr="0067350F">
        <w:rPr>
          <w:sz w:val="20"/>
          <w:lang w:val="tr-TR"/>
        </w:rPr>
        <w:t>. Bu nedenle epilepsi hastaları uzun nöbetsiz dönemlerden sonra epilepsinin kronik bir hastalık olduğunu fark etmeyebilirler</w:t>
      </w:r>
      <w:r w:rsidRPr="0067350F">
        <w:rPr>
          <w:sz w:val="20"/>
          <w:vertAlign w:val="superscript"/>
          <w:lang w:val="tr-TR"/>
        </w:rPr>
        <w:t>21</w:t>
      </w:r>
      <w:r w:rsidRPr="0067350F">
        <w:rPr>
          <w:sz w:val="20"/>
          <w:lang w:val="tr-TR"/>
        </w:rPr>
        <w:t>. Febril konvülziyon (%23</w:t>
      </w:r>
      <w:r w:rsidR="00BD07CC">
        <w:rPr>
          <w:sz w:val="20"/>
          <w:lang w:val="tr-TR"/>
        </w:rPr>
        <w:t>.</w:t>
      </w:r>
      <w:r w:rsidRPr="0067350F">
        <w:rPr>
          <w:sz w:val="20"/>
          <w:lang w:val="tr-TR"/>
        </w:rPr>
        <w:t>3), kafa travması (%21</w:t>
      </w:r>
      <w:r w:rsidR="00BD07CC">
        <w:rPr>
          <w:sz w:val="20"/>
          <w:lang w:val="tr-TR"/>
        </w:rPr>
        <w:t>.</w:t>
      </w:r>
      <w:r w:rsidRPr="0067350F">
        <w:rPr>
          <w:sz w:val="20"/>
          <w:lang w:val="tr-TR"/>
        </w:rPr>
        <w:t>7) ve ailede epilepsi öyküsü (%18</w:t>
      </w:r>
      <w:r w:rsidR="00BD07CC">
        <w:rPr>
          <w:sz w:val="20"/>
          <w:lang w:val="tr-TR"/>
        </w:rPr>
        <w:t>.</w:t>
      </w:r>
      <w:r w:rsidRPr="0067350F">
        <w:rPr>
          <w:sz w:val="20"/>
          <w:lang w:val="tr-TR"/>
        </w:rPr>
        <w:t>3) olanlarda epilepsi görülme riski bulunmaktadır</w:t>
      </w:r>
      <w:r w:rsidRPr="0067350F">
        <w:rPr>
          <w:sz w:val="20"/>
          <w:vertAlign w:val="superscript"/>
          <w:lang w:val="tr-TR"/>
        </w:rPr>
        <w:t>21</w:t>
      </w:r>
      <w:r w:rsidRPr="0067350F">
        <w:rPr>
          <w:sz w:val="20"/>
          <w:lang w:val="tr-TR"/>
        </w:rPr>
        <w:t>. Aile öyküsü bulunanlarda epilepsi görülme riskinin olması ve son yıllarda moleküler tanı yöntemlerinin gelişmesi sonucu, genetik nedenler epilepsi hastalıklarının sebepleri arasında yer almıştır.</w:t>
      </w:r>
    </w:p>
    <w:p w:rsidR="008E6D5F" w:rsidRPr="0067350F" w:rsidRDefault="008E6D5F" w:rsidP="0067350F">
      <w:pPr>
        <w:pStyle w:val="Paragraf"/>
        <w:rPr>
          <w:sz w:val="20"/>
          <w:lang w:val="tr-TR"/>
        </w:rPr>
      </w:pPr>
      <w:r w:rsidRPr="0067350F">
        <w:rPr>
          <w:sz w:val="20"/>
          <w:lang w:val="tr-TR"/>
        </w:rPr>
        <w:t>Iourov ve arkadaşları, Rusya’da epilepsili hastalarda yaptıkları moleküler karyotiplendirme çalışmasında, kromozomlarda bulunan delesyon ve duplikasyonların epilepsi hastalığı ile ilişkili olduğunu bildirmişlerdir</w:t>
      </w:r>
      <w:r w:rsidRPr="0067350F">
        <w:rPr>
          <w:sz w:val="20"/>
          <w:vertAlign w:val="superscript"/>
          <w:lang w:val="tr-TR"/>
        </w:rPr>
        <w:t>22</w:t>
      </w:r>
      <w:r w:rsidRPr="0067350F">
        <w:rPr>
          <w:sz w:val="20"/>
          <w:lang w:val="tr-TR"/>
        </w:rPr>
        <w:t>. Yeung ve arkadaşları epilepsi hastası bir kız çocuğunda mikroduplikasyon rapor etmişlerdir</w:t>
      </w:r>
      <w:r w:rsidRPr="0067350F">
        <w:rPr>
          <w:sz w:val="20"/>
          <w:vertAlign w:val="superscript"/>
          <w:lang w:val="tr-TR"/>
        </w:rPr>
        <w:t>23</w:t>
      </w:r>
      <w:r w:rsidRPr="0067350F">
        <w:rPr>
          <w:sz w:val="20"/>
          <w:lang w:val="tr-TR"/>
        </w:rPr>
        <w:t xml:space="preserve">. Çalışmamızda epilepsi hastalarında mikrodelesyonlar ve duplikasyonlar tespit edilmiş </w:t>
      </w:r>
      <w:r w:rsidRPr="0067350F">
        <w:rPr>
          <w:sz w:val="20"/>
          <w:lang w:val="tr-TR"/>
        </w:rPr>
        <w:lastRenderedPageBreak/>
        <w:t>olup, çalışma sonuçlarımız daha önceki araştırmaları desteklemektedir.</w:t>
      </w:r>
    </w:p>
    <w:p w:rsidR="008E6D5F" w:rsidRPr="0067350F" w:rsidRDefault="008E6D5F" w:rsidP="0067350F">
      <w:pPr>
        <w:pStyle w:val="Paragraf"/>
        <w:rPr>
          <w:sz w:val="20"/>
          <w:lang w:val="tr-TR"/>
        </w:rPr>
      </w:pPr>
      <w:r w:rsidRPr="0067350F">
        <w:rPr>
          <w:sz w:val="20"/>
          <w:lang w:val="tr-TR"/>
        </w:rPr>
        <w:t>Çocukların motor gelişimindeki problemlerin erken dönemde saptanması sınırlamaları ve kısıtlamaları hakkında bilgi sağlayarak, eğitim programında düzenlemeler yapılarak çocuğun tam gelişimine ulaşması sağlanabilir. Psikomotor gelişimin çocuklardaki psikolojik ve sosyolojik becerilerin organizasyonudur ve bu organizasyonun %75’i kişisel genetik süreç ve %25’i ise çevresel uyaranlar ve deneyim ile ilişkilidir</w:t>
      </w:r>
      <w:r w:rsidRPr="0067350F">
        <w:rPr>
          <w:sz w:val="20"/>
          <w:vertAlign w:val="superscript"/>
          <w:lang w:val="tr-TR"/>
        </w:rPr>
        <w:t>24,25</w:t>
      </w:r>
      <w:r w:rsidRPr="0067350F">
        <w:rPr>
          <w:sz w:val="20"/>
          <w:lang w:val="tr-TR"/>
        </w:rPr>
        <w:t>. Uluslararası göstergeler anlıksal yetiyitiminin %12-18 oranında olduğunu göstermektedir. Ancak Delgado ve arkadaşlarının İspanya’da yaptıkları çalışmada %20 anlıksal yetiyitimi tespit etmişlerdir</w:t>
      </w:r>
      <w:r w:rsidRPr="0067350F">
        <w:rPr>
          <w:sz w:val="20"/>
          <w:vertAlign w:val="superscript"/>
          <w:lang w:val="tr-TR"/>
        </w:rPr>
        <w:t>24</w:t>
      </w:r>
      <w:r w:rsidRPr="0067350F">
        <w:rPr>
          <w:sz w:val="20"/>
          <w:lang w:val="tr-TR"/>
        </w:rPr>
        <w:t>. Bu da son yıllarda anlıksal yetiyitiminin giderek arttığını ve erken tanının hastanın yaşam standartlarını etkileyebileceğini ortaya koymaktadır.</w:t>
      </w:r>
    </w:p>
    <w:p w:rsidR="008E6D5F" w:rsidRPr="0067350F" w:rsidRDefault="008E6D5F" w:rsidP="0067350F">
      <w:pPr>
        <w:pStyle w:val="Paragraf"/>
        <w:rPr>
          <w:sz w:val="20"/>
          <w:lang w:val="tr-TR"/>
        </w:rPr>
      </w:pPr>
      <w:r w:rsidRPr="0067350F">
        <w:rPr>
          <w:sz w:val="20"/>
          <w:lang w:val="tr-TR"/>
        </w:rPr>
        <w:t>Anlıksal yetiyitimine yol açan birçok faktör sıralanabilir ancak olguların sadece dörtte birinde etyolojik nedenler ortaya konulmuştur</w:t>
      </w:r>
      <w:r w:rsidRPr="0067350F">
        <w:rPr>
          <w:sz w:val="20"/>
          <w:vertAlign w:val="superscript"/>
          <w:lang w:val="tr-TR"/>
        </w:rPr>
        <w:t>6</w:t>
      </w:r>
      <w:r w:rsidRPr="0067350F">
        <w:rPr>
          <w:sz w:val="20"/>
          <w:lang w:val="tr-TR"/>
        </w:rPr>
        <w:t>. Genetik nedenlerde anlıksal yetiyitimi nedenleri arasında yer almaktadır. Çalışmalarda anlıksal yetiyitimine etyolojik faktörlerini ortaya koymada genetik tanı testlerin ve genetikçilerin önemi vurgulanmaktadır</w:t>
      </w:r>
      <w:r w:rsidRPr="0067350F">
        <w:rPr>
          <w:sz w:val="20"/>
          <w:vertAlign w:val="superscript"/>
          <w:lang w:val="tr-TR"/>
        </w:rPr>
        <w:t>6</w:t>
      </w:r>
      <w:r w:rsidRPr="0067350F">
        <w:rPr>
          <w:sz w:val="20"/>
          <w:lang w:val="tr-TR"/>
        </w:rPr>
        <w:t xml:space="preserve">. Stankiewicz ve arkadaşları </w:t>
      </w:r>
      <w:r w:rsidRPr="0067350F">
        <w:rPr>
          <w:color w:val="17365D"/>
          <w:sz w:val="20"/>
          <w:lang w:val="tr-TR"/>
        </w:rPr>
        <w:t>karşılaştırmalı genomik hibridizasyon (CGH array)</w:t>
      </w:r>
      <w:r w:rsidRPr="0067350F">
        <w:rPr>
          <w:sz w:val="20"/>
          <w:lang w:val="tr-TR"/>
        </w:rPr>
        <w:t xml:space="preserve"> yöntemi idiopatik mental motor geriliği görülen hastalarda kromozom bozuklukları saptamışlardır</w:t>
      </w:r>
      <w:r w:rsidRPr="0067350F">
        <w:rPr>
          <w:sz w:val="20"/>
          <w:vertAlign w:val="superscript"/>
          <w:lang w:val="tr-TR"/>
        </w:rPr>
        <w:t>26</w:t>
      </w:r>
      <w:r w:rsidRPr="0067350F">
        <w:rPr>
          <w:sz w:val="20"/>
          <w:lang w:val="tr-TR"/>
        </w:rPr>
        <w:t>. Cardoso ve arkadaşları mental motor geriliği ve epilepsi hastalarında yaptıkları moleküler çalışma sonucunda bu hastalıkların 5q14.3-q15 delesyonunun ilgili olduğunu rapor etmişlerdir</w:t>
      </w:r>
      <w:r w:rsidRPr="0067350F">
        <w:rPr>
          <w:sz w:val="20"/>
          <w:vertAlign w:val="superscript"/>
          <w:lang w:val="tr-TR"/>
        </w:rPr>
        <w:t>27</w:t>
      </w:r>
      <w:r w:rsidRPr="0067350F">
        <w:rPr>
          <w:sz w:val="20"/>
          <w:lang w:val="tr-TR"/>
        </w:rPr>
        <w:t>. Bizim çalışma snuçlarımızda anlıksal yetiyitimi görülen hastalarda mikrodelesyon ve duplikasyonlar tespit edilmiştir. Araştırma sonuçlarımız daha önceki çalışmaları desteklemektedir.</w:t>
      </w:r>
      <w:r w:rsidR="00BD07CC">
        <w:rPr>
          <w:sz w:val="20"/>
          <w:lang w:val="tr-TR"/>
        </w:rPr>
        <w:t xml:space="preserve"> </w:t>
      </w:r>
      <w:r w:rsidRPr="0067350F">
        <w:rPr>
          <w:sz w:val="20"/>
          <w:lang w:val="tr-TR"/>
        </w:rPr>
        <w:t>Çalışmamızda %4</w:t>
      </w:r>
      <w:r w:rsidR="00BD07CC">
        <w:rPr>
          <w:sz w:val="20"/>
          <w:lang w:val="tr-TR"/>
        </w:rPr>
        <w:t>.</w:t>
      </w:r>
      <w:r w:rsidRPr="0067350F">
        <w:rPr>
          <w:sz w:val="20"/>
          <w:lang w:val="tr-TR"/>
        </w:rPr>
        <w:t>3 oranında marker kromozom bulunmuştur. Literatürde her 1000 yeni doğanın %</w:t>
      </w:r>
      <w:r w:rsidR="00BD07CC">
        <w:rPr>
          <w:sz w:val="20"/>
          <w:lang w:val="tr-TR"/>
        </w:rPr>
        <w:t>0.</w:t>
      </w:r>
      <w:r w:rsidRPr="0067350F">
        <w:rPr>
          <w:sz w:val="20"/>
          <w:lang w:val="tr-TR"/>
        </w:rPr>
        <w:t>45’inde marker kromozomun ortaya çıktığı bildirilmektedir. Crolla ve arkadaşlarının yaptıkları çalışmada marker kromozoma sahip hastaların yaklaşık % 40’ında anormal fenotip saptanmıştır</w:t>
      </w:r>
      <w:r w:rsidRPr="0067350F">
        <w:rPr>
          <w:sz w:val="20"/>
          <w:vertAlign w:val="superscript"/>
          <w:lang w:val="tr-TR"/>
        </w:rPr>
        <w:t>28</w:t>
      </w:r>
      <w:r w:rsidRPr="0067350F">
        <w:rPr>
          <w:sz w:val="20"/>
          <w:lang w:val="tr-TR"/>
        </w:rPr>
        <w:t>.</w:t>
      </w:r>
    </w:p>
    <w:p w:rsidR="008E6D5F" w:rsidRPr="0067350F" w:rsidRDefault="008E6D5F" w:rsidP="0067350F">
      <w:pPr>
        <w:pStyle w:val="Paragraf"/>
        <w:rPr>
          <w:sz w:val="20"/>
          <w:lang w:val="tr-TR"/>
        </w:rPr>
      </w:pPr>
      <w:r w:rsidRPr="0067350F">
        <w:rPr>
          <w:sz w:val="20"/>
          <w:lang w:val="tr-TR"/>
        </w:rPr>
        <w:t xml:space="preserve">Son yıllarda genlerin, dizilimlerinin, yapılarının ve fonksiyonlarının anlaşılmasıyla da genetik tıp alanında daha da önem kazanmıştır. Bu süreç içerisinde uygulanan genetik tanı yöntemleri de </w:t>
      </w:r>
      <w:r w:rsidRPr="0067350F">
        <w:rPr>
          <w:sz w:val="20"/>
          <w:lang w:val="tr-TR"/>
        </w:rPr>
        <w:lastRenderedPageBreak/>
        <w:t>giderek çeşitlenmiş ve yeni gelişen teknikler ile çok sayıda klinik branşa tanı ve araştırma alanında hizmet verir hale gelmiştir. Kromozomal evreye girmiş olan DNA’da meydana gelen translokasyon, delesyon, insersiyon, inversiyon, duplikasyon gibi sayısal değişiklikler birçok hastalığın etyoloji hakkında bilgi vermektedir. Ayrıca iyi alınan bir aile öyküsü genetik hastalıkla ilgili bilgi vermekte ve kromozom analizi ile moeküler testleringenetik uzmanları tarafından hasta kliniği ile birlikte yorumlanması tanıyı kolaylaştırmaktadır. Çalışmamız, aile öyküsünde epilepsi ve anlıksal yetiyitimi olan hastaların klinik genetik polikliniğine konsülte edilmesi ve tanı için moleküler karyotipleme gibi testlerin yapılması gerektiğini vurgulamaktadır.</w:t>
      </w:r>
    </w:p>
    <w:p w:rsidR="008E6D5F" w:rsidRPr="0067350F" w:rsidRDefault="008E6D5F" w:rsidP="00BD07CC">
      <w:pPr>
        <w:pStyle w:val="Balk1"/>
        <w:spacing w:before="180" w:after="180"/>
      </w:pPr>
      <w:r w:rsidRPr="0067350F">
        <w:t>KAYNAKLAR</w:t>
      </w:r>
    </w:p>
    <w:p w:rsidR="008E6D5F" w:rsidRPr="0067350F" w:rsidRDefault="008E6D5F" w:rsidP="00B11E3A">
      <w:pPr>
        <w:pStyle w:val="Kaynak"/>
        <w:numPr>
          <w:ilvl w:val="0"/>
          <w:numId w:val="24"/>
        </w:numPr>
        <w:ind w:left="357" w:hanging="357"/>
      </w:pPr>
      <w:r w:rsidRPr="0067350F">
        <w:t>Erdinç OO. İskemik strok ve epileptik nöbetler. Turk Serebrovaskuler Hast</w:t>
      </w:r>
      <w:r w:rsidR="00BD07CC">
        <w:t>alıklar</w:t>
      </w:r>
      <w:r w:rsidRPr="0067350F">
        <w:t xml:space="preserve"> Derg</w:t>
      </w:r>
      <w:r w:rsidR="00BD07CC">
        <w:t>isi</w:t>
      </w:r>
      <w:r w:rsidRPr="0067350F">
        <w:t>. 2010;16</w:t>
      </w:r>
      <w:r w:rsidR="00B11E3A">
        <w:t>:</w:t>
      </w:r>
      <w:r w:rsidRPr="0067350F">
        <w:t>31-5.</w:t>
      </w:r>
    </w:p>
    <w:p w:rsidR="008E6D5F" w:rsidRPr="0067350F" w:rsidRDefault="008E6D5F" w:rsidP="00B11E3A">
      <w:pPr>
        <w:pStyle w:val="Kaynak"/>
        <w:numPr>
          <w:ilvl w:val="0"/>
          <w:numId w:val="24"/>
        </w:numPr>
        <w:ind w:left="357" w:hanging="357"/>
      </w:pPr>
      <w:r w:rsidRPr="0067350F">
        <w:t>Bingöl CA. Epilepsi rehberi, Türk Nöroloji Derneği Epilepsi Çalışma Grubu. Epilepsi. 2012;18:26-38.</w:t>
      </w:r>
    </w:p>
    <w:p w:rsidR="008E6D5F" w:rsidRPr="0067350F" w:rsidRDefault="008E6D5F" w:rsidP="00B11E3A">
      <w:pPr>
        <w:pStyle w:val="Kaynak"/>
        <w:numPr>
          <w:ilvl w:val="0"/>
          <w:numId w:val="24"/>
        </w:numPr>
        <w:ind w:left="357" w:hanging="357"/>
      </w:pPr>
      <w:r w:rsidRPr="0067350F">
        <w:t xml:space="preserve">Adadıoğlu Ö, Oğuz S. Epilepsi ve öz yönetim. Epilepsi. 2016;22:1-4. </w:t>
      </w:r>
    </w:p>
    <w:p w:rsidR="008E6D5F" w:rsidRPr="0067350F" w:rsidRDefault="00BD07CC" w:rsidP="00AD64EE">
      <w:pPr>
        <w:pStyle w:val="Kaynak"/>
        <w:numPr>
          <w:ilvl w:val="0"/>
          <w:numId w:val="24"/>
        </w:numPr>
        <w:ind w:left="357" w:hanging="357"/>
      </w:pPr>
      <w:r>
        <w:t xml:space="preserve">American Psychiatric Association. </w:t>
      </w:r>
      <w:r w:rsidR="008E6D5F" w:rsidRPr="0067350F">
        <w:t>The</w:t>
      </w:r>
      <w:r w:rsidR="00B11E3A">
        <w:t xml:space="preserve"> </w:t>
      </w:r>
      <w:r w:rsidR="008E6D5F" w:rsidRPr="0067350F">
        <w:t>Diagnostic and Statistical Manual of Mental Disorders</w:t>
      </w:r>
      <w:r w:rsidR="00B11E3A">
        <w:t xml:space="preserve"> </w:t>
      </w:r>
      <w:r w:rsidR="008E6D5F" w:rsidRPr="0067350F">
        <w:t xml:space="preserve">(5th ed.; DSM–5). </w:t>
      </w:r>
      <w:r>
        <w:t xml:space="preserve">WashingtonDC, </w:t>
      </w:r>
      <w:r w:rsidR="008E6D5F" w:rsidRPr="0067350F">
        <w:t>American Psychiatric Association</w:t>
      </w:r>
      <w:r>
        <w:t>,</w:t>
      </w:r>
      <w:r w:rsidR="008E6D5F" w:rsidRPr="0067350F">
        <w:t xml:space="preserve"> 2013.</w:t>
      </w:r>
    </w:p>
    <w:p w:rsidR="008E6D5F" w:rsidRPr="0067350F" w:rsidRDefault="008E6D5F" w:rsidP="00B11E3A">
      <w:pPr>
        <w:pStyle w:val="Kaynak"/>
        <w:numPr>
          <w:ilvl w:val="0"/>
          <w:numId w:val="24"/>
        </w:numPr>
        <w:ind w:left="357" w:hanging="357"/>
      </w:pPr>
      <w:r w:rsidRPr="0067350F">
        <w:t xml:space="preserve">Harris JC, Greenspan S. Definition and Nature of Intellectual Disability. In: Singh N. (eds) Handbook of Evidence-Based Practices in Intellectual and Developmental Disabilities. Evidence-Based Practices in Behavioral Health, Springer, Cham. 2016. </w:t>
      </w:r>
    </w:p>
    <w:p w:rsidR="008E6D5F" w:rsidRPr="0067350F" w:rsidRDefault="008E6D5F" w:rsidP="00B11E3A">
      <w:pPr>
        <w:pStyle w:val="Kaynak"/>
        <w:numPr>
          <w:ilvl w:val="0"/>
          <w:numId w:val="24"/>
        </w:numPr>
        <w:ind w:left="357" w:hanging="357"/>
      </w:pPr>
      <w:r w:rsidRPr="0067350F">
        <w:t>Kozan S, Torun D, Bahçe M, Güran S. Psikomotor gerilik ile refere edilen bir olguda saptanan marker kromozom ve klinik bulgularla korelasyon. Cumhuriyet Tıp Derg</w:t>
      </w:r>
      <w:r w:rsidR="00BD07CC">
        <w:t>isi</w:t>
      </w:r>
      <w:r w:rsidR="00B11E3A">
        <w:t>.</w:t>
      </w:r>
      <w:r w:rsidRPr="0067350F">
        <w:t xml:space="preserve"> 2010;32:247-250.</w:t>
      </w:r>
    </w:p>
    <w:p w:rsidR="008E6D5F" w:rsidRPr="0067350F" w:rsidRDefault="008E6D5F" w:rsidP="00B11E3A">
      <w:pPr>
        <w:pStyle w:val="Kaynak"/>
        <w:numPr>
          <w:ilvl w:val="0"/>
          <w:numId w:val="24"/>
        </w:numPr>
        <w:ind w:left="357" w:hanging="357"/>
      </w:pPr>
      <w:r w:rsidRPr="0067350F">
        <w:t>Bennabi D, Vandel P, Papaxanths C, Pozzo T, Haffen E. Psychomotor retardation in depression: a systematic review of diagnostic, pathophysiologic, and therapeutic implications. Biomed Res Int. 2013;2013:158746.</w:t>
      </w:r>
    </w:p>
    <w:p w:rsidR="008E6D5F" w:rsidRPr="0067350F" w:rsidRDefault="008E6D5F" w:rsidP="00B11E3A">
      <w:pPr>
        <w:pStyle w:val="Kaynak"/>
        <w:numPr>
          <w:ilvl w:val="0"/>
          <w:numId w:val="24"/>
        </w:numPr>
        <w:ind w:left="357" w:hanging="357"/>
      </w:pPr>
      <w:r w:rsidRPr="0067350F">
        <w:t>Saltık S, Karatoprak EY, Taşel B. Tüberoskleroz kompleksi tanılı hastalarda epilepsinin özellikleri ve klinik seyri. Türk Ped Arş. 2013;123-130.</w:t>
      </w:r>
    </w:p>
    <w:p w:rsidR="008E6D5F" w:rsidRPr="0067350F" w:rsidRDefault="008E6D5F" w:rsidP="00B11E3A">
      <w:pPr>
        <w:pStyle w:val="Kaynak"/>
        <w:numPr>
          <w:ilvl w:val="0"/>
          <w:numId w:val="24"/>
        </w:numPr>
        <w:ind w:left="357" w:hanging="357"/>
      </w:pPr>
      <w:r w:rsidRPr="0067350F">
        <w:t xml:space="preserve">Esposito G, Tremmolaterra MR, Savarese M, Spiniello M, Patrizio MP, Lombardo B et al. Unraveling unusual X-chromosome patterns durng fragile-X syndrome genetic testing. </w:t>
      </w:r>
      <w:r w:rsidRPr="0067350F">
        <w:rPr>
          <w:rStyle w:val="jrnl"/>
        </w:rPr>
        <w:t>Clin Chim Acta</w:t>
      </w:r>
      <w:r w:rsidRPr="0067350F">
        <w:t xml:space="preserve">. 2018;476:167-172. </w:t>
      </w:r>
    </w:p>
    <w:p w:rsidR="008E6D5F" w:rsidRPr="0067350F" w:rsidRDefault="008E6D5F" w:rsidP="00B11E3A">
      <w:pPr>
        <w:pStyle w:val="Kaynak"/>
        <w:numPr>
          <w:ilvl w:val="0"/>
          <w:numId w:val="24"/>
        </w:numPr>
        <w:ind w:left="357" w:hanging="357"/>
      </w:pPr>
      <w:r w:rsidRPr="0067350F">
        <w:t>Rauch A, Rüschendorf  F, Huang J, Trautmann U, Becker C, Thiel C et al.  Molecular karyotyping using an SNP array for genomewide genotyping. J Med Genet. 2004;41:916</w:t>
      </w:r>
      <w:r w:rsidR="00B11E3A">
        <w:t>-</w:t>
      </w:r>
      <w:r w:rsidRPr="0067350F">
        <w:t xml:space="preserve">922. </w:t>
      </w:r>
    </w:p>
    <w:p w:rsidR="008E6D5F" w:rsidRPr="0067350F" w:rsidRDefault="008E6D5F" w:rsidP="00B11E3A">
      <w:pPr>
        <w:pStyle w:val="Kaynak"/>
        <w:numPr>
          <w:ilvl w:val="0"/>
          <w:numId w:val="24"/>
        </w:numPr>
        <w:ind w:left="357" w:hanging="357"/>
      </w:pPr>
      <w:r w:rsidRPr="0067350F">
        <w:lastRenderedPageBreak/>
        <w:t xml:space="preserve">Hagenkord JM, Monzon FA, Kash SF, Lilleberg S, Xie Q and Kant JA. Array-Based Karyotyping for Prognostic Assessment in Chronic Lymphocytic Leukemia: Performance Comparison of Affymetrix 10K2.0, 250K Nsp, and SNP6.0 Arrays. </w:t>
      </w:r>
      <w:hyperlink r:id="rId14" w:tooltip="The Journal of molecular diagnostics : JMD." w:history="1">
        <w:r w:rsidRPr="0067350F">
          <w:rPr>
            <w:rStyle w:val="Kpr"/>
            <w:color w:val="auto"/>
            <w:u w:val="none"/>
          </w:rPr>
          <w:t>J Mol Diagn.</w:t>
        </w:r>
      </w:hyperlink>
      <w:r w:rsidR="00B11E3A">
        <w:rPr>
          <w:rStyle w:val="Kpr"/>
          <w:color w:val="auto"/>
          <w:u w:val="none"/>
        </w:rPr>
        <w:t xml:space="preserve"> </w:t>
      </w:r>
      <w:r w:rsidRPr="0067350F">
        <w:t>2010;12:184-96.</w:t>
      </w:r>
    </w:p>
    <w:p w:rsidR="008E6D5F" w:rsidRPr="0067350F" w:rsidRDefault="008E6D5F" w:rsidP="00B11E3A">
      <w:pPr>
        <w:pStyle w:val="Kaynak"/>
        <w:numPr>
          <w:ilvl w:val="0"/>
          <w:numId w:val="24"/>
        </w:numPr>
        <w:ind w:left="357" w:hanging="357"/>
      </w:pPr>
      <w:r w:rsidRPr="0067350F">
        <w:t>Noh GJ, Asher JT, Graham JM. Clinical review of genetic epileptic encephalopathies. Eur J Med Genet. 2012;55:281-298.</w:t>
      </w:r>
    </w:p>
    <w:p w:rsidR="008E6D5F" w:rsidRPr="0067350F" w:rsidRDefault="00EC06FE" w:rsidP="00BD07CC">
      <w:pPr>
        <w:pStyle w:val="Kaynak"/>
        <w:widowControl w:val="0"/>
        <w:numPr>
          <w:ilvl w:val="0"/>
          <w:numId w:val="24"/>
        </w:numPr>
        <w:ind w:left="357" w:hanging="357"/>
      </w:pPr>
      <w:hyperlink r:id="rId15" w:history="1">
        <w:r w:rsidR="008E6D5F" w:rsidRPr="0067350F">
          <w:rPr>
            <w:rStyle w:val="Kpr"/>
            <w:color w:val="auto"/>
            <w:u w:val="none"/>
          </w:rPr>
          <w:t>Specchio N</w:t>
        </w:r>
      </w:hyperlink>
      <w:r w:rsidR="008E6D5F" w:rsidRPr="0067350F">
        <w:t>,</w:t>
      </w:r>
      <w:r w:rsidR="00B11E3A">
        <w:t xml:space="preserve"> </w:t>
      </w:r>
      <w:hyperlink r:id="rId16" w:history="1">
        <w:r w:rsidR="008E6D5F" w:rsidRPr="0067350F">
          <w:rPr>
            <w:rStyle w:val="Kpr"/>
            <w:color w:val="auto"/>
            <w:u w:val="none"/>
          </w:rPr>
          <w:t>Trivisano M</w:t>
        </w:r>
      </w:hyperlink>
      <w:r w:rsidR="008E6D5F" w:rsidRPr="0067350F">
        <w:t>,</w:t>
      </w:r>
      <w:r w:rsidR="00B11E3A">
        <w:t xml:space="preserve"> </w:t>
      </w:r>
      <w:hyperlink r:id="rId17" w:history="1">
        <w:r w:rsidR="008E6D5F" w:rsidRPr="0067350F">
          <w:rPr>
            <w:rStyle w:val="Kpr"/>
            <w:color w:val="auto"/>
            <w:u w:val="none"/>
          </w:rPr>
          <w:t>Serino D</w:t>
        </w:r>
      </w:hyperlink>
      <w:r w:rsidR="008E6D5F" w:rsidRPr="0067350F">
        <w:t>,</w:t>
      </w:r>
      <w:r w:rsidR="00B11E3A">
        <w:t xml:space="preserve"> </w:t>
      </w:r>
      <w:hyperlink r:id="rId18" w:history="1">
        <w:r w:rsidR="008E6D5F" w:rsidRPr="0067350F">
          <w:rPr>
            <w:rStyle w:val="Kpr"/>
            <w:color w:val="auto"/>
            <w:u w:val="none"/>
          </w:rPr>
          <w:t>Cappelletti S</w:t>
        </w:r>
      </w:hyperlink>
      <w:r w:rsidR="008E6D5F" w:rsidRPr="0067350F">
        <w:t>,</w:t>
      </w:r>
      <w:r w:rsidR="00B11E3A">
        <w:t xml:space="preserve"> </w:t>
      </w:r>
      <w:hyperlink r:id="rId19" w:history="1">
        <w:r w:rsidR="008E6D5F" w:rsidRPr="0067350F">
          <w:rPr>
            <w:rStyle w:val="Kpr"/>
            <w:color w:val="auto"/>
            <w:u w:val="none"/>
          </w:rPr>
          <w:t>Carotenuto A</w:t>
        </w:r>
      </w:hyperlink>
      <w:r w:rsidR="008E6D5F" w:rsidRPr="0067350F">
        <w:t>,</w:t>
      </w:r>
      <w:r w:rsidR="00B11E3A">
        <w:t xml:space="preserve"> </w:t>
      </w:r>
      <w:hyperlink r:id="rId20" w:history="1">
        <w:r w:rsidR="008E6D5F" w:rsidRPr="0067350F">
          <w:rPr>
            <w:rStyle w:val="Kpr"/>
            <w:color w:val="auto"/>
            <w:u w:val="none"/>
          </w:rPr>
          <w:t>Claps D</w:t>
        </w:r>
      </w:hyperlink>
      <w:r w:rsidR="00B11E3A">
        <w:rPr>
          <w:rStyle w:val="Kpr"/>
          <w:color w:val="auto"/>
          <w:u w:val="none"/>
        </w:rPr>
        <w:t xml:space="preserve"> </w:t>
      </w:r>
      <w:r w:rsidR="008E6D5F" w:rsidRPr="0067350F">
        <w:t xml:space="preserve">et al. </w:t>
      </w:r>
      <w:r w:rsidR="008E6D5F" w:rsidRPr="0067350F">
        <w:rPr>
          <w:rStyle w:val="highlight"/>
        </w:rPr>
        <w:t>Epilepsy</w:t>
      </w:r>
      <w:r w:rsidR="00B11E3A">
        <w:rPr>
          <w:rStyle w:val="highlight"/>
        </w:rPr>
        <w:t xml:space="preserve"> </w:t>
      </w:r>
      <w:r w:rsidR="008E6D5F" w:rsidRPr="0067350F">
        <w:t>in ring 14</w:t>
      </w:r>
      <w:r w:rsidR="00B11E3A">
        <w:t xml:space="preserve"> </w:t>
      </w:r>
      <w:r w:rsidR="008E6D5F" w:rsidRPr="0067350F">
        <w:rPr>
          <w:rStyle w:val="highlight"/>
        </w:rPr>
        <w:t>chromosome</w:t>
      </w:r>
      <w:r w:rsidR="00B11E3A">
        <w:rPr>
          <w:rStyle w:val="highlight"/>
        </w:rPr>
        <w:t xml:space="preserve"> </w:t>
      </w:r>
      <w:r w:rsidR="008E6D5F" w:rsidRPr="0067350F">
        <w:t xml:space="preserve">syndrome. Epilepsy Behav. 2012;25:585-92. </w:t>
      </w:r>
    </w:p>
    <w:p w:rsidR="008E6D5F" w:rsidRPr="0067350F" w:rsidRDefault="00EC06FE" w:rsidP="00B11E3A">
      <w:pPr>
        <w:pStyle w:val="Kaynak"/>
        <w:numPr>
          <w:ilvl w:val="0"/>
          <w:numId w:val="24"/>
        </w:numPr>
        <w:ind w:left="357" w:hanging="357"/>
      </w:pPr>
      <w:hyperlink r:id="rId21" w:history="1">
        <w:r w:rsidR="008E6D5F" w:rsidRPr="0067350F">
          <w:rPr>
            <w:rStyle w:val="Kpr"/>
            <w:color w:val="auto"/>
            <w:u w:val="none"/>
          </w:rPr>
          <w:t>Kluger G</w:t>
        </w:r>
      </w:hyperlink>
      <w:r w:rsidR="008E6D5F" w:rsidRPr="0067350F">
        <w:t>,</w:t>
      </w:r>
      <w:r w:rsidR="00B11E3A">
        <w:t xml:space="preserve"> </w:t>
      </w:r>
      <w:hyperlink r:id="rId22" w:history="1">
        <w:r w:rsidR="008E6D5F" w:rsidRPr="0067350F">
          <w:rPr>
            <w:rStyle w:val="Kpr"/>
            <w:color w:val="auto"/>
            <w:u w:val="none"/>
          </w:rPr>
          <w:t>Koehler U</w:t>
        </w:r>
      </w:hyperlink>
      <w:r w:rsidR="008E6D5F" w:rsidRPr="0067350F">
        <w:t>,</w:t>
      </w:r>
      <w:r w:rsidR="00B11E3A">
        <w:t xml:space="preserve"> </w:t>
      </w:r>
      <w:hyperlink r:id="rId23" w:history="1">
        <w:r w:rsidR="008E6D5F" w:rsidRPr="0067350F">
          <w:rPr>
            <w:rStyle w:val="Kpr"/>
            <w:color w:val="auto"/>
            <w:u w:val="none"/>
          </w:rPr>
          <w:t>Neuhann TM</w:t>
        </w:r>
      </w:hyperlink>
      <w:r w:rsidR="008E6D5F" w:rsidRPr="0067350F">
        <w:t>,</w:t>
      </w:r>
      <w:r w:rsidR="00B11E3A">
        <w:t xml:space="preserve"> </w:t>
      </w:r>
      <w:hyperlink r:id="rId24" w:history="1">
        <w:r w:rsidR="008E6D5F" w:rsidRPr="0067350F">
          <w:rPr>
            <w:rStyle w:val="Kpr"/>
            <w:color w:val="auto"/>
            <w:u w:val="none"/>
          </w:rPr>
          <w:t>Pieper T</w:t>
        </w:r>
      </w:hyperlink>
      <w:r w:rsidR="008E6D5F" w:rsidRPr="0067350F">
        <w:t>,</w:t>
      </w:r>
      <w:r w:rsidR="00B11E3A">
        <w:t xml:space="preserve"> </w:t>
      </w:r>
      <w:hyperlink r:id="rId25" w:history="1">
        <w:r w:rsidR="008E6D5F" w:rsidRPr="0067350F">
          <w:rPr>
            <w:rStyle w:val="Kpr"/>
            <w:color w:val="auto"/>
            <w:u w:val="none"/>
          </w:rPr>
          <w:t>Staudt M</w:t>
        </w:r>
      </w:hyperlink>
      <w:r w:rsidR="008E6D5F" w:rsidRPr="0067350F">
        <w:t>,</w:t>
      </w:r>
      <w:r w:rsidR="00B11E3A">
        <w:t xml:space="preserve"> </w:t>
      </w:r>
      <w:hyperlink r:id="rId26" w:history="1">
        <w:r w:rsidR="008E6D5F" w:rsidRPr="0067350F">
          <w:rPr>
            <w:rStyle w:val="Kpr"/>
            <w:color w:val="auto"/>
            <w:u w:val="none"/>
          </w:rPr>
          <w:t>von Stülpnagel C</w:t>
        </w:r>
      </w:hyperlink>
      <w:r w:rsidR="008E6D5F" w:rsidRPr="0067350F">
        <w:t>. Generalized</w:t>
      </w:r>
      <w:r w:rsidR="00B11E3A">
        <w:t xml:space="preserve"> </w:t>
      </w:r>
      <w:r w:rsidR="008E6D5F" w:rsidRPr="0067350F">
        <w:rPr>
          <w:rStyle w:val="highlight"/>
        </w:rPr>
        <w:t>epilepsy</w:t>
      </w:r>
      <w:r w:rsidR="00B11E3A">
        <w:rPr>
          <w:rStyle w:val="highlight"/>
        </w:rPr>
        <w:t xml:space="preserve"> </w:t>
      </w:r>
      <w:r w:rsidR="008E6D5F" w:rsidRPr="0067350F">
        <w:t>in two patients with 5p duplication. Neuropediatrics. 2013;4</w:t>
      </w:r>
      <w:r w:rsidR="00B11E3A">
        <w:t>4</w:t>
      </w:r>
      <w:r w:rsidR="008E6D5F" w:rsidRPr="0067350F">
        <w:t xml:space="preserve">:225-9. </w:t>
      </w:r>
    </w:p>
    <w:p w:rsidR="008E6D5F" w:rsidRPr="0067350F" w:rsidRDefault="00EC06FE" w:rsidP="00B11E3A">
      <w:pPr>
        <w:pStyle w:val="Kaynak"/>
        <w:numPr>
          <w:ilvl w:val="0"/>
          <w:numId w:val="24"/>
        </w:numPr>
        <w:ind w:left="357" w:hanging="357"/>
      </w:pPr>
      <w:hyperlink r:id="rId27" w:history="1">
        <w:r w:rsidR="008E6D5F" w:rsidRPr="0067350F">
          <w:rPr>
            <w:rStyle w:val="Kpr"/>
            <w:color w:val="auto"/>
            <w:u w:val="none"/>
          </w:rPr>
          <w:t>Incecik F</w:t>
        </w:r>
      </w:hyperlink>
      <w:r w:rsidR="008E6D5F" w:rsidRPr="0067350F">
        <w:t>,</w:t>
      </w:r>
      <w:r w:rsidR="00221258">
        <w:t xml:space="preserve"> </w:t>
      </w:r>
      <w:hyperlink r:id="rId28" w:history="1">
        <w:r w:rsidR="008E6D5F" w:rsidRPr="0067350F">
          <w:rPr>
            <w:rStyle w:val="Kpr"/>
            <w:color w:val="auto"/>
            <w:u w:val="none"/>
          </w:rPr>
          <w:t>Hergüner MO</w:t>
        </w:r>
      </w:hyperlink>
      <w:r w:rsidR="008E6D5F" w:rsidRPr="0067350F">
        <w:t>,</w:t>
      </w:r>
      <w:r w:rsidR="00221258">
        <w:t xml:space="preserve"> </w:t>
      </w:r>
      <w:hyperlink r:id="rId29" w:history="1">
        <w:r w:rsidR="008E6D5F" w:rsidRPr="0067350F">
          <w:rPr>
            <w:rStyle w:val="Kpr"/>
            <w:color w:val="auto"/>
            <w:u w:val="none"/>
          </w:rPr>
          <w:t>Mert G</w:t>
        </w:r>
      </w:hyperlink>
      <w:r w:rsidR="008E6D5F" w:rsidRPr="0067350F">
        <w:t>,</w:t>
      </w:r>
      <w:r w:rsidR="00221258">
        <w:t xml:space="preserve"> </w:t>
      </w:r>
      <w:hyperlink r:id="rId30" w:history="1">
        <w:r w:rsidR="008E6D5F" w:rsidRPr="0067350F">
          <w:rPr>
            <w:rStyle w:val="Kpr"/>
            <w:color w:val="auto"/>
            <w:u w:val="none"/>
          </w:rPr>
          <w:t>Erdem S</w:t>
        </w:r>
      </w:hyperlink>
      <w:r w:rsidR="008E6D5F" w:rsidRPr="0067350F">
        <w:t>,</w:t>
      </w:r>
      <w:r w:rsidR="00221258">
        <w:t xml:space="preserve"> </w:t>
      </w:r>
      <w:hyperlink r:id="rId31" w:history="1">
        <w:r w:rsidR="008E6D5F" w:rsidRPr="0067350F">
          <w:rPr>
            <w:rStyle w:val="Kpr"/>
            <w:color w:val="auto"/>
            <w:u w:val="none"/>
          </w:rPr>
          <w:t>Altunbaşak S</w:t>
        </w:r>
      </w:hyperlink>
      <w:r w:rsidR="008E6D5F" w:rsidRPr="0067350F">
        <w:t>.</w:t>
      </w:r>
      <w:r w:rsidR="00221258">
        <w:t xml:space="preserve"> </w:t>
      </w:r>
      <w:r w:rsidR="008E6D5F" w:rsidRPr="0067350F">
        <w:t>Ring</w:t>
      </w:r>
      <w:r w:rsidR="00221258">
        <w:t xml:space="preserve"> </w:t>
      </w:r>
      <w:r w:rsidR="008E6D5F" w:rsidRPr="0067350F">
        <w:rPr>
          <w:rStyle w:val="highlight"/>
        </w:rPr>
        <w:t>chromosome</w:t>
      </w:r>
      <w:r w:rsidR="00221258">
        <w:rPr>
          <w:rStyle w:val="highlight"/>
        </w:rPr>
        <w:t xml:space="preserve"> </w:t>
      </w:r>
      <w:r w:rsidR="008E6D5F" w:rsidRPr="0067350F">
        <w:t>14 syndrome presenting with intractable</w:t>
      </w:r>
      <w:r w:rsidR="00221258">
        <w:t xml:space="preserve"> </w:t>
      </w:r>
      <w:r w:rsidR="008E6D5F" w:rsidRPr="0067350F">
        <w:rPr>
          <w:rStyle w:val="highlight"/>
        </w:rPr>
        <w:t>epilepsy</w:t>
      </w:r>
      <w:r w:rsidR="008E6D5F" w:rsidRPr="0067350F">
        <w:t xml:space="preserve">: a case report. </w:t>
      </w:r>
      <w:hyperlink r:id="rId32" w:tooltip="The Turkish journal of pediatrics." w:history="1">
        <w:r w:rsidR="008E6D5F" w:rsidRPr="0067350F">
          <w:rPr>
            <w:rStyle w:val="Kpr"/>
            <w:color w:val="auto"/>
            <w:u w:val="none"/>
          </w:rPr>
          <w:t>Turk J Pediatr.</w:t>
        </w:r>
      </w:hyperlink>
      <w:r w:rsidR="00221258">
        <w:rPr>
          <w:rStyle w:val="Kpr"/>
          <w:color w:val="auto"/>
          <w:u w:val="none"/>
        </w:rPr>
        <w:t xml:space="preserve"> </w:t>
      </w:r>
      <w:r w:rsidR="008E6D5F" w:rsidRPr="0067350F">
        <w:t>2013;55:549-51.</w:t>
      </w:r>
    </w:p>
    <w:p w:rsidR="008E6D5F" w:rsidRPr="0067350F" w:rsidRDefault="00EC06FE" w:rsidP="00B11E3A">
      <w:pPr>
        <w:pStyle w:val="Kaynak"/>
        <w:numPr>
          <w:ilvl w:val="0"/>
          <w:numId w:val="24"/>
        </w:numPr>
        <w:ind w:left="357" w:hanging="357"/>
      </w:pPr>
      <w:hyperlink r:id="rId33" w:history="1">
        <w:r w:rsidR="008E6D5F" w:rsidRPr="0067350F">
          <w:rPr>
            <w:rStyle w:val="Kpr"/>
            <w:color w:val="auto"/>
            <w:u w:val="none"/>
          </w:rPr>
          <w:t>Chahine L</w:t>
        </w:r>
      </w:hyperlink>
      <w:r w:rsidR="008E6D5F" w:rsidRPr="0067350F">
        <w:t>,</w:t>
      </w:r>
      <w:r w:rsidR="00221258" w:rsidRPr="0067350F">
        <w:t xml:space="preserve"> </w:t>
      </w:r>
      <w:hyperlink r:id="rId34" w:history="1">
        <w:r w:rsidR="008E6D5F" w:rsidRPr="0067350F">
          <w:rPr>
            <w:rStyle w:val="Kpr"/>
            <w:color w:val="auto"/>
            <w:u w:val="none"/>
          </w:rPr>
          <w:t>Abou-Khalil B</w:t>
        </w:r>
      </w:hyperlink>
      <w:r w:rsidR="008E6D5F" w:rsidRPr="0067350F">
        <w:t>,</w:t>
      </w:r>
      <w:r w:rsidR="00221258">
        <w:t xml:space="preserve"> </w:t>
      </w:r>
      <w:hyperlink r:id="rId35" w:history="1">
        <w:r w:rsidR="008E6D5F" w:rsidRPr="0067350F">
          <w:rPr>
            <w:rStyle w:val="Kpr"/>
            <w:color w:val="auto"/>
            <w:u w:val="none"/>
          </w:rPr>
          <w:t>Siren A</w:t>
        </w:r>
      </w:hyperlink>
      <w:r w:rsidR="008E6D5F" w:rsidRPr="0067350F">
        <w:t>,</w:t>
      </w:r>
      <w:r w:rsidR="00221258">
        <w:t xml:space="preserve"> </w:t>
      </w:r>
      <w:hyperlink r:id="rId36" w:history="1">
        <w:r w:rsidR="008E6D5F" w:rsidRPr="0067350F">
          <w:rPr>
            <w:rStyle w:val="Kpr"/>
            <w:color w:val="auto"/>
            <w:u w:val="none"/>
          </w:rPr>
          <w:t>Andermann F</w:t>
        </w:r>
      </w:hyperlink>
      <w:r w:rsidR="008E6D5F" w:rsidRPr="0067350F">
        <w:t>,</w:t>
      </w:r>
      <w:r w:rsidR="00221258">
        <w:t xml:space="preserve"> </w:t>
      </w:r>
      <w:hyperlink r:id="rId37" w:history="1">
        <w:r w:rsidR="008E6D5F" w:rsidRPr="0067350F">
          <w:rPr>
            <w:rStyle w:val="Kpr"/>
            <w:color w:val="auto"/>
            <w:u w:val="none"/>
          </w:rPr>
          <w:t>Hedera P</w:t>
        </w:r>
      </w:hyperlink>
      <w:r w:rsidR="008E6D5F" w:rsidRPr="0067350F">
        <w:t>,</w:t>
      </w:r>
      <w:r w:rsidR="00221258">
        <w:t xml:space="preserve"> </w:t>
      </w:r>
      <w:hyperlink r:id="rId38" w:history="1">
        <w:r w:rsidR="008E6D5F" w:rsidRPr="0067350F">
          <w:rPr>
            <w:rStyle w:val="Kpr"/>
            <w:color w:val="auto"/>
            <w:u w:val="none"/>
          </w:rPr>
          <w:t>Ge Q</w:t>
        </w:r>
      </w:hyperlink>
      <w:r w:rsidR="00221258">
        <w:rPr>
          <w:rStyle w:val="Kpr"/>
          <w:color w:val="auto"/>
          <w:u w:val="none"/>
        </w:rPr>
        <w:t xml:space="preserve"> </w:t>
      </w:r>
      <w:r w:rsidR="008E6D5F" w:rsidRPr="0067350F">
        <w:t>et al. A new locus for familial temporal lobe</w:t>
      </w:r>
      <w:r w:rsidR="00221258">
        <w:t xml:space="preserve"> </w:t>
      </w:r>
      <w:r w:rsidR="008E6D5F" w:rsidRPr="0067350F">
        <w:rPr>
          <w:rStyle w:val="highlight"/>
        </w:rPr>
        <w:t>epilepsy</w:t>
      </w:r>
      <w:r w:rsidR="00221258">
        <w:rPr>
          <w:rStyle w:val="highlight"/>
        </w:rPr>
        <w:t xml:space="preserve"> </w:t>
      </w:r>
      <w:r w:rsidR="008E6D5F" w:rsidRPr="0067350F">
        <w:t>on</w:t>
      </w:r>
      <w:r w:rsidR="00221258">
        <w:t xml:space="preserve"> </w:t>
      </w:r>
      <w:r w:rsidR="008E6D5F" w:rsidRPr="0067350F">
        <w:rPr>
          <w:rStyle w:val="highlight"/>
        </w:rPr>
        <w:t>chromosome</w:t>
      </w:r>
      <w:r w:rsidR="00221258">
        <w:rPr>
          <w:rStyle w:val="highlight"/>
        </w:rPr>
        <w:t xml:space="preserve"> </w:t>
      </w:r>
      <w:r w:rsidR="008E6D5F" w:rsidRPr="0067350F">
        <w:t xml:space="preserve">3q. Epilepsy Res. 2013;106:338-44. </w:t>
      </w:r>
    </w:p>
    <w:p w:rsidR="008E6D5F" w:rsidRPr="0067350F" w:rsidRDefault="00EC06FE" w:rsidP="00B11E3A">
      <w:pPr>
        <w:pStyle w:val="Kaynak"/>
        <w:numPr>
          <w:ilvl w:val="0"/>
          <w:numId w:val="24"/>
        </w:numPr>
        <w:ind w:left="357" w:hanging="357"/>
      </w:pPr>
      <w:hyperlink r:id="rId39" w:history="1">
        <w:r w:rsidR="008E6D5F" w:rsidRPr="0067350F">
          <w:rPr>
            <w:rStyle w:val="Kpr"/>
            <w:color w:val="auto"/>
            <w:u w:val="none"/>
          </w:rPr>
          <w:t>Daber RD</w:t>
        </w:r>
      </w:hyperlink>
      <w:r w:rsidR="008E6D5F" w:rsidRPr="0067350F">
        <w:t>,</w:t>
      </w:r>
      <w:r w:rsidR="00221258">
        <w:t xml:space="preserve"> </w:t>
      </w:r>
      <w:hyperlink r:id="rId40" w:history="1">
        <w:r w:rsidR="008E6D5F" w:rsidRPr="0067350F">
          <w:rPr>
            <w:rStyle w:val="Kpr"/>
            <w:color w:val="auto"/>
            <w:u w:val="none"/>
          </w:rPr>
          <w:t>Conlin LK</w:t>
        </w:r>
      </w:hyperlink>
      <w:r w:rsidR="008E6D5F" w:rsidRPr="0067350F">
        <w:t>,</w:t>
      </w:r>
      <w:r w:rsidR="00221258">
        <w:t xml:space="preserve"> </w:t>
      </w:r>
      <w:hyperlink r:id="rId41" w:history="1">
        <w:r w:rsidR="008E6D5F" w:rsidRPr="0067350F">
          <w:rPr>
            <w:rStyle w:val="Kpr"/>
            <w:color w:val="auto"/>
            <w:u w:val="none"/>
          </w:rPr>
          <w:t>Leonard LD</w:t>
        </w:r>
      </w:hyperlink>
      <w:r w:rsidR="008E6D5F" w:rsidRPr="0067350F">
        <w:t>,</w:t>
      </w:r>
      <w:r w:rsidR="00221258">
        <w:t xml:space="preserve"> </w:t>
      </w:r>
      <w:hyperlink r:id="rId42" w:history="1">
        <w:r w:rsidR="008E6D5F" w:rsidRPr="0067350F">
          <w:rPr>
            <w:rStyle w:val="Kpr"/>
            <w:color w:val="auto"/>
            <w:u w:val="none"/>
          </w:rPr>
          <w:t>Canevini MP</w:t>
        </w:r>
      </w:hyperlink>
      <w:r w:rsidR="008E6D5F" w:rsidRPr="0067350F">
        <w:t>,</w:t>
      </w:r>
      <w:r w:rsidR="00221258">
        <w:t xml:space="preserve"> </w:t>
      </w:r>
      <w:hyperlink r:id="rId43" w:history="1">
        <w:r w:rsidR="008E6D5F" w:rsidRPr="0067350F">
          <w:rPr>
            <w:rStyle w:val="Kpr"/>
            <w:color w:val="auto"/>
            <w:u w:val="none"/>
          </w:rPr>
          <w:t>Vignoli A</w:t>
        </w:r>
      </w:hyperlink>
      <w:r w:rsidR="008E6D5F" w:rsidRPr="0067350F">
        <w:t>,</w:t>
      </w:r>
      <w:r w:rsidR="00221258">
        <w:t xml:space="preserve"> </w:t>
      </w:r>
      <w:hyperlink r:id="rId44" w:history="1">
        <w:r w:rsidR="008E6D5F" w:rsidRPr="0067350F">
          <w:rPr>
            <w:rStyle w:val="Kpr"/>
            <w:color w:val="auto"/>
            <w:u w:val="none"/>
          </w:rPr>
          <w:t>Hosain S</w:t>
        </w:r>
      </w:hyperlink>
      <w:r w:rsidR="008E6D5F" w:rsidRPr="0067350F">
        <w:t xml:space="preserve"> et al. Ring</w:t>
      </w:r>
      <w:r w:rsidR="00221258">
        <w:t xml:space="preserve"> </w:t>
      </w:r>
      <w:r w:rsidR="008E6D5F" w:rsidRPr="0067350F">
        <w:rPr>
          <w:rStyle w:val="highlight"/>
        </w:rPr>
        <w:t>chromosome</w:t>
      </w:r>
      <w:r w:rsidR="00221258">
        <w:rPr>
          <w:rStyle w:val="highlight"/>
        </w:rPr>
        <w:t xml:space="preserve"> </w:t>
      </w:r>
      <w:r w:rsidR="008E6D5F" w:rsidRPr="0067350F">
        <w:t xml:space="preserve">20. </w:t>
      </w:r>
      <w:r w:rsidR="008E6D5F" w:rsidRPr="0067350F">
        <w:rPr>
          <w:rStyle w:val="jrnl"/>
        </w:rPr>
        <w:t>Eur J Med Genet.</w:t>
      </w:r>
      <w:r w:rsidR="008E6D5F" w:rsidRPr="0067350F">
        <w:t xml:space="preserve"> 2012;55:381-7.</w:t>
      </w:r>
    </w:p>
    <w:p w:rsidR="008E6D5F" w:rsidRPr="0067350F" w:rsidRDefault="00EC06FE" w:rsidP="00B11E3A">
      <w:pPr>
        <w:pStyle w:val="Kaynak"/>
        <w:numPr>
          <w:ilvl w:val="0"/>
          <w:numId w:val="24"/>
        </w:numPr>
        <w:ind w:left="357" w:hanging="357"/>
      </w:pPr>
      <w:hyperlink r:id="rId45" w:history="1">
        <w:r w:rsidR="008E6D5F" w:rsidRPr="0067350F">
          <w:rPr>
            <w:rStyle w:val="Kpr"/>
            <w:color w:val="auto"/>
            <w:u w:val="none"/>
          </w:rPr>
          <w:t>Verrotti A</w:t>
        </w:r>
      </w:hyperlink>
      <w:r w:rsidR="008E6D5F" w:rsidRPr="0067350F">
        <w:t>,</w:t>
      </w:r>
      <w:r w:rsidR="00221258">
        <w:t xml:space="preserve"> </w:t>
      </w:r>
      <w:hyperlink r:id="rId46" w:history="1">
        <w:r w:rsidR="008E6D5F" w:rsidRPr="0067350F">
          <w:rPr>
            <w:rStyle w:val="Kpr"/>
            <w:color w:val="auto"/>
            <w:u w:val="none"/>
          </w:rPr>
          <w:t>Carelli A</w:t>
        </w:r>
      </w:hyperlink>
      <w:r w:rsidR="008E6D5F" w:rsidRPr="0067350F">
        <w:t>,</w:t>
      </w:r>
      <w:r w:rsidR="00221258">
        <w:t xml:space="preserve"> </w:t>
      </w:r>
      <w:hyperlink r:id="rId47" w:history="1">
        <w:r w:rsidR="008E6D5F" w:rsidRPr="0067350F">
          <w:rPr>
            <w:rStyle w:val="Kpr"/>
            <w:color w:val="auto"/>
            <w:u w:val="none"/>
          </w:rPr>
          <w:t>di Genova L</w:t>
        </w:r>
      </w:hyperlink>
      <w:r w:rsidR="008E6D5F" w:rsidRPr="0067350F">
        <w:t>,</w:t>
      </w:r>
      <w:r w:rsidR="00221258">
        <w:t xml:space="preserve"> </w:t>
      </w:r>
      <w:hyperlink r:id="rId48" w:history="1">
        <w:r w:rsidR="008E6D5F" w:rsidRPr="0067350F">
          <w:rPr>
            <w:rStyle w:val="Kpr"/>
            <w:color w:val="auto"/>
            <w:u w:val="none"/>
          </w:rPr>
          <w:t>Striano P</w:t>
        </w:r>
      </w:hyperlink>
      <w:r w:rsidR="008E6D5F" w:rsidRPr="0067350F">
        <w:t xml:space="preserve">. </w:t>
      </w:r>
      <w:r w:rsidR="008E6D5F" w:rsidRPr="0067350F">
        <w:rPr>
          <w:rStyle w:val="highlight"/>
        </w:rPr>
        <w:t>Epilepsy</w:t>
      </w:r>
      <w:r w:rsidR="00221258">
        <w:rPr>
          <w:rStyle w:val="highlight"/>
        </w:rPr>
        <w:t xml:space="preserve"> </w:t>
      </w:r>
      <w:r w:rsidR="008E6D5F" w:rsidRPr="0067350F">
        <w:t>and</w:t>
      </w:r>
      <w:r w:rsidR="00221258">
        <w:t xml:space="preserve"> </w:t>
      </w:r>
      <w:r w:rsidR="008E6D5F" w:rsidRPr="0067350F">
        <w:rPr>
          <w:rStyle w:val="highlight"/>
        </w:rPr>
        <w:t>chromosome</w:t>
      </w:r>
      <w:r w:rsidR="00221258">
        <w:rPr>
          <w:rStyle w:val="highlight"/>
        </w:rPr>
        <w:t xml:space="preserve"> </w:t>
      </w:r>
      <w:r w:rsidR="008E6D5F" w:rsidRPr="0067350F">
        <w:t xml:space="preserve">18 abnormalities: A review. Seizure. 2015;32:78-83. </w:t>
      </w:r>
    </w:p>
    <w:p w:rsidR="008E6D5F" w:rsidRPr="0067350F" w:rsidRDefault="008E6D5F" w:rsidP="00B11E3A">
      <w:pPr>
        <w:pStyle w:val="Kaynak"/>
        <w:numPr>
          <w:ilvl w:val="0"/>
          <w:numId w:val="24"/>
        </w:numPr>
        <w:ind w:left="357" w:hanging="357"/>
      </w:pPr>
      <w:r w:rsidRPr="0067350F">
        <w:t>Munis Dündar. Tıbbi Genetik ve Klinik Uygulamaları. MGRUP Matbaacılık, Kayseri. 2016.</w:t>
      </w:r>
    </w:p>
    <w:p w:rsidR="008E6D5F" w:rsidRPr="0067350F" w:rsidRDefault="008E6D5F" w:rsidP="00B11E3A">
      <w:pPr>
        <w:pStyle w:val="Kaynak"/>
        <w:numPr>
          <w:ilvl w:val="0"/>
          <w:numId w:val="24"/>
        </w:numPr>
        <w:ind w:left="357" w:hanging="357"/>
      </w:pPr>
      <w:r w:rsidRPr="0067350F">
        <w:t>Brodie MJ, Kwan P. Epilepsy in elderly people. BMJ. 2005;331:1317-22.</w:t>
      </w:r>
    </w:p>
    <w:p w:rsidR="008E6D5F" w:rsidRPr="0067350F" w:rsidRDefault="008E6D5F" w:rsidP="00B11E3A">
      <w:pPr>
        <w:pStyle w:val="Kaynak"/>
        <w:numPr>
          <w:ilvl w:val="0"/>
          <w:numId w:val="24"/>
        </w:numPr>
        <w:ind w:left="357" w:hanging="357"/>
      </w:pPr>
      <w:r w:rsidRPr="0067350F">
        <w:t>Ünal Y, Kutlu G. Muğla Sıtkı Koçman Üniversitesi Tıp Fakültesi Epilepsi Polikliniği’nde İzlenen dirençli epilepsi hastalarının demografik ve klinik bulguları. Epilepsi. 2016;22:114-9.</w:t>
      </w:r>
    </w:p>
    <w:p w:rsidR="008E6D5F" w:rsidRPr="0067350F" w:rsidRDefault="008E6D5F" w:rsidP="00B11E3A">
      <w:pPr>
        <w:pStyle w:val="Kaynak"/>
        <w:numPr>
          <w:ilvl w:val="0"/>
          <w:numId w:val="24"/>
        </w:numPr>
        <w:ind w:left="357" w:hanging="357"/>
      </w:pPr>
      <w:r w:rsidRPr="0067350F">
        <w:t xml:space="preserve">Iourov IY, Vorsanova SG, Kurinnaia OS, Zelenova MA, Silvanovich AP and Yurov YB. Molecular karyotyping by array CGH in a Russian cohort of children with intellectual diasbility, autism, epilepsy and congenital anomalies. </w:t>
      </w:r>
      <w:hyperlink r:id="rId49" w:tooltip="Molecular cytogenetics." w:history="1">
        <w:r w:rsidRPr="0067350F">
          <w:rPr>
            <w:rStyle w:val="Kpr"/>
            <w:color w:val="auto"/>
            <w:u w:val="none"/>
          </w:rPr>
          <w:t>Mol Cytogenet.</w:t>
        </w:r>
      </w:hyperlink>
      <w:r w:rsidR="00221258">
        <w:rPr>
          <w:rStyle w:val="Kpr"/>
          <w:color w:val="auto"/>
          <w:u w:val="none"/>
        </w:rPr>
        <w:t xml:space="preserve"> </w:t>
      </w:r>
      <w:r w:rsidRPr="0067350F">
        <w:t>2012;5:46.</w:t>
      </w:r>
    </w:p>
    <w:p w:rsidR="008E6D5F" w:rsidRPr="0067350F" w:rsidRDefault="008E6D5F" w:rsidP="00B11E3A">
      <w:pPr>
        <w:pStyle w:val="Kaynak"/>
        <w:numPr>
          <w:ilvl w:val="0"/>
          <w:numId w:val="24"/>
        </w:numPr>
        <w:ind w:left="357" w:hanging="357"/>
      </w:pPr>
      <w:r w:rsidRPr="0067350F">
        <w:t>Yeung A, Ingrid DB, Scheffer E, Carranza D, Burgess T, Slaer HR et al. 4.45 Mb microduplication in chromosome band 14q2 including FOXG1 in a girl with refractory epilepsy and intellectual impairment. Eur J Med Genet. 2009;52:440-2.</w:t>
      </w:r>
    </w:p>
    <w:p w:rsidR="008E6D5F" w:rsidRPr="0067350F" w:rsidRDefault="008E6D5F" w:rsidP="00B11E3A">
      <w:pPr>
        <w:pStyle w:val="Kaynak"/>
        <w:numPr>
          <w:ilvl w:val="0"/>
          <w:numId w:val="24"/>
        </w:numPr>
        <w:ind w:left="357" w:hanging="357"/>
      </w:pPr>
      <w:r w:rsidRPr="0067350F">
        <w:t>Delgado L, Montes R, Prieto JA. Prevalence of psychomotor retardation and its relation to the sensory profile in preschool children. J Hum Gowth Dev. 2016;26:323-30.</w:t>
      </w:r>
    </w:p>
    <w:p w:rsidR="008E6D5F" w:rsidRPr="0067350F" w:rsidRDefault="008E6D5F" w:rsidP="00B11E3A">
      <w:pPr>
        <w:pStyle w:val="Kaynak"/>
        <w:numPr>
          <w:ilvl w:val="0"/>
          <w:numId w:val="24"/>
        </w:numPr>
        <w:ind w:left="357" w:hanging="357"/>
      </w:pPr>
      <w:r w:rsidRPr="0067350F">
        <w:t xml:space="preserve">Buyukdura JS, McClintock SM, Croarkin PE. Psychomotor retardation in depression: Biological underprinnings, measurement, and treatment. Prog Neuropsycopharmacol Biol Psycthiatry. 2011;35:395-409. </w:t>
      </w:r>
    </w:p>
    <w:p w:rsidR="008E6D5F" w:rsidRPr="0067350F" w:rsidRDefault="008E6D5F" w:rsidP="00B11E3A">
      <w:pPr>
        <w:pStyle w:val="Kaynak"/>
        <w:numPr>
          <w:ilvl w:val="0"/>
          <w:numId w:val="24"/>
        </w:numPr>
        <w:ind w:left="357" w:hanging="357"/>
      </w:pPr>
      <w:r w:rsidRPr="0067350F">
        <w:lastRenderedPageBreak/>
        <w:t>Stankiewicz P, Beaudet AL. Use of array CGH in the evaluation of dysmorphology, malformations, developmental delay, and idiopathic mental retardation. Curr Opin Genet Dev.</w:t>
      </w:r>
      <w:r w:rsidR="00221258">
        <w:t xml:space="preserve"> </w:t>
      </w:r>
      <w:r w:rsidRPr="0067350F">
        <w:t xml:space="preserve">2007;17:182-92. </w:t>
      </w:r>
    </w:p>
    <w:p w:rsidR="008E6D5F" w:rsidRPr="0067350F" w:rsidRDefault="008E6D5F" w:rsidP="00B11E3A">
      <w:pPr>
        <w:pStyle w:val="Kaynak"/>
        <w:numPr>
          <w:ilvl w:val="0"/>
          <w:numId w:val="24"/>
        </w:numPr>
        <w:ind w:left="357" w:hanging="357"/>
      </w:pPr>
      <w:r w:rsidRPr="0067350F">
        <w:t xml:space="preserve">Cardoso C, Boys A, Parrini E, Mignon-Ravix C, McMahon JM, Khantane S et al. Periventricular heterotopia, menal retardation, and epilepsy </w:t>
      </w:r>
      <w:r w:rsidRPr="0067350F">
        <w:lastRenderedPageBreak/>
        <w:t xml:space="preserve">associated with 514.3-q15 deletion. </w:t>
      </w:r>
      <w:r w:rsidRPr="0067350F">
        <w:rPr>
          <w:rStyle w:val="jrnl"/>
        </w:rPr>
        <w:t>Neurology.</w:t>
      </w:r>
      <w:r w:rsidRPr="0067350F">
        <w:t xml:space="preserve"> 2009;72:784-92.</w:t>
      </w:r>
    </w:p>
    <w:p w:rsidR="00484913" w:rsidRPr="00BD07CC" w:rsidRDefault="008E6D5F" w:rsidP="00AB3D7E">
      <w:pPr>
        <w:pStyle w:val="Kaynak"/>
        <w:widowControl w:val="0"/>
        <w:numPr>
          <w:ilvl w:val="0"/>
          <w:numId w:val="24"/>
        </w:numPr>
        <w:ind w:left="357" w:hanging="357"/>
      </w:pPr>
      <w:r w:rsidRPr="0067350F">
        <w:t>Crolla JA, Youngs SA, Ennis S, Jacops PA. Supernumerary marker chromosomes in man: parental origin mosaicism and maternal age revised. Eur J Hum Genet. 2005;13:154-60.</w:t>
      </w:r>
    </w:p>
    <w:p w:rsidR="00023C41" w:rsidRDefault="00023C41" w:rsidP="001C485A">
      <w:pPr>
        <w:pStyle w:val="Anametin"/>
        <w:rPr>
          <w:rFonts w:ascii="Garamond" w:hAnsi="Garamond"/>
        </w:rPr>
        <w:sectPr w:rsidR="00023C41" w:rsidSect="00023C41">
          <w:type w:val="continuous"/>
          <w:pgSz w:w="11907" w:h="16840" w:code="9"/>
          <w:pgMar w:top="2552" w:right="1701" w:bottom="1701" w:left="1701" w:header="1985" w:footer="1985" w:gutter="0"/>
          <w:cols w:num="2" w:space="340"/>
          <w:titlePg/>
        </w:sectPr>
      </w:pPr>
    </w:p>
    <w:p w:rsidR="00484913" w:rsidRDefault="00484913" w:rsidP="00023C41">
      <w:pPr>
        <w:pStyle w:val="Anametin"/>
        <w:rPr>
          <w:rFonts w:ascii="Garamond" w:hAnsi="Garamond"/>
        </w:rPr>
      </w:pPr>
    </w:p>
    <w:sectPr w:rsidR="00484913" w:rsidSect="00F37759">
      <w:headerReference w:type="even" r:id="rId50"/>
      <w:headerReference w:type="default" r:id="rId51"/>
      <w:footerReference w:type="even" r:id="rId52"/>
      <w:footerReference w:type="default" r:id="rId53"/>
      <w:headerReference w:type="first" r:id="rId54"/>
      <w:footerReference w:type="first" r:id="rId55"/>
      <w:type w:val="continuous"/>
      <w:pgSz w:w="11907" w:h="16840" w:code="9"/>
      <w:pgMar w:top="2552" w:right="1701" w:bottom="1701" w:left="1701" w:header="1985" w:footer="1985" w:gutter="0"/>
      <w:pgNumType w:start="121"/>
      <w:cols w:space="34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AB0" w:rsidRDefault="002A3AB0">
      <w:r>
        <w:separator/>
      </w:r>
    </w:p>
  </w:endnote>
  <w:endnote w:type="continuationSeparator" w:id="0">
    <w:p w:rsidR="002A3AB0" w:rsidRDefault="002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Futura Bk B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ell MT">
    <w:panose1 w:val="02020503060305020303"/>
    <w:charset w:val="00"/>
    <w:family w:val="roman"/>
    <w:pitch w:val="variable"/>
    <w:sig w:usb0="00000003" w:usb1="00000000" w:usb2="00000000" w:usb3="00000000" w:csb0="00000001" w:csb1="00000000"/>
  </w:font>
  <w:font w:name="Corbel">
    <w:panose1 w:val="020B0503020204020204"/>
    <w:charset w:val="A2"/>
    <w:family w:val="swiss"/>
    <w:pitch w:val="variable"/>
    <w:sig w:usb0="A00002EF" w:usb1="4000A44B" w:usb2="00000000" w:usb3="00000000" w:csb0="0000019F" w:csb1="00000000"/>
  </w:font>
  <w:font w:name="Palatino">
    <w:altName w:val="Book Antiqua"/>
    <w:charset w:val="A2"/>
    <w:family w:val="roman"/>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Pr="001A5DA5" w:rsidRDefault="009B4D8C">
    <w:pPr>
      <w:pStyle w:val="Altbilgi"/>
      <w:framePr w:wrap="around" w:vAnchor="text" w:hAnchor="margin" w:xAlign="center" w:y="1"/>
      <w:rPr>
        <w:rStyle w:val="SayfaNumaras"/>
        <w:rFonts w:ascii="Garamond" w:hAnsi="Garamond"/>
        <w:sz w:val="18"/>
      </w:rPr>
    </w:pPr>
    <w:r w:rsidRPr="001A5DA5">
      <w:rPr>
        <w:rStyle w:val="SayfaNumaras"/>
        <w:rFonts w:ascii="Garamond" w:hAnsi="Garamond"/>
        <w:sz w:val="18"/>
      </w:rPr>
      <w:fldChar w:fldCharType="begin"/>
    </w:r>
    <w:r w:rsidRPr="001A5DA5">
      <w:rPr>
        <w:rStyle w:val="SayfaNumaras"/>
        <w:rFonts w:ascii="Garamond" w:hAnsi="Garamond"/>
        <w:sz w:val="18"/>
      </w:rPr>
      <w:instrText xml:space="preserve">PAGE  </w:instrText>
    </w:r>
    <w:r w:rsidRPr="001A5DA5">
      <w:rPr>
        <w:rStyle w:val="SayfaNumaras"/>
        <w:rFonts w:ascii="Garamond" w:hAnsi="Garamond"/>
        <w:sz w:val="18"/>
      </w:rPr>
      <w:fldChar w:fldCharType="separate"/>
    </w:r>
    <w:r w:rsidR="00EC06FE">
      <w:rPr>
        <w:rStyle w:val="SayfaNumaras"/>
        <w:rFonts w:ascii="Garamond" w:hAnsi="Garamond"/>
        <w:noProof/>
        <w:sz w:val="18"/>
      </w:rPr>
      <w:t>46</w:t>
    </w:r>
    <w:r w:rsidRPr="001A5DA5">
      <w:rPr>
        <w:rStyle w:val="SayfaNumaras"/>
        <w:rFonts w:ascii="Garamond" w:hAnsi="Garamond"/>
        <w:sz w:val="18"/>
      </w:rPr>
      <w:fldChar w:fldCharType="end"/>
    </w:r>
  </w:p>
  <w:p w:rsidR="009B4D8C" w:rsidRDefault="009B4D8C">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Pr="001A5DA5" w:rsidRDefault="009B4D8C">
    <w:pPr>
      <w:pStyle w:val="Altbilgi"/>
      <w:framePr w:wrap="around" w:vAnchor="text" w:hAnchor="margin" w:xAlign="center" w:y="1"/>
      <w:rPr>
        <w:rStyle w:val="SayfaNumaras"/>
        <w:rFonts w:ascii="Garamond" w:hAnsi="Garamond"/>
        <w:sz w:val="18"/>
      </w:rPr>
    </w:pPr>
    <w:r w:rsidRPr="001A5DA5">
      <w:rPr>
        <w:rStyle w:val="SayfaNumaras"/>
        <w:rFonts w:ascii="Garamond" w:hAnsi="Garamond"/>
        <w:sz w:val="18"/>
      </w:rPr>
      <w:fldChar w:fldCharType="begin"/>
    </w:r>
    <w:r w:rsidRPr="001A5DA5">
      <w:rPr>
        <w:rStyle w:val="SayfaNumaras"/>
        <w:rFonts w:ascii="Garamond" w:hAnsi="Garamond"/>
        <w:sz w:val="18"/>
      </w:rPr>
      <w:instrText xml:space="preserve">PAGE  </w:instrText>
    </w:r>
    <w:r w:rsidRPr="001A5DA5">
      <w:rPr>
        <w:rStyle w:val="SayfaNumaras"/>
        <w:rFonts w:ascii="Garamond" w:hAnsi="Garamond"/>
        <w:sz w:val="18"/>
      </w:rPr>
      <w:fldChar w:fldCharType="separate"/>
    </w:r>
    <w:r w:rsidR="00EC06FE">
      <w:rPr>
        <w:rStyle w:val="SayfaNumaras"/>
        <w:rFonts w:ascii="Garamond" w:hAnsi="Garamond"/>
        <w:noProof/>
        <w:sz w:val="18"/>
      </w:rPr>
      <w:t>45</w:t>
    </w:r>
    <w:r w:rsidRPr="001A5DA5">
      <w:rPr>
        <w:rStyle w:val="SayfaNumaras"/>
        <w:rFonts w:ascii="Garamond" w:hAnsi="Garamond"/>
        <w:sz w:val="18"/>
      </w:rPr>
      <w:fldChar w:fldCharType="end"/>
    </w:r>
  </w:p>
  <w:p w:rsidR="009B4D8C" w:rsidRDefault="009B4D8C">
    <w:pPr>
      <w:pStyle w:val="Altbilgi"/>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Look w:val="04A0" w:firstRow="1" w:lastRow="0" w:firstColumn="1" w:lastColumn="0" w:noHBand="0" w:noVBand="1"/>
    </w:tblPr>
    <w:tblGrid>
      <w:gridCol w:w="8645"/>
    </w:tblGrid>
    <w:tr w:rsidR="009B4D8C" w:rsidTr="00DC27E7">
      <w:tc>
        <w:tcPr>
          <w:tcW w:w="8645" w:type="dxa"/>
        </w:tcPr>
        <w:p w:rsidR="009B4D8C" w:rsidRPr="00F44052" w:rsidRDefault="009B4D8C" w:rsidP="004B5AF8">
          <w:pPr>
            <w:pStyle w:val="Balkyzr2"/>
            <w:spacing w:before="0"/>
            <w:rPr>
              <w:szCs w:val="18"/>
            </w:rPr>
          </w:pPr>
          <w:r w:rsidRPr="00F44052">
            <w:rPr>
              <w:szCs w:val="18"/>
            </w:rPr>
            <w:t xml:space="preserve">Yazışma Adresi/Address for Correspondence: Dr. </w:t>
          </w:r>
          <w:r w:rsidR="004B5AF8">
            <w:rPr>
              <w:szCs w:val="18"/>
            </w:rPr>
            <w:t>Atıl Bişgin</w:t>
          </w:r>
          <w:r w:rsidRPr="00F44052">
            <w:rPr>
              <w:szCs w:val="18"/>
            </w:rPr>
            <w:t xml:space="preserve">, </w:t>
          </w:r>
          <w:r w:rsidR="004B5AF8" w:rsidRPr="00350CE6">
            <w:rPr>
              <w:lang w:val="tr-TR"/>
            </w:rPr>
            <w:t>Çukurova Üniversitesi Tıp Fakültesi Tıbbi Genetik Anabilim Dalı,</w:t>
          </w:r>
          <w:r w:rsidR="004B5AF8">
            <w:rPr>
              <w:lang w:val="tr-TR"/>
            </w:rPr>
            <w:t xml:space="preserve"> Adana, Turkey</w:t>
          </w:r>
          <w:r w:rsidRPr="00F44052">
            <w:rPr>
              <w:szCs w:val="18"/>
            </w:rPr>
            <w:t xml:space="preserve">. </w:t>
          </w:r>
          <w:r w:rsidR="004B5AF8">
            <w:rPr>
              <w:szCs w:val="18"/>
            </w:rPr>
            <w:t xml:space="preserve">  </w:t>
          </w:r>
          <w:r w:rsidRPr="00F44052">
            <w:rPr>
              <w:szCs w:val="18"/>
            </w:rPr>
            <w:t xml:space="preserve">E-mail: </w:t>
          </w:r>
          <w:r w:rsidR="004B5AF8">
            <w:rPr>
              <w:szCs w:val="18"/>
            </w:rPr>
            <w:t>abisgin</w:t>
          </w:r>
          <w:r w:rsidRPr="00F44052">
            <w:rPr>
              <w:szCs w:val="18"/>
            </w:rPr>
            <w:t>@</w:t>
          </w:r>
          <w:r w:rsidR="004B5AF8">
            <w:rPr>
              <w:szCs w:val="18"/>
            </w:rPr>
            <w:t>yahoo.com</w:t>
          </w:r>
        </w:p>
        <w:p w:rsidR="009B4D8C" w:rsidRPr="00F44052" w:rsidRDefault="009B4D8C" w:rsidP="006B0147">
          <w:pPr>
            <w:pStyle w:val="Anametin"/>
            <w:spacing w:line="240" w:lineRule="auto"/>
            <w:jc w:val="left"/>
            <w:rPr>
              <w:rFonts w:ascii="Garamond" w:hAnsi="Garamond"/>
              <w:b/>
              <w:szCs w:val="18"/>
            </w:rPr>
          </w:pPr>
          <w:r w:rsidRPr="00F44052">
            <w:rPr>
              <w:rFonts w:ascii="Garamond" w:hAnsi="Garamond"/>
              <w:szCs w:val="18"/>
            </w:rPr>
            <w:t xml:space="preserve">Geliş tarihi/Received:  </w:t>
          </w:r>
          <w:r w:rsidR="004B5AF8">
            <w:rPr>
              <w:rFonts w:ascii="Garamond" w:hAnsi="Garamond"/>
              <w:szCs w:val="18"/>
            </w:rPr>
            <w:t>10</w:t>
          </w:r>
          <w:r w:rsidR="00BD07CC">
            <w:rPr>
              <w:rFonts w:ascii="Garamond" w:hAnsi="Garamond"/>
              <w:szCs w:val="18"/>
            </w:rPr>
            <w:t>.</w:t>
          </w:r>
          <w:r w:rsidR="004B5AF8">
            <w:rPr>
              <w:rFonts w:ascii="Garamond" w:hAnsi="Garamond"/>
              <w:szCs w:val="18"/>
            </w:rPr>
            <w:t>1</w:t>
          </w:r>
          <w:r w:rsidRPr="00F44052">
            <w:rPr>
              <w:rFonts w:ascii="Garamond" w:hAnsi="Garamond"/>
              <w:szCs w:val="18"/>
            </w:rPr>
            <w:t>.201</w:t>
          </w:r>
          <w:r w:rsidR="004B5AF8">
            <w:rPr>
              <w:rFonts w:ascii="Garamond" w:hAnsi="Garamond"/>
              <w:szCs w:val="18"/>
            </w:rPr>
            <w:t>8</w:t>
          </w:r>
          <w:r w:rsidRPr="00F44052">
            <w:rPr>
              <w:rFonts w:ascii="Garamond" w:hAnsi="Garamond"/>
              <w:szCs w:val="18"/>
            </w:rPr>
            <w:t xml:space="preserve">  Kabul tarihi/Accepted: </w:t>
          </w:r>
          <w:r w:rsidR="004B5AF8">
            <w:rPr>
              <w:rFonts w:ascii="Garamond" w:hAnsi="Garamond"/>
              <w:szCs w:val="18"/>
            </w:rPr>
            <w:t>20</w:t>
          </w:r>
          <w:r w:rsidR="00BD07CC">
            <w:rPr>
              <w:rFonts w:ascii="Garamond" w:hAnsi="Garamond"/>
              <w:szCs w:val="18"/>
            </w:rPr>
            <w:t>.</w:t>
          </w:r>
          <w:r w:rsidR="004B5AF8">
            <w:rPr>
              <w:rFonts w:ascii="Garamond" w:hAnsi="Garamond"/>
              <w:szCs w:val="18"/>
            </w:rPr>
            <w:t>4</w:t>
          </w:r>
          <w:r w:rsidRPr="00F44052">
            <w:rPr>
              <w:rFonts w:ascii="Garamond" w:hAnsi="Garamond"/>
              <w:szCs w:val="18"/>
            </w:rPr>
            <w:t>.201</w:t>
          </w:r>
          <w:r w:rsidR="004B5AF8">
            <w:rPr>
              <w:rFonts w:ascii="Garamond" w:hAnsi="Garamond"/>
              <w:szCs w:val="18"/>
            </w:rPr>
            <w:t>8</w:t>
          </w:r>
          <w:r w:rsidR="006B0147">
            <w:rPr>
              <w:rFonts w:ascii="Garamond" w:hAnsi="Garamond"/>
              <w:szCs w:val="18"/>
            </w:rPr>
            <w:t xml:space="preserve">   Published online:</w:t>
          </w:r>
          <w:r w:rsidR="00BD07CC">
            <w:rPr>
              <w:rFonts w:ascii="Garamond" w:hAnsi="Garamond"/>
              <w:szCs w:val="18"/>
            </w:rPr>
            <w:t xml:space="preserve"> 9.9.2018</w:t>
          </w:r>
          <w:bookmarkStart w:id="0" w:name="_GoBack"/>
          <w:bookmarkEnd w:id="0"/>
        </w:p>
      </w:tc>
    </w:tr>
  </w:tbl>
  <w:p w:rsidR="009B4D8C" w:rsidRDefault="009B4D8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Default="009B4D8C">
    <w:pPr>
      <w:pStyle w:val="Altbilgi"/>
      <w:framePr w:wrap="around" w:vAnchor="text" w:hAnchor="margin" w:xAlign="center" w:y="1"/>
      <w:rPr>
        <w:rStyle w:val="SayfaNumaras"/>
        <w:rFonts w:ascii="Arial" w:hAnsi="Arial"/>
        <w:sz w:val="18"/>
      </w:rPr>
    </w:pPr>
    <w:r>
      <w:rPr>
        <w:rStyle w:val="SayfaNumaras"/>
        <w:rFonts w:ascii="Arial" w:hAnsi="Arial"/>
        <w:sz w:val="18"/>
      </w:rPr>
      <w:fldChar w:fldCharType="begin"/>
    </w:r>
    <w:r>
      <w:rPr>
        <w:rStyle w:val="SayfaNumaras"/>
        <w:rFonts w:ascii="Arial" w:hAnsi="Arial"/>
        <w:sz w:val="18"/>
      </w:rPr>
      <w:instrText xml:space="preserve">PAGE  </w:instrText>
    </w:r>
    <w:r>
      <w:rPr>
        <w:rStyle w:val="SayfaNumaras"/>
        <w:rFonts w:ascii="Arial" w:hAnsi="Arial"/>
        <w:sz w:val="18"/>
      </w:rPr>
      <w:fldChar w:fldCharType="separate"/>
    </w:r>
    <w:r>
      <w:rPr>
        <w:rStyle w:val="SayfaNumaras"/>
        <w:rFonts w:ascii="Arial" w:hAnsi="Arial"/>
        <w:noProof/>
        <w:sz w:val="18"/>
      </w:rPr>
      <w:t>122</w:t>
    </w:r>
    <w:r>
      <w:rPr>
        <w:rStyle w:val="SayfaNumaras"/>
        <w:rFonts w:ascii="Arial" w:hAnsi="Arial"/>
        <w:sz w:val="18"/>
      </w:rPr>
      <w:fldChar w:fldCharType="end"/>
    </w:r>
  </w:p>
  <w:p w:rsidR="009B4D8C" w:rsidRDefault="009B4D8C">
    <w:pPr>
      <w:pStyle w:val="Altbilgi"/>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Default="009B4D8C">
    <w:pPr>
      <w:pStyle w:val="Altbilgi"/>
      <w:framePr w:wrap="around" w:vAnchor="text" w:hAnchor="margin" w:xAlign="center" w:y="1"/>
      <w:rPr>
        <w:rStyle w:val="SayfaNumaras"/>
        <w:rFonts w:ascii="Arial" w:hAnsi="Arial"/>
        <w:sz w:val="18"/>
      </w:rPr>
    </w:pPr>
    <w:r>
      <w:rPr>
        <w:rStyle w:val="SayfaNumaras"/>
        <w:rFonts w:ascii="Arial" w:hAnsi="Arial"/>
        <w:sz w:val="18"/>
      </w:rPr>
      <w:fldChar w:fldCharType="begin"/>
    </w:r>
    <w:r>
      <w:rPr>
        <w:rStyle w:val="SayfaNumaras"/>
        <w:rFonts w:ascii="Arial" w:hAnsi="Arial"/>
        <w:sz w:val="18"/>
      </w:rPr>
      <w:instrText xml:space="preserve">PAGE  </w:instrText>
    </w:r>
    <w:r>
      <w:rPr>
        <w:rStyle w:val="SayfaNumaras"/>
        <w:rFonts w:ascii="Arial" w:hAnsi="Arial"/>
        <w:sz w:val="18"/>
      </w:rPr>
      <w:fldChar w:fldCharType="separate"/>
    </w:r>
    <w:r>
      <w:rPr>
        <w:rStyle w:val="SayfaNumaras"/>
        <w:rFonts w:ascii="Arial" w:hAnsi="Arial"/>
        <w:noProof/>
        <w:sz w:val="18"/>
      </w:rPr>
      <w:t>133</w:t>
    </w:r>
    <w:r>
      <w:rPr>
        <w:rStyle w:val="SayfaNumaras"/>
        <w:rFonts w:ascii="Arial" w:hAnsi="Arial"/>
        <w:sz w:val="18"/>
      </w:rPr>
      <w:fldChar w:fldCharType="end"/>
    </w:r>
  </w:p>
  <w:p w:rsidR="009B4D8C" w:rsidRDefault="009B4D8C">
    <w:pPr>
      <w:pStyle w:val="Altbilgi"/>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Default="009B4D8C">
    <w:pPr>
      <w:pStyle w:val="Altbilgi"/>
      <w:jc w:val="center"/>
      <w:rPr>
        <w:rFonts w:ascii="Arial" w:hAnsi="Arial"/>
        <w:sz w:val="18"/>
      </w:rPr>
    </w:pPr>
    <w:r>
      <w:rPr>
        <w:rFonts w:ascii="Arial" w:hAnsi="Arial"/>
        <w:sz w:val="18"/>
      </w:rPr>
      <w:t>131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AB0" w:rsidRDefault="002A3AB0">
      <w:r>
        <w:separator/>
      </w:r>
    </w:p>
  </w:footnote>
  <w:footnote w:type="continuationSeparator" w:id="0">
    <w:p w:rsidR="002A3AB0" w:rsidRDefault="002A3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FE2803" w:rsidRDefault="00167B23" w:rsidP="00167B23">
          <w:pPr>
            <w:rPr>
              <w:rFonts w:ascii="Garamond" w:hAnsi="Garamond" w:cs="Arial"/>
              <w:sz w:val="18"/>
              <w:szCs w:val="18"/>
            </w:rPr>
          </w:pPr>
          <w:r>
            <w:rPr>
              <w:rFonts w:ascii="Garamond" w:hAnsi="Garamond" w:cs="Arial"/>
              <w:sz w:val="18"/>
              <w:szCs w:val="18"/>
            </w:rPr>
            <w:t>Bişgin ve Tuğ Bozdoğan</w:t>
          </w:r>
        </w:p>
      </w:tc>
      <w:tc>
        <w:tcPr>
          <w:tcW w:w="5135" w:type="dxa"/>
          <w:vAlign w:val="center"/>
        </w:tcPr>
        <w:p w:rsidR="009B4D8C" w:rsidRPr="00167B23" w:rsidRDefault="00167B23" w:rsidP="005D098E">
          <w:pPr>
            <w:jc w:val="right"/>
            <w:rPr>
              <w:rFonts w:ascii="Garamond" w:hAnsi="Garamond" w:cs="Arial"/>
              <w:sz w:val="18"/>
              <w:szCs w:val="18"/>
            </w:rPr>
          </w:pPr>
          <w:r w:rsidRPr="00167B23">
            <w:rPr>
              <w:rFonts w:ascii="Garamond" w:hAnsi="Garamond" w:cs="Arial"/>
              <w:sz w:val="18"/>
              <w:szCs w:val="18"/>
            </w:rPr>
            <w:t>Cukurova Medical Journal</w:t>
          </w:r>
        </w:p>
      </w:tc>
    </w:tr>
  </w:tbl>
  <w:p w:rsidR="009B4D8C" w:rsidRDefault="009B4D8C" w:rsidP="00520A8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FE2803" w:rsidRDefault="00167B23" w:rsidP="00167B23">
          <w:pPr>
            <w:rPr>
              <w:rFonts w:ascii="Garamond" w:hAnsi="Garamond" w:cs="Arial"/>
              <w:sz w:val="18"/>
              <w:szCs w:val="18"/>
            </w:rPr>
          </w:pPr>
          <w:r w:rsidRPr="00FE2803">
            <w:rPr>
              <w:rFonts w:ascii="Garamond" w:hAnsi="Garamond" w:cs="Arial"/>
              <w:sz w:val="18"/>
              <w:szCs w:val="18"/>
            </w:rPr>
            <w:t>Cilt/Volume 4</w:t>
          </w:r>
          <w:r>
            <w:rPr>
              <w:rFonts w:ascii="Garamond" w:hAnsi="Garamond" w:cs="Arial"/>
              <w:sz w:val="18"/>
              <w:szCs w:val="18"/>
            </w:rPr>
            <w:t>4</w:t>
          </w:r>
          <w:r w:rsidRPr="00FE2803">
            <w:rPr>
              <w:rFonts w:ascii="Garamond" w:hAnsi="Garamond" w:cs="Arial"/>
              <w:sz w:val="18"/>
              <w:szCs w:val="18"/>
            </w:rPr>
            <w:t xml:space="preserve"> Yıl/Year 201</w:t>
          </w:r>
          <w:r>
            <w:rPr>
              <w:rFonts w:ascii="Garamond" w:hAnsi="Garamond" w:cs="Arial"/>
              <w:sz w:val="18"/>
              <w:szCs w:val="18"/>
            </w:rPr>
            <w:t>9</w:t>
          </w:r>
          <w:r w:rsidRPr="00FE2803">
            <w:rPr>
              <w:rFonts w:ascii="Garamond" w:hAnsi="Garamond" w:cs="Arial"/>
              <w:sz w:val="18"/>
              <w:szCs w:val="18"/>
            </w:rPr>
            <w:t xml:space="preserve">      </w:t>
          </w:r>
        </w:p>
      </w:tc>
      <w:tc>
        <w:tcPr>
          <w:tcW w:w="5135" w:type="dxa"/>
          <w:vAlign w:val="center"/>
        </w:tcPr>
        <w:p w:rsidR="009B4D8C" w:rsidRPr="00FE2803" w:rsidRDefault="00BD07CC" w:rsidP="00BD07CC">
          <w:pPr>
            <w:pStyle w:val="Anametin"/>
            <w:jc w:val="right"/>
            <w:rPr>
              <w:rFonts w:ascii="Garamond" w:hAnsi="Garamond" w:cs="Arial"/>
              <w:szCs w:val="18"/>
            </w:rPr>
          </w:pPr>
          <w:r w:rsidRPr="00BD07CC">
            <w:rPr>
              <w:rFonts w:ascii="Garamond" w:hAnsi="Garamond"/>
              <w:szCs w:val="18"/>
            </w:rPr>
            <w:t>Epilepsi ve anlıksal yetiyitimi</w:t>
          </w:r>
          <w:r>
            <w:rPr>
              <w:rFonts w:ascii="Garamond" w:hAnsi="Garamond"/>
              <w:szCs w:val="18"/>
            </w:rPr>
            <w:t>nde</w:t>
          </w:r>
          <w:r w:rsidRPr="00BD07CC">
            <w:rPr>
              <w:rFonts w:ascii="Garamond" w:hAnsi="Garamond"/>
              <w:szCs w:val="18"/>
            </w:rPr>
            <w:t xml:space="preserve"> moleküler karyotipleme</w:t>
          </w:r>
        </w:p>
      </w:tc>
    </w:tr>
  </w:tbl>
  <w:p w:rsidR="009B4D8C" w:rsidRDefault="009B4D8C" w:rsidP="009A282D">
    <w:pPr>
      <w:pStyle w:val="stbilgi"/>
      <w:rPr>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4208"/>
      <w:gridCol w:w="3838"/>
    </w:tblGrid>
    <w:tr w:rsidR="00E83473" w:rsidRPr="00803A8A" w:rsidTr="002B64DC">
      <w:tc>
        <w:tcPr>
          <w:tcW w:w="675" w:type="dxa"/>
          <w:vMerge w:val="restart"/>
        </w:tcPr>
        <w:p w:rsidR="00E83473" w:rsidRPr="00811E45" w:rsidRDefault="00E83473" w:rsidP="002B64DC">
          <w:pPr>
            <w:pStyle w:val="stbilgi"/>
            <w:spacing w:after="0" w:line="60" w:lineRule="atLeast"/>
            <w:jc w:val="both"/>
            <w:rPr>
              <w:rFonts w:ascii="Bell MT" w:hAnsi="Bell MT"/>
              <w:b/>
              <w:sz w:val="28"/>
              <w:szCs w:val="44"/>
              <w:lang w:val="tr-TR"/>
            </w:rPr>
          </w:pPr>
          <w:r>
            <w:rPr>
              <w:rFonts w:ascii="Bell MT" w:hAnsi="Bell MT"/>
              <w:b/>
              <w:noProof/>
              <w:sz w:val="28"/>
              <w:szCs w:val="44"/>
              <w:lang w:val="tr-TR"/>
            </w:rPr>
            <w:drawing>
              <wp:inline distT="0" distB="0" distL="0" distR="0" wp14:anchorId="44B6D00B" wp14:editId="34581CCC">
                <wp:extent cx="331200" cy="3276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00" cy="327600"/>
                        </a:xfrm>
                        <a:prstGeom prst="rect">
                          <a:avLst/>
                        </a:prstGeom>
                        <a:noFill/>
                      </pic:spPr>
                    </pic:pic>
                  </a:graphicData>
                </a:graphic>
              </wp:inline>
            </w:drawing>
          </w:r>
        </w:p>
      </w:tc>
      <w:tc>
        <w:tcPr>
          <w:tcW w:w="4208" w:type="dxa"/>
        </w:tcPr>
        <w:p w:rsidR="00E83473" w:rsidRPr="00811E45" w:rsidRDefault="00E83473" w:rsidP="002B64DC">
          <w:pPr>
            <w:pStyle w:val="stbilgi"/>
            <w:spacing w:after="0" w:line="60" w:lineRule="atLeast"/>
            <w:rPr>
              <w:rFonts w:ascii="Bell MT" w:hAnsi="Bell MT"/>
              <w:b/>
              <w:i/>
              <w:sz w:val="24"/>
              <w:szCs w:val="44"/>
              <w:lang w:val="tr-TR"/>
            </w:rPr>
          </w:pPr>
          <w:r w:rsidRPr="00811E45">
            <w:rPr>
              <w:rFonts w:ascii="Bell MT" w:hAnsi="Bell MT"/>
              <w:b/>
              <w:sz w:val="28"/>
              <w:szCs w:val="44"/>
              <w:lang w:val="tr-TR"/>
            </w:rPr>
            <w:t>Cukurova Medical Journal</w:t>
          </w:r>
        </w:p>
      </w:tc>
      <w:tc>
        <w:tcPr>
          <w:tcW w:w="3838" w:type="dxa"/>
          <w:vAlign w:val="bottom"/>
        </w:tcPr>
        <w:p w:rsidR="00E83473" w:rsidRPr="00803A8A" w:rsidRDefault="00E83473" w:rsidP="002769D4">
          <w:pPr>
            <w:pStyle w:val="stbilgi"/>
            <w:spacing w:after="0" w:line="60" w:lineRule="atLeast"/>
            <w:jc w:val="right"/>
            <w:rPr>
              <w:rFonts w:ascii="Garamond" w:hAnsi="Garamond"/>
              <w:sz w:val="18"/>
              <w:szCs w:val="18"/>
              <w:lang w:val="tr-TR"/>
            </w:rPr>
          </w:pPr>
          <w:r w:rsidRPr="00803A8A">
            <w:rPr>
              <w:rFonts w:ascii="Garamond" w:hAnsi="Garamond"/>
              <w:sz w:val="18"/>
              <w:szCs w:val="18"/>
              <w:lang w:val="tr-TR"/>
            </w:rPr>
            <w:t>Cukurova Med J 201</w:t>
          </w:r>
          <w:r w:rsidR="002769D4">
            <w:rPr>
              <w:rFonts w:ascii="Garamond" w:hAnsi="Garamond"/>
              <w:sz w:val="18"/>
              <w:szCs w:val="18"/>
              <w:lang w:val="tr-TR"/>
            </w:rPr>
            <w:t>8</w:t>
          </w:r>
          <w:r w:rsidRPr="00803A8A">
            <w:rPr>
              <w:rFonts w:ascii="Garamond" w:hAnsi="Garamond"/>
              <w:sz w:val="18"/>
              <w:szCs w:val="18"/>
              <w:lang w:val="tr-TR"/>
            </w:rPr>
            <w:t>;</w:t>
          </w:r>
          <w:r>
            <w:rPr>
              <w:rFonts w:ascii="Garamond" w:hAnsi="Garamond"/>
              <w:sz w:val="18"/>
              <w:szCs w:val="18"/>
              <w:lang w:val="tr-TR"/>
            </w:rPr>
            <w:t>4</w:t>
          </w:r>
          <w:r w:rsidR="002769D4">
            <w:rPr>
              <w:rFonts w:ascii="Garamond" w:hAnsi="Garamond"/>
              <w:sz w:val="18"/>
              <w:szCs w:val="18"/>
              <w:lang w:val="tr-TR"/>
            </w:rPr>
            <w:t>3</w:t>
          </w:r>
          <w:r>
            <w:rPr>
              <w:rFonts w:ascii="Garamond" w:hAnsi="Garamond"/>
              <w:sz w:val="18"/>
              <w:szCs w:val="18"/>
              <w:lang w:val="tr-TR"/>
            </w:rPr>
            <w:t>(</w:t>
          </w:r>
          <w:r w:rsidR="002769D4">
            <w:rPr>
              <w:rFonts w:ascii="Garamond" w:hAnsi="Garamond"/>
              <w:sz w:val="18"/>
              <w:szCs w:val="18"/>
              <w:lang w:val="tr-TR"/>
            </w:rPr>
            <w:t xml:space="preserve">Suppl </w:t>
          </w:r>
          <w:r w:rsidR="004916E3">
            <w:rPr>
              <w:rFonts w:ascii="Garamond" w:hAnsi="Garamond"/>
              <w:sz w:val="18"/>
              <w:szCs w:val="18"/>
              <w:lang w:val="tr-TR"/>
            </w:rPr>
            <w:t>1</w:t>
          </w:r>
          <w:r w:rsidRPr="00803A8A">
            <w:rPr>
              <w:rFonts w:ascii="Garamond" w:hAnsi="Garamond"/>
              <w:sz w:val="18"/>
              <w:szCs w:val="18"/>
              <w:lang w:val="tr-TR"/>
            </w:rPr>
            <w:t>):</w:t>
          </w:r>
          <w:r w:rsidR="00BD07CC">
            <w:rPr>
              <w:rFonts w:ascii="Garamond" w:hAnsi="Garamond"/>
              <w:sz w:val="18"/>
              <w:szCs w:val="18"/>
              <w:lang w:val="tr-TR"/>
            </w:rPr>
            <w:t>44-</w:t>
          </w:r>
        </w:p>
      </w:tc>
    </w:tr>
    <w:tr w:rsidR="00E83473" w:rsidTr="002B64DC">
      <w:tc>
        <w:tcPr>
          <w:tcW w:w="675" w:type="dxa"/>
          <w:vMerge/>
        </w:tcPr>
        <w:p w:rsidR="00E83473" w:rsidRPr="00494E29" w:rsidRDefault="00E83473" w:rsidP="002B64DC">
          <w:pPr>
            <w:pStyle w:val="stbilgi"/>
            <w:spacing w:after="0" w:line="60" w:lineRule="atLeast"/>
            <w:rPr>
              <w:rFonts w:ascii="Corbel" w:hAnsi="Corbel"/>
              <w:b/>
              <w:sz w:val="14"/>
              <w:szCs w:val="44"/>
              <w:lang w:val="tr-TR"/>
            </w:rPr>
          </w:pPr>
        </w:p>
      </w:tc>
      <w:tc>
        <w:tcPr>
          <w:tcW w:w="4208" w:type="dxa"/>
        </w:tcPr>
        <w:p w:rsidR="00E83473" w:rsidRDefault="00E83473" w:rsidP="002B64DC">
          <w:pPr>
            <w:pStyle w:val="stbilgi"/>
            <w:spacing w:after="0" w:line="60" w:lineRule="atLeast"/>
            <w:rPr>
              <w:rFonts w:ascii="Times New Roman" w:hAnsi="Times New Roman"/>
              <w:b/>
              <w:i/>
              <w:sz w:val="44"/>
              <w:szCs w:val="44"/>
              <w:lang w:val="tr-TR"/>
            </w:rPr>
          </w:pPr>
          <w:r w:rsidRPr="007923EF">
            <w:rPr>
              <w:rFonts w:ascii="Corbel" w:hAnsi="Corbel"/>
              <w:b/>
              <w:szCs w:val="44"/>
              <w:lang w:val="tr-TR"/>
            </w:rPr>
            <w:t>ÇUKUROVA ÜNİVERSİTESİ TIP FAKÜLTESİ</w:t>
          </w:r>
        </w:p>
      </w:tc>
      <w:tc>
        <w:tcPr>
          <w:tcW w:w="3838" w:type="dxa"/>
        </w:tcPr>
        <w:p w:rsidR="00E83473" w:rsidRPr="00803A8A" w:rsidRDefault="00E83473" w:rsidP="00167B23">
          <w:pPr>
            <w:pStyle w:val="stbilgi"/>
            <w:spacing w:after="0" w:line="60" w:lineRule="atLeast"/>
            <w:jc w:val="right"/>
            <w:rPr>
              <w:rFonts w:ascii="Garamond" w:hAnsi="Garamond"/>
              <w:sz w:val="18"/>
              <w:szCs w:val="44"/>
              <w:lang w:val="tr-TR"/>
            </w:rPr>
          </w:pPr>
          <w:r>
            <w:rPr>
              <w:rFonts w:ascii="Garamond" w:hAnsi="Garamond"/>
              <w:sz w:val="18"/>
              <w:szCs w:val="44"/>
              <w:lang w:val="tr-TR"/>
            </w:rPr>
            <w:t>DOI: 10.17826/cumj.</w:t>
          </w:r>
          <w:r w:rsidR="00167B23">
            <w:rPr>
              <w:rFonts w:ascii="Garamond" w:hAnsi="Garamond"/>
              <w:sz w:val="18"/>
              <w:szCs w:val="44"/>
              <w:lang w:val="tr-TR"/>
            </w:rPr>
            <w:t>376982</w:t>
          </w:r>
        </w:p>
      </w:tc>
    </w:tr>
  </w:tbl>
  <w:p w:rsidR="009B4D8C" w:rsidRPr="003F1CC8" w:rsidRDefault="009B4D8C" w:rsidP="00DC27E7">
    <w:pPr>
      <w:pStyle w:val="stbilgi"/>
      <w:spacing w:after="0" w:line="60" w:lineRule="atLeast"/>
      <w:rPr>
        <w:rFonts w:ascii="Times New Roman" w:hAnsi="Times New Roman"/>
        <w:b/>
        <w:i/>
        <w:sz w:val="24"/>
        <w:lang w:val="tr-TR"/>
      </w:rPr>
    </w:pPr>
  </w:p>
  <w:p w:rsidR="009B4D8C" w:rsidRPr="00366EB6" w:rsidRDefault="009B4D8C" w:rsidP="003F1CC8">
    <w:pPr>
      <w:pStyle w:val="stbilgi"/>
      <w:spacing w:after="0" w:line="60" w:lineRule="atLeast"/>
      <w:jc w:val="center"/>
      <w:rPr>
        <w:rFonts w:ascii="Palatino" w:hAnsi="Palatino"/>
        <w:i/>
        <w:sz w:val="22"/>
        <w:lang w:val="tr-T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1A4F2E" w:rsidRDefault="009B4D8C" w:rsidP="001A4F2E">
          <w:pPr>
            <w:rPr>
              <w:rFonts w:ascii="Arial" w:hAnsi="Arial" w:cs="Arial"/>
              <w:sz w:val="16"/>
              <w:szCs w:val="16"/>
            </w:rPr>
          </w:pPr>
          <w:r>
            <w:rPr>
              <w:rFonts w:ascii="Arial" w:hAnsi="Arial" w:cs="Arial"/>
              <w:sz w:val="16"/>
              <w:szCs w:val="16"/>
            </w:rPr>
            <w:t>Aypak ve</w:t>
          </w:r>
          <w:r w:rsidRPr="001A4F2E">
            <w:rPr>
              <w:rFonts w:ascii="Arial" w:hAnsi="Arial" w:cs="Arial"/>
              <w:sz w:val="16"/>
              <w:szCs w:val="16"/>
            </w:rPr>
            <w:t xml:space="preserve"> ark.      </w:t>
          </w:r>
        </w:p>
      </w:tc>
      <w:tc>
        <w:tcPr>
          <w:tcW w:w="5135" w:type="dxa"/>
          <w:vAlign w:val="center"/>
        </w:tcPr>
        <w:p w:rsidR="009B4D8C" w:rsidRPr="001A4F2E" w:rsidRDefault="009B4D8C" w:rsidP="001A4F2E">
          <w:pPr>
            <w:jc w:val="right"/>
            <w:rPr>
              <w:rFonts w:ascii="Arial" w:hAnsi="Arial" w:cs="Arial"/>
              <w:sz w:val="16"/>
              <w:szCs w:val="16"/>
            </w:rPr>
          </w:pPr>
          <w:r w:rsidRPr="001A4F2E">
            <w:rPr>
              <w:rFonts w:ascii="Arial" w:hAnsi="Arial" w:cs="Arial"/>
              <w:sz w:val="16"/>
              <w:szCs w:val="16"/>
            </w:rPr>
            <w:t xml:space="preserve"> Ç.Ü. Tıp Fakültesi Dergisi</w:t>
          </w:r>
          <w:r>
            <w:rPr>
              <w:rFonts w:ascii="Arial" w:hAnsi="Arial" w:cs="Arial"/>
              <w:sz w:val="16"/>
              <w:szCs w:val="16"/>
            </w:rPr>
            <w:t>/Cukurova Medical Journal</w:t>
          </w:r>
        </w:p>
      </w:tc>
    </w:tr>
  </w:tbl>
  <w:p w:rsidR="009B4D8C" w:rsidRDefault="009B4D8C" w:rsidP="00520A8E">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510"/>
      <w:gridCol w:w="5135"/>
    </w:tblGrid>
    <w:tr w:rsidR="009B4D8C" w:rsidRPr="001A4F2E">
      <w:tc>
        <w:tcPr>
          <w:tcW w:w="3510" w:type="dxa"/>
          <w:vAlign w:val="center"/>
        </w:tcPr>
        <w:p w:rsidR="009B4D8C" w:rsidRPr="001A4F2E" w:rsidRDefault="009B4D8C" w:rsidP="001A4F2E">
          <w:pPr>
            <w:rPr>
              <w:rFonts w:ascii="Arial" w:hAnsi="Arial" w:cs="Arial"/>
              <w:sz w:val="16"/>
            </w:rPr>
          </w:pPr>
          <w:r w:rsidRPr="001A4F2E">
            <w:rPr>
              <w:rFonts w:ascii="Arial" w:hAnsi="Arial" w:cs="Arial"/>
              <w:sz w:val="16"/>
            </w:rPr>
            <w:t>Cilt 3</w:t>
          </w:r>
          <w:r>
            <w:rPr>
              <w:rFonts w:ascii="Arial" w:hAnsi="Arial" w:cs="Arial"/>
              <w:sz w:val="16"/>
            </w:rPr>
            <w:t>8</w:t>
          </w:r>
          <w:r w:rsidRPr="001A4F2E">
            <w:rPr>
              <w:rFonts w:ascii="Arial" w:hAnsi="Arial" w:cs="Arial"/>
              <w:sz w:val="16"/>
            </w:rPr>
            <w:t xml:space="preserve">  Yıl 201</w:t>
          </w:r>
          <w:r>
            <w:rPr>
              <w:rFonts w:ascii="Arial" w:hAnsi="Arial" w:cs="Arial"/>
              <w:sz w:val="16"/>
            </w:rPr>
            <w:t>3</w:t>
          </w:r>
        </w:p>
      </w:tc>
      <w:tc>
        <w:tcPr>
          <w:tcW w:w="5135" w:type="dxa"/>
          <w:vAlign w:val="center"/>
        </w:tcPr>
        <w:p w:rsidR="009B4D8C" w:rsidRPr="001A4F2E" w:rsidRDefault="009B4D8C" w:rsidP="001A4F2E">
          <w:pPr>
            <w:jc w:val="right"/>
            <w:rPr>
              <w:rFonts w:ascii="Arial" w:hAnsi="Arial" w:cs="Arial"/>
              <w:sz w:val="16"/>
            </w:rPr>
          </w:pPr>
          <w:r>
            <w:rPr>
              <w:rFonts w:ascii="Arial" w:hAnsi="Arial" w:cs="Arial"/>
              <w:sz w:val="16"/>
            </w:rPr>
            <w:t>İnternal Karotis Hipoplazisi</w:t>
          </w:r>
        </w:p>
      </w:tc>
    </w:tr>
  </w:tbl>
  <w:p w:rsidR="009B4D8C" w:rsidRDefault="009B4D8C" w:rsidP="00AD750F">
    <w:pPr>
      <w:pStyle w:val="stbilgi"/>
      <w:rPr>
        <w:lang w:val="de-DE"/>
      </w:rPr>
    </w:pPr>
    <w:r>
      <w:rPr>
        <w:lang w:val="de-DE"/>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8C" w:rsidRPr="003F1CC8" w:rsidRDefault="009B4D8C" w:rsidP="00D542F9">
    <w:pPr>
      <w:pStyle w:val="stbilgi"/>
      <w:spacing w:after="0" w:line="60" w:lineRule="atLeast"/>
      <w:jc w:val="center"/>
      <w:rPr>
        <w:rFonts w:ascii="Palatino" w:hAnsi="Palatino"/>
        <w:b/>
        <w:sz w:val="28"/>
        <w:lang w:val="tr-TR"/>
      </w:rPr>
    </w:pPr>
    <w:r>
      <w:rPr>
        <w:rFonts w:ascii="Palatino" w:hAnsi="Palatino"/>
        <w:b/>
        <w:noProof/>
        <w:sz w:val="28"/>
        <w:lang w:val="tr-TR"/>
      </w:rPr>
      <w:drawing>
        <wp:anchor distT="0" distB="0" distL="114300" distR="114300" simplePos="0" relativeHeight="251657216" behindDoc="1" locked="0" layoutInCell="1" allowOverlap="1" wp14:anchorId="1D7E9044" wp14:editId="1B715320">
          <wp:simplePos x="0" y="0"/>
          <wp:positionH relativeFrom="column">
            <wp:posOffset>-635</wp:posOffset>
          </wp:positionH>
          <wp:positionV relativeFrom="paragraph">
            <wp:posOffset>-114935</wp:posOffset>
          </wp:positionV>
          <wp:extent cx="829945" cy="829945"/>
          <wp:effectExtent l="0" t="0" r="8255" b="8255"/>
          <wp:wrapNone/>
          <wp:docPr id="2" name="Resim 2" descr="tı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ı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pic:spPr>
              </pic:pic>
            </a:graphicData>
          </a:graphic>
        </wp:anchor>
      </w:drawing>
    </w:r>
    <w:r>
      <w:rPr>
        <w:rFonts w:ascii="Palatino" w:hAnsi="Palatino"/>
        <w:b/>
        <w:sz w:val="28"/>
      </w:rPr>
      <w:t xml:space="preserve"> </w:t>
    </w:r>
    <w:r w:rsidRPr="003F1CC8">
      <w:rPr>
        <w:rFonts w:ascii="Palatino" w:hAnsi="Palatino"/>
        <w:b/>
        <w:sz w:val="28"/>
        <w:lang w:val="tr-TR"/>
      </w:rPr>
      <w:t>Çukurova Üniversitesi Tıp Fakültesi Dergisi</w:t>
    </w:r>
  </w:p>
  <w:p w:rsidR="009B4D8C" w:rsidRDefault="009B4D8C" w:rsidP="00D542F9">
    <w:pPr>
      <w:pStyle w:val="stbilgi"/>
      <w:spacing w:after="0" w:line="60" w:lineRule="atLeast"/>
      <w:jc w:val="center"/>
      <w:rPr>
        <w:rFonts w:ascii="Times New Roman" w:hAnsi="Times New Roman"/>
        <w:b/>
        <w:i/>
        <w:sz w:val="28"/>
        <w:lang w:val="tr-TR"/>
      </w:rPr>
    </w:pPr>
    <w:r>
      <w:rPr>
        <w:rFonts w:ascii="Times New Roman" w:hAnsi="Times New Roman"/>
        <w:b/>
        <w:i/>
        <w:sz w:val="28"/>
        <w:lang w:val="tr-TR"/>
      </w:rPr>
      <w:t xml:space="preserve"> </w:t>
    </w:r>
    <w:r w:rsidRPr="003F1CC8">
      <w:rPr>
        <w:rFonts w:ascii="Times New Roman" w:hAnsi="Times New Roman"/>
        <w:b/>
        <w:i/>
        <w:sz w:val="28"/>
        <w:lang w:val="tr-TR"/>
      </w:rPr>
      <w:t xml:space="preserve">Cukurova </w:t>
    </w:r>
    <w:r>
      <w:rPr>
        <w:rFonts w:ascii="Times New Roman" w:hAnsi="Times New Roman"/>
        <w:b/>
        <w:i/>
        <w:sz w:val="28"/>
        <w:lang w:val="tr-TR"/>
      </w:rPr>
      <w:t>Medical Journal</w:t>
    </w:r>
  </w:p>
  <w:p w:rsidR="009B4D8C" w:rsidRPr="003F1CC8" w:rsidRDefault="009B4D8C" w:rsidP="00D542F9">
    <w:pPr>
      <w:pStyle w:val="stbilgi"/>
      <w:spacing w:after="0" w:line="60" w:lineRule="atLeast"/>
      <w:jc w:val="center"/>
      <w:rPr>
        <w:rFonts w:ascii="Times New Roman" w:hAnsi="Times New Roman"/>
        <w:b/>
        <w:i/>
        <w:sz w:val="24"/>
        <w:lang w:val="tr-TR"/>
      </w:rPr>
    </w:pPr>
  </w:p>
  <w:p w:rsidR="009B4D8C" w:rsidRPr="00366EB6" w:rsidRDefault="009B4D8C" w:rsidP="003F1CC8">
    <w:pPr>
      <w:pStyle w:val="stbilgi"/>
      <w:spacing w:after="0" w:line="60" w:lineRule="atLeast"/>
      <w:jc w:val="center"/>
      <w:rPr>
        <w:rFonts w:ascii="Palatino" w:hAnsi="Palatino"/>
        <w:i/>
        <w:sz w:val="22"/>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90208"/>
    <w:multiLevelType w:val="hybridMultilevel"/>
    <w:tmpl w:val="C20AA228"/>
    <w:lvl w:ilvl="0" w:tplc="492C8C20">
      <w:start w:val="1"/>
      <w:numFmt w:val="decimal"/>
      <w:lvlText w:val="%1."/>
      <w:lvlJc w:val="left"/>
      <w:pPr>
        <w:ind w:left="785" w:hanging="360"/>
      </w:pPr>
      <w:rPr>
        <w:rFonts w:hint="default"/>
        <w:b/>
        <w:sz w:val="24"/>
        <w:szCs w:val="24"/>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nsid w:val="0BA56EA4"/>
    <w:multiLevelType w:val="hybridMultilevel"/>
    <w:tmpl w:val="9B2C88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6636838"/>
    <w:multiLevelType w:val="singleLevel"/>
    <w:tmpl w:val="128E59A6"/>
    <w:lvl w:ilvl="0">
      <w:start w:val="1"/>
      <w:numFmt w:val="decimal"/>
      <w:lvlText w:val="%1."/>
      <w:legacy w:legacy="1" w:legacySpace="113" w:legacyIndent="283"/>
      <w:lvlJc w:val="left"/>
      <w:pPr>
        <w:ind w:left="283" w:hanging="283"/>
      </w:pPr>
    </w:lvl>
  </w:abstractNum>
  <w:abstractNum w:abstractNumId="4">
    <w:nsid w:val="30655460"/>
    <w:multiLevelType w:val="multilevel"/>
    <w:tmpl w:val="80B63C4E"/>
    <w:lvl w:ilvl="0">
      <w:numFmt w:val="decimal"/>
      <w:lvlText w:val="%1"/>
      <w:lvlJc w:val="left"/>
      <w:pPr>
        <w:tabs>
          <w:tab w:val="num" w:pos="4245"/>
        </w:tabs>
        <w:ind w:left="4245" w:hanging="4245"/>
      </w:pPr>
      <w:rPr>
        <w:rFonts w:hint="default"/>
      </w:rPr>
    </w:lvl>
    <w:lvl w:ilvl="1">
      <w:start w:val="2"/>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5">
    <w:nsid w:val="38026C67"/>
    <w:multiLevelType w:val="hybridMultilevel"/>
    <w:tmpl w:val="CCF0AB7C"/>
    <w:lvl w:ilvl="0" w:tplc="B978CC44">
      <w:start w:val="1"/>
      <w:numFmt w:val="decimal"/>
      <w:lvlText w:val="%1."/>
      <w:lvlJc w:val="left"/>
      <w:pPr>
        <w:ind w:left="786"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nsid w:val="38A2635E"/>
    <w:multiLevelType w:val="singleLevel"/>
    <w:tmpl w:val="48DC8672"/>
    <w:lvl w:ilvl="0">
      <w:start w:val="1"/>
      <w:numFmt w:val="decimal"/>
      <w:lvlText w:val="%1."/>
      <w:legacy w:legacy="1" w:legacySpace="113" w:legacyIndent="283"/>
      <w:lvlJc w:val="left"/>
      <w:pPr>
        <w:ind w:left="283" w:hanging="283"/>
      </w:pPr>
    </w:lvl>
  </w:abstractNum>
  <w:abstractNum w:abstractNumId="7">
    <w:nsid w:val="39106011"/>
    <w:multiLevelType w:val="hybridMultilevel"/>
    <w:tmpl w:val="48DC74F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3BEC7BD5"/>
    <w:multiLevelType w:val="singleLevel"/>
    <w:tmpl w:val="BC50D0C6"/>
    <w:lvl w:ilvl="0">
      <w:start w:val="1"/>
      <w:numFmt w:val="decimal"/>
      <w:lvlText w:val="%1."/>
      <w:legacy w:legacy="1" w:legacySpace="113" w:legacyIndent="283"/>
      <w:lvlJc w:val="left"/>
      <w:pPr>
        <w:ind w:left="283" w:hanging="283"/>
      </w:pPr>
      <w:rPr>
        <w:b w:val="0"/>
      </w:rPr>
    </w:lvl>
  </w:abstractNum>
  <w:abstractNum w:abstractNumId="9">
    <w:nsid w:val="4036224A"/>
    <w:multiLevelType w:val="hybridMultilevel"/>
    <w:tmpl w:val="32FAFEAE"/>
    <w:lvl w:ilvl="0" w:tplc="1C2C0BA6">
      <w:start w:val="1"/>
      <w:numFmt w:val="decimal"/>
      <w:lvlText w:val="%1."/>
      <w:lvlJc w:val="left"/>
      <w:pPr>
        <w:ind w:left="1778"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5063A96"/>
    <w:multiLevelType w:val="singleLevel"/>
    <w:tmpl w:val="48DC8672"/>
    <w:lvl w:ilvl="0">
      <w:start w:val="1"/>
      <w:numFmt w:val="decimal"/>
      <w:lvlText w:val="%1."/>
      <w:legacy w:legacy="1" w:legacySpace="113" w:legacyIndent="283"/>
      <w:lvlJc w:val="left"/>
      <w:pPr>
        <w:ind w:left="283" w:hanging="283"/>
      </w:pPr>
    </w:lvl>
  </w:abstractNum>
  <w:abstractNum w:abstractNumId="11">
    <w:nsid w:val="485240F7"/>
    <w:multiLevelType w:val="hybridMultilevel"/>
    <w:tmpl w:val="87FAFED6"/>
    <w:lvl w:ilvl="0" w:tplc="C3CE456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9E925F6"/>
    <w:multiLevelType w:val="hybridMultilevel"/>
    <w:tmpl w:val="1A241B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44F343F"/>
    <w:multiLevelType w:val="multilevel"/>
    <w:tmpl w:val="05EED2C0"/>
    <w:lvl w:ilvl="0">
      <w:start w:val="5"/>
      <w:numFmt w:val="decimal"/>
      <w:lvlText w:val="%1"/>
      <w:lvlJc w:val="left"/>
      <w:pPr>
        <w:tabs>
          <w:tab w:val="num" w:pos="4245"/>
        </w:tabs>
        <w:ind w:left="4245" w:hanging="4245"/>
      </w:pPr>
      <w:rPr>
        <w:rFonts w:hint="default"/>
      </w:rPr>
    </w:lvl>
    <w:lvl w:ilvl="1">
      <w:start w:val="6"/>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4">
    <w:nsid w:val="56541E62"/>
    <w:multiLevelType w:val="hybridMultilevel"/>
    <w:tmpl w:val="67A21504"/>
    <w:lvl w:ilvl="0" w:tplc="B0367864">
      <w:start w:val="1"/>
      <w:numFmt w:val="decimal"/>
      <w:lvlText w:val="%1-"/>
      <w:lvlJc w:val="left"/>
      <w:pPr>
        <w:ind w:left="1068" w:hanging="360"/>
      </w:pPr>
      <w:rPr>
        <w:rFonts w:ascii="Times New Roman" w:eastAsiaTheme="minorHAnsi"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59C75DBD"/>
    <w:multiLevelType w:val="hybridMultilevel"/>
    <w:tmpl w:val="1A209554"/>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6">
    <w:nsid w:val="59D51A17"/>
    <w:multiLevelType w:val="singleLevel"/>
    <w:tmpl w:val="48DC8672"/>
    <w:lvl w:ilvl="0">
      <w:start w:val="1"/>
      <w:numFmt w:val="decimal"/>
      <w:lvlText w:val="%1."/>
      <w:legacy w:legacy="1" w:legacySpace="113" w:legacyIndent="283"/>
      <w:lvlJc w:val="left"/>
      <w:pPr>
        <w:ind w:left="283" w:hanging="283"/>
      </w:pPr>
    </w:lvl>
  </w:abstractNum>
  <w:abstractNum w:abstractNumId="17">
    <w:nsid w:val="5E1C2E8F"/>
    <w:multiLevelType w:val="multilevel"/>
    <w:tmpl w:val="DC3469A2"/>
    <w:lvl w:ilvl="0">
      <w:start w:val="7"/>
      <w:numFmt w:val="decimal"/>
      <w:lvlText w:val="%1"/>
      <w:lvlJc w:val="left"/>
      <w:pPr>
        <w:tabs>
          <w:tab w:val="num" w:pos="4245"/>
        </w:tabs>
        <w:ind w:left="4245" w:hanging="4245"/>
      </w:pPr>
      <w:rPr>
        <w:rFonts w:hint="default"/>
      </w:rPr>
    </w:lvl>
    <w:lvl w:ilvl="1">
      <w:start w:val="9"/>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8">
    <w:nsid w:val="649B48B1"/>
    <w:multiLevelType w:val="hybridMultilevel"/>
    <w:tmpl w:val="27544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EDA6950"/>
    <w:multiLevelType w:val="multilevel"/>
    <w:tmpl w:val="C8B6A3F0"/>
    <w:lvl w:ilvl="0">
      <w:start w:val="3"/>
      <w:numFmt w:val="decimal"/>
      <w:lvlText w:val="%1"/>
      <w:lvlJc w:val="left"/>
      <w:pPr>
        <w:tabs>
          <w:tab w:val="num" w:pos="4245"/>
        </w:tabs>
        <w:ind w:left="4245" w:hanging="4245"/>
      </w:pPr>
      <w:rPr>
        <w:rFonts w:hint="default"/>
      </w:rPr>
    </w:lvl>
    <w:lvl w:ilvl="1">
      <w:start w:val="4"/>
      <w:numFmt w:val="decimal"/>
      <w:lvlText w:val="%1-%2"/>
      <w:lvlJc w:val="left"/>
      <w:pPr>
        <w:tabs>
          <w:tab w:val="num" w:pos="4245"/>
        </w:tabs>
        <w:ind w:left="4245" w:hanging="4245"/>
      </w:pPr>
      <w:rPr>
        <w:rFonts w:hint="default"/>
      </w:rPr>
    </w:lvl>
    <w:lvl w:ilvl="2">
      <w:start w:val="1"/>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20">
    <w:nsid w:val="7230798F"/>
    <w:multiLevelType w:val="hybridMultilevel"/>
    <w:tmpl w:val="98545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6BD7C83"/>
    <w:multiLevelType w:val="singleLevel"/>
    <w:tmpl w:val="18B430B2"/>
    <w:lvl w:ilvl="0">
      <w:start w:val="1"/>
      <w:numFmt w:val="decimal"/>
      <w:lvlText w:val="%1."/>
      <w:legacy w:legacy="1" w:legacySpace="113" w:legacyIndent="283"/>
      <w:lvlJc w:val="left"/>
      <w:pPr>
        <w:ind w:left="283" w:hanging="283"/>
      </w:pPr>
      <w:rPr>
        <w:b w:val="0"/>
      </w:rPr>
    </w:lvl>
  </w:abstractNum>
  <w:abstractNum w:abstractNumId="22">
    <w:nsid w:val="7B0F3DDB"/>
    <w:multiLevelType w:val="hybridMultilevel"/>
    <w:tmpl w:val="A824E6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FD72C01"/>
    <w:multiLevelType w:val="singleLevel"/>
    <w:tmpl w:val="041F000F"/>
    <w:lvl w:ilvl="0">
      <w:start w:val="1"/>
      <w:numFmt w:val="decimal"/>
      <w:lvlText w:val="%1."/>
      <w:lvlJc w:val="left"/>
      <w:pPr>
        <w:tabs>
          <w:tab w:val="num" w:pos="360"/>
        </w:tabs>
        <w:ind w:left="360" w:hanging="360"/>
      </w:pPr>
      <w:rPr>
        <w:rFonts w:hint="default"/>
      </w:rPr>
    </w:lvl>
  </w:abstractNum>
  <w:num w:numId="1">
    <w:abstractNumId w:val="16"/>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19"/>
  </w:num>
  <w:num w:numId="5">
    <w:abstractNumId w:val="13"/>
  </w:num>
  <w:num w:numId="6">
    <w:abstractNumId w:val="17"/>
  </w:num>
  <w:num w:numId="7">
    <w:abstractNumId w:val="10"/>
  </w:num>
  <w:num w:numId="8">
    <w:abstractNumId w:val="6"/>
  </w:num>
  <w:num w:numId="9">
    <w:abstractNumId w:val="23"/>
  </w:num>
  <w:num w:numId="10">
    <w:abstractNumId w:val="2"/>
  </w:num>
  <w:num w:numId="11">
    <w:abstractNumId w:val="8"/>
  </w:num>
  <w:num w:numId="12">
    <w:abstractNumId w:val="3"/>
  </w:num>
  <w:num w:numId="13">
    <w:abstractNumId w:val="15"/>
  </w:num>
  <w:num w:numId="14">
    <w:abstractNumId w:val="21"/>
  </w:num>
  <w:num w:numId="15">
    <w:abstractNumId w:val="14"/>
  </w:num>
  <w:num w:numId="16">
    <w:abstractNumId w:val="18"/>
  </w:num>
  <w:num w:numId="17">
    <w:abstractNumId w:val="5"/>
  </w:num>
  <w:num w:numId="18">
    <w:abstractNumId w:val="1"/>
  </w:num>
  <w:num w:numId="19">
    <w:abstractNumId w:val="20"/>
  </w:num>
  <w:num w:numId="20">
    <w:abstractNumId w:val="9"/>
  </w:num>
  <w:num w:numId="21">
    <w:abstractNumId w:val="22"/>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45F"/>
    <w:rsid w:val="000019CA"/>
    <w:rsid w:val="00003A59"/>
    <w:rsid w:val="00010E27"/>
    <w:rsid w:val="00011AB4"/>
    <w:rsid w:val="000136E1"/>
    <w:rsid w:val="00013E6C"/>
    <w:rsid w:val="00023C41"/>
    <w:rsid w:val="000247CB"/>
    <w:rsid w:val="000253A8"/>
    <w:rsid w:val="00025A68"/>
    <w:rsid w:val="000271D3"/>
    <w:rsid w:val="00034D70"/>
    <w:rsid w:val="000369A6"/>
    <w:rsid w:val="00053A86"/>
    <w:rsid w:val="0007713E"/>
    <w:rsid w:val="0008572B"/>
    <w:rsid w:val="000A622D"/>
    <w:rsid w:val="000A776D"/>
    <w:rsid w:val="000B2542"/>
    <w:rsid w:val="000B370F"/>
    <w:rsid w:val="000B4A60"/>
    <w:rsid w:val="000B507A"/>
    <w:rsid w:val="000C36A0"/>
    <w:rsid w:val="000C4667"/>
    <w:rsid w:val="000D288F"/>
    <w:rsid w:val="000D30CA"/>
    <w:rsid w:val="000D4D1A"/>
    <w:rsid w:val="000E1FFB"/>
    <w:rsid w:val="000E2958"/>
    <w:rsid w:val="000E478B"/>
    <w:rsid w:val="000E6C07"/>
    <w:rsid w:val="000F4539"/>
    <w:rsid w:val="00101E42"/>
    <w:rsid w:val="001030B7"/>
    <w:rsid w:val="001040B0"/>
    <w:rsid w:val="00113B89"/>
    <w:rsid w:val="00115736"/>
    <w:rsid w:val="00132D32"/>
    <w:rsid w:val="00142185"/>
    <w:rsid w:val="00147BDD"/>
    <w:rsid w:val="00160918"/>
    <w:rsid w:val="00160D16"/>
    <w:rsid w:val="00167B23"/>
    <w:rsid w:val="001772F5"/>
    <w:rsid w:val="001810EE"/>
    <w:rsid w:val="00184AA3"/>
    <w:rsid w:val="001A07BC"/>
    <w:rsid w:val="001A1FD6"/>
    <w:rsid w:val="001A315F"/>
    <w:rsid w:val="001A4F2E"/>
    <w:rsid w:val="001A5DA5"/>
    <w:rsid w:val="001B6CC6"/>
    <w:rsid w:val="001C349C"/>
    <w:rsid w:val="001C485A"/>
    <w:rsid w:val="001D12BC"/>
    <w:rsid w:val="001E54C5"/>
    <w:rsid w:val="001F5036"/>
    <w:rsid w:val="00205493"/>
    <w:rsid w:val="00216E40"/>
    <w:rsid w:val="0022057E"/>
    <w:rsid w:val="002205E6"/>
    <w:rsid w:val="00221258"/>
    <w:rsid w:val="00223848"/>
    <w:rsid w:val="00251A71"/>
    <w:rsid w:val="00252B6D"/>
    <w:rsid w:val="00260430"/>
    <w:rsid w:val="00261179"/>
    <w:rsid w:val="00261227"/>
    <w:rsid w:val="00270F90"/>
    <w:rsid w:val="002769D4"/>
    <w:rsid w:val="0028166A"/>
    <w:rsid w:val="002961C0"/>
    <w:rsid w:val="002A3AB0"/>
    <w:rsid w:val="002B063A"/>
    <w:rsid w:val="002B768F"/>
    <w:rsid w:val="002C144B"/>
    <w:rsid w:val="002C1ED3"/>
    <w:rsid w:val="002C5BFF"/>
    <w:rsid w:val="002F57FE"/>
    <w:rsid w:val="002F6851"/>
    <w:rsid w:val="0033045F"/>
    <w:rsid w:val="00343DB4"/>
    <w:rsid w:val="00366EB6"/>
    <w:rsid w:val="00370369"/>
    <w:rsid w:val="0037062F"/>
    <w:rsid w:val="00373CE4"/>
    <w:rsid w:val="00376174"/>
    <w:rsid w:val="003863CD"/>
    <w:rsid w:val="003A4D8B"/>
    <w:rsid w:val="003A7988"/>
    <w:rsid w:val="003B5533"/>
    <w:rsid w:val="003E4231"/>
    <w:rsid w:val="003E7663"/>
    <w:rsid w:val="003F1AC3"/>
    <w:rsid w:val="003F1CC8"/>
    <w:rsid w:val="003F434C"/>
    <w:rsid w:val="00404375"/>
    <w:rsid w:val="00404F90"/>
    <w:rsid w:val="00426BE1"/>
    <w:rsid w:val="00427BE5"/>
    <w:rsid w:val="00452750"/>
    <w:rsid w:val="0045448F"/>
    <w:rsid w:val="00454490"/>
    <w:rsid w:val="00461BEB"/>
    <w:rsid w:val="004645BC"/>
    <w:rsid w:val="00473956"/>
    <w:rsid w:val="00484913"/>
    <w:rsid w:val="004866F3"/>
    <w:rsid w:val="004878D2"/>
    <w:rsid w:val="004916E3"/>
    <w:rsid w:val="004A3B75"/>
    <w:rsid w:val="004B5AF8"/>
    <w:rsid w:val="004B7CBA"/>
    <w:rsid w:val="004D4FFE"/>
    <w:rsid w:val="004D5C78"/>
    <w:rsid w:val="004D6765"/>
    <w:rsid w:val="004D7150"/>
    <w:rsid w:val="004E744B"/>
    <w:rsid w:val="004E78FC"/>
    <w:rsid w:val="004F1FB8"/>
    <w:rsid w:val="005054CE"/>
    <w:rsid w:val="00514804"/>
    <w:rsid w:val="00517C9B"/>
    <w:rsid w:val="00520A8E"/>
    <w:rsid w:val="0052617C"/>
    <w:rsid w:val="0053312C"/>
    <w:rsid w:val="00545B7F"/>
    <w:rsid w:val="00564678"/>
    <w:rsid w:val="0056685B"/>
    <w:rsid w:val="00570060"/>
    <w:rsid w:val="00575477"/>
    <w:rsid w:val="005842DE"/>
    <w:rsid w:val="005851B8"/>
    <w:rsid w:val="005916BB"/>
    <w:rsid w:val="005A19AC"/>
    <w:rsid w:val="005A4140"/>
    <w:rsid w:val="005B0873"/>
    <w:rsid w:val="005B163F"/>
    <w:rsid w:val="005D098E"/>
    <w:rsid w:val="0061649B"/>
    <w:rsid w:val="00623E1D"/>
    <w:rsid w:val="0063427C"/>
    <w:rsid w:val="006443C6"/>
    <w:rsid w:val="00647A5F"/>
    <w:rsid w:val="00660923"/>
    <w:rsid w:val="0067350F"/>
    <w:rsid w:val="00683072"/>
    <w:rsid w:val="00687C6B"/>
    <w:rsid w:val="00692DCE"/>
    <w:rsid w:val="006B0147"/>
    <w:rsid w:val="006B13EC"/>
    <w:rsid w:val="006B4C51"/>
    <w:rsid w:val="006C0BC4"/>
    <w:rsid w:val="006C3CEE"/>
    <w:rsid w:val="006D7372"/>
    <w:rsid w:val="007058B9"/>
    <w:rsid w:val="00715889"/>
    <w:rsid w:val="00716534"/>
    <w:rsid w:val="00721E96"/>
    <w:rsid w:val="007252E2"/>
    <w:rsid w:val="00751DFB"/>
    <w:rsid w:val="00757B0F"/>
    <w:rsid w:val="007630EC"/>
    <w:rsid w:val="00766456"/>
    <w:rsid w:val="00767F7B"/>
    <w:rsid w:val="00777145"/>
    <w:rsid w:val="007804E7"/>
    <w:rsid w:val="00793505"/>
    <w:rsid w:val="00794D3C"/>
    <w:rsid w:val="007A0225"/>
    <w:rsid w:val="007A224E"/>
    <w:rsid w:val="007A53AB"/>
    <w:rsid w:val="007A7A28"/>
    <w:rsid w:val="007B4D34"/>
    <w:rsid w:val="007C6A50"/>
    <w:rsid w:val="007C72A0"/>
    <w:rsid w:val="007E4CC5"/>
    <w:rsid w:val="007F4E7B"/>
    <w:rsid w:val="007F6A6E"/>
    <w:rsid w:val="00807A89"/>
    <w:rsid w:val="00812B02"/>
    <w:rsid w:val="00815D2F"/>
    <w:rsid w:val="008236C5"/>
    <w:rsid w:val="008318D6"/>
    <w:rsid w:val="00837913"/>
    <w:rsid w:val="00847E1B"/>
    <w:rsid w:val="00865822"/>
    <w:rsid w:val="008809B9"/>
    <w:rsid w:val="00884BEF"/>
    <w:rsid w:val="008856C0"/>
    <w:rsid w:val="008858E8"/>
    <w:rsid w:val="008A0DDE"/>
    <w:rsid w:val="008A300D"/>
    <w:rsid w:val="008B7FE0"/>
    <w:rsid w:val="008C1308"/>
    <w:rsid w:val="008D41F0"/>
    <w:rsid w:val="008E6D5F"/>
    <w:rsid w:val="008E7858"/>
    <w:rsid w:val="008F143C"/>
    <w:rsid w:val="008F509E"/>
    <w:rsid w:val="008F6874"/>
    <w:rsid w:val="009041BE"/>
    <w:rsid w:val="009105D7"/>
    <w:rsid w:val="00925C24"/>
    <w:rsid w:val="009457F8"/>
    <w:rsid w:val="00950D1D"/>
    <w:rsid w:val="00963263"/>
    <w:rsid w:val="00964D6F"/>
    <w:rsid w:val="009678C4"/>
    <w:rsid w:val="00970837"/>
    <w:rsid w:val="0097117F"/>
    <w:rsid w:val="00971581"/>
    <w:rsid w:val="00972899"/>
    <w:rsid w:val="00987FBC"/>
    <w:rsid w:val="009A0025"/>
    <w:rsid w:val="009A282D"/>
    <w:rsid w:val="009A30B1"/>
    <w:rsid w:val="009A5E81"/>
    <w:rsid w:val="009A6487"/>
    <w:rsid w:val="009B4D8C"/>
    <w:rsid w:val="009C303C"/>
    <w:rsid w:val="009D6541"/>
    <w:rsid w:val="009E340D"/>
    <w:rsid w:val="009E7419"/>
    <w:rsid w:val="009F3B43"/>
    <w:rsid w:val="009F7C18"/>
    <w:rsid w:val="00A00212"/>
    <w:rsid w:val="00A01B51"/>
    <w:rsid w:val="00A23BF3"/>
    <w:rsid w:val="00A3593E"/>
    <w:rsid w:val="00A36144"/>
    <w:rsid w:val="00A4003E"/>
    <w:rsid w:val="00A4482A"/>
    <w:rsid w:val="00A44862"/>
    <w:rsid w:val="00A452E1"/>
    <w:rsid w:val="00A6500D"/>
    <w:rsid w:val="00A73E18"/>
    <w:rsid w:val="00A76493"/>
    <w:rsid w:val="00A7737E"/>
    <w:rsid w:val="00A84352"/>
    <w:rsid w:val="00A942F8"/>
    <w:rsid w:val="00A97DAB"/>
    <w:rsid w:val="00AA0ED7"/>
    <w:rsid w:val="00AA1FE2"/>
    <w:rsid w:val="00AB28F7"/>
    <w:rsid w:val="00AB66E2"/>
    <w:rsid w:val="00AC35D7"/>
    <w:rsid w:val="00AC5445"/>
    <w:rsid w:val="00AC615B"/>
    <w:rsid w:val="00AD654F"/>
    <w:rsid w:val="00AD750F"/>
    <w:rsid w:val="00AE1D7A"/>
    <w:rsid w:val="00AE79BF"/>
    <w:rsid w:val="00AF29C3"/>
    <w:rsid w:val="00B11E3A"/>
    <w:rsid w:val="00B1588A"/>
    <w:rsid w:val="00B31005"/>
    <w:rsid w:val="00B3346A"/>
    <w:rsid w:val="00B409D9"/>
    <w:rsid w:val="00B43F23"/>
    <w:rsid w:val="00B47C18"/>
    <w:rsid w:val="00B56580"/>
    <w:rsid w:val="00B67531"/>
    <w:rsid w:val="00B7426B"/>
    <w:rsid w:val="00B76684"/>
    <w:rsid w:val="00B83386"/>
    <w:rsid w:val="00B84367"/>
    <w:rsid w:val="00B966BB"/>
    <w:rsid w:val="00BD03B7"/>
    <w:rsid w:val="00BD07CC"/>
    <w:rsid w:val="00BD6E8E"/>
    <w:rsid w:val="00BF0566"/>
    <w:rsid w:val="00BF2982"/>
    <w:rsid w:val="00C001F9"/>
    <w:rsid w:val="00C06A87"/>
    <w:rsid w:val="00C15B22"/>
    <w:rsid w:val="00C262F2"/>
    <w:rsid w:val="00C30B1F"/>
    <w:rsid w:val="00C30F01"/>
    <w:rsid w:val="00C40EE9"/>
    <w:rsid w:val="00C42065"/>
    <w:rsid w:val="00C44841"/>
    <w:rsid w:val="00C50881"/>
    <w:rsid w:val="00C518CA"/>
    <w:rsid w:val="00C60C40"/>
    <w:rsid w:val="00C65169"/>
    <w:rsid w:val="00C8458D"/>
    <w:rsid w:val="00C87C6F"/>
    <w:rsid w:val="00C93B5B"/>
    <w:rsid w:val="00CB3D12"/>
    <w:rsid w:val="00CC0B5E"/>
    <w:rsid w:val="00CC1637"/>
    <w:rsid w:val="00CC57AE"/>
    <w:rsid w:val="00CD2FC6"/>
    <w:rsid w:val="00CF3E37"/>
    <w:rsid w:val="00D0460A"/>
    <w:rsid w:val="00D052E1"/>
    <w:rsid w:val="00D07216"/>
    <w:rsid w:val="00D21017"/>
    <w:rsid w:val="00D2743F"/>
    <w:rsid w:val="00D35898"/>
    <w:rsid w:val="00D42A91"/>
    <w:rsid w:val="00D453CC"/>
    <w:rsid w:val="00D519C8"/>
    <w:rsid w:val="00D52474"/>
    <w:rsid w:val="00D542F9"/>
    <w:rsid w:val="00D60F97"/>
    <w:rsid w:val="00D61B82"/>
    <w:rsid w:val="00D64205"/>
    <w:rsid w:val="00D657FA"/>
    <w:rsid w:val="00D67BAB"/>
    <w:rsid w:val="00D719EA"/>
    <w:rsid w:val="00D74B7F"/>
    <w:rsid w:val="00D92A2D"/>
    <w:rsid w:val="00D9719E"/>
    <w:rsid w:val="00DA46F3"/>
    <w:rsid w:val="00DA5D07"/>
    <w:rsid w:val="00DC27E7"/>
    <w:rsid w:val="00DD1C0B"/>
    <w:rsid w:val="00E1128D"/>
    <w:rsid w:val="00E15429"/>
    <w:rsid w:val="00E159F3"/>
    <w:rsid w:val="00E16445"/>
    <w:rsid w:val="00E3291C"/>
    <w:rsid w:val="00E40A42"/>
    <w:rsid w:val="00E53F67"/>
    <w:rsid w:val="00E5715F"/>
    <w:rsid w:val="00E6591B"/>
    <w:rsid w:val="00E719A9"/>
    <w:rsid w:val="00E827D9"/>
    <w:rsid w:val="00E83473"/>
    <w:rsid w:val="00E96E4F"/>
    <w:rsid w:val="00EA1445"/>
    <w:rsid w:val="00EA424F"/>
    <w:rsid w:val="00EB4938"/>
    <w:rsid w:val="00EB5915"/>
    <w:rsid w:val="00EC06FE"/>
    <w:rsid w:val="00EC2651"/>
    <w:rsid w:val="00EC2E39"/>
    <w:rsid w:val="00EC352A"/>
    <w:rsid w:val="00EC7525"/>
    <w:rsid w:val="00ED0E44"/>
    <w:rsid w:val="00ED75AD"/>
    <w:rsid w:val="00EE16C8"/>
    <w:rsid w:val="00EF4ED0"/>
    <w:rsid w:val="00EF5DDE"/>
    <w:rsid w:val="00F02302"/>
    <w:rsid w:val="00F07B4B"/>
    <w:rsid w:val="00F1058A"/>
    <w:rsid w:val="00F17432"/>
    <w:rsid w:val="00F17571"/>
    <w:rsid w:val="00F2496A"/>
    <w:rsid w:val="00F32940"/>
    <w:rsid w:val="00F37759"/>
    <w:rsid w:val="00F37E51"/>
    <w:rsid w:val="00F42EB5"/>
    <w:rsid w:val="00F44052"/>
    <w:rsid w:val="00F52793"/>
    <w:rsid w:val="00F54120"/>
    <w:rsid w:val="00F622B2"/>
    <w:rsid w:val="00F8579F"/>
    <w:rsid w:val="00FB14B4"/>
    <w:rsid w:val="00FB1C3B"/>
    <w:rsid w:val="00FC30D0"/>
    <w:rsid w:val="00FD241B"/>
    <w:rsid w:val="00FD4A3B"/>
    <w:rsid w:val="00FD4B35"/>
    <w:rsid w:val="00FD748C"/>
    <w:rsid w:val="00FE2803"/>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AD154A4-EAB3-4C9D-AC7E-66E39FCF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4E7"/>
    <w:rPr>
      <w:lang w:val="en-US"/>
    </w:rPr>
  </w:style>
  <w:style w:type="paragraph" w:styleId="Balk1">
    <w:name w:val="heading 1"/>
    <w:basedOn w:val="Normal"/>
    <w:next w:val="Normal"/>
    <w:link w:val="Balk1Char"/>
    <w:qFormat/>
    <w:rsid w:val="007804E7"/>
    <w:pPr>
      <w:keepNext/>
      <w:spacing w:before="240" w:after="240"/>
      <w:outlineLvl w:val="0"/>
    </w:pPr>
    <w:rPr>
      <w:rFonts w:ascii="Garamond" w:hAnsi="Garamond"/>
      <w:b/>
      <w:caps/>
      <w:kern w:val="28"/>
      <w:sz w:val="22"/>
    </w:rPr>
  </w:style>
  <w:style w:type="paragraph" w:styleId="Balk2">
    <w:name w:val="heading 2"/>
    <w:next w:val="Normal"/>
    <w:qFormat/>
    <w:rsid w:val="007804E7"/>
    <w:pPr>
      <w:keepNext/>
      <w:spacing w:before="240" w:after="60"/>
      <w:outlineLvl w:val="1"/>
    </w:pPr>
    <w:rPr>
      <w:rFonts w:ascii="Garamond" w:hAnsi="Garamond"/>
      <w:b/>
      <w:sz w:val="22"/>
      <w:lang w:val="en-US"/>
    </w:rPr>
  </w:style>
  <w:style w:type="paragraph" w:styleId="Balk3">
    <w:name w:val="heading 3"/>
    <w:basedOn w:val="Normal"/>
    <w:next w:val="Normal"/>
    <w:qFormat/>
    <w:rsid w:val="007804E7"/>
    <w:pPr>
      <w:keepNext/>
      <w:outlineLvl w:val="2"/>
    </w:pPr>
    <w:rPr>
      <w:b/>
      <w:bCs/>
      <w:sz w:val="24"/>
      <w:szCs w:val="24"/>
      <w:lang w:val="tr-TR"/>
    </w:rPr>
  </w:style>
  <w:style w:type="paragraph" w:styleId="Balk4">
    <w:name w:val="heading 4"/>
    <w:basedOn w:val="Normal"/>
    <w:next w:val="Normal"/>
    <w:qFormat/>
    <w:rsid w:val="007804E7"/>
    <w:pPr>
      <w:keepNext/>
      <w:spacing w:line="480" w:lineRule="auto"/>
      <w:jc w:val="both"/>
      <w:outlineLvl w:val="3"/>
    </w:pPr>
    <w:rPr>
      <w:b/>
      <w:bCs/>
      <w:sz w:val="24"/>
      <w:szCs w:val="24"/>
      <w:lang w:val="de-DE"/>
    </w:rPr>
  </w:style>
  <w:style w:type="paragraph" w:styleId="Balk5">
    <w:name w:val="heading 5"/>
    <w:basedOn w:val="Normal"/>
    <w:next w:val="Normal"/>
    <w:qFormat/>
    <w:rsid w:val="007804E7"/>
    <w:pPr>
      <w:keepNext/>
      <w:spacing w:line="480" w:lineRule="auto"/>
      <w:jc w:val="center"/>
      <w:outlineLvl w:val="4"/>
    </w:pPr>
    <w:rPr>
      <w:b/>
      <w:sz w:val="24"/>
      <w:szCs w:val="24"/>
      <w:lang w:val="de-D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804E7"/>
    <w:rPr>
      <w:rFonts w:ascii="Garamond" w:hAnsi="Garamond"/>
      <w:b/>
      <w:caps/>
      <w:kern w:val="28"/>
      <w:sz w:val="22"/>
      <w:lang w:val="en-US"/>
    </w:rPr>
  </w:style>
  <w:style w:type="paragraph" w:styleId="DipnotMetni">
    <w:name w:val="footnote text"/>
    <w:basedOn w:val="Normal"/>
    <w:semiHidden/>
    <w:rsid w:val="00454490"/>
  </w:style>
  <w:style w:type="paragraph" w:customStyle="1" w:styleId="Yazarlar">
    <w:name w:val="Yazarlar"/>
    <w:basedOn w:val="Normal"/>
    <w:rsid w:val="00454490"/>
    <w:pPr>
      <w:spacing w:before="240" w:after="60"/>
      <w:ind w:left="397" w:right="397"/>
      <w:jc w:val="both"/>
    </w:pPr>
    <w:rPr>
      <w:rFonts w:ascii="Arial" w:hAnsi="Arial"/>
      <w:sz w:val="16"/>
    </w:rPr>
  </w:style>
  <w:style w:type="paragraph" w:customStyle="1" w:styleId="zet">
    <w:name w:val="Özet"/>
    <w:basedOn w:val="Normal"/>
    <w:rsid w:val="00454490"/>
    <w:pPr>
      <w:spacing w:before="360" w:line="312" w:lineRule="auto"/>
      <w:ind w:firstLine="397"/>
      <w:jc w:val="both"/>
    </w:pPr>
    <w:rPr>
      <w:rFonts w:ascii="Arial" w:hAnsi="Arial"/>
      <w:b/>
      <w:i/>
      <w:sz w:val="18"/>
    </w:rPr>
  </w:style>
  <w:style w:type="paragraph" w:customStyle="1" w:styleId="Anahtar">
    <w:name w:val="Anahtar"/>
    <w:basedOn w:val="Normal"/>
    <w:rsid w:val="00454490"/>
    <w:pPr>
      <w:tabs>
        <w:tab w:val="left" w:pos="284"/>
      </w:tabs>
      <w:spacing w:before="120" w:after="120"/>
      <w:ind w:left="397" w:right="397"/>
      <w:jc w:val="both"/>
    </w:pPr>
    <w:rPr>
      <w:rFonts w:ascii="Arial" w:hAnsi="Arial"/>
      <w:b/>
      <w:sz w:val="18"/>
    </w:rPr>
  </w:style>
  <w:style w:type="paragraph" w:customStyle="1" w:styleId="Anametin">
    <w:name w:val="Anametin"/>
    <w:basedOn w:val="Normal"/>
    <w:link w:val="AnametinChar"/>
    <w:rsid w:val="00454490"/>
    <w:pPr>
      <w:tabs>
        <w:tab w:val="left" w:pos="397"/>
      </w:tabs>
      <w:spacing w:line="312" w:lineRule="auto"/>
      <w:jc w:val="both"/>
    </w:pPr>
    <w:rPr>
      <w:rFonts w:ascii="Arial" w:hAnsi="Arial"/>
      <w:sz w:val="18"/>
    </w:rPr>
  </w:style>
  <w:style w:type="character" w:customStyle="1" w:styleId="AnametinChar">
    <w:name w:val="Anametin Char"/>
    <w:link w:val="Anametin"/>
    <w:rsid w:val="00A84352"/>
    <w:rPr>
      <w:rFonts w:ascii="Arial" w:hAnsi="Arial"/>
      <w:sz w:val="18"/>
      <w:lang w:val="en-US" w:eastAsia="tr-TR" w:bidi="ar-SA"/>
    </w:rPr>
  </w:style>
  <w:style w:type="paragraph" w:customStyle="1" w:styleId="Giri">
    <w:name w:val="Giriş"/>
    <w:basedOn w:val="Normal"/>
    <w:rsid w:val="00454490"/>
    <w:pPr>
      <w:spacing w:before="240" w:after="120"/>
      <w:ind w:left="397" w:right="397"/>
    </w:pPr>
    <w:rPr>
      <w:rFonts w:ascii="Arial" w:hAnsi="Arial"/>
      <w:b/>
    </w:rPr>
  </w:style>
  <w:style w:type="paragraph" w:customStyle="1" w:styleId="Tabloba">
    <w:name w:val="Tablo baş"/>
    <w:basedOn w:val="Normal"/>
    <w:rsid w:val="00454490"/>
    <w:pPr>
      <w:spacing w:before="240" w:after="60"/>
    </w:pPr>
    <w:rPr>
      <w:rFonts w:ascii="Arial" w:hAnsi="Arial"/>
      <w:b/>
      <w:sz w:val="18"/>
    </w:rPr>
  </w:style>
  <w:style w:type="paragraph" w:customStyle="1" w:styleId="Tabloii">
    <w:name w:val="Tablo içi"/>
    <w:basedOn w:val="Normal"/>
    <w:rsid w:val="00454490"/>
    <w:rPr>
      <w:rFonts w:ascii="Arial" w:hAnsi="Arial"/>
      <w:sz w:val="14"/>
    </w:rPr>
  </w:style>
  <w:style w:type="paragraph" w:styleId="Altbilgi">
    <w:name w:val="footer"/>
    <w:basedOn w:val="Normal"/>
    <w:link w:val="AltbilgiChar"/>
    <w:uiPriority w:val="99"/>
    <w:rsid w:val="00454490"/>
    <w:pPr>
      <w:tabs>
        <w:tab w:val="center" w:pos="4819"/>
        <w:tab w:val="right" w:pos="9071"/>
      </w:tabs>
    </w:pPr>
    <w:rPr>
      <w:sz w:val="28"/>
      <w:lang w:val="tr-TR"/>
    </w:rPr>
  </w:style>
  <w:style w:type="character" w:customStyle="1" w:styleId="AltbilgiChar">
    <w:name w:val="Altbilgi Char"/>
    <w:basedOn w:val="VarsaylanParagrafYazTipi"/>
    <w:link w:val="Altbilgi"/>
    <w:uiPriority w:val="99"/>
    <w:rsid w:val="008A300D"/>
    <w:rPr>
      <w:sz w:val="28"/>
    </w:rPr>
  </w:style>
  <w:style w:type="paragraph" w:styleId="stbilgi">
    <w:name w:val="header"/>
    <w:basedOn w:val="Normal"/>
    <w:link w:val="stbilgiChar"/>
    <w:rsid w:val="00454490"/>
    <w:pPr>
      <w:tabs>
        <w:tab w:val="center" w:pos="4536"/>
        <w:tab w:val="right" w:pos="9072"/>
      </w:tabs>
      <w:spacing w:after="240"/>
    </w:pPr>
    <w:rPr>
      <w:rFonts w:ascii="Arial" w:hAnsi="Arial"/>
      <w:sz w:val="16"/>
    </w:rPr>
  </w:style>
  <w:style w:type="paragraph" w:customStyle="1" w:styleId="Referans">
    <w:name w:val="Referans"/>
    <w:basedOn w:val="Normal"/>
    <w:rsid w:val="00454490"/>
    <w:pPr>
      <w:spacing w:before="120"/>
      <w:ind w:left="283" w:hanging="283"/>
      <w:jc w:val="both"/>
    </w:pPr>
    <w:rPr>
      <w:rFonts w:ascii="Arial" w:hAnsi="Arial"/>
      <w:sz w:val="16"/>
    </w:rPr>
  </w:style>
  <w:style w:type="paragraph" w:customStyle="1" w:styleId="Numaras">
    <w:name w:val="Numarası"/>
    <w:basedOn w:val="Normal"/>
    <w:rsid w:val="00454490"/>
    <w:pPr>
      <w:spacing w:before="240"/>
      <w:jc w:val="center"/>
    </w:pPr>
    <w:rPr>
      <w:rFonts w:ascii="Arial" w:hAnsi="Arial"/>
      <w:sz w:val="16"/>
    </w:rPr>
  </w:style>
  <w:style w:type="character" w:styleId="SayfaNumaras">
    <w:name w:val="page number"/>
    <w:basedOn w:val="VarsaylanParagrafYazTipi"/>
    <w:rsid w:val="00454490"/>
  </w:style>
  <w:style w:type="character" w:styleId="DipnotBavurusu">
    <w:name w:val="footnote reference"/>
    <w:semiHidden/>
    <w:rsid w:val="00454490"/>
    <w:rPr>
      <w:vertAlign w:val="superscript"/>
    </w:rPr>
  </w:style>
  <w:style w:type="paragraph" w:customStyle="1" w:styleId="bekMetni1">
    <w:name w:val="Öbek Metni1"/>
    <w:basedOn w:val="Normal"/>
    <w:rsid w:val="00454490"/>
    <w:pPr>
      <w:spacing w:before="160"/>
      <w:ind w:left="640" w:right="200"/>
      <w:jc w:val="center"/>
    </w:pPr>
    <w:rPr>
      <w:lang w:val="tr-TR"/>
    </w:rPr>
  </w:style>
  <w:style w:type="paragraph" w:styleId="KonuBal">
    <w:name w:val="Title"/>
    <w:basedOn w:val="Normal"/>
    <w:rsid w:val="00454490"/>
    <w:pPr>
      <w:jc w:val="center"/>
    </w:pPr>
    <w:rPr>
      <w:b/>
      <w:caps/>
      <w:color w:val="000000"/>
      <w:sz w:val="22"/>
      <w:lang w:val="tr-TR"/>
    </w:rPr>
  </w:style>
  <w:style w:type="paragraph" w:customStyle="1" w:styleId="FR1">
    <w:name w:val="FR1"/>
    <w:rsid w:val="00454490"/>
    <w:pPr>
      <w:widowControl w:val="0"/>
      <w:ind w:left="4440"/>
    </w:pPr>
    <w:rPr>
      <w:noProof/>
      <w:sz w:val="28"/>
    </w:rPr>
  </w:style>
  <w:style w:type="paragraph" w:customStyle="1" w:styleId="GvdeMetni21">
    <w:name w:val="Gövde Metni 21"/>
    <w:basedOn w:val="Normal"/>
    <w:rsid w:val="00454490"/>
    <w:pPr>
      <w:spacing w:line="280" w:lineRule="auto"/>
      <w:jc w:val="both"/>
    </w:pPr>
  </w:style>
  <w:style w:type="paragraph" w:customStyle="1" w:styleId="GvdeMetniGirintisi21">
    <w:name w:val="Gövde Metni Girintisi 21"/>
    <w:basedOn w:val="Normal"/>
    <w:rsid w:val="00454490"/>
    <w:pPr>
      <w:spacing w:line="320" w:lineRule="auto"/>
      <w:ind w:firstLine="708"/>
      <w:jc w:val="both"/>
    </w:pPr>
    <w:rPr>
      <w:sz w:val="18"/>
      <w:lang w:val="tr-TR"/>
    </w:rPr>
  </w:style>
  <w:style w:type="paragraph" w:customStyle="1" w:styleId="GvdeMetniGirintisi31">
    <w:name w:val="Gövde Metni Girintisi 31"/>
    <w:basedOn w:val="Normal"/>
    <w:rsid w:val="00454490"/>
    <w:pPr>
      <w:ind w:left="120"/>
      <w:jc w:val="center"/>
    </w:pPr>
    <w:rPr>
      <w:lang w:val="tr-TR"/>
    </w:rPr>
  </w:style>
  <w:style w:type="paragraph" w:styleId="GvdeMetni">
    <w:name w:val="Body Text"/>
    <w:basedOn w:val="Normal"/>
    <w:rsid w:val="00454490"/>
    <w:pPr>
      <w:spacing w:before="260"/>
      <w:jc w:val="center"/>
    </w:pPr>
    <w:rPr>
      <w:b/>
      <w:sz w:val="22"/>
      <w:lang w:val="tr-TR"/>
    </w:rPr>
  </w:style>
  <w:style w:type="paragraph" w:styleId="GvdeMetniGirintisi">
    <w:name w:val="Body Text Indent"/>
    <w:basedOn w:val="Normal"/>
    <w:rsid w:val="00454490"/>
    <w:pPr>
      <w:spacing w:line="480" w:lineRule="auto"/>
      <w:ind w:firstLine="720"/>
      <w:jc w:val="both"/>
    </w:pPr>
    <w:rPr>
      <w:sz w:val="24"/>
      <w:szCs w:val="24"/>
      <w:lang w:val="en-AU"/>
    </w:rPr>
  </w:style>
  <w:style w:type="paragraph" w:styleId="GvdeMetni2">
    <w:name w:val="Body Text 2"/>
    <w:basedOn w:val="Normal"/>
    <w:rsid w:val="00454490"/>
    <w:pPr>
      <w:spacing w:line="480" w:lineRule="auto"/>
      <w:jc w:val="both"/>
    </w:pPr>
    <w:rPr>
      <w:sz w:val="24"/>
      <w:szCs w:val="24"/>
      <w:lang w:val="tr-TR"/>
    </w:rPr>
  </w:style>
  <w:style w:type="character" w:styleId="Kpr">
    <w:name w:val="Hyperlink"/>
    <w:uiPriority w:val="99"/>
    <w:rsid w:val="00454490"/>
    <w:rPr>
      <w:color w:val="0000FF"/>
      <w:u w:val="single"/>
    </w:rPr>
  </w:style>
  <w:style w:type="paragraph" w:styleId="Altyaz">
    <w:name w:val="Subtitle"/>
    <w:basedOn w:val="Normal"/>
    <w:rsid w:val="00454490"/>
    <w:pPr>
      <w:spacing w:line="480" w:lineRule="auto"/>
      <w:jc w:val="both"/>
    </w:pPr>
    <w:rPr>
      <w:b/>
      <w:sz w:val="24"/>
      <w:szCs w:val="24"/>
      <w:lang w:val="de-DE"/>
    </w:rPr>
  </w:style>
  <w:style w:type="paragraph" w:styleId="GvdeMetniGirintisi2">
    <w:name w:val="Body Text Indent 2"/>
    <w:basedOn w:val="Normal"/>
    <w:rsid w:val="00454490"/>
    <w:pPr>
      <w:spacing w:line="480" w:lineRule="auto"/>
      <w:ind w:firstLine="851"/>
      <w:jc w:val="both"/>
    </w:pPr>
    <w:rPr>
      <w:sz w:val="24"/>
      <w:szCs w:val="24"/>
      <w:lang w:val="tr-TR"/>
    </w:rPr>
  </w:style>
  <w:style w:type="paragraph" w:styleId="GvdeMetniGirintisi3">
    <w:name w:val="Body Text Indent 3"/>
    <w:basedOn w:val="Normal"/>
    <w:rsid w:val="00454490"/>
    <w:pPr>
      <w:spacing w:line="480" w:lineRule="auto"/>
      <w:ind w:firstLine="708"/>
      <w:jc w:val="both"/>
    </w:pPr>
    <w:rPr>
      <w:sz w:val="24"/>
      <w:szCs w:val="24"/>
      <w:lang w:val="tr-TR"/>
    </w:rPr>
  </w:style>
  <w:style w:type="paragraph" w:styleId="NormalWeb">
    <w:name w:val="Normal (Web)"/>
    <w:basedOn w:val="Normal"/>
    <w:rsid w:val="00454490"/>
    <w:pPr>
      <w:spacing w:before="100" w:beforeAutospacing="1" w:after="100" w:afterAutospacing="1"/>
    </w:pPr>
    <w:rPr>
      <w:rFonts w:ascii="Arial Unicode MS" w:eastAsia="Arial Unicode MS" w:hAnsi="Arial Unicode MS" w:cs="Arial Unicode MS"/>
      <w:sz w:val="24"/>
      <w:szCs w:val="24"/>
      <w:lang w:val="tr-TR"/>
    </w:rPr>
  </w:style>
  <w:style w:type="character" w:customStyle="1" w:styleId="ti">
    <w:name w:val="ti"/>
    <w:basedOn w:val="VarsaylanParagrafYazTipi"/>
    <w:rsid w:val="0033045F"/>
  </w:style>
  <w:style w:type="character" w:customStyle="1" w:styleId="volume">
    <w:name w:val="volume"/>
    <w:basedOn w:val="VarsaylanParagrafYazTipi"/>
    <w:rsid w:val="0033045F"/>
  </w:style>
  <w:style w:type="character" w:customStyle="1" w:styleId="issue">
    <w:name w:val="issue"/>
    <w:basedOn w:val="VarsaylanParagrafYazTipi"/>
    <w:rsid w:val="0033045F"/>
  </w:style>
  <w:style w:type="character" w:customStyle="1" w:styleId="pages">
    <w:name w:val="pages"/>
    <w:basedOn w:val="VarsaylanParagrafYazTipi"/>
    <w:rsid w:val="0033045F"/>
  </w:style>
  <w:style w:type="table" w:styleId="TabloKlavuzu">
    <w:name w:val="Table Grid"/>
    <w:basedOn w:val="NormalTablo"/>
    <w:uiPriority w:val="59"/>
    <w:rsid w:val="00AD7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F3B43"/>
    <w:pPr>
      <w:ind w:left="708"/>
    </w:pPr>
    <w:rPr>
      <w:sz w:val="24"/>
      <w:szCs w:val="24"/>
      <w:lang w:val="tr-TR"/>
    </w:rPr>
  </w:style>
  <w:style w:type="paragraph" w:customStyle="1" w:styleId="Default">
    <w:name w:val="Default"/>
    <w:rsid w:val="00C50881"/>
    <w:pPr>
      <w:autoSpaceDE w:val="0"/>
      <w:autoSpaceDN w:val="0"/>
      <w:adjustRightInd w:val="0"/>
    </w:pPr>
    <w:rPr>
      <w:rFonts w:ascii="Arial" w:hAnsi="Arial" w:cs="Arial"/>
      <w:color w:val="000000"/>
      <w:sz w:val="24"/>
      <w:szCs w:val="24"/>
      <w:lang w:eastAsia="en-US"/>
    </w:rPr>
  </w:style>
  <w:style w:type="character" w:customStyle="1" w:styleId="name">
    <w:name w:val="name"/>
    <w:rsid w:val="00C50881"/>
    <w:rPr>
      <w:rFonts w:cs="Times New Roman"/>
    </w:rPr>
  </w:style>
  <w:style w:type="paragraph" w:styleId="HTMLncedenBiimlendirilmi">
    <w:name w:val="HTML Preformatted"/>
    <w:basedOn w:val="Normal"/>
    <w:link w:val="HTMLncedenBiimlendirilmiChar"/>
    <w:uiPriority w:val="99"/>
    <w:rsid w:val="00705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tr-TR"/>
    </w:rPr>
  </w:style>
  <w:style w:type="character" w:customStyle="1" w:styleId="HTMLncedenBiimlendirilmiChar">
    <w:name w:val="HTML Önceden Biçimlendirilmiş Char"/>
    <w:basedOn w:val="VarsaylanParagrafYazTipi"/>
    <w:link w:val="HTMLncedenBiimlendirilmi"/>
    <w:uiPriority w:val="99"/>
    <w:rsid w:val="007058B9"/>
    <w:rPr>
      <w:rFonts w:ascii="Courier New" w:hAnsi="Courier New" w:cs="Courier New"/>
    </w:rPr>
  </w:style>
  <w:style w:type="paragraph" w:styleId="BalonMetni">
    <w:name w:val="Balloon Text"/>
    <w:basedOn w:val="Normal"/>
    <w:link w:val="BalonMetniChar"/>
    <w:uiPriority w:val="99"/>
    <w:rsid w:val="000247CB"/>
    <w:rPr>
      <w:rFonts w:ascii="Tahoma" w:hAnsi="Tahoma" w:cs="Tahoma"/>
      <w:sz w:val="16"/>
      <w:szCs w:val="16"/>
    </w:rPr>
  </w:style>
  <w:style w:type="character" w:customStyle="1" w:styleId="BalonMetniChar">
    <w:name w:val="Balon Metni Char"/>
    <w:basedOn w:val="VarsaylanParagrafYazTipi"/>
    <w:link w:val="BalonMetni"/>
    <w:uiPriority w:val="99"/>
    <w:rsid w:val="000247CB"/>
    <w:rPr>
      <w:rFonts w:ascii="Tahoma" w:hAnsi="Tahoma" w:cs="Tahoma"/>
      <w:sz w:val="16"/>
      <w:szCs w:val="16"/>
      <w:lang w:val="en-US"/>
    </w:rPr>
  </w:style>
  <w:style w:type="table" w:styleId="TabloKlavuz1">
    <w:name w:val="Table Grid 1"/>
    <w:basedOn w:val="NormalTablo"/>
    <w:rsid w:val="005851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5">
    <w:name w:val="A5"/>
    <w:uiPriority w:val="99"/>
    <w:rsid w:val="00570060"/>
    <w:rPr>
      <w:rFonts w:cs="Futura Bk BT"/>
      <w:color w:val="000000"/>
    </w:rPr>
  </w:style>
  <w:style w:type="character" w:customStyle="1" w:styleId="apple-converted-space">
    <w:name w:val="apple-converted-space"/>
    <w:basedOn w:val="VarsaylanParagrafYazTipi"/>
    <w:rsid w:val="00570060"/>
  </w:style>
  <w:style w:type="character" w:customStyle="1" w:styleId="ref-journal">
    <w:name w:val="ref-journal"/>
    <w:basedOn w:val="VarsaylanParagrafYazTipi"/>
    <w:rsid w:val="00570060"/>
  </w:style>
  <w:style w:type="character" w:styleId="Vurgu">
    <w:name w:val="Emphasis"/>
    <w:basedOn w:val="VarsaylanParagrafYazTipi"/>
    <w:uiPriority w:val="20"/>
    <w:rsid w:val="00570060"/>
    <w:rPr>
      <w:i/>
      <w:iCs/>
    </w:rPr>
  </w:style>
  <w:style w:type="character" w:customStyle="1" w:styleId="ref-vol">
    <w:name w:val="ref-vol"/>
    <w:basedOn w:val="VarsaylanParagrafYazTipi"/>
    <w:rsid w:val="00570060"/>
  </w:style>
  <w:style w:type="paragraph" w:customStyle="1" w:styleId="Pa4">
    <w:name w:val="Pa4"/>
    <w:basedOn w:val="Default"/>
    <w:next w:val="Default"/>
    <w:uiPriority w:val="99"/>
    <w:rsid w:val="00404F90"/>
    <w:pPr>
      <w:spacing w:line="221" w:lineRule="atLeast"/>
    </w:pPr>
    <w:rPr>
      <w:rFonts w:ascii="Gill Sans MT" w:eastAsiaTheme="minorHAnsi" w:hAnsi="Gill Sans MT" w:cstheme="minorBidi"/>
      <w:color w:val="auto"/>
    </w:rPr>
  </w:style>
  <w:style w:type="table" w:styleId="AkGlgeleme">
    <w:name w:val="Light Shading"/>
    <w:basedOn w:val="NormalTablo"/>
    <w:uiPriority w:val="60"/>
    <w:rsid w:val="00404F90"/>
    <w:pPr>
      <w:ind w:left="782" w:hanging="357"/>
      <w:jc w:val="both"/>
    </w:pPr>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bilgiChar">
    <w:name w:val="Üstbilgi Char"/>
    <w:basedOn w:val="VarsaylanParagrafYazTipi"/>
    <w:link w:val="stbilgi"/>
    <w:rsid w:val="00DC27E7"/>
    <w:rPr>
      <w:rFonts w:ascii="Arial" w:hAnsi="Arial"/>
      <w:sz w:val="16"/>
      <w:lang w:val="en-US"/>
    </w:rPr>
  </w:style>
  <w:style w:type="paragraph" w:customStyle="1" w:styleId="Paragraf">
    <w:name w:val="Paragraf"/>
    <w:basedOn w:val="Anametin"/>
    <w:link w:val="ParagrafChar"/>
    <w:qFormat/>
    <w:rsid w:val="007804E7"/>
    <w:pPr>
      <w:spacing w:before="120" w:after="120" w:line="240" w:lineRule="auto"/>
    </w:pPr>
    <w:rPr>
      <w:rFonts w:ascii="Garamond" w:hAnsi="Garamond"/>
    </w:rPr>
  </w:style>
  <w:style w:type="character" w:customStyle="1" w:styleId="ParagrafChar">
    <w:name w:val="Paragraf Char"/>
    <w:basedOn w:val="AnametinChar"/>
    <w:link w:val="Paragraf"/>
    <w:rsid w:val="007804E7"/>
    <w:rPr>
      <w:rFonts w:ascii="Garamond" w:hAnsi="Garamond"/>
      <w:sz w:val="18"/>
      <w:lang w:val="en-US" w:eastAsia="tr-TR" w:bidi="ar-SA"/>
    </w:rPr>
  </w:style>
  <w:style w:type="paragraph" w:customStyle="1" w:styleId="Balktr">
    <w:name w:val="Başlık_tr"/>
    <w:basedOn w:val="Paragraf"/>
    <w:link w:val="BalktrChar"/>
    <w:qFormat/>
    <w:rsid w:val="007804E7"/>
    <w:pPr>
      <w:spacing w:before="0" w:after="0"/>
    </w:pPr>
    <w:rPr>
      <w:b/>
      <w:sz w:val="28"/>
      <w:szCs w:val="30"/>
    </w:rPr>
  </w:style>
  <w:style w:type="character" w:customStyle="1" w:styleId="BalktrChar">
    <w:name w:val="Başlık_tr Char"/>
    <w:basedOn w:val="ParagrafChar"/>
    <w:link w:val="Balktr"/>
    <w:rsid w:val="007804E7"/>
    <w:rPr>
      <w:rFonts w:ascii="Garamond" w:hAnsi="Garamond"/>
      <w:b/>
      <w:sz w:val="28"/>
      <w:szCs w:val="30"/>
      <w:lang w:val="en-US" w:eastAsia="tr-TR" w:bidi="ar-SA"/>
    </w:rPr>
  </w:style>
  <w:style w:type="paragraph" w:customStyle="1" w:styleId="Balken">
    <w:name w:val="Başlık_en"/>
    <w:basedOn w:val="Paragraf"/>
    <w:link w:val="BalkenChar"/>
    <w:qFormat/>
    <w:rsid w:val="007804E7"/>
    <w:pPr>
      <w:spacing w:before="240"/>
    </w:pPr>
    <w:rPr>
      <w:sz w:val="26"/>
      <w:szCs w:val="24"/>
    </w:rPr>
  </w:style>
  <w:style w:type="character" w:customStyle="1" w:styleId="BalkenChar">
    <w:name w:val="Başlık_en Char"/>
    <w:basedOn w:val="ParagrafChar"/>
    <w:link w:val="Balken"/>
    <w:rsid w:val="007804E7"/>
    <w:rPr>
      <w:rFonts w:ascii="Garamond" w:hAnsi="Garamond"/>
      <w:sz w:val="26"/>
      <w:szCs w:val="24"/>
      <w:lang w:val="en-US" w:eastAsia="tr-TR" w:bidi="ar-SA"/>
    </w:rPr>
  </w:style>
  <w:style w:type="paragraph" w:customStyle="1" w:styleId="Balkyzr">
    <w:name w:val="Başlık_yzr"/>
    <w:basedOn w:val="Paragraf"/>
    <w:link w:val="BalkyzrChar"/>
    <w:qFormat/>
    <w:rsid w:val="007804E7"/>
    <w:pPr>
      <w:spacing w:before="240" w:after="0"/>
    </w:pPr>
    <w:rPr>
      <w:sz w:val="22"/>
    </w:rPr>
  </w:style>
  <w:style w:type="character" w:customStyle="1" w:styleId="BalkyzrChar">
    <w:name w:val="Başlık_yzr Char"/>
    <w:basedOn w:val="ParagrafChar"/>
    <w:link w:val="Balkyzr"/>
    <w:rsid w:val="007804E7"/>
    <w:rPr>
      <w:rFonts w:ascii="Garamond" w:hAnsi="Garamond"/>
      <w:sz w:val="22"/>
      <w:lang w:val="en-US" w:eastAsia="tr-TR" w:bidi="ar-SA"/>
    </w:rPr>
  </w:style>
  <w:style w:type="paragraph" w:customStyle="1" w:styleId="z">
    <w:name w:val="Öz"/>
    <w:basedOn w:val="Paragraf"/>
    <w:link w:val="zChar"/>
    <w:qFormat/>
    <w:rsid w:val="007804E7"/>
    <w:pPr>
      <w:spacing w:before="0" w:after="0"/>
    </w:pPr>
    <w:rPr>
      <w:szCs w:val="16"/>
    </w:rPr>
  </w:style>
  <w:style w:type="character" w:customStyle="1" w:styleId="zChar">
    <w:name w:val="Öz Char"/>
    <w:basedOn w:val="ParagrafChar"/>
    <w:link w:val="z"/>
    <w:rsid w:val="007804E7"/>
    <w:rPr>
      <w:rFonts w:ascii="Garamond" w:hAnsi="Garamond"/>
      <w:sz w:val="18"/>
      <w:szCs w:val="16"/>
      <w:lang w:val="en-US" w:eastAsia="tr-TR" w:bidi="ar-SA"/>
    </w:rPr>
  </w:style>
  <w:style w:type="paragraph" w:customStyle="1" w:styleId="Balkz">
    <w:name w:val="Başlık_öz"/>
    <w:basedOn w:val="Anametin"/>
    <w:link w:val="BalkzChar"/>
    <w:qFormat/>
    <w:rsid w:val="007804E7"/>
    <w:rPr>
      <w:rFonts w:ascii="Garamond" w:hAnsi="Garamond"/>
      <w:b/>
    </w:rPr>
  </w:style>
  <w:style w:type="character" w:customStyle="1" w:styleId="BalkzChar">
    <w:name w:val="Başlık_öz Char"/>
    <w:basedOn w:val="AnametinChar"/>
    <w:link w:val="Balkz"/>
    <w:rsid w:val="007804E7"/>
    <w:rPr>
      <w:rFonts w:ascii="Garamond" w:hAnsi="Garamond"/>
      <w:b/>
      <w:sz w:val="18"/>
      <w:lang w:val="en-US" w:eastAsia="tr-TR" w:bidi="ar-SA"/>
    </w:rPr>
  </w:style>
  <w:style w:type="paragraph" w:customStyle="1" w:styleId="Kaynak">
    <w:name w:val="Kaynak"/>
    <w:basedOn w:val="Paragraf"/>
    <w:link w:val="KaynakChar"/>
    <w:qFormat/>
    <w:rsid w:val="007804E7"/>
    <w:pPr>
      <w:spacing w:before="0" w:after="0"/>
      <w:ind w:left="284" w:hanging="284"/>
    </w:pPr>
    <w:rPr>
      <w:szCs w:val="16"/>
    </w:rPr>
  </w:style>
  <w:style w:type="character" w:customStyle="1" w:styleId="KaynakChar">
    <w:name w:val="Kaynak Char"/>
    <w:basedOn w:val="ParagrafChar"/>
    <w:link w:val="Kaynak"/>
    <w:rsid w:val="007804E7"/>
    <w:rPr>
      <w:rFonts w:ascii="Garamond" w:hAnsi="Garamond"/>
      <w:sz w:val="18"/>
      <w:szCs w:val="16"/>
      <w:lang w:val="en-US" w:eastAsia="tr-TR" w:bidi="ar-SA"/>
    </w:rPr>
  </w:style>
  <w:style w:type="paragraph" w:customStyle="1" w:styleId="Balkyzr2">
    <w:name w:val="Başlık_yzr2"/>
    <w:basedOn w:val="Paragraf"/>
    <w:link w:val="Balkyzr2Char"/>
    <w:qFormat/>
    <w:rsid w:val="007804E7"/>
    <w:pPr>
      <w:spacing w:before="240" w:after="0"/>
    </w:pPr>
    <w:rPr>
      <w:szCs w:val="16"/>
    </w:rPr>
  </w:style>
  <w:style w:type="character" w:customStyle="1" w:styleId="Balkyzr2Char">
    <w:name w:val="Başlık_yzr2 Char"/>
    <w:basedOn w:val="ParagrafChar"/>
    <w:link w:val="Balkyzr2"/>
    <w:rsid w:val="007804E7"/>
    <w:rPr>
      <w:rFonts w:ascii="Garamond" w:hAnsi="Garamond"/>
      <w:sz w:val="18"/>
      <w:szCs w:val="16"/>
      <w:lang w:val="en-US" w:eastAsia="tr-TR" w:bidi="ar-SA"/>
    </w:rPr>
  </w:style>
  <w:style w:type="paragraph" w:customStyle="1" w:styleId="Tabloba0">
    <w:name w:val="Tablo_baş"/>
    <w:link w:val="TablobaChar"/>
    <w:qFormat/>
    <w:rsid w:val="007804E7"/>
    <w:pPr>
      <w:spacing w:before="240" w:after="60"/>
    </w:pPr>
    <w:rPr>
      <w:rFonts w:ascii="Garamond" w:hAnsi="Garamond"/>
      <w:b/>
      <w:sz w:val="18"/>
      <w:lang w:val="en-US"/>
    </w:rPr>
  </w:style>
  <w:style w:type="character" w:customStyle="1" w:styleId="TablobaChar">
    <w:name w:val="Tablo_baş Char"/>
    <w:basedOn w:val="VarsaylanParagrafYazTipi"/>
    <w:link w:val="Tabloba0"/>
    <w:rsid w:val="007804E7"/>
    <w:rPr>
      <w:rFonts w:ascii="Garamond" w:hAnsi="Garamond"/>
      <w:b/>
      <w:sz w:val="18"/>
      <w:lang w:val="en-US"/>
    </w:rPr>
  </w:style>
  <w:style w:type="paragraph" w:customStyle="1" w:styleId="Tabloi">
    <w:name w:val="Tablo_iç"/>
    <w:basedOn w:val="Tabloii"/>
    <w:link w:val="TabloiChar"/>
    <w:qFormat/>
    <w:rsid w:val="007804E7"/>
    <w:rPr>
      <w:rFonts w:ascii="Garamond" w:hAnsi="Garamond"/>
      <w:sz w:val="18"/>
      <w:szCs w:val="16"/>
    </w:rPr>
  </w:style>
  <w:style w:type="character" w:customStyle="1" w:styleId="TabloiChar">
    <w:name w:val="Tablo_iç Char"/>
    <w:basedOn w:val="VarsaylanParagrafYazTipi"/>
    <w:link w:val="Tabloi"/>
    <w:rsid w:val="007804E7"/>
    <w:rPr>
      <w:rFonts w:ascii="Garamond" w:hAnsi="Garamond"/>
      <w:sz w:val="18"/>
      <w:szCs w:val="16"/>
      <w:lang w:val="en-US"/>
    </w:rPr>
  </w:style>
  <w:style w:type="paragraph" w:customStyle="1" w:styleId="Tabloalt">
    <w:name w:val="Tablo_alt"/>
    <w:basedOn w:val="Tabloi"/>
    <w:link w:val="TabloaltChar"/>
    <w:qFormat/>
    <w:rsid w:val="007804E7"/>
    <w:pPr>
      <w:jc w:val="both"/>
    </w:pPr>
    <w:rPr>
      <w:sz w:val="16"/>
    </w:rPr>
  </w:style>
  <w:style w:type="character" w:customStyle="1" w:styleId="TabloaltChar">
    <w:name w:val="Tablo_alt Char"/>
    <w:basedOn w:val="TabloiChar"/>
    <w:link w:val="Tabloalt"/>
    <w:rsid w:val="007804E7"/>
    <w:rPr>
      <w:rFonts w:ascii="Garamond" w:hAnsi="Garamond"/>
      <w:sz w:val="16"/>
      <w:szCs w:val="16"/>
      <w:lang w:val="en-US"/>
    </w:rPr>
  </w:style>
  <w:style w:type="paragraph" w:customStyle="1" w:styleId="stsol">
    <w:name w:val="Üst_sol"/>
    <w:basedOn w:val="Normal"/>
    <w:link w:val="stsolChar"/>
    <w:qFormat/>
    <w:rsid w:val="007804E7"/>
    <w:rPr>
      <w:rFonts w:ascii="Garamond" w:hAnsi="Garamond" w:cs="Arial"/>
      <w:sz w:val="18"/>
    </w:rPr>
  </w:style>
  <w:style w:type="character" w:customStyle="1" w:styleId="stsolChar">
    <w:name w:val="Üst_sol Char"/>
    <w:basedOn w:val="VarsaylanParagrafYazTipi"/>
    <w:link w:val="stsol"/>
    <w:rsid w:val="007804E7"/>
    <w:rPr>
      <w:rFonts w:ascii="Garamond" w:hAnsi="Garamond" w:cs="Arial"/>
      <w:sz w:val="18"/>
      <w:lang w:val="en-US"/>
    </w:rPr>
  </w:style>
  <w:style w:type="paragraph" w:customStyle="1" w:styleId="stsa">
    <w:name w:val="Üst_sağ"/>
    <w:link w:val="stsaChar"/>
    <w:qFormat/>
    <w:rsid w:val="007804E7"/>
    <w:pPr>
      <w:jc w:val="right"/>
    </w:pPr>
    <w:rPr>
      <w:rFonts w:ascii="Garamond" w:hAnsi="Garamond"/>
      <w:sz w:val="18"/>
      <w:szCs w:val="16"/>
      <w:lang w:val="en-US"/>
    </w:rPr>
  </w:style>
  <w:style w:type="character" w:customStyle="1" w:styleId="stsaChar">
    <w:name w:val="Üst_sağ Char"/>
    <w:basedOn w:val="AnametinChar"/>
    <w:link w:val="stsa"/>
    <w:rsid w:val="007804E7"/>
    <w:rPr>
      <w:rFonts w:ascii="Garamond" w:hAnsi="Garamond"/>
      <w:sz w:val="18"/>
      <w:szCs w:val="16"/>
      <w:lang w:val="en-US" w:eastAsia="tr-TR" w:bidi="ar-SA"/>
    </w:rPr>
  </w:style>
  <w:style w:type="character" w:customStyle="1" w:styleId="A8">
    <w:name w:val="A8"/>
    <w:uiPriority w:val="99"/>
    <w:rsid w:val="006D7372"/>
    <w:rPr>
      <w:rFonts w:cs="Garamond"/>
      <w:color w:val="000000"/>
      <w:sz w:val="16"/>
      <w:szCs w:val="16"/>
    </w:rPr>
  </w:style>
  <w:style w:type="character" w:customStyle="1" w:styleId="highlight">
    <w:name w:val="highlight"/>
    <w:rsid w:val="008E6D5F"/>
  </w:style>
  <w:style w:type="character" w:customStyle="1" w:styleId="tr">
    <w:name w:val="tr"/>
    <w:basedOn w:val="VarsaylanParagrafYazTipi"/>
    <w:rsid w:val="008E6D5F"/>
  </w:style>
  <w:style w:type="character" w:customStyle="1" w:styleId="jrnl">
    <w:name w:val="jrnl"/>
    <w:basedOn w:val="VarsaylanParagrafYazTipi"/>
    <w:rsid w:val="008E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ncbi.nlm.nih.gov/pubmed/?term=Cappelletti%20S%5BAuthor%5D&amp;cauthor=true&amp;cauthor_uid=23159383" TargetMode="External"/><Relationship Id="rId26" Type="http://schemas.openxmlformats.org/officeDocument/2006/relationships/hyperlink" Target="https://www.ncbi.nlm.nih.gov/pubmed/?term=von%20St%C3%BClpnagel%20C%5BAuthor%5D&amp;cauthor=true&amp;cauthor_uid=23483447" TargetMode="External"/><Relationship Id="rId39" Type="http://schemas.openxmlformats.org/officeDocument/2006/relationships/hyperlink" Target="https://www.ncbi.nlm.nih.gov/pubmed/?term=Daber%20RD%5BAuthor%5D&amp;cauthor=true&amp;cauthor_uid=22406087" TargetMode="External"/><Relationship Id="rId21" Type="http://schemas.openxmlformats.org/officeDocument/2006/relationships/hyperlink" Target="https://www.ncbi.nlm.nih.gov/pubmed/?term=Kluger%20G%5BAuthor%5D&amp;cauthor=true&amp;cauthor_uid=23483447" TargetMode="External"/><Relationship Id="rId34" Type="http://schemas.openxmlformats.org/officeDocument/2006/relationships/hyperlink" Target="https://www.ncbi.nlm.nih.gov/pubmed/?term=Abou-Khalil%20B%5BAuthor%5D&amp;cauthor=true&amp;cauthor_uid=24021842" TargetMode="External"/><Relationship Id="rId42" Type="http://schemas.openxmlformats.org/officeDocument/2006/relationships/hyperlink" Target="https://www.ncbi.nlm.nih.gov/pubmed/?term=Canevini%20MP%5BAuthor%5D&amp;cauthor=true&amp;cauthor_uid=22406087" TargetMode="External"/><Relationship Id="rId47" Type="http://schemas.openxmlformats.org/officeDocument/2006/relationships/hyperlink" Target="https://www.ncbi.nlm.nih.gov/pubmed/?term=di%20Genova%20L%5BAuthor%5D&amp;cauthor=true&amp;cauthor_uid=26552569" TargetMode="External"/><Relationship Id="rId50" Type="http://schemas.openxmlformats.org/officeDocument/2006/relationships/header" Target="header4.xml"/><Relationship Id="rId55"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bi.nlm.nih.gov/pubmed/?term=Trivisano%20M%5BAuthor%5D&amp;cauthor=true&amp;cauthor_uid=23159383" TargetMode="External"/><Relationship Id="rId29" Type="http://schemas.openxmlformats.org/officeDocument/2006/relationships/hyperlink" Target="https://www.ncbi.nlm.nih.gov/pubmed/?term=Mert%20G%5BAuthor%5D&amp;cauthor=true&amp;cauthor_uid=24382541" TargetMode="External"/><Relationship Id="rId11" Type="http://schemas.openxmlformats.org/officeDocument/2006/relationships/footer" Target="footer2.xml"/><Relationship Id="rId24" Type="http://schemas.openxmlformats.org/officeDocument/2006/relationships/hyperlink" Target="https://www.ncbi.nlm.nih.gov/pubmed/?term=Pieper%20T%5BAuthor%5D&amp;cauthor=true&amp;cauthor_uid=23483447" TargetMode="External"/><Relationship Id="rId32" Type="http://schemas.openxmlformats.org/officeDocument/2006/relationships/hyperlink" Target="https://www.ncbi.nlm.nih.gov/pubmed/?term=Ring+chromosome+14+syndrome+presenting+with+intractable+epilepsy%3A+a+case+report." TargetMode="External"/><Relationship Id="rId37" Type="http://schemas.openxmlformats.org/officeDocument/2006/relationships/hyperlink" Target="https://www.ncbi.nlm.nih.gov/pubmed/?term=Hedera%20P%5BAuthor%5D&amp;cauthor=true&amp;cauthor_uid=24021842" TargetMode="External"/><Relationship Id="rId40" Type="http://schemas.openxmlformats.org/officeDocument/2006/relationships/hyperlink" Target="https://www.ncbi.nlm.nih.gov/pubmed/?term=Conlin%20LK%5BAuthor%5D&amp;cauthor=true&amp;cauthor_uid=22406087" TargetMode="External"/><Relationship Id="rId45" Type="http://schemas.openxmlformats.org/officeDocument/2006/relationships/hyperlink" Target="https://www.ncbi.nlm.nih.gov/pubmed/?term=Verrotti%20A%5BAuthor%5D&amp;cauthor=true&amp;cauthor_uid=26552569" TargetMode="External"/><Relationship Id="rId53" Type="http://schemas.openxmlformats.org/officeDocument/2006/relationships/footer" Target="footer5.xml"/><Relationship Id="rId5" Type="http://schemas.openxmlformats.org/officeDocument/2006/relationships/webSettings" Target="webSettings.xml"/><Relationship Id="rId19" Type="http://schemas.openxmlformats.org/officeDocument/2006/relationships/hyperlink" Target="https://www.ncbi.nlm.nih.gov/pubmed/?term=Carotenuto%20A%5BAuthor%5D&amp;cauthor=true&amp;cauthor_uid=231593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pubmed/?term=Jill+M.+Hagenkord%2C*+Federico+A.+Monzon%2C%E2%80%A0%E2%80%A1+Shera+F.+Kash%2C*+Stan+Lilleberg%2C*+Qingmei+Xie%2C*+and+Jeffrey+A.+Kant%C2%A7" TargetMode="External"/><Relationship Id="rId22" Type="http://schemas.openxmlformats.org/officeDocument/2006/relationships/hyperlink" Target="https://www.ncbi.nlm.nih.gov/pubmed/?term=Koehler%20U%5BAuthor%5D&amp;cauthor=true&amp;cauthor_uid=23483447" TargetMode="External"/><Relationship Id="rId27" Type="http://schemas.openxmlformats.org/officeDocument/2006/relationships/hyperlink" Target="https://www.ncbi.nlm.nih.gov/pubmed/?term=Incecik%20F%5BAuthor%5D&amp;cauthor=true&amp;cauthor_uid=24382541" TargetMode="External"/><Relationship Id="rId30" Type="http://schemas.openxmlformats.org/officeDocument/2006/relationships/hyperlink" Target="https://www.ncbi.nlm.nih.gov/pubmed/?term=Erdem%20S%5BAuthor%5D&amp;cauthor=true&amp;cauthor_uid=24382541" TargetMode="External"/><Relationship Id="rId35" Type="http://schemas.openxmlformats.org/officeDocument/2006/relationships/hyperlink" Target="https://www.ncbi.nlm.nih.gov/pubmed/?term=Siren%20A%5BAuthor%5D&amp;cauthor=true&amp;cauthor_uid=24021842" TargetMode="External"/><Relationship Id="rId43" Type="http://schemas.openxmlformats.org/officeDocument/2006/relationships/hyperlink" Target="https://www.ncbi.nlm.nih.gov/pubmed/?term=Vignoli%20A%5BAuthor%5D&amp;cauthor=true&amp;cauthor_uid=22406087" TargetMode="External"/><Relationship Id="rId48" Type="http://schemas.openxmlformats.org/officeDocument/2006/relationships/hyperlink" Target="https://www.ncbi.nlm.nih.gov/pubmed/?term=Striano%20P%5BAuthor%5D&amp;cauthor=true&amp;cauthor_uid=26552569"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ncbi.nlm.nih.gov/pubmed/?term=Serino%20D%5BAuthor%5D&amp;cauthor=true&amp;cauthor_uid=23159383" TargetMode="External"/><Relationship Id="rId25" Type="http://schemas.openxmlformats.org/officeDocument/2006/relationships/hyperlink" Target="https://www.ncbi.nlm.nih.gov/pubmed/?term=Staudt%20M%5BAuthor%5D&amp;cauthor=true&amp;cauthor_uid=23483447" TargetMode="External"/><Relationship Id="rId33" Type="http://schemas.openxmlformats.org/officeDocument/2006/relationships/hyperlink" Target="https://www.ncbi.nlm.nih.gov/pubmed/?term=Chahine%20L%5BAuthor%5D&amp;cauthor=true&amp;cauthor_uid=24021842" TargetMode="External"/><Relationship Id="rId38" Type="http://schemas.openxmlformats.org/officeDocument/2006/relationships/hyperlink" Target="https://www.ncbi.nlm.nih.gov/pubmed/?term=Ge%20Q%5BAuthor%5D&amp;cauthor=true&amp;cauthor_uid=24021842" TargetMode="External"/><Relationship Id="rId46" Type="http://schemas.openxmlformats.org/officeDocument/2006/relationships/hyperlink" Target="https://www.ncbi.nlm.nih.gov/pubmed/?term=Carelli%20A%5BAuthor%5D&amp;cauthor=true&amp;cauthor_uid=26552569" TargetMode="External"/><Relationship Id="rId20" Type="http://schemas.openxmlformats.org/officeDocument/2006/relationships/hyperlink" Target="https://www.ncbi.nlm.nih.gov/pubmed/?term=Claps%20D%5BAuthor%5D&amp;cauthor=true&amp;cauthor_uid=23159383" TargetMode="External"/><Relationship Id="rId41" Type="http://schemas.openxmlformats.org/officeDocument/2006/relationships/hyperlink" Target="https://www.ncbi.nlm.nih.gov/pubmed/?term=Leonard%20LD%5BAuthor%5D&amp;cauthor=true&amp;cauthor_uid=22406087"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term=Specchio%20N%5BAuthor%5D&amp;cauthor=true&amp;cauthor_uid=23159383" TargetMode="External"/><Relationship Id="rId23" Type="http://schemas.openxmlformats.org/officeDocument/2006/relationships/hyperlink" Target="https://www.ncbi.nlm.nih.gov/pubmed/?term=Neuhann%20TM%5BAuthor%5D&amp;cauthor=true&amp;cauthor_uid=23483447" TargetMode="External"/><Relationship Id="rId28" Type="http://schemas.openxmlformats.org/officeDocument/2006/relationships/hyperlink" Target="https://www.ncbi.nlm.nih.gov/pubmed/?term=Herg%C3%BCner%20MO%5BAuthor%5D&amp;cauthor=true&amp;cauthor_uid=24382541" TargetMode="External"/><Relationship Id="rId36" Type="http://schemas.openxmlformats.org/officeDocument/2006/relationships/hyperlink" Target="https://www.ncbi.nlm.nih.gov/pubmed/?term=Andermann%20F%5BAuthor%5D&amp;cauthor=true&amp;cauthor_uid=24021842" TargetMode="External"/><Relationship Id="rId49" Type="http://schemas.openxmlformats.org/officeDocument/2006/relationships/hyperlink" Target="https://www.ncbi.nlm.nih.gov/pubmed/?term=Molecular+karyotyping+by+array+CGH+in+a+Russian+cohort+of+children+with+intellectual+diasbility%2C+autism%2C+epilepsy+and+congenital+anomalies."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www.ncbi.nlm.nih.gov/pubmed/?term=Altunba%C5%9Fak%20S%5BAuthor%5D&amp;cauthor=true&amp;cauthor_uid=24382541" TargetMode="External"/><Relationship Id="rId44" Type="http://schemas.openxmlformats.org/officeDocument/2006/relationships/hyperlink" Target="https://www.ncbi.nlm.nih.gov/pubmed/?term=Hosain%20S%5BAuthor%5D&amp;cauthor=true&amp;cauthor_uid=22406087" TargetMode="External"/><Relationship Id="rId5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BD82B-D806-436F-A4AA-6240E116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6</Pages>
  <Words>3198</Words>
  <Characters>22170</Characters>
  <Application>Microsoft Office Word</Application>
  <DocSecurity>0</DocSecurity>
  <Lines>791</Lines>
  <Paragraphs>338</Paragraphs>
  <ScaleCrop>false</ScaleCrop>
  <HeadingPairs>
    <vt:vector size="2" baseType="variant">
      <vt:variant>
        <vt:lpstr>Konu Başlığı</vt:lpstr>
      </vt:variant>
      <vt:variant>
        <vt:i4>1</vt:i4>
      </vt:variant>
    </vt:vector>
  </HeadingPairs>
  <TitlesOfParts>
    <vt:vector size="1" baseType="lpstr">
      <vt:lpstr>KARPAL TÜNEL SENDROMUNDA STEROİD FONOFOREZİNİN KLİNİK BULGULAR VE SİNİR İLETİM HIZLARINA OLAN ETKİSİ*</vt:lpstr>
    </vt:vector>
  </TitlesOfParts>
  <Company>***</Company>
  <LinksUpToDate>false</LinksUpToDate>
  <CharactersWithSpaces>25030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KARPAL TÜNEL SENDROMUNDA STEROİD FONOFOREZİNİN KLİNİK BULGULAR VE SİNİR İLETİM HIZLARINA OLAN ETKİSİ*</dc:title>
  <dc:creator>SALIH KAFKAS</dc:creator>
  <cp:lastModifiedBy>HP</cp:lastModifiedBy>
  <cp:revision>14</cp:revision>
  <cp:lastPrinted>2016-01-29T12:01:00Z</cp:lastPrinted>
  <dcterms:created xsi:type="dcterms:W3CDTF">2018-06-19T07:26:00Z</dcterms:created>
  <dcterms:modified xsi:type="dcterms:W3CDTF">2018-09-08T20:37:00Z</dcterms:modified>
</cp:coreProperties>
</file>