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DA2" w:rsidRPr="00C75F69" w:rsidRDefault="006C5DA2" w:rsidP="006C5DA2">
      <w:pPr>
        <w:autoSpaceDE w:val="0"/>
        <w:autoSpaceDN w:val="0"/>
        <w:adjustRightInd w:val="0"/>
        <w:spacing w:line="360" w:lineRule="auto"/>
        <w:jc w:val="center"/>
        <w:rPr>
          <w:rFonts w:eastAsia="TimesNewRomanPS-BoldMT"/>
          <w:b/>
          <w:bCs/>
        </w:rPr>
      </w:pPr>
      <w:r w:rsidRPr="00C75F69">
        <w:rPr>
          <w:rFonts w:eastAsia="TimesNewRomanPS-BoldMT"/>
          <w:b/>
          <w:bCs/>
        </w:rPr>
        <w:t>GONADOTROPİNLERLE OVULASYON İNDÜKSİYONU VE İNTRAUTERİN İNSEMİNASYON YAPILAN AÇIKLANMAYAN İNFERTİL ÇİFTLERDE HCG GÜNÜ ENDOMETRİAL KALINLIK VE PATERNİNİN TEDAVİ BAŞARISINA ETKİSİ</w:t>
      </w:r>
    </w:p>
    <w:p w:rsidR="007A4AA9" w:rsidRPr="00C75F69" w:rsidRDefault="007A4AA9" w:rsidP="006C5DA2">
      <w:pPr>
        <w:autoSpaceDE w:val="0"/>
        <w:autoSpaceDN w:val="0"/>
        <w:adjustRightInd w:val="0"/>
        <w:spacing w:line="360" w:lineRule="auto"/>
        <w:jc w:val="center"/>
        <w:rPr>
          <w:rFonts w:eastAsia="TimesNewRomanPS-BoldMT"/>
          <w:b/>
          <w:bCs/>
        </w:rPr>
      </w:pPr>
    </w:p>
    <w:p w:rsidR="00521D3F" w:rsidRPr="00C75F69" w:rsidRDefault="007A4AA9" w:rsidP="007A4AA9">
      <w:pPr>
        <w:pStyle w:val="Body"/>
        <w:spacing w:line="360" w:lineRule="auto"/>
        <w:jc w:val="center"/>
        <w:rPr>
          <w:rFonts w:cs="Times New Roman"/>
          <w:b/>
        </w:rPr>
      </w:pPr>
      <w:r w:rsidRPr="00C75F69">
        <w:rPr>
          <w:rFonts w:cs="Times New Roman"/>
          <w:b/>
        </w:rPr>
        <w:t xml:space="preserve">THE EFFECT OF THICKNESS AND PATTERN OF ENDOMETRIUM ON SUCCESS RATE ON HCG DAY IN INFERTILE COUPLES TREATED WITH OVULATION INDUCTION VIA GONADOTROPINS AND INTRAUTERINE </w:t>
      </w:r>
    </w:p>
    <w:p w:rsidR="007A4AA9" w:rsidRPr="00C75F69" w:rsidRDefault="007A4AA9" w:rsidP="007A4AA9">
      <w:pPr>
        <w:pStyle w:val="Body"/>
        <w:spacing w:line="360" w:lineRule="auto"/>
        <w:jc w:val="center"/>
        <w:rPr>
          <w:rFonts w:cs="Times New Roman"/>
          <w:b/>
        </w:rPr>
      </w:pPr>
      <w:r w:rsidRPr="00C75F69">
        <w:rPr>
          <w:rFonts w:cs="Times New Roman"/>
          <w:b/>
        </w:rPr>
        <w:t>INSEMINATION</w:t>
      </w:r>
    </w:p>
    <w:p w:rsidR="00521D3F" w:rsidRPr="00C75F69" w:rsidRDefault="00521D3F" w:rsidP="00521D3F">
      <w:pPr>
        <w:pStyle w:val="Body"/>
        <w:spacing w:line="360" w:lineRule="auto"/>
        <w:rPr>
          <w:rFonts w:cs="Times New Roman"/>
        </w:rPr>
      </w:pPr>
    </w:p>
    <w:p w:rsidR="00521D3F" w:rsidRPr="00C75F69" w:rsidRDefault="00F27174" w:rsidP="00521D3F">
      <w:pPr>
        <w:pStyle w:val="Body"/>
        <w:spacing w:line="360" w:lineRule="auto"/>
        <w:rPr>
          <w:rFonts w:cs="Times New Roman"/>
          <w:vertAlign w:val="superscript"/>
        </w:rPr>
      </w:pPr>
      <w:r w:rsidRPr="00C75F69">
        <w:rPr>
          <w:rFonts w:cs="Times New Roman"/>
        </w:rPr>
        <w:t>Şebnem Erol Türkyılmaz</w:t>
      </w:r>
      <w:r w:rsidR="00521D3F" w:rsidRPr="00C75F69">
        <w:rPr>
          <w:rFonts w:cs="Times New Roman"/>
          <w:vertAlign w:val="superscript"/>
        </w:rPr>
        <w:t>1</w:t>
      </w:r>
      <w:r w:rsidRPr="00C75F69">
        <w:rPr>
          <w:rFonts w:cs="Times New Roman"/>
        </w:rPr>
        <w:t>, Gürcan Türkyılmaz</w:t>
      </w:r>
      <w:r w:rsidR="00521D3F" w:rsidRPr="00C75F69">
        <w:rPr>
          <w:rFonts w:cs="Times New Roman"/>
          <w:vertAlign w:val="superscript"/>
        </w:rPr>
        <w:t>2</w:t>
      </w:r>
      <w:r w:rsidRPr="00C75F69">
        <w:rPr>
          <w:rFonts w:cs="Times New Roman"/>
        </w:rPr>
        <w:t>, Murat Api</w:t>
      </w:r>
      <w:r w:rsidR="00521D3F" w:rsidRPr="00C75F69">
        <w:rPr>
          <w:rFonts w:cs="Times New Roman"/>
          <w:vertAlign w:val="superscript"/>
        </w:rPr>
        <w:t>3</w:t>
      </w:r>
    </w:p>
    <w:p w:rsidR="00521D3F" w:rsidRPr="00C75F69" w:rsidRDefault="00521D3F" w:rsidP="00521D3F">
      <w:pPr>
        <w:pStyle w:val="Body"/>
        <w:spacing w:line="360" w:lineRule="auto"/>
        <w:rPr>
          <w:rFonts w:cs="Times New Roman"/>
        </w:rPr>
      </w:pPr>
      <w:r w:rsidRPr="00C75F69">
        <w:rPr>
          <w:rFonts w:cs="Times New Roman"/>
        </w:rPr>
        <w:t>1: İstanbul Eğitim Araştırma Hastanesi, Kadın Hastalıkları ve Doğum Kliniği</w:t>
      </w:r>
    </w:p>
    <w:p w:rsidR="00521D3F" w:rsidRPr="00C75F69" w:rsidRDefault="00521D3F" w:rsidP="00521D3F">
      <w:pPr>
        <w:pStyle w:val="Body"/>
        <w:spacing w:line="360" w:lineRule="auto"/>
        <w:rPr>
          <w:rFonts w:cs="Times New Roman"/>
        </w:rPr>
      </w:pPr>
      <w:r w:rsidRPr="00C75F69">
        <w:rPr>
          <w:rFonts w:cs="Times New Roman"/>
        </w:rPr>
        <w:t>2: İstanbul Üniversitesi İstanbul Tıp Fakültesi, Kadın Hastalıkları ve Doğum Anabilim Dalı</w:t>
      </w:r>
    </w:p>
    <w:p w:rsidR="00F27174" w:rsidRPr="00C75F69" w:rsidRDefault="00F27174" w:rsidP="00F27174">
      <w:pPr>
        <w:pStyle w:val="Body"/>
        <w:spacing w:line="360" w:lineRule="auto"/>
        <w:rPr>
          <w:rFonts w:cs="Times New Roman"/>
        </w:rPr>
      </w:pPr>
      <w:r w:rsidRPr="00C75F69">
        <w:rPr>
          <w:rFonts w:cs="Times New Roman"/>
        </w:rPr>
        <w:t xml:space="preserve">3: </w:t>
      </w:r>
      <w:proofErr w:type="spellStart"/>
      <w:r w:rsidRPr="00C75F69">
        <w:rPr>
          <w:rFonts w:cs="Times New Roman"/>
        </w:rPr>
        <w:t>Medipol</w:t>
      </w:r>
      <w:proofErr w:type="spellEnd"/>
      <w:r w:rsidRPr="00C75F69">
        <w:rPr>
          <w:rFonts w:cs="Times New Roman"/>
        </w:rPr>
        <w:t xml:space="preserve"> Üniversitesi Tıp Fakültesi, Kadın Hastalıkları ve Doğum Anabilim Dalı</w:t>
      </w:r>
    </w:p>
    <w:p w:rsidR="004D47D5" w:rsidRDefault="004D47D5" w:rsidP="0061636D">
      <w:pPr>
        <w:autoSpaceDE w:val="0"/>
        <w:autoSpaceDN w:val="0"/>
        <w:adjustRightInd w:val="0"/>
        <w:spacing w:line="360" w:lineRule="auto"/>
        <w:rPr>
          <w:rFonts w:eastAsia="Arial Unicode MS"/>
          <w:color w:val="000000"/>
          <w:u w:color="000000"/>
          <w:bdr w:val="nil"/>
        </w:rPr>
      </w:pPr>
    </w:p>
    <w:p w:rsidR="0061636D" w:rsidRPr="00C75F69" w:rsidRDefault="0061636D" w:rsidP="0061636D">
      <w:pPr>
        <w:autoSpaceDE w:val="0"/>
        <w:autoSpaceDN w:val="0"/>
        <w:adjustRightInd w:val="0"/>
        <w:spacing w:line="360" w:lineRule="auto"/>
        <w:rPr>
          <w:rFonts w:eastAsia="TimesNewRomanPS-BoldMT"/>
          <w:bCs/>
        </w:rPr>
      </w:pPr>
      <w:r w:rsidRPr="00C75F69">
        <w:rPr>
          <w:rFonts w:eastAsia="TimesNewRomanPS-BoldMT"/>
          <w:b/>
          <w:bCs/>
        </w:rPr>
        <w:t xml:space="preserve">Özet: </w:t>
      </w:r>
    </w:p>
    <w:p w:rsidR="0061636D" w:rsidRPr="00C75F69" w:rsidRDefault="0061636D" w:rsidP="0061636D">
      <w:pPr>
        <w:autoSpaceDE w:val="0"/>
        <w:autoSpaceDN w:val="0"/>
        <w:adjustRightInd w:val="0"/>
        <w:spacing w:line="360" w:lineRule="auto"/>
        <w:rPr>
          <w:rFonts w:eastAsia="TimesNewRomanPS-BoldMT"/>
          <w:bCs/>
        </w:rPr>
      </w:pPr>
      <w:r w:rsidRPr="00C75F69">
        <w:rPr>
          <w:rFonts w:eastAsia="TimesNewRomanPS-BoldMT"/>
          <w:b/>
          <w:bCs/>
        </w:rPr>
        <w:t>Amaç:</w:t>
      </w:r>
      <w:r w:rsidRPr="00C75F69">
        <w:rPr>
          <w:rFonts w:eastAsia="TimesNewRomanPS-BoldMT"/>
          <w:bCs/>
        </w:rPr>
        <w:t xml:space="preserve"> Kontrollü </w:t>
      </w:r>
      <w:proofErr w:type="spellStart"/>
      <w:r w:rsidRPr="00C75F69">
        <w:rPr>
          <w:rFonts w:eastAsia="TimesNewRomanPS-BoldMT"/>
          <w:bCs/>
        </w:rPr>
        <w:t>ovulasyon</w:t>
      </w:r>
      <w:proofErr w:type="spellEnd"/>
      <w:r w:rsidRPr="00C75F69">
        <w:rPr>
          <w:rFonts w:eastAsia="TimesNewRomanPS-BoldMT"/>
          <w:bCs/>
        </w:rPr>
        <w:t xml:space="preserve"> indüksiyonu ve </w:t>
      </w:r>
      <w:proofErr w:type="spellStart"/>
      <w:r w:rsidRPr="00C75F69">
        <w:rPr>
          <w:rFonts w:eastAsia="TimesNewRomanPS-BoldMT"/>
          <w:bCs/>
        </w:rPr>
        <w:t>intrauterin</w:t>
      </w:r>
      <w:proofErr w:type="spellEnd"/>
      <w:r w:rsidRPr="00C75F69">
        <w:rPr>
          <w:rFonts w:eastAsia="TimesNewRomanPS-BoldMT"/>
          <w:bCs/>
        </w:rPr>
        <w:t xml:space="preserve"> </w:t>
      </w:r>
      <w:proofErr w:type="spellStart"/>
      <w:r w:rsidRPr="00C75F69">
        <w:rPr>
          <w:rFonts w:eastAsia="TimesNewRomanPS-BoldMT"/>
          <w:bCs/>
        </w:rPr>
        <w:t>inseminasyon</w:t>
      </w:r>
      <w:proofErr w:type="spellEnd"/>
      <w:r w:rsidRPr="00C75F69">
        <w:rPr>
          <w:rFonts w:eastAsia="TimesNewRomanPS-BoldMT"/>
          <w:bCs/>
        </w:rPr>
        <w:t xml:space="preserve"> (OI-IUI) tüm dünyada </w:t>
      </w:r>
      <w:proofErr w:type="spellStart"/>
      <w:r w:rsidRPr="00C75F69">
        <w:rPr>
          <w:rFonts w:eastAsia="TimesNewRomanPS-BoldMT"/>
          <w:bCs/>
        </w:rPr>
        <w:t>infertil</w:t>
      </w:r>
      <w:proofErr w:type="spellEnd"/>
      <w:r w:rsidRPr="00C75F69">
        <w:rPr>
          <w:rFonts w:eastAsia="TimesNewRomanPS-BoldMT"/>
          <w:bCs/>
        </w:rPr>
        <w:t xml:space="preserve"> çiftlerde ilk basamak tedavi olarak kullanılmaktadır. Bu çalışmada OI-IUI yapılan nedeni belirlenemeyen </w:t>
      </w:r>
      <w:proofErr w:type="spellStart"/>
      <w:r w:rsidRPr="00C75F69">
        <w:rPr>
          <w:rFonts w:eastAsia="TimesNewRomanPS-BoldMT"/>
          <w:bCs/>
        </w:rPr>
        <w:t>infertilite</w:t>
      </w:r>
      <w:proofErr w:type="spellEnd"/>
      <w:r w:rsidRPr="00C75F69">
        <w:rPr>
          <w:rFonts w:eastAsia="TimesNewRomanPS-BoldMT"/>
          <w:bCs/>
        </w:rPr>
        <w:t xml:space="preserve"> olgularında </w:t>
      </w:r>
      <w:proofErr w:type="spellStart"/>
      <w:r w:rsidRPr="00C75F69">
        <w:rPr>
          <w:rFonts w:eastAsia="TimesNewRomanPS-BoldMT"/>
          <w:bCs/>
        </w:rPr>
        <w:t>Hcg</w:t>
      </w:r>
      <w:proofErr w:type="spellEnd"/>
      <w:r w:rsidRPr="00C75F69">
        <w:rPr>
          <w:rFonts w:eastAsia="TimesNewRomanPS-BoldMT"/>
          <w:bCs/>
        </w:rPr>
        <w:t xml:space="preserve"> günü değerlendirilen </w:t>
      </w:r>
      <w:proofErr w:type="spellStart"/>
      <w:r w:rsidRPr="00C75F69">
        <w:rPr>
          <w:rFonts w:eastAsia="TimesNewRomanPS-BoldMT"/>
          <w:bCs/>
        </w:rPr>
        <w:t>endometrial</w:t>
      </w:r>
      <w:proofErr w:type="spellEnd"/>
      <w:r w:rsidRPr="00C75F69">
        <w:rPr>
          <w:rFonts w:eastAsia="TimesNewRomanPS-BoldMT"/>
          <w:bCs/>
        </w:rPr>
        <w:t xml:space="preserve"> kalınlık ve </w:t>
      </w:r>
      <w:proofErr w:type="spellStart"/>
      <w:r w:rsidRPr="00C75F69">
        <w:rPr>
          <w:rFonts w:eastAsia="TimesNewRomanPS-BoldMT"/>
          <w:bCs/>
        </w:rPr>
        <w:t>paternin</w:t>
      </w:r>
      <w:proofErr w:type="spellEnd"/>
      <w:r w:rsidRPr="00C75F69">
        <w:rPr>
          <w:rFonts w:eastAsia="TimesNewRomanPS-BoldMT"/>
          <w:bCs/>
        </w:rPr>
        <w:t xml:space="preserve"> tedavi başarısına etkisini inceledik.</w:t>
      </w:r>
    </w:p>
    <w:p w:rsidR="0061636D" w:rsidRPr="00C75F69" w:rsidRDefault="0061636D" w:rsidP="0061636D">
      <w:pPr>
        <w:spacing w:line="360" w:lineRule="auto"/>
        <w:jc w:val="both"/>
      </w:pPr>
      <w:proofErr w:type="spellStart"/>
      <w:r w:rsidRPr="00C75F69">
        <w:rPr>
          <w:rFonts w:eastAsia="TimesNewRomanPS-BoldMT"/>
          <w:b/>
          <w:bCs/>
        </w:rPr>
        <w:t>Materyel-metod</w:t>
      </w:r>
      <w:proofErr w:type="spellEnd"/>
      <w:r w:rsidRPr="00C75F69">
        <w:rPr>
          <w:rFonts w:eastAsia="TimesNewRomanPS-BoldMT"/>
          <w:b/>
          <w:bCs/>
        </w:rPr>
        <w:t>:</w:t>
      </w:r>
      <w:r w:rsidRPr="00C75F69">
        <w:rPr>
          <w:rFonts w:eastAsia="TimesNewRomanPS-BoldMT"/>
          <w:bCs/>
        </w:rPr>
        <w:t xml:space="preserve"> </w:t>
      </w:r>
      <w:r w:rsidRPr="00C75F69">
        <w:t xml:space="preserve">Bu çalışmada Şubat 2013-Eylül 2013 tarihleri arasında </w:t>
      </w:r>
      <w:r w:rsidR="00EA24D8" w:rsidRPr="00C75F69">
        <w:t xml:space="preserve">nedeni belirlenemeyen </w:t>
      </w:r>
      <w:proofErr w:type="spellStart"/>
      <w:r w:rsidR="00EA24D8" w:rsidRPr="00C75F69">
        <w:t>infertilite</w:t>
      </w:r>
      <w:proofErr w:type="spellEnd"/>
      <w:r w:rsidR="00EA24D8" w:rsidRPr="00C75F69">
        <w:t xml:space="preserve"> tanısı alan </w:t>
      </w:r>
      <w:r w:rsidRPr="00C75F69">
        <w:t xml:space="preserve">101 çift ve132 IUI </w:t>
      </w:r>
      <w:proofErr w:type="spellStart"/>
      <w:r w:rsidRPr="00C75F69">
        <w:t>siklusu</w:t>
      </w:r>
      <w:proofErr w:type="spellEnd"/>
      <w:r w:rsidRPr="00C75F69">
        <w:t xml:space="preserve"> </w:t>
      </w:r>
      <w:proofErr w:type="spellStart"/>
      <w:r w:rsidRPr="00C75F69">
        <w:t>prospektif</w:t>
      </w:r>
      <w:proofErr w:type="spellEnd"/>
      <w:r w:rsidRPr="00C75F69">
        <w:t xml:space="preserve"> olarak incelendi.</w:t>
      </w:r>
    </w:p>
    <w:p w:rsidR="0061636D" w:rsidRPr="00C75F69" w:rsidRDefault="0061636D" w:rsidP="00B2496F">
      <w:pPr>
        <w:spacing w:line="360" w:lineRule="auto"/>
        <w:jc w:val="both"/>
        <w:rPr>
          <w:noProof/>
        </w:rPr>
      </w:pPr>
      <w:r w:rsidRPr="00C75F69">
        <w:rPr>
          <w:b/>
        </w:rPr>
        <w:t>Bulgular:</w:t>
      </w:r>
      <w:r w:rsidRPr="00C75F69">
        <w:t xml:space="preserve"> 132 </w:t>
      </w:r>
      <w:proofErr w:type="spellStart"/>
      <w:r w:rsidRPr="00C75F69">
        <w:t>siklusta</w:t>
      </w:r>
      <w:proofErr w:type="spellEnd"/>
      <w:r w:rsidRPr="00C75F69">
        <w:t xml:space="preserve"> 22 gebelik elde edildi ve </w:t>
      </w:r>
      <w:proofErr w:type="spellStart"/>
      <w:r w:rsidRPr="00C75F69">
        <w:t>siklus</w:t>
      </w:r>
      <w:proofErr w:type="spellEnd"/>
      <w:r w:rsidRPr="00C75F69">
        <w:t xml:space="preserve"> başına gebelik oranı %</w:t>
      </w:r>
      <w:proofErr w:type="gramStart"/>
      <w:r w:rsidRPr="00C75F69">
        <w:t>16.6</w:t>
      </w:r>
      <w:proofErr w:type="gramEnd"/>
      <w:r w:rsidRPr="00C75F69">
        <w:t xml:space="preserve"> hasta başına gebelik oranı %21.7 olarak hesaplandı.</w:t>
      </w:r>
      <w:r w:rsidR="00B2496F" w:rsidRPr="00C75F69">
        <w:t xml:space="preserve"> </w:t>
      </w:r>
      <w:r w:rsidR="00B2496F" w:rsidRPr="00C75F69">
        <w:rPr>
          <w:noProof/>
        </w:rPr>
        <w:t xml:space="preserve">Gebelik pozitif ve negatif olan grupta kullanılan FSH dozu, stimülasyon süresi, bazal FSH, bazal E2, TPMSS, IUI siklus sayısı, folikül çapı arasında anlamlı farklılık saptanmadı. Gebelik pozitif olan grupta infertilite süresi </w:t>
      </w:r>
      <w:proofErr w:type="gramStart"/>
      <w:r w:rsidR="00B2496F" w:rsidRPr="00C75F69">
        <w:t>2.1</w:t>
      </w:r>
      <w:proofErr w:type="gramEnd"/>
      <w:r w:rsidR="00B2496F" w:rsidRPr="00C75F69">
        <w:t>±1.4 yıl</w:t>
      </w:r>
      <w:r w:rsidR="00B2496F" w:rsidRPr="00C75F69">
        <w:rPr>
          <w:noProof/>
        </w:rPr>
        <w:t xml:space="preserve"> gebelik negatif olan grupta </w:t>
      </w:r>
      <w:r w:rsidR="00B2496F" w:rsidRPr="00C75F69">
        <w:t>4.1±2.3 yıldı ve bu fark</w:t>
      </w:r>
      <w:r w:rsidR="00B2496F" w:rsidRPr="00C75F69">
        <w:rPr>
          <w:noProof/>
        </w:rPr>
        <w:t xml:space="preserve"> anlamlı olarak daha kısaydı (p &lt; 0,05). Gebelik pozitif olan grupta antral folikül sayısı  ve hCG günü folikül sayısı gebelik negatif olan </w:t>
      </w:r>
      <w:r w:rsidR="007911AA" w:rsidRPr="00C75F69">
        <w:rPr>
          <w:noProof/>
        </w:rPr>
        <w:t>gruptan anlamlı (p &lt; 0.</w:t>
      </w:r>
      <w:r w:rsidR="00B2496F" w:rsidRPr="00C75F69">
        <w:rPr>
          <w:noProof/>
        </w:rPr>
        <w:t xml:space="preserve">05) olarak daha yüksekti. Hcg günü yapılan endometrial değerlendirmede gebelik elde edilen grupta </w:t>
      </w:r>
      <w:proofErr w:type="gramStart"/>
      <w:r w:rsidR="00B2496F" w:rsidRPr="00C75F69">
        <w:t>9.8</w:t>
      </w:r>
      <w:proofErr w:type="gramEnd"/>
      <w:r w:rsidR="00B2496F" w:rsidRPr="00C75F69">
        <w:t xml:space="preserve">±1.1 mm, gebelik elde edilemeyen grupta ise 9.6±3.5 mm ölçüldü ve </w:t>
      </w:r>
      <w:r w:rsidR="00B2496F" w:rsidRPr="00C75F69">
        <w:rPr>
          <w:noProof/>
        </w:rPr>
        <w:t>endometrial kalınlığın veya endometrium paterninin her iki grup arasında anlamlı farklılık göstermediği görüldü.</w:t>
      </w:r>
    </w:p>
    <w:p w:rsidR="00B2496F" w:rsidRPr="00C75F69" w:rsidRDefault="00B2496F" w:rsidP="00B2496F">
      <w:pPr>
        <w:spacing w:line="360" w:lineRule="auto"/>
        <w:jc w:val="both"/>
        <w:rPr>
          <w:noProof/>
        </w:rPr>
      </w:pPr>
      <w:r w:rsidRPr="00C75F69">
        <w:rPr>
          <w:b/>
          <w:noProof/>
        </w:rPr>
        <w:t xml:space="preserve">Sonuç: </w:t>
      </w:r>
      <w:proofErr w:type="spellStart"/>
      <w:r w:rsidRPr="00C75F69">
        <w:t>İnfertilite</w:t>
      </w:r>
      <w:proofErr w:type="spellEnd"/>
      <w:r w:rsidRPr="00C75F69">
        <w:t xml:space="preserve"> tedavisinde OI-IUI uygulanan hastalarda </w:t>
      </w:r>
      <w:proofErr w:type="spellStart"/>
      <w:r w:rsidRPr="00C75F69">
        <w:t>hCG</w:t>
      </w:r>
      <w:proofErr w:type="spellEnd"/>
      <w:r w:rsidRPr="00C75F69">
        <w:t xml:space="preserve"> günü ölçülen </w:t>
      </w:r>
      <w:proofErr w:type="spellStart"/>
      <w:r w:rsidRPr="00C75F69">
        <w:t>endometrial</w:t>
      </w:r>
      <w:proofErr w:type="spellEnd"/>
      <w:r w:rsidRPr="00C75F69">
        <w:t xml:space="preserve"> kalınlık ve </w:t>
      </w:r>
      <w:proofErr w:type="spellStart"/>
      <w:r w:rsidRPr="00C75F69">
        <w:t>endometrial</w:t>
      </w:r>
      <w:proofErr w:type="spellEnd"/>
      <w:r w:rsidRPr="00C75F69">
        <w:t xml:space="preserve"> </w:t>
      </w:r>
      <w:proofErr w:type="spellStart"/>
      <w:r w:rsidRPr="00C75F69">
        <w:t>paternin</w:t>
      </w:r>
      <w:proofErr w:type="spellEnd"/>
      <w:r w:rsidRPr="00C75F69">
        <w:t xml:space="preserve"> gebelik oranlarını etkilemediği görüldü.</w:t>
      </w:r>
    </w:p>
    <w:p w:rsidR="0061636D" w:rsidRPr="00C75F69" w:rsidRDefault="0061636D" w:rsidP="0061636D">
      <w:pPr>
        <w:spacing w:line="360" w:lineRule="auto"/>
        <w:jc w:val="both"/>
      </w:pPr>
    </w:p>
    <w:p w:rsidR="0061636D" w:rsidRDefault="005A5A91" w:rsidP="0061636D">
      <w:pPr>
        <w:autoSpaceDE w:val="0"/>
        <w:autoSpaceDN w:val="0"/>
        <w:adjustRightInd w:val="0"/>
        <w:spacing w:line="360" w:lineRule="auto"/>
        <w:rPr>
          <w:rFonts w:eastAsia="TimesNewRomanPS-BoldMT"/>
          <w:bCs/>
        </w:rPr>
      </w:pPr>
      <w:r w:rsidRPr="00C75F69">
        <w:rPr>
          <w:rFonts w:eastAsia="TimesNewRomanPS-BoldMT"/>
          <w:b/>
          <w:bCs/>
        </w:rPr>
        <w:t xml:space="preserve">Anahtar kelimeler: </w:t>
      </w:r>
      <w:proofErr w:type="spellStart"/>
      <w:r w:rsidRPr="00C75F69">
        <w:rPr>
          <w:rFonts w:eastAsia="TimesNewRomanPS-BoldMT"/>
          <w:bCs/>
        </w:rPr>
        <w:t>infertilite</w:t>
      </w:r>
      <w:proofErr w:type="spellEnd"/>
      <w:r w:rsidRPr="00C75F69">
        <w:rPr>
          <w:rFonts w:eastAsia="TimesNewRomanPS-BoldMT"/>
          <w:bCs/>
        </w:rPr>
        <w:t xml:space="preserve">, </w:t>
      </w:r>
      <w:proofErr w:type="spellStart"/>
      <w:r w:rsidRPr="00C75F69">
        <w:rPr>
          <w:rFonts w:eastAsia="TimesNewRomanPS-BoldMT"/>
          <w:bCs/>
        </w:rPr>
        <w:t>ovulasyon</w:t>
      </w:r>
      <w:proofErr w:type="spellEnd"/>
      <w:r w:rsidRPr="00C75F69">
        <w:rPr>
          <w:rFonts w:eastAsia="TimesNewRomanPS-BoldMT"/>
          <w:bCs/>
        </w:rPr>
        <w:t xml:space="preserve"> indüksiyonu, </w:t>
      </w:r>
      <w:proofErr w:type="spellStart"/>
      <w:r w:rsidRPr="00C75F69">
        <w:rPr>
          <w:rFonts w:eastAsia="TimesNewRomanPS-BoldMT"/>
          <w:bCs/>
        </w:rPr>
        <w:t>endometriyum</w:t>
      </w:r>
      <w:proofErr w:type="spellEnd"/>
      <w:r w:rsidRPr="00C75F69">
        <w:rPr>
          <w:rFonts w:eastAsia="TimesNewRomanPS-BoldMT"/>
          <w:bCs/>
        </w:rPr>
        <w:t>, ultrasonografi</w:t>
      </w:r>
    </w:p>
    <w:p w:rsidR="004D47D5" w:rsidRDefault="004D47D5" w:rsidP="0061636D">
      <w:pPr>
        <w:autoSpaceDE w:val="0"/>
        <w:autoSpaceDN w:val="0"/>
        <w:adjustRightInd w:val="0"/>
        <w:spacing w:line="360" w:lineRule="auto"/>
        <w:rPr>
          <w:rFonts w:eastAsia="TimesNewRomanPS-BoldMT"/>
          <w:bCs/>
        </w:rPr>
      </w:pPr>
    </w:p>
    <w:p w:rsidR="00590BF8" w:rsidRDefault="004D47D5" w:rsidP="00590BF8">
      <w:pPr>
        <w:pStyle w:val="body0"/>
        <w:spacing w:before="0" w:beforeAutospacing="0" w:after="150" w:afterAutospacing="0" w:line="284" w:lineRule="atLeast"/>
        <w:rPr>
          <w:b/>
        </w:rPr>
      </w:pPr>
      <w:proofErr w:type="spellStart"/>
      <w:r w:rsidRPr="00C75F69">
        <w:rPr>
          <w:b/>
        </w:rPr>
        <w:t>Abstract</w:t>
      </w:r>
      <w:proofErr w:type="spellEnd"/>
      <w:r w:rsidRPr="00C75F69">
        <w:rPr>
          <w:b/>
        </w:rPr>
        <w:t>:</w:t>
      </w:r>
      <w:r w:rsidR="00590BF8">
        <w:rPr>
          <w:b/>
        </w:rPr>
        <w:t xml:space="preserve"> </w:t>
      </w:r>
    </w:p>
    <w:p w:rsidR="00590BF8" w:rsidRPr="00590BF8" w:rsidRDefault="00590BF8" w:rsidP="00590BF8">
      <w:pPr>
        <w:pStyle w:val="body0"/>
        <w:spacing w:before="0" w:beforeAutospacing="0" w:after="150" w:afterAutospacing="0" w:line="284" w:lineRule="atLeast"/>
        <w:rPr>
          <w:color w:val="000000"/>
        </w:rPr>
      </w:pPr>
      <w:proofErr w:type="spellStart"/>
      <w:r w:rsidRPr="00590BF8">
        <w:rPr>
          <w:b/>
          <w:bCs/>
          <w:color w:val="000000"/>
        </w:rPr>
        <w:t>Aim</w:t>
      </w:r>
      <w:proofErr w:type="spellEnd"/>
      <w:r w:rsidRPr="00590BF8">
        <w:rPr>
          <w:b/>
          <w:bCs/>
          <w:color w:val="000000"/>
        </w:rPr>
        <w:t>:</w:t>
      </w:r>
      <w:r w:rsidRPr="00590BF8">
        <w:rPr>
          <w:color w:val="000000"/>
        </w:rPr>
        <w:t> </w:t>
      </w:r>
      <w:proofErr w:type="spellStart"/>
      <w:r w:rsidRPr="00590BF8">
        <w:rPr>
          <w:color w:val="000000"/>
        </w:rPr>
        <w:t>Ovulation</w:t>
      </w:r>
      <w:proofErr w:type="spellEnd"/>
      <w:r w:rsidRPr="00590BF8">
        <w:rPr>
          <w:color w:val="000000"/>
        </w:rPr>
        <w:t xml:space="preserve"> </w:t>
      </w:r>
      <w:proofErr w:type="spellStart"/>
      <w:r w:rsidRPr="00590BF8">
        <w:rPr>
          <w:color w:val="000000"/>
        </w:rPr>
        <w:t>induction</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w:t>
      </w:r>
      <w:proofErr w:type="spellStart"/>
      <w:r w:rsidRPr="00590BF8">
        <w:rPr>
          <w:color w:val="000000"/>
        </w:rPr>
        <w:t>intrauterine</w:t>
      </w:r>
      <w:proofErr w:type="spellEnd"/>
      <w:r w:rsidRPr="00590BF8">
        <w:rPr>
          <w:color w:val="000000"/>
        </w:rPr>
        <w:t xml:space="preserve"> </w:t>
      </w:r>
      <w:proofErr w:type="spellStart"/>
      <w:r w:rsidRPr="00590BF8">
        <w:rPr>
          <w:color w:val="000000"/>
        </w:rPr>
        <w:t>insemination</w:t>
      </w:r>
      <w:proofErr w:type="spellEnd"/>
      <w:r w:rsidRPr="00590BF8">
        <w:rPr>
          <w:color w:val="000000"/>
        </w:rPr>
        <w:t xml:space="preserve"> is </w:t>
      </w:r>
      <w:proofErr w:type="spellStart"/>
      <w:r w:rsidRPr="00590BF8">
        <w:rPr>
          <w:color w:val="000000"/>
        </w:rPr>
        <w:t>the</w:t>
      </w:r>
      <w:proofErr w:type="spellEnd"/>
      <w:r w:rsidRPr="00590BF8">
        <w:rPr>
          <w:color w:val="000000"/>
        </w:rPr>
        <w:t xml:space="preserve"> </w:t>
      </w:r>
      <w:proofErr w:type="spellStart"/>
      <w:r w:rsidRPr="00590BF8">
        <w:rPr>
          <w:color w:val="000000"/>
        </w:rPr>
        <w:t>first</w:t>
      </w:r>
      <w:proofErr w:type="spellEnd"/>
      <w:r w:rsidRPr="00590BF8">
        <w:rPr>
          <w:color w:val="000000"/>
        </w:rPr>
        <w:t xml:space="preserve"> </w:t>
      </w:r>
      <w:proofErr w:type="spellStart"/>
      <w:r w:rsidRPr="00590BF8">
        <w:rPr>
          <w:color w:val="000000"/>
        </w:rPr>
        <w:t>line</w:t>
      </w:r>
      <w:proofErr w:type="spellEnd"/>
      <w:r w:rsidRPr="00590BF8">
        <w:rPr>
          <w:color w:val="000000"/>
        </w:rPr>
        <w:t xml:space="preserve"> </w:t>
      </w:r>
      <w:proofErr w:type="spellStart"/>
      <w:r w:rsidRPr="00590BF8">
        <w:rPr>
          <w:color w:val="000000"/>
        </w:rPr>
        <w:t>therapy</w:t>
      </w:r>
      <w:proofErr w:type="spellEnd"/>
      <w:r w:rsidRPr="00590BF8">
        <w:rPr>
          <w:color w:val="000000"/>
        </w:rPr>
        <w:t xml:space="preserve"> </w:t>
      </w:r>
      <w:proofErr w:type="spellStart"/>
      <w:r w:rsidRPr="00590BF8">
        <w:rPr>
          <w:color w:val="000000"/>
        </w:rPr>
        <w:t>chosen</w:t>
      </w:r>
      <w:proofErr w:type="spellEnd"/>
      <w:r w:rsidRPr="00590BF8">
        <w:rPr>
          <w:color w:val="000000"/>
        </w:rPr>
        <w:t xml:space="preserve"> </w:t>
      </w:r>
      <w:proofErr w:type="spellStart"/>
      <w:r w:rsidRPr="00590BF8">
        <w:rPr>
          <w:color w:val="000000"/>
        </w:rPr>
        <w:t>for</w:t>
      </w:r>
      <w:proofErr w:type="spellEnd"/>
      <w:r w:rsidRPr="00590BF8">
        <w:rPr>
          <w:color w:val="000000"/>
        </w:rPr>
        <w:t xml:space="preserve"> </w:t>
      </w:r>
      <w:proofErr w:type="spellStart"/>
      <w:r w:rsidRPr="00590BF8">
        <w:rPr>
          <w:color w:val="000000"/>
        </w:rPr>
        <w:t>infertile</w:t>
      </w:r>
      <w:proofErr w:type="spellEnd"/>
      <w:r w:rsidRPr="00590BF8">
        <w:rPr>
          <w:color w:val="000000"/>
        </w:rPr>
        <w:t xml:space="preserve"> </w:t>
      </w:r>
      <w:proofErr w:type="spellStart"/>
      <w:r w:rsidRPr="00590BF8">
        <w:rPr>
          <w:color w:val="000000"/>
        </w:rPr>
        <w:t>couples</w:t>
      </w:r>
      <w:proofErr w:type="spellEnd"/>
      <w:r w:rsidRPr="00590BF8">
        <w:rPr>
          <w:color w:val="000000"/>
        </w:rPr>
        <w:t xml:space="preserve">. </w:t>
      </w:r>
      <w:proofErr w:type="spellStart"/>
      <w:r w:rsidRPr="00590BF8">
        <w:rPr>
          <w:color w:val="000000"/>
        </w:rPr>
        <w:t>In</w:t>
      </w:r>
      <w:proofErr w:type="spellEnd"/>
      <w:r w:rsidRPr="00590BF8">
        <w:rPr>
          <w:color w:val="000000"/>
        </w:rPr>
        <w:t xml:space="preserve"> </w:t>
      </w:r>
      <w:proofErr w:type="spellStart"/>
      <w:r w:rsidRPr="00590BF8">
        <w:rPr>
          <w:color w:val="000000"/>
        </w:rPr>
        <w:t>this</w:t>
      </w:r>
      <w:proofErr w:type="spellEnd"/>
      <w:r w:rsidRPr="00590BF8">
        <w:rPr>
          <w:color w:val="000000"/>
        </w:rPr>
        <w:t xml:space="preserve"> </w:t>
      </w:r>
      <w:proofErr w:type="spellStart"/>
      <w:r w:rsidRPr="00590BF8">
        <w:rPr>
          <w:color w:val="000000"/>
        </w:rPr>
        <w:t>study</w:t>
      </w:r>
      <w:proofErr w:type="spellEnd"/>
      <w:r w:rsidRPr="00590BF8">
        <w:rPr>
          <w:color w:val="000000"/>
        </w:rPr>
        <w:t xml:space="preserve">, </w:t>
      </w:r>
      <w:proofErr w:type="spellStart"/>
      <w:r w:rsidRPr="00590BF8">
        <w:rPr>
          <w:color w:val="000000"/>
        </w:rPr>
        <w:t>we</w:t>
      </w:r>
      <w:proofErr w:type="spellEnd"/>
      <w:r w:rsidRPr="00590BF8">
        <w:rPr>
          <w:color w:val="000000"/>
        </w:rPr>
        <w:t xml:space="preserve"> </w:t>
      </w:r>
      <w:proofErr w:type="spellStart"/>
      <w:r w:rsidRPr="00590BF8">
        <w:rPr>
          <w:color w:val="000000"/>
        </w:rPr>
        <w:t>investigated</w:t>
      </w:r>
      <w:proofErr w:type="spellEnd"/>
      <w:r w:rsidRPr="00590BF8">
        <w:rPr>
          <w:color w:val="000000"/>
        </w:rPr>
        <w:t xml:space="preserve"> </w:t>
      </w:r>
      <w:proofErr w:type="spellStart"/>
      <w:r w:rsidRPr="00590BF8">
        <w:rPr>
          <w:color w:val="000000"/>
        </w:rPr>
        <w:t>the</w:t>
      </w:r>
      <w:proofErr w:type="spellEnd"/>
      <w:r w:rsidRPr="00590BF8">
        <w:rPr>
          <w:color w:val="000000"/>
        </w:rPr>
        <w:t xml:space="preserve"> </w:t>
      </w:r>
      <w:proofErr w:type="spellStart"/>
      <w:r w:rsidRPr="00590BF8">
        <w:rPr>
          <w:color w:val="000000"/>
        </w:rPr>
        <w:t>effect</w:t>
      </w:r>
      <w:proofErr w:type="spellEnd"/>
      <w:r w:rsidRPr="00590BF8">
        <w:rPr>
          <w:color w:val="000000"/>
        </w:rPr>
        <w:t xml:space="preserve"> of </w:t>
      </w:r>
      <w:proofErr w:type="spellStart"/>
      <w:r w:rsidRPr="00590BF8">
        <w:rPr>
          <w:color w:val="000000"/>
        </w:rPr>
        <w:t>endometrial</w:t>
      </w:r>
      <w:proofErr w:type="spellEnd"/>
      <w:r w:rsidRPr="00590BF8">
        <w:rPr>
          <w:color w:val="000000"/>
        </w:rPr>
        <w:t xml:space="preserve"> </w:t>
      </w:r>
      <w:proofErr w:type="spellStart"/>
      <w:r w:rsidRPr="00590BF8">
        <w:rPr>
          <w:color w:val="000000"/>
        </w:rPr>
        <w:t>thickness</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w:t>
      </w:r>
      <w:proofErr w:type="spellStart"/>
      <w:r w:rsidRPr="00590BF8">
        <w:rPr>
          <w:color w:val="000000"/>
        </w:rPr>
        <w:t>endometrial</w:t>
      </w:r>
      <w:proofErr w:type="spellEnd"/>
      <w:r w:rsidRPr="00590BF8">
        <w:rPr>
          <w:color w:val="000000"/>
        </w:rPr>
        <w:t xml:space="preserve"> </w:t>
      </w:r>
      <w:proofErr w:type="spellStart"/>
      <w:r w:rsidRPr="00590BF8">
        <w:rPr>
          <w:color w:val="000000"/>
        </w:rPr>
        <w:t>pattern</w:t>
      </w:r>
      <w:proofErr w:type="spellEnd"/>
      <w:r w:rsidRPr="00590BF8">
        <w:rPr>
          <w:color w:val="000000"/>
        </w:rPr>
        <w:t xml:space="preserve">; </w:t>
      </w:r>
      <w:proofErr w:type="spellStart"/>
      <w:r w:rsidRPr="00590BF8">
        <w:rPr>
          <w:color w:val="000000"/>
        </w:rPr>
        <w:t>examined</w:t>
      </w:r>
      <w:proofErr w:type="spellEnd"/>
      <w:r w:rsidRPr="00590BF8">
        <w:rPr>
          <w:color w:val="000000"/>
        </w:rPr>
        <w:t xml:space="preserve"> on HCG </w:t>
      </w:r>
      <w:proofErr w:type="spellStart"/>
      <w:r w:rsidRPr="00590BF8">
        <w:rPr>
          <w:color w:val="000000"/>
        </w:rPr>
        <w:t>day</w:t>
      </w:r>
      <w:proofErr w:type="spellEnd"/>
      <w:r w:rsidRPr="00590BF8">
        <w:rPr>
          <w:color w:val="000000"/>
        </w:rPr>
        <w:t xml:space="preserve">,  on </w:t>
      </w:r>
      <w:proofErr w:type="spellStart"/>
      <w:r w:rsidRPr="00590BF8">
        <w:rPr>
          <w:color w:val="000000"/>
        </w:rPr>
        <w:t>the</w:t>
      </w:r>
      <w:proofErr w:type="spellEnd"/>
      <w:r w:rsidRPr="00590BF8">
        <w:rPr>
          <w:color w:val="000000"/>
        </w:rPr>
        <w:t xml:space="preserve"> </w:t>
      </w:r>
      <w:proofErr w:type="spellStart"/>
      <w:r w:rsidRPr="00590BF8">
        <w:rPr>
          <w:color w:val="000000"/>
        </w:rPr>
        <w:t>success</w:t>
      </w:r>
      <w:proofErr w:type="spellEnd"/>
      <w:r w:rsidRPr="00590BF8">
        <w:rPr>
          <w:color w:val="000000"/>
        </w:rPr>
        <w:t xml:space="preserve"> rate of OI-IUI </w:t>
      </w:r>
      <w:proofErr w:type="spellStart"/>
      <w:r w:rsidRPr="00590BF8">
        <w:rPr>
          <w:color w:val="000000"/>
        </w:rPr>
        <w:t>performed</w:t>
      </w:r>
      <w:proofErr w:type="spellEnd"/>
      <w:r w:rsidRPr="00590BF8">
        <w:rPr>
          <w:color w:val="000000"/>
        </w:rPr>
        <w:t xml:space="preserve"> in </w:t>
      </w:r>
      <w:proofErr w:type="spellStart"/>
      <w:r w:rsidRPr="00590BF8">
        <w:rPr>
          <w:color w:val="000000"/>
        </w:rPr>
        <w:t>unexplained</w:t>
      </w:r>
      <w:proofErr w:type="spellEnd"/>
      <w:r w:rsidRPr="00590BF8">
        <w:rPr>
          <w:color w:val="000000"/>
        </w:rPr>
        <w:t xml:space="preserve"> </w:t>
      </w:r>
      <w:proofErr w:type="spellStart"/>
      <w:r w:rsidRPr="00590BF8">
        <w:rPr>
          <w:color w:val="000000"/>
        </w:rPr>
        <w:t>infertility</w:t>
      </w:r>
      <w:proofErr w:type="spellEnd"/>
      <w:r w:rsidRPr="00590BF8">
        <w:rPr>
          <w:color w:val="000000"/>
        </w:rPr>
        <w:t xml:space="preserve"> </w:t>
      </w:r>
      <w:proofErr w:type="spellStart"/>
      <w:r w:rsidRPr="00590BF8">
        <w:rPr>
          <w:color w:val="000000"/>
        </w:rPr>
        <w:t>cases</w:t>
      </w:r>
      <w:proofErr w:type="spellEnd"/>
      <w:r w:rsidRPr="00590BF8">
        <w:rPr>
          <w:color w:val="000000"/>
        </w:rPr>
        <w:t xml:space="preserve"> on </w:t>
      </w:r>
      <w:proofErr w:type="spellStart"/>
      <w:r w:rsidRPr="00590BF8">
        <w:rPr>
          <w:color w:val="000000"/>
        </w:rPr>
        <w:t>the</w:t>
      </w:r>
      <w:proofErr w:type="spellEnd"/>
      <w:r w:rsidRPr="00590BF8">
        <w:rPr>
          <w:color w:val="000000"/>
        </w:rPr>
        <w:t xml:space="preserve"> </w:t>
      </w:r>
      <w:proofErr w:type="spellStart"/>
      <w:r w:rsidRPr="00590BF8">
        <w:rPr>
          <w:color w:val="000000"/>
        </w:rPr>
        <w:t>day</w:t>
      </w:r>
      <w:proofErr w:type="spellEnd"/>
      <w:r w:rsidRPr="00590BF8">
        <w:rPr>
          <w:color w:val="000000"/>
        </w:rPr>
        <w:t xml:space="preserve"> of HCG.</w:t>
      </w:r>
    </w:p>
    <w:p w:rsidR="00590BF8" w:rsidRPr="00590BF8" w:rsidRDefault="00590BF8" w:rsidP="00590BF8">
      <w:pPr>
        <w:pStyle w:val="body0"/>
        <w:spacing w:before="0" w:beforeAutospacing="0" w:after="150" w:afterAutospacing="0" w:line="284" w:lineRule="atLeast"/>
        <w:rPr>
          <w:color w:val="000000"/>
        </w:rPr>
      </w:pPr>
      <w:proofErr w:type="spellStart"/>
      <w:r w:rsidRPr="00590BF8">
        <w:rPr>
          <w:b/>
          <w:bCs/>
          <w:color w:val="000000"/>
        </w:rPr>
        <w:t>Material</w:t>
      </w:r>
      <w:proofErr w:type="spellEnd"/>
      <w:r w:rsidRPr="00590BF8">
        <w:rPr>
          <w:b/>
          <w:bCs/>
          <w:color w:val="000000"/>
        </w:rPr>
        <w:t xml:space="preserve"> </w:t>
      </w:r>
      <w:proofErr w:type="spellStart"/>
      <w:r w:rsidRPr="00590BF8">
        <w:rPr>
          <w:b/>
          <w:bCs/>
          <w:color w:val="000000"/>
        </w:rPr>
        <w:t>and</w:t>
      </w:r>
      <w:proofErr w:type="spellEnd"/>
      <w:r w:rsidRPr="00590BF8">
        <w:rPr>
          <w:b/>
          <w:bCs/>
          <w:color w:val="000000"/>
        </w:rPr>
        <w:t xml:space="preserve"> </w:t>
      </w:r>
      <w:proofErr w:type="spellStart"/>
      <w:r w:rsidRPr="00590BF8">
        <w:rPr>
          <w:b/>
          <w:bCs/>
          <w:color w:val="000000"/>
        </w:rPr>
        <w:t>Method</w:t>
      </w:r>
      <w:proofErr w:type="spellEnd"/>
      <w:r w:rsidRPr="00590BF8">
        <w:rPr>
          <w:b/>
          <w:bCs/>
          <w:color w:val="000000"/>
        </w:rPr>
        <w:t>:</w:t>
      </w:r>
      <w:r w:rsidRPr="00590BF8">
        <w:rPr>
          <w:color w:val="000000"/>
        </w:rPr>
        <w:t> </w:t>
      </w:r>
      <w:proofErr w:type="spellStart"/>
      <w:r w:rsidRPr="00590BF8">
        <w:rPr>
          <w:color w:val="000000"/>
        </w:rPr>
        <w:t>In</w:t>
      </w:r>
      <w:proofErr w:type="spellEnd"/>
      <w:r w:rsidRPr="00590BF8">
        <w:rPr>
          <w:color w:val="000000"/>
        </w:rPr>
        <w:t xml:space="preserve"> </w:t>
      </w:r>
      <w:proofErr w:type="spellStart"/>
      <w:r w:rsidRPr="00590BF8">
        <w:rPr>
          <w:color w:val="000000"/>
        </w:rPr>
        <w:t>this</w:t>
      </w:r>
      <w:proofErr w:type="spellEnd"/>
      <w:r w:rsidRPr="00590BF8">
        <w:rPr>
          <w:color w:val="000000"/>
        </w:rPr>
        <w:t xml:space="preserve"> </w:t>
      </w:r>
      <w:proofErr w:type="spellStart"/>
      <w:r w:rsidRPr="00590BF8">
        <w:rPr>
          <w:color w:val="000000"/>
        </w:rPr>
        <w:t>study</w:t>
      </w:r>
      <w:proofErr w:type="spellEnd"/>
      <w:r w:rsidRPr="00590BF8">
        <w:rPr>
          <w:color w:val="000000"/>
        </w:rPr>
        <w:t xml:space="preserve"> 101 </w:t>
      </w:r>
      <w:proofErr w:type="spellStart"/>
      <w:r w:rsidRPr="00590BF8">
        <w:rPr>
          <w:color w:val="000000"/>
        </w:rPr>
        <w:t>couples</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132 IUI </w:t>
      </w:r>
      <w:proofErr w:type="spellStart"/>
      <w:r w:rsidRPr="00590BF8">
        <w:rPr>
          <w:color w:val="000000"/>
        </w:rPr>
        <w:t>cycle</w:t>
      </w:r>
      <w:proofErr w:type="spellEnd"/>
      <w:r w:rsidRPr="00590BF8">
        <w:rPr>
          <w:color w:val="000000"/>
        </w:rPr>
        <w:t xml:space="preserve"> </w:t>
      </w:r>
      <w:proofErr w:type="spellStart"/>
      <w:r w:rsidRPr="00590BF8">
        <w:rPr>
          <w:color w:val="000000"/>
        </w:rPr>
        <w:t>who</w:t>
      </w:r>
      <w:proofErr w:type="spellEnd"/>
      <w:r w:rsidRPr="00590BF8">
        <w:rPr>
          <w:color w:val="000000"/>
        </w:rPr>
        <w:t xml:space="preserve"> </w:t>
      </w:r>
      <w:proofErr w:type="spellStart"/>
      <w:r w:rsidRPr="00590BF8">
        <w:rPr>
          <w:color w:val="000000"/>
        </w:rPr>
        <w:t>were</w:t>
      </w:r>
      <w:proofErr w:type="spellEnd"/>
      <w:r w:rsidRPr="00590BF8">
        <w:rPr>
          <w:color w:val="000000"/>
        </w:rPr>
        <w:t> </w:t>
      </w:r>
      <w:proofErr w:type="spellStart"/>
      <w:r w:rsidRPr="00590BF8">
        <w:rPr>
          <w:color w:val="000000"/>
        </w:rPr>
        <w:t>diagnoses</w:t>
      </w:r>
      <w:proofErr w:type="spellEnd"/>
      <w:r w:rsidRPr="00590BF8">
        <w:rPr>
          <w:color w:val="000000"/>
        </w:rPr>
        <w:t> </w:t>
      </w:r>
      <w:proofErr w:type="spellStart"/>
      <w:r w:rsidRPr="00590BF8">
        <w:rPr>
          <w:color w:val="000000"/>
        </w:rPr>
        <w:t>unexplained</w:t>
      </w:r>
      <w:proofErr w:type="spellEnd"/>
      <w:r w:rsidRPr="00590BF8">
        <w:rPr>
          <w:color w:val="000000"/>
        </w:rPr>
        <w:t xml:space="preserve"> </w:t>
      </w:r>
      <w:proofErr w:type="spellStart"/>
      <w:r w:rsidRPr="00590BF8">
        <w:rPr>
          <w:color w:val="000000"/>
        </w:rPr>
        <w:t>infertility</w:t>
      </w:r>
      <w:proofErr w:type="spellEnd"/>
      <w:r w:rsidRPr="00590BF8">
        <w:rPr>
          <w:color w:val="000000"/>
        </w:rPr>
        <w:t xml:space="preserve"> </w:t>
      </w:r>
      <w:proofErr w:type="spellStart"/>
      <w:r w:rsidRPr="00590BF8">
        <w:rPr>
          <w:color w:val="000000"/>
        </w:rPr>
        <w:t>were</w:t>
      </w:r>
      <w:proofErr w:type="spellEnd"/>
      <w:r w:rsidRPr="00590BF8">
        <w:rPr>
          <w:color w:val="000000"/>
        </w:rPr>
        <w:t> </w:t>
      </w:r>
      <w:proofErr w:type="spellStart"/>
      <w:r w:rsidRPr="00590BF8">
        <w:rPr>
          <w:color w:val="000000"/>
        </w:rPr>
        <w:t>examined</w:t>
      </w:r>
      <w:proofErr w:type="spellEnd"/>
      <w:r w:rsidRPr="00590BF8">
        <w:rPr>
          <w:color w:val="000000"/>
        </w:rPr>
        <w:t xml:space="preserve">  </w:t>
      </w:r>
      <w:proofErr w:type="spellStart"/>
      <w:r w:rsidRPr="00590BF8">
        <w:rPr>
          <w:color w:val="000000"/>
        </w:rPr>
        <w:t>prospectively</w:t>
      </w:r>
      <w:proofErr w:type="spellEnd"/>
      <w:r w:rsidRPr="00590BF8">
        <w:rPr>
          <w:color w:val="000000"/>
        </w:rPr>
        <w:t>.</w:t>
      </w:r>
    </w:p>
    <w:p w:rsidR="00590BF8" w:rsidRPr="00590BF8" w:rsidRDefault="00590BF8" w:rsidP="00590BF8">
      <w:pPr>
        <w:pStyle w:val="body0"/>
        <w:spacing w:before="0" w:beforeAutospacing="0" w:after="150" w:afterAutospacing="0" w:line="284" w:lineRule="atLeast"/>
        <w:rPr>
          <w:color w:val="000000"/>
        </w:rPr>
      </w:pPr>
      <w:proofErr w:type="spellStart"/>
      <w:r w:rsidRPr="00590BF8">
        <w:rPr>
          <w:b/>
          <w:bCs/>
          <w:color w:val="000000"/>
        </w:rPr>
        <w:t>Results</w:t>
      </w:r>
      <w:proofErr w:type="spellEnd"/>
      <w:r w:rsidRPr="00590BF8">
        <w:rPr>
          <w:b/>
          <w:bCs/>
          <w:color w:val="000000"/>
        </w:rPr>
        <w:t>:</w:t>
      </w:r>
      <w:r w:rsidRPr="00590BF8">
        <w:rPr>
          <w:color w:val="000000"/>
        </w:rPr>
        <w:t xml:space="preserve"> 22 </w:t>
      </w:r>
      <w:proofErr w:type="spellStart"/>
      <w:r w:rsidRPr="00590BF8">
        <w:rPr>
          <w:color w:val="000000"/>
        </w:rPr>
        <w:t>successful</w:t>
      </w:r>
      <w:proofErr w:type="spellEnd"/>
      <w:r w:rsidRPr="00590BF8">
        <w:rPr>
          <w:color w:val="000000"/>
        </w:rPr>
        <w:t xml:space="preserve"> </w:t>
      </w:r>
      <w:proofErr w:type="spellStart"/>
      <w:r w:rsidRPr="00590BF8">
        <w:rPr>
          <w:color w:val="000000"/>
        </w:rPr>
        <w:t>pregnancy</w:t>
      </w:r>
      <w:proofErr w:type="spellEnd"/>
      <w:r w:rsidRPr="00590BF8">
        <w:rPr>
          <w:color w:val="000000"/>
        </w:rPr>
        <w:t xml:space="preserve"> </w:t>
      </w:r>
      <w:proofErr w:type="spellStart"/>
      <w:r w:rsidRPr="00590BF8">
        <w:rPr>
          <w:color w:val="000000"/>
        </w:rPr>
        <w:t>was</w:t>
      </w:r>
      <w:proofErr w:type="spellEnd"/>
      <w:r w:rsidRPr="00590BF8">
        <w:rPr>
          <w:color w:val="000000"/>
        </w:rPr>
        <w:t xml:space="preserve"> </w:t>
      </w:r>
      <w:proofErr w:type="spellStart"/>
      <w:r w:rsidRPr="00590BF8">
        <w:rPr>
          <w:color w:val="000000"/>
        </w:rPr>
        <w:t>achieved</w:t>
      </w:r>
      <w:proofErr w:type="spellEnd"/>
      <w:r w:rsidRPr="00590BF8">
        <w:rPr>
          <w:color w:val="000000"/>
        </w:rPr>
        <w:t xml:space="preserve"> in 132 </w:t>
      </w:r>
      <w:proofErr w:type="spellStart"/>
      <w:r w:rsidRPr="00590BF8">
        <w:rPr>
          <w:color w:val="000000"/>
        </w:rPr>
        <w:t>cycles</w:t>
      </w:r>
      <w:proofErr w:type="spellEnd"/>
      <w:r w:rsidRPr="00590BF8">
        <w:rPr>
          <w:color w:val="000000"/>
        </w:rPr>
        <w:t xml:space="preserve">, </w:t>
      </w:r>
      <w:proofErr w:type="spellStart"/>
      <w:r w:rsidRPr="00590BF8">
        <w:rPr>
          <w:color w:val="000000"/>
        </w:rPr>
        <w:t>the</w:t>
      </w:r>
      <w:proofErr w:type="spellEnd"/>
      <w:r w:rsidRPr="00590BF8">
        <w:rPr>
          <w:color w:val="000000"/>
        </w:rPr>
        <w:t xml:space="preserve"> rate of </w:t>
      </w:r>
      <w:proofErr w:type="spellStart"/>
      <w:r w:rsidRPr="00590BF8">
        <w:rPr>
          <w:color w:val="000000"/>
        </w:rPr>
        <w:t>pregnancy</w:t>
      </w:r>
      <w:proofErr w:type="spellEnd"/>
      <w:r w:rsidRPr="00590BF8">
        <w:rPr>
          <w:color w:val="000000"/>
        </w:rPr>
        <w:t xml:space="preserve"> </w:t>
      </w:r>
      <w:proofErr w:type="spellStart"/>
      <w:r w:rsidRPr="00590BF8">
        <w:rPr>
          <w:color w:val="000000"/>
        </w:rPr>
        <w:t>was</w:t>
      </w:r>
      <w:proofErr w:type="spellEnd"/>
      <w:r w:rsidRPr="00590BF8">
        <w:rPr>
          <w:color w:val="000000"/>
        </w:rPr>
        <w:t xml:space="preserve"> </w:t>
      </w:r>
      <w:proofErr w:type="spellStart"/>
      <w:r w:rsidRPr="00590BF8">
        <w:rPr>
          <w:color w:val="000000"/>
        </w:rPr>
        <w:t>calculated</w:t>
      </w:r>
      <w:proofErr w:type="spellEnd"/>
      <w:r w:rsidRPr="00590BF8">
        <w:rPr>
          <w:color w:val="000000"/>
        </w:rPr>
        <w:t xml:space="preserve"> as %</w:t>
      </w:r>
      <w:proofErr w:type="gramStart"/>
      <w:r w:rsidRPr="00590BF8">
        <w:rPr>
          <w:color w:val="000000"/>
        </w:rPr>
        <w:t>16.6</w:t>
      </w:r>
      <w:proofErr w:type="gramEnd"/>
      <w:r w:rsidRPr="00590BF8">
        <w:rPr>
          <w:color w:val="000000"/>
        </w:rPr>
        <w:t xml:space="preserve"> </w:t>
      </w:r>
      <w:proofErr w:type="spellStart"/>
      <w:r w:rsidRPr="00590BF8">
        <w:rPr>
          <w:color w:val="000000"/>
        </w:rPr>
        <w:t>per</w:t>
      </w:r>
      <w:proofErr w:type="spellEnd"/>
      <w:r w:rsidRPr="00590BF8">
        <w:rPr>
          <w:color w:val="000000"/>
        </w:rPr>
        <w:t xml:space="preserve"> </w:t>
      </w:r>
      <w:proofErr w:type="spellStart"/>
      <w:r w:rsidRPr="00590BF8">
        <w:rPr>
          <w:color w:val="000000"/>
        </w:rPr>
        <w:t>cycle</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%21.7 </w:t>
      </w:r>
      <w:proofErr w:type="spellStart"/>
      <w:r w:rsidRPr="00590BF8">
        <w:rPr>
          <w:color w:val="000000"/>
        </w:rPr>
        <w:t>per</w:t>
      </w:r>
      <w:proofErr w:type="spellEnd"/>
      <w:r w:rsidRPr="00590BF8">
        <w:rPr>
          <w:color w:val="000000"/>
        </w:rPr>
        <w:t xml:space="preserve"> </w:t>
      </w:r>
      <w:proofErr w:type="spellStart"/>
      <w:r w:rsidRPr="00590BF8">
        <w:rPr>
          <w:color w:val="000000"/>
        </w:rPr>
        <w:t>patient</w:t>
      </w:r>
      <w:proofErr w:type="spellEnd"/>
      <w:r w:rsidRPr="00590BF8">
        <w:rPr>
          <w:color w:val="000000"/>
        </w:rPr>
        <w:t xml:space="preserve">. </w:t>
      </w:r>
      <w:proofErr w:type="spellStart"/>
      <w:r w:rsidRPr="00590BF8">
        <w:rPr>
          <w:color w:val="000000"/>
        </w:rPr>
        <w:t>There</w:t>
      </w:r>
      <w:proofErr w:type="spellEnd"/>
      <w:r w:rsidRPr="00590BF8">
        <w:rPr>
          <w:color w:val="000000"/>
        </w:rPr>
        <w:t xml:space="preserve"> </w:t>
      </w:r>
      <w:proofErr w:type="spellStart"/>
      <w:r w:rsidRPr="00590BF8">
        <w:rPr>
          <w:color w:val="000000"/>
        </w:rPr>
        <w:t>was</w:t>
      </w:r>
      <w:proofErr w:type="spellEnd"/>
      <w:r w:rsidRPr="00590BF8">
        <w:rPr>
          <w:color w:val="000000"/>
        </w:rPr>
        <w:t xml:space="preserve"> </w:t>
      </w:r>
      <w:proofErr w:type="spellStart"/>
      <w:r w:rsidRPr="00590BF8">
        <w:rPr>
          <w:color w:val="000000"/>
        </w:rPr>
        <w:t>no</w:t>
      </w:r>
      <w:proofErr w:type="spellEnd"/>
      <w:r w:rsidRPr="00590BF8">
        <w:rPr>
          <w:color w:val="000000"/>
        </w:rPr>
        <w:t xml:space="preserve"> </w:t>
      </w:r>
      <w:proofErr w:type="spellStart"/>
      <w:r w:rsidRPr="00590BF8">
        <w:rPr>
          <w:color w:val="000000"/>
        </w:rPr>
        <w:t>significant</w:t>
      </w:r>
      <w:proofErr w:type="spellEnd"/>
      <w:r w:rsidRPr="00590BF8">
        <w:rPr>
          <w:color w:val="000000"/>
        </w:rPr>
        <w:t xml:space="preserve"> </w:t>
      </w:r>
      <w:proofErr w:type="spellStart"/>
      <w:r w:rsidRPr="00590BF8">
        <w:rPr>
          <w:color w:val="000000"/>
        </w:rPr>
        <w:t>difference</w:t>
      </w:r>
      <w:proofErr w:type="spellEnd"/>
      <w:r w:rsidRPr="00590BF8">
        <w:rPr>
          <w:color w:val="000000"/>
        </w:rPr>
        <w:t xml:space="preserve"> </w:t>
      </w:r>
      <w:proofErr w:type="spellStart"/>
      <w:r w:rsidRPr="00590BF8">
        <w:rPr>
          <w:color w:val="000000"/>
        </w:rPr>
        <w:t>between</w:t>
      </w:r>
      <w:proofErr w:type="spellEnd"/>
      <w:r w:rsidRPr="00590BF8">
        <w:rPr>
          <w:color w:val="000000"/>
        </w:rPr>
        <w:t xml:space="preserve"> </w:t>
      </w:r>
      <w:proofErr w:type="spellStart"/>
      <w:r w:rsidRPr="00590BF8">
        <w:rPr>
          <w:color w:val="000000"/>
        </w:rPr>
        <w:t>clinically</w:t>
      </w:r>
      <w:proofErr w:type="spellEnd"/>
      <w:r w:rsidRPr="00590BF8">
        <w:rPr>
          <w:color w:val="000000"/>
        </w:rPr>
        <w:t xml:space="preserve"> </w:t>
      </w:r>
      <w:proofErr w:type="spellStart"/>
      <w:r w:rsidRPr="00590BF8">
        <w:rPr>
          <w:color w:val="000000"/>
        </w:rPr>
        <w:t>proved</w:t>
      </w:r>
      <w:proofErr w:type="spellEnd"/>
      <w:r w:rsidRPr="00590BF8">
        <w:rPr>
          <w:color w:val="000000"/>
        </w:rPr>
        <w:t xml:space="preserve"> </w:t>
      </w:r>
      <w:proofErr w:type="spellStart"/>
      <w:r w:rsidRPr="00590BF8">
        <w:rPr>
          <w:color w:val="000000"/>
        </w:rPr>
        <w:t>pregnancy-positive</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w:t>
      </w:r>
      <w:proofErr w:type="spellStart"/>
      <w:r w:rsidRPr="00590BF8">
        <w:rPr>
          <w:color w:val="000000"/>
        </w:rPr>
        <w:t>negative</w:t>
      </w:r>
      <w:proofErr w:type="spellEnd"/>
      <w:r w:rsidRPr="00590BF8">
        <w:rPr>
          <w:color w:val="000000"/>
        </w:rPr>
        <w:t xml:space="preserve"> </w:t>
      </w:r>
      <w:proofErr w:type="spellStart"/>
      <w:r w:rsidRPr="00590BF8">
        <w:rPr>
          <w:color w:val="000000"/>
        </w:rPr>
        <w:t>outcome</w:t>
      </w:r>
      <w:proofErr w:type="spellEnd"/>
      <w:r w:rsidRPr="00590BF8">
        <w:rPr>
          <w:color w:val="000000"/>
        </w:rPr>
        <w:t xml:space="preserve"> </w:t>
      </w:r>
      <w:proofErr w:type="spellStart"/>
      <w:r w:rsidRPr="00590BF8">
        <w:rPr>
          <w:color w:val="000000"/>
        </w:rPr>
        <w:t>groups</w:t>
      </w:r>
      <w:proofErr w:type="spellEnd"/>
      <w:r w:rsidRPr="00590BF8">
        <w:rPr>
          <w:color w:val="000000"/>
        </w:rPr>
        <w:t xml:space="preserve"> </w:t>
      </w:r>
      <w:proofErr w:type="spellStart"/>
      <w:r w:rsidRPr="00590BF8">
        <w:rPr>
          <w:color w:val="000000"/>
        </w:rPr>
        <w:t>regarding</w:t>
      </w:r>
      <w:proofErr w:type="spellEnd"/>
      <w:r w:rsidRPr="00590BF8">
        <w:rPr>
          <w:color w:val="000000"/>
        </w:rPr>
        <w:t xml:space="preserve"> FSH </w:t>
      </w:r>
      <w:proofErr w:type="spellStart"/>
      <w:r w:rsidRPr="00590BF8">
        <w:rPr>
          <w:color w:val="000000"/>
        </w:rPr>
        <w:t>dosage</w:t>
      </w:r>
      <w:proofErr w:type="spellEnd"/>
      <w:r w:rsidRPr="00590BF8">
        <w:rPr>
          <w:color w:val="000000"/>
        </w:rPr>
        <w:t xml:space="preserve">, </w:t>
      </w:r>
      <w:proofErr w:type="spellStart"/>
      <w:r w:rsidRPr="00590BF8">
        <w:rPr>
          <w:color w:val="000000"/>
        </w:rPr>
        <w:t>duration</w:t>
      </w:r>
      <w:proofErr w:type="spellEnd"/>
      <w:r w:rsidRPr="00590BF8">
        <w:rPr>
          <w:color w:val="000000"/>
        </w:rPr>
        <w:t xml:space="preserve"> of </w:t>
      </w:r>
      <w:proofErr w:type="spellStart"/>
      <w:r w:rsidRPr="00590BF8">
        <w:rPr>
          <w:color w:val="000000"/>
        </w:rPr>
        <w:t>stimulation</w:t>
      </w:r>
      <w:proofErr w:type="spellEnd"/>
      <w:r w:rsidRPr="00590BF8">
        <w:rPr>
          <w:color w:val="000000"/>
        </w:rPr>
        <w:t xml:space="preserve">, </w:t>
      </w:r>
      <w:proofErr w:type="spellStart"/>
      <w:r w:rsidRPr="00590BF8">
        <w:rPr>
          <w:color w:val="000000"/>
        </w:rPr>
        <w:t>basal</w:t>
      </w:r>
      <w:proofErr w:type="spellEnd"/>
      <w:r w:rsidRPr="00590BF8">
        <w:rPr>
          <w:color w:val="000000"/>
        </w:rPr>
        <w:t xml:space="preserve"> FSH </w:t>
      </w:r>
      <w:proofErr w:type="spellStart"/>
      <w:r w:rsidRPr="00590BF8">
        <w:rPr>
          <w:color w:val="000000"/>
        </w:rPr>
        <w:t>level</w:t>
      </w:r>
      <w:proofErr w:type="spellEnd"/>
      <w:r w:rsidRPr="00590BF8">
        <w:rPr>
          <w:color w:val="000000"/>
        </w:rPr>
        <w:t xml:space="preserve">, </w:t>
      </w:r>
      <w:proofErr w:type="spellStart"/>
      <w:r w:rsidRPr="00590BF8">
        <w:rPr>
          <w:color w:val="000000"/>
        </w:rPr>
        <w:t>basal</w:t>
      </w:r>
      <w:proofErr w:type="spellEnd"/>
      <w:r w:rsidRPr="00590BF8">
        <w:rPr>
          <w:color w:val="000000"/>
        </w:rPr>
        <w:t xml:space="preserve"> E2, TPMSS, </w:t>
      </w:r>
      <w:proofErr w:type="spellStart"/>
      <w:r w:rsidRPr="00590BF8">
        <w:rPr>
          <w:color w:val="000000"/>
        </w:rPr>
        <w:t>number</w:t>
      </w:r>
      <w:proofErr w:type="spellEnd"/>
      <w:r w:rsidRPr="00590BF8">
        <w:rPr>
          <w:color w:val="000000"/>
        </w:rPr>
        <w:t xml:space="preserve"> of IUI </w:t>
      </w:r>
      <w:proofErr w:type="spellStart"/>
      <w:r w:rsidRPr="00590BF8">
        <w:rPr>
          <w:color w:val="000000"/>
        </w:rPr>
        <w:t>cycle</w:t>
      </w:r>
      <w:proofErr w:type="spellEnd"/>
      <w:r w:rsidRPr="00590BF8">
        <w:rPr>
          <w:color w:val="000000"/>
        </w:rPr>
        <w:t xml:space="preserve">, </w:t>
      </w:r>
      <w:proofErr w:type="spellStart"/>
      <w:r w:rsidRPr="00590BF8">
        <w:rPr>
          <w:color w:val="000000"/>
        </w:rPr>
        <w:t>follicle</w:t>
      </w:r>
      <w:proofErr w:type="spellEnd"/>
      <w:r w:rsidRPr="00590BF8">
        <w:rPr>
          <w:color w:val="000000"/>
        </w:rPr>
        <w:t xml:space="preserve"> </w:t>
      </w:r>
      <w:proofErr w:type="spellStart"/>
      <w:r w:rsidRPr="00590BF8">
        <w:rPr>
          <w:color w:val="000000"/>
        </w:rPr>
        <w:t>diameter</w:t>
      </w:r>
      <w:proofErr w:type="spellEnd"/>
      <w:r w:rsidRPr="00590BF8">
        <w:rPr>
          <w:color w:val="000000"/>
        </w:rPr>
        <w:t xml:space="preserve">. </w:t>
      </w:r>
      <w:proofErr w:type="spellStart"/>
      <w:r w:rsidRPr="00590BF8">
        <w:rPr>
          <w:color w:val="000000"/>
        </w:rPr>
        <w:t>Infertility</w:t>
      </w:r>
      <w:proofErr w:type="spellEnd"/>
      <w:r w:rsidRPr="00590BF8">
        <w:rPr>
          <w:color w:val="000000"/>
        </w:rPr>
        <w:t xml:space="preserve"> </w:t>
      </w:r>
      <w:proofErr w:type="spellStart"/>
      <w:r w:rsidRPr="00590BF8">
        <w:rPr>
          <w:color w:val="000000"/>
        </w:rPr>
        <w:t>period</w:t>
      </w:r>
      <w:proofErr w:type="spellEnd"/>
      <w:r w:rsidRPr="00590BF8">
        <w:rPr>
          <w:color w:val="000000"/>
        </w:rPr>
        <w:t xml:space="preserve"> </w:t>
      </w:r>
      <w:proofErr w:type="spellStart"/>
      <w:r w:rsidRPr="00590BF8">
        <w:rPr>
          <w:color w:val="000000"/>
        </w:rPr>
        <w:t>was</w:t>
      </w:r>
      <w:proofErr w:type="spellEnd"/>
      <w:r w:rsidRPr="00590BF8">
        <w:rPr>
          <w:color w:val="000000"/>
        </w:rPr>
        <w:t xml:space="preserve"> </w:t>
      </w:r>
      <w:proofErr w:type="spellStart"/>
      <w:r w:rsidRPr="00590BF8">
        <w:rPr>
          <w:color w:val="000000"/>
        </w:rPr>
        <w:t>calculated</w:t>
      </w:r>
      <w:proofErr w:type="spellEnd"/>
      <w:r w:rsidRPr="00590BF8">
        <w:rPr>
          <w:color w:val="000000"/>
        </w:rPr>
        <w:t xml:space="preserve"> as </w:t>
      </w:r>
      <w:proofErr w:type="gramStart"/>
      <w:r w:rsidRPr="00590BF8">
        <w:rPr>
          <w:color w:val="000000"/>
        </w:rPr>
        <w:t>2.1</w:t>
      </w:r>
      <w:proofErr w:type="gramEnd"/>
      <w:r w:rsidRPr="00590BF8">
        <w:rPr>
          <w:color w:val="000000"/>
        </w:rPr>
        <w:t xml:space="preserve"> ± 1.4 </w:t>
      </w:r>
      <w:proofErr w:type="spellStart"/>
      <w:r w:rsidRPr="00590BF8">
        <w:rPr>
          <w:color w:val="000000"/>
        </w:rPr>
        <w:t>years</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4.1 ± 2.3 </w:t>
      </w:r>
      <w:proofErr w:type="spellStart"/>
      <w:r w:rsidRPr="00590BF8">
        <w:rPr>
          <w:color w:val="000000"/>
        </w:rPr>
        <w:t>years</w:t>
      </w:r>
      <w:proofErr w:type="spellEnd"/>
      <w:r w:rsidRPr="00590BF8">
        <w:rPr>
          <w:color w:val="000000"/>
        </w:rPr>
        <w:t xml:space="preserve"> </w:t>
      </w:r>
      <w:proofErr w:type="spellStart"/>
      <w:r w:rsidRPr="00590BF8">
        <w:rPr>
          <w:color w:val="000000"/>
        </w:rPr>
        <w:t>positive</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w:t>
      </w:r>
      <w:proofErr w:type="spellStart"/>
      <w:r w:rsidRPr="00590BF8">
        <w:rPr>
          <w:color w:val="000000"/>
        </w:rPr>
        <w:t>negative</w:t>
      </w:r>
      <w:proofErr w:type="spellEnd"/>
      <w:r w:rsidRPr="00590BF8">
        <w:rPr>
          <w:color w:val="000000"/>
        </w:rPr>
        <w:t xml:space="preserve"> </w:t>
      </w:r>
      <w:proofErr w:type="spellStart"/>
      <w:r w:rsidRPr="00590BF8">
        <w:rPr>
          <w:color w:val="000000"/>
        </w:rPr>
        <w:t>outcome</w:t>
      </w:r>
      <w:proofErr w:type="spellEnd"/>
      <w:r w:rsidRPr="00590BF8">
        <w:rPr>
          <w:color w:val="000000"/>
        </w:rPr>
        <w:t xml:space="preserve"> </w:t>
      </w:r>
      <w:proofErr w:type="spellStart"/>
      <w:r w:rsidRPr="00590BF8">
        <w:rPr>
          <w:color w:val="000000"/>
        </w:rPr>
        <w:t>groups</w:t>
      </w:r>
      <w:proofErr w:type="spellEnd"/>
      <w:r w:rsidRPr="00590BF8">
        <w:rPr>
          <w:color w:val="000000"/>
        </w:rPr>
        <w:t xml:space="preserve"> </w:t>
      </w:r>
      <w:proofErr w:type="spellStart"/>
      <w:r w:rsidRPr="00590BF8">
        <w:rPr>
          <w:color w:val="000000"/>
        </w:rPr>
        <w:t>respectively</w:t>
      </w:r>
      <w:proofErr w:type="spellEnd"/>
      <w:r w:rsidRPr="00590BF8">
        <w:rPr>
          <w:color w:val="000000"/>
        </w:rPr>
        <w:t xml:space="preserve">.  </w:t>
      </w:r>
      <w:proofErr w:type="spellStart"/>
      <w:r w:rsidRPr="00590BF8">
        <w:rPr>
          <w:color w:val="000000"/>
        </w:rPr>
        <w:t>The</w:t>
      </w:r>
      <w:proofErr w:type="spellEnd"/>
      <w:r w:rsidRPr="00590BF8">
        <w:rPr>
          <w:color w:val="000000"/>
        </w:rPr>
        <w:t xml:space="preserve"> </w:t>
      </w:r>
      <w:proofErr w:type="spellStart"/>
      <w:r w:rsidRPr="00590BF8">
        <w:rPr>
          <w:color w:val="000000"/>
        </w:rPr>
        <w:t>difference</w:t>
      </w:r>
      <w:proofErr w:type="spellEnd"/>
      <w:r w:rsidRPr="00590BF8">
        <w:rPr>
          <w:color w:val="000000"/>
        </w:rPr>
        <w:t xml:space="preserve"> </w:t>
      </w:r>
      <w:proofErr w:type="spellStart"/>
      <w:r w:rsidRPr="00590BF8">
        <w:rPr>
          <w:color w:val="000000"/>
        </w:rPr>
        <w:t>was</w:t>
      </w:r>
      <w:proofErr w:type="spellEnd"/>
      <w:r w:rsidRPr="00590BF8">
        <w:rPr>
          <w:color w:val="000000"/>
        </w:rPr>
        <w:t xml:space="preserve"> </w:t>
      </w:r>
      <w:proofErr w:type="spellStart"/>
      <w:r w:rsidRPr="00590BF8">
        <w:rPr>
          <w:color w:val="000000"/>
        </w:rPr>
        <w:t>statistically</w:t>
      </w:r>
      <w:proofErr w:type="spellEnd"/>
      <w:r w:rsidRPr="00590BF8">
        <w:rPr>
          <w:color w:val="000000"/>
        </w:rPr>
        <w:t xml:space="preserve"> </w:t>
      </w:r>
      <w:proofErr w:type="spellStart"/>
      <w:r w:rsidRPr="00590BF8">
        <w:rPr>
          <w:color w:val="000000"/>
        </w:rPr>
        <w:t>significant</w:t>
      </w:r>
      <w:proofErr w:type="spellEnd"/>
      <w:r w:rsidRPr="00590BF8">
        <w:rPr>
          <w:color w:val="000000"/>
        </w:rPr>
        <w:t xml:space="preserve"> (p &lt; 0.05). </w:t>
      </w:r>
      <w:proofErr w:type="spellStart"/>
      <w:r w:rsidRPr="00590BF8">
        <w:rPr>
          <w:color w:val="000000"/>
        </w:rPr>
        <w:t>The</w:t>
      </w:r>
      <w:proofErr w:type="spellEnd"/>
      <w:r w:rsidRPr="00590BF8">
        <w:rPr>
          <w:color w:val="000000"/>
        </w:rPr>
        <w:t xml:space="preserve"> </w:t>
      </w:r>
      <w:proofErr w:type="spellStart"/>
      <w:r w:rsidRPr="00590BF8">
        <w:rPr>
          <w:color w:val="000000"/>
        </w:rPr>
        <w:t>number</w:t>
      </w:r>
      <w:proofErr w:type="spellEnd"/>
      <w:r w:rsidRPr="00590BF8">
        <w:rPr>
          <w:color w:val="000000"/>
        </w:rPr>
        <w:t xml:space="preserve"> of an </w:t>
      </w:r>
      <w:proofErr w:type="spellStart"/>
      <w:r w:rsidRPr="00590BF8">
        <w:rPr>
          <w:color w:val="000000"/>
        </w:rPr>
        <w:t>antral</w:t>
      </w:r>
      <w:proofErr w:type="spellEnd"/>
      <w:r w:rsidRPr="00590BF8">
        <w:rPr>
          <w:color w:val="000000"/>
        </w:rPr>
        <w:t xml:space="preserve"> </w:t>
      </w:r>
      <w:proofErr w:type="spellStart"/>
      <w:r w:rsidRPr="00590BF8">
        <w:rPr>
          <w:color w:val="000000"/>
        </w:rPr>
        <w:t>follicle</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w:t>
      </w:r>
      <w:proofErr w:type="spellStart"/>
      <w:r w:rsidRPr="00590BF8">
        <w:rPr>
          <w:color w:val="000000"/>
        </w:rPr>
        <w:t>follicle</w:t>
      </w:r>
      <w:proofErr w:type="spellEnd"/>
      <w:r w:rsidRPr="00590BF8">
        <w:rPr>
          <w:color w:val="000000"/>
        </w:rPr>
        <w:t xml:space="preserve"> </w:t>
      </w:r>
      <w:proofErr w:type="spellStart"/>
      <w:r w:rsidRPr="00590BF8">
        <w:rPr>
          <w:color w:val="000000"/>
        </w:rPr>
        <w:t>count</w:t>
      </w:r>
      <w:proofErr w:type="spellEnd"/>
      <w:r w:rsidRPr="00590BF8">
        <w:rPr>
          <w:color w:val="000000"/>
        </w:rPr>
        <w:t xml:space="preserve"> on HCG </w:t>
      </w:r>
      <w:proofErr w:type="spellStart"/>
      <w:r w:rsidRPr="00590BF8">
        <w:rPr>
          <w:color w:val="000000"/>
        </w:rPr>
        <w:t>day</w:t>
      </w:r>
      <w:proofErr w:type="spellEnd"/>
      <w:r w:rsidRPr="00590BF8">
        <w:rPr>
          <w:color w:val="000000"/>
        </w:rPr>
        <w:t xml:space="preserve"> </w:t>
      </w:r>
      <w:proofErr w:type="spellStart"/>
      <w:r w:rsidRPr="00590BF8">
        <w:rPr>
          <w:color w:val="000000"/>
        </w:rPr>
        <w:t>was</w:t>
      </w:r>
      <w:proofErr w:type="spellEnd"/>
      <w:r w:rsidRPr="00590BF8">
        <w:rPr>
          <w:color w:val="000000"/>
        </w:rPr>
        <w:t xml:space="preserve"> </w:t>
      </w:r>
      <w:proofErr w:type="spellStart"/>
      <w:r w:rsidRPr="00590BF8">
        <w:rPr>
          <w:color w:val="000000"/>
        </w:rPr>
        <w:t>significantly</w:t>
      </w:r>
      <w:proofErr w:type="spellEnd"/>
      <w:r w:rsidRPr="00590BF8">
        <w:rPr>
          <w:color w:val="000000"/>
        </w:rPr>
        <w:t xml:space="preserve"> </w:t>
      </w:r>
      <w:proofErr w:type="spellStart"/>
      <w:r w:rsidRPr="00590BF8">
        <w:rPr>
          <w:color w:val="000000"/>
        </w:rPr>
        <w:t>different</w:t>
      </w:r>
      <w:proofErr w:type="spellEnd"/>
      <w:r w:rsidRPr="00590BF8">
        <w:rPr>
          <w:color w:val="000000"/>
        </w:rPr>
        <w:t xml:space="preserve"> on </w:t>
      </w:r>
      <w:proofErr w:type="spellStart"/>
      <w:r w:rsidRPr="00590BF8">
        <w:rPr>
          <w:color w:val="000000"/>
        </w:rPr>
        <w:t>pregnancy</w:t>
      </w:r>
      <w:proofErr w:type="spellEnd"/>
      <w:r w:rsidRPr="00590BF8">
        <w:rPr>
          <w:color w:val="000000"/>
        </w:rPr>
        <w:t xml:space="preserve"> </w:t>
      </w:r>
      <w:proofErr w:type="spellStart"/>
      <w:r w:rsidRPr="00590BF8">
        <w:rPr>
          <w:color w:val="000000"/>
        </w:rPr>
        <w:t>positive</w:t>
      </w:r>
      <w:proofErr w:type="spellEnd"/>
      <w:r w:rsidRPr="00590BF8">
        <w:rPr>
          <w:color w:val="000000"/>
        </w:rPr>
        <w:t xml:space="preserve"> </w:t>
      </w:r>
      <w:proofErr w:type="spellStart"/>
      <w:r w:rsidRPr="00590BF8">
        <w:rPr>
          <w:color w:val="000000"/>
        </w:rPr>
        <w:t>group</w:t>
      </w:r>
      <w:proofErr w:type="spellEnd"/>
      <w:r w:rsidRPr="00590BF8">
        <w:rPr>
          <w:color w:val="000000"/>
        </w:rPr>
        <w:t xml:space="preserve"> </w:t>
      </w:r>
      <w:proofErr w:type="spellStart"/>
      <w:r w:rsidRPr="00590BF8">
        <w:rPr>
          <w:color w:val="000000"/>
        </w:rPr>
        <w:t>compared</w:t>
      </w:r>
      <w:proofErr w:type="spellEnd"/>
      <w:r w:rsidRPr="00590BF8">
        <w:rPr>
          <w:color w:val="000000"/>
        </w:rPr>
        <w:t xml:space="preserve"> </w:t>
      </w:r>
      <w:proofErr w:type="spellStart"/>
      <w:r w:rsidRPr="00590BF8">
        <w:rPr>
          <w:color w:val="000000"/>
        </w:rPr>
        <w:t>to</w:t>
      </w:r>
      <w:proofErr w:type="spellEnd"/>
      <w:r w:rsidRPr="00590BF8">
        <w:rPr>
          <w:color w:val="000000"/>
        </w:rPr>
        <w:t xml:space="preserve"> </w:t>
      </w:r>
      <w:proofErr w:type="spellStart"/>
      <w:r w:rsidRPr="00590BF8">
        <w:rPr>
          <w:color w:val="000000"/>
        </w:rPr>
        <w:t>pregnancy</w:t>
      </w:r>
      <w:proofErr w:type="spellEnd"/>
      <w:r w:rsidRPr="00590BF8">
        <w:rPr>
          <w:color w:val="000000"/>
        </w:rPr>
        <w:t xml:space="preserve"> </w:t>
      </w:r>
      <w:proofErr w:type="spellStart"/>
      <w:r w:rsidRPr="00590BF8">
        <w:rPr>
          <w:color w:val="000000"/>
        </w:rPr>
        <w:t>negative</w:t>
      </w:r>
      <w:proofErr w:type="spellEnd"/>
      <w:r w:rsidRPr="00590BF8">
        <w:rPr>
          <w:color w:val="000000"/>
        </w:rPr>
        <w:t xml:space="preserve"> </w:t>
      </w:r>
      <w:proofErr w:type="spellStart"/>
      <w:r w:rsidRPr="00590BF8">
        <w:rPr>
          <w:color w:val="000000"/>
        </w:rPr>
        <w:t>group</w:t>
      </w:r>
      <w:proofErr w:type="spellEnd"/>
      <w:r w:rsidRPr="00590BF8">
        <w:rPr>
          <w:color w:val="000000"/>
        </w:rPr>
        <w:t xml:space="preserve"> (p&lt; 0.05).  </w:t>
      </w:r>
      <w:proofErr w:type="spellStart"/>
      <w:r w:rsidRPr="00590BF8">
        <w:rPr>
          <w:color w:val="000000"/>
        </w:rPr>
        <w:t>Endometrial</w:t>
      </w:r>
      <w:proofErr w:type="spellEnd"/>
      <w:r w:rsidRPr="00590BF8">
        <w:rPr>
          <w:color w:val="000000"/>
        </w:rPr>
        <w:t xml:space="preserve"> </w:t>
      </w:r>
      <w:proofErr w:type="spellStart"/>
      <w:r w:rsidRPr="00590BF8">
        <w:rPr>
          <w:color w:val="000000"/>
        </w:rPr>
        <w:t>thickness</w:t>
      </w:r>
      <w:proofErr w:type="spellEnd"/>
      <w:r w:rsidRPr="00590BF8">
        <w:rPr>
          <w:color w:val="000000"/>
        </w:rPr>
        <w:t xml:space="preserve"> </w:t>
      </w:r>
      <w:proofErr w:type="spellStart"/>
      <w:r w:rsidRPr="00590BF8">
        <w:rPr>
          <w:color w:val="000000"/>
        </w:rPr>
        <w:t>was</w:t>
      </w:r>
      <w:proofErr w:type="spellEnd"/>
      <w:r w:rsidRPr="00590BF8">
        <w:rPr>
          <w:color w:val="000000"/>
        </w:rPr>
        <w:t xml:space="preserve"> </w:t>
      </w:r>
      <w:proofErr w:type="spellStart"/>
      <w:r w:rsidRPr="00590BF8">
        <w:rPr>
          <w:color w:val="000000"/>
        </w:rPr>
        <w:t>measured</w:t>
      </w:r>
      <w:proofErr w:type="spellEnd"/>
      <w:r w:rsidRPr="00590BF8">
        <w:rPr>
          <w:color w:val="000000"/>
        </w:rPr>
        <w:t xml:space="preserve"> as </w:t>
      </w:r>
      <w:proofErr w:type="gramStart"/>
      <w:r w:rsidRPr="00590BF8">
        <w:rPr>
          <w:color w:val="000000"/>
        </w:rPr>
        <w:t>9.8</w:t>
      </w:r>
      <w:proofErr w:type="gramEnd"/>
      <w:r w:rsidRPr="00590BF8">
        <w:rPr>
          <w:color w:val="000000"/>
        </w:rPr>
        <w:t xml:space="preserve">±1.1 mm </w:t>
      </w:r>
      <w:proofErr w:type="spellStart"/>
      <w:r w:rsidRPr="00590BF8">
        <w:rPr>
          <w:color w:val="000000"/>
        </w:rPr>
        <w:t>and</w:t>
      </w:r>
      <w:proofErr w:type="spellEnd"/>
      <w:r w:rsidRPr="00590BF8">
        <w:rPr>
          <w:color w:val="000000"/>
        </w:rPr>
        <w:t xml:space="preserve"> 9.6±3.5 mm in </w:t>
      </w:r>
      <w:proofErr w:type="spellStart"/>
      <w:r w:rsidRPr="00590BF8">
        <w:rPr>
          <w:color w:val="000000"/>
        </w:rPr>
        <w:t>groups</w:t>
      </w:r>
      <w:proofErr w:type="spellEnd"/>
      <w:r w:rsidRPr="00590BF8">
        <w:rPr>
          <w:color w:val="000000"/>
        </w:rPr>
        <w:t xml:space="preserve"> </w:t>
      </w:r>
      <w:proofErr w:type="spellStart"/>
      <w:r w:rsidRPr="00590BF8">
        <w:rPr>
          <w:color w:val="000000"/>
        </w:rPr>
        <w:t>with</w:t>
      </w:r>
      <w:proofErr w:type="spellEnd"/>
      <w:r w:rsidRPr="00590BF8">
        <w:rPr>
          <w:color w:val="000000"/>
        </w:rPr>
        <w:t xml:space="preserve"> </w:t>
      </w:r>
      <w:proofErr w:type="spellStart"/>
      <w:r w:rsidRPr="00590BF8">
        <w:rPr>
          <w:color w:val="000000"/>
        </w:rPr>
        <w:t>positive</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w:t>
      </w:r>
      <w:proofErr w:type="spellStart"/>
      <w:r w:rsidRPr="00590BF8">
        <w:rPr>
          <w:color w:val="000000"/>
        </w:rPr>
        <w:t>negative</w:t>
      </w:r>
      <w:proofErr w:type="spellEnd"/>
      <w:r w:rsidRPr="00590BF8">
        <w:rPr>
          <w:color w:val="000000"/>
        </w:rPr>
        <w:t xml:space="preserve"> </w:t>
      </w:r>
      <w:proofErr w:type="spellStart"/>
      <w:r w:rsidRPr="00590BF8">
        <w:rPr>
          <w:color w:val="000000"/>
        </w:rPr>
        <w:t>outcomes</w:t>
      </w:r>
      <w:proofErr w:type="spellEnd"/>
      <w:r w:rsidRPr="00590BF8">
        <w:rPr>
          <w:color w:val="000000"/>
        </w:rPr>
        <w:t xml:space="preserve"> </w:t>
      </w:r>
      <w:proofErr w:type="spellStart"/>
      <w:r w:rsidRPr="00590BF8">
        <w:rPr>
          <w:color w:val="000000"/>
        </w:rPr>
        <w:t>respectively</w:t>
      </w:r>
      <w:proofErr w:type="spellEnd"/>
      <w:r w:rsidRPr="00590BF8">
        <w:rPr>
          <w:color w:val="000000"/>
        </w:rPr>
        <w:t xml:space="preserve">. </w:t>
      </w:r>
      <w:proofErr w:type="spellStart"/>
      <w:r w:rsidRPr="00590BF8">
        <w:rPr>
          <w:color w:val="000000"/>
        </w:rPr>
        <w:t>There</w:t>
      </w:r>
      <w:proofErr w:type="spellEnd"/>
      <w:r w:rsidRPr="00590BF8">
        <w:rPr>
          <w:color w:val="000000"/>
        </w:rPr>
        <w:t xml:space="preserve"> </w:t>
      </w:r>
      <w:proofErr w:type="spellStart"/>
      <w:r w:rsidRPr="00590BF8">
        <w:rPr>
          <w:color w:val="000000"/>
        </w:rPr>
        <w:t>was</w:t>
      </w:r>
      <w:proofErr w:type="spellEnd"/>
      <w:r w:rsidRPr="00590BF8">
        <w:rPr>
          <w:color w:val="000000"/>
        </w:rPr>
        <w:t xml:space="preserve"> </w:t>
      </w:r>
      <w:proofErr w:type="spellStart"/>
      <w:r w:rsidRPr="00590BF8">
        <w:rPr>
          <w:color w:val="000000"/>
        </w:rPr>
        <w:t>no</w:t>
      </w:r>
      <w:proofErr w:type="spellEnd"/>
      <w:r w:rsidRPr="00590BF8">
        <w:rPr>
          <w:color w:val="000000"/>
        </w:rPr>
        <w:t xml:space="preserve"> </w:t>
      </w:r>
      <w:proofErr w:type="spellStart"/>
      <w:r w:rsidRPr="00590BF8">
        <w:rPr>
          <w:color w:val="000000"/>
        </w:rPr>
        <w:t>significant</w:t>
      </w:r>
      <w:proofErr w:type="spellEnd"/>
      <w:r w:rsidRPr="00590BF8">
        <w:rPr>
          <w:color w:val="000000"/>
        </w:rPr>
        <w:t xml:space="preserve"> </w:t>
      </w:r>
      <w:proofErr w:type="spellStart"/>
      <w:r w:rsidRPr="00590BF8">
        <w:rPr>
          <w:color w:val="000000"/>
        </w:rPr>
        <w:t>difference</w:t>
      </w:r>
      <w:proofErr w:type="spellEnd"/>
      <w:r w:rsidRPr="00590BF8">
        <w:rPr>
          <w:color w:val="000000"/>
        </w:rPr>
        <w:t xml:space="preserve"> </w:t>
      </w:r>
      <w:proofErr w:type="spellStart"/>
      <w:r w:rsidRPr="00590BF8">
        <w:rPr>
          <w:color w:val="000000"/>
        </w:rPr>
        <w:t>regarding</w:t>
      </w:r>
      <w:proofErr w:type="spellEnd"/>
      <w:r w:rsidRPr="00590BF8">
        <w:rPr>
          <w:color w:val="000000"/>
        </w:rPr>
        <w:t xml:space="preserve"> </w:t>
      </w:r>
      <w:proofErr w:type="spellStart"/>
      <w:r w:rsidRPr="00590BF8">
        <w:rPr>
          <w:color w:val="000000"/>
        </w:rPr>
        <w:t>endometrial</w:t>
      </w:r>
      <w:proofErr w:type="spellEnd"/>
      <w:r w:rsidRPr="00590BF8">
        <w:rPr>
          <w:color w:val="000000"/>
        </w:rPr>
        <w:t xml:space="preserve"> </w:t>
      </w:r>
      <w:proofErr w:type="spellStart"/>
      <w:r w:rsidRPr="00590BF8">
        <w:rPr>
          <w:color w:val="000000"/>
        </w:rPr>
        <w:t>thickness</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w:t>
      </w:r>
      <w:proofErr w:type="spellStart"/>
      <w:r w:rsidRPr="00590BF8">
        <w:rPr>
          <w:color w:val="000000"/>
        </w:rPr>
        <w:t>endometrial</w:t>
      </w:r>
      <w:proofErr w:type="spellEnd"/>
      <w:r w:rsidRPr="00590BF8">
        <w:rPr>
          <w:color w:val="000000"/>
        </w:rPr>
        <w:t xml:space="preserve"> </w:t>
      </w:r>
      <w:proofErr w:type="spellStart"/>
      <w:r w:rsidRPr="00590BF8">
        <w:rPr>
          <w:color w:val="000000"/>
        </w:rPr>
        <w:t>pattern</w:t>
      </w:r>
      <w:proofErr w:type="spellEnd"/>
      <w:r w:rsidRPr="00590BF8">
        <w:rPr>
          <w:color w:val="000000"/>
        </w:rPr>
        <w:t>.</w:t>
      </w:r>
    </w:p>
    <w:p w:rsidR="00590BF8" w:rsidRPr="00590BF8" w:rsidRDefault="00590BF8" w:rsidP="00590BF8">
      <w:pPr>
        <w:pStyle w:val="body0"/>
        <w:spacing w:before="0" w:beforeAutospacing="0" w:after="150" w:afterAutospacing="0" w:line="284" w:lineRule="atLeast"/>
        <w:rPr>
          <w:color w:val="000000"/>
        </w:rPr>
      </w:pPr>
      <w:proofErr w:type="spellStart"/>
      <w:r w:rsidRPr="00590BF8">
        <w:rPr>
          <w:b/>
          <w:bCs/>
          <w:color w:val="000000"/>
        </w:rPr>
        <w:t>Result</w:t>
      </w:r>
      <w:proofErr w:type="spellEnd"/>
      <w:r w:rsidRPr="00590BF8">
        <w:rPr>
          <w:b/>
          <w:bCs/>
          <w:color w:val="000000"/>
        </w:rPr>
        <w:t>:</w:t>
      </w:r>
      <w:r w:rsidRPr="00590BF8">
        <w:rPr>
          <w:color w:val="000000"/>
        </w:rPr>
        <w:t> </w:t>
      </w:r>
      <w:proofErr w:type="spellStart"/>
      <w:r w:rsidRPr="00590BF8">
        <w:rPr>
          <w:color w:val="000000"/>
        </w:rPr>
        <w:t>There</w:t>
      </w:r>
      <w:proofErr w:type="spellEnd"/>
      <w:r w:rsidRPr="00590BF8">
        <w:rPr>
          <w:color w:val="000000"/>
        </w:rPr>
        <w:t xml:space="preserve"> </w:t>
      </w:r>
      <w:proofErr w:type="spellStart"/>
      <w:r w:rsidRPr="00590BF8">
        <w:rPr>
          <w:color w:val="000000"/>
        </w:rPr>
        <w:t>was</w:t>
      </w:r>
      <w:proofErr w:type="spellEnd"/>
      <w:r w:rsidRPr="00590BF8">
        <w:rPr>
          <w:color w:val="000000"/>
        </w:rPr>
        <w:t xml:space="preserve"> </w:t>
      </w:r>
      <w:proofErr w:type="spellStart"/>
      <w:r w:rsidRPr="00590BF8">
        <w:rPr>
          <w:color w:val="000000"/>
        </w:rPr>
        <w:t>no</w:t>
      </w:r>
      <w:proofErr w:type="spellEnd"/>
      <w:r w:rsidRPr="00590BF8">
        <w:rPr>
          <w:color w:val="000000"/>
        </w:rPr>
        <w:t xml:space="preserve"> </w:t>
      </w:r>
      <w:proofErr w:type="spellStart"/>
      <w:r w:rsidRPr="00590BF8">
        <w:rPr>
          <w:color w:val="000000"/>
        </w:rPr>
        <w:t>significant</w:t>
      </w:r>
      <w:proofErr w:type="spellEnd"/>
      <w:r w:rsidRPr="00590BF8">
        <w:rPr>
          <w:color w:val="000000"/>
        </w:rPr>
        <w:t xml:space="preserve"> </w:t>
      </w:r>
      <w:proofErr w:type="spellStart"/>
      <w:r w:rsidRPr="00590BF8">
        <w:rPr>
          <w:color w:val="000000"/>
        </w:rPr>
        <w:t>difference</w:t>
      </w:r>
      <w:proofErr w:type="spellEnd"/>
      <w:r w:rsidRPr="00590BF8">
        <w:rPr>
          <w:color w:val="000000"/>
        </w:rPr>
        <w:t xml:space="preserve"> </w:t>
      </w:r>
      <w:proofErr w:type="spellStart"/>
      <w:r w:rsidRPr="00590BF8">
        <w:rPr>
          <w:color w:val="000000"/>
        </w:rPr>
        <w:t>between</w:t>
      </w:r>
      <w:proofErr w:type="spellEnd"/>
      <w:r w:rsidRPr="00590BF8">
        <w:rPr>
          <w:color w:val="000000"/>
        </w:rPr>
        <w:t xml:space="preserve"> </w:t>
      </w:r>
      <w:proofErr w:type="spellStart"/>
      <w:r w:rsidRPr="00590BF8">
        <w:rPr>
          <w:color w:val="000000"/>
        </w:rPr>
        <w:t>pregnancy</w:t>
      </w:r>
      <w:proofErr w:type="spellEnd"/>
      <w:r w:rsidRPr="00590BF8">
        <w:rPr>
          <w:color w:val="000000"/>
        </w:rPr>
        <w:t xml:space="preserve"> </w:t>
      </w:r>
      <w:proofErr w:type="spellStart"/>
      <w:r w:rsidRPr="00590BF8">
        <w:rPr>
          <w:color w:val="000000"/>
        </w:rPr>
        <w:t>clinically</w:t>
      </w:r>
      <w:proofErr w:type="spellEnd"/>
      <w:r w:rsidRPr="00590BF8">
        <w:rPr>
          <w:color w:val="000000"/>
        </w:rPr>
        <w:t xml:space="preserve"> </w:t>
      </w:r>
      <w:proofErr w:type="spellStart"/>
      <w:r w:rsidRPr="00590BF8">
        <w:rPr>
          <w:color w:val="000000"/>
        </w:rPr>
        <w:t>proven</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w:t>
      </w:r>
      <w:proofErr w:type="spellStart"/>
      <w:r w:rsidRPr="00590BF8">
        <w:rPr>
          <w:color w:val="000000"/>
        </w:rPr>
        <w:t>unproven</w:t>
      </w:r>
      <w:proofErr w:type="spellEnd"/>
      <w:r w:rsidRPr="00590BF8">
        <w:rPr>
          <w:color w:val="000000"/>
        </w:rPr>
        <w:t xml:space="preserve"> </w:t>
      </w:r>
      <w:proofErr w:type="spellStart"/>
      <w:r w:rsidRPr="00590BF8">
        <w:rPr>
          <w:color w:val="000000"/>
        </w:rPr>
        <w:t>groups</w:t>
      </w:r>
      <w:proofErr w:type="spellEnd"/>
      <w:r w:rsidRPr="00590BF8">
        <w:rPr>
          <w:color w:val="000000"/>
        </w:rPr>
        <w:t xml:space="preserve"> in </w:t>
      </w:r>
      <w:proofErr w:type="spellStart"/>
      <w:r w:rsidRPr="00590BF8">
        <w:rPr>
          <w:color w:val="000000"/>
        </w:rPr>
        <w:t>terms</w:t>
      </w:r>
      <w:proofErr w:type="spellEnd"/>
      <w:r w:rsidRPr="00590BF8">
        <w:rPr>
          <w:color w:val="000000"/>
        </w:rPr>
        <w:t xml:space="preserve"> of </w:t>
      </w:r>
      <w:proofErr w:type="spellStart"/>
      <w:r w:rsidRPr="00590BF8">
        <w:rPr>
          <w:color w:val="000000"/>
        </w:rPr>
        <w:t>endometrial</w:t>
      </w:r>
      <w:proofErr w:type="spellEnd"/>
      <w:r w:rsidRPr="00590BF8">
        <w:rPr>
          <w:color w:val="000000"/>
        </w:rPr>
        <w:t xml:space="preserve"> </w:t>
      </w:r>
      <w:proofErr w:type="spellStart"/>
      <w:r w:rsidRPr="00590BF8">
        <w:rPr>
          <w:color w:val="000000"/>
        </w:rPr>
        <w:t>thickness</w:t>
      </w:r>
      <w:proofErr w:type="spellEnd"/>
      <w:r w:rsidRPr="00590BF8">
        <w:rPr>
          <w:color w:val="000000"/>
        </w:rPr>
        <w:t xml:space="preserve"> </w:t>
      </w:r>
      <w:proofErr w:type="spellStart"/>
      <w:r w:rsidRPr="00590BF8">
        <w:rPr>
          <w:color w:val="000000"/>
        </w:rPr>
        <w:t>and</w:t>
      </w:r>
      <w:proofErr w:type="spellEnd"/>
      <w:r w:rsidRPr="00590BF8">
        <w:rPr>
          <w:color w:val="000000"/>
        </w:rPr>
        <w:t xml:space="preserve"> </w:t>
      </w:r>
      <w:proofErr w:type="spellStart"/>
      <w:r w:rsidRPr="00590BF8">
        <w:rPr>
          <w:color w:val="000000"/>
        </w:rPr>
        <w:t>endometrial</w:t>
      </w:r>
      <w:proofErr w:type="spellEnd"/>
      <w:r w:rsidRPr="00590BF8">
        <w:rPr>
          <w:color w:val="000000"/>
        </w:rPr>
        <w:t xml:space="preserve"> </w:t>
      </w:r>
      <w:proofErr w:type="spellStart"/>
      <w:r w:rsidRPr="00590BF8">
        <w:rPr>
          <w:color w:val="000000"/>
        </w:rPr>
        <w:t>pattern</w:t>
      </w:r>
      <w:proofErr w:type="spellEnd"/>
      <w:r w:rsidRPr="00590BF8">
        <w:rPr>
          <w:color w:val="000000"/>
        </w:rPr>
        <w:t xml:space="preserve"> on </w:t>
      </w:r>
      <w:proofErr w:type="spellStart"/>
      <w:r w:rsidRPr="00590BF8">
        <w:rPr>
          <w:color w:val="000000"/>
        </w:rPr>
        <w:t>the</w:t>
      </w:r>
      <w:proofErr w:type="spellEnd"/>
      <w:r w:rsidRPr="00590BF8">
        <w:rPr>
          <w:color w:val="000000"/>
        </w:rPr>
        <w:t xml:space="preserve"> </w:t>
      </w:r>
      <w:proofErr w:type="spellStart"/>
      <w:r w:rsidRPr="00590BF8">
        <w:rPr>
          <w:color w:val="000000"/>
        </w:rPr>
        <w:t>day</w:t>
      </w:r>
      <w:proofErr w:type="spellEnd"/>
      <w:r w:rsidRPr="00590BF8">
        <w:rPr>
          <w:color w:val="000000"/>
        </w:rPr>
        <w:t xml:space="preserve"> HCG </w:t>
      </w:r>
      <w:proofErr w:type="spellStart"/>
      <w:r w:rsidRPr="00590BF8">
        <w:rPr>
          <w:color w:val="000000"/>
        </w:rPr>
        <w:t>performed</w:t>
      </w:r>
      <w:proofErr w:type="spellEnd"/>
      <w:r w:rsidRPr="00590BF8">
        <w:rPr>
          <w:color w:val="000000"/>
        </w:rPr>
        <w:t>.</w:t>
      </w:r>
    </w:p>
    <w:p w:rsidR="004D47D5" w:rsidRPr="00590BF8" w:rsidRDefault="004D47D5" w:rsidP="004D47D5">
      <w:pPr>
        <w:pStyle w:val="Body"/>
        <w:spacing w:line="360" w:lineRule="auto"/>
        <w:rPr>
          <w:rFonts w:cs="Times New Roman"/>
          <w:b/>
        </w:rPr>
      </w:pPr>
    </w:p>
    <w:p w:rsidR="004D47D5" w:rsidRPr="00C75F69" w:rsidRDefault="004D47D5" w:rsidP="004D47D5">
      <w:pPr>
        <w:pStyle w:val="Body"/>
        <w:spacing w:line="360" w:lineRule="auto"/>
        <w:rPr>
          <w:rFonts w:cs="Times New Roman"/>
          <w:bCs/>
        </w:rPr>
      </w:pPr>
      <w:proofErr w:type="spellStart"/>
      <w:r w:rsidRPr="00C75F69">
        <w:rPr>
          <w:rFonts w:cs="Times New Roman"/>
          <w:b/>
        </w:rPr>
        <w:t>Key</w:t>
      </w:r>
      <w:proofErr w:type="spellEnd"/>
      <w:r w:rsidRPr="00C75F69">
        <w:rPr>
          <w:rFonts w:cs="Times New Roman"/>
          <w:b/>
        </w:rPr>
        <w:t xml:space="preserve"> </w:t>
      </w:r>
      <w:proofErr w:type="spellStart"/>
      <w:r w:rsidRPr="00C75F69">
        <w:rPr>
          <w:rFonts w:cs="Times New Roman"/>
          <w:b/>
        </w:rPr>
        <w:t>words</w:t>
      </w:r>
      <w:proofErr w:type="spellEnd"/>
      <w:r w:rsidRPr="00C75F69">
        <w:rPr>
          <w:rFonts w:cs="Times New Roman"/>
          <w:b/>
        </w:rPr>
        <w:t xml:space="preserve">: </w:t>
      </w:r>
      <w:proofErr w:type="spellStart"/>
      <w:r w:rsidRPr="00C75F69">
        <w:rPr>
          <w:rFonts w:cs="Times New Roman"/>
        </w:rPr>
        <w:t>infertility</w:t>
      </w:r>
      <w:proofErr w:type="spellEnd"/>
      <w:r w:rsidRPr="00C75F69">
        <w:rPr>
          <w:rFonts w:cs="Times New Roman"/>
        </w:rPr>
        <w:t xml:space="preserve">, </w:t>
      </w:r>
      <w:proofErr w:type="spellStart"/>
      <w:r w:rsidRPr="00C75F69">
        <w:rPr>
          <w:rFonts w:cs="Times New Roman"/>
        </w:rPr>
        <w:t>ovulation</w:t>
      </w:r>
      <w:proofErr w:type="spellEnd"/>
      <w:r w:rsidRPr="00C75F69">
        <w:rPr>
          <w:rFonts w:cs="Times New Roman"/>
        </w:rPr>
        <w:t xml:space="preserve"> </w:t>
      </w:r>
      <w:proofErr w:type="spellStart"/>
      <w:r w:rsidRPr="00C75F69">
        <w:rPr>
          <w:rFonts w:cs="Times New Roman"/>
        </w:rPr>
        <w:t>induction</w:t>
      </w:r>
      <w:proofErr w:type="spellEnd"/>
      <w:r w:rsidRPr="00C75F69">
        <w:rPr>
          <w:rFonts w:cs="Times New Roman"/>
        </w:rPr>
        <w:t xml:space="preserve">, </w:t>
      </w:r>
      <w:proofErr w:type="spellStart"/>
      <w:r w:rsidRPr="00C75F69">
        <w:rPr>
          <w:rFonts w:cs="Times New Roman"/>
        </w:rPr>
        <w:t>endometrium</w:t>
      </w:r>
      <w:proofErr w:type="spellEnd"/>
      <w:r w:rsidRPr="00C75F69">
        <w:rPr>
          <w:rFonts w:cs="Times New Roman"/>
        </w:rPr>
        <w:t xml:space="preserve">, </w:t>
      </w:r>
      <w:proofErr w:type="spellStart"/>
      <w:r w:rsidRPr="00C75F69">
        <w:rPr>
          <w:rFonts w:cs="Times New Roman"/>
        </w:rPr>
        <w:t>ultrasonography</w:t>
      </w:r>
      <w:proofErr w:type="spellEnd"/>
    </w:p>
    <w:p w:rsidR="004D47D5" w:rsidRPr="00C75F69" w:rsidRDefault="004D47D5" w:rsidP="0061636D">
      <w:pPr>
        <w:autoSpaceDE w:val="0"/>
        <w:autoSpaceDN w:val="0"/>
        <w:adjustRightInd w:val="0"/>
        <w:spacing w:line="360" w:lineRule="auto"/>
        <w:rPr>
          <w:rFonts w:eastAsia="TimesNewRomanPS-BoldMT"/>
          <w:bCs/>
        </w:rPr>
      </w:pPr>
    </w:p>
    <w:p w:rsidR="0061636D" w:rsidRPr="00C75F69" w:rsidRDefault="0061636D" w:rsidP="0061636D">
      <w:pPr>
        <w:autoSpaceDE w:val="0"/>
        <w:autoSpaceDN w:val="0"/>
        <w:adjustRightInd w:val="0"/>
        <w:spacing w:line="360" w:lineRule="auto"/>
        <w:rPr>
          <w:rFonts w:eastAsia="TimesNewRomanPS-BoldMT"/>
          <w:bCs/>
        </w:rPr>
      </w:pPr>
    </w:p>
    <w:p w:rsidR="009F5845" w:rsidRPr="00C75F69" w:rsidRDefault="006C5DA2" w:rsidP="0061636D">
      <w:pPr>
        <w:spacing w:line="360" w:lineRule="auto"/>
        <w:jc w:val="both"/>
        <w:rPr>
          <w:rFonts w:eastAsia="TimesNewRomanPS-BoldMT"/>
          <w:b/>
          <w:bCs/>
        </w:rPr>
      </w:pPr>
      <w:r w:rsidRPr="00C75F69">
        <w:rPr>
          <w:rFonts w:eastAsia="TimesNewRomanPS-BoldMT"/>
          <w:b/>
          <w:bCs/>
        </w:rPr>
        <w:t xml:space="preserve">Giriş: </w:t>
      </w:r>
    </w:p>
    <w:p w:rsidR="006C5DA2" w:rsidRPr="00C75F69" w:rsidRDefault="006C5DA2" w:rsidP="006C5DA2">
      <w:pPr>
        <w:spacing w:line="360" w:lineRule="auto"/>
        <w:ind w:firstLine="454"/>
        <w:jc w:val="both"/>
      </w:pPr>
      <w:proofErr w:type="spellStart"/>
      <w:r w:rsidRPr="00C75F69">
        <w:t>İnfertilite</w:t>
      </w:r>
      <w:proofErr w:type="spellEnd"/>
      <w:r w:rsidRPr="00C75F69">
        <w:t xml:space="preserve">, düzenli cinsel ilişki(haftada &gt;2) varlığına ve herhangi bir </w:t>
      </w:r>
      <w:proofErr w:type="spellStart"/>
      <w:r w:rsidRPr="00C75F69">
        <w:t>kontrasepsiyon</w:t>
      </w:r>
      <w:proofErr w:type="spellEnd"/>
      <w:r w:rsidRPr="00C75F69">
        <w:t xml:space="preserve"> yöntemi uygulanmamasına rağmen 12 ay içinde gebelik elde edilememesi olarak tanımlanır. Üreme çağındaki çiftlerin yaklaşık %10-15’i </w:t>
      </w:r>
      <w:proofErr w:type="spellStart"/>
      <w:r w:rsidRPr="00C75F69">
        <w:t>inf</w:t>
      </w:r>
      <w:r w:rsidR="009F5845" w:rsidRPr="00C75F69">
        <w:t>ertilite</w:t>
      </w:r>
      <w:proofErr w:type="spellEnd"/>
      <w:r w:rsidR="009F5845" w:rsidRPr="00C75F69">
        <w:t xml:space="preserve"> problemi yaşamaktadır</w:t>
      </w:r>
      <w:r w:rsidRPr="00C75F69">
        <w:t>.</w:t>
      </w:r>
      <w:r w:rsidR="009F5845" w:rsidRPr="00C75F69">
        <w:t xml:space="preserve"> </w:t>
      </w:r>
      <w:proofErr w:type="spellStart"/>
      <w:r w:rsidRPr="00C75F69">
        <w:t>İnfertil</w:t>
      </w:r>
      <w:proofErr w:type="spellEnd"/>
      <w:r w:rsidRPr="00C75F69">
        <w:t xml:space="preserve"> çiftlerin %30-40’ında erkek,%40-50’sinde kadın,%20-25’inde hem erkek hem kadın birlikte sorumludur. Mevcut standart tanı yöntemleri kullanılmasına karşın %10-15 çiftte </w:t>
      </w:r>
      <w:proofErr w:type="spellStart"/>
      <w:r w:rsidRPr="00C75F69">
        <w:t>infertilite</w:t>
      </w:r>
      <w:proofErr w:type="spellEnd"/>
      <w:r w:rsidRPr="00C75F69">
        <w:t xml:space="preserve"> nedeni bulunamamakta ve açıklanamayan </w:t>
      </w:r>
      <w:proofErr w:type="spellStart"/>
      <w:r w:rsidRPr="00C75F69">
        <w:t>infertilite</w:t>
      </w:r>
      <w:proofErr w:type="spellEnd"/>
      <w:r w:rsidRPr="00C75F69">
        <w:t xml:space="preserve"> olarak tanımlanmaktadır (1,2)</w:t>
      </w:r>
    </w:p>
    <w:p w:rsidR="006C5DA2" w:rsidRPr="00C75F69" w:rsidRDefault="006C5DA2" w:rsidP="006C5DA2">
      <w:pPr>
        <w:spacing w:line="360" w:lineRule="auto"/>
        <w:ind w:firstLine="454"/>
        <w:jc w:val="both"/>
      </w:pPr>
      <w:r w:rsidRPr="00C75F69">
        <w:t xml:space="preserve">    Yardımcı üreme tekniklerinin gelişmesiyle beraber </w:t>
      </w:r>
      <w:proofErr w:type="spellStart"/>
      <w:r w:rsidRPr="00C75F69">
        <w:t>infertilite</w:t>
      </w:r>
      <w:proofErr w:type="spellEnd"/>
      <w:r w:rsidRPr="00C75F69">
        <w:t xml:space="preserve"> tedavilerinde başarı oranları artmış ve daha çok </w:t>
      </w:r>
      <w:proofErr w:type="spellStart"/>
      <w:r w:rsidRPr="00C75F69">
        <w:t>infertil</w:t>
      </w:r>
      <w:proofErr w:type="spellEnd"/>
      <w:r w:rsidRPr="00C75F69">
        <w:t xml:space="preserve"> çiftin çocuk sahibi olması sağlanmıştır. Tedavi yöntemleri arasında </w:t>
      </w:r>
      <w:proofErr w:type="spellStart"/>
      <w:r w:rsidRPr="00C75F69">
        <w:t>ovulasyon</w:t>
      </w:r>
      <w:proofErr w:type="spellEnd"/>
      <w:r w:rsidRPr="00C75F69">
        <w:t xml:space="preserve"> indüksiyonu ve </w:t>
      </w:r>
      <w:proofErr w:type="spellStart"/>
      <w:r w:rsidRPr="00C75F69">
        <w:t>intrauterin</w:t>
      </w:r>
      <w:proofErr w:type="spellEnd"/>
      <w:r w:rsidRPr="00C75F69">
        <w:t xml:space="preserve"> </w:t>
      </w:r>
      <w:proofErr w:type="spellStart"/>
      <w:r w:rsidRPr="00C75F69">
        <w:t>inseminasyon</w:t>
      </w:r>
      <w:proofErr w:type="spellEnd"/>
      <w:r w:rsidRPr="00C75F69">
        <w:t xml:space="preserve"> (IUI), in-</w:t>
      </w:r>
      <w:proofErr w:type="spellStart"/>
      <w:r w:rsidRPr="00C75F69">
        <w:t>vitro</w:t>
      </w:r>
      <w:proofErr w:type="spellEnd"/>
      <w:r w:rsidRPr="00C75F69">
        <w:t xml:space="preserve"> </w:t>
      </w:r>
      <w:proofErr w:type="spellStart"/>
      <w:r w:rsidRPr="00C75F69">
        <w:t>fertilizasyon</w:t>
      </w:r>
      <w:proofErr w:type="spellEnd"/>
      <w:r w:rsidRPr="00C75F69">
        <w:t xml:space="preserve"> (IVF) </w:t>
      </w:r>
      <w:r w:rsidRPr="00C75F69">
        <w:lastRenderedPageBreak/>
        <w:t xml:space="preserve">tedavileri bulunmaktadır. </w:t>
      </w:r>
      <w:proofErr w:type="spellStart"/>
      <w:r w:rsidRPr="00C75F69">
        <w:t>Ovulasyon</w:t>
      </w:r>
      <w:proofErr w:type="spellEnd"/>
      <w:r w:rsidRPr="00C75F69">
        <w:t xml:space="preserve"> indüksiyonu amacıyla </w:t>
      </w:r>
      <w:proofErr w:type="spellStart"/>
      <w:r w:rsidRPr="00C75F69">
        <w:t>klomifen</w:t>
      </w:r>
      <w:proofErr w:type="spellEnd"/>
      <w:r w:rsidRPr="00C75F69">
        <w:t xml:space="preserve"> </w:t>
      </w:r>
      <w:proofErr w:type="spellStart"/>
      <w:r w:rsidRPr="00C75F69">
        <w:t>sitrat</w:t>
      </w:r>
      <w:proofErr w:type="spellEnd"/>
      <w:r w:rsidRPr="00C75F69">
        <w:t xml:space="preserve"> ya da </w:t>
      </w:r>
      <w:proofErr w:type="spellStart"/>
      <w:r w:rsidRPr="00C75F69">
        <w:t>gonadotropinler</w:t>
      </w:r>
      <w:proofErr w:type="spellEnd"/>
      <w:r w:rsidRPr="00C75F69">
        <w:t xml:space="preserve"> kullanılmaktadır.</w:t>
      </w:r>
    </w:p>
    <w:p w:rsidR="006C5DA2" w:rsidRPr="00C75F69" w:rsidRDefault="006C5DA2" w:rsidP="006C5DA2">
      <w:pPr>
        <w:spacing w:line="360" w:lineRule="auto"/>
        <w:ind w:firstLine="454"/>
        <w:jc w:val="both"/>
      </w:pPr>
      <w:r w:rsidRPr="00C75F69">
        <w:t xml:space="preserve">    IUI diğer yardımcı üreme tekniklerine göre daha ucuz, daha basit ve daha az </w:t>
      </w:r>
      <w:proofErr w:type="spellStart"/>
      <w:r w:rsidRPr="00C75F69">
        <w:t>invaziv</w:t>
      </w:r>
      <w:proofErr w:type="spellEnd"/>
      <w:r w:rsidRPr="00C75F69">
        <w:t xml:space="preserve"> olması nedeniyle </w:t>
      </w:r>
      <w:proofErr w:type="spellStart"/>
      <w:r w:rsidRPr="00C75F69">
        <w:t>infertilite</w:t>
      </w:r>
      <w:proofErr w:type="spellEnd"/>
      <w:r w:rsidRPr="00C75F69">
        <w:t xml:space="preserve"> tedavisinde sıklıkla başvurulan yöntemlerden biridir. Hasta seçim kriterleri, </w:t>
      </w:r>
      <w:proofErr w:type="spellStart"/>
      <w:r w:rsidRPr="00C75F69">
        <w:t>infertilite</w:t>
      </w:r>
      <w:proofErr w:type="spellEnd"/>
      <w:r w:rsidRPr="00C75F69">
        <w:t xml:space="preserve"> nedeni, </w:t>
      </w:r>
      <w:proofErr w:type="spellStart"/>
      <w:r w:rsidRPr="00C75F69">
        <w:t>ovulasyon</w:t>
      </w:r>
      <w:proofErr w:type="spellEnd"/>
      <w:r w:rsidRPr="00C75F69">
        <w:t xml:space="preserve"> indüksiyonu </w:t>
      </w:r>
      <w:proofErr w:type="spellStart"/>
      <w:r w:rsidRPr="00C75F69">
        <w:t>metodlarının</w:t>
      </w:r>
      <w:proofErr w:type="spellEnd"/>
      <w:r w:rsidRPr="00C75F69">
        <w:t xml:space="preserve"> ve </w:t>
      </w:r>
      <w:proofErr w:type="spellStart"/>
      <w:r w:rsidRPr="00C75F69">
        <w:t>monitorizasyonunun</w:t>
      </w:r>
      <w:proofErr w:type="spellEnd"/>
      <w:r w:rsidRPr="00C75F69">
        <w:t xml:space="preserve"> </w:t>
      </w:r>
      <w:proofErr w:type="spellStart"/>
      <w:proofErr w:type="gramStart"/>
      <w:r w:rsidRPr="00C75F69">
        <w:t>farklılıkları,uygulanan</w:t>
      </w:r>
      <w:proofErr w:type="spellEnd"/>
      <w:proofErr w:type="gramEnd"/>
      <w:r w:rsidRPr="00C75F69">
        <w:t xml:space="preserve"> </w:t>
      </w:r>
      <w:proofErr w:type="spellStart"/>
      <w:r w:rsidRPr="00C75F69">
        <w:t>siklus</w:t>
      </w:r>
      <w:proofErr w:type="spellEnd"/>
      <w:r w:rsidRPr="00C75F69">
        <w:t xml:space="preserve"> sayısı ve sperm parametreleri IUI başarısını etkileyen faktörlerdir.</w:t>
      </w:r>
    </w:p>
    <w:p w:rsidR="006C5DA2" w:rsidRPr="00C75F69" w:rsidRDefault="006C5DA2" w:rsidP="006C5DA2">
      <w:pPr>
        <w:spacing w:line="360" w:lineRule="auto"/>
        <w:ind w:firstLine="454"/>
        <w:jc w:val="both"/>
      </w:pPr>
      <w:r w:rsidRPr="00C75F69">
        <w:t xml:space="preserve">    Gebeliğin sağlanması için </w:t>
      </w:r>
      <w:proofErr w:type="spellStart"/>
      <w:r w:rsidRPr="00C75F69">
        <w:t>ovulasyon</w:t>
      </w:r>
      <w:proofErr w:type="spellEnd"/>
      <w:r w:rsidRPr="00C75F69">
        <w:t xml:space="preserve"> kadar embriyonun </w:t>
      </w:r>
      <w:proofErr w:type="spellStart"/>
      <w:r w:rsidRPr="00C75F69">
        <w:t>implante</w:t>
      </w:r>
      <w:proofErr w:type="spellEnd"/>
      <w:r w:rsidRPr="00C75F69">
        <w:t xml:space="preserve"> olabileceği bir </w:t>
      </w:r>
      <w:proofErr w:type="spellStart"/>
      <w:r w:rsidRPr="00C75F69">
        <w:t>endometriumun</w:t>
      </w:r>
      <w:proofErr w:type="spellEnd"/>
      <w:r w:rsidRPr="00C75F69">
        <w:t xml:space="preserve"> bulunması şarttır. </w:t>
      </w:r>
      <w:proofErr w:type="spellStart"/>
      <w:r w:rsidRPr="00C75F69">
        <w:t>Ovulasyon</w:t>
      </w:r>
      <w:proofErr w:type="spellEnd"/>
      <w:r w:rsidRPr="00C75F69">
        <w:t xml:space="preserve"> ve </w:t>
      </w:r>
      <w:proofErr w:type="spellStart"/>
      <w:r w:rsidRPr="00C75F69">
        <w:t>fertilizasyon</w:t>
      </w:r>
      <w:proofErr w:type="spellEnd"/>
      <w:r w:rsidRPr="00C75F69">
        <w:t xml:space="preserve"> sağlansa bile eğer uygun bir </w:t>
      </w:r>
      <w:proofErr w:type="spellStart"/>
      <w:r w:rsidRPr="00C75F69">
        <w:t>endometrium</w:t>
      </w:r>
      <w:proofErr w:type="spellEnd"/>
      <w:r w:rsidRPr="00C75F69">
        <w:t xml:space="preserve"> bulunmazsa embriyo </w:t>
      </w:r>
      <w:proofErr w:type="spellStart"/>
      <w:r w:rsidRPr="00C75F69">
        <w:t>implante</w:t>
      </w:r>
      <w:proofErr w:type="spellEnd"/>
      <w:r w:rsidRPr="00C75F69">
        <w:t xml:space="preserve"> olamamakta ve tedavi başarısızlıkla sonuçlanmaktadır.</w:t>
      </w:r>
    </w:p>
    <w:p w:rsidR="006C5DA2" w:rsidRPr="00C75F69" w:rsidRDefault="006C5DA2" w:rsidP="006C5DA2">
      <w:pPr>
        <w:spacing w:line="360" w:lineRule="auto"/>
        <w:ind w:firstLine="454"/>
        <w:jc w:val="both"/>
      </w:pPr>
      <w:r w:rsidRPr="00C75F69">
        <w:t xml:space="preserve">    Bu çalışmamızda nedeni belirlenemeyen </w:t>
      </w:r>
      <w:proofErr w:type="spellStart"/>
      <w:r w:rsidRPr="00C75F69">
        <w:t>infertilite</w:t>
      </w:r>
      <w:proofErr w:type="spellEnd"/>
      <w:r w:rsidRPr="00C75F69">
        <w:t xml:space="preserve"> hastalarında, </w:t>
      </w:r>
      <w:proofErr w:type="spellStart"/>
      <w:r w:rsidRPr="00C75F69">
        <w:t>gonadotropinlerle</w:t>
      </w:r>
      <w:proofErr w:type="spellEnd"/>
      <w:r w:rsidRPr="00C75F69">
        <w:t xml:space="preserve"> </w:t>
      </w:r>
      <w:proofErr w:type="spellStart"/>
      <w:r w:rsidRPr="00C75F69">
        <w:t>ovulasyon</w:t>
      </w:r>
      <w:proofErr w:type="spellEnd"/>
      <w:r w:rsidRPr="00C75F69">
        <w:t xml:space="preserve"> indüksiyonu yapılan </w:t>
      </w:r>
      <w:proofErr w:type="spellStart"/>
      <w:r w:rsidRPr="00C75F69">
        <w:t>sikluslarda</w:t>
      </w:r>
      <w:proofErr w:type="spellEnd"/>
      <w:r w:rsidRPr="00C75F69">
        <w:t xml:space="preserve"> </w:t>
      </w:r>
      <w:proofErr w:type="spellStart"/>
      <w:r w:rsidRPr="00C75F69">
        <w:t>human</w:t>
      </w:r>
      <w:proofErr w:type="spellEnd"/>
      <w:r w:rsidRPr="00C75F69">
        <w:t xml:space="preserve"> </w:t>
      </w:r>
      <w:proofErr w:type="spellStart"/>
      <w:r w:rsidRPr="00C75F69">
        <w:t>gonadotropin</w:t>
      </w:r>
      <w:proofErr w:type="spellEnd"/>
      <w:r w:rsidRPr="00C75F69">
        <w:t xml:space="preserve"> (</w:t>
      </w:r>
      <w:proofErr w:type="spellStart"/>
      <w:r w:rsidRPr="00C75F69">
        <w:t>hcg</w:t>
      </w:r>
      <w:proofErr w:type="spellEnd"/>
      <w:r w:rsidRPr="00C75F69">
        <w:t xml:space="preserve">) günü </w:t>
      </w:r>
      <w:proofErr w:type="spellStart"/>
      <w:r w:rsidRPr="00C75F69">
        <w:t>endometrium</w:t>
      </w:r>
      <w:proofErr w:type="spellEnd"/>
      <w:r w:rsidRPr="00C75F69">
        <w:t xml:space="preserve"> kalınlığı ve </w:t>
      </w:r>
      <w:proofErr w:type="spellStart"/>
      <w:r w:rsidRPr="00C75F69">
        <w:t>paterninin</w:t>
      </w:r>
      <w:proofErr w:type="spellEnd"/>
      <w:r w:rsidRPr="00C75F69">
        <w:t xml:space="preserve"> tedavi başarısını etkileyip etkilemediğini araştırmayı amaçladık.</w:t>
      </w:r>
    </w:p>
    <w:p w:rsidR="006C5DA2" w:rsidRPr="00C75F69" w:rsidRDefault="006C5DA2" w:rsidP="006C5DA2">
      <w:pPr>
        <w:spacing w:line="360" w:lineRule="auto"/>
        <w:jc w:val="both"/>
      </w:pPr>
    </w:p>
    <w:p w:rsidR="006C5DA2" w:rsidRPr="00C75F69" w:rsidRDefault="006C5DA2" w:rsidP="006C5DA2">
      <w:pPr>
        <w:spacing w:line="360" w:lineRule="auto"/>
        <w:jc w:val="both"/>
        <w:rPr>
          <w:b/>
        </w:rPr>
      </w:pPr>
      <w:proofErr w:type="spellStart"/>
      <w:r w:rsidRPr="00C75F69">
        <w:rPr>
          <w:b/>
        </w:rPr>
        <w:t>Materyel-metod</w:t>
      </w:r>
      <w:proofErr w:type="spellEnd"/>
      <w:r w:rsidRPr="00C75F69">
        <w:rPr>
          <w:b/>
        </w:rPr>
        <w:t>:</w:t>
      </w:r>
    </w:p>
    <w:p w:rsidR="006C5DA2" w:rsidRPr="00C75F69" w:rsidRDefault="006C5DA2" w:rsidP="006C5DA2">
      <w:pPr>
        <w:spacing w:line="360" w:lineRule="auto"/>
        <w:jc w:val="both"/>
        <w:rPr>
          <w:b/>
        </w:rPr>
      </w:pPr>
    </w:p>
    <w:p w:rsidR="006C5DA2" w:rsidRPr="00C75F69" w:rsidRDefault="006C5DA2" w:rsidP="006C5DA2">
      <w:pPr>
        <w:spacing w:line="360" w:lineRule="auto"/>
        <w:jc w:val="both"/>
      </w:pPr>
      <w:r w:rsidRPr="00C75F69">
        <w:t xml:space="preserve">Bu çalışmada Şubat 2013-Eylül 2013 tarihleri arasında Zeynep Kamil Eğitim ve Araştırma Hastanesi </w:t>
      </w:r>
      <w:proofErr w:type="spellStart"/>
      <w:r w:rsidRPr="00C75F69">
        <w:t>infertilite</w:t>
      </w:r>
      <w:proofErr w:type="spellEnd"/>
      <w:r w:rsidRPr="00C75F69">
        <w:t xml:space="preserve"> polikliniğine başvuran </w:t>
      </w:r>
      <w:r w:rsidR="0061636D" w:rsidRPr="00C75F69">
        <w:t xml:space="preserve">101 çift ve132 IUI </w:t>
      </w:r>
      <w:proofErr w:type="spellStart"/>
      <w:r w:rsidR="0061636D" w:rsidRPr="00C75F69">
        <w:t>siklusu</w:t>
      </w:r>
      <w:proofErr w:type="spellEnd"/>
      <w:r w:rsidRPr="00C75F69">
        <w:t xml:space="preserve"> </w:t>
      </w:r>
      <w:proofErr w:type="spellStart"/>
      <w:r w:rsidRPr="00C75F69">
        <w:t>prospektif</w:t>
      </w:r>
      <w:proofErr w:type="spellEnd"/>
      <w:r w:rsidRPr="00C75F69">
        <w:t xml:space="preserve"> olarak incelendi.</w:t>
      </w:r>
    </w:p>
    <w:p w:rsidR="006C5DA2" w:rsidRPr="00C75F69" w:rsidRDefault="00FE37EE" w:rsidP="006C5DA2">
      <w:pPr>
        <w:spacing w:line="360" w:lineRule="auto"/>
        <w:jc w:val="both"/>
      </w:pPr>
      <w:r w:rsidRPr="00C75F69">
        <w:t xml:space="preserve">Her hastada; </w:t>
      </w:r>
      <w:r w:rsidR="006C5DA2" w:rsidRPr="00C75F69">
        <w:t xml:space="preserve">ayrıntılı </w:t>
      </w:r>
      <w:proofErr w:type="spellStart"/>
      <w:r w:rsidR="006C5DA2" w:rsidRPr="00C75F69">
        <w:t>anamnez</w:t>
      </w:r>
      <w:proofErr w:type="spellEnd"/>
      <w:r w:rsidR="006C5DA2" w:rsidRPr="00C75F69">
        <w:t>,</w:t>
      </w:r>
      <w:r w:rsidRPr="00C75F69">
        <w:t xml:space="preserve"> </w:t>
      </w:r>
      <w:proofErr w:type="spellStart"/>
      <w:r w:rsidR="006C5DA2" w:rsidRPr="00C75F69">
        <w:t>infertilite</w:t>
      </w:r>
      <w:proofErr w:type="spellEnd"/>
      <w:r w:rsidR="006C5DA2" w:rsidRPr="00C75F69">
        <w:t xml:space="preserve"> süresi,</w:t>
      </w:r>
      <w:r w:rsidRPr="00C75F69">
        <w:t xml:space="preserve"> </w:t>
      </w:r>
      <w:r w:rsidR="006C5DA2" w:rsidRPr="00C75F69">
        <w:t>ilave medikal faktörler,</w:t>
      </w:r>
      <w:r w:rsidRPr="00C75F69">
        <w:t xml:space="preserve"> </w:t>
      </w:r>
      <w:proofErr w:type="spellStart"/>
      <w:r w:rsidR="006C5DA2" w:rsidRPr="00C75F69">
        <w:t>koitus</w:t>
      </w:r>
      <w:proofErr w:type="spellEnd"/>
      <w:r w:rsidR="006C5DA2" w:rsidRPr="00C75F69">
        <w:t xml:space="preserve"> sıklığı,</w:t>
      </w:r>
      <w:r w:rsidRPr="00C75F69">
        <w:t xml:space="preserve"> </w:t>
      </w:r>
      <w:r w:rsidR="006C5DA2" w:rsidRPr="00C75F69">
        <w:t>geçirilmiş hastalıklar ve operasyonlar,</w:t>
      </w:r>
      <w:r w:rsidRPr="00C75F69">
        <w:t xml:space="preserve"> </w:t>
      </w:r>
      <w:r w:rsidR="006C5DA2" w:rsidRPr="00C75F69">
        <w:t>alkol ve sigara alışkanlığı,</w:t>
      </w:r>
      <w:r w:rsidRPr="00C75F69">
        <w:t xml:space="preserve"> </w:t>
      </w:r>
      <w:r w:rsidR="006C5DA2" w:rsidRPr="00C75F69">
        <w:t>boy,</w:t>
      </w:r>
      <w:r w:rsidRPr="00C75F69">
        <w:t xml:space="preserve"> kilo sorgulandı. </w:t>
      </w:r>
      <w:proofErr w:type="spellStart"/>
      <w:r w:rsidRPr="00C75F69">
        <w:t>S</w:t>
      </w:r>
      <w:r w:rsidR="006C5DA2" w:rsidRPr="00C75F69">
        <w:t>ervikal</w:t>
      </w:r>
      <w:proofErr w:type="spellEnd"/>
      <w:r w:rsidR="006C5DA2" w:rsidRPr="00C75F69">
        <w:t xml:space="preserve"> </w:t>
      </w:r>
      <w:proofErr w:type="spellStart"/>
      <w:r w:rsidR="006C5DA2" w:rsidRPr="00C75F69">
        <w:t>smear</w:t>
      </w:r>
      <w:proofErr w:type="spellEnd"/>
      <w:r w:rsidR="006C5DA2" w:rsidRPr="00C75F69">
        <w:t xml:space="preserve"> ve </w:t>
      </w:r>
      <w:proofErr w:type="spellStart"/>
      <w:r w:rsidR="006C5DA2" w:rsidRPr="00C75F69">
        <w:t>servikal</w:t>
      </w:r>
      <w:proofErr w:type="spellEnd"/>
      <w:r w:rsidR="006C5DA2" w:rsidRPr="00C75F69">
        <w:t xml:space="preserve"> kültür </w:t>
      </w:r>
      <w:proofErr w:type="spellStart"/>
      <w:proofErr w:type="gramStart"/>
      <w:r w:rsidR="006C5DA2" w:rsidRPr="00C75F69">
        <w:t>alınmakta,ayrıntılı</w:t>
      </w:r>
      <w:proofErr w:type="spellEnd"/>
      <w:proofErr w:type="gramEnd"/>
      <w:r w:rsidR="006C5DA2" w:rsidRPr="00C75F69">
        <w:t xml:space="preserve"> fizik muayene ve j</w:t>
      </w:r>
      <w:r w:rsidRPr="00C75F69">
        <w:t>inekolojik muayene yapıldı. L</w:t>
      </w:r>
      <w:r w:rsidR="006C5DA2" w:rsidRPr="00C75F69">
        <w:t>aboratuvar incelemesinde;</w:t>
      </w:r>
      <w:r w:rsidRPr="00C75F69">
        <w:t xml:space="preserve"> </w:t>
      </w:r>
      <w:proofErr w:type="spellStart"/>
      <w:r w:rsidR="006C5DA2" w:rsidRPr="00C75F69">
        <w:t>hemogram</w:t>
      </w:r>
      <w:proofErr w:type="spellEnd"/>
      <w:r w:rsidR="006C5DA2" w:rsidRPr="00C75F69">
        <w:t>,</w:t>
      </w:r>
      <w:r w:rsidRPr="00C75F69">
        <w:t xml:space="preserve"> </w:t>
      </w:r>
      <w:proofErr w:type="spellStart"/>
      <w:r w:rsidR="006C5DA2" w:rsidRPr="00C75F69">
        <w:t>HbsAg</w:t>
      </w:r>
      <w:proofErr w:type="spellEnd"/>
      <w:r w:rsidR="006C5DA2" w:rsidRPr="00C75F69">
        <w:t>,</w:t>
      </w:r>
      <w:r w:rsidRPr="00C75F69">
        <w:t xml:space="preserve"> </w:t>
      </w:r>
      <w:r w:rsidR="006C5DA2" w:rsidRPr="00C75F69">
        <w:t>anti-HCV, anti-HİV, TSH, T3, T4 ve adetin 3.günü baza</w:t>
      </w:r>
      <w:r w:rsidRPr="00C75F69">
        <w:t xml:space="preserve">l </w:t>
      </w:r>
      <w:proofErr w:type="gramStart"/>
      <w:r w:rsidRPr="00C75F69">
        <w:t>FSH,LH</w:t>
      </w:r>
      <w:proofErr w:type="gramEnd"/>
      <w:r w:rsidRPr="00C75F69">
        <w:t xml:space="preserve">,E2,prolaktin,bakıldı. </w:t>
      </w:r>
      <w:proofErr w:type="gramStart"/>
      <w:r w:rsidRPr="00C75F69">
        <w:t>A</w:t>
      </w:r>
      <w:r w:rsidR="006C5DA2" w:rsidRPr="00C75F69">
        <w:t>detin</w:t>
      </w:r>
      <w:proofErr w:type="gramEnd"/>
      <w:r w:rsidR="006C5DA2" w:rsidRPr="00C75F69">
        <w:t xml:space="preserve"> 3.günü bazal </w:t>
      </w:r>
      <w:proofErr w:type="spellStart"/>
      <w:r w:rsidR="006C5DA2" w:rsidRPr="00C75F69">
        <w:t>transvajinal</w:t>
      </w:r>
      <w:proofErr w:type="spellEnd"/>
      <w:r w:rsidR="006C5DA2" w:rsidRPr="00C75F69">
        <w:t xml:space="preserve"> US</w:t>
      </w:r>
      <w:r w:rsidRPr="00C75F69">
        <w:t>G ve adetten sonra HSG yapıldı ve t</w:t>
      </w:r>
      <w:r w:rsidR="006C5DA2" w:rsidRPr="00C75F69">
        <w:t xml:space="preserve">üm erkeklerden en az 3 günlük cinsel perhiz sonrası </w:t>
      </w:r>
      <w:proofErr w:type="spellStart"/>
      <w:r w:rsidR="006C5DA2" w:rsidRPr="00C75F69">
        <w:t>mastu</w:t>
      </w:r>
      <w:r w:rsidRPr="00C75F69">
        <w:t>rbasyonla</w:t>
      </w:r>
      <w:proofErr w:type="spellEnd"/>
      <w:r w:rsidRPr="00C75F69">
        <w:t xml:space="preserve"> semen örneği alındı.</w:t>
      </w:r>
    </w:p>
    <w:p w:rsidR="00EF123B" w:rsidRPr="00C75F69" w:rsidRDefault="006C5DA2" w:rsidP="00EF123B">
      <w:pPr>
        <w:spacing w:line="360" w:lineRule="auto"/>
        <w:ind w:firstLine="454"/>
        <w:jc w:val="both"/>
      </w:pPr>
      <w:r w:rsidRPr="00C75F69">
        <w:t xml:space="preserve">Kliniğimiz </w:t>
      </w:r>
      <w:proofErr w:type="spellStart"/>
      <w:r w:rsidRPr="00C75F69">
        <w:t>infertilite</w:t>
      </w:r>
      <w:proofErr w:type="spellEnd"/>
      <w:r w:rsidRPr="00C75F69">
        <w:t xml:space="preserve"> polikliniğine başvuran çiftlerden erkek hastalar hastanemiz üroloji klini</w:t>
      </w:r>
      <w:r w:rsidR="00FE37EE" w:rsidRPr="00C75F69">
        <w:t xml:space="preserve">ği tarafından değerlendirildi; </w:t>
      </w:r>
      <w:r w:rsidRPr="00C75F69">
        <w:t xml:space="preserve">ayrıntılı </w:t>
      </w:r>
      <w:proofErr w:type="spellStart"/>
      <w:r w:rsidRPr="00C75F69">
        <w:t>anamnez</w:t>
      </w:r>
      <w:proofErr w:type="spellEnd"/>
      <w:r w:rsidRPr="00C75F69">
        <w:t xml:space="preserve"> ve fizik muaye</w:t>
      </w:r>
      <w:r w:rsidR="0061636D" w:rsidRPr="00C75F69">
        <w:t xml:space="preserve">ne </w:t>
      </w:r>
      <w:proofErr w:type="spellStart"/>
      <w:proofErr w:type="gramStart"/>
      <w:r w:rsidR="0061636D" w:rsidRPr="00C75F69">
        <w:t>yapıldı</w:t>
      </w:r>
      <w:r w:rsidRPr="00C75F69">
        <w:t>.Yine</w:t>
      </w:r>
      <w:proofErr w:type="spellEnd"/>
      <w:proofErr w:type="gramEnd"/>
      <w:r w:rsidRPr="00C75F69">
        <w:t xml:space="preserve"> en az bir k</w:t>
      </w:r>
      <w:r w:rsidR="00FE37EE" w:rsidRPr="00C75F69">
        <w:t>ez semen analizi çalışıldı. Erk</w:t>
      </w:r>
      <w:r w:rsidRPr="00C75F69">
        <w:t xml:space="preserve">ek hastalardan alınan semen analizi en az üç günlük cinsel perhiz sonrası </w:t>
      </w:r>
      <w:proofErr w:type="spellStart"/>
      <w:r w:rsidRPr="00C75F69">
        <w:t>masturbasyon</w:t>
      </w:r>
      <w:proofErr w:type="spellEnd"/>
      <w:r w:rsidRPr="00C75F69">
        <w:t xml:space="preserve"> y</w:t>
      </w:r>
      <w:r w:rsidR="00B65298" w:rsidRPr="00C75F69">
        <w:t xml:space="preserve">oluyla </w:t>
      </w:r>
      <w:proofErr w:type="gramStart"/>
      <w:r w:rsidR="00B65298" w:rsidRPr="00C75F69">
        <w:t>steril</w:t>
      </w:r>
      <w:proofErr w:type="gramEnd"/>
      <w:r w:rsidR="00B65298" w:rsidRPr="00C75F69">
        <w:t xml:space="preserve"> bir kaba alındı. </w:t>
      </w:r>
      <w:proofErr w:type="spellStart"/>
      <w:r w:rsidR="005F0DF6" w:rsidRPr="00C75F69">
        <w:t>E</w:t>
      </w:r>
      <w:r w:rsidRPr="00C75F69">
        <w:t>jekulatta</w:t>
      </w:r>
      <w:proofErr w:type="spellEnd"/>
      <w:r w:rsidRPr="00C75F69">
        <w:t xml:space="preserve"> </w:t>
      </w:r>
      <w:proofErr w:type="spellStart"/>
      <w:r w:rsidRPr="00C75F69">
        <w:t>likefaksiyon</w:t>
      </w:r>
      <w:proofErr w:type="spellEnd"/>
      <w:r w:rsidRPr="00C75F69">
        <w:t xml:space="preserve"> sonrası </w:t>
      </w:r>
      <w:proofErr w:type="gramStart"/>
      <w:r w:rsidR="00B65298" w:rsidRPr="00C75F69">
        <w:t>volüm</w:t>
      </w:r>
      <w:proofErr w:type="gramEnd"/>
      <w:r w:rsidR="00B65298" w:rsidRPr="00C75F69">
        <w:t xml:space="preserve">, </w:t>
      </w:r>
      <w:proofErr w:type="spellStart"/>
      <w:r w:rsidR="00FE37EE" w:rsidRPr="00C75F69">
        <w:t>pH</w:t>
      </w:r>
      <w:proofErr w:type="spellEnd"/>
      <w:r w:rsidRPr="00C75F69">
        <w:t>,</w:t>
      </w:r>
      <w:r w:rsidR="00FE37EE" w:rsidRPr="00C75F69">
        <w:t xml:space="preserve"> </w:t>
      </w:r>
      <w:proofErr w:type="spellStart"/>
      <w:r w:rsidRPr="00C75F69">
        <w:t>vizkozite</w:t>
      </w:r>
      <w:proofErr w:type="spellEnd"/>
      <w:r w:rsidRPr="00C75F69">
        <w:t>,</w:t>
      </w:r>
      <w:r w:rsidR="00FE37EE" w:rsidRPr="00C75F69">
        <w:t xml:space="preserve"> </w:t>
      </w:r>
      <w:r w:rsidRPr="00C75F69">
        <w:t>sperm sayımı ve hareketliliği DSÖ 2010 kriterlerine,</w:t>
      </w:r>
      <w:r w:rsidR="00FE37EE" w:rsidRPr="00C75F69">
        <w:t xml:space="preserve"> </w:t>
      </w:r>
      <w:r w:rsidRPr="00C75F69">
        <w:t xml:space="preserve">morfoloji ise </w:t>
      </w:r>
      <w:proofErr w:type="spellStart"/>
      <w:r w:rsidRPr="00C75F69">
        <w:t>Kruger</w:t>
      </w:r>
      <w:proofErr w:type="spellEnd"/>
      <w:r w:rsidRPr="00C75F69">
        <w:t xml:space="preserve"> </w:t>
      </w:r>
      <w:proofErr w:type="spellStart"/>
      <w:r w:rsidRPr="00C75F69">
        <w:t>strict</w:t>
      </w:r>
      <w:proofErr w:type="spellEnd"/>
      <w:r w:rsidR="00FE37EE" w:rsidRPr="00C75F69">
        <w:t xml:space="preserve"> kriterlerine göre yapıldı.</w:t>
      </w:r>
      <w:r w:rsidR="00EF123B" w:rsidRPr="00C75F69">
        <w:t xml:space="preserve"> </w:t>
      </w:r>
    </w:p>
    <w:p w:rsidR="00EF123B" w:rsidRPr="00C75F69" w:rsidRDefault="006C5DA2" w:rsidP="00EF123B">
      <w:pPr>
        <w:spacing w:line="360" w:lineRule="auto"/>
        <w:ind w:firstLine="454"/>
        <w:jc w:val="both"/>
      </w:pPr>
      <w:r w:rsidRPr="00C75F69">
        <w:t>En az bir yıllık düzenli cinsel ilişkiye rağmen gebe kalamayan ve ço</w:t>
      </w:r>
      <w:r w:rsidR="00EF123B" w:rsidRPr="00C75F69">
        <w:t>cuk istemi olan,  yaşı 35’ten küçük, v</w:t>
      </w:r>
      <w:r w:rsidRPr="00C75F69">
        <w:t>ücut kitle in</w:t>
      </w:r>
      <w:r w:rsidR="00EF123B" w:rsidRPr="00C75F69">
        <w:t xml:space="preserve">deksi 30 ve altında olan, </w:t>
      </w:r>
      <w:proofErr w:type="spellStart"/>
      <w:r w:rsidR="00EF123B" w:rsidRPr="00C75F69">
        <w:t>HSG’de</w:t>
      </w:r>
      <w:proofErr w:type="spellEnd"/>
      <w:r w:rsidR="00EF123B" w:rsidRPr="00C75F69">
        <w:t xml:space="preserve"> en az bir tuba </w:t>
      </w:r>
      <w:proofErr w:type="spellStart"/>
      <w:r w:rsidR="00EF123B" w:rsidRPr="00C75F69">
        <w:t>visuali</w:t>
      </w:r>
      <w:r w:rsidRPr="00C75F69">
        <w:t>ze</w:t>
      </w:r>
      <w:proofErr w:type="spellEnd"/>
      <w:r w:rsidRPr="00C75F69">
        <w:t xml:space="preserve"> </w:t>
      </w:r>
      <w:r w:rsidR="00EF123B" w:rsidRPr="00C75F69">
        <w:t xml:space="preserve">ve akımın </w:t>
      </w:r>
      <w:r w:rsidR="00EF123B" w:rsidRPr="00C75F69">
        <w:lastRenderedPageBreak/>
        <w:t xml:space="preserve">normal olduğu gösterilen, </w:t>
      </w:r>
      <w:r w:rsidRPr="00C75F69">
        <w:t xml:space="preserve">TPMSS </w:t>
      </w:r>
      <w:r w:rsidR="00B65298" w:rsidRPr="00C75F69">
        <w:t>≥</w:t>
      </w:r>
      <w:r w:rsidRPr="00C75F69">
        <w:t xml:space="preserve">5 </w:t>
      </w:r>
      <w:r w:rsidR="00B65298" w:rsidRPr="00C75F69">
        <w:t>milyon</w:t>
      </w:r>
      <w:r w:rsidR="00EF123B" w:rsidRPr="00C75F69">
        <w:t xml:space="preserve"> üzerinde olan ve adetin </w:t>
      </w:r>
      <w:r w:rsidRPr="00C75F69">
        <w:t>3.günü FSH de</w:t>
      </w:r>
      <w:r w:rsidR="00EF123B" w:rsidRPr="00C75F69">
        <w:t xml:space="preserve">ğeri 15 ve altında olan hastalar çalışma grubuna </w:t>
      </w:r>
      <w:proofErr w:type="gramStart"/>
      <w:r w:rsidR="00EF123B" w:rsidRPr="00C75F69">
        <w:t>dahil</w:t>
      </w:r>
      <w:proofErr w:type="gramEnd"/>
      <w:r w:rsidR="00EF123B" w:rsidRPr="00C75F69">
        <w:t xml:space="preserve"> edildi.</w:t>
      </w:r>
    </w:p>
    <w:p w:rsidR="006C5DA2" w:rsidRPr="00C75F69" w:rsidRDefault="006C5DA2" w:rsidP="00EF123B">
      <w:pPr>
        <w:spacing w:line="360" w:lineRule="auto"/>
        <w:ind w:firstLine="454"/>
        <w:jc w:val="both"/>
      </w:pPr>
      <w:proofErr w:type="spellStart"/>
      <w:r w:rsidRPr="00C75F69">
        <w:t>HSG’de</w:t>
      </w:r>
      <w:proofErr w:type="spellEnd"/>
      <w:r w:rsidRPr="00C75F69">
        <w:t xml:space="preserve"> </w:t>
      </w:r>
      <w:proofErr w:type="spellStart"/>
      <w:r w:rsidRPr="00C75F69">
        <w:t>bilateral</w:t>
      </w:r>
      <w:proofErr w:type="spellEnd"/>
      <w:r w:rsidRPr="00C75F69">
        <w:t xml:space="preserve"> </w:t>
      </w:r>
      <w:proofErr w:type="spellStart"/>
      <w:r w:rsidR="00EF123B" w:rsidRPr="00C75F69">
        <w:t>tubal</w:t>
      </w:r>
      <w:proofErr w:type="spellEnd"/>
      <w:r w:rsidR="00EF123B" w:rsidRPr="00C75F69">
        <w:t xml:space="preserve"> </w:t>
      </w:r>
      <w:proofErr w:type="spellStart"/>
      <w:r w:rsidR="00EF123B" w:rsidRPr="00C75F69">
        <w:t>okluzyon</w:t>
      </w:r>
      <w:proofErr w:type="spellEnd"/>
      <w:r w:rsidR="00EF123B" w:rsidRPr="00C75F69">
        <w:t xml:space="preserve"> saptanan, b</w:t>
      </w:r>
      <w:r w:rsidRPr="00C75F69">
        <w:t xml:space="preserve">azal FSH değeri 15 </w:t>
      </w:r>
      <w:r w:rsidR="00EF123B" w:rsidRPr="00C75F69">
        <w:t>ve üstü olan, v</w:t>
      </w:r>
      <w:r w:rsidRPr="00C75F69">
        <w:t>ücut kitle ind</w:t>
      </w:r>
      <w:r w:rsidR="00EF123B" w:rsidRPr="00C75F69">
        <w:t>eksi 30’un üstünde olan,</w:t>
      </w:r>
      <w:r w:rsidRPr="00C75F69">
        <w:t xml:space="preserve"> </w:t>
      </w:r>
      <w:r w:rsidR="00EF123B" w:rsidRPr="00C75F69">
        <w:t xml:space="preserve">yaşı 35’in üstünde olan, </w:t>
      </w:r>
      <w:r w:rsidRPr="00C75F69">
        <w:t xml:space="preserve">TPMSS </w:t>
      </w:r>
      <w:r w:rsidR="00EF123B" w:rsidRPr="00C75F69">
        <w:t xml:space="preserve">5 milyonun altında olan, </w:t>
      </w:r>
      <w:proofErr w:type="spellStart"/>
      <w:r w:rsidR="00EF123B" w:rsidRPr="00C75F69">
        <w:t>v</w:t>
      </w:r>
      <w:r w:rsidRPr="00C75F69">
        <w:t>aginal</w:t>
      </w:r>
      <w:proofErr w:type="spellEnd"/>
      <w:r w:rsidRPr="00C75F69">
        <w:t xml:space="preserve"> ultrasonografide anatomi</w:t>
      </w:r>
      <w:r w:rsidR="00EF123B" w:rsidRPr="00C75F69">
        <w:t>k bir patoloji saptanan veya e</w:t>
      </w:r>
      <w:r w:rsidRPr="00C75F69">
        <w:t xml:space="preserve">k endokrin veya </w:t>
      </w:r>
      <w:proofErr w:type="spellStart"/>
      <w:r w:rsidRPr="00C75F69">
        <w:t>renal</w:t>
      </w:r>
      <w:proofErr w:type="spellEnd"/>
      <w:r w:rsidRPr="00C75F69">
        <w:t>,</w:t>
      </w:r>
      <w:r w:rsidR="00EF123B" w:rsidRPr="00C75F69">
        <w:t xml:space="preserve"> </w:t>
      </w:r>
      <w:r w:rsidRPr="00C75F69">
        <w:t>kardiyak,</w:t>
      </w:r>
      <w:r w:rsidR="00EF123B" w:rsidRPr="00C75F69">
        <w:t xml:space="preserve"> </w:t>
      </w:r>
      <w:proofErr w:type="spellStart"/>
      <w:r w:rsidRPr="00C75F69">
        <w:t>hepatik</w:t>
      </w:r>
      <w:proofErr w:type="spellEnd"/>
      <w:r w:rsidRPr="00C75F69">
        <w:t xml:space="preserve"> hastalığı olanlar</w:t>
      </w:r>
      <w:r w:rsidR="00EF123B" w:rsidRPr="00C75F69">
        <w:t xml:space="preserve"> çalışma dışında tutuldu.</w:t>
      </w:r>
    </w:p>
    <w:p w:rsidR="006C5DA2" w:rsidRPr="00C75F69" w:rsidRDefault="006C5DA2" w:rsidP="00EF123B">
      <w:pPr>
        <w:spacing w:line="360" w:lineRule="auto"/>
        <w:ind w:firstLine="454"/>
        <w:jc w:val="both"/>
      </w:pPr>
      <w:r w:rsidRPr="00C75F69">
        <w:t xml:space="preserve">İUİ uygulanacak tüm hastalara </w:t>
      </w:r>
      <w:proofErr w:type="gramStart"/>
      <w:r w:rsidRPr="00C75F69">
        <w:t>adetin</w:t>
      </w:r>
      <w:proofErr w:type="gramEnd"/>
      <w:r w:rsidRPr="00C75F69">
        <w:t xml:space="preserve"> 3.günü </w:t>
      </w:r>
      <w:proofErr w:type="spellStart"/>
      <w:r w:rsidRPr="00C75F69">
        <w:t>transvajinal</w:t>
      </w:r>
      <w:proofErr w:type="spellEnd"/>
      <w:r w:rsidRPr="00C75F69">
        <w:t xml:space="preserve"> ultrasonografi yapılıp </w:t>
      </w:r>
      <w:proofErr w:type="spellStart"/>
      <w:r w:rsidRPr="00C75F69">
        <w:t>antral</w:t>
      </w:r>
      <w:proofErr w:type="spellEnd"/>
      <w:r w:rsidRPr="00C75F69">
        <w:t xml:space="preserve"> </w:t>
      </w:r>
      <w:proofErr w:type="spellStart"/>
      <w:r w:rsidRPr="00C75F69">
        <w:t>folikül</w:t>
      </w:r>
      <w:proofErr w:type="spellEnd"/>
      <w:r w:rsidRPr="00C75F69">
        <w:t xml:space="preserve"> sayısı</w:t>
      </w:r>
      <w:r w:rsidR="005F0DF6" w:rsidRPr="00C75F69">
        <w:t xml:space="preserve"> değerlendirildi</w:t>
      </w:r>
      <w:r w:rsidRPr="00C75F69">
        <w:t>.</w:t>
      </w:r>
      <w:r w:rsidR="005F0DF6" w:rsidRPr="00C75F69">
        <w:t xml:space="preserve"> </w:t>
      </w:r>
      <w:proofErr w:type="spellStart"/>
      <w:r w:rsidRPr="00C75F69">
        <w:t>Ovulasyon</w:t>
      </w:r>
      <w:proofErr w:type="spellEnd"/>
      <w:r w:rsidRPr="00C75F69">
        <w:t xml:space="preserve"> indüksiyonuna</w:t>
      </w:r>
      <w:r w:rsidR="00EF123B" w:rsidRPr="00C75F69">
        <w:t xml:space="preserve"> </w:t>
      </w:r>
      <w:proofErr w:type="gramStart"/>
      <w:r w:rsidR="00EF123B" w:rsidRPr="00C75F69">
        <w:t>adetin</w:t>
      </w:r>
      <w:proofErr w:type="gramEnd"/>
      <w:r w:rsidR="00EF123B" w:rsidRPr="00C75F69">
        <w:t xml:space="preserve"> 3.günü </w:t>
      </w:r>
      <w:proofErr w:type="spellStart"/>
      <w:r w:rsidR="00EF123B" w:rsidRPr="00C75F69">
        <w:t>rekombinanat</w:t>
      </w:r>
      <w:proofErr w:type="spellEnd"/>
      <w:r w:rsidR="00EF123B" w:rsidRPr="00C75F69">
        <w:t xml:space="preserve"> FSH </w:t>
      </w:r>
      <w:r w:rsidR="00FE37EE" w:rsidRPr="00C75F69">
        <w:t xml:space="preserve">başlandı. </w:t>
      </w:r>
      <w:r w:rsidRPr="00C75F69">
        <w:t>Tedavi dozları daha önceki tedavi alan hastalarda önceki t</w:t>
      </w:r>
      <w:r w:rsidR="00FE37EE" w:rsidRPr="00C75F69">
        <w:t>edaviye cevaba göre ve d</w:t>
      </w:r>
      <w:r w:rsidRPr="00C75F69">
        <w:t xml:space="preserve">iğer hastalarda </w:t>
      </w:r>
      <w:proofErr w:type="spellStart"/>
      <w:r w:rsidRPr="00C75F69">
        <w:t>gonadotropin</w:t>
      </w:r>
      <w:r w:rsidR="00FE37EE" w:rsidRPr="00C75F69">
        <w:t>ler</w:t>
      </w:r>
      <w:proofErr w:type="spellEnd"/>
      <w:r w:rsidR="00FE37EE" w:rsidRPr="00C75F69">
        <w:t xml:space="preserve"> 75IU/ml dozunda başlandı. </w:t>
      </w:r>
      <w:r w:rsidRPr="00C75F69">
        <w:t xml:space="preserve">.Hastalar tedavi başlandıktan sonra </w:t>
      </w:r>
      <w:proofErr w:type="spellStart"/>
      <w:r w:rsidRPr="00C75F69">
        <w:t>tra</w:t>
      </w:r>
      <w:r w:rsidR="00FE37EE" w:rsidRPr="00C75F69">
        <w:t>nsvajinal</w:t>
      </w:r>
      <w:proofErr w:type="spellEnd"/>
      <w:r w:rsidR="00FE37EE" w:rsidRPr="00C75F69">
        <w:t xml:space="preserve"> ultrasonografi ve bazı</w:t>
      </w:r>
      <w:r w:rsidRPr="00C75F69">
        <w:t xml:space="preserve"> hastalarda E2 düzeyi ile takip </w:t>
      </w:r>
      <w:r w:rsidR="00FE37EE" w:rsidRPr="00C75F69">
        <w:t xml:space="preserve">edilerek ilaç dozu ayarladı. Hastalar </w:t>
      </w:r>
      <w:r w:rsidRPr="00C75F69">
        <w:t>bir iki günde bir TVUSG ile değerlendirilere</w:t>
      </w:r>
      <w:r w:rsidR="00FE37EE" w:rsidRPr="00C75F69">
        <w:t xml:space="preserve">k </w:t>
      </w:r>
      <w:proofErr w:type="spellStart"/>
      <w:r w:rsidR="00FE37EE" w:rsidRPr="00C75F69">
        <w:t>folikülometre</w:t>
      </w:r>
      <w:proofErr w:type="spellEnd"/>
      <w:r w:rsidR="00FE37EE" w:rsidRPr="00C75F69">
        <w:t xml:space="preserve"> takibine alındı, </w:t>
      </w:r>
      <w:r w:rsidRPr="00C75F69">
        <w:t xml:space="preserve"> </w:t>
      </w:r>
      <w:smartTag w:uri="urn:schemas-microsoft-com:office:smarttags" w:element="metricconverter">
        <w:smartTagPr>
          <w:attr w:name="ProductID" w:val="16 mm"/>
        </w:smartTagPr>
        <w:r w:rsidRPr="00C75F69">
          <w:t>16 mm</w:t>
        </w:r>
      </w:smartTag>
      <w:r w:rsidRPr="00C75F69">
        <w:t xml:space="preserve"> ve üstü </w:t>
      </w:r>
      <w:proofErr w:type="spellStart"/>
      <w:r w:rsidRPr="00C75F69">
        <w:t>folikül</w:t>
      </w:r>
      <w:proofErr w:type="spellEnd"/>
      <w:r w:rsidRPr="00C75F69">
        <w:t xml:space="preserve"> oluştuğunda hastalara 250 mikrogram </w:t>
      </w:r>
      <w:proofErr w:type="spellStart"/>
      <w:r w:rsidRPr="00C75F69">
        <w:t>rekombinanat</w:t>
      </w:r>
      <w:proofErr w:type="spellEnd"/>
      <w:r w:rsidRPr="00C75F69">
        <w:t xml:space="preserve"> HCG(</w:t>
      </w:r>
      <w:proofErr w:type="spellStart"/>
      <w:r w:rsidRPr="00C75F69">
        <w:t>Ovitrelle</w:t>
      </w:r>
      <w:proofErr w:type="spellEnd"/>
      <w:r w:rsidRPr="00C75F69">
        <w:t xml:space="preserve"> R </w:t>
      </w:r>
      <w:proofErr w:type="spellStart"/>
      <w:r w:rsidRPr="00C75F69">
        <w:t>Serono</w:t>
      </w:r>
      <w:proofErr w:type="spellEnd"/>
      <w:r w:rsidR="00FE37EE" w:rsidRPr="00C75F69">
        <w:t>)</w:t>
      </w:r>
      <w:proofErr w:type="spellStart"/>
      <w:r w:rsidR="00FE37EE" w:rsidRPr="00C75F69">
        <w:t>sübkütan</w:t>
      </w:r>
      <w:proofErr w:type="spellEnd"/>
      <w:r w:rsidR="00FE37EE" w:rsidRPr="00C75F69">
        <w:t xml:space="preserve"> </w:t>
      </w:r>
      <w:proofErr w:type="gramStart"/>
      <w:r w:rsidR="00FE37EE" w:rsidRPr="00C75F69">
        <w:t>enjeksiyon</w:t>
      </w:r>
      <w:proofErr w:type="gramEnd"/>
      <w:r w:rsidR="00FE37EE" w:rsidRPr="00C75F69">
        <w:t xml:space="preserve"> yapıldı</w:t>
      </w:r>
      <w:r w:rsidRPr="00C75F69">
        <w:t>.</w:t>
      </w:r>
    </w:p>
    <w:p w:rsidR="006C5DA2" w:rsidRPr="00C75F69" w:rsidRDefault="00FE37EE" w:rsidP="006C5DA2">
      <w:pPr>
        <w:spacing w:line="360" w:lineRule="auto"/>
        <w:ind w:firstLine="454"/>
        <w:jc w:val="both"/>
      </w:pPr>
      <w:proofErr w:type="spellStart"/>
      <w:r w:rsidRPr="00C75F69">
        <w:t>hCG</w:t>
      </w:r>
      <w:proofErr w:type="spellEnd"/>
      <w:r w:rsidR="006C5DA2" w:rsidRPr="00C75F69">
        <w:t xml:space="preserve"> günü hastalara TVUSG yapılarak </w:t>
      </w:r>
      <w:proofErr w:type="spellStart"/>
      <w:r w:rsidR="006C5DA2" w:rsidRPr="00C75F69">
        <w:t>endometrial</w:t>
      </w:r>
      <w:proofErr w:type="spellEnd"/>
      <w:r w:rsidR="006C5DA2" w:rsidRPr="00C75F69">
        <w:t xml:space="preserve"> kalınlıkları ve </w:t>
      </w:r>
      <w:proofErr w:type="spellStart"/>
      <w:r w:rsidR="006C5DA2" w:rsidRPr="00C75F69">
        <w:t>endometr</w:t>
      </w:r>
      <w:r w:rsidR="005F0DF6" w:rsidRPr="00C75F69">
        <w:t>ium</w:t>
      </w:r>
      <w:proofErr w:type="spellEnd"/>
      <w:r w:rsidR="005F0DF6" w:rsidRPr="00C75F69">
        <w:t xml:space="preserve"> </w:t>
      </w:r>
      <w:proofErr w:type="spellStart"/>
      <w:r w:rsidR="005F0DF6" w:rsidRPr="00C75F69">
        <w:t>patterni</w:t>
      </w:r>
      <w:proofErr w:type="spellEnd"/>
      <w:r w:rsidR="005F0DF6" w:rsidRPr="00C75F69">
        <w:t xml:space="preserve"> değerlendirildi. </w:t>
      </w:r>
      <w:proofErr w:type="spellStart"/>
      <w:r w:rsidR="006C5DA2" w:rsidRPr="00C75F69">
        <w:t>Endometrial</w:t>
      </w:r>
      <w:proofErr w:type="spellEnd"/>
      <w:r w:rsidR="006C5DA2" w:rsidRPr="00C75F69">
        <w:t xml:space="preserve"> kalınlık </w:t>
      </w:r>
      <w:proofErr w:type="spellStart"/>
      <w:r w:rsidR="006C5DA2" w:rsidRPr="00C75F69">
        <w:t>endometrium-myometrium</w:t>
      </w:r>
      <w:proofErr w:type="spellEnd"/>
      <w:r w:rsidR="006C5DA2" w:rsidRPr="00C75F69">
        <w:t xml:space="preserve"> sınırının en dış noktasından başlanarak </w:t>
      </w:r>
      <w:proofErr w:type="spellStart"/>
      <w:r w:rsidR="006C5DA2" w:rsidRPr="00C75F69">
        <w:t>endometriyumun</w:t>
      </w:r>
      <w:proofErr w:type="spellEnd"/>
      <w:r w:rsidR="006C5DA2" w:rsidRPr="00C75F69">
        <w:t xml:space="preserve"> en geniş olduğu yerde her iki duvar kalınlığı b</w:t>
      </w:r>
      <w:r w:rsidRPr="00C75F69">
        <w:t xml:space="preserve">irlikte ölçülerek hesaplandı. </w:t>
      </w:r>
      <w:r w:rsidR="006C5DA2" w:rsidRPr="00C75F69">
        <w:t xml:space="preserve">.Bu esnada </w:t>
      </w:r>
      <w:proofErr w:type="spellStart"/>
      <w:r w:rsidR="006C5DA2" w:rsidRPr="00C75F69">
        <w:t>endometrium</w:t>
      </w:r>
      <w:proofErr w:type="spellEnd"/>
      <w:r w:rsidR="006C5DA2" w:rsidRPr="00C75F69">
        <w:t xml:space="preserve"> </w:t>
      </w:r>
      <w:proofErr w:type="spellStart"/>
      <w:r w:rsidR="006C5DA2" w:rsidRPr="00C75F69">
        <w:t>hipoekojen</w:t>
      </w:r>
      <w:proofErr w:type="spellEnd"/>
      <w:r w:rsidR="006C5DA2" w:rsidRPr="00C75F69">
        <w:t xml:space="preserve"> veya </w:t>
      </w:r>
      <w:proofErr w:type="spellStart"/>
      <w:r w:rsidR="006C5DA2" w:rsidRPr="00C75F69">
        <w:t>hiperekojen</w:t>
      </w:r>
      <w:proofErr w:type="spellEnd"/>
      <w:r w:rsidR="006C5DA2" w:rsidRPr="00C75F69">
        <w:t xml:space="preserve"> iki veya üç tabaka halinde görünüyorsa bu </w:t>
      </w:r>
      <w:proofErr w:type="spellStart"/>
      <w:r w:rsidR="006C5DA2" w:rsidRPr="00C75F69">
        <w:t>trilamin</w:t>
      </w:r>
      <w:r w:rsidR="005F0DF6" w:rsidRPr="00C75F69">
        <w:t>er</w:t>
      </w:r>
      <w:proofErr w:type="spellEnd"/>
      <w:r w:rsidR="005F0DF6" w:rsidRPr="00C75F69">
        <w:t xml:space="preserve"> </w:t>
      </w:r>
      <w:proofErr w:type="spellStart"/>
      <w:r w:rsidR="005F0DF6" w:rsidRPr="00C75F69">
        <w:t>pattern</w:t>
      </w:r>
      <w:proofErr w:type="spellEnd"/>
      <w:r w:rsidR="005F0DF6" w:rsidRPr="00C75F69">
        <w:t xml:space="preserve"> olarak tanımlandı. </w:t>
      </w:r>
      <w:r w:rsidR="006C5DA2" w:rsidRPr="00C75F69">
        <w:t xml:space="preserve">Bu görüntü elde edilemezse ve </w:t>
      </w:r>
      <w:proofErr w:type="spellStart"/>
      <w:r w:rsidR="006C5DA2" w:rsidRPr="00C75F69">
        <w:t>endometrium</w:t>
      </w:r>
      <w:proofErr w:type="spellEnd"/>
      <w:r w:rsidR="006C5DA2" w:rsidRPr="00C75F69">
        <w:t xml:space="preserve"> tek bir tabaka şeklinde izlenirse </w:t>
      </w:r>
      <w:proofErr w:type="spellStart"/>
      <w:r w:rsidR="006C5DA2" w:rsidRPr="00C75F69">
        <w:t>non-trilaminer</w:t>
      </w:r>
      <w:proofErr w:type="spellEnd"/>
      <w:r w:rsidR="006C5DA2" w:rsidRPr="00C75F69">
        <w:t xml:space="preserve"> </w:t>
      </w:r>
      <w:proofErr w:type="spellStart"/>
      <w:r w:rsidR="006C5DA2" w:rsidRPr="00C75F69">
        <w:t>pattern</w:t>
      </w:r>
      <w:proofErr w:type="spellEnd"/>
      <w:r w:rsidR="006C5DA2" w:rsidRPr="00C75F69">
        <w:t xml:space="preserve"> olarak tanımlandı.</w:t>
      </w:r>
    </w:p>
    <w:p w:rsidR="006C5DA2" w:rsidRPr="00C75F69" w:rsidRDefault="00FE37EE" w:rsidP="006C5DA2">
      <w:pPr>
        <w:spacing w:line="360" w:lineRule="auto"/>
        <w:ind w:firstLine="454"/>
        <w:jc w:val="both"/>
      </w:pPr>
      <w:r w:rsidRPr="00C75F69">
        <w:t xml:space="preserve">İUİ işlemi </w:t>
      </w:r>
      <w:proofErr w:type="spellStart"/>
      <w:r w:rsidRPr="00C75F69">
        <w:t>hCG</w:t>
      </w:r>
      <w:proofErr w:type="spellEnd"/>
      <w:r w:rsidR="006C5DA2" w:rsidRPr="00C75F69">
        <w:t xml:space="preserve"> dozundan 36 saat sonra bir kez gerçekleştirildi.</w:t>
      </w:r>
      <w:r w:rsidRPr="00C75F69">
        <w:t xml:space="preserve"> </w:t>
      </w:r>
      <w:r w:rsidR="006C5DA2" w:rsidRPr="00C75F69">
        <w:t xml:space="preserve">İşlem öncesi </w:t>
      </w:r>
      <w:proofErr w:type="spellStart"/>
      <w:proofErr w:type="gramStart"/>
      <w:r w:rsidR="006C5DA2" w:rsidRPr="00C75F69">
        <w:t>vulva,vajen</w:t>
      </w:r>
      <w:proofErr w:type="gramEnd"/>
      <w:r w:rsidR="006C5DA2" w:rsidRPr="00C75F69">
        <w:t>,serum</w:t>
      </w:r>
      <w:proofErr w:type="spellEnd"/>
      <w:r w:rsidR="006C5DA2" w:rsidRPr="00C75F69">
        <w:t xml:space="preserve"> </w:t>
      </w:r>
      <w:proofErr w:type="spellStart"/>
      <w:r w:rsidR="006C5DA2" w:rsidRPr="00C75F69">
        <w:t>fizyolik</w:t>
      </w:r>
      <w:proofErr w:type="spellEnd"/>
      <w:r w:rsidR="006C5DA2" w:rsidRPr="00C75F69">
        <w:t xml:space="preserve"> ile yıkandıktan sonra hazırlanmış sperm(0,5 ml olacak şekilde) yumuşak </w:t>
      </w:r>
      <w:proofErr w:type="spellStart"/>
      <w:r w:rsidR="006C5DA2" w:rsidRPr="00C75F69">
        <w:t>inseminasyon</w:t>
      </w:r>
      <w:proofErr w:type="spellEnd"/>
      <w:r w:rsidR="006C5DA2" w:rsidRPr="00C75F69">
        <w:t xml:space="preserve"> </w:t>
      </w:r>
      <w:proofErr w:type="spellStart"/>
      <w:r w:rsidR="006C5DA2" w:rsidRPr="00C75F69">
        <w:t>kateteri</w:t>
      </w:r>
      <w:proofErr w:type="spellEnd"/>
      <w:r w:rsidRPr="00C75F69">
        <w:t xml:space="preserve"> </w:t>
      </w:r>
      <w:r w:rsidR="006C5DA2" w:rsidRPr="00C75F69">
        <w:t xml:space="preserve">kullanılarak yavaşça </w:t>
      </w:r>
      <w:proofErr w:type="spellStart"/>
      <w:r w:rsidR="006C5DA2" w:rsidRPr="00C75F69">
        <w:t>intrau</w:t>
      </w:r>
      <w:r w:rsidRPr="00C75F69">
        <w:t>terin</w:t>
      </w:r>
      <w:proofErr w:type="spellEnd"/>
      <w:r w:rsidRPr="00C75F69">
        <w:t xml:space="preserve"> </w:t>
      </w:r>
      <w:proofErr w:type="spellStart"/>
      <w:r w:rsidRPr="00C75F69">
        <w:t>kaviteye</w:t>
      </w:r>
      <w:proofErr w:type="spellEnd"/>
      <w:r w:rsidRPr="00C75F69">
        <w:t xml:space="preserve"> enjekte edildi</w:t>
      </w:r>
      <w:r w:rsidR="006C5DA2" w:rsidRPr="00C75F69">
        <w:t>.</w:t>
      </w:r>
      <w:r w:rsidRPr="00C75F69">
        <w:t xml:space="preserve"> </w:t>
      </w:r>
      <w:r w:rsidR="006C5DA2" w:rsidRPr="00C75F69">
        <w:t xml:space="preserve">İUİ sonrası bütün hastalara </w:t>
      </w:r>
      <w:proofErr w:type="spellStart"/>
      <w:r w:rsidR="006C5DA2" w:rsidRPr="00C75F69">
        <w:t>luteal</w:t>
      </w:r>
      <w:proofErr w:type="spellEnd"/>
      <w:r w:rsidR="006C5DA2" w:rsidRPr="00C75F69">
        <w:t xml:space="preserve"> faz desteği(</w:t>
      </w:r>
      <w:proofErr w:type="spellStart"/>
      <w:r w:rsidRPr="00C75F69">
        <w:t>vaginal</w:t>
      </w:r>
      <w:proofErr w:type="spellEnd"/>
      <w:r w:rsidRPr="00C75F69">
        <w:t xml:space="preserve"> </w:t>
      </w:r>
      <w:proofErr w:type="spellStart"/>
      <w:r w:rsidRPr="00C75F69">
        <w:t>progesteron</w:t>
      </w:r>
      <w:proofErr w:type="spellEnd"/>
      <w:r w:rsidRPr="00C75F69">
        <w:t>) verildi</w:t>
      </w:r>
      <w:r w:rsidR="006C5DA2" w:rsidRPr="00C75F69">
        <w:t>.</w:t>
      </w:r>
    </w:p>
    <w:p w:rsidR="006C5DA2" w:rsidRPr="00C75F69" w:rsidRDefault="006C5DA2" w:rsidP="006C5DA2">
      <w:pPr>
        <w:spacing w:line="360" w:lineRule="auto"/>
        <w:ind w:firstLine="454"/>
        <w:jc w:val="both"/>
      </w:pPr>
      <w:r w:rsidRPr="00C75F69">
        <w:t xml:space="preserve">İUİ sonrası başarı </w:t>
      </w:r>
      <w:proofErr w:type="gramStart"/>
      <w:r w:rsidRPr="00C75F69">
        <w:t>kriteri</w:t>
      </w:r>
      <w:proofErr w:type="gramEnd"/>
      <w:r w:rsidRPr="00C75F69">
        <w:t xml:space="preserve"> </w:t>
      </w:r>
      <w:r w:rsidR="00FE37EE" w:rsidRPr="00C75F69">
        <w:t xml:space="preserve">klinik gebelik olarak alındı. </w:t>
      </w:r>
      <w:r w:rsidRPr="00C75F69">
        <w:t>Klinik gebelik ta</w:t>
      </w:r>
      <w:r w:rsidR="00FE37EE" w:rsidRPr="00C75F69">
        <w:t>nısı kese izlenerek saptandı</w:t>
      </w:r>
      <w:r w:rsidRPr="00C75F69">
        <w:t>.</w:t>
      </w:r>
    </w:p>
    <w:p w:rsidR="006C5DA2" w:rsidRPr="00C75F69" w:rsidRDefault="006C5DA2" w:rsidP="006C5DA2">
      <w:pPr>
        <w:spacing w:line="360" w:lineRule="auto"/>
        <w:ind w:firstLine="454"/>
        <w:jc w:val="both"/>
      </w:pPr>
      <w:r w:rsidRPr="00C75F69">
        <w:t xml:space="preserve">Bulgular </w:t>
      </w:r>
      <w:proofErr w:type="spellStart"/>
      <w:r w:rsidR="00640DE1" w:rsidRPr="00C75F69">
        <w:t>siklus</w:t>
      </w:r>
      <w:proofErr w:type="spellEnd"/>
      <w:r w:rsidR="00640DE1" w:rsidRPr="00C75F69">
        <w:t xml:space="preserve"> başına </w:t>
      </w:r>
      <w:r w:rsidRPr="00C75F69">
        <w:t>klinik gebelik elde edilen ve klinik gebelik elde edilmeyen grupların verileri değerl</w:t>
      </w:r>
      <w:r w:rsidR="00FE37EE" w:rsidRPr="00C75F69">
        <w:t>endirilerek karşılaştırıldı.</w:t>
      </w:r>
    </w:p>
    <w:p w:rsidR="006C5DA2" w:rsidRPr="00C75F69" w:rsidRDefault="00EF123B" w:rsidP="006C5DA2">
      <w:pPr>
        <w:spacing w:line="360" w:lineRule="auto"/>
        <w:ind w:firstLine="454"/>
        <w:jc w:val="both"/>
      </w:pPr>
      <w:r w:rsidRPr="00C75F69">
        <w:rPr>
          <w:bCs/>
        </w:rPr>
        <w:t xml:space="preserve">Çalışmamızın </w:t>
      </w:r>
      <w:r w:rsidRPr="00C75F69">
        <w:t>v</w:t>
      </w:r>
      <w:r w:rsidR="006C5DA2" w:rsidRPr="00C75F69">
        <w:t>erilerin</w:t>
      </w:r>
      <w:r w:rsidRPr="00C75F69">
        <w:t>in</w:t>
      </w:r>
      <w:r w:rsidR="006C5DA2" w:rsidRPr="00C75F69">
        <w:t xml:space="preserve"> tanımlayıcı istatistiklerinde ortalama, standart sapma, oran, f</w:t>
      </w:r>
      <w:r w:rsidRPr="00C75F69">
        <w:t>rekans değerleri kullanıldı</w:t>
      </w:r>
      <w:r w:rsidR="006C5DA2" w:rsidRPr="00C75F69">
        <w:t>. Veri</w:t>
      </w:r>
      <w:r w:rsidRPr="00C75F69">
        <w:t xml:space="preserve">lerin dağılımına </w:t>
      </w:r>
      <w:proofErr w:type="spellStart"/>
      <w:r w:rsidRPr="00C75F69">
        <w:t>Kolmogorov-S</w:t>
      </w:r>
      <w:r w:rsidR="006C5DA2" w:rsidRPr="00C75F69">
        <w:t>mirnov</w:t>
      </w:r>
      <w:proofErr w:type="spellEnd"/>
      <w:r w:rsidR="006C5DA2" w:rsidRPr="00C75F69">
        <w:t xml:space="preserve"> test ile bakıldı. Niceliksel verilerin analizin</w:t>
      </w:r>
      <w:r w:rsidRPr="00C75F69">
        <w:t>de bağımsız örneklem t test ve Mann-</w:t>
      </w:r>
      <w:proofErr w:type="spellStart"/>
      <w:r w:rsidRPr="00C75F69">
        <w:t>W</w:t>
      </w:r>
      <w:r w:rsidR="006C5DA2" w:rsidRPr="00C75F69">
        <w:t>hitney</w:t>
      </w:r>
      <w:proofErr w:type="spellEnd"/>
      <w:r w:rsidR="006C5DA2" w:rsidRPr="00C75F69">
        <w:t xml:space="preserve"> u test kullanıldı.  Niteliksel verilerin analiz</w:t>
      </w:r>
      <w:r w:rsidRPr="00C75F69">
        <w:t>i</w:t>
      </w:r>
      <w:r w:rsidR="006C5DA2" w:rsidRPr="00C75F69">
        <w:t>nde ki-kare test kullanıldı. Etki düzeyinde lojistik regresyon analizi kullanıldı. Analizlerde S</w:t>
      </w:r>
      <w:r w:rsidRPr="00C75F69">
        <w:t xml:space="preserve">PSS </w:t>
      </w:r>
      <w:proofErr w:type="gramStart"/>
      <w:r w:rsidRPr="00C75F69">
        <w:t>20.0</w:t>
      </w:r>
      <w:proofErr w:type="gramEnd"/>
      <w:r w:rsidRPr="00C75F69">
        <w:t xml:space="preserve"> programı kullanıldı.</w:t>
      </w:r>
    </w:p>
    <w:p w:rsidR="005143D0" w:rsidRPr="00C75F69" w:rsidRDefault="005143D0" w:rsidP="005143D0">
      <w:pPr>
        <w:spacing w:line="360" w:lineRule="auto"/>
        <w:jc w:val="both"/>
      </w:pPr>
    </w:p>
    <w:p w:rsidR="005143D0" w:rsidRPr="00C75F69" w:rsidRDefault="005143D0" w:rsidP="005143D0">
      <w:pPr>
        <w:spacing w:line="360" w:lineRule="auto"/>
        <w:jc w:val="both"/>
        <w:rPr>
          <w:b/>
        </w:rPr>
      </w:pPr>
      <w:r w:rsidRPr="00C75F69">
        <w:rPr>
          <w:b/>
        </w:rPr>
        <w:lastRenderedPageBreak/>
        <w:t xml:space="preserve">Bulgular: </w:t>
      </w:r>
    </w:p>
    <w:p w:rsidR="00B65298" w:rsidRPr="00C75F69" w:rsidRDefault="00B65298" w:rsidP="00B65298">
      <w:pPr>
        <w:spacing w:line="360" w:lineRule="auto"/>
        <w:ind w:firstLine="454"/>
        <w:jc w:val="both"/>
      </w:pPr>
      <w:r w:rsidRPr="00C75F69">
        <w:t xml:space="preserve">Çalışmamız Şubat 2013-Ekim 2013 tarihleri arasında </w:t>
      </w:r>
      <w:r w:rsidR="0061636D" w:rsidRPr="00C75F69">
        <w:t>Zeynep Kamil Kadın ve Çocuk Hastalıkları Eğitim ve Araştırma Hastanesi</w:t>
      </w:r>
      <w:r w:rsidRPr="00C75F69">
        <w:t xml:space="preserve"> </w:t>
      </w:r>
      <w:proofErr w:type="spellStart"/>
      <w:r w:rsidRPr="00C75F69">
        <w:t>infertilite</w:t>
      </w:r>
      <w:proofErr w:type="spellEnd"/>
      <w:r w:rsidRPr="00C75F69">
        <w:t xml:space="preserve"> polikliniğine başvuran ve çalışmaya </w:t>
      </w:r>
      <w:proofErr w:type="gramStart"/>
      <w:r w:rsidRPr="00C75F69">
        <w:t>dahil</w:t>
      </w:r>
      <w:proofErr w:type="gramEnd"/>
      <w:r w:rsidRPr="00C75F69">
        <w:t xml:space="preserve"> edilme kriterlerini karşılayan toplam </w:t>
      </w:r>
      <w:r w:rsidR="00D9701E" w:rsidRPr="00C75F69">
        <w:t>101</w:t>
      </w:r>
      <w:r w:rsidRPr="00C75F69">
        <w:t xml:space="preserve"> çift ve 132 İUİ </w:t>
      </w:r>
      <w:proofErr w:type="spellStart"/>
      <w:r w:rsidRPr="00C75F69">
        <w:t>siklusu</w:t>
      </w:r>
      <w:proofErr w:type="spellEnd"/>
      <w:r w:rsidRPr="00C75F69">
        <w:t xml:space="preserve"> üzerinde yapıldı. Olgularda kadın yaşı 21-35 arasında değişmekte olup yaş ortalaması </w:t>
      </w:r>
      <w:proofErr w:type="gramStart"/>
      <w:r w:rsidRPr="00C75F69">
        <w:t>28.7</w:t>
      </w:r>
      <w:proofErr w:type="gramEnd"/>
      <w:r w:rsidRPr="00C75F69">
        <w:t xml:space="preserve">±4 olarak saptandı. Hastaların ortalama vücut kitle indeksi </w:t>
      </w:r>
      <w:proofErr w:type="gramStart"/>
      <w:r w:rsidRPr="00C75F69">
        <w:t>26.1</w:t>
      </w:r>
      <w:proofErr w:type="gramEnd"/>
      <w:r w:rsidRPr="00C75F69">
        <w:t>±4.0 kg/m</w:t>
      </w:r>
      <w:r w:rsidRPr="00C75F69">
        <w:rPr>
          <w:vertAlign w:val="superscript"/>
        </w:rPr>
        <w:t xml:space="preserve">2 </w:t>
      </w:r>
      <w:r w:rsidRPr="00C75F69">
        <w:t xml:space="preserve">ve ortalama </w:t>
      </w:r>
      <w:proofErr w:type="spellStart"/>
      <w:r w:rsidRPr="00C75F69">
        <w:t>infertilite</w:t>
      </w:r>
      <w:proofErr w:type="spellEnd"/>
      <w:r w:rsidRPr="00C75F69">
        <w:t xml:space="preserve"> süresi 3.9±2.2 yıl olarak bulundu. Olguların ortalama bazal FSH düzeyi </w:t>
      </w:r>
      <w:proofErr w:type="gramStart"/>
      <w:r w:rsidRPr="00C75F69">
        <w:t>7.4</w:t>
      </w:r>
      <w:proofErr w:type="gramEnd"/>
      <w:r w:rsidRPr="00C75F69">
        <w:t xml:space="preserve">±1.8 </w:t>
      </w:r>
      <w:r w:rsidR="002A2F18" w:rsidRPr="00C75F69">
        <w:t xml:space="preserve">IU/L </w:t>
      </w:r>
      <w:r w:rsidRPr="00C75F69">
        <w:t xml:space="preserve">ve ortalama </w:t>
      </w:r>
      <w:proofErr w:type="spellStart"/>
      <w:r w:rsidRPr="00C75F69">
        <w:t>antral</w:t>
      </w:r>
      <w:proofErr w:type="spellEnd"/>
      <w:r w:rsidRPr="00C75F69">
        <w:t xml:space="preserve"> </w:t>
      </w:r>
      <w:proofErr w:type="spellStart"/>
      <w:r w:rsidRPr="00C75F69">
        <w:t>folikül</w:t>
      </w:r>
      <w:proofErr w:type="spellEnd"/>
      <w:r w:rsidRPr="00C75F69">
        <w:t xml:space="preserve"> sayısı</w:t>
      </w:r>
      <w:r w:rsidR="002A2F18" w:rsidRPr="00C75F69">
        <w:t xml:space="preserve"> 10.9±1.9 idi. Hastalara en az 1 en çok 3 IUI </w:t>
      </w:r>
      <w:proofErr w:type="spellStart"/>
      <w:r w:rsidR="002A2F18" w:rsidRPr="00C75F69">
        <w:t>siklusu</w:t>
      </w:r>
      <w:proofErr w:type="spellEnd"/>
      <w:r w:rsidR="002A2F18" w:rsidRPr="00C75F69">
        <w:t xml:space="preserve"> uygulandı ve ortalama </w:t>
      </w:r>
      <w:proofErr w:type="spellStart"/>
      <w:r w:rsidR="002A2F18" w:rsidRPr="00C75F69">
        <w:t>siklu</w:t>
      </w:r>
      <w:r w:rsidR="00D9701E" w:rsidRPr="00C75F69">
        <w:t>s</w:t>
      </w:r>
      <w:proofErr w:type="spellEnd"/>
      <w:r w:rsidR="00D9701E" w:rsidRPr="00C75F69">
        <w:t xml:space="preserve"> sayısı 1.9±0.6 olarak bulundu. Hastaların IUI öncesi demografik ve klinik özellikleri tablo-1’de </w:t>
      </w:r>
      <w:proofErr w:type="spellStart"/>
      <w:r w:rsidR="00D9701E" w:rsidRPr="00C75F69">
        <w:t>özetlenmişitr</w:t>
      </w:r>
      <w:proofErr w:type="spellEnd"/>
      <w:r w:rsidR="00D9701E" w:rsidRPr="00C75F69">
        <w:t>.</w:t>
      </w:r>
    </w:p>
    <w:p w:rsidR="00C45A86" w:rsidRPr="00C75F69" w:rsidRDefault="00C45A86" w:rsidP="00B65298">
      <w:pPr>
        <w:spacing w:line="360" w:lineRule="auto"/>
        <w:ind w:firstLine="454"/>
        <w:jc w:val="both"/>
      </w:pPr>
      <w:r w:rsidRPr="00C75F69">
        <w:t xml:space="preserve">132 </w:t>
      </w:r>
      <w:proofErr w:type="spellStart"/>
      <w:r w:rsidRPr="00C75F69">
        <w:t>siklusta</w:t>
      </w:r>
      <w:proofErr w:type="spellEnd"/>
      <w:r w:rsidRPr="00C75F69">
        <w:t xml:space="preserve"> 22 gebelik elde edildi ve </w:t>
      </w:r>
      <w:proofErr w:type="spellStart"/>
      <w:r w:rsidRPr="00C75F69">
        <w:t>si</w:t>
      </w:r>
      <w:r w:rsidR="00DF2FD9" w:rsidRPr="00C75F69">
        <w:t>klus</w:t>
      </w:r>
      <w:proofErr w:type="spellEnd"/>
      <w:r w:rsidR="00DF2FD9" w:rsidRPr="00C75F69">
        <w:t xml:space="preserve"> başına gebelik oranı %</w:t>
      </w:r>
      <w:proofErr w:type="gramStart"/>
      <w:r w:rsidR="00DF2FD9" w:rsidRPr="00C75F69">
        <w:t>16.6</w:t>
      </w:r>
      <w:proofErr w:type="gramEnd"/>
      <w:r w:rsidR="00D9701E" w:rsidRPr="00C75F69">
        <w:t xml:space="preserve"> hasta başına gebelik oranı %21.7 </w:t>
      </w:r>
      <w:r w:rsidRPr="00C75F69">
        <w:t>olarak hesaplandı.</w:t>
      </w:r>
    </w:p>
    <w:p w:rsidR="00C45A86" w:rsidRPr="00C75F69" w:rsidRDefault="00C45A86" w:rsidP="00D9701E">
      <w:pPr>
        <w:spacing w:line="360" w:lineRule="auto"/>
        <w:ind w:firstLine="454"/>
        <w:jc w:val="both"/>
        <w:rPr>
          <w:noProof/>
        </w:rPr>
      </w:pPr>
      <w:r w:rsidRPr="00C75F69">
        <w:rPr>
          <w:noProof/>
        </w:rPr>
        <w:t>Gebelik pozitif ve negatif olan grupta kullanıl</w:t>
      </w:r>
      <w:r w:rsidR="00D9701E" w:rsidRPr="00C75F69">
        <w:rPr>
          <w:noProof/>
        </w:rPr>
        <w:t>an FSH dozu, stimülasyon süresi,</w:t>
      </w:r>
      <w:r w:rsidRPr="00C75F69">
        <w:rPr>
          <w:noProof/>
        </w:rPr>
        <w:t xml:space="preserve"> bazal FSH, bazal E2, TPMSS, I</w:t>
      </w:r>
      <w:r w:rsidR="00D9701E" w:rsidRPr="00C75F69">
        <w:rPr>
          <w:noProof/>
        </w:rPr>
        <w:t>UI siklus sayısı, folikül çapı arasında anlamlı farklılık saptanmadı.</w:t>
      </w:r>
    </w:p>
    <w:p w:rsidR="00C45A86" w:rsidRPr="00C75F69" w:rsidRDefault="00C45A86" w:rsidP="00C45A86">
      <w:pPr>
        <w:spacing w:line="360" w:lineRule="auto"/>
        <w:jc w:val="both"/>
        <w:rPr>
          <w:noProof/>
        </w:rPr>
      </w:pPr>
      <w:r w:rsidRPr="00C75F69">
        <w:rPr>
          <w:noProof/>
        </w:rPr>
        <w:t>Gebelik pozitif olan grupta infertilite süresi gebelik negatif olan gruptan anlamlı (p &lt; 0,05) olarak daha kısaydı</w:t>
      </w:r>
      <w:r w:rsidR="00D9701E" w:rsidRPr="00C75F69">
        <w:rPr>
          <w:noProof/>
        </w:rPr>
        <w:t xml:space="preserve"> ayrıca, g</w:t>
      </w:r>
      <w:r w:rsidRPr="00C75F69">
        <w:rPr>
          <w:noProof/>
        </w:rPr>
        <w:t xml:space="preserve">ebelik pozitif olan grupta antral folikül sayısı </w:t>
      </w:r>
      <w:r w:rsidR="00D82A83" w:rsidRPr="00C75F69">
        <w:rPr>
          <w:noProof/>
        </w:rPr>
        <w:t xml:space="preserve"> ve hCG günü folikül sayısı </w:t>
      </w:r>
      <w:r w:rsidRPr="00C75F69">
        <w:rPr>
          <w:noProof/>
        </w:rPr>
        <w:t>gebelik negatif olan gruptan anlamlı (p &lt; 0,05</w:t>
      </w:r>
      <w:r w:rsidR="00D9701E" w:rsidRPr="00C75F69">
        <w:rPr>
          <w:noProof/>
        </w:rPr>
        <w:t>) olarak daha yüksek</w:t>
      </w:r>
      <w:r w:rsidR="00D82A83" w:rsidRPr="00C75F69">
        <w:rPr>
          <w:noProof/>
        </w:rPr>
        <w:t>ti.</w:t>
      </w:r>
    </w:p>
    <w:p w:rsidR="00D82A83" w:rsidRPr="00C75F69" w:rsidRDefault="00D9701E" w:rsidP="00D82A83">
      <w:pPr>
        <w:spacing w:line="360" w:lineRule="auto"/>
        <w:ind w:firstLine="708"/>
        <w:jc w:val="both"/>
        <w:rPr>
          <w:noProof/>
        </w:rPr>
      </w:pPr>
      <w:r w:rsidRPr="00C75F69">
        <w:rPr>
          <w:noProof/>
        </w:rPr>
        <w:t>Hcg günü yapılan endometrial değerlendirmede endometrial kalınlığın veya endometrium paterninin her iki grup arasında anlamlı</w:t>
      </w:r>
      <w:r w:rsidR="00D82A83" w:rsidRPr="00C75F69">
        <w:rPr>
          <w:noProof/>
        </w:rPr>
        <w:t xml:space="preserve"> farklılık göstermediği görüldü. </w:t>
      </w:r>
    </w:p>
    <w:p w:rsidR="00D82A83" w:rsidRPr="00C75F69" w:rsidRDefault="00D82A83" w:rsidP="00D82A83">
      <w:pPr>
        <w:spacing w:line="360" w:lineRule="auto"/>
        <w:ind w:firstLine="454"/>
        <w:jc w:val="both"/>
        <w:rPr>
          <w:noProof/>
        </w:rPr>
      </w:pPr>
      <w:r w:rsidRPr="00C75F69">
        <w:rPr>
          <w:noProof/>
        </w:rPr>
        <w:t xml:space="preserve">Gebeliğin pozitif olmasının belirlenmesinde tek değişkenli olarak değerlendirildiğinde, kullanılan FSH dozu, stimülasyon süresi, bazal FSH, bazal E2, TPMSS, IUI siklus sayısı, folikül çapı, hCG günü endometrial pattern trilaminer oranı, endometrial pattern kalınlığnın anlamlı (p ˃ 0,05) bir  etkisi görülmedi. Gebelik elde edilen ve edilemeyen grupların </w:t>
      </w:r>
      <w:r w:rsidR="00DF2FD9" w:rsidRPr="00C75F69">
        <w:rPr>
          <w:noProof/>
        </w:rPr>
        <w:t>demografik ve klinik özellikleri tablo-2 ve tablo-3’te özetlenmiştir.</w:t>
      </w:r>
      <w:r w:rsidRPr="00C75F69">
        <w:rPr>
          <w:noProof/>
        </w:rPr>
        <w:t xml:space="preserve"> </w:t>
      </w:r>
    </w:p>
    <w:p w:rsidR="00D82A83" w:rsidRPr="00C75F69" w:rsidRDefault="00D82A83" w:rsidP="00D82A83">
      <w:pPr>
        <w:spacing w:line="360" w:lineRule="auto"/>
        <w:ind w:firstLine="708"/>
        <w:jc w:val="both"/>
        <w:rPr>
          <w:noProof/>
        </w:rPr>
      </w:pPr>
      <w:r w:rsidRPr="00C75F69">
        <w:rPr>
          <w:noProof/>
        </w:rPr>
        <w:t>Gebeliği ön görmede endometrial kalınlık için sınır değer 7 mm kabul edildiğinde gebelik negatif olan grupta endometrium kalıınlığı &lt; 7 hasta oranı gebelik pozitif olan gruptan anlamlı (p &lt; 0,05) olarak daha yüksekti (Tablo-4)</w:t>
      </w:r>
    </w:p>
    <w:p w:rsidR="00D82A83" w:rsidRPr="00C75F69" w:rsidRDefault="00D82A83" w:rsidP="00D82A83">
      <w:pPr>
        <w:spacing w:line="360" w:lineRule="auto"/>
        <w:ind w:firstLine="708"/>
        <w:jc w:val="both"/>
        <w:rPr>
          <w:noProof/>
        </w:rPr>
      </w:pPr>
      <w:r w:rsidRPr="00C75F69">
        <w:rPr>
          <w:noProof/>
        </w:rPr>
        <w:t xml:space="preserve">Kadın yaşı, VKİ, folikül sayısı, ve antral folikül sayısının tek değişkenli olarak değerlendirildiğinde  gebeliğin elde edilmesi üzerine anlamlı (p &lt; 0,05) etkisi görüldü. Yine çok değişkenli olarak değerlendirildiğinde VKİ, folikül sayısı, ve antral folikül sayısının gebeliği ön görmede  bağımsız etkisi (p&lt;0,05) saptandı. </w:t>
      </w:r>
    </w:p>
    <w:p w:rsidR="00DF2FD9" w:rsidRPr="00C75F69" w:rsidRDefault="00DF2FD9" w:rsidP="00D82A83">
      <w:pPr>
        <w:spacing w:line="360" w:lineRule="auto"/>
        <w:ind w:firstLine="708"/>
        <w:jc w:val="both"/>
        <w:rPr>
          <w:noProof/>
        </w:rPr>
      </w:pPr>
    </w:p>
    <w:p w:rsidR="00DF2FD9" w:rsidRPr="00C75F69" w:rsidRDefault="00DF2FD9" w:rsidP="00DF2FD9">
      <w:pPr>
        <w:spacing w:line="360" w:lineRule="auto"/>
        <w:ind w:firstLine="708"/>
        <w:jc w:val="both"/>
        <w:rPr>
          <w:b/>
          <w:noProof/>
        </w:rPr>
      </w:pPr>
      <w:r w:rsidRPr="00C75F69">
        <w:rPr>
          <w:b/>
          <w:noProof/>
        </w:rPr>
        <w:t>Tartışma</w:t>
      </w:r>
    </w:p>
    <w:p w:rsidR="00DF2FD9" w:rsidRPr="00C75F69" w:rsidRDefault="00DF2FD9" w:rsidP="00DF2FD9">
      <w:pPr>
        <w:spacing w:line="360" w:lineRule="auto"/>
        <w:ind w:firstLine="708"/>
        <w:jc w:val="both"/>
      </w:pPr>
      <w:proofErr w:type="spellStart"/>
      <w:r w:rsidRPr="00C75F69">
        <w:t>Ovulasyon</w:t>
      </w:r>
      <w:proofErr w:type="spellEnd"/>
      <w:r w:rsidRPr="00C75F69">
        <w:t xml:space="preserve"> indüksiyonu ve İUİ en az bir </w:t>
      </w:r>
      <w:proofErr w:type="spellStart"/>
      <w:r w:rsidRPr="00C75F69">
        <w:t>intakt</w:t>
      </w:r>
      <w:proofErr w:type="spellEnd"/>
      <w:r w:rsidRPr="00C75F69">
        <w:t xml:space="preserve"> </w:t>
      </w:r>
      <w:proofErr w:type="spellStart"/>
      <w:r w:rsidRPr="00C75F69">
        <w:t>fallop</w:t>
      </w:r>
      <w:proofErr w:type="spellEnd"/>
      <w:r w:rsidRPr="00C75F69">
        <w:t xml:space="preserve"> tüpü olan kadınlarda </w:t>
      </w:r>
      <w:proofErr w:type="spellStart"/>
      <w:r w:rsidRPr="00C75F69">
        <w:t>servikal</w:t>
      </w:r>
      <w:proofErr w:type="spellEnd"/>
      <w:r w:rsidRPr="00C75F69">
        <w:t xml:space="preserve"> faktör, hafif-orta </w:t>
      </w:r>
      <w:proofErr w:type="spellStart"/>
      <w:r w:rsidRPr="00C75F69">
        <w:t>endometriozis</w:t>
      </w:r>
      <w:proofErr w:type="spellEnd"/>
      <w:r w:rsidRPr="00C75F69">
        <w:t xml:space="preserve"> ve hafif-orta şiddette erkek faktörü olan ve açıklanamayan </w:t>
      </w:r>
      <w:proofErr w:type="spellStart"/>
      <w:r w:rsidRPr="00C75F69">
        <w:lastRenderedPageBreak/>
        <w:t>infertilite</w:t>
      </w:r>
      <w:proofErr w:type="spellEnd"/>
      <w:r w:rsidRPr="00C75F69">
        <w:t xml:space="preserve"> olgularında sıklıkla ilk tedavi seçeneği olarak düşünülmektedir (3,4). </w:t>
      </w:r>
      <w:r w:rsidRPr="00C75F69">
        <w:rPr>
          <w:noProof/>
        </w:rPr>
        <w:t xml:space="preserve">Çalışmamızda </w:t>
      </w:r>
      <w:r w:rsidRPr="00C75F69">
        <w:t xml:space="preserve">nedeni belirlenemeyen </w:t>
      </w:r>
      <w:proofErr w:type="spellStart"/>
      <w:r w:rsidRPr="00C75F69">
        <w:t>infertil</w:t>
      </w:r>
      <w:proofErr w:type="spellEnd"/>
      <w:r w:rsidRPr="00C75F69">
        <w:t xml:space="preserve"> çiftlerde </w:t>
      </w:r>
      <w:proofErr w:type="spellStart"/>
      <w:r w:rsidRPr="00C75F69">
        <w:t>gonadotropinlerle</w:t>
      </w:r>
      <w:proofErr w:type="spellEnd"/>
      <w:r w:rsidRPr="00C75F69">
        <w:t xml:space="preserve"> kontrollü </w:t>
      </w:r>
      <w:proofErr w:type="spellStart"/>
      <w:r w:rsidRPr="00C75F69">
        <w:t>ovulasyon</w:t>
      </w:r>
      <w:proofErr w:type="spellEnd"/>
      <w:r w:rsidRPr="00C75F69">
        <w:t xml:space="preserve"> indüksiyonu ve İUİ uygulanana hastalarda </w:t>
      </w:r>
      <w:proofErr w:type="spellStart"/>
      <w:r w:rsidRPr="00C75F69">
        <w:t>hCG</w:t>
      </w:r>
      <w:proofErr w:type="spellEnd"/>
      <w:r w:rsidRPr="00C75F69">
        <w:t xml:space="preserve"> günü ölçülen </w:t>
      </w:r>
      <w:proofErr w:type="spellStart"/>
      <w:r w:rsidRPr="00C75F69">
        <w:t>endometrial</w:t>
      </w:r>
      <w:proofErr w:type="spellEnd"/>
      <w:r w:rsidRPr="00C75F69">
        <w:t xml:space="preserve"> kalınlığın ve </w:t>
      </w:r>
      <w:proofErr w:type="spellStart"/>
      <w:r w:rsidRPr="00C75F69">
        <w:t>endometrial</w:t>
      </w:r>
      <w:proofErr w:type="spellEnd"/>
      <w:r w:rsidRPr="00C75F69">
        <w:t xml:space="preserve"> </w:t>
      </w:r>
      <w:proofErr w:type="spellStart"/>
      <w:r w:rsidRPr="00C75F69">
        <w:t>patternin</w:t>
      </w:r>
      <w:proofErr w:type="spellEnd"/>
      <w:r w:rsidRPr="00C75F69">
        <w:t xml:space="preserve"> gebelik başarısını etkileyip etkilemediğini araştırmayı amaçladık Çalışmada 101 çifte 132 IUI uygulanmış ve gebelik başarısı </w:t>
      </w:r>
      <w:proofErr w:type="spellStart"/>
      <w:r w:rsidRPr="00C75F69">
        <w:t>siklus</w:t>
      </w:r>
      <w:proofErr w:type="spellEnd"/>
      <w:r w:rsidRPr="00C75F69">
        <w:t xml:space="preserve"> başına %</w:t>
      </w:r>
      <w:proofErr w:type="gramStart"/>
      <w:r w:rsidRPr="00C75F69">
        <w:t>16.6</w:t>
      </w:r>
      <w:proofErr w:type="gramEnd"/>
      <w:r w:rsidRPr="00C75F69">
        <w:t xml:space="preserve"> ve çift başına %21.7</w:t>
      </w:r>
      <w:r w:rsidR="00AC5282" w:rsidRPr="00C75F69">
        <w:t xml:space="preserve"> olarak tespit edildi</w:t>
      </w:r>
      <w:r w:rsidRPr="00C75F69">
        <w:t>.</w:t>
      </w:r>
      <w:r w:rsidR="00AC5282" w:rsidRPr="00C75F69">
        <w:t xml:space="preserve"> </w:t>
      </w:r>
      <w:r w:rsidRPr="00C75F69">
        <w:t xml:space="preserve">Bu oran </w:t>
      </w:r>
      <w:proofErr w:type="gramStart"/>
      <w:r w:rsidRPr="00C75F69">
        <w:t>literatürdeki</w:t>
      </w:r>
      <w:proofErr w:type="gramEnd"/>
      <w:r w:rsidRPr="00C75F69">
        <w:t xml:space="preserve"> diğer çalışmalarla benzerdir (5,6).</w:t>
      </w:r>
      <w:r w:rsidR="009F5845" w:rsidRPr="00C75F69">
        <w:t xml:space="preserve"> </w:t>
      </w:r>
    </w:p>
    <w:p w:rsidR="007D6D2B" w:rsidRPr="00C75F69" w:rsidRDefault="009F5845" w:rsidP="007D6D2B">
      <w:pPr>
        <w:spacing w:line="360" w:lineRule="auto"/>
        <w:ind w:firstLine="454"/>
        <w:jc w:val="both"/>
      </w:pPr>
      <w:r w:rsidRPr="00C75F69">
        <w:t xml:space="preserve">Çalışmamızda </w:t>
      </w:r>
      <w:proofErr w:type="spellStart"/>
      <w:r w:rsidRPr="00C75F69">
        <w:t>hCG</w:t>
      </w:r>
      <w:proofErr w:type="spellEnd"/>
      <w:r w:rsidRPr="00C75F69">
        <w:t xml:space="preserve"> günü </w:t>
      </w:r>
      <w:proofErr w:type="spellStart"/>
      <w:r w:rsidRPr="00C75F69">
        <w:t>endometrial</w:t>
      </w:r>
      <w:proofErr w:type="spellEnd"/>
      <w:r w:rsidRPr="00C75F69">
        <w:t xml:space="preserve"> kalınlık gebelik elde edilenlerde </w:t>
      </w:r>
      <w:proofErr w:type="gramStart"/>
      <w:r w:rsidRPr="00C75F69">
        <w:t>9.8</w:t>
      </w:r>
      <w:proofErr w:type="gramEnd"/>
      <w:r w:rsidRPr="00C75F69">
        <w:t xml:space="preserve">±1.1 mm, gebelik oluşmayanlarda 9.6±3.5 mm bulunmuştur ve istatistiksel olarak anlamlı değildir; ancak </w:t>
      </w:r>
      <w:proofErr w:type="spellStart"/>
      <w:r w:rsidRPr="00C75F69">
        <w:t>endometrial</w:t>
      </w:r>
      <w:proofErr w:type="spellEnd"/>
      <w:r w:rsidRPr="00C75F69">
        <w:t xml:space="preserve"> kalınlık için </w:t>
      </w:r>
      <w:smartTag w:uri="urn:schemas-microsoft-com:office:smarttags" w:element="metricconverter">
        <w:smartTagPr>
          <w:attr w:name="ProductID" w:val="7 mm"/>
        </w:smartTagPr>
        <w:r w:rsidRPr="00C75F69">
          <w:t>7 mm</w:t>
        </w:r>
      </w:smartTag>
      <w:r w:rsidRPr="00C75F69">
        <w:t xml:space="preserve"> sınır değer alındığında bu değer altındaki olgularda hiç gebelik gelişmemiştir ve bu istatistiksel olarak anlamlıdır. Aynı şekilde gebelik oluşan olgularda </w:t>
      </w:r>
      <w:proofErr w:type="spellStart"/>
      <w:r w:rsidRPr="00C75F69">
        <w:t>endometriumda</w:t>
      </w:r>
      <w:proofErr w:type="spellEnd"/>
      <w:r w:rsidRPr="00C75F69">
        <w:t xml:space="preserve"> </w:t>
      </w:r>
      <w:proofErr w:type="spellStart"/>
      <w:r w:rsidRPr="00C75F69">
        <w:t>trilaminer</w:t>
      </w:r>
      <w:proofErr w:type="spellEnd"/>
      <w:r w:rsidRPr="00C75F69">
        <w:t xml:space="preserve"> </w:t>
      </w:r>
      <w:proofErr w:type="spellStart"/>
      <w:r w:rsidRPr="00C75F69">
        <w:t>patern</w:t>
      </w:r>
      <w:proofErr w:type="spellEnd"/>
      <w:r w:rsidRPr="00C75F69">
        <w:t xml:space="preserve"> %</w:t>
      </w:r>
      <w:proofErr w:type="gramStart"/>
      <w:r w:rsidRPr="00C75F69">
        <w:t>77.8</w:t>
      </w:r>
      <w:proofErr w:type="gramEnd"/>
      <w:r w:rsidRPr="00C75F69">
        <w:t xml:space="preserve"> gebelik oluşmayan grupta ise %74.5 oranında görülmüştür ve bu fark istatistiksel olarak anlamlı değildir. Literatüre baktığımızda </w:t>
      </w:r>
      <w:proofErr w:type="spellStart"/>
      <w:r w:rsidRPr="00C75F69">
        <w:t>endometrial</w:t>
      </w:r>
      <w:proofErr w:type="spellEnd"/>
      <w:r w:rsidRPr="00C75F69">
        <w:t xml:space="preserve"> kalınlık ve IUI başarısı karşılaştıran birçok çalışma farklı sonuçlar ortaya koymaktadır. </w:t>
      </w:r>
      <w:proofErr w:type="spellStart"/>
      <w:r w:rsidRPr="00C75F69">
        <w:t>Esmailzadeh</w:t>
      </w:r>
      <w:proofErr w:type="spellEnd"/>
      <w:r w:rsidRPr="00C75F69">
        <w:t xml:space="preserve"> ve arkadaşlarının yaptığı ça</w:t>
      </w:r>
      <w:r w:rsidR="009C198D" w:rsidRPr="00C75F69">
        <w:t>lışmada gebelik elde edilenlerde</w:t>
      </w:r>
      <w:r w:rsidRPr="00C75F69">
        <w:t xml:space="preserve"> </w:t>
      </w:r>
      <w:proofErr w:type="spellStart"/>
      <w:r w:rsidRPr="00C75F69">
        <w:t>hCG</w:t>
      </w:r>
      <w:proofErr w:type="spellEnd"/>
      <w:r w:rsidRPr="00C75F69">
        <w:t xml:space="preserve"> günü ölçülen ortalama </w:t>
      </w:r>
      <w:proofErr w:type="spellStart"/>
      <w:r w:rsidRPr="00C75F69">
        <w:t>endometrial</w:t>
      </w:r>
      <w:proofErr w:type="spellEnd"/>
      <w:r w:rsidRPr="00C75F69">
        <w:t xml:space="preserve"> kalınlık </w:t>
      </w:r>
      <w:smartTag w:uri="urn:schemas-microsoft-com:office:smarttags" w:element="metricconverter">
        <w:smartTagPr>
          <w:attr w:name="ProductID" w:val="10,1 mm"/>
        </w:smartTagPr>
        <w:r w:rsidRPr="00C75F69">
          <w:t>10,1 mm</w:t>
        </w:r>
      </w:smartTag>
      <w:r w:rsidRPr="00C75F69">
        <w:t xml:space="preserve"> ve gebelik elde edilemeyen olgularda ortalama </w:t>
      </w:r>
      <w:proofErr w:type="spellStart"/>
      <w:r w:rsidRPr="00C75F69">
        <w:t>endometrial</w:t>
      </w:r>
      <w:proofErr w:type="spellEnd"/>
      <w:r w:rsidRPr="00C75F69">
        <w:t xml:space="preserve"> kalınlık </w:t>
      </w:r>
      <w:smartTag w:uri="urn:schemas-microsoft-com:office:smarttags" w:element="metricconverter">
        <w:smartTagPr>
          <w:attr w:name="ProductID" w:val="7,7 mm"/>
        </w:smartTagPr>
        <w:r w:rsidRPr="00C75F69">
          <w:t>7,7 mm</w:t>
        </w:r>
      </w:smartTag>
      <w:r w:rsidRPr="00C75F69">
        <w:t xml:space="preserve"> bulunmuştur ancak devam eden gebelikler ve </w:t>
      </w:r>
      <w:proofErr w:type="spellStart"/>
      <w:r w:rsidRPr="00C75F69">
        <w:t>abortus</w:t>
      </w:r>
      <w:proofErr w:type="spellEnd"/>
      <w:r w:rsidRPr="00C75F69">
        <w:t xml:space="preserve"> ile sonuçlanan gebelikler karşılaştırıldığında </w:t>
      </w:r>
      <w:proofErr w:type="spellStart"/>
      <w:r w:rsidRPr="00C75F69">
        <w:t>endometrium</w:t>
      </w:r>
      <w:proofErr w:type="spellEnd"/>
      <w:r w:rsidRPr="00C75F69">
        <w:t xml:space="preserve"> kalınlıkları arasında anlamlı fark saptanamamıştır (7).</w:t>
      </w:r>
      <w:r w:rsidR="009C198D" w:rsidRPr="00C75F69">
        <w:t xml:space="preserve"> </w:t>
      </w:r>
      <w:proofErr w:type="spellStart"/>
      <w:r w:rsidR="009C198D" w:rsidRPr="00C75F69">
        <w:t>Noyes</w:t>
      </w:r>
      <w:proofErr w:type="spellEnd"/>
      <w:r w:rsidR="009C198D" w:rsidRPr="00C75F69">
        <w:t xml:space="preserve"> ve arkadaşları ile </w:t>
      </w:r>
      <w:proofErr w:type="spellStart"/>
      <w:r w:rsidR="009C198D" w:rsidRPr="00C75F69">
        <w:t>Weissman</w:t>
      </w:r>
      <w:proofErr w:type="spellEnd"/>
      <w:r w:rsidR="009C198D" w:rsidRPr="00C75F69">
        <w:t xml:space="preserve"> ve arkadaşlarının yayınlamış olduğu benzer çalışmalarda </w:t>
      </w:r>
      <w:proofErr w:type="spellStart"/>
      <w:r w:rsidR="009C198D" w:rsidRPr="00C75F69">
        <w:t>endometrial</w:t>
      </w:r>
      <w:proofErr w:type="spellEnd"/>
      <w:r w:rsidR="009C198D" w:rsidRPr="00C75F69">
        <w:t xml:space="preserve"> kalınlık ile IUI başarısı arasında anlamlı bir ilişki olduğunu ve </w:t>
      </w:r>
      <w:proofErr w:type="spellStart"/>
      <w:r w:rsidR="009C198D" w:rsidRPr="00C75F69">
        <w:t>endometrial</w:t>
      </w:r>
      <w:proofErr w:type="spellEnd"/>
      <w:r w:rsidR="009C198D" w:rsidRPr="00C75F69">
        <w:t xml:space="preserve"> kalınlık arttıkça gebelik oranlarının arttığını bildirmişlerdir (8,9). </w:t>
      </w:r>
      <w:r w:rsidR="00E6114F" w:rsidRPr="00C75F69">
        <w:t xml:space="preserve">Buna karşılık </w:t>
      </w:r>
      <w:proofErr w:type="spellStart"/>
      <w:r w:rsidR="009C198D" w:rsidRPr="00C75F69">
        <w:t>Kolibianakis</w:t>
      </w:r>
      <w:proofErr w:type="spellEnd"/>
      <w:r w:rsidR="009C198D" w:rsidRPr="00C75F69">
        <w:t xml:space="preserve"> ve arkadaşları </w:t>
      </w:r>
      <w:proofErr w:type="spellStart"/>
      <w:r w:rsidR="009C198D" w:rsidRPr="00C75F69">
        <w:t>hCG</w:t>
      </w:r>
      <w:proofErr w:type="spellEnd"/>
      <w:r w:rsidR="009C198D" w:rsidRPr="00C75F69">
        <w:t xml:space="preserve"> günü </w:t>
      </w:r>
      <w:proofErr w:type="spellStart"/>
      <w:r w:rsidR="009C198D" w:rsidRPr="00C75F69">
        <w:t>endometrial</w:t>
      </w:r>
      <w:proofErr w:type="spellEnd"/>
      <w:r w:rsidR="009C198D" w:rsidRPr="00C75F69">
        <w:t xml:space="preserve"> kalınlık ve tedavi başarısı arasında bir </w:t>
      </w:r>
      <w:proofErr w:type="gramStart"/>
      <w:r w:rsidR="009C198D" w:rsidRPr="00C75F69">
        <w:t>korelasyon</w:t>
      </w:r>
      <w:proofErr w:type="gramEnd"/>
      <w:r w:rsidR="009C198D" w:rsidRPr="00C75F69">
        <w:t xml:space="preserve"> olmadığını saptamışlardır (</w:t>
      </w:r>
      <w:r w:rsidR="00E6114F" w:rsidRPr="00C75F69">
        <w:t>10</w:t>
      </w:r>
      <w:r w:rsidR="009C198D" w:rsidRPr="00C75F69">
        <w:t>)</w:t>
      </w:r>
      <w:r w:rsidR="00E6114F" w:rsidRPr="00C75F69">
        <w:t xml:space="preserve">. </w:t>
      </w:r>
      <w:proofErr w:type="spellStart"/>
      <w:r w:rsidR="00E6114F" w:rsidRPr="00C75F69">
        <w:t>Coulam</w:t>
      </w:r>
      <w:proofErr w:type="spellEnd"/>
      <w:r w:rsidR="00E6114F" w:rsidRPr="00C75F69">
        <w:t xml:space="preserve"> ve arkadaşları, </w:t>
      </w:r>
      <w:proofErr w:type="spellStart"/>
      <w:r w:rsidR="009C198D" w:rsidRPr="00C75F69">
        <w:t>Schild</w:t>
      </w:r>
      <w:proofErr w:type="spellEnd"/>
      <w:r w:rsidR="009C198D" w:rsidRPr="00C75F69">
        <w:t xml:space="preserve"> ve arkadaşları ve </w:t>
      </w:r>
      <w:proofErr w:type="spellStart"/>
      <w:r w:rsidR="009C198D" w:rsidRPr="00C75F69">
        <w:t>Kupesis</w:t>
      </w:r>
      <w:proofErr w:type="spellEnd"/>
      <w:r w:rsidR="009C198D" w:rsidRPr="00C75F69">
        <w:t xml:space="preserve"> ve arkadaşları </w:t>
      </w:r>
      <w:proofErr w:type="gramStart"/>
      <w:r w:rsidR="009C198D" w:rsidRPr="00C75F69">
        <w:t>optimal</w:t>
      </w:r>
      <w:proofErr w:type="gramEnd"/>
      <w:r w:rsidR="009C198D" w:rsidRPr="00C75F69">
        <w:t xml:space="preserve"> </w:t>
      </w:r>
      <w:proofErr w:type="spellStart"/>
      <w:r w:rsidR="009C198D" w:rsidRPr="00C75F69">
        <w:t>endometrial</w:t>
      </w:r>
      <w:proofErr w:type="spellEnd"/>
      <w:r w:rsidR="009C198D" w:rsidRPr="00C75F69">
        <w:t xml:space="preserve"> kalınlığın 8-</w:t>
      </w:r>
      <w:smartTag w:uri="urn:schemas-microsoft-com:office:smarttags" w:element="metricconverter">
        <w:smartTagPr>
          <w:attr w:name="ProductID" w:val="15 mm"/>
        </w:smartTagPr>
        <w:r w:rsidR="009C198D" w:rsidRPr="00C75F69">
          <w:t>15 mm</w:t>
        </w:r>
      </w:smartTag>
      <w:r w:rsidR="009C198D" w:rsidRPr="00C75F69">
        <w:t xml:space="preserve"> arasında olduğunu ifade etmişlerdir (</w:t>
      </w:r>
      <w:r w:rsidR="00E6114F" w:rsidRPr="00C75F69">
        <w:t>11,12,13</w:t>
      </w:r>
      <w:r w:rsidR="009C198D" w:rsidRPr="00C75F69">
        <w:t xml:space="preserve">). </w:t>
      </w:r>
      <w:proofErr w:type="spellStart"/>
      <w:r w:rsidR="009C198D" w:rsidRPr="00C75F69">
        <w:t>Reuter</w:t>
      </w:r>
      <w:proofErr w:type="spellEnd"/>
      <w:r w:rsidR="009C198D" w:rsidRPr="00C75F69">
        <w:t xml:space="preserve"> ve arkadaşları </w:t>
      </w:r>
      <w:smartTag w:uri="urn:schemas-microsoft-com:office:smarttags" w:element="metricconverter">
        <w:smartTagPr>
          <w:attr w:name="ProductID" w:val="8 mm"/>
        </w:smartTagPr>
        <w:r w:rsidR="009C198D" w:rsidRPr="00C75F69">
          <w:t>8 mm</w:t>
        </w:r>
      </w:smartTag>
      <w:r w:rsidR="009C198D" w:rsidRPr="00C75F69">
        <w:t xml:space="preserve"> ve altındaki </w:t>
      </w:r>
      <w:proofErr w:type="spellStart"/>
      <w:r w:rsidR="009C198D" w:rsidRPr="00C75F69">
        <w:t>endometrial</w:t>
      </w:r>
      <w:proofErr w:type="spellEnd"/>
      <w:r w:rsidR="009C198D" w:rsidRPr="00C75F69">
        <w:t xml:space="preserve"> kalınlık olgularında gebelik elde edilemediğini ifade etmiştir (</w:t>
      </w:r>
      <w:r w:rsidR="00E6114F" w:rsidRPr="00C75F69">
        <w:t>14</w:t>
      </w:r>
      <w:r w:rsidR="009C198D" w:rsidRPr="00C75F69">
        <w:t>).</w:t>
      </w:r>
      <w:r w:rsidR="007D6D2B" w:rsidRPr="00C75F69">
        <w:t xml:space="preserve"> </w:t>
      </w:r>
      <w:proofErr w:type="spellStart"/>
      <w:r w:rsidR="007D6D2B" w:rsidRPr="00C75F69">
        <w:t>Tsai</w:t>
      </w:r>
      <w:proofErr w:type="spellEnd"/>
      <w:r w:rsidR="007D6D2B" w:rsidRPr="00C75F69">
        <w:t xml:space="preserve"> ve arkadaşları 110 hastayı inceledikleri çalışmalarında </w:t>
      </w:r>
      <w:proofErr w:type="spellStart"/>
      <w:r w:rsidR="007D6D2B" w:rsidRPr="00C75F69">
        <w:t>endometrial</w:t>
      </w:r>
      <w:proofErr w:type="spellEnd"/>
      <w:r w:rsidR="007D6D2B" w:rsidRPr="00C75F69">
        <w:t xml:space="preserve"> kalınlık ve gebelik başarısı arasında anlamlı ilişki gösterememişlerdir (15). </w:t>
      </w:r>
      <w:proofErr w:type="spellStart"/>
      <w:r w:rsidR="007D6D2B" w:rsidRPr="00C75F69">
        <w:t>Dickey</w:t>
      </w:r>
      <w:proofErr w:type="spellEnd"/>
      <w:r w:rsidR="007D6D2B" w:rsidRPr="00C75F69">
        <w:t xml:space="preserve"> ve arkadaşları ise 200 hastayı inceledikleri çalışmalarında </w:t>
      </w:r>
      <w:proofErr w:type="spellStart"/>
      <w:r w:rsidR="007D6D2B" w:rsidRPr="00C75F69">
        <w:t>endometrial</w:t>
      </w:r>
      <w:proofErr w:type="spellEnd"/>
      <w:r w:rsidR="007D6D2B" w:rsidRPr="00C75F69">
        <w:t xml:space="preserve"> kalınlık </w:t>
      </w:r>
      <w:smartTag w:uri="urn:schemas-microsoft-com:office:smarttags" w:element="metricconverter">
        <w:smartTagPr>
          <w:attr w:name="ProductID" w:val="9 mm"/>
        </w:smartTagPr>
        <w:r w:rsidR="007D6D2B" w:rsidRPr="00C75F69">
          <w:t>9 mm</w:t>
        </w:r>
      </w:smartTag>
      <w:r w:rsidR="007D6D2B" w:rsidRPr="00C75F69">
        <w:t xml:space="preserve"> ve üzerinde olan hastalarda tedavi başarısının anlamlı olarak fazla olduğunu göstermişlerdir (16). Bizim çalışmamızda gebelik oluşan olgularda </w:t>
      </w:r>
      <w:proofErr w:type="spellStart"/>
      <w:r w:rsidR="007D6D2B" w:rsidRPr="00C75F69">
        <w:t>endometrial</w:t>
      </w:r>
      <w:proofErr w:type="spellEnd"/>
      <w:r w:rsidR="007D6D2B" w:rsidRPr="00C75F69">
        <w:t xml:space="preserve"> kalınlık 9,8±</w:t>
      </w:r>
      <w:smartTag w:uri="urn:schemas-microsoft-com:office:smarttags" w:element="metricconverter">
        <w:smartTagPr>
          <w:attr w:name="ProductID" w:val="1,0 mm"/>
        </w:smartTagPr>
        <w:r w:rsidR="007D6D2B" w:rsidRPr="00C75F69">
          <w:t>1,0 mm</w:t>
        </w:r>
      </w:smartTag>
      <w:r w:rsidR="007D6D2B" w:rsidRPr="00C75F69">
        <w:t xml:space="preserve"> ve gebelik oluşmayan grupta 9,6±</w:t>
      </w:r>
      <w:smartTag w:uri="urn:schemas-microsoft-com:office:smarttags" w:element="metricconverter">
        <w:smartTagPr>
          <w:attr w:name="ProductID" w:val="3,5 mm"/>
        </w:smartTagPr>
        <w:r w:rsidR="007D6D2B" w:rsidRPr="00C75F69">
          <w:t>3,5 mm</w:t>
        </w:r>
      </w:smartTag>
      <w:r w:rsidR="007D6D2B" w:rsidRPr="00C75F69">
        <w:t xml:space="preserve"> tespit edildi ve gebelik başarısını öngörmede anlamlı bir değişken olmadığı sonucuna varıldı; ancak </w:t>
      </w:r>
      <w:proofErr w:type="spellStart"/>
      <w:r w:rsidR="007D6D2B" w:rsidRPr="00C75F69">
        <w:t>endometrium</w:t>
      </w:r>
      <w:proofErr w:type="spellEnd"/>
      <w:r w:rsidR="007D6D2B" w:rsidRPr="00C75F69">
        <w:t xml:space="preserve"> kalınlığı </w:t>
      </w:r>
      <w:smartTag w:uri="urn:schemas-microsoft-com:office:smarttags" w:element="metricconverter">
        <w:smartTagPr>
          <w:attr w:name="ProductID" w:val="7 mm"/>
        </w:smartTagPr>
        <w:r w:rsidR="007D6D2B" w:rsidRPr="00C75F69">
          <w:t>7 mm</w:t>
        </w:r>
      </w:smartTag>
      <w:r w:rsidR="007D6D2B" w:rsidRPr="00C75F69">
        <w:t xml:space="preserve"> ve altı olan olgularda hiç gebelik gelişmedi.</w:t>
      </w:r>
    </w:p>
    <w:p w:rsidR="009D0F18" w:rsidRPr="00C75F69" w:rsidRDefault="007D6D2B" w:rsidP="009D0F18">
      <w:pPr>
        <w:spacing w:line="360" w:lineRule="auto"/>
        <w:ind w:firstLine="454"/>
        <w:jc w:val="both"/>
      </w:pPr>
      <w:proofErr w:type="spellStart"/>
      <w:r w:rsidRPr="00C75F69">
        <w:t>Endometrium</w:t>
      </w:r>
      <w:proofErr w:type="spellEnd"/>
      <w:r w:rsidRPr="00C75F69">
        <w:t xml:space="preserve"> kalınlığı kadar </w:t>
      </w:r>
      <w:proofErr w:type="spellStart"/>
      <w:r w:rsidRPr="00C75F69">
        <w:t>endometrium</w:t>
      </w:r>
      <w:proofErr w:type="spellEnd"/>
      <w:r w:rsidRPr="00C75F69">
        <w:t xml:space="preserve"> </w:t>
      </w:r>
      <w:proofErr w:type="spellStart"/>
      <w:r w:rsidRPr="00C75F69">
        <w:t>paterni</w:t>
      </w:r>
      <w:proofErr w:type="spellEnd"/>
      <w:r w:rsidRPr="00C75F69">
        <w:t xml:space="preserve"> ve </w:t>
      </w:r>
      <w:proofErr w:type="spellStart"/>
      <w:r w:rsidRPr="00C75F69">
        <w:t>doopler</w:t>
      </w:r>
      <w:proofErr w:type="spellEnd"/>
      <w:r w:rsidRPr="00C75F69">
        <w:t xml:space="preserve"> USG ile incele</w:t>
      </w:r>
      <w:r w:rsidR="009D0F18" w:rsidRPr="00C75F69">
        <w:t xml:space="preserve">ne kan akımı da </w:t>
      </w:r>
      <w:proofErr w:type="gramStart"/>
      <w:r w:rsidR="009D0F18" w:rsidRPr="00C75F69">
        <w:t>literatürde</w:t>
      </w:r>
      <w:proofErr w:type="gramEnd"/>
      <w:r w:rsidR="009D0F18" w:rsidRPr="00C75F69">
        <w:t xml:space="preserve"> bir</w:t>
      </w:r>
      <w:r w:rsidRPr="00C75F69">
        <w:t xml:space="preserve">çok çalışmada incelenmiştir. </w:t>
      </w:r>
      <w:proofErr w:type="spellStart"/>
      <w:r w:rsidRPr="00C75F69">
        <w:t>Tsai</w:t>
      </w:r>
      <w:proofErr w:type="spellEnd"/>
      <w:r w:rsidRPr="00C75F69">
        <w:t xml:space="preserve"> ve arkadaşları 110 çifti inceledikleri </w:t>
      </w:r>
      <w:r w:rsidRPr="00C75F69">
        <w:lastRenderedPageBreak/>
        <w:t xml:space="preserve">çalışmalarında </w:t>
      </w:r>
      <w:proofErr w:type="spellStart"/>
      <w:r w:rsidRPr="00C75F69">
        <w:t>trilaminer</w:t>
      </w:r>
      <w:proofErr w:type="spellEnd"/>
      <w:r w:rsidRPr="00C75F69">
        <w:t xml:space="preserve"> </w:t>
      </w:r>
      <w:proofErr w:type="spellStart"/>
      <w:r w:rsidRPr="00C75F69">
        <w:t>endometriumun</w:t>
      </w:r>
      <w:proofErr w:type="spellEnd"/>
      <w:r w:rsidRPr="00C75F69">
        <w:t xml:space="preserve"> gebelik başarısını öngörmede anlamlı olduğu sonucuna varmışlardır</w:t>
      </w:r>
      <w:r w:rsidR="009D0F18" w:rsidRPr="00C75F69">
        <w:t xml:space="preserve"> (15). </w:t>
      </w:r>
      <w:proofErr w:type="spellStart"/>
      <w:r w:rsidR="009D0F18" w:rsidRPr="00C75F69">
        <w:t>Dickey</w:t>
      </w:r>
      <w:proofErr w:type="spellEnd"/>
      <w:r w:rsidR="009D0F18" w:rsidRPr="00C75F69">
        <w:t xml:space="preserve"> ve arkadaşları ise 200 hastayı ve 474 </w:t>
      </w:r>
      <w:proofErr w:type="spellStart"/>
      <w:r w:rsidR="009D0F18" w:rsidRPr="00C75F69">
        <w:t>siklusu</w:t>
      </w:r>
      <w:proofErr w:type="spellEnd"/>
      <w:r w:rsidR="009D0F18" w:rsidRPr="00C75F69">
        <w:t xml:space="preserve"> inceledikleri çalışmalarında </w:t>
      </w:r>
      <w:proofErr w:type="spellStart"/>
      <w:r w:rsidR="009D0F18" w:rsidRPr="00C75F69">
        <w:t>endometrial</w:t>
      </w:r>
      <w:proofErr w:type="spellEnd"/>
      <w:r w:rsidR="009D0F18" w:rsidRPr="00C75F69">
        <w:t xml:space="preserve"> </w:t>
      </w:r>
      <w:proofErr w:type="spellStart"/>
      <w:r w:rsidR="009D0F18" w:rsidRPr="00C75F69">
        <w:t>patern</w:t>
      </w:r>
      <w:proofErr w:type="spellEnd"/>
      <w:r w:rsidR="009D0F18" w:rsidRPr="00C75F69">
        <w:t xml:space="preserve"> ve gebelik olasılığı arasında anlamlı ilişki tespit etmemişlerdir (16). </w:t>
      </w:r>
      <w:proofErr w:type="spellStart"/>
      <w:r w:rsidR="009D0F18" w:rsidRPr="00C75F69">
        <w:t>Check</w:t>
      </w:r>
      <w:proofErr w:type="spellEnd"/>
      <w:r w:rsidR="009D0F18" w:rsidRPr="00C75F69">
        <w:t xml:space="preserve"> ve arkadaşları IVF ET </w:t>
      </w:r>
      <w:proofErr w:type="spellStart"/>
      <w:r w:rsidR="009D0F18" w:rsidRPr="00C75F69">
        <w:t>siklusu</w:t>
      </w:r>
      <w:proofErr w:type="spellEnd"/>
      <w:r w:rsidR="009D0F18" w:rsidRPr="00C75F69">
        <w:t xml:space="preserve"> içeren çalışmalarında </w:t>
      </w:r>
      <w:proofErr w:type="spellStart"/>
      <w:r w:rsidR="009D0F18" w:rsidRPr="00C75F69">
        <w:t>endometriumun</w:t>
      </w:r>
      <w:proofErr w:type="spellEnd"/>
      <w:r w:rsidR="009D0F18" w:rsidRPr="00C75F69">
        <w:t xml:space="preserve"> </w:t>
      </w:r>
      <w:proofErr w:type="spellStart"/>
      <w:r w:rsidR="009D0F18" w:rsidRPr="00C75F69">
        <w:t>trilaminer</w:t>
      </w:r>
      <w:proofErr w:type="spellEnd"/>
      <w:r w:rsidR="009D0F18" w:rsidRPr="00C75F69">
        <w:t xml:space="preserve"> olmasının gebelik oranlarını arttırdığını gösterememişlerdir(17). Bizim çalışmamızda </w:t>
      </w:r>
      <w:proofErr w:type="spellStart"/>
      <w:r w:rsidR="009D0F18" w:rsidRPr="00C75F69">
        <w:t>trilaminer</w:t>
      </w:r>
      <w:proofErr w:type="spellEnd"/>
      <w:r w:rsidR="009D0F18" w:rsidRPr="00C75F69">
        <w:t xml:space="preserve"> </w:t>
      </w:r>
      <w:proofErr w:type="spellStart"/>
      <w:r w:rsidR="009D0F18" w:rsidRPr="00C75F69">
        <w:t>paterne</w:t>
      </w:r>
      <w:proofErr w:type="spellEnd"/>
      <w:r w:rsidR="009D0F18" w:rsidRPr="00C75F69">
        <w:t xml:space="preserve"> sahip olan grupla olmayan grup arasında tedavi başarısı açısından anlamlı bir fark saptanmadı.</w:t>
      </w:r>
    </w:p>
    <w:p w:rsidR="009D0F18" w:rsidRPr="00C75F69" w:rsidRDefault="009D0F18" w:rsidP="009D0F18">
      <w:pPr>
        <w:spacing w:line="360" w:lineRule="auto"/>
        <w:ind w:firstLine="454"/>
        <w:jc w:val="both"/>
      </w:pPr>
      <w:r w:rsidRPr="00C75F69">
        <w:t xml:space="preserve">Kadınlarda yaş arttıkça </w:t>
      </w:r>
      <w:proofErr w:type="spellStart"/>
      <w:r w:rsidRPr="00C75F69">
        <w:t>folikül</w:t>
      </w:r>
      <w:proofErr w:type="spellEnd"/>
      <w:r w:rsidRPr="00C75F69">
        <w:t xml:space="preserve"> sayısı azalmakta,</w:t>
      </w:r>
      <w:r w:rsidR="006E63D7" w:rsidRPr="00C75F69">
        <w:t xml:space="preserve"> </w:t>
      </w:r>
      <w:r w:rsidRPr="00C75F69">
        <w:t xml:space="preserve">oosit kalitesi düşmekte ve bu durum </w:t>
      </w:r>
      <w:proofErr w:type="spellStart"/>
      <w:r w:rsidRPr="00C75F69">
        <w:t>ovulasyon</w:t>
      </w:r>
      <w:proofErr w:type="spellEnd"/>
      <w:r w:rsidRPr="00C75F69">
        <w:t xml:space="preserve"> indüksiyonuna zayıf cevaba neden olmaktadır;</w:t>
      </w:r>
      <w:r w:rsidR="006E63D7" w:rsidRPr="00C75F69">
        <w:t xml:space="preserve"> yine yaş ile birlikte </w:t>
      </w:r>
      <w:proofErr w:type="spellStart"/>
      <w:r w:rsidR="006E63D7" w:rsidRPr="00C75F69">
        <w:t>anö</w:t>
      </w:r>
      <w:r w:rsidRPr="00C75F69">
        <w:t>ploidi</w:t>
      </w:r>
      <w:proofErr w:type="spellEnd"/>
      <w:r w:rsidRPr="00C75F69">
        <w:t xml:space="preserve"> riski de artmaktadır.</w:t>
      </w:r>
      <w:r w:rsidR="006E63D7" w:rsidRPr="00C75F69">
        <w:t xml:space="preserve"> </w:t>
      </w:r>
      <w:r w:rsidRPr="00C75F69">
        <w:t>Çalışmamızda ge</w:t>
      </w:r>
      <w:r w:rsidR="004A49A3" w:rsidRPr="00C75F69">
        <w:t xml:space="preserve">belik oluşan grupta kadın yaşı </w:t>
      </w:r>
      <w:r w:rsidRPr="00C75F69">
        <w:t>26,5±3,5 ve gebelik oluşmayan grupta ise 29,1±4 olarak tespit edilmiş ve bu fark istatistiksel olarak anlamlı bulunmamıştır.</w:t>
      </w:r>
      <w:r w:rsidR="004A49A3" w:rsidRPr="00C75F69">
        <w:t xml:space="preserve"> </w:t>
      </w:r>
      <w:r w:rsidRPr="00C75F69">
        <w:t xml:space="preserve">Bunun nedeni büyük olasılıkla örneklem sayımızın az olması 35 yaş üstü </w:t>
      </w:r>
      <w:proofErr w:type="spellStart"/>
      <w:r w:rsidRPr="00C75F69">
        <w:t>hastları</w:t>
      </w:r>
      <w:proofErr w:type="spellEnd"/>
      <w:r w:rsidRPr="00C75F69">
        <w:t xml:space="preserve"> çalışmamıza almamızdır.</w:t>
      </w:r>
    </w:p>
    <w:p w:rsidR="003D4E5A" w:rsidRPr="00C75F69" w:rsidRDefault="006E63D7" w:rsidP="003D4E5A">
      <w:pPr>
        <w:spacing w:line="360" w:lineRule="auto"/>
        <w:ind w:firstLine="454"/>
        <w:jc w:val="both"/>
      </w:pPr>
      <w:proofErr w:type="spellStart"/>
      <w:r w:rsidRPr="00C75F69">
        <w:t>İnfertilite</w:t>
      </w:r>
      <w:proofErr w:type="spellEnd"/>
      <w:r w:rsidRPr="00C75F69">
        <w:t xml:space="preserve"> süresi kısa olan hastalarda IUI başarısının daha yüksek olduğunu bildiren çok sayıda yayın mevcuttur. Bizim çalışmamızda gebe kalan grupta </w:t>
      </w:r>
      <w:proofErr w:type="spellStart"/>
      <w:r w:rsidRPr="00C75F69">
        <w:t>infertilite</w:t>
      </w:r>
      <w:proofErr w:type="spellEnd"/>
      <w:r w:rsidRPr="00C75F69">
        <w:t xml:space="preserve"> süresi </w:t>
      </w:r>
      <w:proofErr w:type="gramStart"/>
      <w:r w:rsidRPr="00C75F69">
        <w:t>2.1</w:t>
      </w:r>
      <w:proofErr w:type="gramEnd"/>
      <w:r w:rsidRPr="00C75F69">
        <w:t xml:space="preserve">±1,4 yıl, gebe kalamayan grupta ise 4,1±2,3 yıl olarak bulunmuş ve gebe kalan grupta </w:t>
      </w:r>
      <w:proofErr w:type="spellStart"/>
      <w:r w:rsidRPr="00C75F69">
        <w:t>infertilite</w:t>
      </w:r>
      <w:proofErr w:type="spellEnd"/>
      <w:r w:rsidRPr="00C75F69">
        <w:t xml:space="preserve"> süresi anl</w:t>
      </w:r>
      <w:r w:rsidR="004A49A3" w:rsidRPr="00C75F69">
        <w:t>amlı olarak daha kısa bulunmuştu</w:t>
      </w:r>
      <w:r w:rsidRPr="00C75F69">
        <w:t xml:space="preserve">r. </w:t>
      </w:r>
      <w:proofErr w:type="spellStart"/>
      <w:r w:rsidRPr="00C75F69">
        <w:t>İberico</w:t>
      </w:r>
      <w:proofErr w:type="spellEnd"/>
      <w:r w:rsidRPr="00C75F69">
        <w:t xml:space="preserve"> ve arkadaşlarının 1010 </w:t>
      </w:r>
      <w:proofErr w:type="spellStart"/>
      <w:r w:rsidRPr="00C75F69">
        <w:t>sikluslu</w:t>
      </w:r>
      <w:proofErr w:type="spellEnd"/>
      <w:r w:rsidRPr="00C75F69">
        <w:t xml:space="preserve"> çalışmasında </w:t>
      </w:r>
      <w:proofErr w:type="spellStart"/>
      <w:r w:rsidRPr="00C75F69">
        <w:t>infertilite</w:t>
      </w:r>
      <w:proofErr w:type="spellEnd"/>
      <w:r w:rsidRPr="00C75F69">
        <w:t xml:space="preserve"> süresi 3 yıldan kısa olanlarda başarı oranı %10,6, 3yıldan uzun olanlarda ise %7,1 olarak bulunmuştur (18).</w:t>
      </w:r>
      <w:r w:rsidR="003D4E5A" w:rsidRPr="00C75F69">
        <w:t xml:space="preserve"> Literatüre baktığımızda genel kanı </w:t>
      </w:r>
      <w:proofErr w:type="spellStart"/>
      <w:r w:rsidR="003D4E5A" w:rsidRPr="00C75F69">
        <w:t>infertilite</w:t>
      </w:r>
      <w:proofErr w:type="spellEnd"/>
      <w:r w:rsidR="003D4E5A" w:rsidRPr="00C75F69">
        <w:t xml:space="preserve"> süresi ne kadar uzun olursa hastalarda IUI başarı şansının azaldığı ve hastaların </w:t>
      </w:r>
      <w:proofErr w:type="spellStart"/>
      <w:r w:rsidR="003D4E5A" w:rsidRPr="00C75F69">
        <w:t>IVF’e</w:t>
      </w:r>
      <w:proofErr w:type="spellEnd"/>
      <w:r w:rsidR="003D4E5A" w:rsidRPr="00C75F69">
        <w:t xml:space="preserve"> yönlendirilmesi gerektiğidir ancak bu süre ile ilgili net bir görüş birliği yoktur.</w:t>
      </w:r>
    </w:p>
    <w:p w:rsidR="003D4E5A" w:rsidRPr="00C75F69" w:rsidRDefault="003D4E5A" w:rsidP="003D4E5A">
      <w:pPr>
        <w:spacing w:line="360" w:lineRule="auto"/>
        <w:ind w:firstLine="454"/>
        <w:jc w:val="both"/>
      </w:pPr>
      <w:r w:rsidRPr="00C75F69">
        <w:t xml:space="preserve">Bir kadının </w:t>
      </w:r>
      <w:proofErr w:type="spellStart"/>
      <w:r w:rsidRPr="00C75F69">
        <w:t>fertilite</w:t>
      </w:r>
      <w:proofErr w:type="spellEnd"/>
      <w:r w:rsidRPr="00C75F69">
        <w:t xml:space="preserve"> potansiyelini değerlendirmede </w:t>
      </w:r>
      <w:proofErr w:type="spellStart"/>
      <w:r w:rsidRPr="00C75F69">
        <w:t>overlerdeki</w:t>
      </w:r>
      <w:proofErr w:type="spellEnd"/>
      <w:r w:rsidRPr="00C75F69">
        <w:t xml:space="preserve"> </w:t>
      </w:r>
      <w:proofErr w:type="spellStart"/>
      <w:r w:rsidRPr="00C75F69">
        <w:t>antral</w:t>
      </w:r>
      <w:proofErr w:type="spellEnd"/>
      <w:r w:rsidRPr="00C75F69">
        <w:t xml:space="preserve"> </w:t>
      </w:r>
      <w:proofErr w:type="spellStart"/>
      <w:r w:rsidRPr="00C75F69">
        <w:t>folikül</w:t>
      </w:r>
      <w:proofErr w:type="spellEnd"/>
      <w:r w:rsidRPr="00C75F69">
        <w:t xml:space="preserve"> sayısının bilinmesi tedavi başarısını ön görmede oldukça önemlidir. </w:t>
      </w:r>
      <w:proofErr w:type="spellStart"/>
      <w:r w:rsidRPr="00C75F69">
        <w:t>Transvajinal</w:t>
      </w:r>
      <w:proofErr w:type="spellEnd"/>
      <w:r w:rsidRPr="00C75F69">
        <w:t xml:space="preserve"> ultrasonografi ile </w:t>
      </w:r>
      <w:proofErr w:type="spellStart"/>
      <w:r w:rsidRPr="00C75F69">
        <w:t>izlebilen</w:t>
      </w:r>
      <w:proofErr w:type="spellEnd"/>
      <w:r w:rsidRPr="00C75F69">
        <w:t xml:space="preserve"> </w:t>
      </w:r>
      <w:proofErr w:type="spellStart"/>
      <w:r w:rsidRPr="00C75F69">
        <w:t>antral</w:t>
      </w:r>
      <w:proofErr w:type="spellEnd"/>
      <w:r w:rsidRPr="00C75F69">
        <w:t xml:space="preserve"> </w:t>
      </w:r>
      <w:proofErr w:type="spellStart"/>
      <w:r w:rsidRPr="00C75F69">
        <w:t>folikül</w:t>
      </w:r>
      <w:proofErr w:type="spellEnd"/>
      <w:r w:rsidRPr="00C75F69">
        <w:t xml:space="preserve"> sayısı ile histolojik kesitlerde izlenen </w:t>
      </w:r>
      <w:proofErr w:type="spellStart"/>
      <w:r w:rsidRPr="00C75F69">
        <w:t>foliküllerin</w:t>
      </w:r>
      <w:proofErr w:type="spellEnd"/>
      <w:r w:rsidRPr="00C75F69">
        <w:t xml:space="preserve"> sayısı arasında önemli </w:t>
      </w:r>
      <w:proofErr w:type="gramStart"/>
      <w:r w:rsidRPr="00C75F69">
        <w:t>korelasyon</w:t>
      </w:r>
      <w:proofErr w:type="gramEnd"/>
      <w:r w:rsidRPr="00C75F69">
        <w:t xml:space="preserve"> mevcuttur. </w:t>
      </w:r>
      <w:proofErr w:type="gramStart"/>
      <w:r w:rsidRPr="00C75F69">
        <w:t xml:space="preserve">Bizim çalışmamızda gebelik oluşan grupta </w:t>
      </w:r>
      <w:proofErr w:type="spellStart"/>
      <w:r w:rsidRPr="00C75F69">
        <w:t>antral</w:t>
      </w:r>
      <w:proofErr w:type="spellEnd"/>
      <w:r w:rsidRPr="00C75F69">
        <w:t xml:space="preserve"> </w:t>
      </w:r>
      <w:proofErr w:type="spellStart"/>
      <w:r w:rsidRPr="00C75F69">
        <w:t>folikül</w:t>
      </w:r>
      <w:proofErr w:type="spellEnd"/>
      <w:r w:rsidRPr="00C75F69">
        <w:t xml:space="preserve"> sayısı 12,3±1,6 ve gebelik oluşmayan grupta 10,7±1,9 olarak tespit edildi ve bu fark istatistiksel o</w:t>
      </w:r>
      <w:r w:rsidR="004A49A3" w:rsidRPr="00C75F69">
        <w:t xml:space="preserve">larak anlamlı idi. </w:t>
      </w:r>
      <w:proofErr w:type="spellStart"/>
      <w:r w:rsidR="004A49A3" w:rsidRPr="00C75F69">
        <w:t>Brancsi</w:t>
      </w:r>
      <w:proofErr w:type="spellEnd"/>
      <w:r w:rsidR="004A49A3" w:rsidRPr="00C75F69">
        <w:t xml:space="preserve"> </w:t>
      </w:r>
      <w:r w:rsidRPr="00C75F69">
        <w:t xml:space="preserve">ve arkadaşları çalışmalarında </w:t>
      </w:r>
      <w:proofErr w:type="spellStart"/>
      <w:r w:rsidRPr="00C75F69">
        <w:t>antral</w:t>
      </w:r>
      <w:proofErr w:type="spellEnd"/>
      <w:r w:rsidRPr="00C75F69">
        <w:t xml:space="preserve"> </w:t>
      </w:r>
      <w:proofErr w:type="spellStart"/>
      <w:r w:rsidRPr="00C75F69">
        <w:t>folikül</w:t>
      </w:r>
      <w:proofErr w:type="spellEnd"/>
      <w:r w:rsidRPr="00C75F69">
        <w:t xml:space="preserve"> sayısının düşük </w:t>
      </w:r>
      <w:proofErr w:type="spellStart"/>
      <w:r w:rsidRPr="00C75F69">
        <w:t>over</w:t>
      </w:r>
      <w:proofErr w:type="spellEnd"/>
      <w:r w:rsidRPr="00C75F69">
        <w:t xml:space="preserve"> cevabını öngörmede en iyi tek yöntem olduğunu, bir lojistik model içinde bazal FSH düzeyinin eklenmesinin daha iyi sonuç elde edilmesini sağladığını; ancak bazal E2 ölçümünün ek bir katkı sağlamadığını gösterdiler. </w:t>
      </w:r>
      <w:proofErr w:type="gramEnd"/>
      <w:r w:rsidRPr="00C75F69">
        <w:t xml:space="preserve">Bu çalışmada </w:t>
      </w:r>
      <w:proofErr w:type="spellStart"/>
      <w:r w:rsidRPr="00C75F69">
        <w:t>antral</w:t>
      </w:r>
      <w:proofErr w:type="spellEnd"/>
      <w:r w:rsidRPr="00C75F69">
        <w:t xml:space="preserve"> </w:t>
      </w:r>
      <w:proofErr w:type="spellStart"/>
      <w:r w:rsidRPr="00C75F69">
        <w:t>folikül</w:t>
      </w:r>
      <w:proofErr w:type="spellEnd"/>
      <w:r w:rsidRPr="00C75F69">
        <w:t xml:space="preserve"> sayısı tek başına düşük cevap verecek hastaları belirlemede en iyi parametre olarak bulunmuştur (19).</w:t>
      </w:r>
      <w:proofErr w:type="spellStart"/>
      <w:r w:rsidRPr="00C75F69">
        <w:t>Frattaelli</w:t>
      </w:r>
      <w:proofErr w:type="spellEnd"/>
      <w:r w:rsidRPr="00C75F69">
        <w:t xml:space="preserve"> ve arkadaşları 278 </w:t>
      </w:r>
      <w:proofErr w:type="spellStart"/>
      <w:r w:rsidRPr="00C75F69">
        <w:t>infertil</w:t>
      </w:r>
      <w:proofErr w:type="spellEnd"/>
      <w:r w:rsidRPr="00C75F69">
        <w:t xml:space="preserve"> hastanın verilerini </w:t>
      </w:r>
      <w:proofErr w:type="gramStart"/>
      <w:r w:rsidRPr="00C75F69">
        <w:t>retrospektif</w:t>
      </w:r>
      <w:proofErr w:type="gramEnd"/>
      <w:r w:rsidRPr="00C75F69">
        <w:t xml:space="preserve"> olarak incelemiş ve 10 ve altında </w:t>
      </w:r>
      <w:proofErr w:type="spellStart"/>
      <w:r w:rsidRPr="00C75F69">
        <w:t>antral</w:t>
      </w:r>
      <w:proofErr w:type="spellEnd"/>
      <w:r w:rsidRPr="00C75F69">
        <w:t xml:space="preserve"> </w:t>
      </w:r>
      <w:proofErr w:type="spellStart"/>
      <w:r w:rsidRPr="00C75F69">
        <w:t>folikül</w:t>
      </w:r>
      <w:proofErr w:type="spellEnd"/>
      <w:r w:rsidRPr="00C75F69">
        <w:t xml:space="preserve"> sayısının artmış </w:t>
      </w:r>
      <w:proofErr w:type="spellStart"/>
      <w:r w:rsidRPr="00C75F69">
        <w:t>siklus</w:t>
      </w:r>
      <w:proofErr w:type="spellEnd"/>
      <w:r w:rsidRPr="00C75F69">
        <w:t xml:space="preserve"> iptal oranlarıyla birlikte olduğunu bulmuşal</w:t>
      </w:r>
      <w:r w:rsidR="000E7AD1" w:rsidRPr="00C75F69">
        <w:t>a</w:t>
      </w:r>
      <w:r w:rsidRPr="00C75F69">
        <w:t>rdır (20).</w:t>
      </w:r>
    </w:p>
    <w:p w:rsidR="000E7AD1" w:rsidRPr="00C75F69" w:rsidRDefault="000E7AD1" w:rsidP="003D4E5A">
      <w:pPr>
        <w:spacing w:line="360" w:lineRule="auto"/>
        <w:ind w:firstLine="454"/>
        <w:jc w:val="both"/>
      </w:pPr>
      <w:r w:rsidRPr="00C75F69">
        <w:lastRenderedPageBreak/>
        <w:t xml:space="preserve">Birçok araştırmacı IUI sonrası gebelik oranları ile </w:t>
      </w:r>
      <w:proofErr w:type="spellStart"/>
      <w:r w:rsidRPr="00C75F69">
        <w:t>preovulatuar</w:t>
      </w:r>
      <w:proofErr w:type="spellEnd"/>
      <w:r w:rsidRPr="00C75F69">
        <w:t xml:space="preserve"> </w:t>
      </w:r>
      <w:proofErr w:type="spellStart"/>
      <w:r w:rsidRPr="00C75F69">
        <w:t>folikül</w:t>
      </w:r>
      <w:proofErr w:type="spellEnd"/>
      <w:r w:rsidRPr="00C75F69">
        <w:t xml:space="preserve"> sayısı arasında lineer bir ilişki olduğunu göstermiştir. Bizim çalışmamızda </w:t>
      </w:r>
      <w:proofErr w:type="spellStart"/>
      <w:r w:rsidRPr="00C75F69">
        <w:t>hCG</w:t>
      </w:r>
      <w:proofErr w:type="spellEnd"/>
      <w:r w:rsidRPr="00C75F69">
        <w:t xml:space="preserve"> günü </w:t>
      </w:r>
      <w:smartTag w:uri="urn:schemas-microsoft-com:office:smarttags" w:element="metricconverter">
        <w:smartTagPr>
          <w:attr w:name="ProductID" w:val="16 mm"/>
        </w:smartTagPr>
        <w:r w:rsidRPr="00C75F69">
          <w:t>16 mm</w:t>
        </w:r>
      </w:smartTag>
      <w:r w:rsidRPr="00C75F69">
        <w:t xml:space="preserve"> ve üzeri </w:t>
      </w:r>
      <w:proofErr w:type="spellStart"/>
      <w:r w:rsidRPr="00C75F69">
        <w:t>folikül</w:t>
      </w:r>
      <w:proofErr w:type="spellEnd"/>
      <w:r w:rsidRPr="00C75F69">
        <w:t xml:space="preserve"> sayısı 2 olan grupta gebelik oranı anlamlı olarak daha fazla bulunmuştur.16 mm ve üzeri </w:t>
      </w:r>
      <w:proofErr w:type="spellStart"/>
      <w:r w:rsidRPr="00C75F69">
        <w:t>folikül</w:t>
      </w:r>
      <w:proofErr w:type="spellEnd"/>
      <w:r w:rsidRPr="00C75F69">
        <w:t xml:space="preserve"> sayısı 2 olan grupta gebelik olasılığ</w:t>
      </w:r>
      <w:r w:rsidR="004A49A3" w:rsidRPr="00C75F69">
        <w:t>ı 5,28 kat daha fazladır. Stone</w:t>
      </w:r>
      <w:r w:rsidRPr="00C75F69">
        <w:t xml:space="preserve"> ve arkadaşları 9963 </w:t>
      </w:r>
      <w:proofErr w:type="spellStart"/>
      <w:r w:rsidRPr="00C75F69">
        <w:t>siklusta</w:t>
      </w:r>
      <w:proofErr w:type="spellEnd"/>
      <w:r w:rsidRPr="00C75F69">
        <w:t xml:space="preserve"> yaptıkları çalışmada bir </w:t>
      </w:r>
      <w:proofErr w:type="spellStart"/>
      <w:r w:rsidRPr="00C75F69">
        <w:t>folikül</w:t>
      </w:r>
      <w:proofErr w:type="spellEnd"/>
      <w:r w:rsidRPr="00C75F69">
        <w:t xml:space="preserve"> için %7,6, iki </w:t>
      </w:r>
      <w:proofErr w:type="spellStart"/>
      <w:r w:rsidRPr="00C75F69">
        <w:t>folikül</w:t>
      </w:r>
      <w:proofErr w:type="spellEnd"/>
      <w:r w:rsidRPr="00C75F69">
        <w:t xml:space="preserve"> için %10,1,üç </w:t>
      </w:r>
      <w:proofErr w:type="spellStart"/>
      <w:r w:rsidRPr="00C75F69">
        <w:t>folikül</w:t>
      </w:r>
      <w:proofErr w:type="spellEnd"/>
      <w:r w:rsidRPr="00C75F69">
        <w:t xml:space="preserve"> için %8,6,dört </w:t>
      </w:r>
      <w:proofErr w:type="spellStart"/>
      <w:r w:rsidRPr="00C75F69">
        <w:t>folikül</w:t>
      </w:r>
      <w:proofErr w:type="spellEnd"/>
      <w:r w:rsidRPr="00C75F69">
        <w:t xml:space="preserve"> için %4gebelik başarısı bulmuşlar ve sonuçların istatistiksel olarak anlamlı olduğunu bildir</w:t>
      </w:r>
      <w:r w:rsidR="004A49A3" w:rsidRPr="00C75F69">
        <w:t xml:space="preserve">mişlerdir(21). </w:t>
      </w:r>
      <w:proofErr w:type="spellStart"/>
      <w:r w:rsidR="004A49A3" w:rsidRPr="00C75F69">
        <w:t>Plosker</w:t>
      </w:r>
      <w:proofErr w:type="spellEnd"/>
      <w:r w:rsidR="004A49A3" w:rsidRPr="00C75F69">
        <w:t xml:space="preserve"> ve arkadaşları </w:t>
      </w:r>
      <w:r w:rsidRPr="00C75F69">
        <w:t xml:space="preserve">en az 2 </w:t>
      </w:r>
      <w:proofErr w:type="spellStart"/>
      <w:r w:rsidRPr="00C75F69">
        <w:t>folikül</w:t>
      </w:r>
      <w:proofErr w:type="spellEnd"/>
      <w:r w:rsidRPr="00C75F69">
        <w:t xml:space="preserve"> elde edilmesi durumunda gebelik başarısının anlamlı olarak </w:t>
      </w:r>
      <w:r w:rsidR="004A49A3" w:rsidRPr="00C75F69">
        <w:t>arttığını göstermişlerdir (22</w:t>
      </w:r>
      <w:r w:rsidRPr="00C75F69">
        <w:t>).</w:t>
      </w:r>
    </w:p>
    <w:p w:rsidR="000E7AD1" w:rsidRPr="00C75F69" w:rsidRDefault="000E7AD1" w:rsidP="003D4E5A">
      <w:pPr>
        <w:spacing w:line="360" w:lineRule="auto"/>
        <w:ind w:firstLine="454"/>
        <w:jc w:val="both"/>
      </w:pPr>
      <w:r w:rsidRPr="00C75F69">
        <w:t>Çalışmamızda gebelik oluşan grupta BMI 23,5±2,9 ve oluşmayan grupta 26,6±4 saptanmış ve bu istatistiksel olarak anlamlı bulunmuştur</w:t>
      </w:r>
      <w:r w:rsidR="00740E56" w:rsidRPr="00C75F69">
        <w:t xml:space="preserve">. </w:t>
      </w:r>
      <w:proofErr w:type="spellStart"/>
      <w:r w:rsidR="00740E56" w:rsidRPr="00C75F69">
        <w:t>Soria</w:t>
      </w:r>
      <w:proofErr w:type="spellEnd"/>
      <w:r w:rsidRPr="00C75F69">
        <w:t xml:space="preserve"> ve arkadaşlarının 1201 hasta ve 3012 IUI </w:t>
      </w:r>
      <w:proofErr w:type="spellStart"/>
      <w:r w:rsidRPr="00C75F69">
        <w:t>siklusunu</w:t>
      </w:r>
      <w:proofErr w:type="spellEnd"/>
      <w:r w:rsidRPr="00C75F69">
        <w:t xml:space="preserve"> inceledikleri çalışmalarında </w:t>
      </w:r>
      <w:proofErr w:type="spellStart"/>
      <w:r w:rsidRPr="00C75F69">
        <w:t>BMI’in</w:t>
      </w:r>
      <w:proofErr w:type="spellEnd"/>
      <w:r w:rsidRPr="00C75F69">
        <w:t xml:space="preserve"> 25 ve üstünde </w:t>
      </w:r>
      <w:proofErr w:type="spellStart"/>
      <w:r w:rsidRPr="00C75F69">
        <w:t>plması</w:t>
      </w:r>
      <w:proofErr w:type="spellEnd"/>
      <w:r w:rsidRPr="00C75F69">
        <w:t xml:space="preserve"> ile gebelik şansı anla</w:t>
      </w:r>
      <w:r w:rsidR="00740E56" w:rsidRPr="00C75F69">
        <w:t xml:space="preserve">mlı </w:t>
      </w:r>
      <w:proofErr w:type="spellStart"/>
      <w:r w:rsidR="00740E56" w:rsidRPr="00C75F69">
        <w:t>plarak</w:t>
      </w:r>
      <w:proofErr w:type="spellEnd"/>
      <w:r w:rsidR="00740E56" w:rsidRPr="00C75F69">
        <w:t xml:space="preserve"> düşük bulunmuştur(23</w:t>
      </w:r>
      <w:r w:rsidRPr="00C75F69">
        <w:t>).</w:t>
      </w:r>
      <w:r w:rsidR="008C0BE8" w:rsidRPr="00C75F69">
        <w:t xml:space="preserve"> </w:t>
      </w:r>
      <w:proofErr w:type="spellStart"/>
      <w:r w:rsidRPr="00C75F69">
        <w:t>McKnight</w:t>
      </w:r>
      <w:proofErr w:type="spellEnd"/>
      <w:r w:rsidRPr="00C75F69">
        <w:t xml:space="preserve"> ve arkadaşlarının çalışmasında hastalar BMI&gt;30 ve BMI&lt;30 olarak iki gruba ayrılmış ve BMI düşük olan grupta gebelik şansı anlam</w:t>
      </w:r>
      <w:r w:rsidR="00740E56" w:rsidRPr="00C75F69">
        <w:t>lı olarak yüksek bulunmuştur (24</w:t>
      </w:r>
      <w:r w:rsidRPr="00C75F69">
        <w:t>)</w:t>
      </w:r>
      <w:r w:rsidR="008C0BE8" w:rsidRPr="00C75F69">
        <w:t xml:space="preserve">. </w:t>
      </w:r>
      <w:proofErr w:type="spellStart"/>
      <w:r w:rsidRPr="00C75F69">
        <w:t>Souter</w:t>
      </w:r>
      <w:proofErr w:type="spellEnd"/>
      <w:r w:rsidRPr="00C75F69">
        <w:t xml:space="preserve"> ve arkadaşlarının 477 hasta ve 1189 IUI </w:t>
      </w:r>
      <w:proofErr w:type="spellStart"/>
      <w:r w:rsidRPr="00C75F69">
        <w:t>siklusunu</w:t>
      </w:r>
      <w:proofErr w:type="spellEnd"/>
      <w:r w:rsidRPr="00C75F69">
        <w:t xml:space="preserve"> inceledikleri çalışmalarında artan BMI ile beraber daha fazla </w:t>
      </w:r>
      <w:proofErr w:type="spellStart"/>
      <w:r w:rsidRPr="00C75F69">
        <w:t>gonadotropin</w:t>
      </w:r>
      <w:proofErr w:type="spellEnd"/>
      <w:r w:rsidRPr="00C75F69">
        <w:t xml:space="preserve"> dozu gereksinimine ve daha az </w:t>
      </w:r>
      <w:proofErr w:type="spellStart"/>
      <w:r w:rsidRPr="00C75F69">
        <w:t>folikül</w:t>
      </w:r>
      <w:proofErr w:type="spellEnd"/>
      <w:r w:rsidRPr="00C75F69">
        <w:t xml:space="preserve"> elde edilmesine rağmen gebelik oranlarının normal kilolu kadınlarla </w:t>
      </w:r>
      <w:r w:rsidR="004A49A3" w:rsidRPr="00C75F69">
        <w:t>benz</w:t>
      </w:r>
      <w:r w:rsidR="00740E56" w:rsidRPr="00C75F69">
        <w:t>er olduğunu bulmuşlardır(25</w:t>
      </w:r>
      <w:r w:rsidRPr="00C75F69">
        <w:t>)</w:t>
      </w:r>
      <w:r w:rsidR="008C0BE8" w:rsidRPr="00C75F69">
        <w:t>.</w:t>
      </w:r>
    </w:p>
    <w:p w:rsidR="000906BD" w:rsidRPr="00C75F69" w:rsidRDefault="000906BD" w:rsidP="000906BD">
      <w:pPr>
        <w:spacing w:line="360" w:lineRule="auto"/>
        <w:jc w:val="both"/>
      </w:pPr>
    </w:p>
    <w:p w:rsidR="000906BD" w:rsidRPr="00C75F69" w:rsidRDefault="000906BD" w:rsidP="000906BD">
      <w:pPr>
        <w:spacing w:line="360" w:lineRule="auto"/>
        <w:jc w:val="both"/>
        <w:rPr>
          <w:b/>
        </w:rPr>
      </w:pPr>
      <w:r w:rsidRPr="00C75F69">
        <w:rPr>
          <w:b/>
        </w:rPr>
        <w:t>Sonuç:</w:t>
      </w:r>
    </w:p>
    <w:p w:rsidR="000906BD" w:rsidRPr="00C75F69" w:rsidRDefault="000906BD" w:rsidP="000906BD">
      <w:pPr>
        <w:spacing w:line="360" w:lineRule="auto"/>
        <w:jc w:val="both"/>
      </w:pPr>
      <w:r w:rsidRPr="00C75F69">
        <w:t xml:space="preserve">Sonuç olarak </w:t>
      </w:r>
      <w:proofErr w:type="spellStart"/>
      <w:r w:rsidRPr="00C75F69">
        <w:t>infertilite</w:t>
      </w:r>
      <w:proofErr w:type="spellEnd"/>
      <w:r w:rsidRPr="00C75F69">
        <w:t xml:space="preserve"> tedavisinde </w:t>
      </w:r>
      <w:proofErr w:type="spellStart"/>
      <w:r w:rsidRPr="00C75F69">
        <w:t>ovulasyon</w:t>
      </w:r>
      <w:proofErr w:type="spellEnd"/>
      <w:r w:rsidRPr="00C75F69">
        <w:t xml:space="preserve"> indüksiyonu ve </w:t>
      </w:r>
      <w:proofErr w:type="spellStart"/>
      <w:r w:rsidRPr="00C75F69">
        <w:t>intrauterin</w:t>
      </w:r>
      <w:proofErr w:type="spellEnd"/>
      <w:r w:rsidRPr="00C75F69">
        <w:t xml:space="preserve"> </w:t>
      </w:r>
      <w:proofErr w:type="spellStart"/>
      <w:r w:rsidRPr="00C75F69">
        <w:t>inseminasyon</w:t>
      </w:r>
      <w:proofErr w:type="spellEnd"/>
      <w:r w:rsidR="005602E5" w:rsidRPr="00C75F69">
        <w:t xml:space="preserve"> </w:t>
      </w:r>
      <w:r w:rsidRPr="00C75F69">
        <w:t xml:space="preserve">(OI-IUI) uygulanan hastalarda </w:t>
      </w:r>
      <w:proofErr w:type="spellStart"/>
      <w:r w:rsidRPr="00C75F69">
        <w:t>hCG</w:t>
      </w:r>
      <w:proofErr w:type="spellEnd"/>
      <w:r w:rsidRPr="00C75F69">
        <w:t xml:space="preserve"> günü ölçülen </w:t>
      </w:r>
      <w:proofErr w:type="spellStart"/>
      <w:r w:rsidRPr="00C75F69">
        <w:t>endometrial</w:t>
      </w:r>
      <w:proofErr w:type="spellEnd"/>
      <w:r w:rsidRPr="00C75F69">
        <w:t xml:space="preserve"> kalınlık ve </w:t>
      </w:r>
      <w:proofErr w:type="spellStart"/>
      <w:r w:rsidRPr="00C75F69">
        <w:t>endometrial</w:t>
      </w:r>
      <w:proofErr w:type="spellEnd"/>
      <w:r w:rsidRPr="00C75F69">
        <w:t xml:space="preserve"> </w:t>
      </w:r>
      <w:proofErr w:type="spellStart"/>
      <w:r w:rsidRPr="00C75F69">
        <w:t>paternin</w:t>
      </w:r>
      <w:proofErr w:type="spellEnd"/>
      <w:r w:rsidRPr="00C75F69">
        <w:t xml:space="preserve"> gebelik oranlarını etkilemediği sonucu ortaya çıkmıştır. </w:t>
      </w:r>
      <w:proofErr w:type="spellStart"/>
      <w:r w:rsidRPr="00C75F69">
        <w:t>İnfertilite</w:t>
      </w:r>
      <w:proofErr w:type="spellEnd"/>
      <w:r w:rsidRPr="00C75F69">
        <w:t xml:space="preserve"> süresi,</w:t>
      </w:r>
      <w:r w:rsidR="005602E5" w:rsidRPr="00C75F69">
        <w:t xml:space="preserve"> VKİ</w:t>
      </w:r>
      <w:r w:rsidRPr="00C75F69">
        <w:t>,</w:t>
      </w:r>
      <w:r w:rsidR="005602E5" w:rsidRPr="00C75F69">
        <w:t xml:space="preserve"> </w:t>
      </w:r>
      <w:proofErr w:type="spellStart"/>
      <w:r w:rsidRPr="00C75F69">
        <w:t>antral</w:t>
      </w:r>
      <w:proofErr w:type="spellEnd"/>
      <w:r w:rsidRPr="00C75F69">
        <w:t xml:space="preserve"> </w:t>
      </w:r>
      <w:proofErr w:type="spellStart"/>
      <w:r w:rsidRPr="00C75F69">
        <w:t>folikül</w:t>
      </w:r>
      <w:proofErr w:type="spellEnd"/>
      <w:r w:rsidRPr="00C75F69">
        <w:t xml:space="preserve"> sayısı ve </w:t>
      </w:r>
      <w:proofErr w:type="spellStart"/>
      <w:r w:rsidRPr="00C75F69">
        <w:t>hCG</w:t>
      </w:r>
      <w:proofErr w:type="spellEnd"/>
      <w:r w:rsidRPr="00C75F69">
        <w:t xml:space="preserve"> günü </w:t>
      </w:r>
      <w:proofErr w:type="spellStart"/>
      <w:r w:rsidRPr="00C75F69">
        <w:t>matür</w:t>
      </w:r>
      <w:proofErr w:type="spellEnd"/>
      <w:r w:rsidRPr="00C75F69">
        <w:t xml:space="preserve"> oosit sayısı gebelik oranlarını anlamlı ölçüde değiştirmektedir</w:t>
      </w:r>
      <w:r w:rsidR="005602E5" w:rsidRPr="00C75F69">
        <w:t>. Elde ettiğimiz bu bilgiler ile OI-IUI uygulayacağımız hastaları daha iyi seçebilir, tedavi başarısını öngörebilir ve tedavi rejimlerini hastaya göre düzenleyebiliriz.</w:t>
      </w:r>
    </w:p>
    <w:p w:rsidR="00CC62D7" w:rsidRPr="00C75F69" w:rsidRDefault="00CC62D7" w:rsidP="000906BD">
      <w:pPr>
        <w:spacing w:line="360" w:lineRule="auto"/>
        <w:jc w:val="both"/>
      </w:pPr>
    </w:p>
    <w:p w:rsidR="00CC62D7" w:rsidRPr="00C75F69" w:rsidRDefault="00CC62D7" w:rsidP="00CC62D7">
      <w:pPr>
        <w:pStyle w:val="Body"/>
        <w:spacing w:line="360" w:lineRule="auto"/>
        <w:rPr>
          <w:rFonts w:cs="Times New Roman"/>
        </w:rPr>
      </w:pPr>
      <w:r w:rsidRPr="00C75F69">
        <w:rPr>
          <w:rFonts w:cs="Times New Roman"/>
        </w:rPr>
        <w:t>Yazarlar çıkar çatışması bildirmemektedir.</w:t>
      </w:r>
    </w:p>
    <w:p w:rsidR="00CC62D7" w:rsidRPr="00C75F69" w:rsidRDefault="00CC62D7" w:rsidP="00CC62D7">
      <w:pPr>
        <w:pStyle w:val="Body"/>
        <w:spacing w:line="360" w:lineRule="auto"/>
        <w:rPr>
          <w:rFonts w:cs="Times New Roman"/>
        </w:rPr>
      </w:pPr>
      <w:proofErr w:type="spellStart"/>
      <w:r w:rsidRPr="00C75F69">
        <w:rPr>
          <w:rFonts w:cs="Times New Roman"/>
        </w:rPr>
        <w:t>The</w:t>
      </w:r>
      <w:proofErr w:type="spellEnd"/>
      <w:r w:rsidRPr="00C75F69">
        <w:rPr>
          <w:rFonts w:cs="Times New Roman"/>
        </w:rPr>
        <w:t xml:space="preserve"> </w:t>
      </w:r>
      <w:proofErr w:type="spellStart"/>
      <w:r w:rsidRPr="00C75F69">
        <w:rPr>
          <w:rFonts w:cs="Times New Roman"/>
        </w:rPr>
        <w:t>authors</w:t>
      </w:r>
      <w:proofErr w:type="spellEnd"/>
      <w:r w:rsidRPr="00C75F69">
        <w:rPr>
          <w:rFonts w:cs="Times New Roman"/>
        </w:rPr>
        <w:t xml:space="preserve"> </w:t>
      </w:r>
      <w:proofErr w:type="spellStart"/>
      <w:r w:rsidRPr="00C75F69">
        <w:rPr>
          <w:rFonts w:cs="Times New Roman"/>
        </w:rPr>
        <w:t>declare</w:t>
      </w:r>
      <w:proofErr w:type="spellEnd"/>
      <w:r w:rsidRPr="00C75F69">
        <w:rPr>
          <w:rFonts w:cs="Times New Roman"/>
        </w:rPr>
        <w:t xml:space="preserve"> </w:t>
      </w:r>
      <w:proofErr w:type="spellStart"/>
      <w:r w:rsidRPr="00C75F69">
        <w:rPr>
          <w:rFonts w:cs="Times New Roman"/>
        </w:rPr>
        <w:t>there</w:t>
      </w:r>
      <w:proofErr w:type="spellEnd"/>
      <w:r w:rsidRPr="00C75F69">
        <w:rPr>
          <w:rFonts w:cs="Times New Roman"/>
        </w:rPr>
        <w:t xml:space="preserve"> is </w:t>
      </w:r>
      <w:proofErr w:type="spellStart"/>
      <w:r w:rsidRPr="00C75F69">
        <w:rPr>
          <w:rFonts w:cs="Times New Roman"/>
        </w:rPr>
        <w:t>no</w:t>
      </w:r>
      <w:proofErr w:type="spellEnd"/>
      <w:r w:rsidRPr="00C75F69">
        <w:rPr>
          <w:rFonts w:cs="Times New Roman"/>
        </w:rPr>
        <w:t xml:space="preserve"> </w:t>
      </w:r>
      <w:proofErr w:type="spellStart"/>
      <w:r w:rsidRPr="00C75F69">
        <w:rPr>
          <w:rFonts w:cs="Times New Roman"/>
        </w:rPr>
        <w:t>conflict</w:t>
      </w:r>
      <w:proofErr w:type="spellEnd"/>
      <w:r w:rsidRPr="00C75F69">
        <w:rPr>
          <w:rFonts w:cs="Times New Roman"/>
        </w:rPr>
        <w:t xml:space="preserve"> of </w:t>
      </w:r>
      <w:proofErr w:type="spellStart"/>
      <w:r w:rsidRPr="00C75F69">
        <w:rPr>
          <w:rFonts w:cs="Times New Roman"/>
        </w:rPr>
        <w:t>interest</w:t>
      </w:r>
      <w:proofErr w:type="spellEnd"/>
      <w:r w:rsidRPr="00C75F69">
        <w:rPr>
          <w:rFonts w:cs="Times New Roman"/>
        </w:rPr>
        <w:t xml:space="preserve">. </w:t>
      </w:r>
    </w:p>
    <w:p w:rsidR="00CC62D7" w:rsidRPr="00C75F69" w:rsidRDefault="00CC62D7" w:rsidP="000906BD">
      <w:pPr>
        <w:spacing w:line="360" w:lineRule="auto"/>
        <w:jc w:val="both"/>
      </w:pPr>
    </w:p>
    <w:p w:rsidR="003F258E" w:rsidRPr="00C75F69" w:rsidRDefault="003F258E" w:rsidP="000906BD">
      <w:pPr>
        <w:spacing w:line="360" w:lineRule="auto"/>
        <w:jc w:val="both"/>
      </w:pPr>
    </w:p>
    <w:p w:rsidR="00D34405" w:rsidRDefault="00D34405" w:rsidP="003F258E">
      <w:pPr>
        <w:jc w:val="center"/>
        <w:rPr>
          <w:b/>
        </w:rPr>
      </w:pPr>
    </w:p>
    <w:p w:rsidR="00A51DEA" w:rsidRDefault="00A51DEA" w:rsidP="003F258E">
      <w:pPr>
        <w:jc w:val="center"/>
        <w:rPr>
          <w:b/>
        </w:rPr>
      </w:pPr>
    </w:p>
    <w:p w:rsidR="00A51DEA" w:rsidRDefault="00A51DEA" w:rsidP="003F258E">
      <w:pPr>
        <w:jc w:val="center"/>
        <w:rPr>
          <w:b/>
        </w:rPr>
      </w:pPr>
    </w:p>
    <w:p w:rsidR="00A51DEA" w:rsidRDefault="00A51DEA" w:rsidP="003F258E">
      <w:pPr>
        <w:jc w:val="center"/>
        <w:rPr>
          <w:b/>
        </w:rPr>
      </w:pPr>
    </w:p>
    <w:p w:rsidR="00A51DEA" w:rsidRDefault="00A51DEA" w:rsidP="003F258E">
      <w:pPr>
        <w:jc w:val="center"/>
        <w:rPr>
          <w:b/>
        </w:rPr>
      </w:pPr>
    </w:p>
    <w:p w:rsidR="003F258E" w:rsidRPr="00C75F69" w:rsidRDefault="003F258E" w:rsidP="003F258E">
      <w:pPr>
        <w:jc w:val="center"/>
        <w:rPr>
          <w:b/>
        </w:rPr>
      </w:pPr>
      <w:r w:rsidRPr="00C75F69">
        <w:rPr>
          <w:b/>
        </w:rPr>
        <w:lastRenderedPageBreak/>
        <w:t>KAYNAKÇA</w:t>
      </w:r>
    </w:p>
    <w:p w:rsidR="00EF67AC" w:rsidRPr="00C75F69" w:rsidRDefault="00EF67AC" w:rsidP="003F258E"/>
    <w:p w:rsidR="003F258E" w:rsidRPr="00C75F69" w:rsidRDefault="003F258E" w:rsidP="003F258E">
      <w:r w:rsidRPr="00C75F69">
        <w:t xml:space="preserve">1. </w:t>
      </w:r>
      <w:proofErr w:type="spellStart"/>
      <w:r w:rsidRPr="00C75F69">
        <w:t>Moghissi</w:t>
      </w:r>
      <w:proofErr w:type="spellEnd"/>
      <w:r w:rsidRPr="00C75F69">
        <w:t xml:space="preserve"> KS, </w:t>
      </w:r>
      <w:proofErr w:type="spellStart"/>
      <w:r w:rsidRPr="00C75F69">
        <w:t>Wallach</w:t>
      </w:r>
      <w:proofErr w:type="spellEnd"/>
      <w:r w:rsidRPr="00C75F69">
        <w:t xml:space="preserve"> EE. </w:t>
      </w:r>
      <w:proofErr w:type="spellStart"/>
      <w:r w:rsidRPr="00C75F69">
        <w:t>Unexplained</w:t>
      </w:r>
      <w:proofErr w:type="spellEnd"/>
      <w:r w:rsidRPr="00C75F69">
        <w:t xml:space="preserve"> </w:t>
      </w:r>
      <w:proofErr w:type="spellStart"/>
      <w:r w:rsidRPr="00C75F69">
        <w:t>infertility</w:t>
      </w:r>
      <w:proofErr w:type="spellEnd"/>
      <w:r w:rsidRPr="00C75F69">
        <w:t xml:space="preserve">. </w:t>
      </w:r>
      <w:proofErr w:type="spellStart"/>
      <w:r w:rsidRPr="00C75F69">
        <w:t>Fertil</w:t>
      </w:r>
      <w:proofErr w:type="spellEnd"/>
      <w:r w:rsidRPr="00C75F69">
        <w:t xml:space="preserve"> Steril. 1983; 39(1):5-21.</w:t>
      </w:r>
    </w:p>
    <w:p w:rsidR="001811EB" w:rsidRPr="00C75F69" w:rsidRDefault="001811EB" w:rsidP="003F258E"/>
    <w:p w:rsidR="003F258E" w:rsidRPr="00C75F69" w:rsidRDefault="003F258E" w:rsidP="003F258E">
      <w:r w:rsidRPr="00C75F69">
        <w:t xml:space="preserve">2. </w:t>
      </w:r>
      <w:proofErr w:type="spellStart"/>
      <w:r w:rsidRPr="00C75F69">
        <w:t>Guzick</w:t>
      </w:r>
      <w:proofErr w:type="spellEnd"/>
      <w:r w:rsidRPr="00C75F69">
        <w:t xml:space="preserve"> DS, </w:t>
      </w:r>
      <w:proofErr w:type="spellStart"/>
      <w:r w:rsidRPr="00C75F69">
        <w:t>Grefenstette</w:t>
      </w:r>
      <w:proofErr w:type="spellEnd"/>
      <w:r w:rsidRPr="00C75F69">
        <w:t xml:space="preserve"> I, </w:t>
      </w:r>
      <w:proofErr w:type="spellStart"/>
      <w:r w:rsidRPr="00C75F69">
        <w:t>Baffone</w:t>
      </w:r>
      <w:proofErr w:type="spellEnd"/>
      <w:r w:rsidRPr="00C75F69">
        <w:t xml:space="preserve"> K, </w:t>
      </w:r>
      <w:proofErr w:type="spellStart"/>
      <w:r w:rsidRPr="00C75F69">
        <w:t>Berga</w:t>
      </w:r>
      <w:proofErr w:type="spellEnd"/>
      <w:r w:rsidRPr="00C75F69">
        <w:t xml:space="preserve"> SL, </w:t>
      </w:r>
      <w:proofErr w:type="spellStart"/>
      <w:r w:rsidRPr="00C75F69">
        <w:t>Krasnow</w:t>
      </w:r>
      <w:proofErr w:type="spellEnd"/>
      <w:r w:rsidRPr="00C75F69">
        <w:t xml:space="preserve"> JS, </w:t>
      </w:r>
      <w:proofErr w:type="spellStart"/>
      <w:r w:rsidRPr="00C75F69">
        <w:t>Stovall</w:t>
      </w:r>
      <w:proofErr w:type="spellEnd"/>
      <w:r w:rsidRPr="00C75F69">
        <w:t xml:space="preserve"> DW, </w:t>
      </w:r>
      <w:proofErr w:type="spellStart"/>
      <w:r w:rsidRPr="00C75F69">
        <w:t>Naus</w:t>
      </w:r>
      <w:proofErr w:type="spellEnd"/>
      <w:r w:rsidRPr="00C75F69">
        <w:t xml:space="preserve"> GJ. </w:t>
      </w:r>
      <w:proofErr w:type="spellStart"/>
      <w:r w:rsidRPr="00C75F69">
        <w:t>Infertility</w:t>
      </w:r>
      <w:proofErr w:type="spellEnd"/>
      <w:r w:rsidRPr="00C75F69">
        <w:t xml:space="preserve"> </w:t>
      </w:r>
      <w:proofErr w:type="spellStart"/>
      <w:r w:rsidRPr="00C75F69">
        <w:t>evaluation</w:t>
      </w:r>
      <w:proofErr w:type="spellEnd"/>
      <w:r w:rsidRPr="00C75F69">
        <w:t xml:space="preserve"> in </w:t>
      </w:r>
      <w:proofErr w:type="spellStart"/>
      <w:r w:rsidRPr="00C75F69">
        <w:t>fertile</w:t>
      </w:r>
      <w:proofErr w:type="spellEnd"/>
      <w:r w:rsidRPr="00C75F69">
        <w:t xml:space="preserve"> </w:t>
      </w:r>
      <w:proofErr w:type="spellStart"/>
      <w:r w:rsidRPr="00C75F69">
        <w:t>women</w:t>
      </w:r>
      <w:proofErr w:type="spellEnd"/>
      <w:r w:rsidRPr="00C75F69">
        <w:t xml:space="preserve">: a model </w:t>
      </w:r>
      <w:proofErr w:type="spellStart"/>
      <w:r w:rsidRPr="00C75F69">
        <w:t>for</w:t>
      </w:r>
      <w:proofErr w:type="spellEnd"/>
      <w:r w:rsidRPr="00C75F69">
        <w:t xml:space="preserve"> </w:t>
      </w:r>
      <w:proofErr w:type="spellStart"/>
      <w:r w:rsidRPr="00C75F69">
        <w:t>assessing</w:t>
      </w:r>
      <w:proofErr w:type="spellEnd"/>
      <w:r w:rsidRPr="00C75F69">
        <w:t xml:space="preserve"> </w:t>
      </w:r>
      <w:proofErr w:type="spellStart"/>
      <w:r w:rsidRPr="00C75F69">
        <w:t>the</w:t>
      </w:r>
      <w:proofErr w:type="spellEnd"/>
      <w:r w:rsidRPr="00C75F69">
        <w:t xml:space="preserve"> </w:t>
      </w:r>
      <w:proofErr w:type="spellStart"/>
      <w:r w:rsidRPr="00C75F69">
        <w:t>efficacy</w:t>
      </w:r>
      <w:proofErr w:type="spellEnd"/>
      <w:r w:rsidRPr="00C75F69">
        <w:t xml:space="preserve"> of </w:t>
      </w:r>
      <w:proofErr w:type="spellStart"/>
      <w:r w:rsidRPr="00C75F69">
        <w:t>infertility</w:t>
      </w:r>
      <w:proofErr w:type="spellEnd"/>
      <w:r w:rsidRPr="00C75F69">
        <w:t xml:space="preserve"> </w:t>
      </w:r>
      <w:proofErr w:type="spellStart"/>
      <w:r w:rsidRPr="00C75F69">
        <w:t>testing</w:t>
      </w:r>
      <w:proofErr w:type="spellEnd"/>
      <w:r w:rsidRPr="00C75F69">
        <w:t xml:space="preserve">. Hum </w:t>
      </w:r>
      <w:proofErr w:type="spellStart"/>
      <w:r w:rsidRPr="00C75F69">
        <w:t>Reprod</w:t>
      </w:r>
      <w:proofErr w:type="spellEnd"/>
      <w:r w:rsidRPr="00C75F69">
        <w:t>. 1994; 9(12):2306-10</w:t>
      </w:r>
    </w:p>
    <w:p w:rsidR="0029111D" w:rsidRDefault="0029111D" w:rsidP="003F258E"/>
    <w:p w:rsidR="003F258E" w:rsidRPr="00C75F69" w:rsidRDefault="003F258E" w:rsidP="003F258E">
      <w:pPr>
        <w:rPr>
          <w:color w:val="000000" w:themeColor="text1"/>
        </w:rPr>
      </w:pPr>
      <w:bookmarkStart w:id="0" w:name="_GoBack"/>
      <w:bookmarkEnd w:id="0"/>
      <w:r w:rsidRPr="00C75F69">
        <w:t xml:space="preserve">3. </w:t>
      </w:r>
      <w:r w:rsidR="0029111D">
        <w:fldChar w:fldCharType="begin"/>
      </w:r>
      <w:r w:rsidR="0029111D">
        <w:instrText xml:space="preserve"> </w:instrText>
      </w:r>
      <w:r w:rsidR="0029111D">
        <w:instrText xml:space="preserve">HYPERLINK "https://www.uptodate.com/contents/unexplained-infertility/abstract/1" </w:instrText>
      </w:r>
      <w:r w:rsidR="0029111D">
        <w:fldChar w:fldCharType="separate"/>
      </w:r>
      <w:proofErr w:type="spellStart"/>
      <w:r w:rsidRPr="00C75F69">
        <w:rPr>
          <w:color w:val="000000" w:themeColor="text1"/>
        </w:rPr>
        <w:t>Collins</w:t>
      </w:r>
      <w:proofErr w:type="spellEnd"/>
      <w:r w:rsidRPr="00C75F69">
        <w:rPr>
          <w:color w:val="000000" w:themeColor="text1"/>
        </w:rPr>
        <w:t xml:space="preserve"> JA, </w:t>
      </w:r>
      <w:proofErr w:type="spellStart"/>
      <w:r w:rsidRPr="00C75F69">
        <w:rPr>
          <w:color w:val="000000" w:themeColor="text1"/>
        </w:rPr>
        <w:t>Crosignani</w:t>
      </w:r>
      <w:proofErr w:type="spellEnd"/>
      <w:r w:rsidRPr="00C75F69">
        <w:rPr>
          <w:color w:val="000000" w:themeColor="text1"/>
        </w:rPr>
        <w:t xml:space="preserve"> PG. </w:t>
      </w:r>
      <w:proofErr w:type="spellStart"/>
      <w:r w:rsidRPr="00C75F69">
        <w:rPr>
          <w:color w:val="000000" w:themeColor="text1"/>
        </w:rPr>
        <w:t>Unexplained</w:t>
      </w:r>
      <w:proofErr w:type="spellEnd"/>
      <w:r w:rsidRPr="00C75F69">
        <w:rPr>
          <w:color w:val="000000" w:themeColor="text1"/>
        </w:rPr>
        <w:t xml:space="preserve"> </w:t>
      </w:r>
      <w:proofErr w:type="spellStart"/>
      <w:r w:rsidRPr="00C75F69">
        <w:rPr>
          <w:color w:val="000000" w:themeColor="text1"/>
        </w:rPr>
        <w:t>infertility</w:t>
      </w:r>
      <w:proofErr w:type="spellEnd"/>
      <w:r w:rsidRPr="00C75F69">
        <w:rPr>
          <w:color w:val="000000" w:themeColor="text1"/>
        </w:rPr>
        <w:t xml:space="preserve">: a </w:t>
      </w:r>
      <w:proofErr w:type="spellStart"/>
      <w:r w:rsidRPr="00C75F69">
        <w:rPr>
          <w:color w:val="000000" w:themeColor="text1"/>
        </w:rPr>
        <w:t>review</w:t>
      </w:r>
      <w:proofErr w:type="spellEnd"/>
      <w:r w:rsidRPr="00C75F69">
        <w:rPr>
          <w:color w:val="000000" w:themeColor="text1"/>
        </w:rPr>
        <w:t xml:space="preserve"> of </w:t>
      </w:r>
      <w:proofErr w:type="spellStart"/>
      <w:r w:rsidRPr="00C75F69">
        <w:rPr>
          <w:color w:val="000000" w:themeColor="text1"/>
        </w:rPr>
        <w:t>diagnosis</w:t>
      </w:r>
      <w:proofErr w:type="spellEnd"/>
      <w:r w:rsidRPr="00C75F69">
        <w:rPr>
          <w:color w:val="000000" w:themeColor="text1"/>
        </w:rPr>
        <w:t xml:space="preserve">, </w:t>
      </w:r>
      <w:proofErr w:type="spellStart"/>
      <w:r w:rsidRPr="00C75F69">
        <w:rPr>
          <w:color w:val="000000" w:themeColor="text1"/>
        </w:rPr>
        <w:t>prognosis</w:t>
      </w:r>
      <w:proofErr w:type="spellEnd"/>
      <w:r w:rsidRPr="00C75F69">
        <w:rPr>
          <w:color w:val="000000" w:themeColor="text1"/>
        </w:rPr>
        <w:t xml:space="preserve">, </w:t>
      </w:r>
      <w:proofErr w:type="spellStart"/>
      <w:r w:rsidRPr="00C75F69">
        <w:rPr>
          <w:color w:val="000000" w:themeColor="text1"/>
        </w:rPr>
        <w:t>treatment</w:t>
      </w:r>
      <w:proofErr w:type="spellEnd"/>
      <w:r w:rsidRPr="00C75F69">
        <w:rPr>
          <w:color w:val="000000" w:themeColor="text1"/>
        </w:rPr>
        <w:t xml:space="preserve"> </w:t>
      </w:r>
      <w:proofErr w:type="spellStart"/>
      <w:r w:rsidRPr="00C75F69">
        <w:rPr>
          <w:color w:val="000000" w:themeColor="text1"/>
        </w:rPr>
        <w:t>efficacy</w:t>
      </w:r>
      <w:proofErr w:type="spellEnd"/>
      <w:r w:rsidRPr="00C75F69">
        <w:rPr>
          <w:color w:val="000000" w:themeColor="text1"/>
        </w:rPr>
        <w:t xml:space="preserve"> </w:t>
      </w:r>
      <w:proofErr w:type="spellStart"/>
      <w:r w:rsidRPr="00C75F69">
        <w:rPr>
          <w:color w:val="000000" w:themeColor="text1"/>
        </w:rPr>
        <w:t>and</w:t>
      </w:r>
      <w:proofErr w:type="spellEnd"/>
      <w:r w:rsidRPr="00C75F69">
        <w:rPr>
          <w:color w:val="000000" w:themeColor="text1"/>
        </w:rPr>
        <w:t xml:space="preserve"> </w:t>
      </w:r>
      <w:proofErr w:type="spellStart"/>
      <w:r w:rsidRPr="00C75F69">
        <w:rPr>
          <w:color w:val="000000" w:themeColor="text1"/>
        </w:rPr>
        <w:t>management</w:t>
      </w:r>
      <w:proofErr w:type="spellEnd"/>
      <w:r w:rsidRPr="00C75F69">
        <w:rPr>
          <w:color w:val="000000" w:themeColor="text1"/>
        </w:rPr>
        <w:t xml:space="preserve">. </w:t>
      </w:r>
      <w:proofErr w:type="spellStart"/>
      <w:r w:rsidRPr="00C75F69">
        <w:rPr>
          <w:color w:val="000000" w:themeColor="text1"/>
        </w:rPr>
        <w:t>Int</w:t>
      </w:r>
      <w:proofErr w:type="spellEnd"/>
      <w:r w:rsidRPr="00C75F69">
        <w:rPr>
          <w:color w:val="000000" w:themeColor="text1"/>
        </w:rPr>
        <w:t xml:space="preserve"> J </w:t>
      </w:r>
      <w:proofErr w:type="spellStart"/>
      <w:r w:rsidRPr="00C75F69">
        <w:rPr>
          <w:color w:val="000000" w:themeColor="text1"/>
        </w:rPr>
        <w:t>Gynaecol</w:t>
      </w:r>
      <w:proofErr w:type="spellEnd"/>
      <w:r w:rsidRPr="00C75F69">
        <w:rPr>
          <w:color w:val="000000" w:themeColor="text1"/>
        </w:rPr>
        <w:t xml:space="preserve"> </w:t>
      </w:r>
      <w:proofErr w:type="spellStart"/>
      <w:r w:rsidRPr="00C75F69">
        <w:rPr>
          <w:color w:val="000000" w:themeColor="text1"/>
        </w:rPr>
        <w:t>Obstet</w:t>
      </w:r>
      <w:proofErr w:type="spellEnd"/>
      <w:r w:rsidRPr="00C75F69">
        <w:rPr>
          <w:color w:val="000000" w:themeColor="text1"/>
        </w:rPr>
        <w:t xml:space="preserve"> 1992; </w:t>
      </w:r>
      <w:proofErr w:type="gramStart"/>
      <w:r w:rsidRPr="00C75F69">
        <w:rPr>
          <w:color w:val="000000" w:themeColor="text1"/>
        </w:rPr>
        <w:t>39:267</w:t>
      </w:r>
      <w:proofErr w:type="gramEnd"/>
      <w:r w:rsidRPr="00C75F69">
        <w:rPr>
          <w:color w:val="000000" w:themeColor="text1"/>
        </w:rPr>
        <w:t>.</w:t>
      </w:r>
      <w:r w:rsidR="0029111D">
        <w:rPr>
          <w:color w:val="000000" w:themeColor="text1"/>
        </w:rPr>
        <w:fldChar w:fldCharType="end"/>
      </w:r>
    </w:p>
    <w:p w:rsidR="001811EB" w:rsidRPr="00C75F69" w:rsidRDefault="001811EB" w:rsidP="003F258E">
      <w:pPr>
        <w:rPr>
          <w:color w:val="000000" w:themeColor="text1"/>
        </w:rPr>
      </w:pPr>
    </w:p>
    <w:p w:rsidR="003F258E" w:rsidRPr="00C75F69" w:rsidRDefault="003F258E" w:rsidP="003F258E">
      <w:pPr>
        <w:rPr>
          <w:color w:val="000000" w:themeColor="text1"/>
        </w:rPr>
      </w:pPr>
      <w:r w:rsidRPr="00C75F69">
        <w:rPr>
          <w:color w:val="000000" w:themeColor="text1"/>
        </w:rPr>
        <w:t xml:space="preserve">4. </w:t>
      </w:r>
      <w:proofErr w:type="spellStart"/>
      <w:r w:rsidRPr="00C75F69">
        <w:rPr>
          <w:color w:val="000000" w:themeColor="text1"/>
        </w:rPr>
        <w:t>Templeton</w:t>
      </w:r>
      <w:proofErr w:type="spellEnd"/>
      <w:r w:rsidRPr="00C75F69">
        <w:rPr>
          <w:color w:val="000000" w:themeColor="text1"/>
        </w:rPr>
        <w:t xml:space="preserve"> AA, </w:t>
      </w:r>
      <w:proofErr w:type="spellStart"/>
      <w:r w:rsidRPr="00C75F69">
        <w:rPr>
          <w:color w:val="000000" w:themeColor="text1"/>
        </w:rPr>
        <w:t>Penney</w:t>
      </w:r>
      <w:proofErr w:type="spellEnd"/>
      <w:r w:rsidRPr="00C75F69">
        <w:rPr>
          <w:color w:val="000000" w:themeColor="text1"/>
        </w:rPr>
        <w:t xml:space="preserve"> GC. </w:t>
      </w:r>
      <w:proofErr w:type="spellStart"/>
      <w:r w:rsidRPr="00C75F69">
        <w:rPr>
          <w:color w:val="000000" w:themeColor="text1"/>
        </w:rPr>
        <w:t>The</w:t>
      </w:r>
      <w:proofErr w:type="spellEnd"/>
      <w:r w:rsidRPr="00C75F69">
        <w:rPr>
          <w:color w:val="000000" w:themeColor="text1"/>
        </w:rPr>
        <w:t xml:space="preserve"> </w:t>
      </w:r>
      <w:proofErr w:type="spellStart"/>
      <w:r w:rsidRPr="00C75F69">
        <w:rPr>
          <w:color w:val="000000" w:themeColor="text1"/>
        </w:rPr>
        <w:t>incidence</w:t>
      </w:r>
      <w:proofErr w:type="spellEnd"/>
      <w:r w:rsidRPr="00C75F69">
        <w:rPr>
          <w:color w:val="000000" w:themeColor="text1"/>
        </w:rPr>
        <w:t xml:space="preserve">, </w:t>
      </w:r>
      <w:proofErr w:type="spellStart"/>
      <w:r w:rsidRPr="00C75F69">
        <w:rPr>
          <w:color w:val="000000" w:themeColor="text1"/>
        </w:rPr>
        <w:t>characteristics</w:t>
      </w:r>
      <w:proofErr w:type="spellEnd"/>
      <w:r w:rsidRPr="00C75F69">
        <w:rPr>
          <w:color w:val="000000" w:themeColor="text1"/>
        </w:rPr>
        <w:t xml:space="preserve">, </w:t>
      </w:r>
      <w:proofErr w:type="spellStart"/>
      <w:r w:rsidRPr="00C75F69">
        <w:rPr>
          <w:color w:val="000000" w:themeColor="text1"/>
        </w:rPr>
        <w:t>and</w:t>
      </w:r>
      <w:proofErr w:type="spellEnd"/>
      <w:r w:rsidRPr="00C75F69">
        <w:rPr>
          <w:color w:val="000000" w:themeColor="text1"/>
        </w:rPr>
        <w:t xml:space="preserve"> </w:t>
      </w:r>
      <w:proofErr w:type="spellStart"/>
      <w:r w:rsidRPr="00C75F69">
        <w:rPr>
          <w:color w:val="000000" w:themeColor="text1"/>
        </w:rPr>
        <w:t>prognosis</w:t>
      </w:r>
      <w:proofErr w:type="spellEnd"/>
      <w:r w:rsidRPr="00C75F69">
        <w:rPr>
          <w:color w:val="000000" w:themeColor="text1"/>
        </w:rPr>
        <w:t xml:space="preserve"> of </w:t>
      </w:r>
      <w:proofErr w:type="spellStart"/>
      <w:r w:rsidRPr="00C75F69">
        <w:rPr>
          <w:color w:val="000000" w:themeColor="text1"/>
        </w:rPr>
        <w:t>patients</w:t>
      </w:r>
      <w:proofErr w:type="spellEnd"/>
      <w:r w:rsidRPr="00C75F69">
        <w:rPr>
          <w:color w:val="000000" w:themeColor="text1"/>
        </w:rPr>
        <w:t xml:space="preserve"> </w:t>
      </w:r>
      <w:proofErr w:type="spellStart"/>
      <w:r w:rsidRPr="00C75F69">
        <w:rPr>
          <w:color w:val="000000" w:themeColor="text1"/>
        </w:rPr>
        <w:t>whose</w:t>
      </w:r>
      <w:proofErr w:type="spellEnd"/>
      <w:r w:rsidRPr="00C75F69">
        <w:rPr>
          <w:color w:val="000000" w:themeColor="text1"/>
        </w:rPr>
        <w:t xml:space="preserve"> </w:t>
      </w:r>
      <w:proofErr w:type="spellStart"/>
      <w:r w:rsidRPr="00C75F69">
        <w:rPr>
          <w:color w:val="000000" w:themeColor="text1"/>
        </w:rPr>
        <w:t>infertility</w:t>
      </w:r>
      <w:proofErr w:type="spellEnd"/>
      <w:r w:rsidRPr="00C75F69">
        <w:rPr>
          <w:color w:val="000000" w:themeColor="text1"/>
        </w:rPr>
        <w:t xml:space="preserve"> is </w:t>
      </w:r>
      <w:proofErr w:type="spellStart"/>
      <w:r w:rsidRPr="00C75F69">
        <w:rPr>
          <w:color w:val="000000" w:themeColor="text1"/>
        </w:rPr>
        <w:t>unexplained</w:t>
      </w:r>
      <w:proofErr w:type="spellEnd"/>
      <w:r w:rsidRPr="00C75F69">
        <w:rPr>
          <w:color w:val="000000" w:themeColor="text1"/>
        </w:rPr>
        <w:t xml:space="preserve">. </w:t>
      </w:r>
      <w:proofErr w:type="spellStart"/>
      <w:r w:rsidRPr="00C75F69">
        <w:rPr>
          <w:color w:val="000000" w:themeColor="text1"/>
        </w:rPr>
        <w:t>Fertil</w:t>
      </w:r>
      <w:proofErr w:type="spellEnd"/>
      <w:r w:rsidRPr="00C75F69">
        <w:rPr>
          <w:color w:val="000000" w:themeColor="text1"/>
        </w:rPr>
        <w:t xml:space="preserve"> Steril 1982; </w:t>
      </w:r>
      <w:proofErr w:type="gramStart"/>
      <w:r w:rsidRPr="00C75F69">
        <w:rPr>
          <w:color w:val="000000" w:themeColor="text1"/>
        </w:rPr>
        <w:t>37:175</w:t>
      </w:r>
      <w:proofErr w:type="gramEnd"/>
    </w:p>
    <w:p w:rsidR="001811EB" w:rsidRPr="00C75F69" w:rsidRDefault="001811EB" w:rsidP="003F258E">
      <w:pPr>
        <w:rPr>
          <w:color w:val="000000" w:themeColor="text1"/>
        </w:rPr>
      </w:pPr>
    </w:p>
    <w:p w:rsidR="003F258E" w:rsidRPr="00C75F69" w:rsidRDefault="003F258E" w:rsidP="003F258E">
      <w:pPr>
        <w:rPr>
          <w:color w:val="000000" w:themeColor="text1"/>
        </w:rPr>
      </w:pPr>
      <w:r w:rsidRPr="00C75F69">
        <w:rPr>
          <w:color w:val="000000" w:themeColor="text1"/>
        </w:rPr>
        <w:t>5.</w:t>
      </w:r>
      <w:hyperlink r:id="rId4" w:history="1">
        <w:r w:rsidRPr="00C75F69">
          <w:rPr>
            <w:color w:val="000000" w:themeColor="text1"/>
          </w:rPr>
          <w:t xml:space="preserve">Practice </w:t>
        </w:r>
        <w:proofErr w:type="spellStart"/>
        <w:r w:rsidRPr="00C75F69">
          <w:rPr>
            <w:color w:val="000000" w:themeColor="text1"/>
          </w:rPr>
          <w:t>Committee</w:t>
        </w:r>
        <w:proofErr w:type="spellEnd"/>
        <w:r w:rsidRPr="00C75F69">
          <w:rPr>
            <w:color w:val="000000" w:themeColor="text1"/>
          </w:rPr>
          <w:t xml:space="preserve"> of </w:t>
        </w:r>
        <w:proofErr w:type="spellStart"/>
        <w:r w:rsidRPr="00C75F69">
          <w:rPr>
            <w:color w:val="000000" w:themeColor="text1"/>
          </w:rPr>
          <w:t>American</w:t>
        </w:r>
        <w:proofErr w:type="spellEnd"/>
        <w:r w:rsidRPr="00C75F69">
          <w:rPr>
            <w:color w:val="000000" w:themeColor="text1"/>
          </w:rPr>
          <w:t xml:space="preserve"> </w:t>
        </w:r>
        <w:proofErr w:type="spellStart"/>
        <w:r w:rsidRPr="00C75F69">
          <w:rPr>
            <w:color w:val="000000" w:themeColor="text1"/>
          </w:rPr>
          <w:t>Society</w:t>
        </w:r>
        <w:proofErr w:type="spellEnd"/>
        <w:r w:rsidRPr="00C75F69">
          <w:rPr>
            <w:color w:val="000000" w:themeColor="text1"/>
          </w:rPr>
          <w:t xml:space="preserve"> </w:t>
        </w:r>
        <w:proofErr w:type="spellStart"/>
        <w:r w:rsidRPr="00C75F69">
          <w:rPr>
            <w:color w:val="000000" w:themeColor="text1"/>
          </w:rPr>
          <w:t>for</w:t>
        </w:r>
        <w:proofErr w:type="spellEnd"/>
        <w:r w:rsidRPr="00C75F69">
          <w:rPr>
            <w:color w:val="000000" w:themeColor="text1"/>
          </w:rPr>
          <w:t xml:space="preserve"> </w:t>
        </w:r>
        <w:proofErr w:type="spellStart"/>
        <w:r w:rsidRPr="00C75F69">
          <w:rPr>
            <w:color w:val="000000" w:themeColor="text1"/>
          </w:rPr>
          <w:t>Reproductive</w:t>
        </w:r>
        <w:proofErr w:type="spellEnd"/>
        <w:r w:rsidRPr="00C75F69">
          <w:rPr>
            <w:color w:val="000000" w:themeColor="text1"/>
          </w:rPr>
          <w:t xml:space="preserve"> </w:t>
        </w:r>
        <w:proofErr w:type="spellStart"/>
        <w:r w:rsidRPr="00C75F69">
          <w:rPr>
            <w:color w:val="000000" w:themeColor="text1"/>
          </w:rPr>
          <w:t>Medicine</w:t>
        </w:r>
        <w:proofErr w:type="spellEnd"/>
        <w:r w:rsidRPr="00C75F69">
          <w:rPr>
            <w:color w:val="000000" w:themeColor="text1"/>
          </w:rPr>
          <w:t xml:space="preserve">. </w:t>
        </w:r>
        <w:proofErr w:type="spellStart"/>
        <w:r w:rsidRPr="00C75F69">
          <w:rPr>
            <w:color w:val="000000" w:themeColor="text1"/>
          </w:rPr>
          <w:t>Multiple</w:t>
        </w:r>
        <w:proofErr w:type="spellEnd"/>
        <w:r w:rsidRPr="00C75F69">
          <w:rPr>
            <w:color w:val="000000" w:themeColor="text1"/>
          </w:rPr>
          <w:t xml:space="preserve"> </w:t>
        </w:r>
        <w:proofErr w:type="spellStart"/>
        <w:r w:rsidRPr="00C75F69">
          <w:rPr>
            <w:color w:val="000000" w:themeColor="text1"/>
          </w:rPr>
          <w:t>gestation</w:t>
        </w:r>
        <w:proofErr w:type="spellEnd"/>
        <w:r w:rsidRPr="00C75F69">
          <w:rPr>
            <w:color w:val="000000" w:themeColor="text1"/>
          </w:rPr>
          <w:t xml:space="preserve"> </w:t>
        </w:r>
        <w:proofErr w:type="spellStart"/>
        <w:r w:rsidRPr="00C75F69">
          <w:rPr>
            <w:color w:val="000000" w:themeColor="text1"/>
          </w:rPr>
          <w:t>associated</w:t>
        </w:r>
        <w:proofErr w:type="spellEnd"/>
        <w:r w:rsidRPr="00C75F69">
          <w:rPr>
            <w:color w:val="000000" w:themeColor="text1"/>
          </w:rPr>
          <w:t xml:space="preserve"> </w:t>
        </w:r>
        <w:proofErr w:type="spellStart"/>
        <w:r w:rsidRPr="00C75F69">
          <w:rPr>
            <w:color w:val="000000" w:themeColor="text1"/>
          </w:rPr>
          <w:t>with</w:t>
        </w:r>
        <w:proofErr w:type="spellEnd"/>
        <w:r w:rsidRPr="00C75F69">
          <w:rPr>
            <w:color w:val="000000" w:themeColor="text1"/>
          </w:rPr>
          <w:t xml:space="preserve"> </w:t>
        </w:r>
        <w:proofErr w:type="spellStart"/>
        <w:r w:rsidRPr="00C75F69">
          <w:rPr>
            <w:color w:val="000000" w:themeColor="text1"/>
          </w:rPr>
          <w:t>infertility</w:t>
        </w:r>
        <w:proofErr w:type="spellEnd"/>
        <w:r w:rsidRPr="00C75F69">
          <w:rPr>
            <w:color w:val="000000" w:themeColor="text1"/>
          </w:rPr>
          <w:t xml:space="preserve"> </w:t>
        </w:r>
        <w:proofErr w:type="spellStart"/>
        <w:r w:rsidRPr="00C75F69">
          <w:rPr>
            <w:color w:val="000000" w:themeColor="text1"/>
          </w:rPr>
          <w:t>therapy</w:t>
        </w:r>
        <w:proofErr w:type="spellEnd"/>
        <w:r w:rsidRPr="00C75F69">
          <w:rPr>
            <w:color w:val="000000" w:themeColor="text1"/>
          </w:rPr>
          <w:t xml:space="preserve">: an </w:t>
        </w:r>
        <w:proofErr w:type="spellStart"/>
        <w:r w:rsidRPr="00C75F69">
          <w:rPr>
            <w:color w:val="000000" w:themeColor="text1"/>
          </w:rPr>
          <w:t>American</w:t>
        </w:r>
        <w:proofErr w:type="spellEnd"/>
        <w:r w:rsidRPr="00C75F69">
          <w:rPr>
            <w:color w:val="000000" w:themeColor="text1"/>
          </w:rPr>
          <w:t xml:space="preserve"> </w:t>
        </w:r>
        <w:proofErr w:type="spellStart"/>
        <w:r w:rsidRPr="00C75F69">
          <w:rPr>
            <w:color w:val="000000" w:themeColor="text1"/>
          </w:rPr>
          <w:t>Society</w:t>
        </w:r>
        <w:proofErr w:type="spellEnd"/>
        <w:r w:rsidRPr="00C75F69">
          <w:rPr>
            <w:color w:val="000000" w:themeColor="text1"/>
          </w:rPr>
          <w:t xml:space="preserve"> </w:t>
        </w:r>
        <w:proofErr w:type="spellStart"/>
        <w:r w:rsidRPr="00C75F69">
          <w:rPr>
            <w:color w:val="000000" w:themeColor="text1"/>
          </w:rPr>
          <w:t>for</w:t>
        </w:r>
        <w:proofErr w:type="spellEnd"/>
        <w:r w:rsidRPr="00C75F69">
          <w:rPr>
            <w:color w:val="000000" w:themeColor="text1"/>
          </w:rPr>
          <w:t xml:space="preserve"> </w:t>
        </w:r>
        <w:proofErr w:type="spellStart"/>
        <w:r w:rsidRPr="00C75F69">
          <w:rPr>
            <w:color w:val="000000" w:themeColor="text1"/>
          </w:rPr>
          <w:t>Reproductive</w:t>
        </w:r>
        <w:proofErr w:type="spellEnd"/>
        <w:r w:rsidRPr="00C75F69">
          <w:rPr>
            <w:color w:val="000000" w:themeColor="text1"/>
          </w:rPr>
          <w:t xml:space="preserve"> </w:t>
        </w:r>
        <w:proofErr w:type="spellStart"/>
        <w:r w:rsidRPr="00C75F69">
          <w:rPr>
            <w:color w:val="000000" w:themeColor="text1"/>
          </w:rPr>
          <w:t>Medicine</w:t>
        </w:r>
        <w:proofErr w:type="spellEnd"/>
        <w:r w:rsidRPr="00C75F69">
          <w:rPr>
            <w:color w:val="000000" w:themeColor="text1"/>
          </w:rPr>
          <w:t xml:space="preserve"> </w:t>
        </w:r>
        <w:proofErr w:type="spellStart"/>
        <w:r w:rsidRPr="00C75F69">
          <w:rPr>
            <w:color w:val="000000" w:themeColor="text1"/>
          </w:rPr>
          <w:t>Practice</w:t>
        </w:r>
        <w:proofErr w:type="spellEnd"/>
        <w:r w:rsidRPr="00C75F69">
          <w:rPr>
            <w:color w:val="000000" w:themeColor="text1"/>
          </w:rPr>
          <w:t xml:space="preserve"> </w:t>
        </w:r>
        <w:proofErr w:type="spellStart"/>
        <w:r w:rsidRPr="00C75F69">
          <w:rPr>
            <w:color w:val="000000" w:themeColor="text1"/>
          </w:rPr>
          <w:t>Committee</w:t>
        </w:r>
        <w:proofErr w:type="spellEnd"/>
        <w:r w:rsidRPr="00C75F69">
          <w:rPr>
            <w:color w:val="000000" w:themeColor="text1"/>
          </w:rPr>
          <w:t xml:space="preserve"> </w:t>
        </w:r>
        <w:proofErr w:type="spellStart"/>
        <w:r w:rsidRPr="00C75F69">
          <w:rPr>
            <w:color w:val="000000" w:themeColor="text1"/>
          </w:rPr>
          <w:t>opinion</w:t>
        </w:r>
        <w:proofErr w:type="spellEnd"/>
        <w:r w:rsidRPr="00C75F69">
          <w:rPr>
            <w:color w:val="000000" w:themeColor="text1"/>
          </w:rPr>
          <w:t xml:space="preserve">. </w:t>
        </w:r>
        <w:proofErr w:type="spellStart"/>
        <w:r w:rsidRPr="00C75F69">
          <w:rPr>
            <w:color w:val="000000" w:themeColor="text1"/>
          </w:rPr>
          <w:t>Fertil</w:t>
        </w:r>
        <w:proofErr w:type="spellEnd"/>
        <w:r w:rsidRPr="00C75F69">
          <w:rPr>
            <w:color w:val="000000" w:themeColor="text1"/>
          </w:rPr>
          <w:t xml:space="preserve"> Steril 2012; </w:t>
        </w:r>
        <w:proofErr w:type="gramStart"/>
        <w:r w:rsidRPr="00C75F69">
          <w:rPr>
            <w:color w:val="000000" w:themeColor="text1"/>
          </w:rPr>
          <w:t>97:825</w:t>
        </w:r>
        <w:proofErr w:type="gramEnd"/>
        <w:r w:rsidRPr="00C75F69">
          <w:rPr>
            <w:color w:val="000000" w:themeColor="text1"/>
          </w:rPr>
          <w:t>.</w:t>
        </w:r>
      </w:hyperlink>
    </w:p>
    <w:p w:rsidR="001811EB" w:rsidRPr="00C75F69" w:rsidRDefault="001811EB" w:rsidP="003F258E">
      <w:pPr>
        <w:rPr>
          <w:color w:val="000000" w:themeColor="text1"/>
        </w:rPr>
      </w:pPr>
    </w:p>
    <w:p w:rsidR="003F258E" w:rsidRPr="00C75F69" w:rsidRDefault="003F258E" w:rsidP="003F258E">
      <w:pPr>
        <w:rPr>
          <w:color w:val="000000" w:themeColor="text1"/>
        </w:rPr>
      </w:pPr>
      <w:r w:rsidRPr="00C75F69">
        <w:rPr>
          <w:color w:val="000000" w:themeColor="text1"/>
        </w:rPr>
        <w:t xml:space="preserve">6. </w:t>
      </w:r>
      <w:hyperlink r:id="rId5" w:history="1">
        <w:proofErr w:type="spellStart"/>
        <w:r w:rsidRPr="00C75F69">
          <w:rPr>
            <w:color w:val="000000" w:themeColor="text1"/>
          </w:rPr>
          <w:t>Reindollar</w:t>
        </w:r>
        <w:proofErr w:type="spellEnd"/>
        <w:r w:rsidRPr="00C75F69">
          <w:rPr>
            <w:color w:val="000000" w:themeColor="text1"/>
          </w:rPr>
          <w:t xml:space="preserve"> RH, </w:t>
        </w:r>
        <w:proofErr w:type="spellStart"/>
        <w:r w:rsidRPr="00C75F69">
          <w:rPr>
            <w:color w:val="000000" w:themeColor="text1"/>
          </w:rPr>
          <w:t>Regan</w:t>
        </w:r>
        <w:proofErr w:type="spellEnd"/>
        <w:r w:rsidRPr="00C75F69">
          <w:rPr>
            <w:color w:val="000000" w:themeColor="text1"/>
          </w:rPr>
          <w:t xml:space="preserve"> MM, </w:t>
        </w:r>
        <w:proofErr w:type="spellStart"/>
        <w:r w:rsidRPr="00C75F69">
          <w:rPr>
            <w:color w:val="000000" w:themeColor="text1"/>
          </w:rPr>
          <w:t>Neumann</w:t>
        </w:r>
        <w:proofErr w:type="spellEnd"/>
        <w:r w:rsidRPr="00C75F69">
          <w:rPr>
            <w:color w:val="000000" w:themeColor="text1"/>
          </w:rPr>
          <w:t xml:space="preserve"> PJ, et al. A </w:t>
        </w:r>
        <w:proofErr w:type="spellStart"/>
        <w:r w:rsidRPr="00C75F69">
          <w:rPr>
            <w:color w:val="000000" w:themeColor="text1"/>
          </w:rPr>
          <w:t>randomized</w:t>
        </w:r>
        <w:proofErr w:type="spellEnd"/>
        <w:r w:rsidRPr="00C75F69">
          <w:rPr>
            <w:color w:val="000000" w:themeColor="text1"/>
          </w:rPr>
          <w:t xml:space="preserve"> </w:t>
        </w:r>
        <w:proofErr w:type="spellStart"/>
        <w:r w:rsidRPr="00C75F69">
          <w:rPr>
            <w:color w:val="000000" w:themeColor="text1"/>
          </w:rPr>
          <w:t>clinical</w:t>
        </w:r>
        <w:proofErr w:type="spellEnd"/>
        <w:r w:rsidRPr="00C75F69">
          <w:rPr>
            <w:color w:val="000000" w:themeColor="text1"/>
          </w:rPr>
          <w:t xml:space="preserve"> </w:t>
        </w:r>
        <w:proofErr w:type="spellStart"/>
        <w:r w:rsidRPr="00C75F69">
          <w:rPr>
            <w:color w:val="000000" w:themeColor="text1"/>
          </w:rPr>
          <w:t>trial</w:t>
        </w:r>
        <w:proofErr w:type="spellEnd"/>
        <w:r w:rsidRPr="00C75F69">
          <w:rPr>
            <w:color w:val="000000" w:themeColor="text1"/>
          </w:rPr>
          <w:t xml:space="preserve"> </w:t>
        </w:r>
        <w:proofErr w:type="spellStart"/>
        <w:r w:rsidRPr="00C75F69">
          <w:rPr>
            <w:color w:val="000000" w:themeColor="text1"/>
          </w:rPr>
          <w:t>to</w:t>
        </w:r>
        <w:proofErr w:type="spellEnd"/>
        <w:r w:rsidRPr="00C75F69">
          <w:rPr>
            <w:color w:val="000000" w:themeColor="text1"/>
          </w:rPr>
          <w:t xml:space="preserve"> </w:t>
        </w:r>
        <w:proofErr w:type="spellStart"/>
        <w:r w:rsidRPr="00C75F69">
          <w:rPr>
            <w:color w:val="000000" w:themeColor="text1"/>
          </w:rPr>
          <w:t>evaluate</w:t>
        </w:r>
        <w:proofErr w:type="spellEnd"/>
        <w:r w:rsidRPr="00C75F69">
          <w:rPr>
            <w:color w:val="000000" w:themeColor="text1"/>
          </w:rPr>
          <w:t xml:space="preserve"> </w:t>
        </w:r>
        <w:proofErr w:type="gramStart"/>
        <w:r w:rsidRPr="00C75F69">
          <w:rPr>
            <w:color w:val="000000" w:themeColor="text1"/>
          </w:rPr>
          <w:t>optimal</w:t>
        </w:r>
        <w:proofErr w:type="gramEnd"/>
        <w:r w:rsidRPr="00C75F69">
          <w:rPr>
            <w:color w:val="000000" w:themeColor="text1"/>
          </w:rPr>
          <w:t xml:space="preserve"> </w:t>
        </w:r>
        <w:proofErr w:type="spellStart"/>
        <w:r w:rsidRPr="00C75F69">
          <w:rPr>
            <w:color w:val="000000" w:themeColor="text1"/>
          </w:rPr>
          <w:t>treatment</w:t>
        </w:r>
        <w:proofErr w:type="spellEnd"/>
        <w:r w:rsidRPr="00C75F69">
          <w:rPr>
            <w:color w:val="000000" w:themeColor="text1"/>
          </w:rPr>
          <w:t xml:space="preserve"> </w:t>
        </w:r>
        <w:proofErr w:type="spellStart"/>
        <w:r w:rsidRPr="00C75F69">
          <w:rPr>
            <w:color w:val="000000" w:themeColor="text1"/>
          </w:rPr>
          <w:t>for</w:t>
        </w:r>
        <w:proofErr w:type="spellEnd"/>
        <w:r w:rsidRPr="00C75F69">
          <w:rPr>
            <w:color w:val="000000" w:themeColor="text1"/>
          </w:rPr>
          <w:t xml:space="preserve"> </w:t>
        </w:r>
        <w:proofErr w:type="spellStart"/>
        <w:r w:rsidRPr="00C75F69">
          <w:rPr>
            <w:color w:val="000000" w:themeColor="text1"/>
          </w:rPr>
          <w:t>unexplained</w:t>
        </w:r>
        <w:proofErr w:type="spellEnd"/>
        <w:r w:rsidRPr="00C75F69">
          <w:rPr>
            <w:color w:val="000000" w:themeColor="text1"/>
          </w:rPr>
          <w:t xml:space="preserve"> </w:t>
        </w:r>
        <w:proofErr w:type="spellStart"/>
        <w:r w:rsidRPr="00C75F69">
          <w:rPr>
            <w:color w:val="000000" w:themeColor="text1"/>
          </w:rPr>
          <w:t>infertility</w:t>
        </w:r>
        <w:proofErr w:type="spellEnd"/>
        <w:r w:rsidRPr="00C75F69">
          <w:rPr>
            <w:color w:val="000000" w:themeColor="text1"/>
          </w:rPr>
          <w:t xml:space="preserve">: </w:t>
        </w:r>
        <w:proofErr w:type="spellStart"/>
        <w:r w:rsidRPr="00C75F69">
          <w:rPr>
            <w:color w:val="000000" w:themeColor="text1"/>
          </w:rPr>
          <w:t>the</w:t>
        </w:r>
        <w:proofErr w:type="spellEnd"/>
        <w:r w:rsidRPr="00C75F69">
          <w:rPr>
            <w:color w:val="000000" w:themeColor="text1"/>
          </w:rPr>
          <w:t xml:space="preserve"> </w:t>
        </w:r>
        <w:proofErr w:type="spellStart"/>
        <w:r w:rsidRPr="00C75F69">
          <w:rPr>
            <w:color w:val="000000" w:themeColor="text1"/>
          </w:rPr>
          <w:t>fast</w:t>
        </w:r>
        <w:proofErr w:type="spellEnd"/>
        <w:r w:rsidRPr="00C75F69">
          <w:rPr>
            <w:color w:val="000000" w:themeColor="text1"/>
          </w:rPr>
          <w:t xml:space="preserve"> </w:t>
        </w:r>
        <w:proofErr w:type="spellStart"/>
        <w:r w:rsidRPr="00C75F69">
          <w:rPr>
            <w:color w:val="000000" w:themeColor="text1"/>
          </w:rPr>
          <w:t>track</w:t>
        </w:r>
        <w:proofErr w:type="spellEnd"/>
        <w:r w:rsidRPr="00C75F69">
          <w:rPr>
            <w:color w:val="000000" w:themeColor="text1"/>
          </w:rPr>
          <w:t xml:space="preserve"> </w:t>
        </w:r>
        <w:proofErr w:type="spellStart"/>
        <w:r w:rsidRPr="00C75F69">
          <w:rPr>
            <w:color w:val="000000" w:themeColor="text1"/>
          </w:rPr>
          <w:t>and</w:t>
        </w:r>
        <w:proofErr w:type="spellEnd"/>
        <w:r w:rsidRPr="00C75F69">
          <w:rPr>
            <w:color w:val="000000" w:themeColor="text1"/>
          </w:rPr>
          <w:t xml:space="preserve"> </w:t>
        </w:r>
        <w:proofErr w:type="spellStart"/>
        <w:r w:rsidRPr="00C75F69">
          <w:rPr>
            <w:color w:val="000000" w:themeColor="text1"/>
          </w:rPr>
          <w:t>standard</w:t>
        </w:r>
        <w:proofErr w:type="spellEnd"/>
        <w:r w:rsidRPr="00C75F69">
          <w:rPr>
            <w:color w:val="000000" w:themeColor="text1"/>
          </w:rPr>
          <w:t xml:space="preserve"> </w:t>
        </w:r>
        <w:proofErr w:type="spellStart"/>
        <w:r w:rsidRPr="00C75F69">
          <w:rPr>
            <w:color w:val="000000" w:themeColor="text1"/>
          </w:rPr>
          <w:t>treatment</w:t>
        </w:r>
        <w:proofErr w:type="spellEnd"/>
        <w:r w:rsidRPr="00C75F69">
          <w:rPr>
            <w:color w:val="000000" w:themeColor="text1"/>
          </w:rPr>
          <w:t xml:space="preserve"> (FASTT) </w:t>
        </w:r>
        <w:proofErr w:type="spellStart"/>
        <w:r w:rsidRPr="00C75F69">
          <w:rPr>
            <w:color w:val="000000" w:themeColor="text1"/>
          </w:rPr>
          <w:t>trial</w:t>
        </w:r>
        <w:proofErr w:type="spellEnd"/>
        <w:r w:rsidRPr="00C75F69">
          <w:rPr>
            <w:color w:val="000000" w:themeColor="text1"/>
          </w:rPr>
          <w:t xml:space="preserve">. </w:t>
        </w:r>
        <w:proofErr w:type="spellStart"/>
        <w:r w:rsidRPr="00C75F69">
          <w:rPr>
            <w:color w:val="000000" w:themeColor="text1"/>
          </w:rPr>
          <w:t>Fertil</w:t>
        </w:r>
        <w:proofErr w:type="spellEnd"/>
        <w:r w:rsidRPr="00C75F69">
          <w:rPr>
            <w:color w:val="000000" w:themeColor="text1"/>
          </w:rPr>
          <w:t xml:space="preserve"> Steril 2010; </w:t>
        </w:r>
        <w:proofErr w:type="gramStart"/>
        <w:r w:rsidRPr="00C75F69">
          <w:rPr>
            <w:color w:val="000000" w:themeColor="text1"/>
          </w:rPr>
          <w:t>94:888</w:t>
        </w:r>
        <w:proofErr w:type="gramEnd"/>
        <w:r w:rsidRPr="00C75F69">
          <w:rPr>
            <w:color w:val="000000" w:themeColor="text1"/>
          </w:rPr>
          <w:t>.</w:t>
        </w:r>
      </w:hyperlink>
    </w:p>
    <w:p w:rsidR="001811EB" w:rsidRPr="00C75F69" w:rsidRDefault="001811EB" w:rsidP="003F258E"/>
    <w:p w:rsidR="003F258E" w:rsidRPr="00C75F69" w:rsidRDefault="003F258E" w:rsidP="003F258E">
      <w:pPr>
        <w:rPr>
          <w:color w:val="000000" w:themeColor="text1"/>
        </w:rPr>
      </w:pPr>
      <w:r w:rsidRPr="00C75F69">
        <w:t xml:space="preserve">7. </w:t>
      </w:r>
      <w:hyperlink r:id="rId6" w:history="1">
        <w:proofErr w:type="spellStart"/>
        <w:r w:rsidRPr="00C75F69">
          <w:rPr>
            <w:rStyle w:val="Kpr"/>
            <w:color w:val="000000" w:themeColor="text1"/>
            <w:u w:val="none"/>
            <w:shd w:val="clear" w:color="auto" w:fill="FFFFFF"/>
          </w:rPr>
          <w:t>Esmailzadeh</w:t>
        </w:r>
        <w:proofErr w:type="spellEnd"/>
        <w:r w:rsidRPr="00C75F69">
          <w:rPr>
            <w:rStyle w:val="Kpr"/>
            <w:color w:val="000000" w:themeColor="text1"/>
            <w:u w:val="none"/>
            <w:shd w:val="clear" w:color="auto" w:fill="FFFFFF"/>
          </w:rPr>
          <w:t xml:space="preserve"> S</w:t>
        </w:r>
      </w:hyperlink>
      <w:r w:rsidRPr="00C75F69">
        <w:rPr>
          <w:color w:val="000000" w:themeColor="text1"/>
          <w:shd w:val="clear" w:color="auto" w:fill="FFFFFF"/>
        </w:rPr>
        <w:t>, </w:t>
      </w:r>
      <w:proofErr w:type="spellStart"/>
      <w:r w:rsidR="00A51DEA">
        <w:fldChar w:fldCharType="begin"/>
      </w:r>
      <w:r w:rsidR="00A51DEA">
        <w:instrText xml:space="preserve"> HYPERLINK "https://www.ncbi.nlm.nih.gov/pubmed/?term=Faramarzi%20M%5BAuthor%5D&amp;cauthor=true&amp;cauthor_uid=17434500" </w:instrText>
      </w:r>
      <w:r w:rsidR="00A51DEA">
        <w:fldChar w:fldCharType="separate"/>
      </w:r>
      <w:r w:rsidRPr="00C75F69">
        <w:rPr>
          <w:rStyle w:val="Kpr"/>
          <w:color w:val="000000" w:themeColor="text1"/>
          <w:u w:val="none"/>
          <w:shd w:val="clear" w:color="auto" w:fill="FFFFFF"/>
        </w:rPr>
        <w:t>Faramarzi</w:t>
      </w:r>
      <w:proofErr w:type="spellEnd"/>
      <w:r w:rsidRPr="00C75F69">
        <w:rPr>
          <w:rStyle w:val="Kpr"/>
          <w:color w:val="000000" w:themeColor="text1"/>
          <w:u w:val="none"/>
          <w:shd w:val="clear" w:color="auto" w:fill="FFFFFF"/>
        </w:rPr>
        <w:t xml:space="preserve"> M</w:t>
      </w:r>
      <w:r w:rsidR="00A51DEA">
        <w:rPr>
          <w:rStyle w:val="Kpr"/>
          <w:color w:val="000000" w:themeColor="text1"/>
          <w:u w:val="none"/>
          <w:shd w:val="clear" w:color="auto" w:fill="FFFFFF"/>
        </w:rPr>
        <w:fldChar w:fldCharType="end"/>
      </w:r>
      <w:r w:rsidRPr="00C75F69">
        <w:rPr>
          <w:color w:val="000000" w:themeColor="text1"/>
          <w:shd w:val="clear" w:color="auto" w:fill="FFFFFF"/>
        </w:rPr>
        <w:t xml:space="preserve">. </w:t>
      </w:r>
      <w:proofErr w:type="spellStart"/>
      <w:r w:rsidRPr="00C75F69">
        <w:rPr>
          <w:color w:val="000000" w:themeColor="text1"/>
        </w:rPr>
        <w:t>Endometrial</w:t>
      </w:r>
      <w:proofErr w:type="spellEnd"/>
      <w:r w:rsidRPr="00C75F69">
        <w:rPr>
          <w:color w:val="000000" w:themeColor="text1"/>
        </w:rPr>
        <w:t xml:space="preserve"> </w:t>
      </w:r>
      <w:proofErr w:type="spellStart"/>
      <w:r w:rsidRPr="00C75F69">
        <w:rPr>
          <w:color w:val="000000" w:themeColor="text1"/>
        </w:rPr>
        <w:t>thickness</w:t>
      </w:r>
      <w:proofErr w:type="spellEnd"/>
      <w:r w:rsidRPr="00C75F69">
        <w:rPr>
          <w:color w:val="000000" w:themeColor="text1"/>
        </w:rPr>
        <w:t xml:space="preserve"> </w:t>
      </w:r>
      <w:proofErr w:type="spellStart"/>
      <w:r w:rsidRPr="00C75F69">
        <w:rPr>
          <w:color w:val="000000" w:themeColor="text1"/>
        </w:rPr>
        <w:t>and</w:t>
      </w:r>
      <w:proofErr w:type="spellEnd"/>
      <w:r w:rsidRPr="00C75F69">
        <w:rPr>
          <w:color w:val="000000" w:themeColor="text1"/>
        </w:rPr>
        <w:t xml:space="preserve"> </w:t>
      </w:r>
      <w:proofErr w:type="spellStart"/>
      <w:r w:rsidRPr="00C75F69">
        <w:rPr>
          <w:color w:val="000000" w:themeColor="text1"/>
        </w:rPr>
        <w:t>pregnancy</w:t>
      </w:r>
      <w:proofErr w:type="spellEnd"/>
      <w:r w:rsidRPr="00C75F69">
        <w:rPr>
          <w:color w:val="000000" w:themeColor="text1"/>
        </w:rPr>
        <w:t xml:space="preserve"> </w:t>
      </w:r>
      <w:proofErr w:type="spellStart"/>
      <w:r w:rsidRPr="00C75F69">
        <w:rPr>
          <w:color w:val="000000" w:themeColor="text1"/>
        </w:rPr>
        <w:t>outcome</w:t>
      </w:r>
      <w:proofErr w:type="spellEnd"/>
      <w:r w:rsidRPr="00C75F69">
        <w:rPr>
          <w:color w:val="000000" w:themeColor="text1"/>
        </w:rPr>
        <w:t xml:space="preserve"> </w:t>
      </w:r>
      <w:proofErr w:type="spellStart"/>
      <w:r w:rsidRPr="00C75F69">
        <w:rPr>
          <w:color w:val="000000" w:themeColor="text1"/>
        </w:rPr>
        <w:t>after</w:t>
      </w:r>
      <w:proofErr w:type="spellEnd"/>
      <w:r w:rsidRPr="00C75F69">
        <w:rPr>
          <w:color w:val="000000" w:themeColor="text1"/>
        </w:rPr>
        <w:t xml:space="preserve"> </w:t>
      </w:r>
      <w:proofErr w:type="spellStart"/>
      <w:r w:rsidRPr="00C75F69">
        <w:rPr>
          <w:color w:val="000000" w:themeColor="text1"/>
        </w:rPr>
        <w:t>intrauterine</w:t>
      </w:r>
      <w:proofErr w:type="spellEnd"/>
      <w:r w:rsidRPr="00C75F69">
        <w:rPr>
          <w:color w:val="000000" w:themeColor="text1"/>
        </w:rPr>
        <w:t xml:space="preserve"> </w:t>
      </w:r>
      <w:proofErr w:type="spellStart"/>
      <w:r w:rsidRPr="00C75F69">
        <w:rPr>
          <w:color w:val="000000" w:themeColor="text1"/>
        </w:rPr>
        <w:t>insemination</w:t>
      </w:r>
      <w:proofErr w:type="spellEnd"/>
      <w:r w:rsidRPr="00C75F69">
        <w:rPr>
          <w:color w:val="000000" w:themeColor="text1"/>
        </w:rPr>
        <w:t xml:space="preserve">. </w:t>
      </w:r>
      <w:hyperlink r:id="rId7" w:tooltip="Fertility and sterility." w:history="1">
        <w:proofErr w:type="spellStart"/>
        <w:r w:rsidRPr="00C75F69">
          <w:rPr>
            <w:rStyle w:val="Kpr"/>
            <w:color w:val="000000" w:themeColor="text1"/>
            <w:u w:val="none"/>
          </w:rPr>
          <w:t>Fertil</w:t>
        </w:r>
        <w:proofErr w:type="spellEnd"/>
        <w:r w:rsidRPr="00C75F69">
          <w:rPr>
            <w:rStyle w:val="Kpr"/>
            <w:color w:val="000000" w:themeColor="text1"/>
            <w:u w:val="none"/>
          </w:rPr>
          <w:t xml:space="preserve"> Steril.</w:t>
        </w:r>
      </w:hyperlink>
      <w:r w:rsidRPr="00C75F69">
        <w:rPr>
          <w:color w:val="000000" w:themeColor="text1"/>
        </w:rPr>
        <w:t> 2007; 88(2):432-437.</w:t>
      </w:r>
    </w:p>
    <w:p w:rsidR="001811EB" w:rsidRPr="00C75F69" w:rsidRDefault="001811EB" w:rsidP="003F258E">
      <w:pPr>
        <w:rPr>
          <w:color w:val="000000" w:themeColor="text1"/>
        </w:rPr>
      </w:pPr>
    </w:p>
    <w:p w:rsidR="003F258E" w:rsidRPr="00C75F69" w:rsidRDefault="003F258E" w:rsidP="003F258E">
      <w:pPr>
        <w:rPr>
          <w:color w:val="000000" w:themeColor="text1"/>
        </w:rPr>
      </w:pPr>
      <w:r w:rsidRPr="00C75F69">
        <w:rPr>
          <w:color w:val="000000" w:themeColor="text1"/>
        </w:rPr>
        <w:t xml:space="preserve">8. </w:t>
      </w:r>
      <w:proofErr w:type="spellStart"/>
      <w:r w:rsidRPr="00C75F69">
        <w:t>Noyes</w:t>
      </w:r>
      <w:proofErr w:type="spellEnd"/>
      <w:r w:rsidRPr="00C75F69">
        <w:t xml:space="preserve"> N, </w:t>
      </w:r>
      <w:proofErr w:type="spellStart"/>
      <w:r w:rsidRPr="00C75F69">
        <w:t>Liu</w:t>
      </w:r>
      <w:proofErr w:type="spellEnd"/>
      <w:r w:rsidRPr="00C75F69">
        <w:t xml:space="preserve"> HC, Sultan K, </w:t>
      </w:r>
      <w:proofErr w:type="spellStart"/>
      <w:r w:rsidRPr="00C75F69">
        <w:t>Schattman</w:t>
      </w:r>
      <w:proofErr w:type="spellEnd"/>
      <w:r w:rsidRPr="00C75F69">
        <w:t xml:space="preserve"> G, </w:t>
      </w:r>
      <w:proofErr w:type="spellStart"/>
      <w:r w:rsidRPr="00C75F69">
        <w:t>Rosen</w:t>
      </w:r>
      <w:proofErr w:type="spellEnd"/>
      <w:r w:rsidRPr="00C75F69">
        <w:t xml:space="preserve"> </w:t>
      </w:r>
      <w:proofErr w:type="spellStart"/>
      <w:r w:rsidRPr="00C75F69">
        <w:t>Waks</w:t>
      </w:r>
      <w:proofErr w:type="spellEnd"/>
      <w:r w:rsidRPr="00C75F69">
        <w:t xml:space="preserve"> Z. </w:t>
      </w:r>
      <w:proofErr w:type="spellStart"/>
      <w:r w:rsidRPr="00C75F69">
        <w:t>Endometrial</w:t>
      </w:r>
      <w:proofErr w:type="spellEnd"/>
      <w:r w:rsidRPr="00C75F69">
        <w:t xml:space="preserve"> </w:t>
      </w:r>
      <w:proofErr w:type="spellStart"/>
      <w:r w:rsidRPr="00C75F69">
        <w:t>thickness</w:t>
      </w:r>
      <w:proofErr w:type="spellEnd"/>
      <w:r w:rsidRPr="00C75F69">
        <w:t xml:space="preserve"> </w:t>
      </w:r>
      <w:proofErr w:type="spellStart"/>
      <w:r w:rsidRPr="00C75F69">
        <w:t>appears</w:t>
      </w:r>
      <w:proofErr w:type="spellEnd"/>
      <w:r w:rsidRPr="00C75F69">
        <w:t xml:space="preserve"> </w:t>
      </w:r>
      <w:proofErr w:type="spellStart"/>
      <w:r w:rsidRPr="00C75F69">
        <w:t>to</w:t>
      </w:r>
      <w:proofErr w:type="spellEnd"/>
      <w:r w:rsidRPr="00C75F69">
        <w:t xml:space="preserve"> be a </w:t>
      </w:r>
      <w:proofErr w:type="spellStart"/>
      <w:r w:rsidRPr="00C75F69">
        <w:t>significant</w:t>
      </w:r>
      <w:proofErr w:type="spellEnd"/>
      <w:r w:rsidRPr="00C75F69">
        <w:t xml:space="preserve"> </w:t>
      </w:r>
      <w:proofErr w:type="spellStart"/>
      <w:r w:rsidRPr="00C75F69">
        <w:t>factor</w:t>
      </w:r>
      <w:proofErr w:type="spellEnd"/>
      <w:r w:rsidRPr="00C75F69">
        <w:t xml:space="preserve"> in </w:t>
      </w:r>
      <w:proofErr w:type="spellStart"/>
      <w:r w:rsidRPr="00C75F69">
        <w:t>embryo</w:t>
      </w:r>
      <w:proofErr w:type="spellEnd"/>
      <w:r w:rsidRPr="00C75F69">
        <w:t xml:space="preserve"> </w:t>
      </w:r>
      <w:proofErr w:type="spellStart"/>
      <w:r w:rsidRPr="00C75F69">
        <w:t>implantation</w:t>
      </w:r>
      <w:proofErr w:type="spellEnd"/>
      <w:r w:rsidRPr="00C75F69">
        <w:t xml:space="preserve"> inin-</w:t>
      </w:r>
      <w:proofErr w:type="spellStart"/>
      <w:r w:rsidRPr="00C75F69">
        <w:t>vitro</w:t>
      </w:r>
      <w:proofErr w:type="spellEnd"/>
      <w:r w:rsidRPr="00C75F69">
        <w:t xml:space="preserve"> </w:t>
      </w:r>
      <w:proofErr w:type="spellStart"/>
      <w:r w:rsidRPr="00C75F69">
        <w:t>fertilization</w:t>
      </w:r>
      <w:proofErr w:type="spellEnd"/>
      <w:r w:rsidRPr="00C75F69">
        <w:t xml:space="preserve">. Hum </w:t>
      </w:r>
      <w:proofErr w:type="spellStart"/>
      <w:r w:rsidRPr="00C75F69">
        <w:t>Reprod</w:t>
      </w:r>
      <w:proofErr w:type="spellEnd"/>
      <w:r w:rsidRPr="00C75F69">
        <w:t xml:space="preserve"> 1995;</w:t>
      </w:r>
      <w:proofErr w:type="gramStart"/>
      <w:r w:rsidRPr="00C75F69">
        <w:t>10:919</w:t>
      </w:r>
      <w:proofErr w:type="gramEnd"/>
      <w:r w:rsidRPr="00C75F69">
        <w:t>–922.</w:t>
      </w:r>
    </w:p>
    <w:p w:rsidR="001811EB" w:rsidRPr="00C75F69" w:rsidRDefault="001811EB" w:rsidP="003F258E"/>
    <w:p w:rsidR="003F258E" w:rsidRPr="00C75F69" w:rsidRDefault="003F258E" w:rsidP="003F258E">
      <w:r w:rsidRPr="00C75F69">
        <w:t xml:space="preserve">9. </w:t>
      </w:r>
      <w:proofErr w:type="spellStart"/>
      <w:r w:rsidRPr="00C75F69">
        <w:t>Weissman</w:t>
      </w:r>
      <w:proofErr w:type="spellEnd"/>
      <w:r w:rsidRPr="00C75F69">
        <w:t xml:space="preserve"> A, </w:t>
      </w:r>
      <w:proofErr w:type="spellStart"/>
      <w:r w:rsidRPr="00C75F69">
        <w:t>Gotleib</w:t>
      </w:r>
      <w:proofErr w:type="spellEnd"/>
      <w:r w:rsidRPr="00C75F69">
        <w:t xml:space="preserve"> L, </w:t>
      </w:r>
      <w:proofErr w:type="spellStart"/>
      <w:r w:rsidRPr="00C75F69">
        <w:t>Casper</w:t>
      </w:r>
      <w:proofErr w:type="spellEnd"/>
      <w:r w:rsidRPr="00C75F69">
        <w:t xml:space="preserve"> RF. </w:t>
      </w:r>
      <w:proofErr w:type="spellStart"/>
      <w:r w:rsidRPr="00C75F69">
        <w:t>The</w:t>
      </w:r>
      <w:proofErr w:type="spellEnd"/>
      <w:r w:rsidRPr="00C75F69">
        <w:t xml:space="preserve"> </w:t>
      </w:r>
      <w:proofErr w:type="spellStart"/>
      <w:r w:rsidRPr="00C75F69">
        <w:t>detrimental</w:t>
      </w:r>
      <w:proofErr w:type="spellEnd"/>
      <w:r w:rsidRPr="00C75F69">
        <w:t xml:space="preserve"> </w:t>
      </w:r>
      <w:proofErr w:type="spellStart"/>
      <w:r w:rsidRPr="00C75F69">
        <w:t>effect</w:t>
      </w:r>
      <w:proofErr w:type="spellEnd"/>
      <w:r w:rsidRPr="00C75F69">
        <w:t xml:space="preserve"> of </w:t>
      </w:r>
      <w:proofErr w:type="spellStart"/>
      <w:r w:rsidRPr="00C75F69">
        <w:t>increased</w:t>
      </w:r>
      <w:proofErr w:type="spellEnd"/>
      <w:r w:rsidRPr="00C75F69">
        <w:t xml:space="preserve"> </w:t>
      </w:r>
      <w:proofErr w:type="spellStart"/>
      <w:r w:rsidRPr="00C75F69">
        <w:t>endometrial</w:t>
      </w:r>
      <w:proofErr w:type="spellEnd"/>
      <w:r w:rsidRPr="00C75F69">
        <w:t xml:space="preserve"> </w:t>
      </w:r>
      <w:proofErr w:type="spellStart"/>
      <w:r w:rsidRPr="00C75F69">
        <w:t>thickness</w:t>
      </w:r>
      <w:proofErr w:type="spellEnd"/>
      <w:r w:rsidRPr="00C75F69">
        <w:t xml:space="preserve"> on </w:t>
      </w:r>
      <w:proofErr w:type="spellStart"/>
      <w:r w:rsidRPr="00C75F69">
        <w:t>implantation</w:t>
      </w:r>
      <w:proofErr w:type="spellEnd"/>
      <w:r w:rsidRPr="00C75F69">
        <w:t xml:space="preserve"> </w:t>
      </w:r>
      <w:proofErr w:type="spellStart"/>
      <w:r w:rsidRPr="00C75F69">
        <w:t>and</w:t>
      </w:r>
      <w:proofErr w:type="spellEnd"/>
      <w:r w:rsidRPr="00C75F69">
        <w:t xml:space="preserve"> </w:t>
      </w:r>
      <w:proofErr w:type="spellStart"/>
      <w:r w:rsidRPr="00C75F69">
        <w:t>pregnancy</w:t>
      </w:r>
      <w:proofErr w:type="spellEnd"/>
      <w:r w:rsidRPr="00C75F69">
        <w:t xml:space="preserve"> </w:t>
      </w:r>
      <w:proofErr w:type="spellStart"/>
      <w:r w:rsidRPr="00C75F69">
        <w:t>rated</w:t>
      </w:r>
      <w:proofErr w:type="spellEnd"/>
      <w:r w:rsidRPr="00C75F69">
        <w:t xml:space="preserve"> </w:t>
      </w:r>
      <w:proofErr w:type="spellStart"/>
      <w:r w:rsidRPr="00C75F69">
        <w:t>and</w:t>
      </w:r>
      <w:proofErr w:type="spellEnd"/>
      <w:r w:rsidRPr="00C75F69">
        <w:t xml:space="preserve"> </w:t>
      </w:r>
      <w:proofErr w:type="spellStart"/>
      <w:r w:rsidRPr="00C75F69">
        <w:t>outcome</w:t>
      </w:r>
      <w:proofErr w:type="spellEnd"/>
      <w:r w:rsidRPr="00C75F69">
        <w:t xml:space="preserve"> in an in </w:t>
      </w:r>
      <w:proofErr w:type="spellStart"/>
      <w:r w:rsidRPr="00C75F69">
        <w:t>vitro</w:t>
      </w:r>
      <w:proofErr w:type="spellEnd"/>
      <w:r w:rsidRPr="00C75F69">
        <w:t xml:space="preserve"> </w:t>
      </w:r>
      <w:proofErr w:type="spellStart"/>
      <w:r w:rsidRPr="00C75F69">
        <w:t>fertilization</w:t>
      </w:r>
      <w:proofErr w:type="spellEnd"/>
      <w:r w:rsidRPr="00C75F69">
        <w:t xml:space="preserve"> program. </w:t>
      </w:r>
      <w:proofErr w:type="spellStart"/>
      <w:r w:rsidRPr="00C75F69">
        <w:t>Fertil</w:t>
      </w:r>
      <w:proofErr w:type="spellEnd"/>
      <w:r w:rsidRPr="00C75F69">
        <w:t xml:space="preserve"> Steril 1999;</w:t>
      </w:r>
      <w:proofErr w:type="gramStart"/>
      <w:r w:rsidRPr="00C75F69">
        <w:t>71:81</w:t>
      </w:r>
      <w:proofErr w:type="gramEnd"/>
      <w:r w:rsidRPr="00C75F69">
        <w:t>–83.</w:t>
      </w:r>
    </w:p>
    <w:p w:rsidR="001811EB" w:rsidRPr="00C75F69" w:rsidRDefault="001811EB" w:rsidP="003F258E"/>
    <w:p w:rsidR="003F258E" w:rsidRPr="00C75F69" w:rsidRDefault="003F258E" w:rsidP="003F258E">
      <w:r w:rsidRPr="00C75F69">
        <w:t xml:space="preserve">10. </w:t>
      </w:r>
      <w:proofErr w:type="spellStart"/>
      <w:r w:rsidRPr="00C75F69">
        <w:t>Kolibianakis</w:t>
      </w:r>
      <w:proofErr w:type="spellEnd"/>
      <w:r w:rsidRPr="00C75F69">
        <w:t xml:space="preserve"> EM, </w:t>
      </w:r>
      <w:proofErr w:type="spellStart"/>
      <w:r w:rsidRPr="00C75F69">
        <w:t>Zikopoulos</w:t>
      </w:r>
      <w:proofErr w:type="spellEnd"/>
      <w:r w:rsidRPr="00C75F69">
        <w:t xml:space="preserve"> KA, </w:t>
      </w:r>
      <w:proofErr w:type="spellStart"/>
      <w:r w:rsidRPr="00C75F69">
        <w:t>Fatemi</w:t>
      </w:r>
      <w:proofErr w:type="spellEnd"/>
      <w:r w:rsidRPr="00C75F69">
        <w:t xml:space="preserve"> HM, </w:t>
      </w:r>
      <w:proofErr w:type="spellStart"/>
      <w:r w:rsidRPr="00C75F69">
        <w:t>Osmanagaoglu</w:t>
      </w:r>
      <w:proofErr w:type="spellEnd"/>
      <w:r w:rsidRPr="00C75F69">
        <w:t xml:space="preserve"> K, </w:t>
      </w:r>
      <w:proofErr w:type="spellStart"/>
      <w:r w:rsidRPr="00C75F69">
        <w:t>Evenpoel</w:t>
      </w:r>
      <w:proofErr w:type="spellEnd"/>
      <w:r w:rsidRPr="00C75F69">
        <w:t xml:space="preserve"> J, Van </w:t>
      </w:r>
      <w:proofErr w:type="spellStart"/>
      <w:r w:rsidRPr="00C75F69">
        <w:t>Steirtghem</w:t>
      </w:r>
      <w:proofErr w:type="spellEnd"/>
      <w:r w:rsidRPr="00C75F69">
        <w:t xml:space="preserve"> A, et al. </w:t>
      </w:r>
      <w:proofErr w:type="spellStart"/>
      <w:r w:rsidRPr="00C75F69">
        <w:t>Endometrial</w:t>
      </w:r>
      <w:proofErr w:type="spellEnd"/>
      <w:r w:rsidRPr="00C75F69">
        <w:t xml:space="preserve"> </w:t>
      </w:r>
      <w:proofErr w:type="spellStart"/>
      <w:r w:rsidRPr="00C75F69">
        <w:t>thickness</w:t>
      </w:r>
      <w:proofErr w:type="spellEnd"/>
      <w:r w:rsidRPr="00C75F69">
        <w:t xml:space="preserve"> can not </w:t>
      </w:r>
      <w:proofErr w:type="spellStart"/>
      <w:r w:rsidRPr="00C75F69">
        <w:t>predict</w:t>
      </w:r>
      <w:proofErr w:type="spellEnd"/>
      <w:r w:rsidRPr="00C75F69">
        <w:t xml:space="preserve"> </w:t>
      </w:r>
      <w:proofErr w:type="spellStart"/>
      <w:r w:rsidRPr="00C75F69">
        <w:t>ongoing</w:t>
      </w:r>
      <w:proofErr w:type="spellEnd"/>
      <w:r w:rsidRPr="00C75F69">
        <w:t xml:space="preserve"> </w:t>
      </w:r>
      <w:proofErr w:type="spellStart"/>
      <w:r w:rsidRPr="00C75F69">
        <w:t>pregnancy</w:t>
      </w:r>
      <w:proofErr w:type="spellEnd"/>
      <w:r w:rsidRPr="00C75F69">
        <w:t xml:space="preserve"> </w:t>
      </w:r>
      <w:proofErr w:type="spellStart"/>
      <w:r w:rsidRPr="00C75F69">
        <w:t>achievement</w:t>
      </w:r>
      <w:proofErr w:type="spellEnd"/>
      <w:r w:rsidRPr="00C75F69">
        <w:t xml:space="preserve"> in </w:t>
      </w:r>
      <w:proofErr w:type="spellStart"/>
      <w:r w:rsidRPr="00C75F69">
        <w:t>cycles</w:t>
      </w:r>
      <w:proofErr w:type="spellEnd"/>
      <w:r w:rsidRPr="00C75F69">
        <w:t xml:space="preserve"> </w:t>
      </w:r>
      <w:proofErr w:type="spellStart"/>
      <w:r w:rsidRPr="00C75F69">
        <w:t>stimulated</w:t>
      </w:r>
      <w:proofErr w:type="spellEnd"/>
      <w:r w:rsidRPr="00C75F69">
        <w:t xml:space="preserve"> </w:t>
      </w:r>
      <w:proofErr w:type="spellStart"/>
      <w:r w:rsidRPr="00C75F69">
        <w:t>with</w:t>
      </w:r>
      <w:proofErr w:type="spellEnd"/>
      <w:r w:rsidRPr="00C75F69">
        <w:t xml:space="preserve"> </w:t>
      </w:r>
      <w:proofErr w:type="spellStart"/>
      <w:r w:rsidRPr="00C75F69">
        <w:t>clomiphene</w:t>
      </w:r>
      <w:proofErr w:type="spellEnd"/>
      <w:r w:rsidRPr="00C75F69">
        <w:t xml:space="preserve"> </w:t>
      </w:r>
      <w:proofErr w:type="spellStart"/>
      <w:r w:rsidRPr="00C75F69">
        <w:t>citrate</w:t>
      </w:r>
      <w:proofErr w:type="spellEnd"/>
      <w:r w:rsidRPr="00C75F69">
        <w:t xml:space="preserve"> </w:t>
      </w:r>
      <w:proofErr w:type="spellStart"/>
      <w:r w:rsidRPr="00C75F69">
        <w:t>for</w:t>
      </w:r>
      <w:proofErr w:type="spellEnd"/>
      <w:r w:rsidRPr="00C75F69">
        <w:t xml:space="preserve"> </w:t>
      </w:r>
      <w:proofErr w:type="spellStart"/>
      <w:r w:rsidRPr="00C75F69">
        <w:t>intrauterine</w:t>
      </w:r>
      <w:proofErr w:type="spellEnd"/>
      <w:r w:rsidRPr="00C75F69">
        <w:t xml:space="preserve"> </w:t>
      </w:r>
      <w:proofErr w:type="spellStart"/>
      <w:r w:rsidRPr="00C75F69">
        <w:t>insemination</w:t>
      </w:r>
      <w:proofErr w:type="spellEnd"/>
      <w:r w:rsidRPr="00C75F69">
        <w:t xml:space="preserve">. </w:t>
      </w:r>
      <w:proofErr w:type="spellStart"/>
      <w:r w:rsidRPr="00C75F69">
        <w:t>Repro</w:t>
      </w:r>
      <w:proofErr w:type="spellEnd"/>
      <w:r w:rsidRPr="00C75F69">
        <w:t xml:space="preserve"> </w:t>
      </w:r>
      <w:proofErr w:type="spellStart"/>
      <w:r w:rsidRPr="00C75F69">
        <w:t>Biomed</w:t>
      </w:r>
      <w:proofErr w:type="spellEnd"/>
      <w:r w:rsidRPr="00C75F69">
        <w:t xml:space="preserve"> Online 2004;</w:t>
      </w:r>
      <w:proofErr w:type="gramStart"/>
      <w:r w:rsidRPr="00C75F69">
        <w:t>8:115</w:t>
      </w:r>
      <w:proofErr w:type="gramEnd"/>
      <w:r w:rsidRPr="00C75F69">
        <w:t>–8.</w:t>
      </w:r>
    </w:p>
    <w:p w:rsidR="001811EB" w:rsidRPr="00C75F69" w:rsidRDefault="001811EB" w:rsidP="003F258E"/>
    <w:p w:rsidR="003F258E" w:rsidRPr="00C75F69" w:rsidRDefault="003F258E" w:rsidP="003F258E">
      <w:r w:rsidRPr="00C75F69">
        <w:t xml:space="preserve">11. </w:t>
      </w:r>
      <w:proofErr w:type="spellStart"/>
      <w:r w:rsidRPr="00C75F69">
        <w:t>Coulam</w:t>
      </w:r>
      <w:proofErr w:type="spellEnd"/>
      <w:r w:rsidRPr="00C75F69">
        <w:t xml:space="preserve"> CB, </w:t>
      </w:r>
      <w:proofErr w:type="spellStart"/>
      <w:r w:rsidRPr="00C75F69">
        <w:t>Bustillo</w:t>
      </w:r>
      <w:proofErr w:type="spellEnd"/>
      <w:r w:rsidRPr="00C75F69">
        <w:t xml:space="preserve"> M, </w:t>
      </w:r>
      <w:proofErr w:type="spellStart"/>
      <w:r w:rsidRPr="00C75F69">
        <w:t>Soenksen</w:t>
      </w:r>
      <w:proofErr w:type="spellEnd"/>
      <w:r w:rsidRPr="00C75F69">
        <w:t xml:space="preserve"> DM, </w:t>
      </w:r>
      <w:proofErr w:type="spellStart"/>
      <w:r w:rsidRPr="00C75F69">
        <w:t>Britten</w:t>
      </w:r>
      <w:proofErr w:type="spellEnd"/>
      <w:r w:rsidRPr="00C75F69">
        <w:t xml:space="preserve"> S. </w:t>
      </w:r>
      <w:proofErr w:type="spellStart"/>
      <w:r w:rsidRPr="00C75F69">
        <w:t>Ultrasonographic</w:t>
      </w:r>
      <w:proofErr w:type="spellEnd"/>
      <w:r w:rsidRPr="00C75F69">
        <w:t xml:space="preserve"> </w:t>
      </w:r>
      <w:proofErr w:type="spellStart"/>
      <w:r w:rsidRPr="00C75F69">
        <w:t>predictors</w:t>
      </w:r>
      <w:proofErr w:type="spellEnd"/>
      <w:r w:rsidRPr="00C75F69">
        <w:t xml:space="preserve"> of </w:t>
      </w:r>
      <w:proofErr w:type="spellStart"/>
      <w:r w:rsidRPr="00C75F69">
        <w:t>implantation</w:t>
      </w:r>
      <w:proofErr w:type="spellEnd"/>
      <w:r w:rsidRPr="00C75F69">
        <w:t xml:space="preserve"> </w:t>
      </w:r>
      <w:proofErr w:type="spellStart"/>
      <w:r w:rsidRPr="00C75F69">
        <w:t>after</w:t>
      </w:r>
      <w:proofErr w:type="spellEnd"/>
      <w:r w:rsidRPr="00C75F69">
        <w:t xml:space="preserve"> </w:t>
      </w:r>
      <w:proofErr w:type="spellStart"/>
      <w:r w:rsidRPr="00C75F69">
        <w:t>assited</w:t>
      </w:r>
      <w:proofErr w:type="spellEnd"/>
      <w:r w:rsidRPr="00C75F69">
        <w:t xml:space="preserve"> </w:t>
      </w:r>
      <w:proofErr w:type="spellStart"/>
      <w:r w:rsidRPr="00C75F69">
        <w:t>reproduction</w:t>
      </w:r>
      <w:proofErr w:type="spellEnd"/>
      <w:r w:rsidRPr="00C75F69">
        <w:t xml:space="preserve">. </w:t>
      </w:r>
      <w:proofErr w:type="spellStart"/>
      <w:r w:rsidRPr="00C75F69">
        <w:t>Fertil</w:t>
      </w:r>
      <w:proofErr w:type="spellEnd"/>
      <w:r w:rsidRPr="00C75F69">
        <w:t xml:space="preserve"> Steril 1994; </w:t>
      </w:r>
      <w:proofErr w:type="gramStart"/>
      <w:r w:rsidRPr="00C75F69">
        <w:t>62:1004</w:t>
      </w:r>
      <w:proofErr w:type="gramEnd"/>
      <w:r w:rsidRPr="00C75F69">
        <w:t>-1010</w:t>
      </w:r>
    </w:p>
    <w:p w:rsidR="003F258E" w:rsidRPr="00C75F69" w:rsidRDefault="003F258E" w:rsidP="003F258E">
      <w:pPr>
        <w:autoSpaceDE w:val="0"/>
        <w:autoSpaceDN w:val="0"/>
        <w:adjustRightInd w:val="0"/>
      </w:pPr>
    </w:p>
    <w:p w:rsidR="003F258E" w:rsidRPr="00C75F69" w:rsidRDefault="003F258E" w:rsidP="003F258E">
      <w:pPr>
        <w:autoSpaceDE w:val="0"/>
        <w:autoSpaceDN w:val="0"/>
        <w:adjustRightInd w:val="0"/>
      </w:pPr>
      <w:r w:rsidRPr="00C75F69">
        <w:t xml:space="preserve">12. </w:t>
      </w:r>
      <w:proofErr w:type="spellStart"/>
      <w:r w:rsidRPr="00C75F69">
        <w:t>Schild</w:t>
      </w:r>
      <w:proofErr w:type="spellEnd"/>
      <w:r w:rsidRPr="00C75F69">
        <w:t xml:space="preserve"> RL, </w:t>
      </w:r>
      <w:proofErr w:type="spellStart"/>
      <w:r w:rsidRPr="00C75F69">
        <w:t>Knobloch</w:t>
      </w:r>
      <w:proofErr w:type="spellEnd"/>
      <w:r w:rsidRPr="00C75F69">
        <w:t xml:space="preserve"> C, </w:t>
      </w:r>
      <w:proofErr w:type="spellStart"/>
      <w:r w:rsidRPr="00C75F69">
        <w:t>Dorn</w:t>
      </w:r>
      <w:proofErr w:type="spellEnd"/>
      <w:r w:rsidRPr="00C75F69">
        <w:t xml:space="preserve"> C, </w:t>
      </w:r>
      <w:proofErr w:type="spellStart"/>
      <w:r w:rsidRPr="00C75F69">
        <w:t>Fimmers</w:t>
      </w:r>
      <w:proofErr w:type="spellEnd"/>
      <w:r w:rsidRPr="00C75F69">
        <w:t xml:space="preserve"> R, </w:t>
      </w:r>
      <w:proofErr w:type="spellStart"/>
      <w:r w:rsidRPr="00C75F69">
        <w:t>Vander</w:t>
      </w:r>
      <w:proofErr w:type="spellEnd"/>
      <w:r w:rsidRPr="00C75F69">
        <w:t xml:space="preserve"> </w:t>
      </w:r>
      <w:proofErr w:type="spellStart"/>
      <w:r w:rsidRPr="00C75F69">
        <w:t>Ven</w:t>
      </w:r>
      <w:proofErr w:type="spellEnd"/>
      <w:r w:rsidRPr="00C75F69">
        <w:t xml:space="preserve"> H, </w:t>
      </w:r>
      <w:proofErr w:type="spellStart"/>
      <w:r w:rsidRPr="00C75F69">
        <w:t>Hansman</w:t>
      </w:r>
      <w:proofErr w:type="spellEnd"/>
      <w:r w:rsidRPr="00C75F69">
        <w:t xml:space="preserve"> M. </w:t>
      </w:r>
      <w:proofErr w:type="spellStart"/>
      <w:r w:rsidRPr="00C75F69">
        <w:t>Endometrial</w:t>
      </w:r>
      <w:proofErr w:type="spellEnd"/>
      <w:r w:rsidRPr="00C75F69">
        <w:t xml:space="preserve"> </w:t>
      </w:r>
      <w:proofErr w:type="spellStart"/>
      <w:r w:rsidRPr="00C75F69">
        <w:t>receptivity</w:t>
      </w:r>
      <w:proofErr w:type="spellEnd"/>
      <w:r w:rsidRPr="00C75F69">
        <w:t xml:space="preserve"> in an in </w:t>
      </w:r>
      <w:proofErr w:type="spellStart"/>
      <w:r w:rsidRPr="00C75F69">
        <w:t>vitro</w:t>
      </w:r>
      <w:proofErr w:type="spellEnd"/>
      <w:r w:rsidRPr="00C75F69">
        <w:t xml:space="preserve"> </w:t>
      </w:r>
      <w:proofErr w:type="spellStart"/>
      <w:r w:rsidRPr="00C75F69">
        <w:t>fertilization</w:t>
      </w:r>
      <w:proofErr w:type="spellEnd"/>
      <w:r w:rsidRPr="00C75F69">
        <w:t xml:space="preserve"> as </w:t>
      </w:r>
      <w:proofErr w:type="spellStart"/>
      <w:r w:rsidRPr="00C75F69">
        <w:t>assessed</w:t>
      </w:r>
      <w:proofErr w:type="spellEnd"/>
      <w:r w:rsidRPr="00C75F69">
        <w:t xml:space="preserve"> </w:t>
      </w:r>
      <w:proofErr w:type="spellStart"/>
      <w:r w:rsidRPr="00C75F69">
        <w:t>by</w:t>
      </w:r>
      <w:proofErr w:type="spellEnd"/>
      <w:r w:rsidRPr="00C75F69">
        <w:t xml:space="preserve"> spiral </w:t>
      </w:r>
      <w:proofErr w:type="spellStart"/>
      <w:r w:rsidRPr="00C75F69">
        <w:t>artery</w:t>
      </w:r>
      <w:proofErr w:type="spellEnd"/>
      <w:r w:rsidRPr="00C75F69">
        <w:t xml:space="preserve"> </w:t>
      </w:r>
      <w:proofErr w:type="spellStart"/>
      <w:r w:rsidRPr="00C75F69">
        <w:t>blood</w:t>
      </w:r>
      <w:proofErr w:type="spellEnd"/>
      <w:r w:rsidRPr="00C75F69">
        <w:t xml:space="preserve"> </w:t>
      </w:r>
      <w:proofErr w:type="spellStart"/>
      <w:r w:rsidRPr="00C75F69">
        <w:t>flow</w:t>
      </w:r>
      <w:proofErr w:type="spellEnd"/>
      <w:r w:rsidRPr="00C75F69">
        <w:t xml:space="preserve">, </w:t>
      </w:r>
      <w:proofErr w:type="spellStart"/>
      <w:r w:rsidRPr="00C75F69">
        <w:t>endometrial</w:t>
      </w:r>
      <w:proofErr w:type="spellEnd"/>
      <w:r w:rsidRPr="00C75F69">
        <w:t xml:space="preserve"> </w:t>
      </w:r>
      <w:proofErr w:type="spellStart"/>
      <w:r w:rsidRPr="00C75F69">
        <w:t>thickness</w:t>
      </w:r>
      <w:proofErr w:type="spellEnd"/>
      <w:r w:rsidRPr="00C75F69">
        <w:t xml:space="preserve">, </w:t>
      </w:r>
      <w:proofErr w:type="spellStart"/>
      <w:r w:rsidRPr="00C75F69">
        <w:t>endometrial</w:t>
      </w:r>
      <w:proofErr w:type="spellEnd"/>
      <w:r w:rsidRPr="00C75F69">
        <w:t xml:space="preserve"> </w:t>
      </w:r>
      <w:proofErr w:type="spellStart"/>
      <w:r w:rsidRPr="00C75F69">
        <w:t>volume</w:t>
      </w:r>
      <w:proofErr w:type="spellEnd"/>
      <w:r w:rsidRPr="00C75F69">
        <w:t xml:space="preserve">, </w:t>
      </w:r>
      <w:proofErr w:type="spellStart"/>
      <w:r w:rsidRPr="00C75F69">
        <w:t>and</w:t>
      </w:r>
      <w:proofErr w:type="spellEnd"/>
      <w:r w:rsidRPr="00C75F69">
        <w:t xml:space="preserve"> </w:t>
      </w:r>
      <w:proofErr w:type="spellStart"/>
      <w:r w:rsidRPr="00C75F69">
        <w:t>artery</w:t>
      </w:r>
      <w:proofErr w:type="spellEnd"/>
      <w:r w:rsidRPr="00C75F69">
        <w:t xml:space="preserve"> </w:t>
      </w:r>
      <w:proofErr w:type="spellStart"/>
      <w:r w:rsidRPr="00C75F69">
        <w:t>blood</w:t>
      </w:r>
      <w:proofErr w:type="spellEnd"/>
      <w:r w:rsidRPr="00C75F69">
        <w:t xml:space="preserve"> </w:t>
      </w:r>
      <w:proofErr w:type="spellStart"/>
      <w:r w:rsidRPr="00C75F69">
        <w:t>flow</w:t>
      </w:r>
      <w:proofErr w:type="spellEnd"/>
      <w:r w:rsidRPr="00C75F69">
        <w:t xml:space="preserve">. </w:t>
      </w:r>
      <w:proofErr w:type="spellStart"/>
      <w:r w:rsidRPr="00C75F69">
        <w:t>Fertil</w:t>
      </w:r>
      <w:proofErr w:type="spellEnd"/>
      <w:r w:rsidRPr="00C75F69">
        <w:t xml:space="preserve"> Steril 2001;</w:t>
      </w:r>
      <w:proofErr w:type="gramStart"/>
      <w:r w:rsidRPr="00C75F69">
        <w:t>75:361</w:t>
      </w:r>
      <w:proofErr w:type="gramEnd"/>
      <w:r w:rsidRPr="00C75F69">
        <w:t>–6.</w:t>
      </w:r>
    </w:p>
    <w:p w:rsidR="003F258E" w:rsidRPr="00C75F69" w:rsidRDefault="003F258E" w:rsidP="003F258E">
      <w:pPr>
        <w:autoSpaceDE w:val="0"/>
        <w:autoSpaceDN w:val="0"/>
        <w:adjustRightInd w:val="0"/>
      </w:pPr>
    </w:p>
    <w:p w:rsidR="003F258E" w:rsidRPr="00C75F69" w:rsidRDefault="003F258E" w:rsidP="003F258E">
      <w:pPr>
        <w:autoSpaceDE w:val="0"/>
        <w:autoSpaceDN w:val="0"/>
        <w:adjustRightInd w:val="0"/>
        <w:rPr>
          <w:shd w:val="clear" w:color="auto" w:fill="FFFFFF"/>
        </w:rPr>
      </w:pPr>
      <w:r w:rsidRPr="00C75F69">
        <w:t xml:space="preserve">13. </w:t>
      </w:r>
      <w:hyperlink r:id="rId8" w:history="1">
        <w:proofErr w:type="spellStart"/>
        <w:r w:rsidRPr="00C75F69">
          <w:rPr>
            <w:rStyle w:val="Kpr"/>
            <w:color w:val="auto"/>
            <w:u w:val="none"/>
            <w:shd w:val="clear" w:color="auto" w:fill="FFFFFF"/>
          </w:rPr>
          <w:t>Kupesic</w:t>
        </w:r>
        <w:proofErr w:type="spellEnd"/>
        <w:r w:rsidRPr="00C75F69">
          <w:rPr>
            <w:rStyle w:val="Kpr"/>
            <w:color w:val="auto"/>
            <w:u w:val="none"/>
            <w:shd w:val="clear" w:color="auto" w:fill="FFFFFF"/>
          </w:rPr>
          <w:t xml:space="preserve"> S</w:t>
        </w:r>
      </w:hyperlink>
      <w:r w:rsidRPr="00C75F69">
        <w:rPr>
          <w:shd w:val="clear" w:color="auto" w:fill="FFFFFF"/>
        </w:rPr>
        <w:t>, </w:t>
      </w:r>
      <w:proofErr w:type="spellStart"/>
      <w:r w:rsidR="00A51DEA">
        <w:fldChar w:fldCharType="begin"/>
      </w:r>
      <w:r w:rsidR="00A51DEA">
        <w:instrText xml:space="preserve"> HYPERLINK "https://www.ncbi.nlm.nih.gov/pubmed/?term=Bekavac%20I%5BAuthor%5D&amp;cauthor=true&amp;cauthor_uid=11211132" </w:instrText>
      </w:r>
      <w:r w:rsidR="00A51DEA">
        <w:fldChar w:fldCharType="separate"/>
      </w:r>
      <w:r w:rsidRPr="00C75F69">
        <w:rPr>
          <w:rStyle w:val="Kpr"/>
          <w:color w:val="auto"/>
          <w:u w:val="none"/>
          <w:shd w:val="clear" w:color="auto" w:fill="FFFFFF"/>
        </w:rPr>
        <w:t>Bekavac</w:t>
      </w:r>
      <w:proofErr w:type="spellEnd"/>
      <w:r w:rsidRPr="00C75F69">
        <w:rPr>
          <w:rStyle w:val="Kpr"/>
          <w:color w:val="auto"/>
          <w:u w:val="none"/>
          <w:shd w:val="clear" w:color="auto" w:fill="FFFFFF"/>
        </w:rPr>
        <w:t xml:space="preserve"> I</w:t>
      </w:r>
      <w:r w:rsidR="00A51DEA">
        <w:rPr>
          <w:rStyle w:val="Kpr"/>
          <w:color w:val="auto"/>
          <w:u w:val="none"/>
          <w:shd w:val="clear" w:color="auto" w:fill="FFFFFF"/>
        </w:rPr>
        <w:fldChar w:fldCharType="end"/>
      </w:r>
      <w:r w:rsidRPr="00C75F69">
        <w:rPr>
          <w:shd w:val="clear" w:color="auto" w:fill="FFFFFF"/>
        </w:rPr>
        <w:t>, </w:t>
      </w:r>
      <w:proofErr w:type="spellStart"/>
      <w:r w:rsidR="00A51DEA">
        <w:fldChar w:fldCharType="begin"/>
      </w:r>
      <w:r w:rsidR="00A51DEA">
        <w:instrText xml:space="preserve"> HYPERLINK "https://www.ncbi.nlm.nih.gov/pubmed/?term=Bjelos%20D%5BAuthor%5D&amp;cauthor=true&amp;cauthor_uid=11211132" </w:instrText>
      </w:r>
      <w:r w:rsidR="00A51DEA">
        <w:fldChar w:fldCharType="separate"/>
      </w:r>
      <w:r w:rsidRPr="00C75F69">
        <w:rPr>
          <w:rStyle w:val="Kpr"/>
          <w:color w:val="auto"/>
          <w:u w:val="none"/>
          <w:shd w:val="clear" w:color="auto" w:fill="FFFFFF"/>
        </w:rPr>
        <w:t>Bjelos</w:t>
      </w:r>
      <w:proofErr w:type="spellEnd"/>
      <w:r w:rsidRPr="00C75F69">
        <w:rPr>
          <w:rStyle w:val="Kpr"/>
          <w:color w:val="auto"/>
          <w:u w:val="none"/>
          <w:shd w:val="clear" w:color="auto" w:fill="FFFFFF"/>
        </w:rPr>
        <w:t xml:space="preserve"> D</w:t>
      </w:r>
      <w:r w:rsidR="00A51DEA">
        <w:rPr>
          <w:rStyle w:val="Kpr"/>
          <w:color w:val="auto"/>
          <w:u w:val="none"/>
          <w:shd w:val="clear" w:color="auto" w:fill="FFFFFF"/>
        </w:rPr>
        <w:fldChar w:fldCharType="end"/>
      </w:r>
      <w:r w:rsidRPr="00C75F69">
        <w:rPr>
          <w:shd w:val="clear" w:color="auto" w:fill="FFFFFF"/>
        </w:rPr>
        <w:t>, </w:t>
      </w:r>
      <w:proofErr w:type="spellStart"/>
      <w:r w:rsidR="00A51DEA">
        <w:fldChar w:fldCharType="begin"/>
      </w:r>
      <w:r w:rsidR="00A51DEA">
        <w:instrText xml:space="preserve"> HYPERLINK "https://www.ncbi.nlm.nih.gov/pubmed/?term=Kurjak%20A%5BAuthor%5D&amp;cauthor=true&amp;cauthor_uid=11211132" </w:instrText>
      </w:r>
      <w:r w:rsidR="00A51DEA">
        <w:fldChar w:fldCharType="separate"/>
      </w:r>
      <w:r w:rsidRPr="00C75F69">
        <w:rPr>
          <w:rStyle w:val="Kpr"/>
          <w:color w:val="auto"/>
          <w:u w:val="none"/>
          <w:shd w:val="clear" w:color="auto" w:fill="FFFFFF"/>
        </w:rPr>
        <w:t>Kurjak</w:t>
      </w:r>
      <w:proofErr w:type="spellEnd"/>
      <w:r w:rsidRPr="00C75F69">
        <w:rPr>
          <w:rStyle w:val="Kpr"/>
          <w:color w:val="auto"/>
          <w:u w:val="none"/>
          <w:shd w:val="clear" w:color="auto" w:fill="FFFFFF"/>
        </w:rPr>
        <w:t xml:space="preserve"> A</w:t>
      </w:r>
      <w:r w:rsidR="00A51DEA">
        <w:rPr>
          <w:rStyle w:val="Kpr"/>
          <w:color w:val="auto"/>
          <w:u w:val="none"/>
          <w:shd w:val="clear" w:color="auto" w:fill="FFFFFF"/>
        </w:rPr>
        <w:fldChar w:fldCharType="end"/>
      </w:r>
      <w:r w:rsidRPr="00C75F69">
        <w:rPr>
          <w:shd w:val="clear" w:color="auto" w:fill="FFFFFF"/>
        </w:rPr>
        <w:t xml:space="preserve">. </w:t>
      </w:r>
      <w:proofErr w:type="spellStart"/>
      <w:r w:rsidRPr="00C75F69">
        <w:t>Assessment</w:t>
      </w:r>
      <w:proofErr w:type="spellEnd"/>
      <w:r w:rsidRPr="00C75F69">
        <w:t xml:space="preserve"> of </w:t>
      </w:r>
      <w:proofErr w:type="spellStart"/>
      <w:r w:rsidRPr="00C75F69">
        <w:t>endometrial</w:t>
      </w:r>
      <w:proofErr w:type="spellEnd"/>
      <w:r w:rsidRPr="00C75F69">
        <w:t xml:space="preserve"> </w:t>
      </w:r>
      <w:proofErr w:type="spellStart"/>
      <w:r w:rsidRPr="00C75F69">
        <w:t>receptivity</w:t>
      </w:r>
      <w:proofErr w:type="spellEnd"/>
      <w:r w:rsidRPr="00C75F69">
        <w:t xml:space="preserve"> </w:t>
      </w:r>
      <w:proofErr w:type="spellStart"/>
      <w:r w:rsidRPr="00C75F69">
        <w:t>by</w:t>
      </w:r>
      <w:proofErr w:type="spellEnd"/>
      <w:r w:rsidRPr="00C75F69">
        <w:t xml:space="preserve"> </w:t>
      </w:r>
      <w:proofErr w:type="spellStart"/>
      <w:r w:rsidRPr="00C75F69">
        <w:t>transvaginal</w:t>
      </w:r>
      <w:proofErr w:type="spellEnd"/>
      <w:r w:rsidRPr="00C75F69">
        <w:t xml:space="preserve"> </w:t>
      </w:r>
      <w:proofErr w:type="spellStart"/>
      <w:r w:rsidRPr="00C75F69">
        <w:t>color</w:t>
      </w:r>
      <w:proofErr w:type="spellEnd"/>
      <w:r w:rsidRPr="00C75F69">
        <w:t xml:space="preserve"> </w:t>
      </w:r>
      <w:proofErr w:type="spellStart"/>
      <w:r w:rsidRPr="00C75F69">
        <w:t>Doppler</w:t>
      </w:r>
      <w:proofErr w:type="spellEnd"/>
      <w:r w:rsidRPr="00C75F69">
        <w:t xml:space="preserve"> </w:t>
      </w:r>
      <w:proofErr w:type="spellStart"/>
      <w:r w:rsidRPr="00C75F69">
        <w:t>and</w:t>
      </w:r>
      <w:proofErr w:type="spellEnd"/>
      <w:r w:rsidRPr="00C75F69">
        <w:t xml:space="preserve"> </w:t>
      </w:r>
      <w:proofErr w:type="spellStart"/>
      <w:r w:rsidRPr="00C75F69">
        <w:t>three-dimensional</w:t>
      </w:r>
      <w:proofErr w:type="spellEnd"/>
      <w:r w:rsidRPr="00C75F69">
        <w:t xml:space="preserve"> </w:t>
      </w:r>
      <w:proofErr w:type="spellStart"/>
      <w:r w:rsidRPr="00C75F69">
        <w:t>power</w:t>
      </w:r>
      <w:proofErr w:type="spellEnd"/>
      <w:r w:rsidRPr="00C75F69">
        <w:t xml:space="preserve"> </w:t>
      </w:r>
      <w:proofErr w:type="spellStart"/>
      <w:r w:rsidRPr="00C75F69">
        <w:t>Doppler</w:t>
      </w:r>
      <w:proofErr w:type="spellEnd"/>
      <w:r w:rsidRPr="00C75F69">
        <w:t xml:space="preserve"> </w:t>
      </w:r>
      <w:proofErr w:type="spellStart"/>
      <w:r w:rsidRPr="00C75F69">
        <w:t>ultrasonography</w:t>
      </w:r>
      <w:proofErr w:type="spellEnd"/>
      <w:r w:rsidRPr="00C75F69">
        <w:t xml:space="preserve"> in </w:t>
      </w:r>
      <w:proofErr w:type="spellStart"/>
      <w:r w:rsidRPr="00C75F69">
        <w:t>patients</w:t>
      </w:r>
      <w:proofErr w:type="spellEnd"/>
      <w:r w:rsidRPr="00C75F69">
        <w:t xml:space="preserve"> </w:t>
      </w:r>
      <w:proofErr w:type="spellStart"/>
      <w:r w:rsidRPr="00C75F69">
        <w:t>undergoing</w:t>
      </w:r>
      <w:proofErr w:type="spellEnd"/>
      <w:r w:rsidRPr="00C75F69">
        <w:t xml:space="preserve"> in </w:t>
      </w:r>
      <w:proofErr w:type="spellStart"/>
      <w:r w:rsidRPr="00C75F69">
        <w:t>vitro</w:t>
      </w:r>
      <w:proofErr w:type="spellEnd"/>
      <w:r w:rsidRPr="00C75F69">
        <w:t xml:space="preserve"> </w:t>
      </w:r>
      <w:proofErr w:type="spellStart"/>
      <w:r w:rsidRPr="00C75F69">
        <w:t>fertilization</w:t>
      </w:r>
      <w:proofErr w:type="spellEnd"/>
      <w:r w:rsidRPr="00C75F69">
        <w:t xml:space="preserve"> </w:t>
      </w:r>
      <w:proofErr w:type="spellStart"/>
      <w:r w:rsidRPr="00C75F69">
        <w:t>procedures</w:t>
      </w:r>
      <w:proofErr w:type="spellEnd"/>
      <w:r w:rsidRPr="00C75F69">
        <w:t xml:space="preserve">. </w:t>
      </w:r>
      <w:hyperlink r:id="rId9" w:tooltip="Journal of ultrasound in medicine : official journal of the American Institute of Ultrasound in Medicine." w:history="1">
        <w:r w:rsidRPr="00C75F69">
          <w:rPr>
            <w:rStyle w:val="Kpr"/>
            <w:color w:val="auto"/>
            <w:u w:val="none"/>
            <w:shd w:val="clear" w:color="auto" w:fill="FFFFFF"/>
          </w:rPr>
          <w:t xml:space="preserve">J </w:t>
        </w:r>
        <w:proofErr w:type="spellStart"/>
        <w:r w:rsidRPr="00C75F69">
          <w:rPr>
            <w:rStyle w:val="Kpr"/>
            <w:color w:val="auto"/>
            <w:u w:val="none"/>
            <w:shd w:val="clear" w:color="auto" w:fill="FFFFFF"/>
          </w:rPr>
          <w:t>Ultrasound</w:t>
        </w:r>
        <w:proofErr w:type="spellEnd"/>
        <w:r w:rsidRPr="00C75F69">
          <w:rPr>
            <w:rStyle w:val="Kpr"/>
            <w:color w:val="auto"/>
            <w:u w:val="none"/>
            <w:shd w:val="clear" w:color="auto" w:fill="FFFFFF"/>
          </w:rPr>
          <w:t xml:space="preserve"> </w:t>
        </w:r>
        <w:proofErr w:type="spellStart"/>
        <w:r w:rsidRPr="00C75F69">
          <w:rPr>
            <w:rStyle w:val="Kpr"/>
            <w:color w:val="auto"/>
            <w:u w:val="none"/>
            <w:shd w:val="clear" w:color="auto" w:fill="FFFFFF"/>
          </w:rPr>
          <w:t>Med</w:t>
        </w:r>
        <w:proofErr w:type="spellEnd"/>
        <w:r w:rsidRPr="00C75F69">
          <w:rPr>
            <w:rStyle w:val="Kpr"/>
            <w:color w:val="auto"/>
            <w:u w:val="none"/>
            <w:shd w:val="clear" w:color="auto" w:fill="FFFFFF"/>
          </w:rPr>
          <w:t>.</w:t>
        </w:r>
      </w:hyperlink>
      <w:r w:rsidRPr="00C75F69">
        <w:rPr>
          <w:shd w:val="clear" w:color="auto" w:fill="FFFFFF"/>
        </w:rPr>
        <w:t> 2001; 20(2):125-34.</w:t>
      </w:r>
    </w:p>
    <w:p w:rsidR="003F258E" w:rsidRPr="00C75F69" w:rsidRDefault="003F258E" w:rsidP="003F258E">
      <w:pPr>
        <w:autoSpaceDE w:val="0"/>
        <w:autoSpaceDN w:val="0"/>
        <w:adjustRightInd w:val="0"/>
        <w:rPr>
          <w:shd w:val="clear" w:color="auto" w:fill="FFFFFF"/>
        </w:rPr>
      </w:pPr>
    </w:p>
    <w:p w:rsidR="003F258E" w:rsidRPr="00C75F69" w:rsidRDefault="003F258E" w:rsidP="003F258E">
      <w:pPr>
        <w:autoSpaceDE w:val="0"/>
        <w:autoSpaceDN w:val="0"/>
        <w:adjustRightInd w:val="0"/>
        <w:rPr>
          <w:shd w:val="clear" w:color="auto" w:fill="FFFFFF"/>
        </w:rPr>
      </w:pPr>
      <w:r w:rsidRPr="00C75F69">
        <w:rPr>
          <w:shd w:val="clear" w:color="auto" w:fill="FFFFFF"/>
        </w:rPr>
        <w:lastRenderedPageBreak/>
        <w:t xml:space="preserve">14. </w:t>
      </w:r>
      <w:hyperlink r:id="rId10" w:history="1">
        <w:proofErr w:type="spellStart"/>
        <w:r w:rsidRPr="00C75F69">
          <w:rPr>
            <w:rStyle w:val="Kpr"/>
            <w:color w:val="auto"/>
            <w:u w:val="none"/>
            <w:shd w:val="clear" w:color="auto" w:fill="FFFFFF"/>
          </w:rPr>
          <w:t>Reuter</w:t>
        </w:r>
        <w:proofErr w:type="spellEnd"/>
        <w:r w:rsidRPr="00C75F69">
          <w:rPr>
            <w:rStyle w:val="Kpr"/>
            <w:color w:val="auto"/>
            <w:u w:val="none"/>
            <w:shd w:val="clear" w:color="auto" w:fill="FFFFFF"/>
          </w:rPr>
          <w:t xml:space="preserve"> KL</w:t>
        </w:r>
      </w:hyperlink>
      <w:r w:rsidRPr="00C75F69">
        <w:rPr>
          <w:shd w:val="clear" w:color="auto" w:fill="FFFFFF"/>
        </w:rPr>
        <w:t>, </w:t>
      </w:r>
      <w:proofErr w:type="spellStart"/>
      <w:r w:rsidR="00A51DEA">
        <w:fldChar w:fldCharType="begin"/>
      </w:r>
      <w:r w:rsidR="00A51DEA">
        <w:instrText xml:space="preserve"> HYPERLINK "https://www.ncbi.nlm.nih.gov/pubmed/?term=Cohen%20S%5BAuthor%5D&amp;cauthor=true&amp;cauthor_uid=8829064" </w:instrText>
      </w:r>
      <w:r w:rsidR="00A51DEA">
        <w:fldChar w:fldCharType="separate"/>
      </w:r>
      <w:r w:rsidRPr="00C75F69">
        <w:rPr>
          <w:rStyle w:val="Kpr"/>
          <w:color w:val="auto"/>
          <w:u w:val="none"/>
          <w:shd w:val="clear" w:color="auto" w:fill="FFFFFF"/>
        </w:rPr>
        <w:t>Cohen</w:t>
      </w:r>
      <w:proofErr w:type="spellEnd"/>
      <w:r w:rsidRPr="00C75F69">
        <w:rPr>
          <w:rStyle w:val="Kpr"/>
          <w:color w:val="auto"/>
          <w:u w:val="none"/>
          <w:shd w:val="clear" w:color="auto" w:fill="FFFFFF"/>
        </w:rPr>
        <w:t xml:space="preserve"> S</w:t>
      </w:r>
      <w:r w:rsidR="00A51DEA">
        <w:rPr>
          <w:rStyle w:val="Kpr"/>
          <w:color w:val="auto"/>
          <w:u w:val="none"/>
          <w:shd w:val="clear" w:color="auto" w:fill="FFFFFF"/>
        </w:rPr>
        <w:fldChar w:fldCharType="end"/>
      </w:r>
      <w:r w:rsidRPr="00C75F69">
        <w:rPr>
          <w:shd w:val="clear" w:color="auto" w:fill="FFFFFF"/>
        </w:rPr>
        <w:t>, </w:t>
      </w:r>
      <w:proofErr w:type="spellStart"/>
      <w:r w:rsidR="00A51DEA">
        <w:fldChar w:fldCharType="begin"/>
      </w:r>
      <w:r w:rsidR="00A51DEA">
        <w:instrText xml:space="preserve"> HYPERLINK "https://www.ncbi.nlm.nih.gov/pubmed/?term=Furey%20L%5BAuthor%5D&amp;cauthor=true&amp;cauthor_uid=8829064" </w:instrText>
      </w:r>
      <w:r w:rsidR="00A51DEA">
        <w:fldChar w:fldCharType="separate"/>
      </w:r>
      <w:r w:rsidRPr="00C75F69">
        <w:rPr>
          <w:rStyle w:val="Kpr"/>
          <w:color w:val="auto"/>
          <w:u w:val="none"/>
          <w:shd w:val="clear" w:color="auto" w:fill="FFFFFF"/>
        </w:rPr>
        <w:t>Furey</w:t>
      </w:r>
      <w:proofErr w:type="spellEnd"/>
      <w:r w:rsidRPr="00C75F69">
        <w:rPr>
          <w:rStyle w:val="Kpr"/>
          <w:color w:val="auto"/>
          <w:u w:val="none"/>
          <w:shd w:val="clear" w:color="auto" w:fill="FFFFFF"/>
        </w:rPr>
        <w:t xml:space="preserve"> L</w:t>
      </w:r>
      <w:r w:rsidR="00A51DEA">
        <w:rPr>
          <w:rStyle w:val="Kpr"/>
          <w:color w:val="auto"/>
          <w:u w:val="none"/>
          <w:shd w:val="clear" w:color="auto" w:fill="FFFFFF"/>
        </w:rPr>
        <w:fldChar w:fldCharType="end"/>
      </w:r>
      <w:r w:rsidRPr="00C75F69">
        <w:rPr>
          <w:shd w:val="clear" w:color="auto" w:fill="FFFFFF"/>
        </w:rPr>
        <w:t>, </w:t>
      </w:r>
      <w:hyperlink r:id="rId11" w:history="1">
        <w:r w:rsidRPr="00C75F69">
          <w:rPr>
            <w:rStyle w:val="Kpr"/>
            <w:color w:val="auto"/>
            <w:u w:val="none"/>
            <w:shd w:val="clear" w:color="auto" w:fill="FFFFFF"/>
          </w:rPr>
          <w:t>Baker S</w:t>
        </w:r>
      </w:hyperlink>
      <w:r w:rsidRPr="00C75F69">
        <w:rPr>
          <w:shd w:val="clear" w:color="auto" w:fill="FFFFFF"/>
        </w:rPr>
        <w:t xml:space="preserve">. </w:t>
      </w:r>
      <w:proofErr w:type="spellStart"/>
      <w:r w:rsidRPr="00C75F69">
        <w:t>Sonographic</w:t>
      </w:r>
      <w:proofErr w:type="spellEnd"/>
      <w:r w:rsidRPr="00C75F69">
        <w:t xml:space="preserve"> </w:t>
      </w:r>
      <w:proofErr w:type="spellStart"/>
      <w:r w:rsidRPr="00C75F69">
        <w:t>appearance</w:t>
      </w:r>
      <w:proofErr w:type="spellEnd"/>
      <w:r w:rsidRPr="00C75F69">
        <w:t xml:space="preserve"> of </w:t>
      </w:r>
      <w:proofErr w:type="spellStart"/>
      <w:r w:rsidRPr="00C75F69">
        <w:t>the</w:t>
      </w:r>
      <w:proofErr w:type="spellEnd"/>
      <w:r w:rsidRPr="00C75F69">
        <w:t xml:space="preserve"> </w:t>
      </w:r>
      <w:proofErr w:type="spellStart"/>
      <w:r w:rsidRPr="00C75F69">
        <w:t>endometrium</w:t>
      </w:r>
      <w:proofErr w:type="spellEnd"/>
      <w:r w:rsidRPr="00C75F69">
        <w:t xml:space="preserve"> </w:t>
      </w:r>
      <w:proofErr w:type="spellStart"/>
      <w:r w:rsidRPr="00C75F69">
        <w:t>and</w:t>
      </w:r>
      <w:proofErr w:type="spellEnd"/>
      <w:r w:rsidRPr="00C75F69">
        <w:t xml:space="preserve"> </w:t>
      </w:r>
      <w:proofErr w:type="spellStart"/>
      <w:r w:rsidRPr="00C75F69">
        <w:t>ovaries</w:t>
      </w:r>
      <w:proofErr w:type="spellEnd"/>
      <w:r w:rsidRPr="00C75F69">
        <w:t xml:space="preserve"> </w:t>
      </w:r>
      <w:proofErr w:type="spellStart"/>
      <w:r w:rsidRPr="00C75F69">
        <w:t>during</w:t>
      </w:r>
      <w:proofErr w:type="spellEnd"/>
      <w:r w:rsidRPr="00C75F69">
        <w:t xml:space="preserve"> </w:t>
      </w:r>
      <w:proofErr w:type="spellStart"/>
      <w:r w:rsidRPr="00C75F69">
        <w:t>cycles</w:t>
      </w:r>
      <w:proofErr w:type="spellEnd"/>
      <w:r w:rsidRPr="00C75F69">
        <w:t xml:space="preserve"> </w:t>
      </w:r>
      <w:proofErr w:type="spellStart"/>
      <w:r w:rsidRPr="00C75F69">
        <w:t>stimulated</w:t>
      </w:r>
      <w:proofErr w:type="spellEnd"/>
      <w:r w:rsidRPr="00C75F69">
        <w:t xml:space="preserve"> </w:t>
      </w:r>
      <w:proofErr w:type="spellStart"/>
      <w:r w:rsidRPr="00C75F69">
        <w:t>with</w:t>
      </w:r>
      <w:proofErr w:type="spellEnd"/>
      <w:r w:rsidRPr="00C75F69">
        <w:t xml:space="preserve"> </w:t>
      </w:r>
      <w:proofErr w:type="spellStart"/>
      <w:r w:rsidRPr="00C75F69">
        <w:t>human</w:t>
      </w:r>
      <w:proofErr w:type="spellEnd"/>
      <w:r w:rsidRPr="00C75F69">
        <w:t xml:space="preserve"> </w:t>
      </w:r>
      <w:proofErr w:type="spellStart"/>
      <w:r w:rsidRPr="00C75F69">
        <w:t>menopausal</w:t>
      </w:r>
      <w:proofErr w:type="spellEnd"/>
      <w:r w:rsidRPr="00C75F69">
        <w:t xml:space="preserve"> </w:t>
      </w:r>
      <w:proofErr w:type="spellStart"/>
      <w:r w:rsidRPr="00C75F69">
        <w:t>gonadotropin</w:t>
      </w:r>
      <w:proofErr w:type="spellEnd"/>
      <w:r w:rsidRPr="00C75F69">
        <w:t xml:space="preserve">. </w:t>
      </w:r>
      <w:hyperlink r:id="rId12" w:tooltip="The Journal of reproductive medicine." w:history="1">
        <w:r w:rsidRPr="00C75F69">
          <w:rPr>
            <w:rStyle w:val="Kpr"/>
            <w:color w:val="auto"/>
            <w:u w:val="none"/>
            <w:shd w:val="clear" w:color="auto" w:fill="FFFFFF"/>
          </w:rPr>
          <w:t xml:space="preserve">J </w:t>
        </w:r>
        <w:proofErr w:type="spellStart"/>
        <w:r w:rsidRPr="00C75F69">
          <w:rPr>
            <w:rStyle w:val="Kpr"/>
            <w:color w:val="auto"/>
            <w:u w:val="none"/>
            <w:shd w:val="clear" w:color="auto" w:fill="FFFFFF"/>
          </w:rPr>
          <w:t>Reprod</w:t>
        </w:r>
        <w:proofErr w:type="spellEnd"/>
        <w:r w:rsidRPr="00C75F69">
          <w:rPr>
            <w:rStyle w:val="Kpr"/>
            <w:color w:val="auto"/>
            <w:u w:val="none"/>
            <w:shd w:val="clear" w:color="auto" w:fill="FFFFFF"/>
          </w:rPr>
          <w:t xml:space="preserve"> </w:t>
        </w:r>
        <w:proofErr w:type="spellStart"/>
        <w:r w:rsidRPr="00C75F69">
          <w:rPr>
            <w:rStyle w:val="Kpr"/>
            <w:color w:val="auto"/>
            <w:u w:val="none"/>
            <w:shd w:val="clear" w:color="auto" w:fill="FFFFFF"/>
          </w:rPr>
          <w:t>Med</w:t>
        </w:r>
        <w:proofErr w:type="spellEnd"/>
        <w:r w:rsidRPr="00C75F69">
          <w:rPr>
            <w:rStyle w:val="Kpr"/>
            <w:color w:val="auto"/>
            <w:u w:val="none"/>
            <w:shd w:val="clear" w:color="auto" w:fill="FFFFFF"/>
          </w:rPr>
          <w:t>.</w:t>
        </w:r>
      </w:hyperlink>
      <w:r w:rsidRPr="00C75F69">
        <w:rPr>
          <w:shd w:val="clear" w:color="auto" w:fill="FFFFFF"/>
        </w:rPr>
        <w:t> 1996;41(7):509-14</w:t>
      </w:r>
    </w:p>
    <w:p w:rsidR="001811EB" w:rsidRPr="00C75F69" w:rsidRDefault="001811EB" w:rsidP="003F258E">
      <w:pPr>
        <w:autoSpaceDE w:val="0"/>
        <w:autoSpaceDN w:val="0"/>
        <w:adjustRightInd w:val="0"/>
        <w:rPr>
          <w:shd w:val="clear" w:color="auto" w:fill="FFFFFF"/>
        </w:rPr>
      </w:pPr>
    </w:p>
    <w:p w:rsidR="003F258E" w:rsidRPr="00C75F69" w:rsidRDefault="003F258E" w:rsidP="003F258E">
      <w:pPr>
        <w:autoSpaceDE w:val="0"/>
        <w:autoSpaceDN w:val="0"/>
        <w:adjustRightInd w:val="0"/>
        <w:rPr>
          <w:shd w:val="clear" w:color="auto" w:fill="FFFFFF"/>
        </w:rPr>
      </w:pPr>
      <w:r w:rsidRPr="00C75F69">
        <w:rPr>
          <w:shd w:val="clear" w:color="auto" w:fill="FFFFFF"/>
        </w:rPr>
        <w:t>15.</w:t>
      </w:r>
      <w:r w:rsidRPr="00C75F69">
        <w:t xml:space="preserve"> </w:t>
      </w:r>
      <w:proofErr w:type="spellStart"/>
      <w:r w:rsidRPr="00C75F69">
        <w:t>Tsai</w:t>
      </w:r>
      <w:proofErr w:type="spellEnd"/>
      <w:r w:rsidRPr="00C75F69">
        <w:t xml:space="preserve"> HD, </w:t>
      </w:r>
      <w:proofErr w:type="spellStart"/>
      <w:r w:rsidRPr="00C75F69">
        <w:t>Chang</w:t>
      </w:r>
      <w:proofErr w:type="spellEnd"/>
      <w:r w:rsidRPr="00C75F69">
        <w:t xml:space="preserve"> CC, </w:t>
      </w:r>
      <w:proofErr w:type="spellStart"/>
      <w:r w:rsidRPr="00C75F69">
        <w:t>Hsieh</w:t>
      </w:r>
      <w:proofErr w:type="spellEnd"/>
      <w:r w:rsidRPr="00C75F69">
        <w:t xml:space="preserve"> YY, Lee CC, </w:t>
      </w:r>
      <w:proofErr w:type="spellStart"/>
      <w:r w:rsidRPr="00C75F69">
        <w:t>Lo</w:t>
      </w:r>
      <w:proofErr w:type="spellEnd"/>
      <w:r w:rsidRPr="00C75F69">
        <w:t xml:space="preserve"> HY. </w:t>
      </w:r>
      <w:proofErr w:type="spellStart"/>
      <w:r w:rsidRPr="00C75F69">
        <w:t>Artificial</w:t>
      </w:r>
      <w:proofErr w:type="spellEnd"/>
      <w:r w:rsidRPr="00C75F69">
        <w:t xml:space="preserve"> </w:t>
      </w:r>
      <w:proofErr w:type="spellStart"/>
      <w:proofErr w:type="gramStart"/>
      <w:r w:rsidRPr="00C75F69">
        <w:t>insemination,role</w:t>
      </w:r>
      <w:proofErr w:type="spellEnd"/>
      <w:proofErr w:type="gramEnd"/>
      <w:r w:rsidRPr="00C75F69">
        <w:t xml:space="preserve"> of </w:t>
      </w:r>
      <w:proofErr w:type="spellStart"/>
      <w:r w:rsidRPr="00C75F69">
        <w:t>endometrial</w:t>
      </w:r>
      <w:proofErr w:type="spellEnd"/>
      <w:r w:rsidRPr="00C75F69">
        <w:t xml:space="preserve"> </w:t>
      </w:r>
      <w:proofErr w:type="spellStart"/>
      <w:r w:rsidRPr="00C75F69">
        <w:t>thickness</w:t>
      </w:r>
      <w:proofErr w:type="spellEnd"/>
      <w:r w:rsidRPr="00C75F69">
        <w:t xml:space="preserve"> </w:t>
      </w:r>
      <w:proofErr w:type="spellStart"/>
      <w:r w:rsidRPr="00C75F69">
        <w:t>and</w:t>
      </w:r>
      <w:proofErr w:type="spellEnd"/>
      <w:r w:rsidRPr="00C75F69">
        <w:t xml:space="preserve"> </w:t>
      </w:r>
      <w:proofErr w:type="spellStart"/>
      <w:r w:rsidRPr="00C75F69">
        <w:t>pattern</w:t>
      </w:r>
      <w:proofErr w:type="spellEnd"/>
      <w:r w:rsidRPr="00C75F69">
        <w:t xml:space="preserve">, of </w:t>
      </w:r>
      <w:proofErr w:type="spellStart"/>
      <w:r w:rsidRPr="00C75F69">
        <w:t>vascular</w:t>
      </w:r>
      <w:proofErr w:type="spellEnd"/>
      <w:r w:rsidRPr="00C75F69">
        <w:t xml:space="preserve"> </w:t>
      </w:r>
      <w:proofErr w:type="spellStart"/>
      <w:r w:rsidRPr="00C75F69">
        <w:t>impedance</w:t>
      </w:r>
      <w:proofErr w:type="spellEnd"/>
      <w:r w:rsidRPr="00C75F69">
        <w:t xml:space="preserve"> of </w:t>
      </w:r>
      <w:proofErr w:type="spellStart"/>
      <w:r w:rsidRPr="00C75F69">
        <w:t>the</w:t>
      </w:r>
      <w:proofErr w:type="spellEnd"/>
      <w:r w:rsidRPr="00C75F69">
        <w:t xml:space="preserve"> spiral </w:t>
      </w:r>
      <w:proofErr w:type="spellStart"/>
      <w:r w:rsidRPr="00C75F69">
        <w:t>and</w:t>
      </w:r>
      <w:proofErr w:type="spellEnd"/>
      <w:r w:rsidRPr="00C75F69">
        <w:t xml:space="preserve"> </w:t>
      </w:r>
      <w:proofErr w:type="spellStart"/>
      <w:r w:rsidRPr="00C75F69">
        <w:t>uterine</w:t>
      </w:r>
      <w:proofErr w:type="spellEnd"/>
      <w:r w:rsidRPr="00C75F69">
        <w:t xml:space="preserve"> </w:t>
      </w:r>
      <w:proofErr w:type="spellStart"/>
      <w:r w:rsidRPr="00C75F69">
        <w:t>arteries</w:t>
      </w:r>
      <w:proofErr w:type="spellEnd"/>
      <w:r w:rsidRPr="00C75F69">
        <w:t xml:space="preserve"> </w:t>
      </w:r>
      <w:proofErr w:type="spellStart"/>
      <w:r w:rsidRPr="00C75F69">
        <w:t>and</w:t>
      </w:r>
      <w:proofErr w:type="spellEnd"/>
      <w:r w:rsidRPr="00C75F69">
        <w:t xml:space="preserve"> of </w:t>
      </w:r>
      <w:proofErr w:type="spellStart"/>
      <w:r w:rsidRPr="00C75F69">
        <w:t>the</w:t>
      </w:r>
      <w:proofErr w:type="spellEnd"/>
      <w:r w:rsidRPr="00C75F69">
        <w:t xml:space="preserve"> dominant </w:t>
      </w:r>
      <w:proofErr w:type="spellStart"/>
      <w:r w:rsidRPr="00C75F69">
        <w:t>follicle</w:t>
      </w:r>
      <w:proofErr w:type="spellEnd"/>
      <w:r w:rsidRPr="00C75F69">
        <w:t xml:space="preserve">. J </w:t>
      </w:r>
      <w:proofErr w:type="spellStart"/>
      <w:r w:rsidRPr="00C75F69">
        <w:t>Reprod</w:t>
      </w:r>
      <w:proofErr w:type="spellEnd"/>
      <w:r w:rsidRPr="00C75F69">
        <w:t xml:space="preserve"> </w:t>
      </w:r>
      <w:proofErr w:type="spellStart"/>
      <w:r w:rsidRPr="00C75F69">
        <w:t>Med</w:t>
      </w:r>
      <w:proofErr w:type="spellEnd"/>
      <w:r w:rsidRPr="00C75F69">
        <w:t xml:space="preserve"> 2000;</w:t>
      </w:r>
      <w:proofErr w:type="gramStart"/>
      <w:r w:rsidRPr="00C75F69">
        <w:t>45:195</w:t>
      </w:r>
      <w:proofErr w:type="gramEnd"/>
      <w:r w:rsidRPr="00C75F69">
        <w:t>–200.</w:t>
      </w:r>
    </w:p>
    <w:p w:rsidR="003F258E" w:rsidRPr="00C75F69" w:rsidRDefault="003F258E" w:rsidP="003F258E">
      <w:pPr>
        <w:autoSpaceDE w:val="0"/>
        <w:autoSpaceDN w:val="0"/>
        <w:adjustRightInd w:val="0"/>
        <w:rPr>
          <w:shd w:val="clear" w:color="auto" w:fill="FFFFFF"/>
        </w:rPr>
      </w:pPr>
    </w:p>
    <w:p w:rsidR="003F258E" w:rsidRPr="00C75F69" w:rsidRDefault="003F258E" w:rsidP="003F258E">
      <w:pPr>
        <w:autoSpaceDE w:val="0"/>
        <w:autoSpaceDN w:val="0"/>
        <w:adjustRightInd w:val="0"/>
        <w:rPr>
          <w:shd w:val="clear" w:color="auto" w:fill="FFFFFF"/>
        </w:rPr>
      </w:pPr>
      <w:r w:rsidRPr="00C75F69">
        <w:t xml:space="preserve">16. </w:t>
      </w:r>
      <w:hyperlink r:id="rId13" w:history="1">
        <w:proofErr w:type="spellStart"/>
        <w:r w:rsidRPr="00C75F69">
          <w:rPr>
            <w:rStyle w:val="highlight"/>
            <w:shd w:val="clear" w:color="auto" w:fill="FFFFFF"/>
          </w:rPr>
          <w:t>Dickey</w:t>
        </w:r>
        <w:proofErr w:type="spellEnd"/>
        <w:r w:rsidRPr="00C75F69">
          <w:rPr>
            <w:rStyle w:val="Kpr"/>
            <w:color w:val="auto"/>
            <w:u w:val="none"/>
            <w:shd w:val="clear" w:color="auto" w:fill="FFFFFF"/>
          </w:rPr>
          <w:t> RP</w:t>
        </w:r>
      </w:hyperlink>
      <w:r w:rsidRPr="00C75F69">
        <w:rPr>
          <w:shd w:val="clear" w:color="auto" w:fill="FFFFFF"/>
        </w:rPr>
        <w:t>, </w:t>
      </w:r>
      <w:proofErr w:type="spellStart"/>
      <w:r w:rsidR="00A51DEA">
        <w:fldChar w:fldCharType="begin"/>
      </w:r>
      <w:r w:rsidR="00A51DEA">
        <w:instrText xml:space="preserve"> HYPERLINK "https://www.ncbi.nlm.nih.gov/pubmed/?term=Olar%20TT%5BAuthor%5D&amp;cauthor=true&amp;cauthor_uid=1587952" </w:instrText>
      </w:r>
      <w:r w:rsidR="00A51DEA">
        <w:fldChar w:fldCharType="separate"/>
      </w:r>
      <w:r w:rsidRPr="00C75F69">
        <w:rPr>
          <w:rStyle w:val="Kpr"/>
          <w:color w:val="auto"/>
          <w:u w:val="none"/>
          <w:shd w:val="clear" w:color="auto" w:fill="FFFFFF"/>
        </w:rPr>
        <w:t>Olar</w:t>
      </w:r>
      <w:proofErr w:type="spellEnd"/>
      <w:r w:rsidRPr="00C75F69">
        <w:rPr>
          <w:rStyle w:val="Kpr"/>
          <w:color w:val="auto"/>
          <w:u w:val="none"/>
          <w:shd w:val="clear" w:color="auto" w:fill="FFFFFF"/>
        </w:rPr>
        <w:t xml:space="preserve"> TT</w:t>
      </w:r>
      <w:r w:rsidR="00A51DEA">
        <w:rPr>
          <w:rStyle w:val="Kpr"/>
          <w:color w:val="auto"/>
          <w:u w:val="none"/>
          <w:shd w:val="clear" w:color="auto" w:fill="FFFFFF"/>
        </w:rPr>
        <w:fldChar w:fldCharType="end"/>
      </w:r>
      <w:r w:rsidRPr="00C75F69">
        <w:rPr>
          <w:shd w:val="clear" w:color="auto" w:fill="FFFFFF"/>
        </w:rPr>
        <w:t>, </w:t>
      </w:r>
      <w:proofErr w:type="spellStart"/>
      <w:r w:rsidR="00A51DEA">
        <w:fldChar w:fldCharType="begin"/>
      </w:r>
      <w:r w:rsidR="00A51DEA">
        <w:instrText xml:space="preserve"> HYPERLINK "https://www.ncbi.nlm.nih.gov/pubmed/?term=Curole%20DN%5BAuthor%5D&amp;cauthor=true&amp;cauthor_uid=1587952" </w:instrText>
      </w:r>
      <w:r w:rsidR="00A51DEA">
        <w:fldChar w:fldCharType="separate"/>
      </w:r>
      <w:r w:rsidRPr="00C75F69">
        <w:rPr>
          <w:rStyle w:val="Kpr"/>
          <w:color w:val="auto"/>
          <w:u w:val="none"/>
          <w:shd w:val="clear" w:color="auto" w:fill="FFFFFF"/>
        </w:rPr>
        <w:t>Curole</w:t>
      </w:r>
      <w:proofErr w:type="spellEnd"/>
      <w:r w:rsidRPr="00C75F69">
        <w:rPr>
          <w:rStyle w:val="Kpr"/>
          <w:color w:val="auto"/>
          <w:u w:val="none"/>
          <w:shd w:val="clear" w:color="auto" w:fill="FFFFFF"/>
        </w:rPr>
        <w:t xml:space="preserve"> DN</w:t>
      </w:r>
      <w:r w:rsidR="00A51DEA">
        <w:rPr>
          <w:rStyle w:val="Kpr"/>
          <w:color w:val="auto"/>
          <w:u w:val="none"/>
          <w:shd w:val="clear" w:color="auto" w:fill="FFFFFF"/>
        </w:rPr>
        <w:fldChar w:fldCharType="end"/>
      </w:r>
      <w:r w:rsidRPr="00C75F69">
        <w:rPr>
          <w:shd w:val="clear" w:color="auto" w:fill="FFFFFF"/>
        </w:rPr>
        <w:t>, </w:t>
      </w:r>
      <w:hyperlink r:id="rId14" w:history="1">
        <w:r w:rsidRPr="00C75F69">
          <w:rPr>
            <w:rStyle w:val="Kpr"/>
            <w:color w:val="auto"/>
            <w:u w:val="none"/>
            <w:shd w:val="clear" w:color="auto" w:fill="FFFFFF"/>
          </w:rPr>
          <w:t>Taylor SN</w:t>
        </w:r>
      </w:hyperlink>
      <w:r w:rsidRPr="00C75F69">
        <w:rPr>
          <w:shd w:val="clear" w:color="auto" w:fill="FFFFFF"/>
        </w:rPr>
        <w:t>, </w:t>
      </w:r>
      <w:proofErr w:type="spellStart"/>
      <w:r w:rsidR="00A51DEA">
        <w:fldChar w:fldCharType="begin"/>
      </w:r>
      <w:r w:rsidR="00A51DEA">
        <w:instrText xml:space="preserve"> HYPERLINK "https://www.ncbi.nlm.nih.gov/pubmed/?term=Rye%20PH%5BAuthor%5D&amp;cauthor=true&amp;cauthor_uid=1587952" </w:instrText>
      </w:r>
      <w:r w:rsidR="00A51DEA">
        <w:fldChar w:fldCharType="separate"/>
      </w:r>
      <w:r w:rsidRPr="00C75F69">
        <w:rPr>
          <w:rStyle w:val="Kpr"/>
          <w:color w:val="auto"/>
          <w:u w:val="none"/>
          <w:shd w:val="clear" w:color="auto" w:fill="FFFFFF"/>
        </w:rPr>
        <w:t>Rye</w:t>
      </w:r>
      <w:proofErr w:type="spellEnd"/>
      <w:r w:rsidRPr="00C75F69">
        <w:rPr>
          <w:rStyle w:val="Kpr"/>
          <w:color w:val="auto"/>
          <w:u w:val="none"/>
          <w:shd w:val="clear" w:color="auto" w:fill="FFFFFF"/>
        </w:rPr>
        <w:t xml:space="preserve"> PH</w:t>
      </w:r>
      <w:r w:rsidR="00A51DEA">
        <w:rPr>
          <w:rStyle w:val="Kpr"/>
          <w:color w:val="auto"/>
          <w:u w:val="none"/>
          <w:shd w:val="clear" w:color="auto" w:fill="FFFFFF"/>
        </w:rPr>
        <w:fldChar w:fldCharType="end"/>
      </w:r>
      <w:r w:rsidRPr="00C75F69">
        <w:rPr>
          <w:shd w:val="clear" w:color="auto" w:fill="FFFFFF"/>
        </w:rPr>
        <w:t xml:space="preserve">. </w:t>
      </w:r>
      <w:proofErr w:type="spellStart"/>
      <w:r w:rsidRPr="00C75F69">
        <w:rPr>
          <w:rStyle w:val="highlight"/>
        </w:rPr>
        <w:t>Endometrial</w:t>
      </w:r>
      <w:proofErr w:type="spellEnd"/>
      <w:r w:rsidRPr="00C75F69">
        <w:t> </w:t>
      </w:r>
      <w:proofErr w:type="spellStart"/>
      <w:r w:rsidRPr="00C75F69">
        <w:t>pattern</w:t>
      </w:r>
      <w:proofErr w:type="spellEnd"/>
      <w:r w:rsidRPr="00C75F69">
        <w:t xml:space="preserve"> </w:t>
      </w:r>
      <w:proofErr w:type="spellStart"/>
      <w:r w:rsidRPr="00C75F69">
        <w:t>and</w:t>
      </w:r>
      <w:proofErr w:type="spellEnd"/>
      <w:r w:rsidRPr="00C75F69">
        <w:t> </w:t>
      </w:r>
      <w:proofErr w:type="spellStart"/>
      <w:r w:rsidRPr="00C75F69">
        <w:rPr>
          <w:rStyle w:val="highlight"/>
        </w:rPr>
        <w:t>thickness</w:t>
      </w:r>
      <w:proofErr w:type="spellEnd"/>
      <w:r w:rsidRPr="00C75F69">
        <w:t> </w:t>
      </w:r>
      <w:proofErr w:type="spellStart"/>
      <w:r w:rsidRPr="00C75F69">
        <w:t>associated</w:t>
      </w:r>
      <w:proofErr w:type="spellEnd"/>
      <w:r w:rsidRPr="00C75F69">
        <w:t xml:space="preserve"> </w:t>
      </w:r>
      <w:proofErr w:type="spellStart"/>
      <w:r w:rsidRPr="00C75F69">
        <w:t>with</w:t>
      </w:r>
      <w:proofErr w:type="spellEnd"/>
      <w:r w:rsidRPr="00C75F69">
        <w:t xml:space="preserve"> </w:t>
      </w:r>
      <w:proofErr w:type="spellStart"/>
      <w:r w:rsidRPr="00C75F69">
        <w:t>pregnancy</w:t>
      </w:r>
      <w:proofErr w:type="spellEnd"/>
      <w:r w:rsidRPr="00C75F69">
        <w:t xml:space="preserve"> </w:t>
      </w:r>
      <w:proofErr w:type="spellStart"/>
      <w:r w:rsidRPr="00C75F69">
        <w:t>outcome</w:t>
      </w:r>
      <w:proofErr w:type="spellEnd"/>
      <w:r w:rsidRPr="00C75F69">
        <w:t xml:space="preserve"> </w:t>
      </w:r>
      <w:proofErr w:type="spellStart"/>
      <w:r w:rsidRPr="00C75F69">
        <w:t>after</w:t>
      </w:r>
      <w:proofErr w:type="spellEnd"/>
      <w:r w:rsidRPr="00C75F69">
        <w:t xml:space="preserve"> </w:t>
      </w:r>
      <w:proofErr w:type="spellStart"/>
      <w:r w:rsidRPr="00C75F69">
        <w:t>assisted</w:t>
      </w:r>
      <w:proofErr w:type="spellEnd"/>
      <w:r w:rsidRPr="00C75F69">
        <w:t xml:space="preserve"> </w:t>
      </w:r>
      <w:proofErr w:type="spellStart"/>
      <w:r w:rsidRPr="00C75F69">
        <w:t>reproduction</w:t>
      </w:r>
      <w:proofErr w:type="spellEnd"/>
      <w:r w:rsidRPr="00C75F69">
        <w:t xml:space="preserve"> </w:t>
      </w:r>
      <w:proofErr w:type="spellStart"/>
      <w:r w:rsidRPr="00C75F69">
        <w:t>technologies</w:t>
      </w:r>
      <w:proofErr w:type="spellEnd"/>
      <w:r w:rsidRPr="00C75F69">
        <w:t xml:space="preserve">. </w:t>
      </w:r>
      <w:hyperlink r:id="rId15" w:tooltip="Human reproduction (Oxford, England)." w:history="1">
        <w:r w:rsidRPr="00C75F69">
          <w:rPr>
            <w:rStyle w:val="Kpr"/>
            <w:color w:val="auto"/>
            <w:u w:val="none"/>
            <w:shd w:val="clear" w:color="auto" w:fill="FFFFFF"/>
          </w:rPr>
          <w:t xml:space="preserve">Hum </w:t>
        </w:r>
        <w:proofErr w:type="spellStart"/>
        <w:r w:rsidRPr="00C75F69">
          <w:rPr>
            <w:rStyle w:val="Kpr"/>
            <w:color w:val="auto"/>
            <w:u w:val="none"/>
            <w:shd w:val="clear" w:color="auto" w:fill="FFFFFF"/>
          </w:rPr>
          <w:t>Reprod</w:t>
        </w:r>
        <w:proofErr w:type="spellEnd"/>
        <w:r w:rsidRPr="00C75F69">
          <w:rPr>
            <w:rStyle w:val="Kpr"/>
            <w:color w:val="auto"/>
            <w:u w:val="none"/>
            <w:shd w:val="clear" w:color="auto" w:fill="FFFFFF"/>
          </w:rPr>
          <w:t>.</w:t>
        </w:r>
      </w:hyperlink>
      <w:r w:rsidRPr="00C75F69">
        <w:rPr>
          <w:shd w:val="clear" w:color="auto" w:fill="FFFFFF"/>
        </w:rPr>
        <w:t> 1992; 7(3):418-21</w:t>
      </w:r>
    </w:p>
    <w:p w:rsidR="003F258E" w:rsidRPr="00C75F69" w:rsidRDefault="003F258E" w:rsidP="003F258E">
      <w:pPr>
        <w:autoSpaceDE w:val="0"/>
        <w:autoSpaceDN w:val="0"/>
        <w:adjustRightInd w:val="0"/>
        <w:rPr>
          <w:shd w:val="clear" w:color="auto" w:fill="FFFFFF"/>
        </w:rPr>
      </w:pPr>
    </w:p>
    <w:p w:rsidR="003F258E" w:rsidRPr="00C75F69" w:rsidRDefault="003F258E" w:rsidP="003F258E">
      <w:r w:rsidRPr="00C75F69">
        <w:rPr>
          <w:shd w:val="clear" w:color="auto" w:fill="FFFFFF"/>
        </w:rPr>
        <w:t xml:space="preserve">17. </w:t>
      </w:r>
      <w:proofErr w:type="spellStart"/>
      <w:r w:rsidRPr="00C75F69">
        <w:rPr>
          <w:color w:val="2A2A2A"/>
          <w:shd w:val="clear" w:color="auto" w:fill="FFFFFF"/>
        </w:rPr>
        <w:t>Check</w:t>
      </w:r>
      <w:proofErr w:type="spellEnd"/>
      <w:r w:rsidRPr="00C75F69">
        <w:rPr>
          <w:color w:val="2A2A2A"/>
          <w:shd w:val="clear" w:color="auto" w:fill="FFFFFF"/>
        </w:rPr>
        <w:t>, J.H</w:t>
      </w:r>
      <w:proofErr w:type="gramStart"/>
      <w:r w:rsidRPr="00C75F69">
        <w:rPr>
          <w:color w:val="2A2A2A"/>
          <w:shd w:val="clear" w:color="auto" w:fill="FFFFFF"/>
        </w:rPr>
        <w:t>.,</w:t>
      </w:r>
      <w:proofErr w:type="gramEnd"/>
      <w:r w:rsidRPr="00C75F69">
        <w:rPr>
          <w:color w:val="2A2A2A"/>
          <w:shd w:val="clear" w:color="auto" w:fill="FFFFFF"/>
        </w:rPr>
        <w:t xml:space="preserve"> </w:t>
      </w:r>
      <w:proofErr w:type="spellStart"/>
      <w:r w:rsidRPr="00C75F69">
        <w:rPr>
          <w:color w:val="2A2A2A"/>
          <w:shd w:val="clear" w:color="auto" w:fill="FFFFFF"/>
        </w:rPr>
        <w:t>Nowroozi</w:t>
      </w:r>
      <w:proofErr w:type="spellEnd"/>
      <w:r w:rsidRPr="00C75F69">
        <w:rPr>
          <w:color w:val="2A2A2A"/>
          <w:shd w:val="clear" w:color="auto" w:fill="FFFFFF"/>
        </w:rPr>
        <w:t xml:space="preserve">, K., </w:t>
      </w:r>
      <w:proofErr w:type="spellStart"/>
      <w:r w:rsidRPr="00C75F69">
        <w:rPr>
          <w:color w:val="2A2A2A"/>
          <w:shd w:val="clear" w:color="auto" w:fill="FFFFFF"/>
        </w:rPr>
        <w:t>Choe</w:t>
      </w:r>
      <w:proofErr w:type="spellEnd"/>
      <w:r w:rsidRPr="00C75F69">
        <w:rPr>
          <w:color w:val="2A2A2A"/>
          <w:shd w:val="clear" w:color="auto" w:fill="FFFFFF"/>
        </w:rPr>
        <w:t xml:space="preserve">, J. </w:t>
      </w:r>
      <w:proofErr w:type="spellStart"/>
      <w:r w:rsidRPr="00C75F69">
        <w:rPr>
          <w:color w:val="2A2A2A"/>
          <w:shd w:val="clear" w:color="auto" w:fill="FFFFFF"/>
        </w:rPr>
        <w:t>and</w:t>
      </w:r>
      <w:proofErr w:type="spellEnd"/>
      <w:r w:rsidRPr="00C75F69">
        <w:rPr>
          <w:color w:val="2A2A2A"/>
          <w:shd w:val="clear" w:color="auto" w:fill="FFFFFF"/>
        </w:rPr>
        <w:t xml:space="preserve"> </w:t>
      </w:r>
      <w:proofErr w:type="spellStart"/>
      <w:r w:rsidRPr="00C75F69">
        <w:rPr>
          <w:color w:val="2A2A2A"/>
          <w:shd w:val="clear" w:color="auto" w:fill="FFFFFF"/>
        </w:rPr>
        <w:t>Dietterich</w:t>
      </w:r>
      <w:proofErr w:type="spellEnd"/>
      <w:r w:rsidRPr="00C75F69">
        <w:rPr>
          <w:color w:val="2A2A2A"/>
          <w:shd w:val="clear" w:color="auto" w:fill="FFFFFF"/>
        </w:rPr>
        <w:t xml:space="preserve">. </w:t>
      </w:r>
      <w:proofErr w:type="spellStart"/>
      <w:r w:rsidRPr="00C75F69">
        <w:rPr>
          <w:color w:val="2A2A2A"/>
          <w:shd w:val="clear" w:color="auto" w:fill="FFFFFF"/>
        </w:rPr>
        <w:t>Influence</w:t>
      </w:r>
      <w:proofErr w:type="spellEnd"/>
      <w:r w:rsidRPr="00C75F69">
        <w:rPr>
          <w:color w:val="2A2A2A"/>
          <w:shd w:val="clear" w:color="auto" w:fill="FFFFFF"/>
        </w:rPr>
        <w:t xml:space="preserve"> of </w:t>
      </w:r>
      <w:proofErr w:type="spellStart"/>
      <w:r w:rsidRPr="00C75F69">
        <w:rPr>
          <w:color w:val="2A2A2A"/>
          <w:shd w:val="clear" w:color="auto" w:fill="FFFFFF"/>
        </w:rPr>
        <w:t>endometrial</w:t>
      </w:r>
      <w:proofErr w:type="spellEnd"/>
      <w:r w:rsidRPr="00C75F69">
        <w:rPr>
          <w:color w:val="2A2A2A"/>
          <w:shd w:val="clear" w:color="auto" w:fill="FFFFFF"/>
        </w:rPr>
        <w:t xml:space="preserve"> </w:t>
      </w:r>
      <w:proofErr w:type="spellStart"/>
      <w:r w:rsidRPr="00C75F69">
        <w:rPr>
          <w:color w:val="2A2A2A"/>
          <w:shd w:val="clear" w:color="auto" w:fill="FFFFFF"/>
        </w:rPr>
        <w:t>thickness</w:t>
      </w:r>
      <w:proofErr w:type="spellEnd"/>
      <w:r w:rsidRPr="00C75F69">
        <w:rPr>
          <w:color w:val="2A2A2A"/>
          <w:shd w:val="clear" w:color="auto" w:fill="FFFFFF"/>
        </w:rPr>
        <w:t xml:space="preserve"> </w:t>
      </w:r>
      <w:proofErr w:type="spellStart"/>
      <w:r w:rsidRPr="00C75F69">
        <w:rPr>
          <w:color w:val="2A2A2A"/>
          <w:shd w:val="clear" w:color="auto" w:fill="FFFFFF"/>
        </w:rPr>
        <w:t>and</w:t>
      </w:r>
      <w:proofErr w:type="spellEnd"/>
      <w:r w:rsidRPr="00C75F69">
        <w:rPr>
          <w:color w:val="2A2A2A"/>
          <w:shd w:val="clear" w:color="auto" w:fill="FFFFFF"/>
        </w:rPr>
        <w:t xml:space="preserve"> </w:t>
      </w:r>
      <w:proofErr w:type="spellStart"/>
      <w:r w:rsidRPr="00C75F69">
        <w:rPr>
          <w:color w:val="2A2A2A"/>
          <w:shd w:val="clear" w:color="auto" w:fill="FFFFFF"/>
        </w:rPr>
        <w:t>echo</w:t>
      </w:r>
      <w:proofErr w:type="spellEnd"/>
      <w:r w:rsidRPr="00C75F69">
        <w:rPr>
          <w:color w:val="2A2A2A"/>
          <w:shd w:val="clear" w:color="auto" w:fill="FFFFFF"/>
        </w:rPr>
        <w:t xml:space="preserve"> </w:t>
      </w:r>
      <w:proofErr w:type="spellStart"/>
      <w:r w:rsidRPr="00C75F69">
        <w:rPr>
          <w:color w:val="2A2A2A"/>
          <w:shd w:val="clear" w:color="auto" w:fill="FFFFFF"/>
        </w:rPr>
        <w:t>patterns</w:t>
      </w:r>
      <w:proofErr w:type="spellEnd"/>
      <w:r w:rsidRPr="00C75F69">
        <w:rPr>
          <w:color w:val="2A2A2A"/>
          <w:shd w:val="clear" w:color="auto" w:fill="FFFFFF"/>
        </w:rPr>
        <w:t xml:space="preserve"> on </w:t>
      </w:r>
      <w:proofErr w:type="spellStart"/>
      <w:r w:rsidRPr="00C75F69">
        <w:rPr>
          <w:color w:val="2A2A2A"/>
          <w:shd w:val="clear" w:color="auto" w:fill="FFFFFF"/>
        </w:rPr>
        <w:t>pregnancy</w:t>
      </w:r>
      <w:proofErr w:type="spellEnd"/>
      <w:r w:rsidRPr="00C75F69">
        <w:rPr>
          <w:color w:val="2A2A2A"/>
          <w:shd w:val="clear" w:color="auto" w:fill="FFFFFF"/>
        </w:rPr>
        <w:t xml:space="preserve"> </w:t>
      </w:r>
      <w:proofErr w:type="spellStart"/>
      <w:r w:rsidRPr="00C75F69">
        <w:rPr>
          <w:color w:val="2A2A2A"/>
          <w:shd w:val="clear" w:color="auto" w:fill="FFFFFF"/>
        </w:rPr>
        <w:t>rates</w:t>
      </w:r>
      <w:proofErr w:type="spellEnd"/>
      <w:r w:rsidRPr="00C75F69">
        <w:rPr>
          <w:color w:val="2A2A2A"/>
          <w:shd w:val="clear" w:color="auto" w:fill="FFFFFF"/>
        </w:rPr>
        <w:t xml:space="preserve"> </w:t>
      </w:r>
      <w:proofErr w:type="spellStart"/>
      <w:r w:rsidRPr="00C75F69">
        <w:rPr>
          <w:color w:val="2A2A2A"/>
          <w:shd w:val="clear" w:color="auto" w:fill="FFFFFF"/>
        </w:rPr>
        <w:t>during</w:t>
      </w:r>
      <w:proofErr w:type="spellEnd"/>
      <w:r w:rsidRPr="00C75F69">
        <w:rPr>
          <w:color w:val="2A2A2A"/>
          <w:shd w:val="clear" w:color="auto" w:fill="FFFFFF"/>
        </w:rPr>
        <w:t> </w:t>
      </w:r>
      <w:r w:rsidRPr="00C75F69">
        <w:rPr>
          <w:iCs/>
          <w:color w:val="2A2A2A"/>
          <w:bdr w:val="none" w:sz="0" w:space="0" w:color="auto" w:frame="1"/>
          <w:shd w:val="clear" w:color="auto" w:fill="FFFFFF"/>
        </w:rPr>
        <w:t xml:space="preserve">in </w:t>
      </w:r>
      <w:proofErr w:type="spellStart"/>
      <w:r w:rsidRPr="00C75F69">
        <w:rPr>
          <w:iCs/>
          <w:color w:val="2A2A2A"/>
          <w:bdr w:val="none" w:sz="0" w:space="0" w:color="auto" w:frame="1"/>
          <w:shd w:val="clear" w:color="auto" w:fill="FFFFFF"/>
        </w:rPr>
        <w:t>vitro</w:t>
      </w:r>
      <w:r w:rsidRPr="00C75F69">
        <w:rPr>
          <w:color w:val="2A2A2A"/>
          <w:shd w:val="clear" w:color="auto" w:fill="FFFFFF"/>
        </w:rPr>
        <w:t>fertilization</w:t>
      </w:r>
      <w:proofErr w:type="spellEnd"/>
      <w:r w:rsidRPr="00C75F69">
        <w:rPr>
          <w:color w:val="2A2A2A"/>
          <w:shd w:val="clear" w:color="auto" w:fill="FFFFFF"/>
        </w:rPr>
        <w:t>. </w:t>
      </w:r>
      <w:proofErr w:type="spellStart"/>
      <w:r w:rsidRPr="00C75F69">
        <w:rPr>
          <w:iCs/>
          <w:color w:val="2A2A2A"/>
        </w:rPr>
        <w:t>Fertil</w:t>
      </w:r>
      <w:proofErr w:type="spellEnd"/>
      <w:r w:rsidRPr="00C75F69">
        <w:rPr>
          <w:iCs/>
          <w:color w:val="2A2A2A"/>
        </w:rPr>
        <w:t>. Steril.</w:t>
      </w:r>
      <w:r w:rsidRPr="00C75F69">
        <w:t xml:space="preserve"> 1991; 56: 1173-1175</w:t>
      </w:r>
    </w:p>
    <w:p w:rsidR="001811EB" w:rsidRPr="00C75F69" w:rsidRDefault="001811EB" w:rsidP="003F258E"/>
    <w:p w:rsidR="003F258E" w:rsidRPr="00C75F69" w:rsidRDefault="003F258E" w:rsidP="003F258E">
      <w:pPr>
        <w:rPr>
          <w:shd w:val="clear" w:color="auto" w:fill="FFFFFF"/>
        </w:rPr>
      </w:pPr>
      <w:r w:rsidRPr="00C75F69">
        <w:t xml:space="preserve">18. </w:t>
      </w:r>
      <w:hyperlink r:id="rId16" w:history="1">
        <w:proofErr w:type="spellStart"/>
        <w:r w:rsidRPr="00C75F69">
          <w:rPr>
            <w:rStyle w:val="Kpr"/>
            <w:color w:val="auto"/>
            <w:u w:val="none"/>
            <w:shd w:val="clear" w:color="auto" w:fill="FFFFFF"/>
          </w:rPr>
          <w:t>Ibérico</w:t>
        </w:r>
        <w:proofErr w:type="spellEnd"/>
        <w:r w:rsidRPr="00C75F69">
          <w:rPr>
            <w:rStyle w:val="Kpr"/>
            <w:color w:val="auto"/>
            <w:u w:val="none"/>
            <w:shd w:val="clear" w:color="auto" w:fill="FFFFFF"/>
          </w:rPr>
          <w:t xml:space="preserve"> G</w:t>
        </w:r>
      </w:hyperlink>
      <w:r w:rsidRPr="00C75F69">
        <w:rPr>
          <w:shd w:val="clear" w:color="auto" w:fill="FFFFFF"/>
        </w:rPr>
        <w:t>, </w:t>
      </w:r>
      <w:proofErr w:type="spellStart"/>
      <w:r w:rsidR="00A51DEA">
        <w:fldChar w:fldCharType="begin"/>
      </w:r>
      <w:r w:rsidR="00A51DEA">
        <w:instrText xml:space="preserve"> HYPERLINK "https://www.ncbi.nlm.nih.gov/pubmed/?term=Vioque%20J%5BAuthor%5D&amp;cauthor=true&amp;cauthor_uid=15136095" </w:instrText>
      </w:r>
      <w:r w:rsidR="00A51DEA">
        <w:fldChar w:fldCharType="separate"/>
      </w:r>
      <w:r w:rsidRPr="00C75F69">
        <w:rPr>
          <w:rStyle w:val="Kpr"/>
          <w:color w:val="auto"/>
          <w:u w:val="none"/>
          <w:shd w:val="clear" w:color="auto" w:fill="FFFFFF"/>
        </w:rPr>
        <w:t>Vioque</w:t>
      </w:r>
      <w:proofErr w:type="spellEnd"/>
      <w:r w:rsidRPr="00C75F69">
        <w:rPr>
          <w:rStyle w:val="Kpr"/>
          <w:color w:val="auto"/>
          <w:u w:val="none"/>
          <w:shd w:val="clear" w:color="auto" w:fill="FFFFFF"/>
        </w:rPr>
        <w:t xml:space="preserve"> J</w:t>
      </w:r>
      <w:r w:rsidR="00A51DEA">
        <w:rPr>
          <w:rStyle w:val="Kpr"/>
          <w:color w:val="auto"/>
          <w:u w:val="none"/>
          <w:shd w:val="clear" w:color="auto" w:fill="FFFFFF"/>
        </w:rPr>
        <w:fldChar w:fldCharType="end"/>
      </w:r>
      <w:r w:rsidRPr="00C75F69">
        <w:rPr>
          <w:shd w:val="clear" w:color="auto" w:fill="FFFFFF"/>
        </w:rPr>
        <w:t>, </w:t>
      </w:r>
      <w:hyperlink r:id="rId17" w:history="1">
        <w:r w:rsidRPr="00C75F69">
          <w:rPr>
            <w:rStyle w:val="Kpr"/>
            <w:color w:val="auto"/>
            <w:u w:val="none"/>
            <w:shd w:val="clear" w:color="auto" w:fill="FFFFFF"/>
          </w:rPr>
          <w:t>Ariza N</w:t>
        </w:r>
      </w:hyperlink>
      <w:r w:rsidRPr="00C75F69">
        <w:rPr>
          <w:shd w:val="clear" w:color="auto" w:fill="FFFFFF"/>
        </w:rPr>
        <w:t>, </w:t>
      </w:r>
      <w:proofErr w:type="spellStart"/>
      <w:r w:rsidR="00A51DEA">
        <w:fldChar w:fldCharType="begin"/>
      </w:r>
      <w:r w:rsidR="00A51DEA">
        <w:instrText xml:space="preserve"> HYPERLINK "https://www.ncbi.nlm.nih.gov/pubmed/?term=Lozano%20JM%5BAuthor%5D&amp;cauthor=true&amp;cauthor_uid=15136095" </w:instrText>
      </w:r>
      <w:r w:rsidR="00A51DEA">
        <w:fldChar w:fldCharType="separate"/>
      </w:r>
      <w:r w:rsidRPr="00C75F69">
        <w:rPr>
          <w:rStyle w:val="Kpr"/>
          <w:color w:val="auto"/>
          <w:u w:val="none"/>
          <w:shd w:val="clear" w:color="auto" w:fill="FFFFFF"/>
        </w:rPr>
        <w:t>Lozano</w:t>
      </w:r>
      <w:proofErr w:type="spellEnd"/>
      <w:r w:rsidRPr="00C75F69">
        <w:rPr>
          <w:rStyle w:val="Kpr"/>
          <w:color w:val="auto"/>
          <w:u w:val="none"/>
          <w:shd w:val="clear" w:color="auto" w:fill="FFFFFF"/>
        </w:rPr>
        <w:t xml:space="preserve"> JM</w:t>
      </w:r>
      <w:r w:rsidR="00A51DEA">
        <w:rPr>
          <w:rStyle w:val="Kpr"/>
          <w:color w:val="auto"/>
          <w:u w:val="none"/>
          <w:shd w:val="clear" w:color="auto" w:fill="FFFFFF"/>
        </w:rPr>
        <w:fldChar w:fldCharType="end"/>
      </w:r>
      <w:r w:rsidRPr="00C75F69">
        <w:rPr>
          <w:shd w:val="clear" w:color="auto" w:fill="FFFFFF"/>
        </w:rPr>
        <w:t>, </w:t>
      </w:r>
      <w:proofErr w:type="spellStart"/>
      <w:r w:rsidR="00A51DEA">
        <w:fldChar w:fldCharType="begin"/>
      </w:r>
      <w:r w:rsidR="00A51DEA">
        <w:instrText xml:space="preserve"> HYPERLINK "https://www.ncbi.nlm.nih.gov/pubmed/?term=Roca%20M%5BAuthor%5D&amp;cauthor=true&amp;cauthor_uid=15136095" </w:instrText>
      </w:r>
      <w:r w:rsidR="00A51DEA">
        <w:fldChar w:fldCharType="separate"/>
      </w:r>
      <w:r w:rsidRPr="00C75F69">
        <w:rPr>
          <w:rStyle w:val="Kpr"/>
          <w:color w:val="auto"/>
          <w:u w:val="none"/>
          <w:shd w:val="clear" w:color="auto" w:fill="FFFFFF"/>
        </w:rPr>
        <w:t>Roca</w:t>
      </w:r>
      <w:proofErr w:type="spellEnd"/>
      <w:r w:rsidRPr="00C75F69">
        <w:rPr>
          <w:rStyle w:val="Kpr"/>
          <w:color w:val="auto"/>
          <w:u w:val="none"/>
          <w:shd w:val="clear" w:color="auto" w:fill="FFFFFF"/>
        </w:rPr>
        <w:t xml:space="preserve"> M</w:t>
      </w:r>
      <w:r w:rsidR="00A51DEA">
        <w:rPr>
          <w:rStyle w:val="Kpr"/>
          <w:color w:val="auto"/>
          <w:u w:val="none"/>
          <w:shd w:val="clear" w:color="auto" w:fill="FFFFFF"/>
        </w:rPr>
        <w:fldChar w:fldCharType="end"/>
      </w:r>
      <w:r w:rsidRPr="00C75F69">
        <w:rPr>
          <w:shd w:val="clear" w:color="auto" w:fill="FFFFFF"/>
        </w:rPr>
        <w:t>, </w:t>
      </w:r>
      <w:proofErr w:type="spellStart"/>
      <w:r w:rsidR="00A51DEA">
        <w:fldChar w:fldCharType="begin"/>
      </w:r>
      <w:r w:rsidR="00A51DEA">
        <w:instrText xml:space="preserve"> HYPERLINK "https://www.ncbi.nlm.nih.gov/pubmed/?term=Ll%C3%A1cer%20J%5BAuthor%5D&amp;cauthor=true&amp;cauthor_uid=15136095" </w:instrText>
      </w:r>
      <w:r w:rsidR="00A51DEA">
        <w:fldChar w:fldCharType="separate"/>
      </w:r>
      <w:r w:rsidRPr="00C75F69">
        <w:rPr>
          <w:rStyle w:val="Kpr"/>
          <w:color w:val="auto"/>
          <w:u w:val="none"/>
          <w:shd w:val="clear" w:color="auto" w:fill="FFFFFF"/>
        </w:rPr>
        <w:t>Llácer</w:t>
      </w:r>
      <w:proofErr w:type="spellEnd"/>
      <w:r w:rsidRPr="00C75F69">
        <w:rPr>
          <w:rStyle w:val="Kpr"/>
          <w:color w:val="auto"/>
          <w:u w:val="none"/>
          <w:shd w:val="clear" w:color="auto" w:fill="FFFFFF"/>
        </w:rPr>
        <w:t xml:space="preserve"> J</w:t>
      </w:r>
      <w:r w:rsidR="00A51DEA">
        <w:rPr>
          <w:rStyle w:val="Kpr"/>
          <w:color w:val="auto"/>
          <w:u w:val="none"/>
          <w:shd w:val="clear" w:color="auto" w:fill="FFFFFF"/>
        </w:rPr>
        <w:fldChar w:fldCharType="end"/>
      </w:r>
      <w:r w:rsidRPr="00C75F69">
        <w:rPr>
          <w:shd w:val="clear" w:color="auto" w:fill="FFFFFF"/>
        </w:rPr>
        <w:t>, </w:t>
      </w:r>
      <w:proofErr w:type="spellStart"/>
      <w:r w:rsidR="00A51DEA">
        <w:fldChar w:fldCharType="begin"/>
      </w:r>
      <w:r w:rsidR="00A51DEA">
        <w:instrText xml:space="preserve"> HYPERLINK "https://www.ncbi.nlm.nih.gov/pubmed/?term=Bernabeu%20R%5BAuthor%5D&amp;cauthor=true&amp;cauthor_uid=15136095" </w:instrText>
      </w:r>
      <w:r w:rsidR="00A51DEA">
        <w:fldChar w:fldCharType="separate"/>
      </w:r>
      <w:r w:rsidRPr="00C75F69">
        <w:rPr>
          <w:rStyle w:val="Kpr"/>
          <w:color w:val="auto"/>
          <w:u w:val="none"/>
          <w:shd w:val="clear" w:color="auto" w:fill="FFFFFF"/>
        </w:rPr>
        <w:t>Bernabeu</w:t>
      </w:r>
      <w:proofErr w:type="spellEnd"/>
      <w:r w:rsidRPr="00C75F69">
        <w:rPr>
          <w:rStyle w:val="Kpr"/>
          <w:color w:val="auto"/>
          <w:u w:val="none"/>
          <w:shd w:val="clear" w:color="auto" w:fill="FFFFFF"/>
        </w:rPr>
        <w:t xml:space="preserve"> R</w:t>
      </w:r>
      <w:r w:rsidR="00A51DEA">
        <w:rPr>
          <w:rStyle w:val="Kpr"/>
          <w:color w:val="auto"/>
          <w:u w:val="none"/>
          <w:shd w:val="clear" w:color="auto" w:fill="FFFFFF"/>
        </w:rPr>
        <w:fldChar w:fldCharType="end"/>
      </w:r>
      <w:r w:rsidRPr="00C75F69">
        <w:rPr>
          <w:shd w:val="clear" w:color="auto" w:fill="FFFFFF"/>
        </w:rPr>
        <w:t xml:space="preserve">. </w:t>
      </w:r>
      <w:r w:rsidRPr="00C75F69">
        <w:t xml:space="preserve">Analysis of </w:t>
      </w:r>
      <w:proofErr w:type="spellStart"/>
      <w:r w:rsidRPr="00C75F69">
        <w:t>factors</w:t>
      </w:r>
      <w:proofErr w:type="spellEnd"/>
      <w:r w:rsidRPr="00C75F69">
        <w:t xml:space="preserve"> </w:t>
      </w:r>
      <w:proofErr w:type="spellStart"/>
      <w:r w:rsidRPr="00C75F69">
        <w:t>influencing</w:t>
      </w:r>
      <w:proofErr w:type="spellEnd"/>
      <w:r w:rsidRPr="00C75F69">
        <w:t xml:space="preserve"> </w:t>
      </w:r>
      <w:proofErr w:type="spellStart"/>
      <w:r w:rsidRPr="00C75F69">
        <w:t>pregnancy</w:t>
      </w:r>
      <w:proofErr w:type="spellEnd"/>
      <w:r w:rsidRPr="00C75F69">
        <w:t xml:space="preserve"> </w:t>
      </w:r>
      <w:proofErr w:type="spellStart"/>
      <w:r w:rsidRPr="00C75F69">
        <w:t>rates</w:t>
      </w:r>
      <w:proofErr w:type="spellEnd"/>
      <w:r w:rsidRPr="00C75F69">
        <w:t xml:space="preserve"> in </w:t>
      </w:r>
      <w:proofErr w:type="spellStart"/>
      <w:r w:rsidRPr="00C75F69">
        <w:t>homologous</w:t>
      </w:r>
      <w:proofErr w:type="spellEnd"/>
      <w:r w:rsidRPr="00C75F69">
        <w:t xml:space="preserve"> </w:t>
      </w:r>
      <w:proofErr w:type="spellStart"/>
      <w:r w:rsidRPr="00C75F69">
        <w:t>intrauterine</w:t>
      </w:r>
      <w:proofErr w:type="spellEnd"/>
      <w:r w:rsidRPr="00C75F69">
        <w:t> </w:t>
      </w:r>
      <w:proofErr w:type="spellStart"/>
      <w:r w:rsidRPr="00C75F69">
        <w:rPr>
          <w:rStyle w:val="highlight"/>
        </w:rPr>
        <w:t>insemination</w:t>
      </w:r>
      <w:proofErr w:type="spellEnd"/>
      <w:r w:rsidRPr="00C75F69">
        <w:t xml:space="preserve">. </w:t>
      </w:r>
      <w:hyperlink r:id="rId18" w:tooltip="Fertility and sterility." w:history="1">
        <w:proofErr w:type="spellStart"/>
        <w:r w:rsidRPr="00C75F69">
          <w:rPr>
            <w:rStyle w:val="Kpr"/>
            <w:color w:val="auto"/>
            <w:u w:val="none"/>
            <w:shd w:val="clear" w:color="auto" w:fill="FFFFFF"/>
          </w:rPr>
          <w:t>Fertil</w:t>
        </w:r>
        <w:proofErr w:type="spellEnd"/>
        <w:r w:rsidRPr="00C75F69">
          <w:rPr>
            <w:rStyle w:val="Kpr"/>
            <w:color w:val="auto"/>
            <w:u w:val="none"/>
            <w:shd w:val="clear" w:color="auto" w:fill="FFFFFF"/>
          </w:rPr>
          <w:t xml:space="preserve"> Steril.</w:t>
        </w:r>
      </w:hyperlink>
      <w:r w:rsidRPr="00C75F69">
        <w:rPr>
          <w:shd w:val="clear" w:color="auto" w:fill="FFFFFF"/>
        </w:rPr>
        <w:t> 2004; 81(5):1308-13.</w:t>
      </w:r>
    </w:p>
    <w:p w:rsidR="001811EB" w:rsidRPr="00C75F69" w:rsidRDefault="001811EB" w:rsidP="003F258E">
      <w:pPr>
        <w:shd w:val="clear" w:color="auto" w:fill="FFFFFF"/>
        <w:rPr>
          <w:shd w:val="clear" w:color="auto" w:fill="FFFFFF"/>
        </w:rPr>
      </w:pPr>
    </w:p>
    <w:p w:rsidR="003F258E" w:rsidRPr="00C75F69" w:rsidRDefault="003F258E" w:rsidP="003F258E">
      <w:pPr>
        <w:shd w:val="clear" w:color="auto" w:fill="FFFFFF"/>
      </w:pPr>
      <w:r w:rsidRPr="00C75F69">
        <w:rPr>
          <w:shd w:val="clear" w:color="auto" w:fill="FFFFFF"/>
        </w:rPr>
        <w:t>19.</w:t>
      </w:r>
      <w:r w:rsidRPr="00C75F69">
        <w:t xml:space="preserve">   </w:t>
      </w:r>
      <w:proofErr w:type="spellStart"/>
      <w:r w:rsidRPr="00C75F69">
        <w:t>Bancsi</w:t>
      </w:r>
      <w:proofErr w:type="spellEnd"/>
      <w:r w:rsidRPr="00C75F69">
        <w:t xml:space="preserve"> LF, </w:t>
      </w:r>
      <w:proofErr w:type="spellStart"/>
      <w:r w:rsidRPr="00C75F69">
        <w:t>Broekmans</w:t>
      </w:r>
      <w:proofErr w:type="spellEnd"/>
      <w:r w:rsidRPr="00C75F69">
        <w:t xml:space="preserve"> FJ, </w:t>
      </w:r>
      <w:proofErr w:type="spellStart"/>
      <w:r w:rsidRPr="00C75F69">
        <w:t>Eijkemans</w:t>
      </w:r>
      <w:proofErr w:type="spellEnd"/>
      <w:r w:rsidRPr="00C75F69">
        <w:t xml:space="preserve"> MJ, de </w:t>
      </w:r>
      <w:proofErr w:type="spellStart"/>
      <w:r w:rsidRPr="00C75F69">
        <w:t>Jong</w:t>
      </w:r>
      <w:proofErr w:type="spellEnd"/>
      <w:r w:rsidRPr="00C75F69">
        <w:t xml:space="preserve">, FH, </w:t>
      </w:r>
      <w:proofErr w:type="spellStart"/>
      <w:r w:rsidRPr="00C75F69">
        <w:t>Habbema</w:t>
      </w:r>
      <w:proofErr w:type="spellEnd"/>
      <w:r w:rsidRPr="00C75F69">
        <w:t xml:space="preserve"> </w:t>
      </w:r>
      <w:proofErr w:type="spellStart"/>
      <w:r w:rsidRPr="00C75F69">
        <w:t>Jd</w:t>
      </w:r>
      <w:proofErr w:type="spellEnd"/>
      <w:r w:rsidRPr="00C75F69">
        <w:t xml:space="preserve">, et al. </w:t>
      </w:r>
      <w:proofErr w:type="spellStart"/>
      <w:r w:rsidRPr="00C75F69">
        <w:t>Predictors</w:t>
      </w:r>
      <w:proofErr w:type="spellEnd"/>
      <w:r w:rsidRPr="00C75F69">
        <w:t xml:space="preserve"> of </w:t>
      </w:r>
      <w:proofErr w:type="spellStart"/>
      <w:r w:rsidRPr="00C75F69">
        <w:t>poor</w:t>
      </w:r>
      <w:proofErr w:type="spellEnd"/>
      <w:r w:rsidRPr="00C75F69">
        <w:t xml:space="preserve"> </w:t>
      </w:r>
      <w:proofErr w:type="spellStart"/>
      <w:r w:rsidRPr="00C75F69">
        <w:t>ovarian</w:t>
      </w:r>
      <w:proofErr w:type="spellEnd"/>
      <w:r w:rsidRPr="00C75F69">
        <w:t xml:space="preserve"> </w:t>
      </w:r>
      <w:proofErr w:type="spellStart"/>
      <w:r w:rsidRPr="00C75F69">
        <w:t>response</w:t>
      </w:r>
      <w:proofErr w:type="spellEnd"/>
      <w:r w:rsidRPr="00C75F69">
        <w:t xml:space="preserve"> in in </w:t>
      </w:r>
      <w:proofErr w:type="spellStart"/>
      <w:proofErr w:type="gramStart"/>
      <w:r w:rsidRPr="00C75F69">
        <w:t>vitro</w:t>
      </w:r>
      <w:proofErr w:type="spellEnd"/>
      <w:r w:rsidRPr="00C75F69">
        <w:t xml:space="preserve">  </w:t>
      </w:r>
      <w:proofErr w:type="spellStart"/>
      <w:r w:rsidRPr="00C75F69">
        <w:t>fertilization</w:t>
      </w:r>
      <w:proofErr w:type="spellEnd"/>
      <w:proofErr w:type="gramEnd"/>
      <w:r w:rsidRPr="00C75F69">
        <w:t xml:space="preserve">:  </w:t>
      </w:r>
      <w:proofErr w:type="spellStart"/>
      <w:r w:rsidRPr="00C75F69">
        <w:t>aprospective</w:t>
      </w:r>
      <w:proofErr w:type="spellEnd"/>
      <w:r w:rsidRPr="00C75F69">
        <w:t xml:space="preserve">  </w:t>
      </w:r>
      <w:proofErr w:type="spellStart"/>
      <w:r w:rsidRPr="00C75F69">
        <w:t>study</w:t>
      </w:r>
      <w:proofErr w:type="spellEnd"/>
      <w:r w:rsidRPr="00C75F69">
        <w:t xml:space="preserve"> </w:t>
      </w:r>
      <w:proofErr w:type="spellStart"/>
      <w:r w:rsidRPr="00C75F69">
        <w:t>comparing</w:t>
      </w:r>
      <w:proofErr w:type="spellEnd"/>
      <w:r w:rsidRPr="00C75F69">
        <w:t xml:space="preserve">  </w:t>
      </w:r>
      <w:proofErr w:type="spellStart"/>
      <w:r w:rsidRPr="00C75F69">
        <w:t>basal</w:t>
      </w:r>
      <w:proofErr w:type="spellEnd"/>
      <w:r w:rsidRPr="00C75F69">
        <w:t xml:space="preserve">  </w:t>
      </w:r>
      <w:proofErr w:type="spellStart"/>
      <w:r w:rsidRPr="00C75F69">
        <w:t>markers</w:t>
      </w:r>
      <w:proofErr w:type="spellEnd"/>
      <w:r w:rsidRPr="00C75F69">
        <w:t xml:space="preserve">  of  </w:t>
      </w:r>
      <w:proofErr w:type="spellStart"/>
      <w:r w:rsidRPr="00C75F69">
        <w:t>ovarian</w:t>
      </w:r>
      <w:proofErr w:type="spellEnd"/>
      <w:r w:rsidRPr="00C75F69">
        <w:t xml:space="preserve">  </w:t>
      </w:r>
      <w:proofErr w:type="spellStart"/>
      <w:r w:rsidRPr="00C75F69">
        <w:t>reserve</w:t>
      </w:r>
      <w:proofErr w:type="spellEnd"/>
      <w:r w:rsidRPr="00C75F69">
        <w:t xml:space="preserve">. </w:t>
      </w:r>
      <w:proofErr w:type="spellStart"/>
      <w:r w:rsidRPr="00C75F69">
        <w:t>Fertil</w:t>
      </w:r>
      <w:proofErr w:type="spellEnd"/>
      <w:r w:rsidRPr="00C75F69">
        <w:t xml:space="preserve"> Steril. 2002;</w:t>
      </w:r>
      <w:proofErr w:type="gramStart"/>
      <w:r w:rsidRPr="00C75F69">
        <w:t>77:328</w:t>
      </w:r>
      <w:proofErr w:type="gramEnd"/>
      <w:r w:rsidRPr="00C75F69">
        <w:t>-36.</w:t>
      </w:r>
    </w:p>
    <w:p w:rsidR="001811EB" w:rsidRPr="00C75F69" w:rsidRDefault="001811EB" w:rsidP="003F258E">
      <w:pPr>
        <w:shd w:val="clear" w:color="auto" w:fill="FFFFFF"/>
      </w:pPr>
    </w:p>
    <w:p w:rsidR="003F258E" w:rsidRPr="00C75F69" w:rsidRDefault="003F258E" w:rsidP="003F258E">
      <w:pPr>
        <w:shd w:val="clear" w:color="auto" w:fill="FFFFFF"/>
      </w:pPr>
      <w:r w:rsidRPr="00C75F69">
        <w:t xml:space="preserve">20.   </w:t>
      </w:r>
      <w:proofErr w:type="spellStart"/>
      <w:r w:rsidRPr="00C75F69">
        <w:t>Frattarelli</w:t>
      </w:r>
      <w:proofErr w:type="spellEnd"/>
      <w:r w:rsidRPr="00C75F69">
        <w:t xml:space="preserve"> JL, </w:t>
      </w:r>
      <w:proofErr w:type="spellStart"/>
      <w:r w:rsidRPr="00C75F69">
        <w:t>Lauria-Costab</w:t>
      </w:r>
      <w:proofErr w:type="spellEnd"/>
      <w:r w:rsidRPr="00C75F69">
        <w:t xml:space="preserve"> F, Miller BT, </w:t>
      </w:r>
      <w:proofErr w:type="spellStart"/>
      <w:r w:rsidRPr="00C75F69">
        <w:t>Bergh</w:t>
      </w:r>
      <w:proofErr w:type="spellEnd"/>
      <w:r w:rsidRPr="00C75F69">
        <w:t xml:space="preserve"> A, </w:t>
      </w:r>
      <w:proofErr w:type="spellStart"/>
      <w:r w:rsidRPr="00C75F69">
        <w:t>Scott</w:t>
      </w:r>
      <w:proofErr w:type="spellEnd"/>
      <w:r w:rsidRPr="00C75F69">
        <w:t xml:space="preserve"> RT. </w:t>
      </w:r>
      <w:proofErr w:type="spellStart"/>
      <w:r w:rsidRPr="00C75F69">
        <w:t>Basal</w:t>
      </w:r>
      <w:proofErr w:type="spellEnd"/>
      <w:r w:rsidRPr="00C75F69">
        <w:t xml:space="preserve"> </w:t>
      </w:r>
      <w:proofErr w:type="spellStart"/>
      <w:r w:rsidRPr="00C75F69">
        <w:t>antral</w:t>
      </w:r>
      <w:proofErr w:type="spellEnd"/>
      <w:r w:rsidRPr="00C75F69">
        <w:t xml:space="preserve"> </w:t>
      </w:r>
      <w:proofErr w:type="spellStart"/>
      <w:r w:rsidRPr="00C75F69">
        <w:t>follicle</w:t>
      </w:r>
      <w:proofErr w:type="spellEnd"/>
      <w:r w:rsidRPr="00C75F69">
        <w:t xml:space="preserve"> </w:t>
      </w:r>
      <w:proofErr w:type="spellStart"/>
      <w:r w:rsidRPr="00C75F69">
        <w:t>number</w:t>
      </w:r>
      <w:proofErr w:type="spellEnd"/>
      <w:r w:rsidRPr="00C75F69">
        <w:t xml:space="preserve"> </w:t>
      </w:r>
      <w:proofErr w:type="spellStart"/>
      <w:r w:rsidRPr="00C75F69">
        <w:t>and</w:t>
      </w:r>
      <w:proofErr w:type="spellEnd"/>
      <w:r w:rsidRPr="00C75F69">
        <w:t xml:space="preserve"> </w:t>
      </w:r>
      <w:proofErr w:type="spellStart"/>
      <w:r w:rsidRPr="00C75F69">
        <w:t>mean</w:t>
      </w:r>
      <w:proofErr w:type="spellEnd"/>
      <w:r w:rsidRPr="00C75F69">
        <w:t xml:space="preserve"> </w:t>
      </w:r>
      <w:proofErr w:type="spellStart"/>
      <w:r w:rsidRPr="00C75F69">
        <w:t>ovarian</w:t>
      </w:r>
      <w:proofErr w:type="spellEnd"/>
      <w:r w:rsidRPr="00C75F69">
        <w:t xml:space="preserve"> </w:t>
      </w:r>
      <w:proofErr w:type="spellStart"/>
      <w:r w:rsidRPr="00C75F69">
        <w:t>diameter</w:t>
      </w:r>
      <w:proofErr w:type="spellEnd"/>
      <w:r w:rsidRPr="00C75F69">
        <w:t xml:space="preserve"> </w:t>
      </w:r>
      <w:proofErr w:type="spellStart"/>
      <w:r w:rsidRPr="00C75F69">
        <w:t>predict</w:t>
      </w:r>
      <w:proofErr w:type="spellEnd"/>
      <w:r w:rsidRPr="00C75F69">
        <w:t xml:space="preserve"> </w:t>
      </w:r>
      <w:proofErr w:type="spellStart"/>
      <w:r w:rsidRPr="00C75F69">
        <w:t>cycle</w:t>
      </w:r>
      <w:proofErr w:type="spellEnd"/>
      <w:r w:rsidRPr="00C75F69">
        <w:t xml:space="preserve"> </w:t>
      </w:r>
      <w:proofErr w:type="spellStart"/>
      <w:r w:rsidRPr="00C75F69">
        <w:t>cancellation</w:t>
      </w:r>
      <w:proofErr w:type="spellEnd"/>
      <w:r w:rsidRPr="00C75F69">
        <w:t xml:space="preserve"> </w:t>
      </w:r>
      <w:proofErr w:type="spellStart"/>
      <w:r w:rsidRPr="00C75F69">
        <w:t>and</w:t>
      </w:r>
      <w:proofErr w:type="spellEnd"/>
      <w:r w:rsidRPr="00C75F69">
        <w:t xml:space="preserve"> </w:t>
      </w:r>
      <w:proofErr w:type="spellStart"/>
      <w:r w:rsidRPr="00C75F69">
        <w:t>ovarian</w:t>
      </w:r>
      <w:proofErr w:type="spellEnd"/>
      <w:r w:rsidRPr="00C75F69">
        <w:t xml:space="preserve"> </w:t>
      </w:r>
      <w:proofErr w:type="spellStart"/>
      <w:r w:rsidRPr="00C75F69">
        <w:t>responsiveness</w:t>
      </w:r>
      <w:proofErr w:type="spellEnd"/>
      <w:r w:rsidRPr="00C75F69">
        <w:t xml:space="preserve"> in </w:t>
      </w:r>
      <w:proofErr w:type="spellStart"/>
      <w:r w:rsidRPr="00C75F69">
        <w:t>assisted</w:t>
      </w:r>
      <w:proofErr w:type="spellEnd"/>
      <w:r w:rsidRPr="00C75F69">
        <w:t xml:space="preserve"> </w:t>
      </w:r>
      <w:proofErr w:type="spellStart"/>
      <w:r w:rsidRPr="00C75F69">
        <w:t>reproductive</w:t>
      </w:r>
      <w:proofErr w:type="spellEnd"/>
      <w:r w:rsidRPr="00C75F69">
        <w:t xml:space="preserve"> </w:t>
      </w:r>
      <w:proofErr w:type="spellStart"/>
      <w:r w:rsidRPr="00C75F69">
        <w:t>technology</w:t>
      </w:r>
      <w:proofErr w:type="spellEnd"/>
      <w:r w:rsidRPr="00C75F69">
        <w:t xml:space="preserve"> </w:t>
      </w:r>
      <w:proofErr w:type="spellStart"/>
      <w:r w:rsidRPr="00C75F69">
        <w:t>cycles</w:t>
      </w:r>
      <w:proofErr w:type="spellEnd"/>
      <w:r w:rsidRPr="00C75F69">
        <w:t xml:space="preserve">. </w:t>
      </w:r>
      <w:proofErr w:type="spellStart"/>
      <w:r w:rsidRPr="00C75F69">
        <w:t>Fertil</w:t>
      </w:r>
      <w:proofErr w:type="spellEnd"/>
      <w:r w:rsidRPr="00C75F69">
        <w:t xml:space="preserve"> Steril 2000;74(3):512-7</w:t>
      </w:r>
    </w:p>
    <w:p w:rsidR="001811EB" w:rsidRPr="00C75F69" w:rsidRDefault="001811EB" w:rsidP="003F258E">
      <w:pPr>
        <w:shd w:val="clear" w:color="auto" w:fill="FFFFFF"/>
      </w:pPr>
    </w:p>
    <w:p w:rsidR="003F258E" w:rsidRPr="00C75F69" w:rsidRDefault="003F258E" w:rsidP="003F258E">
      <w:pPr>
        <w:shd w:val="clear" w:color="auto" w:fill="FFFFFF"/>
      </w:pPr>
      <w:r w:rsidRPr="00C75F69">
        <w:t xml:space="preserve">21.  </w:t>
      </w:r>
      <w:proofErr w:type="gramStart"/>
      <w:r w:rsidRPr="00C75F69">
        <w:t>Stone  A</w:t>
      </w:r>
      <w:proofErr w:type="gramEnd"/>
      <w:r w:rsidRPr="00C75F69">
        <w:t xml:space="preserve">, </w:t>
      </w:r>
      <w:proofErr w:type="spellStart"/>
      <w:r w:rsidRPr="00C75F69">
        <w:t>Vargyas</w:t>
      </w:r>
      <w:proofErr w:type="spellEnd"/>
      <w:r w:rsidRPr="00C75F69">
        <w:t xml:space="preserve"> JM,  Ringler GE, </w:t>
      </w:r>
      <w:proofErr w:type="spellStart"/>
      <w:r w:rsidRPr="00C75F69">
        <w:t>Stein</w:t>
      </w:r>
      <w:proofErr w:type="spellEnd"/>
      <w:r w:rsidRPr="00C75F69">
        <w:t xml:space="preserve"> AL, </w:t>
      </w:r>
      <w:proofErr w:type="spellStart"/>
      <w:r w:rsidRPr="00C75F69">
        <w:t>Marrs</w:t>
      </w:r>
      <w:proofErr w:type="spellEnd"/>
      <w:r w:rsidRPr="00C75F69">
        <w:t xml:space="preserve"> RP. </w:t>
      </w:r>
      <w:proofErr w:type="spellStart"/>
      <w:r w:rsidRPr="00C75F69">
        <w:t>Determinants</w:t>
      </w:r>
      <w:proofErr w:type="spellEnd"/>
      <w:r w:rsidRPr="00C75F69">
        <w:t xml:space="preserve"> of </w:t>
      </w:r>
      <w:proofErr w:type="spellStart"/>
      <w:r w:rsidRPr="00C75F69">
        <w:t>the</w:t>
      </w:r>
      <w:proofErr w:type="spellEnd"/>
      <w:r w:rsidRPr="00C75F69">
        <w:t xml:space="preserve"> </w:t>
      </w:r>
      <w:proofErr w:type="spellStart"/>
      <w:r w:rsidRPr="00C75F69">
        <w:t>outcome</w:t>
      </w:r>
      <w:proofErr w:type="spellEnd"/>
      <w:r w:rsidRPr="00C75F69">
        <w:t xml:space="preserve"> of </w:t>
      </w:r>
      <w:proofErr w:type="spellStart"/>
      <w:r w:rsidRPr="00C75F69">
        <w:t>intrauterine</w:t>
      </w:r>
      <w:proofErr w:type="spellEnd"/>
      <w:r w:rsidRPr="00C75F69">
        <w:t xml:space="preserve"> </w:t>
      </w:r>
      <w:proofErr w:type="spellStart"/>
      <w:r w:rsidRPr="00C75F69">
        <w:t>insemination</w:t>
      </w:r>
      <w:proofErr w:type="spellEnd"/>
      <w:r w:rsidRPr="00C75F69">
        <w:t xml:space="preserve">: </w:t>
      </w:r>
      <w:proofErr w:type="spellStart"/>
      <w:r w:rsidRPr="00C75F69">
        <w:t>analysis</w:t>
      </w:r>
      <w:proofErr w:type="spellEnd"/>
      <w:r w:rsidRPr="00C75F69">
        <w:t xml:space="preserve"> of </w:t>
      </w:r>
      <w:proofErr w:type="spellStart"/>
      <w:r w:rsidRPr="00C75F69">
        <w:t>outcomes</w:t>
      </w:r>
      <w:proofErr w:type="spellEnd"/>
      <w:r w:rsidRPr="00C75F69">
        <w:t xml:space="preserve"> of 9963 </w:t>
      </w:r>
      <w:proofErr w:type="spellStart"/>
      <w:r w:rsidRPr="00C75F69">
        <w:t>consecutive</w:t>
      </w:r>
      <w:proofErr w:type="spellEnd"/>
      <w:r w:rsidRPr="00C75F69">
        <w:t xml:space="preserve"> </w:t>
      </w:r>
      <w:proofErr w:type="spellStart"/>
      <w:r w:rsidRPr="00C75F69">
        <w:t>cycles</w:t>
      </w:r>
      <w:proofErr w:type="spellEnd"/>
      <w:r w:rsidRPr="00C75F69">
        <w:t xml:space="preserve">. </w:t>
      </w:r>
      <w:proofErr w:type="spellStart"/>
      <w:r w:rsidRPr="00C75F69">
        <w:t>Am</w:t>
      </w:r>
      <w:proofErr w:type="spellEnd"/>
      <w:r w:rsidRPr="00C75F69">
        <w:t xml:space="preserve"> J </w:t>
      </w:r>
      <w:proofErr w:type="spellStart"/>
      <w:r w:rsidRPr="00C75F69">
        <w:t>Obstet</w:t>
      </w:r>
      <w:proofErr w:type="spellEnd"/>
      <w:r w:rsidRPr="00C75F69">
        <w:t xml:space="preserve"> </w:t>
      </w:r>
      <w:proofErr w:type="spellStart"/>
      <w:r w:rsidRPr="00C75F69">
        <w:t>Gynecol</w:t>
      </w:r>
      <w:proofErr w:type="spellEnd"/>
      <w:r w:rsidRPr="00C75F69">
        <w:t xml:space="preserve"> 1999;180:1522-34.</w:t>
      </w:r>
    </w:p>
    <w:p w:rsidR="001811EB" w:rsidRPr="00C75F69" w:rsidRDefault="001811EB" w:rsidP="003F258E">
      <w:pPr>
        <w:shd w:val="clear" w:color="auto" w:fill="FFFFFF"/>
      </w:pPr>
    </w:p>
    <w:p w:rsidR="003F258E" w:rsidRPr="00C75F69" w:rsidRDefault="003F258E" w:rsidP="003F258E">
      <w:pPr>
        <w:shd w:val="clear" w:color="auto" w:fill="FFFFFF"/>
        <w:rPr>
          <w:color w:val="000000" w:themeColor="text1"/>
          <w:shd w:val="clear" w:color="auto" w:fill="FFFFFF"/>
        </w:rPr>
      </w:pPr>
      <w:r w:rsidRPr="00C75F69">
        <w:t>22</w:t>
      </w:r>
      <w:r w:rsidRPr="00C75F69">
        <w:rPr>
          <w:color w:val="000000" w:themeColor="text1"/>
        </w:rPr>
        <w:t xml:space="preserve">. </w:t>
      </w:r>
      <w:hyperlink r:id="rId19" w:history="1">
        <w:proofErr w:type="spellStart"/>
        <w:r w:rsidRPr="00C75F69">
          <w:rPr>
            <w:rStyle w:val="Kpr"/>
            <w:color w:val="000000" w:themeColor="text1"/>
            <w:u w:val="none"/>
            <w:shd w:val="clear" w:color="auto" w:fill="FFFFFF"/>
          </w:rPr>
          <w:t>Plosker</w:t>
        </w:r>
        <w:proofErr w:type="spellEnd"/>
        <w:r w:rsidRPr="00C75F69">
          <w:rPr>
            <w:rStyle w:val="Kpr"/>
            <w:color w:val="000000" w:themeColor="text1"/>
            <w:u w:val="none"/>
            <w:shd w:val="clear" w:color="auto" w:fill="FFFFFF"/>
          </w:rPr>
          <w:t xml:space="preserve"> SM</w:t>
        </w:r>
      </w:hyperlink>
      <w:r w:rsidRPr="00C75F69">
        <w:rPr>
          <w:color w:val="000000" w:themeColor="text1"/>
          <w:shd w:val="clear" w:color="auto" w:fill="FFFFFF"/>
        </w:rPr>
        <w:t>, </w:t>
      </w:r>
      <w:proofErr w:type="spellStart"/>
      <w:r w:rsidR="00A51DEA">
        <w:fldChar w:fldCharType="begin"/>
      </w:r>
      <w:r w:rsidR="00A51DEA">
        <w:instrText xml:space="preserve"> HYPERLINK "https://www.ncbi.nlm.nih.gov/pubmed/?term=Jacobson%20W%5BAuthor%5D&amp;cauthor=true&amp;cauthor_uid=7868666" </w:instrText>
      </w:r>
      <w:r w:rsidR="00A51DEA">
        <w:fldChar w:fldCharType="separate"/>
      </w:r>
      <w:r w:rsidRPr="00C75F69">
        <w:rPr>
          <w:rStyle w:val="Kpr"/>
          <w:color w:val="000000" w:themeColor="text1"/>
          <w:u w:val="none"/>
          <w:shd w:val="clear" w:color="auto" w:fill="FFFFFF"/>
        </w:rPr>
        <w:t>Jacobson</w:t>
      </w:r>
      <w:proofErr w:type="spellEnd"/>
      <w:r w:rsidRPr="00C75F69">
        <w:rPr>
          <w:rStyle w:val="Kpr"/>
          <w:color w:val="000000" w:themeColor="text1"/>
          <w:u w:val="none"/>
          <w:shd w:val="clear" w:color="auto" w:fill="FFFFFF"/>
        </w:rPr>
        <w:t xml:space="preserve"> W</w:t>
      </w:r>
      <w:r w:rsidR="00A51DEA">
        <w:rPr>
          <w:rStyle w:val="Kpr"/>
          <w:color w:val="000000" w:themeColor="text1"/>
          <w:u w:val="none"/>
          <w:shd w:val="clear" w:color="auto" w:fill="FFFFFF"/>
        </w:rPr>
        <w:fldChar w:fldCharType="end"/>
      </w:r>
      <w:r w:rsidRPr="00C75F69">
        <w:rPr>
          <w:color w:val="000000" w:themeColor="text1"/>
          <w:shd w:val="clear" w:color="auto" w:fill="FFFFFF"/>
        </w:rPr>
        <w:t>, </w:t>
      </w:r>
      <w:proofErr w:type="spellStart"/>
      <w:r w:rsidR="00A51DEA">
        <w:fldChar w:fldCharType="begin"/>
      </w:r>
      <w:r w:rsidR="00A51DEA">
        <w:instrText xml:space="preserve"> HYPERLINK "https://www.ncbi.nlm.nih.gov/pubmed/?term=Amato%20P%5BAuthor%5D&amp;cauthor=true&amp;cauthor_uid=7868666" </w:instrText>
      </w:r>
      <w:r w:rsidR="00A51DEA">
        <w:fldChar w:fldCharType="separate"/>
      </w:r>
      <w:r w:rsidRPr="00C75F69">
        <w:rPr>
          <w:rStyle w:val="Kpr"/>
          <w:color w:val="000000" w:themeColor="text1"/>
          <w:u w:val="none"/>
          <w:shd w:val="clear" w:color="auto" w:fill="FFFFFF"/>
        </w:rPr>
        <w:t>Amato</w:t>
      </w:r>
      <w:proofErr w:type="spellEnd"/>
      <w:r w:rsidRPr="00C75F69">
        <w:rPr>
          <w:rStyle w:val="Kpr"/>
          <w:color w:val="000000" w:themeColor="text1"/>
          <w:u w:val="none"/>
          <w:shd w:val="clear" w:color="auto" w:fill="FFFFFF"/>
        </w:rPr>
        <w:t xml:space="preserve"> P</w:t>
      </w:r>
      <w:r w:rsidR="00A51DEA">
        <w:rPr>
          <w:rStyle w:val="Kpr"/>
          <w:color w:val="000000" w:themeColor="text1"/>
          <w:u w:val="none"/>
          <w:shd w:val="clear" w:color="auto" w:fill="FFFFFF"/>
        </w:rPr>
        <w:fldChar w:fldCharType="end"/>
      </w:r>
      <w:r w:rsidRPr="00C75F69">
        <w:rPr>
          <w:color w:val="000000" w:themeColor="text1"/>
          <w:shd w:val="clear" w:color="auto" w:fill="FFFFFF"/>
        </w:rPr>
        <w:t xml:space="preserve">. </w:t>
      </w:r>
      <w:proofErr w:type="spellStart"/>
      <w:r w:rsidRPr="00C75F69">
        <w:rPr>
          <w:color w:val="000000" w:themeColor="text1"/>
        </w:rPr>
        <w:t>Predicting</w:t>
      </w:r>
      <w:proofErr w:type="spellEnd"/>
      <w:r w:rsidRPr="00C75F69">
        <w:rPr>
          <w:color w:val="000000" w:themeColor="text1"/>
        </w:rPr>
        <w:t xml:space="preserve"> </w:t>
      </w:r>
      <w:proofErr w:type="spellStart"/>
      <w:r w:rsidRPr="00C75F69">
        <w:rPr>
          <w:color w:val="000000" w:themeColor="text1"/>
        </w:rPr>
        <w:t>and</w:t>
      </w:r>
      <w:proofErr w:type="spellEnd"/>
      <w:r w:rsidRPr="00C75F69">
        <w:rPr>
          <w:color w:val="000000" w:themeColor="text1"/>
        </w:rPr>
        <w:t xml:space="preserve"> </w:t>
      </w:r>
      <w:proofErr w:type="spellStart"/>
      <w:r w:rsidRPr="00C75F69">
        <w:rPr>
          <w:color w:val="000000" w:themeColor="text1"/>
        </w:rPr>
        <w:t>optimizing</w:t>
      </w:r>
      <w:proofErr w:type="spellEnd"/>
      <w:r w:rsidRPr="00C75F69">
        <w:rPr>
          <w:color w:val="000000" w:themeColor="text1"/>
        </w:rPr>
        <w:t xml:space="preserve"> </w:t>
      </w:r>
      <w:proofErr w:type="spellStart"/>
      <w:r w:rsidRPr="00C75F69">
        <w:rPr>
          <w:color w:val="000000" w:themeColor="text1"/>
        </w:rPr>
        <w:t>success</w:t>
      </w:r>
      <w:proofErr w:type="spellEnd"/>
      <w:r w:rsidRPr="00C75F69">
        <w:rPr>
          <w:color w:val="000000" w:themeColor="text1"/>
        </w:rPr>
        <w:t xml:space="preserve"> in an </w:t>
      </w:r>
      <w:proofErr w:type="spellStart"/>
      <w:r w:rsidRPr="00C75F69">
        <w:rPr>
          <w:color w:val="000000" w:themeColor="text1"/>
        </w:rPr>
        <w:t>intra-uterine</w:t>
      </w:r>
      <w:proofErr w:type="spellEnd"/>
      <w:r w:rsidRPr="00C75F69">
        <w:rPr>
          <w:color w:val="000000" w:themeColor="text1"/>
        </w:rPr>
        <w:t xml:space="preserve"> </w:t>
      </w:r>
      <w:proofErr w:type="spellStart"/>
      <w:r w:rsidRPr="00C75F69">
        <w:rPr>
          <w:color w:val="000000" w:themeColor="text1"/>
        </w:rPr>
        <w:t>insemination</w:t>
      </w:r>
      <w:proofErr w:type="spellEnd"/>
      <w:r w:rsidRPr="00C75F69">
        <w:rPr>
          <w:color w:val="000000" w:themeColor="text1"/>
        </w:rPr>
        <w:t xml:space="preserve"> </w:t>
      </w:r>
      <w:proofErr w:type="spellStart"/>
      <w:r w:rsidRPr="00C75F69">
        <w:rPr>
          <w:color w:val="000000" w:themeColor="text1"/>
        </w:rPr>
        <w:t>programme</w:t>
      </w:r>
      <w:proofErr w:type="spellEnd"/>
      <w:r w:rsidRPr="00C75F69">
        <w:rPr>
          <w:color w:val="000000" w:themeColor="text1"/>
        </w:rPr>
        <w:t xml:space="preserve">. </w:t>
      </w:r>
      <w:hyperlink r:id="rId20" w:tooltip="Human reproduction (Oxford, England)." w:history="1">
        <w:r w:rsidRPr="00C75F69">
          <w:rPr>
            <w:rStyle w:val="Kpr"/>
            <w:color w:val="000000" w:themeColor="text1"/>
            <w:u w:val="none"/>
            <w:shd w:val="clear" w:color="auto" w:fill="FFFFFF"/>
          </w:rPr>
          <w:t xml:space="preserve">Hum </w:t>
        </w:r>
        <w:proofErr w:type="spellStart"/>
        <w:r w:rsidRPr="00C75F69">
          <w:rPr>
            <w:rStyle w:val="Kpr"/>
            <w:color w:val="000000" w:themeColor="text1"/>
            <w:u w:val="none"/>
            <w:shd w:val="clear" w:color="auto" w:fill="FFFFFF"/>
          </w:rPr>
          <w:t>Reprod</w:t>
        </w:r>
        <w:proofErr w:type="spellEnd"/>
        <w:r w:rsidRPr="00C75F69">
          <w:rPr>
            <w:rStyle w:val="Kpr"/>
            <w:color w:val="000000" w:themeColor="text1"/>
            <w:u w:val="none"/>
            <w:shd w:val="clear" w:color="auto" w:fill="FFFFFF"/>
          </w:rPr>
          <w:t>.</w:t>
        </w:r>
      </w:hyperlink>
      <w:r w:rsidRPr="00C75F69">
        <w:rPr>
          <w:color w:val="000000" w:themeColor="text1"/>
          <w:shd w:val="clear" w:color="auto" w:fill="FFFFFF"/>
        </w:rPr>
        <w:t> 1994; 9(11):2014-21.</w:t>
      </w:r>
    </w:p>
    <w:p w:rsidR="001811EB" w:rsidRPr="00C75F69" w:rsidRDefault="001811EB" w:rsidP="003F258E">
      <w:pPr>
        <w:shd w:val="clear" w:color="auto" w:fill="FFFFFF"/>
        <w:rPr>
          <w:color w:val="000000" w:themeColor="text1"/>
          <w:shd w:val="clear" w:color="auto" w:fill="FFFFFF"/>
        </w:rPr>
      </w:pPr>
    </w:p>
    <w:p w:rsidR="003F258E" w:rsidRPr="00C75F69" w:rsidRDefault="003F258E" w:rsidP="003F258E">
      <w:pPr>
        <w:shd w:val="clear" w:color="auto" w:fill="FFFFFF"/>
        <w:rPr>
          <w:color w:val="303030"/>
          <w:shd w:val="clear" w:color="auto" w:fill="FFFFFF"/>
        </w:rPr>
      </w:pPr>
      <w:r w:rsidRPr="00C75F69">
        <w:rPr>
          <w:color w:val="000000" w:themeColor="text1"/>
          <w:shd w:val="clear" w:color="auto" w:fill="FFFFFF"/>
        </w:rPr>
        <w:t xml:space="preserve">23. </w:t>
      </w:r>
      <w:proofErr w:type="spellStart"/>
      <w:r w:rsidRPr="00C75F69">
        <w:rPr>
          <w:color w:val="303030"/>
          <w:shd w:val="clear" w:color="auto" w:fill="FFFFFF"/>
        </w:rPr>
        <w:t>Soria</w:t>
      </w:r>
      <w:proofErr w:type="spellEnd"/>
      <w:r w:rsidRPr="00C75F69">
        <w:rPr>
          <w:color w:val="303030"/>
          <w:shd w:val="clear" w:color="auto" w:fill="FFFFFF"/>
        </w:rPr>
        <w:t xml:space="preserve"> M, </w:t>
      </w:r>
      <w:proofErr w:type="spellStart"/>
      <w:r w:rsidRPr="00C75F69">
        <w:rPr>
          <w:color w:val="303030"/>
          <w:shd w:val="clear" w:color="auto" w:fill="FFFFFF"/>
        </w:rPr>
        <w:t>Pradillo</w:t>
      </w:r>
      <w:proofErr w:type="spellEnd"/>
      <w:r w:rsidRPr="00C75F69">
        <w:rPr>
          <w:color w:val="303030"/>
          <w:shd w:val="clear" w:color="auto" w:fill="FFFFFF"/>
        </w:rPr>
        <w:t xml:space="preserve"> G, </w:t>
      </w:r>
      <w:proofErr w:type="spellStart"/>
      <w:r w:rsidRPr="00C75F69">
        <w:rPr>
          <w:color w:val="303030"/>
          <w:shd w:val="clear" w:color="auto" w:fill="FFFFFF"/>
        </w:rPr>
        <w:t>García</w:t>
      </w:r>
      <w:proofErr w:type="spellEnd"/>
      <w:r w:rsidRPr="00C75F69">
        <w:rPr>
          <w:color w:val="303030"/>
          <w:shd w:val="clear" w:color="auto" w:fill="FFFFFF"/>
        </w:rPr>
        <w:t xml:space="preserve"> J, et al. </w:t>
      </w:r>
      <w:proofErr w:type="spellStart"/>
      <w:r w:rsidRPr="00C75F69">
        <w:rPr>
          <w:color w:val="303030"/>
          <w:shd w:val="clear" w:color="auto" w:fill="FFFFFF"/>
        </w:rPr>
        <w:t>Pregnancy</w:t>
      </w:r>
      <w:proofErr w:type="spellEnd"/>
      <w:r w:rsidRPr="00C75F69">
        <w:rPr>
          <w:color w:val="303030"/>
          <w:shd w:val="clear" w:color="auto" w:fill="FFFFFF"/>
        </w:rPr>
        <w:t xml:space="preserve"> </w:t>
      </w:r>
      <w:proofErr w:type="spellStart"/>
      <w:r w:rsidRPr="00C75F69">
        <w:rPr>
          <w:color w:val="303030"/>
          <w:shd w:val="clear" w:color="auto" w:fill="FFFFFF"/>
        </w:rPr>
        <w:t>Predictors</w:t>
      </w:r>
      <w:proofErr w:type="spellEnd"/>
      <w:r w:rsidRPr="00C75F69">
        <w:rPr>
          <w:color w:val="303030"/>
          <w:shd w:val="clear" w:color="auto" w:fill="FFFFFF"/>
        </w:rPr>
        <w:t xml:space="preserve"> </w:t>
      </w:r>
      <w:proofErr w:type="spellStart"/>
      <w:r w:rsidRPr="00C75F69">
        <w:rPr>
          <w:color w:val="303030"/>
          <w:shd w:val="clear" w:color="auto" w:fill="FFFFFF"/>
        </w:rPr>
        <w:t>after</w:t>
      </w:r>
      <w:proofErr w:type="spellEnd"/>
      <w:r w:rsidRPr="00C75F69">
        <w:rPr>
          <w:color w:val="303030"/>
          <w:shd w:val="clear" w:color="auto" w:fill="FFFFFF"/>
        </w:rPr>
        <w:t xml:space="preserve"> </w:t>
      </w:r>
      <w:proofErr w:type="spellStart"/>
      <w:r w:rsidRPr="00C75F69">
        <w:rPr>
          <w:color w:val="303030"/>
          <w:shd w:val="clear" w:color="auto" w:fill="FFFFFF"/>
        </w:rPr>
        <w:t>Intrauterine</w:t>
      </w:r>
      <w:proofErr w:type="spellEnd"/>
      <w:r w:rsidRPr="00C75F69">
        <w:rPr>
          <w:color w:val="303030"/>
          <w:shd w:val="clear" w:color="auto" w:fill="FFFFFF"/>
        </w:rPr>
        <w:t xml:space="preserve"> </w:t>
      </w:r>
      <w:proofErr w:type="spellStart"/>
      <w:r w:rsidRPr="00C75F69">
        <w:rPr>
          <w:color w:val="303030"/>
          <w:shd w:val="clear" w:color="auto" w:fill="FFFFFF"/>
        </w:rPr>
        <w:t>Insemination</w:t>
      </w:r>
      <w:proofErr w:type="spellEnd"/>
      <w:r w:rsidRPr="00C75F69">
        <w:rPr>
          <w:color w:val="303030"/>
          <w:shd w:val="clear" w:color="auto" w:fill="FFFFFF"/>
        </w:rPr>
        <w:t xml:space="preserve">: Analysis of 3012 </w:t>
      </w:r>
      <w:proofErr w:type="spellStart"/>
      <w:r w:rsidRPr="00C75F69">
        <w:rPr>
          <w:color w:val="303030"/>
          <w:shd w:val="clear" w:color="auto" w:fill="FFFFFF"/>
        </w:rPr>
        <w:t>Cycles</w:t>
      </w:r>
      <w:proofErr w:type="spellEnd"/>
      <w:r w:rsidRPr="00C75F69">
        <w:rPr>
          <w:color w:val="303030"/>
          <w:shd w:val="clear" w:color="auto" w:fill="FFFFFF"/>
        </w:rPr>
        <w:t xml:space="preserve"> in 1201 </w:t>
      </w:r>
      <w:proofErr w:type="spellStart"/>
      <w:r w:rsidRPr="00C75F69">
        <w:rPr>
          <w:color w:val="303030"/>
          <w:shd w:val="clear" w:color="auto" w:fill="FFFFFF"/>
        </w:rPr>
        <w:t>Couples</w:t>
      </w:r>
      <w:proofErr w:type="spellEnd"/>
      <w:r w:rsidRPr="00C75F69">
        <w:rPr>
          <w:color w:val="303030"/>
          <w:shd w:val="clear" w:color="auto" w:fill="FFFFFF"/>
        </w:rPr>
        <w:t>. </w:t>
      </w:r>
      <w:proofErr w:type="spellStart"/>
      <w:r w:rsidRPr="00C75F69">
        <w:rPr>
          <w:iCs/>
          <w:color w:val="303030"/>
          <w:shd w:val="clear" w:color="auto" w:fill="FFFFFF"/>
        </w:rPr>
        <w:t>Journal</w:t>
      </w:r>
      <w:proofErr w:type="spellEnd"/>
      <w:r w:rsidRPr="00C75F69">
        <w:rPr>
          <w:iCs/>
          <w:color w:val="303030"/>
          <w:shd w:val="clear" w:color="auto" w:fill="FFFFFF"/>
        </w:rPr>
        <w:t xml:space="preserve"> of </w:t>
      </w:r>
      <w:proofErr w:type="spellStart"/>
      <w:r w:rsidRPr="00C75F69">
        <w:rPr>
          <w:iCs/>
          <w:color w:val="303030"/>
          <w:shd w:val="clear" w:color="auto" w:fill="FFFFFF"/>
        </w:rPr>
        <w:t>Reproduction</w:t>
      </w:r>
      <w:proofErr w:type="spellEnd"/>
      <w:r w:rsidRPr="00C75F69">
        <w:rPr>
          <w:iCs/>
          <w:color w:val="303030"/>
          <w:shd w:val="clear" w:color="auto" w:fill="FFFFFF"/>
        </w:rPr>
        <w:t xml:space="preserve"> &amp; </w:t>
      </w:r>
      <w:proofErr w:type="spellStart"/>
      <w:r w:rsidRPr="00C75F69">
        <w:rPr>
          <w:iCs/>
          <w:color w:val="303030"/>
          <w:shd w:val="clear" w:color="auto" w:fill="FFFFFF"/>
        </w:rPr>
        <w:t>Infertility</w:t>
      </w:r>
      <w:proofErr w:type="spellEnd"/>
      <w:r w:rsidRPr="00C75F69">
        <w:rPr>
          <w:color w:val="303030"/>
          <w:shd w:val="clear" w:color="auto" w:fill="FFFFFF"/>
        </w:rPr>
        <w:t>. 2012;13(3):158-166.</w:t>
      </w:r>
    </w:p>
    <w:p w:rsidR="001811EB" w:rsidRPr="00C75F69" w:rsidRDefault="001811EB" w:rsidP="003F258E">
      <w:pPr>
        <w:shd w:val="clear" w:color="auto" w:fill="FFFFFF"/>
        <w:rPr>
          <w:color w:val="303030"/>
          <w:shd w:val="clear" w:color="auto" w:fill="FFFFFF"/>
        </w:rPr>
      </w:pPr>
    </w:p>
    <w:p w:rsidR="003F258E" w:rsidRPr="00C75F69" w:rsidRDefault="003F258E" w:rsidP="003F258E">
      <w:pPr>
        <w:shd w:val="clear" w:color="auto" w:fill="FFFFFF"/>
        <w:rPr>
          <w:color w:val="000000" w:themeColor="text1"/>
          <w:shd w:val="clear" w:color="auto" w:fill="FFFFFF"/>
        </w:rPr>
      </w:pPr>
      <w:r w:rsidRPr="00C75F69">
        <w:rPr>
          <w:color w:val="303030"/>
          <w:shd w:val="clear" w:color="auto" w:fill="FFFFFF"/>
        </w:rPr>
        <w:t xml:space="preserve">24. </w:t>
      </w:r>
      <w:hyperlink r:id="rId21" w:history="1">
        <w:proofErr w:type="spellStart"/>
        <w:r w:rsidRPr="00C75F69">
          <w:rPr>
            <w:rStyle w:val="Kpr"/>
            <w:color w:val="000000" w:themeColor="text1"/>
            <w:u w:val="none"/>
            <w:shd w:val="clear" w:color="auto" w:fill="FFFFFF"/>
          </w:rPr>
          <w:t>McKnight</w:t>
        </w:r>
        <w:proofErr w:type="spellEnd"/>
        <w:r w:rsidRPr="00C75F69">
          <w:rPr>
            <w:rStyle w:val="Kpr"/>
            <w:color w:val="000000" w:themeColor="text1"/>
            <w:u w:val="none"/>
            <w:shd w:val="clear" w:color="auto" w:fill="FFFFFF"/>
          </w:rPr>
          <w:t xml:space="preserve"> KK</w:t>
        </w:r>
      </w:hyperlink>
      <w:r w:rsidRPr="00C75F69">
        <w:rPr>
          <w:color w:val="000000" w:themeColor="text1"/>
          <w:shd w:val="clear" w:color="auto" w:fill="FFFFFF"/>
        </w:rPr>
        <w:t>, </w:t>
      </w:r>
      <w:proofErr w:type="spellStart"/>
      <w:r w:rsidR="00A51DEA">
        <w:fldChar w:fldCharType="begin"/>
      </w:r>
      <w:r w:rsidR="00A51DEA">
        <w:instrText xml:space="preserve"> HYPERLINK "https://www.ncbi.nlm.nih.gov/pubmed/?term=Nodler%20JL%5BAuthor%5D&amp;cauthor=true&amp;cauthor_uid=21867999" </w:instrText>
      </w:r>
      <w:r w:rsidR="00A51DEA">
        <w:fldChar w:fldCharType="separate"/>
      </w:r>
      <w:r w:rsidRPr="00C75F69">
        <w:rPr>
          <w:rStyle w:val="Kpr"/>
          <w:color w:val="000000" w:themeColor="text1"/>
          <w:u w:val="none"/>
          <w:shd w:val="clear" w:color="auto" w:fill="FFFFFF"/>
        </w:rPr>
        <w:t>Nodler</w:t>
      </w:r>
      <w:proofErr w:type="spellEnd"/>
      <w:r w:rsidRPr="00C75F69">
        <w:rPr>
          <w:rStyle w:val="Kpr"/>
          <w:color w:val="000000" w:themeColor="text1"/>
          <w:u w:val="none"/>
          <w:shd w:val="clear" w:color="auto" w:fill="FFFFFF"/>
        </w:rPr>
        <w:t xml:space="preserve"> JL</w:t>
      </w:r>
      <w:r w:rsidR="00A51DEA">
        <w:rPr>
          <w:rStyle w:val="Kpr"/>
          <w:color w:val="000000" w:themeColor="text1"/>
          <w:u w:val="none"/>
          <w:shd w:val="clear" w:color="auto" w:fill="FFFFFF"/>
        </w:rPr>
        <w:fldChar w:fldCharType="end"/>
      </w:r>
      <w:r w:rsidRPr="00C75F69">
        <w:rPr>
          <w:color w:val="000000" w:themeColor="text1"/>
          <w:shd w:val="clear" w:color="auto" w:fill="FFFFFF"/>
        </w:rPr>
        <w:t>, </w:t>
      </w:r>
      <w:hyperlink r:id="rId22" w:history="1">
        <w:r w:rsidRPr="00C75F69">
          <w:rPr>
            <w:rStyle w:val="Kpr"/>
            <w:color w:val="000000" w:themeColor="text1"/>
            <w:u w:val="none"/>
            <w:shd w:val="clear" w:color="auto" w:fill="FFFFFF"/>
          </w:rPr>
          <w:t xml:space="preserve">Cooper JJ </w:t>
        </w:r>
        <w:proofErr w:type="spellStart"/>
        <w:r w:rsidRPr="00C75F69">
          <w:rPr>
            <w:rStyle w:val="Kpr"/>
            <w:color w:val="000000" w:themeColor="text1"/>
            <w:u w:val="none"/>
            <w:shd w:val="clear" w:color="auto" w:fill="FFFFFF"/>
          </w:rPr>
          <w:t>Jr</w:t>
        </w:r>
        <w:proofErr w:type="spellEnd"/>
      </w:hyperlink>
      <w:r w:rsidRPr="00C75F69">
        <w:rPr>
          <w:color w:val="000000" w:themeColor="text1"/>
          <w:shd w:val="clear" w:color="auto" w:fill="FFFFFF"/>
        </w:rPr>
        <w:t>, </w:t>
      </w:r>
      <w:proofErr w:type="spellStart"/>
      <w:r w:rsidR="00A51DEA">
        <w:fldChar w:fldCharType="begin"/>
      </w:r>
      <w:r w:rsidR="00A51DEA">
        <w:instrText xml:space="preserve"> HYPERLINK "https://www.ncbi.nlm.nih.gov/pubmed/?term=Chapman%20VR%5BAuthor%5D&amp;cauthor=true&amp;cauthor_uid=21867999" </w:instrText>
      </w:r>
      <w:r w:rsidR="00A51DEA">
        <w:fldChar w:fldCharType="separate"/>
      </w:r>
      <w:r w:rsidRPr="00C75F69">
        <w:rPr>
          <w:rStyle w:val="Kpr"/>
          <w:color w:val="000000" w:themeColor="text1"/>
          <w:u w:val="none"/>
          <w:shd w:val="clear" w:color="auto" w:fill="FFFFFF"/>
        </w:rPr>
        <w:t>Chapman</w:t>
      </w:r>
      <w:proofErr w:type="spellEnd"/>
      <w:r w:rsidRPr="00C75F69">
        <w:rPr>
          <w:rStyle w:val="Kpr"/>
          <w:color w:val="000000" w:themeColor="text1"/>
          <w:u w:val="none"/>
          <w:shd w:val="clear" w:color="auto" w:fill="FFFFFF"/>
        </w:rPr>
        <w:t xml:space="preserve"> VR</w:t>
      </w:r>
      <w:r w:rsidR="00A51DEA">
        <w:rPr>
          <w:rStyle w:val="Kpr"/>
          <w:color w:val="000000" w:themeColor="text1"/>
          <w:u w:val="none"/>
          <w:shd w:val="clear" w:color="auto" w:fill="FFFFFF"/>
        </w:rPr>
        <w:fldChar w:fldCharType="end"/>
      </w:r>
      <w:r w:rsidRPr="00C75F69">
        <w:rPr>
          <w:color w:val="000000" w:themeColor="text1"/>
          <w:shd w:val="clear" w:color="auto" w:fill="FFFFFF"/>
        </w:rPr>
        <w:t>, </w:t>
      </w:r>
      <w:proofErr w:type="spellStart"/>
      <w:r w:rsidR="00A51DEA">
        <w:fldChar w:fldCharType="begin"/>
      </w:r>
      <w:r w:rsidR="00A51DEA">
        <w:instrText xml:space="preserve"> HYPERLINK "https://www.ncbi.nlm.nih.gov/pubmed/?term=Cliver%20SP%5BAuthor%5D&amp;cauthor=true&amp;cauthor_uid=21867999" </w:instrText>
      </w:r>
      <w:r w:rsidR="00A51DEA">
        <w:fldChar w:fldCharType="separate"/>
      </w:r>
      <w:r w:rsidRPr="00C75F69">
        <w:rPr>
          <w:rStyle w:val="Kpr"/>
          <w:color w:val="000000" w:themeColor="text1"/>
          <w:u w:val="none"/>
          <w:shd w:val="clear" w:color="auto" w:fill="FFFFFF"/>
        </w:rPr>
        <w:t>Cliver</w:t>
      </w:r>
      <w:proofErr w:type="spellEnd"/>
      <w:r w:rsidRPr="00C75F69">
        <w:rPr>
          <w:rStyle w:val="Kpr"/>
          <w:color w:val="000000" w:themeColor="text1"/>
          <w:u w:val="none"/>
          <w:shd w:val="clear" w:color="auto" w:fill="FFFFFF"/>
        </w:rPr>
        <w:t xml:space="preserve"> SP</w:t>
      </w:r>
      <w:r w:rsidR="00A51DEA">
        <w:rPr>
          <w:rStyle w:val="Kpr"/>
          <w:color w:val="000000" w:themeColor="text1"/>
          <w:u w:val="none"/>
          <w:shd w:val="clear" w:color="auto" w:fill="FFFFFF"/>
        </w:rPr>
        <w:fldChar w:fldCharType="end"/>
      </w:r>
      <w:r w:rsidRPr="00C75F69">
        <w:rPr>
          <w:color w:val="000000" w:themeColor="text1"/>
          <w:shd w:val="clear" w:color="auto" w:fill="FFFFFF"/>
        </w:rPr>
        <w:t>, </w:t>
      </w:r>
      <w:proofErr w:type="spellStart"/>
      <w:r w:rsidR="00A51DEA">
        <w:fldChar w:fldCharType="begin"/>
      </w:r>
      <w:r w:rsidR="00A51DEA">
        <w:instrText xml:space="preserve"> HYPERLINK "https://www.ncbi.nlm.nih.gov/pubmed/?term=Bates%20GW%20Jr%5BAuthor%5D&amp;cauthor=true&amp;cauthor_uid=21867999" </w:instrText>
      </w:r>
      <w:r w:rsidR="00A51DEA">
        <w:fldChar w:fldCharType="separate"/>
      </w:r>
      <w:r w:rsidRPr="00C75F69">
        <w:rPr>
          <w:rStyle w:val="Kpr"/>
          <w:color w:val="000000" w:themeColor="text1"/>
          <w:u w:val="none"/>
          <w:shd w:val="clear" w:color="auto" w:fill="FFFFFF"/>
        </w:rPr>
        <w:t>Bates</w:t>
      </w:r>
      <w:proofErr w:type="spellEnd"/>
      <w:r w:rsidRPr="00C75F69">
        <w:rPr>
          <w:rStyle w:val="Kpr"/>
          <w:color w:val="000000" w:themeColor="text1"/>
          <w:u w:val="none"/>
          <w:shd w:val="clear" w:color="auto" w:fill="FFFFFF"/>
        </w:rPr>
        <w:t xml:space="preserve"> GW </w:t>
      </w:r>
      <w:proofErr w:type="spellStart"/>
      <w:r w:rsidRPr="00C75F69">
        <w:rPr>
          <w:rStyle w:val="Kpr"/>
          <w:color w:val="000000" w:themeColor="text1"/>
          <w:u w:val="none"/>
          <w:shd w:val="clear" w:color="auto" w:fill="FFFFFF"/>
        </w:rPr>
        <w:t>Jr</w:t>
      </w:r>
      <w:proofErr w:type="spellEnd"/>
      <w:r w:rsidR="00A51DEA">
        <w:rPr>
          <w:rStyle w:val="Kpr"/>
          <w:color w:val="000000" w:themeColor="text1"/>
          <w:u w:val="none"/>
          <w:shd w:val="clear" w:color="auto" w:fill="FFFFFF"/>
        </w:rPr>
        <w:fldChar w:fldCharType="end"/>
      </w:r>
      <w:r w:rsidRPr="00C75F69">
        <w:rPr>
          <w:color w:val="000000" w:themeColor="text1"/>
          <w:shd w:val="clear" w:color="auto" w:fill="FFFFFF"/>
        </w:rPr>
        <w:t xml:space="preserve">. </w:t>
      </w:r>
      <w:r w:rsidRPr="00C75F69">
        <w:rPr>
          <w:color w:val="000000" w:themeColor="text1"/>
        </w:rPr>
        <w:t xml:space="preserve">Body </w:t>
      </w:r>
      <w:proofErr w:type="spellStart"/>
      <w:r w:rsidRPr="00C75F69">
        <w:rPr>
          <w:color w:val="000000" w:themeColor="text1"/>
        </w:rPr>
        <w:t>mass</w:t>
      </w:r>
      <w:proofErr w:type="spellEnd"/>
      <w:r w:rsidRPr="00C75F69">
        <w:rPr>
          <w:color w:val="000000" w:themeColor="text1"/>
        </w:rPr>
        <w:t xml:space="preserve"> </w:t>
      </w:r>
      <w:proofErr w:type="spellStart"/>
      <w:r w:rsidRPr="00C75F69">
        <w:rPr>
          <w:color w:val="000000" w:themeColor="text1"/>
        </w:rPr>
        <w:t>index-associated</w:t>
      </w:r>
      <w:proofErr w:type="spellEnd"/>
      <w:r w:rsidRPr="00C75F69">
        <w:rPr>
          <w:color w:val="000000" w:themeColor="text1"/>
        </w:rPr>
        <w:t xml:space="preserve"> </w:t>
      </w:r>
      <w:proofErr w:type="spellStart"/>
      <w:r w:rsidRPr="00C75F69">
        <w:rPr>
          <w:color w:val="000000" w:themeColor="text1"/>
        </w:rPr>
        <w:t>differences</w:t>
      </w:r>
      <w:proofErr w:type="spellEnd"/>
      <w:r w:rsidRPr="00C75F69">
        <w:rPr>
          <w:color w:val="000000" w:themeColor="text1"/>
        </w:rPr>
        <w:t xml:space="preserve"> in </w:t>
      </w:r>
      <w:proofErr w:type="spellStart"/>
      <w:r w:rsidRPr="00C75F69">
        <w:rPr>
          <w:color w:val="000000" w:themeColor="text1"/>
        </w:rPr>
        <w:t>response</w:t>
      </w:r>
      <w:proofErr w:type="spellEnd"/>
      <w:r w:rsidRPr="00C75F69">
        <w:rPr>
          <w:color w:val="000000" w:themeColor="text1"/>
        </w:rPr>
        <w:t xml:space="preserve"> </w:t>
      </w:r>
      <w:proofErr w:type="spellStart"/>
      <w:r w:rsidRPr="00C75F69">
        <w:rPr>
          <w:color w:val="000000" w:themeColor="text1"/>
        </w:rPr>
        <w:t>to</w:t>
      </w:r>
      <w:proofErr w:type="spellEnd"/>
      <w:r w:rsidRPr="00C75F69">
        <w:rPr>
          <w:color w:val="000000" w:themeColor="text1"/>
        </w:rPr>
        <w:t xml:space="preserve"> </w:t>
      </w:r>
      <w:proofErr w:type="spellStart"/>
      <w:r w:rsidRPr="00C75F69">
        <w:rPr>
          <w:color w:val="000000" w:themeColor="text1"/>
        </w:rPr>
        <w:t>ovulation</w:t>
      </w:r>
      <w:proofErr w:type="spellEnd"/>
      <w:r w:rsidRPr="00C75F69">
        <w:rPr>
          <w:color w:val="000000" w:themeColor="text1"/>
        </w:rPr>
        <w:t xml:space="preserve"> </w:t>
      </w:r>
      <w:proofErr w:type="spellStart"/>
      <w:r w:rsidRPr="00C75F69">
        <w:rPr>
          <w:color w:val="000000" w:themeColor="text1"/>
        </w:rPr>
        <w:t>induction</w:t>
      </w:r>
      <w:proofErr w:type="spellEnd"/>
      <w:r w:rsidRPr="00C75F69">
        <w:rPr>
          <w:color w:val="000000" w:themeColor="text1"/>
        </w:rPr>
        <w:t xml:space="preserve"> </w:t>
      </w:r>
      <w:proofErr w:type="spellStart"/>
      <w:r w:rsidRPr="00C75F69">
        <w:rPr>
          <w:color w:val="000000" w:themeColor="text1"/>
        </w:rPr>
        <w:t>with</w:t>
      </w:r>
      <w:proofErr w:type="spellEnd"/>
      <w:r w:rsidRPr="00C75F69">
        <w:rPr>
          <w:color w:val="000000" w:themeColor="text1"/>
        </w:rPr>
        <w:t xml:space="preserve"> </w:t>
      </w:r>
      <w:proofErr w:type="spellStart"/>
      <w:r w:rsidRPr="00C75F69">
        <w:rPr>
          <w:color w:val="000000" w:themeColor="text1"/>
        </w:rPr>
        <w:t>letrozole</w:t>
      </w:r>
      <w:proofErr w:type="spellEnd"/>
      <w:r w:rsidRPr="00C75F69">
        <w:rPr>
          <w:color w:val="000000" w:themeColor="text1"/>
        </w:rPr>
        <w:t xml:space="preserve">. </w:t>
      </w:r>
      <w:hyperlink r:id="rId23" w:tooltip="Fertility and sterility." w:history="1">
        <w:proofErr w:type="spellStart"/>
        <w:r w:rsidRPr="00C75F69">
          <w:rPr>
            <w:rStyle w:val="Kpr"/>
            <w:color w:val="000000" w:themeColor="text1"/>
            <w:u w:val="none"/>
            <w:shd w:val="clear" w:color="auto" w:fill="FFFFFF"/>
          </w:rPr>
          <w:t>Fertil</w:t>
        </w:r>
        <w:proofErr w:type="spellEnd"/>
        <w:r w:rsidRPr="00C75F69">
          <w:rPr>
            <w:rStyle w:val="Kpr"/>
            <w:color w:val="000000" w:themeColor="text1"/>
            <w:u w:val="none"/>
            <w:shd w:val="clear" w:color="auto" w:fill="FFFFFF"/>
          </w:rPr>
          <w:t xml:space="preserve"> Steril.</w:t>
        </w:r>
      </w:hyperlink>
      <w:r w:rsidRPr="00C75F69">
        <w:rPr>
          <w:color w:val="000000" w:themeColor="text1"/>
          <w:shd w:val="clear" w:color="auto" w:fill="FFFFFF"/>
        </w:rPr>
        <w:t> 2011; 96(5):1206-8.</w:t>
      </w:r>
    </w:p>
    <w:p w:rsidR="001811EB" w:rsidRPr="00C75F69" w:rsidRDefault="001811EB" w:rsidP="003F258E">
      <w:pPr>
        <w:shd w:val="clear" w:color="auto" w:fill="FFFFFF"/>
        <w:rPr>
          <w:color w:val="000000" w:themeColor="text1"/>
          <w:shd w:val="clear" w:color="auto" w:fill="FFFFFF"/>
        </w:rPr>
      </w:pPr>
    </w:p>
    <w:p w:rsidR="003F258E" w:rsidRPr="00C75F69" w:rsidRDefault="003F258E" w:rsidP="003F258E">
      <w:pPr>
        <w:shd w:val="clear" w:color="auto" w:fill="FFFFFF"/>
        <w:rPr>
          <w:color w:val="303030"/>
          <w:shd w:val="clear" w:color="auto" w:fill="FFFFFF"/>
          <w:lang w:val="en-US"/>
        </w:rPr>
      </w:pPr>
      <w:r w:rsidRPr="00C75F69">
        <w:rPr>
          <w:color w:val="000000" w:themeColor="text1"/>
          <w:shd w:val="clear" w:color="auto" w:fill="FFFFFF"/>
        </w:rPr>
        <w:t xml:space="preserve">25. </w:t>
      </w:r>
      <w:hyperlink r:id="rId24" w:history="1">
        <w:proofErr w:type="spellStart"/>
        <w:r w:rsidRPr="00C75F69">
          <w:rPr>
            <w:rStyle w:val="Kpr"/>
            <w:color w:val="000000" w:themeColor="text1"/>
            <w:u w:val="none"/>
            <w:shd w:val="clear" w:color="auto" w:fill="FFFFFF"/>
          </w:rPr>
          <w:t>Souter</w:t>
        </w:r>
        <w:proofErr w:type="spellEnd"/>
        <w:r w:rsidRPr="00C75F69">
          <w:rPr>
            <w:rStyle w:val="Kpr"/>
            <w:color w:val="000000" w:themeColor="text1"/>
            <w:u w:val="none"/>
            <w:shd w:val="clear" w:color="auto" w:fill="FFFFFF"/>
          </w:rPr>
          <w:t xml:space="preserve"> I</w:t>
        </w:r>
      </w:hyperlink>
      <w:r w:rsidRPr="00C75F69">
        <w:rPr>
          <w:color w:val="000000" w:themeColor="text1"/>
          <w:shd w:val="clear" w:color="auto" w:fill="FFFFFF"/>
        </w:rPr>
        <w:t>, </w:t>
      </w:r>
      <w:proofErr w:type="spellStart"/>
      <w:r w:rsidR="00A51DEA">
        <w:fldChar w:fldCharType="begin"/>
      </w:r>
      <w:r w:rsidR="00A51DEA">
        <w:instrText xml:space="preserve"> HYPERLINK "https://www.ncbi.nlm.nih.gov/pubmed/?term=Baltagi%20LM%5BAuthor%5D&amp;cauthor=true&amp;cauthor_uid=21195401" </w:instrText>
      </w:r>
      <w:r w:rsidR="00A51DEA">
        <w:fldChar w:fldCharType="separate"/>
      </w:r>
      <w:r w:rsidRPr="00C75F69">
        <w:rPr>
          <w:rStyle w:val="Kpr"/>
          <w:color w:val="000000" w:themeColor="text1"/>
          <w:u w:val="none"/>
          <w:shd w:val="clear" w:color="auto" w:fill="FFFFFF"/>
        </w:rPr>
        <w:t>Baltagi</w:t>
      </w:r>
      <w:proofErr w:type="spellEnd"/>
      <w:r w:rsidRPr="00C75F69">
        <w:rPr>
          <w:rStyle w:val="Kpr"/>
          <w:color w:val="000000" w:themeColor="text1"/>
          <w:u w:val="none"/>
          <w:shd w:val="clear" w:color="auto" w:fill="FFFFFF"/>
        </w:rPr>
        <w:t xml:space="preserve"> LM</w:t>
      </w:r>
      <w:r w:rsidR="00A51DEA">
        <w:rPr>
          <w:rStyle w:val="Kpr"/>
          <w:color w:val="000000" w:themeColor="text1"/>
          <w:u w:val="none"/>
          <w:shd w:val="clear" w:color="auto" w:fill="FFFFFF"/>
        </w:rPr>
        <w:fldChar w:fldCharType="end"/>
      </w:r>
      <w:r w:rsidRPr="00C75F69">
        <w:rPr>
          <w:color w:val="000000" w:themeColor="text1"/>
          <w:shd w:val="clear" w:color="auto" w:fill="FFFFFF"/>
        </w:rPr>
        <w:t>, </w:t>
      </w:r>
      <w:proofErr w:type="spellStart"/>
      <w:r w:rsidR="00A51DEA">
        <w:fldChar w:fldCharType="begin"/>
      </w:r>
      <w:r w:rsidR="00A51DEA">
        <w:instrText xml:space="preserve"> HYPERLINK "https://www.ncbi.nlm.nih.gov/pubmed/?term=Kuleta%20D%5BAuthor%5D&amp;cauthor=true&amp;cauthor_uid=21195401" </w:instrText>
      </w:r>
      <w:r w:rsidR="00A51DEA">
        <w:fldChar w:fldCharType="separate"/>
      </w:r>
      <w:r w:rsidRPr="00C75F69">
        <w:rPr>
          <w:rStyle w:val="Kpr"/>
          <w:color w:val="000000" w:themeColor="text1"/>
          <w:u w:val="none"/>
          <w:shd w:val="clear" w:color="auto" w:fill="FFFFFF"/>
        </w:rPr>
        <w:t>Kuleta</w:t>
      </w:r>
      <w:proofErr w:type="spellEnd"/>
      <w:r w:rsidRPr="00C75F69">
        <w:rPr>
          <w:rStyle w:val="Kpr"/>
          <w:color w:val="000000" w:themeColor="text1"/>
          <w:u w:val="none"/>
          <w:shd w:val="clear" w:color="auto" w:fill="FFFFFF"/>
        </w:rPr>
        <w:t xml:space="preserve"> D</w:t>
      </w:r>
      <w:r w:rsidR="00A51DEA">
        <w:rPr>
          <w:rStyle w:val="Kpr"/>
          <w:color w:val="000000" w:themeColor="text1"/>
          <w:u w:val="none"/>
          <w:shd w:val="clear" w:color="auto" w:fill="FFFFFF"/>
        </w:rPr>
        <w:fldChar w:fldCharType="end"/>
      </w:r>
      <w:r w:rsidRPr="00C75F69">
        <w:rPr>
          <w:color w:val="000000" w:themeColor="text1"/>
          <w:shd w:val="clear" w:color="auto" w:fill="FFFFFF"/>
        </w:rPr>
        <w:t>, </w:t>
      </w:r>
      <w:proofErr w:type="spellStart"/>
      <w:r w:rsidR="00A51DEA">
        <w:fldChar w:fldCharType="begin"/>
      </w:r>
      <w:r w:rsidR="00A51DEA">
        <w:instrText xml:space="preserve"> HYPERLINK "https://www.ncbi.nlm.nih.gov/pubmed/?term=Meeker%20JD%5BAuthor%5D&amp;cauthor=true&amp;cauthor_uid=21195401" </w:instrText>
      </w:r>
      <w:r w:rsidR="00A51DEA">
        <w:fldChar w:fldCharType="separate"/>
      </w:r>
      <w:r w:rsidRPr="00C75F69">
        <w:rPr>
          <w:rStyle w:val="Kpr"/>
          <w:color w:val="000000" w:themeColor="text1"/>
          <w:u w:val="none"/>
          <w:shd w:val="clear" w:color="auto" w:fill="FFFFFF"/>
        </w:rPr>
        <w:t>Meeker</w:t>
      </w:r>
      <w:proofErr w:type="spellEnd"/>
      <w:r w:rsidRPr="00C75F69">
        <w:rPr>
          <w:rStyle w:val="Kpr"/>
          <w:color w:val="000000" w:themeColor="text1"/>
          <w:u w:val="none"/>
          <w:shd w:val="clear" w:color="auto" w:fill="FFFFFF"/>
        </w:rPr>
        <w:t xml:space="preserve"> JD</w:t>
      </w:r>
      <w:r w:rsidR="00A51DEA">
        <w:rPr>
          <w:rStyle w:val="Kpr"/>
          <w:color w:val="000000" w:themeColor="text1"/>
          <w:u w:val="none"/>
          <w:shd w:val="clear" w:color="auto" w:fill="FFFFFF"/>
        </w:rPr>
        <w:fldChar w:fldCharType="end"/>
      </w:r>
      <w:r w:rsidRPr="00C75F69">
        <w:rPr>
          <w:color w:val="000000" w:themeColor="text1"/>
          <w:shd w:val="clear" w:color="auto" w:fill="FFFFFF"/>
        </w:rPr>
        <w:t>, </w:t>
      </w:r>
      <w:proofErr w:type="spellStart"/>
      <w:r w:rsidR="00A51DEA">
        <w:fldChar w:fldCharType="begin"/>
      </w:r>
      <w:r w:rsidR="00A51DEA">
        <w:instrText xml:space="preserve"> HYPERLINK "https://www.ncbi.nlm.nih.gov/pubmed/?term=Petrozza%20JC%5BAuthor%5D&amp;cauthor=true&amp;cauthor_uid=21195401" </w:instrText>
      </w:r>
      <w:r w:rsidR="00A51DEA">
        <w:fldChar w:fldCharType="separate"/>
      </w:r>
      <w:r w:rsidRPr="00C75F69">
        <w:rPr>
          <w:rStyle w:val="Kpr"/>
          <w:color w:val="000000" w:themeColor="text1"/>
          <w:u w:val="none"/>
          <w:shd w:val="clear" w:color="auto" w:fill="FFFFFF"/>
        </w:rPr>
        <w:t>Petrozza</w:t>
      </w:r>
      <w:proofErr w:type="spellEnd"/>
      <w:r w:rsidRPr="00C75F69">
        <w:rPr>
          <w:rStyle w:val="Kpr"/>
          <w:color w:val="000000" w:themeColor="text1"/>
          <w:u w:val="none"/>
          <w:shd w:val="clear" w:color="auto" w:fill="FFFFFF"/>
        </w:rPr>
        <w:t xml:space="preserve"> JC</w:t>
      </w:r>
      <w:r w:rsidR="00A51DEA">
        <w:rPr>
          <w:rStyle w:val="Kpr"/>
          <w:color w:val="000000" w:themeColor="text1"/>
          <w:u w:val="none"/>
          <w:shd w:val="clear" w:color="auto" w:fill="FFFFFF"/>
        </w:rPr>
        <w:fldChar w:fldCharType="end"/>
      </w:r>
      <w:r w:rsidRPr="00C75F69">
        <w:rPr>
          <w:color w:val="000000" w:themeColor="text1"/>
          <w:shd w:val="clear" w:color="auto" w:fill="FFFFFF"/>
        </w:rPr>
        <w:t xml:space="preserve">. </w:t>
      </w:r>
      <w:proofErr w:type="spellStart"/>
      <w:r w:rsidRPr="00C75F69">
        <w:rPr>
          <w:color w:val="000000" w:themeColor="text1"/>
        </w:rPr>
        <w:t>Women</w:t>
      </w:r>
      <w:proofErr w:type="spellEnd"/>
      <w:r w:rsidRPr="00C75F69">
        <w:rPr>
          <w:color w:val="000000" w:themeColor="text1"/>
        </w:rPr>
        <w:t xml:space="preserve">, </w:t>
      </w:r>
      <w:proofErr w:type="spellStart"/>
      <w:r w:rsidRPr="00C75F69">
        <w:rPr>
          <w:color w:val="000000" w:themeColor="text1"/>
        </w:rPr>
        <w:t>weight</w:t>
      </w:r>
      <w:proofErr w:type="spellEnd"/>
      <w:r w:rsidRPr="00C75F69">
        <w:rPr>
          <w:color w:val="000000" w:themeColor="text1"/>
        </w:rPr>
        <w:t xml:space="preserve">, </w:t>
      </w:r>
      <w:proofErr w:type="spellStart"/>
      <w:r w:rsidRPr="00C75F69">
        <w:rPr>
          <w:color w:val="000000" w:themeColor="text1"/>
        </w:rPr>
        <w:t>and</w:t>
      </w:r>
      <w:proofErr w:type="spellEnd"/>
      <w:r w:rsidRPr="00C75F69">
        <w:rPr>
          <w:color w:val="000000" w:themeColor="text1"/>
        </w:rPr>
        <w:t xml:space="preserve"> </w:t>
      </w:r>
      <w:proofErr w:type="spellStart"/>
      <w:r w:rsidRPr="00C75F69">
        <w:rPr>
          <w:color w:val="000000" w:themeColor="text1"/>
        </w:rPr>
        <w:t>fertility</w:t>
      </w:r>
      <w:proofErr w:type="spellEnd"/>
      <w:r w:rsidRPr="00C75F69">
        <w:rPr>
          <w:color w:val="000000" w:themeColor="text1"/>
        </w:rPr>
        <w:t xml:space="preserve">: </w:t>
      </w:r>
      <w:proofErr w:type="spellStart"/>
      <w:r w:rsidRPr="00C75F69">
        <w:rPr>
          <w:color w:val="000000" w:themeColor="text1"/>
        </w:rPr>
        <w:t>the</w:t>
      </w:r>
      <w:proofErr w:type="spellEnd"/>
      <w:r w:rsidRPr="00C75F69">
        <w:rPr>
          <w:color w:val="000000" w:themeColor="text1"/>
        </w:rPr>
        <w:t xml:space="preserve"> </w:t>
      </w:r>
      <w:proofErr w:type="spellStart"/>
      <w:r w:rsidRPr="00C75F69">
        <w:rPr>
          <w:color w:val="000000" w:themeColor="text1"/>
        </w:rPr>
        <w:t>effect</w:t>
      </w:r>
      <w:proofErr w:type="spellEnd"/>
      <w:r w:rsidRPr="00C75F69">
        <w:rPr>
          <w:color w:val="000000" w:themeColor="text1"/>
        </w:rPr>
        <w:t xml:space="preserve"> of body </w:t>
      </w:r>
      <w:proofErr w:type="spellStart"/>
      <w:r w:rsidRPr="00C75F69">
        <w:rPr>
          <w:color w:val="000000" w:themeColor="text1"/>
        </w:rPr>
        <w:t>mass</w:t>
      </w:r>
      <w:proofErr w:type="spellEnd"/>
      <w:r w:rsidRPr="00C75F69">
        <w:rPr>
          <w:color w:val="000000" w:themeColor="text1"/>
        </w:rPr>
        <w:t xml:space="preserve"> </w:t>
      </w:r>
      <w:proofErr w:type="spellStart"/>
      <w:r w:rsidRPr="00C75F69">
        <w:rPr>
          <w:color w:val="000000" w:themeColor="text1"/>
        </w:rPr>
        <w:t>index</w:t>
      </w:r>
      <w:proofErr w:type="spellEnd"/>
      <w:r w:rsidRPr="00C75F69">
        <w:rPr>
          <w:color w:val="000000" w:themeColor="text1"/>
        </w:rPr>
        <w:t xml:space="preserve"> on </w:t>
      </w:r>
      <w:proofErr w:type="spellStart"/>
      <w:r w:rsidRPr="00C75F69">
        <w:rPr>
          <w:color w:val="000000" w:themeColor="text1"/>
        </w:rPr>
        <w:t>the</w:t>
      </w:r>
      <w:proofErr w:type="spellEnd"/>
      <w:r w:rsidRPr="00C75F69">
        <w:rPr>
          <w:color w:val="000000" w:themeColor="text1"/>
        </w:rPr>
        <w:t xml:space="preserve"> </w:t>
      </w:r>
      <w:proofErr w:type="spellStart"/>
      <w:r w:rsidRPr="00C75F69">
        <w:rPr>
          <w:color w:val="000000" w:themeColor="text1"/>
        </w:rPr>
        <w:t>outcome</w:t>
      </w:r>
      <w:proofErr w:type="spellEnd"/>
      <w:r w:rsidRPr="00C75F69">
        <w:rPr>
          <w:color w:val="000000" w:themeColor="text1"/>
        </w:rPr>
        <w:t xml:space="preserve"> of </w:t>
      </w:r>
      <w:proofErr w:type="spellStart"/>
      <w:r w:rsidRPr="00C75F69">
        <w:rPr>
          <w:color w:val="000000" w:themeColor="text1"/>
        </w:rPr>
        <w:t>superovulation</w:t>
      </w:r>
      <w:proofErr w:type="spellEnd"/>
      <w:r w:rsidRPr="00C75F69">
        <w:rPr>
          <w:color w:val="000000" w:themeColor="text1"/>
        </w:rPr>
        <w:t>/</w:t>
      </w:r>
      <w:proofErr w:type="spellStart"/>
      <w:r w:rsidRPr="00C75F69">
        <w:rPr>
          <w:color w:val="000000" w:themeColor="text1"/>
        </w:rPr>
        <w:t>intrauterine</w:t>
      </w:r>
      <w:proofErr w:type="spellEnd"/>
      <w:r w:rsidRPr="00C75F69">
        <w:rPr>
          <w:color w:val="000000" w:themeColor="text1"/>
        </w:rPr>
        <w:t xml:space="preserve"> </w:t>
      </w:r>
      <w:proofErr w:type="spellStart"/>
      <w:r w:rsidRPr="00C75F69">
        <w:rPr>
          <w:color w:val="000000" w:themeColor="text1"/>
        </w:rPr>
        <w:t>insemination</w:t>
      </w:r>
      <w:proofErr w:type="spellEnd"/>
      <w:r w:rsidRPr="00C75F69">
        <w:rPr>
          <w:color w:val="000000" w:themeColor="text1"/>
        </w:rPr>
        <w:t xml:space="preserve"> </w:t>
      </w:r>
      <w:proofErr w:type="spellStart"/>
      <w:r w:rsidRPr="00C75F69">
        <w:rPr>
          <w:color w:val="000000" w:themeColor="text1"/>
        </w:rPr>
        <w:t>cycles</w:t>
      </w:r>
      <w:proofErr w:type="spellEnd"/>
      <w:r w:rsidRPr="00C75F69">
        <w:rPr>
          <w:color w:val="000000" w:themeColor="text1"/>
        </w:rPr>
        <w:t xml:space="preserve">. </w:t>
      </w:r>
      <w:hyperlink r:id="rId25" w:tooltip="Fertility and sterility." w:history="1">
        <w:proofErr w:type="spellStart"/>
        <w:r w:rsidRPr="00C75F69">
          <w:rPr>
            <w:rStyle w:val="Kpr"/>
            <w:color w:val="000000" w:themeColor="text1"/>
            <w:u w:val="none"/>
            <w:shd w:val="clear" w:color="auto" w:fill="FFFFFF"/>
          </w:rPr>
          <w:t>Fertil</w:t>
        </w:r>
        <w:proofErr w:type="spellEnd"/>
        <w:r w:rsidRPr="00C75F69">
          <w:rPr>
            <w:rStyle w:val="Kpr"/>
            <w:color w:val="000000" w:themeColor="text1"/>
            <w:u w:val="none"/>
            <w:shd w:val="clear" w:color="auto" w:fill="FFFFFF"/>
          </w:rPr>
          <w:t xml:space="preserve"> Steril.</w:t>
        </w:r>
      </w:hyperlink>
      <w:r w:rsidRPr="00C75F69">
        <w:rPr>
          <w:color w:val="000000" w:themeColor="text1"/>
          <w:shd w:val="clear" w:color="auto" w:fill="FFFFFF"/>
        </w:rPr>
        <w:t xml:space="preserve"> 2011;95(3):1042-7. </w:t>
      </w:r>
    </w:p>
    <w:p w:rsidR="003F258E" w:rsidRPr="00C75F69" w:rsidRDefault="003F258E" w:rsidP="003F258E">
      <w:pPr>
        <w:shd w:val="clear" w:color="auto" w:fill="FFFFFF"/>
        <w:rPr>
          <w:color w:val="000000" w:themeColor="text1"/>
        </w:rPr>
      </w:pPr>
    </w:p>
    <w:p w:rsidR="003F258E" w:rsidRPr="00C75F69" w:rsidRDefault="003F258E" w:rsidP="003F258E">
      <w:pPr>
        <w:shd w:val="clear" w:color="auto" w:fill="FFFFFF"/>
        <w:spacing w:after="160" w:line="259" w:lineRule="auto"/>
      </w:pPr>
    </w:p>
    <w:p w:rsidR="003F258E" w:rsidRPr="00C75F69" w:rsidRDefault="003F258E" w:rsidP="003F258E">
      <w:pPr>
        <w:shd w:val="clear" w:color="auto" w:fill="FFFFFF"/>
        <w:spacing w:after="160" w:line="259" w:lineRule="auto"/>
      </w:pPr>
    </w:p>
    <w:p w:rsidR="003F258E" w:rsidRPr="00C75F69" w:rsidRDefault="003F258E" w:rsidP="003F258E">
      <w:pPr>
        <w:shd w:val="clear" w:color="auto" w:fill="FFFFFF"/>
        <w:spacing w:after="160" w:line="259" w:lineRule="auto"/>
      </w:pPr>
    </w:p>
    <w:p w:rsidR="003F258E" w:rsidRPr="00C75F69" w:rsidRDefault="00A74A88" w:rsidP="003F258E">
      <w:pPr>
        <w:rPr>
          <w:b/>
          <w:shd w:val="clear" w:color="auto" w:fill="FFFFFF"/>
        </w:rPr>
      </w:pPr>
      <w:r w:rsidRPr="00C75F69">
        <w:rPr>
          <w:b/>
          <w:shd w:val="clear" w:color="auto" w:fill="FFFFFF"/>
        </w:rPr>
        <w:t>Tablolar:</w:t>
      </w:r>
    </w:p>
    <w:p w:rsidR="00A41ED6" w:rsidRPr="00C75F69" w:rsidRDefault="00A41ED6" w:rsidP="003F258E">
      <w:pPr>
        <w:rPr>
          <w:b/>
          <w:shd w:val="clear" w:color="auto" w:fill="FFFFFF"/>
        </w:rPr>
      </w:pPr>
    </w:p>
    <w:tbl>
      <w:tblPr>
        <w:tblStyle w:val="TabloKlavuzu"/>
        <w:tblW w:w="6941" w:type="dxa"/>
        <w:tblBorders>
          <w:bottom w:val="none" w:sz="0" w:space="0" w:color="auto"/>
        </w:tblBorders>
        <w:tblLook w:val="04A0" w:firstRow="1" w:lastRow="0" w:firstColumn="1" w:lastColumn="0" w:noHBand="0" w:noVBand="1"/>
      </w:tblPr>
      <w:tblGrid>
        <w:gridCol w:w="3964"/>
        <w:gridCol w:w="2977"/>
      </w:tblGrid>
      <w:tr w:rsidR="00A41ED6" w:rsidRPr="00C75F69" w:rsidTr="0035284A">
        <w:tc>
          <w:tcPr>
            <w:tcW w:w="3964" w:type="dxa"/>
          </w:tcPr>
          <w:p w:rsidR="00A41ED6" w:rsidRPr="00C75F69" w:rsidRDefault="00A41ED6" w:rsidP="0035284A">
            <w:r w:rsidRPr="00C75F69">
              <w:t>Parametre</w:t>
            </w:r>
          </w:p>
        </w:tc>
        <w:tc>
          <w:tcPr>
            <w:tcW w:w="2977" w:type="dxa"/>
          </w:tcPr>
          <w:p w:rsidR="00A41ED6" w:rsidRPr="00C75F69" w:rsidRDefault="00A41ED6" w:rsidP="0035284A">
            <w:r w:rsidRPr="00C75F69">
              <w:t xml:space="preserve">Ortalama ve ± standart </w:t>
            </w:r>
            <w:proofErr w:type="spellStart"/>
            <w:r w:rsidRPr="00C75F69">
              <w:t>deviasyon</w:t>
            </w:r>
            <w:proofErr w:type="spellEnd"/>
            <w:r w:rsidRPr="00C75F69">
              <w:t xml:space="preserve"> (minimum-maksimum)</w:t>
            </w:r>
          </w:p>
        </w:tc>
      </w:tr>
      <w:tr w:rsidR="00A41ED6" w:rsidRPr="00C75F69" w:rsidTr="0035284A">
        <w:tc>
          <w:tcPr>
            <w:tcW w:w="3964" w:type="dxa"/>
          </w:tcPr>
          <w:p w:rsidR="00A41ED6" w:rsidRPr="00C75F69" w:rsidRDefault="00A41ED6" w:rsidP="0035284A">
            <w:pPr>
              <w:rPr>
                <w:b/>
              </w:rPr>
            </w:pPr>
            <w:r w:rsidRPr="00C75F69">
              <w:rPr>
                <w:b/>
              </w:rPr>
              <w:t>Kadın yaşı</w:t>
            </w:r>
          </w:p>
        </w:tc>
        <w:tc>
          <w:tcPr>
            <w:tcW w:w="2977" w:type="dxa"/>
          </w:tcPr>
          <w:p w:rsidR="00A41ED6" w:rsidRPr="00C75F69" w:rsidRDefault="00A41ED6" w:rsidP="0035284A">
            <w:r w:rsidRPr="00C75F69">
              <w:t>28.7±</w:t>
            </w:r>
            <w:proofErr w:type="gramStart"/>
            <w:r w:rsidRPr="00C75F69">
              <w:t>4.1</w:t>
            </w:r>
            <w:proofErr w:type="gramEnd"/>
            <w:r w:rsidRPr="00C75F69">
              <w:t xml:space="preserve"> (21-35)</w:t>
            </w:r>
          </w:p>
        </w:tc>
      </w:tr>
      <w:tr w:rsidR="00A41ED6" w:rsidRPr="00C75F69" w:rsidTr="0035284A">
        <w:tc>
          <w:tcPr>
            <w:tcW w:w="3964" w:type="dxa"/>
          </w:tcPr>
          <w:p w:rsidR="00A41ED6" w:rsidRPr="00C75F69" w:rsidRDefault="00A41ED6" w:rsidP="0035284A">
            <w:pPr>
              <w:rPr>
                <w:b/>
              </w:rPr>
            </w:pPr>
            <w:r w:rsidRPr="00C75F69">
              <w:rPr>
                <w:b/>
              </w:rPr>
              <w:t>Erkek yaşı</w:t>
            </w:r>
          </w:p>
        </w:tc>
        <w:tc>
          <w:tcPr>
            <w:tcW w:w="2977" w:type="dxa"/>
          </w:tcPr>
          <w:p w:rsidR="00A41ED6" w:rsidRPr="00C75F69" w:rsidRDefault="00A41ED6" w:rsidP="0035284A">
            <w:r w:rsidRPr="00C75F69">
              <w:t>32.7±</w:t>
            </w:r>
            <w:proofErr w:type="gramStart"/>
            <w:r w:rsidRPr="00C75F69">
              <w:t>4.3</w:t>
            </w:r>
            <w:proofErr w:type="gramEnd"/>
            <w:r w:rsidRPr="00C75F69">
              <w:t xml:space="preserve"> (23-45)</w:t>
            </w:r>
          </w:p>
        </w:tc>
      </w:tr>
      <w:tr w:rsidR="00A41ED6" w:rsidRPr="00C75F69" w:rsidTr="0035284A">
        <w:tc>
          <w:tcPr>
            <w:tcW w:w="3964" w:type="dxa"/>
          </w:tcPr>
          <w:p w:rsidR="00A41ED6" w:rsidRPr="00C75F69" w:rsidRDefault="00A41ED6" w:rsidP="0035284A">
            <w:pPr>
              <w:rPr>
                <w:b/>
              </w:rPr>
            </w:pPr>
            <w:r w:rsidRPr="00C75F69">
              <w:rPr>
                <w:b/>
              </w:rPr>
              <w:t>VKİ</w:t>
            </w:r>
          </w:p>
        </w:tc>
        <w:tc>
          <w:tcPr>
            <w:tcW w:w="2977" w:type="dxa"/>
          </w:tcPr>
          <w:p w:rsidR="00A41ED6" w:rsidRPr="00C75F69" w:rsidRDefault="00A41ED6" w:rsidP="0035284A">
            <w:r w:rsidRPr="00C75F69">
              <w:t>26.1±</w:t>
            </w:r>
            <w:proofErr w:type="gramStart"/>
            <w:r w:rsidRPr="00C75F69">
              <w:t>4.0</w:t>
            </w:r>
            <w:proofErr w:type="gramEnd"/>
            <w:r w:rsidRPr="00C75F69">
              <w:t xml:space="preserve"> (19-34)</w:t>
            </w:r>
          </w:p>
        </w:tc>
      </w:tr>
      <w:tr w:rsidR="00A41ED6" w:rsidRPr="00C75F69" w:rsidTr="0035284A">
        <w:tc>
          <w:tcPr>
            <w:tcW w:w="3964" w:type="dxa"/>
          </w:tcPr>
          <w:p w:rsidR="00A41ED6" w:rsidRPr="00C75F69" w:rsidRDefault="00A41ED6" w:rsidP="0035284A">
            <w:pPr>
              <w:rPr>
                <w:b/>
              </w:rPr>
            </w:pPr>
            <w:proofErr w:type="spellStart"/>
            <w:r w:rsidRPr="00C75F69">
              <w:rPr>
                <w:b/>
              </w:rPr>
              <w:t>İnfertilite</w:t>
            </w:r>
            <w:proofErr w:type="spellEnd"/>
            <w:r w:rsidRPr="00C75F69">
              <w:rPr>
                <w:b/>
              </w:rPr>
              <w:t xml:space="preserve"> süresi</w:t>
            </w:r>
          </w:p>
        </w:tc>
        <w:tc>
          <w:tcPr>
            <w:tcW w:w="2977" w:type="dxa"/>
          </w:tcPr>
          <w:p w:rsidR="00A41ED6" w:rsidRPr="00C75F69" w:rsidRDefault="00A41ED6" w:rsidP="0035284A">
            <w:r w:rsidRPr="00C75F69">
              <w:t>3.9±</w:t>
            </w:r>
            <w:proofErr w:type="gramStart"/>
            <w:r w:rsidRPr="00C75F69">
              <w:t>2.2</w:t>
            </w:r>
            <w:proofErr w:type="gramEnd"/>
            <w:r w:rsidRPr="00C75F69">
              <w:t xml:space="preserve"> (1-11)</w:t>
            </w:r>
          </w:p>
        </w:tc>
      </w:tr>
      <w:tr w:rsidR="00A41ED6" w:rsidRPr="00C75F69" w:rsidTr="0035284A">
        <w:tc>
          <w:tcPr>
            <w:tcW w:w="3964" w:type="dxa"/>
          </w:tcPr>
          <w:p w:rsidR="00A41ED6" w:rsidRPr="00C75F69" w:rsidRDefault="00A41ED6" w:rsidP="0035284A">
            <w:pPr>
              <w:rPr>
                <w:b/>
              </w:rPr>
            </w:pPr>
            <w:r w:rsidRPr="00C75F69">
              <w:rPr>
                <w:b/>
              </w:rPr>
              <w:t>Toplam FSH dozu</w:t>
            </w:r>
          </w:p>
        </w:tc>
        <w:tc>
          <w:tcPr>
            <w:tcW w:w="2977" w:type="dxa"/>
          </w:tcPr>
          <w:p w:rsidR="00A41ED6" w:rsidRPr="00C75F69" w:rsidRDefault="00A41ED6" w:rsidP="0035284A">
            <w:r w:rsidRPr="00C75F69">
              <w:t>657±227 (350-1850)</w:t>
            </w:r>
          </w:p>
        </w:tc>
      </w:tr>
      <w:tr w:rsidR="00A41ED6" w:rsidRPr="00C75F69" w:rsidTr="0035284A">
        <w:tc>
          <w:tcPr>
            <w:tcW w:w="3964" w:type="dxa"/>
          </w:tcPr>
          <w:p w:rsidR="00A41ED6" w:rsidRPr="00C75F69" w:rsidRDefault="00A41ED6" w:rsidP="0035284A">
            <w:pPr>
              <w:rPr>
                <w:b/>
              </w:rPr>
            </w:pPr>
            <w:proofErr w:type="spellStart"/>
            <w:r w:rsidRPr="00C75F69">
              <w:rPr>
                <w:b/>
              </w:rPr>
              <w:t>Stimülasyon</w:t>
            </w:r>
            <w:proofErr w:type="spellEnd"/>
            <w:r w:rsidRPr="00C75F69">
              <w:rPr>
                <w:b/>
              </w:rPr>
              <w:t xml:space="preserve"> süresi</w:t>
            </w:r>
          </w:p>
        </w:tc>
        <w:tc>
          <w:tcPr>
            <w:tcW w:w="2977" w:type="dxa"/>
          </w:tcPr>
          <w:p w:rsidR="00A41ED6" w:rsidRPr="00C75F69" w:rsidRDefault="00A41ED6" w:rsidP="0035284A">
            <w:r w:rsidRPr="00C75F69">
              <w:t>8.6±</w:t>
            </w:r>
            <w:proofErr w:type="gramStart"/>
            <w:r w:rsidRPr="00C75F69">
              <w:t>2.7</w:t>
            </w:r>
            <w:proofErr w:type="gramEnd"/>
            <w:r w:rsidRPr="00C75F69">
              <w:t xml:space="preserve"> (5-19)</w:t>
            </w:r>
          </w:p>
        </w:tc>
      </w:tr>
      <w:tr w:rsidR="00A41ED6" w:rsidRPr="00C75F69" w:rsidTr="0035284A">
        <w:tc>
          <w:tcPr>
            <w:tcW w:w="3964" w:type="dxa"/>
          </w:tcPr>
          <w:p w:rsidR="00A41ED6" w:rsidRPr="00C75F69" w:rsidRDefault="00A41ED6" w:rsidP="0035284A">
            <w:pPr>
              <w:rPr>
                <w:b/>
              </w:rPr>
            </w:pPr>
            <w:r w:rsidRPr="00C75F69">
              <w:rPr>
                <w:b/>
              </w:rPr>
              <w:t>Bazal FSH</w:t>
            </w:r>
          </w:p>
        </w:tc>
        <w:tc>
          <w:tcPr>
            <w:tcW w:w="2977" w:type="dxa"/>
          </w:tcPr>
          <w:p w:rsidR="00A41ED6" w:rsidRPr="00C75F69" w:rsidRDefault="00A41ED6" w:rsidP="0035284A">
            <w:r w:rsidRPr="00C75F69">
              <w:t>7.4±</w:t>
            </w:r>
            <w:proofErr w:type="gramStart"/>
            <w:r w:rsidRPr="00C75F69">
              <w:t>1.8</w:t>
            </w:r>
            <w:proofErr w:type="gramEnd"/>
            <w:r w:rsidRPr="00C75F69">
              <w:t xml:space="preserve"> (4-14)</w:t>
            </w:r>
          </w:p>
        </w:tc>
      </w:tr>
      <w:tr w:rsidR="00A41ED6" w:rsidRPr="00C75F69" w:rsidTr="0035284A">
        <w:tc>
          <w:tcPr>
            <w:tcW w:w="3964" w:type="dxa"/>
          </w:tcPr>
          <w:p w:rsidR="00A41ED6" w:rsidRPr="00C75F69" w:rsidRDefault="00A41ED6" w:rsidP="0035284A">
            <w:pPr>
              <w:rPr>
                <w:b/>
              </w:rPr>
            </w:pPr>
            <w:r w:rsidRPr="00C75F69">
              <w:rPr>
                <w:b/>
              </w:rPr>
              <w:t>Bazal E2</w:t>
            </w:r>
          </w:p>
        </w:tc>
        <w:tc>
          <w:tcPr>
            <w:tcW w:w="2977" w:type="dxa"/>
          </w:tcPr>
          <w:p w:rsidR="00A41ED6" w:rsidRPr="00C75F69" w:rsidRDefault="00A41ED6" w:rsidP="0035284A">
            <w:r w:rsidRPr="00C75F69">
              <w:t>47.2±17 (17-100)</w:t>
            </w:r>
          </w:p>
        </w:tc>
      </w:tr>
      <w:tr w:rsidR="00A41ED6" w:rsidRPr="00C75F69" w:rsidTr="0035284A">
        <w:tc>
          <w:tcPr>
            <w:tcW w:w="3964" w:type="dxa"/>
          </w:tcPr>
          <w:p w:rsidR="00A41ED6" w:rsidRPr="00C75F69" w:rsidRDefault="00A41ED6" w:rsidP="0035284A">
            <w:pPr>
              <w:rPr>
                <w:b/>
              </w:rPr>
            </w:pPr>
            <w:r w:rsidRPr="00C75F69">
              <w:rPr>
                <w:b/>
              </w:rPr>
              <w:t>TPMSS</w:t>
            </w:r>
          </w:p>
        </w:tc>
        <w:tc>
          <w:tcPr>
            <w:tcW w:w="2977" w:type="dxa"/>
          </w:tcPr>
          <w:p w:rsidR="00A41ED6" w:rsidRPr="00C75F69" w:rsidRDefault="00A41ED6" w:rsidP="0035284A">
            <w:r w:rsidRPr="00C75F69">
              <w:t>36.7±</w:t>
            </w:r>
            <w:proofErr w:type="gramStart"/>
            <w:r w:rsidRPr="00C75F69">
              <w:t>23.2</w:t>
            </w:r>
            <w:proofErr w:type="gramEnd"/>
            <w:r w:rsidRPr="00C75F69">
              <w:t xml:space="preserve"> (6-112)</w:t>
            </w:r>
          </w:p>
        </w:tc>
      </w:tr>
      <w:tr w:rsidR="00A41ED6" w:rsidRPr="00C75F69" w:rsidTr="0035284A">
        <w:tc>
          <w:tcPr>
            <w:tcW w:w="3964" w:type="dxa"/>
          </w:tcPr>
          <w:p w:rsidR="00A41ED6" w:rsidRPr="00C75F69" w:rsidRDefault="00A41ED6" w:rsidP="0035284A">
            <w:pPr>
              <w:rPr>
                <w:b/>
              </w:rPr>
            </w:pPr>
            <w:proofErr w:type="spellStart"/>
            <w:r w:rsidRPr="00C75F69">
              <w:rPr>
                <w:b/>
              </w:rPr>
              <w:t>Antral</w:t>
            </w:r>
            <w:proofErr w:type="spellEnd"/>
            <w:r w:rsidRPr="00C75F69">
              <w:rPr>
                <w:b/>
              </w:rPr>
              <w:t xml:space="preserve"> </w:t>
            </w:r>
            <w:proofErr w:type="spellStart"/>
            <w:r w:rsidRPr="00C75F69">
              <w:rPr>
                <w:b/>
              </w:rPr>
              <w:t>folikül</w:t>
            </w:r>
            <w:proofErr w:type="spellEnd"/>
            <w:r w:rsidRPr="00C75F69">
              <w:rPr>
                <w:b/>
              </w:rPr>
              <w:t xml:space="preserve"> sayısı</w:t>
            </w:r>
          </w:p>
        </w:tc>
        <w:tc>
          <w:tcPr>
            <w:tcW w:w="2977" w:type="dxa"/>
          </w:tcPr>
          <w:p w:rsidR="00A41ED6" w:rsidRPr="00C75F69" w:rsidRDefault="00A41ED6" w:rsidP="0035284A">
            <w:r w:rsidRPr="00C75F69">
              <w:t>10.9±</w:t>
            </w:r>
            <w:proofErr w:type="gramStart"/>
            <w:r w:rsidRPr="00C75F69">
              <w:t>1.9</w:t>
            </w:r>
            <w:proofErr w:type="gramEnd"/>
            <w:r w:rsidRPr="00C75F69">
              <w:t xml:space="preserve"> (7-15)</w:t>
            </w:r>
          </w:p>
        </w:tc>
      </w:tr>
      <w:tr w:rsidR="00A41ED6" w:rsidRPr="00C75F69" w:rsidTr="0035284A">
        <w:tc>
          <w:tcPr>
            <w:tcW w:w="3964" w:type="dxa"/>
          </w:tcPr>
          <w:p w:rsidR="00A41ED6" w:rsidRPr="00C75F69" w:rsidRDefault="00A41ED6" w:rsidP="0035284A">
            <w:pPr>
              <w:rPr>
                <w:b/>
              </w:rPr>
            </w:pPr>
            <w:r w:rsidRPr="00C75F69">
              <w:rPr>
                <w:b/>
              </w:rPr>
              <w:t xml:space="preserve">IUI </w:t>
            </w:r>
            <w:proofErr w:type="spellStart"/>
            <w:r w:rsidRPr="00C75F69">
              <w:rPr>
                <w:b/>
              </w:rPr>
              <w:t>siklıs</w:t>
            </w:r>
            <w:proofErr w:type="spellEnd"/>
            <w:r w:rsidRPr="00C75F69">
              <w:rPr>
                <w:b/>
              </w:rPr>
              <w:t xml:space="preserve"> sayısı</w:t>
            </w:r>
          </w:p>
        </w:tc>
        <w:tc>
          <w:tcPr>
            <w:tcW w:w="2977" w:type="dxa"/>
          </w:tcPr>
          <w:p w:rsidR="00A41ED6" w:rsidRPr="00C75F69" w:rsidRDefault="00A41ED6" w:rsidP="0035284A">
            <w:r w:rsidRPr="00C75F69">
              <w:t>1.9±</w:t>
            </w:r>
            <w:proofErr w:type="gramStart"/>
            <w:r w:rsidRPr="00C75F69">
              <w:t>0.6</w:t>
            </w:r>
            <w:proofErr w:type="gramEnd"/>
            <w:r w:rsidRPr="00C75F69">
              <w:t xml:space="preserve"> (1-3)</w:t>
            </w:r>
          </w:p>
        </w:tc>
      </w:tr>
    </w:tbl>
    <w:p w:rsidR="00A41ED6" w:rsidRPr="00C75F69" w:rsidRDefault="00A41ED6" w:rsidP="00A41ED6">
      <w:r w:rsidRPr="00C75F69">
        <w:rPr>
          <w:b/>
        </w:rPr>
        <w:t>Tablo 1:</w:t>
      </w:r>
      <w:r w:rsidRPr="00C75F69">
        <w:t xml:space="preserve"> Hastaların İUİ </w:t>
      </w:r>
      <w:proofErr w:type="spellStart"/>
      <w:r w:rsidRPr="00C75F69">
        <w:t>öncesindek</w:t>
      </w:r>
      <w:proofErr w:type="spellEnd"/>
      <w:r w:rsidRPr="00C75F69">
        <w:t xml:space="preserve"> </w:t>
      </w:r>
      <w:proofErr w:type="spellStart"/>
      <w:r w:rsidRPr="00C75F69">
        <w:t>idemografik</w:t>
      </w:r>
      <w:proofErr w:type="spellEnd"/>
      <w:r w:rsidRPr="00C75F69">
        <w:t xml:space="preserve"> ve klinik özellikleri</w:t>
      </w:r>
    </w:p>
    <w:p w:rsidR="00A41ED6" w:rsidRPr="00C75F69" w:rsidRDefault="00A41ED6" w:rsidP="00A41ED6">
      <w:r w:rsidRPr="00C75F69">
        <w:t xml:space="preserve">Kısaltmalar: (VKİ: Vücut kitle indeksi, FSH: </w:t>
      </w:r>
      <w:proofErr w:type="spellStart"/>
      <w:r w:rsidRPr="00C75F69">
        <w:t>Foliküler</w:t>
      </w:r>
      <w:proofErr w:type="spellEnd"/>
      <w:r w:rsidRPr="00C75F69">
        <w:t xml:space="preserve"> </w:t>
      </w:r>
      <w:proofErr w:type="spellStart"/>
      <w:r w:rsidRPr="00C75F69">
        <w:t>stimülan</w:t>
      </w:r>
      <w:proofErr w:type="spellEnd"/>
      <w:r w:rsidRPr="00C75F69">
        <w:t xml:space="preserve"> hormon, E2: </w:t>
      </w:r>
      <w:proofErr w:type="spellStart"/>
      <w:r w:rsidRPr="00C75F69">
        <w:t>Östradiyol</w:t>
      </w:r>
      <w:proofErr w:type="spellEnd"/>
      <w:r w:rsidRPr="00C75F69">
        <w:t>)</w:t>
      </w:r>
    </w:p>
    <w:p w:rsidR="00A41ED6" w:rsidRDefault="00A41ED6" w:rsidP="00A41ED6"/>
    <w:p w:rsidR="00D34405" w:rsidRPr="00C75F69" w:rsidRDefault="00D34405" w:rsidP="00A41ED6"/>
    <w:p w:rsidR="00A41ED6" w:rsidRPr="00C75F69" w:rsidRDefault="00A41ED6" w:rsidP="00A41ED6"/>
    <w:tbl>
      <w:tblPr>
        <w:tblStyle w:val="TabloKlavuzu"/>
        <w:tblW w:w="0" w:type="auto"/>
        <w:tblLook w:val="04A0" w:firstRow="1" w:lastRow="0" w:firstColumn="1" w:lastColumn="0" w:noHBand="0" w:noVBand="1"/>
      </w:tblPr>
      <w:tblGrid>
        <w:gridCol w:w="3964"/>
        <w:gridCol w:w="2977"/>
      </w:tblGrid>
      <w:tr w:rsidR="00A41ED6" w:rsidRPr="00C75F69" w:rsidTr="0035284A">
        <w:tc>
          <w:tcPr>
            <w:tcW w:w="3964" w:type="dxa"/>
          </w:tcPr>
          <w:p w:rsidR="00A41ED6" w:rsidRPr="00C75F69" w:rsidRDefault="00A41ED6" w:rsidP="0035284A">
            <w:r w:rsidRPr="00C75F69">
              <w:t>Parametre</w:t>
            </w:r>
          </w:p>
        </w:tc>
        <w:tc>
          <w:tcPr>
            <w:tcW w:w="2977" w:type="dxa"/>
          </w:tcPr>
          <w:p w:rsidR="00A41ED6" w:rsidRPr="00C75F69" w:rsidRDefault="00A41ED6" w:rsidP="0035284A">
            <w:r w:rsidRPr="00C75F69">
              <w:t xml:space="preserve">Ortalama ve ± standart </w:t>
            </w:r>
            <w:proofErr w:type="spellStart"/>
            <w:r w:rsidRPr="00C75F69">
              <w:t>deviasyon</w:t>
            </w:r>
            <w:proofErr w:type="spellEnd"/>
            <w:r w:rsidRPr="00C75F69">
              <w:t xml:space="preserve"> (minimum-maksimum veya %) </w:t>
            </w:r>
          </w:p>
        </w:tc>
      </w:tr>
      <w:tr w:rsidR="00A41ED6" w:rsidRPr="00C75F69" w:rsidTr="0035284A">
        <w:tc>
          <w:tcPr>
            <w:tcW w:w="3964" w:type="dxa"/>
          </w:tcPr>
          <w:p w:rsidR="00A41ED6" w:rsidRPr="00C75F69" w:rsidRDefault="00A41ED6" w:rsidP="0035284A">
            <w:pPr>
              <w:rPr>
                <w:b/>
              </w:rPr>
            </w:pPr>
            <w:proofErr w:type="spellStart"/>
            <w:r w:rsidRPr="00C75F69">
              <w:rPr>
                <w:b/>
              </w:rPr>
              <w:t>Folikül</w:t>
            </w:r>
            <w:proofErr w:type="spellEnd"/>
            <w:r w:rsidRPr="00C75F69">
              <w:rPr>
                <w:b/>
              </w:rPr>
              <w:t xml:space="preserve"> sayısı</w:t>
            </w:r>
          </w:p>
        </w:tc>
        <w:tc>
          <w:tcPr>
            <w:tcW w:w="2977" w:type="dxa"/>
          </w:tcPr>
          <w:p w:rsidR="00A41ED6" w:rsidRPr="00C75F69" w:rsidRDefault="00A41ED6" w:rsidP="0035284A">
            <w:r w:rsidRPr="00C75F69">
              <w:t>1: 107 (</w:t>
            </w:r>
            <w:proofErr w:type="gramStart"/>
            <w:r w:rsidRPr="00C75F69">
              <w:t>81.1</w:t>
            </w:r>
            <w:proofErr w:type="gramEnd"/>
            <w:r w:rsidRPr="00C75F69">
              <w:t>%)</w:t>
            </w:r>
          </w:p>
          <w:p w:rsidR="00A41ED6" w:rsidRPr="00C75F69" w:rsidRDefault="00A41ED6" w:rsidP="0035284A">
            <w:proofErr w:type="gramStart"/>
            <w:r w:rsidRPr="00C75F69">
              <w:t>2:25</w:t>
            </w:r>
            <w:proofErr w:type="gramEnd"/>
            <w:r w:rsidRPr="00C75F69">
              <w:t xml:space="preserve"> (18.9%)</w:t>
            </w:r>
          </w:p>
        </w:tc>
      </w:tr>
      <w:tr w:rsidR="00A41ED6" w:rsidRPr="00C75F69" w:rsidTr="0035284A">
        <w:tc>
          <w:tcPr>
            <w:tcW w:w="3964" w:type="dxa"/>
          </w:tcPr>
          <w:p w:rsidR="00A41ED6" w:rsidRPr="00C75F69" w:rsidRDefault="00A41ED6" w:rsidP="0035284A">
            <w:pPr>
              <w:rPr>
                <w:b/>
              </w:rPr>
            </w:pPr>
            <w:proofErr w:type="spellStart"/>
            <w:r w:rsidRPr="00C75F69">
              <w:rPr>
                <w:b/>
              </w:rPr>
              <w:t>Folikül</w:t>
            </w:r>
            <w:proofErr w:type="spellEnd"/>
            <w:r w:rsidRPr="00C75F69">
              <w:rPr>
                <w:b/>
              </w:rPr>
              <w:t xml:space="preserve"> çapı (mm)</w:t>
            </w:r>
          </w:p>
        </w:tc>
        <w:tc>
          <w:tcPr>
            <w:tcW w:w="2977" w:type="dxa"/>
          </w:tcPr>
          <w:p w:rsidR="00A41ED6" w:rsidRPr="00C75F69" w:rsidRDefault="00A41ED6" w:rsidP="0035284A">
            <w:r w:rsidRPr="00C75F69">
              <w:t>17.7±</w:t>
            </w:r>
            <w:proofErr w:type="gramStart"/>
            <w:r w:rsidRPr="00C75F69">
              <w:t>1.3</w:t>
            </w:r>
            <w:proofErr w:type="gramEnd"/>
            <w:r w:rsidRPr="00C75F69">
              <w:t xml:space="preserve"> (16-21)</w:t>
            </w:r>
          </w:p>
        </w:tc>
      </w:tr>
      <w:tr w:rsidR="00A41ED6" w:rsidRPr="00C75F69" w:rsidTr="0035284A">
        <w:tc>
          <w:tcPr>
            <w:tcW w:w="3964" w:type="dxa"/>
          </w:tcPr>
          <w:p w:rsidR="00A41ED6" w:rsidRPr="00C75F69" w:rsidRDefault="00A41ED6" w:rsidP="0035284A">
            <w:pPr>
              <w:rPr>
                <w:b/>
              </w:rPr>
            </w:pPr>
            <w:proofErr w:type="spellStart"/>
            <w:r w:rsidRPr="00C75F69">
              <w:rPr>
                <w:b/>
              </w:rPr>
              <w:t>Hcg</w:t>
            </w:r>
            <w:proofErr w:type="spellEnd"/>
            <w:r w:rsidRPr="00C75F69">
              <w:rPr>
                <w:b/>
              </w:rPr>
              <w:t xml:space="preserve"> günü </w:t>
            </w:r>
            <w:proofErr w:type="spellStart"/>
            <w:r w:rsidRPr="00C75F69">
              <w:rPr>
                <w:b/>
              </w:rPr>
              <w:t>trilaminer</w:t>
            </w:r>
            <w:proofErr w:type="spellEnd"/>
            <w:r w:rsidRPr="00C75F69">
              <w:rPr>
                <w:b/>
              </w:rPr>
              <w:t xml:space="preserve"> </w:t>
            </w:r>
            <w:proofErr w:type="spellStart"/>
            <w:r w:rsidRPr="00C75F69">
              <w:rPr>
                <w:b/>
              </w:rPr>
              <w:t>endometrial</w:t>
            </w:r>
            <w:proofErr w:type="spellEnd"/>
            <w:r w:rsidRPr="00C75F69">
              <w:rPr>
                <w:b/>
              </w:rPr>
              <w:t xml:space="preserve"> </w:t>
            </w:r>
            <w:proofErr w:type="spellStart"/>
            <w:r w:rsidRPr="00C75F69">
              <w:rPr>
                <w:b/>
              </w:rPr>
              <w:t>patern</w:t>
            </w:r>
            <w:proofErr w:type="spellEnd"/>
          </w:p>
        </w:tc>
        <w:tc>
          <w:tcPr>
            <w:tcW w:w="2977" w:type="dxa"/>
          </w:tcPr>
          <w:p w:rsidR="00A41ED6" w:rsidRPr="00C75F69" w:rsidRDefault="00A41ED6" w:rsidP="0035284A">
            <w:r w:rsidRPr="00C75F69">
              <w:t>Evet: 99 (75%)</w:t>
            </w:r>
          </w:p>
          <w:p w:rsidR="00A41ED6" w:rsidRPr="00C75F69" w:rsidRDefault="00A41ED6" w:rsidP="0035284A">
            <w:r w:rsidRPr="00C75F69">
              <w:t>Hayır: 33 (25%)</w:t>
            </w:r>
          </w:p>
        </w:tc>
      </w:tr>
      <w:tr w:rsidR="00A41ED6" w:rsidRPr="00C75F69" w:rsidTr="0035284A">
        <w:tc>
          <w:tcPr>
            <w:tcW w:w="3964" w:type="dxa"/>
          </w:tcPr>
          <w:p w:rsidR="00A41ED6" w:rsidRPr="00C75F69" w:rsidRDefault="00A41ED6" w:rsidP="0035284A">
            <w:pPr>
              <w:rPr>
                <w:b/>
              </w:rPr>
            </w:pPr>
            <w:proofErr w:type="spellStart"/>
            <w:r w:rsidRPr="00C75F69">
              <w:rPr>
                <w:b/>
              </w:rPr>
              <w:t>Hcg</w:t>
            </w:r>
            <w:proofErr w:type="spellEnd"/>
            <w:r w:rsidRPr="00C75F69">
              <w:rPr>
                <w:b/>
              </w:rPr>
              <w:t xml:space="preserve"> günü </w:t>
            </w:r>
            <w:proofErr w:type="spellStart"/>
            <w:r w:rsidRPr="00C75F69">
              <w:rPr>
                <w:b/>
              </w:rPr>
              <w:t>endometrial</w:t>
            </w:r>
            <w:proofErr w:type="spellEnd"/>
            <w:r w:rsidRPr="00C75F69">
              <w:rPr>
                <w:b/>
              </w:rPr>
              <w:t xml:space="preserve"> kalınlık (mm)</w:t>
            </w:r>
          </w:p>
        </w:tc>
        <w:tc>
          <w:tcPr>
            <w:tcW w:w="2977" w:type="dxa"/>
          </w:tcPr>
          <w:p w:rsidR="00A41ED6" w:rsidRPr="00C75F69" w:rsidRDefault="00A41ED6" w:rsidP="0035284A">
            <w:r w:rsidRPr="00C75F69">
              <w:t>9.7±</w:t>
            </w:r>
            <w:proofErr w:type="gramStart"/>
            <w:r w:rsidRPr="00C75F69">
              <w:t>3.2</w:t>
            </w:r>
            <w:proofErr w:type="gramEnd"/>
            <w:r w:rsidRPr="00C75F69">
              <w:t xml:space="preserve"> (5-28)</w:t>
            </w:r>
          </w:p>
        </w:tc>
      </w:tr>
    </w:tbl>
    <w:p w:rsidR="00A41ED6" w:rsidRPr="00C75F69" w:rsidRDefault="00A41ED6" w:rsidP="00A41ED6">
      <w:r w:rsidRPr="00C75F69">
        <w:rPr>
          <w:b/>
        </w:rPr>
        <w:t>Tablo 2</w:t>
      </w:r>
      <w:r w:rsidRPr="00C75F69">
        <w:t>: Hastaların HCG uygulama günündeki klinik bulguları</w:t>
      </w:r>
    </w:p>
    <w:p w:rsidR="00A41ED6" w:rsidRPr="00C75F69" w:rsidRDefault="00A41ED6" w:rsidP="00A41ED6">
      <w:r w:rsidRPr="00C75F69">
        <w:t>Kısaltmalar: (</w:t>
      </w:r>
      <w:proofErr w:type="spellStart"/>
      <w:r w:rsidRPr="00C75F69">
        <w:t>Hcg</w:t>
      </w:r>
      <w:proofErr w:type="spellEnd"/>
      <w:r w:rsidRPr="00C75F69">
        <w:t xml:space="preserve">: </w:t>
      </w:r>
      <w:proofErr w:type="spellStart"/>
      <w:r w:rsidRPr="00C75F69">
        <w:t>human</w:t>
      </w:r>
      <w:proofErr w:type="spellEnd"/>
      <w:r w:rsidRPr="00C75F69">
        <w:t xml:space="preserve"> </w:t>
      </w:r>
      <w:proofErr w:type="spellStart"/>
      <w:r w:rsidRPr="00C75F69">
        <w:t>koryonik</w:t>
      </w:r>
      <w:proofErr w:type="spellEnd"/>
      <w:r w:rsidRPr="00C75F69">
        <w:t xml:space="preserve"> </w:t>
      </w:r>
      <w:proofErr w:type="spellStart"/>
      <w:r w:rsidRPr="00C75F69">
        <w:t>gonadotropin</w:t>
      </w:r>
      <w:proofErr w:type="spellEnd"/>
      <w:r w:rsidRPr="00C75F69">
        <w:t>)</w:t>
      </w:r>
    </w:p>
    <w:p w:rsidR="00A41ED6" w:rsidRPr="00C75F69" w:rsidRDefault="00A41ED6" w:rsidP="00A41ED6"/>
    <w:p w:rsidR="00A41ED6" w:rsidRPr="00C75F69" w:rsidRDefault="00A41ED6" w:rsidP="00A41ED6"/>
    <w:p w:rsidR="00A41ED6" w:rsidRPr="00C75F69" w:rsidRDefault="00A41ED6" w:rsidP="00A41ED6"/>
    <w:p w:rsidR="00A41ED6" w:rsidRPr="00C75F69" w:rsidRDefault="00A41ED6" w:rsidP="00A41ED6"/>
    <w:p w:rsidR="00A41ED6" w:rsidRPr="00C75F69" w:rsidRDefault="00A41ED6" w:rsidP="00A41ED6"/>
    <w:p w:rsidR="00A41ED6" w:rsidRPr="00C75F69" w:rsidRDefault="00A41ED6" w:rsidP="00A41ED6"/>
    <w:p w:rsidR="00A41ED6" w:rsidRPr="00C75F69" w:rsidRDefault="00A41ED6" w:rsidP="00A41ED6"/>
    <w:p w:rsidR="00A41ED6" w:rsidRPr="00C75F69" w:rsidRDefault="00A41ED6" w:rsidP="00A41ED6"/>
    <w:p w:rsidR="00A41ED6" w:rsidRPr="00C75F69" w:rsidRDefault="00A41ED6" w:rsidP="00A41ED6"/>
    <w:p w:rsidR="00A41ED6" w:rsidRDefault="00A41ED6" w:rsidP="00A41ED6"/>
    <w:p w:rsidR="00D34405" w:rsidRDefault="00D34405" w:rsidP="00A41ED6"/>
    <w:p w:rsidR="00D34405" w:rsidRDefault="00D34405" w:rsidP="00A41ED6"/>
    <w:p w:rsidR="00D34405" w:rsidRPr="00C75F69" w:rsidRDefault="00D34405" w:rsidP="00A41ED6"/>
    <w:p w:rsidR="00A41ED6" w:rsidRPr="00C75F69" w:rsidRDefault="00A41ED6" w:rsidP="00A41ED6"/>
    <w:p w:rsidR="00A41ED6" w:rsidRPr="00C75F69" w:rsidRDefault="00A41ED6" w:rsidP="00A41ED6"/>
    <w:p w:rsidR="00A41ED6" w:rsidRPr="00C75F69" w:rsidRDefault="00A41ED6" w:rsidP="00A41ED6"/>
    <w:tbl>
      <w:tblPr>
        <w:tblStyle w:val="TabloKlavuzu"/>
        <w:tblW w:w="0" w:type="auto"/>
        <w:tblLook w:val="04A0" w:firstRow="1" w:lastRow="0" w:firstColumn="1" w:lastColumn="0" w:noHBand="0" w:noVBand="1"/>
      </w:tblPr>
      <w:tblGrid>
        <w:gridCol w:w="2394"/>
        <w:gridCol w:w="2303"/>
        <w:gridCol w:w="2287"/>
        <w:gridCol w:w="2078"/>
      </w:tblGrid>
      <w:tr w:rsidR="00A41ED6" w:rsidRPr="00C75F69" w:rsidTr="0035284A">
        <w:tc>
          <w:tcPr>
            <w:tcW w:w="2394" w:type="dxa"/>
          </w:tcPr>
          <w:p w:rsidR="00A41ED6" w:rsidRPr="00C75F69" w:rsidRDefault="00A41ED6" w:rsidP="0035284A">
            <w:r w:rsidRPr="00C75F69">
              <w:t xml:space="preserve">Parametre </w:t>
            </w:r>
          </w:p>
        </w:tc>
        <w:tc>
          <w:tcPr>
            <w:tcW w:w="2303" w:type="dxa"/>
          </w:tcPr>
          <w:p w:rsidR="00A41ED6" w:rsidRPr="00C75F69" w:rsidRDefault="00A41ED6" w:rsidP="0035284A">
            <w:pPr>
              <w:rPr>
                <w:b/>
              </w:rPr>
            </w:pPr>
            <w:r w:rsidRPr="00C75F69">
              <w:rPr>
                <w:b/>
              </w:rPr>
              <w:t>Gebelik pozitif</w:t>
            </w:r>
          </w:p>
        </w:tc>
        <w:tc>
          <w:tcPr>
            <w:tcW w:w="2287" w:type="dxa"/>
          </w:tcPr>
          <w:p w:rsidR="00A41ED6" w:rsidRPr="00C75F69" w:rsidRDefault="00A41ED6" w:rsidP="0035284A">
            <w:pPr>
              <w:rPr>
                <w:b/>
              </w:rPr>
            </w:pPr>
            <w:r w:rsidRPr="00C75F69">
              <w:rPr>
                <w:b/>
              </w:rPr>
              <w:t>Gebelik negatif</w:t>
            </w:r>
          </w:p>
        </w:tc>
        <w:tc>
          <w:tcPr>
            <w:tcW w:w="2078" w:type="dxa"/>
          </w:tcPr>
          <w:p w:rsidR="00A41ED6" w:rsidRPr="00C75F69" w:rsidRDefault="00A41ED6" w:rsidP="0035284A">
            <w:pPr>
              <w:rPr>
                <w:b/>
              </w:rPr>
            </w:pPr>
            <w:proofErr w:type="gramStart"/>
            <w:r w:rsidRPr="00C75F69">
              <w:rPr>
                <w:b/>
              </w:rPr>
              <w:t>p</w:t>
            </w:r>
            <w:proofErr w:type="gramEnd"/>
          </w:p>
        </w:tc>
      </w:tr>
      <w:tr w:rsidR="00A41ED6" w:rsidRPr="00C75F69" w:rsidTr="0035284A">
        <w:tc>
          <w:tcPr>
            <w:tcW w:w="2394" w:type="dxa"/>
          </w:tcPr>
          <w:p w:rsidR="00A41ED6" w:rsidRPr="00C75F69" w:rsidRDefault="00A41ED6" w:rsidP="0035284A">
            <w:pPr>
              <w:rPr>
                <w:b/>
              </w:rPr>
            </w:pPr>
            <w:r w:rsidRPr="00C75F69">
              <w:rPr>
                <w:b/>
              </w:rPr>
              <w:t>Kadın yaşı</w:t>
            </w:r>
          </w:p>
        </w:tc>
        <w:tc>
          <w:tcPr>
            <w:tcW w:w="2303" w:type="dxa"/>
          </w:tcPr>
          <w:p w:rsidR="00A41ED6" w:rsidRPr="00C75F69" w:rsidRDefault="00A41ED6" w:rsidP="0035284A">
            <w:r w:rsidRPr="00C75F69">
              <w:t>26.5±</w:t>
            </w:r>
            <w:proofErr w:type="gramStart"/>
            <w:r w:rsidRPr="00C75F69">
              <w:t>3.5</w:t>
            </w:r>
            <w:proofErr w:type="gramEnd"/>
          </w:p>
        </w:tc>
        <w:tc>
          <w:tcPr>
            <w:tcW w:w="2287" w:type="dxa"/>
          </w:tcPr>
          <w:p w:rsidR="00A41ED6" w:rsidRPr="00C75F69" w:rsidRDefault="00A41ED6" w:rsidP="0035284A">
            <w:r w:rsidRPr="00C75F69">
              <w:t>29.1±</w:t>
            </w:r>
            <w:proofErr w:type="gramStart"/>
            <w:r w:rsidRPr="00C75F69">
              <w:t>4.0</w:t>
            </w:r>
            <w:proofErr w:type="gramEnd"/>
          </w:p>
        </w:tc>
        <w:tc>
          <w:tcPr>
            <w:tcW w:w="2078" w:type="dxa"/>
          </w:tcPr>
          <w:p w:rsidR="00A41ED6" w:rsidRPr="00C75F69" w:rsidRDefault="00A41ED6" w:rsidP="0035284A">
            <w:r w:rsidRPr="00C75F69">
              <w:t>0.61</w:t>
            </w:r>
          </w:p>
        </w:tc>
      </w:tr>
      <w:tr w:rsidR="00A41ED6" w:rsidRPr="00C75F69" w:rsidTr="0035284A">
        <w:tc>
          <w:tcPr>
            <w:tcW w:w="2394" w:type="dxa"/>
          </w:tcPr>
          <w:p w:rsidR="00A41ED6" w:rsidRPr="00C75F69" w:rsidRDefault="00A41ED6" w:rsidP="0035284A">
            <w:pPr>
              <w:rPr>
                <w:b/>
              </w:rPr>
            </w:pPr>
            <w:r w:rsidRPr="00C75F69">
              <w:rPr>
                <w:b/>
              </w:rPr>
              <w:t>Erkek yaşı</w:t>
            </w:r>
          </w:p>
        </w:tc>
        <w:tc>
          <w:tcPr>
            <w:tcW w:w="2303" w:type="dxa"/>
          </w:tcPr>
          <w:p w:rsidR="00A41ED6" w:rsidRPr="00C75F69" w:rsidRDefault="00A41ED6" w:rsidP="0035284A">
            <w:r w:rsidRPr="00C75F69">
              <w:t>30.2±</w:t>
            </w:r>
            <w:proofErr w:type="gramStart"/>
            <w:r w:rsidRPr="00C75F69">
              <w:t>3.3</w:t>
            </w:r>
            <w:proofErr w:type="gramEnd"/>
          </w:p>
        </w:tc>
        <w:tc>
          <w:tcPr>
            <w:tcW w:w="2287" w:type="dxa"/>
          </w:tcPr>
          <w:p w:rsidR="00A41ED6" w:rsidRPr="00C75F69" w:rsidRDefault="00A41ED6" w:rsidP="0035284A">
            <w:r w:rsidRPr="00C75F69">
              <w:t>33.2±</w:t>
            </w:r>
            <w:proofErr w:type="gramStart"/>
            <w:r w:rsidRPr="00C75F69">
              <w:t>4.4</w:t>
            </w:r>
            <w:proofErr w:type="gramEnd"/>
          </w:p>
        </w:tc>
        <w:tc>
          <w:tcPr>
            <w:tcW w:w="2078" w:type="dxa"/>
          </w:tcPr>
          <w:p w:rsidR="00A41ED6" w:rsidRPr="00C75F69" w:rsidRDefault="00A41ED6" w:rsidP="0035284A">
            <w:r w:rsidRPr="00C75F69">
              <w:t>0.17</w:t>
            </w:r>
          </w:p>
        </w:tc>
      </w:tr>
      <w:tr w:rsidR="00A41ED6" w:rsidRPr="00C75F69" w:rsidTr="0035284A">
        <w:tc>
          <w:tcPr>
            <w:tcW w:w="2394" w:type="dxa"/>
          </w:tcPr>
          <w:p w:rsidR="00A41ED6" w:rsidRPr="00C75F69" w:rsidRDefault="00A41ED6" w:rsidP="0035284A">
            <w:pPr>
              <w:rPr>
                <w:b/>
              </w:rPr>
            </w:pPr>
            <w:r w:rsidRPr="00C75F69">
              <w:rPr>
                <w:b/>
              </w:rPr>
              <w:t>VKİ</w:t>
            </w:r>
          </w:p>
        </w:tc>
        <w:tc>
          <w:tcPr>
            <w:tcW w:w="2303" w:type="dxa"/>
          </w:tcPr>
          <w:p w:rsidR="00A41ED6" w:rsidRPr="00C75F69" w:rsidRDefault="00A41ED6" w:rsidP="0035284A">
            <w:r w:rsidRPr="00C75F69">
              <w:t>23.5±</w:t>
            </w:r>
            <w:proofErr w:type="gramStart"/>
            <w:r w:rsidRPr="00C75F69">
              <w:t>2.9</w:t>
            </w:r>
            <w:proofErr w:type="gramEnd"/>
          </w:p>
        </w:tc>
        <w:tc>
          <w:tcPr>
            <w:tcW w:w="2287" w:type="dxa"/>
          </w:tcPr>
          <w:p w:rsidR="00A41ED6" w:rsidRPr="00C75F69" w:rsidRDefault="00A41ED6" w:rsidP="0035284A">
            <w:r w:rsidRPr="00C75F69">
              <w:t>27.6±</w:t>
            </w:r>
            <w:proofErr w:type="gramStart"/>
            <w:r w:rsidRPr="00C75F69">
              <w:t>4.1</w:t>
            </w:r>
            <w:proofErr w:type="gramEnd"/>
          </w:p>
        </w:tc>
        <w:tc>
          <w:tcPr>
            <w:tcW w:w="2078" w:type="dxa"/>
          </w:tcPr>
          <w:p w:rsidR="00A41ED6" w:rsidRPr="00C75F69" w:rsidRDefault="00A41ED6" w:rsidP="0035284A">
            <w:r w:rsidRPr="00C75F69">
              <w:t>0.02</w:t>
            </w:r>
          </w:p>
        </w:tc>
      </w:tr>
      <w:tr w:rsidR="00A41ED6" w:rsidRPr="00C75F69" w:rsidTr="0035284A">
        <w:tc>
          <w:tcPr>
            <w:tcW w:w="2394" w:type="dxa"/>
          </w:tcPr>
          <w:p w:rsidR="00A41ED6" w:rsidRPr="00C75F69" w:rsidRDefault="00A41ED6" w:rsidP="0035284A">
            <w:pPr>
              <w:rPr>
                <w:b/>
              </w:rPr>
            </w:pPr>
            <w:proofErr w:type="spellStart"/>
            <w:r w:rsidRPr="00C75F69">
              <w:rPr>
                <w:b/>
              </w:rPr>
              <w:t>İnfertilite</w:t>
            </w:r>
            <w:proofErr w:type="spellEnd"/>
            <w:r w:rsidRPr="00C75F69">
              <w:rPr>
                <w:b/>
              </w:rPr>
              <w:t xml:space="preserve"> süresi</w:t>
            </w:r>
          </w:p>
        </w:tc>
        <w:tc>
          <w:tcPr>
            <w:tcW w:w="2303" w:type="dxa"/>
          </w:tcPr>
          <w:p w:rsidR="00A41ED6" w:rsidRPr="00C75F69" w:rsidRDefault="00A41ED6" w:rsidP="0035284A">
            <w:r w:rsidRPr="00C75F69">
              <w:t>2.1±</w:t>
            </w:r>
            <w:proofErr w:type="gramStart"/>
            <w:r w:rsidRPr="00C75F69">
              <w:t>1.4</w:t>
            </w:r>
            <w:proofErr w:type="gramEnd"/>
          </w:p>
        </w:tc>
        <w:tc>
          <w:tcPr>
            <w:tcW w:w="2287" w:type="dxa"/>
          </w:tcPr>
          <w:p w:rsidR="00A41ED6" w:rsidRPr="00C75F69" w:rsidRDefault="00A41ED6" w:rsidP="0035284A">
            <w:r w:rsidRPr="00C75F69">
              <w:t>4.1±</w:t>
            </w:r>
            <w:proofErr w:type="gramStart"/>
            <w:r w:rsidRPr="00C75F69">
              <w:t>2.3</w:t>
            </w:r>
            <w:proofErr w:type="gramEnd"/>
          </w:p>
        </w:tc>
        <w:tc>
          <w:tcPr>
            <w:tcW w:w="2078" w:type="dxa"/>
          </w:tcPr>
          <w:p w:rsidR="00A41ED6" w:rsidRPr="00C75F69" w:rsidRDefault="00A41ED6" w:rsidP="0035284A">
            <w:r w:rsidRPr="00C75F69">
              <w:t>0.03</w:t>
            </w:r>
          </w:p>
        </w:tc>
      </w:tr>
      <w:tr w:rsidR="00A41ED6" w:rsidRPr="00C75F69" w:rsidTr="0035284A">
        <w:tc>
          <w:tcPr>
            <w:tcW w:w="2394" w:type="dxa"/>
          </w:tcPr>
          <w:p w:rsidR="00A41ED6" w:rsidRPr="00C75F69" w:rsidRDefault="00A41ED6" w:rsidP="0035284A">
            <w:pPr>
              <w:rPr>
                <w:b/>
              </w:rPr>
            </w:pPr>
            <w:r w:rsidRPr="00C75F69">
              <w:rPr>
                <w:b/>
              </w:rPr>
              <w:t>Toplam FSH dozu</w:t>
            </w:r>
          </w:p>
        </w:tc>
        <w:tc>
          <w:tcPr>
            <w:tcW w:w="2303" w:type="dxa"/>
          </w:tcPr>
          <w:p w:rsidR="00A41ED6" w:rsidRPr="00C75F69" w:rsidRDefault="00A41ED6" w:rsidP="0035284A">
            <w:r w:rsidRPr="00C75F69">
              <w:t>655±231</w:t>
            </w:r>
          </w:p>
        </w:tc>
        <w:tc>
          <w:tcPr>
            <w:tcW w:w="2287" w:type="dxa"/>
          </w:tcPr>
          <w:p w:rsidR="00A41ED6" w:rsidRPr="00C75F69" w:rsidRDefault="00A41ED6" w:rsidP="0035284A">
            <w:r w:rsidRPr="00C75F69">
              <w:t>658±227</w:t>
            </w:r>
          </w:p>
        </w:tc>
        <w:tc>
          <w:tcPr>
            <w:tcW w:w="2078" w:type="dxa"/>
          </w:tcPr>
          <w:p w:rsidR="00A41ED6" w:rsidRPr="00C75F69" w:rsidRDefault="00A41ED6" w:rsidP="0035284A">
            <w:r w:rsidRPr="00C75F69">
              <w:t>0.78</w:t>
            </w:r>
          </w:p>
        </w:tc>
      </w:tr>
      <w:tr w:rsidR="00A41ED6" w:rsidRPr="00C75F69" w:rsidTr="0035284A">
        <w:tc>
          <w:tcPr>
            <w:tcW w:w="2394" w:type="dxa"/>
          </w:tcPr>
          <w:p w:rsidR="00A41ED6" w:rsidRPr="00C75F69" w:rsidRDefault="00A41ED6" w:rsidP="0035284A">
            <w:pPr>
              <w:rPr>
                <w:b/>
              </w:rPr>
            </w:pPr>
            <w:r w:rsidRPr="00C75F69">
              <w:rPr>
                <w:b/>
              </w:rPr>
              <w:t>Bazal FSH</w:t>
            </w:r>
          </w:p>
        </w:tc>
        <w:tc>
          <w:tcPr>
            <w:tcW w:w="2303" w:type="dxa"/>
          </w:tcPr>
          <w:p w:rsidR="00A41ED6" w:rsidRPr="00C75F69" w:rsidRDefault="00A41ED6" w:rsidP="0035284A">
            <w:r w:rsidRPr="00C75F69">
              <w:t>7.0±</w:t>
            </w:r>
            <w:proofErr w:type="gramStart"/>
            <w:r w:rsidRPr="00C75F69">
              <w:t>1.6</w:t>
            </w:r>
            <w:proofErr w:type="gramEnd"/>
          </w:p>
        </w:tc>
        <w:tc>
          <w:tcPr>
            <w:tcW w:w="2287" w:type="dxa"/>
          </w:tcPr>
          <w:p w:rsidR="00A41ED6" w:rsidRPr="00C75F69" w:rsidRDefault="00A41ED6" w:rsidP="0035284A">
            <w:r w:rsidRPr="00C75F69">
              <w:t>7.4±</w:t>
            </w:r>
            <w:proofErr w:type="gramStart"/>
            <w:r w:rsidRPr="00C75F69">
              <w:t>1.8</w:t>
            </w:r>
            <w:proofErr w:type="gramEnd"/>
          </w:p>
        </w:tc>
        <w:tc>
          <w:tcPr>
            <w:tcW w:w="2078" w:type="dxa"/>
          </w:tcPr>
          <w:p w:rsidR="00A41ED6" w:rsidRPr="00C75F69" w:rsidRDefault="00A41ED6" w:rsidP="0035284A">
            <w:r w:rsidRPr="00C75F69">
              <w:t>0.26</w:t>
            </w:r>
          </w:p>
        </w:tc>
      </w:tr>
      <w:tr w:rsidR="00A41ED6" w:rsidRPr="00C75F69" w:rsidTr="0035284A">
        <w:tc>
          <w:tcPr>
            <w:tcW w:w="2394" w:type="dxa"/>
          </w:tcPr>
          <w:p w:rsidR="00A41ED6" w:rsidRPr="00C75F69" w:rsidRDefault="00A41ED6" w:rsidP="0035284A">
            <w:pPr>
              <w:tabs>
                <w:tab w:val="left" w:pos="1308"/>
              </w:tabs>
              <w:rPr>
                <w:b/>
              </w:rPr>
            </w:pPr>
            <w:r w:rsidRPr="00C75F69">
              <w:rPr>
                <w:b/>
              </w:rPr>
              <w:t>Bazal E2</w:t>
            </w:r>
            <w:r w:rsidRPr="00C75F69">
              <w:rPr>
                <w:b/>
              </w:rPr>
              <w:tab/>
            </w:r>
          </w:p>
        </w:tc>
        <w:tc>
          <w:tcPr>
            <w:tcW w:w="2303" w:type="dxa"/>
          </w:tcPr>
          <w:p w:rsidR="00A41ED6" w:rsidRPr="00C75F69" w:rsidRDefault="00A41ED6" w:rsidP="0035284A">
            <w:r w:rsidRPr="00C75F69">
              <w:t>47.1±</w:t>
            </w:r>
            <w:proofErr w:type="gramStart"/>
            <w:r w:rsidRPr="00C75F69">
              <w:t>18.2</w:t>
            </w:r>
            <w:proofErr w:type="gramEnd"/>
          </w:p>
        </w:tc>
        <w:tc>
          <w:tcPr>
            <w:tcW w:w="2287" w:type="dxa"/>
          </w:tcPr>
          <w:p w:rsidR="00A41ED6" w:rsidRPr="00C75F69" w:rsidRDefault="00A41ED6" w:rsidP="0035284A">
            <w:r w:rsidRPr="00C75F69">
              <w:t>47.3±</w:t>
            </w:r>
            <w:proofErr w:type="gramStart"/>
            <w:r w:rsidRPr="00C75F69">
              <w:t>16.9</w:t>
            </w:r>
            <w:proofErr w:type="gramEnd"/>
          </w:p>
        </w:tc>
        <w:tc>
          <w:tcPr>
            <w:tcW w:w="2078" w:type="dxa"/>
          </w:tcPr>
          <w:p w:rsidR="00A41ED6" w:rsidRPr="00C75F69" w:rsidRDefault="00A41ED6" w:rsidP="0035284A">
            <w:r w:rsidRPr="00C75F69">
              <w:t>0.94</w:t>
            </w:r>
          </w:p>
        </w:tc>
      </w:tr>
      <w:tr w:rsidR="00A41ED6" w:rsidRPr="00C75F69" w:rsidTr="0035284A">
        <w:tc>
          <w:tcPr>
            <w:tcW w:w="2394" w:type="dxa"/>
          </w:tcPr>
          <w:p w:rsidR="00A41ED6" w:rsidRPr="00C75F69" w:rsidRDefault="00A41ED6" w:rsidP="0035284A">
            <w:pPr>
              <w:tabs>
                <w:tab w:val="left" w:pos="1308"/>
              </w:tabs>
              <w:rPr>
                <w:b/>
              </w:rPr>
            </w:pPr>
            <w:r w:rsidRPr="00C75F69">
              <w:rPr>
                <w:b/>
              </w:rPr>
              <w:t>TPMSS</w:t>
            </w:r>
          </w:p>
        </w:tc>
        <w:tc>
          <w:tcPr>
            <w:tcW w:w="2303" w:type="dxa"/>
          </w:tcPr>
          <w:p w:rsidR="00A41ED6" w:rsidRPr="00C75F69" w:rsidRDefault="00A41ED6" w:rsidP="0035284A">
            <w:r w:rsidRPr="00C75F69">
              <w:t>36.8±</w:t>
            </w:r>
            <w:proofErr w:type="gramStart"/>
            <w:r w:rsidRPr="00C75F69">
              <w:t>20.2</w:t>
            </w:r>
            <w:proofErr w:type="gramEnd"/>
          </w:p>
        </w:tc>
        <w:tc>
          <w:tcPr>
            <w:tcW w:w="2287" w:type="dxa"/>
          </w:tcPr>
          <w:p w:rsidR="00A41ED6" w:rsidRPr="00C75F69" w:rsidRDefault="00A41ED6" w:rsidP="0035284A">
            <w:r w:rsidRPr="00C75F69">
              <w:t>36.3±</w:t>
            </w:r>
            <w:proofErr w:type="gramStart"/>
            <w:r w:rsidRPr="00C75F69">
              <w:t>23.8</w:t>
            </w:r>
            <w:proofErr w:type="gramEnd"/>
          </w:p>
        </w:tc>
        <w:tc>
          <w:tcPr>
            <w:tcW w:w="2078" w:type="dxa"/>
          </w:tcPr>
          <w:p w:rsidR="00A41ED6" w:rsidRPr="00C75F69" w:rsidRDefault="00A41ED6" w:rsidP="0035284A">
            <w:r w:rsidRPr="00C75F69">
              <w:t>0.41</w:t>
            </w:r>
          </w:p>
        </w:tc>
      </w:tr>
      <w:tr w:rsidR="00A41ED6" w:rsidRPr="00C75F69" w:rsidTr="0035284A">
        <w:tc>
          <w:tcPr>
            <w:tcW w:w="2394" w:type="dxa"/>
          </w:tcPr>
          <w:p w:rsidR="00A41ED6" w:rsidRPr="00C75F69" w:rsidRDefault="00A41ED6" w:rsidP="0035284A">
            <w:pPr>
              <w:tabs>
                <w:tab w:val="left" w:pos="1308"/>
              </w:tabs>
              <w:rPr>
                <w:b/>
              </w:rPr>
            </w:pPr>
            <w:proofErr w:type="spellStart"/>
            <w:r w:rsidRPr="00C75F69">
              <w:rPr>
                <w:b/>
              </w:rPr>
              <w:t>Antral</w:t>
            </w:r>
            <w:proofErr w:type="spellEnd"/>
            <w:r w:rsidRPr="00C75F69">
              <w:rPr>
                <w:b/>
              </w:rPr>
              <w:t xml:space="preserve"> </w:t>
            </w:r>
            <w:proofErr w:type="spellStart"/>
            <w:r w:rsidRPr="00C75F69">
              <w:rPr>
                <w:b/>
              </w:rPr>
              <w:t>folikül</w:t>
            </w:r>
            <w:proofErr w:type="spellEnd"/>
            <w:r w:rsidRPr="00C75F69">
              <w:rPr>
                <w:b/>
              </w:rPr>
              <w:t xml:space="preserve"> sayısı</w:t>
            </w:r>
          </w:p>
        </w:tc>
        <w:tc>
          <w:tcPr>
            <w:tcW w:w="2303" w:type="dxa"/>
          </w:tcPr>
          <w:p w:rsidR="00A41ED6" w:rsidRPr="00C75F69" w:rsidRDefault="00A41ED6" w:rsidP="0035284A">
            <w:r w:rsidRPr="00C75F69">
              <w:t>12.3±</w:t>
            </w:r>
            <w:proofErr w:type="gramStart"/>
            <w:r w:rsidRPr="00C75F69">
              <w:t>1.6</w:t>
            </w:r>
            <w:proofErr w:type="gramEnd"/>
          </w:p>
        </w:tc>
        <w:tc>
          <w:tcPr>
            <w:tcW w:w="2287" w:type="dxa"/>
          </w:tcPr>
          <w:p w:rsidR="00A41ED6" w:rsidRPr="00C75F69" w:rsidRDefault="00A41ED6" w:rsidP="0035284A">
            <w:r w:rsidRPr="00C75F69">
              <w:t>10.7±</w:t>
            </w:r>
            <w:proofErr w:type="gramStart"/>
            <w:r w:rsidRPr="00C75F69">
              <w:t>1.9</w:t>
            </w:r>
            <w:proofErr w:type="gramEnd"/>
          </w:p>
        </w:tc>
        <w:tc>
          <w:tcPr>
            <w:tcW w:w="2078" w:type="dxa"/>
          </w:tcPr>
          <w:p w:rsidR="00A41ED6" w:rsidRPr="00C75F69" w:rsidRDefault="00A41ED6" w:rsidP="0035284A">
            <w:r w:rsidRPr="00C75F69">
              <w:t>0.03</w:t>
            </w:r>
          </w:p>
        </w:tc>
      </w:tr>
      <w:tr w:rsidR="00A41ED6" w:rsidRPr="00C75F69" w:rsidTr="0035284A">
        <w:tc>
          <w:tcPr>
            <w:tcW w:w="2394" w:type="dxa"/>
          </w:tcPr>
          <w:p w:rsidR="00A41ED6" w:rsidRPr="00C75F69" w:rsidRDefault="00A41ED6" w:rsidP="0035284A">
            <w:pPr>
              <w:tabs>
                <w:tab w:val="left" w:pos="1308"/>
              </w:tabs>
              <w:rPr>
                <w:b/>
              </w:rPr>
            </w:pPr>
            <w:proofErr w:type="spellStart"/>
            <w:r w:rsidRPr="00C75F69">
              <w:rPr>
                <w:b/>
              </w:rPr>
              <w:t>Hcg</w:t>
            </w:r>
            <w:proofErr w:type="spellEnd"/>
            <w:r w:rsidRPr="00C75F69">
              <w:rPr>
                <w:b/>
              </w:rPr>
              <w:t xml:space="preserve"> günü ortalama </w:t>
            </w:r>
            <w:proofErr w:type="spellStart"/>
            <w:r w:rsidRPr="00C75F69">
              <w:rPr>
                <w:b/>
              </w:rPr>
              <w:t>folikül</w:t>
            </w:r>
            <w:proofErr w:type="spellEnd"/>
            <w:r w:rsidRPr="00C75F69">
              <w:rPr>
                <w:b/>
              </w:rPr>
              <w:t xml:space="preserve"> çapı</w:t>
            </w:r>
          </w:p>
        </w:tc>
        <w:tc>
          <w:tcPr>
            <w:tcW w:w="2303" w:type="dxa"/>
          </w:tcPr>
          <w:p w:rsidR="00A41ED6" w:rsidRPr="00C75F69" w:rsidRDefault="00A41ED6" w:rsidP="0035284A">
            <w:r w:rsidRPr="00C75F69">
              <w:t>18.1±</w:t>
            </w:r>
            <w:proofErr w:type="gramStart"/>
            <w:r w:rsidRPr="00C75F69">
              <w:t>5.4</w:t>
            </w:r>
            <w:proofErr w:type="gramEnd"/>
          </w:p>
        </w:tc>
        <w:tc>
          <w:tcPr>
            <w:tcW w:w="2287" w:type="dxa"/>
          </w:tcPr>
          <w:p w:rsidR="00A41ED6" w:rsidRPr="00C75F69" w:rsidRDefault="00A41ED6" w:rsidP="0035284A">
            <w:r w:rsidRPr="00C75F69">
              <w:t>17.6±</w:t>
            </w:r>
            <w:proofErr w:type="gramStart"/>
            <w:r w:rsidRPr="00C75F69">
              <w:t>3.6</w:t>
            </w:r>
            <w:proofErr w:type="gramEnd"/>
          </w:p>
        </w:tc>
        <w:tc>
          <w:tcPr>
            <w:tcW w:w="2078" w:type="dxa"/>
          </w:tcPr>
          <w:p w:rsidR="00A41ED6" w:rsidRPr="00C75F69" w:rsidRDefault="00A41ED6" w:rsidP="0035284A">
            <w:r w:rsidRPr="00C75F69">
              <w:t>0.51</w:t>
            </w:r>
          </w:p>
        </w:tc>
      </w:tr>
      <w:tr w:rsidR="00A41ED6" w:rsidRPr="00C75F69" w:rsidTr="0035284A">
        <w:tc>
          <w:tcPr>
            <w:tcW w:w="2394" w:type="dxa"/>
          </w:tcPr>
          <w:p w:rsidR="00A41ED6" w:rsidRPr="00C75F69" w:rsidRDefault="00A41ED6" w:rsidP="0035284A">
            <w:pPr>
              <w:tabs>
                <w:tab w:val="left" w:pos="1308"/>
              </w:tabs>
              <w:rPr>
                <w:b/>
              </w:rPr>
            </w:pPr>
            <w:proofErr w:type="spellStart"/>
            <w:r w:rsidRPr="00C75F69">
              <w:rPr>
                <w:b/>
              </w:rPr>
              <w:t>Hcg</w:t>
            </w:r>
            <w:proofErr w:type="spellEnd"/>
            <w:r w:rsidRPr="00C75F69">
              <w:rPr>
                <w:b/>
              </w:rPr>
              <w:t xml:space="preserve"> günü </w:t>
            </w:r>
            <w:proofErr w:type="spellStart"/>
            <w:r w:rsidRPr="00C75F69">
              <w:rPr>
                <w:b/>
              </w:rPr>
              <w:t>folikül</w:t>
            </w:r>
            <w:proofErr w:type="spellEnd"/>
            <w:r w:rsidRPr="00C75F69">
              <w:rPr>
                <w:b/>
              </w:rPr>
              <w:t xml:space="preserve"> sayısı</w:t>
            </w:r>
          </w:p>
        </w:tc>
        <w:tc>
          <w:tcPr>
            <w:tcW w:w="2303" w:type="dxa"/>
          </w:tcPr>
          <w:p w:rsidR="00A41ED6" w:rsidRPr="00C75F69" w:rsidRDefault="00A41ED6" w:rsidP="0035284A">
            <w:r w:rsidRPr="00C75F69">
              <w:t>1: 12 (%</w:t>
            </w:r>
            <w:proofErr w:type="gramStart"/>
            <w:r w:rsidRPr="00C75F69">
              <w:t>54.5</w:t>
            </w:r>
            <w:proofErr w:type="gramEnd"/>
            <w:r w:rsidRPr="00C75F69">
              <w:t>)</w:t>
            </w:r>
          </w:p>
          <w:p w:rsidR="00A41ED6" w:rsidRPr="00C75F69" w:rsidRDefault="00A41ED6" w:rsidP="0035284A">
            <w:r w:rsidRPr="00C75F69">
              <w:t>2: 10 (%</w:t>
            </w:r>
            <w:proofErr w:type="gramStart"/>
            <w:r w:rsidRPr="00C75F69">
              <w:t>45.5</w:t>
            </w:r>
            <w:proofErr w:type="gramEnd"/>
            <w:r w:rsidRPr="00C75F69">
              <w:t>)</w:t>
            </w:r>
          </w:p>
        </w:tc>
        <w:tc>
          <w:tcPr>
            <w:tcW w:w="2287" w:type="dxa"/>
          </w:tcPr>
          <w:p w:rsidR="00A41ED6" w:rsidRPr="00C75F69" w:rsidRDefault="00A41ED6" w:rsidP="0035284A">
            <w:r w:rsidRPr="00C75F69">
              <w:t>1: (%</w:t>
            </w:r>
            <w:proofErr w:type="gramStart"/>
            <w:r w:rsidRPr="00C75F69">
              <w:t>86.4</w:t>
            </w:r>
            <w:proofErr w:type="gramEnd"/>
            <w:r w:rsidRPr="00C75F69">
              <w:t>)</w:t>
            </w:r>
          </w:p>
          <w:p w:rsidR="00A41ED6" w:rsidRPr="00C75F69" w:rsidRDefault="00A41ED6" w:rsidP="0035284A">
            <w:r w:rsidRPr="00C75F69">
              <w:t>2: (%</w:t>
            </w:r>
            <w:proofErr w:type="gramStart"/>
            <w:r w:rsidRPr="00C75F69">
              <w:t>13.6</w:t>
            </w:r>
            <w:proofErr w:type="gramEnd"/>
            <w:r w:rsidRPr="00C75F69">
              <w:t>)</w:t>
            </w:r>
          </w:p>
        </w:tc>
        <w:tc>
          <w:tcPr>
            <w:tcW w:w="2078" w:type="dxa"/>
          </w:tcPr>
          <w:p w:rsidR="00A41ED6" w:rsidRPr="00C75F69" w:rsidRDefault="00A41ED6" w:rsidP="0035284A">
            <w:r w:rsidRPr="00C75F69">
              <w:t>0.01</w:t>
            </w:r>
          </w:p>
        </w:tc>
      </w:tr>
      <w:tr w:rsidR="00A41ED6" w:rsidRPr="00C75F69" w:rsidTr="0035284A">
        <w:tc>
          <w:tcPr>
            <w:tcW w:w="2394" w:type="dxa"/>
          </w:tcPr>
          <w:p w:rsidR="00A41ED6" w:rsidRPr="00C75F69" w:rsidRDefault="00A41ED6" w:rsidP="0035284A">
            <w:pPr>
              <w:tabs>
                <w:tab w:val="left" w:pos="1308"/>
              </w:tabs>
              <w:rPr>
                <w:b/>
              </w:rPr>
            </w:pPr>
            <w:proofErr w:type="spellStart"/>
            <w:r w:rsidRPr="00C75F69">
              <w:rPr>
                <w:b/>
              </w:rPr>
              <w:t>Hcg</w:t>
            </w:r>
            <w:proofErr w:type="spellEnd"/>
            <w:r w:rsidRPr="00C75F69">
              <w:rPr>
                <w:b/>
              </w:rPr>
              <w:t xml:space="preserve"> günü </w:t>
            </w:r>
            <w:proofErr w:type="spellStart"/>
            <w:r w:rsidRPr="00C75F69">
              <w:rPr>
                <w:b/>
              </w:rPr>
              <w:t>trilaminer</w:t>
            </w:r>
            <w:proofErr w:type="spellEnd"/>
            <w:r w:rsidRPr="00C75F69">
              <w:rPr>
                <w:b/>
              </w:rPr>
              <w:t xml:space="preserve"> </w:t>
            </w:r>
            <w:proofErr w:type="spellStart"/>
            <w:r w:rsidRPr="00C75F69">
              <w:rPr>
                <w:b/>
              </w:rPr>
              <w:t>endometrium</w:t>
            </w:r>
            <w:proofErr w:type="spellEnd"/>
          </w:p>
        </w:tc>
        <w:tc>
          <w:tcPr>
            <w:tcW w:w="2303" w:type="dxa"/>
          </w:tcPr>
          <w:p w:rsidR="00A41ED6" w:rsidRPr="00C75F69" w:rsidRDefault="00A41ED6" w:rsidP="0035284A">
            <w:r w:rsidRPr="00C75F69">
              <w:t>Evet: 17 (</w:t>
            </w:r>
            <w:proofErr w:type="gramStart"/>
            <w:r w:rsidRPr="00C75F69">
              <w:t>77.8</w:t>
            </w:r>
            <w:proofErr w:type="gramEnd"/>
            <w:r w:rsidRPr="00C75F69">
              <w:t>%)</w:t>
            </w:r>
          </w:p>
          <w:p w:rsidR="00A41ED6" w:rsidRPr="00C75F69" w:rsidRDefault="00A41ED6" w:rsidP="0035284A">
            <w:r w:rsidRPr="00C75F69">
              <w:t>Hayır: 5 (</w:t>
            </w:r>
            <w:proofErr w:type="gramStart"/>
            <w:r w:rsidRPr="00C75F69">
              <w:t>22.2</w:t>
            </w:r>
            <w:proofErr w:type="gramEnd"/>
            <w:r w:rsidRPr="00C75F69">
              <w:t>%)</w:t>
            </w:r>
          </w:p>
        </w:tc>
        <w:tc>
          <w:tcPr>
            <w:tcW w:w="2287" w:type="dxa"/>
          </w:tcPr>
          <w:p w:rsidR="00A41ED6" w:rsidRPr="00C75F69" w:rsidRDefault="00A41ED6" w:rsidP="0035284A">
            <w:r w:rsidRPr="00C75F69">
              <w:t>Evet: 82 (</w:t>
            </w:r>
            <w:proofErr w:type="gramStart"/>
            <w:r w:rsidRPr="00C75F69">
              <w:t>74.5</w:t>
            </w:r>
            <w:proofErr w:type="gramEnd"/>
            <w:r w:rsidRPr="00C75F69">
              <w:t>%)</w:t>
            </w:r>
          </w:p>
          <w:p w:rsidR="00A41ED6" w:rsidRPr="00C75F69" w:rsidRDefault="00A41ED6" w:rsidP="0035284A">
            <w:r w:rsidRPr="00C75F69">
              <w:t>Hayır: 28 (</w:t>
            </w:r>
            <w:proofErr w:type="gramStart"/>
            <w:r w:rsidRPr="00C75F69">
              <w:t>25.5</w:t>
            </w:r>
            <w:proofErr w:type="gramEnd"/>
            <w:r w:rsidRPr="00C75F69">
              <w:t>%)</w:t>
            </w:r>
          </w:p>
        </w:tc>
        <w:tc>
          <w:tcPr>
            <w:tcW w:w="2078" w:type="dxa"/>
          </w:tcPr>
          <w:p w:rsidR="00A41ED6" w:rsidRPr="00C75F69" w:rsidRDefault="00A41ED6" w:rsidP="0035284A">
            <w:r w:rsidRPr="00C75F69">
              <w:t>0.78</w:t>
            </w:r>
          </w:p>
        </w:tc>
      </w:tr>
      <w:tr w:rsidR="00A41ED6" w:rsidRPr="00C75F69" w:rsidTr="0035284A">
        <w:tc>
          <w:tcPr>
            <w:tcW w:w="2394" w:type="dxa"/>
          </w:tcPr>
          <w:p w:rsidR="00A41ED6" w:rsidRPr="00C75F69" w:rsidRDefault="00A41ED6" w:rsidP="0035284A">
            <w:pPr>
              <w:tabs>
                <w:tab w:val="left" w:pos="1308"/>
              </w:tabs>
              <w:rPr>
                <w:b/>
              </w:rPr>
            </w:pPr>
            <w:proofErr w:type="spellStart"/>
            <w:r w:rsidRPr="00C75F69">
              <w:rPr>
                <w:b/>
              </w:rPr>
              <w:t>Hcg</w:t>
            </w:r>
            <w:proofErr w:type="spellEnd"/>
            <w:r w:rsidRPr="00C75F69">
              <w:rPr>
                <w:b/>
              </w:rPr>
              <w:t xml:space="preserve"> günü </w:t>
            </w:r>
            <w:proofErr w:type="spellStart"/>
            <w:r w:rsidRPr="00C75F69">
              <w:rPr>
                <w:b/>
              </w:rPr>
              <w:t>endometriyum</w:t>
            </w:r>
            <w:proofErr w:type="spellEnd"/>
            <w:r w:rsidRPr="00C75F69">
              <w:rPr>
                <w:b/>
              </w:rPr>
              <w:t xml:space="preserve"> kalınlığı</w:t>
            </w:r>
          </w:p>
        </w:tc>
        <w:tc>
          <w:tcPr>
            <w:tcW w:w="2303" w:type="dxa"/>
          </w:tcPr>
          <w:p w:rsidR="00A41ED6" w:rsidRPr="00C75F69" w:rsidRDefault="00A41ED6" w:rsidP="0035284A">
            <w:r w:rsidRPr="00C75F69">
              <w:t>9.8±</w:t>
            </w:r>
            <w:proofErr w:type="gramStart"/>
            <w:r w:rsidRPr="00C75F69">
              <w:t>1.1</w:t>
            </w:r>
            <w:proofErr w:type="gramEnd"/>
          </w:p>
        </w:tc>
        <w:tc>
          <w:tcPr>
            <w:tcW w:w="2287" w:type="dxa"/>
          </w:tcPr>
          <w:p w:rsidR="00A41ED6" w:rsidRPr="00C75F69" w:rsidRDefault="00A41ED6" w:rsidP="0035284A">
            <w:r w:rsidRPr="00C75F69">
              <w:t>9.6±</w:t>
            </w:r>
            <w:proofErr w:type="gramStart"/>
            <w:r w:rsidRPr="00C75F69">
              <w:t>3.5</w:t>
            </w:r>
            <w:proofErr w:type="gramEnd"/>
          </w:p>
        </w:tc>
        <w:tc>
          <w:tcPr>
            <w:tcW w:w="2078" w:type="dxa"/>
          </w:tcPr>
          <w:p w:rsidR="00A41ED6" w:rsidRPr="00C75F69" w:rsidRDefault="00A41ED6" w:rsidP="0035284A">
            <w:r w:rsidRPr="00C75F69">
              <w:t>0.32</w:t>
            </w:r>
          </w:p>
        </w:tc>
      </w:tr>
    </w:tbl>
    <w:p w:rsidR="00A41ED6" w:rsidRPr="00C75F69" w:rsidRDefault="00A41ED6" w:rsidP="00A41ED6">
      <w:r w:rsidRPr="00C75F69">
        <w:rPr>
          <w:b/>
        </w:rPr>
        <w:t>Tablo 3:</w:t>
      </w:r>
      <w:r w:rsidRPr="00C75F69">
        <w:t xml:space="preserve"> Gebelik elde edilen ve elde edilemeyen olguların demografik ve klinik bulgularının karşılaştırılması</w:t>
      </w:r>
    </w:p>
    <w:p w:rsidR="00A41ED6" w:rsidRPr="00C75F69" w:rsidRDefault="00A41ED6" w:rsidP="00A41ED6"/>
    <w:p w:rsidR="00A41ED6" w:rsidRDefault="00A41ED6" w:rsidP="00A41ED6"/>
    <w:p w:rsidR="00D34405" w:rsidRPr="00C75F69" w:rsidRDefault="00D34405" w:rsidP="00A41ED6"/>
    <w:tbl>
      <w:tblPr>
        <w:tblStyle w:val="TabloKlavuzu"/>
        <w:tblW w:w="0" w:type="auto"/>
        <w:tblLook w:val="04A0" w:firstRow="1" w:lastRow="0" w:firstColumn="1" w:lastColumn="0" w:noHBand="0" w:noVBand="1"/>
      </w:tblPr>
      <w:tblGrid>
        <w:gridCol w:w="2432"/>
        <w:gridCol w:w="2287"/>
        <w:gridCol w:w="2287"/>
        <w:gridCol w:w="2056"/>
      </w:tblGrid>
      <w:tr w:rsidR="00A41ED6" w:rsidRPr="00C75F69" w:rsidTr="0035284A">
        <w:tc>
          <w:tcPr>
            <w:tcW w:w="2432" w:type="dxa"/>
          </w:tcPr>
          <w:p w:rsidR="00A41ED6" w:rsidRPr="00C75F69" w:rsidRDefault="00A41ED6" w:rsidP="0035284A">
            <w:r w:rsidRPr="00C75F69">
              <w:t>Parametre</w:t>
            </w:r>
          </w:p>
        </w:tc>
        <w:tc>
          <w:tcPr>
            <w:tcW w:w="2287" w:type="dxa"/>
          </w:tcPr>
          <w:p w:rsidR="00A41ED6" w:rsidRPr="00C75F69" w:rsidRDefault="00A41ED6" w:rsidP="0035284A">
            <w:pPr>
              <w:rPr>
                <w:b/>
              </w:rPr>
            </w:pPr>
            <w:r w:rsidRPr="00C75F69">
              <w:rPr>
                <w:b/>
              </w:rPr>
              <w:t>Gebelik pozitif</w:t>
            </w:r>
          </w:p>
        </w:tc>
        <w:tc>
          <w:tcPr>
            <w:tcW w:w="2287" w:type="dxa"/>
          </w:tcPr>
          <w:p w:rsidR="00A41ED6" w:rsidRPr="00C75F69" w:rsidRDefault="00A41ED6" w:rsidP="0035284A">
            <w:pPr>
              <w:rPr>
                <w:b/>
              </w:rPr>
            </w:pPr>
            <w:r w:rsidRPr="00C75F69">
              <w:rPr>
                <w:b/>
              </w:rPr>
              <w:t>Gebelik negatif</w:t>
            </w:r>
          </w:p>
        </w:tc>
        <w:tc>
          <w:tcPr>
            <w:tcW w:w="2056" w:type="dxa"/>
          </w:tcPr>
          <w:p w:rsidR="00A41ED6" w:rsidRPr="00C75F69" w:rsidRDefault="00A41ED6" w:rsidP="0035284A">
            <w:pPr>
              <w:rPr>
                <w:b/>
              </w:rPr>
            </w:pPr>
            <w:proofErr w:type="gramStart"/>
            <w:r w:rsidRPr="00C75F69">
              <w:rPr>
                <w:b/>
              </w:rPr>
              <w:t>p</w:t>
            </w:r>
            <w:proofErr w:type="gramEnd"/>
          </w:p>
        </w:tc>
      </w:tr>
      <w:tr w:rsidR="00A41ED6" w:rsidRPr="00C75F69" w:rsidTr="0035284A">
        <w:tc>
          <w:tcPr>
            <w:tcW w:w="2432" w:type="dxa"/>
          </w:tcPr>
          <w:p w:rsidR="00A41ED6" w:rsidRPr="00C75F69" w:rsidRDefault="00A41ED6" w:rsidP="0035284A">
            <w:pPr>
              <w:rPr>
                <w:b/>
              </w:rPr>
            </w:pPr>
            <w:proofErr w:type="spellStart"/>
            <w:r w:rsidRPr="00C75F69">
              <w:rPr>
                <w:b/>
              </w:rPr>
              <w:t>Hcg</w:t>
            </w:r>
            <w:proofErr w:type="spellEnd"/>
            <w:r w:rsidRPr="00C75F69">
              <w:rPr>
                <w:b/>
              </w:rPr>
              <w:t xml:space="preserve"> günü </w:t>
            </w:r>
            <w:proofErr w:type="spellStart"/>
            <w:r w:rsidRPr="00C75F69">
              <w:rPr>
                <w:b/>
              </w:rPr>
              <w:t>endometrial</w:t>
            </w:r>
            <w:proofErr w:type="spellEnd"/>
            <w:r w:rsidRPr="00C75F69">
              <w:rPr>
                <w:b/>
              </w:rPr>
              <w:t xml:space="preserve"> kalınlık</w:t>
            </w:r>
          </w:p>
        </w:tc>
        <w:tc>
          <w:tcPr>
            <w:tcW w:w="2287" w:type="dxa"/>
          </w:tcPr>
          <w:p w:rsidR="00A41ED6" w:rsidRPr="00C75F69" w:rsidRDefault="00A41ED6" w:rsidP="0035284A">
            <w:r w:rsidRPr="00C75F69">
              <w:t>&lt;7 mm: 0 (0%)</w:t>
            </w:r>
          </w:p>
          <w:p w:rsidR="00A41ED6" w:rsidRPr="00C75F69" w:rsidRDefault="00A41ED6" w:rsidP="0035284A">
            <w:r w:rsidRPr="00C75F69">
              <w:t>&gt;7 mm: 22 (100%)</w:t>
            </w:r>
          </w:p>
        </w:tc>
        <w:tc>
          <w:tcPr>
            <w:tcW w:w="2287" w:type="dxa"/>
          </w:tcPr>
          <w:p w:rsidR="00A41ED6" w:rsidRPr="00C75F69" w:rsidRDefault="00A41ED6" w:rsidP="0035284A">
            <w:r w:rsidRPr="00C75F69">
              <w:t>&lt;7 mm: 21 (19%)</w:t>
            </w:r>
          </w:p>
          <w:p w:rsidR="00A41ED6" w:rsidRPr="00C75F69" w:rsidRDefault="00A41ED6" w:rsidP="0035284A">
            <w:r w:rsidRPr="00C75F69">
              <w:t>&gt;7 mm: 89 (81%)</w:t>
            </w:r>
          </w:p>
        </w:tc>
        <w:tc>
          <w:tcPr>
            <w:tcW w:w="2056" w:type="dxa"/>
          </w:tcPr>
          <w:p w:rsidR="00A41ED6" w:rsidRPr="00C75F69" w:rsidRDefault="00A41ED6" w:rsidP="0035284A">
            <w:r w:rsidRPr="00C75F69">
              <w:t>0.025</w:t>
            </w:r>
          </w:p>
        </w:tc>
      </w:tr>
    </w:tbl>
    <w:p w:rsidR="00A41ED6" w:rsidRPr="00C75F69" w:rsidRDefault="00A41ED6" w:rsidP="00A41ED6">
      <w:r w:rsidRPr="00C75F69">
        <w:rPr>
          <w:b/>
        </w:rPr>
        <w:t xml:space="preserve">Tablo 4: </w:t>
      </w:r>
      <w:proofErr w:type="spellStart"/>
      <w:r w:rsidRPr="00C75F69">
        <w:t>Hcg</w:t>
      </w:r>
      <w:proofErr w:type="spellEnd"/>
      <w:r w:rsidRPr="00C75F69">
        <w:t xml:space="preserve"> günü ölçülen </w:t>
      </w:r>
      <w:proofErr w:type="spellStart"/>
      <w:r w:rsidRPr="00C75F69">
        <w:t>endometriyal</w:t>
      </w:r>
      <w:proofErr w:type="spellEnd"/>
      <w:r w:rsidRPr="00C75F69">
        <w:t xml:space="preserve"> kalınlığın gebelik pozitif ve gebelik negatif olgular arasında karşılaştırılması</w:t>
      </w:r>
    </w:p>
    <w:p w:rsidR="00A41ED6" w:rsidRPr="00C75F69" w:rsidRDefault="00A41ED6" w:rsidP="00A41ED6"/>
    <w:p w:rsidR="00A41ED6" w:rsidRPr="00C75F69" w:rsidRDefault="00A41ED6" w:rsidP="00A41ED6"/>
    <w:p w:rsidR="00A41ED6" w:rsidRPr="00C75F69" w:rsidRDefault="00A41ED6" w:rsidP="003F258E">
      <w:pPr>
        <w:rPr>
          <w:b/>
          <w:shd w:val="clear" w:color="auto" w:fill="FFFFFF"/>
        </w:rPr>
      </w:pPr>
    </w:p>
    <w:p w:rsidR="00A74A88" w:rsidRPr="00C75F69" w:rsidRDefault="00A74A88" w:rsidP="003F258E">
      <w:pPr>
        <w:rPr>
          <w:b/>
          <w:shd w:val="clear" w:color="auto" w:fill="FFFFFF"/>
        </w:rPr>
      </w:pPr>
    </w:p>
    <w:p w:rsidR="00A74A88" w:rsidRPr="00C75F69" w:rsidRDefault="00A74A88" w:rsidP="003F258E">
      <w:pPr>
        <w:rPr>
          <w:b/>
          <w:shd w:val="clear" w:color="auto" w:fill="FFFFFF"/>
        </w:rPr>
      </w:pPr>
    </w:p>
    <w:p w:rsidR="003F258E" w:rsidRPr="00C75F69" w:rsidRDefault="003F258E" w:rsidP="003F258E"/>
    <w:p w:rsidR="003F258E" w:rsidRPr="00C75F69" w:rsidRDefault="003F258E" w:rsidP="003F258E">
      <w:pPr>
        <w:autoSpaceDE w:val="0"/>
        <w:autoSpaceDN w:val="0"/>
        <w:adjustRightInd w:val="0"/>
      </w:pPr>
    </w:p>
    <w:p w:rsidR="003F258E" w:rsidRPr="00C75F69" w:rsidRDefault="003F258E" w:rsidP="003F258E">
      <w:pPr>
        <w:autoSpaceDE w:val="0"/>
        <w:autoSpaceDN w:val="0"/>
        <w:adjustRightInd w:val="0"/>
        <w:rPr>
          <w:color w:val="000000" w:themeColor="text1"/>
        </w:rPr>
      </w:pPr>
    </w:p>
    <w:p w:rsidR="003F258E" w:rsidRPr="00C75F69" w:rsidRDefault="003F258E" w:rsidP="003F258E">
      <w:pPr>
        <w:rPr>
          <w:color w:val="000000" w:themeColor="text1"/>
        </w:rPr>
      </w:pPr>
    </w:p>
    <w:p w:rsidR="003F258E" w:rsidRPr="00C75F69" w:rsidRDefault="003F258E" w:rsidP="003F258E">
      <w:pPr>
        <w:rPr>
          <w:color w:val="000000" w:themeColor="text1"/>
        </w:rPr>
      </w:pPr>
    </w:p>
    <w:p w:rsidR="003F258E" w:rsidRPr="00C75F69" w:rsidRDefault="003F258E" w:rsidP="003F258E">
      <w:pPr>
        <w:rPr>
          <w:rFonts w:eastAsia="TimesNewRomanPS-BoldMT"/>
        </w:rPr>
      </w:pPr>
    </w:p>
    <w:p w:rsidR="003F258E" w:rsidRPr="00C75F69" w:rsidRDefault="003F258E" w:rsidP="003F258E"/>
    <w:p w:rsidR="003F258E" w:rsidRPr="00C75F69" w:rsidRDefault="003F258E" w:rsidP="000906BD">
      <w:pPr>
        <w:spacing w:line="360" w:lineRule="auto"/>
        <w:jc w:val="both"/>
      </w:pPr>
    </w:p>
    <w:p w:rsidR="003F258E" w:rsidRPr="00C75F69" w:rsidRDefault="003F258E" w:rsidP="000906BD">
      <w:pPr>
        <w:spacing w:line="360" w:lineRule="auto"/>
        <w:jc w:val="both"/>
      </w:pPr>
    </w:p>
    <w:p w:rsidR="003F258E" w:rsidRPr="00C75F69" w:rsidRDefault="003F258E" w:rsidP="000906BD">
      <w:pPr>
        <w:spacing w:line="360" w:lineRule="auto"/>
        <w:jc w:val="both"/>
      </w:pPr>
    </w:p>
    <w:p w:rsidR="006E63D7" w:rsidRPr="00C75F69" w:rsidRDefault="006E63D7" w:rsidP="009D0F18">
      <w:pPr>
        <w:spacing w:line="360" w:lineRule="auto"/>
        <w:ind w:firstLine="454"/>
        <w:jc w:val="both"/>
      </w:pPr>
    </w:p>
    <w:p w:rsidR="009D0F18" w:rsidRPr="00C75F69" w:rsidRDefault="009D0F18" w:rsidP="009D0F18">
      <w:pPr>
        <w:spacing w:line="360" w:lineRule="auto"/>
        <w:ind w:firstLine="454"/>
        <w:jc w:val="both"/>
      </w:pPr>
    </w:p>
    <w:p w:rsidR="007D6D2B" w:rsidRPr="00C75F69" w:rsidRDefault="007D6D2B" w:rsidP="007D6D2B">
      <w:pPr>
        <w:spacing w:line="360" w:lineRule="auto"/>
        <w:ind w:firstLine="454"/>
        <w:jc w:val="both"/>
      </w:pPr>
    </w:p>
    <w:p w:rsidR="009D0F18" w:rsidRPr="00C75F69" w:rsidRDefault="009D0F18" w:rsidP="009D0F18">
      <w:pPr>
        <w:spacing w:line="360" w:lineRule="auto"/>
        <w:jc w:val="both"/>
      </w:pPr>
    </w:p>
    <w:p w:rsidR="007D6D2B" w:rsidRPr="00C75F69" w:rsidRDefault="007D6D2B" w:rsidP="007D6D2B">
      <w:pPr>
        <w:spacing w:line="360" w:lineRule="auto"/>
        <w:ind w:firstLine="708"/>
        <w:jc w:val="both"/>
      </w:pPr>
    </w:p>
    <w:p w:rsidR="00D82A83" w:rsidRPr="00C75F69" w:rsidRDefault="00D82A83" w:rsidP="00D82A83">
      <w:pPr>
        <w:spacing w:line="360" w:lineRule="auto"/>
        <w:ind w:firstLine="708"/>
        <w:jc w:val="both"/>
        <w:rPr>
          <w:noProof/>
        </w:rPr>
      </w:pPr>
    </w:p>
    <w:p w:rsidR="00B65298" w:rsidRPr="00C75F69" w:rsidRDefault="00B65298" w:rsidP="005143D0">
      <w:pPr>
        <w:spacing w:line="360" w:lineRule="auto"/>
        <w:jc w:val="both"/>
        <w:rPr>
          <w:b/>
        </w:rPr>
      </w:pPr>
    </w:p>
    <w:p w:rsidR="006C5DA2" w:rsidRPr="00C75F69" w:rsidRDefault="006C5DA2" w:rsidP="006C5DA2">
      <w:pPr>
        <w:spacing w:line="360" w:lineRule="auto"/>
        <w:ind w:firstLine="709"/>
        <w:jc w:val="both"/>
        <w:rPr>
          <w:noProof/>
        </w:rPr>
      </w:pPr>
    </w:p>
    <w:p w:rsidR="006C5DA2" w:rsidRPr="00C75F69" w:rsidRDefault="006C5DA2" w:rsidP="006C5DA2">
      <w:pPr>
        <w:spacing w:line="360" w:lineRule="auto"/>
        <w:ind w:firstLine="709"/>
        <w:jc w:val="both"/>
      </w:pPr>
    </w:p>
    <w:p w:rsidR="006C5DA2" w:rsidRPr="00C75F69" w:rsidRDefault="006C5DA2" w:rsidP="006C5DA2">
      <w:pPr>
        <w:spacing w:line="360" w:lineRule="auto"/>
        <w:ind w:firstLine="709"/>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Pr="00C75F69" w:rsidRDefault="006C5DA2" w:rsidP="006C5DA2">
      <w:pPr>
        <w:spacing w:line="360" w:lineRule="auto"/>
        <w:jc w:val="both"/>
      </w:pPr>
    </w:p>
    <w:p w:rsidR="006C5DA2" w:rsidRDefault="006C5DA2" w:rsidP="006C5DA2">
      <w:pPr>
        <w:spacing w:line="360" w:lineRule="auto"/>
        <w:jc w:val="both"/>
        <w:rPr>
          <w:b/>
        </w:rPr>
      </w:pPr>
    </w:p>
    <w:p w:rsidR="006C5DA2" w:rsidRDefault="006C5DA2" w:rsidP="006C5DA2">
      <w:pPr>
        <w:spacing w:line="360" w:lineRule="auto"/>
        <w:jc w:val="both"/>
        <w:rPr>
          <w:b/>
        </w:rPr>
      </w:pPr>
    </w:p>
    <w:p w:rsidR="006C5DA2" w:rsidRPr="006C5DA2" w:rsidRDefault="006C5DA2" w:rsidP="006C5DA2">
      <w:pPr>
        <w:spacing w:line="360" w:lineRule="auto"/>
        <w:jc w:val="both"/>
        <w:rPr>
          <w:b/>
        </w:rPr>
      </w:pPr>
    </w:p>
    <w:p w:rsidR="006C5DA2" w:rsidRPr="006C5DA2" w:rsidRDefault="006C5DA2" w:rsidP="006C5DA2">
      <w:pPr>
        <w:autoSpaceDE w:val="0"/>
        <w:autoSpaceDN w:val="0"/>
        <w:adjustRightInd w:val="0"/>
        <w:spacing w:line="360" w:lineRule="auto"/>
        <w:rPr>
          <w:rFonts w:eastAsia="TimesNewRomanPS-BoldMT"/>
          <w:b/>
          <w:bCs/>
        </w:rPr>
      </w:pPr>
    </w:p>
    <w:p w:rsidR="00AF18E6" w:rsidRDefault="0029111D"/>
    <w:sectPr w:rsidR="00AF1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A0MzMzNTGxNDaxsDRX0lEKTi0uzszPAykwrwUAEfUdFSwAAAA="/>
  </w:docVars>
  <w:rsids>
    <w:rsidRoot w:val="005562CF"/>
    <w:rsid w:val="00051955"/>
    <w:rsid w:val="000906BD"/>
    <w:rsid w:val="000E7AD1"/>
    <w:rsid w:val="000F5415"/>
    <w:rsid w:val="001811EB"/>
    <w:rsid w:val="0029111D"/>
    <w:rsid w:val="002A2F18"/>
    <w:rsid w:val="002B7621"/>
    <w:rsid w:val="002D21CE"/>
    <w:rsid w:val="00317A10"/>
    <w:rsid w:val="003A44FF"/>
    <w:rsid w:val="003D4E5A"/>
    <w:rsid w:val="003F258E"/>
    <w:rsid w:val="004A49A3"/>
    <w:rsid w:val="004D47D5"/>
    <w:rsid w:val="005143D0"/>
    <w:rsid w:val="00521D3F"/>
    <w:rsid w:val="005562CF"/>
    <w:rsid w:val="005602E5"/>
    <w:rsid w:val="00590BF8"/>
    <w:rsid w:val="005A5A91"/>
    <w:rsid w:val="005F0DF6"/>
    <w:rsid w:val="0061636D"/>
    <w:rsid w:val="00640DE1"/>
    <w:rsid w:val="0065706B"/>
    <w:rsid w:val="006C5DA2"/>
    <w:rsid w:val="006E63D7"/>
    <w:rsid w:val="0071477B"/>
    <w:rsid w:val="00740E56"/>
    <w:rsid w:val="007911AA"/>
    <w:rsid w:val="007A4AA9"/>
    <w:rsid w:val="007D6D2B"/>
    <w:rsid w:val="008C0BE8"/>
    <w:rsid w:val="008F079B"/>
    <w:rsid w:val="009A2330"/>
    <w:rsid w:val="009C198D"/>
    <w:rsid w:val="009D0F18"/>
    <w:rsid w:val="009F5845"/>
    <w:rsid w:val="00A41ED6"/>
    <w:rsid w:val="00A51DEA"/>
    <w:rsid w:val="00A74A88"/>
    <w:rsid w:val="00A959B2"/>
    <w:rsid w:val="00AC5282"/>
    <w:rsid w:val="00B2496F"/>
    <w:rsid w:val="00B44B6F"/>
    <w:rsid w:val="00B65298"/>
    <w:rsid w:val="00C45A86"/>
    <w:rsid w:val="00C75F69"/>
    <w:rsid w:val="00CC62D7"/>
    <w:rsid w:val="00CD52E9"/>
    <w:rsid w:val="00CE2E5D"/>
    <w:rsid w:val="00D34405"/>
    <w:rsid w:val="00D82A83"/>
    <w:rsid w:val="00D9701E"/>
    <w:rsid w:val="00DB7B57"/>
    <w:rsid w:val="00DE5839"/>
    <w:rsid w:val="00DF2FD9"/>
    <w:rsid w:val="00E6114F"/>
    <w:rsid w:val="00EA24D8"/>
    <w:rsid w:val="00EF123B"/>
    <w:rsid w:val="00EF67AC"/>
    <w:rsid w:val="00F15BA2"/>
    <w:rsid w:val="00F27174"/>
    <w:rsid w:val="00FE37EE"/>
    <w:rsid w:val="00FE54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10A802-E85D-417E-A9E4-A8C1B584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A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F258E"/>
    <w:rPr>
      <w:color w:val="0000FF"/>
      <w:u w:val="single"/>
    </w:rPr>
  </w:style>
  <w:style w:type="character" w:customStyle="1" w:styleId="highlight">
    <w:name w:val="highlight"/>
    <w:basedOn w:val="VarsaylanParagrafYazTipi"/>
    <w:rsid w:val="003F258E"/>
  </w:style>
  <w:style w:type="paragraph" w:styleId="AralkYok">
    <w:name w:val="No Spacing"/>
    <w:uiPriority w:val="1"/>
    <w:qFormat/>
    <w:rsid w:val="003F258E"/>
    <w:pPr>
      <w:spacing w:after="0" w:line="240" w:lineRule="auto"/>
    </w:pPr>
    <w:rPr>
      <w:rFonts w:ascii="Times New Roman" w:eastAsia="Times New Roman" w:hAnsi="Times New Roman" w:cs="Times New Roman"/>
      <w:sz w:val="24"/>
      <w:szCs w:val="24"/>
      <w:lang w:eastAsia="tr-TR"/>
    </w:rPr>
  </w:style>
  <w:style w:type="paragraph" w:customStyle="1" w:styleId="Body">
    <w:name w:val="Body"/>
    <w:rsid w:val="007A4AA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table" w:styleId="TabloKlavuzu">
    <w:name w:val="Table Grid"/>
    <w:basedOn w:val="NormalTablo"/>
    <w:uiPriority w:val="39"/>
    <w:rsid w:val="00A41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
    <w:name w:val="body"/>
    <w:basedOn w:val="Normal"/>
    <w:rsid w:val="00590B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58029">
      <w:bodyDiv w:val="1"/>
      <w:marLeft w:val="0"/>
      <w:marRight w:val="0"/>
      <w:marTop w:val="0"/>
      <w:marBottom w:val="0"/>
      <w:divBdr>
        <w:top w:val="none" w:sz="0" w:space="0" w:color="auto"/>
        <w:left w:val="none" w:sz="0" w:space="0" w:color="auto"/>
        <w:bottom w:val="none" w:sz="0" w:space="0" w:color="auto"/>
        <w:right w:val="none" w:sz="0" w:space="0" w:color="auto"/>
      </w:divBdr>
    </w:div>
    <w:div w:id="322976265">
      <w:bodyDiv w:val="1"/>
      <w:marLeft w:val="0"/>
      <w:marRight w:val="0"/>
      <w:marTop w:val="0"/>
      <w:marBottom w:val="0"/>
      <w:divBdr>
        <w:top w:val="none" w:sz="0" w:space="0" w:color="auto"/>
        <w:left w:val="none" w:sz="0" w:space="0" w:color="auto"/>
        <w:bottom w:val="none" w:sz="0" w:space="0" w:color="auto"/>
        <w:right w:val="none" w:sz="0" w:space="0" w:color="auto"/>
      </w:divBdr>
    </w:div>
    <w:div w:id="607934824">
      <w:bodyDiv w:val="1"/>
      <w:marLeft w:val="0"/>
      <w:marRight w:val="0"/>
      <w:marTop w:val="0"/>
      <w:marBottom w:val="0"/>
      <w:divBdr>
        <w:top w:val="none" w:sz="0" w:space="0" w:color="auto"/>
        <w:left w:val="none" w:sz="0" w:space="0" w:color="auto"/>
        <w:bottom w:val="none" w:sz="0" w:space="0" w:color="auto"/>
        <w:right w:val="none" w:sz="0" w:space="0" w:color="auto"/>
      </w:divBdr>
    </w:div>
    <w:div w:id="731150251">
      <w:bodyDiv w:val="1"/>
      <w:marLeft w:val="0"/>
      <w:marRight w:val="0"/>
      <w:marTop w:val="0"/>
      <w:marBottom w:val="0"/>
      <w:divBdr>
        <w:top w:val="none" w:sz="0" w:space="0" w:color="auto"/>
        <w:left w:val="none" w:sz="0" w:space="0" w:color="auto"/>
        <w:bottom w:val="none" w:sz="0" w:space="0" w:color="auto"/>
        <w:right w:val="none" w:sz="0" w:space="0" w:color="auto"/>
      </w:divBdr>
    </w:div>
    <w:div w:id="861554318">
      <w:bodyDiv w:val="1"/>
      <w:marLeft w:val="0"/>
      <w:marRight w:val="0"/>
      <w:marTop w:val="0"/>
      <w:marBottom w:val="0"/>
      <w:divBdr>
        <w:top w:val="none" w:sz="0" w:space="0" w:color="auto"/>
        <w:left w:val="none" w:sz="0" w:space="0" w:color="auto"/>
        <w:bottom w:val="none" w:sz="0" w:space="0" w:color="auto"/>
        <w:right w:val="none" w:sz="0" w:space="0" w:color="auto"/>
      </w:divBdr>
    </w:div>
    <w:div w:id="996423418">
      <w:bodyDiv w:val="1"/>
      <w:marLeft w:val="0"/>
      <w:marRight w:val="0"/>
      <w:marTop w:val="0"/>
      <w:marBottom w:val="0"/>
      <w:divBdr>
        <w:top w:val="none" w:sz="0" w:space="0" w:color="auto"/>
        <w:left w:val="none" w:sz="0" w:space="0" w:color="auto"/>
        <w:bottom w:val="none" w:sz="0" w:space="0" w:color="auto"/>
        <w:right w:val="none" w:sz="0" w:space="0" w:color="auto"/>
      </w:divBdr>
    </w:div>
    <w:div w:id="1219899865">
      <w:bodyDiv w:val="1"/>
      <w:marLeft w:val="0"/>
      <w:marRight w:val="0"/>
      <w:marTop w:val="0"/>
      <w:marBottom w:val="0"/>
      <w:divBdr>
        <w:top w:val="none" w:sz="0" w:space="0" w:color="auto"/>
        <w:left w:val="none" w:sz="0" w:space="0" w:color="auto"/>
        <w:bottom w:val="none" w:sz="0" w:space="0" w:color="auto"/>
        <w:right w:val="none" w:sz="0" w:space="0" w:color="auto"/>
      </w:divBdr>
    </w:div>
    <w:div w:id="1501047883">
      <w:bodyDiv w:val="1"/>
      <w:marLeft w:val="0"/>
      <w:marRight w:val="0"/>
      <w:marTop w:val="0"/>
      <w:marBottom w:val="0"/>
      <w:divBdr>
        <w:top w:val="none" w:sz="0" w:space="0" w:color="auto"/>
        <w:left w:val="none" w:sz="0" w:space="0" w:color="auto"/>
        <w:bottom w:val="none" w:sz="0" w:space="0" w:color="auto"/>
        <w:right w:val="none" w:sz="0" w:space="0" w:color="auto"/>
      </w:divBdr>
    </w:div>
    <w:div w:id="1681589837">
      <w:bodyDiv w:val="1"/>
      <w:marLeft w:val="0"/>
      <w:marRight w:val="0"/>
      <w:marTop w:val="0"/>
      <w:marBottom w:val="0"/>
      <w:divBdr>
        <w:top w:val="none" w:sz="0" w:space="0" w:color="auto"/>
        <w:left w:val="none" w:sz="0" w:space="0" w:color="auto"/>
        <w:bottom w:val="none" w:sz="0" w:space="0" w:color="auto"/>
        <w:right w:val="none" w:sz="0" w:space="0" w:color="auto"/>
      </w:divBdr>
    </w:div>
    <w:div w:id="1783768703">
      <w:bodyDiv w:val="1"/>
      <w:marLeft w:val="0"/>
      <w:marRight w:val="0"/>
      <w:marTop w:val="0"/>
      <w:marBottom w:val="0"/>
      <w:divBdr>
        <w:top w:val="none" w:sz="0" w:space="0" w:color="auto"/>
        <w:left w:val="none" w:sz="0" w:space="0" w:color="auto"/>
        <w:bottom w:val="none" w:sz="0" w:space="0" w:color="auto"/>
        <w:right w:val="none" w:sz="0" w:space="0" w:color="auto"/>
      </w:divBdr>
    </w:div>
    <w:div w:id="181837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Kupesic%20S%5BAuthor%5D&amp;cauthor=true&amp;cauthor_uid=11211132" TargetMode="External"/><Relationship Id="rId13" Type="http://schemas.openxmlformats.org/officeDocument/2006/relationships/hyperlink" Target="https://www.ncbi.nlm.nih.gov/pubmed/?term=Dickey%20RP%5BAuthor%5D&amp;cauthor=true&amp;cauthor_uid=1587952" TargetMode="External"/><Relationship Id="rId18" Type="http://schemas.openxmlformats.org/officeDocument/2006/relationships/hyperlink" Target="https://www.ncbi.nlm.nih.gov/pubmed/1513609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ncbi.nlm.nih.gov/pubmed/?term=McKnight%20KK%5BAuthor%5D&amp;cauthor=true&amp;cauthor_uid=21867999" TargetMode="External"/><Relationship Id="rId7" Type="http://schemas.openxmlformats.org/officeDocument/2006/relationships/hyperlink" Target="https://www.ncbi.nlm.nih.gov/pubmed/17434500" TargetMode="External"/><Relationship Id="rId12" Type="http://schemas.openxmlformats.org/officeDocument/2006/relationships/hyperlink" Target="https://www.ncbi.nlm.nih.gov/pubmed/8829064" TargetMode="External"/><Relationship Id="rId17" Type="http://schemas.openxmlformats.org/officeDocument/2006/relationships/hyperlink" Target="https://www.ncbi.nlm.nih.gov/pubmed/?term=Ariza%20N%5BAuthor%5D&amp;cauthor=true&amp;cauthor_uid=15136095" TargetMode="External"/><Relationship Id="rId25" Type="http://schemas.openxmlformats.org/officeDocument/2006/relationships/hyperlink" Target="https://www.ncbi.nlm.nih.gov/pubmed/21195401" TargetMode="External"/><Relationship Id="rId2" Type="http://schemas.openxmlformats.org/officeDocument/2006/relationships/settings" Target="settings.xml"/><Relationship Id="rId16" Type="http://schemas.openxmlformats.org/officeDocument/2006/relationships/hyperlink" Target="https://www.ncbi.nlm.nih.gov/pubmed/?term=Ib%C3%A9rico%20G%5BAuthor%5D&amp;cauthor=true&amp;cauthor_uid=15136095" TargetMode="External"/><Relationship Id="rId20" Type="http://schemas.openxmlformats.org/officeDocument/2006/relationships/hyperlink" Target="https://www.ncbi.nlm.nih.gov/pubmed/7868666" TargetMode="External"/><Relationship Id="rId1" Type="http://schemas.openxmlformats.org/officeDocument/2006/relationships/styles" Target="styles.xml"/><Relationship Id="rId6" Type="http://schemas.openxmlformats.org/officeDocument/2006/relationships/hyperlink" Target="https://www.ncbi.nlm.nih.gov/pubmed/?term=Esmailzadeh%20S%5BAuthor%5D&amp;cauthor=true&amp;cauthor_uid=17434500" TargetMode="External"/><Relationship Id="rId11" Type="http://schemas.openxmlformats.org/officeDocument/2006/relationships/hyperlink" Target="https://www.ncbi.nlm.nih.gov/pubmed/?term=Baker%20S%5BAuthor%5D&amp;cauthor=true&amp;cauthor_uid=8829064" TargetMode="External"/><Relationship Id="rId24" Type="http://schemas.openxmlformats.org/officeDocument/2006/relationships/hyperlink" Target="https://www.ncbi.nlm.nih.gov/pubmed/?term=Souter%20I%5BAuthor%5D&amp;cauthor=true&amp;cauthor_uid=21195401" TargetMode="External"/><Relationship Id="rId5" Type="http://schemas.openxmlformats.org/officeDocument/2006/relationships/hyperlink" Target="https://www.uptodate.com/contents/unexplained-infertility/abstract/50" TargetMode="External"/><Relationship Id="rId15" Type="http://schemas.openxmlformats.org/officeDocument/2006/relationships/hyperlink" Target="https://www.ncbi.nlm.nih.gov/pubmed/1587952" TargetMode="External"/><Relationship Id="rId23" Type="http://schemas.openxmlformats.org/officeDocument/2006/relationships/hyperlink" Target="https://www.ncbi.nlm.nih.gov/pubmed/21867999" TargetMode="External"/><Relationship Id="rId10" Type="http://schemas.openxmlformats.org/officeDocument/2006/relationships/hyperlink" Target="https://www.ncbi.nlm.nih.gov/pubmed/?term=Reuter%20KL%5BAuthor%5D&amp;cauthor=true&amp;cauthor_uid=8829064" TargetMode="External"/><Relationship Id="rId19" Type="http://schemas.openxmlformats.org/officeDocument/2006/relationships/hyperlink" Target="https://www.ncbi.nlm.nih.gov/pubmed/?term=Plosker%20SM%5BAuthor%5D&amp;cauthor=true&amp;cauthor_uid=7868666" TargetMode="External"/><Relationship Id="rId4" Type="http://schemas.openxmlformats.org/officeDocument/2006/relationships/hyperlink" Target="https://www.uptodate.com/contents/unexplained-infertility/abstract/49" TargetMode="External"/><Relationship Id="rId9" Type="http://schemas.openxmlformats.org/officeDocument/2006/relationships/hyperlink" Target="https://www.ncbi.nlm.nih.gov/pubmed/11211132" TargetMode="External"/><Relationship Id="rId14" Type="http://schemas.openxmlformats.org/officeDocument/2006/relationships/hyperlink" Target="https://www.ncbi.nlm.nih.gov/pubmed/?term=Taylor%20SN%5BAuthor%5D&amp;cauthor=true&amp;cauthor_uid=1587952" TargetMode="External"/><Relationship Id="rId22" Type="http://schemas.openxmlformats.org/officeDocument/2006/relationships/hyperlink" Target="https://www.ncbi.nlm.nih.gov/pubmed/?term=Cooper%20JJ%20Jr%5BAuthor%5D&amp;cauthor=true&amp;cauthor_uid=21867999"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4907</Words>
  <Characters>27976</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Şebnem Erol</dc:creator>
  <cp:keywords/>
  <dc:description/>
  <cp:lastModifiedBy>Şebnem Erol</cp:lastModifiedBy>
  <cp:revision>4</cp:revision>
  <dcterms:created xsi:type="dcterms:W3CDTF">2018-09-15T13:23:00Z</dcterms:created>
  <dcterms:modified xsi:type="dcterms:W3CDTF">2018-09-15T13:47:00Z</dcterms:modified>
</cp:coreProperties>
</file>