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2FB86C" w14:textId="77777777" w:rsidR="00E82A2A" w:rsidRDefault="00E82A2A" w:rsidP="00E82A2A">
      <w:pPr>
        <w:pStyle w:val="ListParagraph"/>
        <w:tabs>
          <w:tab w:val="left" w:pos="284"/>
        </w:tabs>
        <w:spacing w:after="240"/>
        <w:ind w:left="0"/>
        <w:rPr>
          <w:rFonts w:ascii="Cambria" w:hAnsi="Cambria"/>
          <w:sz w:val="32"/>
          <w:szCs w:val="32"/>
        </w:rPr>
      </w:pPr>
    </w:p>
    <w:p w14:paraId="541FCC2D" w14:textId="0296A82B" w:rsidR="00BC5359" w:rsidRPr="00E82A2A" w:rsidRDefault="00BC5359" w:rsidP="00E82A2A">
      <w:pPr>
        <w:pStyle w:val="ListParagraph"/>
        <w:tabs>
          <w:tab w:val="left" w:pos="284"/>
        </w:tabs>
        <w:spacing w:after="240"/>
        <w:ind w:left="0"/>
        <w:contextualSpacing w:val="0"/>
        <w:rPr>
          <w:rFonts w:ascii="Cambria" w:hAnsi="Cambria"/>
          <w:sz w:val="32"/>
          <w:szCs w:val="32"/>
        </w:rPr>
      </w:pPr>
      <w:r w:rsidRPr="00E82A2A">
        <w:rPr>
          <w:rFonts w:ascii="Cambria" w:hAnsi="Cambria"/>
          <w:sz w:val="32"/>
          <w:szCs w:val="32"/>
        </w:rPr>
        <w:t>Öğretmenlerin Çokkültürlü Yeterlik Algıları ile Ahlaki Olgunluk/Yargı ve Kişilik Özellikleri Ar</w:t>
      </w:r>
      <w:r w:rsidR="00E82A2A">
        <w:rPr>
          <w:rFonts w:ascii="Cambria" w:hAnsi="Cambria"/>
          <w:sz w:val="32"/>
          <w:szCs w:val="32"/>
        </w:rPr>
        <w:t>asındaki İlişkilerin İncelenmesi</w:t>
      </w:r>
      <w:r w:rsidR="00E82A2A">
        <w:rPr>
          <w:rStyle w:val="FootnoteReference"/>
          <w:rFonts w:ascii="Cambria" w:hAnsi="Cambria"/>
          <w:sz w:val="32"/>
          <w:szCs w:val="32"/>
        </w:rPr>
        <w:footnoteReference w:id="1"/>
      </w:r>
    </w:p>
    <w:p w14:paraId="4ECBD36F" w14:textId="33D71310" w:rsidR="00EC2601" w:rsidRPr="00E82A2A" w:rsidRDefault="00EC2601" w:rsidP="00E82A2A">
      <w:pPr>
        <w:pStyle w:val="ListParagraph"/>
        <w:tabs>
          <w:tab w:val="left" w:pos="284"/>
        </w:tabs>
        <w:spacing w:after="120"/>
        <w:ind w:left="0"/>
        <w:rPr>
          <w:rFonts w:ascii="Cambria" w:hAnsi="Cambria"/>
          <w:sz w:val="32"/>
          <w:szCs w:val="32"/>
          <w:lang w:val="en-US"/>
        </w:rPr>
      </w:pPr>
      <w:r w:rsidRPr="00E82A2A">
        <w:rPr>
          <w:rFonts w:ascii="Cambria" w:hAnsi="Cambria"/>
          <w:sz w:val="32"/>
          <w:szCs w:val="32"/>
          <w:lang w:val="en-US"/>
        </w:rPr>
        <w:t xml:space="preserve">Investigating </w:t>
      </w:r>
      <w:r w:rsidR="003F0D2A" w:rsidRPr="00E82A2A">
        <w:rPr>
          <w:rFonts w:ascii="Cambria" w:hAnsi="Cambria"/>
          <w:sz w:val="32"/>
          <w:szCs w:val="32"/>
          <w:lang w:val="en-US"/>
        </w:rPr>
        <w:t>the</w:t>
      </w:r>
      <w:r w:rsidR="00946BF3" w:rsidRPr="00E82A2A">
        <w:rPr>
          <w:rFonts w:ascii="Cambria" w:hAnsi="Cambria"/>
          <w:sz w:val="32"/>
          <w:szCs w:val="32"/>
          <w:lang w:val="en-US"/>
        </w:rPr>
        <w:t xml:space="preserve"> </w:t>
      </w:r>
      <w:r w:rsidRPr="00E82A2A">
        <w:rPr>
          <w:rFonts w:ascii="Cambria" w:hAnsi="Cambria"/>
          <w:sz w:val="32"/>
          <w:szCs w:val="32"/>
          <w:lang w:val="en-US"/>
        </w:rPr>
        <w:t xml:space="preserve">Relationship </w:t>
      </w:r>
      <w:r w:rsidR="00946BF3" w:rsidRPr="00E82A2A">
        <w:rPr>
          <w:rFonts w:ascii="Cambria" w:hAnsi="Cambria"/>
          <w:sz w:val="32"/>
          <w:szCs w:val="32"/>
          <w:lang w:val="en-US"/>
        </w:rPr>
        <w:t xml:space="preserve">Between Teachers’ Perceptions of Multicultural </w:t>
      </w:r>
      <w:r w:rsidR="003F0D2A" w:rsidRPr="00E82A2A">
        <w:rPr>
          <w:rFonts w:ascii="Cambria" w:hAnsi="Cambria"/>
          <w:sz w:val="32"/>
          <w:szCs w:val="32"/>
          <w:lang w:val="en-US"/>
        </w:rPr>
        <w:t>Competence</w:t>
      </w:r>
      <w:r w:rsidR="00946BF3" w:rsidRPr="00E82A2A">
        <w:rPr>
          <w:rFonts w:ascii="Cambria" w:hAnsi="Cambria"/>
          <w:sz w:val="32"/>
          <w:szCs w:val="32"/>
          <w:lang w:val="en-US"/>
        </w:rPr>
        <w:t>, Moral Maturity and Personality Characteristics</w:t>
      </w:r>
    </w:p>
    <w:p w14:paraId="13D4723F" w14:textId="594C8A7D" w:rsidR="00E82A2A" w:rsidRDefault="00E82A2A" w:rsidP="00E82A2A">
      <w:pPr>
        <w:rPr>
          <w:rFonts w:ascii="Cambria" w:eastAsia="Calibri" w:hAnsi="Cambria"/>
          <w:i/>
          <w:sz w:val="20"/>
          <w:szCs w:val="20"/>
        </w:rPr>
      </w:pPr>
      <w:r>
        <w:rPr>
          <w:rFonts w:ascii="Cambria" w:eastAsia="MS Gothic" w:hAnsi="Cambria"/>
          <w:b/>
          <w:bCs/>
          <w:kern w:val="24"/>
          <w:sz w:val="20"/>
          <w:szCs w:val="20"/>
        </w:rPr>
        <w:t>Alper Başbay</w:t>
      </w:r>
      <w:r w:rsidRPr="005070B9">
        <w:rPr>
          <w:rFonts w:ascii="Cambria" w:eastAsia="MS Gothic" w:hAnsi="Cambria"/>
          <w:bCs/>
          <w:kern w:val="24"/>
          <w:sz w:val="20"/>
          <w:szCs w:val="20"/>
        </w:rPr>
        <w:t xml:space="preserve">, </w:t>
      </w:r>
      <w:r>
        <w:rPr>
          <w:rFonts w:ascii="Cambria" w:eastAsia="Calibri" w:hAnsi="Cambria"/>
          <w:i/>
          <w:sz w:val="20"/>
          <w:szCs w:val="20"/>
        </w:rPr>
        <w:t>Ege Üniversitesi Eğitim Fakültesi</w:t>
      </w:r>
      <w:r w:rsidRPr="005070B9">
        <w:rPr>
          <w:rFonts w:ascii="Cambria" w:eastAsia="Calibri" w:hAnsi="Cambria"/>
          <w:i/>
          <w:sz w:val="20"/>
          <w:szCs w:val="20"/>
        </w:rPr>
        <w:t xml:space="preserve">, </w:t>
      </w:r>
      <w:hyperlink r:id="rId8" w:history="1">
        <w:r w:rsidRPr="007B24C9">
          <w:rPr>
            <w:rStyle w:val="Hyperlink"/>
            <w:rFonts w:ascii="Cambria" w:eastAsia="Calibri" w:hAnsi="Cambria"/>
            <w:i/>
            <w:sz w:val="20"/>
            <w:szCs w:val="20"/>
          </w:rPr>
          <w:t>alper.basbay@ege.edu.tr</w:t>
        </w:r>
      </w:hyperlink>
    </w:p>
    <w:p w14:paraId="6869C93B" w14:textId="3C5A5B76" w:rsidR="00E82A2A" w:rsidRPr="005070B9" w:rsidRDefault="00E82A2A" w:rsidP="00E82A2A">
      <w:pPr>
        <w:rPr>
          <w:rFonts w:ascii="Cambria" w:eastAsia="MS Gothic" w:hAnsi="Cambria"/>
          <w:bCs/>
          <w:kern w:val="24"/>
          <w:sz w:val="20"/>
          <w:szCs w:val="20"/>
          <w:lang w:val="en-US"/>
        </w:rPr>
      </w:pPr>
      <w:r>
        <w:rPr>
          <w:rFonts w:ascii="Cambria" w:eastAsia="MS Gothic" w:hAnsi="Cambria"/>
          <w:b/>
          <w:bCs/>
          <w:kern w:val="24"/>
          <w:sz w:val="20"/>
          <w:szCs w:val="20"/>
        </w:rPr>
        <w:t>D. Yelda Kağnıcı</w:t>
      </w:r>
      <w:r w:rsidRPr="005070B9">
        <w:rPr>
          <w:rFonts w:ascii="Cambria" w:eastAsia="MS Gothic" w:hAnsi="Cambria"/>
          <w:bCs/>
          <w:kern w:val="24"/>
          <w:sz w:val="20"/>
          <w:szCs w:val="20"/>
        </w:rPr>
        <w:t xml:space="preserve">, </w:t>
      </w:r>
      <w:r>
        <w:rPr>
          <w:rFonts w:ascii="Cambria" w:eastAsia="Calibri" w:hAnsi="Cambria"/>
          <w:i/>
          <w:sz w:val="20"/>
          <w:szCs w:val="20"/>
        </w:rPr>
        <w:t>Ege Üniversitesi Eğitim Fakültesi</w:t>
      </w:r>
      <w:r w:rsidRPr="005070B9">
        <w:rPr>
          <w:rFonts w:ascii="Cambria" w:eastAsia="Calibri" w:hAnsi="Cambria"/>
          <w:i/>
          <w:sz w:val="20"/>
          <w:szCs w:val="20"/>
        </w:rPr>
        <w:t xml:space="preserve">, </w:t>
      </w:r>
      <w:hyperlink r:id="rId9" w:history="1">
        <w:r w:rsidRPr="007B24C9">
          <w:rPr>
            <w:rStyle w:val="Hyperlink"/>
            <w:rFonts w:ascii="Cambria" w:eastAsia="Calibri" w:hAnsi="Cambria"/>
            <w:i/>
            <w:sz w:val="20"/>
            <w:szCs w:val="20"/>
          </w:rPr>
          <w:t>yelda.kagnici@ege.edu.tr</w:t>
        </w:r>
      </w:hyperlink>
      <w:r>
        <w:rPr>
          <w:rFonts w:ascii="Cambria" w:eastAsia="Calibri" w:hAnsi="Cambria"/>
          <w:i/>
          <w:sz w:val="20"/>
          <w:szCs w:val="20"/>
        </w:rPr>
        <w:t xml:space="preserve"> </w:t>
      </w:r>
    </w:p>
    <w:p w14:paraId="088CF69D" w14:textId="0B5BE12D" w:rsidR="00BC5359" w:rsidRPr="00E82A2A" w:rsidRDefault="00E82A2A" w:rsidP="00E82A2A">
      <w:pPr>
        <w:rPr>
          <w:rFonts w:ascii="Cambria" w:eastAsia="MS Gothic" w:hAnsi="Cambria"/>
          <w:bCs/>
          <w:kern w:val="24"/>
          <w:sz w:val="20"/>
          <w:szCs w:val="20"/>
          <w:lang w:val="en-US"/>
        </w:rPr>
      </w:pPr>
      <w:r>
        <w:rPr>
          <w:rFonts w:ascii="Cambria" w:eastAsia="MS Gothic" w:hAnsi="Cambria"/>
          <w:b/>
          <w:bCs/>
          <w:kern w:val="24"/>
          <w:sz w:val="20"/>
          <w:szCs w:val="20"/>
        </w:rPr>
        <w:t>Makbule Başbay</w:t>
      </w:r>
      <w:r w:rsidRPr="005070B9">
        <w:rPr>
          <w:rFonts w:ascii="Cambria" w:eastAsia="MS Gothic" w:hAnsi="Cambria"/>
          <w:bCs/>
          <w:kern w:val="24"/>
          <w:sz w:val="20"/>
          <w:szCs w:val="20"/>
        </w:rPr>
        <w:t xml:space="preserve">, </w:t>
      </w:r>
      <w:r>
        <w:rPr>
          <w:rFonts w:ascii="Cambria" w:eastAsia="Calibri" w:hAnsi="Cambria"/>
          <w:i/>
          <w:sz w:val="20"/>
          <w:szCs w:val="20"/>
        </w:rPr>
        <w:t>Ege Üniversitesi Eğitim Fakültesi</w:t>
      </w:r>
      <w:r w:rsidRPr="005070B9">
        <w:rPr>
          <w:rFonts w:ascii="Cambria" w:eastAsia="Calibri" w:hAnsi="Cambria"/>
          <w:i/>
          <w:sz w:val="20"/>
          <w:szCs w:val="20"/>
        </w:rPr>
        <w:t xml:space="preserve">, </w:t>
      </w:r>
      <w:hyperlink r:id="rId10" w:history="1">
        <w:r w:rsidRPr="007B24C9">
          <w:rPr>
            <w:rStyle w:val="Hyperlink"/>
            <w:rFonts w:ascii="Cambria" w:eastAsia="Calibri" w:hAnsi="Cambria"/>
            <w:i/>
            <w:sz w:val="20"/>
            <w:szCs w:val="20"/>
          </w:rPr>
          <w:t>makbule.basbay@ege.edu.tr</w:t>
        </w:r>
      </w:hyperlink>
      <w:r>
        <w:rPr>
          <w:rFonts w:ascii="Cambria" w:eastAsia="Calibri" w:hAnsi="Cambria"/>
          <w:i/>
          <w:sz w:val="20"/>
          <w:szCs w:val="20"/>
        </w:rPr>
        <w:t xml:space="preserve"> </w:t>
      </w:r>
    </w:p>
    <w:p w14:paraId="69CF2DCB" w14:textId="4C1CBB95" w:rsidR="007126A9" w:rsidRPr="00CC2ED8" w:rsidRDefault="007126A9" w:rsidP="00BC5359">
      <w:pPr>
        <w:pStyle w:val="ListParagraph"/>
        <w:tabs>
          <w:tab w:val="left" w:pos="284"/>
        </w:tabs>
        <w:spacing w:after="120"/>
        <w:ind w:left="0"/>
        <w:jc w:val="both"/>
        <w:rPr>
          <w:rFonts w:ascii="Cambria" w:eastAsiaTheme="minorHAnsi" w:hAnsi="Cambria"/>
          <w:b/>
          <w:sz w:val="20"/>
          <w:szCs w:val="20"/>
          <w:lang w:eastAsia="en-US"/>
        </w:rPr>
      </w:pPr>
    </w:p>
    <w:p w14:paraId="01924374" w14:textId="7B88359A" w:rsidR="00E82A2A" w:rsidRPr="00E82A2A" w:rsidRDefault="00E82A2A" w:rsidP="00E82A2A">
      <w:pPr>
        <w:pStyle w:val="ListParagraph"/>
        <w:tabs>
          <w:tab w:val="left" w:pos="284"/>
        </w:tabs>
        <w:ind w:left="0"/>
        <w:jc w:val="both"/>
        <w:rPr>
          <w:rFonts w:ascii="Cambria" w:eastAsiaTheme="minorHAnsi" w:hAnsi="Cambria"/>
          <w:sz w:val="20"/>
          <w:szCs w:val="20"/>
          <w:lang w:eastAsia="en-US"/>
        </w:rPr>
      </w:pPr>
      <w:r>
        <w:rPr>
          <w:rFonts w:ascii="Cambria" w:eastAsiaTheme="minorHAnsi" w:hAnsi="Cambria"/>
          <w:b/>
          <w:sz w:val="20"/>
          <w:szCs w:val="20"/>
          <w:lang w:eastAsia="en-US"/>
        </w:rPr>
        <w:t>Öz</w:t>
      </w:r>
      <w:r w:rsidR="00BC5359" w:rsidRPr="00CC2ED8">
        <w:rPr>
          <w:rFonts w:ascii="Cambria" w:eastAsiaTheme="minorHAnsi" w:hAnsi="Cambria"/>
          <w:b/>
          <w:sz w:val="20"/>
          <w:szCs w:val="20"/>
          <w:lang w:eastAsia="en-US"/>
        </w:rPr>
        <w:t xml:space="preserve">. </w:t>
      </w:r>
      <w:r w:rsidR="00BC5359" w:rsidRPr="00CC2ED8">
        <w:rPr>
          <w:rFonts w:ascii="Cambria" w:eastAsiaTheme="minorHAnsi" w:hAnsi="Cambria"/>
          <w:sz w:val="20"/>
          <w:szCs w:val="20"/>
          <w:lang w:eastAsia="en-US"/>
        </w:rPr>
        <w:t xml:space="preserve">Bu araştırma değişkenler arasındaki ilişkileri olduğu gibi tanımlamaya çalışan ilişkisel tarama türündedir. Bu çalışmada öğretmenlerin algılanan çokkültürlü yeterlikleri, ahlaki olgunluk/yargı ve kişilik özellikleri arasındaki ilişkiler incelenmeye çalışılmıştır. Çalışmada farklı düzeylerde görev yapan 372 öğretmenden veri toplanmıştır. Verilerin toplanabilmesi için üç ayrı ölçek kullanılmıştır. Öğretmenlerin çokkültürlü yeterlik algılarını ölçmek için Başbay ve Kağnıcı (2011) tarafından geliştirilen “Çokkültürlü Yeterlik Algıları Ölçeği”; ahlaki olgunluk/yargı düzeyini ölçmek için Türkçe’ye Çiftçi (1997) tarafından uyarlanan “Ahlaki Yargı Testi” ve kişilik özelliklerini ölçmek için Atak (2013) tarafından Türkçe’ye uyarlanan “On-Maddeli Kişilik Ölçeği”nden yararlanılmıştır. Araştırmada çoklu-gösterge-çoklu-neden (MİMİC) modeli kullanılmıştır. MIMIC modeli, araştırma soruları doğrultusunda, kişilik puanlarının çokkültürlü yeterlik algılarını doğrudan ve ahlaki yargı değişkeni üzerinden dolaylı olarak etkileyip etkilemediğini sınamak için kurulmuştur. Sonuçlar incelendiğinde ahlaki yargı puanlarının diğer değişkenler ile yeteri kadar yüksek bir korelasyona sahip olmadığı görülmüştür. Analiz sonucunda ahlaki yargı ile algılanan çokkültürlü yeterlikler ve kişilik özellikleri arasında anlamlı bir ilişki bulunamamışken, kişilik ve çokkültürlü yeterlik algıları arasında güçlü bir ilişki olduğu görülmüştür.  </w:t>
      </w:r>
    </w:p>
    <w:p w14:paraId="6A6382AF" w14:textId="77777777" w:rsidR="00E82A2A" w:rsidRDefault="00E82A2A" w:rsidP="00E82A2A">
      <w:pPr>
        <w:jc w:val="both"/>
        <w:rPr>
          <w:rFonts w:ascii="Cambria" w:eastAsiaTheme="minorHAnsi" w:hAnsi="Cambria"/>
          <w:b/>
          <w:sz w:val="20"/>
          <w:szCs w:val="20"/>
          <w:lang w:eastAsia="en-US"/>
        </w:rPr>
      </w:pPr>
    </w:p>
    <w:p w14:paraId="69573388" w14:textId="0065C99F" w:rsidR="00BC5359" w:rsidRPr="00CC2ED8" w:rsidRDefault="00BC5359" w:rsidP="00E82A2A">
      <w:pPr>
        <w:jc w:val="both"/>
        <w:rPr>
          <w:rFonts w:ascii="Cambria" w:eastAsiaTheme="minorHAnsi" w:hAnsi="Cambria"/>
          <w:sz w:val="20"/>
          <w:szCs w:val="20"/>
          <w:lang w:eastAsia="en-US"/>
        </w:rPr>
      </w:pPr>
      <w:r w:rsidRPr="00CC2ED8">
        <w:rPr>
          <w:rFonts w:ascii="Cambria" w:eastAsiaTheme="minorHAnsi" w:hAnsi="Cambria"/>
          <w:b/>
          <w:sz w:val="20"/>
          <w:szCs w:val="20"/>
          <w:lang w:eastAsia="en-US"/>
        </w:rPr>
        <w:t xml:space="preserve">Anahtar </w:t>
      </w:r>
      <w:r w:rsidR="00E82A2A">
        <w:rPr>
          <w:rFonts w:ascii="Cambria" w:eastAsiaTheme="minorHAnsi" w:hAnsi="Cambria"/>
          <w:b/>
          <w:sz w:val="20"/>
          <w:szCs w:val="20"/>
          <w:lang w:eastAsia="en-US"/>
        </w:rPr>
        <w:t>Sözcükler</w:t>
      </w:r>
      <w:r w:rsidRPr="00CC2ED8">
        <w:rPr>
          <w:rFonts w:ascii="Cambria" w:eastAsiaTheme="minorHAnsi" w:hAnsi="Cambria"/>
          <w:b/>
          <w:sz w:val="20"/>
          <w:szCs w:val="20"/>
          <w:lang w:eastAsia="en-US"/>
        </w:rPr>
        <w:t xml:space="preserve">: </w:t>
      </w:r>
      <w:r w:rsidRPr="00CC2ED8">
        <w:rPr>
          <w:rFonts w:ascii="Cambria" w:eastAsiaTheme="minorHAnsi" w:hAnsi="Cambria"/>
          <w:sz w:val="20"/>
          <w:szCs w:val="20"/>
          <w:lang w:eastAsia="en-US"/>
        </w:rPr>
        <w:t xml:space="preserve">Çokkültürlü Yeterlik Algıları, Ahlaki Yargı, Kişilik, Öğretmen </w:t>
      </w:r>
    </w:p>
    <w:p w14:paraId="7C7B390A" w14:textId="77777777" w:rsidR="00EC2601" w:rsidRPr="00CC2ED8" w:rsidRDefault="00EC2601" w:rsidP="00E82A2A">
      <w:pPr>
        <w:pStyle w:val="ListParagraph"/>
        <w:pBdr>
          <w:bottom w:val="single" w:sz="4" w:space="1" w:color="auto"/>
        </w:pBdr>
        <w:tabs>
          <w:tab w:val="left" w:pos="284"/>
        </w:tabs>
        <w:spacing w:after="120"/>
        <w:ind w:left="0"/>
        <w:jc w:val="both"/>
        <w:rPr>
          <w:rFonts w:ascii="Cambria" w:eastAsiaTheme="minorHAnsi" w:hAnsi="Cambria"/>
          <w:b/>
          <w:sz w:val="20"/>
          <w:szCs w:val="20"/>
          <w:lang w:val="en-US" w:eastAsia="en-US"/>
        </w:rPr>
      </w:pPr>
    </w:p>
    <w:p w14:paraId="3EB4250E" w14:textId="77777777" w:rsidR="00EC2601" w:rsidRPr="00CC2ED8" w:rsidRDefault="00EC2601" w:rsidP="00EC2601">
      <w:pPr>
        <w:pStyle w:val="ListParagraph"/>
        <w:tabs>
          <w:tab w:val="left" w:pos="284"/>
        </w:tabs>
        <w:spacing w:after="120"/>
        <w:ind w:left="0"/>
        <w:jc w:val="both"/>
        <w:rPr>
          <w:rFonts w:ascii="Cambria" w:eastAsiaTheme="minorHAnsi" w:hAnsi="Cambria"/>
          <w:b/>
          <w:sz w:val="20"/>
          <w:szCs w:val="20"/>
          <w:lang w:val="en-US" w:eastAsia="en-US"/>
        </w:rPr>
      </w:pPr>
    </w:p>
    <w:p w14:paraId="72E2A193" w14:textId="7DE47BFA" w:rsidR="00EC2601" w:rsidRDefault="00E82A2A" w:rsidP="00E82A2A">
      <w:pPr>
        <w:pStyle w:val="ListParagraph"/>
        <w:tabs>
          <w:tab w:val="left" w:pos="284"/>
        </w:tabs>
        <w:ind w:left="0"/>
        <w:jc w:val="both"/>
        <w:rPr>
          <w:rFonts w:ascii="Cambria" w:eastAsiaTheme="minorHAnsi" w:hAnsi="Cambria"/>
          <w:sz w:val="20"/>
          <w:szCs w:val="20"/>
          <w:lang w:val="en-US" w:eastAsia="en-US"/>
        </w:rPr>
      </w:pPr>
      <w:r>
        <w:rPr>
          <w:rFonts w:ascii="Cambria" w:eastAsiaTheme="minorHAnsi" w:hAnsi="Cambria"/>
          <w:b/>
          <w:sz w:val="20"/>
          <w:szCs w:val="20"/>
          <w:lang w:val="en-US" w:eastAsia="en-US"/>
        </w:rPr>
        <w:t>Abstract</w:t>
      </w:r>
      <w:r w:rsidR="00EC2601" w:rsidRPr="00CC2ED8">
        <w:rPr>
          <w:rFonts w:ascii="Cambria" w:eastAsiaTheme="minorHAnsi" w:hAnsi="Cambria"/>
          <w:b/>
          <w:sz w:val="20"/>
          <w:szCs w:val="20"/>
          <w:lang w:val="en-US" w:eastAsia="en-US"/>
        </w:rPr>
        <w:t xml:space="preserve">. </w:t>
      </w:r>
      <w:r w:rsidR="00EC2601" w:rsidRPr="00CC2ED8">
        <w:rPr>
          <w:rFonts w:ascii="Cambria" w:eastAsiaTheme="minorHAnsi" w:hAnsi="Cambria"/>
          <w:sz w:val="20"/>
          <w:szCs w:val="20"/>
          <w:lang w:val="en-US" w:eastAsia="en-US"/>
        </w:rPr>
        <w:t xml:space="preserve">The present study is a relational survey study that tries to describe the relations among variables, a descriptive research design. In the present </w:t>
      </w:r>
      <w:r w:rsidR="003F0D2A" w:rsidRPr="00CC2ED8">
        <w:rPr>
          <w:rFonts w:ascii="Cambria" w:eastAsiaTheme="minorHAnsi" w:hAnsi="Cambria"/>
          <w:sz w:val="20"/>
          <w:szCs w:val="20"/>
          <w:lang w:val="en-US" w:eastAsia="en-US"/>
        </w:rPr>
        <w:t>study,</w:t>
      </w:r>
      <w:r w:rsidR="00EC2601" w:rsidRPr="00CC2ED8">
        <w:rPr>
          <w:rFonts w:ascii="Cambria" w:eastAsiaTheme="minorHAnsi" w:hAnsi="Cambria"/>
          <w:sz w:val="20"/>
          <w:szCs w:val="20"/>
          <w:lang w:val="en-US" w:eastAsia="en-US"/>
        </w:rPr>
        <w:t xml:space="preserve"> the relationship between </w:t>
      </w:r>
      <w:r w:rsidR="003F0D2A" w:rsidRPr="00CC2ED8">
        <w:rPr>
          <w:rFonts w:ascii="Cambria" w:eastAsiaTheme="minorHAnsi" w:hAnsi="Cambria"/>
          <w:sz w:val="20"/>
          <w:szCs w:val="20"/>
          <w:lang w:val="en-US" w:eastAsia="en-US"/>
        </w:rPr>
        <w:t>teachers</w:t>
      </w:r>
      <w:r w:rsidR="00EC2601" w:rsidRPr="00CC2ED8">
        <w:rPr>
          <w:rFonts w:ascii="Cambria" w:eastAsiaTheme="minorHAnsi" w:hAnsi="Cambria"/>
          <w:sz w:val="20"/>
          <w:szCs w:val="20"/>
          <w:lang w:val="en-US" w:eastAsia="en-US"/>
        </w:rPr>
        <w:t xml:space="preserve"> perceived multicultural competencies, morality and personality characteristics was examined. The data of the study was collected from 372 teachers who work in various educational levels. The data was collected by three scales. Teachers’ perceived multicultural competences were collected by “Perceived Multicultural Competence Scale” developed by Başbay and Kağnıcı (2011), “Moralischer-Urteil-Test” adapted to Turkish by Çiftçi (1997) and “10 Item Personality Scale” adapted to Turkish by Atak (2013). In the study MIMIC model was used. The model was set to test whether personality scores directly and indirectly through morality effect perceived multicultural competencies. According to results although moral judgment scores did not have significant relationship with personality and perceived multicultural competence, a significant relationship was found between personality and perceived multicultural competence.</w:t>
      </w:r>
    </w:p>
    <w:p w14:paraId="417527D2" w14:textId="77777777" w:rsidR="00E82A2A" w:rsidRPr="00CC2ED8" w:rsidRDefault="00E82A2A" w:rsidP="00E82A2A">
      <w:pPr>
        <w:pStyle w:val="ListParagraph"/>
        <w:tabs>
          <w:tab w:val="left" w:pos="284"/>
        </w:tabs>
        <w:ind w:left="0"/>
        <w:jc w:val="both"/>
        <w:rPr>
          <w:rFonts w:ascii="Cambria" w:eastAsiaTheme="minorHAnsi" w:hAnsi="Cambria"/>
          <w:sz w:val="20"/>
          <w:szCs w:val="20"/>
          <w:lang w:val="en-US" w:eastAsia="en-US"/>
        </w:rPr>
      </w:pPr>
    </w:p>
    <w:p w14:paraId="7B5D8BDF" w14:textId="668E51E7" w:rsidR="00EC2601" w:rsidRPr="00CC2ED8" w:rsidRDefault="00EC2601" w:rsidP="00EC2601">
      <w:pPr>
        <w:spacing w:after="120"/>
        <w:jc w:val="both"/>
        <w:rPr>
          <w:rFonts w:ascii="Cambria" w:hAnsi="Cambria"/>
          <w:b/>
          <w:sz w:val="22"/>
          <w:szCs w:val="22"/>
          <w:lang w:val="en-US"/>
        </w:rPr>
      </w:pPr>
      <w:r w:rsidRPr="00CC2ED8">
        <w:rPr>
          <w:rFonts w:ascii="Cambria" w:eastAsiaTheme="minorHAnsi" w:hAnsi="Cambria"/>
          <w:b/>
          <w:sz w:val="20"/>
          <w:szCs w:val="20"/>
          <w:lang w:val="en-US" w:eastAsia="en-US"/>
        </w:rPr>
        <w:t xml:space="preserve">Keywords: </w:t>
      </w:r>
      <w:r w:rsidRPr="00CC2ED8">
        <w:rPr>
          <w:rFonts w:ascii="Cambria" w:eastAsiaTheme="minorHAnsi" w:hAnsi="Cambria"/>
          <w:sz w:val="20"/>
          <w:szCs w:val="20"/>
          <w:lang w:val="en-US" w:eastAsia="en-US"/>
        </w:rPr>
        <w:t>Perceived Multicultural Competence, Moral Judgment, Personality, Teacher</w:t>
      </w:r>
    </w:p>
    <w:p w14:paraId="3F04F977" w14:textId="77777777" w:rsidR="00EC2601" w:rsidRDefault="00EC2601" w:rsidP="00E82A2A">
      <w:pPr>
        <w:pStyle w:val="ListParagraph"/>
        <w:tabs>
          <w:tab w:val="left" w:pos="284"/>
        </w:tabs>
        <w:spacing w:after="120"/>
        <w:ind w:left="0"/>
        <w:rPr>
          <w:rFonts w:ascii="Cambria" w:hAnsi="Cambria"/>
          <w:b/>
          <w:sz w:val="20"/>
          <w:szCs w:val="20"/>
          <w:lang w:val="en-US"/>
        </w:rPr>
      </w:pPr>
    </w:p>
    <w:p w14:paraId="7DB1A781" w14:textId="77777777" w:rsidR="000F03D3" w:rsidRDefault="000F03D3" w:rsidP="00EC2601">
      <w:pPr>
        <w:pStyle w:val="ListParagraph"/>
        <w:tabs>
          <w:tab w:val="left" w:pos="284"/>
        </w:tabs>
        <w:spacing w:after="120"/>
        <w:ind w:left="0"/>
        <w:jc w:val="center"/>
        <w:rPr>
          <w:rFonts w:ascii="Cambria" w:hAnsi="Cambria"/>
          <w:b/>
          <w:sz w:val="20"/>
          <w:szCs w:val="20"/>
          <w:lang w:val="en-US"/>
        </w:rPr>
      </w:pPr>
    </w:p>
    <w:p w14:paraId="401A09BE" w14:textId="24E3EA7C" w:rsidR="007126A9" w:rsidRDefault="007126A9" w:rsidP="00CD37C5">
      <w:pPr>
        <w:pStyle w:val="ListParagraph"/>
        <w:tabs>
          <w:tab w:val="left" w:pos="284"/>
        </w:tabs>
        <w:spacing w:after="120"/>
        <w:ind w:left="0"/>
        <w:jc w:val="center"/>
        <w:outlineLvl w:val="0"/>
        <w:rPr>
          <w:rFonts w:ascii="Cambria" w:hAnsi="Cambria"/>
          <w:b/>
          <w:sz w:val="20"/>
          <w:szCs w:val="20"/>
          <w:lang w:val="en-US"/>
        </w:rPr>
      </w:pPr>
    </w:p>
    <w:p w14:paraId="56A75F6D" w14:textId="6E04C444" w:rsidR="00E82A2A" w:rsidRDefault="00E82A2A" w:rsidP="00CD37C5">
      <w:pPr>
        <w:pStyle w:val="ListParagraph"/>
        <w:tabs>
          <w:tab w:val="left" w:pos="284"/>
        </w:tabs>
        <w:spacing w:after="120"/>
        <w:ind w:left="0"/>
        <w:jc w:val="center"/>
        <w:outlineLvl w:val="0"/>
        <w:rPr>
          <w:rFonts w:ascii="Cambria" w:hAnsi="Cambria"/>
          <w:b/>
          <w:sz w:val="20"/>
          <w:szCs w:val="20"/>
          <w:lang w:val="en-US"/>
        </w:rPr>
      </w:pPr>
    </w:p>
    <w:p w14:paraId="47EA6594" w14:textId="0647C8CB" w:rsidR="00E82A2A" w:rsidRDefault="00E82A2A" w:rsidP="00CD37C5">
      <w:pPr>
        <w:pStyle w:val="ListParagraph"/>
        <w:tabs>
          <w:tab w:val="left" w:pos="284"/>
        </w:tabs>
        <w:spacing w:after="120"/>
        <w:ind w:left="0"/>
        <w:jc w:val="center"/>
        <w:outlineLvl w:val="0"/>
        <w:rPr>
          <w:rFonts w:ascii="Cambria" w:hAnsi="Cambria"/>
          <w:b/>
          <w:sz w:val="20"/>
          <w:szCs w:val="20"/>
          <w:lang w:val="en-US"/>
        </w:rPr>
      </w:pPr>
    </w:p>
    <w:p w14:paraId="0AEEC80D" w14:textId="77777777" w:rsidR="00E82A2A" w:rsidRDefault="00E82A2A" w:rsidP="00CD37C5">
      <w:pPr>
        <w:pStyle w:val="ListParagraph"/>
        <w:tabs>
          <w:tab w:val="left" w:pos="284"/>
        </w:tabs>
        <w:spacing w:after="120"/>
        <w:ind w:left="0"/>
        <w:jc w:val="center"/>
        <w:outlineLvl w:val="0"/>
        <w:rPr>
          <w:rFonts w:ascii="Cambria" w:hAnsi="Cambria"/>
          <w:b/>
          <w:sz w:val="20"/>
          <w:szCs w:val="20"/>
          <w:lang w:val="en-US"/>
        </w:rPr>
      </w:pPr>
    </w:p>
    <w:p w14:paraId="1A9EE573" w14:textId="5CD51C35" w:rsidR="00E82A2A" w:rsidRDefault="00E82A2A" w:rsidP="00CD37C5">
      <w:pPr>
        <w:pStyle w:val="ListParagraph"/>
        <w:tabs>
          <w:tab w:val="left" w:pos="284"/>
        </w:tabs>
        <w:spacing w:after="120"/>
        <w:ind w:left="0"/>
        <w:jc w:val="center"/>
        <w:outlineLvl w:val="0"/>
        <w:rPr>
          <w:rFonts w:ascii="Cambria" w:hAnsi="Cambria"/>
          <w:b/>
          <w:sz w:val="20"/>
          <w:szCs w:val="20"/>
          <w:lang w:val="en-US"/>
        </w:rPr>
      </w:pPr>
    </w:p>
    <w:p w14:paraId="76A7F644" w14:textId="249F86D1" w:rsidR="00E82A2A" w:rsidRDefault="00E82A2A" w:rsidP="00CD37C5">
      <w:pPr>
        <w:pStyle w:val="ListParagraph"/>
        <w:tabs>
          <w:tab w:val="left" w:pos="284"/>
        </w:tabs>
        <w:spacing w:after="120"/>
        <w:ind w:left="0"/>
        <w:jc w:val="center"/>
        <w:outlineLvl w:val="0"/>
        <w:rPr>
          <w:rFonts w:ascii="Cambria" w:hAnsi="Cambria"/>
          <w:b/>
          <w:sz w:val="20"/>
          <w:szCs w:val="20"/>
          <w:lang w:val="en-US"/>
        </w:rPr>
      </w:pPr>
    </w:p>
    <w:p w14:paraId="534C041C" w14:textId="2E24428E" w:rsidR="00EC2601" w:rsidRPr="009F0097" w:rsidRDefault="00EC2601" w:rsidP="00CD37C5">
      <w:pPr>
        <w:pStyle w:val="ListParagraph"/>
        <w:tabs>
          <w:tab w:val="left" w:pos="284"/>
        </w:tabs>
        <w:spacing w:after="120"/>
        <w:ind w:left="0"/>
        <w:jc w:val="center"/>
        <w:outlineLvl w:val="0"/>
        <w:rPr>
          <w:rFonts w:ascii="Cambria" w:hAnsi="Cambria"/>
          <w:b/>
          <w:sz w:val="22"/>
          <w:szCs w:val="20"/>
          <w:lang w:val="en-US"/>
        </w:rPr>
      </w:pPr>
      <w:r w:rsidRPr="009F0097">
        <w:rPr>
          <w:rFonts w:ascii="Cambria" w:hAnsi="Cambria"/>
          <w:b/>
          <w:sz w:val="22"/>
          <w:szCs w:val="20"/>
          <w:lang w:val="en-US"/>
        </w:rPr>
        <w:lastRenderedPageBreak/>
        <w:t>SUMMARY</w:t>
      </w:r>
    </w:p>
    <w:p w14:paraId="22DD9A50" w14:textId="788EB780" w:rsidR="00BC5359" w:rsidRPr="004965A2" w:rsidRDefault="00BC5359" w:rsidP="009F0097">
      <w:pPr>
        <w:pStyle w:val="ListParagraph"/>
        <w:tabs>
          <w:tab w:val="left" w:pos="284"/>
        </w:tabs>
        <w:spacing w:before="240" w:after="240"/>
        <w:ind w:left="0"/>
        <w:contextualSpacing w:val="0"/>
        <w:jc w:val="both"/>
        <w:outlineLvl w:val="0"/>
        <w:rPr>
          <w:rFonts w:ascii="Cambria" w:eastAsiaTheme="minorHAnsi" w:hAnsi="Cambria"/>
          <w:sz w:val="22"/>
          <w:szCs w:val="22"/>
          <w:lang w:val="en-US" w:eastAsia="en-US"/>
        </w:rPr>
      </w:pPr>
      <w:r w:rsidRPr="004965A2">
        <w:rPr>
          <w:rFonts w:ascii="Cambria" w:hAnsi="Cambria"/>
          <w:b/>
          <w:sz w:val="22"/>
          <w:szCs w:val="22"/>
          <w:lang w:val="en-US"/>
        </w:rPr>
        <w:t xml:space="preserve">Introduction </w:t>
      </w:r>
    </w:p>
    <w:p w14:paraId="32214A6B" w14:textId="3626008C" w:rsidR="00EC2601" w:rsidRPr="0080459F" w:rsidRDefault="00EC2601" w:rsidP="0080459F">
      <w:pPr>
        <w:pStyle w:val="ListParagraph"/>
        <w:tabs>
          <w:tab w:val="left" w:pos="284"/>
        </w:tabs>
        <w:ind w:left="0" w:firstLine="567"/>
        <w:jc w:val="both"/>
        <w:rPr>
          <w:rFonts w:ascii="Cambria" w:eastAsiaTheme="minorHAnsi" w:hAnsi="Cambria"/>
          <w:sz w:val="22"/>
          <w:szCs w:val="22"/>
          <w:lang w:val="en-US" w:eastAsia="en-US"/>
        </w:rPr>
      </w:pPr>
      <w:r w:rsidRPr="004965A2">
        <w:rPr>
          <w:rFonts w:ascii="Cambria" w:eastAsiaTheme="minorHAnsi" w:hAnsi="Cambria"/>
          <w:sz w:val="22"/>
          <w:szCs w:val="22"/>
          <w:lang w:val="en-US" w:eastAsia="en-US"/>
        </w:rPr>
        <w:t xml:space="preserve">Since the possibility of teaching to diverse groups is increasing each day, the competencies teachers should have are getting more complex. In order to have an effective teaching and learning environment with diverse groups, teachers should have multicultural teaching competencies that can be briefly classified as having cultural awareness, knowledge and skills </w:t>
      </w:r>
      <w:r w:rsidRPr="004965A2">
        <w:rPr>
          <w:rFonts w:ascii="Cambria" w:hAnsi="Cambria"/>
          <w:sz w:val="22"/>
          <w:szCs w:val="22"/>
          <w:lang w:val="en-US"/>
        </w:rPr>
        <w:t>(Başbay &amp; Kağnıcı, 2011).</w:t>
      </w:r>
      <w:r w:rsidRPr="004965A2">
        <w:rPr>
          <w:rFonts w:ascii="Cambria" w:eastAsiaTheme="minorHAnsi" w:hAnsi="Cambria"/>
          <w:sz w:val="22"/>
          <w:szCs w:val="22"/>
          <w:lang w:val="en-US" w:eastAsia="en-US"/>
        </w:rPr>
        <w:t xml:space="preserve"> There is an increase in research interest about teachers’ and faculty’s multicultural competencies in Turkey (e.g. </w:t>
      </w:r>
      <w:r w:rsidRPr="004965A2">
        <w:rPr>
          <w:rFonts w:ascii="Cambria" w:eastAsia="+mn-ea" w:hAnsi="Cambria"/>
          <w:color w:val="000000"/>
          <w:kern w:val="24"/>
          <w:sz w:val="22"/>
          <w:szCs w:val="22"/>
          <w:lang w:val="en-US"/>
        </w:rPr>
        <w:t xml:space="preserve">Aydın &amp; Tonbuloğlu, 2014; Başbay, Kağnıcı &amp; Sarsar, 2013; Demir, 2012; Demir &amp; Başarır, 2013; Engin &amp; Genç, 2015; Koç &amp; Köybaşı, 2016) </w:t>
      </w:r>
      <w:r w:rsidRPr="004965A2">
        <w:rPr>
          <w:rFonts w:ascii="Cambria" w:eastAsiaTheme="minorHAnsi" w:hAnsi="Cambria"/>
          <w:sz w:val="22"/>
          <w:szCs w:val="22"/>
          <w:lang w:val="en-US" w:eastAsia="en-US"/>
        </w:rPr>
        <w:t xml:space="preserve">and according to the studies conducted mainly both groups’ multicultural competence perceptions are high. Currently, it is believed that there is a need to investigate the related factors with multicultural competencies. In the literature, among many other factors, both personality and moral maturity were examined </w:t>
      </w:r>
      <w:r w:rsidR="00633390" w:rsidRPr="004965A2">
        <w:rPr>
          <w:rFonts w:ascii="Cambria" w:eastAsiaTheme="minorHAnsi" w:hAnsi="Cambria"/>
          <w:sz w:val="22"/>
          <w:szCs w:val="22"/>
          <w:lang w:val="en-US" w:eastAsia="en-US"/>
        </w:rPr>
        <w:t xml:space="preserve">factors </w:t>
      </w:r>
      <w:r w:rsidRPr="004965A2">
        <w:rPr>
          <w:rFonts w:ascii="Cambria" w:eastAsiaTheme="minorHAnsi" w:hAnsi="Cambria"/>
          <w:sz w:val="22"/>
          <w:szCs w:val="22"/>
          <w:lang w:val="en-US" w:eastAsia="en-US"/>
        </w:rPr>
        <w:t xml:space="preserve">in </w:t>
      </w:r>
      <w:r w:rsidR="00633390" w:rsidRPr="004965A2">
        <w:rPr>
          <w:rFonts w:ascii="Cambria" w:eastAsiaTheme="minorHAnsi" w:hAnsi="Cambria"/>
          <w:sz w:val="22"/>
          <w:szCs w:val="22"/>
          <w:lang w:val="en-US" w:eastAsia="en-US"/>
        </w:rPr>
        <w:t>relation to</w:t>
      </w:r>
      <w:r w:rsidRPr="004965A2">
        <w:rPr>
          <w:rFonts w:ascii="Cambria" w:eastAsiaTheme="minorHAnsi" w:hAnsi="Cambria"/>
          <w:sz w:val="22"/>
          <w:szCs w:val="22"/>
          <w:lang w:val="en-US" w:eastAsia="en-US"/>
        </w:rPr>
        <w:t xml:space="preserve"> multicultural competencies. </w:t>
      </w:r>
      <w:r w:rsidR="004F271B" w:rsidRPr="004965A2">
        <w:rPr>
          <w:rFonts w:ascii="Cambria" w:eastAsiaTheme="minorHAnsi" w:hAnsi="Cambria"/>
          <w:sz w:val="22"/>
          <w:szCs w:val="22"/>
          <w:lang w:val="en-US" w:eastAsia="en-US"/>
        </w:rPr>
        <w:t>According to Kohlber</w:t>
      </w:r>
      <w:r w:rsidR="0075640B" w:rsidRPr="004965A2">
        <w:rPr>
          <w:rFonts w:ascii="Cambria" w:eastAsiaTheme="minorHAnsi" w:hAnsi="Cambria"/>
          <w:sz w:val="22"/>
          <w:szCs w:val="22"/>
          <w:lang w:val="en-US" w:eastAsia="en-US"/>
        </w:rPr>
        <w:t>g</w:t>
      </w:r>
      <w:r w:rsidR="004F271B" w:rsidRPr="004965A2">
        <w:rPr>
          <w:rFonts w:ascii="Cambria" w:eastAsiaTheme="minorHAnsi" w:hAnsi="Cambria"/>
          <w:sz w:val="22"/>
          <w:szCs w:val="22"/>
          <w:lang w:val="en-US" w:eastAsia="en-US"/>
        </w:rPr>
        <w:t xml:space="preserve"> (</w:t>
      </w:r>
      <w:r w:rsidR="00ED6B6E" w:rsidRPr="000279AB">
        <w:rPr>
          <w:rFonts w:ascii="Cambria" w:hAnsi="Cambria"/>
          <w:sz w:val="22"/>
          <w:szCs w:val="22"/>
          <w:lang w:val="en-US"/>
        </w:rPr>
        <w:t xml:space="preserve">1968; </w:t>
      </w:r>
      <w:r w:rsidR="00507E13" w:rsidRPr="000279AB">
        <w:rPr>
          <w:rFonts w:ascii="Cambria" w:hAnsi="Cambria"/>
          <w:sz w:val="22"/>
          <w:szCs w:val="22"/>
          <w:lang w:val="en-US"/>
        </w:rPr>
        <w:t xml:space="preserve">cited in </w:t>
      </w:r>
      <w:r w:rsidR="00ED6B6E" w:rsidRPr="000279AB">
        <w:rPr>
          <w:rFonts w:ascii="Cambria" w:hAnsi="Cambria"/>
          <w:sz w:val="22"/>
          <w:szCs w:val="22"/>
          <w:lang w:val="en-US"/>
        </w:rPr>
        <w:t xml:space="preserve">Çiftçi, 2001) </w:t>
      </w:r>
      <w:r w:rsidR="004F271B" w:rsidRPr="000279AB">
        <w:rPr>
          <w:rFonts w:ascii="Cambria" w:hAnsi="Cambria"/>
          <w:sz w:val="22"/>
          <w:szCs w:val="22"/>
          <w:lang w:val="en-US"/>
        </w:rPr>
        <w:t xml:space="preserve">morality is a cognitive skill </w:t>
      </w:r>
      <w:r w:rsidR="0075640B" w:rsidRPr="000279AB">
        <w:rPr>
          <w:rFonts w:ascii="Cambria" w:hAnsi="Cambria"/>
          <w:sz w:val="22"/>
          <w:szCs w:val="22"/>
          <w:lang w:val="en-US"/>
        </w:rPr>
        <w:t>to judge, mak</w:t>
      </w:r>
      <w:r w:rsidR="00507E13" w:rsidRPr="000279AB">
        <w:rPr>
          <w:rFonts w:ascii="Cambria" w:hAnsi="Cambria"/>
          <w:sz w:val="22"/>
          <w:szCs w:val="22"/>
          <w:lang w:val="en-US"/>
        </w:rPr>
        <w:t>e</w:t>
      </w:r>
      <w:r w:rsidR="0075640B" w:rsidRPr="000279AB">
        <w:rPr>
          <w:rFonts w:ascii="Cambria" w:hAnsi="Cambria"/>
          <w:sz w:val="22"/>
          <w:szCs w:val="22"/>
          <w:lang w:val="en-US"/>
        </w:rPr>
        <w:t xml:space="preserve"> decision and </w:t>
      </w:r>
      <w:r w:rsidR="00507E13" w:rsidRPr="000279AB">
        <w:rPr>
          <w:rFonts w:ascii="Cambria" w:hAnsi="Cambria"/>
          <w:sz w:val="22"/>
          <w:szCs w:val="22"/>
          <w:lang w:val="en-US"/>
        </w:rPr>
        <w:t>behavior</w:t>
      </w:r>
      <w:r w:rsidR="0075640B" w:rsidRPr="000279AB">
        <w:rPr>
          <w:rFonts w:ascii="Cambria" w:hAnsi="Cambria"/>
          <w:sz w:val="22"/>
          <w:szCs w:val="22"/>
          <w:lang w:val="en-US"/>
        </w:rPr>
        <w:t xml:space="preserve"> according to the principles that both the </w:t>
      </w:r>
      <w:r w:rsidR="00507E13" w:rsidRPr="000279AB">
        <w:rPr>
          <w:rFonts w:ascii="Cambria" w:hAnsi="Cambria"/>
          <w:sz w:val="22"/>
          <w:szCs w:val="22"/>
          <w:lang w:val="en-US"/>
        </w:rPr>
        <w:t>individual</w:t>
      </w:r>
      <w:r w:rsidR="0075640B" w:rsidRPr="000279AB">
        <w:rPr>
          <w:rFonts w:ascii="Cambria" w:hAnsi="Cambria"/>
          <w:sz w:val="22"/>
          <w:szCs w:val="22"/>
          <w:lang w:val="en-US"/>
        </w:rPr>
        <w:t xml:space="preserve"> defines and </w:t>
      </w:r>
      <w:r w:rsidR="000542C2" w:rsidRPr="000279AB">
        <w:rPr>
          <w:rFonts w:ascii="Cambria" w:hAnsi="Cambria"/>
          <w:sz w:val="22"/>
          <w:szCs w:val="22"/>
          <w:lang w:val="en-US"/>
        </w:rPr>
        <w:t>also correspond to the universal principles.</w:t>
      </w:r>
      <w:r w:rsidR="00633390" w:rsidRPr="000279AB">
        <w:rPr>
          <w:rFonts w:ascii="Cambria" w:hAnsi="Cambria"/>
          <w:sz w:val="22"/>
          <w:szCs w:val="22"/>
          <w:lang w:val="en-US"/>
        </w:rPr>
        <w:t xml:space="preserve"> In terms of personality, it can be claimed that</w:t>
      </w:r>
      <w:r w:rsidR="000542C2" w:rsidRPr="000279AB">
        <w:rPr>
          <w:rFonts w:ascii="Cambria" w:hAnsi="Cambria"/>
          <w:sz w:val="22"/>
          <w:szCs w:val="22"/>
          <w:lang w:val="en-US"/>
        </w:rPr>
        <w:t xml:space="preserve"> there is not a definite answer to what personality is. There are various definitions and according to Burger (2006) personality is the consistent behavior patterns and </w:t>
      </w:r>
      <w:r w:rsidR="00507E13" w:rsidRPr="000279AB">
        <w:rPr>
          <w:rFonts w:ascii="Cambria" w:hAnsi="Cambria"/>
          <w:sz w:val="22"/>
          <w:szCs w:val="22"/>
          <w:lang w:val="en-US"/>
        </w:rPr>
        <w:t xml:space="preserve">inner personal processes. </w:t>
      </w:r>
      <w:r w:rsidRPr="004965A2">
        <w:rPr>
          <w:rFonts w:ascii="Cambria" w:eastAsiaTheme="minorHAnsi" w:hAnsi="Cambria"/>
          <w:sz w:val="22"/>
          <w:szCs w:val="22"/>
          <w:lang w:val="en-US" w:eastAsia="en-US"/>
        </w:rPr>
        <w:t xml:space="preserve">Respect, open-minded, tolerance, sensitivity </w:t>
      </w:r>
      <w:r w:rsidR="00633390" w:rsidRPr="004965A2">
        <w:rPr>
          <w:rFonts w:ascii="Cambria" w:eastAsiaTheme="minorHAnsi" w:hAnsi="Cambria"/>
          <w:sz w:val="22"/>
          <w:szCs w:val="22"/>
          <w:lang w:val="en-US" w:eastAsia="en-US"/>
        </w:rPr>
        <w:t>are proposed</w:t>
      </w:r>
      <w:r w:rsidRPr="004965A2">
        <w:rPr>
          <w:rFonts w:ascii="Cambria" w:eastAsiaTheme="minorHAnsi" w:hAnsi="Cambria"/>
          <w:sz w:val="22"/>
          <w:szCs w:val="22"/>
          <w:lang w:val="en-US" w:eastAsia="en-US"/>
        </w:rPr>
        <w:t xml:space="preserve"> </w:t>
      </w:r>
      <w:r w:rsidR="00633390" w:rsidRPr="004965A2">
        <w:rPr>
          <w:rFonts w:ascii="Cambria" w:eastAsiaTheme="minorHAnsi" w:hAnsi="Cambria"/>
          <w:sz w:val="22"/>
          <w:szCs w:val="22"/>
          <w:lang w:val="en-US" w:eastAsia="en-US"/>
        </w:rPr>
        <w:t xml:space="preserve">as </w:t>
      </w:r>
      <w:r w:rsidRPr="004965A2">
        <w:rPr>
          <w:rFonts w:ascii="Cambria" w:eastAsiaTheme="minorHAnsi" w:hAnsi="Cambria"/>
          <w:sz w:val="22"/>
          <w:szCs w:val="22"/>
          <w:lang w:val="en-US" w:eastAsia="en-US"/>
        </w:rPr>
        <w:t xml:space="preserve">essential </w:t>
      </w:r>
      <w:r w:rsidR="00633390" w:rsidRPr="004965A2">
        <w:rPr>
          <w:rFonts w:ascii="Cambria" w:eastAsiaTheme="minorHAnsi" w:hAnsi="Cambria"/>
          <w:sz w:val="22"/>
          <w:szCs w:val="22"/>
          <w:lang w:val="en-US" w:eastAsia="en-US"/>
        </w:rPr>
        <w:t xml:space="preserve">personality </w:t>
      </w:r>
      <w:r w:rsidRPr="004965A2">
        <w:rPr>
          <w:rFonts w:ascii="Cambria" w:eastAsiaTheme="minorHAnsi" w:hAnsi="Cambria"/>
          <w:sz w:val="22"/>
          <w:szCs w:val="22"/>
          <w:lang w:val="en-US" w:eastAsia="en-US"/>
        </w:rPr>
        <w:t xml:space="preserve">characteristics in order to work with diverse groups. </w:t>
      </w:r>
      <w:r w:rsidR="00080738" w:rsidRPr="004965A2">
        <w:rPr>
          <w:rFonts w:ascii="Cambria" w:eastAsiaTheme="minorHAnsi" w:hAnsi="Cambria"/>
          <w:sz w:val="22"/>
          <w:szCs w:val="22"/>
          <w:lang w:val="en-US" w:eastAsia="en-US"/>
        </w:rPr>
        <w:t>Also,</w:t>
      </w:r>
      <w:r w:rsidRPr="004965A2">
        <w:rPr>
          <w:rFonts w:ascii="Cambria" w:eastAsiaTheme="minorHAnsi" w:hAnsi="Cambria"/>
          <w:sz w:val="22"/>
          <w:szCs w:val="22"/>
          <w:lang w:val="en-US" w:eastAsia="en-US"/>
        </w:rPr>
        <w:t xml:space="preserve"> according to moral development, as individuals’ moral level increases the role </w:t>
      </w:r>
      <w:r w:rsidR="00633390" w:rsidRPr="004965A2">
        <w:rPr>
          <w:rFonts w:ascii="Cambria" w:eastAsiaTheme="minorHAnsi" w:hAnsi="Cambria"/>
          <w:sz w:val="22"/>
          <w:szCs w:val="22"/>
          <w:lang w:val="en-US" w:eastAsia="en-US"/>
        </w:rPr>
        <w:t xml:space="preserve">and importance </w:t>
      </w:r>
      <w:r w:rsidRPr="004965A2">
        <w:rPr>
          <w:rFonts w:ascii="Cambria" w:eastAsiaTheme="minorHAnsi" w:hAnsi="Cambria"/>
          <w:sz w:val="22"/>
          <w:szCs w:val="22"/>
          <w:lang w:val="en-US" w:eastAsia="en-US"/>
        </w:rPr>
        <w:t xml:space="preserve">of principles such as justice and equality has been more apparent. Therefore, in the present study, since there are sufficient research findings about </w:t>
      </w:r>
      <w:r w:rsidR="00173D38" w:rsidRPr="004965A2">
        <w:rPr>
          <w:rFonts w:ascii="Cambria" w:eastAsiaTheme="minorHAnsi" w:hAnsi="Cambria"/>
          <w:sz w:val="22"/>
          <w:szCs w:val="22"/>
          <w:lang w:val="en-US" w:eastAsia="en-US"/>
        </w:rPr>
        <w:t xml:space="preserve">instructors’ </w:t>
      </w:r>
      <w:r w:rsidRPr="004965A2">
        <w:rPr>
          <w:rFonts w:ascii="Cambria" w:eastAsiaTheme="minorHAnsi" w:hAnsi="Cambria"/>
          <w:sz w:val="22"/>
          <w:szCs w:val="22"/>
          <w:lang w:val="en-US" w:eastAsia="en-US"/>
        </w:rPr>
        <w:t xml:space="preserve">multicultural competence levels, it was aimed to examine factors related to these competencies and specifically the relationship between multicultural competence, personality and moral maturity was investigated. </w:t>
      </w:r>
    </w:p>
    <w:p w14:paraId="5BE395BD" w14:textId="61A49D30" w:rsidR="00BC5359" w:rsidRPr="004965A2" w:rsidRDefault="00EC2601" w:rsidP="0080459F">
      <w:pPr>
        <w:pStyle w:val="ListParagraph"/>
        <w:tabs>
          <w:tab w:val="left" w:pos="284"/>
        </w:tabs>
        <w:spacing w:before="240" w:after="240"/>
        <w:ind w:left="0"/>
        <w:contextualSpacing w:val="0"/>
        <w:jc w:val="both"/>
        <w:outlineLvl w:val="0"/>
        <w:rPr>
          <w:rFonts w:ascii="Cambria" w:hAnsi="Cambria"/>
          <w:sz w:val="22"/>
          <w:szCs w:val="22"/>
          <w:lang w:val="en-US"/>
        </w:rPr>
      </w:pPr>
      <w:r w:rsidRPr="004965A2">
        <w:rPr>
          <w:rFonts w:ascii="Cambria" w:hAnsi="Cambria"/>
          <w:b/>
          <w:sz w:val="22"/>
          <w:szCs w:val="22"/>
          <w:lang w:val="en-US"/>
        </w:rPr>
        <w:t>Method</w:t>
      </w:r>
      <w:r w:rsidRPr="004965A2">
        <w:rPr>
          <w:rFonts w:ascii="Cambria" w:hAnsi="Cambria"/>
          <w:sz w:val="22"/>
          <w:szCs w:val="22"/>
          <w:lang w:val="en-US"/>
        </w:rPr>
        <w:t xml:space="preserve"> </w:t>
      </w:r>
    </w:p>
    <w:p w14:paraId="5F62808D" w14:textId="5C1F0471" w:rsidR="00EC2601" w:rsidRPr="004965A2" w:rsidRDefault="00EC2601" w:rsidP="0080459F">
      <w:pPr>
        <w:tabs>
          <w:tab w:val="left" w:pos="284"/>
        </w:tabs>
        <w:ind w:firstLine="567"/>
        <w:jc w:val="both"/>
        <w:rPr>
          <w:rFonts w:ascii="Cambria" w:hAnsi="Cambria"/>
          <w:sz w:val="22"/>
          <w:szCs w:val="22"/>
          <w:lang w:val="en-US"/>
        </w:rPr>
      </w:pPr>
      <w:r w:rsidRPr="004965A2">
        <w:rPr>
          <w:rFonts w:ascii="Cambria" w:eastAsiaTheme="minorHAnsi" w:hAnsi="Cambria"/>
          <w:sz w:val="22"/>
          <w:szCs w:val="22"/>
          <w:lang w:val="en-US" w:eastAsia="en-US"/>
        </w:rPr>
        <w:t xml:space="preserve">The present study was a relational survey study that tries to describe the relations among variables, a descriptive research design. The data of the study was collected from 372 teachers who work in various educational levels. </w:t>
      </w:r>
      <w:r w:rsidR="00182D31" w:rsidRPr="004965A2">
        <w:rPr>
          <w:rFonts w:ascii="Cambria" w:eastAsiaTheme="minorHAnsi" w:hAnsi="Cambria"/>
          <w:sz w:val="22"/>
          <w:szCs w:val="22"/>
          <w:lang w:val="en-US" w:eastAsia="en-US"/>
        </w:rPr>
        <w:t>Of the 372 participants, 273 were female and 99 were males with an age raged between 21</w:t>
      </w:r>
      <w:r w:rsidR="00221436" w:rsidRPr="004965A2">
        <w:rPr>
          <w:rFonts w:ascii="Cambria" w:eastAsiaTheme="minorHAnsi" w:hAnsi="Cambria"/>
          <w:sz w:val="22"/>
          <w:szCs w:val="22"/>
          <w:lang w:val="en-US" w:eastAsia="en-US"/>
        </w:rPr>
        <w:t>-</w:t>
      </w:r>
      <w:r w:rsidR="00182D31" w:rsidRPr="004965A2">
        <w:rPr>
          <w:rFonts w:ascii="Cambria" w:eastAsiaTheme="minorHAnsi" w:hAnsi="Cambria"/>
          <w:sz w:val="22"/>
          <w:szCs w:val="22"/>
          <w:lang w:val="en-US" w:eastAsia="en-US"/>
        </w:rPr>
        <w:t xml:space="preserve"> 63. Most of the teachers participated to the study were from Ege region (% 44.7).  </w:t>
      </w:r>
      <w:r w:rsidRPr="004965A2">
        <w:rPr>
          <w:rFonts w:ascii="Cambria" w:eastAsiaTheme="minorHAnsi" w:hAnsi="Cambria"/>
          <w:sz w:val="22"/>
          <w:szCs w:val="22"/>
          <w:lang w:val="en-US" w:eastAsia="en-US"/>
        </w:rPr>
        <w:t>The data was collected by three scales. Teachers’ perceived multicultural competences were collected by “Perceived Multicultural Competence Scale” developed by Başbay and Kağnıcı (2011), “Moralischer-Urteil-Test” adapted to Turkish by Çiftçi (1997) and “10 Item Personality Scale” adapted to Turkish by Atak (2013). In the study MIMIC model was used.</w:t>
      </w:r>
    </w:p>
    <w:p w14:paraId="032F2298" w14:textId="6245E4BD" w:rsidR="00BC5359" w:rsidRPr="004965A2" w:rsidRDefault="00EC2601" w:rsidP="0080459F">
      <w:pPr>
        <w:pStyle w:val="ListParagraph"/>
        <w:tabs>
          <w:tab w:val="left" w:pos="284"/>
        </w:tabs>
        <w:spacing w:before="240" w:after="240"/>
        <w:ind w:left="0"/>
        <w:jc w:val="both"/>
        <w:outlineLvl w:val="0"/>
        <w:rPr>
          <w:rFonts w:ascii="Cambria" w:hAnsi="Cambria"/>
          <w:b/>
          <w:sz w:val="22"/>
          <w:szCs w:val="22"/>
          <w:lang w:val="en-US"/>
        </w:rPr>
      </w:pPr>
      <w:r w:rsidRPr="004965A2">
        <w:rPr>
          <w:rFonts w:ascii="Cambria" w:hAnsi="Cambria"/>
          <w:b/>
          <w:sz w:val="22"/>
          <w:szCs w:val="22"/>
          <w:lang w:val="en-US"/>
        </w:rPr>
        <w:t xml:space="preserve">Results </w:t>
      </w:r>
    </w:p>
    <w:p w14:paraId="2331706E" w14:textId="1882D70B" w:rsidR="00EC2601" w:rsidRPr="004965A2" w:rsidRDefault="00EC2601" w:rsidP="0080459F">
      <w:pPr>
        <w:ind w:firstLine="567"/>
        <w:jc w:val="both"/>
        <w:rPr>
          <w:rFonts w:ascii="Cambria" w:hAnsi="Cambria"/>
          <w:sz w:val="22"/>
          <w:szCs w:val="22"/>
          <w:lang w:val="en-US"/>
        </w:rPr>
      </w:pPr>
      <w:r w:rsidRPr="004965A2">
        <w:rPr>
          <w:rFonts w:ascii="Cambria" w:eastAsiaTheme="minorHAnsi" w:hAnsi="Cambria"/>
          <w:sz w:val="22"/>
          <w:szCs w:val="22"/>
          <w:lang w:val="en-US" w:eastAsia="en-US"/>
        </w:rPr>
        <w:t>The model was set to test whether personality scores directly and indirectly through morality effect perceived multicultural competencies. According to results although moral judgment scores did not have significant relationship with personality and perceived multicultural competence</w:t>
      </w:r>
      <w:r w:rsidR="00D26100" w:rsidRPr="004965A2">
        <w:rPr>
          <w:rFonts w:ascii="Cambria" w:eastAsiaTheme="minorHAnsi" w:hAnsi="Cambria"/>
          <w:sz w:val="22"/>
          <w:szCs w:val="22"/>
          <w:lang w:val="en-US" w:eastAsia="en-US"/>
        </w:rPr>
        <w:t xml:space="preserve"> (</w:t>
      </w:r>
      <w:r w:rsidR="00D26100" w:rsidRPr="000279AB">
        <w:rPr>
          <w:rFonts w:ascii="Cambria" w:hAnsi="Cambria"/>
          <w:sz w:val="22"/>
          <w:szCs w:val="22"/>
          <w:lang w:val="en-US"/>
        </w:rPr>
        <w:t>β = .000, z=.168, p = .867)</w:t>
      </w:r>
      <w:r w:rsidRPr="004965A2">
        <w:rPr>
          <w:rFonts w:ascii="Cambria" w:eastAsiaTheme="minorHAnsi" w:hAnsi="Cambria"/>
          <w:sz w:val="22"/>
          <w:szCs w:val="22"/>
          <w:lang w:val="en-US" w:eastAsia="en-US"/>
        </w:rPr>
        <w:t>, a significant relationship was found between personality</w:t>
      </w:r>
      <w:r w:rsidR="003D76A1" w:rsidRPr="004965A2">
        <w:rPr>
          <w:rFonts w:ascii="Cambria" w:eastAsiaTheme="minorHAnsi" w:hAnsi="Cambria"/>
          <w:sz w:val="22"/>
          <w:szCs w:val="22"/>
          <w:lang w:val="en-US" w:eastAsia="en-US"/>
        </w:rPr>
        <w:t xml:space="preserve">, except extraversion, </w:t>
      </w:r>
      <w:r w:rsidRPr="004965A2">
        <w:rPr>
          <w:rFonts w:ascii="Cambria" w:eastAsiaTheme="minorHAnsi" w:hAnsi="Cambria"/>
          <w:sz w:val="22"/>
          <w:szCs w:val="22"/>
          <w:lang w:val="en-US" w:eastAsia="en-US"/>
        </w:rPr>
        <w:t>and perceived multicultural competence.</w:t>
      </w:r>
      <w:r w:rsidR="00F765EA" w:rsidRPr="004965A2">
        <w:rPr>
          <w:rFonts w:ascii="Cambria" w:eastAsiaTheme="minorHAnsi" w:hAnsi="Cambria"/>
          <w:sz w:val="22"/>
          <w:szCs w:val="22"/>
          <w:lang w:val="en-US" w:eastAsia="en-US"/>
        </w:rPr>
        <w:t xml:space="preserve"> A significant relationship was found for openness to experiences</w:t>
      </w:r>
      <w:r w:rsidR="00F765EA" w:rsidRPr="000279AB">
        <w:rPr>
          <w:rFonts w:ascii="Cambria" w:hAnsi="Cambria"/>
          <w:sz w:val="22"/>
          <w:szCs w:val="22"/>
          <w:lang w:val="en-US"/>
        </w:rPr>
        <w:t xml:space="preserve"> </w:t>
      </w:r>
      <w:r w:rsidR="00221436" w:rsidRPr="000279AB">
        <w:rPr>
          <w:rFonts w:ascii="Cambria" w:hAnsi="Cambria"/>
          <w:sz w:val="22"/>
          <w:szCs w:val="22"/>
          <w:lang w:val="en-US"/>
        </w:rPr>
        <w:t xml:space="preserve">.26 </w:t>
      </w:r>
      <w:r w:rsidR="00F765EA" w:rsidRPr="000279AB">
        <w:rPr>
          <w:rFonts w:ascii="Cambria" w:hAnsi="Cambria"/>
          <w:sz w:val="22"/>
          <w:szCs w:val="22"/>
          <w:lang w:val="en-US"/>
        </w:rPr>
        <w:t>(z = 4.503, p = .000),</w:t>
      </w:r>
      <w:r w:rsidR="00221436" w:rsidRPr="000279AB">
        <w:rPr>
          <w:rFonts w:ascii="Cambria" w:hAnsi="Cambria"/>
          <w:sz w:val="22"/>
          <w:szCs w:val="22"/>
          <w:lang w:val="en-US"/>
        </w:rPr>
        <w:t xml:space="preserve"> agreeableness </w:t>
      </w:r>
      <w:r w:rsidR="00F765EA" w:rsidRPr="000279AB">
        <w:rPr>
          <w:rFonts w:ascii="Cambria" w:hAnsi="Cambria"/>
          <w:sz w:val="22"/>
          <w:szCs w:val="22"/>
          <w:lang w:val="en-US"/>
        </w:rPr>
        <w:t xml:space="preserve">.137 (z = .137, p = .011); </w:t>
      </w:r>
      <w:r w:rsidR="003D76A1" w:rsidRPr="000279AB">
        <w:rPr>
          <w:rFonts w:ascii="Cambria" w:hAnsi="Cambria"/>
          <w:sz w:val="22"/>
          <w:szCs w:val="22"/>
          <w:lang w:val="en-US"/>
        </w:rPr>
        <w:t>emotional stability</w:t>
      </w:r>
      <w:r w:rsidR="00F765EA" w:rsidRPr="000279AB">
        <w:rPr>
          <w:rFonts w:ascii="Cambria" w:hAnsi="Cambria"/>
          <w:sz w:val="22"/>
          <w:szCs w:val="22"/>
          <w:lang w:val="en-US"/>
        </w:rPr>
        <w:t xml:space="preserve"> -.101 (z = -2.257, p = .024) </w:t>
      </w:r>
      <w:r w:rsidR="003D76A1" w:rsidRPr="000279AB">
        <w:rPr>
          <w:rFonts w:ascii="Cambria" w:hAnsi="Cambria"/>
          <w:sz w:val="22"/>
          <w:szCs w:val="22"/>
          <w:lang w:val="en-US"/>
        </w:rPr>
        <w:t>and</w:t>
      </w:r>
      <w:r w:rsidR="00221436" w:rsidRPr="000279AB">
        <w:rPr>
          <w:rFonts w:ascii="Cambria" w:hAnsi="Cambria"/>
          <w:sz w:val="22"/>
          <w:szCs w:val="22"/>
          <w:lang w:val="en-US"/>
        </w:rPr>
        <w:t xml:space="preserve"> conscientiousness</w:t>
      </w:r>
      <w:r w:rsidR="00173D38" w:rsidRPr="000279AB">
        <w:rPr>
          <w:rFonts w:ascii="Cambria" w:hAnsi="Cambria"/>
          <w:sz w:val="22"/>
          <w:szCs w:val="22"/>
          <w:lang w:val="en-US"/>
        </w:rPr>
        <w:t xml:space="preserve"> </w:t>
      </w:r>
      <w:r w:rsidR="00F765EA" w:rsidRPr="000279AB">
        <w:rPr>
          <w:rFonts w:ascii="Cambria" w:hAnsi="Cambria"/>
          <w:sz w:val="22"/>
          <w:szCs w:val="22"/>
          <w:lang w:val="en-US"/>
        </w:rPr>
        <w:t>.378 (z = 5.419, p = .000)</w:t>
      </w:r>
      <w:r w:rsidR="003D76A1" w:rsidRPr="000279AB">
        <w:rPr>
          <w:rFonts w:ascii="Cambria" w:hAnsi="Cambria"/>
          <w:sz w:val="22"/>
          <w:szCs w:val="22"/>
          <w:lang w:val="en-US"/>
        </w:rPr>
        <w:t xml:space="preserve">. </w:t>
      </w:r>
    </w:p>
    <w:p w14:paraId="3FE46F0D" w14:textId="77777777" w:rsidR="0023319B" w:rsidRPr="004965A2" w:rsidRDefault="00EC2601" w:rsidP="0080459F">
      <w:pPr>
        <w:pStyle w:val="ListParagraph"/>
        <w:tabs>
          <w:tab w:val="left" w:pos="284"/>
        </w:tabs>
        <w:spacing w:before="240" w:after="240"/>
        <w:ind w:left="0"/>
        <w:contextualSpacing w:val="0"/>
        <w:jc w:val="both"/>
        <w:outlineLvl w:val="0"/>
        <w:rPr>
          <w:rFonts w:ascii="Cambria" w:hAnsi="Cambria"/>
          <w:b/>
          <w:sz w:val="22"/>
          <w:szCs w:val="22"/>
          <w:lang w:val="en-US"/>
        </w:rPr>
      </w:pPr>
      <w:r w:rsidRPr="004965A2">
        <w:rPr>
          <w:rFonts w:ascii="Cambria" w:hAnsi="Cambria"/>
          <w:b/>
          <w:sz w:val="22"/>
          <w:szCs w:val="22"/>
          <w:lang w:val="en-US"/>
        </w:rPr>
        <w:t>Discussion and Conclusion</w:t>
      </w:r>
    </w:p>
    <w:p w14:paraId="3AB2E2BC" w14:textId="39629782" w:rsidR="00EC2601" w:rsidRDefault="00EC2601" w:rsidP="0080459F">
      <w:pPr>
        <w:pStyle w:val="ListParagraph"/>
        <w:tabs>
          <w:tab w:val="left" w:pos="284"/>
        </w:tabs>
        <w:ind w:left="0" w:firstLine="567"/>
        <w:jc w:val="both"/>
        <w:rPr>
          <w:rFonts w:ascii="Cambria" w:hAnsi="Cambria"/>
          <w:sz w:val="22"/>
          <w:szCs w:val="22"/>
          <w:lang w:val="en-US"/>
        </w:rPr>
      </w:pPr>
      <w:r w:rsidRPr="004965A2">
        <w:rPr>
          <w:rFonts w:ascii="Cambria" w:hAnsi="Cambria"/>
          <w:sz w:val="22"/>
          <w:szCs w:val="22"/>
          <w:lang w:val="en-US"/>
        </w:rPr>
        <w:t xml:space="preserve">The principles, as human rights, equality and justice, related to multicultural competencies are also </w:t>
      </w:r>
      <w:r w:rsidR="00173D38" w:rsidRPr="004965A2">
        <w:rPr>
          <w:rFonts w:ascii="Cambria" w:hAnsi="Cambria"/>
          <w:sz w:val="22"/>
          <w:szCs w:val="22"/>
          <w:lang w:val="en-US"/>
        </w:rPr>
        <w:t xml:space="preserve">among </w:t>
      </w:r>
      <w:r w:rsidRPr="004965A2">
        <w:rPr>
          <w:rFonts w:ascii="Cambria" w:hAnsi="Cambria"/>
          <w:sz w:val="22"/>
          <w:szCs w:val="22"/>
          <w:lang w:val="en-US"/>
        </w:rPr>
        <w:t xml:space="preserve">the main principles of Kohlberg’s model’s </w:t>
      </w:r>
      <w:r w:rsidR="00173D38" w:rsidRPr="004965A2">
        <w:rPr>
          <w:rFonts w:ascii="Cambria" w:hAnsi="Cambria"/>
          <w:sz w:val="22"/>
          <w:szCs w:val="22"/>
          <w:lang w:val="en-US"/>
        </w:rPr>
        <w:t>highest</w:t>
      </w:r>
      <w:r w:rsidRPr="004965A2">
        <w:rPr>
          <w:rFonts w:ascii="Cambria" w:hAnsi="Cambria"/>
          <w:sz w:val="22"/>
          <w:szCs w:val="22"/>
          <w:lang w:val="en-US"/>
        </w:rPr>
        <w:t xml:space="preserve"> level and as mentioned in the model not all the human </w:t>
      </w:r>
      <w:r w:rsidR="00173D38" w:rsidRPr="004965A2">
        <w:rPr>
          <w:rFonts w:ascii="Cambria" w:hAnsi="Cambria"/>
          <w:sz w:val="22"/>
          <w:szCs w:val="22"/>
          <w:lang w:val="en-US"/>
        </w:rPr>
        <w:t>are able to reach to</w:t>
      </w:r>
      <w:r w:rsidRPr="004965A2">
        <w:rPr>
          <w:rFonts w:ascii="Cambria" w:hAnsi="Cambria"/>
          <w:sz w:val="22"/>
          <w:szCs w:val="22"/>
          <w:lang w:val="en-US"/>
        </w:rPr>
        <w:t xml:space="preserve"> this level. </w:t>
      </w:r>
      <w:r w:rsidR="00436131" w:rsidRPr="004965A2">
        <w:rPr>
          <w:rFonts w:ascii="Cambria" w:hAnsi="Cambria"/>
          <w:sz w:val="22"/>
          <w:szCs w:val="22"/>
          <w:lang w:val="en-US"/>
        </w:rPr>
        <w:t xml:space="preserve">In the </w:t>
      </w:r>
      <w:r w:rsidR="00173D38" w:rsidRPr="004965A2">
        <w:rPr>
          <w:rFonts w:ascii="Cambria" w:hAnsi="Cambria"/>
          <w:sz w:val="22"/>
          <w:szCs w:val="22"/>
          <w:lang w:val="en-US"/>
        </w:rPr>
        <w:t xml:space="preserve">assumption that not all human can achieve the last levels </w:t>
      </w:r>
      <w:r w:rsidRPr="004965A2">
        <w:rPr>
          <w:rFonts w:ascii="Cambria" w:hAnsi="Cambria"/>
          <w:sz w:val="22"/>
          <w:szCs w:val="22"/>
          <w:lang w:val="en-US"/>
        </w:rPr>
        <w:t xml:space="preserve">mentioned in Kohlberg’s model, it is believed that individual’s cultural environment places an important role in developing these principles. In the present study, the participants’ moral maturity scores were quite lower than Lind’s (1984) identified range in order to make a classification </w:t>
      </w:r>
      <w:r w:rsidRPr="004965A2">
        <w:rPr>
          <w:rFonts w:ascii="Cambria" w:hAnsi="Cambria"/>
          <w:sz w:val="22"/>
          <w:szCs w:val="22"/>
          <w:lang w:val="en-US"/>
        </w:rPr>
        <w:lastRenderedPageBreak/>
        <w:t xml:space="preserve">among moral maturity. The principles mentioned above constitute the basis of democratic societies. Deeper analysis is required whether teachers’ low moral maturity scores are related to </w:t>
      </w:r>
      <w:r w:rsidR="00C224A0">
        <w:rPr>
          <w:rFonts w:ascii="Cambria" w:hAnsi="Cambria"/>
          <w:sz w:val="22"/>
          <w:szCs w:val="22"/>
          <w:lang w:val="en-US"/>
        </w:rPr>
        <w:t xml:space="preserve">the current </w:t>
      </w:r>
      <w:r w:rsidRPr="004965A2">
        <w:rPr>
          <w:rFonts w:ascii="Cambria" w:hAnsi="Cambria"/>
          <w:sz w:val="22"/>
          <w:szCs w:val="22"/>
          <w:lang w:val="en-US"/>
        </w:rPr>
        <w:t xml:space="preserve">environment or not. The low maturity scores might also be related to </w:t>
      </w:r>
      <w:r w:rsidR="00A826CE" w:rsidRPr="004965A2">
        <w:rPr>
          <w:rFonts w:ascii="Cambria" w:hAnsi="Cambria"/>
          <w:sz w:val="22"/>
          <w:szCs w:val="22"/>
          <w:lang w:val="en-US"/>
        </w:rPr>
        <w:t>the measurement tool</w:t>
      </w:r>
      <w:r w:rsidRPr="004965A2">
        <w:rPr>
          <w:rFonts w:ascii="Cambria" w:hAnsi="Cambria"/>
          <w:sz w:val="22"/>
          <w:szCs w:val="22"/>
          <w:lang w:val="en-US"/>
        </w:rPr>
        <w:t xml:space="preserve">. Therefore, in order to measure moral maturity there is a need to use alternative scales in further studies. According to the findings related to personality, teachers who are open-minded, compassionate, sensitive, caring, need, trustworthy and tolerant have higher multicultural competence perception levels. When the nature of multicultural competencies is considered, this is an expected result. It is important to mention that some of these characteristics are learnable. For example, cultural empathy and sensitivity, being open to various live experiences can be acquired by teacher candidates during their education. </w:t>
      </w:r>
      <w:r w:rsidR="00080738" w:rsidRPr="004965A2">
        <w:rPr>
          <w:rFonts w:ascii="Cambria" w:hAnsi="Cambria"/>
          <w:sz w:val="22"/>
          <w:szCs w:val="22"/>
          <w:lang w:val="en-US"/>
        </w:rPr>
        <w:t>Therefore,</w:t>
      </w:r>
      <w:r w:rsidRPr="004965A2">
        <w:rPr>
          <w:rFonts w:ascii="Cambria" w:hAnsi="Cambria"/>
          <w:sz w:val="22"/>
          <w:szCs w:val="22"/>
          <w:lang w:val="en-US"/>
        </w:rPr>
        <w:t xml:space="preserve"> teacher education programs should include multicultural education and faculty should help prospective teachers gain critical thinking skills, multicultural competencies and also develop multicultural personality characteristics and moral maturity in order to provide effecti</w:t>
      </w:r>
      <w:r w:rsidR="0080459F">
        <w:rPr>
          <w:rFonts w:ascii="Cambria" w:hAnsi="Cambria"/>
          <w:sz w:val="22"/>
          <w:szCs w:val="22"/>
          <w:lang w:val="en-US"/>
        </w:rPr>
        <w:t>ve education to diverse groups.</w:t>
      </w:r>
    </w:p>
    <w:p w14:paraId="165B3431" w14:textId="351E8492" w:rsidR="0080459F" w:rsidRDefault="0080459F" w:rsidP="0080459F">
      <w:pPr>
        <w:pStyle w:val="ListParagraph"/>
        <w:tabs>
          <w:tab w:val="left" w:pos="284"/>
        </w:tabs>
        <w:ind w:left="0" w:firstLine="567"/>
        <w:jc w:val="both"/>
        <w:rPr>
          <w:rFonts w:ascii="Cambria" w:hAnsi="Cambria"/>
          <w:sz w:val="22"/>
          <w:szCs w:val="22"/>
          <w:lang w:val="en-US"/>
        </w:rPr>
      </w:pPr>
    </w:p>
    <w:p w14:paraId="6ED0B5FE" w14:textId="6203CD5A" w:rsidR="0080459F" w:rsidRDefault="0080459F" w:rsidP="0080459F">
      <w:pPr>
        <w:pStyle w:val="ListParagraph"/>
        <w:tabs>
          <w:tab w:val="left" w:pos="284"/>
        </w:tabs>
        <w:ind w:left="0" w:firstLine="567"/>
        <w:jc w:val="both"/>
        <w:rPr>
          <w:rFonts w:ascii="Cambria" w:hAnsi="Cambria"/>
          <w:sz w:val="22"/>
          <w:szCs w:val="22"/>
          <w:lang w:val="en-US"/>
        </w:rPr>
      </w:pPr>
    </w:p>
    <w:p w14:paraId="46E9EF14" w14:textId="7BBD2B78" w:rsidR="0080459F" w:rsidRDefault="0080459F" w:rsidP="0080459F">
      <w:pPr>
        <w:pStyle w:val="ListParagraph"/>
        <w:tabs>
          <w:tab w:val="left" w:pos="284"/>
        </w:tabs>
        <w:ind w:left="0" w:firstLine="567"/>
        <w:jc w:val="both"/>
        <w:rPr>
          <w:rFonts w:ascii="Cambria" w:hAnsi="Cambria"/>
          <w:sz w:val="22"/>
          <w:szCs w:val="22"/>
          <w:lang w:val="en-US"/>
        </w:rPr>
      </w:pPr>
    </w:p>
    <w:p w14:paraId="2339A1D7" w14:textId="24916345" w:rsidR="0080459F" w:rsidRDefault="0080459F" w:rsidP="0080459F">
      <w:pPr>
        <w:pStyle w:val="ListParagraph"/>
        <w:tabs>
          <w:tab w:val="left" w:pos="284"/>
        </w:tabs>
        <w:ind w:left="0" w:firstLine="567"/>
        <w:jc w:val="both"/>
        <w:rPr>
          <w:rFonts w:ascii="Cambria" w:hAnsi="Cambria"/>
          <w:sz w:val="22"/>
          <w:szCs w:val="22"/>
          <w:lang w:val="en-US"/>
        </w:rPr>
      </w:pPr>
    </w:p>
    <w:p w14:paraId="789A2402" w14:textId="56406455" w:rsidR="0080459F" w:rsidRDefault="0080459F" w:rsidP="0080459F">
      <w:pPr>
        <w:pStyle w:val="ListParagraph"/>
        <w:tabs>
          <w:tab w:val="left" w:pos="284"/>
        </w:tabs>
        <w:ind w:left="0" w:firstLine="567"/>
        <w:jc w:val="both"/>
        <w:rPr>
          <w:rFonts w:ascii="Cambria" w:hAnsi="Cambria"/>
          <w:sz w:val="22"/>
          <w:szCs w:val="22"/>
          <w:lang w:val="en-US"/>
        </w:rPr>
      </w:pPr>
    </w:p>
    <w:p w14:paraId="7F5605FD" w14:textId="6E819C52" w:rsidR="0080459F" w:rsidRDefault="0080459F" w:rsidP="0080459F">
      <w:pPr>
        <w:pStyle w:val="ListParagraph"/>
        <w:tabs>
          <w:tab w:val="left" w:pos="284"/>
        </w:tabs>
        <w:ind w:left="0" w:firstLine="567"/>
        <w:jc w:val="both"/>
        <w:rPr>
          <w:rFonts w:ascii="Cambria" w:hAnsi="Cambria"/>
          <w:sz w:val="22"/>
          <w:szCs w:val="22"/>
          <w:lang w:val="en-US"/>
        </w:rPr>
      </w:pPr>
    </w:p>
    <w:p w14:paraId="7D56E0DC" w14:textId="393243FD" w:rsidR="0080459F" w:rsidRDefault="0080459F" w:rsidP="0080459F">
      <w:pPr>
        <w:pStyle w:val="ListParagraph"/>
        <w:tabs>
          <w:tab w:val="left" w:pos="284"/>
        </w:tabs>
        <w:ind w:left="0" w:firstLine="567"/>
        <w:jc w:val="both"/>
        <w:rPr>
          <w:rFonts w:ascii="Cambria" w:hAnsi="Cambria"/>
          <w:sz w:val="22"/>
          <w:szCs w:val="22"/>
          <w:lang w:val="en-US"/>
        </w:rPr>
      </w:pPr>
    </w:p>
    <w:p w14:paraId="58671342" w14:textId="284E3EC9" w:rsidR="0080459F" w:rsidRDefault="0080459F" w:rsidP="0080459F">
      <w:pPr>
        <w:pStyle w:val="ListParagraph"/>
        <w:tabs>
          <w:tab w:val="left" w:pos="284"/>
        </w:tabs>
        <w:ind w:left="0" w:firstLine="567"/>
        <w:jc w:val="both"/>
        <w:rPr>
          <w:rFonts w:ascii="Cambria" w:hAnsi="Cambria"/>
          <w:sz w:val="22"/>
          <w:szCs w:val="22"/>
          <w:lang w:val="en-US"/>
        </w:rPr>
      </w:pPr>
    </w:p>
    <w:p w14:paraId="5CCB66CE" w14:textId="42A3D363" w:rsidR="0080459F" w:rsidRDefault="0080459F" w:rsidP="0080459F">
      <w:pPr>
        <w:pStyle w:val="ListParagraph"/>
        <w:tabs>
          <w:tab w:val="left" w:pos="284"/>
        </w:tabs>
        <w:ind w:left="0" w:firstLine="567"/>
        <w:jc w:val="both"/>
        <w:rPr>
          <w:rFonts w:ascii="Cambria" w:hAnsi="Cambria"/>
          <w:sz w:val="22"/>
          <w:szCs w:val="22"/>
          <w:lang w:val="en-US"/>
        </w:rPr>
      </w:pPr>
    </w:p>
    <w:p w14:paraId="21F14DF7" w14:textId="684C2973" w:rsidR="0080459F" w:rsidRDefault="0080459F" w:rsidP="0080459F">
      <w:pPr>
        <w:pStyle w:val="ListParagraph"/>
        <w:tabs>
          <w:tab w:val="left" w:pos="284"/>
        </w:tabs>
        <w:ind w:left="0" w:firstLine="567"/>
        <w:jc w:val="both"/>
        <w:rPr>
          <w:rFonts w:ascii="Cambria" w:hAnsi="Cambria"/>
          <w:sz w:val="22"/>
          <w:szCs w:val="22"/>
          <w:lang w:val="en-US"/>
        </w:rPr>
      </w:pPr>
    </w:p>
    <w:p w14:paraId="4CDF1FB5" w14:textId="02393271" w:rsidR="0080459F" w:rsidRDefault="0080459F" w:rsidP="0080459F">
      <w:pPr>
        <w:pStyle w:val="ListParagraph"/>
        <w:tabs>
          <w:tab w:val="left" w:pos="284"/>
        </w:tabs>
        <w:ind w:left="0" w:firstLine="567"/>
        <w:jc w:val="both"/>
        <w:rPr>
          <w:rFonts w:ascii="Cambria" w:hAnsi="Cambria"/>
          <w:sz w:val="22"/>
          <w:szCs w:val="22"/>
          <w:lang w:val="en-US"/>
        </w:rPr>
      </w:pPr>
    </w:p>
    <w:p w14:paraId="6750C9D4" w14:textId="48033EB3" w:rsidR="0080459F" w:rsidRDefault="0080459F" w:rsidP="0080459F">
      <w:pPr>
        <w:pStyle w:val="ListParagraph"/>
        <w:tabs>
          <w:tab w:val="left" w:pos="284"/>
        </w:tabs>
        <w:ind w:left="0" w:firstLine="567"/>
        <w:jc w:val="both"/>
        <w:rPr>
          <w:rFonts w:ascii="Cambria" w:hAnsi="Cambria"/>
          <w:sz w:val="22"/>
          <w:szCs w:val="22"/>
          <w:lang w:val="en-US"/>
        </w:rPr>
      </w:pPr>
    </w:p>
    <w:p w14:paraId="3F894107" w14:textId="2BD81067" w:rsidR="0080459F" w:rsidRDefault="0080459F" w:rsidP="0080459F">
      <w:pPr>
        <w:pStyle w:val="ListParagraph"/>
        <w:tabs>
          <w:tab w:val="left" w:pos="284"/>
        </w:tabs>
        <w:ind w:left="0" w:firstLine="567"/>
        <w:jc w:val="both"/>
        <w:rPr>
          <w:rFonts w:ascii="Cambria" w:hAnsi="Cambria"/>
          <w:sz w:val="22"/>
          <w:szCs w:val="22"/>
          <w:lang w:val="en-US"/>
        </w:rPr>
      </w:pPr>
    </w:p>
    <w:p w14:paraId="1AFA05A1" w14:textId="4BF96680" w:rsidR="0080459F" w:rsidRDefault="0080459F" w:rsidP="0080459F">
      <w:pPr>
        <w:pStyle w:val="ListParagraph"/>
        <w:tabs>
          <w:tab w:val="left" w:pos="284"/>
        </w:tabs>
        <w:ind w:left="0" w:firstLine="567"/>
        <w:jc w:val="both"/>
        <w:rPr>
          <w:rFonts w:ascii="Cambria" w:hAnsi="Cambria"/>
          <w:sz w:val="22"/>
          <w:szCs w:val="22"/>
          <w:lang w:val="en-US"/>
        </w:rPr>
      </w:pPr>
    </w:p>
    <w:p w14:paraId="39DE10DF" w14:textId="7692A569" w:rsidR="0080459F" w:rsidRDefault="0080459F" w:rsidP="0080459F">
      <w:pPr>
        <w:pStyle w:val="ListParagraph"/>
        <w:tabs>
          <w:tab w:val="left" w:pos="284"/>
        </w:tabs>
        <w:ind w:left="0" w:firstLine="567"/>
        <w:jc w:val="both"/>
        <w:rPr>
          <w:rFonts w:ascii="Cambria" w:hAnsi="Cambria"/>
          <w:sz w:val="22"/>
          <w:szCs w:val="22"/>
          <w:lang w:val="en-US"/>
        </w:rPr>
      </w:pPr>
    </w:p>
    <w:p w14:paraId="72E09A03" w14:textId="6DA0B4D7" w:rsidR="0080459F" w:rsidRDefault="0080459F" w:rsidP="0080459F">
      <w:pPr>
        <w:pStyle w:val="ListParagraph"/>
        <w:tabs>
          <w:tab w:val="left" w:pos="284"/>
        </w:tabs>
        <w:ind w:left="0" w:firstLine="567"/>
        <w:jc w:val="both"/>
        <w:rPr>
          <w:rFonts w:ascii="Cambria" w:hAnsi="Cambria"/>
          <w:sz w:val="22"/>
          <w:szCs w:val="22"/>
          <w:lang w:val="en-US"/>
        </w:rPr>
      </w:pPr>
    </w:p>
    <w:p w14:paraId="49469770" w14:textId="5CA5F931" w:rsidR="0080459F" w:rsidRDefault="0080459F" w:rsidP="0080459F">
      <w:pPr>
        <w:pStyle w:val="ListParagraph"/>
        <w:tabs>
          <w:tab w:val="left" w:pos="284"/>
        </w:tabs>
        <w:ind w:left="0" w:firstLine="567"/>
        <w:jc w:val="both"/>
        <w:rPr>
          <w:rFonts w:ascii="Cambria" w:hAnsi="Cambria"/>
          <w:sz w:val="22"/>
          <w:szCs w:val="22"/>
          <w:lang w:val="en-US"/>
        </w:rPr>
      </w:pPr>
    </w:p>
    <w:p w14:paraId="6655BB18" w14:textId="25682E35" w:rsidR="0080459F" w:rsidRDefault="0080459F" w:rsidP="0080459F">
      <w:pPr>
        <w:pStyle w:val="ListParagraph"/>
        <w:tabs>
          <w:tab w:val="left" w:pos="284"/>
        </w:tabs>
        <w:ind w:left="0" w:firstLine="567"/>
        <w:jc w:val="both"/>
        <w:rPr>
          <w:rFonts w:ascii="Cambria" w:hAnsi="Cambria"/>
          <w:sz w:val="22"/>
          <w:szCs w:val="22"/>
          <w:lang w:val="en-US"/>
        </w:rPr>
      </w:pPr>
    </w:p>
    <w:p w14:paraId="28C16106" w14:textId="603635FD" w:rsidR="0080459F" w:rsidRDefault="0080459F" w:rsidP="0080459F">
      <w:pPr>
        <w:pStyle w:val="ListParagraph"/>
        <w:tabs>
          <w:tab w:val="left" w:pos="284"/>
        </w:tabs>
        <w:ind w:left="0" w:firstLine="567"/>
        <w:jc w:val="both"/>
        <w:rPr>
          <w:rFonts w:ascii="Cambria" w:hAnsi="Cambria"/>
          <w:sz w:val="22"/>
          <w:szCs w:val="22"/>
          <w:lang w:val="en-US"/>
        </w:rPr>
      </w:pPr>
    </w:p>
    <w:p w14:paraId="1AC2153C" w14:textId="7E869E04" w:rsidR="0080459F" w:rsidRDefault="0080459F" w:rsidP="0080459F">
      <w:pPr>
        <w:pStyle w:val="ListParagraph"/>
        <w:tabs>
          <w:tab w:val="left" w:pos="284"/>
        </w:tabs>
        <w:ind w:left="0" w:firstLine="567"/>
        <w:jc w:val="both"/>
        <w:rPr>
          <w:rFonts w:ascii="Cambria" w:hAnsi="Cambria"/>
          <w:sz w:val="22"/>
          <w:szCs w:val="22"/>
          <w:lang w:val="en-US"/>
        </w:rPr>
      </w:pPr>
    </w:p>
    <w:p w14:paraId="0D690009" w14:textId="16609342" w:rsidR="0080459F" w:rsidRDefault="0080459F" w:rsidP="0080459F">
      <w:pPr>
        <w:pStyle w:val="ListParagraph"/>
        <w:tabs>
          <w:tab w:val="left" w:pos="284"/>
        </w:tabs>
        <w:ind w:left="0" w:firstLine="567"/>
        <w:jc w:val="both"/>
        <w:rPr>
          <w:rFonts w:ascii="Cambria" w:hAnsi="Cambria"/>
          <w:sz w:val="22"/>
          <w:szCs w:val="22"/>
          <w:lang w:val="en-US"/>
        </w:rPr>
      </w:pPr>
    </w:p>
    <w:p w14:paraId="11FE166F" w14:textId="213A7557" w:rsidR="0080459F" w:rsidRDefault="0080459F" w:rsidP="0080459F">
      <w:pPr>
        <w:pStyle w:val="ListParagraph"/>
        <w:tabs>
          <w:tab w:val="left" w:pos="284"/>
        </w:tabs>
        <w:ind w:left="0" w:firstLine="567"/>
        <w:jc w:val="both"/>
        <w:rPr>
          <w:rFonts w:ascii="Cambria" w:hAnsi="Cambria"/>
          <w:sz w:val="22"/>
          <w:szCs w:val="22"/>
          <w:lang w:val="en-US"/>
        </w:rPr>
      </w:pPr>
    </w:p>
    <w:p w14:paraId="5AB45695" w14:textId="35B29C98" w:rsidR="0080459F" w:rsidRDefault="0080459F" w:rsidP="0080459F">
      <w:pPr>
        <w:pStyle w:val="ListParagraph"/>
        <w:tabs>
          <w:tab w:val="left" w:pos="284"/>
        </w:tabs>
        <w:ind w:left="0" w:firstLine="567"/>
        <w:jc w:val="both"/>
        <w:rPr>
          <w:rFonts w:ascii="Cambria" w:hAnsi="Cambria"/>
          <w:sz w:val="22"/>
          <w:szCs w:val="22"/>
          <w:lang w:val="en-US"/>
        </w:rPr>
      </w:pPr>
    </w:p>
    <w:p w14:paraId="202E38D4" w14:textId="2AA344BA" w:rsidR="0080459F" w:rsidRDefault="0080459F" w:rsidP="0080459F">
      <w:pPr>
        <w:pStyle w:val="ListParagraph"/>
        <w:tabs>
          <w:tab w:val="left" w:pos="284"/>
        </w:tabs>
        <w:ind w:left="0" w:firstLine="567"/>
        <w:jc w:val="both"/>
        <w:rPr>
          <w:rFonts w:ascii="Cambria" w:hAnsi="Cambria"/>
          <w:sz w:val="22"/>
          <w:szCs w:val="22"/>
          <w:lang w:val="en-US"/>
        </w:rPr>
      </w:pPr>
    </w:p>
    <w:p w14:paraId="5490579B" w14:textId="0B9664B3" w:rsidR="0080459F" w:rsidRDefault="0080459F" w:rsidP="0080459F">
      <w:pPr>
        <w:pStyle w:val="ListParagraph"/>
        <w:tabs>
          <w:tab w:val="left" w:pos="284"/>
        </w:tabs>
        <w:ind w:left="0" w:firstLine="567"/>
        <w:jc w:val="both"/>
        <w:rPr>
          <w:rFonts w:ascii="Cambria" w:hAnsi="Cambria"/>
          <w:sz w:val="22"/>
          <w:szCs w:val="22"/>
          <w:lang w:val="en-US"/>
        </w:rPr>
      </w:pPr>
    </w:p>
    <w:p w14:paraId="23A1D0C4" w14:textId="7C337F2C" w:rsidR="0080459F" w:rsidRDefault="0080459F" w:rsidP="0080459F">
      <w:pPr>
        <w:pStyle w:val="ListParagraph"/>
        <w:tabs>
          <w:tab w:val="left" w:pos="284"/>
        </w:tabs>
        <w:ind w:left="0" w:firstLine="567"/>
        <w:jc w:val="both"/>
        <w:rPr>
          <w:rFonts w:ascii="Cambria" w:hAnsi="Cambria"/>
          <w:sz w:val="22"/>
          <w:szCs w:val="22"/>
          <w:lang w:val="en-US"/>
        </w:rPr>
      </w:pPr>
    </w:p>
    <w:p w14:paraId="5EA2B69D" w14:textId="47224DB5" w:rsidR="0080459F" w:rsidRDefault="0080459F" w:rsidP="0080459F">
      <w:pPr>
        <w:pStyle w:val="ListParagraph"/>
        <w:tabs>
          <w:tab w:val="left" w:pos="284"/>
        </w:tabs>
        <w:ind w:left="0" w:firstLine="567"/>
        <w:jc w:val="both"/>
        <w:rPr>
          <w:rFonts w:ascii="Cambria" w:hAnsi="Cambria"/>
          <w:sz w:val="22"/>
          <w:szCs w:val="22"/>
          <w:lang w:val="en-US"/>
        </w:rPr>
      </w:pPr>
    </w:p>
    <w:p w14:paraId="0A0C052E" w14:textId="280CBF34" w:rsidR="0080459F" w:rsidRDefault="0080459F" w:rsidP="0080459F">
      <w:pPr>
        <w:pStyle w:val="ListParagraph"/>
        <w:tabs>
          <w:tab w:val="left" w:pos="284"/>
        </w:tabs>
        <w:ind w:left="0" w:firstLine="567"/>
        <w:jc w:val="both"/>
        <w:rPr>
          <w:rFonts w:ascii="Cambria" w:hAnsi="Cambria"/>
          <w:sz w:val="22"/>
          <w:szCs w:val="22"/>
          <w:lang w:val="en-US"/>
        </w:rPr>
      </w:pPr>
    </w:p>
    <w:p w14:paraId="0C0FFB72" w14:textId="62032504" w:rsidR="0080459F" w:rsidRDefault="0080459F" w:rsidP="0080459F">
      <w:pPr>
        <w:pStyle w:val="ListParagraph"/>
        <w:tabs>
          <w:tab w:val="left" w:pos="284"/>
        </w:tabs>
        <w:ind w:left="0" w:firstLine="567"/>
        <w:jc w:val="both"/>
        <w:rPr>
          <w:rFonts w:ascii="Cambria" w:hAnsi="Cambria"/>
          <w:sz w:val="22"/>
          <w:szCs w:val="22"/>
          <w:lang w:val="en-US"/>
        </w:rPr>
      </w:pPr>
    </w:p>
    <w:p w14:paraId="2DAFF288" w14:textId="5D4A1B2E" w:rsidR="0080459F" w:rsidRDefault="0080459F" w:rsidP="0080459F">
      <w:pPr>
        <w:pStyle w:val="ListParagraph"/>
        <w:tabs>
          <w:tab w:val="left" w:pos="284"/>
        </w:tabs>
        <w:ind w:left="0" w:firstLine="567"/>
        <w:jc w:val="both"/>
        <w:rPr>
          <w:rFonts w:ascii="Cambria" w:hAnsi="Cambria"/>
          <w:sz w:val="22"/>
          <w:szCs w:val="22"/>
          <w:lang w:val="en-US"/>
        </w:rPr>
      </w:pPr>
    </w:p>
    <w:p w14:paraId="7F019171" w14:textId="6A9BE785" w:rsidR="0080459F" w:rsidRDefault="0080459F" w:rsidP="0080459F">
      <w:pPr>
        <w:pStyle w:val="ListParagraph"/>
        <w:tabs>
          <w:tab w:val="left" w:pos="284"/>
        </w:tabs>
        <w:ind w:left="0" w:firstLine="567"/>
        <w:jc w:val="both"/>
        <w:rPr>
          <w:rFonts w:ascii="Cambria" w:hAnsi="Cambria"/>
          <w:sz w:val="22"/>
          <w:szCs w:val="22"/>
          <w:lang w:val="en-US"/>
        </w:rPr>
      </w:pPr>
    </w:p>
    <w:p w14:paraId="7A0DC090" w14:textId="3ABAF562" w:rsidR="0080459F" w:rsidRDefault="0080459F" w:rsidP="0080459F">
      <w:pPr>
        <w:pStyle w:val="ListParagraph"/>
        <w:tabs>
          <w:tab w:val="left" w:pos="284"/>
        </w:tabs>
        <w:ind w:left="0" w:firstLine="567"/>
        <w:jc w:val="both"/>
        <w:rPr>
          <w:rFonts w:ascii="Cambria" w:hAnsi="Cambria"/>
          <w:sz w:val="22"/>
          <w:szCs w:val="22"/>
          <w:lang w:val="en-US"/>
        </w:rPr>
      </w:pPr>
    </w:p>
    <w:p w14:paraId="31648D10" w14:textId="1FA17CAE" w:rsidR="0080459F" w:rsidRDefault="0080459F" w:rsidP="0080459F">
      <w:pPr>
        <w:pStyle w:val="ListParagraph"/>
        <w:tabs>
          <w:tab w:val="left" w:pos="284"/>
        </w:tabs>
        <w:ind w:left="0" w:firstLine="567"/>
        <w:jc w:val="both"/>
        <w:rPr>
          <w:rFonts w:ascii="Cambria" w:hAnsi="Cambria"/>
          <w:sz w:val="22"/>
          <w:szCs w:val="22"/>
          <w:lang w:val="en-US"/>
        </w:rPr>
      </w:pPr>
    </w:p>
    <w:p w14:paraId="1138EE43" w14:textId="23A38ABC" w:rsidR="0080459F" w:rsidRDefault="0080459F" w:rsidP="0080459F">
      <w:pPr>
        <w:pStyle w:val="ListParagraph"/>
        <w:tabs>
          <w:tab w:val="left" w:pos="284"/>
        </w:tabs>
        <w:ind w:left="0" w:firstLine="567"/>
        <w:jc w:val="both"/>
        <w:rPr>
          <w:rFonts w:ascii="Cambria" w:hAnsi="Cambria"/>
          <w:sz w:val="22"/>
          <w:szCs w:val="22"/>
          <w:lang w:val="en-US"/>
        </w:rPr>
      </w:pPr>
    </w:p>
    <w:p w14:paraId="540E224A" w14:textId="584FA98A" w:rsidR="0080459F" w:rsidRDefault="0080459F" w:rsidP="0080459F">
      <w:pPr>
        <w:pStyle w:val="ListParagraph"/>
        <w:tabs>
          <w:tab w:val="left" w:pos="284"/>
        </w:tabs>
        <w:ind w:left="0" w:firstLine="567"/>
        <w:jc w:val="both"/>
        <w:rPr>
          <w:rFonts w:ascii="Cambria" w:hAnsi="Cambria"/>
          <w:sz w:val="22"/>
          <w:szCs w:val="22"/>
          <w:lang w:val="en-US"/>
        </w:rPr>
      </w:pPr>
    </w:p>
    <w:p w14:paraId="0327F7FE" w14:textId="78A0C9BD" w:rsidR="0080459F" w:rsidRDefault="0080459F" w:rsidP="0080459F">
      <w:pPr>
        <w:pStyle w:val="ListParagraph"/>
        <w:tabs>
          <w:tab w:val="left" w:pos="284"/>
        </w:tabs>
        <w:ind w:left="0" w:firstLine="567"/>
        <w:jc w:val="both"/>
        <w:rPr>
          <w:rFonts w:ascii="Cambria" w:hAnsi="Cambria"/>
          <w:sz w:val="22"/>
          <w:szCs w:val="22"/>
          <w:lang w:val="en-US"/>
        </w:rPr>
      </w:pPr>
    </w:p>
    <w:p w14:paraId="4B68511E" w14:textId="7DDE1C5A" w:rsidR="0080459F" w:rsidRDefault="0080459F" w:rsidP="0080459F">
      <w:pPr>
        <w:pStyle w:val="ListParagraph"/>
        <w:tabs>
          <w:tab w:val="left" w:pos="284"/>
        </w:tabs>
        <w:ind w:left="0" w:firstLine="567"/>
        <w:jc w:val="both"/>
        <w:rPr>
          <w:rFonts w:ascii="Cambria" w:hAnsi="Cambria"/>
          <w:sz w:val="22"/>
          <w:szCs w:val="22"/>
          <w:lang w:val="en-US"/>
        </w:rPr>
      </w:pPr>
    </w:p>
    <w:p w14:paraId="4CF2A2AE" w14:textId="6DBE8FD9" w:rsidR="0080459F" w:rsidRDefault="0080459F" w:rsidP="0080459F">
      <w:pPr>
        <w:pStyle w:val="ListParagraph"/>
        <w:tabs>
          <w:tab w:val="left" w:pos="284"/>
        </w:tabs>
        <w:ind w:left="0" w:firstLine="567"/>
        <w:jc w:val="both"/>
        <w:rPr>
          <w:rFonts w:ascii="Cambria" w:hAnsi="Cambria"/>
          <w:sz w:val="22"/>
          <w:szCs w:val="22"/>
          <w:lang w:val="en-US"/>
        </w:rPr>
      </w:pPr>
    </w:p>
    <w:p w14:paraId="42A15B90" w14:textId="1B4E7036" w:rsidR="0080459F" w:rsidRDefault="0080459F" w:rsidP="0080459F">
      <w:pPr>
        <w:pStyle w:val="ListParagraph"/>
        <w:tabs>
          <w:tab w:val="left" w:pos="284"/>
        </w:tabs>
        <w:ind w:left="0" w:firstLine="567"/>
        <w:jc w:val="both"/>
        <w:rPr>
          <w:rFonts w:ascii="Cambria" w:hAnsi="Cambria"/>
          <w:sz w:val="22"/>
          <w:szCs w:val="22"/>
          <w:lang w:val="en-US"/>
        </w:rPr>
      </w:pPr>
    </w:p>
    <w:p w14:paraId="2B338D3A" w14:textId="77777777" w:rsidR="0080459F" w:rsidRPr="004965A2" w:rsidRDefault="0080459F" w:rsidP="0080459F">
      <w:pPr>
        <w:pStyle w:val="ListParagraph"/>
        <w:tabs>
          <w:tab w:val="left" w:pos="284"/>
        </w:tabs>
        <w:ind w:left="0" w:firstLine="567"/>
        <w:jc w:val="both"/>
        <w:rPr>
          <w:rFonts w:ascii="Cambria" w:eastAsiaTheme="minorHAnsi" w:hAnsi="Cambria"/>
          <w:sz w:val="22"/>
          <w:szCs w:val="22"/>
          <w:lang w:val="en-US" w:eastAsia="en-US"/>
        </w:rPr>
      </w:pPr>
    </w:p>
    <w:p w14:paraId="7BB117AA" w14:textId="77777777" w:rsidR="00EC2601" w:rsidRPr="004965A2" w:rsidRDefault="00EC2601" w:rsidP="00EC2601">
      <w:pPr>
        <w:rPr>
          <w:rFonts w:ascii="Cambria" w:hAnsi="Cambria"/>
          <w:sz w:val="20"/>
          <w:szCs w:val="20"/>
          <w:lang w:val="en-US"/>
        </w:rPr>
      </w:pPr>
    </w:p>
    <w:p w14:paraId="237CFAA3" w14:textId="37D0F8C5" w:rsidR="00A701B1" w:rsidRPr="000279AB" w:rsidRDefault="007439D4" w:rsidP="0080459F">
      <w:pPr>
        <w:pStyle w:val="ListParagraph"/>
        <w:tabs>
          <w:tab w:val="left" w:pos="284"/>
        </w:tabs>
        <w:spacing w:before="240" w:after="240"/>
        <w:ind w:left="0"/>
        <w:outlineLvl w:val="0"/>
        <w:rPr>
          <w:rFonts w:ascii="Cambria" w:hAnsi="Cambria"/>
          <w:b/>
          <w:sz w:val="22"/>
          <w:szCs w:val="22"/>
        </w:rPr>
      </w:pPr>
      <w:r w:rsidRPr="000279AB">
        <w:rPr>
          <w:rFonts w:ascii="Cambria" w:hAnsi="Cambria"/>
          <w:b/>
          <w:sz w:val="22"/>
          <w:szCs w:val="22"/>
        </w:rPr>
        <w:lastRenderedPageBreak/>
        <w:t>GİRİŞ</w:t>
      </w:r>
    </w:p>
    <w:p w14:paraId="231759E0" w14:textId="77777777" w:rsidR="00571E7C" w:rsidRDefault="004040D9" w:rsidP="0080459F">
      <w:pPr>
        <w:ind w:firstLine="567"/>
        <w:jc w:val="both"/>
        <w:rPr>
          <w:rFonts w:ascii="Cambria" w:hAnsi="Cambria"/>
          <w:sz w:val="22"/>
          <w:szCs w:val="22"/>
        </w:rPr>
      </w:pPr>
      <w:r w:rsidRPr="000279AB">
        <w:rPr>
          <w:rFonts w:ascii="Cambria" w:hAnsi="Cambria"/>
          <w:sz w:val="22"/>
          <w:szCs w:val="22"/>
        </w:rPr>
        <w:t>Günümüzde göçlerin yaratmış olduğu demografik yapı değişiklikleri, gelişmiş ve az gelişmiş bölgeler arasındaki pergelin açılması, kontrol edilemeyen dengesiz nüfus artışı ve değişen dünya içinde bireylerin ilgi alanlarındaki farklılaşma</w:t>
      </w:r>
      <w:r w:rsidR="00831541" w:rsidRPr="000279AB">
        <w:rPr>
          <w:rFonts w:ascii="Cambria" w:hAnsi="Cambria"/>
          <w:sz w:val="22"/>
          <w:szCs w:val="22"/>
        </w:rPr>
        <w:t xml:space="preserve"> yaşamın birçok alanı</w:t>
      </w:r>
      <w:r w:rsidR="00B443BF" w:rsidRPr="000279AB">
        <w:rPr>
          <w:rFonts w:ascii="Cambria" w:hAnsi="Cambria"/>
          <w:sz w:val="22"/>
          <w:szCs w:val="22"/>
        </w:rPr>
        <w:t>nı</w:t>
      </w:r>
      <w:r w:rsidR="00831541" w:rsidRPr="000279AB">
        <w:rPr>
          <w:rFonts w:ascii="Cambria" w:hAnsi="Cambria"/>
          <w:sz w:val="22"/>
          <w:szCs w:val="22"/>
        </w:rPr>
        <w:t xml:space="preserve"> etkilemektedir. </w:t>
      </w:r>
      <w:r w:rsidR="00E30206" w:rsidRPr="000279AB">
        <w:rPr>
          <w:rFonts w:ascii="Cambria" w:hAnsi="Cambria"/>
          <w:sz w:val="22"/>
          <w:szCs w:val="22"/>
        </w:rPr>
        <w:t xml:space="preserve">Birlikte yaşayan ve üreten insanların ortaya koyduğu değerler de bu süreçten etkilenmekte, kolektif bilinci değişime uğratmaktadır. Kolektif bir kimlik, birtakım semboller, anılar, sanat eserleri, töreler, alışkanlıklar, değerler, inançlar ve bilgilerle yüklü bir gelenekten, geçmişin mirasından kısaca kolektif bellekten hareketle inşa edilmektedir (Bilgin, 1994). </w:t>
      </w:r>
      <w:r w:rsidR="00B443BF" w:rsidRPr="000279AB">
        <w:rPr>
          <w:rFonts w:ascii="Cambria" w:hAnsi="Cambria"/>
          <w:sz w:val="22"/>
          <w:szCs w:val="22"/>
        </w:rPr>
        <w:t xml:space="preserve">Günümüzde </w:t>
      </w:r>
      <w:r w:rsidR="00F7427A" w:rsidRPr="000279AB">
        <w:rPr>
          <w:rFonts w:ascii="Cambria" w:hAnsi="Cambria"/>
          <w:sz w:val="22"/>
          <w:szCs w:val="22"/>
        </w:rPr>
        <w:t xml:space="preserve">bir arada yaşayan </w:t>
      </w:r>
      <w:r w:rsidR="00B443BF" w:rsidRPr="000279AB">
        <w:rPr>
          <w:rFonts w:ascii="Cambria" w:hAnsi="Cambria"/>
          <w:sz w:val="22"/>
          <w:szCs w:val="22"/>
        </w:rPr>
        <w:t>t</w:t>
      </w:r>
      <w:r w:rsidR="008203EC" w:rsidRPr="000279AB">
        <w:rPr>
          <w:rFonts w:ascii="Cambria" w:hAnsi="Cambria"/>
          <w:sz w:val="22"/>
          <w:szCs w:val="22"/>
        </w:rPr>
        <w:t>oplumlar genellikle aynı kültürel özelliklere sahip olmakla birlikte</w:t>
      </w:r>
      <w:r w:rsidR="00AE4781" w:rsidRPr="000279AB">
        <w:rPr>
          <w:rFonts w:ascii="Cambria" w:hAnsi="Cambria"/>
          <w:sz w:val="22"/>
          <w:szCs w:val="22"/>
        </w:rPr>
        <w:t>, toplumların</w:t>
      </w:r>
      <w:r w:rsidR="008203EC" w:rsidRPr="000279AB">
        <w:rPr>
          <w:rFonts w:ascii="Cambria" w:hAnsi="Cambria"/>
          <w:sz w:val="22"/>
          <w:szCs w:val="22"/>
        </w:rPr>
        <w:t xml:space="preserve"> içerisinde yer alan grupların kendilerine ait kültürel</w:t>
      </w:r>
      <w:r w:rsidR="00302666" w:rsidRPr="000279AB">
        <w:rPr>
          <w:rFonts w:ascii="Cambria" w:hAnsi="Cambria"/>
          <w:sz w:val="22"/>
          <w:szCs w:val="22"/>
        </w:rPr>
        <w:t xml:space="preserve"> değerlerle</w:t>
      </w:r>
      <w:r w:rsidR="008203EC" w:rsidRPr="000279AB">
        <w:rPr>
          <w:rFonts w:ascii="Cambria" w:hAnsi="Cambria"/>
          <w:sz w:val="22"/>
          <w:szCs w:val="22"/>
        </w:rPr>
        <w:t xml:space="preserve"> bezenmiş olması </w:t>
      </w:r>
      <w:r w:rsidR="00D15973" w:rsidRPr="000279AB">
        <w:rPr>
          <w:rFonts w:ascii="Cambria" w:hAnsi="Cambria"/>
          <w:sz w:val="22"/>
          <w:szCs w:val="22"/>
        </w:rPr>
        <w:t xml:space="preserve">da </w:t>
      </w:r>
      <w:r w:rsidR="008203EC" w:rsidRPr="000279AB">
        <w:rPr>
          <w:rFonts w:ascii="Cambria" w:hAnsi="Cambria"/>
          <w:sz w:val="22"/>
          <w:szCs w:val="22"/>
        </w:rPr>
        <w:t>kaçınılmazdır.</w:t>
      </w:r>
      <w:r w:rsidR="00B83EE9" w:rsidRPr="000279AB">
        <w:rPr>
          <w:rFonts w:ascii="Cambria" w:eastAsiaTheme="minorHAnsi" w:hAnsi="Cambria"/>
          <w:sz w:val="22"/>
          <w:szCs w:val="22"/>
          <w:lang w:eastAsia="en-US"/>
        </w:rPr>
        <w:t xml:space="preserve"> </w:t>
      </w:r>
      <w:r w:rsidR="00D66DA9" w:rsidRPr="000279AB">
        <w:rPr>
          <w:rFonts w:ascii="Cambria" w:hAnsi="Cambria"/>
          <w:sz w:val="22"/>
          <w:szCs w:val="22"/>
        </w:rPr>
        <w:t xml:space="preserve">Bu anlayış çerçevesinde aynı coğrafya üzerinde </w:t>
      </w:r>
      <w:r w:rsidR="00D15973" w:rsidRPr="000279AB">
        <w:rPr>
          <w:rFonts w:ascii="Cambria" w:hAnsi="Cambria"/>
          <w:sz w:val="22"/>
          <w:szCs w:val="22"/>
        </w:rPr>
        <w:t>yaşayan</w:t>
      </w:r>
      <w:r w:rsidR="00D66DA9" w:rsidRPr="000279AB">
        <w:rPr>
          <w:rFonts w:ascii="Cambria" w:hAnsi="Cambria"/>
          <w:sz w:val="22"/>
          <w:szCs w:val="22"/>
        </w:rPr>
        <w:t xml:space="preserve"> </w:t>
      </w:r>
      <w:r w:rsidR="00302666" w:rsidRPr="000279AB">
        <w:rPr>
          <w:rFonts w:ascii="Cambria" w:hAnsi="Cambria"/>
          <w:sz w:val="22"/>
          <w:szCs w:val="22"/>
        </w:rPr>
        <w:t>farklı</w:t>
      </w:r>
      <w:r w:rsidR="00D66DA9" w:rsidRPr="000279AB">
        <w:rPr>
          <w:rFonts w:ascii="Cambria" w:hAnsi="Cambria"/>
          <w:sz w:val="22"/>
          <w:szCs w:val="22"/>
        </w:rPr>
        <w:t xml:space="preserve"> </w:t>
      </w:r>
      <w:r w:rsidR="00D15973" w:rsidRPr="000279AB">
        <w:rPr>
          <w:rFonts w:ascii="Cambria" w:hAnsi="Cambria"/>
          <w:sz w:val="22"/>
          <w:szCs w:val="22"/>
        </w:rPr>
        <w:t xml:space="preserve">inanç ve yaşam biçimine </w:t>
      </w:r>
      <w:r w:rsidR="00220F49" w:rsidRPr="000279AB">
        <w:rPr>
          <w:rFonts w:ascii="Cambria" w:hAnsi="Cambria"/>
          <w:sz w:val="22"/>
          <w:szCs w:val="22"/>
        </w:rPr>
        <w:t xml:space="preserve">sahip </w:t>
      </w:r>
      <w:r w:rsidR="00D66DA9" w:rsidRPr="000279AB">
        <w:rPr>
          <w:rFonts w:ascii="Cambria" w:hAnsi="Cambria"/>
          <w:sz w:val="22"/>
          <w:szCs w:val="22"/>
        </w:rPr>
        <w:t xml:space="preserve">insanların </w:t>
      </w:r>
      <w:r w:rsidR="00D15973" w:rsidRPr="000279AB">
        <w:rPr>
          <w:rFonts w:ascii="Cambria" w:hAnsi="Cambria"/>
          <w:sz w:val="22"/>
          <w:szCs w:val="22"/>
        </w:rPr>
        <w:t xml:space="preserve">farklı değerleri savunmaları ve çoksesli düşüncede </w:t>
      </w:r>
      <w:r w:rsidR="00F7427A" w:rsidRPr="000279AB">
        <w:rPr>
          <w:rFonts w:ascii="Cambria" w:hAnsi="Cambria"/>
          <w:sz w:val="22"/>
          <w:szCs w:val="22"/>
        </w:rPr>
        <w:t>olmaları</w:t>
      </w:r>
      <w:r w:rsidR="00D66DA9" w:rsidRPr="000279AB">
        <w:rPr>
          <w:rFonts w:ascii="Cambria" w:hAnsi="Cambria"/>
          <w:sz w:val="22"/>
          <w:szCs w:val="22"/>
        </w:rPr>
        <w:t xml:space="preserve"> </w:t>
      </w:r>
      <w:r w:rsidR="00302666" w:rsidRPr="000279AB">
        <w:rPr>
          <w:rFonts w:ascii="Cambria" w:hAnsi="Cambria"/>
          <w:sz w:val="22"/>
          <w:szCs w:val="22"/>
        </w:rPr>
        <w:t>beklendik bir durumdur</w:t>
      </w:r>
      <w:r w:rsidR="00D66DA9" w:rsidRPr="000279AB">
        <w:rPr>
          <w:rFonts w:ascii="Cambria" w:hAnsi="Cambria"/>
          <w:sz w:val="22"/>
          <w:szCs w:val="22"/>
        </w:rPr>
        <w:t xml:space="preserve">. </w:t>
      </w:r>
      <w:r w:rsidR="00EE6297" w:rsidRPr="000279AB">
        <w:rPr>
          <w:rFonts w:ascii="Cambria" w:hAnsi="Cambria"/>
          <w:sz w:val="22"/>
          <w:szCs w:val="22"/>
        </w:rPr>
        <w:t xml:space="preserve">Çoğunluğun mutlak hâkimiyetini reddeden, azınlıkta yer alanların siyasal ve kültürel haklarının kabul edilmesi gerektiğini savunan çoğulcu demokrasi anlayışı çağdaş demokrasinin gereklerinden görülmektedir. Çoğunluğun yarattığı gücün mutlaklaşması ve azınlık haklarının görmezden gelinmesinin yarattığı kaygı çoğulcu demokrasi anlayışını yaratmıştır. </w:t>
      </w:r>
      <w:r w:rsidR="00D66DA9" w:rsidRPr="000279AB">
        <w:rPr>
          <w:rFonts w:ascii="Cambria" w:hAnsi="Cambria"/>
          <w:sz w:val="22"/>
          <w:szCs w:val="22"/>
        </w:rPr>
        <w:t>Çoğulculuk farklı kültürel değerleri yarattığı</w:t>
      </w:r>
      <w:r w:rsidR="00220F49" w:rsidRPr="000279AB">
        <w:rPr>
          <w:rFonts w:ascii="Cambria" w:hAnsi="Cambria"/>
          <w:sz w:val="22"/>
          <w:szCs w:val="22"/>
        </w:rPr>
        <w:t xml:space="preserve"> gibi, ortak </w:t>
      </w:r>
      <w:r w:rsidR="00D66DA9" w:rsidRPr="000279AB">
        <w:rPr>
          <w:rFonts w:ascii="Cambria" w:hAnsi="Cambria"/>
          <w:sz w:val="22"/>
          <w:szCs w:val="22"/>
        </w:rPr>
        <w:t xml:space="preserve">yaşantının farklı kültürel </w:t>
      </w:r>
      <w:r w:rsidR="00302666" w:rsidRPr="000279AB">
        <w:rPr>
          <w:rFonts w:ascii="Cambria" w:hAnsi="Cambria"/>
          <w:sz w:val="22"/>
          <w:szCs w:val="22"/>
        </w:rPr>
        <w:t>değerlerle</w:t>
      </w:r>
      <w:r w:rsidR="00D66DA9" w:rsidRPr="000279AB">
        <w:rPr>
          <w:rFonts w:ascii="Cambria" w:hAnsi="Cambria"/>
          <w:sz w:val="22"/>
          <w:szCs w:val="22"/>
        </w:rPr>
        <w:t xml:space="preserve"> bezenmesini de sağlamaktadır. </w:t>
      </w:r>
      <w:r w:rsidR="00EE6297" w:rsidRPr="000279AB">
        <w:rPr>
          <w:rFonts w:ascii="Cambria" w:hAnsi="Cambria"/>
          <w:sz w:val="22"/>
          <w:szCs w:val="22"/>
        </w:rPr>
        <w:t xml:space="preserve">Kültürel değerler bir arada yaşayan toplumların ortak mirasını oluştururken farklı bakış açılarını da bünyesinde barındırmaktadır. Bu değerlerin birbirlerine göre üstünlük değerlerinin belirlenmesi ise toplumsal çatışmaya zemin hazırlamakta ve toplumsal huzuru olumsuz etkilemektedir. Bu doğrultuda birlikteliğin yarattığı çeşitliliği bir değer olarak algılamak ve tüm kültürel unsurlara değer verici bir anlayışla yaklaşmak toplumsal barışın inşasında büyük önem arz etmektedir. </w:t>
      </w:r>
      <w:r w:rsidR="00BF4ACF" w:rsidRPr="000279AB">
        <w:rPr>
          <w:rFonts w:ascii="Cambria" w:hAnsi="Cambria"/>
          <w:sz w:val="22"/>
          <w:szCs w:val="22"/>
        </w:rPr>
        <w:t xml:space="preserve">Nitekim </w:t>
      </w:r>
      <w:r w:rsidR="00D66DA9" w:rsidRPr="000279AB">
        <w:rPr>
          <w:rFonts w:ascii="Cambria" w:hAnsi="Cambria"/>
          <w:sz w:val="22"/>
          <w:szCs w:val="22"/>
        </w:rPr>
        <w:t>ortak mirasın parçalarını oluşturan, mozaiğin her bir parçası</w:t>
      </w:r>
      <w:r w:rsidR="00220F49" w:rsidRPr="000279AB">
        <w:rPr>
          <w:rFonts w:ascii="Cambria" w:hAnsi="Cambria"/>
          <w:sz w:val="22"/>
          <w:szCs w:val="22"/>
        </w:rPr>
        <w:t xml:space="preserve"> kültür </w:t>
      </w:r>
      <w:r w:rsidR="00D66DA9" w:rsidRPr="000279AB">
        <w:rPr>
          <w:rFonts w:ascii="Cambria" w:hAnsi="Cambria"/>
          <w:sz w:val="22"/>
          <w:szCs w:val="22"/>
        </w:rPr>
        <w:t>kavramına zenginlik katmış ve çokkültürlülük kavramını doğurmuş</w:t>
      </w:r>
      <w:r w:rsidR="00220F49" w:rsidRPr="000279AB">
        <w:rPr>
          <w:rFonts w:ascii="Cambria" w:hAnsi="Cambria"/>
          <w:sz w:val="22"/>
          <w:szCs w:val="22"/>
        </w:rPr>
        <w:t xml:space="preserve">tur (Başbay ve Bektaş, 2009). </w:t>
      </w:r>
    </w:p>
    <w:p w14:paraId="0CA813E3" w14:textId="51DFBE44" w:rsidR="001C2CCE" w:rsidRPr="000279AB" w:rsidRDefault="00845A13" w:rsidP="0080459F">
      <w:pPr>
        <w:ind w:firstLine="567"/>
        <w:jc w:val="both"/>
        <w:rPr>
          <w:rFonts w:ascii="Cambria" w:hAnsi="Cambria"/>
          <w:sz w:val="22"/>
          <w:szCs w:val="22"/>
        </w:rPr>
      </w:pPr>
      <w:r w:rsidRPr="000279AB">
        <w:rPr>
          <w:rFonts w:ascii="Cambria" w:hAnsi="Cambria"/>
          <w:sz w:val="22"/>
          <w:szCs w:val="22"/>
        </w:rPr>
        <w:t xml:space="preserve">Çokkültürlülük kavramı ırk, etnik yapı, dil, cinsel yönelim, cinsiyet, yaş, engelli olma, sosyal sınıf, eğitim, dinsel yönelim ve diğer kültürel boyutların farkına varılmasını içermektedir (Amerikan Psikologlar Derneği [APA], 2002). </w:t>
      </w:r>
      <w:r w:rsidR="00E30206" w:rsidRPr="000279AB">
        <w:rPr>
          <w:rFonts w:ascii="Cambria" w:hAnsi="Cambria"/>
          <w:sz w:val="22"/>
          <w:szCs w:val="22"/>
        </w:rPr>
        <w:t>Kavramsal çerçevede günümüzün popüler bir kavramı olan çokkültürlülük tarihsel olarak yeni bir değer olarak ele alın</w:t>
      </w:r>
      <w:r w:rsidR="00D15973" w:rsidRPr="000279AB">
        <w:rPr>
          <w:rFonts w:ascii="Cambria" w:hAnsi="Cambria"/>
          <w:sz w:val="22"/>
          <w:szCs w:val="22"/>
        </w:rPr>
        <w:t xml:space="preserve">makla birlikte </w:t>
      </w:r>
      <w:r w:rsidRPr="000279AB">
        <w:rPr>
          <w:rFonts w:ascii="Cambria" w:hAnsi="Cambria"/>
          <w:sz w:val="22"/>
          <w:szCs w:val="22"/>
        </w:rPr>
        <w:t xml:space="preserve">durumsal olarak yeni değildir. </w:t>
      </w:r>
      <w:r w:rsidR="00D15973" w:rsidRPr="000279AB">
        <w:rPr>
          <w:rFonts w:ascii="Cambria" w:hAnsi="Cambria"/>
          <w:sz w:val="22"/>
          <w:szCs w:val="22"/>
        </w:rPr>
        <w:t xml:space="preserve"> Tarihin hiçbir döneminde kültürlerin birbirleriyle tamamen ilişkisiz, tümüyle içine kapalı olduğu düşünülmemektedir. İnsanlık tarihi, sürekli bir etkileşim ve mübadele sürecinde, ayrı grupların birbirleriyle temasa geçtikleri, çarpıştığı, birbirlerini değiştirdiği ve kendi içlerinde değiştikleri bir sürecin tarihidir. Bu süreçte toplumlar arasında dostluk, düşmanlık veya bunların ortasında melez durumlar oluşmuştur (Çelik, 2008). </w:t>
      </w:r>
    </w:p>
    <w:p w14:paraId="0F931305" w14:textId="77777777" w:rsidR="00571E7C" w:rsidRDefault="004040D9" w:rsidP="0080459F">
      <w:pPr>
        <w:ind w:firstLine="567"/>
        <w:jc w:val="both"/>
        <w:rPr>
          <w:rFonts w:ascii="Cambria" w:hAnsi="Cambria"/>
          <w:sz w:val="22"/>
          <w:szCs w:val="22"/>
        </w:rPr>
      </w:pPr>
      <w:r w:rsidRPr="000279AB">
        <w:rPr>
          <w:rFonts w:ascii="Cambria" w:hAnsi="Cambria"/>
          <w:sz w:val="22"/>
          <w:szCs w:val="22"/>
        </w:rPr>
        <w:t>Çokkültürlülükteki amaç bütün kültürleri, ırkları, dinleri bir arada barındırarak aralarında çıkacak çatışmayı ve karmaşayı engellemektir. Bütün çabalar</w:t>
      </w:r>
      <w:r w:rsidR="00E14966" w:rsidRPr="000279AB">
        <w:rPr>
          <w:rFonts w:ascii="Cambria" w:hAnsi="Cambria"/>
          <w:sz w:val="22"/>
          <w:szCs w:val="22"/>
        </w:rPr>
        <w:t>ın</w:t>
      </w:r>
      <w:r w:rsidRPr="000279AB">
        <w:rPr>
          <w:rFonts w:ascii="Cambria" w:hAnsi="Cambria"/>
          <w:sz w:val="22"/>
          <w:szCs w:val="22"/>
        </w:rPr>
        <w:t xml:space="preserve">, birlikte yaşamak ve bir arada barış içinde, eşit haklara sahip bireylerin </w:t>
      </w:r>
      <w:r w:rsidR="00E14966" w:rsidRPr="000279AB">
        <w:rPr>
          <w:rFonts w:ascii="Cambria" w:hAnsi="Cambria"/>
          <w:sz w:val="22"/>
          <w:szCs w:val="22"/>
        </w:rPr>
        <w:t xml:space="preserve">oluşturduğu bir toplumda huzuru sağlamak olarak görülmektedir </w:t>
      </w:r>
      <w:r w:rsidRPr="000279AB">
        <w:rPr>
          <w:rFonts w:ascii="Cambria" w:hAnsi="Cambria"/>
          <w:sz w:val="22"/>
          <w:szCs w:val="22"/>
        </w:rPr>
        <w:t xml:space="preserve">(Yakışır, 2009). </w:t>
      </w:r>
      <w:r w:rsidR="00E25929" w:rsidRPr="000279AB">
        <w:rPr>
          <w:rFonts w:ascii="Cambria" w:hAnsi="Cambria"/>
          <w:sz w:val="22"/>
          <w:szCs w:val="22"/>
        </w:rPr>
        <w:t>Çokkültürlü eğitim</w:t>
      </w:r>
      <w:r w:rsidR="001C2CCE" w:rsidRPr="000279AB">
        <w:rPr>
          <w:rFonts w:ascii="Cambria" w:hAnsi="Cambria"/>
          <w:sz w:val="22"/>
          <w:szCs w:val="22"/>
        </w:rPr>
        <w:t xml:space="preserve"> de</w:t>
      </w:r>
      <w:r w:rsidR="00E25929" w:rsidRPr="000279AB">
        <w:rPr>
          <w:rFonts w:ascii="Cambria" w:hAnsi="Cambria"/>
          <w:sz w:val="22"/>
          <w:szCs w:val="22"/>
        </w:rPr>
        <w:t xml:space="preserve">, öğrenme ve öğretme sürecinin kültürel çoğulculuğu teşvik edecek ve farklı kültürlere saygı duyulmasını sağlayacak biçimde ortak anlaşma çerçevesinde inşa edilmesidir. Çokkültürlü eğitim ortamının oluşturulması, bireylerin farkındalık düzeylerinin artırılması ve çokkültürlülüğe yönelik çalışmaların yürütülebilmesi bu sürece dahil olan tüm bireylerin ortak sorumluluğundadır. Ancak bu süreçte ön plana çıkan kişi öğretmenlerdir. </w:t>
      </w:r>
    </w:p>
    <w:p w14:paraId="270FA8AF" w14:textId="184D51E7" w:rsidR="00482698" w:rsidRPr="000279AB" w:rsidRDefault="009A26C1" w:rsidP="0080459F">
      <w:pPr>
        <w:ind w:firstLine="567"/>
        <w:jc w:val="both"/>
        <w:rPr>
          <w:rFonts w:ascii="Cambria" w:eastAsiaTheme="minorHAnsi" w:hAnsi="Cambria"/>
          <w:sz w:val="22"/>
          <w:szCs w:val="22"/>
          <w:lang w:eastAsia="en-US"/>
        </w:rPr>
      </w:pPr>
      <w:r w:rsidRPr="000279AB">
        <w:rPr>
          <w:rFonts w:ascii="Cambria" w:hAnsi="Cambria"/>
          <w:sz w:val="22"/>
          <w:szCs w:val="22"/>
        </w:rPr>
        <w:t>Öğrenme öğretme süreçlerinin en önemli ilkelerinden biri olan bireysel ayrılıklar ilkesi kapsamında sınıfında bulunan öğrencilerin farklılıklarını dikkate alma ve öğretim sürecini bu doğrultuda tasarlama sorumluluğu öğretmenindir. Ancak bu ilke ağırlıklı olarak cinsiyet, akademik başarı ve sosyo-ekonomik durum olarak ele alınmaktadır. Alan yazın çalışmalarındaki demografik özellikler incelendiğinde bu durum belirgin bir şekilde ortaya çıkmaktadır. Bu durum önemli olmakla birlikte öğretmenlerin sahip olması beklenilen</w:t>
      </w:r>
      <w:r w:rsidR="005A37DB" w:rsidRPr="000279AB">
        <w:rPr>
          <w:rFonts w:ascii="Cambria" w:hAnsi="Cambria"/>
          <w:sz w:val="22"/>
          <w:szCs w:val="22"/>
        </w:rPr>
        <w:t xml:space="preserve"> yeterlikleri tam olarak karşılayamamaktadır. Öğrenme ortamında öğretmenlerin sahip olması gerektiği düşünülen önemli yetkinlik alanlarından biri de </w:t>
      </w:r>
      <w:r w:rsidR="00BF4ACF" w:rsidRPr="000279AB">
        <w:rPr>
          <w:rFonts w:ascii="Cambria" w:hAnsi="Cambria"/>
          <w:sz w:val="22"/>
          <w:szCs w:val="22"/>
        </w:rPr>
        <w:t>çokkültürlü öğretmen yeterlikleridir</w:t>
      </w:r>
      <w:r w:rsidR="005A37DB" w:rsidRPr="000279AB">
        <w:rPr>
          <w:rFonts w:ascii="Cambria" w:hAnsi="Cambria"/>
          <w:sz w:val="22"/>
          <w:szCs w:val="22"/>
        </w:rPr>
        <w:t xml:space="preserve"> (Başbay ve Kağnıcı, 2011). </w:t>
      </w:r>
      <w:r w:rsidR="008B19D4" w:rsidRPr="000279AB">
        <w:rPr>
          <w:rFonts w:ascii="Cambria" w:eastAsiaTheme="minorHAnsi" w:hAnsi="Cambria"/>
          <w:sz w:val="22"/>
          <w:szCs w:val="22"/>
          <w:lang w:eastAsia="en-US"/>
        </w:rPr>
        <w:t xml:space="preserve">Banks (1991; akt. Taylor ve Quintana, 2003), kültüre duyarlı öğretmen yeterliklerini </w:t>
      </w:r>
      <w:r w:rsidR="0076217F" w:rsidRPr="000279AB">
        <w:rPr>
          <w:rFonts w:ascii="Cambria" w:eastAsiaTheme="minorHAnsi" w:hAnsi="Cambria"/>
          <w:sz w:val="22"/>
          <w:szCs w:val="22"/>
          <w:lang w:eastAsia="en-US"/>
        </w:rPr>
        <w:t xml:space="preserve">kişisel, kurum ve sınıf düzeyi olmak üzere üç düzeyde sınıflamıştır. </w:t>
      </w:r>
      <w:r w:rsidR="005B24F0" w:rsidRPr="000279AB">
        <w:rPr>
          <w:rFonts w:ascii="Cambria" w:eastAsiaTheme="minorHAnsi" w:hAnsi="Cambria"/>
          <w:sz w:val="22"/>
          <w:szCs w:val="22"/>
          <w:lang w:eastAsia="en-US"/>
        </w:rPr>
        <w:t xml:space="preserve">Gay </w:t>
      </w:r>
      <w:r w:rsidR="0076217F" w:rsidRPr="000279AB">
        <w:rPr>
          <w:rFonts w:ascii="Cambria" w:eastAsiaTheme="minorHAnsi" w:hAnsi="Cambria"/>
          <w:sz w:val="22"/>
          <w:szCs w:val="22"/>
          <w:lang w:eastAsia="en-US"/>
        </w:rPr>
        <w:t xml:space="preserve">ise </w:t>
      </w:r>
      <w:r w:rsidR="005B24F0" w:rsidRPr="000279AB">
        <w:rPr>
          <w:rFonts w:ascii="Cambria" w:eastAsiaTheme="minorHAnsi" w:hAnsi="Cambria"/>
          <w:sz w:val="22"/>
          <w:szCs w:val="22"/>
          <w:lang w:eastAsia="en-US"/>
        </w:rPr>
        <w:t>(2000; akt. Gay, 2002), öğretmenlerin sahip olması beklenen çokkültürlü yeterlikleri</w:t>
      </w:r>
      <w:r w:rsidR="00BF4ACF" w:rsidRPr="000279AB">
        <w:rPr>
          <w:rFonts w:ascii="Cambria" w:eastAsiaTheme="minorHAnsi" w:hAnsi="Cambria"/>
          <w:sz w:val="22"/>
          <w:szCs w:val="22"/>
          <w:lang w:eastAsia="en-US"/>
        </w:rPr>
        <w:t xml:space="preserve"> </w:t>
      </w:r>
      <w:r w:rsidR="001C2CCE" w:rsidRPr="000279AB">
        <w:rPr>
          <w:rFonts w:ascii="Cambria" w:eastAsiaTheme="minorHAnsi" w:hAnsi="Cambria"/>
          <w:sz w:val="22"/>
          <w:szCs w:val="22"/>
          <w:lang w:eastAsia="en-US"/>
        </w:rPr>
        <w:t xml:space="preserve">en temel hali ile </w:t>
      </w:r>
      <w:r w:rsidR="00BF4ACF" w:rsidRPr="000279AB">
        <w:rPr>
          <w:rFonts w:ascii="Cambria" w:eastAsiaTheme="minorHAnsi" w:hAnsi="Cambria"/>
          <w:sz w:val="22"/>
          <w:szCs w:val="22"/>
          <w:lang w:eastAsia="en-US"/>
        </w:rPr>
        <w:t>a)</w:t>
      </w:r>
      <w:r w:rsidR="001C2CCE" w:rsidRPr="000279AB">
        <w:rPr>
          <w:rFonts w:ascii="Cambria" w:eastAsiaTheme="minorHAnsi" w:hAnsi="Cambria"/>
          <w:sz w:val="22"/>
          <w:szCs w:val="22"/>
          <w:lang w:eastAsia="en-US"/>
        </w:rPr>
        <w:t xml:space="preserve"> </w:t>
      </w:r>
      <w:r w:rsidR="005B24F0" w:rsidRPr="000279AB">
        <w:rPr>
          <w:rFonts w:ascii="Cambria" w:eastAsiaTheme="minorHAnsi" w:hAnsi="Cambria"/>
          <w:sz w:val="22"/>
          <w:szCs w:val="22"/>
          <w:lang w:eastAsia="en-US"/>
        </w:rPr>
        <w:t xml:space="preserve">kendi kültürel kimliği ve önyargılarının farkında olma, </w:t>
      </w:r>
      <w:r w:rsidR="00BF4ACF" w:rsidRPr="000279AB">
        <w:rPr>
          <w:rFonts w:ascii="Cambria" w:eastAsiaTheme="minorHAnsi" w:hAnsi="Cambria"/>
          <w:sz w:val="22"/>
          <w:szCs w:val="22"/>
          <w:lang w:eastAsia="en-US"/>
        </w:rPr>
        <w:t xml:space="preserve">b) </w:t>
      </w:r>
      <w:r w:rsidR="005B24F0" w:rsidRPr="000279AB">
        <w:rPr>
          <w:rFonts w:ascii="Cambria" w:eastAsiaTheme="minorHAnsi" w:hAnsi="Cambria"/>
          <w:sz w:val="22"/>
          <w:szCs w:val="22"/>
          <w:lang w:eastAsia="en-US"/>
        </w:rPr>
        <w:t xml:space="preserve">kendi kültüründen farklı olan grupların dünya görüşlerini öğrenme eğiliminde olma ve </w:t>
      </w:r>
      <w:r w:rsidR="00BF4ACF" w:rsidRPr="000279AB">
        <w:rPr>
          <w:rFonts w:ascii="Cambria" w:eastAsiaTheme="minorHAnsi" w:hAnsi="Cambria"/>
          <w:sz w:val="22"/>
          <w:szCs w:val="22"/>
          <w:lang w:eastAsia="en-US"/>
        </w:rPr>
        <w:t>c)</w:t>
      </w:r>
      <w:r w:rsidR="00556ADE" w:rsidRPr="000279AB">
        <w:rPr>
          <w:rFonts w:ascii="Cambria" w:eastAsiaTheme="minorHAnsi" w:hAnsi="Cambria"/>
          <w:sz w:val="22"/>
          <w:szCs w:val="22"/>
          <w:lang w:eastAsia="en-US"/>
        </w:rPr>
        <w:t xml:space="preserve"> </w:t>
      </w:r>
      <w:r w:rsidR="005B24F0" w:rsidRPr="000279AB">
        <w:rPr>
          <w:rFonts w:ascii="Cambria" w:eastAsiaTheme="minorHAnsi" w:hAnsi="Cambria"/>
          <w:sz w:val="22"/>
          <w:szCs w:val="22"/>
          <w:lang w:eastAsia="en-US"/>
        </w:rPr>
        <w:t xml:space="preserve">kültüre </w:t>
      </w:r>
      <w:r w:rsidR="005B24F0" w:rsidRPr="000279AB">
        <w:rPr>
          <w:rFonts w:ascii="Cambria" w:eastAsiaTheme="minorHAnsi" w:hAnsi="Cambria"/>
          <w:sz w:val="22"/>
          <w:szCs w:val="22"/>
          <w:lang w:eastAsia="en-US"/>
        </w:rPr>
        <w:lastRenderedPageBreak/>
        <w:t xml:space="preserve">duyarlı öğretim yöntemlerini geliştirme </w:t>
      </w:r>
      <w:r w:rsidR="001C2CCE" w:rsidRPr="000279AB">
        <w:rPr>
          <w:rFonts w:ascii="Cambria" w:eastAsiaTheme="minorHAnsi" w:hAnsi="Cambria"/>
          <w:sz w:val="22"/>
          <w:szCs w:val="22"/>
          <w:lang w:eastAsia="en-US"/>
        </w:rPr>
        <w:t>olarak tanımlamaktadır</w:t>
      </w:r>
      <w:r w:rsidR="005B24F0" w:rsidRPr="000279AB">
        <w:rPr>
          <w:rFonts w:ascii="Cambria" w:eastAsiaTheme="minorHAnsi" w:hAnsi="Cambria"/>
          <w:sz w:val="22"/>
          <w:szCs w:val="22"/>
          <w:lang w:eastAsia="en-US"/>
        </w:rPr>
        <w:t xml:space="preserve">. </w:t>
      </w:r>
      <w:r w:rsidR="00556ADE" w:rsidRPr="000279AB">
        <w:rPr>
          <w:rFonts w:ascii="Cambria" w:eastAsiaTheme="minorHAnsi" w:hAnsi="Cambria"/>
          <w:sz w:val="22"/>
          <w:szCs w:val="22"/>
          <w:lang w:eastAsia="en-US"/>
        </w:rPr>
        <w:t>K</w:t>
      </w:r>
      <w:r w:rsidR="005B24F0" w:rsidRPr="000279AB">
        <w:rPr>
          <w:rFonts w:ascii="Cambria" w:eastAsiaTheme="minorHAnsi" w:hAnsi="Cambria"/>
          <w:sz w:val="22"/>
          <w:szCs w:val="22"/>
          <w:lang w:eastAsia="en-US"/>
        </w:rPr>
        <w:t xml:space="preserve">ültüre duyarlı öğretim uygulamaları, öğrencilerin deneyimlerini, kültürel özelliklerini ve etkili öğretim sunacak yaklaşımları dikkate almaktadır. </w:t>
      </w:r>
      <w:r w:rsidR="001C2CCE" w:rsidRPr="000279AB">
        <w:rPr>
          <w:rFonts w:ascii="Cambria" w:eastAsiaTheme="minorHAnsi" w:hAnsi="Cambria"/>
          <w:sz w:val="22"/>
          <w:szCs w:val="22"/>
          <w:lang w:eastAsia="en-US"/>
        </w:rPr>
        <w:t xml:space="preserve">Bu </w:t>
      </w:r>
      <w:r w:rsidR="001A1BAF" w:rsidRPr="000279AB">
        <w:rPr>
          <w:rFonts w:ascii="Cambria" w:eastAsiaTheme="minorHAnsi" w:hAnsi="Cambria"/>
          <w:sz w:val="22"/>
          <w:szCs w:val="22"/>
          <w:lang w:eastAsia="en-US"/>
        </w:rPr>
        <w:t xml:space="preserve">yeterlikler </w:t>
      </w:r>
      <w:r w:rsidR="0026328F" w:rsidRPr="000279AB">
        <w:rPr>
          <w:rFonts w:ascii="Cambria" w:eastAsiaTheme="minorHAnsi" w:hAnsi="Cambria"/>
          <w:sz w:val="22"/>
          <w:szCs w:val="22"/>
          <w:lang w:eastAsia="en-US"/>
        </w:rPr>
        <w:t xml:space="preserve">bir bütün olarak </w:t>
      </w:r>
      <w:r w:rsidR="001A1BAF" w:rsidRPr="000279AB">
        <w:rPr>
          <w:rFonts w:ascii="Cambria" w:eastAsiaTheme="minorHAnsi" w:hAnsi="Cambria"/>
          <w:sz w:val="22"/>
          <w:szCs w:val="22"/>
          <w:lang w:eastAsia="en-US"/>
        </w:rPr>
        <w:t xml:space="preserve">ele alındığında farklılıklara saygı, önyargılardan uzak </w:t>
      </w:r>
      <w:r w:rsidR="0024265F" w:rsidRPr="000279AB">
        <w:rPr>
          <w:rFonts w:ascii="Cambria" w:eastAsiaTheme="minorHAnsi" w:hAnsi="Cambria"/>
          <w:sz w:val="22"/>
          <w:szCs w:val="22"/>
          <w:lang w:eastAsia="en-US"/>
        </w:rPr>
        <w:t>bir biçim</w:t>
      </w:r>
      <w:r w:rsidR="001C2CCE" w:rsidRPr="000279AB">
        <w:rPr>
          <w:rFonts w:ascii="Cambria" w:eastAsiaTheme="minorHAnsi" w:hAnsi="Cambria"/>
          <w:sz w:val="22"/>
          <w:szCs w:val="22"/>
          <w:lang w:eastAsia="en-US"/>
        </w:rPr>
        <w:t xml:space="preserve">de </w:t>
      </w:r>
      <w:r w:rsidR="001A1BAF" w:rsidRPr="000279AB">
        <w:rPr>
          <w:rFonts w:ascii="Cambria" w:eastAsiaTheme="minorHAnsi" w:hAnsi="Cambria"/>
          <w:sz w:val="22"/>
          <w:szCs w:val="22"/>
          <w:lang w:eastAsia="en-US"/>
        </w:rPr>
        <w:t xml:space="preserve">farklı kültürel değerlere </w:t>
      </w:r>
      <w:r w:rsidR="007A164D" w:rsidRPr="000279AB">
        <w:rPr>
          <w:rFonts w:ascii="Cambria" w:eastAsiaTheme="minorHAnsi" w:hAnsi="Cambria"/>
          <w:sz w:val="22"/>
          <w:szCs w:val="22"/>
          <w:lang w:eastAsia="en-US"/>
        </w:rPr>
        <w:t>açık</w:t>
      </w:r>
      <w:r w:rsidR="001C2CCE" w:rsidRPr="000279AB">
        <w:rPr>
          <w:rFonts w:ascii="Cambria" w:eastAsiaTheme="minorHAnsi" w:hAnsi="Cambria"/>
          <w:sz w:val="22"/>
          <w:szCs w:val="22"/>
          <w:lang w:eastAsia="en-US"/>
        </w:rPr>
        <w:t xml:space="preserve"> olma ve adil davranış yeterliklerin temelini oluşturmaktadır.</w:t>
      </w:r>
      <w:r w:rsidR="007A164D" w:rsidRPr="000279AB">
        <w:rPr>
          <w:rFonts w:ascii="Cambria" w:eastAsiaTheme="minorHAnsi" w:hAnsi="Cambria"/>
          <w:sz w:val="22"/>
          <w:szCs w:val="22"/>
          <w:lang w:eastAsia="en-US"/>
        </w:rPr>
        <w:t xml:space="preserve"> </w:t>
      </w:r>
      <w:r w:rsidR="00D0088C" w:rsidRPr="000279AB">
        <w:rPr>
          <w:rFonts w:ascii="Cambria" w:eastAsiaTheme="minorHAnsi" w:hAnsi="Cambria"/>
          <w:sz w:val="22"/>
          <w:szCs w:val="22"/>
          <w:lang w:eastAsia="en-US"/>
        </w:rPr>
        <w:t>Reiter ve Davis’e (2011, akt. Bulut ve Başbay, 2015) göre giderek çeşitlenen sınıf ortamında öğrenci-öğretmen kültürel uyumsuzluğu kültürel ve etnik bilinçsizliğe yol açmakta ve bu durum potansiyel bir tehlike yaratmaktadır. Bu nedenle öncelikle kendilerini ırkçı düşüncelerden arındıran; dil, din, inanç ayrımı yapmaksızın herkese eşit mesafede durabilen; kendi kültürünü bilen ve öğrencilerin kültürlerini tanımaya çalışan öğretmenler yetiştirmek git gide önem kazanmaktadır. Bu anlayışın da öğretmenlerin çokkültürlü yeterlikleri kazanmasıyla gerçekleştirilebileceğine inanılmaktadır. Bu çok boyutlu durum içerisinde doğrudan bağlantılı birçok olgu barındırmakla birlikte bunlardan biri özellikle ön plana çıkmaktadır. F</w:t>
      </w:r>
      <w:r w:rsidR="007A164D" w:rsidRPr="000279AB">
        <w:rPr>
          <w:rFonts w:ascii="Cambria" w:eastAsiaTheme="minorHAnsi" w:hAnsi="Cambria"/>
          <w:sz w:val="22"/>
          <w:szCs w:val="22"/>
          <w:lang w:eastAsia="en-US"/>
        </w:rPr>
        <w:t xml:space="preserve">arklılıklara saygı ve adalet gibi olgular beraberinde ahlaki yargı kavramını getirmektedir.  </w:t>
      </w:r>
    </w:p>
    <w:p w14:paraId="75C4E064" w14:textId="4B7D617D" w:rsidR="004359F2" w:rsidRDefault="0028422D" w:rsidP="0080459F">
      <w:pPr>
        <w:ind w:firstLine="567"/>
        <w:jc w:val="both"/>
        <w:rPr>
          <w:rFonts w:ascii="Cambria" w:eastAsiaTheme="minorHAnsi" w:hAnsi="Cambria"/>
          <w:sz w:val="22"/>
          <w:szCs w:val="22"/>
          <w:lang w:eastAsia="en-US"/>
        </w:rPr>
      </w:pPr>
      <w:r w:rsidRPr="000279AB">
        <w:rPr>
          <w:rFonts w:ascii="Cambria" w:hAnsi="Cambria"/>
          <w:i/>
          <w:sz w:val="22"/>
          <w:szCs w:val="22"/>
        </w:rPr>
        <w:t>Ahlak</w:t>
      </w:r>
      <w:r w:rsidRPr="000279AB">
        <w:rPr>
          <w:rFonts w:ascii="Cambria" w:hAnsi="Cambria"/>
          <w:sz w:val="22"/>
          <w:szCs w:val="22"/>
        </w:rPr>
        <w:t xml:space="preserve"> bir düşünme ve çalışma alanı olarak yüzyıllardır felsefe, bilim, din gibi disiplinlerin tartışma konusu olagelmiştir</w:t>
      </w:r>
      <w:r w:rsidRPr="000279AB">
        <w:rPr>
          <w:rFonts w:ascii="Cambria" w:eastAsiaTheme="minorHAnsi" w:hAnsi="Cambria"/>
          <w:sz w:val="22"/>
          <w:szCs w:val="22"/>
          <w:lang w:eastAsia="en-US"/>
        </w:rPr>
        <w:t xml:space="preserve">. </w:t>
      </w:r>
      <w:r w:rsidR="00A26B10" w:rsidRPr="000279AB">
        <w:rPr>
          <w:rFonts w:ascii="Cambria" w:eastAsiaTheme="minorHAnsi" w:hAnsi="Cambria"/>
          <w:sz w:val="22"/>
          <w:szCs w:val="22"/>
          <w:lang w:eastAsia="en-US"/>
        </w:rPr>
        <w:t>Felsefi bir kavram olarak, fe</w:t>
      </w:r>
      <w:r w:rsidR="00DE5A8D" w:rsidRPr="000279AB">
        <w:rPr>
          <w:rFonts w:ascii="Cambria" w:eastAsiaTheme="minorHAnsi" w:hAnsi="Cambria"/>
          <w:sz w:val="22"/>
          <w:szCs w:val="22"/>
          <w:lang w:eastAsia="en-US"/>
        </w:rPr>
        <w:t>lsefenin alt alanlarından aksiyoloji</w:t>
      </w:r>
      <w:r w:rsidR="00A26B10" w:rsidRPr="000279AB">
        <w:rPr>
          <w:rFonts w:ascii="Cambria" w:eastAsiaTheme="minorHAnsi" w:hAnsi="Cambria"/>
          <w:sz w:val="22"/>
          <w:szCs w:val="22"/>
          <w:lang w:eastAsia="en-US"/>
        </w:rPr>
        <w:t xml:space="preserve"> içerisinde yer alan</w:t>
      </w:r>
      <w:r w:rsidR="00DE5A8D" w:rsidRPr="000279AB">
        <w:rPr>
          <w:rFonts w:ascii="Cambria" w:eastAsiaTheme="minorHAnsi" w:hAnsi="Cambria"/>
          <w:sz w:val="22"/>
          <w:szCs w:val="22"/>
          <w:lang w:eastAsia="en-US"/>
        </w:rPr>
        <w:t xml:space="preserve"> ahlak kavramı,</w:t>
      </w:r>
      <w:r w:rsidR="00A26B10" w:rsidRPr="000279AB">
        <w:rPr>
          <w:rFonts w:ascii="Cambria" w:eastAsiaTheme="minorHAnsi" w:hAnsi="Cambria"/>
          <w:sz w:val="22"/>
          <w:szCs w:val="22"/>
          <w:lang w:eastAsia="en-US"/>
        </w:rPr>
        <w:t xml:space="preserve"> değer konusu, </w:t>
      </w:r>
      <w:r w:rsidR="00DE5A8D" w:rsidRPr="000279AB">
        <w:rPr>
          <w:rFonts w:ascii="Cambria" w:eastAsiaTheme="minorHAnsi" w:hAnsi="Cambria"/>
          <w:sz w:val="22"/>
          <w:szCs w:val="22"/>
          <w:lang w:eastAsia="en-US"/>
        </w:rPr>
        <w:t>etik, estetik, doğruluk veya yanlışlık, güzellik veya çirkinlik gibi olgular üzerinde durmaktadır. Tüm toplumların düşünsel süreçlerine yön verdiği gibi eğitim uygulamalarıyl</w:t>
      </w:r>
      <w:r w:rsidR="00A26B10" w:rsidRPr="000279AB">
        <w:rPr>
          <w:rFonts w:ascii="Cambria" w:eastAsiaTheme="minorHAnsi" w:hAnsi="Cambria"/>
          <w:sz w:val="22"/>
          <w:szCs w:val="22"/>
          <w:lang w:eastAsia="en-US"/>
        </w:rPr>
        <w:t xml:space="preserve">a da </w:t>
      </w:r>
      <w:r w:rsidR="00DE5A8D" w:rsidRPr="000279AB">
        <w:rPr>
          <w:rFonts w:ascii="Cambria" w:eastAsiaTheme="minorHAnsi" w:hAnsi="Cambria"/>
          <w:sz w:val="22"/>
          <w:szCs w:val="22"/>
          <w:lang w:eastAsia="en-US"/>
        </w:rPr>
        <w:t>doğrudan bağlantılıdır</w:t>
      </w:r>
      <w:r w:rsidR="00A26B10" w:rsidRPr="000279AB">
        <w:rPr>
          <w:rFonts w:ascii="Cambria" w:eastAsiaTheme="minorHAnsi" w:hAnsi="Cambria"/>
          <w:sz w:val="22"/>
          <w:szCs w:val="22"/>
          <w:lang w:eastAsia="en-US"/>
        </w:rPr>
        <w:t>. Aksiyoloji için Schroeder</w:t>
      </w:r>
      <w:r w:rsidR="00DE5A8D" w:rsidRPr="000279AB">
        <w:rPr>
          <w:rFonts w:ascii="Cambria" w:eastAsiaTheme="minorHAnsi" w:hAnsi="Cambria"/>
          <w:sz w:val="22"/>
          <w:szCs w:val="22"/>
          <w:lang w:eastAsia="en-US"/>
        </w:rPr>
        <w:t xml:space="preserve"> </w:t>
      </w:r>
      <w:r w:rsidR="00A26B10" w:rsidRPr="000279AB">
        <w:rPr>
          <w:rFonts w:ascii="Cambria" w:eastAsiaTheme="minorHAnsi" w:hAnsi="Cambria"/>
          <w:sz w:val="22"/>
          <w:szCs w:val="22"/>
          <w:lang w:eastAsia="en-US"/>
        </w:rPr>
        <w:t>“ahlak felsefesinin bütün dallarını, sosyal ve politik felsefeyi, estetiği, bazen feminist felsefeyi ve inanç felsefesini dahi kapsayacak biçimde, değerlendirmeyi içeren felsefelerin tümüyle ilgilidir</w:t>
      </w:r>
      <w:r w:rsidR="00DE5A8D" w:rsidRPr="000279AB">
        <w:rPr>
          <w:rFonts w:ascii="Cambria" w:eastAsiaTheme="minorHAnsi" w:hAnsi="Cambria"/>
          <w:sz w:val="22"/>
          <w:szCs w:val="22"/>
          <w:lang w:eastAsia="en-US"/>
        </w:rPr>
        <w:t>” ifadesine yer vermektedir</w:t>
      </w:r>
      <w:r w:rsidR="00A26B10" w:rsidRPr="000279AB">
        <w:rPr>
          <w:rFonts w:ascii="Cambria" w:eastAsiaTheme="minorHAnsi" w:hAnsi="Cambria"/>
          <w:sz w:val="22"/>
          <w:szCs w:val="22"/>
          <w:lang w:eastAsia="en-US"/>
        </w:rPr>
        <w:t>. Geleneksel aksiyoloji ise; neyin iyi olduğunu, ne kadar iyi olduğunu ve iyi olanın iyiyle ne kadar ilgili olduğunu sorgular” (</w:t>
      </w:r>
      <w:r w:rsidR="006B0453" w:rsidRPr="000279AB">
        <w:rPr>
          <w:rFonts w:ascii="Cambria" w:eastAsiaTheme="minorHAnsi" w:hAnsi="Cambria"/>
          <w:sz w:val="22"/>
          <w:szCs w:val="22"/>
          <w:lang w:eastAsia="en-US"/>
        </w:rPr>
        <w:t>Schroeder, 2012</w:t>
      </w:r>
      <w:r w:rsidR="00EF7BC7" w:rsidRPr="000279AB">
        <w:rPr>
          <w:rFonts w:ascii="Cambria" w:eastAsiaTheme="minorHAnsi" w:hAnsi="Cambria"/>
          <w:sz w:val="22"/>
          <w:szCs w:val="22"/>
          <w:lang w:eastAsia="en-US"/>
        </w:rPr>
        <w:t>, akt. Çetin ve Balanuye, 2015)</w:t>
      </w:r>
      <w:r w:rsidR="00A26B10" w:rsidRPr="000279AB">
        <w:rPr>
          <w:rFonts w:ascii="Cambria" w:eastAsiaTheme="minorHAnsi" w:hAnsi="Cambria"/>
          <w:sz w:val="22"/>
          <w:szCs w:val="22"/>
          <w:lang w:eastAsia="en-US"/>
        </w:rPr>
        <w:t xml:space="preserve"> demektedir. </w:t>
      </w:r>
      <w:r w:rsidR="00EF7BC7" w:rsidRPr="000279AB">
        <w:rPr>
          <w:rFonts w:ascii="Cambria" w:eastAsiaTheme="minorHAnsi" w:hAnsi="Cambria"/>
          <w:sz w:val="22"/>
          <w:szCs w:val="22"/>
          <w:lang w:eastAsia="en-US"/>
        </w:rPr>
        <w:t xml:space="preserve">Kavramlar günümüz dünyasında giderek daha karmaşık hale gelmiş ve iç içe geçen toplumsal yapılar değer, doğruluk, estetik, etik gibi kavramların tanımlanmasını güçleştirmiştir. Bu doğrultuda kazandırılması gereken değerlerin belirlenmesi ya da tüm bireyler tarafından kabul edilebilecek ortak değerler ve toplumsal/bireysel değerler arasındaki denge nasıl kurulacaktır. Bu durum ahlaki olgunluk düzeyleri ile bağlantılı ve gelişmeye açık bir alan olarak değerlendirilmektedir. </w:t>
      </w:r>
    </w:p>
    <w:p w14:paraId="06AAF79A" w14:textId="59A30491" w:rsidR="004B39CC" w:rsidRPr="0080459F" w:rsidRDefault="0028422D" w:rsidP="0080459F">
      <w:pPr>
        <w:ind w:firstLine="567"/>
        <w:jc w:val="both"/>
        <w:rPr>
          <w:rFonts w:asciiTheme="majorHAnsi" w:eastAsiaTheme="minorHAnsi" w:hAnsiTheme="majorHAnsi"/>
          <w:sz w:val="22"/>
          <w:szCs w:val="22"/>
          <w:lang w:val="en-US" w:eastAsia="en-US"/>
        </w:rPr>
      </w:pPr>
      <w:r w:rsidRPr="000279AB">
        <w:rPr>
          <w:rFonts w:ascii="Cambria" w:hAnsi="Cambria"/>
          <w:sz w:val="22"/>
          <w:szCs w:val="22"/>
        </w:rPr>
        <w:t>Ahlak kavramı Kohlberg’e göre (1968; akt: Çiftçi, 2001) bilişsel bir yetenektir ve bireyin kendisinin belirlediği ama aynı zamanda evrensel ilkelerle de örtüşebilecek düzeydeki ilkelere göre yargıda bulunması, kararlar alması ve bu doğrultuda davranabilmesi yeteneğidir. Ahlak gelişimini anlamak için bireyin düşünce yapısını analiz etmek değerlerin kültürden kültüre değişen yapısı; bireyin kendi sosyal çevresi içinde nasıl davranacağının anlaşılma güçlüğü; problem çözerken sosyal dünyanın etkisinin karmaşıklığı gibi nedenlerle oldukça güçtür. Yine de evrensel ve kültürlerarası sıralı bir biçimde ahlaki yargı yapılarının nasıl geliştiğini analiz etmeye ihtiyaç duyulmuştur. Bu noktada Kohlberg’in ahlaki ikilem içeren hipotetik örnek durumlarla yürüttüğü boylamsal ve kültürlerarası çalışmaları ahlak gelişiminin altı basamakta gerçekleştiğini göstermiştir. Bu basamaklar hiyerarşiktir ve bütün olarak yapılandırılmıştır</w:t>
      </w:r>
      <w:r w:rsidR="003B53DF" w:rsidRPr="000279AB">
        <w:rPr>
          <w:rFonts w:ascii="Cambria" w:hAnsi="Cambria"/>
          <w:sz w:val="22"/>
          <w:szCs w:val="22"/>
        </w:rPr>
        <w:t>. Başka bir ifade ile</w:t>
      </w:r>
      <w:r w:rsidRPr="000279AB">
        <w:rPr>
          <w:rFonts w:ascii="Cambria" w:hAnsi="Cambria"/>
          <w:sz w:val="22"/>
          <w:szCs w:val="22"/>
        </w:rPr>
        <w:t xml:space="preserve"> bireyler kendi ahlaki düzeyleri ile tutarlıdır. Evreler değişmez bir sıra oluştur</w:t>
      </w:r>
      <w:r w:rsidR="001C2CCE" w:rsidRPr="000279AB">
        <w:rPr>
          <w:rFonts w:ascii="Cambria" w:hAnsi="Cambria"/>
          <w:sz w:val="22"/>
          <w:szCs w:val="22"/>
        </w:rPr>
        <w:t xml:space="preserve">makta, </w:t>
      </w:r>
      <w:r w:rsidRPr="000279AB">
        <w:rPr>
          <w:rFonts w:ascii="Cambria" w:hAnsi="Cambria"/>
          <w:sz w:val="22"/>
          <w:szCs w:val="22"/>
        </w:rPr>
        <w:t>bireyler her kültürde ve her koşulda (çok özel travma durumları dışında) ileri doğru bir yol izle</w:t>
      </w:r>
      <w:r w:rsidR="001C2CCE" w:rsidRPr="000279AB">
        <w:rPr>
          <w:rFonts w:ascii="Cambria" w:hAnsi="Cambria"/>
          <w:sz w:val="22"/>
          <w:szCs w:val="22"/>
        </w:rPr>
        <w:t>mektedir</w:t>
      </w:r>
      <w:r w:rsidRPr="000279AB">
        <w:rPr>
          <w:rFonts w:ascii="Cambria" w:hAnsi="Cambria"/>
          <w:sz w:val="22"/>
          <w:szCs w:val="22"/>
        </w:rPr>
        <w:t>. Bununla birlikte ahlaki yargı basamaklarının gelişiminde merkezdeki ilke “adalet”tir. Adalet insan ilişkilerinde değerler ve eşitlik için evrensel ve birincil standarttır; adalet ahlaki yargının yapısal olarak en güçlü ve belirgin özelliğidir (Kohlberg ve Hersh, 1977).</w:t>
      </w:r>
      <w:r w:rsidR="001C2CCE" w:rsidRPr="000279AB">
        <w:rPr>
          <w:rFonts w:ascii="Cambria" w:hAnsi="Cambria"/>
          <w:sz w:val="22"/>
          <w:szCs w:val="22"/>
        </w:rPr>
        <w:t xml:space="preserve"> </w:t>
      </w:r>
      <w:r w:rsidRPr="000279AB">
        <w:rPr>
          <w:rFonts w:ascii="Cambria" w:hAnsi="Cambria"/>
          <w:sz w:val="22"/>
          <w:szCs w:val="22"/>
        </w:rPr>
        <w:t>Bireyin davranışlarının ahlaki yönü diğer insanlar, sosyal normlar veya diğer dışsal etkenlerle belirleniyorsa dışsal; bireyin kendi yönelimleri, idealleri ve vicdanı ile belirleniyorsa içsel</w:t>
      </w:r>
      <w:r w:rsidR="001A1BAF" w:rsidRPr="000279AB">
        <w:rPr>
          <w:rFonts w:ascii="Cambria" w:hAnsi="Cambria"/>
          <w:sz w:val="22"/>
          <w:szCs w:val="22"/>
        </w:rPr>
        <w:t xml:space="preserve"> tanımlamadan söz edilmektedir </w:t>
      </w:r>
      <w:r w:rsidRPr="000279AB">
        <w:rPr>
          <w:rFonts w:ascii="Cambria" w:hAnsi="Cambria"/>
          <w:sz w:val="22"/>
          <w:szCs w:val="22"/>
        </w:rPr>
        <w:t>(Kohlberg ve Hersh, 1977).</w:t>
      </w:r>
      <w:r w:rsidR="001A1BAF" w:rsidRPr="000279AB">
        <w:rPr>
          <w:rFonts w:ascii="Cambria" w:hAnsi="Cambria"/>
          <w:sz w:val="22"/>
          <w:szCs w:val="22"/>
        </w:rPr>
        <w:t xml:space="preserve"> </w:t>
      </w:r>
      <w:r w:rsidRPr="000279AB">
        <w:rPr>
          <w:rFonts w:ascii="Cambria" w:hAnsi="Cambria"/>
          <w:sz w:val="22"/>
          <w:szCs w:val="22"/>
        </w:rPr>
        <w:t xml:space="preserve">Ahlaki yargı yeteneği gelişmiş kişiler eleştirel rasyonel müzakere yetisine sahiptir, kendilerine uygun gelmeyen fikirlere doğrudan karşı çıkmak yerine dinler, eleştirerek değerlendirir, kendi fikirlerine saplanmadan yenilenebilir ve değiştirebilirler; bu aynı zamanda demokratik kişiliğin de temelidir (Çiftçi, 2001). Lane (1962: akt Lind, Sandberger ve Bargel, 1981) demokratik bir kişilik haline gelmek için belirsizliğe hoşgörünün, başarı umudunun ve iç kontrol bilinci içeren güçlü bir benliğin de gerekli olduğunu belirtmektedir. </w:t>
      </w:r>
      <w:r w:rsidR="00485065" w:rsidRPr="004359F2">
        <w:rPr>
          <w:rFonts w:asciiTheme="majorHAnsi" w:eastAsiaTheme="minorHAnsi" w:hAnsiTheme="majorHAnsi"/>
          <w:sz w:val="22"/>
          <w:szCs w:val="22"/>
          <w:lang w:val="en-US" w:eastAsia="en-US"/>
        </w:rPr>
        <w:t>Benlik algısını ahlaki değerleri temelinde oluşturan bireyler bu d</w:t>
      </w:r>
      <w:r w:rsidR="00B83EB1" w:rsidRPr="004359F2">
        <w:rPr>
          <w:rFonts w:asciiTheme="majorHAnsi" w:eastAsiaTheme="minorHAnsi" w:hAnsiTheme="majorHAnsi"/>
          <w:sz w:val="22"/>
          <w:szCs w:val="22"/>
          <w:lang w:val="en-US" w:eastAsia="en-US"/>
        </w:rPr>
        <w:t>e</w:t>
      </w:r>
      <w:r w:rsidR="00485065" w:rsidRPr="004359F2">
        <w:rPr>
          <w:rFonts w:asciiTheme="majorHAnsi" w:eastAsiaTheme="minorHAnsi" w:hAnsiTheme="majorHAnsi"/>
          <w:sz w:val="22"/>
          <w:szCs w:val="22"/>
          <w:lang w:val="en-US" w:eastAsia="en-US"/>
        </w:rPr>
        <w:t xml:space="preserve">ğerleri </w:t>
      </w:r>
      <w:r w:rsidR="00B83EB1" w:rsidRPr="004359F2">
        <w:rPr>
          <w:rFonts w:asciiTheme="majorHAnsi" w:eastAsiaTheme="minorHAnsi" w:hAnsiTheme="majorHAnsi"/>
          <w:sz w:val="22"/>
          <w:szCs w:val="22"/>
          <w:lang w:val="en-US" w:eastAsia="en-US"/>
        </w:rPr>
        <w:t xml:space="preserve">büyük oranda </w:t>
      </w:r>
      <w:r w:rsidR="00485065" w:rsidRPr="004359F2">
        <w:rPr>
          <w:rFonts w:asciiTheme="majorHAnsi" w:eastAsiaTheme="minorHAnsi" w:hAnsiTheme="majorHAnsi"/>
          <w:sz w:val="22"/>
          <w:szCs w:val="22"/>
          <w:lang w:val="en-US" w:eastAsia="en-US"/>
        </w:rPr>
        <w:t>günlük yaşam</w:t>
      </w:r>
      <w:r w:rsidR="00B83EB1" w:rsidRPr="004359F2">
        <w:rPr>
          <w:rFonts w:asciiTheme="majorHAnsi" w:eastAsiaTheme="minorHAnsi" w:hAnsiTheme="majorHAnsi"/>
          <w:sz w:val="22"/>
          <w:szCs w:val="22"/>
          <w:lang w:val="en-US" w:eastAsia="en-US"/>
        </w:rPr>
        <w:t>larına</w:t>
      </w:r>
      <w:r w:rsidR="00763738">
        <w:rPr>
          <w:rFonts w:asciiTheme="majorHAnsi" w:eastAsiaTheme="minorHAnsi" w:hAnsiTheme="majorHAnsi"/>
          <w:sz w:val="22"/>
          <w:szCs w:val="22"/>
          <w:lang w:val="en-US" w:eastAsia="en-US"/>
        </w:rPr>
        <w:t xml:space="preserve"> da</w:t>
      </w:r>
      <w:r w:rsidR="00B83EB1" w:rsidRPr="004359F2">
        <w:rPr>
          <w:rFonts w:asciiTheme="majorHAnsi" w:eastAsiaTheme="minorHAnsi" w:hAnsiTheme="majorHAnsi"/>
          <w:sz w:val="22"/>
          <w:szCs w:val="22"/>
          <w:lang w:val="en-US" w:eastAsia="en-US"/>
        </w:rPr>
        <w:t xml:space="preserve"> aktarmaktadır (Damon ve Hart, akt. Aquion ve Reed, 2002). </w:t>
      </w:r>
      <w:r w:rsidR="00485065" w:rsidRPr="004359F2">
        <w:rPr>
          <w:rFonts w:asciiTheme="majorHAnsi" w:eastAsiaTheme="minorHAnsi" w:hAnsiTheme="majorHAnsi"/>
          <w:sz w:val="22"/>
          <w:szCs w:val="22"/>
          <w:lang w:val="en-US" w:eastAsia="en-US"/>
        </w:rPr>
        <w:t>Diğer bir ifade benlik kavramının temelin</w:t>
      </w:r>
      <w:r w:rsidR="00763738">
        <w:rPr>
          <w:rFonts w:asciiTheme="majorHAnsi" w:eastAsiaTheme="minorHAnsi" w:hAnsiTheme="majorHAnsi"/>
          <w:sz w:val="22"/>
          <w:szCs w:val="22"/>
          <w:lang w:val="en-US" w:eastAsia="en-US"/>
        </w:rPr>
        <w:t>de</w:t>
      </w:r>
      <w:r w:rsidR="00485065" w:rsidRPr="004359F2">
        <w:rPr>
          <w:rFonts w:asciiTheme="majorHAnsi" w:eastAsiaTheme="minorHAnsi" w:hAnsiTheme="majorHAnsi"/>
          <w:sz w:val="22"/>
          <w:szCs w:val="22"/>
          <w:lang w:val="en-US" w:eastAsia="en-US"/>
        </w:rPr>
        <w:t xml:space="preserve"> </w:t>
      </w:r>
      <w:r w:rsidR="00B83EB1" w:rsidRPr="004359F2">
        <w:rPr>
          <w:rFonts w:asciiTheme="majorHAnsi" w:eastAsiaTheme="minorHAnsi" w:hAnsiTheme="majorHAnsi"/>
          <w:sz w:val="22"/>
          <w:szCs w:val="22"/>
          <w:lang w:val="en-US" w:eastAsia="en-US"/>
        </w:rPr>
        <w:t>adalet gibi ahlaki ilkeler ol</w:t>
      </w:r>
      <w:r w:rsidR="00763738">
        <w:rPr>
          <w:rFonts w:asciiTheme="majorHAnsi" w:eastAsiaTheme="minorHAnsi" w:hAnsiTheme="majorHAnsi"/>
          <w:sz w:val="22"/>
          <w:szCs w:val="22"/>
          <w:lang w:val="en-US" w:eastAsia="en-US"/>
        </w:rPr>
        <w:t>an</w:t>
      </w:r>
      <w:r w:rsidR="00B83EB1" w:rsidRPr="004359F2">
        <w:rPr>
          <w:rFonts w:asciiTheme="majorHAnsi" w:eastAsiaTheme="minorHAnsi" w:hAnsiTheme="majorHAnsi"/>
          <w:sz w:val="22"/>
          <w:szCs w:val="22"/>
          <w:lang w:val="en-US" w:eastAsia="en-US"/>
        </w:rPr>
        <w:t xml:space="preserve"> bireyler</w:t>
      </w:r>
      <w:r w:rsidR="005B3FD4" w:rsidRPr="004359F2">
        <w:rPr>
          <w:rFonts w:asciiTheme="majorHAnsi" w:eastAsiaTheme="minorHAnsi" w:hAnsiTheme="majorHAnsi"/>
          <w:sz w:val="22"/>
          <w:szCs w:val="22"/>
          <w:lang w:val="en-US" w:eastAsia="en-US"/>
        </w:rPr>
        <w:t>in</w:t>
      </w:r>
      <w:r w:rsidR="00B83EB1" w:rsidRPr="004359F2">
        <w:rPr>
          <w:rFonts w:asciiTheme="majorHAnsi" w:eastAsiaTheme="minorHAnsi" w:hAnsiTheme="majorHAnsi"/>
          <w:sz w:val="22"/>
          <w:szCs w:val="22"/>
          <w:lang w:val="en-US" w:eastAsia="en-US"/>
        </w:rPr>
        <w:t xml:space="preserve"> kendinde</w:t>
      </w:r>
      <w:r w:rsidR="005B3FD4" w:rsidRPr="004359F2">
        <w:rPr>
          <w:rFonts w:asciiTheme="majorHAnsi" w:eastAsiaTheme="minorHAnsi" w:hAnsiTheme="majorHAnsi"/>
          <w:sz w:val="22"/>
          <w:szCs w:val="22"/>
          <w:lang w:val="en-US" w:eastAsia="en-US"/>
        </w:rPr>
        <w:t>n farklı olan bireylere yönelik tutum ve davranışlarına da bu temel ilkeler rehberlik etmektedir (</w:t>
      </w:r>
      <w:r w:rsidR="004B39CC" w:rsidRPr="004359F2">
        <w:rPr>
          <w:rFonts w:asciiTheme="majorHAnsi" w:eastAsiaTheme="minorHAnsi" w:hAnsiTheme="majorHAnsi"/>
          <w:sz w:val="22"/>
          <w:szCs w:val="22"/>
          <w:lang w:val="en-US" w:eastAsia="en-US"/>
        </w:rPr>
        <w:t xml:space="preserve">Sam, Hardy, Bhattacharjee, Reed </w:t>
      </w:r>
      <w:r w:rsidR="005B3FD4" w:rsidRPr="004359F2">
        <w:rPr>
          <w:rFonts w:asciiTheme="majorHAnsi" w:eastAsiaTheme="minorHAnsi" w:hAnsiTheme="majorHAnsi"/>
          <w:sz w:val="22"/>
          <w:szCs w:val="22"/>
          <w:lang w:val="en-US" w:eastAsia="en-US"/>
        </w:rPr>
        <w:t>ve</w:t>
      </w:r>
      <w:r w:rsidR="004B39CC" w:rsidRPr="004359F2">
        <w:rPr>
          <w:rFonts w:asciiTheme="majorHAnsi" w:eastAsiaTheme="minorHAnsi" w:hAnsiTheme="majorHAnsi"/>
          <w:sz w:val="22"/>
          <w:szCs w:val="22"/>
          <w:lang w:val="en-US" w:eastAsia="en-US"/>
        </w:rPr>
        <w:t xml:space="preserve"> Aquino, 2010). </w:t>
      </w:r>
      <w:r w:rsidR="00037AF3" w:rsidRPr="004359F2">
        <w:rPr>
          <w:rFonts w:asciiTheme="majorHAnsi" w:eastAsiaTheme="minorHAnsi" w:hAnsiTheme="majorHAnsi"/>
          <w:sz w:val="22"/>
          <w:szCs w:val="22"/>
          <w:lang w:val="en-US" w:eastAsia="en-US"/>
        </w:rPr>
        <w:t>Bu bağlamda</w:t>
      </w:r>
      <w:r w:rsidR="00763738">
        <w:rPr>
          <w:rFonts w:asciiTheme="majorHAnsi" w:eastAsiaTheme="minorHAnsi" w:hAnsiTheme="majorHAnsi"/>
          <w:sz w:val="22"/>
          <w:szCs w:val="22"/>
          <w:lang w:val="en-US" w:eastAsia="en-US"/>
        </w:rPr>
        <w:t xml:space="preserve"> da</w:t>
      </w:r>
      <w:r w:rsidR="00037AF3" w:rsidRPr="004359F2">
        <w:rPr>
          <w:rFonts w:asciiTheme="majorHAnsi" w:eastAsiaTheme="minorHAnsi" w:hAnsiTheme="majorHAnsi"/>
          <w:sz w:val="22"/>
          <w:szCs w:val="22"/>
          <w:lang w:val="en-US" w:eastAsia="en-US"/>
        </w:rPr>
        <w:t xml:space="preserve"> kendinden farklı olanlarla etkili etkileşim için </w:t>
      </w:r>
      <w:r w:rsidR="001068A6">
        <w:rPr>
          <w:rFonts w:asciiTheme="majorHAnsi" w:eastAsiaTheme="minorHAnsi" w:hAnsiTheme="majorHAnsi"/>
          <w:sz w:val="22"/>
          <w:szCs w:val="22"/>
          <w:lang w:val="en-US" w:eastAsia="en-US"/>
        </w:rPr>
        <w:lastRenderedPageBreak/>
        <w:t>gerekli</w:t>
      </w:r>
      <w:r w:rsidR="00037AF3" w:rsidRPr="004359F2">
        <w:rPr>
          <w:rFonts w:asciiTheme="majorHAnsi" w:eastAsiaTheme="minorHAnsi" w:hAnsiTheme="majorHAnsi"/>
          <w:sz w:val="22"/>
          <w:szCs w:val="22"/>
          <w:lang w:val="en-US" w:eastAsia="en-US"/>
        </w:rPr>
        <w:t xml:space="preserve"> olan çokkültürlü yeterlikler ile ahlaki </w:t>
      </w:r>
      <w:r w:rsidR="001068A6">
        <w:rPr>
          <w:rFonts w:asciiTheme="majorHAnsi" w:eastAsiaTheme="minorHAnsi" w:hAnsiTheme="majorHAnsi"/>
          <w:sz w:val="22"/>
          <w:szCs w:val="22"/>
          <w:lang w:val="en-US" w:eastAsia="en-US"/>
        </w:rPr>
        <w:t>olgunluk</w:t>
      </w:r>
      <w:r w:rsidR="00037AF3" w:rsidRPr="004359F2">
        <w:rPr>
          <w:rFonts w:asciiTheme="majorHAnsi" w:eastAsiaTheme="minorHAnsi" w:hAnsiTheme="majorHAnsi"/>
          <w:sz w:val="22"/>
          <w:szCs w:val="22"/>
          <w:lang w:val="en-US" w:eastAsia="en-US"/>
        </w:rPr>
        <w:t xml:space="preserve"> arasında</w:t>
      </w:r>
      <w:r w:rsidR="001068A6">
        <w:rPr>
          <w:rFonts w:asciiTheme="majorHAnsi" w:eastAsiaTheme="minorHAnsi" w:hAnsiTheme="majorHAnsi"/>
          <w:sz w:val="22"/>
          <w:szCs w:val="22"/>
          <w:lang w:val="en-US" w:eastAsia="en-US"/>
        </w:rPr>
        <w:t>ki</w:t>
      </w:r>
      <w:r w:rsidR="00037AF3" w:rsidRPr="004359F2">
        <w:rPr>
          <w:rFonts w:asciiTheme="majorHAnsi" w:eastAsiaTheme="minorHAnsi" w:hAnsiTheme="majorHAnsi"/>
          <w:sz w:val="22"/>
          <w:szCs w:val="22"/>
          <w:lang w:val="en-US" w:eastAsia="en-US"/>
        </w:rPr>
        <w:t xml:space="preserve"> </w:t>
      </w:r>
      <w:r w:rsidR="001068A6">
        <w:rPr>
          <w:rFonts w:asciiTheme="majorHAnsi" w:eastAsiaTheme="minorHAnsi" w:hAnsiTheme="majorHAnsi"/>
          <w:sz w:val="22"/>
          <w:szCs w:val="22"/>
          <w:lang w:val="en-US" w:eastAsia="en-US"/>
        </w:rPr>
        <w:t>ilişkinin irdelenmesinin kritik bir öneme sahip olduğu düşünülmektedir.</w:t>
      </w:r>
    </w:p>
    <w:p w14:paraId="54010AE2" w14:textId="7E87522D" w:rsidR="00F33E13" w:rsidRDefault="001C2CCE" w:rsidP="0080459F">
      <w:pPr>
        <w:ind w:firstLine="567"/>
        <w:jc w:val="both"/>
        <w:rPr>
          <w:rFonts w:ascii="Cambria" w:hAnsi="Cambria"/>
          <w:i/>
          <w:sz w:val="22"/>
          <w:szCs w:val="22"/>
        </w:rPr>
      </w:pPr>
      <w:r w:rsidRPr="000279AB">
        <w:rPr>
          <w:rFonts w:ascii="Cambria" w:hAnsi="Cambria"/>
          <w:sz w:val="22"/>
          <w:szCs w:val="22"/>
        </w:rPr>
        <w:t>B</w:t>
      </w:r>
      <w:r w:rsidR="007A164D" w:rsidRPr="000279AB">
        <w:rPr>
          <w:rFonts w:ascii="Cambria" w:hAnsi="Cambria"/>
          <w:sz w:val="22"/>
          <w:szCs w:val="22"/>
        </w:rPr>
        <w:t xml:space="preserve">ireylerin sahip olduğu </w:t>
      </w:r>
      <w:r w:rsidR="007A164D" w:rsidRPr="000279AB">
        <w:rPr>
          <w:rFonts w:ascii="Cambria" w:hAnsi="Cambria"/>
          <w:i/>
          <w:sz w:val="22"/>
          <w:szCs w:val="22"/>
        </w:rPr>
        <w:t>kişilik</w:t>
      </w:r>
      <w:r w:rsidR="007A164D" w:rsidRPr="000279AB">
        <w:rPr>
          <w:rFonts w:ascii="Cambria" w:hAnsi="Cambria"/>
          <w:sz w:val="22"/>
          <w:szCs w:val="22"/>
        </w:rPr>
        <w:t xml:space="preserve"> özelliklerinin de hem ahlak hem de çokkültürlülükle ilişkili olduğu alanyazın incelendiğinde görülmektedir. </w:t>
      </w:r>
      <w:r w:rsidR="00556ADE" w:rsidRPr="000279AB">
        <w:rPr>
          <w:rFonts w:ascii="Cambria" w:eastAsiaTheme="minorHAnsi" w:hAnsi="Cambria"/>
          <w:sz w:val="22"/>
          <w:szCs w:val="22"/>
          <w:lang w:eastAsia="en-US"/>
        </w:rPr>
        <w:t>K</w:t>
      </w:r>
      <w:r w:rsidR="008C0D87" w:rsidRPr="000279AB">
        <w:rPr>
          <w:rFonts w:ascii="Cambria" w:eastAsiaTheme="minorHAnsi" w:hAnsi="Cambria"/>
          <w:sz w:val="22"/>
          <w:szCs w:val="22"/>
          <w:lang w:eastAsia="en-US"/>
        </w:rPr>
        <w:t>işilik nedir soru</w:t>
      </w:r>
      <w:r w:rsidR="00E3050C" w:rsidRPr="000279AB">
        <w:rPr>
          <w:rFonts w:ascii="Cambria" w:eastAsiaTheme="minorHAnsi" w:hAnsi="Cambria"/>
          <w:sz w:val="22"/>
          <w:szCs w:val="22"/>
          <w:lang w:eastAsia="en-US"/>
        </w:rPr>
        <w:t>su</w:t>
      </w:r>
      <w:r w:rsidR="008C0D87" w:rsidRPr="000279AB">
        <w:rPr>
          <w:rFonts w:ascii="Cambria" w:eastAsiaTheme="minorHAnsi" w:hAnsi="Cambria"/>
          <w:sz w:val="22"/>
          <w:szCs w:val="22"/>
          <w:lang w:eastAsia="en-US"/>
        </w:rPr>
        <w:t xml:space="preserve">nun cevabı üzerinde </w:t>
      </w:r>
      <w:r w:rsidR="00DA03BA" w:rsidRPr="000279AB">
        <w:rPr>
          <w:rFonts w:ascii="Cambria" w:eastAsiaTheme="minorHAnsi" w:hAnsi="Cambria"/>
          <w:sz w:val="22"/>
          <w:szCs w:val="22"/>
          <w:lang w:eastAsia="en-US"/>
        </w:rPr>
        <w:t xml:space="preserve">de </w:t>
      </w:r>
      <w:r w:rsidR="008C0D87" w:rsidRPr="000279AB">
        <w:rPr>
          <w:rFonts w:ascii="Cambria" w:eastAsiaTheme="minorHAnsi" w:hAnsi="Cambria"/>
          <w:sz w:val="22"/>
          <w:szCs w:val="22"/>
          <w:lang w:eastAsia="en-US"/>
        </w:rPr>
        <w:t>uzlaşılmış bir yanıt olduğunu söylemek pek mümkün değildir.</w:t>
      </w:r>
      <w:r w:rsidR="00217A18" w:rsidRPr="000279AB">
        <w:rPr>
          <w:rFonts w:ascii="Cambria" w:eastAsiaTheme="minorHAnsi" w:hAnsi="Cambria"/>
          <w:sz w:val="22"/>
          <w:szCs w:val="22"/>
          <w:lang w:eastAsia="en-US"/>
        </w:rPr>
        <w:t xml:space="preserve"> </w:t>
      </w:r>
      <w:r w:rsidR="000D651D" w:rsidRPr="000279AB">
        <w:rPr>
          <w:rFonts w:ascii="Cambria" w:eastAsiaTheme="minorHAnsi" w:hAnsi="Cambria"/>
          <w:sz w:val="22"/>
          <w:szCs w:val="22"/>
          <w:lang w:eastAsia="en-US"/>
        </w:rPr>
        <w:t>Üzerinde hem fikir olunmuş bir kişilik tanımı da bulunma</w:t>
      </w:r>
      <w:r w:rsidR="00EA660C" w:rsidRPr="000279AB">
        <w:rPr>
          <w:rFonts w:ascii="Cambria" w:eastAsiaTheme="minorHAnsi" w:hAnsi="Cambria"/>
          <w:sz w:val="22"/>
          <w:szCs w:val="22"/>
          <w:lang w:eastAsia="en-US"/>
        </w:rPr>
        <w:t>ma</w:t>
      </w:r>
      <w:r w:rsidR="000D651D" w:rsidRPr="000279AB">
        <w:rPr>
          <w:rFonts w:ascii="Cambria" w:eastAsiaTheme="minorHAnsi" w:hAnsi="Cambria"/>
          <w:sz w:val="22"/>
          <w:szCs w:val="22"/>
          <w:lang w:eastAsia="en-US"/>
        </w:rPr>
        <w:t>ktadır. Cüceloğlu’na (1992) göre kişilik bireyin iç ve dış çevresiyle kurduğu, diğer bireylerden ayırt edici, tutarlı ve yapılaşmış ilişki biçimidir. Burger’a (2006) göre kişilik bireyin kendinden kaynaklanan tutarlı davranış kalıpları ve kişilik içi süreçleridir</w:t>
      </w:r>
      <w:r w:rsidR="000D651D" w:rsidRPr="000279AB">
        <w:rPr>
          <w:rFonts w:ascii="Cambria" w:eastAsiaTheme="minorHAnsi" w:hAnsi="Cambria"/>
          <w:sz w:val="22"/>
          <w:szCs w:val="22"/>
          <w:lang w:val="en-US" w:eastAsia="en-US"/>
        </w:rPr>
        <w:t xml:space="preserve">. </w:t>
      </w:r>
      <w:r w:rsidR="00EA660C" w:rsidRPr="000279AB">
        <w:rPr>
          <w:rFonts w:ascii="Cambria" w:eastAsiaTheme="minorHAnsi" w:hAnsi="Cambria"/>
          <w:sz w:val="22"/>
          <w:szCs w:val="22"/>
          <w:lang w:eastAsia="en-US"/>
        </w:rPr>
        <w:t xml:space="preserve">Bir başka tanıma göre de kişilik düşünme, hissetme ve eylemde bulunma eğilimleri ile kişileri diğer kişilerden ayıran özellikler olarak tanımlanmaktadır </w:t>
      </w:r>
      <w:r w:rsidR="00EA660C" w:rsidRPr="000279AB">
        <w:rPr>
          <w:rFonts w:ascii="Cambria" w:eastAsia="Times-Roman" w:hAnsi="Cambria"/>
          <w:sz w:val="22"/>
          <w:szCs w:val="22"/>
        </w:rPr>
        <w:t>(Ones, Viswesvaran ve Dilchert, 2005).</w:t>
      </w:r>
      <w:r w:rsidR="008745F2" w:rsidRPr="000279AB">
        <w:rPr>
          <w:rFonts w:ascii="Cambria" w:eastAsiaTheme="minorHAnsi" w:hAnsi="Cambria"/>
          <w:sz w:val="22"/>
          <w:szCs w:val="22"/>
          <w:lang w:eastAsia="en-US"/>
        </w:rPr>
        <w:t xml:space="preserve"> </w:t>
      </w:r>
      <w:r w:rsidR="00DD3584" w:rsidRPr="000279AB">
        <w:rPr>
          <w:rFonts w:ascii="Cambria" w:eastAsiaTheme="minorHAnsi" w:hAnsi="Cambria"/>
          <w:sz w:val="22"/>
          <w:szCs w:val="22"/>
          <w:lang w:eastAsia="en-US"/>
        </w:rPr>
        <w:t>Bireylerin birçok kişili</w:t>
      </w:r>
      <w:r w:rsidR="00D719D4" w:rsidRPr="000279AB">
        <w:rPr>
          <w:rFonts w:ascii="Cambria" w:eastAsiaTheme="minorHAnsi" w:hAnsi="Cambria"/>
          <w:sz w:val="22"/>
          <w:szCs w:val="22"/>
          <w:lang w:eastAsia="en-US"/>
        </w:rPr>
        <w:t>k özelliği</w:t>
      </w:r>
      <w:r w:rsidR="00DD3584" w:rsidRPr="000279AB">
        <w:rPr>
          <w:rFonts w:ascii="Cambria" w:eastAsiaTheme="minorHAnsi" w:hAnsi="Cambria"/>
          <w:sz w:val="22"/>
          <w:szCs w:val="22"/>
          <w:lang w:eastAsia="en-US"/>
        </w:rPr>
        <w:t xml:space="preserve"> bulunmaktadır</w:t>
      </w:r>
      <w:r w:rsidRPr="000279AB">
        <w:rPr>
          <w:rFonts w:ascii="Cambria" w:eastAsiaTheme="minorHAnsi" w:hAnsi="Cambria"/>
          <w:sz w:val="22"/>
          <w:szCs w:val="22"/>
          <w:lang w:eastAsia="en-US"/>
        </w:rPr>
        <w:t xml:space="preserve"> ancak</w:t>
      </w:r>
      <w:r w:rsidR="00DD3584" w:rsidRPr="000279AB">
        <w:rPr>
          <w:rFonts w:ascii="Cambria" w:eastAsiaTheme="minorHAnsi" w:hAnsi="Cambria"/>
          <w:sz w:val="22"/>
          <w:szCs w:val="22"/>
          <w:lang w:eastAsia="en-US"/>
        </w:rPr>
        <w:t xml:space="preserve"> </w:t>
      </w:r>
      <w:r w:rsidR="00753614" w:rsidRPr="000279AB">
        <w:rPr>
          <w:rFonts w:ascii="Cambria" w:eastAsiaTheme="minorHAnsi" w:hAnsi="Cambria"/>
          <w:sz w:val="22"/>
          <w:szCs w:val="22"/>
          <w:lang w:eastAsia="en-US"/>
        </w:rPr>
        <w:t xml:space="preserve">genel eğilim kişiliğin beş büyük faktör altında </w:t>
      </w:r>
      <w:r w:rsidR="00DD3584" w:rsidRPr="000279AB">
        <w:rPr>
          <w:rFonts w:ascii="Cambria" w:eastAsiaTheme="minorHAnsi" w:hAnsi="Cambria"/>
          <w:sz w:val="22"/>
          <w:szCs w:val="22"/>
          <w:lang w:eastAsia="en-US"/>
        </w:rPr>
        <w:t>toplandığı</w:t>
      </w:r>
      <w:r w:rsidR="00753614" w:rsidRPr="000279AB">
        <w:rPr>
          <w:rFonts w:ascii="Cambria" w:eastAsiaTheme="minorHAnsi" w:hAnsi="Cambria"/>
          <w:sz w:val="22"/>
          <w:szCs w:val="22"/>
          <w:lang w:eastAsia="en-US"/>
        </w:rPr>
        <w:t xml:space="preserve"> yönündedir</w:t>
      </w:r>
      <w:r w:rsidR="00DD3584" w:rsidRPr="000279AB">
        <w:rPr>
          <w:rFonts w:ascii="Cambria" w:eastAsiaTheme="minorHAnsi" w:hAnsi="Cambria"/>
          <w:sz w:val="22"/>
          <w:szCs w:val="22"/>
          <w:lang w:eastAsia="en-US"/>
        </w:rPr>
        <w:t xml:space="preserve"> (Goldberg, 1990)</w:t>
      </w:r>
      <w:r w:rsidR="00753614" w:rsidRPr="000279AB">
        <w:rPr>
          <w:rFonts w:ascii="Cambria" w:eastAsiaTheme="minorHAnsi" w:hAnsi="Cambria"/>
          <w:sz w:val="22"/>
          <w:szCs w:val="22"/>
          <w:lang w:eastAsia="en-US"/>
        </w:rPr>
        <w:t>.</w:t>
      </w:r>
      <w:r w:rsidR="006A40FC" w:rsidRPr="000279AB">
        <w:rPr>
          <w:rFonts w:ascii="Cambria" w:eastAsiaTheme="minorHAnsi" w:hAnsi="Cambria"/>
          <w:sz w:val="22"/>
          <w:szCs w:val="22"/>
          <w:lang w:eastAsia="en-US"/>
        </w:rPr>
        <w:t xml:space="preserve"> </w:t>
      </w:r>
      <w:r w:rsidR="00E8111B" w:rsidRPr="000279AB">
        <w:rPr>
          <w:rFonts w:ascii="Cambria" w:eastAsiaTheme="minorHAnsi" w:hAnsi="Cambria"/>
          <w:sz w:val="22"/>
          <w:szCs w:val="22"/>
          <w:lang w:eastAsia="en-US"/>
        </w:rPr>
        <w:t>B</w:t>
      </w:r>
      <w:r w:rsidR="006A40FC" w:rsidRPr="000279AB">
        <w:rPr>
          <w:rFonts w:ascii="Cambria" w:hAnsi="Cambria"/>
          <w:color w:val="000000"/>
          <w:sz w:val="22"/>
          <w:szCs w:val="22"/>
        </w:rPr>
        <w:t xml:space="preserve">eş faktör modeli; </w:t>
      </w:r>
      <w:r w:rsidR="00BF6A03" w:rsidRPr="000279AB">
        <w:rPr>
          <w:rFonts w:ascii="Cambria" w:hAnsi="Cambria"/>
          <w:color w:val="000000"/>
          <w:sz w:val="22"/>
          <w:szCs w:val="22"/>
        </w:rPr>
        <w:t xml:space="preserve">diğer adıyla “Büyük Beşli” </w:t>
      </w:r>
      <w:r w:rsidR="006A40FC" w:rsidRPr="000279AB">
        <w:rPr>
          <w:rFonts w:ascii="Cambria" w:hAnsi="Cambria"/>
          <w:color w:val="000000"/>
          <w:sz w:val="22"/>
          <w:szCs w:val="22"/>
        </w:rPr>
        <w:t xml:space="preserve">dışa dönüklülük-içe dönüklük, </w:t>
      </w:r>
      <w:r w:rsidR="00BF6A03" w:rsidRPr="000279AB">
        <w:rPr>
          <w:rFonts w:ascii="Cambria" w:hAnsi="Cambria"/>
          <w:color w:val="000000"/>
          <w:sz w:val="22"/>
          <w:szCs w:val="22"/>
        </w:rPr>
        <w:t>uyumluluk</w:t>
      </w:r>
      <w:r w:rsidR="006A40FC" w:rsidRPr="000279AB">
        <w:rPr>
          <w:rFonts w:ascii="Cambria" w:hAnsi="Cambria"/>
          <w:color w:val="000000"/>
          <w:sz w:val="22"/>
          <w:szCs w:val="22"/>
        </w:rPr>
        <w:t xml:space="preserve">-hırçınlık, sorumluluk-dağınıklık, duygusal denge-dengesizlik ve deneyime açıklık/zekâ-gelişmemişlik </w:t>
      </w:r>
      <w:r w:rsidR="00674428" w:rsidRPr="000279AB">
        <w:rPr>
          <w:rFonts w:ascii="Cambria" w:hAnsi="Cambria"/>
          <w:color w:val="000000"/>
          <w:sz w:val="22"/>
          <w:szCs w:val="22"/>
        </w:rPr>
        <w:t>alt boyutlarından</w:t>
      </w:r>
      <w:r w:rsidR="006A40FC" w:rsidRPr="000279AB">
        <w:rPr>
          <w:rFonts w:ascii="Cambria" w:hAnsi="Cambria"/>
          <w:color w:val="000000"/>
          <w:sz w:val="22"/>
          <w:szCs w:val="22"/>
        </w:rPr>
        <w:t xml:space="preserve"> oluşmaktadır.</w:t>
      </w:r>
      <w:r w:rsidR="00753614" w:rsidRPr="000279AB">
        <w:rPr>
          <w:rFonts w:ascii="Cambria" w:eastAsiaTheme="minorHAnsi" w:hAnsi="Cambria"/>
          <w:sz w:val="22"/>
          <w:szCs w:val="22"/>
          <w:lang w:eastAsia="en-US"/>
        </w:rPr>
        <w:t xml:space="preserve"> </w:t>
      </w:r>
      <w:r w:rsidR="00F33E13" w:rsidRPr="000279AB">
        <w:rPr>
          <w:rFonts w:ascii="Cambria" w:hAnsi="Cambria"/>
          <w:i/>
          <w:sz w:val="22"/>
          <w:szCs w:val="22"/>
        </w:rPr>
        <w:t>Deneyime açıklık</w:t>
      </w:r>
      <w:r w:rsidR="00F33E13" w:rsidRPr="000279AB">
        <w:rPr>
          <w:rFonts w:ascii="Cambria" w:hAnsi="Cambria"/>
          <w:sz w:val="22"/>
          <w:szCs w:val="22"/>
        </w:rPr>
        <w:t xml:space="preserve"> genellikle “anlayış” olarak yorumlanmaktadır ve kişilerarası ilişkilerde açık olmaktan çok, deneyimlere açık olmak anlamındadır. Bu boyutta yüksek puan alan kişiler gelenek dışı ve bağımsız düşüncelere sahiptir. </w:t>
      </w:r>
      <w:r w:rsidR="00F33E13" w:rsidRPr="000279AB">
        <w:rPr>
          <w:rFonts w:ascii="Cambria" w:eastAsia="Times-Italic" w:hAnsi="Cambria"/>
          <w:i/>
          <w:iCs/>
          <w:sz w:val="22"/>
          <w:szCs w:val="22"/>
        </w:rPr>
        <w:t>Sorumluluk</w:t>
      </w:r>
      <w:r w:rsidR="00F33E13" w:rsidRPr="000279AB">
        <w:rPr>
          <w:rFonts w:ascii="Cambria" w:eastAsia="Times-Italic" w:hAnsi="Cambria"/>
          <w:iCs/>
          <w:sz w:val="22"/>
          <w:szCs w:val="22"/>
        </w:rPr>
        <w:t xml:space="preserve"> sahibi olan kişiler güvenilir ve yöntem odaklıdır</w:t>
      </w:r>
      <w:r w:rsidR="00F33E13" w:rsidRPr="000279AB">
        <w:rPr>
          <w:rFonts w:ascii="Cambria" w:hAnsi="Cambria"/>
          <w:sz w:val="22"/>
          <w:szCs w:val="22"/>
        </w:rPr>
        <w:t xml:space="preserve">. Bu boyut kişinin ne kadar kontrol ve disiplin sahibi olduğunu göstermektedir. </w:t>
      </w:r>
      <w:r w:rsidR="00F33E13" w:rsidRPr="000279AB">
        <w:rPr>
          <w:rFonts w:ascii="Cambria" w:hAnsi="Cambria"/>
          <w:bCs/>
          <w:i/>
          <w:iCs/>
          <w:sz w:val="22"/>
          <w:szCs w:val="22"/>
        </w:rPr>
        <w:t xml:space="preserve">Dışadönükler </w:t>
      </w:r>
      <w:r w:rsidR="00F33E13" w:rsidRPr="000279AB">
        <w:rPr>
          <w:rFonts w:ascii="Cambria" w:hAnsi="Cambria"/>
          <w:bCs/>
          <w:iCs/>
          <w:sz w:val="22"/>
          <w:szCs w:val="22"/>
        </w:rPr>
        <w:t>sosyal, konuşkan, enerjik, girişken ve coşkuludur</w:t>
      </w:r>
      <w:r w:rsidR="00F33E13" w:rsidRPr="000279AB">
        <w:rPr>
          <w:rFonts w:ascii="Cambria" w:hAnsi="Cambria"/>
          <w:sz w:val="22"/>
          <w:szCs w:val="22"/>
        </w:rPr>
        <w:t xml:space="preserve">. Dışa dönükler oldukça sosyal kişilerdir, aynı zamanda enerjik, iyimser ve sıcakkanlıdır. </w:t>
      </w:r>
      <w:r w:rsidR="00F33E13" w:rsidRPr="000279AB">
        <w:rPr>
          <w:rFonts w:ascii="Cambria" w:hAnsi="Cambria"/>
          <w:i/>
          <w:sz w:val="22"/>
          <w:szCs w:val="22"/>
        </w:rPr>
        <w:t xml:space="preserve">Duygusal denge </w:t>
      </w:r>
      <w:r w:rsidR="00F33E13" w:rsidRPr="000279AB">
        <w:rPr>
          <w:rFonts w:ascii="Cambria" w:hAnsi="Cambria"/>
          <w:sz w:val="22"/>
          <w:szCs w:val="22"/>
        </w:rPr>
        <w:t>boyutu kişileri duygusal kararlılık ve kişisel uyum sürekliliği üzerinde bir noktaya yerleştirmektedir. Duygusal sıkıntı yaşayan ve duyguları aşırı değişiklik gösteren kişiler, bu boyuttan yüksek puan almaktadır</w:t>
      </w:r>
      <w:r w:rsidR="00F33E13" w:rsidRPr="000279AB">
        <w:rPr>
          <w:rFonts w:ascii="Cambria" w:hAnsi="Cambria"/>
          <w:i/>
          <w:sz w:val="22"/>
          <w:szCs w:val="22"/>
        </w:rPr>
        <w:t>.</w:t>
      </w:r>
      <w:r w:rsidR="0024265F" w:rsidRPr="000279AB">
        <w:rPr>
          <w:rFonts w:ascii="Cambria" w:hAnsi="Cambria"/>
          <w:i/>
          <w:sz w:val="22"/>
          <w:szCs w:val="22"/>
        </w:rPr>
        <w:t xml:space="preserve"> </w:t>
      </w:r>
      <w:r w:rsidR="00F33E13" w:rsidRPr="000279AB">
        <w:rPr>
          <w:rFonts w:ascii="Cambria" w:hAnsi="Cambria"/>
          <w:i/>
          <w:sz w:val="22"/>
          <w:szCs w:val="22"/>
        </w:rPr>
        <w:t xml:space="preserve">Uyumluluk </w:t>
      </w:r>
      <w:r w:rsidR="00F33E13" w:rsidRPr="000279AB">
        <w:rPr>
          <w:rFonts w:ascii="Cambria" w:hAnsi="Cambria"/>
          <w:sz w:val="22"/>
          <w:szCs w:val="22"/>
        </w:rPr>
        <w:t xml:space="preserve">boyutunda yüksek puan </w:t>
      </w:r>
      <w:r w:rsidR="0024265F" w:rsidRPr="000279AB">
        <w:rPr>
          <w:rFonts w:ascii="Cambria" w:hAnsi="Cambria"/>
          <w:sz w:val="22"/>
          <w:szCs w:val="22"/>
        </w:rPr>
        <w:t xml:space="preserve">alan </w:t>
      </w:r>
      <w:r w:rsidR="00F33E13" w:rsidRPr="000279AB">
        <w:rPr>
          <w:rFonts w:ascii="Cambria" w:hAnsi="Cambria"/>
          <w:sz w:val="22"/>
          <w:szCs w:val="22"/>
        </w:rPr>
        <w:t>kişiler yardım</w:t>
      </w:r>
      <w:r w:rsidR="00522F61" w:rsidRPr="000279AB">
        <w:rPr>
          <w:rFonts w:ascii="Cambria" w:hAnsi="Cambria"/>
          <w:sz w:val="22"/>
          <w:szCs w:val="22"/>
        </w:rPr>
        <w:t>sever, güvenilir ve şefkatlidir</w:t>
      </w:r>
      <w:r w:rsidR="00F33E13" w:rsidRPr="000279AB">
        <w:rPr>
          <w:rFonts w:ascii="Cambria" w:hAnsi="Cambria"/>
          <w:sz w:val="22"/>
          <w:szCs w:val="22"/>
        </w:rPr>
        <w:t xml:space="preserve"> (Burger, 2006; Costa </w:t>
      </w:r>
      <w:r w:rsidR="00522F61" w:rsidRPr="000279AB">
        <w:rPr>
          <w:rFonts w:ascii="Cambria" w:hAnsi="Cambria"/>
          <w:sz w:val="22"/>
          <w:szCs w:val="22"/>
        </w:rPr>
        <w:t>ve McCrae, 1992; Goldberg, 1990</w:t>
      </w:r>
      <w:r w:rsidR="00F33E13" w:rsidRPr="000279AB">
        <w:rPr>
          <w:rFonts w:ascii="Cambria" w:hAnsi="Cambria"/>
          <w:sz w:val="22"/>
          <w:szCs w:val="22"/>
        </w:rPr>
        <w:t>).</w:t>
      </w:r>
      <w:r w:rsidR="00F33E13" w:rsidRPr="000279AB">
        <w:rPr>
          <w:rFonts w:ascii="Cambria" w:hAnsi="Cambria"/>
          <w:i/>
          <w:sz w:val="22"/>
          <w:szCs w:val="22"/>
        </w:rPr>
        <w:t xml:space="preserve"> </w:t>
      </w:r>
    </w:p>
    <w:p w14:paraId="641DBA39" w14:textId="77777777" w:rsidR="0080459F" w:rsidRDefault="00B20086" w:rsidP="0080459F">
      <w:pPr>
        <w:spacing w:before="120" w:after="120"/>
        <w:ind w:firstLine="567"/>
        <w:jc w:val="both"/>
        <w:rPr>
          <w:rFonts w:ascii="Cambria" w:eastAsiaTheme="minorHAnsi" w:hAnsi="Cambria"/>
          <w:sz w:val="22"/>
          <w:szCs w:val="22"/>
          <w:lang w:eastAsia="en-US"/>
        </w:rPr>
      </w:pPr>
      <w:r w:rsidRPr="00B20086">
        <w:rPr>
          <w:rFonts w:ascii="Cambria" w:hAnsi="Cambria"/>
          <w:sz w:val="22"/>
          <w:szCs w:val="22"/>
        </w:rPr>
        <w:t>Çokkültürlülük, çeşitlilik, f</w:t>
      </w:r>
      <w:r w:rsidR="00CE5D23" w:rsidRPr="00B20086">
        <w:rPr>
          <w:rFonts w:ascii="Cambria" w:eastAsiaTheme="minorHAnsi" w:hAnsi="Cambria"/>
          <w:sz w:val="22"/>
          <w:szCs w:val="22"/>
          <w:lang w:eastAsia="en-US"/>
        </w:rPr>
        <w:t>arklılıklara</w:t>
      </w:r>
      <w:r w:rsidR="00CE5D23">
        <w:rPr>
          <w:rFonts w:ascii="Cambria" w:eastAsiaTheme="minorHAnsi" w:hAnsi="Cambria"/>
          <w:sz w:val="22"/>
          <w:szCs w:val="22"/>
          <w:lang w:eastAsia="en-US"/>
        </w:rPr>
        <w:t xml:space="preserve"> duyarlılık </w:t>
      </w:r>
      <w:r>
        <w:rPr>
          <w:rFonts w:ascii="Cambria" w:eastAsiaTheme="minorHAnsi" w:hAnsi="Cambria"/>
          <w:sz w:val="22"/>
          <w:szCs w:val="22"/>
          <w:lang w:eastAsia="en-US"/>
        </w:rPr>
        <w:t xml:space="preserve">gibi konular </w:t>
      </w:r>
      <w:r w:rsidR="00CE5D23">
        <w:rPr>
          <w:rFonts w:ascii="Cambria" w:eastAsiaTheme="minorHAnsi" w:hAnsi="Cambria"/>
          <w:sz w:val="22"/>
          <w:szCs w:val="22"/>
          <w:lang w:eastAsia="en-US"/>
        </w:rPr>
        <w:t>söz konusu olduğunda kişiler</w:t>
      </w:r>
      <w:r>
        <w:rPr>
          <w:rFonts w:ascii="Cambria" w:eastAsiaTheme="minorHAnsi" w:hAnsi="Cambria"/>
          <w:sz w:val="22"/>
          <w:szCs w:val="22"/>
          <w:lang w:eastAsia="en-US"/>
        </w:rPr>
        <w:t>in tutum ve davranışları</w:t>
      </w:r>
      <w:r w:rsidR="00CE5D23">
        <w:rPr>
          <w:rFonts w:ascii="Cambria" w:eastAsiaTheme="minorHAnsi" w:hAnsi="Cambria"/>
          <w:sz w:val="22"/>
          <w:szCs w:val="22"/>
          <w:lang w:eastAsia="en-US"/>
        </w:rPr>
        <w:t xml:space="preserve"> arasında farklılıklar göze çarpmaktadır. Bazı kişiler farklılıklara daha duyarlıyken bazılarının daha duyarsız olduğu hatta </w:t>
      </w:r>
      <w:r>
        <w:rPr>
          <w:rFonts w:ascii="Cambria" w:eastAsiaTheme="minorHAnsi" w:hAnsi="Cambria"/>
          <w:sz w:val="22"/>
          <w:szCs w:val="22"/>
          <w:lang w:eastAsia="en-US"/>
        </w:rPr>
        <w:t xml:space="preserve">bazılarının </w:t>
      </w:r>
      <w:r w:rsidR="00CE5D23">
        <w:rPr>
          <w:rFonts w:ascii="Cambria" w:eastAsiaTheme="minorHAnsi" w:hAnsi="Cambria"/>
          <w:sz w:val="22"/>
          <w:szCs w:val="22"/>
          <w:lang w:eastAsia="en-US"/>
        </w:rPr>
        <w:t xml:space="preserve">farklılıklara tahammülünün olmadığı görülmektedir. </w:t>
      </w:r>
      <w:r w:rsidR="00B5571F">
        <w:rPr>
          <w:rFonts w:ascii="Cambria" w:eastAsiaTheme="minorHAnsi" w:hAnsi="Cambria"/>
          <w:sz w:val="22"/>
          <w:szCs w:val="22"/>
          <w:lang w:eastAsia="en-US"/>
        </w:rPr>
        <w:t>Bu farklılıkların nereden kaynaklandığı</w:t>
      </w:r>
      <w:r w:rsidR="00026DBB">
        <w:rPr>
          <w:rFonts w:ascii="Cambria" w:eastAsiaTheme="minorHAnsi" w:hAnsi="Cambria"/>
          <w:sz w:val="22"/>
          <w:szCs w:val="22"/>
          <w:lang w:eastAsia="en-US"/>
        </w:rPr>
        <w:t>,</w:t>
      </w:r>
      <w:r w:rsidR="00B5571F">
        <w:rPr>
          <w:rFonts w:ascii="Cambria" w:eastAsiaTheme="minorHAnsi" w:hAnsi="Cambria"/>
          <w:sz w:val="22"/>
          <w:szCs w:val="22"/>
          <w:lang w:eastAsia="en-US"/>
        </w:rPr>
        <w:t xml:space="preserve"> hangi</w:t>
      </w:r>
      <w:r w:rsidR="008B2B4D">
        <w:rPr>
          <w:rFonts w:ascii="Cambria" w:eastAsiaTheme="minorHAnsi" w:hAnsi="Cambria"/>
          <w:sz w:val="22"/>
          <w:szCs w:val="22"/>
          <w:lang w:eastAsia="en-US"/>
        </w:rPr>
        <w:t xml:space="preserve"> değişkenlerin farklılığı yarat</w:t>
      </w:r>
      <w:r w:rsidR="00B5571F">
        <w:rPr>
          <w:rFonts w:ascii="Cambria" w:eastAsiaTheme="minorHAnsi" w:hAnsi="Cambria"/>
          <w:sz w:val="22"/>
          <w:szCs w:val="22"/>
          <w:lang w:eastAsia="en-US"/>
        </w:rPr>
        <w:t>tığı araştırılmaktadır. Örneğin ö</w:t>
      </w:r>
      <w:r w:rsidR="00E63366">
        <w:rPr>
          <w:rFonts w:ascii="Cambria" w:eastAsiaTheme="minorHAnsi" w:hAnsi="Cambria"/>
          <w:sz w:val="22"/>
          <w:szCs w:val="22"/>
          <w:lang w:eastAsia="en-US"/>
        </w:rPr>
        <w:t>ğretmenlerin çokkü</w:t>
      </w:r>
      <w:r w:rsidR="00B5571F">
        <w:rPr>
          <w:rFonts w:ascii="Cambria" w:eastAsiaTheme="minorHAnsi" w:hAnsi="Cambria"/>
          <w:sz w:val="22"/>
          <w:szCs w:val="22"/>
          <w:lang w:eastAsia="en-US"/>
        </w:rPr>
        <w:t>ltürlü</w:t>
      </w:r>
      <w:r w:rsidR="00E63366">
        <w:rPr>
          <w:rFonts w:ascii="Cambria" w:eastAsiaTheme="minorHAnsi" w:hAnsi="Cambria"/>
          <w:sz w:val="22"/>
          <w:szCs w:val="22"/>
          <w:lang w:eastAsia="en-US"/>
        </w:rPr>
        <w:t xml:space="preserve"> farkındalık ve duyarlılık</w:t>
      </w:r>
      <w:r w:rsidR="008B2B4D">
        <w:rPr>
          <w:rFonts w:ascii="Cambria" w:eastAsiaTheme="minorHAnsi" w:hAnsi="Cambria"/>
          <w:sz w:val="22"/>
          <w:szCs w:val="22"/>
          <w:lang w:eastAsia="en-US"/>
        </w:rPr>
        <w:t xml:space="preserve"> düzeyle</w:t>
      </w:r>
      <w:r w:rsidR="00B5571F">
        <w:rPr>
          <w:rFonts w:ascii="Cambria" w:eastAsiaTheme="minorHAnsi" w:hAnsi="Cambria"/>
          <w:sz w:val="22"/>
          <w:szCs w:val="22"/>
          <w:lang w:eastAsia="en-US"/>
        </w:rPr>
        <w:t>rine</w:t>
      </w:r>
      <w:r w:rsidR="00E63366">
        <w:rPr>
          <w:rFonts w:ascii="Cambria" w:eastAsiaTheme="minorHAnsi" w:hAnsi="Cambria"/>
          <w:sz w:val="22"/>
          <w:szCs w:val="22"/>
          <w:lang w:eastAsia="en-US"/>
        </w:rPr>
        <w:t xml:space="preserve"> etki eden değişkenleri inceledikleri araştırmalarında </w:t>
      </w:r>
      <w:r w:rsidR="00B5571F">
        <w:rPr>
          <w:rFonts w:ascii="Cambria" w:eastAsiaTheme="minorHAnsi" w:hAnsi="Cambria"/>
          <w:sz w:val="22"/>
          <w:szCs w:val="22"/>
          <w:lang w:eastAsia="en-US"/>
        </w:rPr>
        <w:t xml:space="preserve">Simith, Moallem ve Sherrill (1997) </w:t>
      </w:r>
      <w:r w:rsidR="00E63366">
        <w:rPr>
          <w:rFonts w:ascii="Cambria" w:eastAsiaTheme="minorHAnsi" w:hAnsi="Cambria"/>
          <w:sz w:val="22"/>
          <w:szCs w:val="22"/>
          <w:lang w:eastAsia="en-US"/>
        </w:rPr>
        <w:t>farklı kültürel geçmişlere sahip bireylerle yaşantı içinde olma</w:t>
      </w:r>
      <w:r w:rsidR="00B7367E">
        <w:rPr>
          <w:rFonts w:ascii="Cambria" w:eastAsiaTheme="minorHAnsi" w:hAnsi="Cambria"/>
          <w:sz w:val="22"/>
          <w:szCs w:val="22"/>
          <w:lang w:eastAsia="en-US"/>
        </w:rPr>
        <w:t>nın</w:t>
      </w:r>
      <w:r w:rsidR="00E63366">
        <w:rPr>
          <w:rFonts w:ascii="Cambria" w:eastAsiaTheme="minorHAnsi" w:hAnsi="Cambria"/>
          <w:sz w:val="22"/>
          <w:szCs w:val="22"/>
          <w:lang w:eastAsia="en-US"/>
        </w:rPr>
        <w:t>, eğitim</w:t>
      </w:r>
      <w:r w:rsidR="00B7367E">
        <w:rPr>
          <w:rFonts w:ascii="Cambria" w:eastAsiaTheme="minorHAnsi" w:hAnsi="Cambria"/>
          <w:sz w:val="22"/>
          <w:szCs w:val="22"/>
          <w:lang w:eastAsia="en-US"/>
        </w:rPr>
        <w:t>in</w:t>
      </w:r>
      <w:r w:rsidR="00E63366">
        <w:rPr>
          <w:rFonts w:ascii="Cambria" w:eastAsiaTheme="minorHAnsi" w:hAnsi="Cambria"/>
          <w:sz w:val="22"/>
          <w:szCs w:val="22"/>
          <w:lang w:eastAsia="en-US"/>
        </w:rPr>
        <w:t>, seyahat</w:t>
      </w:r>
      <w:r w:rsidR="00B7367E">
        <w:rPr>
          <w:rFonts w:ascii="Cambria" w:eastAsiaTheme="minorHAnsi" w:hAnsi="Cambria"/>
          <w:sz w:val="22"/>
          <w:szCs w:val="22"/>
          <w:lang w:eastAsia="en-US"/>
        </w:rPr>
        <w:t>in</w:t>
      </w:r>
      <w:r w:rsidR="00E63366">
        <w:rPr>
          <w:rFonts w:ascii="Cambria" w:eastAsiaTheme="minorHAnsi" w:hAnsi="Cambria"/>
          <w:sz w:val="22"/>
          <w:szCs w:val="22"/>
          <w:lang w:eastAsia="en-US"/>
        </w:rPr>
        <w:t xml:space="preserve"> ve çocuklukta veya yetişkinlikte bir ayrımcılık deneyiminin </w:t>
      </w:r>
      <w:r w:rsidR="00B5571F">
        <w:rPr>
          <w:rFonts w:ascii="Cambria" w:eastAsiaTheme="minorHAnsi" w:hAnsi="Cambria"/>
          <w:sz w:val="22"/>
          <w:szCs w:val="22"/>
          <w:lang w:eastAsia="en-US"/>
        </w:rPr>
        <w:t>etkili değişenler</w:t>
      </w:r>
      <w:r w:rsidR="00B7367E">
        <w:rPr>
          <w:rFonts w:ascii="Cambria" w:eastAsiaTheme="minorHAnsi" w:hAnsi="Cambria"/>
          <w:sz w:val="22"/>
          <w:szCs w:val="22"/>
          <w:lang w:eastAsia="en-US"/>
        </w:rPr>
        <w:t xml:space="preserve"> olduğunu ortaya koymuştur. Ancak bu değişkenle</w:t>
      </w:r>
      <w:r w:rsidR="00166871">
        <w:rPr>
          <w:rFonts w:ascii="Cambria" w:eastAsiaTheme="minorHAnsi" w:hAnsi="Cambria"/>
          <w:sz w:val="22"/>
          <w:szCs w:val="22"/>
          <w:lang w:eastAsia="en-US"/>
        </w:rPr>
        <w:t>r</w:t>
      </w:r>
      <w:r w:rsidR="00B7367E">
        <w:rPr>
          <w:rFonts w:ascii="Cambria" w:eastAsiaTheme="minorHAnsi" w:hAnsi="Cambria"/>
          <w:sz w:val="22"/>
          <w:szCs w:val="22"/>
          <w:lang w:eastAsia="en-US"/>
        </w:rPr>
        <w:t xml:space="preserve"> açısından benzerlik gösteren kişiler arasında bile farklılıklar olduğu altı çizilen odaklardan biri olmuştur. Gorman (1998</w:t>
      </w:r>
      <w:r w:rsidR="00E32361">
        <w:rPr>
          <w:rFonts w:ascii="Cambria" w:eastAsiaTheme="minorHAnsi" w:hAnsi="Cambria"/>
          <w:sz w:val="22"/>
          <w:szCs w:val="22"/>
          <w:lang w:eastAsia="en-US"/>
        </w:rPr>
        <w:t xml:space="preserve"> akt. Garmon, 2004</w:t>
      </w:r>
      <w:r w:rsidR="00B7367E">
        <w:rPr>
          <w:rFonts w:ascii="Cambria" w:eastAsiaTheme="minorHAnsi" w:hAnsi="Cambria"/>
          <w:sz w:val="22"/>
          <w:szCs w:val="22"/>
          <w:lang w:eastAsia="en-US"/>
        </w:rPr>
        <w:t>)</w:t>
      </w:r>
      <w:r w:rsidR="00706B06">
        <w:rPr>
          <w:rFonts w:ascii="Cambria" w:eastAsiaTheme="minorHAnsi" w:hAnsi="Cambria"/>
          <w:sz w:val="22"/>
          <w:szCs w:val="22"/>
          <w:lang w:eastAsia="en-US"/>
        </w:rPr>
        <w:t xml:space="preserve"> bu noktada kişiliğin de önemli bir değişken olduğunu dile getirmiştir ki </w:t>
      </w:r>
      <w:r w:rsidRPr="000279AB">
        <w:rPr>
          <w:rFonts w:ascii="Cambria" w:eastAsia="Times-Roman" w:hAnsi="Cambria"/>
          <w:sz w:val="22"/>
          <w:szCs w:val="22"/>
        </w:rPr>
        <w:t>Ones, Viswesvaran ve Dilchert</w:t>
      </w:r>
      <w:r>
        <w:rPr>
          <w:rFonts w:ascii="Cambria" w:eastAsia="Times-Roman" w:hAnsi="Cambria"/>
          <w:sz w:val="22"/>
          <w:szCs w:val="22"/>
        </w:rPr>
        <w:t>’in (</w:t>
      </w:r>
      <w:r w:rsidRPr="000279AB">
        <w:rPr>
          <w:rFonts w:ascii="Cambria" w:eastAsia="Times-Roman" w:hAnsi="Cambria"/>
          <w:sz w:val="22"/>
          <w:szCs w:val="22"/>
        </w:rPr>
        <w:t>2005</w:t>
      </w:r>
      <w:r>
        <w:rPr>
          <w:rFonts w:ascii="Cambria" w:eastAsia="Times-Roman" w:hAnsi="Cambria"/>
          <w:sz w:val="22"/>
          <w:szCs w:val="22"/>
        </w:rPr>
        <w:t xml:space="preserve">) kişilik </w:t>
      </w:r>
      <w:r w:rsidR="00CE5D23">
        <w:rPr>
          <w:rFonts w:ascii="Cambria" w:eastAsiaTheme="minorHAnsi" w:hAnsi="Cambria"/>
          <w:sz w:val="22"/>
          <w:szCs w:val="22"/>
          <w:lang w:eastAsia="en-US"/>
        </w:rPr>
        <w:t xml:space="preserve">tanımı </w:t>
      </w:r>
      <w:r w:rsidR="00216200">
        <w:rPr>
          <w:rFonts w:ascii="Cambria" w:eastAsiaTheme="minorHAnsi" w:hAnsi="Cambria"/>
          <w:sz w:val="22"/>
          <w:szCs w:val="22"/>
          <w:lang w:eastAsia="en-US"/>
        </w:rPr>
        <w:t>temel</w:t>
      </w:r>
      <w:r w:rsidR="006B71CB">
        <w:rPr>
          <w:rFonts w:ascii="Cambria" w:eastAsiaTheme="minorHAnsi" w:hAnsi="Cambria"/>
          <w:sz w:val="22"/>
          <w:szCs w:val="22"/>
          <w:lang w:eastAsia="en-US"/>
        </w:rPr>
        <w:t xml:space="preserve"> alındığında çeşitlilik, </w:t>
      </w:r>
      <w:r w:rsidR="001967B0">
        <w:rPr>
          <w:rFonts w:ascii="Cambria" w:eastAsia="Times-Roman" w:hAnsi="Cambria"/>
          <w:sz w:val="22"/>
          <w:szCs w:val="22"/>
        </w:rPr>
        <w:t>f</w:t>
      </w:r>
      <w:r w:rsidR="00CE5D23">
        <w:rPr>
          <w:rFonts w:ascii="Cambria" w:eastAsiaTheme="minorHAnsi" w:hAnsi="Cambria"/>
          <w:sz w:val="22"/>
          <w:szCs w:val="22"/>
          <w:lang w:eastAsia="en-US"/>
        </w:rPr>
        <w:t xml:space="preserve">arklılıklara duyarlılık </w:t>
      </w:r>
      <w:r w:rsidR="00216200">
        <w:rPr>
          <w:rFonts w:ascii="Cambria" w:eastAsiaTheme="minorHAnsi" w:hAnsi="Cambria"/>
          <w:sz w:val="22"/>
          <w:szCs w:val="22"/>
          <w:lang w:eastAsia="en-US"/>
        </w:rPr>
        <w:t xml:space="preserve">gibi </w:t>
      </w:r>
      <w:r w:rsidR="006B71CB">
        <w:rPr>
          <w:rFonts w:ascii="Cambria" w:eastAsiaTheme="minorHAnsi" w:hAnsi="Cambria"/>
          <w:sz w:val="22"/>
          <w:szCs w:val="22"/>
          <w:lang w:eastAsia="en-US"/>
        </w:rPr>
        <w:t xml:space="preserve">konularda </w:t>
      </w:r>
      <w:r w:rsidR="00CE5D23">
        <w:rPr>
          <w:rFonts w:ascii="Cambria" w:eastAsiaTheme="minorHAnsi" w:hAnsi="Cambria"/>
          <w:sz w:val="22"/>
          <w:szCs w:val="22"/>
          <w:lang w:eastAsia="en-US"/>
        </w:rPr>
        <w:t>kişiliğin önemli değişenlerden biri ol</w:t>
      </w:r>
      <w:r w:rsidR="00706B06">
        <w:rPr>
          <w:rFonts w:ascii="Cambria" w:eastAsiaTheme="minorHAnsi" w:hAnsi="Cambria"/>
          <w:sz w:val="22"/>
          <w:szCs w:val="22"/>
          <w:lang w:eastAsia="en-US"/>
        </w:rPr>
        <w:t>ması</w:t>
      </w:r>
      <w:r w:rsidR="00F63357">
        <w:rPr>
          <w:rFonts w:ascii="Cambria" w:eastAsiaTheme="minorHAnsi" w:hAnsi="Cambria"/>
          <w:sz w:val="22"/>
          <w:szCs w:val="22"/>
          <w:lang w:eastAsia="en-US"/>
        </w:rPr>
        <w:t>nın</w:t>
      </w:r>
      <w:r w:rsidR="00706B06">
        <w:rPr>
          <w:rFonts w:ascii="Cambria" w:eastAsiaTheme="minorHAnsi" w:hAnsi="Cambria"/>
          <w:sz w:val="22"/>
          <w:szCs w:val="22"/>
          <w:lang w:eastAsia="en-US"/>
        </w:rPr>
        <w:t xml:space="preserve"> beklen</w:t>
      </w:r>
      <w:r w:rsidR="005A27BC">
        <w:rPr>
          <w:rFonts w:ascii="Cambria" w:eastAsiaTheme="minorHAnsi" w:hAnsi="Cambria"/>
          <w:sz w:val="22"/>
          <w:szCs w:val="22"/>
          <w:lang w:eastAsia="en-US"/>
        </w:rPr>
        <w:t>dik bir durum</w:t>
      </w:r>
      <w:r w:rsidR="00F63357">
        <w:rPr>
          <w:rFonts w:ascii="Cambria" w:eastAsiaTheme="minorHAnsi" w:hAnsi="Cambria"/>
          <w:sz w:val="22"/>
          <w:szCs w:val="22"/>
          <w:lang w:eastAsia="en-US"/>
        </w:rPr>
        <w:t xml:space="preserve"> olduğu düşünülmektedir</w:t>
      </w:r>
      <w:r w:rsidR="00706B06">
        <w:rPr>
          <w:rFonts w:ascii="Cambria" w:eastAsiaTheme="minorHAnsi" w:hAnsi="Cambria"/>
          <w:sz w:val="22"/>
          <w:szCs w:val="22"/>
          <w:lang w:eastAsia="en-US"/>
        </w:rPr>
        <w:t>.</w:t>
      </w:r>
      <w:r w:rsidR="00CE5D23">
        <w:rPr>
          <w:rFonts w:ascii="Cambria" w:eastAsiaTheme="minorHAnsi" w:hAnsi="Cambria"/>
          <w:sz w:val="22"/>
          <w:szCs w:val="22"/>
          <w:lang w:eastAsia="en-US"/>
        </w:rPr>
        <w:t xml:space="preserve"> </w:t>
      </w:r>
      <w:r w:rsidR="001967B0">
        <w:rPr>
          <w:rFonts w:ascii="Cambria" w:eastAsiaTheme="minorHAnsi" w:hAnsi="Cambria"/>
          <w:sz w:val="22"/>
          <w:szCs w:val="22"/>
          <w:lang w:eastAsia="en-US"/>
        </w:rPr>
        <w:t xml:space="preserve">Nitekim alanyazında da bu </w:t>
      </w:r>
      <w:r w:rsidR="00706B06">
        <w:rPr>
          <w:rFonts w:ascii="Cambria" w:eastAsiaTheme="minorHAnsi" w:hAnsi="Cambria"/>
          <w:sz w:val="22"/>
          <w:szCs w:val="22"/>
          <w:lang w:eastAsia="en-US"/>
        </w:rPr>
        <w:t>ilişkiyi destekleyen</w:t>
      </w:r>
      <w:r w:rsidR="001967B0">
        <w:rPr>
          <w:rFonts w:ascii="Cambria" w:eastAsiaTheme="minorHAnsi" w:hAnsi="Cambria"/>
          <w:sz w:val="22"/>
          <w:szCs w:val="22"/>
          <w:lang w:eastAsia="en-US"/>
        </w:rPr>
        <w:t xml:space="preserve"> çalışmalar mevcuttur. Örneğin </w:t>
      </w:r>
      <w:r w:rsidR="008B2B4D">
        <w:rPr>
          <w:rFonts w:ascii="Cambria" w:eastAsiaTheme="minorHAnsi" w:hAnsi="Cambria"/>
          <w:sz w:val="22"/>
          <w:szCs w:val="22"/>
          <w:lang w:eastAsia="en-US"/>
        </w:rPr>
        <w:t xml:space="preserve">kişiliğin önemli bir değişken olduğunu ileri süren </w:t>
      </w:r>
      <w:r w:rsidR="00716A33">
        <w:rPr>
          <w:rFonts w:ascii="Cambria" w:eastAsiaTheme="minorHAnsi" w:hAnsi="Cambria"/>
          <w:sz w:val="22"/>
          <w:szCs w:val="22"/>
          <w:lang w:eastAsia="en-US"/>
        </w:rPr>
        <w:t xml:space="preserve">Garmon (2004) kişilik özelliğinin öğretmen adaylarının çeşitlilik konularındaki tutum ve davranışlarında önemli bir rolü olduğunu bulmuştur. Yine benzer şekilde </w:t>
      </w:r>
      <w:r w:rsidR="001967B0">
        <w:rPr>
          <w:rFonts w:ascii="Cambria" w:eastAsiaTheme="minorHAnsi" w:hAnsi="Cambria"/>
          <w:sz w:val="22"/>
          <w:szCs w:val="22"/>
          <w:lang w:eastAsia="en-US"/>
        </w:rPr>
        <w:t>Unruh ve McCord</w:t>
      </w:r>
      <w:r w:rsidR="00C63D14">
        <w:rPr>
          <w:rFonts w:ascii="Cambria" w:eastAsiaTheme="minorHAnsi" w:hAnsi="Cambria"/>
          <w:sz w:val="22"/>
          <w:szCs w:val="22"/>
          <w:lang w:eastAsia="en-US"/>
        </w:rPr>
        <w:t>’un</w:t>
      </w:r>
      <w:r w:rsidR="001967B0">
        <w:rPr>
          <w:rFonts w:ascii="Cambria" w:eastAsiaTheme="minorHAnsi" w:hAnsi="Cambria"/>
          <w:sz w:val="22"/>
          <w:szCs w:val="22"/>
          <w:lang w:eastAsia="en-US"/>
        </w:rPr>
        <w:t xml:space="preserve"> (2010)</w:t>
      </w:r>
      <w:r w:rsidR="00716A33">
        <w:rPr>
          <w:rFonts w:ascii="Cambria" w:eastAsiaTheme="minorHAnsi" w:hAnsi="Cambria"/>
          <w:sz w:val="22"/>
          <w:szCs w:val="22"/>
          <w:lang w:eastAsia="en-US"/>
        </w:rPr>
        <w:t xml:space="preserve"> </w:t>
      </w:r>
      <w:r w:rsidR="00C63D14">
        <w:rPr>
          <w:rFonts w:ascii="Cambria" w:eastAsiaTheme="minorHAnsi" w:hAnsi="Cambria"/>
          <w:sz w:val="22"/>
          <w:szCs w:val="22"/>
          <w:lang w:eastAsia="en-US"/>
        </w:rPr>
        <w:t xml:space="preserve">çalışmasında </w:t>
      </w:r>
      <w:r w:rsidR="00716A33">
        <w:rPr>
          <w:rFonts w:ascii="Cambria" w:eastAsiaTheme="minorHAnsi" w:hAnsi="Cambria"/>
          <w:sz w:val="22"/>
          <w:szCs w:val="22"/>
          <w:lang w:eastAsia="en-US"/>
        </w:rPr>
        <w:t xml:space="preserve">da </w:t>
      </w:r>
      <w:r w:rsidR="00C63D14">
        <w:rPr>
          <w:rFonts w:ascii="Cambria" w:eastAsiaTheme="minorHAnsi" w:hAnsi="Cambria"/>
          <w:sz w:val="22"/>
          <w:szCs w:val="22"/>
          <w:lang w:eastAsia="en-US"/>
        </w:rPr>
        <w:t>çeşitlilik inançları ile kişilik arasında anlam</w:t>
      </w:r>
      <w:r w:rsidR="0080459F">
        <w:rPr>
          <w:rFonts w:ascii="Cambria" w:eastAsiaTheme="minorHAnsi" w:hAnsi="Cambria"/>
          <w:sz w:val="22"/>
          <w:szCs w:val="22"/>
          <w:lang w:eastAsia="en-US"/>
        </w:rPr>
        <w:t>lı bir ilişki bulunmuştur.</w:t>
      </w:r>
    </w:p>
    <w:p w14:paraId="470B58AB" w14:textId="73D8ED8A" w:rsidR="00556ADE" w:rsidRPr="0080459F" w:rsidRDefault="00556ADE" w:rsidP="0080459F">
      <w:pPr>
        <w:spacing w:before="120" w:after="120"/>
        <w:jc w:val="both"/>
        <w:rPr>
          <w:rFonts w:ascii="Cambria" w:eastAsiaTheme="minorHAnsi" w:hAnsi="Cambria"/>
          <w:sz w:val="22"/>
          <w:szCs w:val="22"/>
          <w:lang w:eastAsia="en-US"/>
        </w:rPr>
      </w:pPr>
      <w:r w:rsidRPr="000279AB">
        <w:rPr>
          <w:rFonts w:ascii="Cambria" w:eastAsiaTheme="minorHAnsi" w:hAnsi="Cambria"/>
          <w:b/>
          <w:sz w:val="22"/>
          <w:szCs w:val="22"/>
          <w:lang w:eastAsia="en-US"/>
        </w:rPr>
        <w:t>Araştırmanın Amacı</w:t>
      </w:r>
    </w:p>
    <w:p w14:paraId="7C470FF4" w14:textId="07ACE790" w:rsidR="00F33E13" w:rsidRPr="009213B4" w:rsidRDefault="00C34D42" w:rsidP="0080459F">
      <w:pPr>
        <w:ind w:firstLine="567"/>
        <w:jc w:val="both"/>
        <w:rPr>
          <w:rFonts w:ascii="Cambria" w:eastAsia="+mn-ea" w:hAnsi="Cambria"/>
          <w:color w:val="000000"/>
          <w:kern w:val="24"/>
          <w:sz w:val="22"/>
          <w:szCs w:val="22"/>
        </w:rPr>
      </w:pPr>
      <w:r w:rsidRPr="000279AB">
        <w:rPr>
          <w:rFonts w:ascii="Cambria" w:hAnsi="Cambria"/>
          <w:sz w:val="22"/>
          <w:szCs w:val="22"/>
        </w:rPr>
        <w:t>Türkiye’de çokkültürlü eğitim</w:t>
      </w:r>
      <w:r w:rsidR="00556ADE" w:rsidRPr="000279AB">
        <w:rPr>
          <w:rFonts w:ascii="Cambria" w:hAnsi="Cambria"/>
          <w:sz w:val="22"/>
          <w:szCs w:val="22"/>
        </w:rPr>
        <w:t xml:space="preserve">le ilgili çalışmalarda son yıllarda gözle görünür bir artış </w:t>
      </w:r>
      <w:r w:rsidRPr="000279AB">
        <w:rPr>
          <w:rFonts w:ascii="Cambria" w:hAnsi="Cambria"/>
          <w:sz w:val="22"/>
          <w:szCs w:val="22"/>
        </w:rPr>
        <w:t>gözlenmektedir</w:t>
      </w:r>
      <w:r w:rsidR="00556ADE" w:rsidRPr="000279AB">
        <w:rPr>
          <w:rFonts w:ascii="Cambria" w:hAnsi="Cambria"/>
          <w:sz w:val="22"/>
          <w:szCs w:val="22"/>
        </w:rPr>
        <w:t xml:space="preserve">. Yapılan çalışmalar incelendiğinde </w:t>
      </w:r>
      <w:r w:rsidRPr="000279AB">
        <w:rPr>
          <w:rFonts w:ascii="Cambria" w:hAnsi="Cambria"/>
          <w:sz w:val="22"/>
          <w:szCs w:val="22"/>
        </w:rPr>
        <w:t>araştırmaların</w:t>
      </w:r>
      <w:r w:rsidR="00556ADE" w:rsidRPr="000279AB">
        <w:rPr>
          <w:rFonts w:ascii="Cambria" w:hAnsi="Cambria"/>
          <w:sz w:val="22"/>
          <w:szCs w:val="22"/>
        </w:rPr>
        <w:t xml:space="preserve"> ağırlıklı olarak üç boyutlu olduğu görülmektedir. İlk boyutu çokkültürlü eğitimi kuramsal bir çerçeveden ele alan çalışmalar oluşturmaktadır </w:t>
      </w:r>
      <w:r w:rsidR="00556ADE" w:rsidRPr="000279AB">
        <w:rPr>
          <w:rFonts w:ascii="Cambria" w:eastAsia="+mn-ea" w:hAnsi="Cambria"/>
          <w:color w:val="000000"/>
          <w:kern w:val="24"/>
          <w:sz w:val="22"/>
          <w:szCs w:val="22"/>
        </w:rPr>
        <w:t xml:space="preserve">(Başbay, 2014; Başbay ve Bektaş, 2009; Çırık, 2008). İkinci boyutta </w:t>
      </w:r>
      <w:r w:rsidR="00556ADE" w:rsidRPr="000279AB">
        <w:rPr>
          <w:rFonts w:ascii="Cambria" w:eastAsia="+mn-ea" w:hAnsi="Cambria"/>
          <w:bCs/>
          <w:color w:val="000000"/>
          <w:kern w:val="24"/>
          <w:sz w:val="22"/>
          <w:szCs w:val="22"/>
        </w:rPr>
        <w:t xml:space="preserve">öğretim üyeleri, öğretmen ve öğretmen adaylarının çokkültürlü eğitime ve kültürel farklılıklara yönelik tutumlarını ve yeterlik algılarını ele alan çalışmalar yer almaktadır </w:t>
      </w:r>
      <w:r w:rsidR="00556ADE" w:rsidRPr="000279AB">
        <w:rPr>
          <w:rFonts w:ascii="Cambria" w:eastAsia="+mn-ea" w:hAnsi="Cambria"/>
          <w:color w:val="000000"/>
          <w:kern w:val="24"/>
          <w:sz w:val="22"/>
          <w:szCs w:val="22"/>
        </w:rPr>
        <w:t xml:space="preserve">(Aydın ve Tonbuloğlu, 2014; Başarır, Sarı ve Çetin, 2014; Başbay, Kağnıcı ve Sarsar, 2013; Bulut ve Başbay, 2015; Damgacı ve Aydın, 2014; Demir, 2012; Demir ve Başarır, 2013; Engin ve Genç, 2015; Özdemir ve Dil, 2013; Karaçam ve Canan, 2012; Koç ve Köybaşı, 2016; Polat, 2012; Ünlü ve Örten, 2013, Yılmaz ve Göçen, 2013; Yavaş-Bozkurt, Eksi ve Alçı, 2013). Son boyutta ise </w:t>
      </w:r>
      <w:r w:rsidR="00556ADE" w:rsidRPr="000279AB">
        <w:rPr>
          <w:rFonts w:ascii="Cambria" w:eastAsia="+mn-ea" w:hAnsi="Cambria"/>
          <w:bCs/>
          <w:color w:val="000000"/>
          <w:kern w:val="24"/>
          <w:sz w:val="22"/>
          <w:szCs w:val="22"/>
        </w:rPr>
        <w:t>ölçek geliştirme ve uyarlama çalışmaları yer almaktadır (</w:t>
      </w:r>
      <w:r w:rsidR="00556ADE" w:rsidRPr="000279AB">
        <w:rPr>
          <w:rFonts w:ascii="Cambria" w:eastAsia="+mn-ea" w:hAnsi="Cambria"/>
          <w:color w:val="000000"/>
          <w:kern w:val="24"/>
          <w:sz w:val="22"/>
          <w:szCs w:val="22"/>
        </w:rPr>
        <w:t xml:space="preserve">Başbay ve Kağnıcı, 2011; Çelik, Aydın ve Toraman, 2015; Özgen ve Köşker, 2015).Yapılan tüm bu çalışmalar </w:t>
      </w:r>
      <w:r w:rsidR="00556ADE" w:rsidRPr="000279AB">
        <w:rPr>
          <w:rFonts w:ascii="Cambria" w:eastAsia="+mn-ea" w:hAnsi="Cambria"/>
          <w:color w:val="000000"/>
          <w:kern w:val="24"/>
          <w:sz w:val="22"/>
          <w:szCs w:val="22"/>
        </w:rPr>
        <w:lastRenderedPageBreak/>
        <w:t xml:space="preserve">incelendiğinde gerek öğretmen </w:t>
      </w:r>
      <w:r w:rsidR="00080738" w:rsidRPr="000279AB">
        <w:rPr>
          <w:rFonts w:ascii="Cambria" w:eastAsia="+mn-ea" w:hAnsi="Cambria"/>
          <w:color w:val="000000"/>
          <w:kern w:val="24"/>
          <w:sz w:val="22"/>
          <w:szCs w:val="22"/>
        </w:rPr>
        <w:t>adayları</w:t>
      </w:r>
      <w:r w:rsidR="00556ADE" w:rsidRPr="000279AB">
        <w:rPr>
          <w:rFonts w:ascii="Cambria" w:eastAsia="+mn-ea" w:hAnsi="Cambria"/>
          <w:color w:val="000000"/>
          <w:kern w:val="24"/>
          <w:sz w:val="22"/>
          <w:szCs w:val="22"/>
        </w:rPr>
        <w:t xml:space="preserve"> gerek öğretmenler gerekse öğretim üyelerinin çok kültürlü eğitim konusunda olumlu tutuma sahip olunduğu görülmektedir. </w:t>
      </w:r>
      <w:r w:rsidR="00F33E13" w:rsidRPr="000279AB">
        <w:rPr>
          <w:rFonts w:ascii="Cambria" w:hAnsi="Cambria"/>
          <w:sz w:val="22"/>
          <w:szCs w:val="22"/>
        </w:rPr>
        <w:t>Öğretmenlerin çokkültürlü yeterlik algıları onların bu süreçteki performanslarını ve baş etme becerilerini belirlemektedir. Buradan hareketle öğretmenlerin çokkültürlü yeterlik algıları ile ilişkili olan diğer özelliklerin ve bunlar arasındaki ilişkilerin ortaya çıkartılmasına ihtiyaç duyulmaktadır. Bu araştırma kapsamında çokkültürlü öğretmen yeterlikleri, ahlaki olgunluk/yargı ve kişilik özellikleri arasındaki ilişkilerin incelenmesi amaçlanmıştır.</w:t>
      </w:r>
      <w:r w:rsidR="00CA53D9" w:rsidRPr="000279AB">
        <w:rPr>
          <w:rFonts w:ascii="Cambria" w:hAnsi="Cambria"/>
          <w:sz w:val="22"/>
          <w:szCs w:val="22"/>
        </w:rPr>
        <w:t xml:space="preserve"> Bu doğrultuda bu araştırmada, kişilik puanları çokkültürlü yeterlik algılarını doğrudan ve ahlaki yargı değişkeni üzerinden dolaylı olara</w:t>
      </w:r>
      <w:r w:rsidR="002E57E5" w:rsidRPr="000279AB">
        <w:rPr>
          <w:rFonts w:ascii="Cambria" w:hAnsi="Cambria"/>
          <w:sz w:val="22"/>
          <w:szCs w:val="22"/>
        </w:rPr>
        <w:t>k etkilemekte midir? sorusuna</w:t>
      </w:r>
      <w:r w:rsidR="00CA53D9" w:rsidRPr="000279AB">
        <w:rPr>
          <w:rFonts w:ascii="Cambria" w:hAnsi="Cambria"/>
          <w:sz w:val="22"/>
          <w:szCs w:val="22"/>
        </w:rPr>
        <w:t xml:space="preserve"> ceva</w:t>
      </w:r>
      <w:r w:rsidR="00C6297B">
        <w:rPr>
          <w:rFonts w:ascii="Cambria" w:hAnsi="Cambria"/>
          <w:sz w:val="22"/>
          <w:szCs w:val="22"/>
        </w:rPr>
        <w:t>p</w:t>
      </w:r>
      <w:r w:rsidR="00CA53D9" w:rsidRPr="000279AB">
        <w:rPr>
          <w:rFonts w:ascii="Cambria" w:hAnsi="Cambria"/>
          <w:sz w:val="22"/>
          <w:szCs w:val="22"/>
        </w:rPr>
        <w:t xml:space="preserve"> aranmıştır. </w:t>
      </w:r>
    </w:p>
    <w:p w14:paraId="4D3BF1DC" w14:textId="69F87F77" w:rsidR="00A54AF0" w:rsidRPr="009213B4" w:rsidRDefault="002E57E5" w:rsidP="0080459F">
      <w:pPr>
        <w:spacing w:before="240" w:after="240"/>
        <w:jc w:val="center"/>
        <w:outlineLvl w:val="0"/>
        <w:rPr>
          <w:rFonts w:ascii="Cambria" w:hAnsi="Cambria"/>
          <w:b/>
          <w:sz w:val="22"/>
          <w:szCs w:val="22"/>
        </w:rPr>
      </w:pPr>
      <w:r w:rsidRPr="009213B4">
        <w:rPr>
          <w:rFonts w:ascii="Cambria" w:hAnsi="Cambria"/>
          <w:b/>
          <w:sz w:val="22"/>
          <w:szCs w:val="22"/>
        </w:rPr>
        <w:t>YÖNTEM</w:t>
      </w:r>
    </w:p>
    <w:p w14:paraId="0FBA6642" w14:textId="77777777" w:rsidR="00A54AF0" w:rsidRPr="009213B4" w:rsidRDefault="00A54AF0" w:rsidP="0080459F">
      <w:pPr>
        <w:spacing w:after="120"/>
        <w:outlineLvl w:val="0"/>
        <w:rPr>
          <w:rFonts w:ascii="Cambria" w:hAnsi="Cambria"/>
          <w:b/>
          <w:sz w:val="22"/>
          <w:szCs w:val="22"/>
        </w:rPr>
      </w:pPr>
      <w:r w:rsidRPr="009213B4">
        <w:rPr>
          <w:rFonts w:ascii="Cambria" w:hAnsi="Cambria"/>
          <w:b/>
          <w:sz w:val="22"/>
          <w:szCs w:val="22"/>
        </w:rPr>
        <w:t>Araştırma</w:t>
      </w:r>
      <w:r w:rsidR="00AB3CB2" w:rsidRPr="009213B4">
        <w:rPr>
          <w:rFonts w:ascii="Cambria" w:hAnsi="Cambria"/>
          <w:b/>
          <w:sz w:val="22"/>
          <w:szCs w:val="22"/>
        </w:rPr>
        <w:t>nın Modeli</w:t>
      </w:r>
    </w:p>
    <w:p w14:paraId="7CF1A393" w14:textId="6D1B8252" w:rsidR="00A54AF0" w:rsidRPr="009213B4" w:rsidRDefault="0071723D" w:rsidP="0080459F">
      <w:pPr>
        <w:spacing w:after="120"/>
        <w:ind w:firstLine="567"/>
        <w:jc w:val="both"/>
        <w:rPr>
          <w:rFonts w:ascii="Cambria" w:hAnsi="Cambria"/>
          <w:sz w:val="22"/>
          <w:szCs w:val="22"/>
        </w:rPr>
      </w:pPr>
      <w:r w:rsidRPr="009213B4">
        <w:rPr>
          <w:rFonts w:ascii="Cambria" w:hAnsi="Cambria"/>
          <w:sz w:val="22"/>
          <w:szCs w:val="22"/>
        </w:rPr>
        <w:t xml:space="preserve">Bu </w:t>
      </w:r>
      <w:r w:rsidR="002B109C" w:rsidRPr="009213B4">
        <w:rPr>
          <w:rFonts w:ascii="Cambria" w:hAnsi="Cambria"/>
          <w:sz w:val="22"/>
          <w:szCs w:val="22"/>
        </w:rPr>
        <w:t>araştırma</w:t>
      </w:r>
      <w:r w:rsidRPr="009213B4">
        <w:rPr>
          <w:rFonts w:ascii="Cambria" w:hAnsi="Cambria"/>
          <w:sz w:val="22"/>
          <w:szCs w:val="22"/>
        </w:rPr>
        <w:t xml:space="preserve"> değişkenler arasındaki ilişkileri olduğu gibi tanımlamaya çalışan ilişkisel tarama türündedir. </w:t>
      </w:r>
      <w:r w:rsidR="0041405E" w:rsidRPr="009213B4">
        <w:rPr>
          <w:rFonts w:ascii="Cambria" w:hAnsi="Cambria"/>
          <w:sz w:val="22"/>
          <w:szCs w:val="22"/>
        </w:rPr>
        <w:t>Bu kapsamda ç</w:t>
      </w:r>
      <w:r w:rsidRPr="009213B4">
        <w:rPr>
          <w:rFonts w:ascii="Cambria" w:hAnsi="Cambria"/>
          <w:sz w:val="22"/>
          <w:szCs w:val="22"/>
        </w:rPr>
        <w:t>okkültürlü öğretmen yeterlikleri, ahlaki olgunluk/yargı ve kişilik özellikleri arasındaki ilişkiler incelenm</w:t>
      </w:r>
      <w:r w:rsidR="0041405E" w:rsidRPr="009213B4">
        <w:rPr>
          <w:rFonts w:ascii="Cambria" w:hAnsi="Cambria"/>
          <w:sz w:val="22"/>
          <w:szCs w:val="22"/>
        </w:rPr>
        <w:t>iştir.</w:t>
      </w:r>
      <w:r w:rsidR="009C7085" w:rsidRPr="009213B4">
        <w:rPr>
          <w:rFonts w:ascii="Cambria" w:hAnsi="Cambria"/>
          <w:sz w:val="22"/>
          <w:szCs w:val="22"/>
        </w:rPr>
        <w:t xml:space="preserve"> Araştırmada çoklu-gösterge-çoklu-neden (MIMIC) modeli kullanılmıştır</w:t>
      </w:r>
      <w:r w:rsidR="009C7085" w:rsidRPr="009213B4">
        <w:rPr>
          <w:rFonts w:ascii="Cambria" w:hAnsi="Cambria"/>
          <w:b/>
          <w:sz w:val="22"/>
          <w:szCs w:val="22"/>
        </w:rPr>
        <w:t xml:space="preserve">. </w:t>
      </w:r>
      <w:r w:rsidR="009C7085" w:rsidRPr="009213B4">
        <w:rPr>
          <w:rFonts w:ascii="Cambria" w:hAnsi="Cambria"/>
          <w:sz w:val="22"/>
          <w:szCs w:val="22"/>
        </w:rPr>
        <w:t xml:space="preserve">MIMIC modeli, araştırma soruları doğrultusunda, kişilik puanlarının çokkültürlü yeterlik algılarını doğrudan ve ahlaki yargı değişkeni üzerinden dolaylı olarak etkileyip etkilemediğini sınamak için kurulmuştur. </w:t>
      </w:r>
    </w:p>
    <w:p w14:paraId="5D1D480B" w14:textId="77777777" w:rsidR="00F8325C" w:rsidRPr="009213B4" w:rsidRDefault="00F8325C" w:rsidP="0080459F">
      <w:pPr>
        <w:spacing w:after="120"/>
        <w:outlineLvl w:val="0"/>
        <w:rPr>
          <w:rFonts w:ascii="Cambria" w:hAnsi="Cambria"/>
          <w:b/>
          <w:sz w:val="22"/>
          <w:szCs w:val="22"/>
        </w:rPr>
      </w:pPr>
      <w:r w:rsidRPr="009213B4">
        <w:rPr>
          <w:rFonts w:ascii="Cambria" w:hAnsi="Cambria"/>
          <w:b/>
          <w:sz w:val="22"/>
          <w:szCs w:val="22"/>
        </w:rPr>
        <w:t>Çalışma Grubu</w:t>
      </w:r>
    </w:p>
    <w:p w14:paraId="4761C1C3" w14:textId="47054107" w:rsidR="006A14AA" w:rsidRPr="009213B4" w:rsidRDefault="009C7085" w:rsidP="0080459F">
      <w:pPr>
        <w:autoSpaceDE w:val="0"/>
        <w:autoSpaceDN w:val="0"/>
        <w:adjustRightInd w:val="0"/>
        <w:ind w:firstLine="567"/>
        <w:jc w:val="both"/>
        <w:rPr>
          <w:rFonts w:ascii="Cambria" w:eastAsiaTheme="minorHAnsi" w:hAnsi="Cambria"/>
          <w:lang w:eastAsia="en-US"/>
        </w:rPr>
      </w:pPr>
      <w:r w:rsidRPr="009213B4">
        <w:rPr>
          <w:rFonts w:ascii="Cambria" w:hAnsi="Cambria"/>
          <w:sz w:val="22"/>
          <w:szCs w:val="22"/>
        </w:rPr>
        <w:t xml:space="preserve">Çalışmada ilkokul, ortaokul ve lise düzeylerinde öğretmenlik yapmakta olan Türkiye genelinden yaklaşık 2500 katılımcıya ulaşılmaya </w:t>
      </w:r>
      <w:r w:rsidR="008F7FD5" w:rsidRPr="009213B4">
        <w:rPr>
          <w:rFonts w:ascii="Cambria" w:hAnsi="Cambria"/>
          <w:sz w:val="22"/>
          <w:szCs w:val="22"/>
        </w:rPr>
        <w:t xml:space="preserve">çalışılmış ancak çevirim-içi ortamda çalışmaya gönüllü olarak katılan 372 öğretmene ulaşılabilmiştir. </w:t>
      </w:r>
      <w:r w:rsidR="00F8325C" w:rsidRPr="009213B4">
        <w:rPr>
          <w:rFonts w:ascii="Cambria" w:hAnsi="Cambria"/>
          <w:sz w:val="22"/>
          <w:szCs w:val="22"/>
        </w:rPr>
        <w:t xml:space="preserve">Çalışmaya katılan </w:t>
      </w:r>
      <w:r w:rsidR="004D7AA3" w:rsidRPr="009213B4">
        <w:rPr>
          <w:rFonts w:ascii="Cambria" w:hAnsi="Cambria"/>
          <w:sz w:val="22"/>
          <w:szCs w:val="22"/>
        </w:rPr>
        <w:t>öğretmenlerin</w:t>
      </w:r>
      <w:r w:rsidR="00F8325C" w:rsidRPr="009213B4">
        <w:rPr>
          <w:rFonts w:ascii="Cambria" w:hAnsi="Cambria"/>
          <w:sz w:val="22"/>
          <w:szCs w:val="22"/>
        </w:rPr>
        <w:t xml:space="preserve"> çoğunluğunun </w:t>
      </w:r>
      <w:r w:rsidR="00992A3C" w:rsidRPr="009213B4">
        <w:rPr>
          <w:rFonts w:ascii="Cambria" w:hAnsi="Cambria"/>
          <w:sz w:val="22"/>
          <w:szCs w:val="22"/>
        </w:rPr>
        <w:t>Ege</w:t>
      </w:r>
      <w:r w:rsidR="00F8325C" w:rsidRPr="009213B4">
        <w:rPr>
          <w:rFonts w:ascii="Cambria" w:hAnsi="Cambria"/>
          <w:sz w:val="22"/>
          <w:szCs w:val="22"/>
        </w:rPr>
        <w:t xml:space="preserve"> bölgesind</w:t>
      </w:r>
      <w:r w:rsidR="003B53DF" w:rsidRPr="009213B4">
        <w:rPr>
          <w:rFonts w:ascii="Cambria" w:hAnsi="Cambria"/>
          <w:sz w:val="22"/>
          <w:szCs w:val="22"/>
        </w:rPr>
        <w:t>e çalıştığı</w:t>
      </w:r>
      <w:r w:rsidR="00F8325C" w:rsidRPr="009213B4">
        <w:rPr>
          <w:rFonts w:ascii="Cambria" w:hAnsi="Cambria"/>
          <w:sz w:val="22"/>
          <w:szCs w:val="22"/>
        </w:rPr>
        <w:t xml:space="preserve"> olduğu görülmüştür (%</w:t>
      </w:r>
      <w:r w:rsidR="00992A3C" w:rsidRPr="009213B4">
        <w:rPr>
          <w:rFonts w:ascii="Cambria" w:hAnsi="Cambria"/>
          <w:sz w:val="22"/>
          <w:szCs w:val="22"/>
        </w:rPr>
        <w:t>44.7</w:t>
      </w:r>
      <w:r w:rsidR="00F8325C" w:rsidRPr="009213B4">
        <w:rPr>
          <w:rFonts w:ascii="Cambria" w:hAnsi="Cambria"/>
          <w:sz w:val="22"/>
          <w:szCs w:val="22"/>
        </w:rPr>
        <w:t xml:space="preserve">). </w:t>
      </w:r>
      <w:r w:rsidR="00992A3C" w:rsidRPr="009213B4">
        <w:rPr>
          <w:rFonts w:ascii="Cambria" w:hAnsi="Cambria"/>
          <w:sz w:val="22"/>
          <w:szCs w:val="22"/>
        </w:rPr>
        <w:t>Ege</w:t>
      </w:r>
      <w:r w:rsidR="00F8325C" w:rsidRPr="009213B4">
        <w:rPr>
          <w:rFonts w:ascii="Cambria" w:hAnsi="Cambria"/>
          <w:sz w:val="22"/>
          <w:szCs w:val="22"/>
        </w:rPr>
        <w:t xml:space="preserve"> bölgesini sırasıyla </w:t>
      </w:r>
      <w:r w:rsidR="00992A3C" w:rsidRPr="009213B4">
        <w:rPr>
          <w:rFonts w:ascii="Cambria" w:hAnsi="Cambria"/>
          <w:sz w:val="22"/>
          <w:szCs w:val="22"/>
        </w:rPr>
        <w:t>Marmara</w:t>
      </w:r>
      <w:r w:rsidR="00F8325C" w:rsidRPr="009213B4">
        <w:rPr>
          <w:rFonts w:ascii="Cambria" w:hAnsi="Cambria"/>
          <w:sz w:val="22"/>
          <w:szCs w:val="22"/>
        </w:rPr>
        <w:t xml:space="preserve"> bölgesi (</w:t>
      </w:r>
      <w:r w:rsidR="00FE2120" w:rsidRPr="009213B4">
        <w:rPr>
          <w:rFonts w:ascii="Cambria" w:hAnsi="Cambria"/>
          <w:sz w:val="22"/>
          <w:szCs w:val="22"/>
        </w:rPr>
        <w:t>%</w:t>
      </w:r>
      <w:r w:rsidR="00F8325C" w:rsidRPr="009213B4">
        <w:rPr>
          <w:rFonts w:ascii="Cambria" w:hAnsi="Cambria"/>
          <w:sz w:val="22"/>
          <w:szCs w:val="22"/>
        </w:rPr>
        <w:t>2</w:t>
      </w:r>
      <w:r w:rsidR="00992A3C" w:rsidRPr="009213B4">
        <w:rPr>
          <w:rFonts w:ascii="Cambria" w:hAnsi="Cambria"/>
          <w:sz w:val="22"/>
          <w:szCs w:val="22"/>
        </w:rPr>
        <w:t>7.4</w:t>
      </w:r>
      <w:r w:rsidR="00F8325C" w:rsidRPr="009213B4">
        <w:rPr>
          <w:rFonts w:ascii="Cambria" w:hAnsi="Cambria"/>
          <w:sz w:val="22"/>
          <w:szCs w:val="22"/>
        </w:rPr>
        <w:t xml:space="preserve">), </w:t>
      </w:r>
      <w:r w:rsidR="00992A3C" w:rsidRPr="009213B4">
        <w:rPr>
          <w:rFonts w:ascii="Cambria" w:hAnsi="Cambria"/>
          <w:sz w:val="22"/>
          <w:szCs w:val="22"/>
        </w:rPr>
        <w:t>İç Anadolu</w:t>
      </w:r>
      <w:r w:rsidR="00F8325C" w:rsidRPr="009213B4">
        <w:rPr>
          <w:rFonts w:ascii="Cambria" w:hAnsi="Cambria"/>
          <w:sz w:val="22"/>
          <w:szCs w:val="22"/>
        </w:rPr>
        <w:t xml:space="preserve"> bölgesi (</w:t>
      </w:r>
      <w:r w:rsidR="00FE2120" w:rsidRPr="009213B4">
        <w:rPr>
          <w:rFonts w:ascii="Cambria" w:hAnsi="Cambria"/>
          <w:sz w:val="22"/>
          <w:szCs w:val="22"/>
        </w:rPr>
        <w:t>%</w:t>
      </w:r>
      <w:r w:rsidR="00992A3C" w:rsidRPr="009213B4">
        <w:rPr>
          <w:rFonts w:ascii="Cambria" w:hAnsi="Cambria"/>
          <w:sz w:val="22"/>
          <w:szCs w:val="22"/>
        </w:rPr>
        <w:t>9.8</w:t>
      </w:r>
      <w:r w:rsidR="00F8325C" w:rsidRPr="009213B4">
        <w:rPr>
          <w:rFonts w:ascii="Cambria" w:hAnsi="Cambria"/>
          <w:sz w:val="22"/>
          <w:szCs w:val="22"/>
        </w:rPr>
        <w:t>), Güneydoğu Anadolu bölgesi (</w:t>
      </w:r>
      <w:r w:rsidR="00FE2120" w:rsidRPr="009213B4">
        <w:rPr>
          <w:rFonts w:ascii="Cambria" w:hAnsi="Cambria"/>
          <w:sz w:val="22"/>
          <w:szCs w:val="22"/>
        </w:rPr>
        <w:t>%</w:t>
      </w:r>
      <w:r w:rsidR="00992A3C" w:rsidRPr="009213B4">
        <w:rPr>
          <w:rFonts w:ascii="Cambria" w:hAnsi="Cambria"/>
          <w:sz w:val="22"/>
          <w:szCs w:val="22"/>
        </w:rPr>
        <w:t>7.4</w:t>
      </w:r>
      <w:r w:rsidR="00F8325C" w:rsidRPr="009213B4">
        <w:rPr>
          <w:rFonts w:ascii="Cambria" w:hAnsi="Cambria"/>
          <w:sz w:val="22"/>
          <w:szCs w:val="22"/>
        </w:rPr>
        <w:t>), Akdeniz bölgesi (</w:t>
      </w:r>
      <w:r w:rsidR="00FE2120" w:rsidRPr="009213B4">
        <w:rPr>
          <w:rFonts w:ascii="Cambria" w:hAnsi="Cambria"/>
          <w:sz w:val="22"/>
          <w:szCs w:val="22"/>
        </w:rPr>
        <w:t>%</w:t>
      </w:r>
      <w:r w:rsidR="00992A3C" w:rsidRPr="009213B4">
        <w:rPr>
          <w:rFonts w:ascii="Cambria" w:hAnsi="Cambria"/>
          <w:sz w:val="22"/>
          <w:szCs w:val="22"/>
        </w:rPr>
        <w:t>5.3</w:t>
      </w:r>
      <w:r w:rsidR="00F8325C" w:rsidRPr="009213B4">
        <w:rPr>
          <w:rFonts w:ascii="Cambria" w:hAnsi="Cambria"/>
          <w:sz w:val="22"/>
          <w:szCs w:val="22"/>
        </w:rPr>
        <w:t>)</w:t>
      </w:r>
      <w:r w:rsidR="00FE2120" w:rsidRPr="009213B4">
        <w:rPr>
          <w:rFonts w:ascii="Cambria" w:hAnsi="Cambria"/>
          <w:sz w:val="22"/>
          <w:szCs w:val="22"/>
        </w:rPr>
        <w:t>, Doğu Anadolu bölgesi (%</w:t>
      </w:r>
      <w:r w:rsidR="00992A3C" w:rsidRPr="009213B4">
        <w:rPr>
          <w:rFonts w:ascii="Cambria" w:hAnsi="Cambria"/>
          <w:sz w:val="22"/>
          <w:szCs w:val="22"/>
        </w:rPr>
        <w:t>2.9)</w:t>
      </w:r>
      <w:r w:rsidR="00F8325C" w:rsidRPr="009213B4">
        <w:rPr>
          <w:rFonts w:ascii="Cambria" w:hAnsi="Cambria"/>
          <w:sz w:val="22"/>
          <w:szCs w:val="22"/>
        </w:rPr>
        <w:t xml:space="preserve"> ve Karadeniz bölgesi (</w:t>
      </w:r>
      <w:r w:rsidR="00FE2120" w:rsidRPr="009213B4">
        <w:rPr>
          <w:rFonts w:ascii="Cambria" w:hAnsi="Cambria"/>
          <w:sz w:val="22"/>
          <w:szCs w:val="22"/>
        </w:rPr>
        <w:t>%</w:t>
      </w:r>
      <w:r w:rsidR="00992A3C" w:rsidRPr="009213B4">
        <w:rPr>
          <w:rFonts w:ascii="Cambria" w:hAnsi="Cambria"/>
          <w:sz w:val="22"/>
          <w:szCs w:val="22"/>
        </w:rPr>
        <w:t>2.4)</w:t>
      </w:r>
      <w:r w:rsidR="00F8325C" w:rsidRPr="009213B4">
        <w:rPr>
          <w:rFonts w:ascii="Cambria" w:hAnsi="Cambria"/>
          <w:sz w:val="22"/>
          <w:szCs w:val="22"/>
        </w:rPr>
        <w:t xml:space="preserve"> takip etmiştir. Çalışmaya katılan </w:t>
      </w:r>
      <w:r w:rsidR="00EC15E7" w:rsidRPr="009213B4">
        <w:rPr>
          <w:rFonts w:ascii="Cambria" w:hAnsi="Cambria"/>
          <w:sz w:val="22"/>
          <w:szCs w:val="22"/>
        </w:rPr>
        <w:t>372</w:t>
      </w:r>
      <w:r w:rsidR="00F8325C" w:rsidRPr="009213B4">
        <w:rPr>
          <w:rFonts w:ascii="Cambria" w:hAnsi="Cambria"/>
          <w:sz w:val="22"/>
          <w:szCs w:val="22"/>
        </w:rPr>
        <w:t xml:space="preserve"> öğret</w:t>
      </w:r>
      <w:r w:rsidR="00992A3C" w:rsidRPr="009213B4">
        <w:rPr>
          <w:rFonts w:ascii="Cambria" w:hAnsi="Cambria"/>
          <w:sz w:val="22"/>
          <w:szCs w:val="22"/>
        </w:rPr>
        <w:t>menin</w:t>
      </w:r>
      <w:r w:rsidR="00F8325C" w:rsidRPr="009213B4">
        <w:rPr>
          <w:rFonts w:ascii="Cambria" w:hAnsi="Cambria"/>
          <w:sz w:val="22"/>
          <w:szCs w:val="22"/>
        </w:rPr>
        <w:t xml:space="preserve"> </w:t>
      </w:r>
      <w:r w:rsidR="00992A3C" w:rsidRPr="009213B4">
        <w:rPr>
          <w:rFonts w:ascii="Cambria" w:hAnsi="Cambria"/>
          <w:sz w:val="22"/>
          <w:szCs w:val="22"/>
        </w:rPr>
        <w:t>2</w:t>
      </w:r>
      <w:r w:rsidR="00F8325C" w:rsidRPr="009213B4">
        <w:rPr>
          <w:rFonts w:ascii="Cambria" w:hAnsi="Cambria"/>
          <w:sz w:val="22"/>
          <w:szCs w:val="22"/>
        </w:rPr>
        <w:t>7</w:t>
      </w:r>
      <w:r w:rsidR="006A14AA" w:rsidRPr="009213B4">
        <w:rPr>
          <w:rFonts w:ascii="Cambria" w:hAnsi="Cambria"/>
          <w:sz w:val="22"/>
          <w:szCs w:val="22"/>
        </w:rPr>
        <w:t>3</w:t>
      </w:r>
      <w:r w:rsidR="00F8325C" w:rsidRPr="009213B4">
        <w:rPr>
          <w:rFonts w:ascii="Cambria" w:hAnsi="Cambria"/>
          <w:sz w:val="22"/>
          <w:szCs w:val="22"/>
        </w:rPr>
        <w:t>’</w:t>
      </w:r>
      <w:r w:rsidR="006A14AA" w:rsidRPr="009213B4">
        <w:rPr>
          <w:rFonts w:ascii="Cambria" w:hAnsi="Cambria"/>
          <w:sz w:val="22"/>
          <w:szCs w:val="22"/>
        </w:rPr>
        <w:t>ü</w:t>
      </w:r>
      <w:r w:rsidR="00F8325C" w:rsidRPr="009213B4">
        <w:rPr>
          <w:rFonts w:ascii="Cambria" w:hAnsi="Cambria"/>
          <w:sz w:val="22"/>
          <w:szCs w:val="22"/>
        </w:rPr>
        <w:t xml:space="preserve"> kadın ve </w:t>
      </w:r>
      <w:r w:rsidR="006A14AA" w:rsidRPr="009213B4">
        <w:rPr>
          <w:rFonts w:ascii="Cambria" w:hAnsi="Cambria"/>
          <w:sz w:val="22"/>
          <w:szCs w:val="22"/>
        </w:rPr>
        <w:t>99</w:t>
      </w:r>
      <w:r w:rsidR="00F8325C" w:rsidRPr="009213B4">
        <w:rPr>
          <w:rFonts w:ascii="Cambria" w:hAnsi="Cambria"/>
          <w:sz w:val="22"/>
          <w:szCs w:val="22"/>
        </w:rPr>
        <w:t>’</w:t>
      </w:r>
      <w:r w:rsidR="006A14AA" w:rsidRPr="009213B4">
        <w:rPr>
          <w:rFonts w:ascii="Cambria" w:hAnsi="Cambria"/>
          <w:sz w:val="22"/>
          <w:szCs w:val="22"/>
        </w:rPr>
        <w:t>u</w:t>
      </w:r>
      <w:r w:rsidR="00F8325C" w:rsidRPr="009213B4">
        <w:rPr>
          <w:rFonts w:ascii="Cambria" w:hAnsi="Cambria"/>
          <w:sz w:val="22"/>
          <w:szCs w:val="22"/>
        </w:rPr>
        <w:t xml:space="preserve"> erkektir. </w:t>
      </w:r>
      <w:r w:rsidR="006A14AA" w:rsidRPr="009213B4">
        <w:rPr>
          <w:rFonts w:ascii="Cambria" w:hAnsi="Cambria"/>
          <w:sz w:val="22"/>
          <w:szCs w:val="22"/>
        </w:rPr>
        <w:t>Katılımcıların yaşları 21 ve 63 arasında değişmiştir (ort.= 34.23, ss=7.9, ortanca=32).</w:t>
      </w:r>
    </w:p>
    <w:p w14:paraId="5AF47F72" w14:textId="77777777" w:rsidR="0080459F" w:rsidRDefault="002B2F0F" w:rsidP="0080459F">
      <w:pPr>
        <w:ind w:firstLine="567"/>
        <w:jc w:val="both"/>
        <w:rPr>
          <w:rFonts w:ascii="Cambria" w:hAnsi="Cambria"/>
          <w:sz w:val="22"/>
          <w:szCs w:val="22"/>
        </w:rPr>
      </w:pPr>
      <w:r w:rsidRPr="009213B4">
        <w:rPr>
          <w:rFonts w:ascii="Cambria" w:hAnsi="Cambria"/>
          <w:sz w:val="22"/>
          <w:szCs w:val="22"/>
        </w:rPr>
        <w:t>K</w:t>
      </w:r>
      <w:r w:rsidR="00BC36DA">
        <w:rPr>
          <w:rFonts w:ascii="Cambria" w:hAnsi="Cambria"/>
          <w:sz w:val="22"/>
          <w:szCs w:val="22"/>
        </w:rPr>
        <w:t>endi beyanları doğrultusunda k</w:t>
      </w:r>
      <w:r w:rsidRPr="009213B4">
        <w:rPr>
          <w:rFonts w:ascii="Cambria" w:hAnsi="Cambria"/>
          <w:sz w:val="22"/>
          <w:szCs w:val="22"/>
        </w:rPr>
        <w:t>atılımcıların</w:t>
      </w:r>
      <w:r w:rsidR="00FE2120" w:rsidRPr="009213B4">
        <w:rPr>
          <w:rFonts w:ascii="Cambria" w:hAnsi="Cambria"/>
          <w:sz w:val="22"/>
          <w:szCs w:val="22"/>
        </w:rPr>
        <w:t xml:space="preserve"> çoğunun (%</w:t>
      </w:r>
      <w:r w:rsidR="00992A3C" w:rsidRPr="009213B4">
        <w:rPr>
          <w:rFonts w:ascii="Cambria" w:hAnsi="Cambria"/>
          <w:sz w:val="22"/>
          <w:szCs w:val="22"/>
        </w:rPr>
        <w:t>28.7</w:t>
      </w:r>
      <w:r w:rsidR="00F8325C" w:rsidRPr="009213B4">
        <w:rPr>
          <w:rFonts w:ascii="Cambria" w:hAnsi="Cambria"/>
          <w:sz w:val="22"/>
          <w:szCs w:val="22"/>
        </w:rPr>
        <w:t xml:space="preserve">) </w:t>
      </w:r>
      <w:r w:rsidR="00992A3C" w:rsidRPr="009213B4">
        <w:rPr>
          <w:rFonts w:ascii="Cambria" w:hAnsi="Cambria"/>
          <w:sz w:val="22"/>
          <w:szCs w:val="22"/>
        </w:rPr>
        <w:t>6</w:t>
      </w:r>
      <w:r w:rsidR="00F8325C" w:rsidRPr="009213B4">
        <w:rPr>
          <w:rFonts w:ascii="Cambria" w:hAnsi="Cambria"/>
          <w:sz w:val="22"/>
          <w:szCs w:val="22"/>
        </w:rPr>
        <w:t xml:space="preserve">-10 yıl arasında iş deneyimi bulunmaktadır. Katılımcıların % </w:t>
      </w:r>
      <w:r w:rsidR="00992A3C" w:rsidRPr="009213B4">
        <w:rPr>
          <w:rFonts w:ascii="Cambria" w:hAnsi="Cambria"/>
          <w:sz w:val="22"/>
          <w:szCs w:val="22"/>
        </w:rPr>
        <w:t>23.1</w:t>
      </w:r>
      <w:r w:rsidR="00F8325C" w:rsidRPr="009213B4">
        <w:rPr>
          <w:rFonts w:ascii="Cambria" w:hAnsi="Cambria"/>
          <w:sz w:val="22"/>
          <w:szCs w:val="22"/>
        </w:rPr>
        <w:t>’</w:t>
      </w:r>
      <w:r w:rsidR="00992A3C" w:rsidRPr="009213B4">
        <w:rPr>
          <w:rFonts w:ascii="Cambria" w:hAnsi="Cambria"/>
          <w:sz w:val="22"/>
          <w:szCs w:val="22"/>
        </w:rPr>
        <w:t>nin</w:t>
      </w:r>
      <w:r w:rsidR="00F8325C" w:rsidRPr="009213B4">
        <w:rPr>
          <w:rFonts w:ascii="Cambria" w:hAnsi="Cambria"/>
          <w:sz w:val="22"/>
          <w:szCs w:val="22"/>
        </w:rPr>
        <w:t xml:space="preserve"> iş deneyimi </w:t>
      </w:r>
      <w:r w:rsidR="00992A3C" w:rsidRPr="009213B4">
        <w:rPr>
          <w:rFonts w:ascii="Cambria" w:hAnsi="Cambria"/>
          <w:sz w:val="22"/>
          <w:szCs w:val="22"/>
        </w:rPr>
        <w:t>1-5 yıl arası</w:t>
      </w:r>
      <w:r w:rsidR="00F8325C" w:rsidRPr="009213B4">
        <w:rPr>
          <w:rFonts w:ascii="Cambria" w:hAnsi="Cambria"/>
          <w:sz w:val="22"/>
          <w:szCs w:val="22"/>
        </w:rPr>
        <w:t xml:space="preserve">, % </w:t>
      </w:r>
      <w:r w:rsidR="00992A3C" w:rsidRPr="009213B4">
        <w:rPr>
          <w:rFonts w:ascii="Cambria" w:hAnsi="Cambria"/>
          <w:sz w:val="22"/>
          <w:szCs w:val="22"/>
        </w:rPr>
        <w:t>20.7’sinin</w:t>
      </w:r>
      <w:r w:rsidR="00F8325C" w:rsidRPr="009213B4">
        <w:rPr>
          <w:rFonts w:ascii="Cambria" w:hAnsi="Cambria"/>
          <w:sz w:val="22"/>
          <w:szCs w:val="22"/>
        </w:rPr>
        <w:t xml:space="preserve"> 15 yıl</w:t>
      </w:r>
      <w:r w:rsidR="00992A3C" w:rsidRPr="009213B4">
        <w:rPr>
          <w:rFonts w:ascii="Cambria" w:hAnsi="Cambria"/>
          <w:sz w:val="22"/>
          <w:szCs w:val="22"/>
        </w:rPr>
        <w:t>dan fazla</w:t>
      </w:r>
      <w:r w:rsidR="00F8325C" w:rsidRPr="009213B4">
        <w:rPr>
          <w:rFonts w:ascii="Cambria" w:hAnsi="Cambria"/>
          <w:sz w:val="22"/>
          <w:szCs w:val="22"/>
        </w:rPr>
        <w:t xml:space="preserve">, % </w:t>
      </w:r>
      <w:r w:rsidR="00992A3C" w:rsidRPr="009213B4">
        <w:rPr>
          <w:rFonts w:ascii="Cambria" w:hAnsi="Cambria"/>
          <w:sz w:val="22"/>
          <w:szCs w:val="22"/>
        </w:rPr>
        <w:t>18.6’sının</w:t>
      </w:r>
      <w:r w:rsidR="00F8325C" w:rsidRPr="009213B4">
        <w:rPr>
          <w:rFonts w:ascii="Cambria" w:hAnsi="Cambria"/>
          <w:sz w:val="22"/>
          <w:szCs w:val="22"/>
        </w:rPr>
        <w:t xml:space="preserve"> </w:t>
      </w:r>
      <w:r w:rsidR="00992A3C" w:rsidRPr="009213B4">
        <w:rPr>
          <w:rFonts w:ascii="Cambria" w:hAnsi="Cambria"/>
          <w:sz w:val="22"/>
          <w:szCs w:val="22"/>
        </w:rPr>
        <w:t xml:space="preserve">11-15 </w:t>
      </w:r>
      <w:r w:rsidR="00F8325C" w:rsidRPr="009213B4">
        <w:rPr>
          <w:rFonts w:ascii="Cambria" w:hAnsi="Cambria"/>
          <w:sz w:val="22"/>
          <w:szCs w:val="22"/>
        </w:rPr>
        <w:t>yıl ve %</w:t>
      </w:r>
      <w:r w:rsidR="00992A3C" w:rsidRPr="009213B4">
        <w:rPr>
          <w:rFonts w:ascii="Cambria" w:hAnsi="Cambria"/>
          <w:sz w:val="22"/>
          <w:szCs w:val="22"/>
        </w:rPr>
        <w:t xml:space="preserve"> 8.8’inin1 yıldan</w:t>
      </w:r>
      <w:r w:rsidR="00F8325C" w:rsidRPr="009213B4">
        <w:rPr>
          <w:rFonts w:ascii="Cambria" w:hAnsi="Cambria"/>
          <w:sz w:val="22"/>
          <w:szCs w:val="22"/>
        </w:rPr>
        <w:t xml:space="preserve"> az iş deneyimine sahip oldukları görülmüştür.</w:t>
      </w:r>
      <w:r w:rsidR="00992A3C" w:rsidRPr="009213B4">
        <w:rPr>
          <w:rFonts w:ascii="Cambria" w:hAnsi="Cambria"/>
          <w:sz w:val="22"/>
          <w:szCs w:val="22"/>
        </w:rPr>
        <w:t xml:space="preserve"> </w:t>
      </w:r>
      <w:r w:rsidRPr="009213B4">
        <w:rPr>
          <w:rFonts w:ascii="Cambria" w:hAnsi="Cambria"/>
          <w:sz w:val="22"/>
          <w:szCs w:val="22"/>
        </w:rPr>
        <w:t>Katılımcıların</w:t>
      </w:r>
      <w:r w:rsidR="00FE2120" w:rsidRPr="009213B4">
        <w:rPr>
          <w:rFonts w:ascii="Cambria" w:hAnsi="Cambria"/>
          <w:sz w:val="22"/>
          <w:szCs w:val="22"/>
        </w:rPr>
        <w:t xml:space="preserve"> çoğu lisans mezunu (%64.6) iken %</w:t>
      </w:r>
      <w:r w:rsidR="00992A3C" w:rsidRPr="009213B4">
        <w:rPr>
          <w:rFonts w:ascii="Cambria" w:hAnsi="Cambria"/>
          <w:sz w:val="22"/>
          <w:szCs w:val="22"/>
        </w:rPr>
        <w:t xml:space="preserve">30.6’sı yüksek lisans, %4’ü ise doktora mezunudur. </w:t>
      </w:r>
      <w:r w:rsidR="00F8325C" w:rsidRPr="009213B4">
        <w:rPr>
          <w:rFonts w:ascii="Cambria" w:hAnsi="Cambria"/>
          <w:sz w:val="22"/>
          <w:szCs w:val="22"/>
        </w:rPr>
        <w:t xml:space="preserve">Katılımcıların </w:t>
      </w:r>
      <w:r w:rsidR="00992A3C" w:rsidRPr="009213B4">
        <w:rPr>
          <w:rFonts w:ascii="Cambria" w:hAnsi="Cambria"/>
          <w:sz w:val="22"/>
          <w:szCs w:val="22"/>
        </w:rPr>
        <w:t xml:space="preserve">çoğunun (%74.7) bir aydan fazla yurtdışı deneyimi bulunmaktadır. </w:t>
      </w:r>
      <w:r w:rsidRPr="009213B4">
        <w:rPr>
          <w:rFonts w:ascii="Cambria" w:hAnsi="Cambria"/>
          <w:sz w:val="22"/>
          <w:szCs w:val="22"/>
        </w:rPr>
        <w:t>Kültürel farklılıklar konusun</w:t>
      </w:r>
      <w:r w:rsidR="00FE2120" w:rsidRPr="009213B4">
        <w:rPr>
          <w:rFonts w:ascii="Cambria" w:hAnsi="Cambria"/>
          <w:sz w:val="22"/>
          <w:szCs w:val="22"/>
        </w:rPr>
        <w:t>da eğitim alanların oranı ise %</w:t>
      </w:r>
      <w:r w:rsidRPr="009213B4">
        <w:rPr>
          <w:rFonts w:ascii="Cambria" w:hAnsi="Cambria"/>
          <w:sz w:val="22"/>
          <w:szCs w:val="22"/>
        </w:rPr>
        <w:t xml:space="preserve">16.2’dir. </w:t>
      </w:r>
    </w:p>
    <w:p w14:paraId="6C3F7010" w14:textId="51E1B548" w:rsidR="002B2F0F" w:rsidRPr="009213B4" w:rsidRDefault="00FE2120" w:rsidP="0080459F">
      <w:pPr>
        <w:spacing w:after="120"/>
        <w:ind w:firstLine="567"/>
        <w:jc w:val="both"/>
        <w:rPr>
          <w:rFonts w:ascii="Cambria" w:hAnsi="Cambria"/>
          <w:sz w:val="22"/>
          <w:szCs w:val="22"/>
        </w:rPr>
      </w:pPr>
      <w:r w:rsidRPr="009213B4">
        <w:rPr>
          <w:rFonts w:ascii="Cambria" w:hAnsi="Cambria"/>
          <w:sz w:val="22"/>
          <w:szCs w:val="22"/>
        </w:rPr>
        <w:t>Katılımcıların çoğu (%77) Türk, %7.9’u Kürt, %2.7’si Çerkez, %2.5’i Arap, %</w:t>
      </w:r>
      <w:r w:rsidR="002B2F0F" w:rsidRPr="009213B4">
        <w:rPr>
          <w:rFonts w:ascii="Cambria" w:hAnsi="Cambria"/>
          <w:sz w:val="22"/>
          <w:szCs w:val="22"/>
        </w:rPr>
        <w:t>1.4’ü ise Türkmen’dir. Etnik kökeni diğer o</w:t>
      </w:r>
      <w:r w:rsidRPr="009213B4">
        <w:rPr>
          <w:rFonts w:ascii="Cambria" w:hAnsi="Cambria"/>
          <w:sz w:val="22"/>
          <w:szCs w:val="22"/>
        </w:rPr>
        <w:t>larak belirtenlerin oranı ise %</w:t>
      </w:r>
      <w:r w:rsidR="002B2F0F" w:rsidRPr="009213B4">
        <w:rPr>
          <w:rFonts w:ascii="Cambria" w:hAnsi="Cambria"/>
          <w:sz w:val="22"/>
          <w:szCs w:val="22"/>
        </w:rPr>
        <w:t>6.6’dır. Katılımcıların ç</w:t>
      </w:r>
      <w:r w:rsidRPr="009213B4">
        <w:rPr>
          <w:rFonts w:ascii="Cambria" w:hAnsi="Cambria"/>
          <w:sz w:val="22"/>
          <w:szCs w:val="22"/>
        </w:rPr>
        <w:t>oğu Müslüman (%</w:t>
      </w:r>
      <w:r w:rsidR="002B2F0F" w:rsidRPr="009213B4">
        <w:rPr>
          <w:rFonts w:ascii="Cambria" w:hAnsi="Cambria"/>
          <w:sz w:val="22"/>
          <w:szCs w:val="22"/>
        </w:rPr>
        <w:t>66.8), %</w:t>
      </w:r>
      <w:r w:rsidRPr="009213B4">
        <w:rPr>
          <w:rFonts w:ascii="Cambria" w:hAnsi="Cambria"/>
          <w:sz w:val="22"/>
          <w:szCs w:val="22"/>
        </w:rPr>
        <w:t>15.7’si Deist, %</w:t>
      </w:r>
      <w:r w:rsidR="002B2F0F" w:rsidRPr="009213B4">
        <w:rPr>
          <w:rFonts w:ascii="Cambria" w:hAnsi="Cambria"/>
          <w:sz w:val="22"/>
          <w:szCs w:val="22"/>
        </w:rPr>
        <w:t xml:space="preserve">14’ü ise Ateisttir. </w:t>
      </w:r>
      <w:r w:rsidR="009213B4">
        <w:rPr>
          <w:rFonts w:ascii="Cambria" w:hAnsi="Cambria"/>
          <w:sz w:val="22"/>
          <w:szCs w:val="22"/>
        </w:rPr>
        <w:t>K</w:t>
      </w:r>
      <w:r w:rsidRPr="009213B4">
        <w:rPr>
          <w:rFonts w:ascii="Cambria" w:hAnsi="Cambria"/>
          <w:sz w:val="22"/>
          <w:szCs w:val="22"/>
        </w:rPr>
        <w:t>atılımcıların %</w:t>
      </w:r>
      <w:r w:rsidR="002B2F0F" w:rsidRPr="009213B4">
        <w:rPr>
          <w:rFonts w:ascii="Cambria" w:hAnsi="Cambria"/>
          <w:sz w:val="22"/>
          <w:szCs w:val="22"/>
        </w:rPr>
        <w:t>99.2’sinin herhangi bir fiziksel engeli bu</w:t>
      </w:r>
      <w:r w:rsidRPr="009213B4">
        <w:rPr>
          <w:rFonts w:ascii="Cambria" w:hAnsi="Cambria"/>
          <w:sz w:val="22"/>
          <w:szCs w:val="22"/>
        </w:rPr>
        <w:t>lunmamakta</w:t>
      </w:r>
      <w:r w:rsidR="00C224A0">
        <w:rPr>
          <w:rFonts w:ascii="Cambria" w:hAnsi="Cambria"/>
          <w:sz w:val="22"/>
          <w:szCs w:val="22"/>
        </w:rPr>
        <w:t>dır. K</w:t>
      </w:r>
      <w:r w:rsidR="002B2F0F" w:rsidRPr="009213B4">
        <w:rPr>
          <w:rFonts w:ascii="Cambria" w:hAnsi="Cambria"/>
          <w:sz w:val="22"/>
          <w:szCs w:val="22"/>
        </w:rPr>
        <w:t xml:space="preserve">ültürel özelliklerinden dolayı kendini dezavantajlı hissedenlerin oranı </w:t>
      </w:r>
      <w:r w:rsidR="00C224A0">
        <w:rPr>
          <w:rFonts w:ascii="Cambria" w:hAnsi="Cambria"/>
          <w:sz w:val="22"/>
          <w:szCs w:val="22"/>
        </w:rPr>
        <w:t xml:space="preserve">ise </w:t>
      </w:r>
      <w:r w:rsidR="002B2F0F" w:rsidRPr="009213B4">
        <w:rPr>
          <w:rFonts w:ascii="Cambria" w:hAnsi="Cambria"/>
          <w:sz w:val="22"/>
          <w:szCs w:val="22"/>
        </w:rPr>
        <w:t>%23.1’dir.</w:t>
      </w:r>
    </w:p>
    <w:p w14:paraId="58BB18F0" w14:textId="77777777" w:rsidR="00F8325C" w:rsidRPr="009213B4" w:rsidRDefault="00F8325C" w:rsidP="0080459F">
      <w:pPr>
        <w:spacing w:after="120"/>
        <w:jc w:val="both"/>
        <w:outlineLvl w:val="0"/>
        <w:rPr>
          <w:rFonts w:ascii="Cambria" w:hAnsi="Cambria"/>
          <w:b/>
          <w:sz w:val="22"/>
          <w:szCs w:val="22"/>
        </w:rPr>
      </w:pPr>
      <w:r w:rsidRPr="009213B4">
        <w:rPr>
          <w:rFonts w:ascii="Cambria" w:hAnsi="Cambria"/>
          <w:b/>
          <w:sz w:val="22"/>
          <w:szCs w:val="22"/>
        </w:rPr>
        <w:t>Veri Toplama Ara</w:t>
      </w:r>
      <w:r w:rsidR="008D4022" w:rsidRPr="009213B4">
        <w:rPr>
          <w:rFonts w:ascii="Cambria" w:hAnsi="Cambria"/>
          <w:b/>
          <w:sz w:val="22"/>
          <w:szCs w:val="22"/>
        </w:rPr>
        <w:t>çları</w:t>
      </w:r>
    </w:p>
    <w:p w14:paraId="1CB8843C" w14:textId="77777777" w:rsidR="00F8325C" w:rsidRPr="009213B4" w:rsidRDefault="00F8325C" w:rsidP="0080459F">
      <w:pPr>
        <w:spacing w:after="120"/>
        <w:ind w:firstLine="567"/>
        <w:jc w:val="both"/>
        <w:rPr>
          <w:rFonts w:ascii="Cambria" w:hAnsi="Cambria"/>
          <w:sz w:val="22"/>
          <w:szCs w:val="22"/>
        </w:rPr>
      </w:pPr>
      <w:r w:rsidRPr="009213B4">
        <w:rPr>
          <w:rFonts w:ascii="Cambria" w:hAnsi="Cambria"/>
          <w:sz w:val="22"/>
          <w:szCs w:val="22"/>
        </w:rPr>
        <w:t xml:space="preserve">Bu çalışmada </w:t>
      </w:r>
      <w:r w:rsidR="00A54AF0" w:rsidRPr="009213B4">
        <w:rPr>
          <w:rFonts w:ascii="Cambria" w:hAnsi="Cambria"/>
          <w:sz w:val="22"/>
          <w:szCs w:val="22"/>
        </w:rPr>
        <w:t>öğretmenlerin çokkültürlü yeterlik algılarını ölçmek amacıyla “Ç</w:t>
      </w:r>
      <w:r w:rsidRPr="009213B4">
        <w:rPr>
          <w:rFonts w:ascii="Cambria" w:hAnsi="Cambria"/>
          <w:sz w:val="22"/>
          <w:szCs w:val="22"/>
        </w:rPr>
        <w:t>okkültürlü Yeterlik Algıları Ölçeği”</w:t>
      </w:r>
      <w:r w:rsidR="00A54AF0" w:rsidRPr="009213B4">
        <w:rPr>
          <w:rFonts w:ascii="Cambria" w:hAnsi="Cambria"/>
          <w:sz w:val="22"/>
          <w:szCs w:val="22"/>
        </w:rPr>
        <w:t>, kişilik özelliklerini ölçmek amacıyla “</w:t>
      </w:r>
      <w:r w:rsidR="00C34D42" w:rsidRPr="009213B4">
        <w:rPr>
          <w:rFonts w:ascii="Cambria" w:hAnsi="Cambria"/>
          <w:sz w:val="22"/>
          <w:szCs w:val="22"/>
        </w:rPr>
        <w:t>10 Maddelik Kişilik Ölçeği”, ahlak</w:t>
      </w:r>
      <w:r w:rsidR="00A54AF0" w:rsidRPr="009213B4">
        <w:rPr>
          <w:rFonts w:ascii="Cambria" w:hAnsi="Cambria"/>
          <w:sz w:val="22"/>
          <w:szCs w:val="22"/>
        </w:rPr>
        <w:t>i yargı düzeylerini ölçmek amacıyla ise “Ahlaki Yargı Testi</w:t>
      </w:r>
      <w:r w:rsidR="0011060D" w:rsidRPr="009213B4">
        <w:rPr>
          <w:rFonts w:ascii="Cambria" w:hAnsi="Cambria"/>
          <w:sz w:val="22"/>
          <w:szCs w:val="22"/>
        </w:rPr>
        <w:t xml:space="preserve"> MUT</w:t>
      </w:r>
      <w:r w:rsidR="00A54AF0" w:rsidRPr="009213B4">
        <w:rPr>
          <w:rFonts w:ascii="Cambria" w:hAnsi="Cambria"/>
          <w:sz w:val="22"/>
          <w:szCs w:val="22"/>
        </w:rPr>
        <w:t>”</w:t>
      </w:r>
      <w:r w:rsidRPr="009213B4">
        <w:rPr>
          <w:rFonts w:ascii="Cambria" w:hAnsi="Cambria"/>
          <w:sz w:val="22"/>
          <w:szCs w:val="22"/>
        </w:rPr>
        <w:t xml:space="preserve"> kullanılmıştır.</w:t>
      </w:r>
      <w:r w:rsidR="00245DC7" w:rsidRPr="009213B4">
        <w:rPr>
          <w:rFonts w:ascii="Cambria" w:hAnsi="Cambria"/>
          <w:sz w:val="22"/>
          <w:szCs w:val="22"/>
        </w:rPr>
        <w:t xml:space="preserve"> </w:t>
      </w:r>
    </w:p>
    <w:p w14:paraId="6DB5AB7D" w14:textId="1819A6B6" w:rsidR="00556ADE" w:rsidRPr="009213B4" w:rsidRDefault="00F8325C" w:rsidP="009213B4">
      <w:pPr>
        <w:spacing w:after="120"/>
        <w:jc w:val="both"/>
        <w:rPr>
          <w:rFonts w:ascii="Cambria" w:hAnsi="Cambria"/>
          <w:sz w:val="22"/>
          <w:szCs w:val="22"/>
        </w:rPr>
      </w:pPr>
      <w:r w:rsidRPr="009213B4">
        <w:rPr>
          <w:rFonts w:ascii="Cambria" w:hAnsi="Cambria"/>
          <w:i/>
          <w:sz w:val="22"/>
          <w:szCs w:val="22"/>
        </w:rPr>
        <w:t>Çok</w:t>
      </w:r>
      <w:r w:rsidR="00556ADE" w:rsidRPr="009213B4">
        <w:rPr>
          <w:rFonts w:ascii="Cambria" w:hAnsi="Cambria"/>
          <w:i/>
          <w:sz w:val="22"/>
          <w:szCs w:val="22"/>
        </w:rPr>
        <w:t>k</w:t>
      </w:r>
      <w:r w:rsidRPr="009213B4">
        <w:rPr>
          <w:rFonts w:ascii="Cambria" w:hAnsi="Cambria"/>
          <w:i/>
          <w:sz w:val="22"/>
          <w:szCs w:val="22"/>
        </w:rPr>
        <w:t>ültürlü Yeterli Algıları Ölçeği</w:t>
      </w:r>
      <w:r w:rsidR="003C7872" w:rsidRPr="009213B4">
        <w:rPr>
          <w:rFonts w:ascii="Cambria" w:hAnsi="Cambria"/>
          <w:sz w:val="22"/>
          <w:szCs w:val="22"/>
        </w:rPr>
        <w:t>:</w:t>
      </w:r>
      <w:r w:rsidR="00556ADE" w:rsidRPr="009213B4">
        <w:rPr>
          <w:rFonts w:ascii="Cambria" w:hAnsi="Cambria"/>
          <w:b/>
          <w:sz w:val="22"/>
          <w:szCs w:val="22"/>
        </w:rPr>
        <w:t xml:space="preserve"> </w:t>
      </w:r>
      <w:r w:rsidR="00F768FB" w:rsidRPr="009213B4">
        <w:rPr>
          <w:rFonts w:ascii="Cambria" w:hAnsi="Cambria"/>
          <w:sz w:val="22"/>
          <w:szCs w:val="22"/>
        </w:rPr>
        <w:t>Araştırmada katılımcıların çokkültürlü yeterlik algılarını ölçmek amacıyla</w:t>
      </w:r>
      <w:r w:rsidR="00925DC3" w:rsidRPr="009213B4">
        <w:rPr>
          <w:rFonts w:ascii="Cambria" w:hAnsi="Cambria"/>
          <w:sz w:val="22"/>
          <w:szCs w:val="22"/>
        </w:rPr>
        <w:t xml:space="preserve"> Ç</w:t>
      </w:r>
      <w:r w:rsidR="00F768FB" w:rsidRPr="009213B4">
        <w:rPr>
          <w:rFonts w:ascii="Cambria" w:hAnsi="Cambria"/>
          <w:sz w:val="22"/>
          <w:szCs w:val="22"/>
        </w:rPr>
        <w:t xml:space="preserve">okkültürlü Yeterlik Algıları Ölçeği kullanılmıştır. </w:t>
      </w:r>
      <w:r w:rsidRPr="009213B4">
        <w:rPr>
          <w:rFonts w:ascii="Cambria" w:hAnsi="Cambria"/>
          <w:sz w:val="22"/>
          <w:szCs w:val="22"/>
        </w:rPr>
        <w:t xml:space="preserve">Başbay ve Kağnıcı (2011) tarafından </w:t>
      </w:r>
      <w:r w:rsidR="002261F4" w:rsidRPr="009213B4">
        <w:rPr>
          <w:rFonts w:ascii="Cambria" w:hAnsi="Cambria"/>
          <w:sz w:val="22"/>
          <w:szCs w:val="22"/>
        </w:rPr>
        <w:t>beşli Likert tipi olarak hazırlanan</w:t>
      </w:r>
      <w:r w:rsidR="002261F4" w:rsidRPr="009213B4">
        <w:rPr>
          <w:rFonts w:ascii="Cambria" w:hAnsi="Cambria"/>
          <w:color w:val="000000"/>
          <w:sz w:val="20"/>
          <w:szCs w:val="20"/>
        </w:rPr>
        <w:t xml:space="preserve"> </w:t>
      </w:r>
      <w:r w:rsidRPr="009213B4">
        <w:rPr>
          <w:rFonts w:ascii="Cambria" w:hAnsi="Cambria"/>
          <w:sz w:val="22"/>
          <w:szCs w:val="22"/>
        </w:rPr>
        <w:t>Çok</w:t>
      </w:r>
      <w:r w:rsidR="00F768FB" w:rsidRPr="009213B4">
        <w:rPr>
          <w:rFonts w:ascii="Cambria" w:hAnsi="Cambria"/>
          <w:sz w:val="22"/>
          <w:szCs w:val="22"/>
        </w:rPr>
        <w:t>k</w:t>
      </w:r>
      <w:r w:rsidRPr="009213B4">
        <w:rPr>
          <w:rFonts w:ascii="Cambria" w:hAnsi="Cambria"/>
          <w:sz w:val="22"/>
          <w:szCs w:val="22"/>
        </w:rPr>
        <w:t>ültürlü Yeterli</w:t>
      </w:r>
      <w:r w:rsidR="003C7872" w:rsidRPr="009213B4">
        <w:rPr>
          <w:rFonts w:ascii="Cambria" w:hAnsi="Cambria"/>
          <w:sz w:val="22"/>
          <w:szCs w:val="22"/>
        </w:rPr>
        <w:t>k</w:t>
      </w:r>
      <w:r w:rsidRPr="009213B4">
        <w:rPr>
          <w:rFonts w:ascii="Cambria" w:hAnsi="Cambria"/>
          <w:sz w:val="22"/>
          <w:szCs w:val="22"/>
        </w:rPr>
        <w:t xml:space="preserve"> Algıları Ölçeği farkındalık, bilgi ve beceri olmak üzere üç alt boyuttan oluşmaktadır. </w:t>
      </w:r>
      <w:r w:rsidRPr="009213B4">
        <w:rPr>
          <w:rFonts w:ascii="Cambria" w:hAnsi="Cambria"/>
          <w:color w:val="000000"/>
          <w:sz w:val="22"/>
          <w:szCs w:val="22"/>
        </w:rPr>
        <w:t xml:space="preserve">Ölçekte, farkındalık boyutunda 16, bilgi boyutunda 9, beceri boyutunda ise 16 madde olmak üzere </w:t>
      </w:r>
      <w:r w:rsidRPr="009213B4">
        <w:rPr>
          <w:rFonts w:ascii="Cambria" w:hAnsi="Cambria"/>
          <w:sz w:val="22"/>
          <w:szCs w:val="22"/>
        </w:rPr>
        <w:t xml:space="preserve">toplam 41 madde bulunmaktadır. Ölçekten elde edilecek en düşük puan 41, en yüksek puan ise 205’tir. </w:t>
      </w:r>
      <w:r w:rsidR="002261F4" w:rsidRPr="009213B4">
        <w:rPr>
          <w:rFonts w:ascii="Cambria" w:hAnsi="Cambria"/>
          <w:sz w:val="22"/>
          <w:szCs w:val="22"/>
        </w:rPr>
        <w:t>Yüksek puan, öğretmenlerin çokkültürlü eğitimi uygulamada kendilerini yeterli algıladıklarını, öğrencilerinin ve kendi kültürleri hak</w:t>
      </w:r>
      <w:r w:rsidR="002261F4" w:rsidRPr="009213B4">
        <w:rPr>
          <w:rFonts w:ascii="Cambria" w:hAnsi="Cambria"/>
          <w:sz w:val="22"/>
          <w:szCs w:val="22"/>
        </w:rPr>
        <w:softHyphen/>
        <w:t>kında bilgi sahibi olduklarını, ayrıca çokkültürlü eğitimi gerekli ve önemli gördükleri</w:t>
      </w:r>
      <w:r w:rsidR="002261F4" w:rsidRPr="009213B4">
        <w:rPr>
          <w:rFonts w:ascii="Cambria" w:hAnsi="Cambria"/>
          <w:sz w:val="22"/>
          <w:szCs w:val="22"/>
        </w:rPr>
        <w:softHyphen/>
        <w:t xml:space="preserve">ni ifade etmektedir. Düşük puan </w:t>
      </w:r>
      <w:r w:rsidR="002261F4" w:rsidRPr="009213B4">
        <w:rPr>
          <w:rFonts w:ascii="Cambria" w:hAnsi="Cambria"/>
          <w:sz w:val="22"/>
          <w:szCs w:val="22"/>
        </w:rPr>
        <w:lastRenderedPageBreak/>
        <w:t xml:space="preserve">ise çokkültürlü eğitimde kendilerini yeterli algılamadıkları, çokkültürlü eğitim için olumlu tutuma sahip olmadıkları ve kültürel çeşitlilikle ilgili kendilerini yetersiz algıladıklarını ifade etmektedir. </w:t>
      </w:r>
      <w:r w:rsidRPr="009213B4">
        <w:rPr>
          <w:rFonts w:ascii="Cambria" w:hAnsi="Cambria"/>
          <w:sz w:val="22"/>
          <w:szCs w:val="22"/>
        </w:rPr>
        <w:t xml:space="preserve">Ölçeğin </w:t>
      </w:r>
      <w:r w:rsidR="00F768FB" w:rsidRPr="009213B4">
        <w:rPr>
          <w:rFonts w:ascii="Cambria" w:hAnsi="Cambria"/>
          <w:sz w:val="22"/>
          <w:szCs w:val="22"/>
        </w:rPr>
        <w:t xml:space="preserve">Cronbach Alpha iç tutarlık katsayıları, </w:t>
      </w:r>
      <w:r w:rsidRPr="009213B4">
        <w:rPr>
          <w:rFonts w:ascii="Cambria" w:hAnsi="Cambria"/>
          <w:sz w:val="22"/>
          <w:szCs w:val="22"/>
        </w:rPr>
        <w:t xml:space="preserve">“Beceri” alt boyutu için iç tutarlılık katsayısı .91, “Farkındalık” alt boyutu için iç tutarlılık katsayısı .85, ve “Bilgi” alt boyutu için iç tutarlılık katsayısı .87’dir. </w:t>
      </w:r>
      <w:r w:rsidR="00537D57">
        <w:rPr>
          <w:rFonts w:ascii="Cambria" w:hAnsi="Cambria"/>
          <w:sz w:val="22"/>
          <w:szCs w:val="22"/>
        </w:rPr>
        <w:t xml:space="preserve">Bu araştırmada </w:t>
      </w:r>
      <w:r w:rsidR="00537D57" w:rsidRPr="009213B4">
        <w:rPr>
          <w:rFonts w:ascii="Cambria" w:hAnsi="Cambria"/>
          <w:sz w:val="22"/>
          <w:szCs w:val="22"/>
        </w:rPr>
        <w:t>Cronbach Alpha iç tutarlık katsayıları, “Beceri” alt boyutu için iç tutarlılık katsayısı .</w:t>
      </w:r>
      <w:r w:rsidR="0038768F">
        <w:rPr>
          <w:rFonts w:ascii="Cambria" w:hAnsi="Cambria"/>
          <w:sz w:val="22"/>
          <w:szCs w:val="22"/>
        </w:rPr>
        <w:t>89</w:t>
      </w:r>
      <w:r w:rsidR="00537D57" w:rsidRPr="009213B4">
        <w:rPr>
          <w:rFonts w:ascii="Cambria" w:hAnsi="Cambria"/>
          <w:sz w:val="22"/>
          <w:szCs w:val="22"/>
        </w:rPr>
        <w:t>, “Farkındalık” alt boyutu için iç tutarlılık kat</w:t>
      </w:r>
      <w:r w:rsidR="0038768F">
        <w:rPr>
          <w:rFonts w:ascii="Cambria" w:hAnsi="Cambria"/>
          <w:sz w:val="22"/>
          <w:szCs w:val="22"/>
        </w:rPr>
        <w:t>sayısı .88</w:t>
      </w:r>
      <w:r w:rsidR="00537D57" w:rsidRPr="009213B4">
        <w:rPr>
          <w:rFonts w:ascii="Cambria" w:hAnsi="Cambria"/>
          <w:sz w:val="22"/>
          <w:szCs w:val="22"/>
        </w:rPr>
        <w:t>, ve “Bilgi” alt boyutu için iç tutarlılık katsayısı .</w:t>
      </w:r>
      <w:r w:rsidR="0038768F">
        <w:rPr>
          <w:rFonts w:ascii="Cambria" w:hAnsi="Cambria"/>
          <w:sz w:val="22"/>
          <w:szCs w:val="22"/>
        </w:rPr>
        <w:t>92</w:t>
      </w:r>
      <w:r w:rsidR="00537D57">
        <w:rPr>
          <w:rFonts w:ascii="Cambria" w:hAnsi="Cambria"/>
          <w:sz w:val="22"/>
          <w:szCs w:val="22"/>
        </w:rPr>
        <w:t xml:space="preserve"> bulunmuştur.</w:t>
      </w:r>
    </w:p>
    <w:p w14:paraId="6D80D55D" w14:textId="74D39107" w:rsidR="00F768FB" w:rsidRPr="006469C0" w:rsidRDefault="00F768FB" w:rsidP="009213B4">
      <w:pPr>
        <w:spacing w:after="120"/>
        <w:jc w:val="both"/>
        <w:rPr>
          <w:rFonts w:ascii="Cambria" w:hAnsi="Cambria"/>
        </w:rPr>
      </w:pPr>
      <w:r w:rsidRPr="0080459F">
        <w:rPr>
          <w:rFonts w:ascii="Cambria" w:hAnsi="Cambria"/>
          <w:i/>
          <w:sz w:val="22"/>
          <w:szCs w:val="22"/>
        </w:rPr>
        <w:t>10 Maddelik Kişilik Ölçeği</w:t>
      </w:r>
      <w:r w:rsidR="00556ADE" w:rsidRPr="009213B4">
        <w:rPr>
          <w:rFonts w:ascii="Cambria" w:hAnsi="Cambria"/>
          <w:sz w:val="22"/>
          <w:szCs w:val="22"/>
        </w:rPr>
        <w:t xml:space="preserve">: </w:t>
      </w:r>
      <w:r w:rsidR="00925DC3" w:rsidRPr="009213B4">
        <w:rPr>
          <w:rFonts w:ascii="Cambria" w:hAnsi="Cambria"/>
          <w:sz w:val="22"/>
          <w:szCs w:val="22"/>
        </w:rPr>
        <w:t xml:space="preserve">Araştırmada katılımcıların kişilik özelliklerini ölçmek amacıyla 10 Maddelik Kişilik Ölçeği kullanılmıştır. </w:t>
      </w:r>
      <w:r w:rsidRPr="009213B4">
        <w:rPr>
          <w:rFonts w:ascii="Cambria" w:hAnsi="Cambria"/>
          <w:sz w:val="22"/>
          <w:szCs w:val="22"/>
        </w:rPr>
        <w:t xml:space="preserve">Gosling, Rentfrow ve Swann (2003) tarafından geliştirilen ve Atak (2013) tarafından </w:t>
      </w:r>
      <w:r w:rsidR="002261F4" w:rsidRPr="009213B4">
        <w:rPr>
          <w:rFonts w:ascii="Cambria" w:hAnsi="Cambria"/>
          <w:sz w:val="22"/>
          <w:szCs w:val="22"/>
        </w:rPr>
        <w:t>Türkçe</w:t>
      </w:r>
      <w:r w:rsidR="00707D60" w:rsidRPr="009213B4">
        <w:rPr>
          <w:rFonts w:ascii="Cambria" w:hAnsi="Cambria"/>
          <w:sz w:val="22"/>
          <w:szCs w:val="22"/>
        </w:rPr>
        <w:t>ye</w:t>
      </w:r>
      <w:r w:rsidRPr="009213B4">
        <w:rPr>
          <w:rFonts w:ascii="Cambria" w:hAnsi="Cambria"/>
          <w:sz w:val="22"/>
          <w:szCs w:val="22"/>
        </w:rPr>
        <w:t xml:space="preserve"> uyarlanan 10 Maddelik Kişilik Ölçeği Beş Faktör Kişilik modeline dayalı bir ölçektir. </w:t>
      </w:r>
      <w:r w:rsidR="002E03B5">
        <w:t xml:space="preserve">Beş faktör </w:t>
      </w:r>
      <w:r w:rsidR="002E03B5" w:rsidRPr="0080459F">
        <w:rPr>
          <w:rFonts w:asciiTheme="majorHAnsi" w:hAnsiTheme="majorHAnsi"/>
          <w:sz w:val="22"/>
          <w:szCs w:val="22"/>
        </w:rPr>
        <w:t xml:space="preserve">yaklaşımının temelini, algılanan farklı kişilik özelliklerinin çeşitli kültürlerin günlük yaşamlarındaki söylemlerine yansıyacağı ve bireysel farklılıkların dilde farklı sözcükler halinde kodlanacağı görüşü oluşturmaktadır. </w:t>
      </w:r>
      <w:r w:rsidRPr="0080459F">
        <w:rPr>
          <w:rFonts w:asciiTheme="majorHAnsi" w:hAnsiTheme="majorHAnsi"/>
          <w:sz w:val="22"/>
          <w:szCs w:val="22"/>
        </w:rPr>
        <w:t>Ölçek Deneyime Açıklık, Yumuşak</w:t>
      </w:r>
      <w:r w:rsidR="00D555EE" w:rsidRPr="0080459F">
        <w:rPr>
          <w:rFonts w:asciiTheme="majorHAnsi" w:hAnsiTheme="majorHAnsi"/>
          <w:sz w:val="22"/>
          <w:szCs w:val="22"/>
        </w:rPr>
        <w:t xml:space="preserve"> B</w:t>
      </w:r>
      <w:r w:rsidRPr="0080459F">
        <w:rPr>
          <w:rFonts w:asciiTheme="majorHAnsi" w:hAnsiTheme="majorHAnsi"/>
          <w:sz w:val="22"/>
          <w:szCs w:val="22"/>
        </w:rPr>
        <w:t xml:space="preserve">aşlılık, Duygusal Dengelilik, Sorumluluk ve Dışadönüklük olmak üzere beş kişilik özelliğini ölçmektedir. </w:t>
      </w:r>
      <w:r w:rsidR="00930EA5" w:rsidRPr="0080459F">
        <w:rPr>
          <w:rFonts w:asciiTheme="majorHAnsi" w:hAnsiTheme="majorHAnsi"/>
          <w:sz w:val="22"/>
          <w:szCs w:val="22"/>
        </w:rPr>
        <w:t xml:space="preserve">Her boyut kendi içinde kişiliği tanımlayan ifadelerden oluşmakta ve kişinin duruşunu yansıtmaktadır. </w:t>
      </w:r>
      <w:r w:rsidR="0015468F" w:rsidRPr="0080459F">
        <w:rPr>
          <w:rFonts w:asciiTheme="majorHAnsi" w:hAnsiTheme="majorHAnsi"/>
          <w:sz w:val="22"/>
          <w:szCs w:val="22"/>
        </w:rPr>
        <w:t xml:space="preserve">Yedi derecelemeli Likert tipi olan bu ölçekte, her bir alt boyutta iki madde yer almaktadır. </w:t>
      </w:r>
      <w:r w:rsidRPr="0080459F">
        <w:rPr>
          <w:rFonts w:asciiTheme="majorHAnsi" w:hAnsiTheme="majorHAnsi"/>
          <w:sz w:val="22"/>
          <w:szCs w:val="22"/>
        </w:rPr>
        <w:t>Ölçeğin Cronbach Alpha iç tutarlık katsayıları “Deneyime Açıklık” için .83, “Yumuşak Başlılık” için .81, “Duygusal Dengelilik” için .83, “</w:t>
      </w:r>
      <w:r w:rsidR="004965A2" w:rsidRPr="0080459F">
        <w:rPr>
          <w:rFonts w:asciiTheme="majorHAnsi" w:hAnsiTheme="majorHAnsi"/>
          <w:sz w:val="22"/>
          <w:szCs w:val="22"/>
        </w:rPr>
        <w:t>Sorumluluk” için</w:t>
      </w:r>
      <w:r w:rsidRPr="0080459F">
        <w:rPr>
          <w:rFonts w:asciiTheme="majorHAnsi" w:hAnsiTheme="majorHAnsi"/>
          <w:sz w:val="22"/>
          <w:szCs w:val="22"/>
        </w:rPr>
        <w:t xml:space="preserve"> .84 ve “Dışa Dönüklük” için .86’dır.</w:t>
      </w:r>
      <w:r w:rsidR="00930EA5" w:rsidRPr="0080459F">
        <w:rPr>
          <w:rFonts w:asciiTheme="majorHAnsi" w:hAnsiTheme="majorHAnsi"/>
          <w:sz w:val="22"/>
          <w:szCs w:val="22"/>
        </w:rPr>
        <w:t xml:space="preserve"> Ölçeğin İngilizce, İspanyolca (2 versiyon), Çince, Korece, Japonca, Almanca, Farsça, Fransızca, İtalyanca, Portekizce, Hollanda (2 versiyon), Norveç ve İsveç versiyonları bulunmaktadır.</w:t>
      </w:r>
    </w:p>
    <w:p w14:paraId="028653D7" w14:textId="07EA9A54" w:rsidR="00F8325C" w:rsidRPr="006469C0" w:rsidRDefault="0011060D" w:rsidP="009213B4">
      <w:pPr>
        <w:spacing w:after="120"/>
        <w:jc w:val="both"/>
        <w:rPr>
          <w:rFonts w:ascii="Cambria" w:hAnsi="Cambria"/>
          <w:sz w:val="22"/>
          <w:szCs w:val="22"/>
        </w:rPr>
      </w:pPr>
      <w:r w:rsidRPr="006469C0">
        <w:rPr>
          <w:rFonts w:ascii="Cambria" w:hAnsi="Cambria"/>
          <w:i/>
          <w:sz w:val="22"/>
          <w:szCs w:val="22"/>
        </w:rPr>
        <w:t xml:space="preserve">Ahlaki Yargı Testi </w:t>
      </w:r>
      <w:r w:rsidR="008D4022" w:rsidRPr="006469C0">
        <w:rPr>
          <w:rFonts w:ascii="Cambria" w:hAnsi="Cambria"/>
          <w:i/>
          <w:sz w:val="22"/>
          <w:szCs w:val="22"/>
        </w:rPr>
        <w:t>(</w:t>
      </w:r>
      <w:r w:rsidRPr="006469C0">
        <w:rPr>
          <w:rFonts w:ascii="Cambria" w:hAnsi="Cambria"/>
          <w:i/>
          <w:sz w:val="22"/>
          <w:szCs w:val="22"/>
        </w:rPr>
        <w:t>MUT</w:t>
      </w:r>
      <w:r w:rsidR="008D4022" w:rsidRPr="006469C0">
        <w:rPr>
          <w:rFonts w:ascii="Cambria" w:hAnsi="Cambria"/>
          <w:i/>
          <w:sz w:val="22"/>
          <w:szCs w:val="22"/>
        </w:rPr>
        <w:t>)</w:t>
      </w:r>
      <w:r w:rsidR="00556ADE" w:rsidRPr="006469C0">
        <w:rPr>
          <w:rFonts w:ascii="Cambria" w:hAnsi="Cambria"/>
          <w:b/>
          <w:sz w:val="22"/>
          <w:szCs w:val="22"/>
        </w:rPr>
        <w:t>:</w:t>
      </w:r>
      <w:r w:rsidR="008D4022" w:rsidRPr="006469C0">
        <w:rPr>
          <w:rFonts w:ascii="Cambria" w:hAnsi="Cambria"/>
          <w:b/>
          <w:sz w:val="22"/>
          <w:szCs w:val="22"/>
        </w:rPr>
        <w:t xml:space="preserve"> </w:t>
      </w:r>
      <w:r w:rsidRPr="006469C0">
        <w:rPr>
          <w:rFonts w:ascii="Cambria" w:hAnsi="Cambria"/>
          <w:sz w:val="22"/>
          <w:szCs w:val="22"/>
        </w:rPr>
        <w:t>Araştırmada katılımcıların ahlaki yargı düzeylerini ölçmek amacıyla Ahlaki Yargı testi kullanılmıştır. Lind (1977</w:t>
      </w:r>
      <w:r w:rsidR="00A46BF8" w:rsidRPr="006469C0">
        <w:rPr>
          <w:rFonts w:ascii="Cambria" w:hAnsi="Cambria"/>
          <w:sz w:val="22"/>
          <w:szCs w:val="22"/>
        </w:rPr>
        <w:t>, akt. Çiftçi, 2001</w:t>
      </w:r>
      <w:r w:rsidRPr="006469C0">
        <w:rPr>
          <w:rFonts w:ascii="Cambria" w:hAnsi="Cambria"/>
          <w:sz w:val="22"/>
          <w:szCs w:val="22"/>
        </w:rPr>
        <w:t>) tarafından gelişti</w:t>
      </w:r>
      <w:r w:rsidR="004E69A7" w:rsidRPr="006469C0">
        <w:rPr>
          <w:rFonts w:ascii="Cambria" w:hAnsi="Cambria"/>
          <w:sz w:val="22"/>
          <w:szCs w:val="22"/>
        </w:rPr>
        <w:t>ri</w:t>
      </w:r>
      <w:r w:rsidRPr="006469C0">
        <w:rPr>
          <w:rFonts w:ascii="Cambria" w:hAnsi="Cambria"/>
          <w:sz w:val="22"/>
          <w:szCs w:val="22"/>
        </w:rPr>
        <w:t xml:space="preserve">len ve Çiftçi (2001) tarafından Türkçe’ye uyarlanan test Kohlberg’in bilişsel ahlak gelişimi </w:t>
      </w:r>
      <w:r w:rsidR="002B533D" w:rsidRPr="006469C0">
        <w:rPr>
          <w:rFonts w:ascii="Cambria" w:hAnsi="Cambria"/>
          <w:sz w:val="22"/>
          <w:szCs w:val="22"/>
        </w:rPr>
        <w:t>teorisine</w:t>
      </w:r>
      <w:r w:rsidRPr="006469C0">
        <w:rPr>
          <w:rFonts w:ascii="Cambria" w:hAnsi="Cambria"/>
          <w:sz w:val="22"/>
          <w:szCs w:val="22"/>
        </w:rPr>
        <w:t xml:space="preserve"> dayanmaktadır. Basamaklar, ikilemler ve aleyh</w:t>
      </w:r>
      <w:r w:rsidR="000D7409" w:rsidRPr="006469C0">
        <w:rPr>
          <w:rFonts w:ascii="Cambria" w:hAnsi="Cambria"/>
          <w:sz w:val="22"/>
          <w:szCs w:val="22"/>
        </w:rPr>
        <w:t>t</w:t>
      </w:r>
      <w:r w:rsidRPr="006469C0">
        <w:rPr>
          <w:rFonts w:ascii="Cambria" w:hAnsi="Cambria"/>
          <w:sz w:val="22"/>
          <w:szCs w:val="22"/>
        </w:rPr>
        <w:t>e argümanlardan oluşan üç faktörlü bir yapıya sahip olan test</w:t>
      </w:r>
      <w:r w:rsidR="002B533D" w:rsidRPr="006469C0">
        <w:rPr>
          <w:rFonts w:ascii="Cambria" w:hAnsi="Cambria"/>
          <w:sz w:val="22"/>
          <w:szCs w:val="22"/>
        </w:rPr>
        <w:t>te</w:t>
      </w:r>
      <w:r w:rsidRPr="006469C0">
        <w:rPr>
          <w:rFonts w:ascii="Cambria" w:hAnsi="Cambria"/>
          <w:sz w:val="22"/>
          <w:szCs w:val="22"/>
        </w:rPr>
        <w:t xml:space="preserve"> </w:t>
      </w:r>
      <w:r w:rsidR="002B533D" w:rsidRPr="006469C0">
        <w:rPr>
          <w:rFonts w:ascii="Cambria" w:hAnsi="Cambria"/>
          <w:sz w:val="22"/>
          <w:szCs w:val="22"/>
        </w:rPr>
        <w:t xml:space="preserve">katılımcılara </w:t>
      </w:r>
      <w:r w:rsidRPr="006469C0">
        <w:rPr>
          <w:rFonts w:ascii="Cambria" w:hAnsi="Cambria"/>
          <w:sz w:val="22"/>
          <w:szCs w:val="22"/>
        </w:rPr>
        <w:t>iki ayrı ikilem</w:t>
      </w:r>
      <w:r w:rsidR="002B533D" w:rsidRPr="006469C0">
        <w:rPr>
          <w:rFonts w:ascii="Cambria" w:hAnsi="Cambria"/>
          <w:sz w:val="22"/>
          <w:szCs w:val="22"/>
        </w:rPr>
        <w:t xml:space="preserve"> sunulmakta ve katılımcıların bu ikilemlerde yer alan davranışı ne oranda doğru veya yanlış olduğunu belirtmeleri istenmektedir. </w:t>
      </w:r>
      <w:r w:rsidR="00471A89" w:rsidRPr="006469C0">
        <w:rPr>
          <w:rFonts w:ascii="Cambria" w:hAnsi="Cambria"/>
          <w:sz w:val="22"/>
          <w:szCs w:val="22"/>
        </w:rPr>
        <w:t xml:space="preserve">Ahlaki Yargı Testi’nde verilen ikilemlerle, kişinin ahlaki olarak tutarlı yargılayıp yargılamadığı tespit etmek amacını taşımaktadır. Aracı dolduran katılımcıların kendi fikrine zıt, onunla çelişen argümanlarla </w:t>
      </w:r>
      <w:r w:rsidR="00B54CD9" w:rsidRPr="006469C0">
        <w:rPr>
          <w:rFonts w:ascii="Cambria" w:hAnsi="Cambria"/>
          <w:sz w:val="22"/>
          <w:szCs w:val="22"/>
        </w:rPr>
        <w:t>yüzleşmesi beklenmekte ve</w:t>
      </w:r>
      <w:r w:rsidR="00471A89" w:rsidRPr="006469C0">
        <w:rPr>
          <w:rFonts w:ascii="Cambria" w:hAnsi="Cambria"/>
          <w:sz w:val="22"/>
          <w:szCs w:val="22"/>
        </w:rPr>
        <w:t xml:space="preserve"> kişi</w:t>
      </w:r>
      <w:r w:rsidR="00B54CD9" w:rsidRPr="006469C0">
        <w:rPr>
          <w:rFonts w:ascii="Cambria" w:hAnsi="Cambria"/>
          <w:sz w:val="22"/>
          <w:szCs w:val="22"/>
        </w:rPr>
        <w:t>nin</w:t>
      </w:r>
      <w:r w:rsidR="00471A89" w:rsidRPr="006469C0">
        <w:rPr>
          <w:rFonts w:ascii="Cambria" w:hAnsi="Cambria"/>
          <w:sz w:val="22"/>
          <w:szCs w:val="22"/>
        </w:rPr>
        <w:t xml:space="preserve"> kendi fikriyle çelişen bir </w:t>
      </w:r>
      <w:r w:rsidR="00B54CD9" w:rsidRPr="006469C0">
        <w:rPr>
          <w:rFonts w:ascii="Cambria" w:hAnsi="Cambria"/>
          <w:sz w:val="22"/>
          <w:szCs w:val="22"/>
        </w:rPr>
        <w:t xml:space="preserve">ahlaki pozisyona yönelik değerlendirme yapması istenilmektedir. </w:t>
      </w:r>
      <w:r w:rsidR="002B533D" w:rsidRPr="006469C0">
        <w:rPr>
          <w:rFonts w:ascii="Cambria" w:hAnsi="Cambria"/>
          <w:sz w:val="22"/>
          <w:szCs w:val="22"/>
        </w:rPr>
        <w:t>Testin geçerlik çalışmaları kapsamında yapı değeri basamaklarının tercih değerleri ile korelasyon içinde olması, ahlaki olgunluk C-Değer’inin tercih değeri ile artan bir tutarlık göstermesi gerekmektedir. Türkçe uyarlama çalışmasında geçerlik hipotezlerinin karşılandığı görülmektedir (Çiftçi, 2001).</w:t>
      </w:r>
      <w:r w:rsidR="00735491">
        <w:rPr>
          <w:rFonts w:ascii="Cambria" w:hAnsi="Cambria"/>
          <w:sz w:val="22"/>
          <w:szCs w:val="22"/>
        </w:rPr>
        <w:t xml:space="preserve"> </w:t>
      </w:r>
      <w:r w:rsidR="00735491" w:rsidRPr="00735491">
        <w:rPr>
          <w:rFonts w:ascii="Cambria" w:hAnsi="Cambria"/>
          <w:sz w:val="22"/>
          <w:szCs w:val="22"/>
        </w:rPr>
        <w:t xml:space="preserve">MUT’un Türkçe versiyonu çalışmaları, Lind tarafından başlatılmış ancak elde edilen verilerin geçerlilik hipotezleri karşılanmadığından çalışmaya devam edilmemiştir. Daha sonra 1997 yılında Türkiye’de bir araştırma grubu tarafından Türkçe’ye çevrilen MUT, Almanya’da yaşayan 62 Türk’e uygulanmıştır. Bu uygulama sonuçlarının Lind’in hipotezlerini desteklediği görülmüş; daha sonra tercüme üzerinde yapılan bazı değişikliklerle 2001 yılında Nermin Çiftçi tarafından doktora tezi araştırmasında kullanılmıştır. </w:t>
      </w:r>
      <w:r w:rsidR="00A249EC">
        <w:rPr>
          <w:rFonts w:ascii="Cambria" w:hAnsi="Cambria"/>
          <w:sz w:val="22"/>
          <w:szCs w:val="22"/>
        </w:rPr>
        <w:t>Araştırmacının</w:t>
      </w:r>
      <w:r w:rsidR="00A249EC" w:rsidRPr="00735491">
        <w:rPr>
          <w:rFonts w:ascii="Cambria" w:hAnsi="Cambria"/>
          <w:sz w:val="22"/>
          <w:szCs w:val="22"/>
        </w:rPr>
        <w:t xml:space="preserve"> </w:t>
      </w:r>
      <w:r w:rsidR="00735491" w:rsidRPr="00735491">
        <w:rPr>
          <w:rFonts w:ascii="Cambria" w:hAnsi="Cambria"/>
          <w:sz w:val="22"/>
          <w:szCs w:val="22"/>
        </w:rPr>
        <w:t>MUT’u Türkçe’ye uyarlama çalışmasında elde ettiği veriler ‘Tercihler Hiyerarşisi Hipotezi’, ‘Quasi-Simplex- Struktur Hipotezi’ ve ‘Bilişsel-Duygusal Paralellik Hipotezi’ sınanmış ve geçerli olduğu bulunmuş</w:t>
      </w:r>
      <w:r w:rsidR="00A249EC">
        <w:rPr>
          <w:rFonts w:ascii="Cambria" w:hAnsi="Cambria"/>
          <w:sz w:val="22"/>
          <w:szCs w:val="22"/>
        </w:rPr>
        <w:t>tur (Çiftçi 2001</w:t>
      </w:r>
      <w:r w:rsidR="00735491" w:rsidRPr="00735491">
        <w:rPr>
          <w:rFonts w:ascii="Cambria" w:hAnsi="Cambria"/>
          <w:sz w:val="22"/>
          <w:szCs w:val="22"/>
        </w:rPr>
        <w:t>).</w:t>
      </w:r>
    </w:p>
    <w:p w14:paraId="764B06BD" w14:textId="77777777" w:rsidR="00F8325C" w:rsidRPr="006469C0" w:rsidRDefault="002B533D" w:rsidP="0080459F">
      <w:pPr>
        <w:widowControl w:val="0"/>
        <w:tabs>
          <w:tab w:val="left" w:pos="2230"/>
        </w:tabs>
        <w:spacing w:after="120"/>
        <w:outlineLvl w:val="0"/>
        <w:rPr>
          <w:rFonts w:ascii="Cambria" w:hAnsi="Cambria"/>
          <w:b/>
          <w:sz w:val="22"/>
          <w:szCs w:val="22"/>
        </w:rPr>
      </w:pPr>
      <w:r w:rsidRPr="006469C0">
        <w:rPr>
          <w:rFonts w:ascii="Cambria" w:hAnsi="Cambria"/>
          <w:b/>
          <w:sz w:val="22"/>
          <w:szCs w:val="22"/>
        </w:rPr>
        <w:t>Veri Analizi</w:t>
      </w:r>
    </w:p>
    <w:p w14:paraId="374E843D" w14:textId="3AE03723" w:rsidR="006A14AA" w:rsidRPr="006469C0" w:rsidRDefault="0071723D" w:rsidP="0080459F">
      <w:pPr>
        <w:ind w:firstLine="567"/>
        <w:jc w:val="both"/>
        <w:rPr>
          <w:rFonts w:ascii="Cambria" w:hAnsi="Cambria"/>
          <w:sz w:val="22"/>
          <w:szCs w:val="22"/>
        </w:rPr>
      </w:pPr>
      <w:r w:rsidRPr="006469C0">
        <w:rPr>
          <w:rFonts w:ascii="Cambria" w:hAnsi="Cambria"/>
          <w:sz w:val="22"/>
          <w:szCs w:val="22"/>
        </w:rPr>
        <w:t>Araştırmada çoklu-gösterge-çoklu-neden (M</w:t>
      </w:r>
      <w:r w:rsidR="00674428" w:rsidRPr="006469C0">
        <w:rPr>
          <w:rFonts w:ascii="Cambria" w:hAnsi="Cambria"/>
          <w:sz w:val="22"/>
          <w:szCs w:val="22"/>
        </w:rPr>
        <w:t>I</w:t>
      </w:r>
      <w:r w:rsidRPr="006469C0">
        <w:rPr>
          <w:rFonts w:ascii="Cambria" w:hAnsi="Cambria"/>
          <w:sz w:val="22"/>
          <w:szCs w:val="22"/>
        </w:rPr>
        <w:t>M</w:t>
      </w:r>
      <w:r w:rsidR="00674428" w:rsidRPr="006469C0">
        <w:rPr>
          <w:rFonts w:ascii="Cambria" w:hAnsi="Cambria"/>
          <w:sz w:val="22"/>
          <w:szCs w:val="22"/>
        </w:rPr>
        <w:t>I</w:t>
      </w:r>
      <w:r w:rsidRPr="006469C0">
        <w:rPr>
          <w:rFonts w:ascii="Cambria" w:hAnsi="Cambria"/>
          <w:sz w:val="22"/>
          <w:szCs w:val="22"/>
        </w:rPr>
        <w:t>C) modeli kullanılmıştır</w:t>
      </w:r>
      <w:r w:rsidRPr="006469C0">
        <w:rPr>
          <w:rFonts w:ascii="Cambria" w:hAnsi="Cambria"/>
          <w:b/>
          <w:sz w:val="22"/>
          <w:szCs w:val="22"/>
        </w:rPr>
        <w:t xml:space="preserve">. </w:t>
      </w:r>
      <w:r w:rsidR="00B54CD9" w:rsidRPr="006469C0">
        <w:rPr>
          <w:rFonts w:ascii="Cambria" w:hAnsi="Cambria"/>
          <w:sz w:val="22"/>
          <w:szCs w:val="22"/>
        </w:rPr>
        <w:t>Kişilik puanlarının çokkültürlü yeterlik algılarını doğrudan ve ahlaki yargı değişkeni üzerinden dolaylı olarak etkileyip etkilemediğini sınamak için MIMIC modeli</w:t>
      </w:r>
      <w:r w:rsidRPr="006469C0">
        <w:rPr>
          <w:rFonts w:ascii="Cambria" w:hAnsi="Cambria"/>
          <w:sz w:val="22"/>
          <w:szCs w:val="22"/>
        </w:rPr>
        <w:t xml:space="preserve"> kurulmuştur. </w:t>
      </w:r>
      <w:r w:rsidR="00B54CD9" w:rsidRPr="006469C0">
        <w:rPr>
          <w:rFonts w:ascii="Cambria" w:hAnsi="Cambria"/>
          <w:sz w:val="22"/>
          <w:szCs w:val="22"/>
        </w:rPr>
        <w:t xml:space="preserve">MIMIC (Multiple Indicators and Multiple Causes) model bağımlı değişkenin bilinmediği durumlarda tahmin amacıyla geliştirilmiş özel bir LİSREL (Linear Interdependent Structural Relationship) uygulamasıdır. Model istatistik temeline dayanmakla beraber ölçüm modeli ve yapısal model olmak üzere iki kısımdan oluşmaktadır. </w:t>
      </w:r>
      <w:r w:rsidR="006A14AA" w:rsidRPr="006469C0">
        <w:rPr>
          <w:rFonts w:ascii="Cambria" w:hAnsi="Cambria"/>
          <w:sz w:val="22"/>
          <w:szCs w:val="22"/>
        </w:rPr>
        <w:t xml:space="preserve">Araştırma </w:t>
      </w:r>
      <w:r w:rsidR="007A109D" w:rsidRPr="006469C0">
        <w:rPr>
          <w:rFonts w:ascii="Cambria" w:hAnsi="Cambria"/>
          <w:sz w:val="22"/>
          <w:szCs w:val="22"/>
        </w:rPr>
        <w:t xml:space="preserve">sorusuna </w:t>
      </w:r>
      <w:r w:rsidR="006A14AA" w:rsidRPr="006469C0">
        <w:rPr>
          <w:rFonts w:ascii="Cambria" w:hAnsi="Cambria"/>
          <w:sz w:val="22"/>
          <w:szCs w:val="22"/>
        </w:rPr>
        <w:t>yanıt verebilecek çoklu-gösterge-çoklu-neden (MIMIC) modeli k</w:t>
      </w:r>
      <w:r w:rsidR="00B54CD9" w:rsidRPr="006469C0">
        <w:rPr>
          <w:rFonts w:ascii="Cambria" w:hAnsi="Cambria"/>
          <w:sz w:val="22"/>
          <w:szCs w:val="22"/>
        </w:rPr>
        <w:t>urulmadan önce, ölçme modelinin</w:t>
      </w:r>
      <w:r w:rsidR="006A14AA" w:rsidRPr="006469C0">
        <w:rPr>
          <w:rFonts w:ascii="Cambria" w:hAnsi="Cambria"/>
          <w:sz w:val="22"/>
          <w:szCs w:val="22"/>
        </w:rPr>
        <w:t xml:space="preserve"> yapı geçerliğine yönelik kanıt aranmıştır. Üç faktörlü veri-model uyumuna yönelik ki-kare, karşılaştırmalı uyum indeksi (CFI), yaklaşık hataların ortalama </w:t>
      </w:r>
      <w:r w:rsidR="00B04832" w:rsidRPr="006469C0">
        <w:rPr>
          <w:rFonts w:ascii="Cambria" w:hAnsi="Cambria"/>
          <w:sz w:val="22"/>
          <w:szCs w:val="22"/>
        </w:rPr>
        <w:t>karekökü</w:t>
      </w:r>
      <w:r w:rsidR="006A14AA" w:rsidRPr="006469C0">
        <w:rPr>
          <w:rFonts w:ascii="Cambria" w:hAnsi="Cambria"/>
          <w:sz w:val="22"/>
          <w:szCs w:val="22"/>
        </w:rPr>
        <w:t xml:space="preserve"> (RMSEA) ve Tucker-Lewis indeksi (TLI) raporlanmıştır ve bu uyum ölçümlerinin yorumlanmasında Çokluk, Şekercioğlu ve Büyüköztürk (2010, s. 271) tarafından derlenen kesme noktaları kriterlerinden </w:t>
      </w:r>
      <w:r w:rsidR="006A14AA" w:rsidRPr="006469C0">
        <w:rPr>
          <w:rFonts w:ascii="Cambria" w:hAnsi="Cambria"/>
          <w:sz w:val="22"/>
          <w:szCs w:val="22"/>
        </w:rPr>
        <w:lastRenderedPageBreak/>
        <w:t>faydalanılmıştır. Doğrulayıcı Faktör Analizi (DFA) modellerinin ve MIMIC modellerinin analizleri Mplus 7.31 (Muthén ve Muthén, 2015), geri kalan analizler ise R (R Core Team, 2016) ile yürütülmüştür. Ölçekte yer alan sorular Likert tipi olduğundan, değişkenlerin kategorik yapısı analizlerde dikkate alınmıştır (Muthén ve Muthén, 2015), ortalama ve varyans düzeltmeli ağırlıklandırılmış en küçük ortak kareler (Asparouhov, 2005; Beauducel ve Herzberg, 2006; Asparouhov ve Muthén, 2010) tahminleme yöntemi kullanılmıştır. Birinci tip hata oranı .05 kabul edilmiştir.</w:t>
      </w:r>
    </w:p>
    <w:p w14:paraId="5A33E137" w14:textId="4E18E392" w:rsidR="00526B1B" w:rsidRPr="006469C0" w:rsidRDefault="002E57E5" w:rsidP="0080459F">
      <w:pPr>
        <w:spacing w:before="240" w:after="240"/>
        <w:jc w:val="center"/>
        <w:outlineLvl w:val="0"/>
        <w:rPr>
          <w:rFonts w:ascii="Cambria" w:hAnsi="Cambria"/>
          <w:b/>
          <w:sz w:val="22"/>
          <w:szCs w:val="22"/>
        </w:rPr>
      </w:pPr>
      <w:r w:rsidRPr="006469C0">
        <w:rPr>
          <w:rFonts w:ascii="Cambria" w:hAnsi="Cambria"/>
          <w:b/>
          <w:sz w:val="22"/>
          <w:szCs w:val="22"/>
        </w:rPr>
        <w:t>BULGULAR</w:t>
      </w:r>
    </w:p>
    <w:p w14:paraId="1353D8A5" w14:textId="77777777" w:rsidR="00596E27" w:rsidRPr="006469C0" w:rsidRDefault="00116691" w:rsidP="0080459F">
      <w:pPr>
        <w:spacing w:after="120"/>
        <w:ind w:firstLine="567"/>
        <w:jc w:val="both"/>
        <w:rPr>
          <w:rFonts w:ascii="Cambria" w:hAnsi="Cambria"/>
          <w:sz w:val="22"/>
          <w:szCs w:val="22"/>
        </w:rPr>
      </w:pPr>
      <w:r w:rsidRPr="006469C0">
        <w:rPr>
          <w:rFonts w:ascii="Cambria" w:hAnsi="Cambria"/>
          <w:sz w:val="22"/>
          <w:szCs w:val="22"/>
        </w:rPr>
        <w:t xml:space="preserve">MIMIC modeli, araştırma soruları doğrultusunda, kişilik puanlarının çokkültürlü yeterlik algılarını doğrudan ve ahlaki yargı değişkeni üzerinden dolaylı olarak etkileyip etkilemediğini sınamak için kurulmuştur. MIMIC model kurulmadan önce ölçme araçlarının betimsel analizlerine yer verilmiştir. </w:t>
      </w:r>
      <w:r w:rsidR="00596E27" w:rsidRPr="006469C0">
        <w:rPr>
          <w:rFonts w:ascii="Cambria" w:hAnsi="Cambria"/>
          <w:sz w:val="22"/>
          <w:szCs w:val="22"/>
        </w:rPr>
        <w:t>41 maddelik Çokkültürlü Yeterlik Algıları Ölçeği farkındalık boyutu maddeler arası pearson korelasyon katsayılarının en düşüğü .03 en yükseği ise .85 olarak hesaplanmıştır. Beceri boyutu maddeler arası pearson korelasyon katsayılarının en düşüğü</w:t>
      </w:r>
      <w:r w:rsidR="00E8111B" w:rsidRPr="006469C0">
        <w:rPr>
          <w:rFonts w:ascii="Cambria" w:hAnsi="Cambria"/>
          <w:sz w:val="22"/>
          <w:szCs w:val="22"/>
        </w:rPr>
        <w:t xml:space="preserve"> </w:t>
      </w:r>
      <w:r w:rsidR="00596E27" w:rsidRPr="006469C0">
        <w:rPr>
          <w:rFonts w:ascii="Cambria" w:hAnsi="Cambria"/>
          <w:sz w:val="22"/>
          <w:szCs w:val="22"/>
        </w:rPr>
        <w:t>.01 en yükseği ise .76 olarak hesaplanmıştır. Çokkültürlü Yeterlik Algıları Ölçeği bilgi boyutu maddeler arası pearson korelasyon katsayılarının en düşüğü .44 en yükseği ise .69 olarak hesaplanmıştır. Ahlaki Yargı Testi’ne (C-İndex) ili</w:t>
      </w:r>
      <w:r w:rsidR="00556ADE" w:rsidRPr="006469C0">
        <w:rPr>
          <w:rFonts w:ascii="Cambria" w:hAnsi="Cambria"/>
          <w:sz w:val="22"/>
          <w:szCs w:val="22"/>
        </w:rPr>
        <w:t xml:space="preserve">şkin betimsel analizler Tablo </w:t>
      </w:r>
      <w:r w:rsidR="00596E27" w:rsidRPr="006469C0">
        <w:rPr>
          <w:rFonts w:ascii="Cambria" w:hAnsi="Cambria"/>
          <w:sz w:val="22"/>
          <w:szCs w:val="22"/>
        </w:rPr>
        <w:t>1’de verilmiştir.</w:t>
      </w:r>
    </w:p>
    <w:p w14:paraId="375D87A6" w14:textId="50BE0EDD" w:rsidR="00596E27" w:rsidRPr="006469C0" w:rsidRDefault="0080459F" w:rsidP="0080459F">
      <w:pPr>
        <w:spacing w:after="120"/>
        <w:outlineLvl w:val="0"/>
        <w:rPr>
          <w:rFonts w:ascii="Cambria" w:hAnsi="Cambria"/>
          <w:sz w:val="20"/>
          <w:szCs w:val="20"/>
        </w:rPr>
      </w:pPr>
      <w:r>
        <w:rPr>
          <w:rFonts w:ascii="Cambria" w:hAnsi="Cambria"/>
          <w:b/>
          <w:sz w:val="20"/>
          <w:szCs w:val="20"/>
        </w:rPr>
        <w:t xml:space="preserve">     </w:t>
      </w:r>
      <w:r w:rsidR="00556ADE" w:rsidRPr="006469C0">
        <w:rPr>
          <w:rFonts w:ascii="Cambria" w:hAnsi="Cambria"/>
          <w:b/>
          <w:sz w:val="20"/>
          <w:szCs w:val="20"/>
        </w:rPr>
        <w:t xml:space="preserve">Tablo </w:t>
      </w:r>
      <w:r w:rsidR="00596E27" w:rsidRPr="006469C0">
        <w:rPr>
          <w:rFonts w:ascii="Cambria" w:hAnsi="Cambria"/>
          <w:b/>
          <w:sz w:val="20"/>
          <w:szCs w:val="20"/>
        </w:rPr>
        <w:t>1</w:t>
      </w:r>
      <w:r w:rsidR="002E57E5" w:rsidRPr="006469C0">
        <w:rPr>
          <w:rFonts w:ascii="Cambria" w:hAnsi="Cambria"/>
          <w:b/>
          <w:sz w:val="20"/>
          <w:szCs w:val="20"/>
        </w:rPr>
        <w:t>.</w:t>
      </w:r>
      <w:r w:rsidR="00596E27" w:rsidRPr="006469C0">
        <w:rPr>
          <w:rFonts w:ascii="Cambria" w:hAnsi="Cambria"/>
          <w:sz w:val="20"/>
          <w:szCs w:val="20"/>
        </w:rPr>
        <w:t xml:space="preserve"> </w:t>
      </w:r>
      <w:r w:rsidR="00596E27" w:rsidRPr="006469C0">
        <w:rPr>
          <w:rFonts w:ascii="Cambria" w:hAnsi="Cambria"/>
          <w:i/>
          <w:sz w:val="20"/>
          <w:szCs w:val="20"/>
        </w:rPr>
        <w:t>Ahlaki Yargı Testi’ne (C-İndex) İlişkin Betimsel Analizler</w:t>
      </w:r>
    </w:p>
    <w:tbl>
      <w:tblPr>
        <w:tblW w:w="4774" w:type="pct"/>
        <w:tblInd w:w="250" w:type="dxa"/>
        <w:tblBorders>
          <w:top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692"/>
        <w:gridCol w:w="815"/>
        <w:gridCol w:w="573"/>
        <w:gridCol w:w="1117"/>
        <w:gridCol w:w="1288"/>
        <w:gridCol w:w="1469"/>
        <w:gridCol w:w="1085"/>
        <w:gridCol w:w="994"/>
        <w:gridCol w:w="895"/>
      </w:tblGrid>
      <w:tr w:rsidR="00FC4EAA" w:rsidRPr="004965A2" w14:paraId="32FE9622" w14:textId="77777777" w:rsidTr="00D71CF5">
        <w:trPr>
          <w:trHeight w:val="300"/>
        </w:trPr>
        <w:tc>
          <w:tcPr>
            <w:tcW w:w="388" w:type="pct"/>
            <w:shd w:val="clear" w:color="auto" w:fill="auto"/>
            <w:noWrap/>
            <w:vAlign w:val="bottom"/>
            <w:hideMark/>
          </w:tcPr>
          <w:p w14:paraId="4D9CE3B6" w14:textId="77777777" w:rsidR="00FC4EAA" w:rsidRPr="00D71CF5" w:rsidRDefault="00FC4EAA" w:rsidP="00D71CF5">
            <w:pPr>
              <w:jc w:val="right"/>
              <w:rPr>
                <w:rFonts w:ascii="Cambria" w:eastAsia="Calibri" w:hAnsi="Cambria" w:cstheme="minorHAnsi"/>
                <w:i/>
                <w:sz w:val="20"/>
              </w:rPr>
            </w:pPr>
            <w:r w:rsidRPr="00D71CF5">
              <w:rPr>
                <w:rFonts w:ascii="Cambria" w:eastAsia="Calibri" w:hAnsi="Cambria" w:cstheme="minorHAnsi"/>
                <w:i/>
                <w:sz w:val="20"/>
              </w:rPr>
              <w:t>N</w:t>
            </w:r>
          </w:p>
        </w:tc>
        <w:tc>
          <w:tcPr>
            <w:tcW w:w="457" w:type="pct"/>
            <w:shd w:val="clear" w:color="auto" w:fill="auto"/>
            <w:noWrap/>
            <w:vAlign w:val="bottom"/>
            <w:hideMark/>
          </w:tcPr>
          <w:p w14:paraId="16D89430" w14:textId="77777777" w:rsidR="00FC4EAA" w:rsidRPr="00D71CF5" w:rsidRDefault="00FC4EAA" w:rsidP="00D71CF5">
            <w:pPr>
              <w:jc w:val="right"/>
              <w:rPr>
                <w:rFonts w:ascii="Cambria" w:eastAsia="Calibri" w:hAnsi="Cambria" w:cstheme="minorHAnsi"/>
                <w:i/>
                <w:sz w:val="20"/>
              </w:rPr>
            </w:pPr>
            <w:r w:rsidRPr="00D71CF5">
              <w:rPr>
                <w:rFonts w:ascii="Cambria" w:eastAsia="Calibri" w:hAnsi="Cambria" w:cstheme="minorHAnsi"/>
                <w:i/>
                <w:sz w:val="20"/>
              </w:rPr>
              <w:t>X</w:t>
            </w:r>
          </w:p>
        </w:tc>
        <w:tc>
          <w:tcPr>
            <w:tcW w:w="317" w:type="pct"/>
            <w:shd w:val="clear" w:color="auto" w:fill="auto"/>
            <w:noWrap/>
            <w:vAlign w:val="bottom"/>
            <w:hideMark/>
          </w:tcPr>
          <w:p w14:paraId="0DB9AB77" w14:textId="77777777" w:rsidR="00FC4EAA" w:rsidRPr="00D71CF5" w:rsidRDefault="00FC4EAA" w:rsidP="00D71CF5">
            <w:pPr>
              <w:jc w:val="right"/>
              <w:rPr>
                <w:rFonts w:ascii="Cambria" w:eastAsia="Calibri" w:hAnsi="Cambria" w:cstheme="minorHAnsi"/>
                <w:i/>
                <w:sz w:val="20"/>
              </w:rPr>
            </w:pPr>
            <w:r w:rsidRPr="00D71CF5">
              <w:rPr>
                <w:rFonts w:ascii="Cambria" w:eastAsia="Calibri" w:hAnsi="Cambria" w:cstheme="minorHAnsi"/>
                <w:i/>
                <w:sz w:val="20"/>
              </w:rPr>
              <w:t>SS</w:t>
            </w:r>
          </w:p>
        </w:tc>
        <w:tc>
          <w:tcPr>
            <w:tcW w:w="626" w:type="pct"/>
            <w:shd w:val="clear" w:color="auto" w:fill="auto"/>
            <w:noWrap/>
            <w:vAlign w:val="bottom"/>
            <w:hideMark/>
          </w:tcPr>
          <w:p w14:paraId="26F3A649" w14:textId="4695EECF" w:rsidR="00FC4EAA" w:rsidRPr="00D71CF5" w:rsidRDefault="00FC4EAA" w:rsidP="00D71CF5">
            <w:pPr>
              <w:jc w:val="right"/>
              <w:rPr>
                <w:rFonts w:ascii="Cambria" w:eastAsia="Calibri" w:hAnsi="Cambria" w:cstheme="minorHAnsi"/>
                <w:i/>
                <w:sz w:val="20"/>
              </w:rPr>
            </w:pPr>
            <w:r w:rsidRPr="00D71CF5">
              <w:rPr>
                <w:rFonts w:ascii="Cambria" w:eastAsia="Calibri" w:hAnsi="Cambria" w:cstheme="minorHAnsi"/>
                <w:i/>
                <w:sz w:val="20"/>
              </w:rPr>
              <w:t>Ortalama</w:t>
            </w:r>
          </w:p>
        </w:tc>
        <w:tc>
          <w:tcPr>
            <w:tcW w:w="722" w:type="pct"/>
            <w:shd w:val="clear" w:color="auto" w:fill="auto"/>
            <w:noWrap/>
            <w:vAlign w:val="bottom"/>
            <w:hideMark/>
          </w:tcPr>
          <w:p w14:paraId="6C3EFEE1" w14:textId="750442E5" w:rsidR="00FC4EAA" w:rsidRPr="00D71CF5" w:rsidRDefault="00FC4EAA" w:rsidP="00D71CF5">
            <w:pPr>
              <w:jc w:val="right"/>
              <w:rPr>
                <w:rFonts w:ascii="Cambria" w:eastAsia="Calibri" w:hAnsi="Cambria" w:cstheme="minorHAnsi"/>
                <w:i/>
                <w:sz w:val="20"/>
              </w:rPr>
            </w:pPr>
            <w:r w:rsidRPr="00D71CF5">
              <w:rPr>
                <w:rFonts w:ascii="Cambria" w:eastAsia="Calibri" w:hAnsi="Cambria" w:cstheme="minorHAnsi"/>
                <w:i/>
                <w:sz w:val="20"/>
              </w:rPr>
              <w:t>En Düşük</w:t>
            </w:r>
          </w:p>
        </w:tc>
        <w:tc>
          <w:tcPr>
            <w:tcW w:w="823" w:type="pct"/>
            <w:shd w:val="clear" w:color="auto" w:fill="auto"/>
            <w:noWrap/>
            <w:vAlign w:val="bottom"/>
            <w:hideMark/>
          </w:tcPr>
          <w:p w14:paraId="47C4FF10" w14:textId="3F8736DD" w:rsidR="00FC4EAA" w:rsidRPr="00D71CF5" w:rsidRDefault="00FC4EAA" w:rsidP="00D71CF5">
            <w:pPr>
              <w:jc w:val="right"/>
              <w:rPr>
                <w:rFonts w:ascii="Cambria" w:eastAsia="Calibri" w:hAnsi="Cambria" w:cstheme="minorHAnsi"/>
                <w:i/>
                <w:sz w:val="20"/>
              </w:rPr>
            </w:pPr>
            <w:r w:rsidRPr="00D71CF5">
              <w:rPr>
                <w:rFonts w:ascii="Cambria" w:eastAsia="Calibri" w:hAnsi="Cambria" w:cstheme="minorHAnsi"/>
                <w:i/>
                <w:sz w:val="20"/>
              </w:rPr>
              <w:t>En Yüksek</w:t>
            </w:r>
          </w:p>
        </w:tc>
        <w:tc>
          <w:tcPr>
            <w:tcW w:w="608" w:type="pct"/>
            <w:shd w:val="clear" w:color="auto" w:fill="auto"/>
            <w:noWrap/>
            <w:vAlign w:val="bottom"/>
            <w:hideMark/>
          </w:tcPr>
          <w:p w14:paraId="6B79F66E" w14:textId="415096E0" w:rsidR="00FC4EAA" w:rsidRPr="00D71CF5" w:rsidRDefault="00FC4EAA" w:rsidP="00D71CF5">
            <w:pPr>
              <w:jc w:val="right"/>
              <w:rPr>
                <w:rFonts w:ascii="Cambria" w:eastAsia="Calibri" w:hAnsi="Cambria" w:cstheme="minorHAnsi"/>
                <w:i/>
                <w:sz w:val="20"/>
              </w:rPr>
            </w:pPr>
            <w:r w:rsidRPr="00D71CF5">
              <w:rPr>
                <w:rFonts w:ascii="Cambria" w:eastAsia="Calibri" w:hAnsi="Cambria" w:cstheme="minorHAnsi"/>
                <w:i/>
                <w:sz w:val="20"/>
              </w:rPr>
              <w:t>Aralık</w:t>
            </w:r>
          </w:p>
        </w:tc>
        <w:tc>
          <w:tcPr>
            <w:tcW w:w="557" w:type="pct"/>
            <w:shd w:val="clear" w:color="auto" w:fill="auto"/>
            <w:noWrap/>
            <w:vAlign w:val="bottom"/>
            <w:hideMark/>
          </w:tcPr>
          <w:p w14:paraId="40EFD033" w14:textId="4BB8DA01" w:rsidR="00FC4EAA" w:rsidRPr="00D71CF5" w:rsidRDefault="00FC4EAA" w:rsidP="00D71CF5">
            <w:pPr>
              <w:jc w:val="right"/>
              <w:rPr>
                <w:rFonts w:ascii="Cambria" w:eastAsia="Calibri" w:hAnsi="Cambria" w:cstheme="minorHAnsi"/>
                <w:i/>
                <w:sz w:val="20"/>
              </w:rPr>
            </w:pPr>
            <w:r w:rsidRPr="00D71CF5">
              <w:rPr>
                <w:rFonts w:ascii="Cambria" w:eastAsia="Calibri" w:hAnsi="Cambria" w:cstheme="minorHAnsi"/>
                <w:i/>
                <w:sz w:val="20"/>
              </w:rPr>
              <w:t>Çarpıklık</w:t>
            </w:r>
          </w:p>
        </w:tc>
        <w:tc>
          <w:tcPr>
            <w:tcW w:w="502" w:type="pct"/>
            <w:shd w:val="clear" w:color="auto" w:fill="auto"/>
            <w:noWrap/>
            <w:vAlign w:val="bottom"/>
            <w:hideMark/>
          </w:tcPr>
          <w:p w14:paraId="4B130048" w14:textId="0D902EE9" w:rsidR="00FC4EAA" w:rsidRPr="00D71CF5" w:rsidRDefault="00FC4EAA" w:rsidP="00D71CF5">
            <w:pPr>
              <w:jc w:val="right"/>
              <w:rPr>
                <w:rFonts w:ascii="Cambria" w:eastAsia="Calibri" w:hAnsi="Cambria" w:cstheme="minorHAnsi"/>
                <w:i/>
                <w:sz w:val="20"/>
              </w:rPr>
            </w:pPr>
            <w:r w:rsidRPr="00D71CF5">
              <w:rPr>
                <w:rFonts w:ascii="Cambria" w:eastAsia="Calibri" w:hAnsi="Cambria" w:cstheme="minorHAnsi"/>
                <w:i/>
                <w:sz w:val="20"/>
              </w:rPr>
              <w:t>Basıklık</w:t>
            </w:r>
          </w:p>
        </w:tc>
      </w:tr>
      <w:tr w:rsidR="00FC4EAA" w:rsidRPr="004965A2" w14:paraId="20BCDD6E" w14:textId="77777777" w:rsidTr="00D71CF5">
        <w:trPr>
          <w:trHeight w:val="300"/>
        </w:trPr>
        <w:tc>
          <w:tcPr>
            <w:tcW w:w="388" w:type="pct"/>
            <w:shd w:val="clear" w:color="auto" w:fill="auto"/>
            <w:noWrap/>
            <w:vAlign w:val="bottom"/>
            <w:hideMark/>
          </w:tcPr>
          <w:p w14:paraId="04350D52" w14:textId="77777777" w:rsidR="00FC4EAA" w:rsidRPr="00D71CF5" w:rsidRDefault="00FC4EAA" w:rsidP="00D71CF5">
            <w:pPr>
              <w:jc w:val="right"/>
              <w:rPr>
                <w:rFonts w:ascii="Cambria" w:eastAsia="Calibri" w:hAnsi="Cambria" w:cstheme="minorHAnsi"/>
                <w:i/>
                <w:sz w:val="20"/>
              </w:rPr>
            </w:pPr>
            <w:r w:rsidRPr="00D71CF5">
              <w:rPr>
                <w:rFonts w:ascii="Cambria" w:eastAsia="Calibri" w:hAnsi="Cambria" w:cstheme="minorHAnsi"/>
                <w:i/>
                <w:sz w:val="20"/>
              </w:rPr>
              <w:t>366</w:t>
            </w:r>
          </w:p>
        </w:tc>
        <w:tc>
          <w:tcPr>
            <w:tcW w:w="457" w:type="pct"/>
            <w:shd w:val="clear" w:color="auto" w:fill="auto"/>
            <w:noWrap/>
            <w:vAlign w:val="bottom"/>
            <w:hideMark/>
          </w:tcPr>
          <w:p w14:paraId="024CB213" w14:textId="77777777" w:rsidR="00FC4EAA" w:rsidRPr="00D71CF5" w:rsidRDefault="00FC4EAA" w:rsidP="00D71CF5">
            <w:pPr>
              <w:jc w:val="right"/>
              <w:rPr>
                <w:rFonts w:ascii="Cambria" w:hAnsi="Cambria" w:cstheme="minorHAnsi"/>
                <w:i/>
                <w:sz w:val="20"/>
              </w:rPr>
            </w:pPr>
            <w:r w:rsidRPr="00D71CF5">
              <w:rPr>
                <w:rFonts w:ascii="Cambria" w:hAnsi="Cambria" w:cstheme="minorHAnsi"/>
                <w:i/>
                <w:sz w:val="20"/>
              </w:rPr>
              <w:t>9.97</w:t>
            </w:r>
          </w:p>
        </w:tc>
        <w:tc>
          <w:tcPr>
            <w:tcW w:w="317" w:type="pct"/>
            <w:shd w:val="clear" w:color="auto" w:fill="auto"/>
            <w:noWrap/>
            <w:vAlign w:val="bottom"/>
            <w:hideMark/>
          </w:tcPr>
          <w:p w14:paraId="5358279E" w14:textId="77777777" w:rsidR="00FC4EAA" w:rsidRPr="00D71CF5" w:rsidRDefault="00FC4EAA" w:rsidP="00D71CF5">
            <w:pPr>
              <w:jc w:val="right"/>
              <w:rPr>
                <w:rFonts w:ascii="Cambria" w:hAnsi="Cambria" w:cstheme="minorHAnsi"/>
                <w:i/>
                <w:sz w:val="20"/>
              </w:rPr>
            </w:pPr>
            <w:r w:rsidRPr="00D71CF5">
              <w:rPr>
                <w:rFonts w:ascii="Cambria" w:hAnsi="Cambria" w:cstheme="minorHAnsi"/>
                <w:i/>
                <w:sz w:val="20"/>
              </w:rPr>
              <w:t>7.97</w:t>
            </w:r>
          </w:p>
        </w:tc>
        <w:tc>
          <w:tcPr>
            <w:tcW w:w="626" w:type="pct"/>
            <w:shd w:val="clear" w:color="auto" w:fill="auto"/>
            <w:noWrap/>
            <w:vAlign w:val="bottom"/>
            <w:hideMark/>
          </w:tcPr>
          <w:p w14:paraId="77F4B263" w14:textId="77777777" w:rsidR="00FC4EAA" w:rsidRPr="00D71CF5" w:rsidRDefault="00FC4EAA" w:rsidP="00D71CF5">
            <w:pPr>
              <w:jc w:val="right"/>
              <w:rPr>
                <w:rFonts w:ascii="Cambria" w:hAnsi="Cambria" w:cstheme="minorHAnsi"/>
                <w:i/>
                <w:sz w:val="20"/>
              </w:rPr>
            </w:pPr>
            <w:r w:rsidRPr="00D71CF5">
              <w:rPr>
                <w:rFonts w:ascii="Cambria" w:hAnsi="Cambria" w:cstheme="minorHAnsi"/>
                <w:i/>
                <w:sz w:val="20"/>
              </w:rPr>
              <w:t>7.73</w:t>
            </w:r>
          </w:p>
        </w:tc>
        <w:tc>
          <w:tcPr>
            <w:tcW w:w="722" w:type="pct"/>
            <w:shd w:val="clear" w:color="auto" w:fill="auto"/>
            <w:noWrap/>
            <w:vAlign w:val="bottom"/>
            <w:hideMark/>
          </w:tcPr>
          <w:p w14:paraId="016C7695" w14:textId="77777777" w:rsidR="00FC4EAA" w:rsidRPr="00D71CF5" w:rsidRDefault="00FC4EAA" w:rsidP="00D71CF5">
            <w:pPr>
              <w:jc w:val="right"/>
              <w:rPr>
                <w:rFonts w:ascii="Cambria" w:hAnsi="Cambria" w:cstheme="minorHAnsi"/>
                <w:i/>
                <w:sz w:val="20"/>
              </w:rPr>
            </w:pPr>
            <w:r w:rsidRPr="00D71CF5">
              <w:rPr>
                <w:rFonts w:ascii="Cambria" w:hAnsi="Cambria" w:cstheme="minorHAnsi"/>
                <w:i/>
                <w:sz w:val="20"/>
              </w:rPr>
              <w:t>.00</w:t>
            </w:r>
          </w:p>
        </w:tc>
        <w:tc>
          <w:tcPr>
            <w:tcW w:w="823" w:type="pct"/>
            <w:shd w:val="clear" w:color="auto" w:fill="auto"/>
            <w:noWrap/>
            <w:vAlign w:val="bottom"/>
            <w:hideMark/>
          </w:tcPr>
          <w:p w14:paraId="390DD3EC" w14:textId="77777777" w:rsidR="00FC4EAA" w:rsidRPr="00D71CF5" w:rsidRDefault="00FC4EAA" w:rsidP="00D71CF5">
            <w:pPr>
              <w:jc w:val="right"/>
              <w:rPr>
                <w:rFonts w:ascii="Cambria" w:hAnsi="Cambria" w:cstheme="minorHAnsi"/>
                <w:i/>
                <w:sz w:val="20"/>
              </w:rPr>
            </w:pPr>
            <w:r w:rsidRPr="00D71CF5">
              <w:rPr>
                <w:rFonts w:ascii="Cambria" w:hAnsi="Cambria" w:cstheme="minorHAnsi"/>
                <w:i/>
                <w:sz w:val="20"/>
              </w:rPr>
              <w:t>40.17</w:t>
            </w:r>
          </w:p>
        </w:tc>
        <w:tc>
          <w:tcPr>
            <w:tcW w:w="608" w:type="pct"/>
            <w:shd w:val="clear" w:color="auto" w:fill="auto"/>
            <w:noWrap/>
            <w:vAlign w:val="bottom"/>
            <w:hideMark/>
          </w:tcPr>
          <w:p w14:paraId="6287DB80" w14:textId="77777777" w:rsidR="00FC4EAA" w:rsidRPr="00D71CF5" w:rsidRDefault="00FC4EAA" w:rsidP="00D71CF5">
            <w:pPr>
              <w:jc w:val="right"/>
              <w:rPr>
                <w:rFonts w:ascii="Cambria" w:hAnsi="Cambria" w:cstheme="minorHAnsi"/>
                <w:i/>
                <w:sz w:val="20"/>
              </w:rPr>
            </w:pPr>
            <w:r w:rsidRPr="00D71CF5">
              <w:rPr>
                <w:rFonts w:ascii="Cambria" w:hAnsi="Cambria" w:cstheme="minorHAnsi"/>
                <w:i/>
                <w:sz w:val="20"/>
              </w:rPr>
              <w:t>40.17</w:t>
            </w:r>
          </w:p>
        </w:tc>
        <w:tc>
          <w:tcPr>
            <w:tcW w:w="557" w:type="pct"/>
            <w:shd w:val="clear" w:color="auto" w:fill="auto"/>
            <w:noWrap/>
            <w:vAlign w:val="bottom"/>
            <w:hideMark/>
          </w:tcPr>
          <w:p w14:paraId="10FCAFD8" w14:textId="77777777" w:rsidR="00FC4EAA" w:rsidRPr="00D71CF5" w:rsidRDefault="00FC4EAA" w:rsidP="00D71CF5">
            <w:pPr>
              <w:jc w:val="right"/>
              <w:rPr>
                <w:rFonts w:ascii="Cambria" w:hAnsi="Cambria" w:cstheme="minorHAnsi"/>
                <w:i/>
                <w:sz w:val="20"/>
              </w:rPr>
            </w:pPr>
            <w:r w:rsidRPr="00D71CF5">
              <w:rPr>
                <w:rFonts w:ascii="Cambria" w:hAnsi="Cambria" w:cstheme="minorHAnsi"/>
                <w:i/>
                <w:sz w:val="20"/>
              </w:rPr>
              <w:t>1.07</w:t>
            </w:r>
          </w:p>
        </w:tc>
        <w:tc>
          <w:tcPr>
            <w:tcW w:w="502" w:type="pct"/>
            <w:shd w:val="clear" w:color="auto" w:fill="auto"/>
            <w:noWrap/>
            <w:vAlign w:val="bottom"/>
            <w:hideMark/>
          </w:tcPr>
          <w:p w14:paraId="48F2ABFD" w14:textId="77777777" w:rsidR="00FC4EAA" w:rsidRPr="00D71CF5" w:rsidRDefault="00FC4EAA" w:rsidP="00D71CF5">
            <w:pPr>
              <w:jc w:val="right"/>
              <w:rPr>
                <w:rFonts w:ascii="Cambria" w:hAnsi="Cambria" w:cstheme="minorHAnsi"/>
                <w:i/>
                <w:sz w:val="20"/>
              </w:rPr>
            </w:pPr>
            <w:r w:rsidRPr="00D71CF5">
              <w:rPr>
                <w:rFonts w:ascii="Cambria" w:hAnsi="Cambria" w:cstheme="minorHAnsi"/>
                <w:i/>
                <w:sz w:val="20"/>
              </w:rPr>
              <w:t>.84</w:t>
            </w:r>
          </w:p>
        </w:tc>
      </w:tr>
    </w:tbl>
    <w:p w14:paraId="08879A9C" w14:textId="77777777" w:rsidR="00596E27" w:rsidRPr="00D71CF5" w:rsidRDefault="00596E27" w:rsidP="002E57E5">
      <w:pPr>
        <w:pStyle w:val="BodyText"/>
        <w:spacing w:after="0"/>
        <w:ind w:firstLine="567"/>
        <w:jc w:val="both"/>
        <w:rPr>
          <w:rFonts w:ascii="Cambria" w:hAnsi="Cambria"/>
          <w:sz w:val="20"/>
          <w:szCs w:val="20"/>
        </w:rPr>
      </w:pPr>
    </w:p>
    <w:p w14:paraId="5542F763" w14:textId="77777777" w:rsidR="00596E27" w:rsidRPr="00D71CF5" w:rsidRDefault="00596E27" w:rsidP="0080459F">
      <w:pPr>
        <w:spacing w:after="120"/>
        <w:ind w:firstLine="567"/>
        <w:jc w:val="both"/>
        <w:rPr>
          <w:rFonts w:ascii="Cambria" w:hAnsi="Cambria"/>
          <w:sz w:val="22"/>
          <w:szCs w:val="22"/>
        </w:rPr>
      </w:pPr>
      <w:r w:rsidRPr="00D71CF5">
        <w:rPr>
          <w:rFonts w:ascii="Cambria" w:hAnsi="Cambria"/>
          <w:sz w:val="22"/>
          <w:szCs w:val="22"/>
        </w:rPr>
        <w:t>Tablo1’de görüldüğü üzere katılımcıların Ahlaki Yargı Testi (C-indeksi) ortalamaları 9.97’dir. Araştırma kapsamında</w:t>
      </w:r>
      <w:r w:rsidRPr="00D71CF5">
        <w:rPr>
          <w:rFonts w:ascii="Cambria" w:hAnsi="Cambria"/>
          <w:sz w:val="22"/>
          <w:szCs w:val="22"/>
          <w:lang w:eastAsia="en-US"/>
        </w:rPr>
        <w:t xml:space="preserve"> tüm sorulara tamamen aynı cevap verdikleri için beş katılımcının C-indeksi hesaplanamamıştır. Ayrıca 8 katılımcının C-indeksi ise sıfır bulunmuştur. </w:t>
      </w:r>
      <w:r w:rsidRPr="00D71CF5">
        <w:rPr>
          <w:rFonts w:ascii="Cambria" w:hAnsi="Cambria"/>
          <w:sz w:val="22"/>
          <w:szCs w:val="22"/>
        </w:rPr>
        <w:t>10 Maddelik Kişilik Ölçeği’ne ilişkin analizler ise Tablo 2’de verilmiştir.</w:t>
      </w:r>
    </w:p>
    <w:p w14:paraId="1C38E59B" w14:textId="4B21B26B" w:rsidR="00CD37C5" w:rsidRPr="0080459F" w:rsidRDefault="002E57E5" w:rsidP="0080459F">
      <w:pPr>
        <w:spacing w:after="120"/>
        <w:jc w:val="both"/>
        <w:rPr>
          <w:rFonts w:ascii="Cambria" w:hAnsi="Cambria"/>
          <w:sz w:val="20"/>
          <w:szCs w:val="20"/>
        </w:rPr>
      </w:pPr>
      <w:r w:rsidRPr="00D71CF5">
        <w:rPr>
          <w:rFonts w:ascii="Cambria" w:hAnsi="Cambria"/>
          <w:b/>
          <w:sz w:val="20"/>
          <w:szCs w:val="20"/>
        </w:rPr>
        <w:t xml:space="preserve">Tablo </w:t>
      </w:r>
      <w:r w:rsidR="00596E27" w:rsidRPr="00D71CF5">
        <w:rPr>
          <w:rFonts w:ascii="Cambria" w:hAnsi="Cambria"/>
          <w:b/>
          <w:sz w:val="20"/>
          <w:szCs w:val="20"/>
        </w:rPr>
        <w:t>2</w:t>
      </w:r>
      <w:r w:rsidRPr="00D71CF5">
        <w:rPr>
          <w:rFonts w:ascii="Cambria" w:hAnsi="Cambria"/>
          <w:b/>
          <w:sz w:val="20"/>
          <w:szCs w:val="20"/>
        </w:rPr>
        <w:t>.</w:t>
      </w:r>
      <w:r w:rsidR="00596E27" w:rsidRPr="00D71CF5">
        <w:rPr>
          <w:rFonts w:ascii="Cambria" w:hAnsi="Cambria"/>
          <w:sz w:val="20"/>
          <w:szCs w:val="20"/>
        </w:rPr>
        <w:t xml:space="preserve"> </w:t>
      </w:r>
      <w:r w:rsidR="00596E27" w:rsidRPr="00D71CF5">
        <w:rPr>
          <w:rFonts w:ascii="Cambria" w:hAnsi="Cambria"/>
          <w:i/>
          <w:sz w:val="20"/>
          <w:szCs w:val="20"/>
        </w:rPr>
        <w:t>10 Maddelik Kişilik Ölçeği’ne İlişkin Betimsel Analizler</w:t>
      </w:r>
    </w:p>
    <w:tbl>
      <w:tblPr>
        <w:tblW w:w="3341" w:type="pct"/>
        <w:tblBorders>
          <w:top w:val="single" w:sz="4" w:space="0" w:color="auto"/>
          <w:bottom w:val="single" w:sz="4" w:space="0" w:color="auto"/>
          <w:insideH w:val="single" w:sz="4" w:space="0" w:color="auto"/>
        </w:tblBorders>
        <w:tblLook w:val="04A0" w:firstRow="1" w:lastRow="0" w:firstColumn="1" w:lastColumn="0" w:noHBand="0" w:noVBand="1"/>
      </w:tblPr>
      <w:tblGrid>
        <w:gridCol w:w="1911"/>
        <w:gridCol w:w="533"/>
        <w:gridCol w:w="678"/>
        <w:gridCol w:w="573"/>
        <w:gridCol w:w="1019"/>
        <w:gridCol w:w="999"/>
        <w:gridCol w:w="1063"/>
        <w:gridCol w:w="727"/>
        <w:gridCol w:w="976"/>
        <w:gridCol w:w="877"/>
      </w:tblGrid>
      <w:tr w:rsidR="00CD37C5" w:rsidRPr="004965A2" w14:paraId="24537F30" w14:textId="77777777" w:rsidTr="00D71CF5">
        <w:trPr>
          <w:trHeight w:val="300"/>
        </w:trPr>
        <w:tc>
          <w:tcPr>
            <w:tcW w:w="946" w:type="pct"/>
            <w:shd w:val="clear" w:color="auto" w:fill="auto"/>
            <w:noWrap/>
            <w:vAlign w:val="bottom"/>
            <w:hideMark/>
          </w:tcPr>
          <w:p w14:paraId="4DCD1DA9" w14:textId="77777777" w:rsidR="00CD37C5" w:rsidRPr="004965A2" w:rsidRDefault="00CD37C5" w:rsidP="00BC36DA">
            <w:pPr>
              <w:jc w:val="center"/>
              <w:rPr>
                <w:rFonts w:ascii="Cambria" w:hAnsi="Cambria"/>
                <w:color w:val="000000"/>
                <w:sz w:val="20"/>
                <w:szCs w:val="20"/>
              </w:rPr>
            </w:pPr>
          </w:p>
        </w:tc>
        <w:tc>
          <w:tcPr>
            <w:tcW w:w="279" w:type="pct"/>
            <w:shd w:val="clear" w:color="auto" w:fill="auto"/>
            <w:noWrap/>
            <w:vAlign w:val="bottom"/>
            <w:hideMark/>
          </w:tcPr>
          <w:p w14:paraId="50F7B8A1" w14:textId="77777777" w:rsidR="00CD37C5" w:rsidRPr="004965A2" w:rsidRDefault="00CD37C5" w:rsidP="00BC36DA">
            <w:pPr>
              <w:jc w:val="right"/>
              <w:rPr>
                <w:rFonts w:ascii="Cambria" w:eastAsia="Calibri" w:hAnsi="Cambria"/>
                <w:i/>
                <w:color w:val="000000"/>
                <w:sz w:val="20"/>
                <w:szCs w:val="20"/>
              </w:rPr>
            </w:pPr>
            <w:r w:rsidRPr="004965A2">
              <w:rPr>
                <w:rFonts w:ascii="Cambria" w:eastAsia="Calibri" w:hAnsi="Cambria" w:cstheme="minorHAnsi"/>
                <w:i/>
                <w:sz w:val="20"/>
                <w:szCs w:val="20"/>
              </w:rPr>
              <w:t>N</w:t>
            </w:r>
          </w:p>
        </w:tc>
        <w:tc>
          <w:tcPr>
            <w:tcW w:w="359" w:type="pct"/>
            <w:shd w:val="clear" w:color="auto" w:fill="auto"/>
            <w:noWrap/>
            <w:vAlign w:val="bottom"/>
            <w:hideMark/>
          </w:tcPr>
          <w:p w14:paraId="4A72E954" w14:textId="77777777" w:rsidR="00CD37C5" w:rsidRPr="004965A2" w:rsidRDefault="00CD37C5" w:rsidP="00BC36DA">
            <w:pPr>
              <w:jc w:val="right"/>
              <w:rPr>
                <w:rFonts w:ascii="Cambria" w:eastAsia="Calibri" w:hAnsi="Cambria"/>
                <w:i/>
                <w:color w:val="000000"/>
                <w:sz w:val="20"/>
                <w:szCs w:val="20"/>
              </w:rPr>
            </w:pPr>
            <w:r w:rsidRPr="004965A2">
              <w:rPr>
                <w:rFonts w:ascii="Cambria" w:eastAsia="Calibri" w:hAnsi="Cambria" w:cstheme="minorHAnsi"/>
                <w:i/>
                <w:sz w:val="20"/>
                <w:szCs w:val="20"/>
              </w:rPr>
              <w:t>X</w:t>
            </w:r>
          </w:p>
        </w:tc>
        <w:tc>
          <w:tcPr>
            <w:tcW w:w="305" w:type="pct"/>
            <w:shd w:val="clear" w:color="auto" w:fill="auto"/>
            <w:noWrap/>
            <w:vAlign w:val="bottom"/>
            <w:hideMark/>
          </w:tcPr>
          <w:p w14:paraId="356E2A7C" w14:textId="77777777" w:rsidR="00CD37C5" w:rsidRPr="004965A2" w:rsidRDefault="00CD37C5" w:rsidP="00BC36DA">
            <w:pPr>
              <w:jc w:val="right"/>
              <w:rPr>
                <w:rFonts w:ascii="Cambria" w:eastAsia="Calibri" w:hAnsi="Cambria"/>
                <w:i/>
                <w:color w:val="000000"/>
                <w:sz w:val="20"/>
                <w:szCs w:val="20"/>
              </w:rPr>
            </w:pPr>
            <w:r w:rsidRPr="004965A2">
              <w:rPr>
                <w:rFonts w:ascii="Cambria" w:eastAsia="Calibri" w:hAnsi="Cambria" w:cstheme="minorHAnsi"/>
                <w:i/>
                <w:sz w:val="20"/>
                <w:szCs w:val="20"/>
              </w:rPr>
              <w:t>SS</w:t>
            </w:r>
          </w:p>
        </w:tc>
        <w:tc>
          <w:tcPr>
            <w:tcW w:w="526" w:type="pct"/>
            <w:shd w:val="clear" w:color="auto" w:fill="auto"/>
            <w:noWrap/>
            <w:vAlign w:val="bottom"/>
            <w:hideMark/>
          </w:tcPr>
          <w:p w14:paraId="5E60B142" w14:textId="77777777" w:rsidR="00CD37C5" w:rsidRPr="004965A2" w:rsidRDefault="00CD37C5" w:rsidP="00BC36DA">
            <w:pPr>
              <w:jc w:val="right"/>
              <w:rPr>
                <w:rFonts w:ascii="Cambria" w:eastAsia="Calibri" w:hAnsi="Cambria"/>
                <w:i/>
                <w:color w:val="000000"/>
                <w:sz w:val="20"/>
                <w:szCs w:val="20"/>
              </w:rPr>
            </w:pPr>
            <w:r w:rsidRPr="004965A2">
              <w:rPr>
                <w:rFonts w:ascii="Cambria" w:eastAsia="Calibri" w:hAnsi="Cambria" w:cstheme="minorHAnsi"/>
                <w:i/>
                <w:sz w:val="20"/>
                <w:szCs w:val="20"/>
              </w:rPr>
              <w:t>Ortalama</w:t>
            </w:r>
          </w:p>
        </w:tc>
        <w:tc>
          <w:tcPr>
            <w:tcW w:w="508" w:type="pct"/>
            <w:shd w:val="clear" w:color="auto" w:fill="auto"/>
            <w:noWrap/>
            <w:vAlign w:val="bottom"/>
            <w:hideMark/>
          </w:tcPr>
          <w:p w14:paraId="3E7D257E" w14:textId="77777777" w:rsidR="00CD37C5" w:rsidRPr="004965A2" w:rsidRDefault="00CD37C5" w:rsidP="00BC36DA">
            <w:pPr>
              <w:jc w:val="right"/>
              <w:rPr>
                <w:rFonts w:ascii="Cambria" w:eastAsia="Calibri" w:hAnsi="Cambria"/>
                <w:i/>
                <w:color w:val="000000"/>
                <w:sz w:val="20"/>
                <w:szCs w:val="20"/>
              </w:rPr>
            </w:pPr>
            <w:r w:rsidRPr="004965A2">
              <w:rPr>
                <w:rFonts w:ascii="Cambria" w:eastAsia="Calibri" w:hAnsi="Cambria" w:cstheme="minorHAnsi"/>
                <w:i/>
                <w:sz w:val="20"/>
                <w:szCs w:val="20"/>
              </w:rPr>
              <w:t>En Düşük</w:t>
            </w:r>
          </w:p>
        </w:tc>
        <w:tc>
          <w:tcPr>
            <w:tcW w:w="537" w:type="pct"/>
            <w:shd w:val="clear" w:color="auto" w:fill="auto"/>
            <w:noWrap/>
            <w:vAlign w:val="bottom"/>
            <w:hideMark/>
          </w:tcPr>
          <w:p w14:paraId="6214178E" w14:textId="77777777" w:rsidR="00CD37C5" w:rsidRPr="004965A2" w:rsidRDefault="00CD37C5" w:rsidP="00BC36DA">
            <w:pPr>
              <w:jc w:val="right"/>
              <w:rPr>
                <w:rFonts w:ascii="Cambria" w:eastAsia="Calibri" w:hAnsi="Cambria"/>
                <w:i/>
                <w:color w:val="000000"/>
                <w:sz w:val="20"/>
                <w:szCs w:val="20"/>
              </w:rPr>
            </w:pPr>
            <w:r w:rsidRPr="004965A2">
              <w:rPr>
                <w:rFonts w:ascii="Cambria" w:eastAsia="Calibri" w:hAnsi="Cambria" w:cstheme="minorHAnsi"/>
                <w:i/>
                <w:sz w:val="20"/>
                <w:szCs w:val="20"/>
              </w:rPr>
              <w:t>En Yüksek</w:t>
            </w:r>
          </w:p>
        </w:tc>
        <w:tc>
          <w:tcPr>
            <w:tcW w:w="361" w:type="pct"/>
            <w:shd w:val="clear" w:color="auto" w:fill="auto"/>
            <w:noWrap/>
            <w:vAlign w:val="bottom"/>
            <w:hideMark/>
          </w:tcPr>
          <w:p w14:paraId="37D8990C" w14:textId="77777777" w:rsidR="00CD37C5" w:rsidRPr="004965A2" w:rsidRDefault="00CD37C5" w:rsidP="00BC36DA">
            <w:pPr>
              <w:jc w:val="right"/>
              <w:rPr>
                <w:rFonts w:ascii="Cambria" w:eastAsia="Calibri" w:hAnsi="Cambria"/>
                <w:i/>
                <w:color w:val="000000"/>
                <w:sz w:val="20"/>
                <w:szCs w:val="20"/>
              </w:rPr>
            </w:pPr>
            <w:r w:rsidRPr="004965A2">
              <w:rPr>
                <w:rFonts w:ascii="Cambria" w:eastAsia="Calibri" w:hAnsi="Cambria" w:cstheme="minorHAnsi"/>
                <w:i/>
                <w:sz w:val="20"/>
                <w:szCs w:val="20"/>
              </w:rPr>
              <w:t>Aralık</w:t>
            </w:r>
          </w:p>
        </w:tc>
        <w:tc>
          <w:tcPr>
            <w:tcW w:w="636" w:type="pct"/>
            <w:shd w:val="clear" w:color="auto" w:fill="auto"/>
            <w:noWrap/>
            <w:vAlign w:val="bottom"/>
            <w:hideMark/>
          </w:tcPr>
          <w:p w14:paraId="0B7441DF" w14:textId="77777777" w:rsidR="00CD37C5" w:rsidRPr="004965A2" w:rsidRDefault="00CD37C5" w:rsidP="00BC36DA">
            <w:pPr>
              <w:jc w:val="right"/>
              <w:rPr>
                <w:rFonts w:ascii="Cambria" w:eastAsia="Calibri" w:hAnsi="Cambria"/>
                <w:i/>
                <w:sz w:val="20"/>
                <w:szCs w:val="20"/>
              </w:rPr>
            </w:pPr>
            <w:r w:rsidRPr="004965A2">
              <w:rPr>
                <w:rFonts w:ascii="Cambria" w:eastAsia="Calibri" w:hAnsi="Cambria"/>
                <w:i/>
                <w:sz w:val="20"/>
                <w:szCs w:val="20"/>
              </w:rPr>
              <w:t>Çarpıklık</w:t>
            </w:r>
          </w:p>
        </w:tc>
        <w:tc>
          <w:tcPr>
            <w:tcW w:w="544" w:type="pct"/>
            <w:shd w:val="clear" w:color="auto" w:fill="auto"/>
            <w:noWrap/>
            <w:vAlign w:val="bottom"/>
            <w:hideMark/>
          </w:tcPr>
          <w:p w14:paraId="060FB9B1" w14:textId="77777777" w:rsidR="00CD37C5" w:rsidRPr="004965A2" w:rsidRDefault="00CD37C5" w:rsidP="00BC36DA">
            <w:pPr>
              <w:jc w:val="right"/>
              <w:rPr>
                <w:rFonts w:ascii="Cambria" w:eastAsia="Calibri" w:hAnsi="Cambria"/>
                <w:i/>
                <w:sz w:val="20"/>
                <w:szCs w:val="20"/>
              </w:rPr>
            </w:pPr>
            <w:r w:rsidRPr="004965A2">
              <w:rPr>
                <w:rFonts w:ascii="Cambria" w:eastAsia="Calibri" w:hAnsi="Cambria"/>
                <w:i/>
                <w:sz w:val="20"/>
                <w:szCs w:val="20"/>
              </w:rPr>
              <w:t>Basıklık</w:t>
            </w:r>
          </w:p>
        </w:tc>
      </w:tr>
      <w:tr w:rsidR="00CD37C5" w:rsidRPr="004965A2" w14:paraId="7F0BCBCB" w14:textId="77777777" w:rsidTr="00D71CF5">
        <w:trPr>
          <w:trHeight w:val="300"/>
        </w:trPr>
        <w:tc>
          <w:tcPr>
            <w:tcW w:w="946" w:type="pct"/>
            <w:shd w:val="clear" w:color="auto" w:fill="auto"/>
            <w:noWrap/>
            <w:vAlign w:val="bottom"/>
            <w:hideMark/>
          </w:tcPr>
          <w:p w14:paraId="32431DA5" w14:textId="77777777" w:rsidR="00CD37C5" w:rsidRPr="004965A2" w:rsidRDefault="00CD37C5" w:rsidP="00BC36DA">
            <w:pPr>
              <w:rPr>
                <w:rFonts w:ascii="Cambria" w:eastAsia="Calibri" w:hAnsi="Cambria"/>
                <w:color w:val="000000"/>
                <w:sz w:val="20"/>
                <w:szCs w:val="20"/>
              </w:rPr>
            </w:pPr>
            <w:r w:rsidRPr="004965A2">
              <w:rPr>
                <w:rFonts w:ascii="Cambria" w:eastAsia="Calibri" w:hAnsi="Cambria"/>
                <w:color w:val="000000"/>
                <w:sz w:val="20"/>
                <w:szCs w:val="20"/>
              </w:rPr>
              <w:t>Deneyime Açıklık</w:t>
            </w:r>
          </w:p>
        </w:tc>
        <w:tc>
          <w:tcPr>
            <w:tcW w:w="279" w:type="pct"/>
            <w:shd w:val="clear" w:color="auto" w:fill="auto"/>
            <w:noWrap/>
            <w:vAlign w:val="bottom"/>
            <w:hideMark/>
          </w:tcPr>
          <w:p w14:paraId="53D5082D" w14:textId="77777777" w:rsidR="00CD37C5" w:rsidRPr="00D71CF5" w:rsidRDefault="00CD37C5" w:rsidP="00BC36DA">
            <w:pPr>
              <w:jc w:val="right"/>
              <w:rPr>
                <w:rFonts w:ascii="Cambria" w:eastAsia="Calibri" w:hAnsi="Cambria"/>
                <w:i/>
                <w:color w:val="000000"/>
                <w:sz w:val="20"/>
                <w:szCs w:val="20"/>
              </w:rPr>
            </w:pPr>
            <w:r w:rsidRPr="00D71CF5">
              <w:rPr>
                <w:rFonts w:ascii="Cambria" w:eastAsia="Calibri" w:hAnsi="Cambria"/>
                <w:i/>
                <w:color w:val="000000"/>
                <w:sz w:val="20"/>
                <w:szCs w:val="20"/>
              </w:rPr>
              <w:t>372</w:t>
            </w:r>
          </w:p>
        </w:tc>
        <w:tc>
          <w:tcPr>
            <w:tcW w:w="359" w:type="pct"/>
            <w:shd w:val="clear" w:color="auto" w:fill="auto"/>
            <w:noWrap/>
            <w:vAlign w:val="bottom"/>
            <w:hideMark/>
          </w:tcPr>
          <w:p w14:paraId="2EA779E5" w14:textId="77777777" w:rsidR="00CD37C5" w:rsidRPr="00D71CF5" w:rsidRDefault="00CD37C5" w:rsidP="00BC36DA">
            <w:pPr>
              <w:jc w:val="right"/>
              <w:rPr>
                <w:rFonts w:ascii="Cambria" w:hAnsi="Cambria"/>
                <w:i/>
                <w:color w:val="000000"/>
                <w:sz w:val="20"/>
                <w:szCs w:val="20"/>
              </w:rPr>
            </w:pPr>
            <w:r w:rsidRPr="00D71CF5">
              <w:rPr>
                <w:rFonts w:ascii="Cambria" w:hAnsi="Cambria"/>
                <w:i/>
                <w:color w:val="000000"/>
                <w:sz w:val="20"/>
                <w:szCs w:val="20"/>
              </w:rPr>
              <w:t>10.31</w:t>
            </w:r>
          </w:p>
        </w:tc>
        <w:tc>
          <w:tcPr>
            <w:tcW w:w="305" w:type="pct"/>
            <w:shd w:val="clear" w:color="auto" w:fill="auto"/>
            <w:noWrap/>
            <w:vAlign w:val="bottom"/>
            <w:hideMark/>
          </w:tcPr>
          <w:p w14:paraId="69FC0DF8" w14:textId="77777777" w:rsidR="00CD37C5" w:rsidRPr="00D71CF5" w:rsidRDefault="00CD37C5" w:rsidP="00BC36DA">
            <w:pPr>
              <w:jc w:val="right"/>
              <w:rPr>
                <w:rFonts w:ascii="Cambria" w:hAnsi="Cambria"/>
                <w:i/>
                <w:color w:val="000000"/>
                <w:sz w:val="20"/>
                <w:szCs w:val="20"/>
              </w:rPr>
            </w:pPr>
            <w:r w:rsidRPr="00D71CF5">
              <w:rPr>
                <w:rFonts w:ascii="Cambria" w:hAnsi="Cambria"/>
                <w:i/>
                <w:color w:val="000000"/>
                <w:sz w:val="20"/>
                <w:szCs w:val="20"/>
              </w:rPr>
              <w:t>2.23</w:t>
            </w:r>
          </w:p>
        </w:tc>
        <w:tc>
          <w:tcPr>
            <w:tcW w:w="526" w:type="pct"/>
            <w:shd w:val="clear" w:color="auto" w:fill="auto"/>
            <w:noWrap/>
            <w:vAlign w:val="bottom"/>
            <w:hideMark/>
          </w:tcPr>
          <w:p w14:paraId="05B0E3C0" w14:textId="77777777" w:rsidR="00CD37C5" w:rsidRPr="00D71CF5" w:rsidRDefault="00CD37C5" w:rsidP="00BC36DA">
            <w:pPr>
              <w:jc w:val="right"/>
              <w:rPr>
                <w:rFonts w:ascii="Cambria" w:hAnsi="Cambria"/>
                <w:i/>
                <w:color w:val="000000"/>
                <w:sz w:val="20"/>
                <w:szCs w:val="20"/>
              </w:rPr>
            </w:pPr>
            <w:r w:rsidRPr="00D71CF5">
              <w:rPr>
                <w:rFonts w:ascii="Cambria" w:hAnsi="Cambria"/>
                <w:i/>
                <w:color w:val="000000"/>
                <w:sz w:val="20"/>
                <w:szCs w:val="20"/>
              </w:rPr>
              <w:t>10.00</w:t>
            </w:r>
          </w:p>
        </w:tc>
        <w:tc>
          <w:tcPr>
            <w:tcW w:w="508" w:type="pct"/>
            <w:shd w:val="clear" w:color="auto" w:fill="auto"/>
            <w:noWrap/>
            <w:vAlign w:val="bottom"/>
            <w:hideMark/>
          </w:tcPr>
          <w:p w14:paraId="6E1DEB81" w14:textId="77777777" w:rsidR="00CD37C5" w:rsidRPr="00D71CF5" w:rsidRDefault="00CD37C5" w:rsidP="00BC36DA">
            <w:pPr>
              <w:jc w:val="right"/>
              <w:rPr>
                <w:rFonts w:ascii="Cambria" w:hAnsi="Cambria"/>
                <w:i/>
                <w:color w:val="000000"/>
                <w:sz w:val="20"/>
                <w:szCs w:val="20"/>
              </w:rPr>
            </w:pPr>
            <w:r w:rsidRPr="00D71CF5">
              <w:rPr>
                <w:rFonts w:ascii="Cambria" w:hAnsi="Cambria"/>
                <w:i/>
                <w:color w:val="000000"/>
                <w:sz w:val="20"/>
                <w:szCs w:val="20"/>
              </w:rPr>
              <w:t>3.00</w:t>
            </w:r>
          </w:p>
        </w:tc>
        <w:tc>
          <w:tcPr>
            <w:tcW w:w="537" w:type="pct"/>
            <w:shd w:val="clear" w:color="auto" w:fill="auto"/>
            <w:noWrap/>
            <w:vAlign w:val="bottom"/>
            <w:hideMark/>
          </w:tcPr>
          <w:p w14:paraId="0CE09AE5" w14:textId="77777777" w:rsidR="00CD37C5" w:rsidRPr="00D71CF5" w:rsidRDefault="00CD37C5" w:rsidP="00BC36DA">
            <w:pPr>
              <w:jc w:val="right"/>
              <w:rPr>
                <w:rFonts w:ascii="Cambria" w:hAnsi="Cambria"/>
                <w:i/>
                <w:color w:val="000000"/>
                <w:sz w:val="20"/>
                <w:szCs w:val="20"/>
              </w:rPr>
            </w:pPr>
            <w:r w:rsidRPr="00D71CF5">
              <w:rPr>
                <w:rFonts w:ascii="Cambria" w:hAnsi="Cambria"/>
                <w:i/>
                <w:color w:val="000000"/>
                <w:sz w:val="20"/>
                <w:szCs w:val="20"/>
              </w:rPr>
              <w:t>14.00</w:t>
            </w:r>
          </w:p>
        </w:tc>
        <w:tc>
          <w:tcPr>
            <w:tcW w:w="361" w:type="pct"/>
            <w:shd w:val="clear" w:color="auto" w:fill="auto"/>
            <w:noWrap/>
            <w:vAlign w:val="bottom"/>
            <w:hideMark/>
          </w:tcPr>
          <w:p w14:paraId="1FA2ED61" w14:textId="77777777" w:rsidR="00CD37C5" w:rsidRPr="00D71CF5" w:rsidRDefault="00CD37C5" w:rsidP="00BC36DA">
            <w:pPr>
              <w:jc w:val="right"/>
              <w:rPr>
                <w:rFonts w:ascii="Cambria" w:hAnsi="Cambria"/>
                <w:i/>
                <w:color w:val="000000"/>
                <w:sz w:val="20"/>
                <w:szCs w:val="20"/>
              </w:rPr>
            </w:pPr>
            <w:r w:rsidRPr="00D71CF5">
              <w:rPr>
                <w:rFonts w:ascii="Cambria" w:hAnsi="Cambria"/>
                <w:i/>
                <w:color w:val="000000"/>
                <w:sz w:val="20"/>
                <w:szCs w:val="20"/>
              </w:rPr>
              <w:t>11.00</w:t>
            </w:r>
          </w:p>
        </w:tc>
        <w:tc>
          <w:tcPr>
            <w:tcW w:w="636" w:type="pct"/>
            <w:shd w:val="clear" w:color="auto" w:fill="auto"/>
            <w:noWrap/>
            <w:vAlign w:val="bottom"/>
            <w:hideMark/>
          </w:tcPr>
          <w:p w14:paraId="48795FD4" w14:textId="77777777" w:rsidR="00CD37C5" w:rsidRPr="004965A2" w:rsidRDefault="00CD37C5" w:rsidP="00BC36DA">
            <w:pPr>
              <w:jc w:val="right"/>
              <w:rPr>
                <w:rFonts w:ascii="Cambria" w:eastAsia="Calibri" w:hAnsi="Cambria"/>
                <w:i/>
                <w:sz w:val="20"/>
                <w:szCs w:val="20"/>
              </w:rPr>
            </w:pPr>
            <w:r w:rsidRPr="004965A2">
              <w:rPr>
                <w:rFonts w:ascii="Cambria" w:eastAsia="Calibri" w:hAnsi="Cambria"/>
                <w:i/>
                <w:sz w:val="20"/>
                <w:szCs w:val="20"/>
              </w:rPr>
              <w:t>-.37</w:t>
            </w:r>
          </w:p>
        </w:tc>
        <w:tc>
          <w:tcPr>
            <w:tcW w:w="544" w:type="pct"/>
            <w:shd w:val="clear" w:color="auto" w:fill="auto"/>
            <w:noWrap/>
            <w:vAlign w:val="bottom"/>
            <w:hideMark/>
          </w:tcPr>
          <w:p w14:paraId="735E2DB1" w14:textId="77777777" w:rsidR="00CD37C5" w:rsidRPr="004965A2" w:rsidRDefault="00CD37C5" w:rsidP="00BC36DA">
            <w:pPr>
              <w:jc w:val="right"/>
              <w:rPr>
                <w:rFonts w:ascii="Cambria" w:eastAsia="Calibri" w:hAnsi="Cambria"/>
                <w:i/>
                <w:sz w:val="20"/>
                <w:szCs w:val="20"/>
              </w:rPr>
            </w:pPr>
            <w:r w:rsidRPr="004965A2">
              <w:rPr>
                <w:rFonts w:ascii="Cambria" w:eastAsia="Calibri" w:hAnsi="Cambria"/>
                <w:i/>
                <w:sz w:val="20"/>
                <w:szCs w:val="20"/>
              </w:rPr>
              <w:t>-.29</w:t>
            </w:r>
          </w:p>
        </w:tc>
      </w:tr>
      <w:tr w:rsidR="00CD37C5" w:rsidRPr="004965A2" w14:paraId="7F1D3F83" w14:textId="77777777" w:rsidTr="00D71CF5">
        <w:trPr>
          <w:trHeight w:val="300"/>
        </w:trPr>
        <w:tc>
          <w:tcPr>
            <w:tcW w:w="946" w:type="pct"/>
            <w:shd w:val="clear" w:color="auto" w:fill="auto"/>
            <w:noWrap/>
            <w:vAlign w:val="bottom"/>
            <w:hideMark/>
          </w:tcPr>
          <w:p w14:paraId="02962B8D" w14:textId="77777777" w:rsidR="00CD37C5" w:rsidRPr="004965A2" w:rsidRDefault="00CD37C5" w:rsidP="00BC36DA">
            <w:pPr>
              <w:rPr>
                <w:rFonts w:ascii="Cambria" w:eastAsia="Calibri" w:hAnsi="Cambria"/>
                <w:color w:val="000000"/>
                <w:sz w:val="20"/>
                <w:szCs w:val="20"/>
              </w:rPr>
            </w:pPr>
            <w:r w:rsidRPr="004965A2">
              <w:rPr>
                <w:rFonts w:ascii="Cambria" w:eastAsia="Calibri" w:hAnsi="Cambria"/>
                <w:color w:val="000000"/>
                <w:sz w:val="20"/>
                <w:szCs w:val="20"/>
              </w:rPr>
              <w:t>Yumuşak Başlılık</w:t>
            </w:r>
          </w:p>
        </w:tc>
        <w:tc>
          <w:tcPr>
            <w:tcW w:w="279" w:type="pct"/>
            <w:shd w:val="clear" w:color="auto" w:fill="auto"/>
            <w:noWrap/>
            <w:vAlign w:val="bottom"/>
            <w:hideMark/>
          </w:tcPr>
          <w:p w14:paraId="56117CFD" w14:textId="77777777" w:rsidR="00CD37C5" w:rsidRPr="00D71CF5" w:rsidRDefault="00CD37C5" w:rsidP="00BC36DA">
            <w:pPr>
              <w:jc w:val="right"/>
              <w:rPr>
                <w:rFonts w:ascii="Cambria" w:eastAsia="Calibri" w:hAnsi="Cambria"/>
                <w:i/>
                <w:color w:val="000000"/>
                <w:sz w:val="20"/>
                <w:szCs w:val="20"/>
              </w:rPr>
            </w:pPr>
            <w:r w:rsidRPr="00D71CF5">
              <w:rPr>
                <w:rFonts w:ascii="Cambria" w:eastAsia="Calibri" w:hAnsi="Cambria"/>
                <w:i/>
                <w:color w:val="000000"/>
                <w:sz w:val="20"/>
                <w:szCs w:val="20"/>
              </w:rPr>
              <w:t>372</w:t>
            </w:r>
          </w:p>
        </w:tc>
        <w:tc>
          <w:tcPr>
            <w:tcW w:w="359" w:type="pct"/>
            <w:shd w:val="clear" w:color="auto" w:fill="auto"/>
            <w:noWrap/>
            <w:vAlign w:val="bottom"/>
            <w:hideMark/>
          </w:tcPr>
          <w:p w14:paraId="77F4DBA9" w14:textId="77777777" w:rsidR="00CD37C5" w:rsidRPr="00D71CF5" w:rsidRDefault="00CD37C5" w:rsidP="00BC36DA">
            <w:pPr>
              <w:jc w:val="right"/>
              <w:rPr>
                <w:rFonts w:ascii="Cambria" w:hAnsi="Cambria"/>
                <w:i/>
                <w:color w:val="000000"/>
                <w:sz w:val="20"/>
                <w:szCs w:val="20"/>
              </w:rPr>
            </w:pPr>
            <w:r w:rsidRPr="00D71CF5">
              <w:rPr>
                <w:rFonts w:ascii="Cambria" w:hAnsi="Cambria"/>
                <w:i/>
                <w:color w:val="000000"/>
                <w:sz w:val="20"/>
                <w:szCs w:val="20"/>
              </w:rPr>
              <w:t>10.27</w:t>
            </w:r>
          </w:p>
        </w:tc>
        <w:tc>
          <w:tcPr>
            <w:tcW w:w="305" w:type="pct"/>
            <w:shd w:val="clear" w:color="auto" w:fill="auto"/>
            <w:noWrap/>
            <w:vAlign w:val="bottom"/>
            <w:hideMark/>
          </w:tcPr>
          <w:p w14:paraId="079BECDE" w14:textId="77777777" w:rsidR="00CD37C5" w:rsidRPr="00D71CF5" w:rsidRDefault="00CD37C5" w:rsidP="00BC36DA">
            <w:pPr>
              <w:jc w:val="right"/>
              <w:rPr>
                <w:rFonts w:ascii="Cambria" w:hAnsi="Cambria"/>
                <w:i/>
                <w:color w:val="000000"/>
                <w:sz w:val="20"/>
                <w:szCs w:val="20"/>
              </w:rPr>
            </w:pPr>
            <w:r w:rsidRPr="00D71CF5">
              <w:rPr>
                <w:rFonts w:ascii="Cambria" w:hAnsi="Cambria"/>
                <w:i/>
                <w:color w:val="000000"/>
                <w:sz w:val="20"/>
                <w:szCs w:val="20"/>
              </w:rPr>
              <w:t>2.03</w:t>
            </w:r>
          </w:p>
        </w:tc>
        <w:tc>
          <w:tcPr>
            <w:tcW w:w="526" w:type="pct"/>
            <w:shd w:val="clear" w:color="auto" w:fill="auto"/>
            <w:noWrap/>
            <w:vAlign w:val="bottom"/>
            <w:hideMark/>
          </w:tcPr>
          <w:p w14:paraId="03DAA78A" w14:textId="77777777" w:rsidR="00CD37C5" w:rsidRPr="00D71CF5" w:rsidRDefault="00CD37C5" w:rsidP="00BC36DA">
            <w:pPr>
              <w:jc w:val="right"/>
              <w:rPr>
                <w:rFonts w:ascii="Cambria" w:hAnsi="Cambria"/>
                <w:i/>
                <w:color w:val="000000"/>
                <w:sz w:val="20"/>
                <w:szCs w:val="20"/>
              </w:rPr>
            </w:pPr>
            <w:r w:rsidRPr="00D71CF5">
              <w:rPr>
                <w:rFonts w:ascii="Cambria" w:hAnsi="Cambria"/>
                <w:i/>
                <w:color w:val="000000"/>
                <w:sz w:val="20"/>
                <w:szCs w:val="20"/>
              </w:rPr>
              <w:t>10.00</w:t>
            </w:r>
          </w:p>
        </w:tc>
        <w:tc>
          <w:tcPr>
            <w:tcW w:w="508" w:type="pct"/>
            <w:shd w:val="clear" w:color="auto" w:fill="auto"/>
            <w:noWrap/>
            <w:vAlign w:val="bottom"/>
            <w:hideMark/>
          </w:tcPr>
          <w:p w14:paraId="765A1705" w14:textId="77777777" w:rsidR="00CD37C5" w:rsidRPr="00D71CF5" w:rsidRDefault="00CD37C5" w:rsidP="00BC36DA">
            <w:pPr>
              <w:jc w:val="right"/>
              <w:rPr>
                <w:rFonts w:ascii="Cambria" w:hAnsi="Cambria"/>
                <w:i/>
                <w:color w:val="000000"/>
                <w:sz w:val="20"/>
                <w:szCs w:val="20"/>
              </w:rPr>
            </w:pPr>
            <w:r w:rsidRPr="00D71CF5">
              <w:rPr>
                <w:rFonts w:ascii="Cambria" w:hAnsi="Cambria"/>
                <w:i/>
                <w:color w:val="000000"/>
                <w:sz w:val="20"/>
                <w:szCs w:val="20"/>
              </w:rPr>
              <w:t>4.00</w:t>
            </w:r>
          </w:p>
        </w:tc>
        <w:tc>
          <w:tcPr>
            <w:tcW w:w="537" w:type="pct"/>
            <w:shd w:val="clear" w:color="auto" w:fill="auto"/>
            <w:noWrap/>
            <w:vAlign w:val="bottom"/>
            <w:hideMark/>
          </w:tcPr>
          <w:p w14:paraId="79321C5D" w14:textId="77777777" w:rsidR="00CD37C5" w:rsidRPr="00D71CF5" w:rsidRDefault="00CD37C5" w:rsidP="00BC36DA">
            <w:pPr>
              <w:jc w:val="right"/>
              <w:rPr>
                <w:rFonts w:ascii="Cambria" w:hAnsi="Cambria"/>
                <w:i/>
                <w:color w:val="000000"/>
                <w:sz w:val="20"/>
                <w:szCs w:val="20"/>
              </w:rPr>
            </w:pPr>
            <w:r w:rsidRPr="00D71CF5">
              <w:rPr>
                <w:rFonts w:ascii="Cambria" w:hAnsi="Cambria"/>
                <w:i/>
                <w:color w:val="000000"/>
                <w:sz w:val="20"/>
                <w:szCs w:val="20"/>
              </w:rPr>
              <w:t>14.00</w:t>
            </w:r>
          </w:p>
        </w:tc>
        <w:tc>
          <w:tcPr>
            <w:tcW w:w="361" w:type="pct"/>
            <w:shd w:val="clear" w:color="auto" w:fill="auto"/>
            <w:noWrap/>
            <w:vAlign w:val="bottom"/>
            <w:hideMark/>
          </w:tcPr>
          <w:p w14:paraId="12771E3D" w14:textId="77777777" w:rsidR="00CD37C5" w:rsidRPr="00D71CF5" w:rsidRDefault="00CD37C5" w:rsidP="00BC36DA">
            <w:pPr>
              <w:jc w:val="right"/>
              <w:rPr>
                <w:rFonts w:ascii="Cambria" w:hAnsi="Cambria"/>
                <w:i/>
                <w:color w:val="000000"/>
                <w:sz w:val="20"/>
                <w:szCs w:val="20"/>
              </w:rPr>
            </w:pPr>
            <w:r w:rsidRPr="00D71CF5">
              <w:rPr>
                <w:rFonts w:ascii="Cambria" w:hAnsi="Cambria"/>
                <w:i/>
                <w:color w:val="000000"/>
                <w:sz w:val="20"/>
                <w:szCs w:val="20"/>
              </w:rPr>
              <w:t>10.00</w:t>
            </w:r>
          </w:p>
        </w:tc>
        <w:tc>
          <w:tcPr>
            <w:tcW w:w="636" w:type="pct"/>
            <w:shd w:val="clear" w:color="auto" w:fill="auto"/>
            <w:noWrap/>
            <w:vAlign w:val="bottom"/>
            <w:hideMark/>
          </w:tcPr>
          <w:p w14:paraId="7ECFC6C6" w14:textId="77777777" w:rsidR="00CD37C5" w:rsidRPr="004965A2" w:rsidRDefault="00CD37C5" w:rsidP="00BC36DA">
            <w:pPr>
              <w:jc w:val="right"/>
              <w:rPr>
                <w:rFonts w:ascii="Cambria" w:eastAsia="Calibri" w:hAnsi="Cambria"/>
                <w:i/>
                <w:sz w:val="20"/>
                <w:szCs w:val="20"/>
              </w:rPr>
            </w:pPr>
            <w:r w:rsidRPr="004965A2">
              <w:rPr>
                <w:rFonts w:ascii="Cambria" w:eastAsia="Calibri" w:hAnsi="Cambria"/>
                <w:i/>
                <w:sz w:val="20"/>
                <w:szCs w:val="20"/>
              </w:rPr>
              <w:t>-.28</w:t>
            </w:r>
          </w:p>
        </w:tc>
        <w:tc>
          <w:tcPr>
            <w:tcW w:w="544" w:type="pct"/>
            <w:shd w:val="clear" w:color="auto" w:fill="auto"/>
            <w:noWrap/>
            <w:vAlign w:val="bottom"/>
            <w:hideMark/>
          </w:tcPr>
          <w:p w14:paraId="0409981D" w14:textId="77777777" w:rsidR="00CD37C5" w:rsidRPr="004965A2" w:rsidRDefault="00CD37C5" w:rsidP="00BC36DA">
            <w:pPr>
              <w:jc w:val="right"/>
              <w:rPr>
                <w:rFonts w:ascii="Cambria" w:hAnsi="Cambria"/>
                <w:i/>
                <w:sz w:val="20"/>
                <w:szCs w:val="20"/>
              </w:rPr>
            </w:pPr>
            <w:r w:rsidRPr="004965A2">
              <w:rPr>
                <w:rFonts w:ascii="Cambria" w:hAnsi="Cambria"/>
                <w:i/>
                <w:sz w:val="20"/>
                <w:szCs w:val="20"/>
              </w:rPr>
              <w:t>.07</w:t>
            </w:r>
          </w:p>
        </w:tc>
      </w:tr>
      <w:tr w:rsidR="00CD37C5" w:rsidRPr="004965A2" w14:paraId="36613AB3" w14:textId="77777777" w:rsidTr="00D71CF5">
        <w:trPr>
          <w:trHeight w:val="300"/>
        </w:trPr>
        <w:tc>
          <w:tcPr>
            <w:tcW w:w="946" w:type="pct"/>
            <w:shd w:val="clear" w:color="auto" w:fill="auto"/>
            <w:noWrap/>
            <w:vAlign w:val="bottom"/>
            <w:hideMark/>
          </w:tcPr>
          <w:p w14:paraId="201A8086" w14:textId="77777777" w:rsidR="00CD37C5" w:rsidRPr="004965A2" w:rsidRDefault="00CD37C5" w:rsidP="00BC36DA">
            <w:pPr>
              <w:rPr>
                <w:rFonts w:ascii="Cambria" w:eastAsia="Calibri" w:hAnsi="Cambria"/>
                <w:color w:val="000000"/>
                <w:sz w:val="20"/>
                <w:szCs w:val="20"/>
              </w:rPr>
            </w:pPr>
            <w:r w:rsidRPr="004965A2">
              <w:rPr>
                <w:rFonts w:ascii="Cambria" w:eastAsia="Calibri" w:hAnsi="Cambria"/>
                <w:color w:val="000000"/>
                <w:sz w:val="20"/>
                <w:szCs w:val="20"/>
              </w:rPr>
              <w:t xml:space="preserve">Duygusal </w:t>
            </w:r>
            <w:r w:rsidRPr="004965A2">
              <w:rPr>
                <w:rFonts w:ascii="Cambria" w:eastAsia="Calibri" w:hAnsi="Cambria"/>
                <w:sz w:val="20"/>
                <w:szCs w:val="20"/>
              </w:rPr>
              <w:t>Dengelilik</w:t>
            </w:r>
          </w:p>
        </w:tc>
        <w:tc>
          <w:tcPr>
            <w:tcW w:w="279" w:type="pct"/>
            <w:shd w:val="clear" w:color="auto" w:fill="auto"/>
            <w:noWrap/>
            <w:vAlign w:val="bottom"/>
            <w:hideMark/>
          </w:tcPr>
          <w:p w14:paraId="33C158F1" w14:textId="77777777" w:rsidR="00CD37C5" w:rsidRPr="00D71CF5" w:rsidRDefault="00CD37C5" w:rsidP="00BC36DA">
            <w:pPr>
              <w:jc w:val="right"/>
              <w:rPr>
                <w:rFonts w:ascii="Cambria" w:eastAsia="Calibri" w:hAnsi="Cambria"/>
                <w:i/>
                <w:color w:val="000000"/>
                <w:sz w:val="20"/>
                <w:szCs w:val="20"/>
              </w:rPr>
            </w:pPr>
            <w:r w:rsidRPr="00D71CF5">
              <w:rPr>
                <w:rFonts w:ascii="Cambria" w:eastAsia="Calibri" w:hAnsi="Cambria"/>
                <w:i/>
                <w:color w:val="000000"/>
                <w:sz w:val="20"/>
                <w:szCs w:val="20"/>
              </w:rPr>
              <w:t>372</w:t>
            </w:r>
          </w:p>
        </w:tc>
        <w:tc>
          <w:tcPr>
            <w:tcW w:w="359" w:type="pct"/>
            <w:shd w:val="clear" w:color="auto" w:fill="auto"/>
            <w:noWrap/>
            <w:vAlign w:val="bottom"/>
            <w:hideMark/>
          </w:tcPr>
          <w:p w14:paraId="1B7DDB3D" w14:textId="77777777" w:rsidR="00CD37C5" w:rsidRPr="00D71CF5" w:rsidRDefault="00CD37C5" w:rsidP="00BC36DA">
            <w:pPr>
              <w:jc w:val="right"/>
              <w:rPr>
                <w:rFonts w:ascii="Cambria" w:hAnsi="Cambria"/>
                <w:i/>
                <w:color w:val="000000"/>
                <w:sz w:val="20"/>
                <w:szCs w:val="20"/>
              </w:rPr>
            </w:pPr>
            <w:r w:rsidRPr="00D71CF5">
              <w:rPr>
                <w:rFonts w:ascii="Cambria" w:hAnsi="Cambria"/>
                <w:i/>
                <w:color w:val="000000"/>
                <w:sz w:val="20"/>
                <w:szCs w:val="20"/>
              </w:rPr>
              <w:t>9.07</w:t>
            </w:r>
          </w:p>
        </w:tc>
        <w:tc>
          <w:tcPr>
            <w:tcW w:w="305" w:type="pct"/>
            <w:shd w:val="clear" w:color="auto" w:fill="auto"/>
            <w:noWrap/>
            <w:vAlign w:val="bottom"/>
            <w:hideMark/>
          </w:tcPr>
          <w:p w14:paraId="465063CA" w14:textId="77777777" w:rsidR="00CD37C5" w:rsidRPr="00D71CF5" w:rsidRDefault="00CD37C5" w:rsidP="00BC36DA">
            <w:pPr>
              <w:jc w:val="right"/>
              <w:rPr>
                <w:rFonts w:ascii="Cambria" w:hAnsi="Cambria"/>
                <w:i/>
                <w:color w:val="000000"/>
                <w:sz w:val="20"/>
                <w:szCs w:val="20"/>
              </w:rPr>
            </w:pPr>
            <w:r w:rsidRPr="00D71CF5">
              <w:rPr>
                <w:rFonts w:ascii="Cambria" w:hAnsi="Cambria"/>
                <w:i/>
                <w:color w:val="000000"/>
                <w:sz w:val="20"/>
                <w:szCs w:val="20"/>
              </w:rPr>
              <w:t>2.13</w:t>
            </w:r>
          </w:p>
        </w:tc>
        <w:tc>
          <w:tcPr>
            <w:tcW w:w="526" w:type="pct"/>
            <w:shd w:val="clear" w:color="auto" w:fill="auto"/>
            <w:noWrap/>
            <w:vAlign w:val="bottom"/>
            <w:hideMark/>
          </w:tcPr>
          <w:p w14:paraId="151111CE" w14:textId="77777777" w:rsidR="00CD37C5" w:rsidRPr="00D71CF5" w:rsidRDefault="00CD37C5" w:rsidP="00BC36DA">
            <w:pPr>
              <w:jc w:val="right"/>
              <w:rPr>
                <w:rFonts w:ascii="Cambria" w:hAnsi="Cambria"/>
                <w:i/>
                <w:color w:val="000000"/>
                <w:sz w:val="20"/>
                <w:szCs w:val="20"/>
              </w:rPr>
            </w:pPr>
            <w:r w:rsidRPr="00D71CF5">
              <w:rPr>
                <w:rFonts w:ascii="Cambria" w:hAnsi="Cambria"/>
                <w:i/>
                <w:color w:val="000000"/>
                <w:sz w:val="20"/>
                <w:szCs w:val="20"/>
              </w:rPr>
              <w:t>9.00</w:t>
            </w:r>
          </w:p>
        </w:tc>
        <w:tc>
          <w:tcPr>
            <w:tcW w:w="508" w:type="pct"/>
            <w:shd w:val="clear" w:color="auto" w:fill="auto"/>
            <w:noWrap/>
            <w:vAlign w:val="bottom"/>
            <w:hideMark/>
          </w:tcPr>
          <w:p w14:paraId="4AE4C202" w14:textId="77777777" w:rsidR="00CD37C5" w:rsidRPr="00D71CF5" w:rsidRDefault="00CD37C5" w:rsidP="00BC36DA">
            <w:pPr>
              <w:jc w:val="right"/>
              <w:rPr>
                <w:rFonts w:ascii="Cambria" w:hAnsi="Cambria"/>
                <w:i/>
                <w:color w:val="000000"/>
                <w:sz w:val="20"/>
                <w:szCs w:val="20"/>
              </w:rPr>
            </w:pPr>
            <w:r w:rsidRPr="00D71CF5">
              <w:rPr>
                <w:rFonts w:ascii="Cambria" w:hAnsi="Cambria"/>
                <w:i/>
                <w:color w:val="000000"/>
                <w:sz w:val="20"/>
                <w:szCs w:val="20"/>
              </w:rPr>
              <w:t>2.00</w:t>
            </w:r>
          </w:p>
        </w:tc>
        <w:tc>
          <w:tcPr>
            <w:tcW w:w="537" w:type="pct"/>
            <w:shd w:val="clear" w:color="auto" w:fill="auto"/>
            <w:noWrap/>
            <w:vAlign w:val="bottom"/>
            <w:hideMark/>
          </w:tcPr>
          <w:p w14:paraId="44F3AD14" w14:textId="77777777" w:rsidR="00CD37C5" w:rsidRPr="00D71CF5" w:rsidRDefault="00CD37C5" w:rsidP="00BC36DA">
            <w:pPr>
              <w:jc w:val="right"/>
              <w:rPr>
                <w:rFonts w:ascii="Cambria" w:hAnsi="Cambria"/>
                <w:i/>
                <w:color w:val="000000"/>
                <w:sz w:val="20"/>
                <w:szCs w:val="20"/>
              </w:rPr>
            </w:pPr>
            <w:r w:rsidRPr="00D71CF5">
              <w:rPr>
                <w:rFonts w:ascii="Cambria" w:hAnsi="Cambria"/>
                <w:i/>
                <w:color w:val="000000"/>
                <w:sz w:val="20"/>
                <w:szCs w:val="20"/>
              </w:rPr>
              <w:t>14.00</w:t>
            </w:r>
          </w:p>
        </w:tc>
        <w:tc>
          <w:tcPr>
            <w:tcW w:w="361" w:type="pct"/>
            <w:shd w:val="clear" w:color="auto" w:fill="auto"/>
            <w:noWrap/>
            <w:vAlign w:val="bottom"/>
            <w:hideMark/>
          </w:tcPr>
          <w:p w14:paraId="5343B6C0" w14:textId="77777777" w:rsidR="00CD37C5" w:rsidRPr="00D71CF5" w:rsidRDefault="00CD37C5" w:rsidP="00BC36DA">
            <w:pPr>
              <w:jc w:val="right"/>
              <w:rPr>
                <w:rFonts w:ascii="Cambria" w:hAnsi="Cambria"/>
                <w:i/>
                <w:color w:val="000000"/>
                <w:sz w:val="20"/>
                <w:szCs w:val="20"/>
              </w:rPr>
            </w:pPr>
            <w:r w:rsidRPr="00D71CF5">
              <w:rPr>
                <w:rFonts w:ascii="Cambria" w:hAnsi="Cambria"/>
                <w:i/>
                <w:color w:val="000000"/>
                <w:sz w:val="20"/>
                <w:szCs w:val="20"/>
              </w:rPr>
              <w:t>12.00</w:t>
            </w:r>
          </w:p>
        </w:tc>
        <w:tc>
          <w:tcPr>
            <w:tcW w:w="636" w:type="pct"/>
            <w:shd w:val="clear" w:color="auto" w:fill="auto"/>
            <w:noWrap/>
            <w:vAlign w:val="bottom"/>
            <w:hideMark/>
          </w:tcPr>
          <w:p w14:paraId="67C6BF76" w14:textId="77777777" w:rsidR="00CD37C5" w:rsidRPr="004965A2" w:rsidRDefault="00CD37C5" w:rsidP="00BC36DA">
            <w:pPr>
              <w:jc w:val="right"/>
              <w:rPr>
                <w:rFonts w:ascii="Cambria" w:hAnsi="Cambria"/>
                <w:i/>
                <w:sz w:val="20"/>
                <w:szCs w:val="20"/>
              </w:rPr>
            </w:pPr>
            <w:r w:rsidRPr="004965A2">
              <w:rPr>
                <w:rFonts w:ascii="Cambria" w:hAnsi="Cambria"/>
                <w:i/>
                <w:sz w:val="20"/>
                <w:szCs w:val="20"/>
              </w:rPr>
              <w:t>.05</w:t>
            </w:r>
          </w:p>
        </w:tc>
        <w:tc>
          <w:tcPr>
            <w:tcW w:w="544" w:type="pct"/>
            <w:shd w:val="clear" w:color="auto" w:fill="auto"/>
            <w:noWrap/>
            <w:vAlign w:val="bottom"/>
            <w:hideMark/>
          </w:tcPr>
          <w:p w14:paraId="4EABF84B" w14:textId="77777777" w:rsidR="00CD37C5" w:rsidRPr="004965A2" w:rsidRDefault="00CD37C5" w:rsidP="00BC36DA">
            <w:pPr>
              <w:jc w:val="right"/>
              <w:rPr>
                <w:rFonts w:ascii="Cambria" w:hAnsi="Cambria"/>
                <w:i/>
                <w:sz w:val="20"/>
                <w:szCs w:val="20"/>
              </w:rPr>
            </w:pPr>
            <w:r w:rsidRPr="004965A2">
              <w:rPr>
                <w:rFonts w:ascii="Cambria" w:hAnsi="Cambria"/>
                <w:i/>
                <w:sz w:val="20"/>
                <w:szCs w:val="20"/>
              </w:rPr>
              <w:t>.23</w:t>
            </w:r>
          </w:p>
        </w:tc>
      </w:tr>
      <w:tr w:rsidR="00CD37C5" w:rsidRPr="004965A2" w14:paraId="39BB6F23" w14:textId="77777777" w:rsidTr="00D71CF5">
        <w:trPr>
          <w:trHeight w:val="300"/>
        </w:trPr>
        <w:tc>
          <w:tcPr>
            <w:tcW w:w="946" w:type="pct"/>
            <w:shd w:val="clear" w:color="auto" w:fill="auto"/>
            <w:noWrap/>
            <w:vAlign w:val="bottom"/>
            <w:hideMark/>
          </w:tcPr>
          <w:p w14:paraId="4B15BC9E" w14:textId="77777777" w:rsidR="00CD37C5" w:rsidRPr="004965A2" w:rsidRDefault="00CD37C5" w:rsidP="00BC36DA">
            <w:pPr>
              <w:rPr>
                <w:rFonts w:ascii="Cambria" w:eastAsia="Calibri" w:hAnsi="Cambria"/>
                <w:color w:val="000000"/>
                <w:sz w:val="20"/>
                <w:szCs w:val="20"/>
              </w:rPr>
            </w:pPr>
            <w:r w:rsidRPr="004965A2">
              <w:rPr>
                <w:rFonts w:ascii="Cambria" w:eastAsia="Calibri" w:hAnsi="Cambria"/>
                <w:color w:val="000000"/>
                <w:sz w:val="20"/>
                <w:szCs w:val="20"/>
              </w:rPr>
              <w:t>Sorumluluk</w:t>
            </w:r>
          </w:p>
        </w:tc>
        <w:tc>
          <w:tcPr>
            <w:tcW w:w="279" w:type="pct"/>
            <w:shd w:val="clear" w:color="auto" w:fill="auto"/>
            <w:noWrap/>
            <w:vAlign w:val="bottom"/>
            <w:hideMark/>
          </w:tcPr>
          <w:p w14:paraId="1BF1E034" w14:textId="77777777" w:rsidR="00CD37C5" w:rsidRPr="00D71CF5" w:rsidRDefault="00CD37C5" w:rsidP="00BC36DA">
            <w:pPr>
              <w:jc w:val="right"/>
              <w:rPr>
                <w:rFonts w:ascii="Cambria" w:eastAsia="Calibri" w:hAnsi="Cambria"/>
                <w:i/>
                <w:color w:val="000000"/>
                <w:sz w:val="20"/>
                <w:szCs w:val="20"/>
              </w:rPr>
            </w:pPr>
            <w:r w:rsidRPr="00D71CF5">
              <w:rPr>
                <w:rFonts w:ascii="Cambria" w:eastAsia="Calibri" w:hAnsi="Cambria"/>
                <w:i/>
                <w:color w:val="000000"/>
                <w:sz w:val="20"/>
                <w:szCs w:val="20"/>
              </w:rPr>
              <w:t>372</w:t>
            </w:r>
          </w:p>
        </w:tc>
        <w:tc>
          <w:tcPr>
            <w:tcW w:w="359" w:type="pct"/>
            <w:shd w:val="clear" w:color="auto" w:fill="auto"/>
            <w:noWrap/>
            <w:vAlign w:val="bottom"/>
            <w:hideMark/>
          </w:tcPr>
          <w:p w14:paraId="2932E676" w14:textId="77777777" w:rsidR="00CD37C5" w:rsidRPr="00D71CF5" w:rsidRDefault="00CD37C5" w:rsidP="00BC36DA">
            <w:pPr>
              <w:jc w:val="right"/>
              <w:rPr>
                <w:rFonts w:ascii="Cambria" w:hAnsi="Cambria"/>
                <w:i/>
                <w:color w:val="000000"/>
                <w:sz w:val="20"/>
                <w:szCs w:val="20"/>
              </w:rPr>
            </w:pPr>
            <w:r w:rsidRPr="00D71CF5">
              <w:rPr>
                <w:rFonts w:ascii="Cambria" w:hAnsi="Cambria"/>
                <w:i/>
                <w:color w:val="000000"/>
                <w:sz w:val="20"/>
                <w:szCs w:val="20"/>
              </w:rPr>
              <w:t>11.10</w:t>
            </w:r>
          </w:p>
        </w:tc>
        <w:tc>
          <w:tcPr>
            <w:tcW w:w="305" w:type="pct"/>
            <w:shd w:val="clear" w:color="auto" w:fill="auto"/>
            <w:noWrap/>
            <w:vAlign w:val="bottom"/>
            <w:hideMark/>
          </w:tcPr>
          <w:p w14:paraId="20BFFFDB" w14:textId="77777777" w:rsidR="00CD37C5" w:rsidRPr="00D71CF5" w:rsidRDefault="00CD37C5" w:rsidP="00BC36DA">
            <w:pPr>
              <w:jc w:val="right"/>
              <w:rPr>
                <w:rFonts w:ascii="Cambria" w:hAnsi="Cambria"/>
                <w:i/>
                <w:color w:val="000000"/>
                <w:sz w:val="20"/>
                <w:szCs w:val="20"/>
              </w:rPr>
            </w:pPr>
            <w:r w:rsidRPr="00D71CF5">
              <w:rPr>
                <w:rFonts w:ascii="Cambria" w:hAnsi="Cambria"/>
                <w:i/>
                <w:color w:val="000000"/>
                <w:sz w:val="20"/>
                <w:szCs w:val="20"/>
              </w:rPr>
              <w:t>2.13</w:t>
            </w:r>
          </w:p>
        </w:tc>
        <w:tc>
          <w:tcPr>
            <w:tcW w:w="526" w:type="pct"/>
            <w:shd w:val="clear" w:color="auto" w:fill="auto"/>
            <w:noWrap/>
            <w:vAlign w:val="bottom"/>
            <w:hideMark/>
          </w:tcPr>
          <w:p w14:paraId="00C736E0" w14:textId="77777777" w:rsidR="00CD37C5" w:rsidRPr="00D71CF5" w:rsidRDefault="00CD37C5" w:rsidP="00BC36DA">
            <w:pPr>
              <w:jc w:val="right"/>
              <w:rPr>
                <w:rFonts w:ascii="Cambria" w:hAnsi="Cambria"/>
                <w:i/>
                <w:color w:val="000000"/>
                <w:sz w:val="20"/>
                <w:szCs w:val="20"/>
              </w:rPr>
            </w:pPr>
            <w:r w:rsidRPr="00D71CF5">
              <w:rPr>
                <w:rFonts w:ascii="Cambria" w:hAnsi="Cambria"/>
                <w:i/>
                <w:color w:val="000000"/>
                <w:sz w:val="20"/>
                <w:szCs w:val="20"/>
              </w:rPr>
              <w:t>11.00</w:t>
            </w:r>
          </w:p>
        </w:tc>
        <w:tc>
          <w:tcPr>
            <w:tcW w:w="508" w:type="pct"/>
            <w:shd w:val="clear" w:color="auto" w:fill="auto"/>
            <w:noWrap/>
            <w:vAlign w:val="bottom"/>
            <w:hideMark/>
          </w:tcPr>
          <w:p w14:paraId="7590D955" w14:textId="77777777" w:rsidR="00CD37C5" w:rsidRPr="00D71CF5" w:rsidRDefault="00CD37C5" w:rsidP="00BC36DA">
            <w:pPr>
              <w:jc w:val="right"/>
              <w:rPr>
                <w:rFonts w:ascii="Cambria" w:hAnsi="Cambria"/>
                <w:i/>
                <w:color w:val="000000"/>
                <w:sz w:val="20"/>
                <w:szCs w:val="20"/>
              </w:rPr>
            </w:pPr>
            <w:r w:rsidRPr="00D71CF5">
              <w:rPr>
                <w:rFonts w:ascii="Cambria" w:hAnsi="Cambria"/>
                <w:i/>
                <w:color w:val="000000"/>
                <w:sz w:val="20"/>
                <w:szCs w:val="20"/>
              </w:rPr>
              <w:t>3.00</w:t>
            </w:r>
          </w:p>
        </w:tc>
        <w:tc>
          <w:tcPr>
            <w:tcW w:w="537" w:type="pct"/>
            <w:shd w:val="clear" w:color="auto" w:fill="auto"/>
            <w:noWrap/>
            <w:vAlign w:val="bottom"/>
            <w:hideMark/>
          </w:tcPr>
          <w:p w14:paraId="50EE874B" w14:textId="77777777" w:rsidR="00CD37C5" w:rsidRPr="00D71CF5" w:rsidRDefault="00CD37C5" w:rsidP="00BC36DA">
            <w:pPr>
              <w:jc w:val="right"/>
              <w:rPr>
                <w:rFonts w:ascii="Cambria" w:hAnsi="Cambria"/>
                <w:i/>
                <w:color w:val="000000"/>
                <w:sz w:val="20"/>
                <w:szCs w:val="20"/>
              </w:rPr>
            </w:pPr>
            <w:r w:rsidRPr="00D71CF5">
              <w:rPr>
                <w:rFonts w:ascii="Cambria" w:hAnsi="Cambria"/>
                <w:i/>
                <w:color w:val="000000"/>
                <w:sz w:val="20"/>
                <w:szCs w:val="20"/>
              </w:rPr>
              <w:t>14.00</w:t>
            </w:r>
          </w:p>
        </w:tc>
        <w:tc>
          <w:tcPr>
            <w:tcW w:w="361" w:type="pct"/>
            <w:shd w:val="clear" w:color="auto" w:fill="auto"/>
            <w:noWrap/>
            <w:vAlign w:val="bottom"/>
            <w:hideMark/>
          </w:tcPr>
          <w:p w14:paraId="69C91F89" w14:textId="77777777" w:rsidR="00CD37C5" w:rsidRPr="00D71CF5" w:rsidRDefault="00CD37C5" w:rsidP="00BC36DA">
            <w:pPr>
              <w:jc w:val="right"/>
              <w:rPr>
                <w:rFonts w:ascii="Cambria" w:hAnsi="Cambria"/>
                <w:i/>
                <w:color w:val="000000"/>
                <w:sz w:val="20"/>
                <w:szCs w:val="20"/>
              </w:rPr>
            </w:pPr>
            <w:r w:rsidRPr="00D71CF5">
              <w:rPr>
                <w:rFonts w:ascii="Cambria" w:hAnsi="Cambria"/>
                <w:i/>
                <w:color w:val="000000"/>
                <w:sz w:val="20"/>
                <w:szCs w:val="20"/>
              </w:rPr>
              <w:t>11.00</w:t>
            </w:r>
          </w:p>
        </w:tc>
        <w:tc>
          <w:tcPr>
            <w:tcW w:w="636" w:type="pct"/>
            <w:shd w:val="clear" w:color="auto" w:fill="auto"/>
            <w:noWrap/>
            <w:vAlign w:val="bottom"/>
            <w:hideMark/>
          </w:tcPr>
          <w:p w14:paraId="63CBBC0F" w14:textId="77777777" w:rsidR="00CD37C5" w:rsidRPr="004965A2" w:rsidRDefault="00CD37C5" w:rsidP="00BC36DA">
            <w:pPr>
              <w:jc w:val="right"/>
              <w:rPr>
                <w:rFonts w:ascii="Cambria" w:eastAsia="Calibri" w:hAnsi="Cambria"/>
                <w:i/>
                <w:sz w:val="20"/>
                <w:szCs w:val="20"/>
              </w:rPr>
            </w:pPr>
            <w:r w:rsidRPr="004965A2">
              <w:rPr>
                <w:rFonts w:ascii="Cambria" w:eastAsia="Calibri" w:hAnsi="Cambria"/>
                <w:i/>
                <w:sz w:val="20"/>
                <w:szCs w:val="20"/>
              </w:rPr>
              <w:t>-.66</w:t>
            </w:r>
          </w:p>
        </w:tc>
        <w:tc>
          <w:tcPr>
            <w:tcW w:w="544" w:type="pct"/>
            <w:shd w:val="clear" w:color="auto" w:fill="auto"/>
            <w:noWrap/>
            <w:vAlign w:val="bottom"/>
            <w:hideMark/>
          </w:tcPr>
          <w:p w14:paraId="19FA7DDE" w14:textId="77777777" w:rsidR="00CD37C5" w:rsidRPr="004965A2" w:rsidRDefault="00CD37C5" w:rsidP="00BC36DA">
            <w:pPr>
              <w:jc w:val="right"/>
              <w:rPr>
                <w:rFonts w:ascii="Cambria" w:hAnsi="Cambria"/>
                <w:i/>
                <w:sz w:val="20"/>
                <w:szCs w:val="20"/>
              </w:rPr>
            </w:pPr>
            <w:r w:rsidRPr="004965A2">
              <w:rPr>
                <w:rFonts w:ascii="Cambria" w:hAnsi="Cambria"/>
                <w:i/>
                <w:sz w:val="20"/>
                <w:szCs w:val="20"/>
              </w:rPr>
              <w:t>.25</w:t>
            </w:r>
          </w:p>
        </w:tc>
      </w:tr>
      <w:tr w:rsidR="00CD37C5" w:rsidRPr="004965A2" w14:paraId="195F1D8D" w14:textId="77777777" w:rsidTr="00D71CF5">
        <w:trPr>
          <w:trHeight w:val="300"/>
        </w:trPr>
        <w:tc>
          <w:tcPr>
            <w:tcW w:w="946" w:type="pct"/>
            <w:shd w:val="clear" w:color="auto" w:fill="auto"/>
            <w:noWrap/>
            <w:vAlign w:val="bottom"/>
            <w:hideMark/>
          </w:tcPr>
          <w:p w14:paraId="66A3621C" w14:textId="77777777" w:rsidR="00CD37C5" w:rsidRPr="004965A2" w:rsidRDefault="00CD37C5" w:rsidP="00BC36DA">
            <w:pPr>
              <w:rPr>
                <w:rFonts w:ascii="Cambria" w:eastAsia="Calibri" w:hAnsi="Cambria"/>
                <w:color w:val="000000"/>
                <w:sz w:val="20"/>
                <w:szCs w:val="20"/>
              </w:rPr>
            </w:pPr>
            <w:r w:rsidRPr="004965A2">
              <w:rPr>
                <w:rFonts w:ascii="Cambria" w:eastAsia="Calibri" w:hAnsi="Cambria"/>
                <w:color w:val="000000"/>
                <w:sz w:val="20"/>
                <w:szCs w:val="20"/>
              </w:rPr>
              <w:t>Dışadönüklük</w:t>
            </w:r>
          </w:p>
        </w:tc>
        <w:tc>
          <w:tcPr>
            <w:tcW w:w="279" w:type="pct"/>
            <w:shd w:val="clear" w:color="auto" w:fill="auto"/>
            <w:noWrap/>
            <w:vAlign w:val="bottom"/>
            <w:hideMark/>
          </w:tcPr>
          <w:p w14:paraId="24F7C88E" w14:textId="77777777" w:rsidR="00CD37C5" w:rsidRPr="00D71CF5" w:rsidRDefault="00CD37C5" w:rsidP="00BC36DA">
            <w:pPr>
              <w:jc w:val="right"/>
              <w:rPr>
                <w:rFonts w:ascii="Cambria" w:eastAsia="Calibri" w:hAnsi="Cambria"/>
                <w:i/>
                <w:color w:val="000000"/>
                <w:sz w:val="20"/>
                <w:szCs w:val="20"/>
              </w:rPr>
            </w:pPr>
            <w:r w:rsidRPr="00D71CF5">
              <w:rPr>
                <w:rFonts w:ascii="Cambria" w:eastAsia="Calibri" w:hAnsi="Cambria"/>
                <w:i/>
                <w:color w:val="000000"/>
                <w:sz w:val="20"/>
                <w:szCs w:val="20"/>
              </w:rPr>
              <w:t>372</w:t>
            </w:r>
          </w:p>
        </w:tc>
        <w:tc>
          <w:tcPr>
            <w:tcW w:w="359" w:type="pct"/>
            <w:shd w:val="clear" w:color="auto" w:fill="auto"/>
            <w:noWrap/>
            <w:vAlign w:val="bottom"/>
            <w:hideMark/>
          </w:tcPr>
          <w:p w14:paraId="50D5B724" w14:textId="77777777" w:rsidR="00CD37C5" w:rsidRPr="00D71CF5" w:rsidRDefault="00CD37C5" w:rsidP="00BC36DA">
            <w:pPr>
              <w:jc w:val="right"/>
              <w:rPr>
                <w:rFonts w:ascii="Cambria" w:hAnsi="Cambria"/>
                <w:i/>
                <w:color w:val="000000"/>
                <w:sz w:val="20"/>
                <w:szCs w:val="20"/>
              </w:rPr>
            </w:pPr>
            <w:r w:rsidRPr="00D71CF5">
              <w:rPr>
                <w:rFonts w:ascii="Cambria" w:hAnsi="Cambria"/>
                <w:i/>
                <w:color w:val="000000"/>
                <w:sz w:val="20"/>
                <w:szCs w:val="20"/>
              </w:rPr>
              <w:t>10.25</w:t>
            </w:r>
          </w:p>
        </w:tc>
        <w:tc>
          <w:tcPr>
            <w:tcW w:w="305" w:type="pct"/>
            <w:shd w:val="clear" w:color="auto" w:fill="auto"/>
            <w:noWrap/>
            <w:vAlign w:val="bottom"/>
            <w:hideMark/>
          </w:tcPr>
          <w:p w14:paraId="31DFCBD4" w14:textId="77777777" w:rsidR="00CD37C5" w:rsidRPr="00D71CF5" w:rsidRDefault="00CD37C5" w:rsidP="00BC36DA">
            <w:pPr>
              <w:jc w:val="right"/>
              <w:rPr>
                <w:rFonts w:ascii="Cambria" w:hAnsi="Cambria"/>
                <w:i/>
                <w:color w:val="000000"/>
                <w:sz w:val="20"/>
                <w:szCs w:val="20"/>
              </w:rPr>
            </w:pPr>
            <w:r w:rsidRPr="00D71CF5">
              <w:rPr>
                <w:rFonts w:ascii="Cambria" w:hAnsi="Cambria"/>
                <w:i/>
                <w:color w:val="000000"/>
                <w:sz w:val="20"/>
                <w:szCs w:val="20"/>
              </w:rPr>
              <w:t>2.40</w:t>
            </w:r>
          </w:p>
        </w:tc>
        <w:tc>
          <w:tcPr>
            <w:tcW w:w="526" w:type="pct"/>
            <w:shd w:val="clear" w:color="auto" w:fill="auto"/>
            <w:noWrap/>
            <w:vAlign w:val="bottom"/>
            <w:hideMark/>
          </w:tcPr>
          <w:p w14:paraId="719B3F22" w14:textId="77777777" w:rsidR="00CD37C5" w:rsidRPr="00D71CF5" w:rsidRDefault="00CD37C5" w:rsidP="00BC36DA">
            <w:pPr>
              <w:jc w:val="right"/>
              <w:rPr>
                <w:rFonts w:ascii="Cambria" w:eastAsia="Calibri" w:hAnsi="Cambria"/>
                <w:i/>
                <w:color w:val="000000"/>
                <w:sz w:val="20"/>
                <w:szCs w:val="20"/>
              </w:rPr>
            </w:pPr>
            <w:r w:rsidRPr="00D71CF5">
              <w:rPr>
                <w:rFonts w:ascii="Cambria" w:eastAsia="Calibri" w:hAnsi="Cambria"/>
                <w:i/>
                <w:color w:val="000000"/>
                <w:sz w:val="20"/>
                <w:szCs w:val="20"/>
              </w:rPr>
              <w:t>10.00</w:t>
            </w:r>
          </w:p>
        </w:tc>
        <w:tc>
          <w:tcPr>
            <w:tcW w:w="508" w:type="pct"/>
            <w:shd w:val="clear" w:color="auto" w:fill="auto"/>
            <w:noWrap/>
            <w:vAlign w:val="bottom"/>
            <w:hideMark/>
          </w:tcPr>
          <w:p w14:paraId="6BD1E140" w14:textId="77777777" w:rsidR="00CD37C5" w:rsidRPr="00D71CF5" w:rsidRDefault="00CD37C5" w:rsidP="00BC36DA">
            <w:pPr>
              <w:jc w:val="right"/>
              <w:rPr>
                <w:rFonts w:ascii="Cambria" w:hAnsi="Cambria"/>
                <w:i/>
                <w:color w:val="000000"/>
                <w:sz w:val="20"/>
                <w:szCs w:val="20"/>
              </w:rPr>
            </w:pPr>
            <w:r w:rsidRPr="00D71CF5">
              <w:rPr>
                <w:rFonts w:ascii="Cambria" w:hAnsi="Cambria"/>
                <w:i/>
                <w:color w:val="000000"/>
                <w:sz w:val="20"/>
                <w:szCs w:val="20"/>
              </w:rPr>
              <w:t>3.00</w:t>
            </w:r>
          </w:p>
        </w:tc>
        <w:tc>
          <w:tcPr>
            <w:tcW w:w="537" w:type="pct"/>
            <w:shd w:val="clear" w:color="auto" w:fill="auto"/>
            <w:noWrap/>
            <w:vAlign w:val="bottom"/>
            <w:hideMark/>
          </w:tcPr>
          <w:p w14:paraId="6DBB55A6" w14:textId="77777777" w:rsidR="00CD37C5" w:rsidRPr="00D71CF5" w:rsidRDefault="00CD37C5" w:rsidP="00BC36DA">
            <w:pPr>
              <w:jc w:val="right"/>
              <w:rPr>
                <w:rFonts w:ascii="Cambria" w:hAnsi="Cambria"/>
                <w:i/>
                <w:color w:val="000000"/>
                <w:sz w:val="20"/>
                <w:szCs w:val="20"/>
              </w:rPr>
            </w:pPr>
            <w:r w:rsidRPr="00D71CF5">
              <w:rPr>
                <w:rFonts w:ascii="Cambria" w:hAnsi="Cambria"/>
                <w:i/>
                <w:color w:val="000000"/>
                <w:sz w:val="20"/>
                <w:szCs w:val="20"/>
              </w:rPr>
              <w:t>14.00</w:t>
            </w:r>
          </w:p>
        </w:tc>
        <w:tc>
          <w:tcPr>
            <w:tcW w:w="361" w:type="pct"/>
            <w:shd w:val="clear" w:color="auto" w:fill="auto"/>
            <w:noWrap/>
            <w:vAlign w:val="bottom"/>
            <w:hideMark/>
          </w:tcPr>
          <w:p w14:paraId="46D1B5D1" w14:textId="77777777" w:rsidR="00CD37C5" w:rsidRPr="00D71CF5" w:rsidRDefault="00CD37C5" w:rsidP="00BC36DA">
            <w:pPr>
              <w:jc w:val="right"/>
              <w:rPr>
                <w:rFonts w:ascii="Cambria" w:hAnsi="Cambria"/>
                <w:i/>
                <w:color w:val="000000"/>
                <w:sz w:val="20"/>
                <w:szCs w:val="20"/>
              </w:rPr>
            </w:pPr>
            <w:r w:rsidRPr="00D71CF5">
              <w:rPr>
                <w:rFonts w:ascii="Cambria" w:hAnsi="Cambria"/>
                <w:i/>
                <w:color w:val="000000"/>
                <w:sz w:val="20"/>
                <w:szCs w:val="20"/>
              </w:rPr>
              <w:t>11.00</w:t>
            </w:r>
          </w:p>
        </w:tc>
        <w:tc>
          <w:tcPr>
            <w:tcW w:w="636" w:type="pct"/>
            <w:shd w:val="clear" w:color="auto" w:fill="auto"/>
            <w:noWrap/>
            <w:vAlign w:val="bottom"/>
            <w:hideMark/>
          </w:tcPr>
          <w:p w14:paraId="7638FE25" w14:textId="77777777" w:rsidR="00CD37C5" w:rsidRPr="004965A2" w:rsidRDefault="00CD37C5" w:rsidP="00BC36DA">
            <w:pPr>
              <w:jc w:val="right"/>
              <w:rPr>
                <w:rFonts w:ascii="Cambria" w:eastAsia="Calibri" w:hAnsi="Cambria"/>
                <w:i/>
                <w:sz w:val="20"/>
                <w:szCs w:val="20"/>
              </w:rPr>
            </w:pPr>
            <w:r w:rsidRPr="004965A2">
              <w:rPr>
                <w:rFonts w:ascii="Cambria" w:eastAsia="Calibri" w:hAnsi="Cambria"/>
                <w:i/>
                <w:sz w:val="20"/>
                <w:szCs w:val="20"/>
              </w:rPr>
              <w:t>-.34</w:t>
            </w:r>
          </w:p>
        </w:tc>
        <w:tc>
          <w:tcPr>
            <w:tcW w:w="544" w:type="pct"/>
            <w:shd w:val="clear" w:color="auto" w:fill="auto"/>
            <w:noWrap/>
            <w:vAlign w:val="bottom"/>
            <w:hideMark/>
          </w:tcPr>
          <w:p w14:paraId="037ACEE0" w14:textId="77777777" w:rsidR="00CD37C5" w:rsidRPr="004965A2" w:rsidRDefault="00CD37C5" w:rsidP="00BC36DA">
            <w:pPr>
              <w:jc w:val="right"/>
              <w:rPr>
                <w:rFonts w:ascii="Cambria" w:eastAsia="Calibri" w:hAnsi="Cambria"/>
                <w:i/>
                <w:sz w:val="20"/>
                <w:szCs w:val="20"/>
              </w:rPr>
            </w:pPr>
            <w:r w:rsidRPr="004965A2">
              <w:rPr>
                <w:rFonts w:ascii="Cambria" w:eastAsia="Calibri" w:hAnsi="Cambria"/>
                <w:i/>
                <w:sz w:val="20"/>
                <w:szCs w:val="20"/>
              </w:rPr>
              <w:t>-.45</w:t>
            </w:r>
          </w:p>
        </w:tc>
      </w:tr>
    </w:tbl>
    <w:p w14:paraId="6D640B7A" w14:textId="77777777" w:rsidR="00596E27" w:rsidRPr="00D71CF5" w:rsidRDefault="00596E27" w:rsidP="002E57E5">
      <w:pPr>
        <w:ind w:firstLine="567"/>
        <w:jc w:val="both"/>
        <w:rPr>
          <w:rFonts w:ascii="Cambria" w:hAnsi="Cambria"/>
          <w:sz w:val="20"/>
          <w:szCs w:val="20"/>
        </w:rPr>
      </w:pPr>
    </w:p>
    <w:p w14:paraId="32193D8F" w14:textId="77777777" w:rsidR="00596E27" w:rsidRPr="00D71CF5" w:rsidRDefault="00596E27" w:rsidP="0080459F">
      <w:pPr>
        <w:spacing w:after="120"/>
        <w:ind w:firstLine="567"/>
        <w:jc w:val="both"/>
        <w:rPr>
          <w:rFonts w:ascii="Cambria" w:hAnsi="Cambria"/>
          <w:sz w:val="22"/>
          <w:szCs w:val="22"/>
        </w:rPr>
      </w:pPr>
      <w:r w:rsidRPr="00D71CF5">
        <w:rPr>
          <w:rFonts w:ascii="Cambria" w:hAnsi="Cambria"/>
          <w:sz w:val="22"/>
          <w:szCs w:val="22"/>
        </w:rPr>
        <w:t xml:space="preserve">Tablo 2’de görüldüğü üzere katılımcıların deneyime açıklık puanlarının ortalaması 10.31, yumuşak başlılık puanlarının ortalaması 10.27, duygusal dengelilik puanlarının ortalaması 9.07, sorumluluk puanlarının ortalaması 11.10 ve dışadönüklük puanlarının ortalaması 10.25’tir. </w:t>
      </w:r>
    </w:p>
    <w:p w14:paraId="0D5B62B5" w14:textId="74367354" w:rsidR="000A4EC4" w:rsidRDefault="00596E27" w:rsidP="0080459F">
      <w:pPr>
        <w:ind w:firstLine="567"/>
        <w:jc w:val="both"/>
        <w:rPr>
          <w:rFonts w:ascii="Cambria" w:hAnsi="Cambria"/>
          <w:sz w:val="22"/>
          <w:szCs w:val="22"/>
        </w:rPr>
      </w:pPr>
      <w:r w:rsidRPr="00D71CF5">
        <w:rPr>
          <w:rFonts w:ascii="Cambria" w:hAnsi="Cambria"/>
          <w:sz w:val="22"/>
          <w:szCs w:val="22"/>
        </w:rPr>
        <w:t xml:space="preserve">Çokkültürlü Yeterlik Algıları Ölçeği’nin üç faktörlü yapısının eldeki örneklem için uygun olup olmadığını test etmek amaçlı Doğrulayıcı Faktör Analizi (DFA) kullanılmıştır. Ölçekte yer alan sorular Likert tipi olduğu için değişkenlerin kategorik yapısı faktör analizinde dikkate alınmıştır (Muthén ve Muthén, 2015), ortalama ve varyans düzeltmeli ağırlıklandırılmış en küçük ortak kareler (Asparouhov, 2005; Beauducel ve Herzberg, 2006; Asparouhov ve Muthén, 2010) tahminleme yöntemi kullanılmıştır. </w:t>
      </w:r>
      <w:r w:rsidR="00D10FDE" w:rsidRPr="00D71CF5">
        <w:rPr>
          <w:rFonts w:ascii="Cambria" w:hAnsi="Cambria"/>
          <w:sz w:val="22"/>
          <w:szCs w:val="22"/>
        </w:rPr>
        <w:t>Çokkültürlü Yeterlik Algıları Ölçeği ile elde edil</w:t>
      </w:r>
      <w:r w:rsidR="0080459F">
        <w:rPr>
          <w:rFonts w:ascii="Cambria" w:hAnsi="Cambria"/>
          <w:sz w:val="22"/>
          <w:szCs w:val="22"/>
        </w:rPr>
        <w:t xml:space="preserve">en verilerin üç faktörlü yapısı </w:t>
      </w:r>
      <w:r w:rsidR="00D10FDE" w:rsidRPr="00D71CF5">
        <w:rPr>
          <w:rFonts w:ascii="Cambria" w:hAnsi="Cambria"/>
          <w:sz w:val="22"/>
          <w:szCs w:val="22"/>
        </w:rPr>
        <w:t>doğrulanmıştır, Ki-kare değeri 1731 (sd</w:t>
      </w:r>
      <w:r w:rsidR="008D4022" w:rsidRPr="00D71CF5">
        <w:rPr>
          <w:rFonts w:ascii="Cambria" w:hAnsi="Cambria"/>
          <w:sz w:val="22"/>
          <w:szCs w:val="22"/>
        </w:rPr>
        <w:t xml:space="preserve"> </w:t>
      </w:r>
      <w:r w:rsidR="00D10FDE" w:rsidRPr="00D71CF5">
        <w:rPr>
          <w:rFonts w:ascii="Cambria" w:hAnsi="Cambria"/>
          <w:sz w:val="22"/>
          <w:szCs w:val="22"/>
        </w:rPr>
        <w:t>=</w:t>
      </w:r>
      <w:r w:rsidR="008D4022" w:rsidRPr="00D71CF5">
        <w:rPr>
          <w:rFonts w:ascii="Cambria" w:hAnsi="Cambria"/>
          <w:sz w:val="22"/>
          <w:szCs w:val="22"/>
        </w:rPr>
        <w:t xml:space="preserve"> </w:t>
      </w:r>
      <w:r w:rsidR="00D10FDE" w:rsidRPr="00D71CF5">
        <w:rPr>
          <w:rFonts w:ascii="Cambria" w:hAnsi="Cambria"/>
          <w:sz w:val="22"/>
          <w:szCs w:val="22"/>
        </w:rPr>
        <w:t>591, p</w:t>
      </w:r>
      <w:r w:rsidR="008D4022" w:rsidRPr="00D71CF5">
        <w:rPr>
          <w:rFonts w:ascii="Cambria" w:hAnsi="Cambria"/>
          <w:sz w:val="22"/>
          <w:szCs w:val="22"/>
        </w:rPr>
        <w:t xml:space="preserve"> </w:t>
      </w:r>
      <w:r w:rsidR="00D10FDE" w:rsidRPr="00D71CF5">
        <w:rPr>
          <w:rFonts w:ascii="Cambria" w:hAnsi="Cambria"/>
          <w:sz w:val="22"/>
          <w:szCs w:val="22"/>
        </w:rPr>
        <w:t>=</w:t>
      </w:r>
      <w:r w:rsidR="008D4022" w:rsidRPr="00D71CF5">
        <w:rPr>
          <w:rFonts w:ascii="Cambria" w:hAnsi="Cambria"/>
          <w:sz w:val="22"/>
          <w:szCs w:val="22"/>
        </w:rPr>
        <w:t xml:space="preserve"> </w:t>
      </w:r>
      <w:r w:rsidR="00D10FDE" w:rsidRPr="00D71CF5">
        <w:rPr>
          <w:rFonts w:ascii="Cambria" w:hAnsi="Cambria"/>
          <w:sz w:val="22"/>
          <w:szCs w:val="22"/>
        </w:rPr>
        <w:t>.000),</w:t>
      </w:r>
      <m:oMath>
        <m:f>
          <m:fPr>
            <m:type m:val="skw"/>
            <m:ctrlPr>
              <w:rPr>
                <w:rFonts w:ascii="Cambria Math" w:hAnsi="Cambria Math"/>
                <w:i/>
                <w:sz w:val="22"/>
                <w:szCs w:val="22"/>
              </w:rPr>
            </m:ctrlPr>
          </m:fPr>
          <m:num>
            <m:sSup>
              <m:sSupPr>
                <m:ctrlPr>
                  <w:rPr>
                    <w:rFonts w:ascii="Cambria Math" w:hAnsi="Cambria Math"/>
                    <w:i/>
                    <w:sz w:val="22"/>
                    <w:szCs w:val="22"/>
                  </w:rPr>
                </m:ctrlPr>
              </m:sSupPr>
              <m:e>
                <m:r>
                  <w:rPr>
                    <w:rFonts w:ascii="Cambria Math" w:hAnsi="Cambria Math"/>
                    <w:sz w:val="22"/>
                    <w:szCs w:val="22"/>
                  </w:rPr>
                  <m:t>χ</m:t>
                </m:r>
              </m:e>
              <m:sup>
                <m:r>
                  <w:rPr>
                    <w:rFonts w:ascii="Cambria Math" w:hAnsi="Cambria Math"/>
                    <w:sz w:val="22"/>
                    <w:szCs w:val="22"/>
                  </w:rPr>
                  <m:t>2</m:t>
                </m:r>
              </m:sup>
            </m:sSup>
          </m:num>
          <m:den>
            <m:r>
              <w:rPr>
                <w:rFonts w:ascii="Cambria Math" w:hAnsi="Cambria Math"/>
                <w:sz w:val="22"/>
                <w:szCs w:val="22"/>
              </w:rPr>
              <m:t>sd</m:t>
            </m:r>
          </m:den>
        </m:f>
        <m:r>
          <w:rPr>
            <w:rFonts w:ascii="Cambria Math" w:hAnsi="Cambria Math"/>
            <w:sz w:val="22"/>
            <w:szCs w:val="22"/>
          </w:rPr>
          <m:t>=2,93,</m:t>
        </m:r>
      </m:oMath>
      <w:r w:rsidR="00AB07B5" w:rsidRPr="00D71CF5">
        <w:rPr>
          <w:rFonts w:ascii="Cambria" w:hAnsi="Cambria"/>
          <w:sz w:val="22"/>
          <w:szCs w:val="22"/>
        </w:rPr>
        <w:t xml:space="preserve"> </w:t>
      </w:r>
      <w:r w:rsidR="00D10FDE" w:rsidRPr="00D71CF5">
        <w:rPr>
          <w:rFonts w:ascii="Cambria" w:hAnsi="Cambria"/>
          <w:sz w:val="22"/>
          <w:szCs w:val="22"/>
        </w:rPr>
        <w:t xml:space="preserve"> RMSEA</w:t>
      </w:r>
      <w:r w:rsidR="008D4022" w:rsidRPr="00D71CF5">
        <w:rPr>
          <w:rFonts w:ascii="Cambria" w:hAnsi="Cambria"/>
          <w:sz w:val="22"/>
          <w:szCs w:val="22"/>
        </w:rPr>
        <w:t xml:space="preserve"> </w:t>
      </w:r>
      <w:r w:rsidR="00D10FDE" w:rsidRPr="00D71CF5">
        <w:rPr>
          <w:rFonts w:ascii="Cambria" w:hAnsi="Cambria"/>
          <w:sz w:val="22"/>
          <w:szCs w:val="22"/>
        </w:rPr>
        <w:t>=</w:t>
      </w:r>
      <w:r w:rsidR="00E8111B" w:rsidRPr="00D71CF5">
        <w:rPr>
          <w:rFonts w:ascii="Cambria" w:hAnsi="Cambria"/>
          <w:sz w:val="22"/>
          <w:szCs w:val="22"/>
        </w:rPr>
        <w:t xml:space="preserve"> </w:t>
      </w:r>
      <w:r w:rsidR="00D10FDE" w:rsidRPr="00D71CF5">
        <w:rPr>
          <w:rFonts w:ascii="Cambria" w:hAnsi="Cambria"/>
          <w:sz w:val="22"/>
          <w:szCs w:val="22"/>
        </w:rPr>
        <w:t>.072, CFI</w:t>
      </w:r>
      <w:r w:rsidR="008D4022" w:rsidRPr="00D71CF5">
        <w:rPr>
          <w:rFonts w:ascii="Cambria" w:hAnsi="Cambria"/>
          <w:sz w:val="22"/>
          <w:szCs w:val="22"/>
        </w:rPr>
        <w:t xml:space="preserve"> </w:t>
      </w:r>
      <w:r w:rsidR="00D10FDE" w:rsidRPr="00D71CF5">
        <w:rPr>
          <w:rFonts w:ascii="Cambria" w:hAnsi="Cambria"/>
          <w:sz w:val="22"/>
          <w:szCs w:val="22"/>
        </w:rPr>
        <w:t>=</w:t>
      </w:r>
      <w:r w:rsidR="00E8111B" w:rsidRPr="00D71CF5">
        <w:rPr>
          <w:rFonts w:ascii="Cambria" w:hAnsi="Cambria"/>
          <w:sz w:val="22"/>
          <w:szCs w:val="22"/>
        </w:rPr>
        <w:t xml:space="preserve"> </w:t>
      </w:r>
      <w:r w:rsidR="00D10FDE" w:rsidRPr="00D71CF5">
        <w:rPr>
          <w:rFonts w:ascii="Cambria" w:hAnsi="Cambria"/>
          <w:sz w:val="22"/>
          <w:szCs w:val="22"/>
        </w:rPr>
        <w:t>.962 ve TLI</w:t>
      </w:r>
      <w:r w:rsidR="008D4022" w:rsidRPr="00D71CF5">
        <w:rPr>
          <w:rFonts w:ascii="Cambria" w:hAnsi="Cambria"/>
          <w:sz w:val="22"/>
          <w:szCs w:val="22"/>
        </w:rPr>
        <w:t xml:space="preserve"> </w:t>
      </w:r>
      <w:r w:rsidR="00D10FDE" w:rsidRPr="00D71CF5">
        <w:rPr>
          <w:rFonts w:ascii="Cambria" w:hAnsi="Cambria"/>
          <w:sz w:val="22"/>
          <w:szCs w:val="22"/>
        </w:rPr>
        <w:t>=</w:t>
      </w:r>
      <w:r w:rsidR="008D4022" w:rsidRPr="00D71CF5">
        <w:rPr>
          <w:rFonts w:ascii="Cambria" w:hAnsi="Cambria"/>
          <w:sz w:val="22"/>
          <w:szCs w:val="22"/>
        </w:rPr>
        <w:t xml:space="preserve"> </w:t>
      </w:r>
      <w:r w:rsidR="00D10FDE" w:rsidRPr="00D71CF5">
        <w:rPr>
          <w:rFonts w:ascii="Cambria" w:hAnsi="Cambria"/>
          <w:sz w:val="22"/>
          <w:szCs w:val="22"/>
        </w:rPr>
        <w:t xml:space="preserve">.960. Ölçme </w:t>
      </w:r>
      <w:r w:rsidR="004C4395" w:rsidRPr="00D71CF5">
        <w:rPr>
          <w:rFonts w:ascii="Cambria" w:hAnsi="Cambria"/>
          <w:sz w:val="22"/>
          <w:szCs w:val="22"/>
        </w:rPr>
        <w:t>modelinde,</w:t>
      </w:r>
      <w:r w:rsidR="00D10FDE" w:rsidRPr="00D71CF5">
        <w:rPr>
          <w:rFonts w:ascii="Cambria" w:hAnsi="Cambria"/>
          <w:sz w:val="22"/>
          <w:szCs w:val="22"/>
        </w:rPr>
        <w:t xml:space="preserve"> farkındalık boyutundan 9. ve 13. maddeler, beceri boyutundan 5., 11. </w:t>
      </w:r>
      <w:r w:rsidR="00D10FDE" w:rsidRPr="00D71CF5">
        <w:rPr>
          <w:rFonts w:ascii="Cambria" w:hAnsi="Cambria"/>
          <w:sz w:val="22"/>
          <w:szCs w:val="22"/>
        </w:rPr>
        <w:lastRenderedPageBreak/>
        <w:t xml:space="preserve">ve 34. maddeler düşük faktör yükü gösterdikleri için çıkarılmıştır. Geri kalan standardize faktör yükleri .42 ve .97 arasında değişmiştir. Çokkültürlü Yeterlik </w:t>
      </w:r>
      <w:r w:rsidR="008D4022" w:rsidRPr="00D71CF5">
        <w:rPr>
          <w:rFonts w:ascii="Cambria" w:hAnsi="Cambria"/>
          <w:sz w:val="22"/>
          <w:szCs w:val="22"/>
        </w:rPr>
        <w:t xml:space="preserve">Algıları Ölçeği </w:t>
      </w:r>
      <w:r w:rsidR="00D10FDE" w:rsidRPr="00D71CF5">
        <w:rPr>
          <w:rFonts w:ascii="Cambria" w:hAnsi="Cambria"/>
          <w:sz w:val="22"/>
          <w:szCs w:val="22"/>
        </w:rPr>
        <w:t xml:space="preserve">41 maddeden oluşmasına karşın beş maddenin çıkarılmasıyla birlikte 36 maddelik bir yapıya dönüşmüştür. </w:t>
      </w:r>
      <w:r w:rsidR="00573701" w:rsidRPr="00D71CF5">
        <w:rPr>
          <w:rFonts w:ascii="Cambria" w:hAnsi="Cambria"/>
          <w:sz w:val="22"/>
          <w:szCs w:val="22"/>
        </w:rPr>
        <w:t>36 maddenin toplamı ile oluşturulan çokkültürlü yeterlik algıları puanı ile modelde yer alacak diğer değişkenler arasındaki Pea</w:t>
      </w:r>
      <w:r w:rsidRPr="00D71CF5">
        <w:rPr>
          <w:rFonts w:ascii="Cambria" w:hAnsi="Cambria"/>
          <w:sz w:val="22"/>
          <w:szCs w:val="22"/>
        </w:rPr>
        <w:t>rson</w:t>
      </w:r>
      <w:r w:rsidR="00D10FDE" w:rsidRPr="00D71CF5">
        <w:rPr>
          <w:rFonts w:ascii="Cambria" w:hAnsi="Cambria"/>
          <w:sz w:val="22"/>
          <w:szCs w:val="22"/>
        </w:rPr>
        <w:t xml:space="preserve"> korelasyon matrisi Tablo 3</w:t>
      </w:r>
      <w:r w:rsidR="00573701" w:rsidRPr="00D71CF5">
        <w:rPr>
          <w:rFonts w:ascii="Cambria" w:hAnsi="Cambria"/>
          <w:sz w:val="22"/>
          <w:szCs w:val="22"/>
        </w:rPr>
        <w:t>’de verilmiştir.</w:t>
      </w:r>
      <w:r w:rsidR="007439D4" w:rsidRPr="00D71CF5">
        <w:rPr>
          <w:rFonts w:ascii="Cambria" w:hAnsi="Cambria"/>
          <w:sz w:val="22"/>
          <w:szCs w:val="22"/>
        </w:rPr>
        <w:t xml:space="preserve"> Ölçek</w:t>
      </w:r>
      <w:r w:rsidR="005554B6" w:rsidRPr="00D71CF5">
        <w:rPr>
          <w:rFonts w:ascii="Cambria" w:hAnsi="Cambria"/>
          <w:sz w:val="22"/>
          <w:szCs w:val="22"/>
        </w:rPr>
        <w:t xml:space="preserve">ten atılan maddeler ölçeğin yapı ve kapsam </w:t>
      </w:r>
      <w:r w:rsidR="0080459F">
        <w:rPr>
          <w:rFonts w:ascii="Cambria" w:hAnsi="Cambria"/>
          <w:sz w:val="22"/>
          <w:szCs w:val="22"/>
        </w:rPr>
        <w:t>geçerliğini değiştirmemektedir.</w:t>
      </w:r>
    </w:p>
    <w:p w14:paraId="67F360B7" w14:textId="77777777" w:rsidR="0080459F" w:rsidRPr="00D71CF5" w:rsidRDefault="0080459F" w:rsidP="0080459F">
      <w:pPr>
        <w:ind w:firstLine="567"/>
        <w:jc w:val="both"/>
        <w:rPr>
          <w:rFonts w:ascii="Cambria" w:hAnsi="Cambria"/>
          <w:sz w:val="22"/>
          <w:szCs w:val="22"/>
        </w:rPr>
      </w:pPr>
    </w:p>
    <w:p w14:paraId="71E57A07" w14:textId="5B79B06C" w:rsidR="000A4EC4" w:rsidRPr="00D71CF5" w:rsidRDefault="00556ADE" w:rsidP="0080459F">
      <w:pPr>
        <w:spacing w:after="120"/>
        <w:outlineLvl w:val="0"/>
        <w:rPr>
          <w:rFonts w:ascii="Cambria" w:hAnsi="Cambria"/>
          <w:i/>
          <w:sz w:val="20"/>
          <w:szCs w:val="20"/>
        </w:rPr>
      </w:pPr>
      <w:r w:rsidRPr="00D71CF5">
        <w:rPr>
          <w:rFonts w:ascii="Cambria" w:hAnsi="Cambria"/>
          <w:b/>
          <w:sz w:val="20"/>
          <w:szCs w:val="20"/>
        </w:rPr>
        <w:t xml:space="preserve">Tablo </w:t>
      </w:r>
      <w:r w:rsidR="00D10FDE" w:rsidRPr="00D71CF5">
        <w:rPr>
          <w:rFonts w:ascii="Cambria" w:hAnsi="Cambria"/>
          <w:b/>
          <w:sz w:val="20"/>
          <w:szCs w:val="20"/>
        </w:rPr>
        <w:t>3</w:t>
      </w:r>
      <w:r w:rsidR="002E57E5" w:rsidRPr="00D71CF5">
        <w:rPr>
          <w:rFonts w:ascii="Cambria" w:hAnsi="Cambria"/>
          <w:b/>
          <w:sz w:val="20"/>
          <w:szCs w:val="20"/>
        </w:rPr>
        <w:t>.</w:t>
      </w:r>
      <w:r w:rsidR="007439D4" w:rsidRPr="00D71CF5">
        <w:rPr>
          <w:rFonts w:ascii="Cambria" w:hAnsi="Cambria"/>
          <w:b/>
          <w:sz w:val="20"/>
          <w:szCs w:val="20"/>
        </w:rPr>
        <w:t xml:space="preserve"> </w:t>
      </w:r>
      <w:r w:rsidR="00573701" w:rsidRPr="00D71CF5">
        <w:rPr>
          <w:rFonts w:ascii="Cambria" w:hAnsi="Cambria"/>
          <w:i/>
          <w:sz w:val="20"/>
          <w:szCs w:val="20"/>
        </w:rPr>
        <w:t>MIMIC Modeli</w:t>
      </w:r>
      <w:r w:rsidR="00573701" w:rsidRPr="00D71CF5">
        <w:rPr>
          <w:rFonts w:ascii="Cambria" w:hAnsi="Cambria"/>
          <w:sz w:val="20"/>
          <w:szCs w:val="20"/>
        </w:rPr>
        <w:t xml:space="preserve"> </w:t>
      </w:r>
      <w:r w:rsidR="000A4EC4" w:rsidRPr="00D71CF5">
        <w:rPr>
          <w:rFonts w:ascii="Cambria" w:hAnsi="Cambria"/>
          <w:i/>
          <w:sz w:val="20"/>
          <w:szCs w:val="20"/>
        </w:rPr>
        <w:t>Korelasyon Matrisi</w:t>
      </w:r>
    </w:p>
    <w:tbl>
      <w:tblPr>
        <w:tblW w:w="4869" w:type="pct"/>
        <w:tblLayout w:type="fixed"/>
        <w:tblLook w:val="04A0" w:firstRow="1" w:lastRow="0" w:firstColumn="1" w:lastColumn="0" w:noHBand="0" w:noVBand="1"/>
      </w:tblPr>
      <w:tblGrid>
        <w:gridCol w:w="1909"/>
        <w:gridCol w:w="705"/>
        <w:gridCol w:w="999"/>
        <w:gridCol w:w="878"/>
        <w:gridCol w:w="1066"/>
        <w:gridCol w:w="1050"/>
        <w:gridCol w:w="1208"/>
        <w:gridCol w:w="1296"/>
      </w:tblGrid>
      <w:tr w:rsidR="00177BC9" w:rsidRPr="004965A2" w14:paraId="35C1C6E7" w14:textId="77777777" w:rsidTr="00D71CF5">
        <w:trPr>
          <w:trHeight w:val="300"/>
        </w:trPr>
        <w:tc>
          <w:tcPr>
            <w:tcW w:w="1048" w:type="pct"/>
            <w:tcBorders>
              <w:top w:val="single" w:sz="4" w:space="0" w:color="auto"/>
              <w:left w:val="nil"/>
              <w:bottom w:val="single" w:sz="4" w:space="0" w:color="auto"/>
              <w:right w:val="nil"/>
            </w:tcBorders>
            <w:shd w:val="clear" w:color="auto" w:fill="auto"/>
            <w:noWrap/>
            <w:vAlign w:val="center"/>
            <w:hideMark/>
          </w:tcPr>
          <w:p w14:paraId="0B87596E" w14:textId="77777777" w:rsidR="000A4EC4" w:rsidRPr="00D71CF5" w:rsidRDefault="000A4EC4" w:rsidP="002E57E5">
            <w:pPr>
              <w:jc w:val="center"/>
              <w:rPr>
                <w:rFonts w:ascii="Cambria" w:hAnsi="Cambria"/>
                <w:sz w:val="20"/>
                <w:szCs w:val="20"/>
              </w:rPr>
            </w:pPr>
          </w:p>
        </w:tc>
        <w:tc>
          <w:tcPr>
            <w:tcW w:w="387" w:type="pct"/>
            <w:tcBorders>
              <w:top w:val="single" w:sz="4" w:space="0" w:color="auto"/>
              <w:left w:val="nil"/>
              <w:bottom w:val="single" w:sz="4" w:space="0" w:color="auto"/>
              <w:right w:val="nil"/>
            </w:tcBorders>
            <w:shd w:val="clear" w:color="auto" w:fill="auto"/>
            <w:noWrap/>
            <w:hideMark/>
          </w:tcPr>
          <w:p w14:paraId="627E803D" w14:textId="00F50DC6" w:rsidR="000A4EC4" w:rsidRPr="00D71CF5" w:rsidRDefault="000A4EC4" w:rsidP="00F517E2">
            <w:pPr>
              <w:jc w:val="right"/>
              <w:rPr>
                <w:rFonts w:ascii="Cambria" w:eastAsia="Calibri" w:hAnsi="Cambria"/>
                <w:bCs/>
                <w:sz w:val="16"/>
                <w:szCs w:val="20"/>
              </w:rPr>
            </w:pPr>
            <w:r w:rsidRPr="00D71CF5">
              <w:rPr>
                <w:rFonts w:ascii="Cambria" w:eastAsia="Calibri" w:hAnsi="Cambria"/>
                <w:bCs/>
                <w:sz w:val="16"/>
                <w:szCs w:val="20"/>
              </w:rPr>
              <w:t>C-</w:t>
            </w:r>
            <w:r w:rsidR="00713008" w:rsidRPr="00D71CF5">
              <w:rPr>
                <w:rFonts w:ascii="Cambria" w:eastAsia="Calibri" w:hAnsi="Cambria"/>
                <w:bCs/>
                <w:sz w:val="16"/>
                <w:szCs w:val="20"/>
              </w:rPr>
              <w:t>İ</w:t>
            </w:r>
            <w:r w:rsidRPr="00D71CF5">
              <w:rPr>
                <w:rFonts w:ascii="Cambria" w:eastAsia="Calibri" w:hAnsi="Cambria"/>
                <w:bCs/>
                <w:sz w:val="16"/>
                <w:szCs w:val="20"/>
              </w:rPr>
              <w:t>nde</w:t>
            </w:r>
            <w:r w:rsidR="00713008" w:rsidRPr="00D71CF5">
              <w:rPr>
                <w:rFonts w:ascii="Cambria" w:eastAsia="Calibri" w:hAnsi="Cambria"/>
                <w:bCs/>
                <w:sz w:val="16"/>
                <w:szCs w:val="20"/>
              </w:rPr>
              <w:t>ks</w:t>
            </w:r>
          </w:p>
        </w:tc>
        <w:tc>
          <w:tcPr>
            <w:tcW w:w="548" w:type="pct"/>
            <w:tcBorders>
              <w:top w:val="single" w:sz="4" w:space="0" w:color="auto"/>
              <w:left w:val="nil"/>
              <w:bottom w:val="single" w:sz="4" w:space="0" w:color="auto"/>
              <w:right w:val="nil"/>
            </w:tcBorders>
            <w:shd w:val="clear" w:color="auto" w:fill="auto"/>
            <w:noWrap/>
            <w:hideMark/>
          </w:tcPr>
          <w:p w14:paraId="462610A9" w14:textId="77777777" w:rsidR="004C4395" w:rsidRPr="00D71CF5" w:rsidRDefault="004C4395" w:rsidP="00F517E2">
            <w:pPr>
              <w:jc w:val="right"/>
              <w:rPr>
                <w:rFonts w:ascii="Cambria" w:eastAsia="Calibri" w:hAnsi="Cambria"/>
                <w:sz w:val="16"/>
                <w:szCs w:val="20"/>
              </w:rPr>
            </w:pPr>
            <w:r w:rsidRPr="00D71CF5">
              <w:rPr>
                <w:rFonts w:ascii="Cambria" w:eastAsia="Calibri" w:hAnsi="Cambria"/>
                <w:sz w:val="16"/>
                <w:szCs w:val="20"/>
              </w:rPr>
              <w:t xml:space="preserve">Deneyime </w:t>
            </w:r>
          </w:p>
          <w:p w14:paraId="2A0A959A" w14:textId="541E12DC" w:rsidR="000A4EC4" w:rsidRPr="00D71CF5" w:rsidRDefault="004C4395" w:rsidP="00F517E2">
            <w:pPr>
              <w:jc w:val="right"/>
              <w:rPr>
                <w:rFonts w:ascii="Cambria" w:eastAsia="Calibri" w:hAnsi="Cambria"/>
                <w:sz w:val="16"/>
                <w:szCs w:val="20"/>
              </w:rPr>
            </w:pPr>
            <w:r w:rsidRPr="00D71CF5">
              <w:rPr>
                <w:rFonts w:ascii="Cambria" w:eastAsia="Calibri" w:hAnsi="Cambria"/>
                <w:sz w:val="16"/>
                <w:szCs w:val="20"/>
              </w:rPr>
              <w:t>Açıklık</w:t>
            </w:r>
          </w:p>
        </w:tc>
        <w:tc>
          <w:tcPr>
            <w:tcW w:w="482" w:type="pct"/>
            <w:tcBorders>
              <w:top w:val="single" w:sz="4" w:space="0" w:color="auto"/>
              <w:left w:val="nil"/>
              <w:bottom w:val="single" w:sz="4" w:space="0" w:color="auto"/>
              <w:right w:val="nil"/>
            </w:tcBorders>
            <w:shd w:val="clear" w:color="auto" w:fill="auto"/>
            <w:noWrap/>
            <w:hideMark/>
          </w:tcPr>
          <w:p w14:paraId="146617CE" w14:textId="77777777" w:rsidR="004C4395" w:rsidRPr="00D71CF5" w:rsidRDefault="004C4395" w:rsidP="00F517E2">
            <w:pPr>
              <w:jc w:val="right"/>
              <w:rPr>
                <w:rFonts w:ascii="Cambria" w:eastAsia="Calibri" w:hAnsi="Cambria"/>
                <w:sz w:val="16"/>
                <w:szCs w:val="20"/>
              </w:rPr>
            </w:pPr>
            <w:r w:rsidRPr="00D71CF5">
              <w:rPr>
                <w:rFonts w:ascii="Cambria" w:eastAsia="Calibri" w:hAnsi="Cambria"/>
                <w:sz w:val="16"/>
                <w:szCs w:val="20"/>
              </w:rPr>
              <w:t xml:space="preserve">Yumuşak </w:t>
            </w:r>
          </w:p>
          <w:p w14:paraId="731A0EEE" w14:textId="20C66907" w:rsidR="000A4EC4" w:rsidRPr="00D71CF5" w:rsidRDefault="004C4395" w:rsidP="00F517E2">
            <w:pPr>
              <w:jc w:val="right"/>
              <w:rPr>
                <w:rFonts w:ascii="Cambria" w:eastAsia="Calibri" w:hAnsi="Cambria"/>
                <w:sz w:val="16"/>
                <w:szCs w:val="20"/>
              </w:rPr>
            </w:pPr>
            <w:r w:rsidRPr="00D71CF5">
              <w:rPr>
                <w:rFonts w:ascii="Cambria" w:eastAsia="Calibri" w:hAnsi="Cambria"/>
                <w:sz w:val="16"/>
                <w:szCs w:val="20"/>
              </w:rPr>
              <w:t>Başlılık</w:t>
            </w:r>
          </w:p>
        </w:tc>
        <w:tc>
          <w:tcPr>
            <w:tcW w:w="585" w:type="pct"/>
            <w:tcBorders>
              <w:top w:val="single" w:sz="4" w:space="0" w:color="auto"/>
              <w:left w:val="nil"/>
              <w:bottom w:val="single" w:sz="4" w:space="0" w:color="auto"/>
              <w:right w:val="nil"/>
            </w:tcBorders>
            <w:shd w:val="clear" w:color="auto" w:fill="auto"/>
            <w:noWrap/>
            <w:hideMark/>
          </w:tcPr>
          <w:p w14:paraId="137B0B93" w14:textId="77777777" w:rsidR="004C4395" w:rsidRPr="00D71CF5" w:rsidRDefault="004C4395" w:rsidP="00F517E2">
            <w:pPr>
              <w:jc w:val="right"/>
              <w:rPr>
                <w:rFonts w:ascii="Cambria" w:eastAsia="Calibri" w:hAnsi="Cambria"/>
                <w:sz w:val="16"/>
                <w:szCs w:val="20"/>
              </w:rPr>
            </w:pPr>
            <w:r w:rsidRPr="00D71CF5">
              <w:rPr>
                <w:rFonts w:ascii="Cambria" w:eastAsia="Calibri" w:hAnsi="Cambria"/>
                <w:sz w:val="16"/>
                <w:szCs w:val="20"/>
              </w:rPr>
              <w:t xml:space="preserve">Duygusal </w:t>
            </w:r>
          </w:p>
          <w:p w14:paraId="49BBC66F" w14:textId="76B7EE15" w:rsidR="000A4EC4" w:rsidRPr="00D71CF5" w:rsidRDefault="004C4395" w:rsidP="00F517E2">
            <w:pPr>
              <w:jc w:val="right"/>
              <w:rPr>
                <w:rFonts w:ascii="Cambria" w:eastAsia="Calibri" w:hAnsi="Cambria"/>
                <w:sz w:val="16"/>
                <w:szCs w:val="20"/>
              </w:rPr>
            </w:pPr>
            <w:r w:rsidRPr="00D71CF5">
              <w:rPr>
                <w:rFonts w:ascii="Cambria" w:eastAsia="Calibri" w:hAnsi="Cambria"/>
                <w:sz w:val="16"/>
                <w:szCs w:val="20"/>
              </w:rPr>
              <w:t>Dengelilik</w:t>
            </w:r>
          </w:p>
        </w:tc>
        <w:tc>
          <w:tcPr>
            <w:tcW w:w="576" w:type="pct"/>
            <w:tcBorders>
              <w:top w:val="single" w:sz="4" w:space="0" w:color="auto"/>
              <w:left w:val="nil"/>
              <w:bottom w:val="single" w:sz="4" w:space="0" w:color="auto"/>
              <w:right w:val="nil"/>
            </w:tcBorders>
            <w:shd w:val="clear" w:color="auto" w:fill="auto"/>
            <w:noWrap/>
            <w:hideMark/>
          </w:tcPr>
          <w:p w14:paraId="43B86179" w14:textId="093592D8" w:rsidR="000A4EC4" w:rsidRPr="00D71CF5" w:rsidRDefault="004C4395" w:rsidP="00F517E2">
            <w:pPr>
              <w:jc w:val="right"/>
              <w:rPr>
                <w:rFonts w:ascii="Cambria" w:eastAsia="Calibri" w:hAnsi="Cambria"/>
                <w:sz w:val="16"/>
                <w:szCs w:val="20"/>
              </w:rPr>
            </w:pPr>
            <w:r w:rsidRPr="00D71CF5">
              <w:rPr>
                <w:rFonts w:ascii="Cambria" w:eastAsia="Calibri" w:hAnsi="Cambria"/>
                <w:sz w:val="16"/>
                <w:szCs w:val="20"/>
              </w:rPr>
              <w:t>Sorumluluk</w:t>
            </w:r>
          </w:p>
        </w:tc>
        <w:tc>
          <w:tcPr>
            <w:tcW w:w="663" w:type="pct"/>
            <w:tcBorders>
              <w:top w:val="single" w:sz="4" w:space="0" w:color="auto"/>
              <w:left w:val="nil"/>
              <w:bottom w:val="single" w:sz="4" w:space="0" w:color="auto"/>
              <w:right w:val="nil"/>
            </w:tcBorders>
            <w:shd w:val="clear" w:color="auto" w:fill="auto"/>
            <w:noWrap/>
            <w:hideMark/>
          </w:tcPr>
          <w:p w14:paraId="13802DEF" w14:textId="674F1BA5" w:rsidR="000A4EC4" w:rsidRPr="00D71CF5" w:rsidRDefault="00177BC9" w:rsidP="00F517E2">
            <w:pPr>
              <w:jc w:val="right"/>
              <w:rPr>
                <w:rFonts w:ascii="Cambria" w:eastAsia="Calibri" w:hAnsi="Cambria"/>
                <w:sz w:val="16"/>
                <w:szCs w:val="20"/>
              </w:rPr>
            </w:pPr>
            <w:r w:rsidRPr="00D71CF5">
              <w:rPr>
                <w:rFonts w:ascii="Cambria" w:eastAsia="Calibri" w:hAnsi="Cambria"/>
                <w:sz w:val="16"/>
                <w:szCs w:val="20"/>
              </w:rPr>
              <w:t>Dışadönüklük</w:t>
            </w:r>
          </w:p>
        </w:tc>
        <w:tc>
          <w:tcPr>
            <w:tcW w:w="711" w:type="pct"/>
            <w:tcBorders>
              <w:top w:val="single" w:sz="4" w:space="0" w:color="auto"/>
              <w:left w:val="nil"/>
              <w:bottom w:val="single" w:sz="4" w:space="0" w:color="auto"/>
              <w:right w:val="nil"/>
            </w:tcBorders>
            <w:shd w:val="clear" w:color="auto" w:fill="auto"/>
            <w:noWrap/>
            <w:hideMark/>
          </w:tcPr>
          <w:p w14:paraId="376EEE89" w14:textId="58E51FCA" w:rsidR="000A4EC4" w:rsidRPr="00D71CF5" w:rsidRDefault="00177BC9" w:rsidP="00F517E2">
            <w:pPr>
              <w:jc w:val="right"/>
              <w:rPr>
                <w:rFonts w:ascii="Cambria" w:eastAsia="Calibri" w:hAnsi="Cambria"/>
                <w:sz w:val="16"/>
                <w:szCs w:val="20"/>
              </w:rPr>
            </w:pPr>
            <w:r w:rsidRPr="00D71CF5">
              <w:rPr>
                <w:rFonts w:ascii="Cambria" w:eastAsia="Calibri" w:hAnsi="Cambria"/>
                <w:sz w:val="16"/>
                <w:szCs w:val="20"/>
              </w:rPr>
              <w:t>Çokkültürlülük</w:t>
            </w:r>
          </w:p>
        </w:tc>
      </w:tr>
      <w:tr w:rsidR="00177BC9" w:rsidRPr="004965A2" w14:paraId="7AC7ACA7" w14:textId="77777777" w:rsidTr="00D71CF5">
        <w:trPr>
          <w:trHeight w:val="300"/>
        </w:trPr>
        <w:tc>
          <w:tcPr>
            <w:tcW w:w="1048" w:type="pct"/>
            <w:tcBorders>
              <w:top w:val="single" w:sz="4" w:space="0" w:color="auto"/>
              <w:left w:val="nil"/>
              <w:bottom w:val="nil"/>
              <w:right w:val="nil"/>
            </w:tcBorders>
            <w:shd w:val="clear" w:color="auto" w:fill="auto"/>
            <w:noWrap/>
            <w:vAlign w:val="center"/>
            <w:hideMark/>
          </w:tcPr>
          <w:p w14:paraId="65F84A2E" w14:textId="79AB4221" w:rsidR="000A4EC4" w:rsidRPr="00D71CF5" w:rsidRDefault="000A4EC4" w:rsidP="002E57E5">
            <w:pPr>
              <w:rPr>
                <w:rFonts w:ascii="Cambria" w:eastAsia="Calibri" w:hAnsi="Cambria"/>
                <w:sz w:val="20"/>
                <w:szCs w:val="20"/>
              </w:rPr>
            </w:pPr>
            <w:r w:rsidRPr="00D71CF5">
              <w:rPr>
                <w:rFonts w:ascii="Cambria" w:eastAsia="Calibri" w:hAnsi="Cambria"/>
                <w:sz w:val="20"/>
                <w:szCs w:val="20"/>
              </w:rPr>
              <w:t>C-</w:t>
            </w:r>
            <w:r w:rsidR="00713008" w:rsidRPr="00D71CF5">
              <w:rPr>
                <w:rFonts w:ascii="Cambria" w:eastAsia="Calibri" w:hAnsi="Cambria"/>
                <w:sz w:val="20"/>
                <w:szCs w:val="20"/>
              </w:rPr>
              <w:t>İ</w:t>
            </w:r>
            <w:r w:rsidRPr="00D71CF5">
              <w:rPr>
                <w:rFonts w:ascii="Cambria" w:eastAsia="Calibri" w:hAnsi="Cambria"/>
                <w:sz w:val="20"/>
                <w:szCs w:val="20"/>
              </w:rPr>
              <w:t>nde</w:t>
            </w:r>
            <w:r w:rsidR="00713008" w:rsidRPr="00D71CF5">
              <w:rPr>
                <w:rFonts w:ascii="Cambria" w:eastAsia="Calibri" w:hAnsi="Cambria"/>
                <w:sz w:val="20"/>
                <w:szCs w:val="20"/>
              </w:rPr>
              <w:t>ks</w:t>
            </w:r>
          </w:p>
        </w:tc>
        <w:tc>
          <w:tcPr>
            <w:tcW w:w="387" w:type="pct"/>
            <w:tcBorders>
              <w:top w:val="single" w:sz="4" w:space="0" w:color="auto"/>
              <w:left w:val="nil"/>
              <w:bottom w:val="nil"/>
              <w:right w:val="nil"/>
            </w:tcBorders>
            <w:shd w:val="clear" w:color="auto" w:fill="auto"/>
            <w:noWrap/>
            <w:vAlign w:val="center"/>
            <w:hideMark/>
          </w:tcPr>
          <w:p w14:paraId="0142C4BF" w14:textId="77777777" w:rsidR="000A4EC4" w:rsidRPr="00D71CF5" w:rsidRDefault="000A4EC4" w:rsidP="00F517E2">
            <w:pPr>
              <w:jc w:val="right"/>
              <w:rPr>
                <w:rFonts w:ascii="Cambria" w:eastAsia="Calibri" w:hAnsi="Cambria"/>
                <w:bCs/>
                <w:sz w:val="20"/>
                <w:szCs w:val="20"/>
              </w:rPr>
            </w:pPr>
            <w:r w:rsidRPr="00D71CF5">
              <w:rPr>
                <w:rFonts w:ascii="Cambria" w:hAnsi="Cambria"/>
                <w:bCs/>
                <w:sz w:val="20"/>
                <w:szCs w:val="20"/>
              </w:rPr>
              <w:t>1.00</w:t>
            </w:r>
          </w:p>
        </w:tc>
        <w:tc>
          <w:tcPr>
            <w:tcW w:w="548" w:type="pct"/>
            <w:tcBorders>
              <w:top w:val="single" w:sz="4" w:space="0" w:color="auto"/>
              <w:left w:val="nil"/>
              <w:bottom w:val="nil"/>
              <w:right w:val="nil"/>
            </w:tcBorders>
            <w:shd w:val="clear" w:color="auto" w:fill="auto"/>
            <w:noWrap/>
            <w:vAlign w:val="center"/>
            <w:hideMark/>
          </w:tcPr>
          <w:p w14:paraId="7982746D" w14:textId="77777777" w:rsidR="000A4EC4" w:rsidRPr="00D71CF5" w:rsidRDefault="000A4EC4" w:rsidP="00F517E2">
            <w:pPr>
              <w:jc w:val="right"/>
              <w:rPr>
                <w:rFonts w:ascii="Cambria" w:hAnsi="Cambria"/>
                <w:sz w:val="20"/>
                <w:szCs w:val="20"/>
              </w:rPr>
            </w:pPr>
          </w:p>
        </w:tc>
        <w:tc>
          <w:tcPr>
            <w:tcW w:w="482" w:type="pct"/>
            <w:tcBorders>
              <w:top w:val="single" w:sz="4" w:space="0" w:color="auto"/>
              <w:left w:val="nil"/>
              <w:bottom w:val="nil"/>
              <w:right w:val="nil"/>
            </w:tcBorders>
            <w:shd w:val="clear" w:color="auto" w:fill="auto"/>
            <w:noWrap/>
            <w:vAlign w:val="center"/>
            <w:hideMark/>
          </w:tcPr>
          <w:p w14:paraId="1CB97DC6" w14:textId="77777777" w:rsidR="000A4EC4" w:rsidRPr="00D71CF5" w:rsidRDefault="000A4EC4" w:rsidP="00F517E2">
            <w:pPr>
              <w:jc w:val="right"/>
              <w:rPr>
                <w:rFonts w:ascii="Cambria" w:hAnsi="Cambria"/>
                <w:sz w:val="20"/>
                <w:szCs w:val="20"/>
              </w:rPr>
            </w:pPr>
          </w:p>
        </w:tc>
        <w:tc>
          <w:tcPr>
            <w:tcW w:w="585" w:type="pct"/>
            <w:tcBorders>
              <w:top w:val="single" w:sz="4" w:space="0" w:color="auto"/>
              <w:left w:val="nil"/>
              <w:bottom w:val="nil"/>
              <w:right w:val="nil"/>
            </w:tcBorders>
            <w:shd w:val="clear" w:color="auto" w:fill="auto"/>
            <w:noWrap/>
            <w:vAlign w:val="center"/>
            <w:hideMark/>
          </w:tcPr>
          <w:p w14:paraId="131AE3D5" w14:textId="77777777" w:rsidR="000A4EC4" w:rsidRPr="00D71CF5" w:rsidRDefault="000A4EC4" w:rsidP="00F517E2">
            <w:pPr>
              <w:jc w:val="right"/>
              <w:rPr>
                <w:rFonts w:ascii="Cambria" w:hAnsi="Cambria"/>
                <w:sz w:val="20"/>
                <w:szCs w:val="20"/>
              </w:rPr>
            </w:pPr>
          </w:p>
        </w:tc>
        <w:tc>
          <w:tcPr>
            <w:tcW w:w="576" w:type="pct"/>
            <w:tcBorders>
              <w:top w:val="single" w:sz="4" w:space="0" w:color="auto"/>
              <w:left w:val="nil"/>
              <w:bottom w:val="nil"/>
              <w:right w:val="nil"/>
            </w:tcBorders>
            <w:shd w:val="clear" w:color="auto" w:fill="auto"/>
            <w:noWrap/>
            <w:vAlign w:val="center"/>
            <w:hideMark/>
          </w:tcPr>
          <w:p w14:paraId="09A32020" w14:textId="77777777" w:rsidR="000A4EC4" w:rsidRPr="00D71CF5" w:rsidRDefault="000A4EC4" w:rsidP="00F517E2">
            <w:pPr>
              <w:jc w:val="right"/>
              <w:rPr>
                <w:rFonts w:ascii="Cambria" w:hAnsi="Cambria"/>
                <w:sz w:val="20"/>
                <w:szCs w:val="20"/>
              </w:rPr>
            </w:pPr>
          </w:p>
        </w:tc>
        <w:tc>
          <w:tcPr>
            <w:tcW w:w="663" w:type="pct"/>
            <w:tcBorders>
              <w:top w:val="single" w:sz="4" w:space="0" w:color="auto"/>
              <w:left w:val="nil"/>
              <w:bottom w:val="nil"/>
              <w:right w:val="nil"/>
            </w:tcBorders>
            <w:shd w:val="clear" w:color="auto" w:fill="auto"/>
            <w:noWrap/>
            <w:vAlign w:val="center"/>
            <w:hideMark/>
          </w:tcPr>
          <w:p w14:paraId="52141283" w14:textId="77777777" w:rsidR="000A4EC4" w:rsidRPr="00D71CF5" w:rsidRDefault="000A4EC4" w:rsidP="00F517E2">
            <w:pPr>
              <w:jc w:val="right"/>
              <w:rPr>
                <w:rFonts w:ascii="Cambria" w:hAnsi="Cambria"/>
                <w:sz w:val="20"/>
                <w:szCs w:val="20"/>
              </w:rPr>
            </w:pPr>
          </w:p>
        </w:tc>
        <w:tc>
          <w:tcPr>
            <w:tcW w:w="711" w:type="pct"/>
            <w:tcBorders>
              <w:top w:val="single" w:sz="4" w:space="0" w:color="auto"/>
              <w:left w:val="nil"/>
              <w:bottom w:val="nil"/>
              <w:right w:val="nil"/>
            </w:tcBorders>
            <w:shd w:val="clear" w:color="auto" w:fill="auto"/>
            <w:noWrap/>
            <w:vAlign w:val="center"/>
            <w:hideMark/>
          </w:tcPr>
          <w:p w14:paraId="67170FD8" w14:textId="77777777" w:rsidR="000A4EC4" w:rsidRPr="00D71CF5" w:rsidRDefault="000A4EC4" w:rsidP="00F517E2">
            <w:pPr>
              <w:jc w:val="right"/>
              <w:rPr>
                <w:rFonts w:ascii="Cambria" w:hAnsi="Cambria"/>
                <w:sz w:val="20"/>
                <w:szCs w:val="20"/>
              </w:rPr>
            </w:pPr>
          </w:p>
        </w:tc>
      </w:tr>
      <w:tr w:rsidR="00177BC9" w:rsidRPr="004965A2" w14:paraId="236D50A2" w14:textId="77777777" w:rsidTr="00D71CF5">
        <w:trPr>
          <w:trHeight w:val="300"/>
        </w:trPr>
        <w:tc>
          <w:tcPr>
            <w:tcW w:w="1048" w:type="pct"/>
            <w:tcBorders>
              <w:top w:val="nil"/>
              <w:left w:val="nil"/>
              <w:bottom w:val="nil"/>
              <w:right w:val="nil"/>
            </w:tcBorders>
            <w:shd w:val="clear" w:color="auto" w:fill="auto"/>
            <w:noWrap/>
            <w:vAlign w:val="center"/>
            <w:hideMark/>
          </w:tcPr>
          <w:p w14:paraId="5937850B" w14:textId="77777777" w:rsidR="000A4EC4" w:rsidRPr="00D71CF5" w:rsidRDefault="000A4EC4" w:rsidP="002E57E5">
            <w:pPr>
              <w:rPr>
                <w:rFonts w:ascii="Cambria" w:eastAsia="Calibri" w:hAnsi="Cambria"/>
                <w:sz w:val="20"/>
                <w:szCs w:val="20"/>
              </w:rPr>
            </w:pPr>
            <w:r w:rsidRPr="00D71CF5">
              <w:rPr>
                <w:rFonts w:ascii="Cambria" w:eastAsia="Calibri" w:hAnsi="Cambria"/>
                <w:sz w:val="20"/>
                <w:szCs w:val="20"/>
              </w:rPr>
              <w:t>Deneyime Açıklık</w:t>
            </w:r>
          </w:p>
        </w:tc>
        <w:tc>
          <w:tcPr>
            <w:tcW w:w="387" w:type="pct"/>
            <w:tcBorders>
              <w:top w:val="nil"/>
              <w:left w:val="nil"/>
              <w:bottom w:val="nil"/>
              <w:right w:val="nil"/>
            </w:tcBorders>
            <w:shd w:val="clear" w:color="auto" w:fill="auto"/>
            <w:noWrap/>
            <w:vAlign w:val="center"/>
            <w:hideMark/>
          </w:tcPr>
          <w:p w14:paraId="41F7D2EF" w14:textId="77777777" w:rsidR="000A4EC4" w:rsidRPr="00D71CF5" w:rsidRDefault="000A4EC4" w:rsidP="00F517E2">
            <w:pPr>
              <w:jc w:val="right"/>
              <w:rPr>
                <w:rFonts w:ascii="Cambria" w:hAnsi="Cambria"/>
                <w:sz w:val="20"/>
                <w:szCs w:val="20"/>
              </w:rPr>
            </w:pPr>
            <w:r w:rsidRPr="00D71CF5">
              <w:rPr>
                <w:rFonts w:ascii="Cambria" w:hAnsi="Cambria"/>
                <w:bCs/>
                <w:sz w:val="20"/>
                <w:szCs w:val="20"/>
              </w:rPr>
              <w:t>.06</w:t>
            </w:r>
          </w:p>
        </w:tc>
        <w:tc>
          <w:tcPr>
            <w:tcW w:w="548" w:type="pct"/>
            <w:tcBorders>
              <w:top w:val="nil"/>
              <w:left w:val="nil"/>
              <w:bottom w:val="nil"/>
              <w:right w:val="nil"/>
            </w:tcBorders>
            <w:shd w:val="clear" w:color="auto" w:fill="auto"/>
            <w:noWrap/>
            <w:vAlign w:val="center"/>
            <w:hideMark/>
          </w:tcPr>
          <w:p w14:paraId="5B63EFCB" w14:textId="77777777" w:rsidR="000A4EC4" w:rsidRPr="00D71CF5" w:rsidRDefault="000A4EC4" w:rsidP="00F517E2">
            <w:pPr>
              <w:jc w:val="right"/>
              <w:rPr>
                <w:rFonts w:ascii="Cambria" w:eastAsia="Calibri" w:hAnsi="Cambria"/>
                <w:sz w:val="20"/>
                <w:szCs w:val="20"/>
              </w:rPr>
            </w:pPr>
            <w:r w:rsidRPr="00D71CF5">
              <w:rPr>
                <w:rFonts w:ascii="Cambria" w:hAnsi="Cambria"/>
                <w:sz w:val="20"/>
                <w:szCs w:val="20"/>
              </w:rPr>
              <w:t>1.00</w:t>
            </w:r>
          </w:p>
        </w:tc>
        <w:tc>
          <w:tcPr>
            <w:tcW w:w="482" w:type="pct"/>
            <w:tcBorders>
              <w:top w:val="nil"/>
              <w:left w:val="nil"/>
              <w:bottom w:val="nil"/>
              <w:right w:val="nil"/>
            </w:tcBorders>
            <w:shd w:val="clear" w:color="auto" w:fill="auto"/>
            <w:noWrap/>
            <w:vAlign w:val="center"/>
            <w:hideMark/>
          </w:tcPr>
          <w:p w14:paraId="23F317D6" w14:textId="77777777" w:rsidR="000A4EC4" w:rsidRPr="00D71CF5" w:rsidRDefault="000A4EC4" w:rsidP="00F517E2">
            <w:pPr>
              <w:jc w:val="right"/>
              <w:rPr>
                <w:rFonts w:ascii="Cambria" w:hAnsi="Cambria"/>
                <w:sz w:val="20"/>
                <w:szCs w:val="20"/>
              </w:rPr>
            </w:pPr>
          </w:p>
        </w:tc>
        <w:tc>
          <w:tcPr>
            <w:tcW w:w="585" w:type="pct"/>
            <w:tcBorders>
              <w:top w:val="nil"/>
              <w:left w:val="nil"/>
              <w:bottom w:val="nil"/>
              <w:right w:val="nil"/>
            </w:tcBorders>
            <w:shd w:val="clear" w:color="auto" w:fill="auto"/>
            <w:noWrap/>
            <w:vAlign w:val="center"/>
            <w:hideMark/>
          </w:tcPr>
          <w:p w14:paraId="3FE64575" w14:textId="77777777" w:rsidR="000A4EC4" w:rsidRPr="00D71CF5" w:rsidRDefault="000A4EC4" w:rsidP="00F517E2">
            <w:pPr>
              <w:jc w:val="right"/>
              <w:rPr>
                <w:rFonts w:ascii="Cambria" w:hAnsi="Cambria"/>
                <w:sz w:val="20"/>
                <w:szCs w:val="20"/>
              </w:rPr>
            </w:pPr>
          </w:p>
        </w:tc>
        <w:tc>
          <w:tcPr>
            <w:tcW w:w="576" w:type="pct"/>
            <w:tcBorders>
              <w:top w:val="nil"/>
              <w:left w:val="nil"/>
              <w:bottom w:val="nil"/>
              <w:right w:val="nil"/>
            </w:tcBorders>
            <w:shd w:val="clear" w:color="auto" w:fill="auto"/>
            <w:noWrap/>
            <w:vAlign w:val="center"/>
            <w:hideMark/>
          </w:tcPr>
          <w:p w14:paraId="000375BF" w14:textId="77777777" w:rsidR="000A4EC4" w:rsidRPr="00D71CF5" w:rsidRDefault="000A4EC4" w:rsidP="00F517E2">
            <w:pPr>
              <w:jc w:val="right"/>
              <w:rPr>
                <w:rFonts w:ascii="Cambria" w:hAnsi="Cambria"/>
                <w:sz w:val="20"/>
                <w:szCs w:val="20"/>
              </w:rPr>
            </w:pPr>
          </w:p>
        </w:tc>
        <w:tc>
          <w:tcPr>
            <w:tcW w:w="663" w:type="pct"/>
            <w:tcBorders>
              <w:top w:val="nil"/>
              <w:left w:val="nil"/>
              <w:bottom w:val="nil"/>
              <w:right w:val="nil"/>
            </w:tcBorders>
            <w:shd w:val="clear" w:color="auto" w:fill="auto"/>
            <w:noWrap/>
            <w:vAlign w:val="center"/>
            <w:hideMark/>
          </w:tcPr>
          <w:p w14:paraId="1FC8C481" w14:textId="77777777" w:rsidR="000A4EC4" w:rsidRPr="00D71CF5" w:rsidRDefault="000A4EC4" w:rsidP="00F517E2">
            <w:pPr>
              <w:jc w:val="right"/>
              <w:rPr>
                <w:rFonts w:ascii="Cambria" w:hAnsi="Cambria"/>
                <w:sz w:val="20"/>
                <w:szCs w:val="20"/>
              </w:rPr>
            </w:pPr>
          </w:p>
        </w:tc>
        <w:tc>
          <w:tcPr>
            <w:tcW w:w="711" w:type="pct"/>
            <w:tcBorders>
              <w:top w:val="nil"/>
              <w:left w:val="nil"/>
              <w:bottom w:val="nil"/>
              <w:right w:val="nil"/>
            </w:tcBorders>
            <w:shd w:val="clear" w:color="auto" w:fill="auto"/>
            <w:noWrap/>
            <w:vAlign w:val="center"/>
            <w:hideMark/>
          </w:tcPr>
          <w:p w14:paraId="74275178" w14:textId="77777777" w:rsidR="000A4EC4" w:rsidRPr="00D71CF5" w:rsidRDefault="000A4EC4" w:rsidP="00F517E2">
            <w:pPr>
              <w:jc w:val="right"/>
              <w:rPr>
                <w:rFonts w:ascii="Cambria" w:hAnsi="Cambria"/>
                <w:sz w:val="20"/>
                <w:szCs w:val="20"/>
              </w:rPr>
            </w:pPr>
          </w:p>
        </w:tc>
      </w:tr>
      <w:tr w:rsidR="00177BC9" w:rsidRPr="004965A2" w14:paraId="2EADE1AA" w14:textId="77777777" w:rsidTr="00D71CF5">
        <w:trPr>
          <w:trHeight w:val="300"/>
        </w:trPr>
        <w:tc>
          <w:tcPr>
            <w:tcW w:w="1048" w:type="pct"/>
            <w:tcBorders>
              <w:top w:val="nil"/>
              <w:left w:val="nil"/>
              <w:bottom w:val="nil"/>
              <w:right w:val="nil"/>
            </w:tcBorders>
            <w:shd w:val="clear" w:color="auto" w:fill="auto"/>
            <w:noWrap/>
            <w:vAlign w:val="center"/>
            <w:hideMark/>
          </w:tcPr>
          <w:p w14:paraId="33BB259A" w14:textId="77777777" w:rsidR="000A4EC4" w:rsidRPr="00D71CF5" w:rsidRDefault="000A4EC4" w:rsidP="002E57E5">
            <w:pPr>
              <w:rPr>
                <w:rFonts w:ascii="Cambria" w:eastAsia="Calibri" w:hAnsi="Cambria"/>
                <w:sz w:val="20"/>
                <w:szCs w:val="20"/>
              </w:rPr>
            </w:pPr>
            <w:r w:rsidRPr="00D71CF5">
              <w:rPr>
                <w:rFonts w:ascii="Cambria" w:eastAsia="Calibri" w:hAnsi="Cambria"/>
                <w:sz w:val="20"/>
                <w:szCs w:val="20"/>
              </w:rPr>
              <w:t>Yumuşak Başlılık</w:t>
            </w:r>
          </w:p>
        </w:tc>
        <w:tc>
          <w:tcPr>
            <w:tcW w:w="387" w:type="pct"/>
            <w:tcBorders>
              <w:top w:val="nil"/>
              <w:left w:val="nil"/>
              <w:bottom w:val="nil"/>
              <w:right w:val="nil"/>
            </w:tcBorders>
            <w:shd w:val="clear" w:color="auto" w:fill="auto"/>
            <w:noWrap/>
            <w:vAlign w:val="center"/>
            <w:hideMark/>
          </w:tcPr>
          <w:p w14:paraId="2D9E5B1D" w14:textId="77777777" w:rsidR="000A4EC4" w:rsidRPr="00D71CF5" w:rsidRDefault="000A4EC4" w:rsidP="00F517E2">
            <w:pPr>
              <w:jc w:val="right"/>
              <w:rPr>
                <w:rFonts w:ascii="Cambria" w:hAnsi="Cambria"/>
                <w:sz w:val="20"/>
                <w:szCs w:val="20"/>
              </w:rPr>
            </w:pPr>
            <w:r w:rsidRPr="00D71CF5">
              <w:rPr>
                <w:rFonts w:ascii="Cambria" w:hAnsi="Cambria"/>
                <w:bCs/>
                <w:sz w:val="20"/>
                <w:szCs w:val="20"/>
              </w:rPr>
              <w:t>.03</w:t>
            </w:r>
          </w:p>
        </w:tc>
        <w:tc>
          <w:tcPr>
            <w:tcW w:w="548" w:type="pct"/>
            <w:tcBorders>
              <w:top w:val="nil"/>
              <w:left w:val="nil"/>
              <w:bottom w:val="nil"/>
              <w:right w:val="nil"/>
            </w:tcBorders>
            <w:shd w:val="clear" w:color="auto" w:fill="auto"/>
            <w:noWrap/>
            <w:vAlign w:val="center"/>
            <w:hideMark/>
          </w:tcPr>
          <w:p w14:paraId="2F1A3D08" w14:textId="77777777" w:rsidR="000A4EC4" w:rsidRPr="00D71CF5" w:rsidRDefault="000A4EC4" w:rsidP="00F517E2">
            <w:pPr>
              <w:jc w:val="right"/>
              <w:rPr>
                <w:rFonts w:ascii="Cambria" w:hAnsi="Cambria"/>
                <w:sz w:val="20"/>
                <w:szCs w:val="20"/>
              </w:rPr>
            </w:pPr>
            <w:r w:rsidRPr="00D71CF5">
              <w:rPr>
                <w:rFonts w:ascii="Cambria" w:hAnsi="Cambria"/>
                <w:sz w:val="20"/>
                <w:szCs w:val="20"/>
              </w:rPr>
              <w:t>.22</w:t>
            </w:r>
          </w:p>
        </w:tc>
        <w:tc>
          <w:tcPr>
            <w:tcW w:w="482" w:type="pct"/>
            <w:tcBorders>
              <w:top w:val="nil"/>
              <w:left w:val="nil"/>
              <w:bottom w:val="nil"/>
              <w:right w:val="nil"/>
            </w:tcBorders>
            <w:shd w:val="clear" w:color="auto" w:fill="auto"/>
            <w:noWrap/>
            <w:vAlign w:val="center"/>
            <w:hideMark/>
          </w:tcPr>
          <w:p w14:paraId="1CA4190D" w14:textId="77777777" w:rsidR="000A4EC4" w:rsidRPr="00D71CF5" w:rsidRDefault="000A4EC4" w:rsidP="00F517E2">
            <w:pPr>
              <w:jc w:val="right"/>
              <w:rPr>
                <w:rFonts w:ascii="Cambria" w:eastAsia="Calibri" w:hAnsi="Cambria"/>
                <w:sz w:val="20"/>
                <w:szCs w:val="20"/>
              </w:rPr>
            </w:pPr>
            <w:r w:rsidRPr="00D71CF5">
              <w:rPr>
                <w:rFonts w:ascii="Cambria" w:hAnsi="Cambria"/>
                <w:sz w:val="20"/>
                <w:szCs w:val="20"/>
              </w:rPr>
              <w:t>1.00</w:t>
            </w:r>
          </w:p>
        </w:tc>
        <w:tc>
          <w:tcPr>
            <w:tcW w:w="585" w:type="pct"/>
            <w:tcBorders>
              <w:top w:val="nil"/>
              <w:left w:val="nil"/>
              <w:bottom w:val="nil"/>
              <w:right w:val="nil"/>
            </w:tcBorders>
            <w:shd w:val="clear" w:color="auto" w:fill="auto"/>
            <w:noWrap/>
            <w:vAlign w:val="center"/>
            <w:hideMark/>
          </w:tcPr>
          <w:p w14:paraId="5E61C397" w14:textId="77777777" w:rsidR="000A4EC4" w:rsidRPr="00D71CF5" w:rsidRDefault="000A4EC4" w:rsidP="00F517E2">
            <w:pPr>
              <w:jc w:val="right"/>
              <w:rPr>
                <w:rFonts w:ascii="Cambria" w:hAnsi="Cambria"/>
                <w:sz w:val="20"/>
                <w:szCs w:val="20"/>
              </w:rPr>
            </w:pPr>
          </w:p>
        </w:tc>
        <w:tc>
          <w:tcPr>
            <w:tcW w:w="576" w:type="pct"/>
            <w:tcBorders>
              <w:top w:val="nil"/>
              <w:left w:val="nil"/>
              <w:bottom w:val="nil"/>
              <w:right w:val="nil"/>
            </w:tcBorders>
            <w:shd w:val="clear" w:color="auto" w:fill="auto"/>
            <w:noWrap/>
            <w:vAlign w:val="center"/>
            <w:hideMark/>
          </w:tcPr>
          <w:p w14:paraId="679956B6" w14:textId="77777777" w:rsidR="000A4EC4" w:rsidRPr="00D71CF5" w:rsidRDefault="000A4EC4" w:rsidP="00F517E2">
            <w:pPr>
              <w:jc w:val="right"/>
              <w:rPr>
                <w:rFonts w:ascii="Cambria" w:hAnsi="Cambria"/>
                <w:sz w:val="20"/>
                <w:szCs w:val="20"/>
              </w:rPr>
            </w:pPr>
          </w:p>
        </w:tc>
        <w:tc>
          <w:tcPr>
            <w:tcW w:w="663" w:type="pct"/>
            <w:tcBorders>
              <w:top w:val="nil"/>
              <w:left w:val="nil"/>
              <w:bottom w:val="nil"/>
              <w:right w:val="nil"/>
            </w:tcBorders>
            <w:shd w:val="clear" w:color="auto" w:fill="auto"/>
            <w:noWrap/>
            <w:vAlign w:val="center"/>
            <w:hideMark/>
          </w:tcPr>
          <w:p w14:paraId="00A082AD" w14:textId="77777777" w:rsidR="000A4EC4" w:rsidRPr="00D71CF5" w:rsidRDefault="000A4EC4" w:rsidP="00F517E2">
            <w:pPr>
              <w:jc w:val="right"/>
              <w:rPr>
                <w:rFonts w:ascii="Cambria" w:hAnsi="Cambria"/>
                <w:sz w:val="20"/>
                <w:szCs w:val="20"/>
              </w:rPr>
            </w:pPr>
          </w:p>
        </w:tc>
        <w:tc>
          <w:tcPr>
            <w:tcW w:w="711" w:type="pct"/>
            <w:tcBorders>
              <w:top w:val="nil"/>
              <w:left w:val="nil"/>
              <w:bottom w:val="nil"/>
              <w:right w:val="nil"/>
            </w:tcBorders>
            <w:shd w:val="clear" w:color="auto" w:fill="auto"/>
            <w:noWrap/>
            <w:vAlign w:val="center"/>
            <w:hideMark/>
          </w:tcPr>
          <w:p w14:paraId="28C1D24F" w14:textId="77777777" w:rsidR="000A4EC4" w:rsidRPr="00D71CF5" w:rsidRDefault="000A4EC4" w:rsidP="00F517E2">
            <w:pPr>
              <w:jc w:val="right"/>
              <w:rPr>
                <w:rFonts w:ascii="Cambria" w:hAnsi="Cambria"/>
                <w:sz w:val="20"/>
                <w:szCs w:val="20"/>
              </w:rPr>
            </w:pPr>
          </w:p>
        </w:tc>
      </w:tr>
      <w:tr w:rsidR="00177BC9" w:rsidRPr="004965A2" w14:paraId="0A136DA4" w14:textId="77777777" w:rsidTr="00D71CF5">
        <w:trPr>
          <w:trHeight w:val="300"/>
        </w:trPr>
        <w:tc>
          <w:tcPr>
            <w:tcW w:w="1048" w:type="pct"/>
            <w:tcBorders>
              <w:top w:val="nil"/>
              <w:left w:val="nil"/>
              <w:bottom w:val="nil"/>
              <w:right w:val="nil"/>
            </w:tcBorders>
            <w:shd w:val="clear" w:color="auto" w:fill="auto"/>
            <w:noWrap/>
            <w:vAlign w:val="center"/>
            <w:hideMark/>
          </w:tcPr>
          <w:p w14:paraId="5FB7083E" w14:textId="77777777" w:rsidR="000A4EC4" w:rsidRPr="00D71CF5" w:rsidRDefault="000A4EC4" w:rsidP="002E57E5">
            <w:pPr>
              <w:rPr>
                <w:rFonts w:ascii="Cambria" w:eastAsia="Calibri" w:hAnsi="Cambria"/>
                <w:sz w:val="20"/>
                <w:szCs w:val="20"/>
              </w:rPr>
            </w:pPr>
            <w:r w:rsidRPr="00D71CF5">
              <w:rPr>
                <w:rFonts w:ascii="Cambria" w:eastAsia="Calibri" w:hAnsi="Cambria"/>
                <w:sz w:val="20"/>
                <w:szCs w:val="20"/>
              </w:rPr>
              <w:t>Duygusal Dengelilik</w:t>
            </w:r>
          </w:p>
        </w:tc>
        <w:tc>
          <w:tcPr>
            <w:tcW w:w="387" w:type="pct"/>
            <w:tcBorders>
              <w:top w:val="nil"/>
              <w:left w:val="nil"/>
              <w:bottom w:val="nil"/>
              <w:right w:val="nil"/>
            </w:tcBorders>
            <w:shd w:val="clear" w:color="auto" w:fill="auto"/>
            <w:noWrap/>
            <w:vAlign w:val="center"/>
            <w:hideMark/>
          </w:tcPr>
          <w:p w14:paraId="0BC40DAD" w14:textId="77777777" w:rsidR="000A4EC4" w:rsidRPr="00D71CF5" w:rsidRDefault="000A4EC4" w:rsidP="00F517E2">
            <w:pPr>
              <w:jc w:val="right"/>
              <w:rPr>
                <w:rFonts w:ascii="Cambria" w:eastAsia="Calibri" w:hAnsi="Cambria"/>
                <w:bCs/>
                <w:sz w:val="20"/>
                <w:szCs w:val="20"/>
              </w:rPr>
            </w:pPr>
            <w:r w:rsidRPr="00D71CF5">
              <w:rPr>
                <w:rFonts w:ascii="Cambria" w:hAnsi="Cambria"/>
                <w:bCs/>
                <w:sz w:val="20"/>
                <w:szCs w:val="20"/>
              </w:rPr>
              <w:t>-.03</w:t>
            </w:r>
          </w:p>
        </w:tc>
        <w:tc>
          <w:tcPr>
            <w:tcW w:w="548" w:type="pct"/>
            <w:tcBorders>
              <w:top w:val="nil"/>
              <w:left w:val="nil"/>
              <w:bottom w:val="nil"/>
              <w:right w:val="nil"/>
            </w:tcBorders>
            <w:shd w:val="clear" w:color="auto" w:fill="auto"/>
            <w:noWrap/>
            <w:vAlign w:val="center"/>
            <w:hideMark/>
          </w:tcPr>
          <w:p w14:paraId="7B4D6B3A" w14:textId="77777777" w:rsidR="000A4EC4" w:rsidRPr="00D71CF5" w:rsidRDefault="000A4EC4" w:rsidP="00F517E2">
            <w:pPr>
              <w:jc w:val="right"/>
              <w:rPr>
                <w:rFonts w:ascii="Cambria" w:hAnsi="Cambria"/>
                <w:sz w:val="20"/>
                <w:szCs w:val="20"/>
              </w:rPr>
            </w:pPr>
            <w:r w:rsidRPr="00D71CF5">
              <w:rPr>
                <w:rFonts w:ascii="Cambria" w:hAnsi="Cambria"/>
                <w:sz w:val="20"/>
                <w:szCs w:val="20"/>
              </w:rPr>
              <w:t>.13</w:t>
            </w:r>
          </w:p>
        </w:tc>
        <w:tc>
          <w:tcPr>
            <w:tcW w:w="482" w:type="pct"/>
            <w:tcBorders>
              <w:top w:val="nil"/>
              <w:left w:val="nil"/>
              <w:bottom w:val="nil"/>
              <w:right w:val="nil"/>
            </w:tcBorders>
            <w:shd w:val="clear" w:color="auto" w:fill="auto"/>
            <w:noWrap/>
            <w:vAlign w:val="center"/>
            <w:hideMark/>
          </w:tcPr>
          <w:p w14:paraId="641797EA" w14:textId="77777777" w:rsidR="000A4EC4" w:rsidRPr="00D71CF5" w:rsidRDefault="000A4EC4" w:rsidP="00F517E2">
            <w:pPr>
              <w:jc w:val="right"/>
              <w:rPr>
                <w:rFonts w:ascii="Cambria" w:hAnsi="Cambria"/>
                <w:sz w:val="20"/>
                <w:szCs w:val="20"/>
              </w:rPr>
            </w:pPr>
            <w:r w:rsidRPr="00D71CF5">
              <w:rPr>
                <w:rFonts w:ascii="Cambria" w:hAnsi="Cambria"/>
                <w:sz w:val="20"/>
                <w:szCs w:val="20"/>
              </w:rPr>
              <w:t>.33</w:t>
            </w:r>
          </w:p>
        </w:tc>
        <w:tc>
          <w:tcPr>
            <w:tcW w:w="585" w:type="pct"/>
            <w:tcBorders>
              <w:top w:val="nil"/>
              <w:left w:val="nil"/>
              <w:bottom w:val="nil"/>
              <w:right w:val="nil"/>
            </w:tcBorders>
            <w:shd w:val="clear" w:color="auto" w:fill="auto"/>
            <w:noWrap/>
            <w:vAlign w:val="center"/>
            <w:hideMark/>
          </w:tcPr>
          <w:p w14:paraId="782BD1FB" w14:textId="77777777" w:rsidR="000A4EC4" w:rsidRPr="00D71CF5" w:rsidRDefault="000A4EC4" w:rsidP="00F517E2">
            <w:pPr>
              <w:jc w:val="right"/>
              <w:rPr>
                <w:rFonts w:ascii="Cambria" w:eastAsia="Calibri" w:hAnsi="Cambria"/>
                <w:sz w:val="20"/>
                <w:szCs w:val="20"/>
              </w:rPr>
            </w:pPr>
            <w:r w:rsidRPr="00D71CF5">
              <w:rPr>
                <w:rFonts w:ascii="Cambria" w:hAnsi="Cambria"/>
                <w:sz w:val="20"/>
                <w:szCs w:val="20"/>
              </w:rPr>
              <w:t>1.00</w:t>
            </w:r>
          </w:p>
        </w:tc>
        <w:tc>
          <w:tcPr>
            <w:tcW w:w="576" w:type="pct"/>
            <w:tcBorders>
              <w:top w:val="nil"/>
              <w:left w:val="nil"/>
              <w:bottom w:val="nil"/>
              <w:right w:val="nil"/>
            </w:tcBorders>
            <w:shd w:val="clear" w:color="auto" w:fill="auto"/>
            <w:noWrap/>
            <w:vAlign w:val="center"/>
            <w:hideMark/>
          </w:tcPr>
          <w:p w14:paraId="4423928E" w14:textId="77777777" w:rsidR="000A4EC4" w:rsidRPr="00D71CF5" w:rsidRDefault="000A4EC4" w:rsidP="00F517E2">
            <w:pPr>
              <w:jc w:val="right"/>
              <w:rPr>
                <w:rFonts w:ascii="Cambria" w:hAnsi="Cambria"/>
                <w:sz w:val="20"/>
                <w:szCs w:val="20"/>
              </w:rPr>
            </w:pPr>
          </w:p>
        </w:tc>
        <w:tc>
          <w:tcPr>
            <w:tcW w:w="663" w:type="pct"/>
            <w:tcBorders>
              <w:top w:val="nil"/>
              <w:left w:val="nil"/>
              <w:bottom w:val="nil"/>
              <w:right w:val="nil"/>
            </w:tcBorders>
            <w:shd w:val="clear" w:color="auto" w:fill="auto"/>
            <w:noWrap/>
            <w:vAlign w:val="center"/>
            <w:hideMark/>
          </w:tcPr>
          <w:p w14:paraId="23BA1B8B" w14:textId="77777777" w:rsidR="000A4EC4" w:rsidRPr="00D71CF5" w:rsidRDefault="000A4EC4" w:rsidP="00F517E2">
            <w:pPr>
              <w:jc w:val="right"/>
              <w:rPr>
                <w:rFonts w:ascii="Cambria" w:hAnsi="Cambria"/>
                <w:sz w:val="20"/>
                <w:szCs w:val="20"/>
              </w:rPr>
            </w:pPr>
          </w:p>
        </w:tc>
        <w:tc>
          <w:tcPr>
            <w:tcW w:w="711" w:type="pct"/>
            <w:tcBorders>
              <w:top w:val="nil"/>
              <w:left w:val="nil"/>
              <w:bottom w:val="nil"/>
              <w:right w:val="nil"/>
            </w:tcBorders>
            <w:shd w:val="clear" w:color="auto" w:fill="auto"/>
            <w:noWrap/>
            <w:vAlign w:val="center"/>
            <w:hideMark/>
          </w:tcPr>
          <w:p w14:paraId="35BF61B0" w14:textId="77777777" w:rsidR="000A4EC4" w:rsidRPr="00D71CF5" w:rsidRDefault="000A4EC4" w:rsidP="00F517E2">
            <w:pPr>
              <w:jc w:val="right"/>
              <w:rPr>
                <w:rFonts w:ascii="Cambria" w:hAnsi="Cambria"/>
                <w:sz w:val="20"/>
                <w:szCs w:val="20"/>
              </w:rPr>
            </w:pPr>
          </w:p>
        </w:tc>
      </w:tr>
      <w:tr w:rsidR="00177BC9" w:rsidRPr="004965A2" w14:paraId="103309D9" w14:textId="77777777" w:rsidTr="00D71CF5">
        <w:trPr>
          <w:trHeight w:val="300"/>
        </w:trPr>
        <w:tc>
          <w:tcPr>
            <w:tcW w:w="1048" w:type="pct"/>
            <w:tcBorders>
              <w:top w:val="nil"/>
              <w:left w:val="nil"/>
              <w:bottom w:val="nil"/>
              <w:right w:val="nil"/>
            </w:tcBorders>
            <w:shd w:val="clear" w:color="auto" w:fill="auto"/>
            <w:noWrap/>
            <w:vAlign w:val="center"/>
            <w:hideMark/>
          </w:tcPr>
          <w:p w14:paraId="2661D1BF" w14:textId="77777777" w:rsidR="000A4EC4" w:rsidRPr="00D71CF5" w:rsidRDefault="000A4EC4" w:rsidP="002E57E5">
            <w:pPr>
              <w:rPr>
                <w:rFonts w:ascii="Cambria" w:eastAsia="Calibri" w:hAnsi="Cambria"/>
                <w:sz w:val="20"/>
                <w:szCs w:val="20"/>
              </w:rPr>
            </w:pPr>
            <w:r w:rsidRPr="00D71CF5">
              <w:rPr>
                <w:rFonts w:ascii="Cambria" w:eastAsia="Calibri" w:hAnsi="Cambria"/>
                <w:sz w:val="20"/>
                <w:szCs w:val="20"/>
              </w:rPr>
              <w:t>Sorumluluk</w:t>
            </w:r>
          </w:p>
        </w:tc>
        <w:tc>
          <w:tcPr>
            <w:tcW w:w="387" w:type="pct"/>
            <w:tcBorders>
              <w:top w:val="nil"/>
              <w:left w:val="nil"/>
              <w:bottom w:val="nil"/>
              <w:right w:val="nil"/>
            </w:tcBorders>
            <w:shd w:val="clear" w:color="auto" w:fill="auto"/>
            <w:noWrap/>
            <w:vAlign w:val="center"/>
            <w:hideMark/>
          </w:tcPr>
          <w:p w14:paraId="11B84376" w14:textId="77777777" w:rsidR="000A4EC4" w:rsidRPr="00D71CF5" w:rsidRDefault="000A4EC4" w:rsidP="00F517E2">
            <w:pPr>
              <w:jc w:val="right"/>
              <w:rPr>
                <w:rFonts w:ascii="Cambria" w:hAnsi="Cambria"/>
                <w:sz w:val="20"/>
                <w:szCs w:val="20"/>
              </w:rPr>
            </w:pPr>
            <w:r w:rsidRPr="00D71CF5">
              <w:rPr>
                <w:rFonts w:ascii="Cambria" w:hAnsi="Cambria"/>
                <w:bCs/>
                <w:sz w:val="20"/>
                <w:szCs w:val="20"/>
              </w:rPr>
              <w:t>.03</w:t>
            </w:r>
          </w:p>
        </w:tc>
        <w:tc>
          <w:tcPr>
            <w:tcW w:w="548" w:type="pct"/>
            <w:tcBorders>
              <w:top w:val="nil"/>
              <w:left w:val="nil"/>
              <w:bottom w:val="nil"/>
              <w:right w:val="nil"/>
            </w:tcBorders>
            <w:shd w:val="clear" w:color="auto" w:fill="auto"/>
            <w:noWrap/>
            <w:vAlign w:val="center"/>
            <w:hideMark/>
          </w:tcPr>
          <w:p w14:paraId="6500CCBF" w14:textId="77777777" w:rsidR="000A4EC4" w:rsidRPr="00D71CF5" w:rsidRDefault="000A4EC4" w:rsidP="00F517E2">
            <w:pPr>
              <w:jc w:val="right"/>
              <w:rPr>
                <w:rFonts w:ascii="Cambria" w:hAnsi="Cambria"/>
                <w:sz w:val="20"/>
                <w:szCs w:val="20"/>
              </w:rPr>
            </w:pPr>
            <w:r w:rsidRPr="00D71CF5">
              <w:rPr>
                <w:rFonts w:ascii="Cambria" w:hAnsi="Cambria"/>
                <w:sz w:val="20"/>
                <w:szCs w:val="20"/>
              </w:rPr>
              <w:t>.31</w:t>
            </w:r>
          </w:p>
        </w:tc>
        <w:tc>
          <w:tcPr>
            <w:tcW w:w="482" w:type="pct"/>
            <w:tcBorders>
              <w:top w:val="nil"/>
              <w:left w:val="nil"/>
              <w:bottom w:val="nil"/>
              <w:right w:val="nil"/>
            </w:tcBorders>
            <w:shd w:val="clear" w:color="auto" w:fill="auto"/>
            <w:noWrap/>
            <w:vAlign w:val="center"/>
            <w:hideMark/>
          </w:tcPr>
          <w:p w14:paraId="6ABBB525" w14:textId="77777777" w:rsidR="000A4EC4" w:rsidRPr="00D71CF5" w:rsidRDefault="000A4EC4" w:rsidP="00F517E2">
            <w:pPr>
              <w:jc w:val="right"/>
              <w:rPr>
                <w:rFonts w:ascii="Cambria" w:hAnsi="Cambria"/>
                <w:sz w:val="20"/>
                <w:szCs w:val="20"/>
              </w:rPr>
            </w:pPr>
            <w:r w:rsidRPr="00D71CF5">
              <w:rPr>
                <w:rFonts w:ascii="Cambria" w:hAnsi="Cambria"/>
                <w:sz w:val="20"/>
                <w:szCs w:val="20"/>
              </w:rPr>
              <w:t>.45</w:t>
            </w:r>
          </w:p>
        </w:tc>
        <w:tc>
          <w:tcPr>
            <w:tcW w:w="585" w:type="pct"/>
            <w:tcBorders>
              <w:top w:val="nil"/>
              <w:left w:val="nil"/>
              <w:bottom w:val="nil"/>
              <w:right w:val="nil"/>
            </w:tcBorders>
            <w:shd w:val="clear" w:color="auto" w:fill="auto"/>
            <w:noWrap/>
            <w:vAlign w:val="center"/>
            <w:hideMark/>
          </w:tcPr>
          <w:p w14:paraId="3E212CA6" w14:textId="77777777" w:rsidR="000A4EC4" w:rsidRPr="00D71CF5" w:rsidRDefault="000A4EC4" w:rsidP="00F517E2">
            <w:pPr>
              <w:jc w:val="right"/>
              <w:rPr>
                <w:rFonts w:ascii="Cambria" w:hAnsi="Cambria"/>
                <w:sz w:val="20"/>
                <w:szCs w:val="20"/>
              </w:rPr>
            </w:pPr>
            <w:r w:rsidRPr="00D71CF5">
              <w:rPr>
                <w:rFonts w:ascii="Cambria" w:hAnsi="Cambria"/>
                <w:sz w:val="20"/>
                <w:szCs w:val="20"/>
              </w:rPr>
              <w:t>.36</w:t>
            </w:r>
          </w:p>
        </w:tc>
        <w:tc>
          <w:tcPr>
            <w:tcW w:w="576" w:type="pct"/>
            <w:tcBorders>
              <w:top w:val="nil"/>
              <w:left w:val="nil"/>
              <w:bottom w:val="nil"/>
              <w:right w:val="nil"/>
            </w:tcBorders>
            <w:shd w:val="clear" w:color="auto" w:fill="auto"/>
            <w:noWrap/>
            <w:vAlign w:val="center"/>
            <w:hideMark/>
          </w:tcPr>
          <w:p w14:paraId="19BABED7" w14:textId="77777777" w:rsidR="000A4EC4" w:rsidRPr="00D71CF5" w:rsidRDefault="000A4EC4" w:rsidP="00F517E2">
            <w:pPr>
              <w:jc w:val="right"/>
              <w:rPr>
                <w:rFonts w:ascii="Cambria" w:eastAsia="Calibri" w:hAnsi="Cambria"/>
                <w:sz w:val="20"/>
                <w:szCs w:val="20"/>
              </w:rPr>
            </w:pPr>
            <w:r w:rsidRPr="00D71CF5">
              <w:rPr>
                <w:rFonts w:ascii="Cambria" w:hAnsi="Cambria"/>
                <w:sz w:val="20"/>
                <w:szCs w:val="20"/>
              </w:rPr>
              <w:t>1.00</w:t>
            </w:r>
          </w:p>
        </w:tc>
        <w:tc>
          <w:tcPr>
            <w:tcW w:w="663" w:type="pct"/>
            <w:tcBorders>
              <w:top w:val="nil"/>
              <w:left w:val="nil"/>
              <w:bottom w:val="nil"/>
              <w:right w:val="nil"/>
            </w:tcBorders>
            <w:shd w:val="clear" w:color="auto" w:fill="auto"/>
            <w:noWrap/>
            <w:vAlign w:val="center"/>
            <w:hideMark/>
          </w:tcPr>
          <w:p w14:paraId="2C37EC1D" w14:textId="77777777" w:rsidR="000A4EC4" w:rsidRPr="00D71CF5" w:rsidRDefault="000A4EC4" w:rsidP="00F517E2">
            <w:pPr>
              <w:jc w:val="right"/>
              <w:rPr>
                <w:rFonts w:ascii="Cambria" w:hAnsi="Cambria"/>
                <w:sz w:val="20"/>
                <w:szCs w:val="20"/>
              </w:rPr>
            </w:pPr>
          </w:p>
        </w:tc>
        <w:tc>
          <w:tcPr>
            <w:tcW w:w="711" w:type="pct"/>
            <w:tcBorders>
              <w:top w:val="nil"/>
              <w:left w:val="nil"/>
              <w:bottom w:val="nil"/>
              <w:right w:val="nil"/>
            </w:tcBorders>
            <w:shd w:val="clear" w:color="auto" w:fill="auto"/>
            <w:noWrap/>
            <w:vAlign w:val="center"/>
            <w:hideMark/>
          </w:tcPr>
          <w:p w14:paraId="7869DC3D" w14:textId="77777777" w:rsidR="000A4EC4" w:rsidRPr="00D71CF5" w:rsidRDefault="000A4EC4" w:rsidP="00F517E2">
            <w:pPr>
              <w:jc w:val="right"/>
              <w:rPr>
                <w:rFonts w:ascii="Cambria" w:hAnsi="Cambria"/>
                <w:sz w:val="20"/>
                <w:szCs w:val="20"/>
              </w:rPr>
            </w:pPr>
          </w:p>
        </w:tc>
      </w:tr>
      <w:tr w:rsidR="00177BC9" w:rsidRPr="004965A2" w14:paraId="445DE082" w14:textId="77777777" w:rsidTr="00D71CF5">
        <w:trPr>
          <w:trHeight w:val="300"/>
        </w:trPr>
        <w:tc>
          <w:tcPr>
            <w:tcW w:w="1048" w:type="pct"/>
            <w:tcBorders>
              <w:top w:val="nil"/>
              <w:left w:val="nil"/>
              <w:right w:val="nil"/>
            </w:tcBorders>
            <w:shd w:val="clear" w:color="auto" w:fill="auto"/>
            <w:noWrap/>
            <w:vAlign w:val="center"/>
            <w:hideMark/>
          </w:tcPr>
          <w:p w14:paraId="110D7CB6" w14:textId="77777777" w:rsidR="000A4EC4" w:rsidRPr="00D71CF5" w:rsidRDefault="000A4EC4" w:rsidP="002E57E5">
            <w:pPr>
              <w:rPr>
                <w:rFonts w:ascii="Cambria" w:eastAsia="Calibri" w:hAnsi="Cambria"/>
                <w:sz w:val="20"/>
                <w:szCs w:val="20"/>
              </w:rPr>
            </w:pPr>
            <w:r w:rsidRPr="00D71CF5">
              <w:rPr>
                <w:rFonts w:ascii="Cambria" w:eastAsia="Calibri" w:hAnsi="Cambria"/>
                <w:sz w:val="20"/>
                <w:szCs w:val="20"/>
              </w:rPr>
              <w:t>Dışadönüklük</w:t>
            </w:r>
          </w:p>
        </w:tc>
        <w:tc>
          <w:tcPr>
            <w:tcW w:w="387" w:type="pct"/>
            <w:tcBorders>
              <w:top w:val="nil"/>
              <w:left w:val="nil"/>
              <w:right w:val="nil"/>
            </w:tcBorders>
            <w:shd w:val="clear" w:color="auto" w:fill="auto"/>
            <w:noWrap/>
            <w:vAlign w:val="center"/>
            <w:hideMark/>
          </w:tcPr>
          <w:p w14:paraId="4D761268" w14:textId="77777777" w:rsidR="000A4EC4" w:rsidRPr="00D71CF5" w:rsidRDefault="000A4EC4" w:rsidP="00F517E2">
            <w:pPr>
              <w:jc w:val="right"/>
              <w:rPr>
                <w:rFonts w:ascii="Cambria" w:hAnsi="Cambria"/>
                <w:sz w:val="20"/>
                <w:szCs w:val="20"/>
              </w:rPr>
            </w:pPr>
            <w:r w:rsidRPr="00D71CF5">
              <w:rPr>
                <w:rFonts w:ascii="Cambria" w:hAnsi="Cambria"/>
                <w:bCs/>
                <w:sz w:val="20"/>
                <w:szCs w:val="20"/>
              </w:rPr>
              <w:t>.02</w:t>
            </w:r>
          </w:p>
        </w:tc>
        <w:tc>
          <w:tcPr>
            <w:tcW w:w="548" w:type="pct"/>
            <w:tcBorders>
              <w:top w:val="nil"/>
              <w:left w:val="nil"/>
              <w:right w:val="nil"/>
            </w:tcBorders>
            <w:shd w:val="clear" w:color="auto" w:fill="auto"/>
            <w:noWrap/>
            <w:vAlign w:val="center"/>
            <w:hideMark/>
          </w:tcPr>
          <w:p w14:paraId="45ACF3C7" w14:textId="77777777" w:rsidR="000A4EC4" w:rsidRPr="00D71CF5" w:rsidRDefault="000A4EC4" w:rsidP="00F517E2">
            <w:pPr>
              <w:jc w:val="right"/>
              <w:rPr>
                <w:rFonts w:ascii="Cambria" w:hAnsi="Cambria"/>
                <w:sz w:val="20"/>
                <w:szCs w:val="20"/>
              </w:rPr>
            </w:pPr>
            <w:r w:rsidRPr="00D71CF5">
              <w:rPr>
                <w:rFonts w:ascii="Cambria" w:hAnsi="Cambria"/>
                <w:sz w:val="20"/>
                <w:szCs w:val="20"/>
              </w:rPr>
              <w:t>.43</w:t>
            </w:r>
          </w:p>
        </w:tc>
        <w:tc>
          <w:tcPr>
            <w:tcW w:w="482" w:type="pct"/>
            <w:tcBorders>
              <w:top w:val="nil"/>
              <w:left w:val="nil"/>
              <w:right w:val="nil"/>
            </w:tcBorders>
            <w:shd w:val="clear" w:color="auto" w:fill="auto"/>
            <w:noWrap/>
            <w:vAlign w:val="center"/>
            <w:hideMark/>
          </w:tcPr>
          <w:p w14:paraId="1710E486" w14:textId="77777777" w:rsidR="000A4EC4" w:rsidRPr="00D71CF5" w:rsidRDefault="000A4EC4" w:rsidP="00F517E2">
            <w:pPr>
              <w:jc w:val="right"/>
              <w:rPr>
                <w:rFonts w:ascii="Cambria" w:hAnsi="Cambria"/>
                <w:sz w:val="20"/>
                <w:szCs w:val="20"/>
              </w:rPr>
            </w:pPr>
            <w:r w:rsidRPr="00D71CF5">
              <w:rPr>
                <w:rFonts w:ascii="Cambria" w:hAnsi="Cambria"/>
                <w:sz w:val="20"/>
                <w:szCs w:val="20"/>
              </w:rPr>
              <w:t>.34</w:t>
            </w:r>
          </w:p>
        </w:tc>
        <w:tc>
          <w:tcPr>
            <w:tcW w:w="585" w:type="pct"/>
            <w:tcBorders>
              <w:top w:val="nil"/>
              <w:left w:val="nil"/>
              <w:right w:val="nil"/>
            </w:tcBorders>
            <w:shd w:val="clear" w:color="auto" w:fill="auto"/>
            <w:noWrap/>
            <w:vAlign w:val="center"/>
            <w:hideMark/>
          </w:tcPr>
          <w:p w14:paraId="7E1BAA3D" w14:textId="77777777" w:rsidR="000A4EC4" w:rsidRPr="00D71CF5" w:rsidRDefault="000A4EC4" w:rsidP="00F517E2">
            <w:pPr>
              <w:jc w:val="right"/>
              <w:rPr>
                <w:rFonts w:ascii="Cambria" w:hAnsi="Cambria"/>
                <w:sz w:val="20"/>
                <w:szCs w:val="20"/>
              </w:rPr>
            </w:pPr>
            <w:r w:rsidRPr="00D71CF5">
              <w:rPr>
                <w:rFonts w:ascii="Cambria" w:hAnsi="Cambria"/>
                <w:sz w:val="20"/>
                <w:szCs w:val="20"/>
              </w:rPr>
              <w:t>.14</w:t>
            </w:r>
          </w:p>
        </w:tc>
        <w:tc>
          <w:tcPr>
            <w:tcW w:w="576" w:type="pct"/>
            <w:tcBorders>
              <w:top w:val="nil"/>
              <w:left w:val="nil"/>
              <w:right w:val="nil"/>
            </w:tcBorders>
            <w:shd w:val="clear" w:color="auto" w:fill="auto"/>
            <w:noWrap/>
            <w:vAlign w:val="center"/>
            <w:hideMark/>
          </w:tcPr>
          <w:p w14:paraId="065EE3E5" w14:textId="77777777" w:rsidR="000A4EC4" w:rsidRPr="00D71CF5" w:rsidRDefault="000A4EC4" w:rsidP="00F517E2">
            <w:pPr>
              <w:jc w:val="right"/>
              <w:rPr>
                <w:rFonts w:ascii="Cambria" w:hAnsi="Cambria"/>
                <w:sz w:val="20"/>
                <w:szCs w:val="20"/>
              </w:rPr>
            </w:pPr>
            <w:r w:rsidRPr="00D71CF5">
              <w:rPr>
                <w:rFonts w:ascii="Cambria" w:hAnsi="Cambria"/>
                <w:sz w:val="20"/>
                <w:szCs w:val="20"/>
              </w:rPr>
              <w:t>.42</w:t>
            </w:r>
          </w:p>
        </w:tc>
        <w:tc>
          <w:tcPr>
            <w:tcW w:w="663" w:type="pct"/>
            <w:tcBorders>
              <w:top w:val="nil"/>
              <w:left w:val="nil"/>
              <w:right w:val="nil"/>
            </w:tcBorders>
            <w:shd w:val="clear" w:color="auto" w:fill="auto"/>
            <w:noWrap/>
            <w:vAlign w:val="center"/>
            <w:hideMark/>
          </w:tcPr>
          <w:p w14:paraId="015973E1" w14:textId="77777777" w:rsidR="000A4EC4" w:rsidRPr="00D71CF5" w:rsidRDefault="000A4EC4" w:rsidP="00F517E2">
            <w:pPr>
              <w:jc w:val="right"/>
              <w:rPr>
                <w:rFonts w:ascii="Cambria" w:eastAsia="Calibri" w:hAnsi="Cambria"/>
                <w:sz w:val="20"/>
                <w:szCs w:val="20"/>
              </w:rPr>
            </w:pPr>
            <w:r w:rsidRPr="00D71CF5">
              <w:rPr>
                <w:rFonts w:ascii="Cambria" w:hAnsi="Cambria"/>
                <w:sz w:val="20"/>
                <w:szCs w:val="20"/>
              </w:rPr>
              <w:t>1.00</w:t>
            </w:r>
          </w:p>
        </w:tc>
        <w:tc>
          <w:tcPr>
            <w:tcW w:w="711" w:type="pct"/>
            <w:tcBorders>
              <w:top w:val="nil"/>
              <w:left w:val="nil"/>
              <w:right w:val="nil"/>
            </w:tcBorders>
            <w:shd w:val="clear" w:color="auto" w:fill="auto"/>
            <w:noWrap/>
            <w:vAlign w:val="center"/>
            <w:hideMark/>
          </w:tcPr>
          <w:p w14:paraId="5FBF2E3E" w14:textId="77777777" w:rsidR="000A4EC4" w:rsidRPr="00D71CF5" w:rsidRDefault="000A4EC4" w:rsidP="00F517E2">
            <w:pPr>
              <w:jc w:val="right"/>
              <w:rPr>
                <w:rFonts w:ascii="Cambria" w:hAnsi="Cambria"/>
                <w:sz w:val="20"/>
                <w:szCs w:val="20"/>
              </w:rPr>
            </w:pPr>
          </w:p>
        </w:tc>
      </w:tr>
      <w:tr w:rsidR="00177BC9" w:rsidRPr="004965A2" w14:paraId="35915257" w14:textId="77777777" w:rsidTr="00D71CF5">
        <w:trPr>
          <w:trHeight w:val="300"/>
        </w:trPr>
        <w:tc>
          <w:tcPr>
            <w:tcW w:w="1048" w:type="pct"/>
            <w:tcBorders>
              <w:top w:val="nil"/>
              <w:left w:val="nil"/>
              <w:bottom w:val="single" w:sz="4" w:space="0" w:color="auto"/>
              <w:right w:val="nil"/>
            </w:tcBorders>
            <w:shd w:val="clear" w:color="auto" w:fill="auto"/>
            <w:noWrap/>
            <w:vAlign w:val="center"/>
            <w:hideMark/>
          </w:tcPr>
          <w:p w14:paraId="607AB451" w14:textId="77777777" w:rsidR="000A4EC4" w:rsidRPr="00D71CF5" w:rsidRDefault="008B3956" w:rsidP="002E57E5">
            <w:pPr>
              <w:rPr>
                <w:rFonts w:ascii="Cambria" w:eastAsia="Calibri" w:hAnsi="Cambria"/>
                <w:sz w:val="20"/>
                <w:szCs w:val="20"/>
              </w:rPr>
            </w:pPr>
            <w:r w:rsidRPr="00D71CF5">
              <w:rPr>
                <w:rFonts w:ascii="Cambria" w:eastAsia="Calibri" w:hAnsi="Cambria"/>
                <w:sz w:val="20"/>
                <w:szCs w:val="20"/>
              </w:rPr>
              <w:t>Ç</w:t>
            </w:r>
            <w:r w:rsidR="001D3602" w:rsidRPr="00D71CF5">
              <w:rPr>
                <w:rFonts w:ascii="Cambria" w:eastAsia="Calibri" w:hAnsi="Cambria"/>
                <w:sz w:val="20"/>
                <w:szCs w:val="20"/>
              </w:rPr>
              <w:t>okkültürlülük</w:t>
            </w:r>
          </w:p>
        </w:tc>
        <w:tc>
          <w:tcPr>
            <w:tcW w:w="387" w:type="pct"/>
            <w:tcBorders>
              <w:top w:val="nil"/>
              <w:left w:val="nil"/>
              <w:bottom w:val="single" w:sz="4" w:space="0" w:color="auto"/>
              <w:right w:val="nil"/>
            </w:tcBorders>
            <w:shd w:val="clear" w:color="auto" w:fill="auto"/>
            <w:noWrap/>
            <w:vAlign w:val="center"/>
            <w:hideMark/>
          </w:tcPr>
          <w:p w14:paraId="5E646024" w14:textId="77777777" w:rsidR="000A4EC4" w:rsidRPr="00D71CF5" w:rsidRDefault="000A4EC4" w:rsidP="00F517E2">
            <w:pPr>
              <w:jc w:val="right"/>
              <w:rPr>
                <w:rFonts w:ascii="Cambria" w:hAnsi="Cambria"/>
                <w:sz w:val="20"/>
                <w:szCs w:val="20"/>
              </w:rPr>
            </w:pPr>
            <w:r w:rsidRPr="00D71CF5">
              <w:rPr>
                <w:rFonts w:ascii="Cambria" w:hAnsi="Cambria"/>
                <w:bCs/>
                <w:sz w:val="20"/>
                <w:szCs w:val="20"/>
              </w:rPr>
              <w:t>.10</w:t>
            </w:r>
          </w:p>
        </w:tc>
        <w:tc>
          <w:tcPr>
            <w:tcW w:w="548" w:type="pct"/>
            <w:tcBorders>
              <w:top w:val="nil"/>
              <w:left w:val="nil"/>
              <w:bottom w:val="single" w:sz="4" w:space="0" w:color="auto"/>
              <w:right w:val="nil"/>
            </w:tcBorders>
            <w:shd w:val="clear" w:color="auto" w:fill="auto"/>
            <w:noWrap/>
            <w:vAlign w:val="center"/>
            <w:hideMark/>
          </w:tcPr>
          <w:p w14:paraId="4BC92151" w14:textId="77777777" w:rsidR="000A4EC4" w:rsidRPr="00D71CF5" w:rsidRDefault="000A4EC4" w:rsidP="00F517E2">
            <w:pPr>
              <w:jc w:val="right"/>
              <w:rPr>
                <w:rFonts w:ascii="Cambria" w:hAnsi="Cambria"/>
                <w:sz w:val="20"/>
                <w:szCs w:val="20"/>
              </w:rPr>
            </w:pPr>
            <w:r w:rsidRPr="00D71CF5">
              <w:rPr>
                <w:rFonts w:ascii="Cambria" w:hAnsi="Cambria"/>
                <w:sz w:val="20"/>
                <w:szCs w:val="20"/>
              </w:rPr>
              <w:t>.43</w:t>
            </w:r>
          </w:p>
        </w:tc>
        <w:tc>
          <w:tcPr>
            <w:tcW w:w="482" w:type="pct"/>
            <w:tcBorders>
              <w:top w:val="nil"/>
              <w:left w:val="nil"/>
              <w:bottom w:val="single" w:sz="4" w:space="0" w:color="auto"/>
              <w:right w:val="nil"/>
            </w:tcBorders>
            <w:shd w:val="clear" w:color="auto" w:fill="auto"/>
            <w:noWrap/>
            <w:vAlign w:val="center"/>
            <w:hideMark/>
          </w:tcPr>
          <w:p w14:paraId="7E0FEAE7" w14:textId="77777777" w:rsidR="000A4EC4" w:rsidRPr="00D71CF5" w:rsidRDefault="000A4EC4" w:rsidP="00F517E2">
            <w:pPr>
              <w:jc w:val="right"/>
              <w:rPr>
                <w:rFonts w:ascii="Cambria" w:hAnsi="Cambria"/>
                <w:sz w:val="20"/>
                <w:szCs w:val="20"/>
              </w:rPr>
            </w:pPr>
            <w:r w:rsidRPr="00D71CF5">
              <w:rPr>
                <w:rFonts w:ascii="Cambria" w:hAnsi="Cambria"/>
                <w:sz w:val="20"/>
                <w:szCs w:val="20"/>
              </w:rPr>
              <w:t>.36</w:t>
            </w:r>
          </w:p>
        </w:tc>
        <w:tc>
          <w:tcPr>
            <w:tcW w:w="585" w:type="pct"/>
            <w:tcBorders>
              <w:top w:val="nil"/>
              <w:left w:val="nil"/>
              <w:bottom w:val="single" w:sz="4" w:space="0" w:color="auto"/>
              <w:right w:val="nil"/>
            </w:tcBorders>
            <w:shd w:val="clear" w:color="auto" w:fill="auto"/>
            <w:noWrap/>
            <w:vAlign w:val="center"/>
            <w:hideMark/>
          </w:tcPr>
          <w:p w14:paraId="43B38EE3" w14:textId="77777777" w:rsidR="000A4EC4" w:rsidRPr="00D71CF5" w:rsidRDefault="000A4EC4" w:rsidP="00F517E2">
            <w:pPr>
              <w:jc w:val="right"/>
              <w:rPr>
                <w:rFonts w:ascii="Cambria" w:hAnsi="Cambria"/>
                <w:sz w:val="20"/>
                <w:szCs w:val="20"/>
              </w:rPr>
            </w:pPr>
            <w:r w:rsidRPr="00D71CF5">
              <w:rPr>
                <w:rFonts w:ascii="Cambria" w:hAnsi="Cambria"/>
                <w:sz w:val="20"/>
                <w:szCs w:val="20"/>
              </w:rPr>
              <w:t>.11</w:t>
            </w:r>
          </w:p>
        </w:tc>
        <w:tc>
          <w:tcPr>
            <w:tcW w:w="576" w:type="pct"/>
            <w:tcBorders>
              <w:top w:val="nil"/>
              <w:left w:val="nil"/>
              <w:bottom w:val="single" w:sz="4" w:space="0" w:color="auto"/>
              <w:right w:val="nil"/>
            </w:tcBorders>
            <w:shd w:val="clear" w:color="auto" w:fill="auto"/>
            <w:noWrap/>
            <w:vAlign w:val="center"/>
            <w:hideMark/>
          </w:tcPr>
          <w:p w14:paraId="5A7D74C1" w14:textId="77777777" w:rsidR="000A4EC4" w:rsidRPr="00D71CF5" w:rsidRDefault="000A4EC4" w:rsidP="00F517E2">
            <w:pPr>
              <w:jc w:val="right"/>
              <w:rPr>
                <w:rFonts w:ascii="Cambria" w:hAnsi="Cambria"/>
                <w:sz w:val="20"/>
                <w:szCs w:val="20"/>
              </w:rPr>
            </w:pPr>
            <w:r w:rsidRPr="00D71CF5">
              <w:rPr>
                <w:rFonts w:ascii="Cambria" w:hAnsi="Cambria"/>
                <w:sz w:val="20"/>
                <w:szCs w:val="20"/>
              </w:rPr>
              <w:t>.49</w:t>
            </w:r>
          </w:p>
        </w:tc>
        <w:tc>
          <w:tcPr>
            <w:tcW w:w="663" w:type="pct"/>
            <w:tcBorders>
              <w:top w:val="nil"/>
              <w:left w:val="nil"/>
              <w:bottom w:val="single" w:sz="4" w:space="0" w:color="auto"/>
              <w:right w:val="nil"/>
            </w:tcBorders>
            <w:shd w:val="clear" w:color="auto" w:fill="auto"/>
            <w:noWrap/>
            <w:vAlign w:val="center"/>
            <w:hideMark/>
          </w:tcPr>
          <w:p w14:paraId="19F4E53C" w14:textId="77777777" w:rsidR="000A4EC4" w:rsidRPr="00D71CF5" w:rsidRDefault="000A4EC4" w:rsidP="00F517E2">
            <w:pPr>
              <w:jc w:val="right"/>
              <w:rPr>
                <w:rFonts w:ascii="Cambria" w:hAnsi="Cambria"/>
                <w:sz w:val="20"/>
                <w:szCs w:val="20"/>
              </w:rPr>
            </w:pPr>
            <w:r w:rsidRPr="00D71CF5">
              <w:rPr>
                <w:rFonts w:ascii="Cambria" w:hAnsi="Cambria"/>
                <w:sz w:val="20"/>
                <w:szCs w:val="20"/>
              </w:rPr>
              <w:t>.34</w:t>
            </w:r>
          </w:p>
        </w:tc>
        <w:tc>
          <w:tcPr>
            <w:tcW w:w="711" w:type="pct"/>
            <w:tcBorders>
              <w:top w:val="nil"/>
              <w:left w:val="nil"/>
              <w:bottom w:val="single" w:sz="4" w:space="0" w:color="auto"/>
              <w:right w:val="nil"/>
            </w:tcBorders>
            <w:shd w:val="clear" w:color="auto" w:fill="auto"/>
            <w:noWrap/>
            <w:vAlign w:val="center"/>
            <w:hideMark/>
          </w:tcPr>
          <w:p w14:paraId="630AEF75" w14:textId="77777777" w:rsidR="000A4EC4" w:rsidRPr="00D71CF5" w:rsidRDefault="000A4EC4" w:rsidP="00F517E2">
            <w:pPr>
              <w:jc w:val="right"/>
              <w:rPr>
                <w:rFonts w:ascii="Cambria" w:eastAsia="Calibri" w:hAnsi="Cambria"/>
                <w:sz w:val="20"/>
                <w:szCs w:val="20"/>
              </w:rPr>
            </w:pPr>
            <w:r w:rsidRPr="00D71CF5">
              <w:rPr>
                <w:rFonts w:ascii="Cambria" w:hAnsi="Cambria"/>
                <w:sz w:val="20"/>
                <w:szCs w:val="20"/>
              </w:rPr>
              <w:t>1.00</w:t>
            </w:r>
          </w:p>
        </w:tc>
      </w:tr>
    </w:tbl>
    <w:p w14:paraId="26C45A39" w14:textId="77777777" w:rsidR="00F517E2" w:rsidRPr="00D71CF5" w:rsidRDefault="00F517E2" w:rsidP="002E57E5">
      <w:pPr>
        <w:jc w:val="both"/>
        <w:rPr>
          <w:rFonts w:ascii="Cambria" w:hAnsi="Cambria"/>
          <w:sz w:val="16"/>
          <w:szCs w:val="16"/>
        </w:rPr>
      </w:pPr>
    </w:p>
    <w:p w14:paraId="52537AA7" w14:textId="77777777" w:rsidR="004D2394" w:rsidRPr="00D71CF5" w:rsidRDefault="004D2394" w:rsidP="0080459F">
      <w:pPr>
        <w:spacing w:after="120"/>
        <w:ind w:firstLine="567"/>
        <w:jc w:val="both"/>
        <w:rPr>
          <w:rFonts w:ascii="Cambria" w:hAnsi="Cambria"/>
          <w:sz w:val="22"/>
          <w:szCs w:val="22"/>
        </w:rPr>
      </w:pPr>
      <w:r w:rsidRPr="00D71CF5">
        <w:rPr>
          <w:rFonts w:ascii="Cambria" w:hAnsi="Cambria"/>
          <w:sz w:val="22"/>
          <w:szCs w:val="22"/>
        </w:rPr>
        <w:t>Sonuçlar incelendiğinde ahlaki yargı puanlarının</w:t>
      </w:r>
      <w:r w:rsidR="00C5580D" w:rsidRPr="00D71CF5">
        <w:rPr>
          <w:rFonts w:ascii="Cambria" w:hAnsi="Cambria"/>
          <w:sz w:val="22"/>
          <w:szCs w:val="22"/>
        </w:rPr>
        <w:t xml:space="preserve"> (C İndex)</w:t>
      </w:r>
      <w:r w:rsidRPr="00D71CF5">
        <w:rPr>
          <w:rFonts w:ascii="Cambria" w:hAnsi="Cambria"/>
          <w:sz w:val="22"/>
          <w:szCs w:val="22"/>
        </w:rPr>
        <w:t xml:space="preserve"> diğer değişkenler ile yeteri kadar yüksek bir korelasyona sahip olmadığı görülmüştür. </w:t>
      </w:r>
    </w:p>
    <w:p w14:paraId="679544CA" w14:textId="77777777" w:rsidR="004D2394" w:rsidRPr="004957CA" w:rsidRDefault="004D2394" w:rsidP="00CD37C5">
      <w:pPr>
        <w:spacing w:after="120"/>
        <w:outlineLvl w:val="0"/>
        <w:rPr>
          <w:rFonts w:ascii="Cambria" w:hAnsi="Cambria"/>
          <w:b/>
          <w:sz w:val="22"/>
          <w:szCs w:val="22"/>
        </w:rPr>
      </w:pPr>
      <w:r w:rsidRPr="004957CA">
        <w:rPr>
          <w:rFonts w:ascii="Cambria" w:hAnsi="Cambria"/>
          <w:b/>
          <w:sz w:val="22"/>
          <w:szCs w:val="22"/>
        </w:rPr>
        <w:t>Aracı-Analiz Basamakları</w:t>
      </w:r>
    </w:p>
    <w:p w14:paraId="647CD757" w14:textId="77777777" w:rsidR="004D2394" w:rsidRPr="00D71CF5" w:rsidRDefault="004D2394" w:rsidP="0080459F">
      <w:pPr>
        <w:spacing w:after="120"/>
        <w:ind w:firstLine="567"/>
        <w:jc w:val="both"/>
        <w:rPr>
          <w:rFonts w:ascii="Cambria" w:hAnsi="Cambria"/>
          <w:sz w:val="22"/>
          <w:szCs w:val="22"/>
        </w:rPr>
      </w:pPr>
      <w:r w:rsidRPr="00D71CF5">
        <w:rPr>
          <w:rFonts w:ascii="Cambria" w:hAnsi="Cambria"/>
          <w:sz w:val="22"/>
          <w:szCs w:val="22"/>
        </w:rPr>
        <w:t>Model test edilmeden önce değişkenler arasındaki doğrudan ve aracılık ilişkileri te</w:t>
      </w:r>
      <w:r w:rsidR="00005E53" w:rsidRPr="00D71CF5">
        <w:rPr>
          <w:rFonts w:ascii="Cambria" w:hAnsi="Cambria"/>
          <w:sz w:val="22"/>
          <w:szCs w:val="22"/>
        </w:rPr>
        <w:t xml:space="preserve">st edilmiştir, bulgular Tablo </w:t>
      </w:r>
      <w:r w:rsidR="00556ADE" w:rsidRPr="00D71CF5">
        <w:rPr>
          <w:rFonts w:ascii="Cambria" w:hAnsi="Cambria"/>
          <w:sz w:val="22"/>
          <w:szCs w:val="22"/>
        </w:rPr>
        <w:t>4</w:t>
      </w:r>
      <w:r w:rsidRPr="00D71CF5">
        <w:rPr>
          <w:rFonts w:ascii="Cambria" w:hAnsi="Cambria"/>
          <w:sz w:val="22"/>
          <w:szCs w:val="22"/>
        </w:rPr>
        <w:t xml:space="preserve">’de sunulmuştur. </w:t>
      </w:r>
    </w:p>
    <w:p w14:paraId="496F399D" w14:textId="52EAEFD5" w:rsidR="0074669E" w:rsidRPr="00D71CF5" w:rsidRDefault="0074669E" w:rsidP="008045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Cambria" w:eastAsia="Lucida Console" w:hAnsi="Cambria"/>
          <w:color w:val="000000"/>
          <w:sz w:val="20"/>
          <w:szCs w:val="20"/>
          <w:lang w:eastAsia="en-US"/>
        </w:rPr>
      </w:pPr>
      <w:r w:rsidRPr="00D71CF5">
        <w:rPr>
          <w:rFonts w:ascii="Cambria" w:eastAsia="Lucida Console" w:hAnsi="Cambria"/>
          <w:b/>
          <w:color w:val="000000"/>
          <w:sz w:val="20"/>
          <w:szCs w:val="20"/>
          <w:lang w:eastAsia="en-US"/>
        </w:rPr>
        <w:t xml:space="preserve">Tablo </w:t>
      </w:r>
      <w:r w:rsidR="00556ADE" w:rsidRPr="00D71CF5">
        <w:rPr>
          <w:rFonts w:ascii="Cambria" w:eastAsia="Lucida Console" w:hAnsi="Cambria"/>
          <w:b/>
          <w:color w:val="000000"/>
          <w:sz w:val="20"/>
          <w:szCs w:val="20"/>
          <w:lang w:eastAsia="en-US"/>
        </w:rPr>
        <w:t>4</w:t>
      </w:r>
      <w:r w:rsidRPr="00D71CF5">
        <w:rPr>
          <w:rFonts w:ascii="Cambria" w:eastAsia="Lucida Console" w:hAnsi="Cambria"/>
          <w:b/>
          <w:color w:val="000000"/>
          <w:sz w:val="20"/>
          <w:szCs w:val="20"/>
          <w:lang w:eastAsia="en-US"/>
        </w:rPr>
        <w:t>.</w:t>
      </w:r>
      <w:r w:rsidRPr="00D71CF5">
        <w:rPr>
          <w:rFonts w:ascii="Cambria" w:eastAsia="Lucida Console" w:hAnsi="Cambria"/>
          <w:color w:val="000000"/>
          <w:sz w:val="20"/>
          <w:szCs w:val="20"/>
          <w:lang w:eastAsia="en-US"/>
        </w:rPr>
        <w:t xml:space="preserve"> </w:t>
      </w:r>
      <w:r w:rsidRPr="00D71CF5">
        <w:rPr>
          <w:rFonts w:ascii="Cambria" w:eastAsia="Lucida Console" w:hAnsi="Cambria"/>
          <w:i/>
          <w:color w:val="000000"/>
          <w:sz w:val="20"/>
          <w:szCs w:val="20"/>
          <w:lang w:eastAsia="en-US"/>
        </w:rPr>
        <w:t>Çokkültürlü Yeterlik Algıları ve Kişilik Özellikleri Arasındaki İlişki</w:t>
      </w:r>
    </w:p>
    <w:tbl>
      <w:tblPr>
        <w:tblStyle w:val="TableGrid"/>
        <w:tblW w:w="4866"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92"/>
        <w:gridCol w:w="1577"/>
        <w:gridCol w:w="1796"/>
        <w:gridCol w:w="1544"/>
        <w:gridCol w:w="1796"/>
      </w:tblGrid>
      <w:tr w:rsidR="004965A2" w:rsidRPr="004965A2" w14:paraId="048A1229" w14:textId="77777777" w:rsidTr="008F1B18">
        <w:tc>
          <w:tcPr>
            <w:tcW w:w="1314" w:type="pct"/>
            <w:tcBorders>
              <w:top w:val="single" w:sz="4" w:space="0" w:color="auto"/>
              <w:bottom w:val="single" w:sz="4" w:space="0" w:color="auto"/>
            </w:tcBorders>
          </w:tcPr>
          <w:p w14:paraId="4B021EDD" w14:textId="77777777" w:rsidR="0074669E" w:rsidRPr="00D71CF5" w:rsidRDefault="0074669E" w:rsidP="005C64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mbria" w:eastAsia="Lucida Console" w:hAnsi="Cambria"/>
                <w:color w:val="000000"/>
                <w:sz w:val="20"/>
                <w:szCs w:val="20"/>
                <w:lang w:val="tr-TR" w:eastAsia="en-US"/>
              </w:rPr>
            </w:pPr>
          </w:p>
        </w:tc>
        <w:tc>
          <w:tcPr>
            <w:tcW w:w="866" w:type="pct"/>
            <w:tcBorders>
              <w:top w:val="single" w:sz="4" w:space="0" w:color="auto"/>
              <w:bottom w:val="single" w:sz="4" w:space="0" w:color="auto"/>
            </w:tcBorders>
          </w:tcPr>
          <w:p w14:paraId="2B66F488" w14:textId="67645FE8" w:rsidR="0074669E" w:rsidRPr="00D71CF5" w:rsidRDefault="00F517E2" w:rsidP="00D71C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Cambria" w:eastAsia="Lucida Console" w:hAnsi="Cambria"/>
                <w:color w:val="000000"/>
                <w:sz w:val="20"/>
                <w:szCs w:val="20"/>
                <w:lang w:val="tr-TR" w:eastAsia="en-US"/>
              </w:rPr>
            </w:pPr>
            <w:r w:rsidRPr="00D71CF5">
              <w:rPr>
                <w:rFonts w:ascii="Cambria" w:eastAsia="Lucida Console" w:hAnsi="Cambria"/>
                <w:color w:val="000000"/>
                <w:sz w:val="20"/>
                <w:szCs w:val="20"/>
                <w:lang w:eastAsia="en-US"/>
              </w:rPr>
              <w:t xml:space="preserve">Ortalama </w:t>
            </w:r>
          </w:p>
        </w:tc>
        <w:tc>
          <w:tcPr>
            <w:tcW w:w="986" w:type="pct"/>
            <w:tcBorders>
              <w:top w:val="single" w:sz="4" w:space="0" w:color="auto"/>
              <w:bottom w:val="single" w:sz="4" w:space="0" w:color="auto"/>
            </w:tcBorders>
          </w:tcPr>
          <w:p w14:paraId="27BFBCA1" w14:textId="10C040E5" w:rsidR="0074669E" w:rsidRPr="00D71CF5" w:rsidRDefault="00F517E2" w:rsidP="00D71C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Cambria" w:eastAsia="Lucida Console" w:hAnsi="Cambria"/>
                <w:color w:val="000000"/>
                <w:sz w:val="20"/>
                <w:szCs w:val="20"/>
                <w:lang w:val="tr-TR" w:eastAsia="en-US"/>
              </w:rPr>
            </w:pPr>
            <w:r w:rsidRPr="00D71CF5">
              <w:rPr>
                <w:rFonts w:ascii="Cambria" w:eastAsia="Lucida Console" w:hAnsi="Cambria"/>
                <w:color w:val="000000"/>
                <w:sz w:val="20"/>
                <w:szCs w:val="20"/>
                <w:lang w:eastAsia="en-US"/>
              </w:rPr>
              <w:t>Standart Hata</w:t>
            </w:r>
            <w:r w:rsidR="0074669E" w:rsidRPr="00D71CF5">
              <w:rPr>
                <w:rFonts w:ascii="Cambria" w:eastAsia="Lucida Console" w:hAnsi="Cambria"/>
                <w:color w:val="000000"/>
                <w:sz w:val="20"/>
                <w:szCs w:val="20"/>
                <w:lang w:eastAsia="en-US"/>
              </w:rPr>
              <w:t xml:space="preserve"> </w:t>
            </w:r>
          </w:p>
        </w:tc>
        <w:tc>
          <w:tcPr>
            <w:tcW w:w="848" w:type="pct"/>
            <w:tcBorders>
              <w:top w:val="single" w:sz="4" w:space="0" w:color="auto"/>
              <w:bottom w:val="single" w:sz="4" w:space="0" w:color="auto"/>
            </w:tcBorders>
          </w:tcPr>
          <w:p w14:paraId="01B44150" w14:textId="3A863D1A" w:rsidR="0074669E" w:rsidRPr="00D71CF5" w:rsidRDefault="0074669E" w:rsidP="00D71C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Cambria" w:eastAsia="Lucida Console" w:hAnsi="Cambria"/>
                <w:color w:val="000000"/>
                <w:sz w:val="20"/>
                <w:szCs w:val="20"/>
                <w:lang w:val="tr-TR" w:eastAsia="en-US"/>
              </w:rPr>
            </w:pPr>
            <w:r w:rsidRPr="00D71CF5">
              <w:rPr>
                <w:rFonts w:ascii="Cambria" w:eastAsia="Lucida Console" w:hAnsi="Cambria"/>
                <w:color w:val="000000"/>
                <w:sz w:val="20"/>
                <w:szCs w:val="20"/>
                <w:lang w:eastAsia="en-US"/>
              </w:rPr>
              <w:t xml:space="preserve">t </w:t>
            </w:r>
          </w:p>
        </w:tc>
        <w:tc>
          <w:tcPr>
            <w:tcW w:w="986" w:type="pct"/>
            <w:tcBorders>
              <w:top w:val="single" w:sz="4" w:space="0" w:color="auto"/>
              <w:bottom w:val="single" w:sz="4" w:space="0" w:color="auto"/>
            </w:tcBorders>
          </w:tcPr>
          <w:p w14:paraId="7B3A3ED9" w14:textId="65F74FD1" w:rsidR="0074669E" w:rsidRPr="00D71CF5" w:rsidRDefault="00713008" w:rsidP="007130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mbria" w:eastAsia="Lucida Console" w:hAnsi="Cambria"/>
                <w:color w:val="000000"/>
                <w:sz w:val="20"/>
                <w:szCs w:val="20"/>
                <w:lang w:val="tr-TR" w:eastAsia="en-US"/>
              </w:rPr>
            </w:pPr>
            <w:r w:rsidRPr="00D71CF5">
              <w:rPr>
                <w:rFonts w:ascii="Cambria" w:eastAsia="Lucida Console" w:hAnsi="Cambria"/>
                <w:color w:val="000000"/>
                <w:sz w:val="20"/>
                <w:szCs w:val="20"/>
                <w:lang w:eastAsia="en-US"/>
              </w:rPr>
              <w:t xml:space="preserve">               </w:t>
            </w:r>
            <w:r w:rsidR="0074669E" w:rsidRPr="00D71CF5">
              <w:rPr>
                <w:rFonts w:ascii="Cambria" w:eastAsia="Lucida Console" w:hAnsi="Cambria"/>
                <w:color w:val="000000"/>
                <w:sz w:val="20"/>
                <w:szCs w:val="20"/>
                <w:lang w:eastAsia="en-US"/>
              </w:rPr>
              <w:t xml:space="preserve">Pr(&gt;|t|)    </w:t>
            </w:r>
          </w:p>
        </w:tc>
      </w:tr>
      <w:tr w:rsidR="004965A2" w:rsidRPr="004965A2" w14:paraId="75AE39FB" w14:textId="77777777" w:rsidTr="008F1B18">
        <w:tc>
          <w:tcPr>
            <w:tcW w:w="1314" w:type="pct"/>
            <w:tcBorders>
              <w:top w:val="single" w:sz="4" w:space="0" w:color="auto"/>
            </w:tcBorders>
          </w:tcPr>
          <w:p w14:paraId="3FE754BC" w14:textId="1DB253FC" w:rsidR="0074669E" w:rsidRPr="00D71CF5" w:rsidRDefault="008F1B18" w:rsidP="005C64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mbria" w:eastAsia="Lucida Console" w:hAnsi="Cambria"/>
                <w:color w:val="000000"/>
                <w:sz w:val="20"/>
                <w:szCs w:val="20"/>
                <w:lang w:val="tr-TR" w:eastAsia="en-US"/>
              </w:rPr>
            </w:pPr>
            <w:r w:rsidRPr="00D71CF5">
              <w:rPr>
                <w:rFonts w:ascii="Cambria" w:eastAsia="Lucida Console" w:hAnsi="Cambria"/>
                <w:color w:val="000000"/>
                <w:sz w:val="20"/>
                <w:szCs w:val="20"/>
                <w:lang w:eastAsia="en-US"/>
              </w:rPr>
              <w:t xml:space="preserve">(Kesişim Noktası)  </w:t>
            </w:r>
          </w:p>
        </w:tc>
        <w:tc>
          <w:tcPr>
            <w:tcW w:w="866" w:type="pct"/>
            <w:tcBorders>
              <w:top w:val="single" w:sz="4" w:space="0" w:color="auto"/>
            </w:tcBorders>
          </w:tcPr>
          <w:p w14:paraId="28AA7FB9" w14:textId="77777777" w:rsidR="0074669E" w:rsidRPr="00D71CF5" w:rsidRDefault="0074669E" w:rsidP="00D71C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Cambria" w:eastAsia="Lucida Console" w:hAnsi="Cambria"/>
                <w:color w:val="000000"/>
                <w:sz w:val="20"/>
                <w:szCs w:val="20"/>
                <w:lang w:val="tr-TR" w:eastAsia="en-US"/>
              </w:rPr>
            </w:pPr>
            <w:r w:rsidRPr="00D71CF5">
              <w:rPr>
                <w:rFonts w:ascii="Cambria" w:eastAsia="Lucida Console" w:hAnsi="Cambria"/>
                <w:color w:val="000000"/>
                <w:sz w:val="20"/>
                <w:szCs w:val="20"/>
                <w:lang w:eastAsia="en-US"/>
              </w:rPr>
              <w:t>51.8910</w:t>
            </w:r>
          </w:p>
        </w:tc>
        <w:tc>
          <w:tcPr>
            <w:tcW w:w="986" w:type="pct"/>
            <w:tcBorders>
              <w:top w:val="single" w:sz="4" w:space="0" w:color="auto"/>
            </w:tcBorders>
          </w:tcPr>
          <w:p w14:paraId="2FF2A45D" w14:textId="77777777" w:rsidR="0074669E" w:rsidRPr="00D71CF5" w:rsidRDefault="0074669E" w:rsidP="00D71C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Cambria" w:eastAsia="Lucida Console" w:hAnsi="Cambria"/>
                <w:color w:val="000000"/>
                <w:sz w:val="20"/>
                <w:szCs w:val="20"/>
                <w:lang w:val="tr-TR" w:eastAsia="en-US"/>
              </w:rPr>
            </w:pPr>
            <w:r w:rsidRPr="00D71CF5">
              <w:rPr>
                <w:rFonts w:ascii="Cambria" w:eastAsia="Lucida Console" w:hAnsi="Cambria"/>
                <w:color w:val="000000"/>
                <w:sz w:val="20"/>
                <w:szCs w:val="20"/>
                <w:lang w:eastAsia="en-US"/>
              </w:rPr>
              <w:t>7.3061</w:t>
            </w:r>
          </w:p>
        </w:tc>
        <w:tc>
          <w:tcPr>
            <w:tcW w:w="848" w:type="pct"/>
            <w:tcBorders>
              <w:top w:val="single" w:sz="4" w:space="0" w:color="auto"/>
            </w:tcBorders>
          </w:tcPr>
          <w:p w14:paraId="0A985A8E" w14:textId="77777777" w:rsidR="0074669E" w:rsidRPr="00D71CF5" w:rsidRDefault="0074669E" w:rsidP="00D71C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Cambria" w:eastAsia="Lucida Console" w:hAnsi="Cambria"/>
                <w:color w:val="000000"/>
                <w:sz w:val="20"/>
                <w:szCs w:val="20"/>
                <w:lang w:val="tr-TR" w:eastAsia="en-US"/>
              </w:rPr>
            </w:pPr>
            <w:r w:rsidRPr="00D71CF5">
              <w:rPr>
                <w:rFonts w:ascii="Cambria" w:eastAsia="Lucida Console" w:hAnsi="Cambria"/>
                <w:color w:val="000000"/>
                <w:sz w:val="20"/>
                <w:szCs w:val="20"/>
                <w:lang w:eastAsia="en-US"/>
              </w:rPr>
              <w:t>7.102</w:t>
            </w:r>
          </w:p>
        </w:tc>
        <w:tc>
          <w:tcPr>
            <w:tcW w:w="986" w:type="pct"/>
            <w:tcBorders>
              <w:top w:val="single" w:sz="4" w:space="0" w:color="auto"/>
            </w:tcBorders>
          </w:tcPr>
          <w:p w14:paraId="11D6BA1A" w14:textId="77777777" w:rsidR="0074669E" w:rsidRPr="00D71CF5" w:rsidRDefault="0074669E" w:rsidP="00D71C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Cambria" w:eastAsia="Lucida Console" w:hAnsi="Cambria"/>
                <w:color w:val="000000"/>
                <w:sz w:val="20"/>
                <w:szCs w:val="20"/>
                <w:lang w:val="tr-TR" w:eastAsia="en-US"/>
              </w:rPr>
            </w:pPr>
            <w:r w:rsidRPr="00D71CF5">
              <w:rPr>
                <w:rFonts w:ascii="Cambria" w:eastAsia="Lucida Console" w:hAnsi="Cambria"/>
                <w:color w:val="000000"/>
                <w:sz w:val="20"/>
                <w:szCs w:val="20"/>
                <w:lang w:eastAsia="en-US"/>
              </w:rPr>
              <w:t>6.43e-12 ***</w:t>
            </w:r>
          </w:p>
        </w:tc>
      </w:tr>
      <w:tr w:rsidR="004965A2" w:rsidRPr="004965A2" w14:paraId="333CAFB5" w14:textId="77777777" w:rsidTr="008F1B18">
        <w:tc>
          <w:tcPr>
            <w:tcW w:w="1314" w:type="pct"/>
          </w:tcPr>
          <w:p w14:paraId="37F3376A" w14:textId="77777777" w:rsidR="0074669E" w:rsidRPr="00D71CF5" w:rsidRDefault="00A14214" w:rsidP="005C64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mbria" w:eastAsia="Lucida Console" w:hAnsi="Cambria"/>
                <w:color w:val="000000"/>
                <w:sz w:val="20"/>
                <w:szCs w:val="20"/>
                <w:lang w:val="tr-TR" w:eastAsia="en-US"/>
              </w:rPr>
            </w:pPr>
            <w:r w:rsidRPr="00D71CF5">
              <w:rPr>
                <w:rFonts w:ascii="Cambria" w:eastAsia="Lucida Console" w:hAnsi="Cambria"/>
                <w:color w:val="000000"/>
                <w:sz w:val="20"/>
                <w:szCs w:val="20"/>
                <w:lang w:eastAsia="en-US"/>
              </w:rPr>
              <w:t>Deneyime Açıklık</w:t>
            </w:r>
          </w:p>
        </w:tc>
        <w:tc>
          <w:tcPr>
            <w:tcW w:w="866" w:type="pct"/>
          </w:tcPr>
          <w:p w14:paraId="08A1A046" w14:textId="77777777" w:rsidR="0074669E" w:rsidRPr="00D71CF5" w:rsidRDefault="0074669E" w:rsidP="00D71C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Cambria" w:eastAsia="Lucida Console" w:hAnsi="Cambria"/>
                <w:color w:val="000000"/>
                <w:sz w:val="20"/>
                <w:szCs w:val="20"/>
                <w:lang w:val="tr-TR" w:eastAsia="en-US"/>
              </w:rPr>
            </w:pPr>
            <w:r w:rsidRPr="00D71CF5">
              <w:rPr>
                <w:rFonts w:ascii="Cambria" w:eastAsia="Lucida Console" w:hAnsi="Cambria"/>
                <w:color w:val="000000"/>
                <w:sz w:val="20"/>
                <w:szCs w:val="20"/>
                <w:lang w:eastAsia="en-US"/>
              </w:rPr>
              <w:t>3.1486</w:t>
            </w:r>
          </w:p>
        </w:tc>
        <w:tc>
          <w:tcPr>
            <w:tcW w:w="986" w:type="pct"/>
          </w:tcPr>
          <w:p w14:paraId="3B8E4AD6" w14:textId="77777777" w:rsidR="0074669E" w:rsidRPr="00D71CF5" w:rsidRDefault="0074669E" w:rsidP="00D71C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Cambria" w:eastAsia="Lucida Console" w:hAnsi="Cambria"/>
                <w:color w:val="000000"/>
                <w:sz w:val="20"/>
                <w:szCs w:val="20"/>
                <w:lang w:val="tr-TR" w:eastAsia="en-US"/>
              </w:rPr>
            </w:pPr>
            <w:r w:rsidRPr="00D71CF5">
              <w:rPr>
                <w:rFonts w:ascii="Cambria" w:eastAsia="Lucida Console" w:hAnsi="Cambria"/>
                <w:color w:val="000000"/>
                <w:sz w:val="20"/>
                <w:szCs w:val="20"/>
                <w:lang w:eastAsia="en-US"/>
              </w:rPr>
              <w:t>.5164</w:t>
            </w:r>
          </w:p>
        </w:tc>
        <w:tc>
          <w:tcPr>
            <w:tcW w:w="848" w:type="pct"/>
          </w:tcPr>
          <w:p w14:paraId="5CD9D06D" w14:textId="77777777" w:rsidR="0074669E" w:rsidRPr="00D71CF5" w:rsidRDefault="0074669E" w:rsidP="00D71C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Cambria" w:eastAsia="Lucida Console" w:hAnsi="Cambria"/>
                <w:color w:val="000000"/>
                <w:sz w:val="20"/>
                <w:szCs w:val="20"/>
                <w:lang w:val="tr-TR" w:eastAsia="en-US"/>
              </w:rPr>
            </w:pPr>
            <w:r w:rsidRPr="00D71CF5">
              <w:rPr>
                <w:rFonts w:ascii="Cambria" w:eastAsia="Lucida Console" w:hAnsi="Cambria"/>
                <w:color w:val="000000"/>
                <w:sz w:val="20"/>
                <w:szCs w:val="20"/>
                <w:lang w:eastAsia="en-US"/>
              </w:rPr>
              <w:t>6.098</w:t>
            </w:r>
          </w:p>
        </w:tc>
        <w:tc>
          <w:tcPr>
            <w:tcW w:w="986" w:type="pct"/>
          </w:tcPr>
          <w:p w14:paraId="2B1DD9E3" w14:textId="77777777" w:rsidR="0074669E" w:rsidRPr="00D71CF5" w:rsidRDefault="0074669E" w:rsidP="00D71C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Cambria" w:eastAsia="Lucida Console" w:hAnsi="Cambria"/>
                <w:color w:val="000000"/>
                <w:sz w:val="20"/>
                <w:szCs w:val="20"/>
                <w:lang w:val="tr-TR" w:eastAsia="en-US"/>
              </w:rPr>
            </w:pPr>
            <w:r w:rsidRPr="00D71CF5">
              <w:rPr>
                <w:rFonts w:ascii="Cambria" w:eastAsia="Lucida Console" w:hAnsi="Cambria"/>
                <w:color w:val="000000"/>
                <w:sz w:val="20"/>
                <w:szCs w:val="20"/>
                <w:lang w:eastAsia="en-US"/>
              </w:rPr>
              <w:t>2.74e-09 ***</w:t>
            </w:r>
          </w:p>
        </w:tc>
      </w:tr>
      <w:tr w:rsidR="004965A2" w:rsidRPr="004965A2" w14:paraId="3BCB1F99" w14:textId="77777777" w:rsidTr="008F1B18">
        <w:tc>
          <w:tcPr>
            <w:tcW w:w="1314" w:type="pct"/>
          </w:tcPr>
          <w:p w14:paraId="3A2D8F37" w14:textId="77777777" w:rsidR="0074669E" w:rsidRPr="00D71CF5" w:rsidRDefault="00A14214" w:rsidP="005C64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mbria" w:eastAsia="Lucida Console" w:hAnsi="Cambria"/>
                <w:color w:val="000000"/>
                <w:sz w:val="20"/>
                <w:szCs w:val="20"/>
                <w:lang w:val="tr-TR" w:eastAsia="en-US"/>
              </w:rPr>
            </w:pPr>
            <w:r w:rsidRPr="00D71CF5">
              <w:rPr>
                <w:rFonts w:ascii="Cambria" w:eastAsia="Lucida Console" w:hAnsi="Cambria"/>
                <w:color w:val="000000"/>
                <w:sz w:val="20"/>
                <w:szCs w:val="20"/>
                <w:lang w:eastAsia="en-US"/>
              </w:rPr>
              <w:t>Yumuşak Başlılık</w:t>
            </w:r>
          </w:p>
        </w:tc>
        <w:tc>
          <w:tcPr>
            <w:tcW w:w="866" w:type="pct"/>
          </w:tcPr>
          <w:p w14:paraId="00DC105E" w14:textId="77777777" w:rsidR="0074669E" w:rsidRPr="00D71CF5" w:rsidRDefault="0074669E" w:rsidP="00D71C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Cambria" w:eastAsia="Lucida Console" w:hAnsi="Cambria"/>
                <w:color w:val="000000"/>
                <w:sz w:val="20"/>
                <w:szCs w:val="20"/>
                <w:lang w:val="tr-TR" w:eastAsia="en-US"/>
              </w:rPr>
            </w:pPr>
            <w:r w:rsidRPr="00D71CF5">
              <w:rPr>
                <w:rFonts w:ascii="Cambria" w:eastAsia="Lucida Console" w:hAnsi="Cambria"/>
                <w:color w:val="000000"/>
                <w:sz w:val="20"/>
                <w:szCs w:val="20"/>
                <w:lang w:eastAsia="en-US"/>
              </w:rPr>
              <w:t>1.9547</w:t>
            </w:r>
          </w:p>
        </w:tc>
        <w:tc>
          <w:tcPr>
            <w:tcW w:w="986" w:type="pct"/>
          </w:tcPr>
          <w:p w14:paraId="156CA265" w14:textId="77777777" w:rsidR="0074669E" w:rsidRPr="00D71CF5" w:rsidRDefault="0074669E" w:rsidP="00D71C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Cambria" w:eastAsia="Lucida Console" w:hAnsi="Cambria"/>
                <w:color w:val="000000"/>
                <w:sz w:val="20"/>
                <w:szCs w:val="20"/>
                <w:lang w:val="tr-TR" w:eastAsia="en-US"/>
              </w:rPr>
            </w:pPr>
            <w:r w:rsidRPr="00D71CF5">
              <w:rPr>
                <w:rFonts w:ascii="Cambria" w:eastAsia="Lucida Console" w:hAnsi="Cambria"/>
                <w:color w:val="000000"/>
                <w:sz w:val="20"/>
                <w:szCs w:val="20"/>
                <w:lang w:eastAsia="en-US"/>
              </w:rPr>
              <w:t>.5903</w:t>
            </w:r>
          </w:p>
        </w:tc>
        <w:tc>
          <w:tcPr>
            <w:tcW w:w="848" w:type="pct"/>
          </w:tcPr>
          <w:p w14:paraId="039EB1AC" w14:textId="77777777" w:rsidR="0074669E" w:rsidRPr="00D71CF5" w:rsidRDefault="0074669E" w:rsidP="00D71C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Cambria" w:eastAsia="Lucida Console" w:hAnsi="Cambria"/>
                <w:color w:val="000000"/>
                <w:sz w:val="20"/>
                <w:szCs w:val="20"/>
                <w:lang w:val="tr-TR" w:eastAsia="en-US"/>
              </w:rPr>
            </w:pPr>
            <w:r w:rsidRPr="00D71CF5">
              <w:rPr>
                <w:rFonts w:ascii="Cambria" w:eastAsia="Lucida Console" w:hAnsi="Cambria"/>
                <w:color w:val="000000"/>
                <w:sz w:val="20"/>
                <w:szCs w:val="20"/>
                <w:lang w:eastAsia="en-US"/>
              </w:rPr>
              <w:t>3.311</w:t>
            </w:r>
          </w:p>
        </w:tc>
        <w:tc>
          <w:tcPr>
            <w:tcW w:w="986" w:type="pct"/>
          </w:tcPr>
          <w:p w14:paraId="7A12BC34" w14:textId="1F1E55CF" w:rsidR="0074669E" w:rsidRPr="00D71CF5" w:rsidRDefault="00713008" w:rsidP="00D71C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Cambria" w:eastAsia="Lucida Console" w:hAnsi="Cambria"/>
                <w:color w:val="000000"/>
                <w:sz w:val="20"/>
                <w:szCs w:val="20"/>
                <w:lang w:val="tr-TR" w:eastAsia="en-US"/>
              </w:rPr>
            </w:pPr>
            <w:r w:rsidRPr="00D71CF5">
              <w:rPr>
                <w:rFonts w:ascii="Cambria" w:eastAsia="Lucida Console" w:hAnsi="Cambria"/>
                <w:color w:val="000000"/>
                <w:sz w:val="20"/>
                <w:szCs w:val="20"/>
                <w:lang w:eastAsia="en-US"/>
              </w:rPr>
              <w:t xml:space="preserve">               </w:t>
            </w:r>
            <w:r w:rsidR="0074669E" w:rsidRPr="00D71CF5">
              <w:rPr>
                <w:rFonts w:ascii="Cambria" w:eastAsia="Lucida Console" w:hAnsi="Cambria"/>
                <w:color w:val="000000"/>
                <w:sz w:val="20"/>
                <w:szCs w:val="20"/>
                <w:lang w:eastAsia="en-US"/>
              </w:rPr>
              <w:t>.00102 **</w:t>
            </w:r>
          </w:p>
        </w:tc>
      </w:tr>
      <w:tr w:rsidR="004965A2" w:rsidRPr="004965A2" w14:paraId="29C8FFE3" w14:textId="77777777" w:rsidTr="008F1B18">
        <w:tc>
          <w:tcPr>
            <w:tcW w:w="1314" w:type="pct"/>
          </w:tcPr>
          <w:p w14:paraId="7A8806D2" w14:textId="77777777" w:rsidR="0074669E" w:rsidRPr="00D71CF5" w:rsidRDefault="00A14214" w:rsidP="005C64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mbria" w:eastAsia="Lucida Console" w:hAnsi="Cambria"/>
                <w:color w:val="000000"/>
                <w:sz w:val="20"/>
                <w:szCs w:val="20"/>
                <w:lang w:val="tr-TR" w:eastAsia="en-US"/>
              </w:rPr>
            </w:pPr>
            <w:r w:rsidRPr="00D71CF5">
              <w:rPr>
                <w:rFonts w:ascii="Cambria" w:eastAsia="Lucida Console" w:hAnsi="Cambria"/>
                <w:color w:val="000000"/>
                <w:sz w:val="20"/>
                <w:szCs w:val="20"/>
                <w:lang w:eastAsia="en-US"/>
              </w:rPr>
              <w:t>Duygusal Dengelilik</w:t>
            </w:r>
          </w:p>
        </w:tc>
        <w:tc>
          <w:tcPr>
            <w:tcW w:w="866" w:type="pct"/>
          </w:tcPr>
          <w:p w14:paraId="4F7AA91D" w14:textId="77777777" w:rsidR="0074669E" w:rsidRPr="00D71CF5" w:rsidRDefault="0074669E" w:rsidP="00D71C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Cambria" w:eastAsia="Lucida Console" w:hAnsi="Cambria"/>
                <w:color w:val="000000"/>
                <w:sz w:val="20"/>
                <w:szCs w:val="20"/>
                <w:lang w:val="tr-TR" w:eastAsia="en-US"/>
              </w:rPr>
            </w:pPr>
            <w:r w:rsidRPr="00D71CF5">
              <w:rPr>
                <w:rFonts w:ascii="Cambria" w:eastAsia="Lucida Console" w:hAnsi="Cambria"/>
                <w:color w:val="000000"/>
                <w:sz w:val="20"/>
                <w:szCs w:val="20"/>
                <w:lang w:eastAsia="en-US"/>
              </w:rPr>
              <w:t>-1.3946</w:t>
            </w:r>
          </w:p>
        </w:tc>
        <w:tc>
          <w:tcPr>
            <w:tcW w:w="986" w:type="pct"/>
          </w:tcPr>
          <w:p w14:paraId="2FB69D12" w14:textId="77777777" w:rsidR="0074669E" w:rsidRPr="00D71CF5" w:rsidRDefault="0074669E" w:rsidP="00D71C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Cambria" w:eastAsia="Lucida Console" w:hAnsi="Cambria"/>
                <w:color w:val="000000"/>
                <w:sz w:val="20"/>
                <w:szCs w:val="20"/>
                <w:lang w:val="tr-TR" w:eastAsia="en-US"/>
              </w:rPr>
            </w:pPr>
            <w:r w:rsidRPr="00D71CF5">
              <w:rPr>
                <w:rFonts w:ascii="Cambria" w:eastAsia="Lucida Console" w:hAnsi="Cambria"/>
                <w:color w:val="000000"/>
                <w:sz w:val="20"/>
                <w:szCs w:val="20"/>
                <w:lang w:eastAsia="en-US"/>
              </w:rPr>
              <w:t>.5275</w:t>
            </w:r>
          </w:p>
        </w:tc>
        <w:tc>
          <w:tcPr>
            <w:tcW w:w="848" w:type="pct"/>
          </w:tcPr>
          <w:p w14:paraId="0BB485B9" w14:textId="77777777" w:rsidR="0074669E" w:rsidRPr="00D71CF5" w:rsidRDefault="0074669E" w:rsidP="00D71C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Cambria" w:eastAsia="Lucida Console" w:hAnsi="Cambria"/>
                <w:color w:val="000000"/>
                <w:sz w:val="20"/>
                <w:szCs w:val="20"/>
                <w:lang w:val="tr-TR" w:eastAsia="en-US"/>
              </w:rPr>
            </w:pPr>
            <w:r w:rsidRPr="00D71CF5">
              <w:rPr>
                <w:rFonts w:ascii="Cambria" w:eastAsia="Lucida Console" w:hAnsi="Cambria"/>
                <w:color w:val="000000"/>
                <w:sz w:val="20"/>
                <w:szCs w:val="20"/>
                <w:lang w:eastAsia="en-US"/>
              </w:rPr>
              <w:t>-2.644</w:t>
            </w:r>
          </w:p>
        </w:tc>
        <w:tc>
          <w:tcPr>
            <w:tcW w:w="986" w:type="pct"/>
          </w:tcPr>
          <w:p w14:paraId="277AB6F1" w14:textId="381C8FDF" w:rsidR="0074669E" w:rsidRPr="00D71CF5" w:rsidRDefault="00713008" w:rsidP="00D71C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Cambria" w:eastAsia="Lucida Console" w:hAnsi="Cambria"/>
                <w:color w:val="000000"/>
                <w:sz w:val="20"/>
                <w:szCs w:val="20"/>
                <w:lang w:val="tr-TR" w:eastAsia="en-US"/>
              </w:rPr>
            </w:pPr>
            <w:r w:rsidRPr="00D71CF5">
              <w:rPr>
                <w:rFonts w:ascii="Cambria" w:eastAsia="Lucida Console" w:hAnsi="Cambria"/>
                <w:color w:val="000000"/>
                <w:sz w:val="20"/>
                <w:szCs w:val="20"/>
                <w:lang w:eastAsia="en-US"/>
              </w:rPr>
              <w:t xml:space="preserve">               </w:t>
            </w:r>
            <w:r w:rsidR="0074669E" w:rsidRPr="00D71CF5">
              <w:rPr>
                <w:rFonts w:ascii="Cambria" w:eastAsia="Lucida Console" w:hAnsi="Cambria"/>
                <w:color w:val="000000"/>
                <w:sz w:val="20"/>
                <w:szCs w:val="20"/>
                <w:lang w:eastAsia="en-US"/>
              </w:rPr>
              <w:t>.00856 **</w:t>
            </w:r>
          </w:p>
        </w:tc>
      </w:tr>
      <w:tr w:rsidR="004965A2" w:rsidRPr="004965A2" w14:paraId="7287F2C1" w14:textId="77777777" w:rsidTr="008F1B18">
        <w:tc>
          <w:tcPr>
            <w:tcW w:w="1314" w:type="pct"/>
          </w:tcPr>
          <w:p w14:paraId="1F0D741E" w14:textId="77777777" w:rsidR="0074669E" w:rsidRPr="00D71CF5" w:rsidRDefault="00A14214" w:rsidP="005C64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mbria" w:eastAsia="Lucida Console" w:hAnsi="Cambria"/>
                <w:color w:val="000000"/>
                <w:sz w:val="20"/>
                <w:szCs w:val="20"/>
                <w:lang w:val="tr-TR" w:eastAsia="en-US"/>
              </w:rPr>
            </w:pPr>
            <w:r w:rsidRPr="00D71CF5">
              <w:rPr>
                <w:rFonts w:ascii="Cambria" w:eastAsia="Lucida Console" w:hAnsi="Cambria"/>
                <w:color w:val="000000"/>
                <w:sz w:val="20"/>
                <w:szCs w:val="20"/>
                <w:lang w:eastAsia="en-US"/>
              </w:rPr>
              <w:t>Sorumluluk</w:t>
            </w:r>
          </w:p>
        </w:tc>
        <w:tc>
          <w:tcPr>
            <w:tcW w:w="866" w:type="pct"/>
          </w:tcPr>
          <w:p w14:paraId="622C75C4" w14:textId="77777777" w:rsidR="0074669E" w:rsidRPr="00D71CF5" w:rsidRDefault="0074669E" w:rsidP="00D71C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Cambria" w:eastAsia="Lucida Console" w:hAnsi="Cambria"/>
                <w:color w:val="000000"/>
                <w:sz w:val="20"/>
                <w:szCs w:val="20"/>
                <w:lang w:val="tr-TR" w:eastAsia="en-US"/>
              </w:rPr>
            </w:pPr>
            <w:r w:rsidRPr="00D71CF5">
              <w:rPr>
                <w:rFonts w:ascii="Cambria" w:eastAsia="Lucida Console" w:hAnsi="Cambria"/>
                <w:color w:val="000000"/>
                <w:sz w:val="20"/>
                <w:szCs w:val="20"/>
                <w:lang w:eastAsia="en-US"/>
              </w:rPr>
              <w:t>4.2301</w:t>
            </w:r>
          </w:p>
        </w:tc>
        <w:tc>
          <w:tcPr>
            <w:tcW w:w="986" w:type="pct"/>
          </w:tcPr>
          <w:p w14:paraId="5EAEDC5C" w14:textId="77777777" w:rsidR="0074669E" w:rsidRPr="00D71CF5" w:rsidRDefault="0074669E" w:rsidP="00D71C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Cambria" w:eastAsia="Lucida Console" w:hAnsi="Cambria"/>
                <w:color w:val="000000"/>
                <w:sz w:val="20"/>
                <w:szCs w:val="20"/>
                <w:lang w:val="tr-TR" w:eastAsia="en-US"/>
              </w:rPr>
            </w:pPr>
            <w:r w:rsidRPr="00D71CF5">
              <w:rPr>
                <w:rFonts w:ascii="Cambria" w:eastAsia="Lucida Console" w:hAnsi="Cambria"/>
                <w:color w:val="000000"/>
                <w:sz w:val="20"/>
                <w:szCs w:val="20"/>
                <w:lang w:eastAsia="en-US"/>
              </w:rPr>
              <w:t>.5935</w:t>
            </w:r>
          </w:p>
        </w:tc>
        <w:tc>
          <w:tcPr>
            <w:tcW w:w="848" w:type="pct"/>
          </w:tcPr>
          <w:p w14:paraId="75488E6F" w14:textId="77777777" w:rsidR="0074669E" w:rsidRPr="00D71CF5" w:rsidRDefault="0074669E" w:rsidP="00D71C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Cambria" w:eastAsia="Lucida Console" w:hAnsi="Cambria"/>
                <w:color w:val="000000"/>
                <w:sz w:val="20"/>
                <w:szCs w:val="20"/>
                <w:lang w:val="tr-TR" w:eastAsia="en-US"/>
              </w:rPr>
            </w:pPr>
            <w:r w:rsidRPr="00D71CF5">
              <w:rPr>
                <w:rFonts w:ascii="Cambria" w:eastAsia="Lucida Console" w:hAnsi="Cambria"/>
                <w:color w:val="000000"/>
                <w:sz w:val="20"/>
                <w:szCs w:val="20"/>
                <w:lang w:eastAsia="en-US"/>
              </w:rPr>
              <w:t>7.127</w:t>
            </w:r>
          </w:p>
        </w:tc>
        <w:tc>
          <w:tcPr>
            <w:tcW w:w="986" w:type="pct"/>
          </w:tcPr>
          <w:p w14:paraId="7B8D306E" w14:textId="77777777" w:rsidR="0074669E" w:rsidRPr="00D71CF5" w:rsidRDefault="0074669E" w:rsidP="00D71C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Cambria" w:eastAsia="Lucida Console" w:hAnsi="Cambria"/>
                <w:color w:val="000000"/>
                <w:sz w:val="20"/>
                <w:szCs w:val="20"/>
                <w:lang w:val="tr-TR" w:eastAsia="en-US"/>
              </w:rPr>
            </w:pPr>
            <w:r w:rsidRPr="00D71CF5">
              <w:rPr>
                <w:rFonts w:ascii="Cambria" w:eastAsia="Lucida Console" w:hAnsi="Cambria"/>
                <w:color w:val="000000"/>
                <w:sz w:val="20"/>
                <w:szCs w:val="20"/>
                <w:lang w:eastAsia="en-US"/>
              </w:rPr>
              <w:t>5.49e-12 **</w:t>
            </w:r>
            <w:r w:rsidR="00A14214" w:rsidRPr="00D71CF5">
              <w:rPr>
                <w:rFonts w:ascii="Cambria" w:eastAsia="Lucida Console" w:hAnsi="Cambria"/>
                <w:color w:val="000000"/>
                <w:sz w:val="20"/>
                <w:szCs w:val="20"/>
                <w:lang w:eastAsia="en-US"/>
              </w:rPr>
              <w:t>*</w:t>
            </w:r>
          </w:p>
        </w:tc>
      </w:tr>
      <w:tr w:rsidR="004965A2" w:rsidRPr="004965A2" w14:paraId="12F94017" w14:textId="77777777" w:rsidTr="008F1B18">
        <w:tc>
          <w:tcPr>
            <w:tcW w:w="1314" w:type="pct"/>
            <w:tcBorders>
              <w:bottom w:val="single" w:sz="4" w:space="0" w:color="auto"/>
            </w:tcBorders>
          </w:tcPr>
          <w:p w14:paraId="6478CD9F" w14:textId="77777777" w:rsidR="00A14214" w:rsidRPr="00D71CF5" w:rsidRDefault="00A14214" w:rsidP="005C64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mbria" w:eastAsia="Lucida Console" w:hAnsi="Cambria"/>
                <w:color w:val="000000"/>
                <w:sz w:val="20"/>
                <w:szCs w:val="20"/>
                <w:lang w:val="tr-TR" w:eastAsia="en-US"/>
              </w:rPr>
            </w:pPr>
            <w:r w:rsidRPr="00D71CF5">
              <w:rPr>
                <w:rFonts w:ascii="Cambria" w:eastAsia="Lucida Console" w:hAnsi="Cambria"/>
                <w:color w:val="000000"/>
                <w:sz w:val="20"/>
                <w:szCs w:val="20"/>
                <w:lang w:eastAsia="en-US"/>
              </w:rPr>
              <w:t>Dışadönüklük</w:t>
            </w:r>
          </w:p>
        </w:tc>
        <w:tc>
          <w:tcPr>
            <w:tcW w:w="866" w:type="pct"/>
            <w:tcBorders>
              <w:bottom w:val="single" w:sz="4" w:space="0" w:color="auto"/>
            </w:tcBorders>
          </w:tcPr>
          <w:p w14:paraId="0975422E" w14:textId="77777777" w:rsidR="00A14214" w:rsidRPr="00D71CF5" w:rsidRDefault="00A14214" w:rsidP="00D71C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Cambria" w:eastAsia="Lucida Console" w:hAnsi="Cambria"/>
                <w:color w:val="000000"/>
                <w:sz w:val="20"/>
                <w:szCs w:val="20"/>
                <w:lang w:val="tr-TR" w:eastAsia="en-US"/>
              </w:rPr>
            </w:pPr>
            <w:r w:rsidRPr="00D71CF5">
              <w:rPr>
                <w:rFonts w:ascii="Cambria" w:eastAsia="Lucida Console" w:hAnsi="Cambria"/>
                <w:color w:val="000000"/>
                <w:sz w:val="20"/>
                <w:szCs w:val="20"/>
                <w:lang w:eastAsia="en-US"/>
              </w:rPr>
              <w:t>.2606</w:t>
            </w:r>
          </w:p>
        </w:tc>
        <w:tc>
          <w:tcPr>
            <w:tcW w:w="986" w:type="pct"/>
            <w:tcBorders>
              <w:bottom w:val="single" w:sz="4" w:space="0" w:color="auto"/>
            </w:tcBorders>
          </w:tcPr>
          <w:p w14:paraId="72788406" w14:textId="77777777" w:rsidR="00A14214" w:rsidRPr="00D71CF5" w:rsidRDefault="00A14214" w:rsidP="00D71C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Cambria" w:eastAsia="Lucida Console" w:hAnsi="Cambria"/>
                <w:color w:val="000000"/>
                <w:sz w:val="20"/>
                <w:szCs w:val="20"/>
                <w:lang w:val="tr-TR" w:eastAsia="en-US"/>
              </w:rPr>
            </w:pPr>
            <w:r w:rsidRPr="00D71CF5">
              <w:rPr>
                <w:rFonts w:ascii="Cambria" w:eastAsia="Lucida Console" w:hAnsi="Cambria"/>
                <w:color w:val="000000"/>
                <w:sz w:val="20"/>
                <w:szCs w:val="20"/>
                <w:lang w:eastAsia="en-US"/>
              </w:rPr>
              <w:t>.5093</w:t>
            </w:r>
          </w:p>
        </w:tc>
        <w:tc>
          <w:tcPr>
            <w:tcW w:w="848" w:type="pct"/>
            <w:tcBorders>
              <w:bottom w:val="single" w:sz="4" w:space="0" w:color="auto"/>
            </w:tcBorders>
          </w:tcPr>
          <w:p w14:paraId="146DC58E" w14:textId="77777777" w:rsidR="00A14214" w:rsidRPr="00D71CF5" w:rsidRDefault="00A14214" w:rsidP="00D71C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Cambria" w:eastAsia="Lucida Console" w:hAnsi="Cambria"/>
                <w:color w:val="000000"/>
                <w:sz w:val="20"/>
                <w:szCs w:val="20"/>
                <w:lang w:val="tr-TR" w:eastAsia="en-US"/>
              </w:rPr>
            </w:pPr>
            <w:r w:rsidRPr="00D71CF5">
              <w:rPr>
                <w:rFonts w:ascii="Cambria" w:eastAsia="Lucida Console" w:hAnsi="Cambria"/>
                <w:color w:val="000000"/>
                <w:sz w:val="20"/>
                <w:szCs w:val="20"/>
                <w:lang w:eastAsia="en-US"/>
              </w:rPr>
              <w:t>.512</w:t>
            </w:r>
          </w:p>
        </w:tc>
        <w:tc>
          <w:tcPr>
            <w:tcW w:w="986" w:type="pct"/>
            <w:tcBorders>
              <w:bottom w:val="single" w:sz="4" w:space="0" w:color="auto"/>
            </w:tcBorders>
          </w:tcPr>
          <w:p w14:paraId="5240974D" w14:textId="71E25BED" w:rsidR="00A14214" w:rsidRPr="00D71CF5" w:rsidRDefault="00713008" w:rsidP="00D71CF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Cambria" w:eastAsia="Lucida Console" w:hAnsi="Cambria"/>
                <w:color w:val="000000"/>
                <w:sz w:val="20"/>
                <w:szCs w:val="20"/>
                <w:lang w:val="tr-TR" w:eastAsia="en-US"/>
              </w:rPr>
            </w:pPr>
            <w:r w:rsidRPr="00D71CF5">
              <w:rPr>
                <w:rFonts w:ascii="Cambria" w:eastAsia="Lucida Console" w:hAnsi="Cambria"/>
                <w:color w:val="000000"/>
                <w:sz w:val="20"/>
                <w:szCs w:val="20"/>
                <w:lang w:eastAsia="en-US"/>
              </w:rPr>
              <w:t xml:space="preserve">        </w:t>
            </w:r>
            <w:r w:rsidR="00371694" w:rsidRPr="00D71CF5">
              <w:rPr>
                <w:rFonts w:ascii="Cambria" w:eastAsia="Lucida Console" w:hAnsi="Cambria"/>
                <w:color w:val="000000"/>
                <w:sz w:val="20"/>
                <w:szCs w:val="20"/>
                <w:lang w:eastAsia="en-US"/>
              </w:rPr>
              <w:t xml:space="preserve"> </w:t>
            </w:r>
            <w:r w:rsidR="00A14214" w:rsidRPr="00D71CF5">
              <w:rPr>
                <w:rFonts w:ascii="Cambria" w:eastAsia="Lucida Console" w:hAnsi="Cambria"/>
                <w:color w:val="000000"/>
                <w:sz w:val="20"/>
                <w:szCs w:val="20"/>
                <w:lang w:eastAsia="en-US"/>
              </w:rPr>
              <w:t>.60920</w:t>
            </w:r>
          </w:p>
        </w:tc>
      </w:tr>
    </w:tbl>
    <w:p w14:paraId="7EC37653" w14:textId="078380A8" w:rsidR="0074669E" w:rsidRPr="00D71CF5" w:rsidRDefault="00FE2120" w:rsidP="004957CA">
      <w:pPr>
        <w:spacing w:before="120" w:after="120"/>
        <w:ind w:firstLine="567"/>
        <w:jc w:val="both"/>
        <w:rPr>
          <w:rFonts w:ascii="Cambria" w:hAnsi="Cambria"/>
          <w:sz w:val="22"/>
          <w:szCs w:val="22"/>
        </w:rPr>
      </w:pPr>
      <w:r w:rsidRPr="00D71CF5">
        <w:rPr>
          <w:rFonts w:ascii="Cambria" w:hAnsi="Cambria"/>
          <w:sz w:val="22"/>
          <w:szCs w:val="22"/>
        </w:rPr>
        <w:t xml:space="preserve">Tablo 4 incelendiğinde çokkültürlü yeterlik algıları ve kişilik özellikleri arasındaki ilişkilerin analizinde </w:t>
      </w:r>
      <w:r w:rsidR="00A14214" w:rsidRPr="00D71CF5">
        <w:rPr>
          <w:rFonts w:ascii="Cambria" w:hAnsi="Cambria"/>
          <w:sz w:val="22"/>
          <w:szCs w:val="22"/>
        </w:rPr>
        <w:t xml:space="preserve">dışadönüklük hariç diğer tüm kişilik özellikleri ile çokkültürlü yeterlik algıları arasında anlamlı </w:t>
      </w:r>
      <w:r w:rsidR="008D4022" w:rsidRPr="00D71CF5">
        <w:rPr>
          <w:rFonts w:ascii="Cambria" w:hAnsi="Cambria"/>
          <w:sz w:val="22"/>
          <w:szCs w:val="22"/>
        </w:rPr>
        <w:t>ilişki</w:t>
      </w:r>
      <w:r w:rsidR="00A14214" w:rsidRPr="00D71CF5">
        <w:rPr>
          <w:rFonts w:ascii="Cambria" w:hAnsi="Cambria"/>
          <w:sz w:val="22"/>
          <w:szCs w:val="22"/>
        </w:rPr>
        <w:t xml:space="preserve"> olduğu görülmüştür.</w:t>
      </w:r>
      <w:r w:rsidRPr="00D71CF5">
        <w:rPr>
          <w:rFonts w:ascii="Cambria" w:hAnsi="Cambria"/>
          <w:sz w:val="22"/>
          <w:szCs w:val="22"/>
        </w:rPr>
        <w:t xml:space="preserve"> Kişilik özellikleri ve ahlaki yargı arasındaki ilişkiler Tablo 5’te sunulmuştur. </w:t>
      </w:r>
    </w:p>
    <w:p w14:paraId="24F600A1" w14:textId="34198AB4" w:rsidR="00A14214" w:rsidRPr="00D71CF5" w:rsidRDefault="00A14214" w:rsidP="008045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Cambria" w:eastAsia="Lucida Console" w:hAnsi="Cambria"/>
          <w:color w:val="000000"/>
          <w:sz w:val="20"/>
          <w:szCs w:val="20"/>
          <w:lang w:eastAsia="en-US"/>
        </w:rPr>
      </w:pPr>
      <w:r w:rsidRPr="00D71CF5">
        <w:rPr>
          <w:rFonts w:ascii="Cambria" w:eastAsia="Lucida Console" w:hAnsi="Cambria"/>
          <w:b/>
          <w:color w:val="000000"/>
          <w:sz w:val="20"/>
          <w:szCs w:val="20"/>
          <w:lang w:eastAsia="en-US"/>
        </w:rPr>
        <w:t xml:space="preserve">Tablo </w:t>
      </w:r>
      <w:r w:rsidR="00556ADE" w:rsidRPr="00D71CF5">
        <w:rPr>
          <w:rFonts w:ascii="Cambria" w:eastAsia="Lucida Console" w:hAnsi="Cambria"/>
          <w:b/>
          <w:color w:val="000000"/>
          <w:sz w:val="20"/>
          <w:szCs w:val="20"/>
          <w:lang w:eastAsia="en-US"/>
        </w:rPr>
        <w:t>5</w:t>
      </w:r>
      <w:r w:rsidRPr="00D71CF5">
        <w:rPr>
          <w:rFonts w:ascii="Cambria" w:eastAsia="Lucida Console" w:hAnsi="Cambria"/>
          <w:b/>
          <w:color w:val="000000"/>
          <w:sz w:val="20"/>
          <w:szCs w:val="20"/>
          <w:lang w:eastAsia="en-US"/>
        </w:rPr>
        <w:t>.</w:t>
      </w:r>
      <w:r w:rsidRPr="00D71CF5">
        <w:rPr>
          <w:rFonts w:ascii="Cambria" w:eastAsia="Lucida Console" w:hAnsi="Cambria"/>
          <w:color w:val="000000"/>
          <w:sz w:val="20"/>
          <w:szCs w:val="20"/>
          <w:lang w:eastAsia="en-US"/>
        </w:rPr>
        <w:t xml:space="preserve"> </w:t>
      </w:r>
      <w:r w:rsidRPr="00D71CF5">
        <w:rPr>
          <w:rFonts w:ascii="Cambria" w:eastAsia="Lucida Console" w:hAnsi="Cambria"/>
          <w:i/>
          <w:color w:val="000000"/>
          <w:sz w:val="20"/>
          <w:szCs w:val="20"/>
          <w:lang w:eastAsia="en-US"/>
        </w:rPr>
        <w:t>Kişilik Özellikleri ile Ahlaki Yargı Arasındaki İlişki</w:t>
      </w:r>
    </w:p>
    <w:tbl>
      <w:tblPr>
        <w:tblStyle w:val="TableGrid"/>
        <w:tblW w:w="4939"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3"/>
        <w:gridCol w:w="1721"/>
        <w:gridCol w:w="1795"/>
        <w:gridCol w:w="1680"/>
        <w:gridCol w:w="1793"/>
      </w:tblGrid>
      <w:tr w:rsidR="008F1B18" w:rsidRPr="004965A2" w14:paraId="5C5D7653" w14:textId="77777777" w:rsidTr="00D71CF5">
        <w:tc>
          <w:tcPr>
            <w:tcW w:w="1219" w:type="pct"/>
            <w:tcBorders>
              <w:top w:val="single" w:sz="4" w:space="0" w:color="auto"/>
              <w:bottom w:val="single" w:sz="4" w:space="0" w:color="auto"/>
            </w:tcBorders>
          </w:tcPr>
          <w:p w14:paraId="0C82F77C" w14:textId="77777777" w:rsidR="00F517E2" w:rsidRPr="00D71CF5" w:rsidRDefault="00F517E2" w:rsidP="005C64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mbria" w:eastAsia="Lucida Console" w:hAnsi="Cambria"/>
                <w:color w:val="000000"/>
                <w:sz w:val="20"/>
                <w:szCs w:val="20"/>
                <w:lang w:val="tr-TR" w:eastAsia="en-US"/>
              </w:rPr>
            </w:pPr>
          </w:p>
        </w:tc>
        <w:tc>
          <w:tcPr>
            <w:tcW w:w="931" w:type="pct"/>
            <w:tcBorders>
              <w:top w:val="single" w:sz="4" w:space="0" w:color="auto"/>
              <w:bottom w:val="single" w:sz="4" w:space="0" w:color="auto"/>
            </w:tcBorders>
          </w:tcPr>
          <w:p w14:paraId="175CFF1B" w14:textId="2D77F9FD" w:rsidR="00F517E2" w:rsidRPr="00D71CF5" w:rsidRDefault="00F517E2" w:rsidP="00D71C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Cambria" w:eastAsia="Lucida Console" w:hAnsi="Cambria"/>
                <w:color w:val="000000"/>
                <w:sz w:val="20"/>
                <w:szCs w:val="20"/>
                <w:lang w:val="tr-TR" w:eastAsia="en-US"/>
              </w:rPr>
            </w:pPr>
            <w:r w:rsidRPr="00D71CF5">
              <w:rPr>
                <w:rFonts w:ascii="Cambria" w:hAnsi="Cambria"/>
                <w:sz w:val="20"/>
                <w:szCs w:val="20"/>
              </w:rPr>
              <w:t xml:space="preserve">Ortalama </w:t>
            </w:r>
          </w:p>
        </w:tc>
        <w:tc>
          <w:tcPr>
            <w:tcW w:w="971" w:type="pct"/>
            <w:tcBorders>
              <w:top w:val="single" w:sz="4" w:space="0" w:color="auto"/>
              <w:bottom w:val="single" w:sz="4" w:space="0" w:color="auto"/>
            </w:tcBorders>
          </w:tcPr>
          <w:p w14:paraId="65B364FB" w14:textId="6EBE2BB6" w:rsidR="00F517E2" w:rsidRPr="00D71CF5" w:rsidRDefault="00F517E2" w:rsidP="00D71C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Cambria" w:eastAsia="Lucida Console" w:hAnsi="Cambria"/>
                <w:color w:val="000000"/>
                <w:sz w:val="20"/>
                <w:szCs w:val="20"/>
                <w:lang w:val="tr-TR" w:eastAsia="en-US"/>
              </w:rPr>
            </w:pPr>
            <w:r w:rsidRPr="00D71CF5">
              <w:rPr>
                <w:rFonts w:ascii="Cambria" w:hAnsi="Cambria"/>
                <w:sz w:val="20"/>
                <w:szCs w:val="20"/>
              </w:rPr>
              <w:t xml:space="preserve">Standart Hata </w:t>
            </w:r>
          </w:p>
        </w:tc>
        <w:tc>
          <w:tcPr>
            <w:tcW w:w="909" w:type="pct"/>
            <w:tcBorders>
              <w:top w:val="single" w:sz="4" w:space="0" w:color="auto"/>
              <w:bottom w:val="single" w:sz="4" w:space="0" w:color="auto"/>
            </w:tcBorders>
          </w:tcPr>
          <w:p w14:paraId="2E35D789" w14:textId="109FC5EE" w:rsidR="00F517E2" w:rsidRPr="00D71CF5" w:rsidRDefault="00F517E2" w:rsidP="00D71C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Cambria" w:eastAsia="Lucida Console" w:hAnsi="Cambria"/>
                <w:color w:val="000000"/>
                <w:sz w:val="20"/>
                <w:szCs w:val="20"/>
                <w:lang w:val="tr-TR" w:eastAsia="en-US"/>
              </w:rPr>
            </w:pPr>
            <w:r w:rsidRPr="00D71CF5">
              <w:rPr>
                <w:rFonts w:ascii="Cambria" w:hAnsi="Cambria"/>
                <w:sz w:val="20"/>
                <w:szCs w:val="20"/>
              </w:rPr>
              <w:t xml:space="preserve">t </w:t>
            </w:r>
          </w:p>
        </w:tc>
        <w:tc>
          <w:tcPr>
            <w:tcW w:w="970" w:type="pct"/>
            <w:tcBorders>
              <w:top w:val="single" w:sz="4" w:space="0" w:color="auto"/>
              <w:bottom w:val="single" w:sz="4" w:space="0" w:color="auto"/>
            </w:tcBorders>
          </w:tcPr>
          <w:p w14:paraId="629A8141" w14:textId="77777777" w:rsidR="00F517E2" w:rsidRPr="00D71CF5" w:rsidRDefault="00F517E2" w:rsidP="00D71C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Cambria" w:eastAsia="Lucida Console" w:hAnsi="Cambria"/>
                <w:color w:val="000000"/>
                <w:sz w:val="20"/>
                <w:szCs w:val="20"/>
                <w:lang w:val="tr-TR" w:eastAsia="en-US"/>
              </w:rPr>
            </w:pPr>
            <w:r w:rsidRPr="00D71CF5">
              <w:rPr>
                <w:rFonts w:ascii="Cambria" w:eastAsia="Lucida Console" w:hAnsi="Cambria"/>
                <w:color w:val="000000"/>
                <w:sz w:val="20"/>
                <w:szCs w:val="20"/>
                <w:lang w:eastAsia="en-US"/>
              </w:rPr>
              <w:t xml:space="preserve">Pr(&gt;|t|)    </w:t>
            </w:r>
          </w:p>
        </w:tc>
      </w:tr>
      <w:tr w:rsidR="008F1B18" w:rsidRPr="004965A2" w14:paraId="14DC6B83" w14:textId="77777777" w:rsidTr="00D71CF5">
        <w:tc>
          <w:tcPr>
            <w:tcW w:w="1219" w:type="pct"/>
            <w:tcBorders>
              <w:top w:val="single" w:sz="4" w:space="0" w:color="auto"/>
            </w:tcBorders>
          </w:tcPr>
          <w:p w14:paraId="08913495" w14:textId="1AE57F6E" w:rsidR="00A14214" w:rsidRPr="00D71CF5" w:rsidRDefault="00A14214" w:rsidP="00F517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mbria" w:eastAsia="Lucida Console" w:hAnsi="Cambria"/>
                <w:color w:val="000000"/>
                <w:sz w:val="20"/>
                <w:szCs w:val="20"/>
                <w:lang w:val="tr-TR" w:eastAsia="en-US"/>
              </w:rPr>
            </w:pPr>
            <w:r w:rsidRPr="00D71CF5">
              <w:rPr>
                <w:rFonts w:ascii="Cambria" w:eastAsia="Lucida Console" w:hAnsi="Cambria"/>
                <w:color w:val="000000"/>
                <w:sz w:val="20"/>
                <w:szCs w:val="20"/>
                <w:lang w:eastAsia="en-US"/>
              </w:rPr>
              <w:t>(</w:t>
            </w:r>
            <w:r w:rsidR="00F517E2" w:rsidRPr="00D71CF5">
              <w:rPr>
                <w:rFonts w:ascii="Cambria" w:eastAsia="Lucida Console" w:hAnsi="Cambria"/>
                <w:color w:val="000000"/>
                <w:sz w:val="20"/>
                <w:szCs w:val="20"/>
                <w:lang w:eastAsia="en-US"/>
              </w:rPr>
              <w:t>Kesişim Noktası</w:t>
            </w:r>
            <w:r w:rsidRPr="00D71CF5">
              <w:rPr>
                <w:rFonts w:ascii="Cambria" w:eastAsia="Lucida Console" w:hAnsi="Cambria"/>
                <w:color w:val="000000"/>
                <w:sz w:val="20"/>
                <w:szCs w:val="20"/>
                <w:lang w:eastAsia="en-US"/>
              </w:rPr>
              <w:t xml:space="preserve">)  </w:t>
            </w:r>
          </w:p>
        </w:tc>
        <w:tc>
          <w:tcPr>
            <w:tcW w:w="931" w:type="pct"/>
            <w:tcBorders>
              <w:top w:val="single" w:sz="4" w:space="0" w:color="auto"/>
            </w:tcBorders>
          </w:tcPr>
          <w:p w14:paraId="459AF738" w14:textId="77777777" w:rsidR="00A14214" w:rsidRPr="00D71CF5" w:rsidRDefault="00A14214" w:rsidP="00D71C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Cambria" w:eastAsia="Lucida Console" w:hAnsi="Cambria"/>
                <w:color w:val="000000"/>
                <w:sz w:val="20"/>
                <w:szCs w:val="20"/>
                <w:lang w:val="tr-TR" w:eastAsia="en-US"/>
              </w:rPr>
            </w:pPr>
            <w:r w:rsidRPr="00D71CF5">
              <w:rPr>
                <w:rFonts w:ascii="Cambria" w:eastAsia="Lucida Console" w:hAnsi="Cambria"/>
                <w:color w:val="000000"/>
                <w:sz w:val="20"/>
                <w:szCs w:val="20"/>
              </w:rPr>
              <w:t>4.1912</w:t>
            </w:r>
          </w:p>
        </w:tc>
        <w:tc>
          <w:tcPr>
            <w:tcW w:w="971" w:type="pct"/>
            <w:tcBorders>
              <w:top w:val="single" w:sz="4" w:space="0" w:color="auto"/>
            </w:tcBorders>
          </w:tcPr>
          <w:p w14:paraId="650AF6EF" w14:textId="77777777" w:rsidR="00A14214" w:rsidRPr="00D71CF5" w:rsidRDefault="00A14214" w:rsidP="00D71C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Cambria" w:eastAsia="Lucida Console" w:hAnsi="Cambria"/>
                <w:color w:val="000000"/>
                <w:sz w:val="20"/>
                <w:szCs w:val="20"/>
                <w:lang w:val="tr-TR" w:eastAsia="en-US"/>
              </w:rPr>
            </w:pPr>
            <w:r w:rsidRPr="00D71CF5">
              <w:rPr>
                <w:rFonts w:ascii="Cambria" w:eastAsia="Lucida Console" w:hAnsi="Cambria"/>
                <w:color w:val="000000"/>
                <w:sz w:val="20"/>
                <w:szCs w:val="20"/>
              </w:rPr>
              <w:t xml:space="preserve">5.8806   </w:t>
            </w:r>
          </w:p>
        </w:tc>
        <w:tc>
          <w:tcPr>
            <w:tcW w:w="909" w:type="pct"/>
            <w:tcBorders>
              <w:top w:val="single" w:sz="4" w:space="0" w:color="auto"/>
            </w:tcBorders>
          </w:tcPr>
          <w:p w14:paraId="70B015A0" w14:textId="77777777" w:rsidR="00A14214" w:rsidRPr="00D71CF5" w:rsidRDefault="00F93F2B" w:rsidP="00D71C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Cambria" w:eastAsia="Lucida Console" w:hAnsi="Cambria"/>
                <w:color w:val="000000"/>
                <w:sz w:val="20"/>
                <w:szCs w:val="20"/>
                <w:lang w:val="tr-TR" w:eastAsia="en-US"/>
              </w:rPr>
            </w:pPr>
            <w:r w:rsidRPr="00D71CF5">
              <w:rPr>
                <w:rFonts w:ascii="Cambria" w:eastAsia="Lucida Console" w:hAnsi="Cambria"/>
                <w:color w:val="000000"/>
                <w:sz w:val="20"/>
                <w:szCs w:val="20"/>
              </w:rPr>
              <w:t xml:space="preserve"> </w:t>
            </w:r>
            <w:r w:rsidR="00A14214" w:rsidRPr="00D71CF5">
              <w:rPr>
                <w:rFonts w:ascii="Cambria" w:eastAsia="Lucida Console" w:hAnsi="Cambria"/>
                <w:color w:val="000000"/>
                <w:sz w:val="20"/>
                <w:szCs w:val="20"/>
              </w:rPr>
              <w:t xml:space="preserve">.713    </w:t>
            </w:r>
          </w:p>
        </w:tc>
        <w:tc>
          <w:tcPr>
            <w:tcW w:w="970" w:type="pct"/>
            <w:tcBorders>
              <w:top w:val="single" w:sz="4" w:space="0" w:color="auto"/>
            </w:tcBorders>
          </w:tcPr>
          <w:p w14:paraId="2E3A7D0F" w14:textId="77777777" w:rsidR="00A14214" w:rsidRPr="00D71CF5" w:rsidRDefault="00A14214" w:rsidP="00D71C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Cambria" w:eastAsia="Lucida Console" w:hAnsi="Cambria"/>
                <w:color w:val="000000"/>
                <w:sz w:val="20"/>
                <w:szCs w:val="20"/>
                <w:lang w:val="tr-TR" w:eastAsia="en-US"/>
              </w:rPr>
            </w:pPr>
            <w:r w:rsidRPr="00D71CF5">
              <w:rPr>
                <w:rFonts w:ascii="Cambria" w:eastAsia="Lucida Console" w:hAnsi="Cambria"/>
                <w:color w:val="000000"/>
                <w:sz w:val="20"/>
                <w:szCs w:val="20"/>
              </w:rPr>
              <w:t>.476</w:t>
            </w:r>
          </w:p>
        </w:tc>
      </w:tr>
      <w:tr w:rsidR="008F1B18" w:rsidRPr="004965A2" w14:paraId="5F089263" w14:textId="77777777" w:rsidTr="00D71CF5">
        <w:tc>
          <w:tcPr>
            <w:tcW w:w="1219" w:type="pct"/>
          </w:tcPr>
          <w:p w14:paraId="671549DE" w14:textId="77777777" w:rsidR="00A14214" w:rsidRPr="00D71CF5" w:rsidRDefault="00A14214" w:rsidP="005C64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mbria" w:eastAsia="Lucida Console" w:hAnsi="Cambria"/>
                <w:color w:val="000000"/>
                <w:sz w:val="20"/>
                <w:szCs w:val="20"/>
                <w:lang w:val="tr-TR" w:eastAsia="en-US"/>
              </w:rPr>
            </w:pPr>
            <w:r w:rsidRPr="00D71CF5">
              <w:rPr>
                <w:rFonts w:ascii="Cambria" w:eastAsia="Lucida Console" w:hAnsi="Cambria"/>
                <w:color w:val="000000"/>
                <w:sz w:val="20"/>
                <w:szCs w:val="20"/>
                <w:lang w:eastAsia="en-US"/>
              </w:rPr>
              <w:t>Deneyime Açıklık</w:t>
            </w:r>
          </w:p>
        </w:tc>
        <w:tc>
          <w:tcPr>
            <w:tcW w:w="931" w:type="pct"/>
          </w:tcPr>
          <w:p w14:paraId="36BFBC37" w14:textId="77777777" w:rsidR="00A14214" w:rsidRPr="00D71CF5" w:rsidRDefault="00F93F2B" w:rsidP="00D71C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Cambria" w:eastAsia="Lucida Console" w:hAnsi="Cambria"/>
                <w:color w:val="000000"/>
                <w:sz w:val="20"/>
                <w:szCs w:val="20"/>
                <w:lang w:val="tr-TR" w:eastAsia="en-US"/>
              </w:rPr>
            </w:pPr>
            <w:r w:rsidRPr="00D71CF5">
              <w:rPr>
                <w:rFonts w:ascii="Cambria" w:eastAsia="Lucida Console" w:hAnsi="Cambria"/>
                <w:color w:val="000000"/>
                <w:sz w:val="20"/>
                <w:szCs w:val="20"/>
              </w:rPr>
              <w:t xml:space="preserve"> </w:t>
            </w:r>
            <w:r w:rsidR="00A14214" w:rsidRPr="00D71CF5">
              <w:rPr>
                <w:rFonts w:ascii="Cambria" w:eastAsia="Lucida Console" w:hAnsi="Cambria"/>
                <w:color w:val="000000"/>
                <w:sz w:val="20"/>
                <w:szCs w:val="20"/>
              </w:rPr>
              <w:t>.4526</w:t>
            </w:r>
          </w:p>
        </w:tc>
        <w:tc>
          <w:tcPr>
            <w:tcW w:w="971" w:type="pct"/>
          </w:tcPr>
          <w:p w14:paraId="74A45967" w14:textId="77777777" w:rsidR="00A14214" w:rsidRPr="00D71CF5" w:rsidRDefault="00F93F2B" w:rsidP="00D71C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Cambria" w:eastAsia="Lucida Console" w:hAnsi="Cambria"/>
                <w:color w:val="000000"/>
                <w:sz w:val="20"/>
                <w:szCs w:val="20"/>
                <w:lang w:val="tr-TR" w:eastAsia="en-US"/>
              </w:rPr>
            </w:pPr>
            <w:r w:rsidRPr="00D71CF5">
              <w:rPr>
                <w:rFonts w:ascii="Cambria" w:eastAsia="Lucida Console" w:hAnsi="Cambria"/>
                <w:color w:val="000000"/>
                <w:sz w:val="20"/>
                <w:szCs w:val="20"/>
              </w:rPr>
              <w:t xml:space="preserve"> </w:t>
            </w:r>
            <w:r w:rsidR="00A14214" w:rsidRPr="00D71CF5">
              <w:rPr>
                <w:rFonts w:ascii="Cambria" w:eastAsia="Lucida Console" w:hAnsi="Cambria"/>
                <w:color w:val="000000"/>
                <w:sz w:val="20"/>
                <w:szCs w:val="20"/>
              </w:rPr>
              <w:t xml:space="preserve">.4156   </w:t>
            </w:r>
          </w:p>
        </w:tc>
        <w:tc>
          <w:tcPr>
            <w:tcW w:w="909" w:type="pct"/>
          </w:tcPr>
          <w:p w14:paraId="6006B2F0" w14:textId="77777777" w:rsidR="00A14214" w:rsidRPr="00D71CF5" w:rsidRDefault="00F93F2B" w:rsidP="00D71C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Cambria" w:eastAsia="Lucida Console" w:hAnsi="Cambria"/>
                <w:color w:val="000000"/>
                <w:sz w:val="20"/>
                <w:szCs w:val="20"/>
                <w:lang w:val="tr-TR" w:eastAsia="en-US"/>
              </w:rPr>
            </w:pPr>
            <w:r w:rsidRPr="00D71CF5">
              <w:rPr>
                <w:rFonts w:ascii="Cambria" w:eastAsia="Lucida Console" w:hAnsi="Cambria"/>
                <w:color w:val="000000"/>
                <w:sz w:val="20"/>
                <w:szCs w:val="20"/>
              </w:rPr>
              <w:t xml:space="preserve">1.089    </w:t>
            </w:r>
          </w:p>
        </w:tc>
        <w:tc>
          <w:tcPr>
            <w:tcW w:w="970" w:type="pct"/>
          </w:tcPr>
          <w:p w14:paraId="7C0B7807" w14:textId="77777777" w:rsidR="00A14214" w:rsidRPr="00D71CF5" w:rsidRDefault="00F93F2B" w:rsidP="00D71C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Cambria" w:eastAsia="Lucida Console" w:hAnsi="Cambria"/>
                <w:color w:val="000000"/>
                <w:sz w:val="20"/>
                <w:szCs w:val="20"/>
                <w:lang w:val="tr-TR" w:eastAsia="en-US"/>
              </w:rPr>
            </w:pPr>
            <w:r w:rsidRPr="00D71CF5">
              <w:rPr>
                <w:rFonts w:ascii="Cambria" w:eastAsia="Lucida Console" w:hAnsi="Cambria"/>
                <w:color w:val="000000"/>
                <w:sz w:val="20"/>
                <w:szCs w:val="20"/>
              </w:rPr>
              <w:t>.277</w:t>
            </w:r>
          </w:p>
        </w:tc>
      </w:tr>
      <w:tr w:rsidR="008F1B18" w:rsidRPr="004965A2" w14:paraId="78F858C2" w14:textId="77777777" w:rsidTr="00D71CF5">
        <w:tc>
          <w:tcPr>
            <w:tcW w:w="1219" w:type="pct"/>
          </w:tcPr>
          <w:p w14:paraId="66E4C4E4" w14:textId="77777777" w:rsidR="00A14214" w:rsidRPr="00D71CF5" w:rsidRDefault="00A14214" w:rsidP="005C64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mbria" w:eastAsia="Lucida Console" w:hAnsi="Cambria"/>
                <w:color w:val="000000"/>
                <w:sz w:val="20"/>
                <w:szCs w:val="20"/>
                <w:lang w:val="tr-TR" w:eastAsia="en-US"/>
              </w:rPr>
            </w:pPr>
            <w:r w:rsidRPr="00D71CF5">
              <w:rPr>
                <w:rFonts w:ascii="Cambria" w:eastAsia="Lucida Console" w:hAnsi="Cambria"/>
                <w:color w:val="000000"/>
                <w:sz w:val="20"/>
                <w:szCs w:val="20"/>
                <w:lang w:eastAsia="en-US"/>
              </w:rPr>
              <w:t>Yumuşak Başlılık</w:t>
            </w:r>
          </w:p>
        </w:tc>
        <w:tc>
          <w:tcPr>
            <w:tcW w:w="931" w:type="pct"/>
          </w:tcPr>
          <w:p w14:paraId="7162525D" w14:textId="77777777" w:rsidR="00A14214" w:rsidRPr="00D71CF5" w:rsidRDefault="00F93F2B" w:rsidP="00D71C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Cambria" w:eastAsia="Lucida Console" w:hAnsi="Cambria"/>
                <w:color w:val="000000"/>
                <w:sz w:val="20"/>
                <w:szCs w:val="20"/>
                <w:lang w:val="tr-TR" w:eastAsia="en-US"/>
              </w:rPr>
            </w:pPr>
            <w:r w:rsidRPr="00D71CF5">
              <w:rPr>
                <w:rFonts w:ascii="Cambria" w:eastAsia="Lucida Console" w:hAnsi="Cambria"/>
                <w:color w:val="000000"/>
                <w:sz w:val="20"/>
                <w:szCs w:val="20"/>
              </w:rPr>
              <w:t xml:space="preserve"> </w:t>
            </w:r>
            <w:r w:rsidR="00A14214" w:rsidRPr="00D71CF5">
              <w:rPr>
                <w:rFonts w:ascii="Cambria" w:eastAsia="Lucida Console" w:hAnsi="Cambria"/>
                <w:color w:val="000000"/>
                <w:sz w:val="20"/>
                <w:szCs w:val="20"/>
              </w:rPr>
              <w:t xml:space="preserve">.2405 </w:t>
            </w:r>
          </w:p>
        </w:tc>
        <w:tc>
          <w:tcPr>
            <w:tcW w:w="971" w:type="pct"/>
          </w:tcPr>
          <w:p w14:paraId="63FEBD6F" w14:textId="77777777" w:rsidR="00A14214" w:rsidRPr="00D71CF5" w:rsidRDefault="00F93F2B" w:rsidP="00D71C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Cambria" w:eastAsia="Lucida Console" w:hAnsi="Cambria"/>
                <w:color w:val="000000"/>
                <w:sz w:val="20"/>
                <w:szCs w:val="20"/>
                <w:lang w:val="tr-TR" w:eastAsia="en-US"/>
              </w:rPr>
            </w:pPr>
            <w:r w:rsidRPr="00D71CF5">
              <w:rPr>
                <w:rFonts w:ascii="Cambria" w:eastAsia="Lucida Console" w:hAnsi="Cambria"/>
                <w:color w:val="000000"/>
                <w:sz w:val="20"/>
                <w:szCs w:val="20"/>
              </w:rPr>
              <w:t xml:space="preserve"> </w:t>
            </w:r>
            <w:r w:rsidR="00A14214" w:rsidRPr="00D71CF5">
              <w:rPr>
                <w:rFonts w:ascii="Cambria" w:eastAsia="Lucida Console" w:hAnsi="Cambria"/>
                <w:color w:val="000000"/>
                <w:sz w:val="20"/>
                <w:szCs w:val="20"/>
              </w:rPr>
              <w:t xml:space="preserve">.4751   </w:t>
            </w:r>
          </w:p>
        </w:tc>
        <w:tc>
          <w:tcPr>
            <w:tcW w:w="909" w:type="pct"/>
          </w:tcPr>
          <w:p w14:paraId="3EB62AB5" w14:textId="77777777" w:rsidR="00A14214" w:rsidRPr="00D71CF5" w:rsidRDefault="00F93F2B" w:rsidP="00D71C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Cambria" w:eastAsia="Lucida Console" w:hAnsi="Cambria"/>
                <w:color w:val="000000"/>
                <w:sz w:val="20"/>
                <w:szCs w:val="20"/>
                <w:lang w:val="tr-TR" w:eastAsia="en-US"/>
              </w:rPr>
            </w:pPr>
            <w:r w:rsidRPr="00D71CF5">
              <w:rPr>
                <w:rFonts w:ascii="Cambria" w:eastAsia="Lucida Console" w:hAnsi="Cambria"/>
                <w:color w:val="000000"/>
                <w:sz w:val="20"/>
                <w:szCs w:val="20"/>
              </w:rPr>
              <w:t xml:space="preserve"> .506    </w:t>
            </w:r>
          </w:p>
        </w:tc>
        <w:tc>
          <w:tcPr>
            <w:tcW w:w="970" w:type="pct"/>
          </w:tcPr>
          <w:p w14:paraId="6D91445B" w14:textId="77777777" w:rsidR="00A14214" w:rsidRPr="00D71CF5" w:rsidRDefault="00F93F2B" w:rsidP="00D71C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Cambria" w:eastAsia="Lucida Console" w:hAnsi="Cambria"/>
                <w:color w:val="000000"/>
                <w:sz w:val="20"/>
                <w:szCs w:val="20"/>
                <w:lang w:val="tr-TR" w:eastAsia="en-US"/>
              </w:rPr>
            </w:pPr>
            <w:r w:rsidRPr="00D71CF5">
              <w:rPr>
                <w:rFonts w:ascii="Cambria" w:eastAsia="Lucida Console" w:hAnsi="Cambria"/>
                <w:color w:val="000000"/>
                <w:sz w:val="20"/>
                <w:szCs w:val="20"/>
              </w:rPr>
              <w:t>.613</w:t>
            </w:r>
          </w:p>
        </w:tc>
      </w:tr>
      <w:tr w:rsidR="008F1B18" w:rsidRPr="004965A2" w14:paraId="6971FB06" w14:textId="77777777" w:rsidTr="00D71CF5">
        <w:tc>
          <w:tcPr>
            <w:tcW w:w="1219" w:type="pct"/>
          </w:tcPr>
          <w:p w14:paraId="6A71F47F" w14:textId="77777777" w:rsidR="00A14214" w:rsidRPr="00D71CF5" w:rsidRDefault="00A14214" w:rsidP="005C64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mbria" w:eastAsia="Lucida Console" w:hAnsi="Cambria"/>
                <w:color w:val="000000"/>
                <w:sz w:val="20"/>
                <w:szCs w:val="20"/>
                <w:lang w:val="tr-TR" w:eastAsia="en-US"/>
              </w:rPr>
            </w:pPr>
            <w:r w:rsidRPr="00D71CF5">
              <w:rPr>
                <w:rFonts w:ascii="Cambria" w:eastAsia="Lucida Console" w:hAnsi="Cambria"/>
                <w:color w:val="000000"/>
                <w:sz w:val="20"/>
                <w:szCs w:val="20"/>
                <w:lang w:eastAsia="en-US"/>
              </w:rPr>
              <w:t>Duygusal Dengelilik</w:t>
            </w:r>
          </w:p>
        </w:tc>
        <w:tc>
          <w:tcPr>
            <w:tcW w:w="931" w:type="pct"/>
          </w:tcPr>
          <w:p w14:paraId="30BDAD3D" w14:textId="77777777" w:rsidR="00A14214" w:rsidRPr="00D71CF5" w:rsidRDefault="00F93F2B" w:rsidP="00D71C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Cambria" w:eastAsia="Lucida Console" w:hAnsi="Cambria"/>
                <w:color w:val="000000"/>
                <w:sz w:val="20"/>
                <w:szCs w:val="20"/>
                <w:lang w:val="tr-TR" w:eastAsia="en-US"/>
              </w:rPr>
            </w:pPr>
            <w:r w:rsidRPr="00D71CF5">
              <w:rPr>
                <w:rFonts w:ascii="Cambria" w:eastAsia="Lucida Console" w:hAnsi="Cambria"/>
                <w:color w:val="000000"/>
                <w:sz w:val="20"/>
                <w:szCs w:val="20"/>
              </w:rPr>
              <w:t xml:space="preserve"> </w:t>
            </w:r>
            <w:r w:rsidR="00A14214" w:rsidRPr="00D71CF5">
              <w:rPr>
                <w:rFonts w:ascii="Cambria" w:eastAsia="Lucida Console" w:hAnsi="Cambria"/>
                <w:color w:val="000000"/>
                <w:sz w:val="20"/>
                <w:szCs w:val="20"/>
              </w:rPr>
              <w:t>.3824</w:t>
            </w:r>
          </w:p>
        </w:tc>
        <w:tc>
          <w:tcPr>
            <w:tcW w:w="971" w:type="pct"/>
          </w:tcPr>
          <w:p w14:paraId="77ABD5B9" w14:textId="77777777" w:rsidR="00A14214" w:rsidRPr="00D71CF5" w:rsidRDefault="00F93F2B" w:rsidP="00D71C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Cambria" w:eastAsia="Lucida Console" w:hAnsi="Cambria"/>
                <w:color w:val="000000"/>
                <w:sz w:val="20"/>
                <w:szCs w:val="20"/>
                <w:lang w:val="tr-TR" w:eastAsia="en-US"/>
              </w:rPr>
            </w:pPr>
            <w:r w:rsidRPr="00D71CF5">
              <w:rPr>
                <w:rFonts w:ascii="Cambria" w:eastAsia="Lucida Console" w:hAnsi="Cambria"/>
                <w:color w:val="000000"/>
                <w:sz w:val="20"/>
                <w:szCs w:val="20"/>
              </w:rPr>
              <w:t xml:space="preserve"> </w:t>
            </w:r>
            <w:r w:rsidR="00A14214" w:rsidRPr="00D71CF5">
              <w:rPr>
                <w:rFonts w:ascii="Cambria" w:eastAsia="Lucida Console" w:hAnsi="Cambria"/>
                <w:color w:val="000000"/>
                <w:sz w:val="20"/>
                <w:szCs w:val="20"/>
              </w:rPr>
              <w:t xml:space="preserve">.4246  </w:t>
            </w:r>
          </w:p>
        </w:tc>
        <w:tc>
          <w:tcPr>
            <w:tcW w:w="909" w:type="pct"/>
          </w:tcPr>
          <w:p w14:paraId="16330EE0" w14:textId="77777777" w:rsidR="00A14214" w:rsidRPr="00D71CF5" w:rsidRDefault="00F93F2B" w:rsidP="00D71C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Cambria" w:eastAsia="Lucida Console" w:hAnsi="Cambria"/>
                <w:color w:val="000000"/>
                <w:sz w:val="20"/>
                <w:szCs w:val="20"/>
                <w:lang w:val="tr-TR" w:eastAsia="en-US"/>
              </w:rPr>
            </w:pPr>
            <w:r w:rsidRPr="00D71CF5">
              <w:rPr>
                <w:rFonts w:ascii="Cambria" w:eastAsia="Lucida Console" w:hAnsi="Cambria"/>
                <w:color w:val="000000"/>
                <w:sz w:val="20"/>
                <w:szCs w:val="20"/>
              </w:rPr>
              <w:t xml:space="preserve">- .901    </w:t>
            </w:r>
          </w:p>
        </w:tc>
        <w:tc>
          <w:tcPr>
            <w:tcW w:w="970" w:type="pct"/>
          </w:tcPr>
          <w:p w14:paraId="3FCE53CF" w14:textId="77777777" w:rsidR="00A14214" w:rsidRPr="00D71CF5" w:rsidRDefault="00F93F2B" w:rsidP="00D71C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Cambria" w:eastAsia="Lucida Console" w:hAnsi="Cambria"/>
                <w:color w:val="000000"/>
                <w:sz w:val="20"/>
                <w:szCs w:val="20"/>
                <w:lang w:val="tr-TR" w:eastAsia="en-US"/>
              </w:rPr>
            </w:pPr>
            <w:r w:rsidRPr="00D71CF5">
              <w:rPr>
                <w:rFonts w:ascii="Cambria" w:eastAsia="Lucida Console" w:hAnsi="Cambria"/>
                <w:color w:val="000000"/>
                <w:sz w:val="20"/>
                <w:szCs w:val="20"/>
              </w:rPr>
              <w:t>.368</w:t>
            </w:r>
          </w:p>
        </w:tc>
      </w:tr>
      <w:tr w:rsidR="008F1B18" w:rsidRPr="004965A2" w14:paraId="0B256898" w14:textId="77777777" w:rsidTr="00D71CF5">
        <w:tc>
          <w:tcPr>
            <w:tcW w:w="1219" w:type="pct"/>
          </w:tcPr>
          <w:p w14:paraId="54B7F251" w14:textId="77777777" w:rsidR="00A14214" w:rsidRPr="00D71CF5" w:rsidRDefault="00A14214" w:rsidP="005C64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mbria" w:eastAsia="Lucida Console" w:hAnsi="Cambria"/>
                <w:color w:val="000000"/>
                <w:sz w:val="20"/>
                <w:szCs w:val="20"/>
                <w:lang w:val="tr-TR" w:eastAsia="en-US"/>
              </w:rPr>
            </w:pPr>
            <w:r w:rsidRPr="00D71CF5">
              <w:rPr>
                <w:rFonts w:ascii="Cambria" w:eastAsia="Lucida Console" w:hAnsi="Cambria"/>
                <w:color w:val="000000"/>
                <w:sz w:val="20"/>
                <w:szCs w:val="20"/>
                <w:lang w:eastAsia="en-US"/>
              </w:rPr>
              <w:t>Sorumluluk</w:t>
            </w:r>
          </w:p>
        </w:tc>
        <w:tc>
          <w:tcPr>
            <w:tcW w:w="931" w:type="pct"/>
          </w:tcPr>
          <w:p w14:paraId="2FD7DECD" w14:textId="77777777" w:rsidR="00A14214" w:rsidRPr="00D71CF5" w:rsidRDefault="00F93F2B" w:rsidP="00D71C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Cambria" w:eastAsia="Lucida Console" w:hAnsi="Cambria"/>
                <w:color w:val="000000"/>
                <w:sz w:val="20"/>
                <w:szCs w:val="20"/>
                <w:lang w:val="tr-TR" w:eastAsia="en-US"/>
              </w:rPr>
            </w:pPr>
            <w:r w:rsidRPr="00D71CF5">
              <w:rPr>
                <w:rFonts w:ascii="Cambria" w:eastAsia="Lucida Console" w:hAnsi="Cambria"/>
                <w:color w:val="000000"/>
                <w:sz w:val="20"/>
                <w:szCs w:val="20"/>
              </w:rPr>
              <w:t xml:space="preserve"> </w:t>
            </w:r>
            <w:r w:rsidR="00A14214" w:rsidRPr="00D71CF5">
              <w:rPr>
                <w:rFonts w:ascii="Cambria" w:eastAsia="Lucida Console" w:hAnsi="Cambria"/>
                <w:color w:val="000000"/>
                <w:sz w:val="20"/>
                <w:szCs w:val="20"/>
              </w:rPr>
              <w:t xml:space="preserve">.1356     </w:t>
            </w:r>
          </w:p>
        </w:tc>
        <w:tc>
          <w:tcPr>
            <w:tcW w:w="971" w:type="pct"/>
          </w:tcPr>
          <w:p w14:paraId="078B1BFE" w14:textId="77777777" w:rsidR="00A14214" w:rsidRPr="00D71CF5" w:rsidRDefault="00F93F2B" w:rsidP="00D71C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Cambria" w:eastAsia="Lucida Console" w:hAnsi="Cambria"/>
                <w:color w:val="000000"/>
                <w:sz w:val="20"/>
                <w:szCs w:val="20"/>
                <w:lang w:val="tr-TR" w:eastAsia="en-US"/>
              </w:rPr>
            </w:pPr>
            <w:r w:rsidRPr="00D71CF5">
              <w:rPr>
                <w:rFonts w:ascii="Cambria" w:eastAsia="Lucida Console" w:hAnsi="Cambria"/>
                <w:color w:val="000000"/>
                <w:sz w:val="20"/>
                <w:szCs w:val="20"/>
              </w:rPr>
              <w:t xml:space="preserve"> </w:t>
            </w:r>
            <w:r w:rsidR="00A14214" w:rsidRPr="00D71CF5">
              <w:rPr>
                <w:rFonts w:ascii="Cambria" w:eastAsia="Lucida Console" w:hAnsi="Cambria"/>
                <w:color w:val="000000"/>
                <w:sz w:val="20"/>
                <w:szCs w:val="20"/>
              </w:rPr>
              <w:t xml:space="preserve">.4777   </w:t>
            </w:r>
          </w:p>
        </w:tc>
        <w:tc>
          <w:tcPr>
            <w:tcW w:w="909" w:type="pct"/>
          </w:tcPr>
          <w:p w14:paraId="7EBD979E" w14:textId="77777777" w:rsidR="00A14214" w:rsidRPr="00D71CF5" w:rsidRDefault="00F93F2B" w:rsidP="00D71C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Cambria" w:eastAsia="Lucida Console" w:hAnsi="Cambria"/>
                <w:color w:val="000000"/>
                <w:sz w:val="20"/>
                <w:szCs w:val="20"/>
                <w:lang w:val="tr-TR" w:eastAsia="en-US"/>
              </w:rPr>
            </w:pPr>
            <w:r w:rsidRPr="00D71CF5">
              <w:rPr>
                <w:rFonts w:ascii="Cambria" w:eastAsia="Lucida Console" w:hAnsi="Cambria"/>
                <w:color w:val="000000"/>
                <w:sz w:val="20"/>
                <w:szCs w:val="20"/>
              </w:rPr>
              <w:t xml:space="preserve"> .284    </w:t>
            </w:r>
          </w:p>
        </w:tc>
        <w:tc>
          <w:tcPr>
            <w:tcW w:w="970" w:type="pct"/>
          </w:tcPr>
          <w:p w14:paraId="4A6E7904" w14:textId="77777777" w:rsidR="00A14214" w:rsidRPr="00D71CF5" w:rsidRDefault="00F93F2B" w:rsidP="00D71C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Cambria" w:eastAsia="Lucida Console" w:hAnsi="Cambria"/>
                <w:color w:val="000000"/>
                <w:sz w:val="20"/>
                <w:szCs w:val="20"/>
                <w:lang w:val="tr-TR" w:eastAsia="en-US"/>
              </w:rPr>
            </w:pPr>
            <w:r w:rsidRPr="00D71CF5">
              <w:rPr>
                <w:rFonts w:ascii="Cambria" w:eastAsia="Lucida Console" w:hAnsi="Cambria"/>
                <w:color w:val="000000"/>
                <w:sz w:val="20"/>
                <w:szCs w:val="20"/>
              </w:rPr>
              <w:t>.777</w:t>
            </w:r>
          </w:p>
        </w:tc>
      </w:tr>
      <w:tr w:rsidR="008F1B18" w:rsidRPr="004965A2" w14:paraId="06812831" w14:textId="77777777" w:rsidTr="00D71CF5">
        <w:tc>
          <w:tcPr>
            <w:tcW w:w="1219" w:type="pct"/>
            <w:tcBorders>
              <w:bottom w:val="single" w:sz="4" w:space="0" w:color="auto"/>
            </w:tcBorders>
          </w:tcPr>
          <w:p w14:paraId="352A5667" w14:textId="77777777" w:rsidR="00A14214" w:rsidRPr="00D71CF5" w:rsidRDefault="00A14214" w:rsidP="005C64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mbria" w:eastAsia="Lucida Console" w:hAnsi="Cambria"/>
                <w:color w:val="000000"/>
                <w:sz w:val="20"/>
                <w:szCs w:val="20"/>
                <w:lang w:val="tr-TR" w:eastAsia="en-US"/>
              </w:rPr>
            </w:pPr>
            <w:r w:rsidRPr="00D71CF5">
              <w:rPr>
                <w:rFonts w:ascii="Cambria" w:eastAsia="Lucida Console" w:hAnsi="Cambria"/>
                <w:color w:val="000000"/>
                <w:sz w:val="20"/>
                <w:szCs w:val="20"/>
                <w:lang w:eastAsia="en-US"/>
              </w:rPr>
              <w:t>Dışadönüklük</w:t>
            </w:r>
          </w:p>
        </w:tc>
        <w:tc>
          <w:tcPr>
            <w:tcW w:w="931" w:type="pct"/>
            <w:tcBorders>
              <w:bottom w:val="single" w:sz="4" w:space="0" w:color="auto"/>
            </w:tcBorders>
          </w:tcPr>
          <w:p w14:paraId="34417653" w14:textId="77777777" w:rsidR="00A14214" w:rsidRPr="00D71CF5" w:rsidRDefault="00A14214" w:rsidP="00D71C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Cambria" w:eastAsia="Lucida Console" w:hAnsi="Cambria"/>
                <w:color w:val="000000"/>
                <w:sz w:val="20"/>
                <w:szCs w:val="20"/>
                <w:lang w:val="tr-TR" w:eastAsia="en-US"/>
              </w:rPr>
            </w:pPr>
            <w:r w:rsidRPr="00D71CF5">
              <w:rPr>
                <w:rFonts w:ascii="Cambria" w:eastAsia="Lucida Console" w:hAnsi="Cambria"/>
                <w:color w:val="000000"/>
                <w:sz w:val="20"/>
                <w:szCs w:val="20"/>
              </w:rPr>
              <w:t xml:space="preserve">-.1129     </w:t>
            </w:r>
          </w:p>
        </w:tc>
        <w:tc>
          <w:tcPr>
            <w:tcW w:w="971" w:type="pct"/>
            <w:tcBorders>
              <w:bottom w:val="single" w:sz="4" w:space="0" w:color="auto"/>
            </w:tcBorders>
          </w:tcPr>
          <w:p w14:paraId="4E651DE0" w14:textId="77777777" w:rsidR="00A14214" w:rsidRPr="00D71CF5" w:rsidRDefault="00F93F2B" w:rsidP="00D71C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Cambria" w:eastAsia="Lucida Console" w:hAnsi="Cambria"/>
                <w:color w:val="000000"/>
                <w:sz w:val="20"/>
                <w:szCs w:val="20"/>
                <w:lang w:val="tr-TR" w:eastAsia="en-US"/>
              </w:rPr>
            </w:pPr>
            <w:r w:rsidRPr="00D71CF5">
              <w:rPr>
                <w:rFonts w:ascii="Cambria" w:eastAsia="Lucida Console" w:hAnsi="Cambria"/>
                <w:color w:val="000000"/>
                <w:sz w:val="20"/>
                <w:szCs w:val="20"/>
              </w:rPr>
              <w:t xml:space="preserve"> </w:t>
            </w:r>
            <w:r w:rsidR="00A14214" w:rsidRPr="00D71CF5">
              <w:rPr>
                <w:rFonts w:ascii="Cambria" w:eastAsia="Lucida Console" w:hAnsi="Cambria"/>
                <w:color w:val="000000"/>
                <w:sz w:val="20"/>
                <w:szCs w:val="20"/>
              </w:rPr>
              <w:t xml:space="preserve">.4100  </w:t>
            </w:r>
          </w:p>
        </w:tc>
        <w:tc>
          <w:tcPr>
            <w:tcW w:w="909" w:type="pct"/>
            <w:tcBorders>
              <w:bottom w:val="single" w:sz="4" w:space="0" w:color="auto"/>
            </w:tcBorders>
          </w:tcPr>
          <w:p w14:paraId="1837FE68" w14:textId="77777777" w:rsidR="00A14214" w:rsidRPr="00D71CF5" w:rsidRDefault="00F93F2B" w:rsidP="00D71C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Cambria" w:eastAsia="Lucida Console" w:hAnsi="Cambria"/>
                <w:color w:val="000000"/>
                <w:sz w:val="20"/>
                <w:szCs w:val="20"/>
                <w:lang w:val="tr-TR" w:eastAsia="en-US"/>
              </w:rPr>
            </w:pPr>
            <w:r w:rsidRPr="00D71CF5">
              <w:rPr>
                <w:rFonts w:ascii="Cambria" w:eastAsia="Lucida Console" w:hAnsi="Cambria"/>
                <w:color w:val="000000"/>
                <w:sz w:val="20"/>
                <w:szCs w:val="20"/>
              </w:rPr>
              <w:t xml:space="preserve">- .275    </w:t>
            </w:r>
          </w:p>
        </w:tc>
        <w:tc>
          <w:tcPr>
            <w:tcW w:w="970" w:type="pct"/>
            <w:tcBorders>
              <w:bottom w:val="single" w:sz="4" w:space="0" w:color="auto"/>
            </w:tcBorders>
          </w:tcPr>
          <w:p w14:paraId="3727A211" w14:textId="77777777" w:rsidR="00A14214" w:rsidRPr="00D71CF5" w:rsidRDefault="00F93F2B" w:rsidP="00D71CF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Cambria" w:eastAsia="Lucida Console" w:hAnsi="Cambria"/>
                <w:color w:val="000000"/>
                <w:sz w:val="20"/>
                <w:szCs w:val="20"/>
                <w:lang w:val="tr-TR" w:eastAsia="en-US"/>
              </w:rPr>
            </w:pPr>
            <w:r w:rsidRPr="00D71CF5">
              <w:rPr>
                <w:rFonts w:ascii="Cambria" w:eastAsia="Lucida Console" w:hAnsi="Cambria"/>
                <w:color w:val="000000"/>
                <w:sz w:val="20"/>
                <w:szCs w:val="20"/>
              </w:rPr>
              <w:t>.783</w:t>
            </w:r>
          </w:p>
        </w:tc>
      </w:tr>
    </w:tbl>
    <w:p w14:paraId="39173AC9" w14:textId="7E1142E0" w:rsidR="001D3602" w:rsidRPr="00D71CF5" w:rsidRDefault="00FE2120" w:rsidP="004957CA">
      <w:pPr>
        <w:spacing w:before="120" w:after="120"/>
        <w:ind w:firstLine="567"/>
        <w:jc w:val="both"/>
        <w:rPr>
          <w:rFonts w:ascii="Cambria" w:hAnsi="Cambria"/>
          <w:sz w:val="22"/>
          <w:szCs w:val="22"/>
        </w:rPr>
      </w:pPr>
      <w:r w:rsidRPr="00D71CF5">
        <w:rPr>
          <w:rFonts w:ascii="Cambria" w:hAnsi="Cambria"/>
          <w:sz w:val="22"/>
          <w:szCs w:val="22"/>
        </w:rPr>
        <w:t>Tablo 5 incelendiğinde a</w:t>
      </w:r>
      <w:r w:rsidR="00F93F2B" w:rsidRPr="00D71CF5">
        <w:rPr>
          <w:rFonts w:ascii="Cambria" w:hAnsi="Cambria"/>
          <w:sz w:val="22"/>
          <w:szCs w:val="22"/>
        </w:rPr>
        <w:t xml:space="preserve">naliz sonucunda </w:t>
      </w:r>
      <w:r w:rsidR="001D3602" w:rsidRPr="00D71CF5">
        <w:rPr>
          <w:rFonts w:ascii="Cambria" w:hAnsi="Cambria"/>
          <w:sz w:val="22"/>
          <w:szCs w:val="22"/>
        </w:rPr>
        <w:t xml:space="preserve">kişilik özellikleri ile ahlaki yargı arasında anlamlı bir ilişki bulunamamıştır. </w:t>
      </w:r>
      <w:r w:rsidRPr="00D71CF5">
        <w:rPr>
          <w:rFonts w:ascii="Cambria" w:hAnsi="Cambria"/>
          <w:sz w:val="22"/>
          <w:szCs w:val="22"/>
        </w:rPr>
        <w:t xml:space="preserve">Ahlaki yargı ve çokkültürlü yeterlik algıları arasındaki ilişki Tablo 6’da sunulmuştur. </w:t>
      </w:r>
    </w:p>
    <w:p w14:paraId="65B80C75" w14:textId="19FFB36B" w:rsidR="001D3602" w:rsidRPr="00D71CF5" w:rsidRDefault="00005E53" w:rsidP="004957CA">
      <w:pPr>
        <w:spacing w:after="120"/>
        <w:jc w:val="both"/>
        <w:rPr>
          <w:rFonts w:ascii="Cambria" w:hAnsi="Cambria"/>
          <w:sz w:val="20"/>
          <w:szCs w:val="20"/>
        </w:rPr>
      </w:pPr>
      <w:r w:rsidRPr="00D71CF5">
        <w:rPr>
          <w:rFonts w:ascii="Cambria" w:hAnsi="Cambria"/>
          <w:b/>
          <w:sz w:val="20"/>
          <w:szCs w:val="20"/>
        </w:rPr>
        <w:t xml:space="preserve">Tablo </w:t>
      </w:r>
      <w:r w:rsidR="00556ADE" w:rsidRPr="00D71CF5">
        <w:rPr>
          <w:rFonts w:ascii="Cambria" w:hAnsi="Cambria"/>
          <w:b/>
          <w:sz w:val="20"/>
          <w:szCs w:val="20"/>
        </w:rPr>
        <w:t>6</w:t>
      </w:r>
      <w:r w:rsidR="001D3602" w:rsidRPr="00D71CF5">
        <w:rPr>
          <w:rFonts w:ascii="Cambria" w:hAnsi="Cambria"/>
          <w:sz w:val="20"/>
          <w:szCs w:val="20"/>
        </w:rPr>
        <w:t xml:space="preserve">. </w:t>
      </w:r>
      <w:r w:rsidR="001D3602" w:rsidRPr="00D71CF5">
        <w:rPr>
          <w:rFonts w:ascii="Cambria" w:hAnsi="Cambria"/>
          <w:i/>
          <w:sz w:val="20"/>
          <w:szCs w:val="20"/>
        </w:rPr>
        <w:t>Ahlaki Yargı(C-İndex) ve Çokkültürlü Yeterlik Algıları</w:t>
      </w:r>
    </w:p>
    <w:tbl>
      <w:tblPr>
        <w:tblStyle w:val="TableGrid"/>
        <w:tblW w:w="4927"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96"/>
        <w:gridCol w:w="1829"/>
        <w:gridCol w:w="1777"/>
        <w:gridCol w:w="1547"/>
        <w:gridCol w:w="1770"/>
      </w:tblGrid>
      <w:tr w:rsidR="008F1B18" w:rsidRPr="004965A2" w14:paraId="33769D0A" w14:textId="77777777" w:rsidTr="00D71CF5">
        <w:tc>
          <w:tcPr>
            <w:tcW w:w="1245" w:type="pct"/>
            <w:tcBorders>
              <w:top w:val="single" w:sz="4" w:space="0" w:color="auto"/>
              <w:bottom w:val="single" w:sz="4" w:space="0" w:color="auto"/>
            </w:tcBorders>
          </w:tcPr>
          <w:p w14:paraId="60C2D784" w14:textId="77777777" w:rsidR="00F517E2" w:rsidRPr="00D71CF5" w:rsidRDefault="00F517E2" w:rsidP="005C64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mbria" w:eastAsia="Lucida Console" w:hAnsi="Cambria"/>
                <w:color w:val="000000"/>
                <w:sz w:val="20"/>
                <w:szCs w:val="20"/>
                <w:lang w:val="tr-TR" w:eastAsia="en-US"/>
              </w:rPr>
            </w:pPr>
          </w:p>
        </w:tc>
        <w:tc>
          <w:tcPr>
            <w:tcW w:w="992" w:type="pct"/>
            <w:tcBorders>
              <w:top w:val="single" w:sz="4" w:space="0" w:color="auto"/>
              <w:bottom w:val="single" w:sz="4" w:space="0" w:color="auto"/>
            </w:tcBorders>
          </w:tcPr>
          <w:p w14:paraId="2DD2DC30" w14:textId="40C575A9" w:rsidR="00F517E2" w:rsidRPr="00D71CF5" w:rsidRDefault="00F517E2" w:rsidP="00D71C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Cambria" w:eastAsia="Lucida Console" w:hAnsi="Cambria"/>
                <w:color w:val="000000"/>
                <w:sz w:val="20"/>
                <w:szCs w:val="22"/>
                <w:lang w:val="tr-TR" w:eastAsia="en-US"/>
              </w:rPr>
            </w:pPr>
            <w:r w:rsidRPr="00D71CF5">
              <w:rPr>
                <w:rFonts w:ascii="Cambria" w:hAnsi="Cambria"/>
                <w:sz w:val="20"/>
                <w:szCs w:val="22"/>
              </w:rPr>
              <w:t xml:space="preserve">Ortalama </w:t>
            </w:r>
          </w:p>
        </w:tc>
        <w:tc>
          <w:tcPr>
            <w:tcW w:w="964" w:type="pct"/>
            <w:tcBorders>
              <w:top w:val="single" w:sz="4" w:space="0" w:color="auto"/>
              <w:bottom w:val="single" w:sz="4" w:space="0" w:color="auto"/>
            </w:tcBorders>
          </w:tcPr>
          <w:p w14:paraId="0D55F33C" w14:textId="11FA6F3A" w:rsidR="00F517E2" w:rsidRPr="00D71CF5" w:rsidRDefault="00F517E2" w:rsidP="00D71C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Cambria" w:eastAsia="Lucida Console" w:hAnsi="Cambria"/>
                <w:color w:val="000000"/>
                <w:sz w:val="20"/>
                <w:szCs w:val="22"/>
                <w:lang w:val="tr-TR" w:eastAsia="en-US"/>
              </w:rPr>
            </w:pPr>
            <w:r w:rsidRPr="00D71CF5">
              <w:rPr>
                <w:rFonts w:ascii="Cambria" w:hAnsi="Cambria"/>
                <w:sz w:val="20"/>
                <w:szCs w:val="22"/>
              </w:rPr>
              <w:t xml:space="preserve">Standart Hata </w:t>
            </w:r>
          </w:p>
        </w:tc>
        <w:tc>
          <w:tcPr>
            <w:tcW w:w="839" w:type="pct"/>
            <w:tcBorders>
              <w:top w:val="single" w:sz="4" w:space="0" w:color="auto"/>
              <w:bottom w:val="single" w:sz="4" w:space="0" w:color="auto"/>
            </w:tcBorders>
          </w:tcPr>
          <w:p w14:paraId="3560F773" w14:textId="723FBB1E" w:rsidR="00F517E2" w:rsidRPr="00D71CF5" w:rsidRDefault="00F517E2" w:rsidP="00D71C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Cambria" w:eastAsia="Lucida Console" w:hAnsi="Cambria"/>
                <w:color w:val="000000"/>
                <w:sz w:val="20"/>
                <w:szCs w:val="22"/>
                <w:lang w:val="tr-TR" w:eastAsia="en-US"/>
              </w:rPr>
            </w:pPr>
            <w:r w:rsidRPr="00D71CF5">
              <w:rPr>
                <w:rFonts w:ascii="Cambria" w:hAnsi="Cambria"/>
                <w:sz w:val="20"/>
                <w:szCs w:val="22"/>
              </w:rPr>
              <w:t xml:space="preserve">t </w:t>
            </w:r>
          </w:p>
        </w:tc>
        <w:tc>
          <w:tcPr>
            <w:tcW w:w="960" w:type="pct"/>
            <w:tcBorders>
              <w:top w:val="single" w:sz="4" w:space="0" w:color="auto"/>
              <w:bottom w:val="single" w:sz="4" w:space="0" w:color="auto"/>
            </w:tcBorders>
          </w:tcPr>
          <w:p w14:paraId="6401C886" w14:textId="0797AA82" w:rsidR="00F517E2" w:rsidRPr="00D71CF5" w:rsidRDefault="00371694" w:rsidP="00D71C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Cambria" w:eastAsia="Lucida Console" w:hAnsi="Cambria"/>
                <w:color w:val="000000"/>
                <w:sz w:val="20"/>
                <w:szCs w:val="22"/>
                <w:lang w:val="tr-TR" w:eastAsia="en-US"/>
              </w:rPr>
            </w:pPr>
            <w:r w:rsidRPr="00D71CF5">
              <w:rPr>
                <w:rFonts w:ascii="Cambria" w:eastAsia="Lucida Console" w:hAnsi="Cambria"/>
                <w:color w:val="000000"/>
                <w:sz w:val="20"/>
                <w:szCs w:val="22"/>
                <w:lang w:eastAsia="en-US"/>
              </w:rPr>
              <w:t xml:space="preserve">       </w:t>
            </w:r>
            <w:r w:rsidR="00F517E2" w:rsidRPr="00D71CF5">
              <w:rPr>
                <w:rFonts w:ascii="Cambria" w:eastAsia="Lucida Console" w:hAnsi="Cambria"/>
                <w:color w:val="000000"/>
                <w:sz w:val="20"/>
                <w:szCs w:val="22"/>
                <w:lang w:eastAsia="en-US"/>
              </w:rPr>
              <w:t xml:space="preserve">Pr(&gt;|t|)    </w:t>
            </w:r>
          </w:p>
        </w:tc>
      </w:tr>
      <w:tr w:rsidR="008F1B18" w:rsidRPr="004965A2" w14:paraId="0FDA18AD" w14:textId="77777777" w:rsidTr="00D71CF5">
        <w:tc>
          <w:tcPr>
            <w:tcW w:w="1245" w:type="pct"/>
            <w:tcBorders>
              <w:top w:val="single" w:sz="4" w:space="0" w:color="auto"/>
            </w:tcBorders>
          </w:tcPr>
          <w:p w14:paraId="687352BC" w14:textId="2E86E0FA" w:rsidR="001D3602" w:rsidRPr="00D71CF5" w:rsidRDefault="001D3602" w:rsidP="005C64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mbria" w:eastAsia="Lucida Console" w:hAnsi="Cambria"/>
                <w:color w:val="000000"/>
                <w:sz w:val="20"/>
                <w:szCs w:val="20"/>
                <w:lang w:val="tr-TR" w:eastAsia="en-US"/>
              </w:rPr>
            </w:pPr>
            <w:r w:rsidRPr="00D71CF5">
              <w:rPr>
                <w:rFonts w:ascii="Cambria" w:eastAsia="Lucida Console" w:hAnsi="Cambria"/>
                <w:color w:val="000000"/>
                <w:sz w:val="20"/>
                <w:szCs w:val="20"/>
                <w:lang w:eastAsia="en-US"/>
              </w:rPr>
              <w:t>(</w:t>
            </w:r>
            <w:r w:rsidR="00B73414" w:rsidRPr="00D71CF5">
              <w:rPr>
                <w:rFonts w:ascii="Cambria" w:eastAsia="Lucida Console" w:hAnsi="Cambria"/>
                <w:color w:val="000000"/>
                <w:sz w:val="20"/>
                <w:szCs w:val="20"/>
                <w:lang w:eastAsia="en-US"/>
              </w:rPr>
              <w:t>Kesişim Noktası</w:t>
            </w:r>
            <w:r w:rsidRPr="00D71CF5">
              <w:rPr>
                <w:rFonts w:ascii="Cambria" w:eastAsia="Lucida Console" w:hAnsi="Cambria"/>
                <w:color w:val="000000"/>
                <w:sz w:val="20"/>
                <w:szCs w:val="20"/>
                <w:lang w:eastAsia="en-US"/>
              </w:rPr>
              <w:t xml:space="preserve">)  </w:t>
            </w:r>
          </w:p>
        </w:tc>
        <w:tc>
          <w:tcPr>
            <w:tcW w:w="992" w:type="pct"/>
            <w:tcBorders>
              <w:top w:val="single" w:sz="4" w:space="0" w:color="auto"/>
            </w:tcBorders>
          </w:tcPr>
          <w:p w14:paraId="2B39E8CA" w14:textId="77777777" w:rsidR="001D3602" w:rsidRPr="00D71CF5" w:rsidRDefault="001D3602" w:rsidP="00D71C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Cambria" w:eastAsia="Lucida Console" w:hAnsi="Cambria"/>
                <w:color w:val="000000"/>
                <w:sz w:val="20"/>
                <w:szCs w:val="20"/>
                <w:lang w:val="tr-TR" w:eastAsia="en-US"/>
              </w:rPr>
            </w:pPr>
            <w:r w:rsidRPr="00D71CF5">
              <w:rPr>
                <w:rFonts w:ascii="Cambria" w:eastAsia="Lucida Console" w:hAnsi="Cambria"/>
                <w:color w:val="000000"/>
                <w:sz w:val="20"/>
                <w:szCs w:val="20"/>
              </w:rPr>
              <w:t xml:space="preserve">140.15586    </w:t>
            </w:r>
          </w:p>
        </w:tc>
        <w:tc>
          <w:tcPr>
            <w:tcW w:w="964" w:type="pct"/>
            <w:tcBorders>
              <w:top w:val="single" w:sz="4" w:space="0" w:color="auto"/>
            </w:tcBorders>
          </w:tcPr>
          <w:p w14:paraId="67A455D6" w14:textId="77777777" w:rsidR="001D3602" w:rsidRPr="00D71CF5" w:rsidRDefault="001D3602" w:rsidP="00D71C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Cambria" w:eastAsia="Lucida Console" w:hAnsi="Cambria"/>
                <w:color w:val="000000"/>
                <w:sz w:val="20"/>
                <w:szCs w:val="20"/>
                <w:lang w:val="tr-TR" w:eastAsia="en-US"/>
              </w:rPr>
            </w:pPr>
            <w:r w:rsidRPr="00D71CF5">
              <w:rPr>
                <w:rFonts w:ascii="Cambria" w:eastAsia="Lucida Console" w:hAnsi="Cambria"/>
                <w:color w:val="000000"/>
                <w:sz w:val="20"/>
                <w:szCs w:val="20"/>
              </w:rPr>
              <w:t xml:space="preserve">1.42652  </w:t>
            </w:r>
          </w:p>
        </w:tc>
        <w:tc>
          <w:tcPr>
            <w:tcW w:w="839" w:type="pct"/>
            <w:tcBorders>
              <w:top w:val="single" w:sz="4" w:space="0" w:color="auto"/>
            </w:tcBorders>
          </w:tcPr>
          <w:p w14:paraId="267DE562" w14:textId="77777777" w:rsidR="001D3602" w:rsidRPr="00D71CF5" w:rsidRDefault="001D3602" w:rsidP="00D71C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Cambria" w:eastAsia="Lucida Console" w:hAnsi="Cambria"/>
                <w:color w:val="000000"/>
                <w:sz w:val="20"/>
                <w:szCs w:val="20"/>
                <w:lang w:val="tr-TR" w:eastAsia="en-US"/>
              </w:rPr>
            </w:pPr>
            <w:r w:rsidRPr="00D71CF5">
              <w:rPr>
                <w:rFonts w:ascii="Cambria" w:eastAsia="Lucida Console" w:hAnsi="Cambria"/>
                <w:color w:val="000000"/>
                <w:sz w:val="20"/>
                <w:szCs w:val="20"/>
              </w:rPr>
              <w:t xml:space="preserve">98.250   </w:t>
            </w:r>
          </w:p>
        </w:tc>
        <w:tc>
          <w:tcPr>
            <w:tcW w:w="960" w:type="pct"/>
            <w:tcBorders>
              <w:top w:val="single" w:sz="4" w:space="0" w:color="auto"/>
            </w:tcBorders>
          </w:tcPr>
          <w:p w14:paraId="46D5B6FE" w14:textId="77777777" w:rsidR="001D3602" w:rsidRPr="00D71CF5" w:rsidRDefault="001D3602" w:rsidP="00D71C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Cambria" w:eastAsia="Lucida Console" w:hAnsi="Cambria"/>
                <w:color w:val="000000"/>
                <w:sz w:val="20"/>
                <w:szCs w:val="20"/>
                <w:lang w:val="tr-TR" w:eastAsia="en-US"/>
              </w:rPr>
            </w:pPr>
            <w:r w:rsidRPr="00D71CF5">
              <w:rPr>
                <w:rFonts w:ascii="Cambria" w:eastAsia="Lucida Console" w:hAnsi="Cambria"/>
                <w:color w:val="000000"/>
                <w:sz w:val="20"/>
                <w:szCs w:val="20"/>
              </w:rPr>
              <w:t>&lt;2e-16 ***</w:t>
            </w:r>
          </w:p>
        </w:tc>
      </w:tr>
      <w:tr w:rsidR="008F1B18" w:rsidRPr="004965A2" w14:paraId="72B04536" w14:textId="77777777" w:rsidTr="00D71CF5">
        <w:tc>
          <w:tcPr>
            <w:tcW w:w="1245" w:type="pct"/>
            <w:tcBorders>
              <w:bottom w:val="single" w:sz="4" w:space="0" w:color="auto"/>
            </w:tcBorders>
          </w:tcPr>
          <w:p w14:paraId="3CF155A0" w14:textId="5D4C9DF2" w:rsidR="001D3602" w:rsidRPr="00D71CF5" w:rsidRDefault="001D3602" w:rsidP="005C64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mbria" w:eastAsia="Lucida Console" w:hAnsi="Cambria"/>
                <w:color w:val="000000"/>
                <w:sz w:val="20"/>
                <w:szCs w:val="20"/>
                <w:lang w:val="tr-TR" w:eastAsia="en-US"/>
              </w:rPr>
            </w:pPr>
            <w:r w:rsidRPr="00D71CF5">
              <w:rPr>
                <w:rFonts w:ascii="Cambria" w:eastAsia="Lucida Console" w:hAnsi="Cambria"/>
                <w:color w:val="000000"/>
                <w:sz w:val="20"/>
                <w:szCs w:val="20"/>
                <w:lang w:eastAsia="en-US"/>
              </w:rPr>
              <w:lastRenderedPageBreak/>
              <w:t>C İnde</w:t>
            </w:r>
            <w:r w:rsidR="00713008" w:rsidRPr="00D71CF5">
              <w:rPr>
                <w:rFonts w:ascii="Cambria" w:eastAsia="Lucida Console" w:hAnsi="Cambria"/>
                <w:color w:val="000000"/>
                <w:sz w:val="20"/>
                <w:szCs w:val="20"/>
                <w:lang w:eastAsia="en-US"/>
              </w:rPr>
              <w:t>ks</w:t>
            </w:r>
          </w:p>
        </w:tc>
        <w:tc>
          <w:tcPr>
            <w:tcW w:w="992" w:type="pct"/>
            <w:tcBorders>
              <w:bottom w:val="single" w:sz="4" w:space="0" w:color="auto"/>
            </w:tcBorders>
          </w:tcPr>
          <w:p w14:paraId="116EBE7C" w14:textId="77777777" w:rsidR="001D3602" w:rsidRPr="00D71CF5" w:rsidRDefault="001D3602" w:rsidP="00D71C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Cambria" w:eastAsia="Lucida Console" w:hAnsi="Cambria"/>
                <w:color w:val="000000"/>
                <w:sz w:val="20"/>
                <w:szCs w:val="20"/>
                <w:lang w:val="tr-TR" w:eastAsia="en-US"/>
              </w:rPr>
            </w:pPr>
            <w:r w:rsidRPr="00D71CF5">
              <w:rPr>
                <w:rFonts w:ascii="Cambria" w:eastAsia="Lucida Console" w:hAnsi="Cambria"/>
                <w:color w:val="000000"/>
                <w:sz w:val="20"/>
                <w:szCs w:val="20"/>
              </w:rPr>
              <w:t xml:space="preserve">     .15099    </w:t>
            </w:r>
          </w:p>
        </w:tc>
        <w:tc>
          <w:tcPr>
            <w:tcW w:w="964" w:type="pct"/>
            <w:tcBorders>
              <w:bottom w:val="single" w:sz="4" w:space="0" w:color="auto"/>
            </w:tcBorders>
          </w:tcPr>
          <w:p w14:paraId="608E48FA" w14:textId="77777777" w:rsidR="001D3602" w:rsidRPr="00D71CF5" w:rsidRDefault="001D3602" w:rsidP="00D71C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Cambria" w:eastAsia="Lucida Console" w:hAnsi="Cambria"/>
                <w:color w:val="000000"/>
                <w:sz w:val="20"/>
                <w:szCs w:val="20"/>
                <w:lang w:val="tr-TR" w:eastAsia="en-US"/>
              </w:rPr>
            </w:pPr>
            <w:r w:rsidRPr="00D71CF5">
              <w:rPr>
                <w:rFonts w:ascii="Cambria" w:eastAsia="Lucida Console" w:hAnsi="Cambria"/>
                <w:color w:val="000000"/>
                <w:sz w:val="20"/>
                <w:szCs w:val="20"/>
              </w:rPr>
              <w:t xml:space="preserve">  .07999   </w:t>
            </w:r>
          </w:p>
        </w:tc>
        <w:tc>
          <w:tcPr>
            <w:tcW w:w="839" w:type="pct"/>
            <w:tcBorders>
              <w:bottom w:val="single" w:sz="4" w:space="0" w:color="auto"/>
            </w:tcBorders>
          </w:tcPr>
          <w:p w14:paraId="4D9285EC" w14:textId="77777777" w:rsidR="001D3602" w:rsidRPr="00D71CF5" w:rsidRDefault="001D3602" w:rsidP="00D71C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Cambria" w:eastAsia="Lucida Console" w:hAnsi="Cambria"/>
                <w:color w:val="000000"/>
                <w:sz w:val="20"/>
                <w:szCs w:val="20"/>
                <w:lang w:val="tr-TR" w:eastAsia="en-US"/>
              </w:rPr>
            </w:pPr>
            <w:r w:rsidRPr="00D71CF5">
              <w:rPr>
                <w:rFonts w:ascii="Cambria" w:eastAsia="Lucida Console" w:hAnsi="Cambria"/>
                <w:color w:val="000000"/>
                <w:sz w:val="20"/>
                <w:szCs w:val="20"/>
              </w:rPr>
              <w:t xml:space="preserve">1.888   </w:t>
            </w:r>
          </w:p>
        </w:tc>
        <w:tc>
          <w:tcPr>
            <w:tcW w:w="960" w:type="pct"/>
            <w:tcBorders>
              <w:bottom w:val="single" w:sz="4" w:space="0" w:color="auto"/>
            </w:tcBorders>
          </w:tcPr>
          <w:p w14:paraId="0928862E" w14:textId="1686F384" w:rsidR="001D3602" w:rsidRPr="00D71CF5" w:rsidRDefault="00371694" w:rsidP="003716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mbria" w:eastAsia="Lucida Console" w:hAnsi="Cambria"/>
                <w:color w:val="000000"/>
                <w:sz w:val="20"/>
                <w:szCs w:val="20"/>
                <w:lang w:val="tr-TR" w:eastAsia="en-US"/>
              </w:rPr>
            </w:pPr>
            <w:r w:rsidRPr="00D71CF5">
              <w:rPr>
                <w:rFonts w:ascii="Cambria" w:eastAsia="Lucida Console" w:hAnsi="Cambria"/>
                <w:color w:val="000000"/>
                <w:sz w:val="20"/>
                <w:szCs w:val="20"/>
              </w:rPr>
              <w:t xml:space="preserve">                 </w:t>
            </w:r>
            <w:r w:rsidR="001D3602" w:rsidRPr="00D71CF5">
              <w:rPr>
                <w:rFonts w:ascii="Cambria" w:eastAsia="Lucida Console" w:hAnsi="Cambria"/>
                <w:color w:val="000000"/>
                <w:sz w:val="20"/>
                <w:szCs w:val="20"/>
              </w:rPr>
              <w:t xml:space="preserve"> .0598</w:t>
            </w:r>
          </w:p>
        </w:tc>
      </w:tr>
    </w:tbl>
    <w:p w14:paraId="3A49B80F" w14:textId="5F555BAD" w:rsidR="001D3602" w:rsidRPr="00D71CF5" w:rsidRDefault="00FE2120" w:rsidP="004957CA">
      <w:pPr>
        <w:spacing w:before="120" w:after="120"/>
        <w:ind w:firstLine="567"/>
        <w:jc w:val="both"/>
        <w:rPr>
          <w:rFonts w:ascii="Cambria" w:hAnsi="Cambria"/>
          <w:sz w:val="22"/>
          <w:szCs w:val="22"/>
        </w:rPr>
      </w:pPr>
      <w:r w:rsidRPr="00D71CF5">
        <w:rPr>
          <w:rFonts w:ascii="Cambria" w:hAnsi="Cambria"/>
          <w:sz w:val="22"/>
          <w:szCs w:val="22"/>
        </w:rPr>
        <w:t xml:space="preserve">Tablo 6’da yer alan analizler incelendiğinde </w:t>
      </w:r>
      <w:r w:rsidR="001D3602" w:rsidRPr="00D71CF5">
        <w:rPr>
          <w:rFonts w:ascii="Cambria" w:hAnsi="Cambria"/>
          <w:sz w:val="22"/>
          <w:szCs w:val="22"/>
        </w:rPr>
        <w:t xml:space="preserve">ahlaki yargı ve çokkültürlü yeterlik algıları arasında düşük bir ilişki olduğu görülmüş ve bu bulgular sonucunda aracılık analizleri yapılmamıştır.  </w:t>
      </w:r>
    </w:p>
    <w:p w14:paraId="249945DA" w14:textId="00AB9AF6" w:rsidR="001D3602" w:rsidRPr="004957CA" w:rsidRDefault="001D3602" w:rsidP="00CD37C5">
      <w:pPr>
        <w:spacing w:after="120"/>
        <w:jc w:val="both"/>
        <w:outlineLvl w:val="0"/>
        <w:rPr>
          <w:rFonts w:ascii="Cambria" w:hAnsi="Cambria"/>
          <w:b/>
          <w:sz w:val="22"/>
          <w:szCs w:val="22"/>
        </w:rPr>
      </w:pPr>
      <w:r w:rsidRPr="004957CA">
        <w:rPr>
          <w:rFonts w:ascii="Cambria" w:hAnsi="Cambria"/>
          <w:b/>
          <w:sz w:val="22"/>
          <w:szCs w:val="22"/>
        </w:rPr>
        <w:t>M</w:t>
      </w:r>
      <w:r w:rsidR="00F517E2" w:rsidRPr="004957CA">
        <w:rPr>
          <w:rFonts w:ascii="Cambria" w:hAnsi="Cambria"/>
          <w:b/>
          <w:sz w:val="22"/>
          <w:szCs w:val="22"/>
        </w:rPr>
        <w:t>I</w:t>
      </w:r>
      <w:r w:rsidRPr="004957CA">
        <w:rPr>
          <w:rFonts w:ascii="Cambria" w:hAnsi="Cambria"/>
          <w:b/>
          <w:sz w:val="22"/>
          <w:szCs w:val="22"/>
        </w:rPr>
        <w:t>M</w:t>
      </w:r>
      <w:r w:rsidR="00F517E2" w:rsidRPr="004957CA">
        <w:rPr>
          <w:rFonts w:ascii="Cambria" w:hAnsi="Cambria"/>
          <w:b/>
          <w:sz w:val="22"/>
          <w:szCs w:val="22"/>
        </w:rPr>
        <w:t>I</w:t>
      </w:r>
      <w:r w:rsidRPr="004957CA">
        <w:rPr>
          <w:rFonts w:ascii="Cambria" w:hAnsi="Cambria"/>
          <w:b/>
          <w:sz w:val="22"/>
          <w:szCs w:val="22"/>
        </w:rPr>
        <w:t>C Modeli Bulguları</w:t>
      </w:r>
    </w:p>
    <w:p w14:paraId="0192DF13" w14:textId="3DDAA3B2" w:rsidR="00691C20" w:rsidRPr="00D71CF5" w:rsidRDefault="001D3602" w:rsidP="004957CA">
      <w:pPr>
        <w:spacing w:after="120"/>
        <w:ind w:firstLine="567"/>
        <w:jc w:val="both"/>
        <w:rPr>
          <w:rFonts w:ascii="Cambria" w:hAnsi="Cambria"/>
          <w:sz w:val="22"/>
          <w:szCs w:val="22"/>
        </w:rPr>
      </w:pPr>
      <w:r w:rsidRPr="00D71CF5">
        <w:rPr>
          <w:rFonts w:ascii="Cambria" w:hAnsi="Cambria"/>
          <w:sz w:val="22"/>
          <w:szCs w:val="22"/>
        </w:rPr>
        <w:t>Boots</w:t>
      </w:r>
      <w:r w:rsidR="00000994" w:rsidRPr="00D71CF5">
        <w:rPr>
          <w:rFonts w:ascii="Cambria" w:hAnsi="Cambria"/>
          <w:sz w:val="22"/>
          <w:szCs w:val="22"/>
        </w:rPr>
        <w:t>t</w:t>
      </w:r>
      <w:r w:rsidRPr="00D71CF5">
        <w:rPr>
          <w:rFonts w:ascii="Cambria" w:hAnsi="Cambria"/>
          <w:sz w:val="22"/>
          <w:szCs w:val="22"/>
        </w:rPr>
        <w:t>r</w:t>
      </w:r>
      <w:r w:rsidR="00005E53" w:rsidRPr="00D71CF5">
        <w:rPr>
          <w:rFonts w:ascii="Cambria" w:hAnsi="Cambria"/>
          <w:sz w:val="22"/>
          <w:szCs w:val="22"/>
        </w:rPr>
        <w:t xml:space="preserve">ap yapılmamış sonuçlar Şekil </w:t>
      </w:r>
      <w:r w:rsidR="00E8111B" w:rsidRPr="00D71CF5">
        <w:rPr>
          <w:rFonts w:ascii="Cambria" w:hAnsi="Cambria"/>
          <w:sz w:val="22"/>
          <w:szCs w:val="22"/>
        </w:rPr>
        <w:t>1</w:t>
      </w:r>
      <w:r w:rsidRPr="00D71CF5">
        <w:rPr>
          <w:rFonts w:ascii="Cambria" w:hAnsi="Cambria"/>
          <w:sz w:val="22"/>
          <w:szCs w:val="22"/>
        </w:rPr>
        <w:t>’de verilmiştir.</w:t>
      </w:r>
      <w:r w:rsidR="00845BE7" w:rsidRPr="00D71CF5">
        <w:rPr>
          <w:rFonts w:ascii="Cambria" w:hAnsi="Cambria"/>
          <w:sz w:val="22"/>
          <w:szCs w:val="22"/>
        </w:rPr>
        <w:t xml:space="preserve"> Boots</w:t>
      </w:r>
      <w:r w:rsidR="00000994" w:rsidRPr="00D71CF5">
        <w:rPr>
          <w:rFonts w:ascii="Cambria" w:hAnsi="Cambria"/>
          <w:sz w:val="22"/>
          <w:szCs w:val="22"/>
        </w:rPr>
        <w:t>t</w:t>
      </w:r>
      <w:r w:rsidR="00845BE7" w:rsidRPr="00D71CF5">
        <w:rPr>
          <w:rFonts w:ascii="Cambria" w:hAnsi="Cambria"/>
          <w:sz w:val="22"/>
          <w:szCs w:val="22"/>
        </w:rPr>
        <w:t>ra</w:t>
      </w:r>
      <w:r w:rsidR="00005E53" w:rsidRPr="00D71CF5">
        <w:rPr>
          <w:rFonts w:ascii="Cambria" w:hAnsi="Cambria"/>
          <w:sz w:val="22"/>
          <w:szCs w:val="22"/>
        </w:rPr>
        <w:t xml:space="preserve">p yapılmış sonuçlar ise Tablo </w:t>
      </w:r>
      <w:r w:rsidR="00E8111B" w:rsidRPr="00D71CF5">
        <w:rPr>
          <w:rFonts w:ascii="Cambria" w:hAnsi="Cambria"/>
          <w:sz w:val="22"/>
          <w:szCs w:val="22"/>
        </w:rPr>
        <w:t>7</w:t>
      </w:r>
      <w:r w:rsidR="00845BE7" w:rsidRPr="00D71CF5">
        <w:rPr>
          <w:rFonts w:ascii="Cambria" w:hAnsi="Cambria"/>
          <w:sz w:val="22"/>
          <w:szCs w:val="22"/>
        </w:rPr>
        <w:t>’de yer almaktadır.</w:t>
      </w:r>
    </w:p>
    <w:p w14:paraId="0792C04E" w14:textId="7A848F26" w:rsidR="001D3602" w:rsidRPr="00D71CF5" w:rsidRDefault="00005E53" w:rsidP="004957CA">
      <w:pPr>
        <w:spacing w:after="120"/>
        <w:jc w:val="both"/>
        <w:outlineLvl w:val="0"/>
        <w:rPr>
          <w:rFonts w:ascii="Cambria" w:hAnsi="Cambria"/>
          <w:sz w:val="20"/>
          <w:szCs w:val="20"/>
        </w:rPr>
      </w:pPr>
      <w:r w:rsidRPr="00D71CF5">
        <w:rPr>
          <w:rFonts w:ascii="Cambria" w:hAnsi="Cambria"/>
          <w:b/>
          <w:sz w:val="20"/>
          <w:szCs w:val="20"/>
        </w:rPr>
        <w:t xml:space="preserve">Tablo </w:t>
      </w:r>
      <w:r w:rsidR="00E8111B" w:rsidRPr="00D71CF5">
        <w:rPr>
          <w:rFonts w:ascii="Cambria" w:hAnsi="Cambria"/>
          <w:b/>
          <w:sz w:val="20"/>
          <w:szCs w:val="20"/>
        </w:rPr>
        <w:t>7</w:t>
      </w:r>
      <w:r w:rsidR="00845BE7" w:rsidRPr="00D71CF5">
        <w:rPr>
          <w:rFonts w:ascii="Cambria" w:hAnsi="Cambria"/>
          <w:b/>
          <w:sz w:val="20"/>
          <w:szCs w:val="20"/>
        </w:rPr>
        <w:t>.</w:t>
      </w:r>
      <w:r w:rsidR="00845BE7" w:rsidRPr="00D71CF5">
        <w:rPr>
          <w:rFonts w:ascii="Cambria" w:hAnsi="Cambria"/>
          <w:sz w:val="20"/>
          <w:szCs w:val="20"/>
        </w:rPr>
        <w:t xml:space="preserve"> </w:t>
      </w:r>
      <w:r w:rsidR="00845BE7" w:rsidRPr="00D71CF5">
        <w:rPr>
          <w:rFonts w:ascii="Cambria" w:hAnsi="Cambria"/>
          <w:i/>
          <w:sz w:val="20"/>
          <w:szCs w:val="20"/>
        </w:rPr>
        <w:t xml:space="preserve">Kişilik </w:t>
      </w:r>
      <w:r w:rsidR="00D370CA" w:rsidRPr="00D71CF5">
        <w:rPr>
          <w:rFonts w:ascii="Cambria" w:hAnsi="Cambria"/>
          <w:i/>
          <w:sz w:val="20"/>
          <w:szCs w:val="20"/>
        </w:rPr>
        <w:t xml:space="preserve">Puanlarının </w:t>
      </w:r>
      <w:r w:rsidR="00845BE7" w:rsidRPr="00D71CF5">
        <w:rPr>
          <w:rFonts w:ascii="Cambria" w:hAnsi="Cambria"/>
          <w:i/>
          <w:sz w:val="20"/>
          <w:szCs w:val="20"/>
        </w:rPr>
        <w:t>C</w:t>
      </w:r>
      <w:r w:rsidR="00D370CA" w:rsidRPr="00D71CF5">
        <w:rPr>
          <w:rFonts w:ascii="Cambria" w:hAnsi="Cambria"/>
          <w:i/>
          <w:sz w:val="20"/>
          <w:szCs w:val="20"/>
        </w:rPr>
        <w:t xml:space="preserve">-İndexi Üzerinden </w:t>
      </w:r>
      <w:r w:rsidR="00845BE7" w:rsidRPr="00D71CF5">
        <w:rPr>
          <w:rFonts w:ascii="Cambria" w:hAnsi="Cambria"/>
          <w:i/>
          <w:sz w:val="20"/>
          <w:szCs w:val="20"/>
        </w:rPr>
        <w:t xml:space="preserve">Çokkültürlü Yeterlik </w:t>
      </w:r>
      <w:r w:rsidR="00D370CA" w:rsidRPr="00D71CF5">
        <w:rPr>
          <w:rFonts w:ascii="Cambria" w:hAnsi="Cambria"/>
          <w:i/>
          <w:sz w:val="20"/>
          <w:szCs w:val="20"/>
        </w:rPr>
        <w:t>Algıları Üzerine Dolaylı Etkisi</w:t>
      </w:r>
    </w:p>
    <w:tbl>
      <w:tblPr>
        <w:tblStyle w:val="TableGrid"/>
        <w:tblW w:w="4878"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47"/>
        <w:gridCol w:w="986"/>
        <w:gridCol w:w="1083"/>
        <w:gridCol w:w="939"/>
        <w:gridCol w:w="1011"/>
        <w:gridCol w:w="840"/>
        <w:gridCol w:w="1056"/>
        <w:gridCol w:w="966"/>
      </w:tblGrid>
      <w:tr w:rsidR="007273EE" w:rsidRPr="004965A2" w14:paraId="0A5F2701" w14:textId="77777777" w:rsidTr="007273EE">
        <w:trPr>
          <w:trHeight w:val="596"/>
        </w:trPr>
        <w:tc>
          <w:tcPr>
            <w:tcW w:w="1233" w:type="pct"/>
            <w:tcBorders>
              <w:top w:val="single" w:sz="4" w:space="0" w:color="auto"/>
              <w:bottom w:val="single" w:sz="4" w:space="0" w:color="auto"/>
            </w:tcBorders>
          </w:tcPr>
          <w:p w14:paraId="23E82503" w14:textId="77777777" w:rsidR="00845BE7" w:rsidRPr="00D71CF5" w:rsidRDefault="00845BE7" w:rsidP="005C64DD">
            <w:pPr>
              <w:rPr>
                <w:rFonts w:ascii="Cambria" w:hAnsi="Cambria"/>
                <w:sz w:val="20"/>
                <w:szCs w:val="20"/>
                <w:lang w:val="tr-TR"/>
              </w:rPr>
            </w:pPr>
          </w:p>
        </w:tc>
        <w:tc>
          <w:tcPr>
            <w:tcW w:w="542" w:type="pct"/>
            <w:tcBorders>
              <w:top w:val="single" w:sz="4" w:space="0" w:color="auto"/>
              <w:bottom w:val="single" w:sz="4" w:space="0" w:color="auto"/>
            </w:tcBorders>
          </w:tcPr>
          <w:p w14:paraId="1BE0B22B" w14:textId="0387AC40" w:rsidR="00845BE7" w:rsidRPr="00D71CF5" w:rsidRDefault="00B73414" w:rsidP="005C64DD">
            <w:pPr>
              <w:jc w:val="center"/>
              <w:rPr>
                <w:rFonts w:ascii="Cambria" w:hAnsi="Cambria"/>
                <w:sz w:val="20"/>
                <w:szCs w:val="20"/>
                <w:lang w:val="tr-TR"/>
              </w:rPr>
            </w:pPr>
            <w:r w:rsidRPr="00D71CF5">
              <w:rPr>
                <w:rFonts w:ascii="Cambria" w:hAnsi="Cambria"/>
                <w:sz w:val="20"/>
                <w:szCs w:val="20"/>
              </w:rPr>
              <w:t xml:space="preserve">Düşük </w:t>
            </w:r>
            <w:r w:rsidR="00845BE7" w:rsidRPr="00D71CF5">
              <w:rPr>
                <w:rFonts w:ascii="Cambria" w:hAnsi="Cambria"/>
                <w:sz w:val="20"/>
                <w:szCs w:val="20"/>
              </w:rPr>
              <w:t>.5%</w:t>
            </w:r>
          </w:p>
        </w:tc>
        <w:tc>
          <w:tcPr>
            <w:tcW w:w="595" w:type="pct"/>
            <w:tcBorders>
              <w:top w:val="single" w:sz="4" w:space="0" w:color="auto"/>
              <w:bottom w:val="single" w:sz="4" w:space="0" w:color="auto"/>
            </w:tcBorders>
          </w:tcPr>
          <w:p w14:paraId="161FD971" w14:textId="06E7B2E0" w:rsidR="00845BE7" w:rsidRPr="00D71CF5" w:rsidRDefault="00B73414" w:rsidP="005C64DD">
            <w:pPr>
              <w:jc w:val="center"/>
              <w:rPr>
                <w:rFonts w:ascii="Cambria" w:hAnsi="Cambria"/>
                <w:sz w:val="20"/>
                <w:szCs w:val="20"/>
                <w:lang w:val="tr-TR"/>
              </w:rPr>
            </w:pPr>
            <w:r w:rsidRPr="00D71CF5">
              <w:rPr>
                <w:rFonts w:ascii="Cambria" w:hAnsi="Cambria"/>
                <w:sz w:val="20"/>
                <w:szCs w:val="20"/>
              </w:rPr>
              <w:t xml:space="preserve">Düşük </w:t>
            </w:r>
            <w:r w:rsidR="00845BE7" w:rsidRPr="00D71CF5">
              <w:rPr>
                <w:rFonts w:ascii="Cambria" w:hAnsi="Cambria"/>
                <w:sz w:val="20"/>
                <w:szCs w:val="20"/>
              </w:rPr>
              <w:t>2.5%</w:t>
            </w:r>
          </w:p>
        </w:tc>
        <w:tc>
          <w:tcPr>
            <w:tcW w:w="516" w:type="pct"/>
            <w:tcBorders>
              <w:top w:val="single" w:sz="4" w:space="0" w:color="auto"/>
              <w:bottom w:val="single" w:sz="4" w:space="0" w:color="auto"/>
            </w:tcBorders>
          </w:tcPr>
          <w:p w14:paraId="5EE571E8" w14:textId="01C5E185" w:rsidR="00845BE7" w:rsidRPr="00D71CF5" w:rsidRDefault="00B73414" w:rsidP="005C64DD">
            <w:pPr>
              <w:jc w:val="center"/>
              <w:rPr>
                <w:rFonts w:ascii="Cambria" w:hAnsi="Cambria"/>
                <w:sz w:val="20"/>
                <w:szCs w:val="20"/>
                <w:lang w:val="tr-TR"/>
              </w:rPr>
            </w:pPr>
            <w:r w:rsidRPr="00D71CF5">
              <w:rPr>
                <w:rFonts w:ascii="Cambria" w:hAnsi="Cambria"/>
                <w:sz w:val="20"/>
                <w:szCs w:val="20"/>
              </w:rPr>
              <w:t xml:space="preserve">Düşük </w:t>
            </w:r>
            <w:r w:rsidR="00845BE7" w:rsidRPr="00D71CF5">
              <w:rPr>
                <w:rFonts w:ascii="Cambria" w:hAnsi="Cambria"/>
                <w:sz w:val="20"/>
                <w:szCs w:val="20"/>
              </w:rPr>
              <w:t>5%</w:t>
            </w:r>
          </w:p>
        </w:tc>
        <w:tc>
          <w:tcPr>
            <w:tcW w:w="541" w:type="pct"/>
            <w:tcBorders>
              <w:top w:val="single" w:sz="4" w:space="0" w:color="auto"/>
              <w:bottom w:val="single" w:sz="4" w:space="0" w:color="auto"/>
            </w:tcBorders>
          </w:tcPr>
          <w:p w14:paraId="234FB16B" w14:textId="0949CA4C" w:rsidR="00845BE7" w:rsidRPr="00D71CF5" w:rsidRDefault="00F517E2" w:rsidP="005C64DD">
            <w:pPr>
              <w:jc w:val="center"/>
              <w:rPr>
                <w:rFonts w:ascii="Cambria" w:hAnsi="Cambria"/>
                <w:sz w:val="20"/>
                <w:szCs w:val="20"/>
                <w:lang w:val="tr-TR"/>
              </w:rPr>
            </w:pPr>
            <w:r w:rsidRPr="00D71CF5">
              <w:rPr>
                <w:rFonts w:ascii="Cambria" w:hAnsi="Cambria"/>
                <w:sz w:val="20"/>
                <w:szCs w:val="20"/>
              </w:rPr>
              <w:t>Ortalama</w:t>
            </w:r>
          </w:p>
        </w:tc>
        <w:tc>
          <w:tcPr>
            <w:tcW w:w="462" w:type="pct"/>
            <w:tcBorders>
              <w:top w:val="single" w:sz="4" w:space="0" w:color="auto"/>
              <w:bottom w:val="single" w:sz="4" w:space="0" w:color="auto"/>
            </w:tcBorders>
          </w:tcPr>
          <w:p w14:paraId="43560B12" w14:textId="0771A533" w:rsidR="00845BE7" w:rsidRPr="00D71CF5" w:rsidRDefault="00B73414" w:rsidP="005C64DD">
            <w:pPr>
              <w:jc w:val="center"/>
              <w:rPr>
                <w:rFonts w:ascii="Cambria" w:hAnsi="Cambria"/>
                <w:sz w:val="20"/>
                <w:szCs w:val="20"/>
                <w:lang w:val="tr-TR"/>
              </w:rPr>
            </w:pPr>
            <w:r w:rsidRPr="00D71CF5">
              <w:rPr>
                <w:rFonts w:ascii="Cambria" w:hAnsi="Cambria"/>
                <w:sz w:val="20"/>
                <w:szCs w:val="20"/>
              </w:rPr>
              <w:t xml:space="preserve">Yüksek </w:t>
            </w:r>
            <w:r w:rsidR="00845BE7" w:rsidRPr="00D71CF5">
              <w:rPr>
                <w:rFonts w:ascii="Cambria" w:hAnsi="Cambria"/>
                <w:sz w:val="20"/>
                <w:szCs w:val="20"/>
              </w:rPr>
              <w:t>5%</w:t>
            </w:r>
          </w:p>
        </w:tc>
        <w:tc>
          <w:tcPr>
            <w:tcW w:w="580" w:type="pct"/>
            <w:tcBorders>
              <w:top w:val="single" w:sz="4" w:space="0" w:color="auto"/>
              <w:bottom w:val="single" w:sz="4" w:space="0" w:color="auto"/>
            </w:tcBorders>
          </w:tcPr>
          <w:p w14:paraId="56F38A07" w14:textId="2DDB48DB" w:rsidR="00845BE7" w:rsidRPr="00D71CF5" w:rsidRDefault="00B73414" w:rsidP="005C64DD">
            <w:pPr>
              <w:jc w:val="center"/>
              <w:rPr>
                <w:rFonts w:ascii="Cambria" w:hAnsi="Cambria"/>
                <w:sz w:val="20"/>
                <w:szCs w:val="20"/>
                <w:lang w:val="tr-TR"/>
              </w:rPr>
            </w:pPr>
            <w:r w:rsidRPr="00D71CF5">
              <w:rPr>
                <w:rFonts w:ascii="Cambria" w:hAnsi="Cambria"/>
                <w:sz w:val="20"/>
                <w:szCs w:val="20"/>
              </w:rPr>
              <w:t xml:space="preserve">Yüksek </w:t>
            </w:r>
            <w:r w:rsidR="00845BE7" w:rsidRPr="00D71CF5">
              <w:rPr>
                <w:rFonts w:ascii="Cambria" w:hAnsi="Cambria"/>
                <w:sz w:val="20"/>
                <w:szCs w:val="20"/>
              </w:rPr>
              <w:t>2.5%</w:t>
            </w:r>
          </w:p>
        </w:tc>
        <w:tc>
          <w:tcPr>
            <w:tcW w:w="531" w:type="pct"/>
            <w:tcBorders>
              <w:top w:val="single" w:sz="4" w:space="0" w:color="auto"/>
              <w:bottom w:val="single" w:sz="4" w:space="0" w:color="auto"/>
            </w:tcBorders>
          </w:tcPr>
          <w:p w14:paraId="58031C3D" w14:textId="5086BD4B" w:rsidR="00845BE7" w:rsidRPr="00D71CF5" w:rsidRDefault="00B73414" w:rsidP="005C64DD">
            <w:pPr>
              <w:jc w:val="center"/>
              <w:rPr>
                <w:rFonts w:ascii="Cambria" w:hAnsi="Cambria"/>
                <w:sz w:val="20"/>
                <w:szCs w:val="20"/>
                <w:lang w:val="tr-TR"/>
              </w:rPr>
            </w:pPr>
            <w:r w:rsidRPr="00D71CF5">
              <w:rPr>
                <w:rFonts w:ascii="Cambria" w:hAnsi="Cambria"/>
                <w:sz w:val="20"/>
                <w:szCs w:val="20"/>
              </w:rPr>
              <w:t xml:space="preserve">Yüksek </w:t>
            </w:r>
            <w:r w:rsidR="00845BE7" w:rsidRPr="00D71CF5">
              <w:rPr>
                <w:rFonts w:ascii="Cambria" w:hAnsi="Cambria"/>
                <w:sz w:val="20"/>
                <w:szCs w:val="20"/>
              </w:rPr>
              <w:t>.5%</w:t>
            </w:r>
          </w:p>
        </w:tc>
      </w:tr>
      <w:tr w:rsidR="007273EE" w:rsidRPr="004965A2" w14:paraId="6E42A3D0" w14:textId="77777777" w:rsidTr="007273EE">
        <w:tc>
          <w:tcPr>
            <w:tcW w:w="1233" w:type="pct"/>
            <w:tcBorders>
              <w:top w:val="single" w:sz="4" w:space="0" w:color="auto"/>
            </w:tcBorders>
            <w:vAlign w:val="center"/>
          </w:tcPr>
          <w:p w14:paraId="7F6818D7" w14:textId="07C6B185" w:rsidR="00C6685C" w:rsidRPr="00D71CF5" w:rsidRDefault="00C6685C" w:rsidP="00C6685C">
            <w:pPr>
              <w:rPr>
                <w:rFonts w:ascii="Cambria" w:hAnsi="Cambria"/>
                <w:sz w:val="20"/>
                <w:szCs w:val="20"/>
                <w:lang w:val="tr-TR"/>
              </w:rPr>
            </w:pPr>
            <w:r w:rsidRPr="00D71CF5">
              <w:rPr>
                <w:rFonts w:ascii="Cambria" w:eastAsia="Calibri" w:hAnsi="Cambria"/>
                <w:sz w:val="20"/>
                <w:szCs w:val="20"/>
              </w:rPr>
              <w:t>Deneyime Açıklık</w:t>
            </w:r>
          </w:p>
        </w:tc>
        <w:tc>
          <w:tcPr>
            <w:tcW w:w="542" w:type="pct"/>
            <w:tcBorders>
              <w:top w:val="single" w:sz="4" w:space="0" w:color="auto"/>
            </w:tcBorders>
          </w:tcPr>
          <w:p w14:paraId="578DFB3F" w14:textId="77777777" w:rsidR="00C6685C" w:rsidRPr="00D71CF5" w:rsidRDefault="00C6685C" w:rsidP="00C6685C">
            <w:pPr>
              <w:jc w:val="center"/>
              <w:rPr>
                <w:rFonts w:ascii="Cambria" w:hAnsi="Cambria"/>
                <w:sz w:val="20"/>
                <w:szCs w:val="20"/>
                <w:lang w:val="tr-TR"/>
              </w:rPr>
            </w:pPr>
            <w:r w:rsidRPr="00D71CF5">
              <w:rPr>
                <w:rFonts w:ascii="Cambria" w:hAnsi="Cambria"/>
                <w:sz w:val="20"/>
                <w:szCs w:val="20"/>
              </w:rPr>
              <w:t>-.001</w:t>
            </w:r>
          </w:p>
        </w:tc>
        <w:tc>
          <w:tcPr>
            <w:tcW w:w="595" w:type="pct"/>
            <w:tcBorders>
              <w:top w:val="single" w:sz="4" w:space="0" w:color="auto"/>
            </w:tcBorders>
          </w:tcPr>
          <w:p w14:paraId="7CEC8590" w14:textId="77777777" w:rsidR="00C6685C" w:rsidRPr="00D71CF5" w:rsidRDefault="00C6685C" w:rsidP="00C6685C">
            <w:pPr>
              <w:jc w:val="center"/>
              <w:rPr>
                <w:rFonts w:ascii="Cambria" w:hAnsi="Cambria"/>
                <w:sz w:val="20"/>
                <w:szCs w:val="20"/>
                <w:lang w:val="tr-TR"/>
              </w:rPr>
            </w:pPr>
            <w:r w:rsidRPr="00D71CF5">
              <w:rPr>
                <w:rFonts w:ascii="Cambria" w:hAnsi="Cambria"/>
                <w:sz w:val="20"/>
                <w:szCs w:val="20"/>
              </w:rPr>
              <w:t>-.001</w:t>
            </w:r>
          </w:p>
        </w:tc>
        <w:tc>
          <w:tcPr>
            <w:tcW w:w="516" w:type="pct"/>
            <w:tcBorders>
              <w:top w:val="single" w:sz="4" w:space="0" w:color="auto"/>
            </w:tcBorders>
          </w:tcPr>
          <w:p w14:paraId="18CCD1D0" w14:textId="77777777" w:rsidR="00C6685C" w:rsidRPr="00D71CF5" w:rsidRDefault="00C6685C" w:rsidP="00C6685C">
            <w:pPr>
              <w:jc w:val="center"/>
              <w:rPr>
                <w:rFonts w:ascii="Cambria" w:hAnsi="Cambria"/>
                <w:sz w:val="20"/>
                <w:szCs w:val="20"/>
                <w:lang w:val="tr-TR"/>
              </w:rPr>
            </w:pPr>
            <w:r w:rsidRPr="00D71CF5">
              <w:rPr>
                <w:rFonts w:ascii="Cambria" w:hAnsi="Cambria"/>
                <w:sz w:val="20"/>
                <w:szCs w:val="20"/>
              </w:rPr>
              <w:t>-.001</w:t>
            </w:r>
          </w:p>
        </w:tc>
        <w:tc>
          <w:tcPr>
            <w:tcW w:w="541" w:type="pct"/>
            <w:tcBorders>
              <w:top w:val="single" w:sz="4" w:space="0" w:color="auto"/>
            </w:tcBorders>
          </w:tcPr>
          <w:p w14:paraId="0499CCA4" w14:textId="77777777" w:rsidR="00C6685C" w:rsidRPr="00D71CF5" w:rsidRDefault="00C6685C" w:rsidP="00C6685C">
            <w:pPr>
              <w:jc w:val="center"/>
              <w:rPr>
                <w:rFonts w:ascii="Cambria" w:hAnsi="Cambria"/>
                <w:sz w:val="20"/>
                <w:szCs w:val="20"/>
                <w:lang w:val="tr-TR"/>
              </w:rPr>
            </w:pPr>
            <w:r w:rsidRPr="00D71CF5">
              <w:rPr>
                <w:rFonts w:ascii="Cambria" w:hAnsi="Cambria"/>
                <w:sz w:val="20"/>
                <w:szCs w:val="20"/>
              </w:rPr>
              <w:t>.000</w:t>
            </w:r>
          </w:p>
        </w:tc>
        <w:tc>
          <w:tcPr>
            <w:tcW w:w="462" w:type="pct"/>
            <w:tcBorders>
              <w:top w:val="single" w:sz="4" w:space="0" w:color="auto"/>
            </w:tcBorders>
          </w:tcPr>
          <w:p w14:paraId="1B4C6C46" w14:textId="77777777" w:rsidR="00C6685C" w:rsidRPr="00D71CF5" w:rsidRDefault="00C6685C" w:rsidP="00C6685C">
            <w:pPr>
              <w:jc w:val="center"/>
              <w:rPr>
                <w:rFonts w:ascii="Cambria" w:hAnsi="Cambria"/>
                <w:sz w:val="20"/>
                <w:szCs w:val="20"/>
                <w:lang w:val="tr-TR"/>
              </w:rPr>
            </w:pPr>
            <w:r w:rsidRPr="00D71CF5">
              <w:rPr>
                <w:rFonts w:ascii="Cambria" w:hAnsi="Cambria"/>
                <w:sz w:val="20"/>
                <w:szCs w:val="20"/>
              </w:rPr>
              <w:t>.001</w:t>
            </w:r>
          </w:p>
        </w:tc>
        <w:tc>
          <w:tcPr>
            <w:tcW w:w="580" w:type="pct"/>
            <w:tcBorders>
              <w:top w:val="single" w:sz="4" w:space="0" w:color="auto"/>
            </w:tcBorders>
          </w:tcPr>
          <w:p w14:paraId="5DE271D9" w14:textId="77777777" w:rsidR="00C6685C" w:rsidRPr="00D71CF5" w:rsidRDefault="00C6685C" w:rsidP="00C6685C">
            <w:pPr>
              <w:jc w:val="center"/>
              <w:rPr>
                <w:rFonts w:ascii="Cambria" w:hAnsi="Cambria"/>
                <w:sz w:val="20"/>
                <w:szCs w:val="20"/>
                <w:lang w:val="tr-TR"/>
              </w:rPr>
            </w:pPr>
            <w:r w:rsidRPr="00D71CF5">
              <w:rPr>
                <w:rFonts w:ascii="Cambria" w:hAnsi="Cambria"/>
                <w:sz w:val="20"/>
                <w:szCs w:val="20"/>
              </w:rPr>
              <w:t>.002</w:t>
            </w:r>
          </w:p>
        </w:tc>
        <w:tc>
          <w:tcPr>
            <w:tcW w:w="531" w:type="pct"/>
            <w:tcBorders>
              <w:top w:val="single" w:sz="4" w:space="0" w:color="auto"/>
            </w:tcBorders>
          </w:tcPr>
          <w:p w14:paraId="5336896B" w14:textId="77777777" w:rsidR="00C6685C" w:rsidRPr="00D71CF5" w:rsidRDefault="00C6685C" w:rsidP="00C6685C">
            <w:pPr>
              <w:jc w:val="center"/>
              <w:rPr>
                <w:rFonts w:ascii="Cambria" w:hAnsi="Cambria"/>
                <w:sz w:val="20"/>
                <w:szCs w:val="20"/>
                <w:lang w:val="tr-TR"/>
              </w:rPr>
            </w:pPr>
            <w:r w:rsidRPr="00D71CF5">
              <w:rPr>
                <w:rFonts w:ascii="Cambria" w:hAnsi="Cambria"/>
                <w:sz w:val="20"/>
                <w:szCs w:val="20"/>
              </w:rPr>
              <w:t>.003</w:t>
            </w:r>
          </w:p>
        </w:tc>
      </w:tr>
      <w:tr w:rsidR="007273EE" w:rsidRPr="004965A2" w14:paraId="690A19AA" w14:textId="77777777" w:rsidTr="007273EE">
        <w:tc>
          <w:tcPr>
            <w:tcW w:w="1233" w:type="pct"/>
            <w:vAlign w:val="center"/>
          </w:tcPr>
          <w:p w14:paraId="0D934984" w14:textId="6C94E43A" w:rsidR="00C6685C" w:rsidRPr="00D71CF5" w:rsidRDefault="00C6685C" w:rsidP="00C6685C">
            <w:pPr>
              <w:rPr>
                <w:rFonts w:ascii="Cambria" w:hAnsi="Cambria"/>
                <w:sz w:val="20"/>
                <w:szCs w:val="20"/>
                <w:lang w:val="tr-TR"/>
              </w:rPr>
            </w:pPr>
            <w:r w:rsidRPr="00D71CF5">
              <w:rPr>
                <w:rFonts w:ascii="Cambria" w:eastAsia="Calibri" w:hAnsi="Cambria"/>
                <w:sz w:val="20"/>
                <w:szCs w:val="20"/>
              </w:rPr>
              <w:t>Yumuşak Başlılık</w:t>
            </w:r>
          </w:p>
        </w:tc>
        <w:tc>
          <w:tcPr>
            <w:tcW w:w="542" w:type="pct"/>
          </w:tcPr>
          <w:p w14:paraId="6678169B" w14:textId="77777777" w:rsidR="00C6685C" w:rsidRPr="00D71CF5" w:rsidRDefault="00C6685C" w:rsidP="00C6685C">
            <w:pPr>
              <w:jc w:val="center"/>
              <w:rPr>
                <w:rFonts w:ascii="Cambria" w:hAnsi="Cambria"/>
                <w:sz w:val="20"/>
                <w:szCs w:val="20"/>
                <w:lang w:val="tr-TR"/>
              </w:rPr>
            </w:pPr>
            <w:r w:rsidRPr="00D71CF5">
              <w:rPr>
                <w:rFonts w:ascii="Cambria" w:hAnsi="Cambria"/>
                <w:sz w:val="20"/>
                <w:szCs w:val="20"/>
              </w:rPr>
              <w:t>-.003</w:t>
            </w:r>
          </w:p>
        </w:tc>
        <w:tc>
          <w:tcPr>
            <w:tcW w:w="595" w:type="pct"/>
          </w:tcPr>
          <w:p w14:paraId="2808275B" w14:textId="77777777" w:rsidR="00C6685C" w:rsidRPr="00D71CF5" w:rsidRDefault="00C6685C" w:rsidP="00C6685C">
            <w:pPr>
              <w:jc w:val="center"/>
              <w:rPr>
                <w:rFonts w:ascii="Cambria" w:hAnsi="Cambria"/>
                <w:sz w:val="20"/>
                <w:szCs w:val="20"/>
                <w:lang w:val="tr-TR"/>
              </w:rPr>
            </w:pPr>
            <w:r w:rsidRPr="00D71CF5">
              <w:rPr>
                <w:rFonts w:ascii="Cambria" w:hAnsi="Cambria"/>
                <w:sz w:val="20"/>
                <w:szCs w:val="20"/>
              </w:rPr>
              <w:t>-.002</w:t>
            </w:r>
          </w:p>
        </w:tc>
        <w:tc>
          <w:tcPr>
            <w:tcW w:w="516" w:type="pct"/>
          </w:tcPr>
          <w:p w14:paraId="5BDA88E0" w14:textId="77777777" w:rsidR="00C6685C" w:rsidRPr="00D71CF5" w:rsidRDefault="00C6685C" w:rsidP="00C6685C">
            <w:pPr>
              <w:jc w:val="center"/>
              <w:rPr>
                <w:rFonts w:ascii="Cambria" w:hAnsi="Cambria"/>
                <w:sz w:val="20"/>
                <w:szCs w:val="20"/>
                <w:lang w:val="tr-TR"/>
              </w:rPr>
            </w:pPr>
            <w:r w:rsidRPr="00D71CF5">
              <w:rPr>
                <w:rFonts w:ascii="Cambria" w:hAnsi="Cambria"/>
                <w:sz w:val="20"/>
                <w:szCs w:val="20"/>
              </w:rPr>
              <w:t>-.001</w:t>
            </w:r>
          </w:p>
        </w:tc>
        <w:tc>
          <w:tcPr>
            <w:tcW w:w="541" w:type="pct"/>
          </w:tcPr>
          <w:p w14:paraId="69C1E9C4" w14:textId="77777777" w:rsidR="00C6685C" w:rsidRPr="00D71CF5" w:rsidRDefault="00C6685C" w:rsidP="00C6685C">
            <w:pPr>
              <w:jc w:val="center"/>
              <w:rPr>
                <w:rFonts w:ascii="Cambria" w:hAnsi="Cambria"/>
                <w:sz w:val="20"/>
                <w:szCs w:val="20"/>
                <w:lang w:val="tr-TR"/>
              </w:rPr>
            </w:pPr>
            <w:r w:rsidRPr="00D71CF5">
              <w:rPr>
                <w:rFonts w:ascii="Cambria" w:hAnsi="Cambria"/>
                <w:sz w:val="20"/>
                <w:szCs w:val="20"/>
              </w:rPr>
              <w:t>.000</w:t>
            </w:r>
          </w:p>
        </w:tc>
        <w:tc>
          <w:tcPr>
            <w:tcW w:w="462" w:type="pct"/>
          </w:tcPr>
          <w:p w14:paraId="4F31EFBA" w14:textId="77777777" w:rsidR="00C6685C" w:rsidRPr="00D71CF5" w:rsidRDefault="00C6685C" w:rsidP="00C6685C">
            <w:pPr>
              <w:jc w:val="center"/>
              <w:rPr>
                <w:rFonts w:ascii="Cambria" w:hAnsi="Cambria"/>
                <w:sz w:val="20"/>
                <w:szCs w:val="20"/>
                <w:lang w:val="tr-TR"/>
              </w:rPr>
            </w:pPr>
            <w:r w:rsidRPr="00D71CF5">
              <w:rPr>
                <w:rFonts w:ascii="Cambria" w:hAnsi="Cambria"/>
                <w:sz w:val="20"/>
                <w:szCs w:val="20"/>
              </w:rPr>
              <w:t>.001</w:t>
            </w:r>
          </w:p>
        </w:tc>
        <w:tc>
          <w:tcPr>
            <w:tcW w:w="580" w:type="pct"/>
          </w:tcPr>
          <w:p w14:paraId="49C67F26" w14:textId="77777777" w:rsidR="00C6685C" w:rsidRPr="00D71CF5" w:rsidRDefault="00C6685C" w:rsidP="00C6685C">
            <w:pPr>
              <w:jc w:val="center"/>
              <w:rPr>
                <w:rFonts w:ascii="Cambria" w:hAnsi="Cambria"/>
                <w:sz w:val="20"/>
                <w:szCs w:val="20"/>
                <w:lang w:val="tr-TR"/>
              </w:rPr>
            </w:pPr>
            <w:r w:rsidRPr="00D71CF5">
              <w:rPr>
                <w:rFonts w:ascii="Cambria" w:hAnsi="Cambria"/>
                <w:sz w:val="20"/>
                <w:szCs w:val="20"/>
              </w:rPr>
              <w:t>.001</w:t>
            </w:r>
          </w:p>
        </w:tc>
        <w:tc>
          <w:tcPr>
            <w:tcW w:w="531" w:type="pct"/>
          </w:tcPr>
          <w:p w14:paraId="5F08A0B5" w14:textId="77777777" w:rsidR="00C6685C" w:rsidRPr="00D71CF5" w:rsidRDefault="00C6685C" w:rsidP="00C6685C">
            <w:pPr>
              <w:jc w:val="center"/>
              <w:rPr>
                <w:rFonts w:ascii="Cambria" w:hAnsi="Cambria"/>
                <w:sz w:val="20"/>
                <w:szCs w:val="20"/>
                <w:lang w:val="tr-TR"/>
              </w:rPr>
            </w:pPr>
            <w:r w:rsidRPr="00D71CF5">
              <w:rPr>
                <w:rFonts w:ascii="Cambria" w:hAnsi="Cambria"/>
                <w:sz w:val="20"/>
                <w:szCs w:val="20"/>
              </w:rPr>
              <w:t>.001</w:t>
            </w:r>
          </w:p>
        </w:tc>
      </w:tr>
      <w:tr w:rsidR="007273EE" w:rsidRPr="004965A2" w14:paraId="33270E9F" w14:textId="77777777" w:rsidTr="007273EE">
        <w:tc>
          <w:tcPr>
            <w:tcW w:w="1233" w:type="pct"/>
            <w:vAlign w:val="center"/>
          </w:tcPr>
          <w:p w14:paraId="43878DC3" w14:textId="270465A8" w:rsidR="00C6685C" w:rsidRPr="00D71CF5" w:rsidRDefault="00C6685C" w:rsidP="00C6685C">
            <w:pPr>
              <w:rPr>
                <w:rFonts w:ascii="Cambria" w:hAnsi="Cambria"/>
                <w:sz w:val="20"/>
                <w:szCs w:val="20"/>
                <w:lang w:val="tr-TR"/>
              </w:rPr>
            </w:pPr>
            <w:r w:rsidRPr="00D71CF5">
              <w:rPr>
                <w:rFonts w:ascii="Cambria" w:eastAsia="Calibri" w:hAnsi="Cambria"/>
                <w:sz w:val="20"/>
                <w:szCs w:val="20"/>
              </w:rPr>
              <w:t>Duygusal Dengelilik</w:t>
            </w:r>
          </w:p>
        </w:tc>
        <w:tc>
          <w:tcPr>
            <w:tcW w:w="542" w:type="pct"/>
          </w:tcPr>
          <w:p w14:paraId="4256471C" w14:textId="77777777" w:rsidR="00C6685C" w:rsidRPr="00D71CF5" w:rsidRDefault="00C6685C" w:rsidP="00C6685C">
            <w:pPr>
              <w:jc w:val="center"/>
              <w:rPr>
                <w:rFonts w:ascii="Cambria" w:hAnsi="Cambria"/>
                <w:sz w:val="20"/>
                <w:szCs w:val="20"/>
                <w:lang w:val="tr-TR"/>
              </w:rPr>
            </w:pPr>
            <w:r w:rsidRPr="00D71CF5">
              <w:rPr>
                <w:rFonts w:ascii="Cambria" w:hAnsi="Cambria"/>
                <w:sz w:val="20"/>
                <w:szCs w:val="20"/>
              </w:rPr>
              <w:t>-.004</w:t>
            </w:r>
          </w:p>
        </w:tc>
        <w:tc>
          <w:tcPr>
            <w:tcW w:w="595" w:type="pct"/>
          </w:tcPr>
          <w:p w14:paraId="02F2CBC7" w14:textId="77777777" w:rsidR="00C6685C" w:rsidRPr="00D71CF5" w:rsidRDefault="00C6685C" w:rsidP="00C6685C">
            <w:pPr>
              <w:jc w:val="center"/>
              <w:rPr>
                <w:rFonts w:ascii="Cambria" w:hAnsi="Cambria"/>
                <w:sz w:val="20"/>
                <w:szCs w:val="20"/>
                <w:lang w:val="tr-TR"/>
              </w:rPr>
            </w:pPr>
            <w:r w:rsidRPr="00D71CF5">
              <w:rPr>
                <w:rFonts w:ascii="Cambria" w:hAnsi="Cambria"/>
                <w:sz w:val="20"/>
                <w:szCs w:val="20"/>
              </w:rPr>
              <w:t>-.003</w:t>
            </w:r>
          </w:p>
        </w:tc>
        <w:tc>
          <w:tcPr>
            <w:tcW w:w="516" w:type="pct"/>
          </w:tcPr>
          <w:p w14:paraId="37803329" w14:textId="77777777" w:rsidR="00C6685C" w:rsidRPr="00D71CF5" w:rsidRDefault="00C6685C" w:rsidP="00C6685C">
            <w:pPr>
              <w:jc w:val="center"/>
              <w:rPr>
                <w:rFonts w:ascii="Cambria" w:hAnsi="Cambria"/>
                <w:sz w:val="20"/>
                <w:szCs w:val="20"/>
                <w:lang w:val="tr-TR"/>
              </w:rPr>
            </w:pPr>
            <w:r w:rsidRPr="00D71CF5">
              <w:rPr>
                <w:rFonts w:ascii="Cambria" w:hAnsi="Cambria"/>
                <w:sz w:val="20"/>
                <w:szCs w:val="20"/>
              </w:rPr>
              <w:t>-.002</w:t>
            </w:r>
          </w:p>
        </w:tc>
        <w:tc>
          <w:tcPr>
            <w:tcW w:w="541" w:type="pct"/>
          </w:tcPr>
          <w:p w14:paraId="4C3789A2" w14:textId="77777777" w:rsidR="00C6685C" w:rsidRPr="00D71CF5" w:rsidRDefault="00C6685C" w:rsidP="00C6685C">
            <w:pPr>
              <w:jc w:val="center"/>
              <w:rPr>
                <w:rFonts w:ascii="Cambria" w:hAnsi="Cambria"/>
                <w:sz w:val="20"/>
                <w:szCs w:val="20"/>
                <w:lang w:val="tr-TR"/>
              </w:rPr>
            </w:pPr>
            <w:r w:rsidRPr="00D71CF5">
              <w:rPr>
                <w:rFonts w:ascii="Cambria" w:hAnsi="Cambria"/>
                <w:sz w:val="20"/>
                <w:szCs w:val="20"/>
              </w:rPr>
              <w:t>.000</w:t>
            </w:r>
          </w:p>
        </w:tc>
        <w:tc>
          <w:tcPr>
            <w:tcW w:w="462" w:type="pct"/>
          </w:tcPr>
          <w:p w14:paraId="09A7DF40" w14:textId="77777777" w:rsidR="00C6685C" w:rsidRPr="00D71CF5" w:rsidRDefault="00C6685C" w:rsidP="00C6685C">
            <w:pPr>
              <w:jc w:val="center"/>
              <w:rPr>
                <w:rFonts w:ascii="Cambria" w:hAnsi="Cambria"/>
                <w:sz w:val="20"/>
                <w:szCs w:val="20"/>
                <w:lang w:val="tr-TR"/>
              </w:rPr>
            </w:pPr>
            <w:r w:rsidRPr="00D71CF5">
              <w:rPr>
                <w:rFonts w:ascii="Cambria" w:hAnsi="Cambria"/>
                <w:sz w:val="20"/>
                <w:szCs w:val="20"/>
              </w:rPr>
              <w:t>.001</w:t>
            </w:r>
          </w:p>
        </w:tc>
        <w:tc>
          <w:tcPr>
            <w:tcW w:w="580" w:type="pct"/>
          </w:tcPr>
          <w:p w14:paraId="082C5419" w14:textId="77777777" w:rsidR="00C6685C" w:rsidRPr="00D71CF5" w:rsidRDefault="00C6685C" w:rsidP="00C6685C">
            <w:pPr>
              <w:jc w:val="center"/>
              <w:rPr>
                <w:rFonts w:ascii="Cambria" w:hAnsi="Cambria"/>
                <w:sz w:val="20"/>
                <w:szCs w:val="20"/>
                <w:lang w:val="tr-TR"/>
              </w:rPr>
            </w:pPr>
            <w:r w:rsidRPr="00D71CF5">
              <w:rPr>
                <w:rFonts w:ascii="Cambria" w:hAnsi="Cambria"/>
                <w:sz w:val="20"/>
                <w:szCs w:val="20"/>
              </w:rPr>
              <w:t>.001</w:t>
            </w:r>
          </w:p>
        </w:tc>
        <w:tc>
          <w:tcPr>
            <w:tcW w:w="531" w:type="pct"/>
          </w:tcPr>
          <w:p w14:paraId="27A2FF40" w14:textId="77777777" w:rsidR="00C6685C" w:rsidRPr="00D71CF5" w:rsidRDefault="00C6685C" w:rsidP="00C6685C">
            <w:pPr>
              <w:jc w:val="center"/>
              <w:rPr>
                <w:rFonts w:ascii="Cambria" w:hAnsi="Cambria"/>
                <w:sz w:val="20"/>
                <w:szCs w:val="20"/>
                <w:lang w:val="tr-TR"/>
              </w:rPr>
            </w:pPr>
            <w:r w:rsidRPr="00D71CF5">
              <w:rPr>
                <w:rFonts w:ascii="Cambria" w:hAnsi="Cambria"/>
                <w:sz w:val="20"/>
                <w:szCs w:val="20"/>
              </w:rPr>
              <w:t>.002</w:t>
            </w:r>
          </w:p>
        </w:tc>
      </w:tr>
      <w:tr w:rsidR="007273EE" w:rsidRPr="004965A2" w14:paraId="32FCCD7B" w14:textId="77777777" w:rsidTr="007273EE">
        <w:tc>
          <w:tcPr>
            <w:tcW w:w="1233" w:type="pct"/>
            <w:vAlign w:val="center"/>
          </w:tcPr>
          <w:p w14:paraId="7C68B177" w14:textId="6EBC96C0" w:rsidR="00C6685C" w:rsidRPr="00D71CF5" w:rsidRDefault="00C6685C" w:rsidP="00C6685C">
            <w:pPr>
              <w:rPr>
                <w:rFonts w:ascii="Cambria" w:hAnsi="Cambria"/>
                <w:sz w:val="20"/>
                <w:szCs w:val="20"/>
                <w:lang w:val="tr-TR"/>
              </w:rPr>
            </w:pPr>
            <w:r w:rsidRPr="00D71CF5">
              <w:rPr>
                <w:rFonts w:ascii="Cambria" w:eastAsia="Calibri" w:hAnsi="Cambria"/>
                <w:sz w:val="20"/>
                <w:szCs w:val="20"/>
              </w:rPr>
              <w:t>Sorumluluk</w:t>
            </w:r>
          </w:p>
        </w:tc>
        <w:tc>
          <w:tcPr>
            <w:tcW w:w="542" w:type="pct"/>
          </w:tcPr>
          <w:p w14:paraId="576D1BEA" w14:textId="77777777" w:rsidR="00C6685C" w:rsidRPr="00D71CF5" w:rsidRDefault="00C6685C" w:rsidP="00C6685C">
            <w:pPr>
              <w:jc w:val="center"/>
              <w:rPr>
                <w:rFonts w:ascii="Cambria" w:hAnsi="Cambria"/>
                <w:sz w:val="20"/>
                <w:szCs w:val="20"/>
                <w:lang w:val="tr-TR"/>
              </w:rPr>
            </w:pPr>
            <w:r w:rsidRPr="00D71CF5">
              <w:rPr>
                <w:rFonts w:ascii="Cambria" w:hAnsi="Cambria"/>
                <w:sz w:val="20"/>
                <w:szCs w:val="20"/>
              </w:rPr>
              <w:t>-.002</w:t>
            </w:r>
          </w:p>
        </w:tc>
        <w:tc>
          <w:tcPr>
            <w:tcW w:w="595" w:type="pct"/>
          </w:tcPr>
          <w:p w14:paraId="0FD4B940" w14:textId="77777777" w:rsidR="00C6685C" w:rsidRPr="00D71CF5" w:rsidRDefault="00C6685C" w:rsidP="00C6685C">
            <w:pPr>
              <w:jc w:val="center"/>
              <w:rPr>
                <w:rFonts w:ascii="Cambria" w:hAnsi="Cambria"/>
                <w:sz w:val="20"/>
                <w:szCs w:val="20"/>
                <w:lang w:val="tr-TR"/>
              </w:rPr>
            </w:pPr>
            <w:r w:rsidRPr="00D71CF5">
              <w:rPr>
                <w:rFonts w:ascii="Cambria" w:hAnsi="Cambria"/>
                <w:sz w:val="20"/>
                <w:szCs w:val="20"/>
              </w:rPr>
              <w:t>-.001</w:t>
            </w:r>
          </w:p>
        </w:tc>
        <w:tc>
          <w:tcPr>
            <w:tcW w:w="516" w:type="pct"/>
          </w:tcPr>
          <w:p w14:paraId="6ED38C89" w14:textId="77777777" w:rsidR="00C6685C" w:rsidRPr="00D71CF5" w:rsidRDefault="00C6685C" w:rsidP="00C6685C">
            <w:pPr>
              <w:jc w:val="center"/>
              <w:rPr>
                <w:rFonts w:ascii="Cambria" w:hAnsi="Cambria"/>
                <w:sz w:val="20"/>
                <w:szCs w:val="20"/>
                <w:lang w:val="tr-TR"/>
              </w:rPr>
            </w:pPr>
            <w:r w:rsidRPr="00D71CF5">
              <w:rPr>
                <w:rFonts w:ascii="Cambria" w:hAnsi="Cambria"/>
                <w:sz w:val="20"/>
                <w:szCs w:val="20"/>
              </w:rPr>
              <w:t>-.001</w:t>
            </w:r>
          </w:p>
        </w:tc>
        <w:tc>
          <w:tcPr>
            <w:tcW w:w="541" w:type="pct"/>
          </w:tcPr>
          <w:p w14:paraId="44C35E21" w14:textId="77777777" w:rsidR="00C6685C" w:rsidRPr="00D71CF5" w:rsidRDefault="00C6685C" w:rsidP="00C6685C">
            <w:pPr>
              <w:jc w:val="center"/>
              <w:rPr>
                <w:rFonts w:ascii="Cambria" w:hAnsi="Cambria"/>
                <w:sz w:val="20"/>
                <w:szCs w:val="20"/>
                <w:lang w:val="tr-TR"/>
              </w:rPr>
            </w:pPr>
            <w:r w:rsidRPr="00D71CF5">
              <w:rPr>
                <w:rFonts w:ascii="Cambria" w:hAnsi="Cambria"/>
                <w:sz w:val="20"/>
                <w:szCs w:val="20"/>
              </w:rPr>
              <w:t>.000</w:t>
            </w:r>
          </w:p>
        </w:tc>
        <w:tc>
          <w:tcPr>
            <w:tcW w:w="462" w:type="pct"/>
          </w:tcPr>
          <w:p w14:paraId="15FEE34B" w14:textId="77777777" w:rsidR="00C6685C" w:rsidRPr="00D71CF5" w:rsidRDefault="00C6685C" w:rsidP="00C6685C">
            <w:pPr>
              <w:jc w:val="center"/>
              <w:rPr>
                <w:rFonts w:ascii="Cambria" w:hAnsi="Cambria"/>
                <w:sz w:val="20"/>
                <w:szCs w:val="20"/>
                <w:lang w:val="tr-TR"/>
              </w:rPr>
            </w:pPr>
            <w:r w:rsidRPr="00D71CF5">
              <w:rPr>
                <w:rFonts w:ascii="Cambria" w:hAnsi="Cambria"/>
                <w:sz w:val="20"/>
                <w:szCs w:val="20"/>
              </w:rPr>
              <w:t>.001</w:t>
            </w:r>
          </w:p>
        </w:tc>
        <w:tc>
          <w:tcPr>
            <w:tcW w:w="580" w:type="pct"/>
          </w:tcPr>
          <w:p w14:paraId="6E627CC6" w14:textId="77777777" w:rsidR="00C6685C" w:rsidRPr="00D71CF5" w:rsidRDefault="00C6685C" w:rsidP="00C6685C">
            <w:pPr>
              <w:jc w:val="center"/>
              <w:rPr>
                <w:rFonts w:ascii="Cambria" w:hAnsi="Cambria"/>
                <w:sz w:val="20"/>
                <w:szCs w:val="20"/>
                <w:lang w:val="tr-TR"/>
              </w:rPr>
            </w:pPr>
            <w:r w:rsidRPr="00D71CF5">
              <w:rPr>
                <w:rFonts w:ascii="Cambria" w:hAnsi="Cambria"/>
                <w:sz w:val="20"/>
                <w:szCs w:val="20"/>
              </w:rPr>
              <w:t>.001</w:t>
            </w:r>
          </w:p>
        </w:tc>
        <w:tc>
          <w:tcPr>
            <w:tcW w:w="531" w:type="pct"/>
          </w:tcPr>
          <w:p w14:paraId="5359B18A" w14:textId="77777777" w:rsidR="00C6685C" w:rsidRPr="00D71CF5" w:rsidRDefault="00C6685C" w:rsidP="00C6685C">
            <w:pPr>
              <w:jc w:val="center"/>
              <w:rPr>
                <w:rFonts w:ascii="Cambria" w:hAnsi="Cambria"/>
                <w:sz w:val="20"/>
                <w:szCs w:val="20"/>
                <w:lang w:val="tr-TR"/>
              </w:rPr>
            </w:pPr>
            <w:r w:rsidRPr="00D71CF5">
              <w:rPr>
                <w:rFonts w:ascii="Cambria" w:hAnsi="Cambria"/>
                <w:sz w:val="20"/>
                <w:szCs w:val="20"/>
              </w:rPr>
              <w:t>.002</w:t>
            </w:r>
          </w:p>
        </w:tc>
      </w:tr>
      <w:tr w:rsidR="007273EE" w:rsidRPr="004965A2" w14:paraId="70E3B49B" w14:textId="77777777" w:rsidTr="007273EE">
        <w:tc>
          <w:tcPr>
            <w:tcW w:w="1233" w:type="pct"/>
            <w:tcBorders>
              <w:bottom w:val="single" w:sz="4" w:space="0" w:color="auto"/>
            </w:tcBorders>
            <w:vAlign w:val="center"/>
          </w:tcPr>
          <w:p w14:paraId="2763B310" w14:textId="408EBA4A" w:rsidR="00C6685C" w:rsidRPr="00D71CF5" w:rsidRDefault="00C6685C" w:rsidP="00C6685C">
            <w:pPr>
              <w:rPr>
                <w:rFonts w:ascii="Cambria" w:hAnsi="Cambria"/>
                <w:sz w:val="20"/>
                <w:szCs w:val="20"/>
                <w:lang w:val="tr-TR"/>
              </w:rPr>
            </w:pPr>
            <w:r w:rsidRPr="00D71CF5">
              <w:rPr>
                <w:rFonts w:ascii="Cambria" w:eastAsia="Calibri" w:hAnsi="Cambria"/>
                <w:sz w:val="20"/>
                <w:szCs w:val="20"/>
              </w:rPr>
              <w:t>Dışadönüklük</w:t>
            </w:r>
          </w:p>
        </w:tc>
        <w:tc>
          <w:tcPr>
            <w:tcW w:w="542" w:type="pct"/>
            <w:tcBorders>
              <w:bottom w:val="single" w:sz="4" w:space="0" w:color="auto"/>
            </w:tcBorders>
          </w:tcPr>
          <w:p w14:paraId="36D93C50" w14:textId="77777777" w:rsidR="00C6685C" w:rsidRPr="00D71CF5" w:rsidRDefault="00C6685C" w:rsidP="00C6685C">
            <w:pPr>
              <w:jc w:val="center"/>
              <w:rPr>
                <w:rFonts w:ascii="Cambria" w:hAnsi="Cambria"/>
                <w:sz w:val="20"/>
                <w:szCs w:val="20"/>
                <w:lang w:val="tr-TR"/>
              </w:rPr>
            </w:pPr>
            <w:r w:rsidRPr="00D71CF5">
              <w:rPr>
                <w:rFonts w:ascii="Cambria" w:hAnsi="Cambria"/>
                <w:sz w:val="20"/>
                <w:szCs w:val="20"/>
              </w:rPr>
              <w:t>-.002</w:t>
            </w:r>
          </w:p>
        </w:tc>
        <w:tc>
          <w:tcPr>
            <w:tcW w:w="595" w:type="pct"/>
            <w:tcBorders>
              <w:bottom w:val="single" w:sz="4" w:space="0" w:color="auto"/>
            </w:tcBorders>
          </w:tcPr>
          <w:p w14:paraId="46EB9830" w14:textId="77777777" w:rsidR="00C6685C" w:rsidRPr="00D71CF5" w:rsidRDefault="00C6685C" w:rsidP="00C6685C">
            <w:pPr>
              <w:jc w:val="center"/>
              <w:rPr>
                <w:rFonts w:ascii="Cambria" w:hAnsi="Cambria"/>
                <w:sz w:val="20"/>
                <w:szCs w:val="20"/>
                <w:lang w:val="tr-TR"/>
              </w:rPr>
            </w:pPr>
            <w:r w:rsidRPr="00D71CF5">
              <w:rPr>
                <w:rFonts w:ascii="Cambria" w:hAnsi="Cambria"/>
                <w:sz w:val="20"/>
                <w:szCs w:val="20"/>
              </w:rPr>
              <w:t>-.001</w:t>
            </w:r>
          </w:p>
        </w:tc>
        <w:tc>
          <w:tcPr>
            <w:tcW w:w="516" w:type="pct"/>
            <w:tcBorders>
              <w:bottom w:val="single" w:sz="4" w:space="0" w:color="auto"/>
            </w:tcBorders>
          </w:tcPr>
          <w:p w14:paraId="573A3C15" w14:textId="77777777" w:rsidR="00C6685C" w:rsidRPr="00D71CF5" w:rsidRDefault="00C6685C" w:rsidP="00C6685C">
            <w:pPr>
              <w:jc w:val="center"/>
              <w:rPr>
                <w:rFonts w:ascii="Cambria" w:hAnsi="Cambria"/>
                <w:sz w:val="20"/>
                <w:szCs w:val="20"/>
                <w:lang w:val="tr-TR"/>
              </w:rPr>
            </w:pPr>
            <w:r w:rsidRPr="00D71CF5">
              <w:rPr>
                <w:rFonts w:ascii="Cambria" w:hAnsi="Cambria"/>
                <w:sz w:val="20"/>
                <w:szCs w:val="20"/>
              </w:rPr>
              <w:t>-.001</w:t>
            </w:r>
          </w:p>
        </w:tc>
        <w:tc>
          <w:tcPr>
            <w:tcW w:w="541" w:type="pct"/>
            <w:tcBorders>
              <w:bottom w:val="single" w:sz="4" w:space="0" w:color="auto"/>
            </w:tcBorders>
          </w:tcPr>
          <w:p w14:paraId="701FD8E1" w14:textId="77777777" w:rsidR="00C6685C" w:rsidRPr="00D71CF5" w:rsidRDefault="00C6685C" w:rsidP="00C6685C">
            <w:pPr>
              <w:jc w:val="center"/>
              <w:rPr>
                <w:rFonts w:ascii="Cambria" w:hAnsi="Cambria"/>
                <w:sz w:val="20"/>
                <w:szCs w:val="20"/>
                <w:lang w:val="tr-TR"/>
              </w:rPr>
            </w:pPr>
            <w:r w:rsidRPr="00D71CF5">
              <w:rPr>
                <w:rFonts w:ascii="Cambria" w:hAnsi="Cambria"/>
                <w:sz w:val="20"/>
                <w:szCs w:val="20"/>
              </w:rPr>
              <w:t>.000</w:t>
            </w:r>
          </w:p>
        </w:tc>
        <w:tc>
          <w:tcPr>
            <w:tcW w:w="462" w:type="pct"/>
            <w:tcBorders>
              <w:bottom w:val="single" w:sz="4" w:space="0" w:color="auto"/>
            </w:tcBorders>
          </w:tcPr>
          <w:p w14:paraId="10D0151F" w14:textId="77777777" w:rsidR="00C6685C" w:rsidRPr="00D71CF5" w:rsidRDefault="00C6685C" w:rsidP="00C6685C">
            <w:pPr>
              <w:jc w:val="center"/>
              <w:rPr>
                <w:rFonts w:ascii="Cambria" w:hAnsi="Cambria"/>
                <w:sz w:val="20"/>
                <w:szCs w:val="20"/>
                <w:lang w:val="tr-TR"/>
              </w:rPr>
            </w:pPr>
            <w:r w:rsidRPr="00D71CF5">
              <w:rPr>
                <w:rFonts w:ascii="Cambria" w:hAnsi="Cambria"/>
                <w:sz w:val="20"/>
                <w:szCs w:val="20"/>
              </w:rPr>
              <w:t>.001</w:t>
            </w:r>
          </w:p>
        </w:tc>
        <w:tc>
          <w:tcPr>
            <w:tcW w:w="580" w:type="pct"/>
            <w:tcBorders>
              <w:bottom w:val="single" w:sz="4" w:space="0" w:color="auto"/>
            </w:tcBorders>
          </w:tcPr>
          <w:p w14:paraId="19C6F099" w14:textId="77777777" w:rsidR="00C6685C" w:rsidRPr="00D71CF5" w:rsidRDefault="00C6685C" w:rsidP="00C6685C">
            <w:pPr>
              <w:jc w:val="center"/>
              <w:rPr>
                <w:rFonts w:ascii="Cambria" w:hAnsi="Cambria"/>
                <w:sz w:val="20"/>
                <w:szCs w:val="20"/>
                <w:lang w:val="tr-TR"/>
              </w:rPr>
            </w:pPr>
            <w:r w:rsidRPr="00D71CF5">
              <w:rPr>
                <w:rFonts w:ascii="Cambria" w:hAnsi="Cambria"/>
                <w:sz w:val="20"/>
                <w:szCs w:val="20"/>
              </w:rPr>
              <w:t>.001</w:t>
            </w:r>
          </w:p>
        </w:tc>
        <w:tc>
          <w:tcPr>
            <w:tcW w:w="531" w:type="pct"/>
            <w:tcBorders>
              <w:bottom w:val="single" w:sz="4" w:space="0" w:color="auto"/>
            </w:tcBorders>
          </w:tcPr>
          <w:p w14:paraId="0008E91D" w14:textId="77777777" w:rsidR="00C6685C" w:rsidRPr="00D71CF5" w:rsidRDefault="00C6685C" w:rsidP="00C6685C">
            <w:pPr>
              <w:jc w:val="center"/>
              <w:rPr>
                <w:rFonts w:ascii="Cambria" w:hAnsi="Cambria"/>
                <w:sz w:val="20"/>
                <w:szCs w:val="20"/>
                <w:lang w:val="tr-TR"/>
              </w:rPr>
            </w:pPr>
            <w:r w:rsidRPr="00D71CF5">
              <w:rPr>
                <w:rFonts w:ascii="Cambria" w:hAnsi="Cambria"/>
                <w:sz w:val="20"/>
                <w:szCs w:val="20"/>
              </w:rPr>
              <w:t>.001</w:t>
            </w:r>
          </w:p>
        </w:tc>
      </w:tr>
    </w:tbl>
    <w:p w14:paraId="6A948B8E" w14:textId="77777777" w:rsidR="00845BE7" w:rsidRPr="00D71CF5" w:rsidRDefault="00845BE7" w:rsidP="0061097F">
      <w:pPr>
        <w:spacing w:after="120"/>
        <w:ind w:firstLine="567"/>
        <w:jc w:val="both"/>
        <w:rPr>
          <w:rFonts w:ascii="Cambria" w:hAnsi="Cambria"/>
          <w:sz w:val="20"/>
          <w:szCs w:val="20"/>
        </w:rPr>
      </w:pPr>
    </w:p>
    <w:p w14:paraId="5FBAA7C4" w14:textId="77777777" w:rsidR="000F7403" w:rsidRPr="00D71CF5" w:rsidRDefault="000F7403" w:rsidP="0061097F">
      <w:pPr>
        <w:spacing w:after="120"/>
        <w:ind w:firstLine="567"/>
        <w:jc w:val="both"/>
        <w:rPr>
          <w:rFonts w:ascii="Cambria" w:hAnsi="Cambria"/>
          <w:sz w:val="22"/>
          <w:szCs w:val="22"/>
        </w:rPr>
      </w:pPr>
    </w:p>
    <w:p w14:paraId="16C2FA99" w14:textId="77777777" w:rsidR="001D3602" w:rsidRPr="00D71CF5" w:rsidRDefault="001D3602" w:rsidP="0061097F">
      <w:pPr>
        <w:spacing w:after="120"/>
        <w:jc w:val="both"/>
        <w:rPr>
          <w:rFonts w:ascii="Cambria" w:hAnsi="Cambria"/>
          <w:sz w:val="22"/>
          <w:szCs w:val="22"/>
        </w:rPr>
      </w:pPr>
      <w:r w:rsidRPr="00D71CF5">
        <w:rPr>
          <w:rFonts w:ascii="Cambria" w:hAnsi="Cambria"/>
          <w:noProof/>
          <w:sz w:val="22"/>
          <w:szCs w:val="22"/>
        </w:rPr>
        <w:drawing>
          <wp:inline distT="0" distB="0" distL="0" distR="0" wp14:anchorId="62A0B947" wp14:editId="4AF0C344">
            <wp:extent cx="5759450" cy="3622218"/>
            <wp:effectExtent l="0" t="0" r="0" b="0"/>
            <wp:docPr id="3" name="Resim 3" descr="mimicgrafi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imicgrafik"/>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59450" cy="3622218"/>
                    </a:xfrm>
                    <a:prstGeom prst="rect">
                      <a:avLst/>
                    </a:prstGeom>
                    <a:noFill/>
                    <a:ln>
                      <a:noFill/>
                    </a:ln>
                  </pic:spPr>
                </pic:pic>
              </a:graphicData>
            </a:graphic>
          </wp:inline>
        </w:drawing>
      </w:r>
    </w:p>
    <w:p w14:paraId="511484BD" w14:textId="68F4C1B6" w:rsidR="000E687F" w:rsidRPr="00D71CF5" w:rsidRDefault="000E687F" w:rsidP="0061097F">
      <w:pPr>
        <w:spacing w:after="120"/>
        <w:ind w:left="567"/>
        <w:rPr>
          <w:rFonts w:ascii="Cambria" w:hAnsi="Cambria"/>
          <w:sz w:val="20"/>
          <w:szCs w:val="20"/>
        </w:rPr>
      </w:pPr>
      <w:r w:rsidRPr="00D71CF5">
        <w:rPr>
          <w:rFonts w:ascii="Cambria" w:hAnsi="Cambria"/>
          <w:sz w:val="20"/>
          <w:szCs w:val="20"/>
        </w:rPr>
        <w:t xml:space="preserve">dd </w:t>
      </w:r>
      <w:r w:rsidRPr="00D71CF5">
        <w:rPr>
          <w:rFonts w:ascii="Cambria" w:hAnsi="Cambria"/>
          <w:sz w:val="20"/>
          <w:szCs w:val="20"/>
          <w:vertAlign w:val="superscript"/>
        </w:rPr>
        <w:t>Dışadönüklük</w:t>
      </w:r>
      <w:r w:rsidR="008D4022" w:rsidRPr="00D71CF5">
        <w:rPr>
          <w:rFonts w:ascii="Cambria" w:hAnsi="Cambria"/>
          <w:sz w:val="20"/>
          <w:szCs w:val="20"/>
        </w:rPr>
        <w:t xml:space="preserve">  </w:t>
      </w:r>
      <w:r w:rsidRPr="00D71CF5">
        <w:rPr>
          <w:rFonts w:ascii="Cambria" w:hAnsi="Cambria"/>
          <w:sz w:val="20"/>
          <w:szCs w:val="20"/>
        </w:rPr>
        <w:t xml:space="preserve">sor </w:t>
      </w:r>
      <w:r w:rsidRPr="00D71CF5">
        <w:rPr>
          <w:rFonts w:ascii="Cambria" w:hAnsi="Cambria"/>
          <w:sz w:val="20"/>
          <w:szCs w:val="20"/>
          <w:vertAlign w:val="superscript"/>
        </w:rPr>
        <w:t>Sorumluluk</w:t>
      </w:r>
      <w:r w:rsidR="00C6685C" w:rsidRPr="00D71CF5">
        <w:rPr>
          <w:rFonts w:ascii="Cambria" w:hAnsi="Cambria"/>
          <w:sz w:val="20"/>
          <w:szCs w:val="20"/>
        </w:rPr>
        <w:t xml:space="preserve">  </w:t>
      </w:r>
      <w:r w:rsidRPr="00D71CF5">
        <w:rPr>
          <w:rFonts w:ascii="Cambria" w:hAnsi="Cambria"/>
          <w:sz w:val="20"/>
          <w:szCs w:val="20"/>
        </w:rPr>
        <w:t xml:space="preserve">dude: </w:t>
      </w:r>
      <w:r w:rsidRPr="00D71CF5">
        <w:rPr>
          <w:rFonts w:ascii="Cambria" w:hAnsi="Cambria"/>
          <w:sz w:val="20"/>
          <w:szCs w:val="20"/>
          <w:vertAlign w:val="superscript"/>
        </w:rPr>
        <w:t>Duygusal Den</w:t>
      </w:r>
      <w:r w:rsidR="0015165F" w:rsidRPr="00D71CF5">
        <w:rPr>
          <w:rFonts w:ascii="Cambria" w:hAnsi="Cambria"/>
          <w:sz w:val="20"/>
          <w:szCs w:val="20"/>
          <w:vertAlign w:val="superscript"/>
        </w:rPr>
        <w:t>gelilik</w:t>
      </w:r>
      <w:r w:rsidR="00C6685C" w:rsidRPr="00D71CF5">
        <w:rPr>
          <w:rFonts w:ascii="Cambria" w:hAnsi="Cambria"/>
          <w:sz w:val="20"/>
          <w:szCs w:val="20"/>
        </w:rPr>
        <w:t xml:space="preserve"> </w:t>
      </w:r>
      <w:r w:rsidRPr="00D71CF5">
        <w:rPr>
          <w:rFonts w:ascii="Cambria" w:hAnsi="Cambria"/>
          <w:sz w:val="20"/>
          <w:szCs w:val="20"/>
        </w:rPr>
        <w:t>yuba</w:t>
      </w:r>
      <w:r w:rsidR="00451918" w:rsidRPr="00D71CF5">
        <w:rPr>
          <w:rFonts w:ascii="Cambria" w:hAnsi="Cambria"/>
          <w:sz w:val="20"/>
          <w:szCs w:val="20"/>
        </w:rPr>
        <w:t xml:space="preserve"> </w:t>
      </w:r>
      <w:r w:rsidRPr="00D71CF5">
        <w:rPr>
          <w:rFonts w:ascii="Cambria" w:hAnsi="Cambria"/>
          <w:sz w:val="20"/>
          <w:szCs w:val="20"/>
          <w:vertAlign w:val="superscript"/>
        </w:rPr>
        <w:t>Yumuşak Başlılık</w:t>
      </w:r>
      <w:r w:rsidR="00451918" w:rsidRPr="00D71CF5">
        <w:rPr>
          <w:rFonts w:ascii="Cambria" w:hAnsi="Cambria"/>
          <w:sz w:val="20"/>
          <w:szCs w:val="20"/>
        </w:rPr>
        <w:t xml:space="preserve"> </w:t>
      </w:r>
      <w:r w:rsidRPr="00D71CF5">
        <w:rPr>
          <w:rFonts w:ascii="Cambria" w:hAnsi="Cambria"/>
          <w:sz w:val="20"/>
          <w:szCs w:val="20"/>
        </w:rPr>
        <w:t>deac</w:t>
      </w:r>
      <w:r w:rsidR="00451918" w:rsidRPr="00D71CF5">
        <w:rPr>
          <w:rFonts w:ascii="Cambria" w:hAnsi="Cambria"/>
          <w:sz w:val="20"/>
          <w:szCs w:val="20"/>
        </w:rPr>
        <w:t xml:space="preserve"> </w:t>
      </w:r>
      <w:r w:rsidRPr="00D71CF5">
        <w:rPr>
          <w:rFonts w:ascii="Cambria" w:hAnsi="Cambria"/>
          <w:sz w:val="20"/>
          <w:szCs w:val="20"/>
        </w:rPr>
        <w:t xml:space="preserve"> </w:t>
      </w:r>
      <w:r w:rsidRPr="00D71CF5">
        <w:rPr>
          <w:rFonts w:ascii="Cambria" w:hAnsi="Cambria"/>
          <w:sz w:val="20"/>
          <w:szCs w:val="20"/>
          <w:vertAlign w:val="superscript"/>
        </w:rPr>
        <w:t>Deneyime Açıklık</w:t>
      </w:r>
    </w:p>
    <w:p w14:paraId="1B35399A" w14:textId="5712BC51" w:rsidR="00005E53" w:rsidRPr="00D71CF5" w:rsidRDefault="00E8111B" w:rsidP="00CD37C5">
      <w:pPr>
        <w:spacing w:after="120"/>
        <w:ind w:firstLine="567"/>
        <w:jc w:val="center"/>
        <w:outlineLvl w:val="0"/>
        <w:rPr>
          <w:rFonts w:ascii="Cambria" w:hAnsi="Cambria"/>
          <w:sz w:val="22"/>
          <w:szCs w:val="22"/>
        </w:rPr>
      </w:pPr>
      <w:r w:rsidRPr="004957CA">
        <w:rPr>
          <w:rFonts w:ascii="Cambria" w:hAnsi="Cambria"/>
          <w:b/>
          <w:sz w:val="20"/>
          <w:szCs w:val="22"/>
        </w:rPr>
        <w:t>Şekil 1</w:t>
      </w:r>
      <w:r w:rsidR="00005E53" w:rsidRPr="004957CA">
        <w:rPr>
          <w:rFonts w:ascii="Cambria" w:hAnsi="Cambria"/>
          <w:b/>
          <w:sz w:val="20"/>
          <w:szCs w:val="22"/>
        </w:rPr>
        <w:t xml:space="preserve">. </w:t>
      </w:r>
      <w:r w:rsidR="00005E53" w:rsidRPr="00D71CF5">
        <w:rPr>
          <w:rFonts w:ascii="Cambria" w:hAnsi="Cambria"/>
          <w:i/>
          <w:sz w:val="22"/>
          <w:szCs w:val="22"/>
        </w:rPr>
        <w:t>Boots</w:t>
      </w:r>
      <w:r w:rsidR="00000994" w:rsidRPr="00D71CF5">
        <w:rPr>
          <w:rFonts w:ascii="Cambria" w:hAnsi="Cambria"/>
          <w:i/>
          <w:sz w:val="22"/>
          <w:szCs w:val="22"/>
        </w:rPr>
        <w:t>t</w:t>
      </w:r>
      <w:r w:rsidR="00005E53" w:rsidRPr="00D71CF5">
        <w:rPr>
          <w:rFonts w:ascii="Cambria" w:hAnsi="Cambria"/>
          <w:i/>
          <w:sz w:val="22"/>
          <w:szCs w:val="22"/>
        </w:rPr>
        <w:t xml:space="preserve">rap </w:t>
      </w:r>
      <w:r w:rsidRPr="00D71CF5">
        <w:rPr>
          <w:rFonts w:ascii="Cambria" w:hAnsi="Cambria"/>
          <w:i/>
          <w:sz w:val="22"/>
          <w:szCs w:val="22"/>
        </w:rPr>
        <w:t>Yapılmamış Sonuçlar</w:t>
      </w:r>
    </w:p>
    <w:p w14:paraId="792E22BE" w14:textId="77777777" w:rsidR="00845BE7" w:rsidRPr="00D71CF5" w:rsidRDefault="00573701" w:rsidP="004957CA">
      <w:pPr>
        <w:spacing w:after="120"/>
        <w:ind w:firstLine="567"/>
        <w:jc w:val="both"/>
        <w:rPr>
          <w:rFonts w:ascii="Cambria" w:hAnsi="Cambria"/>
          <w:sz w:val="22"/>
          <w:szCs w:val="22"/>
        </w:rPr>
      </w:pPr>
      <w:r w:rsidRPr="00D71CF5">
        <w:rPr>
          <w:rFonts w:ascii="Cambria" w:hAnsi="Cambria"/>
          <w:sz w:val="22"/>
          <w:szCs w:val="22"/>
        </w:rPr>
        <w:t>C-değerlerinin diğer değişkenler ile gösterdiği düşük korelasyonlara (-.03 ve .10 arası) rağmen model test edilmiştir. Ahlaki yargı (C) değişkeninin çokkültürlü yeterlik algıları üzerinde doğrudan bir etkisi görülmemiştir (β = .000, z=.168, p = .867). Sobel testi ve bootstrap (1000 tekrar) yöntemleri kullanılarak test edilen dolaylı etkiler istatistiksel olarak anlamlı bulunmamıştır.</w:t>
      </w:r>
      <w:r w:rsidR="00D370CA" w:rsidRPr="00D71CF5">
        <w:rPr>
          <w:rFonts w:ascii="Cambria" w:hAnsi="Cambria"/>
          <w:sz w:val="22"/>
          <w:szCs w:val="22"/>
        </w:rPr>
        <w:t xml:space="preserve"> </w:t>
      </w:r>
      <w:r w:rsidRPr="00D71CF5">
        <w:rPr>
          <w:rFonts w:ascii="Cambria" w:hAnsi="Cambria"/>
          <w:sz w:val="22"/>
          <w:szCs w:val="22"/>
        </w:rPr>
        <w:t>Bu bulgular üzerine C değişkeni MIMIC modelinden çıkarılmıştır. Bu modelin standardize edilmiş yükler i</w:t>
      </w:r>
      <w:r w:rsidR="00005E53" w:rsidRPr="00D71CF5">
        <w:rPr>
          <w:rFonts w:ascii="Cambria" w:hAnsi="Cambria"/>
          <w:sz w:val="22"/>
          <w:szCs w:val="22"/>
        </w:rPr>
        <w:t xml:space="preserve">le oluşturulan grafiği Şekil </w:t>
      </w:r>
      <w:r w:rsidR="00E8111B" w:rsidRPr="00D71CF5">
        <w:rPr>
          <w:rFonts w:ascii="Cambria" w:hAnsi="Cambria"/>
          <w:sz w:val="22"/>
          <w:szCs w:val="22"/>
        </w:rPr>
        <w:t>2</w:t>
      </w:r>
      <w:r w:rsidR="00005E53" w:rsidRPr="00D71CF5">
        <w:rPr>
          <w:rFonts w:ascii="Cambria" w:hAnsi="Cambria"/>
          <w:sz w:val="22"/>
          <w:szCs w:val="22"/>
        </w:rPr>
        <w:t>’d</w:t>
      </w:r>
      <w:r w:rsidR="00E8111B" w:rsidRPr="00D71CF5">
        <w:rPr>
          <w:rFonts w:ascii="Cambria" w:hAnsi="Cambria"/>
          <w:sz w:val="22"/>
          <w:szCs w:val="22"/>
        </w:rPr>
        <w:t>e</w:t>
      </w:r>
      <w:r w:rsidRPr="00D71CF5">
        <w:rPr>
          <w:rFonts w:ascii="Cambria" w:hAnsi="Cambria"/>
          <w:sz w:val="22"/>
          <w:szCs w:val="22"/>
        </w:rPr>
        <w:t xml:space="preserve"> verilmiştir. </w:t>
      </w:r>
    </w:p>
    <w:p w14:paraId="79F7D206" w14:textId="77777777" w:rsidR="000F7403" w:rsidRPr="00D71CF5" w:rsidRDefault="000F7403" w:rsidP="0061097F">
      <w:pPr>
        <w:spacing w:after="120"/>
        <w:ind w:firstLine="567"/>
        <w:jc w:val="both"/>
        <w:rPr>
          <w:rFonts w:ascii="Cambria" w:hAnsi="Cambria"/>
          <w:b/>
          <w:sz w:val="22"/>
          <w:szCs w:val="22"/>
        </w:rPr>
      </w:pPr>
    </w:p>
    <w:p w14:paraId="33412BE3" w14:textId="77777777" w:rsidR="00845BE7" w:rsidRPr="00D71CF5" w:rsidRDefault="00845BE7" w:rsidP="0061097F">
      <w:pPr>
        <w:spacing w:after="120"/>
        <w:jc w:val="both"/>
        <w:rPr>
          <w:rFonts w:ascii="Cambria" w:hAnsi="Cambria"/>
          <w:sz w:val="22"/>
          <w:szCs w:val="22"/>
        </w:rPr>
      </w:pPr>
      <w:r w:rsidRPr="00D71CF5">
        <w:rPr>
          <w:rFonts w:ascii="Cambria" w:hAnsi="Cambria"/>
          <w:noProof/>
          <w:sz w:val="22"/>
          <w:szCs w:val="22"/>
        </w:rPr>
        <w:lastRenderedPageBreak/>
        <w:drawing>
          <wp:inline distT="0" distB="0" distL="0" distR="0" wp14:anchorId="117FE5D1" wp14:editId="72A03BCB">
            <wp:extent cx="5759450" cy="3154786"/>
            <wp:effectExtent l="0" t="0" r="0" b="7620"/>
            <wp:docPr id="4" name="Picture 1" descr="nocinde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ocinde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59450" cy="3154786"/>
                    </a:xfrm>
                    <a:prstGeom prst="rect">
                      <a:avLst/>
                    </a:prstGeom>
                    <a:noFill/>
                    <a:ln>
                      <a:noFill/>
                    </a:ln>
                  </pic:spPr>
                </pic:pic>
              </a:graphicData>
            </a:graphic>
          </wp:inline>
        </w:drawing>
      </w:r>
    </w:p>
    <w:p w14:paraId="6DE99158" w14:textId="0CFC424E" w:rsidR="00451918" w:rsidRPr="00D71CF5" w:rsidRDefault="00451918" w:rsidP="00D71CF5">
      <w:pPr>
        <w:spacing w:after="120"/>
        <w:ind w:left="567"/>
        <w:rPr>
          <w:rFonts w:ascii="Cambria" w:hAnsi="Cambria"/>
          <w:sz w:val="20"/>
          <w:szCs w:val="20"/>
        </w:rPr>
      </w:pPr>
      <w:r w:rsidRPr="00D71CF5">
        <w:rPr>
          <w:rFonts w:ascii="Cambria" w:hAnsi="Cambria"/>
          <w:sz w:val="20"/>
          <w:szCs w:val="20"/>
        </w:rPr>
        <w:t xml:space="preserve">dd </w:t>
      </w:r>
      <w:r w:rsidRPr="00D71CF5">
        <w:rPr>
          <w:rFonts w:ascii="Cambria" w:hAnsi="Cambria"/>
          <w:sz w:val="20"/>
          <w:szCs w:val="20"/>
          <w:vertAlign w:val="superscript"/>
        </w:rPr>
        <w:t>Dışadönüklük</w:t>
      </w:r>
      <w:r w:rsidRPr="00D71CF5">
        <w:rPr>
          <w:rFonts w:ascii="Cambria" w:hAnsi="Cambria"/>
          <w:sz w:val="20"/>
          <w:szCs w:val="20"/>
        </w:rPr>
        <w:t xml:space="preserve">  sor </w:t>
      </w:r>
      <w:r w:rsidRPr="00D71CF5">
        <w:rPr>
          <w:rFonts w:ascii="Cambria" w:hAnsi="Cambria"/>
          <w:sz w:val="20"/>
          <w:szCs w:val="20"/>
          <w:vertAlign w:val="superscript"/>
        </w:rPr>
        <w:t>Sorumluluk</w:t>
      </w:r>
      <w:r w:rsidRPr="00D71CF5">
        <w:rPr>
          <w:rFonts w:ascii="Cambria" w:hAnsi="Cambria"/>
          <w:sz w:val="20"/>
          <w:szCs w:val="20"/>
        </w:rPr>
        <w:t xml:space="preserve">  dude: </w:t>
      </w:r>
      <w:r w:rsidRPr="00D71CF5">
        <w:rPr>
          <w:rFonts w:ascii="Cambria" w:hAnsi="Cambria"/>
          <w:sz w:val="20"/>
          <w:szCs w:val="20"/>
          <w:vertAlign w:val="superscript"/>
        </w:rPr>
        <w:t>Duygusal Deneyim</w:t>
      </w:r>
      <w:r w:rsidRPr="00D71CF5">
        <w:rPr>
          <w:rFonts w:ascii="Cambria" w:hAnsi="Cambria"/>
          <w:sz w:val="20"/>
          <w:szCs w:val="20"/>
        </w:rPr>
        <w:t xml:space="preserve"> yuba </w:t>
      </w:r>
      <w:r w:rsidRPr="00D71CF5">
        <w:rPr>
          <w:rFonts w:ascii="Cambria" w:hAnsi="Cambria"/>
          <w:sz w:val="20"/>
          <w:szCs w:val="20"/>
          <w:vertAlign w:val="superscript"/>
        </w:rPr>
        <w:t>Yumuşak Başlılık</w:t>
      </w:r>
      <w:r w:rsidRPr="00D71CF5">
        <w:rPr>
          <w:rFonts w:ascii="Cambria" w:hAnsi="Cambria"/>
          <w:sz w:val="20"/>
          <w:szCs w:val="20"/>
        </w:rPr>
        <w:t xml:space="preserve"> deac  </w:t>
      </w:r>
      <w:r w:rsidRPr="00D71CF5">
        <w:rPr>
          <w:rFonts w:ascii="Cambria" w:hAnsi="Cambria"/>
          <w:sz w:val="20"/>
          <w:szCs w:val="20"/>
          <w:vertAlign w:val="superscript"/>
        </w:rPr>
        <w:t>Deneyime Açıklık</w:t>
      </w:r>
    </w:p>
    <w:p w14:paraId="663D791B" w14:textId="2A9D4194" w:rsidR="00005E53" w:rsidRPr="00D71CF5" w:rsidRDefault="00005E53" w:rsidP="00CD37C5">
      <w:pPr>
        <w:spacing w:after="120"/>
        <w:ind w:firstLine="567"/>
        <w:jc w:val="center"/>
        <w:outlineLvl w:val="0"/>
        <w:rPr>
          <w:rFonts w:ascii="Cambria" w:hAnsi="Cambria"/>
          <w:i/>
          <w:sz w:val="22"/>
          <w:szCs w:val="22"/>
        </w:rPr>
      </w:pPr>
      <w:r w:rsidRPr="004957CA">
        <w:rPr>
          <w:rFonts w:ascii="Cambria" w:hAnsi="Cambria"/>
          <w:b/>
          <w:sz w:val="20"/>
          <w:szCs w:val="22"/>
        </w:rPr>
        <w:t xml:space="preserve">Şekil </w:t>
      </w:r>
      <w:r w:rsidR="00E8111B" w:rsidRPr="004957CA">
        <w:rPr>
          <w:rFonts w:ascii="Cambria" w:hAnsi="Cambria"/>
          <w:b/>
          <w:sz w:val="20"/>
          <w:szCs w:val="22"/>
        </w:rPr>
        <w:t>2</w:t>
      </w:r>
      <w:r w:rsidRPr="004957CA">
        <w:rPr>
          <w:rFonts w:ascii="Cambria" w:hAnsi="Cambria"/>
          <w:b/>
          <w:sz w:val="20"/>
          <w:szCs w:val="22"/>
        </w:rPr>
        <w:t xml:space="preserve">. </w:t>
      </w:r>
      <w:r w:rsidRPr="00D71CF5">
        <w:rPr>
          <w:rFonts w:ascii="Cambria" w:hAnsi="Cambria"/>
          <w:i/>
          <w:sz w:val="22"/>
          <w:szCs w:val="22"/>
        </w:rPr>
        <w:t xml:space="preserve">Standardize </w:t>
      </w:r>
      <w:r w:rsidR="00E8111B" w:rsidRPr="00D71CF5">
        <w:rPr>
          <w:rFonts w:ascii="Cambria" w:hAnsi="Cambria"/>
          <w:i/>
          <w:sz w:val="22"/>
          <w:szCs w:val="22"/>
        </w:rPr>
        <w:t>Edilmiş Yükler</w:t>
      </w:r>
    </w:p>
    <w:p w14:paraId="65695B3D" w14:textId="09DE93F6" w:rsidR="00845BE7" w:rsidRPr="00D71CF5" w:rsidRDefault="00573701" w:rsidP="004957CA">
      <w:pPr>
        <w:spacing w:after="120"/>
        <w:ind w:firstLine="567"/>
        <w:jc w:val="both"/>
        <w:rPr>
          <w:rFonts w:ascii="Cambria" w:hAnsi="Cambria"/>
          <w:sz w:val="22"/>
          <w:szCs w:val="22"/>
        </w:rPr>
      </w:pPr>
      <w:r w:rsidRPr="00D71CF5">
        <w:rPr>
          <w:rFonts w:ascii="Cambria" w:hAnsi="Cambria"/>
          <w:sz w:val="22"/>
          <w:szCs w:val="22"/>
        </w:rPr>
        <w:t xml:space="preserve">Model uyumu, </w:t>
      </w:r>
      <w:r w:rsidR="00451918" w:rsidRPr="00D71CF5">
        <w:rPr>
          <w:rFonts w:ascii="Cambria" w:hAnsi="Cambria"/>
          <w:sz w:val="22"/>
          <w:szCs w:val="22"/>
        </w:rPr>
        <w:t>ki</w:t>
      </w:r>
      <w:r w:rsidRPr="00D71CF5">
        <w:rPr>
          <w:rFonts w:ascii="Cambria" w:hAnsi="Cambria"/>
          <w:sz w:val="22"/>
          <w:szCs w:val="22"/>
        </w:rPr>
        <w:t>-kare değeri 1783 (sd = 767, p = .000), RMSEA = .060, CFI = .953 ve TLI=.950 olarak bulunmuştur. Kişilik puanlarının çokkültürlü yeterlik algıları örtük değişkeni üzerine olan stan</w:t>
      </w:r>
      <w:r w:rsidR="00005E53" w:rsidRPr="00D71CF5">
        <w:rPr>
          <w:rFonts w:ascii="Cambria" w:hAnsi="Cambria"/>
          <w:sz w:val="22"/>
          <w:szCs w:val="22"/>
        </w:rPr>
        <w:t xml:space="preserve">dardize edilmiş etkileri Tablo </w:t>
      </w:r>
      <w:r w:rsidR="00E8111B" w:rsidRPr="00D71CF5">
        <w:rPr>
          <w:rFonts w:ascii="Cambria" w:hAnsi="Cambria"/>
          <w:sz w:val="22"/>
          <w:szCs w:val="22"/>
        </w:rPr>
        <w:t>8</w:t>
      </w:r>
      <w:r w:rsidR="00005E53" w:rsidRPr="00D71CF5">
        <w:rPr>
          <w:rFonts w:ascii="Cambria" w:hAnsi="Cambria"/>
          <w:sz w:val="22"/>
          <w:szCs w:val="22"/>
        </w:rPr>
        <w:t>’</w:t>
      </w:r>
      <w:r w:rsidRPr="00D71CF5">
        <w:rPr>
          <w:rFonts w:ascii="Cambria" w:hAnsi="Cambria"/>
          <w:sz w:val="22"/>
          <w:szCs w:val="22"/>
        </w:rPr>
        <w:t xml:space="preserve">de verilmiştir. </w:t>
      </w:r>
    </w:p>
    <w:p w14:paraId="4EF39B74" w14:textId="7E5865FC" w:rsidR="00845BE7" w:rsidRPr="00D71CF5" w:rsidRDefault="004957CA" w:rsidP="004957CA">
      <w:pPr>
        <w:spacing w:after="120"/>
        <w:outlineLvl w:val="0"/>
        <w:rPr>
          <w:rFonts w:ascii="Cambria" w:hAnsi="Cambria"/>
          <w:sz w:val="20"/>
          <w:szCs w:val="20"/>
        </w:rPr>
      </w:pPr>
      <w:r>
        <w:rPr>
          <w:rFonts w:ascii="Cambria" w:hAnsi="Cambria"/>
          <w:b/>
          <w:sz w:val="20"/>
          <w:szCs w:val="20"/>
        </w:rPr>
        <w:t>Tablo</w:t>
      </w:r>
      <w:r w:rsidR="00691C20" w:rsidRPr="00D71CF5">
        <w:rPr>
          <w:rFonts w:ascii="Cambria" w:hAnsi="Cambria"/>
          <w:b/>
          <w:sz w:val="20"/>
          <w:szCs w:val="20"/>
        </w:rPr>
        <w:t xml:space="preserve"> </w:t>
      </w:r>
      <w:r w:rsidR="00E8111B" w:rsidRPr="00D71CF5">
        <w:rPr>
          <w:rFonts w:ascii="Cambria" w:hAnsi="Cambria"/>
          <w:b/>
          <w:sz w:val="20"/>
          <w:szCs w:val="20"/>
        </w:rPr>
        <w:t>8</w:t>
      </w:r>
      <w:r>
        <w:rPr>
          <w:rFonts w:ascii="Cambria" w:hAnsi="Cambria"/>
          <w:b/>
          <w:sz w:val="20"/>
          <w:szCs w:val="20"/>
        </w:rPr>
        <w:t>.</w:t>
      </w:r>
      <w:r w:rsidR="00845BE7" w:rsidRPr="00D71CF5">
        <w:rPr>
          <w:rFonts w:ascii="Cambria" w:hAnsi="Cambria"/>
          <w:sz w:val="20"/>
          <w:szCs w:val="20"/>
        </w:rPr>
        <w:t xml:space="preserve"> </w:t>
      </w:r>
      <w:r w:rsidR="00845BE7" w:rsidRPr="00D71CF5">
        <w:rPr>
          <w:rFonts w:ascii="Cambria" w:hAnsi="Cambria"/>
          <w:i/>
          <w:sz w:val="20"/>
          <w:szCs w:val="20"/>
        </w:rPr>
        <w:t xml:space="preserve">MIMIC Modeli: </w:t>
      </w:r>
      <w:r w:rsidR="00E8111B" w:rsidRPr="00D71CF5">
        <w:rPr>
          <w:rFonts w:ascii="Cambria" w:hAnsi="Cambria"/>
          <w:i/>
          <w:sz w:val="20"/>
          <w:szCs w:val="20"/>
        </w:rPr>
        <w:t xml:space="preserve">Kişiliğin </w:t>
      </w:r>
      <w:r w:rsidR="00845BE7" w:rsidRPr="00D71CF5">
        <w:rPr>
          <w:rFonts w:ascii="Cambria" w:hAnsi="Cambria"/>
          <w:i/>
          <w:sz w:val="20"/>
          <w:szCs w:val="20"/>
        </w:rPr>
        <w:t>Çokkültürlü Yeterlik Algıları Üzerine Etki</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9"/>
        <w:gridCol w:w="1504"/>
        <w:gridCol w:w="1609"/>
        <w:gridCol w:w="1607"/>
        <w:gridCol w:w="1607"/>
      </w:tblGrid>
      <w:tr w:rsidR="00371694" w:rsidRPr="004965A2" w14:paraId="3EE4215B" w14:textId="7BB266EC" w:rsidTr="00D71CF5">
        <w:tc>
          <w:tcPr>
            <w:tcW w:w="1618" w:type="pct"/>
            <w:tcBorders>
              <w:top w:val="single" w:sz="4" w:space="0" w:color="auto"/>
              <w:bottom w:val="single" w:sz="4" w:space="0" w:color="auto"/>
            </w:tcBorders>
          </w:tcPr>
          <w:p w14:paraId="729F9C36" w14:textId="77777777" w:rsidR="00371694" w:rsidRPr="00D71CF5" w:rsidRDefault="00371694" w:rsidP="005C64DD">
            <w:pPr>
              <w:rPr>
                <w:rFonts w:ascii="Cambria" w:hAnsi="Cambria"/>
                <w:sz w:val="20"/>
                <w:szCs w:val="20"/>
                <w:lang w:val="tr-TR"/>
              </w:rPr>
            </w:pPr>
          </w:p>
        </w:tc>
        <w:tc>
          <w:tcPr>
            <w:tcW w:w="804" w:type="pct"/>
            <w:tcBorders>
              <w:top w:val="single" w:sz="4" w:space="0" w:color="auto"/>
              <w:bottom w:val="single" w:sz="4" w:space="0" w:color="auto"/>
            </w:tcBorders>
          </w:tcPr>
          <w:p w14:paraId="7038B31C" w14:textId="77777777" w:rsidR="00371694" w:rsidRPr="00D71CF5" w:rsidRDefault="00371694" w:rsidP="00D71CF5">
            <w:pPr>
              <w:jc w:val="right"/>
              <w:rPr>
                <w:rFonts w:ascii="Cambria" w:hAnsi="Cambria"/>
                <w:sz w:val="20"/>
                <w:szCs w:val="20"/>
                <w:lang w:val="tr-TR"/>
              </w:rPr>
            </w:pPr>
            <w:r w:rsidRPr="00D71CF5">
              <w:rPr>
                <w:rFonts w:ascii="Cambria" w:hAnsi="Cambria"/>
                <w:sz w:val="20"/>
                <w:szCs w:val="20"/>
              </w:rPr>
              <w:t>Katsayı</w:t>
            </w:r>
          </w:p>
        </w:tc>
        <w:tc>
          <w:tcPr>
            <w:tcW w:w="860" w:type="pct"/>
            <w:tcBorders>
              <w:top w:val="single" w:sz="4" w:space="0" w:color="auto"/>
              <w:bottom w:val="single" w:sz="4" w:space="0" w:color="auto"/>
            </w:tcBorders>
          </w:tcPr>
          <w:p w14:paraId="4A3C1DCD" w14:textId="77777777" w:rsidR="00371694" w:rsidRPr="00D71CF5" w:rsidRDefault="00371694" w:rsidP="00D71CF5">
            <w:pPr>
              <w:jc w:val="right"/>
              <w:rPr>
                <w:rFonts w:ascii="Cambria" w:hAnsi="Cambria"/>
                <w:sz w:val="20"/>
                <w:szCs w:val="20"/>
                <w:lang w:val="tr-TR"/>
              </w:rPr>
            </w:pPr>
            <w:r w:rsidRPr="00D71CF5">
              <w:rPr>
                <w:rFonts w:ascii="Cambria" w:hAnsi="Cambria"/>
                <w:sz w:val="20"/>
                <w:szCs w:val="20"/>
              </w:rPr>
              <w:t>z-değeri</w:t>
            </w:r>
          </w:p>
        </w:tc>
        <w:tc>
          <w:tcPr>
            <w:tcW w:w="859" w:type="pct"/>
            <w:tcBorders>
              <w:top w:val="single" w:sz="4" w:space="0" w:color="auto"/>
              <w:bottom w:val="single" w:sz="4" w:space="0" w:color="auto"/>
            </w:tcBorders>
          </w:tcPr>
          <w:p w14:paraId="7F501936" w14:textId="77777777" w:rsidR="00371694" w:rsidRPr="00D71CF5" w:rsidRDefault="00371694" w:rsidP="00D71CF5">
            <w:pPr>
              <w:jc w:val="right"/>
              <w:rPr>
                <w:rFonts w:ascii="Cambria" w:hAnsi="Cambria"/>
                <w:sz w:val="20"/>
                <w:szCs w:val="20"/>
                <w:lang w:val="tr-TR"/>
              </w:rPr>
            </w:pPr>
            <w:r w:rsidRPr="00D71CF5">
              <w:rPr>
                <w:rFonts w:ascii="Cambria" w:hAnsi="Cambria"/>
                <w:sz w:val="20"/>
                <w:szCs w:val="20"/>
              </w:rPr>
              <w:t>p-değeri</w:t>
            </w:r>
          </w:p>
        </w:tc>
        <w:tc>
          <w:tcPr>
            <w:tcW w:w="859" w:type="pct"/>
            <w:tcBorders>
              <w:top w:val="single" w:sz="4" w:space="0" w:color="auto"/>
              <w:bottom w:val="single" w:sz="4" w:space="0" w:color="auto"/>
            </w:tcBorders>
          </w:tcPr>
          <w:p w14:paraId="06236DBD" w14:textId="77777777" w:rsidR="00371694" w:rsidRPr="00D71CF5" w:rsidRDefault="00371694" w:rsidP="00D71CF5">
            <w:pPr>
              <w:jc w:val="right"/>
              <w:rPr>
                <w:rFonts w:ascii="Cambria" w:hAnsi="Cambria"/>
                <w:sz w:val="20"/>
                <w:szCs w:val="20"/>
              </w:rPr>
            </w:pPr>
          </w:p>
        </w:tc>
      </w:tr>
      <w:tr w:rsidR="00371694" w:rsidRPr="004965A2" w14:paraId="38635D79" w14:textId="1835A4D5" w:rsidTr="00D71CF5">
        <w:tc>
          <w:tcPr>
            <w:tcW w:w="1618" w:type="pct"/>
            <w:tcBorders>
              <w:top w:val="single" w:sz="4" w:space="0" w:color="auto"/>
            </w:tcBorders>
            <w:vAlign w:val="center"/>
          </w:tcPr>
          <w:p w14:paraId="50E079E6" w14:textId="77777777" w:rsidR="00371694" w:rsidRPr="00D71CF5" w:rsidRDefault="00371694" w:rsidP="005C64DD">
            <w:pPr>
              <w:rPr>
                <w:rFonts w:ascii="Cambria" w:hAnsi="Cambria"/>
                <w:sz w:val="20"/>
                <w:szCs w:val="20"/>
                <w:lang w:val="tr-TR"/>
              </w:rPr>
            </w:pPr>
            <w:r w:rsidRPr="00D71CF5">
              <w:rPr>
                <w:rFonts w:ascii="Cambria" w:hAnsi="Cambria"/>
                <w:sz w:val="20"/>
                <w:szCs w:val="20"/>
              </w:rPr>
              <w:t>Deneyime Açıklık</w:t>
            </w:r>
          </w:p>
        </w:tc>
        <w:tc>
          <w:tcPr>
            <w:tcW w:w="804" w:type="pct"/>
            <w:tcBorders>
              <w:top w:val="single" w:sz="4" w:space="0" w:color="auto"/>
            </w:tcBorders>
          </w:tcPr>
          <w:p w14:paraId="4EB13E3A" w14:textId="77777777" w:rsidR="00371694" w:rsidRPr="00D71CF5" w:rsidRDefault="00371694" w:rsidP="00D71CF5">
            <w:pPr>
              <w:jc w:val="right"/>
              <w:rPr>
                <w:rFonts w:ascii="Cambria" w:hAnsi="Cambria"/>
                <w:sz w:val="20"/>
                <w:szCs w:val="20"/>
                <w:lang w:val="tr-TR"/>
              </w:rPr>
            </w:pPr>
            <w:r w:rsidRPr="00D71CF5">
              <w:rPr>
                <w:rFonts w:ascii="Cambria" w:hAnsi="Cambria"/>
                <w:sz w:val="20"/>
                <w:szCs w:val="20"/>
              </w:rPr>
              <w:t xml:space="preserve">.263      </w:t>
            </w:r>
          </w:p>
        </w:tc>
        <w:tc>
          <w:tcPr>
            <w:tcW w:w="860" w:type="pct"/>
            <w:tcBorders>
              <w:top w:val="single" w:sz="4" w:space="0" w:color="auto"/>
            </w:tcBorders>
          </w:tcPr>
          <w:p w14:paraId="00AD1077" w14:textId="77777777" w:rsidR="00371694" w:rsidRPr="00D71CF5" w:rsidRDefault="00371694" w:rsidP="00D71CF5">
            <w:pPr>
              <w:jc w:val="right"/>
              <w:rPr>
                <w:rFonts w:ascii="Cambria" w:hAnsi="Cambria"/>
                <w:sz w:val="20"/>
                <w:szCs w:val="20"/>
                <w:lang w:val="tr-TR"/>
              </w:rPr>
            </w:pPr>
            <w:r w:rsidRPr="00D71CF5">
              <w:rPr>
                <w:rFonts w:ascii="Cambria" w:hAnsi="Cambria"/>
                <w:sz w:val="20"/>
                <w:szCs w:val="20"/>
              </w:rPr>
              <w:t xml:space="preserve">    4.503   </w:t>
            </w:r>
          </w:p>
        </w:tc>
        <w:tc>
          <w:tcPr>
            <w:tcW w:w="859" w:type="pct"/>
            <w:tcBorders>
              <w:top w:val="single" w:sz="4" w:space="0" w:color="auto"/>
            </w:tcBorders>
          </w:tcPr>
          <w:p w14:paraId="0A5D4D19" w14:textId="77777777" w:rsidR="00371694" w:rsidRPr="00D71CF5" w:rsidRDefault="00371694" w:rsidP="00D71CF5">
            <w:pPr>
              <w:jc w:val="right"/>
              <w:rPr>
                <w:rFonts w:ascii="Cambria" w:hAnsi="Cambria"/>
                <w:sz w:val="20"/>
                <w:szCs w:val="20"/>
                <w:lang w:val="tr-TR"/>
              </w:rPr>
            </w:pPr>
            <w:r w:rsidRPr="00D71CF5">
              <w:rPr>
                <w:rFonts w:ascii="Cambria" w:hAnsi="Cambria"/>
                <w:sz w:val="20"/>
                <w:szCs w:val="20"/>
              </w:rPr>
              <w:t xml:space="preserve">    .000</w:t>
            </w:r>
          </w:p>
        </w:tc>
        <w:tc>
          <w:tcPr>
            <w:tcW w:w="859" w:type="pct"/>
            <w:tcBorders>
              <w:top w:val="single" w:sz="4" w:space="0" w:color="auto"/>
            </w:tcBorders>
          </w:tcPr>
          <w:p w14:paraId="5D01498E" w14:textId="77777777" w:rsidR="00371694" w:rsidRPr="00D71CF5" w:rsidRDefault="00371694" w:rsidP="00D71CF5">
            <w:pPr>
              <w:jc w:val="right"/>
              <w:rPr>
                <w:rFonts w:ascii="Cambria" w:hAnsi="Cambria"/>
                <w:sz w:val="20"/>
                <w:szCs w:val="20"/>
              </w:rPr>
            </w:pPr>
          </w:p>
        </w:tc>
      </w:tr>
      <w:tr w:rsidR="00371694" w:rsidRPr="004965A2" w14:paraId="0B476506" w14:textId="156FC60C" w:rsidTr="00D71CF5">
        <w:tc>
          <w:tcPr>
            <w:tcW w:w="1618" w:type="pct"/>
            <w:vAlign w:val="center"/>
          </w:tcPr>
          <w:p w14:paraId="5705C26F" w14:textId="77777777" w:rsidR="00371694" w:rsidRPr="00D71CF5" w:rsidRDefault="00371694" w:rsidP="005C64DD">
            <w:pPr>
              <w:rPr>
                <w:rFonts w:ascii="Cambria" w:hAnsi="Cambria"/>
                <w:sz w:val="20"/>
                <w:szCs w:val="20"/>
                <w:lang w:val="tr-TR"/>
              </w:rPr>
            </w:pPr>
            <w:r w:rsidRPr="00D71CF5">
              <w:rPr>
                <w:rFonts w:ascii="Cambria" w:hAnsi="Cambria"/>
                <w:sz w:val="20"/>
                <w:szCs w:val="20"/>
              </w:rPr>
              <w:t>Yumuşak Başlılık</w:t>
            </w:r>
          </w:p>
        </w:tc>
        <w:tc>
          <w:tcPr>
            <w:tcW w:w="804" w:type="pct"/>
          </w:tcPr>
          <w:p w14:paraId="13010BD2" w14:textId="77777777" w:rsidR="00371694" w:rsidRPr="00D71CF5" w:rsidRDefault="00371694" w:rsidP="00D71CF5">
            <w:pPr>
              <w:jc w:val="right"/>
              <w:rPr>
                <w:rFonts w:ascii="Cambria" w:hAnsi="Cambria"/>
                <w:sz w:val="20"/>
                <w:szCs w:val="20"/>
                <w:lang w:val="tr-TR"/>
              </w:rPr>
            </w:pPr>
            <w:r w:rsidRPr="00D71CF5">
              <w:rPr>
                <w:rFonts w:ascii="Cambria" w:hAnsi="Cambria"/>
                <w:sz w:val="20"/>
                <w:szCs w:val="20"/>
              </w:rPr>
              <w:t xml:space="preserve">.137     </w:t>
            </w:r>
          </w:p>
        </w:tc>
        <w:tc>
          <w:tcPr>
            <w:tcW w:w="860" w:type="pct"/>
          </w:tcPr>
          <w:p w14:paraId="2A2F358E" w14:textId="77777777" w:rsidR="00371694" w:rsidRPr="00D71CF5" w:rsidRDefault="00371694" w:rsidP="00D71CF5">
            <w:pPr>
              <w:jc w:val="right"/>
              <w:rPr>
                <w:rFonts w:ascii="Cambria" w:hAnsi="Cambria"/>
                <w:sz w:val="20"/>
                <w:szCs w:val="20"/>
                <w:lang w:val="tr-TR"/>
              </w:rPr>
            </w:pPr>
            <w:r w:rsidRPr="00D71CF5">
              <w:rPr>
                <w:rFonts w:ascii="Cambria" w:hAnsi="Cambria"/>
                <w:sz w:val="20"/>
                <w:szCs w:val="20"/>
              </w:rPr>
              <w:t xml:space="preserve">    2.533   </w:t>
            </w:r>
          </w:p>
        </w:tc>
        <w:tc>
          <w:tcPr>
            <w:tcW w:w="859" w:type="pct"/>
          </w:tcPr>
          <w:p w14:paraId="70266040" w14:textId="77777777" w:rsidR="00371694" w:rsidRPr="00D71CF5" w:rsidRDefault="00371694" w:rsidP="00D71CF5">
            <w:pPr>
              <w:jc w:val="right"/>
              <w:rPr>
                <w:rFonts w:ascii="Cambria" w:hAnsi="Cambria"/>
                <w:sz w:val="20"/>
                <w:szCs w:val="20"/>
                <w:lang w:val="tr-TR"/>
              </w:rPr>
            </w:pPr>
            <w:r w:rsidRPr="00D71CF5">
              <w:rPr>
                <w:rFonts w:ascii="Cambria" w:hAnsi="Cambria"/>
                <w:sz w:val="20"/>
                <w:szCs w:val="20"/>
              </w:rPr>
              <w:t xml:space="preserve">    .011</w:t>
            </w:r>
          </w:p>
        </w:tc>
        <w:tc>
          <w:tcPr>
            <w:tcW w:w="859" w:type="pct"/>
          </w:tcPr>
          <w:p w14:paraId="7C0D7EB1" w14:textId="77777777" w:rsidR="00371694" w:rsidRPr="00D71CF5" w:rsidRDefault="00371694" w:rsidP="00D71CF5">
            <w:pPr>
              <w:jc w:val="right"/>
              <w:rPr>
                <w:rFonts w:ascii="Cambria" w:hAnsi="Cambria"/>
                <w:sz w:val="20"/>
                <w:szCs w:val="20"/>
              </w:rPr>
            </w:pPr>
          </w:p>
        </w:tc>
      </w:tr>
      <w:tr w:rsidR="00371694" w:rsidRPr="004965A2" w14:paraId="637347C7" w14:textId="2CC23F51" w:rsidTr="00D71CF5">
        <w:tc>
          <w:tcPr>
            <w:tcW w:w="1618" w:type="pct"/>
            <w:vAlign w:val="center"/>
          </w:tcPr>
          <w:p w14:paraId="4CFB4EB3" w14:textId="77777777" w:rsidR="00371694" w:rsidRPr="00D71CF5" w:rsidRDefault="00371694" w:rsidP="005C64DD">
            <w:pPr>
              <w:rPr>
                <w:rFonts w:ascii="Cambria" w:hAnsi="Cambria"/>
                <w:sz w:val="20"/>
                <w:szCs w:val="20"/>
                <w:lang w:val="tr-TR"/>
              </w:rPr>
            </w:pPr>
            <w:r w:rsidRPr="00D71CF5">
              <w:rPr>
                <w:rFonts w:ascii="Cambria" w:hAnsi="Cambria"/>
                <w:sz w:val="20"/>
                <w:szCs w:val="20"/>
              </w:rPr>
              <w:t>Duygusal Dengelilik</w:t>
            </w:r>
          </w:p>
        </w:tc>
        <w:tc>
          <w:tcPr>
            <w:tcW w:w="804" w:type="pct"/>
          </w:tcPr>
          <w:p w14:paraId="600719B8" w14:textId="77777777" w:rsidR="00371694" w:rsidRPr="00D71CF5" w:rsidRDefault="00371694" w:rsidP="00D71CF5">
            <w:pPr>
              <w:jc w:val="right"/>
              <w:rPr>
                <w:rFonts w:ascii="Cambria" w:hAnsi="Cambria"/>
                <w:sz w:val="20"/>
                <w:szCs w:val="20"/>
                <w:lang w:val="tr-TR"/>
              </w:rPr>
            </w:pPr>
            <w:r w:rsidRPr="00D71CF5">
              <w:rPr>
                <w:rFonts w:ascii="Cambria" w:hAnsi="Cambria"/>
                <w:sz w:val="20"/>
                <w:szCs w:val="20"/>
              </w:rPr>
              <w:t xml:space="preserve">-.101     </w:t>
            </w:r>
          </w:p>
        </w:tc>
        <w:tc>
          <w:tcPr>
            <w:tcW w:w="860" w:type="pct"/>
          </w:tcPr>
          <w:p w14:paraId="0B7288E1" w14:textId="77777777" w:rsidR="00371694" w:rsidRPr="00D71CF5" w:rsidRDefault="00371694" w:rsidP="00D71CF5">
            <w:pPr>
              <w:jc w:val="right"/>
              <w:rPr>
                <w:rFonts w:ascii="Cambria" w:hAnsi="Cambria"/>
                <w:sz w:val="20"/>
                <w:szCs w:val="20"/>
                <w:lang w:val="tr-TR"/>
              </w:rPr>
            </w:pPr>
            <w:r w:rsidRPr="00D71CF5">
              <w:rPr>
                <w:rFonts w:ascii="Cambria" w:hAnsi="Cambria"/>
                <w:sz w:val="20"/>
                <w:szCs w:val="20"/>
              </w:rPr>
              <w:t xml:space="preserve">   -2.257  </w:t>
            </w:r>
          </w:p>
        </w:tc>
        <w:tc>
          <w:tcPr>
            <w:tcW w:w="859" w:type="pct"/>
          </w:tcPr>
          <w:p w14:paraId="43F9DBD5" w14:textId="77777777" w:rsidR="00371694" w:rsidRPr="00D71CF5" w:rsidRDefault="00371694" w:rsidP="00D71CF5">
            <w:pPr>
              <w:jc w:val="right"/>
              <w:rPr>
                <w:rFonts w:ascii="Cambria" w:hAnsi="Cambria"/>
                <w:sz w:val="20"/>
                <w:szCs w:val="20"/>
                <w:lang w:val="tr-TR"/>
              </w:rPr>
            </w:pPr>
            <w:r w:rsidRPr="00D71CF5">
              <w:rPr>
                <w:rFonts w:ascii="Cambria" w:hAnsi="Cambria"/>
                <w:sz w:val="20"/>
                <w:szCs w:val="20"/>
              </w:rPr>
              <w:t xml:space="preserve">    .024</w:t>
            </w:r>
          </w:p>
        </w:tc>
        <w:tc>
          <w:tcPr>
            <w:tcW w:w="859" w:type="pct"/>
          </w:tcPr>
          <w:p w14:paraId="3303D95F" w14:textId="77777777" w:rsidR="00371694" w:rsidRPr="00D71CF5" w:rsidRDefault="00371694" w:rsidP="00D71CF5">
            <w:pPr>
              <w:jc w:val="right"/>
              <w:rPr>
                <w:rFonts w:ascii="Cambria" w:hAnsi="Cambria"/>
                <w:sz w:val="20"/>
                <w:szCs w:val="20"/>
              </w:rPr>
            </w:pPr>
          </w:p>
        </w:tc>
      </w:tr>
      <w:tr w:rsidR="00371694" w:rsidRPr="004965A2" w14:paraId="24C06A1F" w14:textId="35B6EE46" w:rsidTr="00D71CF5">
        <w:tc>
          <w:tcPr>
            <w:tcW w:w="1618" w:type="pct"/>
            <w:vAlign w:val="center"/>
          </w:tcPr>
          <w:p w14:paraId="58958F7C" w14:textId="77777777" w:rsidR="00371694" w:rsidRPr="00D71CF5" w:rsidRDefault="00371694" w:rsidP="005C64DD">
            <w:pPr>
              <w:rPr>
                <w:rFonts w:ascii="Cambria" w:hAnsi="Cambria"/>
                <w:sz w:val="20"/>
                <w:szCs w:val="20"/>
                <w:lang w:val="tr-TR"/>
              </w:rPr>
            </w:pPr>
            <w:r w:rsidRPr="00D71CF5">
              <w:rPr>
                <w:rFonts w:ascii="Cambria" w:hAnsi="Cambria"/>
                <w:sz w:val="20"/>
                <w:szCs w:val="20"/>
              </w:rPr>
              <w:t>Sorumluluk</w:t>
            </w:r>
          </w:p>
        </w:tc>
        <w:tc>
          <w:tcPr>
            <w:tcW w:w="804" w:type="pct"/>
          </w:tcPr>
          <w:p w14:paraId="7CAE5AFD" w14:textId="77777777" w:rsidR="00371694" w:rsidRPr="00D71CF5" w:rsidRDefault="00371694" w:rsidP="00D71CF5">
            <w:pPr>
              <w:jc w:val="right"/>
              <w:rPr>
                <w:rFonts w:ascii="Cambria" w:hAnsi="Cambria"/>
                <w:sz w:val="20"/>
                <w:szCs w:val="20"/>
                <w:lang w:val="tr-TR"/>
              </w:rPr>
            </w:pPr>
            <w:r w:rsidRPr="00D71CF5">
              <w:rPr>
                <w:rFonts w:ascii="Cambria" w:hAnsi="Cambria"/>
                <w:sz w:val="20"/>
                <w:szCs w:val="20"/>
              </w:rPr>
              <w:t xml:space="preserve">.378    </w:t>
            </w:r>
          </w:p>
        </w:tc>
        <w:tc>
          <w:tcPr>
            <w:tcW w:w="860" w:type="pct"/>
          </w:tcPr>
          <w:p w14:paraId="47E59F09" w14:textId="77777777" w:rsidR="00371694" w:rsidRPr="00D71CF5" w:rsidRDefault="00371694" w:rsidP="00D71CF5">
            <w:pPr>
              <w:jc w:val="right"/>
              <w:rPr>
                <w:rFonts w:ascii="Cambria" w:hAnsi="Cambria"/>
                <w:sz w:val="20"/>
                <w:szCs w:val="20"/>
                <w:lang w:val="tr-TR"/>
              </w:rPr>
            </w:pPr>
            <w:r w:rsidRPr="00D71CF5">
              <w:rPr>
                <w:rFonts w:ascii="Cambria" w:hAnsi="Cambria"/>
                <w:sz w:val="20"/>
                <w:szCs w:val="20"/>
              </w:rPr>
              <w:t xml:space="preserve">    5.419    </w:t>
            </w:r>
          </w:p>
        </w:tc>
        <w:tc>
          <w:tcPr>
            <w:tcW w:w="859" w:type="pct"/>
          </w:tcPr>
          <w:p w14:paraId="4F12F150" w14:textId="77777777" w:rsidR="00371694" w:rsidRPr="00D71CF5" w:rsidRDefault="00371694" w:rsidP="00D71CF5">
            <w:pPr>
              <w:jc w:val="right"/>
              <w:rPr>
                <w:rFonts w:ascii="Cambria" w:hAnsi="Cambria"/>
                <w:sz w:val="20"/>
                <w:szCs w:val="20"/>
                <w:lang w:val="tr-TR"/>
              </w:rPr>
            </w:pPr>
            <w:r w:rsidRPr="00D71CF5">
              <w:rPr>
                <w:rFonts w:ascii="Cambria" w:hAnsi="Cambria"/>
                <w:sz w:val="20"/>
                <w:szCs w:val="20"/>
              </w:rPr>
              <w:t xml:space="preserve">    .000</w:t>
            </w:r>
          </w:p>
        </w:tc>
        <w:tc>
          <w:tcPr>
            <w:tcW w:w="859" w:type="pct"/>
          </w:tcPr>
          <w:p w14:paraId="45DFC853" w14:textId="77777777" w:rsidR="00371694" w:rsidRPr="00D71CF5" w:rsidRDefault="00371694" w:rsidP="00D71CF5">
            <w:pPr>
              <w:jc w:val="right"/>
              <w:rPr>
                <w:rFonts w:ascii="Cambria" w:hAnsi="Cambria"/>
                <w:sz w:val="20"/>
                <w:szCs w:val="20"/>
              </w:rPr>
            </w:pPr>
          </w:p>
        </w:tc>
      </w:tr>
      <w:tr w:rsidR="00371694" w:rsidRPr="004965A2" w14:paraId="33FFC719" w14:textId="3514EA46" w:rsidTr="00D71CF5">
        <w:tc>
          <w:tcPr>
            <w:tcW w:w="1618" w:type="pct"/>
            <w:tcBorders>
              <w:bottom w:val="single" w:sz="4" w:space="0" w:color="auto"/>
            </w:tcBorders>
            <w:vAlign w:val="center"/>
          </w:tcPr>
          <w:p w14:paraId="04B3FBDC" w14:textId="77777777" w:rsidR="00371694" w:rsidRPr="00D71CF5" w:rsidRDefault="00371694" w:rsidP="005C64DD">
            <w:pPr>
              <w:rPr>
                <w:rFonts w:ascii="Cambria" w:hAnsi="Cambria"/>
                <w:sz w:val="20"/>
                <w:szCs w:val="20"/>
                <w:lang w:val="tr-TR"/>
              </w:rPr>
            </w:pPr>
            <w:r w:rsidRPr="00D71CF5">
              <w:rPr>
                <w:rFonts w:ascii="Cambria" w:hAnsi="Cambria"/>
                <w:sz w:val="20"/>
                <w:szCs w:val="20"/>
              </w:rPr>
              <w:t>Dışadönüklük</w:t>
            </w:r>
          </w:p>
        </w:tc>
        <w:tc>
          <w:tcPr>
            <w:tcW w:w="804" w:type="pct"/>
            <w:tcBorders>
              <w:bottom w:val="single" w:sz="4" w:space="0" w:color="auto"/>
            </w:tcBorders>
          </w:tcPr>
          <w:p w14:paraId="07D1DD2C" w14:textId="77777777" w:rsidR="00371694" w:rsidRPr="00D71CF5" w:rsidRDefault="00371694" w:rsidP="00D71CF5">
            <w:pPr>
              <w:jc w:val="right"/>
              <w:rPr>
                <w:rFonts w:ascii="Cambria" w:hAnsi="Cambria"/>
                <w:sz w:val="20"/>
                <w:szCs w:val="20"/>
                <w:lang w:val="tr-TR"/>
              </w:rPr>
            </w:pPr>
            <w:r w:rsidRPr="00D71CF5">
              <w:rPr>
                <w:rFonts w:ascii="Cambria" w:hAnsi="Cambria"/>
                <w:sz w:val="20"/>
                <w:szCs w:val="20"/>
              </w:rPr>
              <w:t xml:space="preserve">.076    </w:t>
            </w:r>
          </w:p>
        </w:tc>
        <w:tc>
          <w:tcPr>
            <w:tcW w:w="860" w:type="pct"/>
            <w:tcBorders>
              <w:bottom w:val="single" w:sz="4" w:space="0" w:color="auto"/>
            </w:tcBorders>
          </w:tcPr>
          <w:p w14:paraId="191EA7F2" w14:textId="77777777" w:rsidR="00371694" w:rsidRPr="00D71CF5" w:rsidRDefault="00371694" w:rsidP="00D71CF5">
            <w:pPr>
              <w:jc w:val="right"/>
              <w:rPr>
                <w:rFonts w:ascii="Cambria" w:hAnsi="Cambria"/>
                <w:sz w:val="20"/>
                <w:szCs w:val="20"/>
                <w:lang w:val="tr-TR"/>
              </w:rPr>
            </w:pPr>
            <w:r w:rsidRPr="00D71CF5">
              <w:rPr>
                <w:rFonts w:ascii="Cambria" w:hAnsi="Cambria"/>
                <w:sz w:val="20"/>
                <w:szCs w:val="20"/>
              </w:rPr>
              <w:t xml:space="preserve">    1.569  </w:t>
            </w:r>
          </w:p>
        </w:tc>
        <w:tc>
          <w:tcPr>
            <w:tcW w:w="859" w:type="pct"/>
            <w:tcBorders>
              <w:bottom w:val="single" w:sz="4" w:space="0" w:color="auto"/>
            </w:tcBorders>
          </w:tcPr>
          <w:p w14:paraId="481DA2EA" w14:textId="77777777" w:rsidR="00371694" w:rsidRPr="00D71CF5" w:rsidRDefault="00371694" w:rsidP="00D71CF5">
            <w:pPr>
              <w:jc w:val="right"/>
              <w:rPr>
                <w:rFonts w:ascii="Cambria" w:hAnsi="Cambria"/>
                <w:sz w:val="20"/>
                <w:szCs w:val="20"/>
                <w:lang w:val="tr-TR"/>
              </w:rPr>
            </w:pPr>
            <w:r w:rsidRPr="00D71CF5">
              <w:rPr>
                <w:rFonts w:ascii="Cambria" w:hAnsi="Cambria"/>
                <w:sz w:val="20"/>
                <w:szCs w:val="20"/>
              </w:rPr>
              <w:t xml:space="preserve">    .117</w:t>
            </w:r>
          </w:p>
        </w:tc>
        <w:tc>
          <w:tcPr>
            <w:tcW w:w="859" w:type="pct"/>
            <w:tcBorders>
              <w:bottom w:val="single" w:sz="4" w:space="0" w:color="auto"/>
            </w:tcBorders>
          </w:tcPr>
          <w:p w14:paraId="7E6C5C43" w14:textId="77777777" w:rsidR="00371694" w:rsidRPr="00D71CF5" w:rsidRDefault="00371694" w:rsidP="00D71CF5">
            <w:pPr>
              <w:jc w:val="right"/>
              <w:rPr>
                <w:rFonts w:ascii="Cambria" w:hAnsi="Cambria"/>
                <w:sz w:val="20"/>
                <w:szCs w:val="20"/>
              </w:rPr>
            </w:pPr>
          </w:p>
        </w:tc>
      </w:tr>
    </w:tbl>
    <w:p w14:paraId="0521B8FA" w14:textId="3ADEF093" w:rsidR="00F32B8A" w:rsidRPr="00D71CF5" w:rsidRDefault="00691C20" w:rsidP="004957CA">
      <w:pPr>
        <w:spacing w:before="120" w:after="120"/>
        <w:ind w:firstLine="567"/>
        <w:jc w:val="both"/>
        <w:rPr>
          <w:rFonts w:ascii="Cambria" w:hAnsi="Cambria"/>
          <w:sz w:val="22"/>
          <w:szCs w:val="22"/>
        </w:rPr>
      </w:pPr>
      <w:r w:rsidRPr="00D71CF5">
        <w:rPr>
          <w:rFonts w:ascii="Cambria" w:hAnsi="Cambria"/>
          <w:sz w:val="22"/>
          <w:szCs w:val="22"/>
        </w:rPr>
        <w:t>Tablo 8 incelendiğinde d</w:t>
      </w:r>
      <w:r w:rsidR="00573701" w:rsidRPr="00D71CF5">
        <w:rPr>
          <w:rFonts w:ascii="Cambria" w:hAnsi="Cambria"/>
          <w:sz w:val="22"/>
          <w:szCs w:val="22"/>
        </w:rPr>
        <w:t xml:space="preserve">iğer kişilik puanları sabit tutulduğunda, deneyime açıklık puanlarındaki bir </w:t>
      </w:r>
      <w:r w:rsidR="00B04832" w:rsidRPr="00D71CF5">
        <w:rPr>
          <w:rFonts w:ascii="Cambria" w:hAnsi="Cambria"/>
          <w:sz w:val="22"/>
          <w:szCs w:val="22"/>
        </w:rPr>
        <w:t>standart</w:t>
      </w:r>
      <w:r w:rsidR="00573701" w:rsidRPr="00D71CF5">
        <w:rPr>
          <w:rFonts w:ascii="Cambria" w:hAnsi="Cambria"/>
          <w:sz w:val="22"/>
          <w:szCs w:val="22"/>
        </w:rPr>
        <w:t xml:space="preserve"> sapma artışın çokkültürlü yeterlik algıları puanlarında .26 </w:t>
      </w:r>
      <w:r w:rsidR="00B04832" w:rsidRPr="00D71CF5">
        <w:rPr>
          <w:rFonts w:ascii="Cambria" w:hAnsi="Cambria"/>
          <w:sz w:val="22"/>
          <w:szCs w:val="22"/>
        </w:rPr>
        <w:t>standart</w:t>
      </w:r>
      <w:r w:rsidR="00573701" w:rsidRPr="00D71CF5">
        <w:rPr>
          <w:rFonts w:ascii="Cambria" w:hAnsi="Cambria"/>
          <w:sz w:val="22"/>
          <w:szCs w:val="22"/>
        </w:rPr>
        <w:t xml:space="preserve"> sapma artışla ilişkili ve bu ilişkinin istatistiksel olarak anlamlı olduğu bulunmuştur, (z = 4.503, p = .000). Bu katsayı, yumuşak başlıklık için .137 (z = .137, p = .011); duygusal dengelilik </w:t>
      </w:r>
      <w:r w:rsidR="007273EE" w:rsidRPr="00D71CF5">
        <w:rPr>
          <w:rFonts w:ascii="Cambria" w:hAnsi="Cambria"/>
          <w:sz w:val="22"/>
          <w:szCs w:val="22"/>
        </w:rPr>
        <w:t>için-</w:t>
      </w:r>
      <w:r w:rsidR="00573701" w:rsidRPr="00D71CF5">
        <w:rPr>
          <w:rFonts w:ascii="Cambria" w:hAnsi="Cambria"/>
          <w:sz w:val="22"/>
          <w:szCs w:val="22"/>
        </w:rPr>
        <w:t>.101 (z = -2.257, p = .024) ve sorumluluk için .378 (z = 5.419, p = .000) olarak bulunmuştur. Dışadönüklük değişkeninin, diğer kişilik puanları kontrol edildiğinde, çokkültürlü yeterlik algıları üzerine olan pozitif etkisi, .076, istatistiksel olarak anlamlı bulunamamıştır (z = 1.569, p = .117).</w:t>
      </w:r>
    </w:p>
    <w:p w14:paraId="79C201FE" w14:textId="58963842" w:rsidR="00A701B1" w:rsidRPr="00D71CF5" w:rsidRDefault="004965A2" w:rsidP="004957CA">
      <w:pPr>
        <w:spacing w:before="240" w:after="240"/>
        <w:jc w:val="center"/>
        <w:outlineLvl w:val="0"/>
        <w:rPr>
          <w:rFonts w:ascii="Cambria" w:hAnsi="Cambria"/>
          <w:b/>
          <w:sz w:val="22"/>
          <w:szCs w:val="22"/>
        </w:rPr>
      </w:pPr>
      <w:r w:rsidRPr="004965A2">
        <w:rPr>
          <w:rFonts w:ascii="Cambria" w:hAnsi="Cambria"/>
          <w:b/>
          <w:sz w:val="22"/>
          <w:szCs w:val="22"/>
        </w:rPr>
        <w:t>TARTIŞMA, SONUÇ VE ÖNERİLER</w:t>
      </w:r>
    </w:p>
    <w:p w14:paraId="22D36FCD" w14:textId="32CFDE52" w:rsidR="00F47531" w:rsidRPr="00D71CF5" w:rsidRDefault="008B6BC0" w:rsidP="004957CA">
      <w:pPr>
        <w:ind w:firstLine="567"/>
        <w:jc w:val="both"/>
        <w:rPr>
          <w:rFonts w:ascii="Cambria" w:hAnsi="Cambria"/>
          <w:sz w:val="22"/>
          <w:szCs w:val="22"/>
        </w:rPr>
      </w:pPr>
      <w:r w:rsidRPr="00D71CF5">
        <w:rPr>
          <w:rFonts w:ascii="Cambria" w:hAnsi="Cambria"/>
          <w:sz w:val="22"/>
          <w:szCs w:val="22"/>
        </w:rPr>
        <w:t>Araştırmada kişilik puanlarının çokkültürlü yeterlik algılarını doğrudan ve ahlaki yargı değişkeni üzerinden dolaylı</w:t>
      </w:r>
      <w:r w:rsidR="00957C2E" w:rsidRPr="00D71CF5">
        <w:rPr>
          <w:rFonts w:ascii="Cambria" w:hAnsi="Cambria"/>
          <w:sz w:val="22"/>
          <w:szCs w:val="22"/>
        </w:rPr>
        <w:t xml:space="preserve"> olarak etkileyip etkilemediği</w:t>
      </w:r>
      <w:r w:rsidRPr="00D71CF5">
        <w:rPr>
          <w:rFonts w:ascii="Cambria" w:hAnsi="Cambria"/>
          <w:sz w:val="22"/>
          <w:szCs w:val="22"/>
        </w:rPr>
        <w:t xml:space="preserve"> </w:t>
      </w:r>
      <w:r w:rsidR="00957C2E" w:rsidRPr="00D71CF5">
        <w:rPr>
          <w:rFonts w:ascii="Cambria" w:hAnsi="Cambria"/>
          <w:sz w:val="22"/>
          <w:szCs w:val="22"/>
        </w:rPr>
        <w:t>belirlenmeye çalışılmıştır</w:t>
      </w:r>
      <w:r w:rsidRPr="00D71CF5">
        <w:rPr>
          <w:rFonts w:ascii="Cambria" w:hAnsi="Cambria"/>
          <w:sz w:val="22"/>
          <w:szCs w:val="22"/>
        </w:rPr>
        <w:t>.</w:t>
      </w:r>
      <w:r w:rsidR="00B82FCD" w:rsidRPr="00D71CF5">
        <w:rPr>
          <w:rFonts w:ascii="Cambria" w:hAnsi="Cambria"/>
          <w:sz w:val="22"/>
          <w:szCs w:val="22"/>
        </w:rPr>
        <w:t xml:space="preserve"> </w:t>
      </w:r>
      <w:r w:rsidR="00EF4972" w:rsidRPr="00D71CF5">
        <w:rPr>
          <w:rFonts w:ascii="Cambria" w:hAnsi="Cambria"/>
          <w:sz w:val="22"/>
          <w:szCs w:val="22"/>
        </w:rPr>
        <w:t>Sonuçlar incelendiğinde ahlaki yargı puanlarının diğer değişkenler ile yüksek bir korelasyona sahip olmadığı görülmüştür.</w:t>
      </w:r>
      <w:r w:rsidR="0026328F" w:rsidRPr="00D71CF5">
        <w:rPr>
          <w:rFonts w:ascii="Cambria" w:hAnsi="Cambria"/>
          <w:sz w:val="22"/>
          <w:szCs w:val="22"/>
        </w:rPr>
        <w:t xml:space="preserve"> </w:t>
      </w:r>
      <w:r w:rsidR="00177939" w:rsidRPr="00D71CF5">
        <w:rPr>
          <w:rFonts w:ascii="Cambria" w:hAnsi="Cambria"/>
          <w:sz w:val="22"/>
          <w:szCs w:val="22"/>
        </w:rPr>
        <w:t>Model test edilmeden önce değişkenler arasındaki doğrudan ve aracılık ilişkileri test edilmiş</w:t>
      </w:r>
      <w:r w:rsidR="002F4A73" w:rsidRPr="00D71CF5">
        <w:rPr>
          <w:rFonts w:ascii="Cambria" w:hAnsi="Cambria"/>
          <w:sz w:val="22"/>
          <w:szCs w:val="22"/>
        </w:rPr>
        <w:t>,</w:t>
      </w:r>
      <w:r w:rsidR="00177939" w:rsidRPr="00D71CF5">
        <w:rPr>
          <w:rFonts w:ascii="Cambria" w:hAnsi="Cambria"/>
          <w:sz w:val="22"/>
          <w:szCs w:val="22"/>
        </w:rPr>
        <w:t xml:space="preserve"> analiz sonucunda dışadönüklük hariç diğer tüm kişilik özellikleri ile çokkültürlü yeterlik algıları arasında anlamlı </w:t>
      </w:r>
      <w:r w:rsidR="001060A4" w:rsidRPr="00D71CF5">
        <w:rPr>
          <w:rFonts w:ascii="Cambria" w:hAnsi="Cambria"/>
          <w:sz w:val="22"/>
          <w:szCs w:val="22"/>
        </w:rPr>
        <w:t xml:space="preserve">bir ilişki </w:t>
      </w:r>
      <w:r w:rsidR="00177939" w:rsidRPr="00D71CF5">
        <w:rPr>
          <w:rFonts w:ascii="Cambria" w:hAnsi="Cambria"/>
          <w:sz w:val="22"/>
          <w:szCs w:val="22"/>
        </w:rPr>
        <w:t>olduğu görülmüştür.</w:t>
      </w:r>
      <w:r w:rsidR="008A047C" w:rsidRPr="00D71CF5">
        <w:rPr>
          <w:rFonts w:ascii="Cambria" w:hAnsi="Cambria"/>
          <w:sz w:val="22"/>
          <w:szCs w:val="22"/>
        </w:rPr>
        <w:t xml:space="preserve"> Analiz sonucunda kişilik özellikleri ile ahlaki yargı arasında anlamlı bir ilişki bulunamamıştır. Bununla birlikte ahlaki yargı ve çokkültürlü yeterlik algıları arasında düşük bir ilişki olduğu görülmüş ve bu bulgular sonucunda aracılık analizleri yapılmamıştır. </w:t>
      </w:r>
    </w:p>
    <w:p w14:paraId="2474CF23" w14:textId="327335F9" w:rsidR="0026328F" w:rsidRPr="00D71CF5" w:rsidRDefault="008A047C" w:rsidP="004957CA">
      <w:pPr>
        <w:ind w:firstLine="567"/>
        <w:jc w:val="both"/>
        <w:rPr>
          <w:rFonts w:ascii="Cambria" w:hAnsi="Cambria"/>
          <w:sz w:val="22"/>
          <w:szCs w:val="22"/>
        </w:rPr>
      </w:pPr>
      <w:r w:rsidRPr="00D71CF5">
        <w:rPr>
          <w:rFonts w:ascii="Cambria" w:hAnsi="Cambria"/>
          <w:sz w:val="22"/>
          <w:szCs w:val="22"/>
        </w:rPr>
        <w:lastRenderedPageBreak/>
        <w:t>Özellikle ahlaki yargı ve çokkültürlü yeterlik algıları arasında çıkan düşük ilişki</w:t>
      </w:r>
      <w:r w:rsidR="0026328F" w:rsidRPr="00D71CF5">
        <w:rPr>
          <w:rFonts w:ascii="Cambria" w:hAnsi="Cambria"/>
          <w:sz w:val="22"/>
          <w:szCs w:val="22"/>
        </w:rPr>
        <w:t>nin</w:t>
      </w:r>
      <w:r w:rsidRPr="00D71CF5">
        <w:rPr>
          <w:rFonts w:ascii="Cambria" w:hAnsi="Cambria"/>
          <w:sz w:val="22"/>
          <w:szCs w:val="22"/>
        </w:rPr>
        <w:t xml:space="preserve"> </w:t>
      </w:r>
      <w:r w:rsidR="00594833" w:rsidRPr="00D71CF5">
        <w:rPr>
          <w:rFonts w:ascii="Cambria" w:hAnsi="Cambria"/>
          <w:sz w:val="22"/>
          <w:szCs w:val="22"/>
        </w:rPr>
        <w:t>irdelenmesi</w:t>
      </w:r>
      <w:r w:rsidRPr="00D71CF5">
        <w:rPr>
          <w:rFonts w:ascii="Cambria" w:hAnsi="Cambria"/>
          <w:sz w:val="22"/>
          <w:szCs w:val="22"/>
        </w:rPr>
        <w:t xml:space="preserve"> gereken bir bulgu o</w:t>
      </w:r>
      <w:r w:rsidR="0026328F" w:rsidRPr="00D71CF5">
        <w:rPr>
          <w:rFonts w:ascii="Cambria" w:hAnsi="Cambria"/>
          <w:sz w:val="22"/>
          <w:szCs w:val="22"/>
        </w:rPr>
        <w:t>lduğu</w:t>
      </w:r>
      <w:r w:rsidRPr="00D71CF5">
        <w:rPr>
          <w:rFonts w:ascii="Cambria" w:hAnsi="Cambria"/>
          <w:sz w:val="22"/>
          <w:szCs w:val="22"/>
        </w:rPr>
        <w:t xml:space="preserve"> </w:t>
      </w:r>
      <w:r w:rsidR="00594833" w:rsidRPr="00D71CF5">
        <w:rPr>
          <w:rFonts w:ascii="Cambria" w:hAnsi="Cambria"/>
          <w:sz w:val="22"/>
          <w:szCs w:val="22"/>
        </w:rPr>
        <w:t>düşünülmektedir</w:t>
      </w:r>
      <w:r w:rsidRPr="00D71CF5">
        <w:rPr>
          <w:rFonts w:ascii="Cambria" w:hAnsi="Cambria"/>
          <w:sz w:val="22"/>
          <w:szCs w:val="22"/>
        </w:rPr>
        <w:t>. Alanyazın incelendiğinde etnik, dinsel, engellilik durumu</w:t>
      </w:r>
      <w:r w:rsidR="00D45DEF" w:rsidRPr="00D71CF5">
        <w:rPr>
          <w:rFonts w:ascii="Cambria" w:hAnsi="Cambria"/>
          <w:sz w:val="22"/>
          <w:szCs w:val="22"/>
        </w:rPr>
        <w:t xml:space="preserve">, cinsel yönelim gibi boyutlarda kendisinden farklı olanı kabullenici ve saygı duyma ekseninde hareket eden çokkültürlü yeterlikler ile </w:t>
      </w:r>
      <w:r w:rsidR="00D4092C" w:rsidRPr="00D71CF5">
        <w:rPr>
          <w:rFonts w:ascii="Cambria" w:hAnsi="Cambria"/>
          <w:sz w:val="22"/>
          <w:szCs w:val="22"/>
        </w:rPr>
        <w:t xml:space="preserve">merkezde “adalet” ilkesini barındıran ahlaki yargının yapısal olarak yakınlaşması ve aynı yönde hareket etmesi beklenilmektedir. </w:t>
      </w:r>
      <w:r w:rsidR="005008C0">
        <w:t>Taylor (1996, akt. Çelik, 2008) toplumsal düzeyde en önemli ilkenin adalet ilkesi olduğunu belirterek, bu ilke gereğince herkese kendi kimliğini geliştirebilmesi için eşit şans verilmesi gereği üzerinde durmaktadır. Politik önermelerinde çokkültürlü anlayışı savunan düşünür toplumsal yapıda eşit olarak tanınmanın sağlıklı demokratik toplum için en uygun üslup olduğu aksi yönde kültürlerin tanınmaması ya da reddedilmesinin yaratacağı sorunlara vurgu yapmaktadır. Bununla birlikte Heywood</w:t>
      </w:r>
      <w:r w:rsidR="008243E4">
        <w:t xml:space="preserve"> (2007, akt. Say, 2017)</w:t>
      </w:r>
      <w:r w:rsidR="005008C0">
        <w:t xml:space="preserve">, </w:t>
      </w:r>
      <w:r w:rsidR="008243E4">
        <w:t>çokkültürlülüğü</w:t>
      </w:r>
      <w:r w:rsidR="005008C0">
        <w:t>, bir toplum içindeki inançları ve pratikleri farklı iki veya daha fazla grubun varlığından hareketle gö</w:t>
      </w:r>
      <w:r w:rsidR="008243E4">
        <w:t xml:space="preserve">rülen kültürel çeşitlilik şeklinde ifade etmektedir. Çokkültürlülüğün </w:t>
      </w:r>
      <w:r w:rsidR="005008C0">
        <w:t>normatif bir terim olarak farklı grupların saygı ve kabul görme hakkı veya ahlaki ve kültürel çeşitliliğin pozitif onayını ima ettiğini öne sürmektedir</w:t>
      </w:r>
      <w:r w:rsidR="008243E4">
        <w:t>.</w:t>
      </w:r>
      <w:r w:rsidR="005008C0" w:rsidRPr="00D71CF5">
        <w:rPr>
          <w:rFonts w:ascii="Cambria" w:hAnsi="Cambria"/>
          <w:sz w:val="22"/>
          <w:szCs w:val="22"/>
        </w:rPr>
        <w:t xml:space="preserve"> </w:t>
      </w:r>
      <w:r w:rsidR="00D4092C" w:rsidRPr="00D71CF5">
        <w:rPr>
          <w:rFonts w:ascii="Cambria" w:hAnsi="Cambria"/>
          <w:sz w:val="22"/>
          <w:szCs w:val="22"/>
        </w:rPr>
        <w:t xml:space="preserve">Ancak bu </w:t>
      </w:r>
      <w:r w:rsidR="005711BA" w:rsidRPr="00D71CF5">
        <w:rPr>
          <w:rFonts w:ascii="Cambria" w:hAnsi="Cambria"/>
          <w:sz w:val="22"/>
          <w:szCs w:val="22"/>
        </w:rPr>
        <w:t>araştırmadan elde edilen bulgular</w:t>
      </w:r>
      <w:r w:rsidR="00D4092C" w:rsidRPr="00D71CF5">
        <w:rPr>
          <w:rFonts w:ascii="Cambria" w:hAnsi="Cambria"/>
          <w:sz w:val="22"/>
          <w:szCs w:val="22"/>
        </w:rPr>
        <w:t xml:space="preserve"> bu bakış açısının aksine iki değişken arasında düşük bir ilişkinin olduğunu ortaya koymuştur. Bunun nedenleri irdelenmiş ve olası durumlar sıralanmaya çalışılmıştır. Hem Piaget hem de Ko</w:t>
      </w:r>
      <w:r w:rsidR="003F0D2A" w:rsidRPr="00D71CF5">
        <w:rPr>
          <w:rFonts w:ascii="Cambria" w:hAnsi="Cambria"/>
          <w:sz w:val="22"/>
          <w:szCs w:val="22"/>
        </w:rPr>
        <w:t>h</w:t>
      </w:r>
      <w:r w:rsidR="00D4092C" w:rsidRPr="00D71CF5">
        <w:rPr>
          <w:rFonts w:ascii="Cambria" w:hAnsi="Cambria"/>
          <w:sz w:val="22"/>
          <w:szCs w:val="22"/>
        </w:rPr>
        <w:t>lberg’e göre ahlaki gelişim bilişsel gelişimle paralel ilerlemekte ve yaşa bağlı olarak hem bilişsel hem de ahlaki gelişimde ilerleme görülmektedir. Ko</w:t>
      </w:r>
      <w:r w:rsidR="00704630" w:rsidRPr="00D71CF5">
        <w:rPr>
          <w:rFonts w:ascii="Cambria" w:hAnsi="Cambria"/>
          <w:sz w:val="22"/>
          <w:szCs w:val="22"/>
        </w:rPr>
        <w:t>h</w:t>
      </w:r>
      <w:r w:rsidR="00D4092C" w:rsidRPr="00D71CF5">
        <w:rPr>
          <w:rFonts w:ascii="Cambria" w:hAnsi="Cambria"/>
          <w:sz w:val="22"/>
          <w:szCs w:val="22"/>
        </w:rPr>
        <w:t xml:space="preserve">lberg’in </w:t>
      </w:r>
      <w:r w:rsidR="001060A4" w:rsidRPr="00D71CF5">
        <w:rPr>
          <w:rFonts w:ascii="Cambria" w:hAnsi="Cambria"/>
          <w:sz w:val="22"/>
          <w:szCs w:val="22"/>
        </w:rPr>
        <w:t>üç</w:t>
      </w:r>
      <w:r w:rsidR="00201F42" w:rsidRPr="00D71CF5">
        <w:rPr>
          <w:rFonts w:ascii="Cambria" w:hAnsi="Cambria"/>
          <w:sz w:val="22"/>
          <w:szCs w:val="22"/>
        </w:rPr>
        <w:t xml:space="preserve"> düzey altı evreli kuramına göre üçüncü düzey olan gelenek sonrası düzeye bireylerin </w:t>
      </w:r>
      <w:r w:rsidR="007C401E" w:rsidRPr="00D71CF5">
        <w:rPr>
          <w:rFonts w:ascii="Cambria" w:hAnsi="Cambria"/>
          <w:sz w:val="22"/>
          <w:szCs w:val="22"/>
        </w:rPr>
        <w:t>12-</w:t>
      </w:r>
      <w:r w:rsidR="004A3A6B" w:rsidRPr="00D71CF5">
        <w:rPr>
          <w:rFonts w:ascii="Cambria" w:hAnsi="Cambria"/>
          <w:sz w:val="22"/>
          <w:szCs w:val="22"/>
        </w:rPr>
        <w:t>14 yaşından sonra ulaşması</w:t>
      </w:r>
      <w:r w:rsidR="00201F42" w:rsidRPr="00D71CF5">
        <w:rPr>
          <w:rFonts w:ascii="Cambria" w:hAnsi="Cambria"/>
          <w:sz w:val="22"/>
          <w:szCs w:val="22"/>
        </w:rPr>
        <w:t xml:space="preserve"> bekle</w:t>
      </w:r>
      <w:r w:rsidR="004A3A6B" w:rsidRPr="00D71CF5">
        <w:rPr>
          <w:rFonts w:ascii="Cambria" w:hAnsi="Cambria"/>
          <w:sz w:val="22"/>
          <w:szCs w:val="22"/>
        </w:rPr>
        <w:t>n</w:t>
      </w:r>
      <w:r w:rsidR="00201F42" w:rsidRPr="00D71CF5">
        <w:rPr>
          <w:rFonts w:ascii="Cambria" w:hAnsi="Cambria"/>
          <w:sz w:val="22"/>
          <w:szCs w:val="22"/>
        </w:rPr>
        <w:t xml:space="preserve">mektedir. Ancak </w:t>
      </w:r>
      <w:r w:rsidR="0064599D" w:rsidRPr="00D71CF5">
        <w:rPr>
          <w:rFonts w:ascii="Cambria" w:hAnsi="Cambria"/>
          <w:sz w:val="22"/>
          <w:szCs w:val="22"/>
        </w:rPr>
        <w:t>kon</w:t>
      </w:r>
      <w:r w:rsidR="00D71CF5">
        <w:rPr>
          <w:rFonts w:ascii="Cambria" w:hAnsi="Cambria"/>
          <w:sz w:val="22"/>
          <w:szCs w:val="22"/>
        </w:rPr>
        <w:t>u</w:t>
      </w:r>
      <w:r w:rsidR="0064599D" w:rsidRPr="00D71CF5">
        <w:rPr>
          <w:rFonts w:ascii="Cambria" w:hAnsi="Cambria"/>
          <w:sz w:val="22"/>
          <w:szCs w:val="22"/>
        </w:rPr>
        <w:t xml:space="preserve"> ile </w:t>
      </w:r>
      <w:r w:rsidR="0055690B" w:rsidRPr="00D71CF5">
        <w:rPr>
          <w:rFonts w:ascii="Cambria" w:hAnsi="Cambria"/>
          <w:sz w:val="22"/>
          <w:szCs w:val="22"/>
        </w:rPr>
        <w:t>ilgili araştırmalar</w:t>
      </w:r>
      <w:r w:rsidR="00201F42" w:rsidRPr="00D71CF5">
        <w:rPr>
          <w:rFonts w:ascii="Cambria" w:hAnsi="Cambria"/>
          <w:sz w:val="22"/>
          <w:szCs w:val="22"/>
        </w:rPr>
        <w:t xml:space="preserve"> yetişkinlerin tümünün gelenek sonrası düzeye ulaşmasının mümkün olmadığını göstermektedir</w:t>
      </w:r>
      <w:r w:rsidR="007C401E" w:rsidRPr="00D71CF5">
        <w:rPr>
          <w:rFonts w:ascii="Cambria" w:hAnsi="Cambria"/>
          <w:sz w:val="22"/>
          <w:szCs w:val="22"/>
        </w:rPr>
        <w:t xml:space="preserve"> (Kağıtçıbaşı, 1988)</w:t>
      </w:r>
      <w:r w:rsidR="00201F42" w:rsidRPr="00D71CF5">
        <w:rPr>
          <w:rFonts w:ascii="Cambria" w:hAnsi="Cambria"/>
          <w:sz w:val="22"/>
          <w:szCs w:val="22"/>
        </w:rPr>
        <w:t>. Kohlberg ve Piaget’nin görüşleri birleşmekte ve olgunlaşmanın yanı sıra geçirilen çevresel yaşantıların da ahlak gelişimi üzerinde etkili olduğunu ortaya çık</w:t>
      </w:r>
      <w:r w:rsidR="00AD10A5" w:rsidRPr="00D71CF5">
        <w:rPr>
          <w:rFonts w:ascii="Cambria" w:hAnsi="Cambria"/>
          <w:sz w:val="22"/>
          <w:szCs w:val="22"/>
        </w:rPr>
        <w:t>ar</w:t>
      </w:r>
      <w:r w:rsidR="00201F42" w:rsidRPr="00D71CF5">
        <w:rPr>
          <w:rFonts w:ascii="Cambria" w:hAnsi="Cambria"/>
          <w:sz w:val="22"/>
          <w:szCs w:val="22"/>
        </w:rPr>
        <w:t>maktadır.</w:t>
      </w:r>
      <w:r w:rsidR="00D4092C" w:rsidRPr="00D71CF5">
        <w:rPr>
          <w:rFonts w:ascii="Cambria" w:hAnsi="Cambria"/>
          <w:sz w:val="22"/>
          <w:szCs w:val="22"/>
        </w:rPr>
        <w:t xml:space="preserve"> </w:t>
      </w:r>
      <w:r w:rsidR="00201F42" w:rsidRPr="00D71CF5">
        <w:rPr>
          <w:rFonts w:ascii="Cambria" w:hAnsi="Cambria"/>
          <w:sz w:val="22"/>
          <w:szCs w:val="22"/>
        </w:rPr>
        <w:t xml:space="preserve">Bu noktada bireylerin içinde bulunduğu çevresel faktörler olaylar karşısındaki duruşunu buna bağlı olarak da ahlaki yargılarını etkilemektedir. </w:t>
      </w:r>
      <w:r w:rsidR="002C32DB" w:rsidRPr="00D71CF5">
        <w:rPr>
          <w:rFonts w:ascii="Cambria" w:hAnsi="Cambria"/>
          <w:sz w:val="22"/>
          <w:szCs w:val="22"/>
        </w:rPr>
        <w:t xml:space="preserve">Bireyin içerisinde yetiştiği kültürel çevrenin ahlak olgusuna bakışı ve olaylar karşısındaki duruşu hem bilişsel hem de doğrudan ahlaki gelişimini etkilemektedir. Bu nedenle bireylerin içinde bulunduğu kültürel yapının ahlak çerçevesinde ele alınması gerekli görülmektedir. </w:t>
      </w:r>
    </w:p>
    <w:p w14:paraId="303B2604" w14:textId="56D5A69B" w:rsidR="00177939" w:rsidRPr="00D71CF5" w:rsidRDefault="004F05A1" w:rsidP="004957CA">
      <w:pPr>
        <w:ind w:firstLine="567"/>
        <w:jc w:val="both"/>
        <w:rPr>
          <w:rFonts w:ascii="Cambria" w:hAnsi="Cambria"/>
          <w:sz w:val="22"/>
          <w:szCs w:val="22"/>
        </w:rPr>
      </w:pPr>
      <w:r w:rsidRPr="00D71CF5">
        <w:rPr>
          <w:rFonts w:ascii="Cambria" w:hAnsi="Cambria"/>
          <w:sz w:val="22"/>
          <w:szCs w:val="22"/>
        </w:rPr>
        <w:t>Ahlak kavramı felsefenin aksiyoloji alanı içerisinde ele alınan ve değer, iyilik, erdemlilik, doğruluk gibi kavramlar çerçevesinde bir olgu olmakla birlikte Türkiye</w:t>
      </w:r>
      <w:r w:rsidR="008F3CA5">
        <w:rPr>
          <w:rFonts w:ascii="Cambria" w:hAnsi="Cambria"/>
          <w:sz w:val="22"/>
          <w:szCs w:val="22"/>
        </w:rPr>
        <w:t>’de</w:t>
      </w:r>
      <w:r w:rsidRPr="00D71CF5">
        <w:rPr>
          <w:rFonts w:ascii="Cambria" w:hAnsi="Cambria"/>
          <w:sz w:val="22"/>
          <w:szCs w:val="22"/>
        </w:rPr>
        <w:t xml:space="preserve"> ağırlıklı olarak din kavramıyla bütünleştirilerek öğretim sürecine entegre edil</w:t>
      </w:r>
      <w:r w:rsidR="008F3CA5">
        <w:rPr>
          <w:rFonts w:ascii="Cambria" w:hAnsi="Cambria"/>
          <w:sz w:val="22"/>
          <w:szCs w:val="22"/>
        </w:rPr>
        <w:t>diği görülmektedir</w:t>
      </w:r>
      <w:r w:rsidRPr="00D71CF5">
        <w:rPr>
          <w:rFonts w:ascii="Cambria" w:hAnsi="Cambria"/>
          <w:sz w:val="22"/>
          <w:szCs w:val="22"/>
        </w:rPr>
        <w:t xml:space="preserve">. </w:t>
      </w:r>
      <w:r w:rsidR="00263E3A" w:rsidRPr="00D71CF5">
        <w:rPr>
          <w:rFonts w:ascii="Cambria" w:hAnsi="Cambria"/>
          <w:sz w:val="22"/>
          <w:szCs w:val="22"/>
        </w:rPr>
        <w:t>Bunun en önemli göstergelerinden biri ü</w:t>
      </w:r>
      <w:r w:rsidR="00317BE6" w:rsidRPr="00D71CF5">
        <w:rPr>
          <w:rFonts w:ascii="Cambria" w:hAnsi="Cambria"/>
          <w:sz w:val="22"/>
          <w:szCs w:val="22"/>
        </w:rPr>
        <w:t>lkemizde ahlak eğ</w:t>
      </w:r>
      <w:r w:rsidRPr="00D71CF5">
        <w:rPr>
          <w:rFonts w:ascii="Cambria" w:hAnsi="Cambria"/>
          <w:sz w:val="22"/>
          <w:szCs w:val="22"/>
        </w:rPr>
        <w:t>itimi</w:t>
      </w:r>
      <w:r w:rsidR="00263E3A" w:rsidRPr="00D71CF5">
        <w:rPr>
          <w:rFonts w:ascii="Cambria" w:hAnsi="Cambria"/>
          <w:sz w:val="22"/>
          <w:szCs w:val="22"/>
        </w:rPr>
        <w:t>nin</w:t>
      </w:r>
      <w:r w:rsidRPr="00D71CF5">
        <w:rPr>
          <w:rFonts w:ascii="Cambria" w:hAnsi="Cambria"/>
          <w:sz w:val="22"/>
          <w:szCs w:val="22"/>
        </w:rPr>
        <w:t xml:space="preserve"> zorunlu “Din Kültürü ve Ahlak Bilgisi Dersi”</w:t>
      </w:r>
      <w:r w:rsidR="00317BE6" w:rsidRPr="00D71CF5">
        <w:rPr>
          <w:rFonts w:ascii="Cambria" w:hAnsi="Cambria"/>
          <w:sz w:val="22"/>
          <w:szCs w:val="22"/>
        </w:rPr>
        <w:t xml:space="preserve"> </w:t>
      </w:r>
      <w:r w:rsidRPr="00D71CF5">
        <w:rPr>
          <w:rFonts w:ascii="Cambria" w:hAnsi="Cambria"/>
          <w:sz w:val="22"/>
          <w:szCs w:val="22"/>
        </w:rPr>
        <w:t xml:space="preserve">kapsamında verilmeye </w:t>
      </w:r>
      <w:r w:rsidR="00263E3A" w:rsidRPr="00D71CF5">
        <w:rPr>
          <w:rFonts w:ascii="Cambria" w:hAnsi="Cambria"/>
          <w:sz w:val="22"/>
          <w:szCs w:val="22"/>
        </w:rPr>
        <w:t>çalışılmasıdır</w:t>
      </w:r>
      <w:r w:rsidRPr="00D71CF5">
        <w:rPr>
          <w:rFonts w:ascii="Cambria" w:hAnsi="Cambria"/>
          <w:sz w:val="22"/>
          <w:szCs w:val="22"/>
        </w:rPr>
        <w:t xml:space="preserve">. </w:t>
      </w:r>
      <w:r w:rsidR="007C401E" w:rsidRPr="00D71CF5">
        <w:rPr>
          <w:rFonts w:ascii="Cambria" w:hAnsi="Cambria"/>
          <w:sz w:val="22"/>
          <w:szCs w:val="22"/>
        </w:rPr>
        <w:t xml:space="preserve">Milli Eğitim Bakanlığı tarafından hazırlanan </w:t>
      </w:r>
      <w:r w:rsidR="007C401E" w:rsidRPr="00D71CF5">
        <w:rPr>
          <w:rFonts w:ascii="Cambria" w:hAnsi="Cambria"/>
          <w:i/>
          <w:sz w:val="22"/>
          <w:szCs w:val="22"/>
        </w:rPr>
        <w:t xml:space="preserve">İlköğretim din kültürü ve ahlak bilgisi dersi (4, 5, 6, 7 ve 8. Sınıflar) öğretim programı ve kılavuzu </w:t>
      </w:r>
      <w:r w:rsidR="007C401E" w:rsidRPr="00D71CF5">
        <w:rPr>
          <w:rFonts w:ascii="Cambria" w:hAnsi="Cambria"/>
          <w:sz w:val="22"/>
          <w:szCs w:val="22"/>
        </w:rPr>
        <w:t>(2010)</w:t>
      </w:r>
      <w:r w:rsidR="000F0847" w:rsidRPr="00D71CF5">
        <w:rPr>
          <w:rFonts w:ascii="Cambria" w:hAnsi="Cambria"/>
          <w:sz w:val="22"/>
          <w:szCs w:val="22"/>
        </w:rPr>
        <w:t xml:space="preserve"> </w:t>
      </w:r>
      <w:r w:rsidR="007F5B94" w:rsidRPr="00D71CF5">
        <w:rPr>
          <w:rFonts w:ascii="Cambria" w:hAnsi="Cambria"/>
          <w:sz w:val="22"/>
          <w:szCs w:val="22"/>
        </w:rPr>
        <w:t xml:space="preserve">incelendiğinde </w:t>
      </w:r>
      <w:r w:rsidR="00BB6060" w:rsidRPr="00D71CF5">
        <w:rPr>
          <w:rFonts w:ascii="Cambria" w:hAnsi="Cambria"/>
          <w:sz w:val="22"/>
          <w:szCs w:val="22"/>
        </w:rPr>
        <w:t xml:space="preserve">din kültürü ve ahlak bilgisi dersinde </w:t>
      </w:r>
      <w:r w:rsidR="007F5B94" w:rsidRPr="00D71CF5">
        <w:rPr>
          <w:rFonts w:ascii="Cambria" w:hAnsi="Cambria"/>
          <w:sz w:val="22"/>
          <w:szCs w:val="22"/>
        </w:rPr>
        <w:t>öğrencilere verilecek kavramların</w:t>
      </w:r>
      <w:r w:rsidR="00BB6060" w:rsidRPr="00D71CF5">
        <w:rPr>
          <w:rFonts w:ascii="Cambria" w:hAnsi="Cambria"/>
          <w:sz w:val="22"/>
          <w:szCs w:val="22"/>
        </w:rPr>
        <w:t xml:space="preserve"> 4. sınıftan başlayarak 8. sınıfa kadar kavramsal çerçevede İslam dininin ağırlıklı olarak ele a</w:t>
      </w:r>
      <w:r w:rsidR="007F5B94" w:rsidRPr="00D71CF5">
        <w:rPr>
          <w:rFonts w:ascii="Cambria" w:hAnsi="Cambria"/>
          <w:sz w:val="22"/>
          <w:szCs w:val="22"/>
        </w:rPr>
        <w:t>lındığı görülmektedir</w:t>
      </w:r>
      <w:r w:rsidR="00BB6060" w:rsidRPr="00D71CF5">
        <w:rPr>
          <w:rFonts w:ascii="Cambria" w:hAnsi="Cambria"/>
          <w:sz w:val="22"/>
          <w:szCs w:val="22"/>
        </w:rPr>
        <w:t>.</w:t>
      </w:r>
      <w:r w:rsidR="0071723D" w:rsidRPr="00D71CF5">
        <w:rPr>
          <w:rFonts w:ascii="Cambria" w:hAnsi="Cambria"/>
          <w:sz w:val="22"/>
          <w:szCs w:val="22"/>
        </w:rPr>
        <w:t xml:space="preserve"> Dinler kendi bakış açılarıyla iyilik, doğruluk, erdemlilik gibi olgulara cevap bulmaya çalışmaktadır. Bu noktada</w:t>
      </w:r>
      <w:r w:rsidR="00A94C98" w:rsidRPr="00D71CF5">
        <w:rPr>
          <w:rFonts w:ascii="Cambria" w:hAnsi="Cambria"/>
          <w:sz w:val="22"/>
          <w:szCs w:val="22"/>
        </w:rPr>
        <w:t xml:space="preserve"> </w:t>
      </w:r>
      <w:r w:rsidR="0071723D" w:rsidRPr="00D71CF5">
        <w:rPr>
          <w:rFonts w:ascii="Cambria" w:hAnsi="Cambria"/>
          <w:sz w:val="22"/>
          <w:szCs w:val="22"/>
        </w:rPr>
        <w:t>a</w:t>
      </w:r>
      <w:r w:rsidR="00BB6060" w:rsidRPr="00D71CF5">
        <w:rPr>
          <w:rFonts w:ascii="Cambria" w:hAnsi="Cambria"/>
          <w:sz w:val="22"/>
          <w:szCs w:val="22"/>
        </w:rPr>
        <w:t xml:space="preserve">hlak olgusu </w:t>
      </w:r>
      <w:r w:rsidR="0071723D" w:rsidRPr="00D71CF5">
        <w:rPr>
          <w:rFonts w:ascii="Cambria" w:hAnsi="Cambria"/>
          <w:sz w:val="22"/>
          <w:szCs w:val="22"/>
        </w:rPr>
        <w:t xml:space="preserve">da </w:t>
      </w:r>
      <w:r w:rsidR="00BB6060" w:rsidRPr="00D71CF5">
        <w:rPr>
          <w:rFonts w:ascii="Cambria" w:hAnsi="Cambria"/>
          <w:sz w:val="22"/>
          <w:szCs w:val="22"/>
        </w:rPr>
        <w:t xml:space="preserve">şüphesiz dinle ilişkili bir yapıya sahiptir. Ancak </w:t>
      </w:r>
      <w:r w:rsidR="003D534A">
        <w:rPr>
          <w:rFonts w:ascii="Cambria" w:hAnsi="Cambria"/>
          <w:sz w:val="22"/>
          <w:szCs w:val="22"/>
        </w:rPr>
        <w:t>kavramın</w:t>
      </w:r>
      <w:r w:rsidR="003D534A" w:rsidRPr="00D71CF5">
        <w:rPr>
          <w:rFonts w:ascii="Cambria" w:hAnsi="Cambria"/>
          <w:sz w:val="22"/>
          <w:szCs w:val="22"/>
        </w:rPr>
        <w:t xml:space="preserve"> </w:t>
      </w:r>
      <w:r w:rsidR="003D534A">
        <w:rPr>
          <w:rFonts w:ascii="Cambria" w:hAnsi="Cambria"/>
          <w:sz w:val="22"/>
          <w:szCs w:val="22"/>
        </w:rPr>
        <w:t xml:space="preserve">ağırlıklı olarak bu bağlamda </w:t>
      </w:r>
      <w:r w:rsidR="00BB6060" w:rsidRPr="00D71CF5">
        <w:rPr>
          <w:rFonts w:ascii="Cambria" w:hAnsi="Cambria"/>
          <w:sz w:val="22"/>
          <w:szCs w:val="22"/>
        </w:rPr>
        <w:t>öğretim sürecine dahil edilmesi olgunun varoluşsal yapısıyla çelişmektedir.</w:t>
      </w:r>
      <w:r w:rsidR="00263E3A" w:rsidRPr="00D71CF5">
        <w:rPr>
          <w:rFonts w:ascii="Cambria" w:hAnsi="Cambria"/>
          <w:sz w:val="22"/>
          <w:szCs w:val="22"/>
        </w:rPr>
        <w:t xml:space="preserve"> </w:t>
      </w:r>
      <w:r w:rsidR="00A94C98" w:rsidRPr="00D71CF5">
        <w:rPr>
          <w:rFonts w:ascii="Cambria" w:hAnsi="Cambria"/>
          <w:sz w:val="22"/>
          <w:szCs w:val="22"/>
        </w:rPr>
        <w:t xml:space="preserve">Bu çelişkili durumun yeni programlarda yer verilen değerler eğitimi ile giderilmesi ise atılan olumlu bir adım olarak görülmektedir. </w:t>
      </w:r>
    </w:p>
    <w:p w14:paraId="682E390C" w14:textId="2DBCE37C" w:rsidR="000D65EA" w:rsidRPr="00D71CF5" w:rsidRDefault="004825D6" w:rsidP="004957CA">
      <w:pPr>
        <w:autoSpaceDE w:val="0"/>
        <w:autoSpaceDN w:val="0"/>
        <w:adjustRightInd w:val="0"/>
        <w:ind w:firstLine="567"/>
        <w:jc w:val="both"/>
        <w:rPr>
          <w:rFonts w:ascii="Cambria" w:hAnsi="Cambria"/>
          <w:sz w:val="22"/>
          <w:szCs w:val="22"/>
        </w:rPr>
      </w:pPr>
      <w:r w:rsidRPr="00D71CF5">
        <w:rPr>
          <w:rFonts w:ascii="Cambria" w:hAnsi="Cambria"/>
          <w:sz w:val="22"/>
          <w:szCs w:val="22"/>
        </w:rPr>
        <w:t>Bununla birlikte ahlak gelişimi</w:t>
      </w:r>
      <w:r w:rsidR="009E2820" w:rsidRPr="00D71CF5">
        <w:rPr>
          <w:rFonts w:ascii="Cambria" w:hAnsi="Cambria"/>
          <w:sz w:val="22"/>
          <w:szCs w:val="22"/>
        </w:rPr>
        <w:t>nin</w:t>
      </w:r>
      <w:r w:rsidRPr="00D71CF5">
        <w:rPr>
          <w:rFonts w:ascii="Cambria" w:hAnsi="Cambria"/>
          <w:sz w:val="22"/>
          <w:szCs w:val="22"/>
        </w:rPr>
        <w:t xml:space="preserve"> içinde bulunulan ortamın demokratik yapısının da ilişkili olduğu düşünülmektedir. Ahlaki gelişim ve buna bağlı olarak gelişen ahlaki yargıların bireyin içinde bulunduğu ortamdan bağımsız olarak değerlendirilmesi </w:t>
      </w:r>
      <w:r w:rsidR="00691C20" w:rsidRPr="00D71CF5">
        <w:rPr>
          <w:rFonts w:ascii="Cambria" w:hAnsi="Cambria"/>
          <w:sz w:val="22"/>
          <w:szCs w:val="22"/>
        </w:rPr>
        <w:t>yanlış</w:t>
      </w:r>
      <w:r w:rsidRPr="00D71CF5">
        <w:rPr>
          <w:rFonts w:ascii="Cambria" w:hAnsi="Cambria"/>
          <w:sz w:val="22"/>
          <w:szCs w:val="22"/>
        </w:rPr>
        <w:t xml:space="preserve"> olacaktır. Kolberg’in en üst aşama olan evrensel ahlak </w:t>
      </w:r>
      <w:r w:rsidR="001573D2" w:rsidRPr="00D71CF5">
        <w:rPr>
          <w:rFonts w:ascii="Cambria" w:hAnsi="Cambria"/>
          <w:sz w:val="22"/>
          <w:szCs w:val="22"/>
        </w:rPr>
        <w:t>basamağında yer alan insan hakları, bütün insanların eşitliği, adalet gibi soyut ve evrensel düzeydeki ilkelerin genellikle demokratik toplumlarda uygulanan kanun ve yasalarla uyumlu olduğu ifade edilmektedir</w:t>
      </w:r>
      <w:r w:rsidR="00A94C98" w:rsidRPr="00D71CF5">
        <w:rPr>
          <w:rFonts w:ascii="Cambria" w:hAnsi="Cambria"/>
          <w:sz w:val="22"/>
          <w:szCs w:val="22"/>
        </w:rPr>
        <w:t xml:space="preserve"> (Kağıtçıbaşı, 1988). </w:t>
      </w:r>
      <w:r w:rsidR="000D65EA" w:rsidRPr="00D71CF5">
        <w:rPr>
          <w:rFonts w:ascii="Cambria" w:hAnsi="Cambria"/>
          <w:sz w:val="22"/>
          <w:szCs w:val="22"/>
        </w:rPr>
        <w:t>Lind’e (1984, akt, Çiftçi, 2003) göre, demokratik kişilik ya da hak-haksızlık konusundaki yargılama yeteneği olarak ahlaklılık demokratik ortamlarda gelişir. Demokratik ortam, demokratik uzlaşma, adalet, hak, ödev bilinci ve duygusu gelişmiş bireylerin oluşturduğu; insan onuru, özgürlüğü, eşitliği, yaşamın dokunulmazlığı ve insana güven gibi değerlerin temel değerler olarak kabul edildiği, bir dayanışma ve uzlaşma ortamıdır. Böyle bir ortamın kurallarının dayandığı hukuk, aynı zamanda birey haklarını ve özgürlüğünü garanti etmesind</w:t>
      </w:r>
      <w:r w:rsidR="00094556" w:rsidRPr="00D71CF5">
        <w:rPr>
          <w:rFonts w:ascii="Cambria" w:hAnsi="Cambria"/>
          <w:sz w:val="22"/>
          <w:szCs w:val="22"/>
        </w:rPr>
        <w:t>en dolayı toplumun üyeleri taraf</w:t>
      </w:r>
      <w:r w:rsidR="000D65EA" w:rsidRPr="00D71CF5">
        <w:rPr>
          <w:rFonts w:ascii="Cambria" w:hAnsi="Cambria"/>
          <w:sz w:val="22"/>
          <w:szCs w:val="22"/>
        </w:rPr>
        <w:t xml:space="preserve">ından uzlaşılmış/sözleşilmiş kuralların ifadesidir. </w:t>
      </w:r>
      <w:r w:rsidR="00924109" w:rsidRPr="00D71CF5">
        <w:rPr>
          <w:rFonts w:ascii="Cambria" w:hAnsi="Cambria"/>
          <w:sz w:val="22"/>
          <w:szCs w:val="22"/>
        </w:rPr>
        <w:t>Bu noktada içinde bul</w:t>
      </w:r>
      <w:r w:rsidR="00932418" w:rsidRPr="00D71CF5">
        <w:rPr>
          <w:rFonts w:ascii="Cambria" w:hAnsi="Cambria"/>
          <w:sz w:val="22"/>
          <w:szCs w:val="22"/>
        </w:rPr>
        <w:t>u</w:t>
      </w:r>
      <w:r w:rsidR="00924109" w:rsidRPr="00D71CF5">
        <w:rPr>
          <w:rFonts w:ascii="Cambria" w:hAnsi="Cambria"/>
          <w:sz w:val="22"/>
          <w:szCs w:val="22"/>
        </w:rPr>
        <w:t>n</w:t>
      </w:r>
      <w:r w:rsidR="003D534A">
        <w:rPr>
          <w:rFonts w:ascii="Cambria" w:hAnsi="Cambria"/>
          <w:sz w:val="22"/>
          <w:szCs w:val="22"/>
        </w:rPr>
        <w:t>ulan</w:t>
      </w:r>
      <w:r w:rsidR="00924109" w:rsidRPr="00D71CF5">
        <w:rPr>
          <w:rFonts w:ascii="Cambria" w:hAnsi="Cambria"/>
          <w:sz w:val="22"/>
          <w:szCs w:val="22"/>
        </w:rPr>
        <w:t xml:space="preserve"> durumun betimlenmesi ve dünya genelinde demokrasi ekseninde nerede </w:t>
      </w:r>
      <w:r w:rsidR="00924109" w:rsidRPr="00D71CF5">
        <w:rPr>
          <w:rFonts w:ascii="Cambria" w:hAnsi="Cambria"/>
          <w:sz w:val="22"/>
          <w:szCs w:val="22"/>
        </w:rPr>
        <w:lastRenderedPageBreak/>
        <w:t>yer al</w:t>
      </w:r>
      <w:r w:rsidR="003D534A">
        <w:rPr>
          <w:rFonts w:ascii="Cambria" w:hAnsi="Cambria"/>
          <w:sz w:val="22"/>
          <w:szCs w:val="22"/>
        </w:rPr>
        <w:t xml:space="preserve">ındığının </w:t>
      </w:r>
      <w:r w:rsidR="00924109" w:rsidRPr="00D71CF5">
        <w:rPr>
          <w:rFonts w:ascii="Cambria" w:hAnsi="Cambria"/>
          <w:sz w:val="22"/>
          <w:szCs w:val="22"/>
        </w:rPr>
        <w:t>belirle</w:t>
      </w:r>
      <w:r w:rsidR="003D534A">
        <w:rPr>
          <w:rFonts w:ascii="Cambria" w:hAnsi="Cambria"/>
          <w:sz w:val="22"/>
          <w:szCs w:val="22"/>
        </w:rPr>
        <w:t>nmesin</w:t>
      </w:r>
      <w:r w:rsidR="008F3CA5">
        <w:rPr>
          <w:rFonts w:ascii="Cambria" w:hAnsi="Cambria"/>
          <w:sz w:val="22"/>
          <w:szCs w:val="22"/>
        </w:rPr>
        <w:t xml:space="preserve">in </w:t>
      </w:r>
      <w:r w:rsidR="003D534A">
        <w:rPr>
          <w:rFonts w:ascii="Cambria" w:hAnsi="Cambria"/>
          <w:sz w:val="22"/>
          <w:szCs w:val="22"/>
        </w:rPr>
        <w:t>de</w:t>
      </w:r>
      <w:r w:rsidR="00924109" w:rsidRPr="00D71CF5">
        <w:rPr>
          <w:rFonts w:ascii="Cambria" w:hAnsi="Cambria"/>
          <w:sz w:val="22"/>
          <w:szCs w:val="22"/>
        </w:rPr>
        <w:t xml:space="preserve"> fayda olacağı düşünülmektedir. Son dönemlerde yayınlanan </w:t>
      </w:r>
      <w:r w:rsidR="003D534A">
        <w:rPr>
          <w:rFonts w:ascii="Cambria" w:hAnsi="Cambria"/>
          <w:sz w:val="22"/>
          <w:szCs w:val="22"/>
        </w:rPr>
        <w:t xml:space="preserve">bazı </w:t>
      </w:r>
      <w:r w:rsidR="00924109" w:rsidRPr="00D71CF5">
        <w:rPr>
          <w:rFonts w:ascii="Cambria" w:hAnsi="Cambria"/>
          <w:sz w:val="22"/>
          <w:szCs w:val="22"/>
        </w:rPr>
        <w:t>raporlar</w:t>
      </w:r>
      <w:r w:rsidR="003D534A">
        <w:rPr>
          <w:rFonts w:ascii="Cambria" w:hAnsi="Cambria"/>
          <w:sz w:val="22"/>
          <w:szCs w:val="22"/>
        </w:rPr>
        <w:t>d</w:t>
      </w:r>
      <w:r w:rsidR="00924109" w:rsidRPr="00D71CF5">
        <w:rPr>
          <w:rFonts w:ascii="Cambria" w:hAnsi="Cambria"/>
          <w:sz w:val="22"/>
          <w:szCs w:val="22"/>
        </w:rPr>
        <w:t xml:space="preserve">a </w:t>
      </w:r>
      <w:r w:rsidR="003D534A">
        <w:rPr>
          <w:rFonts w:ascii="Cambria" w:hAnsi="Cambria"/>
          <w:sz w:val="22"/>
          <w:szCs w:val="22"/>
        </w:rPr>
        <w:t xml:space="preserve">Türkiye’nin </w:t>
      </w:r>
      <w:r w:rsidR="00924109" w:rsidRPr="00D71CF5">
        <w:rPr>
          <w:rFonts w:ascii="Cambria" w:hAnsi="Cambria"/>
          <w:sz w:val="22"/>
          <w:szCs w:val="22"/>
        </w:rPr>
        <w:t xml:space="preserve">dünya genelinde güçlü demokratik tutuma sahip ülkelerin </w:t>
      </w:r>
      <w:r w:rsidR="003D534A">
        <w:rPr>
          <w:rFonts w:ascii="Cambria" w:hAnsi="Cambria"/>
          <w:sz w:val="22"/>
          <w:szCs w:val="22"/>
        </w:rPr>
        <w:t>gerisinde yer aldığı görülmektedir</w:t>
      </w:r>
      <w:r w:rsidR="00924109" w:rsidRPr="00D71CF5">
        <w:rPr>
          <w:rFonts w:ascii="Cambria" w:hAnsi="Cambria"/>
          <w:sz w:val="22"/>
          <w:szCs w:val="22"/>
        </w:rPr>
        <w:t xml:space="preserve"> (</w:t>
      </w:r>
      <w:r w:rsidR="003D534A">
        <w:rPr>
          <w:rFonts w:ascii="Cambria" w:hAnsi="Cambria"/>
          <w:sz w:val="22"/>
          <w:szCs w:val="22"/>
        </w:rPr>
        <w:t xml:space="preserve">Ör: </w:t>
      </w:r>
      <w:r w:rsidR="00924109" w:rsidRPr="00D71CF5">
        <w:rPr>
          <w:rFonts w:ascii="Cambria" w:hAnsi="Cambria"/>
          <w:sz w:val="22"/>
          <w:szCs w:val="22"/>
        </w:rPr>
        <w:t xml:space="preserve">The Economist, 2017). </w:t>
      </w:r>
      <w:r w:rsidR="003D534A">
        <w:rPr>
          <w:rFonts w:ascii="Cambria" w:hAnsi="Cambria"/>
          <w:sz w:val="22"/>
          <w:szCs w:val="22"/>
        </w:rPr>
        <w:t xml:space="preserve">İlgili raporda </w:t>
      </w:r>
      <w:r w:rsidR="007642DE" w:rsidRPr="00D71CF5">
        <w:rPr>
          <w:rFonts w:ascii="Cambria" w:hAnsi="Cambria"/>
          <w:sz w:val="22"/>
          <w:szCs w:val="22"/>
        </w:rPr>
        <w:t>sivil özgürlükler boyutunda</w:t>
      </w:r>
      <w:r w:rsidR="008F3CA5">
        <w:rPr>
          <w:rFonts w:ascii="Cambria" w:hAnsi="Cambria"/>
          <w:sz w:val="22"/>
          <w:szCs w:val="22"/>
        </w:rPr>
        <w:t>ki</w:t>
      </w:r>
      <w:r w:rsidR="003D534A">
        <w:rPr>
          <w:rFonts w:ascii="Cambria" w:hAnsi="Cambria"/>
          <w:sz w:val="22"/>
          <w:szCs w:val="22"/>
        </w:rPr>
        <w:t xml:space="preserve"> düşük puan bireylerin</w:t>
      </w:r>
      <w:r w:rsidR="007642DE" w:rsidRPr="00D71CF5">
        <w:rPr>
          <w:rFonts w:ascii="Cambria" w:hAnsi="Cambria"/>
          <w:sz w:val="22"/>
          <w:szCs w:val="22"/>
        </w:rPr>
        <w:t xml:space="preserve"> </w:t>
      </w:r>
      <w:r w:rsidR="003D534A">
        <w:rPr>
          <w:rFonts w:ascii="Cambria" w:hAnsi="Cambria"/>
          <w:sz w:val="22"/>
          <w:szCs w:val="22"/>
        </w:rPr>
        <w:t>k</w:t>
      </w:r>
      <w:r w:rsidR="00882D7F" w:rsidRPr="00D71CF5">
        <w:rPr>
          <w:rFonts w:ascii="Cambria" w:hAnsi="Cambria"/>
          <w:sz w:val="22"/>
          <w:szCs w:val="22"/>
        </w:rPr>
        <w:t>endini özgür hissetme</w:t>
      </w:r>
      <w:r w:rsidR="003D534A">
        <w:rPr>
          <w:rFonts w:ascii="Cambria" w:hAnsi="Cambria"/>
          <w:sz w:val="22"/>
          <w:szCs w:val="22"/>
        </w:rPr>
        <w:t xml:space="preserve"> konusunda sıkıntılar yaşadıklarını </w:t>
      </w:r>
      <w:r w:rsidR="008F3CA5">
        <w:rPr>
          <w:rFonts w:ascii="Cambria" w:hAnsi="Cambria"/>
          <w:sz w:val="22"/>
          <w:szCs w:val="22"/>
        </w:rPr>
        <w:t xml:space="preserve">düşündürebilecek niteliktedir. </w:t>
      </w:r>
    </w:p>
    <w:p w14:paraId="504F7A25" w14:textId="16DF7CF5" w:rsidR="001573D2" w:rsidRPr="00D71CF5" w:rsidRDefault="00B5167A" w:rsidP="004957CA">
      <w:pPr>
        <w:tabs>
          <w:tab w:val="left" w:pos="567"/>
        </w:tabs>
        <w:autoSpaceDE w:val="0"/>
        <w:autoSpaceDN w:val="0"/>
        <w:adjustRightInd w:val="0"/>
        <w:ind w:firstLine="567"/>
        <w:jc w:val="both"/>
        <w:rPr>
          <w:rFonts w:ascii="Cambria" w:hAnsi="Cambria"/>
          <w:sz w:val="22"/>
          <w:szCs w:val="22"/>
        </w:rPr>
      </w:pPr>
      <w:r w:rsidRPr="00DA0AC5">
        <w:rPr>
          <w:rFonts w:ascii="Cambria" w:hAnsi="Cambria"/>
          <w:sz w:val="22"/>
          <w:szCs w:val="22"/>
        </w:rPr>
        <w:t>Bu çalışmadan elde edilen ahlaki yargı puanlarının</w:t>
      </w:r>
      <w:r w:rsidR="00FC04BD" w:rsidRPr="00DA0AC5">
        <w:rPr>
          <w:rFonts w:ascii="Cambria" w:hAnsi="Cambria"/>
          <w:sz w:val="22"/>
          <w:szCs w:val="22"/>
        </w:rPr>
        <w:t xml:space="preserve"> (C-İndeks)</w:t>
      </w:r>
      <w:r w:rsidRPr="00DA0AC5">
        <w:rPr>
          <w:rFonts w:ascii="Cambria" w:hAnsi="Cambria"/>
          <w:sz w:val="22"/>
          <w:szCs w:val="22"/>
        </w:rPr>
        <w:t xml:space="preserve"> oldukça düşük olduğu görülmektedir</w:t>
      </w:r>
      <w:r w:rsidR="007E73FF" w:rsidRPr="00DA0AC5">
        <w:rPr>
          <w:rFonts w:ascii="Cambria" w:hAnsi="Cambria"/>
          <w:sz w:val="22"/>
          <w:szCs w:val="22"/>
        </w:rPr>
        <w:t xml:space="preserve"> (9</w:t>
      </w:r>
      <w:r w:rsidR="001060A4" w:rsidRPr="00DA0AC5">
        <w:rPr>
          <w:rFonts w:ascii="Cambria" w:hAnsi="Cambria"/>
          <w:sz w:val="22"/>
          <w:szCs w:val="22"/>
        </w:rPr>
        <w:t>.</w:t>
      </w:r>
      <w:r w:rsidR="007E73FF" w:rsidRPr="00DA0AC5">
        <w:rPr>
          <w:rFonts w:ascii="Cambria" w:hAnsi="Cambria"/>
          <w:sz w:val="22"/>
          <w:szCs w:val="22"/>
        </w:rPr>
        <w:t>97)</w:t>
      </w:r>
      <w:r w:rsidRPr="00DA0AC5">
        <w:rPr>
          <w:rFonts w:ascii="Cambria" w:hAnsi="Cambria"/>
          <w:sz w:val="22"/>
          <w:szCs w:val="22"/>
        </w:rPr>
        <w:t xml:space="preserve">. </w:t>
      </w:r>
      <w:r w:rsidR="00FC04BD" w:rsidRPr="00DA0AC5">
        <w:rPr>
          <w:rFonts w:ascii="Cambria" w:hAnsi="Cambria"/>
          <w:sz w:val="22"/>
          <w:szCs w:val="22"/>
        </w:rPr>
        <w:t xml:space="preserve">Ölçeğin 0 ila 100 arasında puan aldığı düşünüldüğünde ortalamanın dikkat çekici olduğu ortadadır. </w:t>
      </w:r>
      <w:r w:rsidR="00870BCB" w:rsidRPr="00DA0AC5">
        <w:rPr>
          <w:rFonts w:ascii="Cambria" w:hAnsi="Cambria"/>
          <w:sz w:val="22"/>
          <w:szCs w:val="22"/>
        </w:rPr>
        <w:t>Lind Ahlaki Yargı Testi’nden (</w:t>
      </w:r>
      <w:r w:rsidR="00FC04BD" w:rsidRPr="00DA0AC5">
        <w:rPr>
          <w:rFonts w:ascii="Cambria" w:hAnsi="Cambria"/>
          <w:sz w:val="22"/>
          <w:szCs w:val="22"/>
        </w:rPr>
        <w:t>MUT</w:t>
      </w:r>
      <w:r w:rsidR="00870BCB" w:rsidRPr="00DA0AC5">
        <w:rPr>
          <w:rFonts w:ascii="Cambria" w:hAnsi="Cambria"/>
          <w:sz w:val="22"/>
          <w:szCs w:val="22"/>
        </w:rPr>
        <w:t>)</w:t>
      </w:r>
      <w:r w:rsidR="00FC04BD" w:rsidRPr="00DA0AC5">
        <w:rPr>
          <w:rFonts w:ascii="Cambria" w:hAnsi="Cambria"/>
          <w:sz w:val="22"/>
          <w:szCs w:val="22"/>
        </w:rPr>
        <w:t xml:space="preserve"> elde edilen puanın Kohlberg</w:t>
      </w:r>
      <w:r w:rsidR="00870BCB" w:rsidRPr="00DA0AC5">
        <w:rPr>
          <w:rFonts w:ascii="Cambria" w:hAnsi="Cambria"/>
          <w:sz w:val="22"/>
          <w:szCs w:val="22"/>
        </w:rPr>
        <w:t>’in</w:t>
      </w:r>
      <w:r w:rsidR="00FC04BD" w:rsidRPr="00DA0AC5">
        <w:rPr>
          <w:rFonts w:ascii="Cambria" w:hAnsi="Cambria"/>
          <w:sz w:val="22"/>
          <w:szCs w:val="22"/>
        </w:rPr>
        <w:t xml:space="preserve"> </w:t>
      </w:r>
      <w:r w:rsidR="00870BCB" w:rsidRPr="00DA0AC5">
        <w:rPr>
          <w:rFonts w:ascii="Cambria" w:hAnsi="Cambria"/>
          <w:sz w:val="22"/>
          <w:szCs w:val="22"/>
        </w:rPr>
        <w:t xml:space="preserve">ahlaki gelişim </w:t>
      </w:r>
      <w:r w:rsidR="00FC04BD" w:rsidRPr="00DA0AC5">
        <w:rPr>
          <w:rFonts w:ascii="Cambria" w:hAnsi="Cambria"/>
          <w:sz w:val="22"/>
          <w:szCs w:val="22"/>
        </w:rPr>
        <w:t>basamaklarına göre sınıflandırılmasını tercih etmemektedir. Bununla birlikte Lind’e göre ahlaki olgunluktan bahsedebilmek için puanların 30’u aşma</w:t>
      </w:r>
      <w:r w:rsidR="00F20D3E" w:rsidRPr="00DA0AC5">
        <w:rPr>
          <w:rFonts w:ascii="Cambria" w:hAnsi="Cambria"/>
          <w:sz w:val="22"/>
          <w:szCs w:val="22"/>
        </w:rPr>
        <w:t>sı gerektiği vurgulanmaktadır (</w:t>
      </w:r>
      <w:r w:rsidR="00A94C98" w:rsidRPr="00DA0AC5">
        <w:rPr>
          <w:rFonts w:ascii="Cambria" w:hAnsi="Cambria"/>
          <w:sz w:val="22"/>
          <w:szCs w:val="22"/>
        </w:rPr>
        <w:t>Lind, 1984, akt, Çiftçi, 2001)</w:t>
      </w:r>
      <w:r w:rsidR="00F20D3E" w:rsidRPr="00DA0AC5">
        <w:rPr>
          <w:rFonts w:ascii="Cambria" w:hAnsi="Cambria"/>
          <w:sz w:val="22"/>
          <w:szCs w:val="22"/>
        </w:rPr>
        <w:t xml:space="preserve">. </w:t>
      </w:r>
      <w:r w:rsidR="00521E86" w:rsidRPr="00DA0AC5">
        <w:rPr>
          <w:rFonts w:ascii="Cambria" w:hAnsi="Cambria"/>
          <w:sz w:val="22"/>
          <w:szCs w:val="22"/>
        </w:rPr>
        <w:t xml:space="preserve">Bu çalışmadan elde edilen bulgular Çiftçi tarafından yürütülen </w:t>
      </w:r>
      <w:r w:rsidR="00B142F4" w:rsidRPr="00DA0AC5">
        <w:rPr>
          <w:rFonts w:ascii="Cambria" w:hAnsi="Cambria"/>
          <w:sz w:val="22"/>
          <w:szCs w:val="22"/>
        </w:rPr>
        <w:t xml:space="preserve">çalışmadan elde edilen bulgularla yakınlık göstermektedir. </w:t>
      </w:r>
      <w:r w:rsidR="00A3758F" w:rsidRPr="00DA0AC5">
        <w:rPr>
          <w:rFonts w:ascii="Cambria" w:hAnsi="Cambria"/>
          <w:sz w:val="22"/>
          <w:szCs w:val="22"/>
        </w:rPr>
        <w:t>Çiftçi’nin araştırmasında ö</w:t>
      </w:r>
      <w:r w:rsidR="00B142F4" w:rsidRPr="00DA0AC5">
        <w:rPr>
          <w:rFonts w:ascii="Cambria" w:hAnsi="Cambria"/>
          <w:sz w:val="22"/>
          <w:szCs w:val="22"/>
        </w:rPr>
        <w:t xml:space="preserve">rneklem olarak lise mezunu ve üniversite öğrencileri tercih edilmiş </w:t>
      </w:r>
      <w:r w:rsidR="001060A4" w:rsidRPr="00DA0AC5">
        <w:rPr>
          <w:rFonts w:ascii="Cambria" w:hAnsi="Cambria"/>
          <w:sz w:val="22"/>
          <w:szCs w:val="22"/>
        </w:rPr>
        <w:t xml:space="preserve">ve </w:t>
      </w:r>
      <w:r w:rsidR="00B142F4" w:rsidRPr="00DA0AC5">
        <w:rPr>
          <w:rFonts w:ascii="Cambria" w:hAnsi="Cambria"/>
          <w:sz w:val="22"/>
          <w:szCs w:val="22"/>
        </w:rPr>
        <w:t>ahlaki yargı puan ortalaması 19</w:t>
      </w:r>
      <w:r w:rsidR="0026328F" w:rsidRPr="00DA0AC5">
        <w:rPr>
          <w:rFonts w:ascii="Cambria" w:hAnsi="Cambria"/>
          <w:sz w:val="22"/>
          <w:szCs w:val="22"/>
        </w:rPr>
        <w:t>.</w:t>
      </w:r>
      <w:r w:rsidR="00B142F4" w:rsidRPr="00DA0AC5">
        <w:rPr>
          <w:rFonts w:ascii="Cambria" w:hAnsi="Cambria"/>
          <w:sz w:val="22"/>
          <w:szCs w:val="22"/>
        </w:rPr>
        <w:t xml:space="preserve">16 olarak </w:t>
      </w:r>
      <w:r w:rsidR="001060A4" w:rsidRPr="00DA0AC5">
        <w:rPr>
          <w:rFonts w:ascii="Cambria" w:hAnsi="Cambria"/>
          <w:sz w:val="22"/>
          <w:szCs w:val="22"/>
        </w:rPr>
        <w:t xml:space="preserve">bulunmuş ve </w:t>
      </w:r>
      <w:r w:rsidR="00B142F4" w:rsidRPr="00DA0AC5">
        <w:rPr>
          <w:rFonts w:ascii="Cambria" w:hAnsi="Cambria"/>
          <w:sz w:val="22"/>
          <w:szCs w:val="22"/>
        </w:rPr>
        <w:t>Lin</w:t>
      </w:r>
      <w:r w:rsidR="00A3758F" w:rsidRPr="00DA0AC5">
        <w:rPr>
          <w:rFonts w:ascii="Cambria" w:hAnsi="Cambria"/>
          <w:sz w:val="22"/>
          <w:szCs w:val="22"/>
        </w:rPr>
        <w:t>d</w:t>
      </w:r>
      <w:r w:rsidR="00B142F4" w:rsidRPr="00DA0AC5">
        <w:rPr>
          <w:rFonts w:ascii="Cambria" w:hAnsi="Cambria"/>
          <w:sz w:val="22"/>
          <w:szCs w:val="22"/>
        </w:rPr>
        <w:t>’in ahlaki olgunluk için gerekli gördüğü seviyenin altında kalmıştır. Bu değerlerdeki benzerliğin örneklemin niteliğinden daha ziyade içinde bulunulan kültürün özelliklerinden kaynaklanabileceği düşünül</w:t>
      </w:r>
      <w:r w:rsidR="0026328F" w:rsidRPr="00DA0AC5">
        <w:rPr>
          <w:rFonts w:ascii="Cambria" w:hAnsi="Cambria"/>
          <w:sz w:val="22"/>
          <w:szCs w:val="22"/>
        </w:rPr>
        <w:t>mektedir</w:t>
      </w:r>
      <w:r w:rsidR="00B142F4" w:rsidRPr="00DA0AC5">
        <w:rPr>
          <w:rFonts w:ascii="Cambria" w:hAnsi="Cambria"/>
          <w:sz w:val="22"/>
          <w:szCs w:val="22"/>
        </w:rPr>
        <w:t>.</w:t>
      </w:r>
      <w:r w:rsidR="00B142F4" w:rsidRPr="00D71CF5">
        <w:rPr>
          <w:rFonts w:ascii="Cambria" w:hAnsi="Cambria"/>
          <w:sz w:val="22"/>
          <w:szCs w:val="22"/>
        </w:rPr>
        <w:t xml:space="preserve"> </w:t>
      </w:r>
    </w:p>
    <w:p w14:paraId="140DAFCA" w14:textId="0A22F341" w:rsidR="00521E86" w:rsidRPr="00D71CF5" w:rsidRDefault="00521E86" w:rsidP="004957CA">
      <w:pPr>
        <w:ind w:firstLine="567"/>
        <w:jc w:val="both"/>
        <w:rPr>
          <w:rFonts w:ascii="Cambria" w:eastAsiaTheme="minorHAnsi" w:hAnsi="Cambria"/>
          <w:sz w:val="22"/>
          <w:szCs w:val="22"/>
          <w:lang w:eastAsia="en-US"/>
        </w:rPr>
      </w:pPr>
      <w:r w:rsidRPr="00D71CF5">
        <w:rPr>
          <w:rFonts w:ascii="Cambria" w:eastAsiaTheme="minorHAnsi" w:hAnsi="Cambria"/>
          <w:sz w:val="22"/>
          <w:szCs w:val="22"/>
          <w:lang w:eastAsia="en-US"/>
        </w:rPr>
        <w:t xml:space="preserve">Kişilik açısından araştırma bulguları incelendiğinde, deneyime açıklık, yumuşak başlılık ve sorumluluk ile çokkültürlü yeterlik algıları arasında anlamlı pozitif, duygusal dengelilik ile anlamlı negatif bir ilişki bulunmuş, ancak dışadönüklük ile anlamlı bir ilişki bulunamamıştır. Diğer bir ifade ile farklı deneyimlere açık, meraklı, açık görüşlü, duyarlı, düzenli, dikkatli, yardımsever, şefkatli, güvenilir, toleranslı olan ve plan doğrultusunda hareket eden öğretmenlerin çokkültürlü yeterlik algılarının yüksek olduğu bulunmuştur. Bu bulgunun çokkültürlü yeterliklerin yapısı incelendiğinde beklenen bir </w:t>
      </w:r>
      <w:r w:rsidR="00604A2A" w:rsidRPr="00D71CF5">
        <w:rPr>
          <w:rFonts w:ascii="Cambria" w:eastAsiaTheme="minorHAnsi" w:hAnsi="Cambria"/>
          <w:sz w:val="22"/>
          <w:szCs w:val="22"/>
          <w:lang w:eastAsia="en-US"/>
        </w:rPr>
        <w:t>durum</w:t>
      </w:r>
      <w:r w:rsidRPr="00D71CF5">
        <w:rPr>
          <w:rFonts w:ascii="Cambria" w:eastAsiaTheme="minorHAnsi" w:hAnsi="Cambria"/>
          <w:sz w:val="22"/>
          <w:szCs w:val="22"/>
          <w:lang w:eastAsia="en-US"/>
        </w:rPr>
        <w:t xml:space="preserve"> olduğunu söylemek mümkündür. Nihayetinde </w:t>
      </w:r>
      <w:r w:rsidRPr="00D71CF5">
        <w:rPr>
          <w:rFonts w:ascii="Cambria" w:eastAsiaTheme="minorHAnsi" w:hAnsi="Cambria"/>
          <w:i/>
          <w:sz w:val="22"/>
          <w:szCs w:val="22"/>
          <w:lang w:eastAsia="en-US"/>
        </w:rPr>
        <w:t>çokkültürlü farkındalık</w:t>
      </w:r>
      <w:r w:rsidRPr="00D71CF5">
        <w:rPr>
          <w:rFonts w:ascii="Cambria" w:eastAsiaTheme="minorHAnsi" w:hAnsi="Cambria"/>
          <w:sz w:val="22"/>
          <w:szCs w:val="22"/>
          <w:lang w:eastAsia="en-US"/>
        </w:rPr>
        <w:t xml:space="preserve"> bireyin kendi kültürel geçmişinin farkında olma, kültürel geçmişe duyarlı olma, farklılıklara değer verme ve saygı gösterme, kendi tutum ve değerlerinin farkında olma, sınırlılıklarını fark edebilme ve hatta bunlarla yüzleşebilmesini gerektirmektedir. Kişinin kendi değerleri, tutumları, davranışları ve önyargıları ile yüzleşme süreci sancılıdır ve cesaret, merak, duyarlılık, açıklık gerektirir. Benzer şekilde </w:t>
      </w:r>
      <w:r w:rsidRPr="00D71CF5">
        <w:rPr>
          <w:rFonts w:ascii="Cambria" w:eastAsiaTheme="minorHAnsi" w:hAnsi="Cambria"/>
          <w:i/>
          <w:sz w:val="22"/>
          <w:szCs w:val="22"/>
          <w:lang w:eastAsia="en-US"/>
        </w:rPr>
        <w:t>çokkültürlü bilgiye</w:t>
      </w:r>
      <w:r w:rsidRPr="00D71CF5">
        <w:rPr>
          <w:rFonts w:ascii="Cambria" w:eastAsiaTheme="minorHAnsi" w:hAnsi="Cambria"/>
          <w:sz w:val="22"/>
          <w:szCs w:val="22"/>
          <w:lang w:eastAsia="en-US"/>
        </w:rPr>
        <w:t xml:space="preserve"> sahip olmak ırkçılık, önyargılar, ayrımcılığın bireyler üzerindeki etkilerini bilmek, kültürün öğrenme sürecindeki rolünü keşfetmek anlamına gelmektedir. Bu keşfi tetikleyecek unsurlar farklılıklara açıklık, merak, açık görüşlülük, duyarlılık, dikkat, tolerans sahibi olmayı gerektirir. Yine </w:t>
      </w:r>
      <w:r w:rsidRPr="00D71CF5">
        <w:rPr>
          <w:rFonts w:ascii="Cambria" w:eastAsiaTheme="minorHAnsi" w:hAnsi="Cambria"/>
          <w:i/>
          <w:sz w:val="22"/>
          <w:szCs w:val="22"/>
          <w:lang w:eastAsia="en-US"/>
        </w:rPr>
        <w:t>çokkültürlü beceri</w:t>
      </w:r>
      <w:r w:rsidRPr="00D71CF5">
        <w:rPr>
          <w:rFonts w:ascii="Cambria" w:eastAsiaTheme="minorHAnsi" w:hAnsi="Cambria"/>
          <w:sz w:val="22"/>
          <w:szCs w:val="22"/>
          <w:lang w:eastAsia="en-US"/>
        </w:rPr>
        <w:t xml:space="preserve"> eğitimi daha bütüncül kılmak adına eğitim öğretim sürecinde kültüre uygun farklı yöntem ve teknikleri kullanmak anlamına gelmektedir. Bu yöntem ve tekniklerin araştırılması, öğrenilmesi ve uygulanması da meraklı, düzenli, farklı deneyimlere açık olmayı gerektirir. </w:t>
      </w:r>
    </w:p>
    <w:p w14:paraId="48203F57" w14:textId="7618A0C6" w:rsidR="00521E86" w:rsidRPr="00D71CF5" w:rsidRDefault="00521E86" w:rsidP="004957CA">
      <w:pPr>
        <w:ind w:firstLine="567"/>
        <w:jc w:val="both"/>
        <w:rPr>
          <w:rFonts w:ascii="Cambria" w:eastAsiaTheme="minorHAnsi" w:hAnsi="Cambria"/>
          <w:sz w:val="22"/>
          <w:szCs w:val="22"/>
          <w:lang w:eastAsia="en-US"/>
        </w:rPr>
      </w:pPr>
      <w:r w:rsidRPr="00D71CF5">
        <w:rPr>
          <w:rFonts w:ascii="Cambria" w:eastAsiaTheme="minorHAnsi" w:hAnsi="Cambria"/>
          <w:sz w:val="22"/>
          <w:szCs w:val="22"/>
          <w:lang w:eastAsia="en-US"/>
        </w:rPr>
        <w:t>Alanyazında da kişilik özellikleri ile kültürel duyarlılık, tolerans gibi değişkenler arasındaki ilişkileri inceleyen araştırmalarda paralel bulgular mevcuttur (Korol, Gonçalves ve Cabral, 2016; Nesdale, De Vries Robbe ve van Oudenhoven, 2012; Yakunina, Weigold, Weigold, Hercegovac, ve Elsayed, 2012). Korol, Gonçalves ve Cabral’ın (2016) çalışması esneklik, dışadönüklük, kültürel empati gibi çokkültürlü kişilik özellikleri puanları yüksek olanların farklı kültürel geçmişlere sahip olan bireylere daha toleranslı olduğunu ortaya koymuştur. Örneğin, deneyime açıklık, diğer bir ifade ile açık görüşlülük bireyin ait olduğu kültürel gruplar dışındaki gruplara karşı</w:t>
      </w:r>
      <w:r w:rsidR="001D51D2" w:rsidRPr="00D71CF5">
        <w:rPr>
          <w:rFonts w:ascii="Cambria" w:eastAsiaTheme="minorHAnsi" w:hAnsi="Cambria"/>
          <w:sz w:val="22"/>
          <w:szCs w:val="22"/>
          <w:lang w:eastAsia="en-US"/>
        </w:rPr>
        <w:t xml:space="preserve"> önyargısız ve açık olmasıdır (</w:t>
      </w:r>
      <w:r w:rsidR="0064599D" w:rsidRPr="00D71CF5">
        <w:rPr>
          <w:rFonts w:ascii="Cambria" w:eastAsiaTheme="minorHAnsi" w:hAnsi="Cambria"/>
          <w:sz w:val="22"/>
          <w:szCs w:val="22"/>
          <w:lang w:eastAsia="en-US"/>
        </w:rPr>
        <w:t>v</w:t>
      </w:r>
      <w:r w:rsidR="001D51D2" w:rsidRPr="00D71CF5">
        <w:rPr>
          <w:rFonts w:ascii="Cambria" w:eastAsiaTheme="minorHAnsi" w:hAnsi="Cambria"/>
          <w:sz w:val="22"/>
          <w:szCs w:val="22"/>
          <w:lang w:eastAsia="en-US"/>
        </w:rPr>
        <w:t xml:space="preserve">an der </w:t>
      </w:r>
      <w:r w:rsidRPr="00D71CF5">
        <w:rPr>
          <w:rFonts w:ascii="Cambria" w:eastAsiaTheme="minorHAnsi" w:hAnsi="Cambria"/>
          <w:sz w:val="22"/>
          <w:szCs w:val="22"/>
          <w:lang w:eastAsia="en-US"/>
        </w:rPr>
        <w:t xml:space="preserve">Zee ve </w:t>
      </w:r>
      <w:r w:rsidR="0064599D" w:rsidRPr="00D71CF5">
        <w:rPr>
          <w:rFonts w:ascii="Cambria" w:eastAsiaTheme="minorHAnsi" w:hAnsi="Cambria"/>
          <w:sz w:val="22"/>
          <w:szCs w:val="22"/>
          <w:lang w:eastAsia="en-US"/>
        </w:rPr>
        <w:t>v</w:t>
      </w:r>
      <w:r w:rsidR="001D51D2" w:rsidRPr="00D71CF5">
        <w:rPr>
          <w:rFonts w:ascii="Cambria" w:eastAsiaTheme="minorHAnsi" w:hAnsi="Cambria"/>
          <w:sz w:val="22"/>
          <w:szCs w:val="22"/>
          <w:lang w:eastAsia="en-US"/>
        </w:rPr>
        <w:t xml:space="preserve">an </w:t>
      </w:r>
      <w:r w:rsidRPr="00D71CF5">
        <w:rPr>
          <w:rFonts w:ascii="Cambria" w:eastAsiaTheme="minorHAnsi" w:hAnsi="Cambria"/>
          <w:sz w:val="22"/>
          <w:szCs w:val="22"/>
          <w:lang w:eastAsia="en-US"/>
        </w:rPr>
        <w:t>Oudenhoven, 200</w:t>
      </w:r>
      <w:r w:rsidR="00286AE8" w:rsidRPr="00D71CF5">
        <w:rPr>
          <w:rFonts w:ascii="Cambria" w:eastAsiaTheme="minorHAnsi" w:hAnsi="Cambria"/>
          <w:sz w:val="22"/>
          <w:szCs w:val="22"/>
          <w:lang w:eastAsia="en-US"/>
        </w:rPr>
        <w:t>0</w:t>
      </w:r>
      <w:r w:rsidRPr="00D71CF5">
        <w:rPr>
          <w:rFonts w:ascii="Cambria" w:eastAsiaTheme="minorHAnsi" w:hAnsi="Cambria"/>
          <w:sz w:val="22"/>
          <w:szCs w:val="22"/>
          <w:lang w:eastAsia="en-US"/>
        </w:rPr>
        <w:t>). Butrus ve Witenberg’in (2013) altını çizdiği üzere hem açık görüşlü, deneyime açık olmak hem de toleran</w:t>
      </w:r>
      <w:r w:rsidR="00F266CA" w:rsidRPr="00D71CF5">
        <w:rPr>
          <w:rFonts w:ascii="Cambria" w:eastAsiaTheme="minorHAnsi" w:hAnsi="Cambria"/>
          <w:sz w:val="22"/>
          <w:szCs w:val="22"/>
          <w:lang w:eastAsia="en-US"/>
        </w:rPr>
        <w:t>s</w:t>
      </w:r>
      <w:r w:rsidRPr="00D71CF5">
        <w:rPr>
          <w:rFonts w:ascii="Cambria" w:eastAsiaTheme="minorHAnsi" w:hAnsi="Cambria"/>
          <w:sz w:val="22"/>
          <w:szCs w:val="22"/>
          <w:lang w:eastAsia="en-US"/>
        </w:rPr>
        <w:t xml:space="preserve">sız inançlara sahip olmak tutarsız bir durumdur. Bu nedenle farklı kültürel gruplara duyarlılığı, toleranslı olmayı temel alan çokkültürlü yeterlikler ile açık görüşlü olmanın ilişkili olması </w:t>
      </w:r>
      <w:r w:rsidR="00691C20" w:rsidRPr="00D71CF5">
        <w:rPr>
          <w:rFonts w:ascii="Cambria" w:eastAsiaTheme="minorHAnsi" w:hAnsi="Cambria"/>
          <w:sz w:val="22"/>
          <w:szCs w:val="22"/>
          <w:lang w:eastAsia="en-US"/>
        </w:rPr>
        <w:t>beklendik</w:t>
      </w:r>
      <w:r w:rsidRPr="00D71CF5">
        <w:rPr>
          <w:rFonts w:ascii="Cambria" w:eastAsiaTheme="minorHAnsi" w:hAnsi="Cambria"/>
          <w:sz w:val="22"/>
          <w:szCs w:val="22"/>
          <w:lang w:eastAsia="en-US"/>
        </w:rPr>
        <w:t xml:space="preserve"> bir bulgudur. </w:t>
      </w:r>
    </w:p>
    <w:p w14:paraId="182ABBCF" w14:textId="0A95FA6F" w:rsidR="009D67AA" w:rsidRPr="00A41673" w:rsidRDefault="00CD046B" w:rsidP="004957CA">
      <w:pPr>
        <w:ind w:firstLine="567"/>
        <w:jc w:val="both"/>
        <w:rPr>
          <w:rFonts w:ascii="Cambria" w:hAnsi="Cambria"/>
          <w:sz w:val="22"/>
          <w:szCs w:val="22"/>
        </w:rPr>
      </w:pPr>
      <w:r w:rsidRPr="00D71CF5">
        <w:rPr>
          <w:rFonts w:ascii="Cambria" w:eastAsiaTheme="minorHAnsi" w:hAnsi="Cambria"/>
          <w:sz w:val="22"/>
          <w:szCs w:val="22"/>
          <w:lang w:eastAsia="en-US"/>
        </w:rPr>
        <w:t>Çokkültürlülük kavramını oluşturan</w:t>
      </w:r>
      <w:r w:rsidR="00521E86" w:rsidRPr="00D71CF5">
        <w:rPr>
          <w:rFonts w:ascii="Cambria" w:eastAsiaTheme="minorHAnsi" w:hAnsi="Cambria"/>
          <w:sz w:val="22"/>
          <w:szCs w:val="22"/>
          <w:lang w:eastAsia="en-US"/>
        </w:rPr>
        <w:t xml:space="preserve"> yaş, cinsel yönelim, politik görüş, etnik köken, engellik gibi boyutlarda Türkiye’de sıkıntılar olduğu</w:t>
      </w:r>
      <w:r w:rsidR="009D67AA" w:rsidRPr="00D71CF5">
        <w:rPr>
          <w:rFonts w:ascii="Cambria" w:eastAsiaTheme="minorHAnsi" w:hAnsi="Cambria"/>
          <w:sz w:val="22"/>
          <w:szCs w:val="22"/>
          <w:lang w:eastAsia="en-US"/>
        </w:rPr>
        <w:t xml:space="preserve"> </w:t>
      </w:r>
      <w:r w:rsidR="0059124C" w:rsidRPr="003107D3">
        <w:rPr>
          <w:rFonts w:ascii="Cambria" w:eastAsiaTheme="minorHAnsi" w:hAnsi="Cambria"/>
          <w:sz w:val="22"/>
          <w:szCs w:val="22"/>
          <w:lang w:eastAsia="en-US"/>
        </w:rPr>
        <w:t>Avrupa Birliği Türkiye İlerleme Raporu</w:t>
      </w:r>
      <w:r w:rsidR="0059124C">
        <w:rPr>
          <w:rFonts w:ascii="Cambria" w:eastAsiaTheme="minorHAnsi" w:hAnsi="Cambria"/>
          <w:sz w:val="22"/>
          <w:szCs w:val="22"/>
          <w:lang w:eastAsia="en-US"/>
        </w:rPr>
        <w:t xml:space="preserve">’nda </w:t>
      </w:r>
      <w:r w:rsidR="0059124C" w:rsidRPr="003107D3">
        <w:rPr>
          <w:rFonts w:ascii="Cambria" w:eastAsiaTheme="minorHAnsi" w:hAnsi="Cambria"/>
          <w:sz w:val="22"/>
          <w:szCs w:val="22"/>
          <w:lang w:eastAsia="en-US"/>
        </w:rPr>
        <w:t xml:space="preserve"> (2013)</w:t>
      </w:r>
      <w:r w:rsidR="0059124C">
        <w:rPr>
          <w:rFonts w:ascii="Cambria" w:eastAsiaTheme="minorHAnsi" w:hAnsi="Cambria"/>
          <w:sz w:val="22"/>
          <w:szCs w:val="22"/>
          <w:lang w:eastAsia="en-US"/>
        </w:rPr>
        <w:t xml:space="preserve"> ifade edilmektedir</w:t>
      </w:r>
      <w:r w:rsidR="00A41673">
        <w:rPr>
          <w:rFonts w:ascii="Cambria" w:eastAsiaTheme="minorHAnsi" w:hAnsi="Cambria"/>
          <w:sz w:val="22"/>
          <w:szCs w:val="22"/>
          <w:lang w:eastAsia="en-US"/>
        </w:rPr>
        <w:t>.</w:t>
      </w:r>
      <w:r w:rsidR="0059124C">
        <w:rPr>
          <w:rFonts w:ascii="Cambria" w:eastAsiaTheme="minorHAnsi" w:hAnsi="Cambria"/>
          <w:sz w:val="22"/>
          <w:szCs w:val="22"/>
          <w:lang w:eastAsia="en-US"/>
        </w:rPr>
        <w:t xml:space="preserve"> </w:t>
      </w:r>
      <w:r w:rsidR="009D67AA" w:rsidRPr="00A41673">
        <w:rPr>
          <w:rFonts w:ascii="Cambria" w:eastAsiaTheme="minorHAnsi" w:hAnsi="Cambria"/>
          <w:sz w:val="22"/>
          <w:szCs w:val="22"/>
          <w:lang w:eastAsia="en-US"/>
        </w:rPr>
        <w:t xml:space="preserve">Raporda </w:t>
      </w:r>
      <w:r w:rsidR="00521E86" w:rsidRPr="00A41673">
        <w:rPr>
          <w:rFonts w:ascii="Cambria" w:eastAsiaTheme="minorHAnsi" w:hAnsi="Cambria"/>
          <w:sz w:val="22"/>
          <w:szCs w:val="22"/>
          <w:lang w:eastAsia="en-US"/>
        </w:rPr>
        <w:t xml:space="preserve">GLBTİ ve engelli bireylerin istihdam sorunları, Roman ve Kürt bireylerin maruz kaldıkları toplumsal önyargılar </w:t>
      </w:r>
      <w:r w:rsidR="009D67AA" w:rsidRPr="00A41673">
        <w:rPr>
          <w:rFonts w:ascii="Cambria" w:eastAsiaTheme="minorHAnsi" w:hAnsi="Cambria"/>
          <w:sz w:val="22"/>
          <w:szCs w:val="22"/>
          <w:lang w:eastAsia="en-US"/>
        </w:rPr>
        <w:t>dile getirilen</w:t>
      </w:r>
      <w:r w:rsidR="00521E86" w:rsidRPr="00A41673">
        <w:rPr>
          <w:rFonts w:ascii="Cambria" w:eastAsiaTheme="minorHAnsi" w:hAnsi="Cambria"/>
          <w:sz w:val="22"/>
          <w:szCs w:val="22"/>
          <w:lang w:eastAsia="en-US"/>
        </w:rPr>
        <w:t xml:space="preserve"> sorunlardan sadece bazılarıdır</w:t>
      </w:r>
      <w:r w:rsidR="00405A4D" w:rsidRPr="00A41673">
        <w:rPr>
          <w:rFonts w:ascii="Cambria" w:eastAsiaTheme="minorHAnsi" w:hAnsi="Cambria"/>
          <w:sz w:val="22"/>
          <w:szCs w:val="22"/>
          <w:lang w:eastAsia="en-US"/>
        </w:rPr>
        <w:t xml:space="preserve"> (Kağnıcı, 2015)</w:t>
      </w:r>
      <w:r w:rsidR="00521E86" w:rsidRPr="00A41673">
        <w:rPr>
          <w:rFonts w:ascii="Cambria" w:eastAsiaTheme="minorHAnsi" w:hAnsi="Cambria"/>
          <w:sz w:val="22"/>
          <w:szCs w:val="22"/>
          <w:lang w:eastAsia="en-US"/>
        </w:rPr>
        <w:t xml:space="preserve">. Bu sorunları görebilmek kültürel duyarlılığa sahip olmak ile mümkündür. Kültürel duyarlılığın temelinde de algılama bulunmaktadır. </w:t>
      </w:r>
      <w:r w:rsidR="00521E86" w:rsidRPr="00A41673">
        <w:rPr>
          <w:rFonts w:ascii="Cambria" w:hAnsi="Cambria"/>
          <w:sz w:val="22"/>
          <w:szCs w:val="22"/>
        </w:rPr>
        <w:t>Ridley ve Lingle’in (1996) de altını çizdiği üzere kültürel olarak duyarlı olmak, kültürel empati gösterebilmek için algısal, duyuşsal ve bilişsel olmak üzere bireyin üç süreçten geçmesi beklen</w:t>
      </w:r>
      <w:r w:rsidR="0026328F" w:rsidRPr="00A41673">
        <w:rPr>
          <w:rFonts w:ascii="Cambria" w:hAnsi="Cambria"/>
          <w:sz w:val="22"/>
          <w:szCs w:val="22"/>
        </w:rPr>
        <w:t>mekted</w:t>
      </w:r>
      <w:r w:rsidR="00521E86" w:rsidRPr="00A41673">
        <w:rPr>
          <w:rFonts w:ascii="Cambria" w:hAnsi="Cambria"/>
          <w:sz w:val="22"/>
          <w:szCs w:val="22"/>
        </w:rPr>
        <w:t xml:space="preserve">ir. Toplumda dezavantajlı grupların karşılaştıkları adaletsizlikleri fark etmek acı verici olabilmektedir. Hatta sosyal adalete bağlılık üzerine oluşturduğu modelde Buckey (1998, akt. Vera ve Specight, 2003) ilk olarak duygusal boyuttan söz etmektedir. Bu </w:t>
      </w:r>
      <w:r w:rsidR="00521E86" w:rsidRPr="00A41673">
        <w:rPr>
          <w:rFonts w:ascii="Cambria" w:hAnsi="Cambria"/>
          <w:sz w:val="22"/>
          <w:szCs w:val="22"/>
        </w:rPr>
        <w:lastRenderedPageBreak/>
        <w:t xml:space="preserve">boyutta adaletsizliğin farkına varan bireylerde duyarlılık oluşmakta, mağdura acıma gibi duygular ortaya çıkmaktadır. Toplumdaki adaletsizliklere duyarlı olan bireylerin olumsuz duygulara sahip olması beklendik bir durumdur. </w:t>
      </w:r>
    </w:p>
    <w:p w14:paraId="3A73A773" w14:textId="58032772" w:rsidR="00521E86" w:rsidRPr="00A41673" w:rsidRDefault="00521E86" w:rsidP="004957CA">
      <w:pPr>
        <w:ind w:firstLine="567"/>
        <w:jc w:val="both"/>
        <w:rPr>
          <w:rFonts w:ascii="Cambria" w:hAnsi="Cambria"/>
          <w:sz w:val="22"/>
          <w:szCs w:val="22"/>
        </w:rPr>
      </w:pPr>
      <w:r w:rsidRPr="00A41673">
        <w:rPr>
          <w:rFonts w:ascii="Cambria" w:hAnsi="Cambria"/>
          <w:sz w:val="22"/>
          <w:szCs w:val="22"/>
        </w:rPr>
        <w:t>Bu araştırma kapsamındaki öğretmenlerin sadece yarısının kendilerini kültürel açıdan dezavantajlı hissetmediği görülmüştür. Araştırmaya katılan öğretmenlerin hem kendilerinin hem de diğer kültürel grupların dezavantajlı olmalarından rahatsız olmalarının, duygusal olarak sakin kalamamalarının ve daha kendi içlerine dönmeleri neticesindeki iç huzursuzluğun bu bağlamda çokkültür</w:t>
      </w:r>
      <w:r w:rsidR="002D5840">
        <w:rPr>
          <w:rFonts w:ascii="Cambria" w:hAnsi="Cambria"/>
          <w:sz w:val="22"/>
          <w:szCs w:val="22"/>
        </w:rPr>
        <w:t>lü</w:t>
      </w:r>
      <w:r w:rsidRPr="00A41673">
        <w:rPr>
          <w:rFonts w:ascii="Cambria" w:hAnsi="Cambria"/>
          <w:sz w:val="22"/>
          <w:szCs w:val="22"/>
        </w:rPr>
        <w:t xml:space="preserve">lüğe duyarlı olmalarında rol oynamış olabileceği </w:t>
      </w:r>
      <w:r w:rsidR="009D67AA" w:rsidRPr="00A41673">
        <w:rPr>
          <w:rFonts w:ascii="Cambria" w:hAnsi="Cambria"/>
          <w:sz w:val="22"/>
          <w:szCs w:val="22"/>
        </w:rPr>
        <w:t xml:space="preserve">düşünülmektedir. </w:t>
      </w:r>
      <w:r w:rsidRPr="00A41673">
        <w:rPr>
          <w:rFonts w:ascii="Cambria" w:hAnsi="Cambria"/>
          <w:sz w:val="22"/>
          <w:szCs w:val="22"/>
        </w:rPr>
        <w:t>Nitekim Türkiye’de sivil toplum kuruluşu çalışanları ile yürütülen güncel bir çalışmada gruplar arası hiyerarşileri değil eşitliği deste</w:t>
      </w:r>
      <w:r w:rsidR="00EB3D2E" w:rsidRPr="00A41673">
        <w:rPr>
          <w:rFonts w:ascii="Cambria" w:hAnsi="Cambria"/>
          <w:sz w:val="22"/>
          <w:szCs w:val="22"/>
        </w:rPr>
        <w:t>k</w:t>
      </w:r>
      <w:r w:rsidRPr="00A41673">
        <w:rPr>
          <w:rFonts w:ascii="Cambria" w:hAnsi="Cambria"/>
          <w:sz w:val="22"/>
          <w:szCs w:val="22"/>
        </w:rPr>
        <w:t xml:space="preserve">leme ve dünyanın adil bir yer olmadığı inancı ile dezavantajlı insanlara gönüllü olarak yardım etme davranışı arasında anlamlı bir ilişki bulunmuştur (Yıldırım ve Akgün, 2013). Ancak bu olası açıklamanın nitel araştırmalar ile derinlemesine irdelenmesine ihtiyaç olduğu da düşünülmektedir. </w:t>
      </w:r>
    </w:p>
    <w:p w14:paraId="01EBC9E9" w14:textId="77777777" w:rsidR="009B415C" w:rsidRPr="00A41673" w:rsidRDefault="009B415C" w:rsidP="004957CA">
      <w:pPr>
        <w:ind w:firstLine="567"/>
        <w:jc w:val="both"/>
        <w:rPr>
          <w:rFonts w:ascii="Cambria" w:hAnsi="Cambria"/>
          <w:sz w:val="22"/>
          <w:szCs w:val="22"/>
        </w:rPr>
      </w:pPr>
      <w:r w:rsidRPr="00A41673">
        <w:rPr>
          <w:rFonts w:ascii="Cambria" w:hAnsi="Cambria"/>
          <w:sz w:val="22"/>
          <w:szCs w:val="22"/>
        </w:rPr>
        <w:t>Türkiye’de</w:t>
      </w:r>
      <w:r w:rsidR="000A1D3E" w:rsidRPr="00A41673">
        <w:rPr>
          <w:rFonts w:ascii="Cambria" w:hAnsi="Cambria"/>
          <w:sz w:val="22"/>
          <w:szCs w:val="22"/>
        </w:rPr>
        <w:t>ki</w:t>
      </w:r>
      <w:r w:rsidRPr="00A41673">
        <w:rPr>
          <w:rFonts w:ascii="Cambria" w:hAnsi="Cambria"/>
          <w:sz w:val="22"/>
          <w:szCs w:val="22"/>
        </w:rPr>
        <w:t xml:space="preserve"> öğretmen adaylarının çokkültürlü kişilik özelliklerini inceleyen bir çalışmada öğretmen adaylarının duygusal denge boyutundan aldığı puanlar diğer boyutlara göre oldukça düşük çıkmıştır</w:t>
      </w:r>
      <w:r w:rsidR="009D67AA" w:rsidRPr="00A41673">
        <w:rPr>
          <w:rFonts w:ascii="Cambria" w:hAnsi="Cambria"/>
          <w:sz w:val="22"/>
          <w:szCs w:val="22"/>
        </w:rPr>
        <w:t>.</w:t>
      </w:r>
      <w:r w:rsidRPr="00A41673">
        <w:rPr>
          <w:rFonts w:ascii="Cambria" w:hAnsi="Cambria"/>
          <w:sz w:val="22"/>
          <w:szCs w:val="22"/>
        </w:rPr>
        <w:t xml:space="preserve"> </w:t>
      </w:r>
      <w:r w:rsidR="000A1D3E" w:rsidRPr="00A41673">
        <w:rPr>
          <w:rFonts w:ascii="Cambria" w:hAnsi="Cambria"/>
          <w:sz w:val="22"/>
          <w:szCs w:val="22"/>
        </w:rPr>
        <w:t>B</w:t>
      </w:r>
      <w:r w:rsidR="00C52F4A" w:rsidRPr="00A41673">
        <w:rPr>
          <w:rFonts w:ascii="Cambria" w:hAnsi="Cambria"/>
          <w:sz w:val="22"/>
          <w:szCs w:val="22"/>
        </w:rPr>
        <w:t>u bulguya istinaden öğretmen adaylarının duygu yönetimi konusunda eğitime ihtiyaç</w:t>
      </w:r>
      <w:r w:rsidR="000A1D3E" w:rsidRPr="00A41673">
        <w:rPr>
          <w:rFonts w:ascii="Cambria" w:hAnsi="Cambria"/>
          <w:sz w:val="22"/>
          <w:szCs w:val="22"/>
        </w:rPr>
        <w:t>ları</w:t>
      </w:r>
      <w:r w:rsidR="00C52F4A" w:rsidRPr="00A41673">
        <w:rPr>
          <w:rFonts w:ascii="Cambria" w:hAnsi="Cambria"/>
          <w:sz w:val="22"/>
          <w:szCs w:val="22"/>
        </w:rPr>
        <w:t xml:space="preserve"> olduğu dile getir</w:t>
      </w:r>
      <w:r w:rsidR="000A1D3E" w:rsidRPr="00A41673">
        <w:rPr>
          <w:rFonts w:ascii="Cambria" w:hAnsi="Cambria"/>
          <w:sz w:val="22"/>
          <w:szCs w:val="22"/>
        </w:rPr>
        <w:t>il</w:t>
      </w:r>
      <w:r w:rsidR="00C52F4A" w:rsidRPr="00A41673">
        <w:rPr>
          <w:rFonts w:ascii="Cambria" w:hAnsi="Cambria"/>
          <w:sz w:val="22"/>
          <w:szCs w:val="22"/>
        </w:rPr>
        <w:t xml:space="preserve">miştir </w:t>
      </w:r>
      <w:r w:rsidR="000A1D3E" w:rsidRPr="00A41673">
        <w:rPr>
          <w:rFonts w:ascii="Cambria" w:hAnsi="Cambria"/>
          <w:sz w:val="22"/>
          <w:szCs w:val="22"/>
        </w:rPr>
        <w:t xml:space="preserve">(Polat, 2009). </w:t>
      </w:r>
      <w:r w:rsidR="00C52F4A" w:rsidRPr="00A41673">
        <w:rPr>
          <w:rFonts w:ascii="Cambria" w:hAnsi="Cambria"/>
          <w:sz w:val="22"/>
          <w:szCs w:val="22"/>
        </w:rPr>
        <w:t xml:space="preserve">Bu araştırmada da duygusal denge puanın diğer puanlara göre daha düşük olduğu gözlemlenmiştir. Bu iki araştırmada ortak görünün bu bulgunun kültürel olup olmadığının irdelenmesi için ileride yapılacak çalışmalarda derinlemesine incelenmesinin gerekli olduğu düşünülmektedir. </w:t>
      </w:r>
      <w:r w:rsidRPr="00A41673">
        <w:rPr>
          <w:rFonts w:ascii="Cambria" w:hAnsi="Cambria"/>
          <w:sz w:val="22"/>
          <w:szCs w:val="22"/>
        </w:rPr>
        <w:t xml:space="preserve"> </w:t>
      </w:r>
    </w:p>
    <w:p w14:paraId="4DADAF09" w14:textId="0AE0E6F5" w:rsidR="00521E86" w:rsidRPr="00A41673" w:rsidRDefault="00D10093" w:rsidP="004957CA">
      <w:pPr>
        <w:ind w:firstLine="567"/>
        <w:jc w:val="both"/>
        <w:rPr>
          <w:rFonts w:ascii="Cambria" w:hAnsi="Cambria"/>
          <w:sz w:val="22"/>
          <w:szCs w:val="22"/>
        </w:rPr>
      </w:pPr>
      <w:r w:rsidRPr="00A41673">
        <w:rPr>
          <w:rFonts w:ascii="Cambria" w:hAnsi="Cambria"/>
          <w:sz w:val="22"/>
          <w:szCs w:val="22"/>
        </w:rPr>
        <w:t>Araştırma sonunda elde edilen bulgulara dayalı olarak atılması gereken adımlar olduğuna inanılmaktadır. Bu adımlardan ilki ö</w:t>
      </w:r>
      <w:r w:rsidR="00521E86" w:rsidRPr="00A41673">
        <w:rPr>
          <w:rFonts w:ascii="Cambria" w:hAnsi="Cambria"/>
          <w:sz w:val="22"/>
          <w:szCs w:val="22"/>
        </w:rPr>
        <w:t>ğretmen eğitim</w:t>
      </w:r>
      <w:r w:rsidR="00A3758F" w:rsidRPr="00A41673">
        <w:rPr>
          <w:rFonts w:ascii="Cambria" w:hAnsi="Cambria"/>
          <w:sz w:val="22"/>
          <w:szCs w:val="22"/>
        </w:rPr>
        <w:t>in</w:t>
      </w:r>
      <w:r w:rsidR="00521E86" w:rsidRPr="00A41673">
        <w:rPr>
          <w:rFonts w:ascii="Cambria" w:hAnsi="Cambria"/>
          <w:sz w:val="22"/>
          <w:szCs w:val="22"/>
        </w:rPr>
        <w:t>de çokkültürlülük konularına yer verilmesi</w:t>
      </w:r>
      <w:r w:rsidRPr="00A41673">
        <w:rPr>
          <w:rFonts w:ascii="Cambria" w:hAnsi="Cambria"/>
          <w:sz w:val="22"/>
          <w:szCs w:val="22"/>
        </w:rPr>
        <w:t xml:space="preserve">dir. </w:t>
      </w:r>
      <w:r w:rsidR="00D25867">
        <w:rPr>
          <w:rFonts w:ascii="Cambria" w:hAnsi="Cambria"/>
          <w:sz w:val="22"/>
          <w:szCs w:val="22"/>
        </w:rPr>
        <w:t>Ç</w:t>
      </w:r>
      <w:r w:rsidRPr="00A41673">
        <w:rPr>
          <w:rFonts w:ascii="Cambria" w:hAnsi="Cambria"/>
          <w:sz w:val="22"/>
          <w:szCs w:val="22"/>
        </w:rPr>
        <w:t xml:space="preserve">okkültürlü eğitimin temel yapısının öğretmen adaylarının olaylar karşısındaki adalet duygusuna dayalı duruşunu etkileyeceği düşünülmektedir. Bununla birlikte ahlak gelişiminin gelişim özellikleri dikkate alınmak kaydıyla </w:t>
      </w:r>
      <w:r w:rsidR="00CF0FFF" w:rsidRPr="00A41673">
        <w:rPr>
          <w:rFonts w:ascii="Cambria" w:hAnsi="Cambria"/>
          <w:sz w:val="22"/>
          <w:szCs w:val="22"/>
        </w:rPr>
        <w:t xml:space="preserve">eğitim yoluyla desteklenmesi </w:t>
      </w:r>
      <w:r w:rsidRPr="00A41673">
        <w:rPr>
          <w:rFonts w:ascii="Cambria" w:hAnsi="Cambria"/>
          <w:sz w:val="22"/>
          <w:szCs w:val="22"/>
        </w:rPr>
        <w:t>gerektiği düşünülmektedir. Ahlak kavramının yapısının temel özellikleri dikkate al</w:t>
      </w:r>
      <w:r w:rsidR="00CF0FFF" w:rsidRPr="00A41673">
        <w:rPr>
          <w:rFonts w:ascii="Cambria" w:hAnsi="Cambria"/>
          <w:sz w:val="22"/>
          <w:szCs w:val="22"/>
        </w:rPr>
        <w:t>ın</w:t>
      </w:r>
      <w:r w:rsidRPr="00A41673">
        <w:rPr>
          <w:rFonts w:ascii="Cambria" w:hAnsi="Cambria"/>
          <w:sz w:val="22"/>
          <w:szCs w:val="22"/>
        </w:rPr>
        <w:t xml:space="preserve">arak erken yaşlarda adalet, tarafsızlık, iyi niyet, hakkaniyet kavramlarının kazandırılmasında fayda görülmektedir. </w:t>
      </w:r>
      <w:r w:rsidR="00CF0FFF" w:rsidRPr="00A41673">
        <w:rPr>
          <w:rFonts w:ascii="Cambria" w:hAnsi="Cambria"/>
          <w:sz w:val="22"/>
          <w:szCs w:val="22"/>
        </w:rPr>
        <w:t xml:space="preserve">Bu da değerler eğitiminin önemini bir kez daha ön plana çıkartmaktadır. </w:t>
      </w:r>
    </w:p>
    <w:p w14:paraId="75A6D6D2" w14:textId="60EF7C2F" w:rsidR="00EB3D2E" w:rsidRPr="000279AB" w:rsidRDefault="00D10093" w:rsidP="004957CA">
      <w:pPr>
        <w:ind w:firstLine="567"/>
        <w:jc w:val="both"/>
        <w:rPr>
          <w:rFonts w:ascii="Cambria" w:hAnsi="Cambria"/>
          <w:sz w:val="22"/>
          <w:szCs w:val="22"/>
        </w:rPr>
      </w:pPr>
      <w:r w:rsidRPr="00A41673">
        <w:rPr>
          <w:rFonts w:ascii="Cambria" w:hAnsi="Cambria"/>
          <w:sz w:val="22"/>
          <w:szCs w:val="22"/>
        </w:rPr>
        <w:t xml:space="preserve">Bu çalışmanın en önemli sınırlılığı olarak elde edilen bulguların farklı ölçme araçlarıyla gerçekleştirildiğinde çok farklı değerler alabilme ihtimalidir. Bu nedenle çalışmada ele alınan değişkenlerin farklı ölçme araçlarıyla tekrar </w:t>
      </w:r>
      <w:r w:rsidR="008579EA" w:rsidRPr="00A41673">
        <w:rPr>
          <w:rFonts w:ascii="Cambria" w:hAnsi="Cambria"/>
          <w:sz w:val="22"/>
          <w:szCs w:val="22"/>
        </w:rPr>
        <w:t xml:space="preserve">test edilmesinin gerekli olduğu düşünülmektedir. </w:t>
      </w:r>
      <w:r w:rsidR="00CF0FFF" w:rsidRPr="00A41673">
        <w:rPr>
          <w:rFonts w:ascii="Cambria" w:hAnsi="Cambria"/>
          <w:sz w:val="22"/>
          <w:szCs w:val="22"/>
        </w:rPr>
        <w:t xml:space="preserve">Bununla birlikte </w:t>
      </w:r>
      <w:r w:rsidR="00CC2ED8">
        <w:rPr>
          <w:rFonts w:ascii="Cambria" w:hAnsi="Cambria"/>
          <w:sz w:val="22"/>
          <w:szCs w:val="22"/>
        </w:rPr>
        <w:t xml:space="preserve">çalışmanın zayıf yönlerinden biri olarak çalışma grubunun özellikleri ele alınabilir. </w:t>
      </w:r>
      <w:r w:rsidR="000279AB">
        <w:rPr>
          <w:rFonts w:ascii="Cambria" w:hAnsi="Cambria"/>
          <w:sz w:val="22"/>
          <w:szCs w:val="22"/>
        </w:rPr>
        <w:t>G</w:t>
      </w:r>
      <w:r w:rsidR="00CC2ED8">
        <w:rPr>
          <w:rFonts w:ascii="Cambria" w:hAnsi="Cambria"/>
          <w:sz w:val="22"/>
          <w:szCs w:val="22"/>
        </w:rPr>
        <w:t xml:space="preserve">önüllülük esası temele </w:t>
      </w:r>
      <w:r w:rsidR="000279AB">
        <w:rPr>
          <w:rFonts w:ascii="Cambria" w:hAnsi="Cambria"/>
          <w:sz w:val="22"/>
          <w:szCs w:val="22"/>
        </w:rPr>
        <w:t xml:space="preserve">alınarak oluşturulan grubun verilerinin belirli bir yön doğrultusunda seyretme ihtimali göz önünde bulundurulmalıdır.  </w:t>
      </w:r>
    </w:p>
    <w:p w14:paraId="7866EBBD" w14:textId="20AB7F8C" w:rsidR="00C21EA0" w:rsidRPr="000279AB" w:rsidRDefault="004957CA" w:rsidP="004957CA">
      <w:pPr>
        <w:spacing w:before="240" w:after="240"/>
        <w:outlineLvl w:val="0"/>
        <w:rPr>
          <w:rFonts w:ascii="Cambria" w:hAnsi="Cambria"/>
          <w:b/>
          <w:sz w:val="22"/>
          <w:szCs w:val="22"/>
        </w:rPr>
      </w:pPr>
      <w:r w:rsidRPr="000279AB">
        <w:rPr>
          <w:rFonts w:ascii="Cambria" w:hAnsi="Cambria"/>
          <w:b/>
          <w:sz w:val="22"/>
          <w:szCs w:val="22"/>
        </w:rPr>
        <w:t>KAYNAKÇA</w:t>
      </w:r>
    </w:p>
    <w:p w14:paraId="1F6EB41D" w14:textId="77777777" w:rsidR="00C21EA0" w:rsidRPr="004957CA" w:rsidRDefault="00C21EA0" w:rsidP="004957CA">
      <w:pPr>
        <w:spacing w:before="120" w:after="120"/>
        <w:ind w:left="567" w:hanging="567"/>
        <w:jc w:val="both"/>
        <w:rPr>
          <w:rFonts w:ascii="Cambria" w:hAnsi="Cambria"/>
          <w:sz w:val="20"/>
          <w:szCs w:val="20"/>
          <w:lang w:val="en-US" w:eastAsia="en-US"/>
        </w:rPr>
      </w:pPr>
      <w:r w:rsidRPr="004957CA">
        <w:rPr>
          <w:rFonts w:ascii="Cambria" w:hAnsi="Cambria"/>
          <w:sz w:val="20"/>
          <w:szCs w:val="20"/>
          <w:lang w:val="en-US" w:eastAsia="en-US"/>
        </w:rPr>
        <w:t xml:space="preserve">APA (2002). </w:t>
      </w:r>
      <w:r w:rsidRPr="004957CA">
        <w:rPr>
          <w:rFonts w:ascii="Cambria" w:hAnsi="Cambria"/>
          <w:i/>
          <w:sz w:val="20"/>
          <w:szCs w:val="20"/>
          <w:lang w:val="en-US" w:eastAsia="en-US"/>
        </w:rPr>
        <w:t>Guidelines on multicultural education, training, research, practice, and organizational change for psychologists</w:t>
      </w:r>
      <w:r w:rsidRPr="004957CA">
        <w:rPr>
          <w:rFonts w:ascii="Cambria" w:hAnsi="Cambria"/>
          <w:sz w:val="20"/>
          <w:szCs w:val="20"/>
          <w:lang w:val="en-US" w:eastAsia="en-US"/>
        </w:rPr>
        <w:t>. http://www.apa.org/pi/multiculturalguidelines/ homepage.html.</w:t>
      </w:r>
    </w:p>
    <w:p w14:paraId="75007926" w14:textId="77777777" w:rsidR="00C21EA0" w:rsidRPr="004957CA" w:rsidRDefault="00C21EA0" w:rsidP="004957CA">
      <w:pPr>
        <w:spacing w:before="120" w:after="120"/>
        <w:ind w:left="567" w:hanging="567"/>
        <w:jc w:val="both"/>
        <w:rPr>
          <w:rFonts w:ascii="Cambria" w:hAnsi="Cambria"/>
          <w:sz w:val="20"/>
          <w:szCs w:val="20"/>
          <w:lang w:val="en-US" w:eastAsia="en-US"/>
        </w:rPr>
      </w:pPr>
      <w:r w:rsidRPr="004957CA">
        <w:rPr>
          <w:rFonts w:ascii="Cambria" w:hAnsi="Cambria"/>
          <w:sz w:val="20"/>
          <w:szCs w:val="20"/>
          <w:lang w:val="en-US" w:eastAsia="en-US"/>
        </w:rPr>
        <w:t xml:space="preserve">Asparouhov, T. (2005). Sampling weights in latent variable modeling. </w:t>
      </w:r>
      <w:r w:rsidRPr="004957CA">
        <w:rPr>
          <w:rFonts w:ascii="Cambria" w:hAnsi="Cambria"/>
          <w:i/>
          <w:iCs/>
          <w:sz w:val="20"/>
          <w:szCs w:val="20"/>
          <w:lang w:val="en-US" w:eastAsia="en-US"/>
        </w:rPr>
        <w:t>Structural Equation Modeling: A Multidisciplinary Journal</w:t>
      </w:r>
      <w:r w:rsidRPr="004957CA">
        <w:rPr>
          <w:rFonts w:ascii="Cambria" w:hAnsi="Cambria"/>
          <w:sz w:val="20"/>
          <w:szCs w:val="20"/>
          <w:lang w:val="en-US" w:eastAsia="en-US"/>
        </w:rPr>
        <w:t xml:space="preserve">, </w:t>
      </w:r>
      <w:r w:rsidRPr="004957CA">
        <w:rPr>
          <w:rFonts w:ascii="Cambria" w:hAnsi="Cambria"/>
          <w:i/>
          <w:iCs/>
          <w:sz w:val="20"/>
          <w:szCs w:val="20"/>
          <w:lang w:val="en-US" w:eastAsia="en-US"/>
        </w:rPr>
        <w:t>12</w:t>
      </w:r>
      <w:r w:rsidRPr="004957CA">
        <w:rPr>
          <w:rFonts w:ascii="Cambria" w:hAnsi="Cambria"/>
          <w:sz w:val="20"/>
          <w:szCs w:val="20"/>
          <w:lang w:val="en-US" w:eastAsia="en-US"/>
        </w:rPr>
        <w:t xml:space="preserve">(3), 411–434. </w:t>
      </w:r>
    </w:p>
    <w:p w14:paraId="2E34A4FC" w14:textId="77777777" w:rsidR="00C21EA0" w:rsidRPr="004957CA" w:rsidRDefault="00C21EA0" w:rsidP="004957CA">
      <w:pPr>
        <w:spacing w:before="120" w:after="120"/>
        <w:ind w:left="567" w:hanging="567"/>
        <w:jc w:val="both"/>
        <w:rPr>
          <w:rFonts w:ascii="Cambria" w:hAnsi="Cambria"/>
          <w:sz w:val="20"/>
          <w:szCs w:val="20"/>
          <w:lang w:val="en-US" w:eastAsia="en-US"/>
        </w:rPr>
      </w:pPr>
      <w:r w:rsidRPr="004957CA">
        <w:rPr>
          <w:rFonts w:ascii="Cambria" w:hAnsi="Cambria"/>
          <w:sz w:val="20"/>
          <w:szCs w:val="20"/>
          <w:lang w:val="en-US" w:eastAsia="en-US"/>
        </w:rPr>
        <w:t xml:space="preserve">Asparouhov, T., &amp; Muthén B. (2010). Weighted Least Squares Estimation with missing data. </w:t>
      </w:r>
      <w:r w:rsidRPr="004957CA">
        <w:rPr>
          <w:rFonts w:ascii="Cambria" w:hAnsi="Cambria"/>
          <w:i/>
          <w:iCs/>
          <w:sz w:val="20"/>
          <w:szCs w:val="20"/>
          <w:lang w:val="en-US" w:eastAsia="en-US"/>
        </w:rPr>
        <w:t xml:space="preserve">Mplus Technical Appendix </w:t>
      </w:r>
      <w:r w:rsidRPr="004957CA">
        <w:rPr>
          <w:rFonts w:ascii="Cambria" w:hAnsi="Cambria"/>
          <w:sz w:val="20"/>
          <w:szCs w:val="20"/>
          <w:lang w:val="en-US" w:eastAsia="en-US"/>
        </w:rPr>
        <w:t>2010</w:t>
      </w:r>
      <w:r w:rsidRPr="004957CA">
        <w:rPr>
          <w:rFonts w:ascii="Cambria" w:hAnsi="Cambria"/>
          <w:i/>
          <w:iCs/>
          <w:sz w:val="20"/>
          <w:szCs w:val="20"/>
          <w:lang w:val="en-US" w:eastAsia="en-US"/>
        </w:rPr>
        <w:t xml:space="preserve">, </w:t>
      </w:r>
      <w:r w:rsidRPr="004957CA">
        <w:rPr>
          <w:rFonts w:ascii="Cambria" w:hAnsi="Cambria"/>
          <w:sz w:val="20"/>
          <w:szCs w:val="20"/>
          <w:lang w:val="en-US" w:eastAsia="en-US"/>
        </w:rPr>
        <w:t xml:space="preserve">1-10. </w:t>
      </w:r>
    </w:p>
    <w:p w14:paraId="34AA2CE4" w14:textId="77777777" w:rsidR="00C21EA0" w:rsidRPr="004957CA" w:rsidRDefault="00C21EA0" w:rsidP="004957CA">
      <w:pPr>
        <w:spacing w:before="120" w:after="120"/>
        <w:ind w:left="567" w:hanging="567"/>
        <w:jc w:val="both"/>
        <w:rPr>
          <w:rFonts w:ascii="Cambria" w:hAnsi="Cambria"/>
          <w:sz w:val="20"/>
          <w:szCs w:val="20"/>
          <w:lang w:eastAsia="en-US"/>
        </w:rPr>
      </w:pPr>
      <w:r w:rsidRPr="004957CA">
        <w:rPr>
          <w:rFonts w:ascii="Cambria" w:hAnsi="Cambria"/>
          <w:sz w:val="20"/>
          <w:szCs w:val="20"/>
          <w:lang w:eastAsia="en-US"/>
        </w:rPr>
        <w:t xml:space="preserve">Atak, H. (2013). On-Maddeli Kişilik Ölçeği'nin Türk kültürü'ne uyarlanması. </w:t>
      </w:r>
      <w:r w:rsidRPr="004957CA">
        <w:rPr>
          <w:rFonts w:ascii="Cambria" w:hAnsi="Cambria"/>
          <w:i/>
          <w:sz w:val="20"/>
          <w:szCs w:val="20"/>
          <w:lang w:eastAsia="en-US"/>
        </w:rPr>
        <w:t>Nöropsikiyatri Arşivi Dergisi, 50,</w:t>
      </w:r>
      <w:r w:rsidRPr="004957CA">
        <w:rPr>
          <w:rFonts w:ascii="Cambria" w:hAnsi="Cambria"/>
          <w:sz w:val="20"/>
          <w:szCs w:val="20"/>
          <w:lang w:eastAsia="en-US"/>
        </w:rPr>
        <w:t xml:space="preserve"> 312-319.</w:t>
      </w:r>
    </w:p>
    <w:p w14:paraId="7F88FC65" w14:textId="29DCC11F" w:rsidR="00C21EA0" w:rsidRPr="004957CA" w:rsidRDefault="00C21EA0" w:rsidP="004957CA">
      <w:pPr>
        <w:spacing w:before="120" w:after="120"/>
        <w:ind w:left="567" w:hanging="567"/>
        <w:jc w:val="both"/>
        <w:rPr>
          <w:rFonts w:ascii="Cambria" w:hAnsi="Cambria"/>
          <w:bCs/>
          <w:sz w:val="20"/>
          <w:szCs w:val="20"/>
          <w:lang w:eastAsia="en-US"/>
        </w:rPr>
      </w:pPr>
      <w:r w:rsidRPr="004957CA">
        <w:rPr>
          <w:rFonts w:ascii="Cambria" w:hAnsi="Cambria"/>
          <w:bCs/>
          <w:sz w:val="20"/>
          <w:szCs w:val="20"/>
          <w:lang w:eastAsia="en-US"/>
        </w:rPr>
        <w:t xml:space="preserve">Aydin, H. &amp; Tonbuloğlu, B. (2014). </w:t>
      </w:r>
      <w:r w:rsidRPr="004957CA">
        <w:rPr>
          <w:rFonts w:ascii="Cambria" w:hAnsi="Cambria"/>
          <w:bCs/>
          <w:sz w:val="20"/>
          <w:szCs w:val="20"/>
          <w:lang w:val="en-US" w:eastAsia="en-US"/>
        </w:rPr>
        <w:t xml:space="preserve">Graduate </w:t>
      </w:r>
      <w:r w:rsidR="003F0D2A" w:rsidRPr="004957CA">
        <w:rPr>
          <w:rFonts w:ascii="Cambria" w:hAnsi="Cambria"/>
          <w:bCs/>
          <w:sz w:val="20"/>
          <w:szCs w:val="20"/>
          <w:lang w:val="en-US" w:eastAsia="en-US"/>
        </w:rPr>
        <w:t>students’</w:t>
      </w:r>
      <w:r w:rsidRPr="004957CA">
        <w:rPr>
          <w:rFonts w:ascii="Cambria" w:hAnsi="Cambria"/>
          <w:bCs/>
          <w:sz w:val="20"/>
          <w:szCs w:val="20"/>
          <w:lang w:val="en-US" w:eastAsia="en-US"/>
        </w:rPr>
        <w:t xml:space="preserve"> perceptions‟ on multicultural education: a qualitative case study. </w:t>
      </w:r>
      <w:r w:rsidRPr="004957CA">
        <w:rPr>
          <w:rFonts w:ascii="Cambria" w:hAnsi="Cambria"/>
          <w:bCs/>
          <w:i/>
          <w:sz w:val="20"/>
          <w:szCs w:val="20"/>
          <w:lang w:val="en-US" w:eastAsia="en-US"/>
        </w:rPr>
        <w:t>Eurasian Journal of Educational Research,</w:t>
      </w:r>
      <w:r w:rsidRPr="004957CA">
        <w:rPr>
          <w:rFonts w:ascii="Cambria" w:hAnsi="Cambria"/>
          <w:bCs/>
          <w:i/>
          <w:sz w:val="20"/>
          <w:szCs w:val="20"/>
          <w:lang w:eastAsia="en-US"/>
        </w:rPr>
        <w:t xml:space="preserve"> 57</w:t>
      </w:r>
      <w:r w:rsidRPr="004957CA">
        <w:rPr>
          <w:rFonts w:ascii="Cambria" w:hAnsi="Cambria"/>
          <w:bCs/>
          <w:sz w:val="20"/>
          <w:szCs w:val="20"/>
          <w:lang w:eastAsia="en-US"/>
        </w:rPr>
        <w:t xml:space="preserve">, 29-50, </w:t>
      </w:r>
      <w:r w:rsidRPr="004957CA">
        <w:rPr>
          <w:rFonts w:ascii="Cambria" w:hAnsi="Cambria"/>
          <w:bCs/>
          <w:color w:val="000000" w:themeColor="text1"/>
          <w:sz w:val="20"/>
          <w:szCs w:val="20"/>
          <w:lang w:eastAsia="en-US"/>
        </w:rPr>
        <w:t>http://dx.doi.org/10.14689/ejer.2014.57.3</w:t>
      </w:r>
    </w:p>
    <w:p w14:paraId="79F1BEE0" w14:textId="4A348538" w:rsidR="005A27BC" w:rsidRPr="004957CA" w:rsidRDefault="005A27BC" w:rsidP="004957CA">
      <w:pPr>
        <w:spacing w:before="120" w:after="120"/>
        <w:ind w:left="567" w:hanging="567"/>
        <w:jc w:val="both"/>
        <w:rPr>
          <w:rFonts w:ascii="Cambria" w:eastAsiaTheme="minorHAnsi" w:hAnsi="Cambria"/>
          <w:sz w:val="20"/>
          <w:szCs w:val="20"/>
          <w:lang w:eastAsia="en-US"/>
        </w:rPr>
      </w:pPr>
      <w:r w:rsidRPr="004957CA">
        <w:rPr>
          <w:rFonts w:ascii="Cambria" w:hAnsi="Cambria"/>
          <w:color w:val="000000"/>
          <w:sz w:val="20"/>
          <w:szCs w:val="20"/>
          <w:lang w:val="en-US"/>
        </w:rPr>
        <w:t xml:space="preserve">Aquino, K. &amp; Reed, A., (2002). The self-importance of moral identity. </w:t>
      </w:r>
      <w:r w:rsidRPr="004957CA">
        <w:rPr>
          <w:rFonts w:ascii="Cambria" w:hAnsi="Cambria"/>
          <w:i/>
          <w:color w:val="000000"/>
          <w:sz w:val="20"/>
          <w:szCs w:val="20"/>
          <w:lang w:val="en-US"/>
        </w:rPr>
        <w:t>Journal of Personality and Social Psychology, 83</w:t>
      </w:r>
      <w:r w:rsidRPr="004957CA">
        <w:rPr>
          <w:rFonts w:ascii="Cambria" w:hAnsi="Cambria"/>
          <w:color w:val="000000"/>
          <w:sz w:val="20"/>
          <w:szCs w:val="20"/>
          <w:lang w:val="en-US"/>
        </w:rPr>
        <w:t>, 1423–1440</w:t>
      </w:r>
    </w:p>
    <w:p w14:paraId="4547992A" w14:textId="29618612" w:rsidR="00C21EA0" w:rsidRPr="004957CA" w:rsidRDefault="00C21EA0" w:rsidP="004957CA">
      <w:pPr>
        <w:spacing w:before="120" w:after="120"/>
        <w:ind w:left="567" w:hanging="567"/>
        <w:jc w:val="both"/>
        <w:rPr>
          <w:rFonts w:ascii="Cambria" w:eastAsiaTheme="minorHAnsi" w:hAnsi="Cambria"/>
          <w:sz w:val="20"/>
          <w:szCs w:val="20"/>
          <w:lang w:eastAsia="en-US"/>
        </w:rPr>
      </w:pPr>
      <w:r w:rsidRPr="004957CA">
        <w:rPr>
          <w:rFonts w:ascii="Cambria" w:eastAsiaTheme="minorHAnsi" w:hAnsi="Cambria"/>
          <w:sz w:val="20"/>
          <w:szCs w:val="20"/>
          <w:lang w:eastAsia="en-US"/>
        </w:rPr>
        <w:t>Başarır, F., Sarı, M. ve Çetin, A. (2014</w:t>
      </w:r>
      <w:r w:rsidRPr="004957CA">
        <w:rPr>
          <w:rFonts w:ascii="Cambria" w:eastAsiaTheme="minorHAnsi" w:hAnsi="Cambria"/>
          <w:sz w:val="20"/>
          <w:szCs w:val="20"/>
          <w:lang w:val="en-US" w:eastAsia="en-US"/>
        </w:rPr>
        <w:t xml:space="preserve">). Examination of teachers’ perceptions of multicultural education. </w:t>
      </w:r>
      <w:r w:rsidRPr="004957CA">
        <w:rPr>
          <w:rFonts w:ascii="Cambria" w:eastAsiaTheme="minorHAnsi" w:hAnsi="Cambria"/>
          <w:i/>
          <w:sz w:val="20"/>
          <w:szCs w:val="20"/>
          <w:lang w:val="en-US" w:eastAsia="en-US"/>
        </w:rPr>
        <w:t>Pegem Journal of Education &amp; Instruction</w:t>
      </w:r>
      <w:r w:rsidRPr="004957CA">
        <w:rPr>
          <w:rFonts w:ascii="Cambria" w:eastAsiaTheme="minorHAnsi" w:hAnsi="Cambria"/>
          <w:i/>
          <w:sz w:val="20"/>
          <w:szCs w:val="20"/>
          <w:lang w:eastAsia="en-US"/>
        </w:rPr>
        <w:t>, 4(2),</w:t>
      </w:r>
      <w:r w:rsidRPr="004957CA">
        <w:rPr>
          <w:rFonts w:ascii="Cambria" w:eastAsiaTheme="minorHAnsi" w:hAnsi="Cambria"/>
          <w:sz w:val="20"/>
          <w:szCs w:val="20"/>
          <w:lang w:eastAsia="en-US"/>
        </w:rPr>
        <w:t xml:space="preserve"> 2014, 91-110.</w:t>
      </w:r>
    </w:p>
    <w:p w14:paraId="66CBBE71" w14:textId="77777777" w:rsidR="00C21EA0" w:rsidRPr="004957CA" w:rsidRDefault="00C21EA0" w:rsidP="004957CA">
      <w:pPr>
        <w:spacing w:before="120" w:after="120"/>
        <w:ind w:left="567" w:hanging="567"/>
        <w:jc w:val="both"/>
        <w:rPr>
          <w:rFonts w:ascii="Cambria" w:hAnsi="Cambria"/>
          <w:color w:val="000000"/>
          <w:sz w:val="20"/>
          <w:szCs w:val="20"/>
        </w:rPr>
      </w:pPr>
      <w:r w:rsidRPr="004957CA">
        <w:rPr>
          <w:rFonts w:ascii="Cambria" w:hAnsi="Cambria"/>
          <w:bCs/>
          <w:sz w:val="20"/>
          <w:szCs w:val="20"/>
        </w:rPr>
        <w:lastRenderedPageBreak/>
        <w:t xml:space="preserve">Başbay, A. (2014). Çokkültürlü eğitim kapsamındaki derslerinin incelenmesi: Georgia State Üniversitesi örneği. </w:t>
      </w:r>
      <w:r w:rsidRPr="004957CA">
        <w:rPr>
          <w:rFonts w:ascii="Cambria" w:hAnsi="Cambria"/>
          <w:bCs/>
          <w:i/>
          <w:sz w:val="20"/>
          <w:szCs w:val="20"/>
        </w:rPr>
        <w:t>Kuram ve Uygulamada Eğitim Bilimleri, 14(2),</w:t>
      </w:r>
      <w:r w:rsidRPr="004957CA">
        <w:rPr>
          <w:rFonts w:ascii="Cambria" w:hAnsi="Cambria"/>
          <w:bCs/>
          <w:sz w:val="20"/>
          <w:szCs w:val="20"/>
        </w:rPr>
        <w:t xml:space="preserve"> 585-608.</w:t>
      </w:r>
    </w:p>
    <w:p w14:paraId="3155DB41" w14:textId="77777777" w:rsidR="00C21EA0" w:rsidRPr="004957CA" w:rsidRDefault="00C21EA0" w:rsidP="004957CA">
      <w:pPr>
        <w:spacing w:before="120" w:after="120"/>
        <w:ind w:left="567" w:hanging="567"/>
        <w:jc w:val="both"/>
        <w:rPr>
          <w:rFonts w:ascii="Cambria" w:hAnsi="Cambria"/>
          <w:color w:val="000000"/>
          <w:sz w:val="20"/>
          <w:szCs w:val="20"/>
        </w:rPr>
      </w:pPr>
      <w:r w:rsidRPr="004957CA">
        <w:rPr>
          <w:rFonts w:ascii="Cambria" w:hAnsi="Cambria"/>
          <w:color w:val="000000"/>
          <w:sz w:val="20"/>
          <w:szCs w:val="20"/>
        </w:rPr>
        <w:t xml:space="preserve">Başbay, A. ve Bektaş, D. Y. (2009). Çokkültürlülük bağlamında öğretim ortamı ve öğretmen yeterlikleri. </w:t>
      </w:r>
      <w:r w:rsidRPr="004957CA">
        <w:rPr>
          <w:rFonts w:ascii="Cambria" w:hAnsi="Cambria"/>
          <w:i/>
          <w:iCs/>
          <w:color w:val="000000"/>
          <w:sz w:val="20"/>
          <w:szCs w:val="20"/>
        </w:rPr>
        <w:t>Eğitim ve Bilim, 34</w:t>
      </w:r>
      <w:r w:rsidRPr="004957CA">
        <w:rPr>
          <w:rFonts w:ascii="Cambria" w:hAnsi="Cambria"/>
          <w:color w:val="000000"/>
          <w:sz w:val="20"/>
          <w:szCs w:val="20"/>
        </w:rPr>
        <w:t xml:space="preserve">, 30-43. </w:t>
      </w:r>
    </w:p>
    <w:p w14:paraId="45C91D29" w14:textId="011A98A8" w:rsidR="00C21EA0" w:rsidRPr="004957CA" w:rsidRDefault="00C21EA0" w:rsidP="004957CA">
      <w:pPr>
        <w:spacing w:before="120" w:after="120"/>
        <w:ind w:left="567" w:hanging="567"/>
        <w:jc w:val="both"/>
        <w:rPr>
          <w:rFonts w:ascii="Cambria" w:hAnsi="Cambria"/>
          <w:color w:val="000000"/>
          <w:sz w:val="20"/>
          <w:szCs w:val="20"/>
        </w:rPr>
      </w:pPr>
      <w:r w:rsidRPr="004957CA">
        <w:rPr>
          <w:rFonts w:ascii="Cambria" w:hAnsi="Cambria"/>
          <w:color w:val="000000"/>
          <w:sz w:val="20"/>
          <w:szCs w:val="20"/>
        </w:rPr>
        <w:t>Başbay, A. ve Kağnıcı, D. Y. (2011). Çokkültürlülü</w:t>
      </w:r>
      <w:r w:rsidR="003F0D2A" w:rsidRPr="004957CA">
        <w:rPr>
          <w:rFonts w:ascii="Cambria" w:hAnsi="Cambria"/>
          <w:color w:val="000000"/>
          <w:sz w:val="20"/>
          <w:szCs w:val="20"/>
        </w:rPr>
        <w:t>k</w:t>
      </w:r>
      <w:r w:rsidRPr="004957CA">
        <w:rPr>
          <w:rFonts w:ascii="Cambria" w:hAnsi="Cambria"/>
          <w:color w:val="000000"/>
          <w:sz w:val="20"/>
          <w:szCs w:val="20"/>
        </w:rPr>
        <w:t xml:space="preserve"> yeterlik algıları ölçeği: Bir ölçek geliştirme çalışması. </w:t>
      </w:r>
      <w:r w:rsidRPr="004957CA">
        <w:rPr>
          <w:rFonts w:ascii="Cambria" w:hAnsi="Cambria"/>
          <w:i/>
          <w:iCs/>
          <w:color w:val="000000"/>
          <w:sz w:val="20"/>
          <w:szCs w:val="20"/>
        </w:rPr>
        <w:t>Eğitim ve Bilim, 36(161)</w:t>
      </w:r>
      <w:r w:rsidRPr="004957CA">
        <w:rPr>
          <w:rFonts w:ascii="Cambria" w:hAnsi="Cambria"/>
          <w:color w:val="000000"/>
          <w:sz w:val="20"/>
          <w:szCs w:val="20"/>
        </w:rPr>
        <w:t xml:space="preserve">, 199-212. </w:t>
      </w:r>
    </w:p>
    <w:p w14:paraId="4F7091D9" w14:textId="77777777" w:rsidR="00C21EA0" w:rsidRPr="004957CA" w:rsidRDefault="00C21EA0" w:rsidP="004957CA">
      <w:pPr>
        <w:spacing w:before="120" w:after="120"/>
        <w:ind w:left="567" w:hanging="567"/>
        <w:jc w:val="both"/>
        <w:rPr>
          <w:rFonts w:ascii="Cambria" w:hAnsi="Cambria"/>
          <w:sz w:val="20"/>
          <w:szCs w:val="20"/>
          <w:lang w:eastAsia="en-US"/>
        </w:rPr>
      </w:pPr>
      <w:r w:rsidRPr="004957CA">
        <w:rPr>
          <w:rFonts w:ascii="Cambria" w:hAnsi="Cambria"/>
          <w:sz w:val="20"/>
          <w:szCs w:val="20"/>
        </w:rPr>
        <w:t>Başbay, A., Kağnıcı, D.Y. ve Sarsar, F. (2013). Eğitim fakültelerinde görev yapmakta olan öğretim elemanlarının çok kültürlü yeterlik algılarının incelenmesi</w:t>
      </w:r>
      <w:r w:rsidRPr="004957CA">
        <w:rPr>
          <w:rFonts w:ascii="Cambria" w:hAnsi="Cambria"/>
          <w:sz w:val="20"/>
          <w:szCs w:val="20"/>
          <w:lang w:val="en-US"/>
        </w:rPr>
        <w:t xml:space="preserve">. </w:t>
      </w:r>
      <w:r w:rsidRPr="004957CA">
        <w:rPr>
          <w:rFonts w:ascii="Cambria" w:hAnsi="Cambria"/>
          <w:i/>
          <w:sz w:val="20"/>
          <w:szCs w:val="20"/>
          <w:lang w:val="en-US"/>
        </w:rPr>
        <w:t>Turkish Studies</w:t>
      </w:r>
      <w:r w:rsidRPr="004957CA">
        <w:rPr>
          <w:rFonts w:ascii="Cambria" w:hAnsi="Cambria"/>
          <w:i/>
          <w:sz w:val="20"/>
          <w:szCs w:val="20"/>
        </w:rPr>
        <w:t>, 8(3),</w:t>
      </w:r>
      <w:r w:rsidRPr="004957CA">
        <w:rPr>
          <w:rFonts w:ascii="Cambria" w:hAnsi="Cambria"/>
          <w:sz w:val="20"/>
          <w:szCs w:val="20"/>
        </w:rPr>
        <w:t>47-60</w:t>
      </w:r>
    </w:p>
    <w:p w14:paraId="2C981783" w14:textId="77777777" w:rsidR="00C21EA0" w:rsidRPr="004957CA" w:rsidRDefault="00C21EA0" w:rsidP="004957CA">
      <w:pPr>
        <w:spacing w:before="120" w:after="120"/>
        <w:ind w:left="567" w:hanging="567"/>
        <w:jc w:val="both"/>
        <w:rPr>
          <w:rFonts w:ascii="Cambria" w:hAnsi="Cambria"/>
          <w:sz w:val="20"/>
          <w:szCs w:val="20"/>
          <w:lang w:eastAsia="en-US"/>
        </w:rPr>
      </w:pPr>
      <w:r w:rsidRPr="004957CA">
        <w:rPr>
          <w:rFonts w:ascii="Cambria" w:hAnsi="Cambria"/>
          <w:sz w:val="20"/>
          <w:szCs w:val="20"/>
          <w:lang w:eastAsia="en-US"/>
        </w:rPr>
        <w:t xml:space="preserve">Beauducel, A., &amp; Herzberg, P. Y. (2006). </w:t>
      </w:r>
      <w:r w:rsidRPr="004957CA">
        <w:rPr>
          <w:rFonts w:ascii="Cambria" w:hAnsi="Cambria"/>
          <w:sz w:val="20"/>
          <w:szCs w:val="20"/>
          <w:lang w:val="en-US" w:eastAsia="en-US"/>
        </w:rPr>
        <w:t xml:space="preserve">On the performance of maximum likelihood versus means and variance adjusted weighted least squares estimation in CFA. </w:t>
      </w:r>
      <w:r w:rsidRPr="004957CA">
        <w:rPr>
          <w:rFonts w:ascii="Cambria" w:hAnsi="Cambria"/>
          <w:i/>
          <w:iCs/>
          <w:sz w:val="20"/>
          <w:szCs w:val="20"/>
          <w:lang w:val="en-US" w:eastAsia="en-US"/>
        </w:rPr>
        <w:t>Structural Equation Modeling: A Multidisciplinary Journal</w:t>
      </w:r>
      <w:r w:rsidRPr="004957CA">
        <w:rPr>
          <w:rFonts w:ascii="Cambria" w:hAnsi="Cambria"/>
          <w:sz w:val="20"/>
          <w:szCs w:val="20"/>
          <w:lang w:eastAsia="en-US"/>
        </w:rPr>
        <w:t xml:space="preserve">, </w:t>
      </w:r>
      <w:r w:rsidRPr="004957CA">
        <w:rPr>
          <w:rFonts w:ascii="Cambria" w:hAnsi="Cambria"/>
          <w:i/>
          <w:iCs/>
          <w:sz w:val="20"/>
          <w:szCs w:val="20"/>
          <w:lang w:eastAsia="en-US"/>
        </w:rPr>
        <w:t>13</w:t>
      </w:r>
      <w:r w:rsidRPr="004957CA">
        <w:rPr>
          <w:rFonts w:ascii="Cambria" w:hAnsi="Cambria"/>
          <w:sz w:val="20"/>
          <w:szCs w:val="20"/>
          <w:lang w:eastAsia="en-US"/>
        </w:rPr>
        <w:t xml:space="preserve">(2), 186–203. </w:t>
      </w:r>
    </w:p>
    <w:p w14:paraId="260CBBB5" w14:textId="7035D76B" w:rsidR="00D15973" w:rsidRPr="004957CA" w:rsidRDefault="00D15973" w:rsidP="004957CA">
      <w:pPr>
        <w:spacing w:before="120" w:after="120"/>
        <w:ind w:left="567" w:hanging="567"/>
        <w:jc w:val="both"/>
        <w:rPr>
          <w:rFonts w:ascii="Cambria" w:hAnsi="Cambria"/>
          <w:color w:val="000000"/>
          <w:sz w:val="20"/>
          <w:szCs w:val="20"/>
        </w:rPr>
      </w:pPr>
      <w:r w:rsidRPr="004957CA">
        <w:rPr>
          <w:rFonts w:ascii="Cambria" w:hAnsi="Cambria"/>
          <w:color w:val="000000"/>
          <w:sz w:val="20"/>
          <w:szCs w:val="20"/>
        </w:rPr>
        <w:t xml:space="preserve">Bilgin, N. (1994). </w:t>
      </w:r>
      <w:r w:rsidRPr="004957CA">
        <w:rPr>
          <w:rFonts w:ascii="Cambria" w:hAnsi="Cambria"/>
          <w:i/>
          <w:color w:val="000000"/>
          <w:sz w:val="20"/>
          <w:szCs w:val="20"/>
        </w:rPr>
        <w:t>Sosyal bilimlerin kavşağında kimlik sorunu</w:t>
      </w:r>
      <w:r w:rsidRPr="004957CA">
        <w:rPr>
          <w:rFonts w:ascii="Cambria" w:hAnsi="Cambria"/>
          <w:color w:val="000000"/>
          <w:sz w:val="20"/>
          <w:szCs w:val="20"/>
        </w:rPr>
        <w:t>. İzmir: Ege Yay.</w:t>
      </w:r>
    </w:p>
    <w:p w14:paraId="61CAC2B9" w14:textId="5189E7C5" w:rsidR="00C21EA0" w:rsidRPr="004957CA" w:rsidRDefault="00C21EA0" w:rsidP="004957CA">
      <w:pPr>
        <w:spacing w:before="120" w:after="120"/>
        <w:ind w:left="567" w:hanging="567"/>
        <w:jc w:val="both"/>
        <w:rPr>
          <w:rFonts w:ascii="Cambria" w:hAnsi="Cambria"/>
          <w:color w:val="000000"/>
          <w:sz w:val="20"/>
          <w:szCs w:val="20"/>
        </w:rPr>
      </w:pPr>
      <w:r w:rsidRPr="004957CA">
        <w:rPr>
          <w:rFonts w:ascii="Cambria" w:hAnsi="Cambria"/>
          <w:sz w:val="20"/>
          <w:szCs w:val="20"/>
          <w:lang w:eastAsia="en-US"/>
        </w:rPr>
        <w:t xml:space="preserve">Bulut, C. ve Başbay, A. (2015). Öğretmenlerin çokkültürlü yeterlik algılarının incelenmesi. </w:t>
      </w:r>
      <w:r w:rsidRPr="004957CA">
        <w:rPr>
          <w:rFonts w:ascii="Cambria" w:hAnsi="Cambria"/>
          <w:i/>
          <w:sz w:val="20"/>
          <w:szCs w:val="20"/>
          <w:lang w:eastAsia="en-US"/>
        </w:rPr>
        <w:t xml:space="preserve">Kastamonu Eğitim Dergisi, 23 </w:t>
      </w:r>
      <w:r w:rsidRPr="004957CA">
        <w:rPr>
          <w:rFonts w:ascii="Cambria" w:hAnsi="Cambria"/>
          <w:sz w:val="20"/>
          <w:szCs w:val="20"/>
          <w:lang w:eastAsia="en-US"/>
        </w:rPr>
        <w:t>(3), 957-978.</w:t>
      </w:r>
    </w:p>
    <w:p w14:paraId="3A9D0DA5" w14:textId="77777777" w:rsidR="00C21EA0" w:rsidRPr="004957CA" w:rsidRDefault="00C21EA0" w:rsidP="004957CA">
      <w:pPr>
        <w:spacing w:before="120" w:after="120"/>
        <w:ind w:left="567" w:hanging="567"/>
        <w:jc w:val="both"/>
        <w:rPr>
          <w:rFonts w:ascii="Cambria" w:hAnsi="Cambria"/>
          <w:sz w:val="20"/>
          <w:szCs w:val="20"/>
          <w:lang w:eastAsia="en-US"/>
        </w:rPr>
      </w:pPr>
      <w:r w:rsidRPr="004957CA">
        <w:rPr>
          <w:rFonts w:ascii="Cambria" w:hAnsi="Cambria"/>
          <w:sz w:val="20"/>
          <w:szCs w:val="20"/>
          <w:lang w:val="en-US" w:eastAsia="en-US"/>
        </w:rPr>
        <w:t>Burger</w:t>
      </w:r>
      <w:r w:rsidRPr="004957CA">
        <w:rPr>
          <w:rFonts w:ascii="Cambria" w:hAnsi="Cambria"/>
          <w:sz w:val="20"/>
          <w:szCs w:val="20"/>
          <w:lang w:eastAsia="en-US"/>
        </w:rPr>
        <w:t xml:space="preserve">, J. M. (2006). </w:t>
      </w:r>
      <w:r w:rsidRPr="004957CA">
        <w:rPr>
          <w:rFonts w:ascii="Cambria" w:hAnsi="Cambria"/>
          <w:i/>
          <w:sz w:val="20"/>
          <w:szCs w:val="20"/>
          <w:lang w:eastAsia="en-US"/>
        </w:rPr>
        <w:t xml:space="preserve">Kişilik </w:t>
      </w:r>
      <w:r w:rsidRPr="004957CA">
        <w:rPr>
          <w:rFonts w:ascii="Cambria" w:hAnsi="Cambria"/>
          <w:sz w:val="20"/>
          <w:szCs w:val="20"/>
          <w:lang w:eastAsia="en-US"/>
        </w:rPr>
        <w:t>(İ. Deniz ve E. Sarıoğlu, Çev.) İstanbul: Kaktüs yayınları.</w:t>
      </w:r>
    </w:p>
    <w:p w14:paraId="362155FF" w14:textId="77777777" w:rsidR="00C21EA0" w:rsidRPr="004957CA" w:rsidRDefault="00C21EA0" w:rsidP="004957CA">
      <w:pPr>
        <w:autoSpaceDE w:val="0"/>
        <w:autoSpaceDN w:val="0"/>
        <w:adjustRightInd w:val="0"/>
        <w:spacing w:before="120" w:after="120"/>
        <w:ind w:left="567" w:hanging="567"/>
        <w:rPr>
          <w:rFonts w:ascii="Cambria" w:hAnsi="Cambria"/>
          <w:sz w:val="20"/>
          <w:szCs w:val="20"/>
          <w:lang w:val="en-US"/>
        </w:rPr>
      </w:pPr>
      <w:r w:rsidRPr="004957CA">
        <w:rPr>
          <w:rFonts w:ascii="Cambria" w:hAnsi="Cambria"/>
          <w:sz w:val="20"/>
          <w:szCs w:val="20"/>
          <w:lang w:val="en-US"/>
        </w:rPr>
        <w:t xml:space="preserve">Butrus, N. &amp; Witenberg, R. T. (2013). Some personality predictors of tolerance to human diversity: The roles of openness, agreeableness and empathy. </w:t>
      </w:r>
      <w:r w:rsidRPr="004957CA">
        <w:rPr>
          <w:rFonts w:ascii="Cambria" w:hAnsi="Cambria"/>
          <w:i/>
          <w:iCs/>
          <w:sz w:val="20"/>
          <w:szCs w:val="20"/>
          <w:lang w:val="en-US"/>
        </w:rPr>
        <w:t>Australian Psychologist</w:t>
      </w:r>
      <w:r w:rsidRPr="004957CA">
        <w:rPr>
          <w:rFonts w:ascii="Cambria" w:hAnsi="Cambria"/>
          <w:sz w:val="20"/>
          <w:szCs w:val="20"/>
          <w:lang w:val="en-US"/>
        </w:rPr>
        <w:t xml:space="preserve">, </w:t>
      </w:r>
      <w:r w:rsidRPr="004957CA">
        <w:rPr>
          <w:rFonts w:ascii="Cambria" w:hAnsi="Cambria"/>
          <w:i/>
          <w:iCs/>
          <w:sz w:val="20"/>
          <w:szCs w:val="20"/>
          <w:lang w:val="en-US"/>
        </w:rPr>
        <w:t>48</w:t>
      </w:r>
      <w:r w:rsidRPr="004957CA">
        <w:rPr>
          <w:rFonts w:ascii="Cambria" w:hAnsi="Cambria"/>
          <w:sz w:val="20"/>
          <w:szCs w:val="20"/>
          <w:lang w:val="en-US"/>
        </w:rPr>
        <w:t>(4), 290-298. DOI: 10.1111/j.1742-9544.2012.00081.x.</w:t>
      </w:r>
    </w:p>
    <w:p w14:paraId="18B65E76" w14:textId="77777777" w:rsidR="00C21EA0" w:rsidRPr="004957CA" w:rsidRDefault="00C21EA0" w:rsidP="004957CA">
      <w:pPr>
        <w:spacing w:before="120" w:after="120"/>
        <w:ind w:left="567" w:hanging="567"/>
        <w:jc w:val="both"/>
        <w:rPr>
          <w:rFonts w:ascii="Cambria" w:hAnsi="Cambria"/>
          <w:sz w:val="20"/>
          <w:szCs w:val="20"/>
          <w:lang w:eastAsia="en-US"/>
        </w:rPr>
      </w:pPr>
      <w:r w:rsidRPr="004957CA">
        <w:rPr>
          <w:rFonts w:ascii="Cambria" w:hAnsi="Cambria"/>
          <w:sz w:val="20"/>
          <w:szCs w:val="20"/>
          <w:lang w:eastAsia="en-US"/>
        </w:rPr>
        <w:t>Cüceloğlu, D. (1992). İnsan ve davranışı</w:t>
      </w:r>
      <w:r w:rsidRPr="004957CA">
        <w:rPr>
          <w:rFonts w:ascii="Cambria" w:hAnsi="Cambria"/>
          <w:i/>
          <w:sz w:val="20"/>
          <w:szCs w:val="20"/>
          <w:lang w:eastAsia="en-US"/>
        </w:rPr>
        <w:t>. Psikolojinin temel kavramları</w:t>
      </w:r>
      <w:r w:rsidRPr="004957CA">
        <w:rPr>
          <w:rFonts w:ascii="Cambria" w:hAnsi="Cambria"/>
          <w:sz w:val="20"/>
          <w:szCs w:val="20"/>
          <w:lang w:eastAsia="en-US"/>
        </w:rPr>
        <w:t>. İstanbul: Remzi Kitapevi.</w:t>
      </w:r>
    </w:p>
    <w:p w14:paraId="27528473" w14:textId="77777777" w:rsidR="00C21EA0" w:rsidRPr="004957CA" w:rsidRDefault="00C21EA0" w:rsidP="004957CA">
      <w:pPr>
        <w:spacing w:before="120" w:after="120"/>
        <w:ind w:left="567" w:hanging="567"/>
        <w:jc w:val="both"/>
        <w:rPr>
          <w:rFonts w:ascii="Cambria" w:hAnsi="Cambria"/>
          <w:sz w:val="20"/>
          <w:szCs w:val="20"/>
          <w:lang w:eastAsia="en-US"/>
        </w:rPr>
      </w:pPr>
      <w:r w:rsidRPr="004957CA">
        <w:rPr>
          <w:rFonts w:ascii="Cambria" w:hAnsi="Cambria"/>
          <w:sz w:val="20"/>
          <w:szCs w:val="20"/>
          <w:lang w:val="en"/>
        </w:rPr>
        <w:t xml:space="preserve">Costa, P.T. Jr. &amp; McCrae, R. R. (1992). </w:t>
      </w:r>
      <w:r w:rsidRPr="004957CA">
        <w:rPr>
          <w:rFonts w:ascii="Cambria" w:hAnsi="Cambria"/>
          <w:i/>
          <w:iCs/>
          <w:sz w:val="20"/>
          <w:szCs w:val="20"/>
          <w:lang w:val="en"/>
        </w:rPr>
        <w:t>Revised NEO Personality Inventory (NEO-PI-R) and NEO Five-Factor Inventory (NEO-FFI) manual.</w:t>
      </w:r>
      <w:r w:rsidRPr="004957CA">
        <w:rPr>
          <w:rFonts w:ascii="Cambria" w:hAnsi="Cambria"/>
          <w:sz w:val="20"/>
          <w:szCs w:val="20"/>
          <w:lang w:val="en"/>
        </w:rPr>
        <w:t xml:space="preserve"> Odessa, FL: Psychological Assessment Resources.</w:t>
      </w:r>
    </w:p>
    <w:p w14:paraId="72350DB2" w14:textId="7A8E6220" w:rsidR="00845A13" w:rsidRPr="004957CA" w:rsidRDefault="00845A13" w:rsidP="004957CA">
      <w:pPr>
        <w:autoSpaceDE w:val="0"/>
        <w:autoSpaceDN w:val="0"/>
        <w:adjustRightInd w:val="0"/>
        <w:spacing w:before="120" w:after="120"/>
        <w:ind w:left="567" w:hanging="567"/>
        <w:rPr>
          <w:rFonts w:ascii="Cambria" w:hAnsi="Cambria"/>
          <w:sz w:val="20"/>
          <w:szCs w:val="20"/>
          <w:lang w:val="en-US"/>
        </w:rPr>
      </w:pPr>
      <w:r w:rsidRPr="004957CA">
        <w:rPr>
          <w:rFonts w:ascii="Cambria" w:hAnsi="Cambria"/>
          <w:sz w:val="20"/>
          <w:szCs w:val="20"/>
          <w:lang w:val="en-US"/>
        </w:rPr>
        <w:t>Çelik, H. (2008). Çokkültürlülük ve Türkiye’de</w:t>
      </w:r>
      <w:r w:rsidR="00F04D7E" w:rsidRPr="004957CA">
        <w:rPr>
          <w:rFonts w:ascii="Cambria" w:hAnsi="Cambria"/>
          <w:sz w:val="20"/>
          <w:szCs w:val="20"/>
          <w:lang w:val="en-US"/>
        </w:rPr>
        <w:t>ki görünümü.</w:t>
      </w:r>
      <w:r w:rsidRPr="004957CA">
        <w:rPr>
          <w:rFonts w:ascii="Cambria" w:hAnsi="Cambria"/>
          <w:sz w:val="20"/>
          <w:szCs w:val="20"/>
          <w:lang w:val="en-US"/>
        </w:rPr>
        <w:t xml:space="preserve"> </w:t>
      </w:r>
      <w:r w:rsidRPr="004957CA">
        <w:rPr>
          <w:rFonts w:ascii="Cambria" w:hAnsi="Cambria"/>
          <w:i/>
          <w:sz w:val="20"/>
          <w:szCs w:val="20"/>
          <w:lang w:val="en-US"/>
        </w:rPr>
        <w:t>U.Ü. Fen-Edebiyat Fakültesi Sosyal Bilimler Dergisi 9</w:t>
      </w:r>
      <w:r w:rsidRPr="004957CA">
        <w:rPr>
          <w:rFonts w:ascii="Cambria" w:hAnsi="Cambria"/>
          <w:sz w:val="20"/>
          <w:szCs w:val="20"/>
          <w:lang w:val="en-US"/>
        </w:rPr>
        <w:t xml:space="preserve">(15), 319-332. </w:t>
      </w:r>
    </w:p>
    <w:p w14:paraId="23AFF05E" w14:textId="244124FF" w:rsidR="00C21EA0" w:rsidRPr="004957CA" w:rsidRDefault="00845A13" w:rsidP="004957CA">
      <w:pPr>
        <w:spacing w:before="120" w:after="120"/>
        <w:ind w:left="567" w:hanging="567"/>
        <w:jc w:val="both"/>
        <w:rPr>
          <w:rFonts w:ascii="Cambria" w:eastAsiaTheme="minorHAnsi" w:hAnsi="Cambria"/>
          <w:sz w:val="20"/>
          <w:szCs w:val="20"/>
          <w:lang w:eastAsia="en-US"/>
        </w:rPr>
      </w:pPr>
      <w:r w:rsidRPr="004957CA">
        <w:rPr>
          <w:rFonts w:ascii="Cambria" w:eastAsiaTheme="minorHAnsi" w:hAnsi="Cambria"/>
          <w:bCs/>
          <w:sz w:val="20"/>
          <w:szCs w:val="20"/>
          <w:lang w:eastAsia="en-US"/>
        </w:rPr>
        <w:t>Ç</w:t>
      </w:r>
      <w:r w:rsidR="00C21EA0" w:rsidRPr="004957CA">
        <w:rPr>
          <w:rFonts w:ascii="Cambria" w:eastAsiaTheme="minorHAnsi" w:hAnsi="Cambria"/>
          <w:bCs/>
          <w:sz w:val="20"/>
          <w:szCs w:val="20"/>
          <w:lang w:eastAsia="en-US"/>
        </w:rPr>
        <w:t xml:space="preserve">elik, S., Aydin, H., &amp; Toraman, C. (2015). </w:t>
      </w:r>
      <w:r w:rsidR="00C21EA0" w:rsidRPr="004957CA">
        <w:rPr>
          <w:rFonts w:ascii="Cambria" w:eastAsiaTheme="minorHAnsi" w:hAnsi="Cambria"/>
          <w:bCs/>
          <w:sz w:val="20"/>
          <w:szCs w:val="20"/>
          <w:lang w:val="en-US" w:eastAsia="en-US"/>
        </w:rPr>
        <w:t xml:space="preserve">Reliability and validity of the Multicultural Education and Democracy Perception Scale: A scale development study. </w:t>
      </w:r>
      <w:r w:rsidR="00C21EA0" w:rsidRPr="004957CA">
        <w:rPr>
          <w:rFonts w:ascii="Cambria" w:eastAsiaTheme="minorHAnsi" w:hAnsi="Cambria"/>
          <w:bCs/>
          <w:i/>
          <w:sz w:val="20"/>
          <w:szCs w:val="20"/>
          <w:lang w:val="en-US" w:eastAsia="en-US"/>
        </w:rPr>
        <w:t xml:space="preserve">the Online Journal of Quality in Higher Education, </w:t>
      </w:r>
      <w:r w:rsidR="00C21EA0" w:rsidRPr="004957CA">
        <w:rPr>
          <w:rFonts w:ascii="Cambria" w:eastAsiaTheme="minorHAnsi" w:hAnsi="Cambria"/>
          <w:bCs/>
          <w:i/>
          <w:sz w:val="20"/>
          <w:szCs w:val="20"/>
          <w:lang w:eastAsia="en-US"/>
        </w:rPr>
        <w:t>2</w:t>
      </w:r>
      <w:r w:rsidR="00C21EA0" w:rsidRPr="004957CA">
        <w:rPr>
          <w:rFonts w:ascii="Cambria" w:eastAsiaTheme="minorHAnsi" w:hAnsi="Cambria"/>
          <w:bCs/>
          <w:sz w:val="20"/>
          <w:szCs w:val="20"/>
          <w:lang w:eastAsia="en-US"/>
        </w:rPr>
        <w:t>(2), 79-91</w:t>
      </w:r>
    </w:p>
    <w:p w14:paraId="189E0184" w14:textId="529C03F0" w:rsidR="00EF7BC7" w:rsidRPr="004957CA" w:rsidRDefault="00EF7BC7" w:rsidP="004957CA">
      <w:pPr>
        <w:spacing w:before="120" w:after="120"/>
        <w:ind w:left="567" w:hanging="567"/>
        <w:jc w:val="both"/>
        <w:rPr>
          <w:rFonts w:ascii="Cambria" w:hAnsi="Cambria"/>
          <w:sz w:val="20"/>
          <w:szCs w:val="20"/>
        </w:rPr>
      </w:pPr>
      <w:r w:rsidRPr="004957CA">
        <w:rPr>
          <w:rFonts w:ascii="Cambria" w:hAnsi="Cambria"/>
          <w:sz w:val="20"/>
          <w:szCs w:val="20"/>
        </w:rPr>
        <w:t xml:space="preserve">Çetin, N. ve Balanuye, Ç. (2015). Değerler ve eğitim ilişkisi üzerine. </w:t>
      </w:r>
      <w:r w:rsidRPr="004957CA">
        <w:rPr>
          <w:rFonts w:ascii="Cambria" w:hAnsi="Cambria"/>
          <w:i/>
          <w:sz w:val="20"/>
          <w:szCs w:val="20"/>
        </w:rPr>
        <w:t xml:space="preserve">Kaygı Uludağ Üniversitesi Fen-Edebiyat Fakültesi Felsefe Dergisi, 24, </w:t>
      </w:r>
      <w:r w:rsidRPr="004957CA">
        <w:rPr>
          <w:rFonts w:ascii="Cambria" w:hAnsi="Cambria"/>
          <w:sz w:val="20"/>
          <w:szCs w:val="20"/>
        </w:rPr>
        <w:t>191-203.</w:t>
      </w:r>
    </w:p>
    <w:p w14:paraId="2FA50FA8" w14:textId="77777777" w:rsidR="00C21EA0" w:rsidRPr="004957CA" w:rsidRDefault="00C21EA0" w:rsidP="004957CA">
      <w:pPr>
        <w:spacing w:before="120" w:after="120"/>
        <w:ind w:left="567" w:hanging="567"/>
        <w:jc w:val="both"/>
        <w:rPr>
          <w:rFonts w:ascii="Cambria" w:hAnsi="Cambria"/>
          <w:sz w:val="20"/>
          <w:szCs w:val="20"/>
        </w:rPr>
      </w:pPr>
      <w:r w:rsidRPr="004957CA">
        <w:rPr>
          <w:rFonts w:ascii="Cambria" w:hAnsi="Cambria"/>
          <w:sz w:val="20"/>
          <w:szCs w:val="20"/>
        </w:rPr>
        <w:t xml:space="preserve">Çırık, İ. (2008). Çokkültürlü eğitim ve yansımaları. </w:t>
      </w:r>
      <w:r w:rsidRPr="004957CA">
        <w:rPr>
          <w:rFonts w:ascii="Cambria" w:hAnsi="Cambria"/>
          <w:i/>
          <w:sz w:val="20"/>
          <w:szCs w:val="20"/>
        </w:rPr>
        <w:t xml:space="preserve">Hacettepe Üniversitesi Eğitim Fakültesi Dergisi, 34, </w:t>
      </w:r>
      <w:r w:rsidRPr="004957CA">
        <w:rPr>
          <w:rFonts w:ascii="Cambria" w:hAnsi="Cambria"/>
          <w:sz w:val="20"/>
          <w:szCs w:val="20"/>
        </w:rPr>
        <w:t xml:space="preserve">27-40. </w:t>
      </w:r>
    </w:p>
    <w:p w14:paraId="6A565AC6" w14:textId="77777777" w:rsidR="00C21EA0" w:rsidRPr="004957CA" w:rsidRDefault="00C21EA0" w:rsidP="004957CA">
      <w:pPr>
        <w:spacing w:before="120" w:after="120"/>
        <w:ind w:left="567" w:hanging="567"/>
        <w:jc w:val="both"/>
        <w:rPr>
          <w:rFonts w:ascii="Cambria" w:hAnsi="Cambria"/>
          <w:sz w:val="20"/>
          <w:szCs w:val="20"/>
        </w:rPr>
      </w:pPr>
      <w:r w:rsidRPr="004957CA">
        <w:rPr>
          <w:rFonts w:ascii="Cambria" w:hAnsi="Cambria"/>
          <w:sz w:val="20"/>
          <w:szCs w:val="20"/>
        </w:rPr>
        <w:t xml:space="preserve">Çiftçi, N. (2001). Ahlaki Yargı Testi Mut’un teorisi ve Türkçe versiyonunun geçerliği. </w:t>
      </w:r>
      <w:r w:rsidRPr="004957CA">
        <w:rPr>
          <w:rFonts w:ascii="Cambria" w:hAnsi="Cambria"/>
          <w:i/>
          <w:sz w:val="20"/>
          <w:szCs w:val="20"/>
        </w:rPr>
        <w:t>Kuram ve Uygulamada Eğitim Bilimleri, 1</w:t>
      </w:r>
      <w:r w:rsidRPr="004957CA">
        <w:rPr>
          <w:rFonts w:ascii="Cambria" w:hAnsi="Cambria"/>
          <w:sz w:val="20"/>
          <w:szCs w:val="20"/>
        </w:rPr>
        <w:t>(2), 295-321.</w:t>
      </w:r>
    </w:p>
    <w:p w14:paraId="0DE5475B" w14:textId="77777777" w:rsidR="00C21EA0" w:rsidRPr="004957CA" w:rsidRDefault="00C21EA0" w:rsidP="004957CA">
      <w:pPr>
        <w:spacing w:before="120" w:after="120"/>
        <w:ind w:left="567" w:hanging="567"/>
        <w:jc w:val="both"/>
        <w:rPr>
          <w:rFonts w:ascii="Cambria" w:hAnsi="Cambria"/>
          <w:sz w:val="20"/>
          <w:szCs w:val="20"/>
        </w:rPr>
      </w:pPr>
      <w:r w:rsidRPr="004957CA">
        <w:rPr>
          <w:rFonts w:ascii="Cambria" w:hAnsi="Cambria"/>
          <w:sz w:val="20"/>
          <w:szCs w:val="20"/>
        </w:rPr>
        <w:t xml:space="preserve">Çiftçi, N. (2003). Kohlberg’in bilişsel ahlak gelişimi teorisi: Ahlak ve demokrasi eğitimi. </w:t>
      </w:r>
      <w:r w:rsidRPr="004957CA">
        <w:rPr>
          <w:rFonts w:ascii="Cambria" w:hAnsi="Cambria"/>
          <w:i/>
          <w:sz w:val="20"/>
          <w:szCs w:val="20"/>
        </w:rPr>
        <w:t>Değerler Eğitimi Dergisi, 1</w:t>
      </w:r>
      <w:r w:rsidRPr="004957CA">
        <w:rPr>
          <w:rFonts w:ascii="Cambria" w:hAnsi="Cambria"/>
          <w:sz w:val="20"/>
          <w:szCs w:val="20"/>
        </w:rPr>
        <w:t xml:space="preserve"> (1), 43-77.</w:t>
      </w:r>
    </w:p>
    <w:p w14:paraId="2FEF3757" w14:textId="77777777" w:rsidR="00C34946" w:rsidRPr="004957CA" w:rsidRDefault="00C34946" w:rsidP="004957CA">
      <w:pPr>
        <w:spacing w:before="120" w:after="120"/>
        <w:ind w:left="567" w:hanging="567"/>
        <w:jc w:val="both"/>
        <w:rPr>
          <w:rFonts w:ascii="Cambria" w:hAnsi="Cambria"/>
          <w:bCs/>
          <w:sz w:val="20"/>
          <w:szCs w:val="20"/>
          <w:lang w:eastAsia="en-US"/>
        </w:rPr>
      </w:pPr>
      <w:r w:rsidRPr="004957CA">
        <w:rPr>
          <w:rFonts w:ascii="Cambria" w:hAnsi="Cambria"/>
          <w:sz w:val="20"/>
          <w:szCs w:val="20"/>
        </w:rPr>
        <w:t xml:space="preserve">Çokluk, Ö., Şekercioğlu, G. ve Büyüköztürk, Ş. (2010). </w:t>
      </w:r>
      <w:r w:rsidRPr="004957CA">
        <w:rPr>
          <w:rFonts w:ascii="Cambria" w:hAnsi="Cambria"/>
          <w:i/>
          <w:sz w:val="20"/>
          <w:szCs w:val="20"/>
        </w:rPr>
        <w:t>Sosyal bilimler için çok değişkenli istatistik: SPSS ve LISREL uygulamaları.</w:t>
      </w:r>
      <w:r w:rsidRPr="004957CA">
        <w:rPr>
          <w:rFonts w:ascii="Cambria" w:hAnsi="Cambria"/>
          <w:sz w:val="20"/>
          <w:szCs w:val="20"/>
        </w:rPr>
        <w:t xml:space="preserve"> Ankara: Pegem Akademi Yayıncılık.  </w:t>
      </w:r>
      <w:r w:rsidRPr="004957CA">
        <w:rPr>
          <w:rFonts w:ascii="Cambria" w:hAnsi="Cambria"/>
          <w:bCs/>
          <w:sz w:val="20"/>
          <w:szCs w:val="20"/>
          <w:lang w:eastAsia="en-US"/>
        </w:rPr>
        <w:t xml:space="preserve"> </w:t>
      </w:r>
    </w:p>
    <w:p w14:paraId="072AD0D0" w14:textId="77777777" w:rsidR="00C21EA0" w:rsidRPr="004957CA" w:rsidRDefault="00C21EA0" w:rsidP="004957CA">
      <w:pPr>
        <w:spacing w:before="120" w:after="120"/>
        <w:ind w:left="567" w:hanging="567"/>
        <w:jc w:val="both"/>
        <w:rPr>
          <w:rFonts w:ascii="Cambria" w:hAnsi="Cambria"/>
          <w:bCs/>
          <w:sz w:val="20"/>
          <w:szCs w:val="20"/>
          <w:lang w:eastAsia="en-US"/>
        </w:rPr>
      </w:pPr>
      <w:r w:rsidRPr="004957CA">
        <w:rPr>
          <w:rFonts w:ascii="Cambria" w:hAnsi="Cambria"/>
          <w:bCs/>
          <w:sz w:val="20"/>
          <w:szCs w:val="20"/>
          <w:lang w:eastAsia="en-US"/>
        </w:rPr>
        <w:t xml:space="preserve">Damgaci, F. K., &amp; Aydin, H. (2014). </w:t>
      </w:r>
      <w:r w:rsidRPr="004957CA">
        <w:rPr>
          <w:rFonts w:ascii="Cambria" w:hAnsi="Cambria"/>
          <w:bCs/>
          <w:sz w:val="20"/>
          <w:szCs w:val="20"/>
          <w:lang w:val="en-US" w:eastAsia="en-US"/>
        </w:rPr>
        <w:t xml:space="preserve">An analysis of academicians’ perceptions of multicultural education: A Turkish experience. </w:t>
      </w:r>
      <w:r w:rsidRPr="004957CA">
        <w:rPr>
          <w:rFonts w:ascii="Cambria" w:hAnsi="Cambria"/>
          <w:bCs/>
          <w:i/>
          <w:sz w:val="20"/>
          <w:szCs w:val="20"/>
          <w:lang w:val="en-US" w:eastAsia="en-US"/>
        </w:rPr>
        <w:t>Anthropologist</w:t>
      </w:r>
      <w:r w:rsidRPr="004957CA">
        <w:rPr>
          <w:rFonts w:ascii="Cambria" w:hAnsi="Cambria"/>
          <w:bCs/>
          <w:i/>
          <w:sz w:val="20"/>
          <w:szCs w:val="20"/>
          <w:lang w:eastAsia="en-US"/>
        </w:rPr>
        <w:t>, 18(3),</w:t>
      </w:r>
      <w:r w:rsidRPr="004957CA">
        <w:rPr>
          <w:rFonts w:ascii="Cambria" w:hAnsi="Cambria"/>
          <w:bCs/>
          <w:sz w:val="20"/>
          <w:szCs w:val="20"/>
          <w:lang w:eastAsia="en-US"/>
        </w:rPr>
        <w:t xml:space="preserve"> 817-833.</w:t>
      </w:r>
    </w:p>
    <w:p w14:paraId="109964A0" w14:textId="77777777" w:rsidR="00C21EA0" w:rsidRPr="004957CA" w:rsidRDefault="00C21EA0" w:rsidP="004957CA">
      <w:pPr>
        <w:spacing w:before="120" w:after="120"/>
        <w:ind w:left="567" w:hanging="567"/>
        <w:rPr>
          <w:rFonts w:ascii="Cambria" w:eastAsiaTheme="minorHAnsi" w:hAnsi="Cambria"/>
          <w:sz w:val="20"/>
          <w:szCs w:val="20"/>
          <w:lang w:eastAsia="en-US"/>
        </w:rPr>
      </w:pPr>
      <w:r w:rsidRPr="004957CA">
        <w:rPr>
          <w:rFonts w:ascii="Cambria" w:eastAsiaTheme="minorHAnsi" w:hAnsi="Cambria"/>
          <w:sz w:val="20"/>
          <w:szCs w:val="20"/>
          <w:lang w:eastAsia="en-US"/>
        </w:rPr>
        <w:t xml:space="preserve">Demir, S. (2012). Çok kültürlü eğitimin Erciyes Üniversitesi öğretim elemanları için önem derecesi. </w:t>
      </w:r>
      <w:r w:rsidRPr="004957CA">
        <w:rPr>
          <w:rFonts w:ascii="Cambria" w:eastAsiaTheme="minorHAnsi" w:hAnsi="Cambria"/>
          <w:i/>
          <w:sz w:val="20"/>
          <w:szCs w:val="20"/>
          <w:lang w:val="en-US" w:eastAsia="en-US"/>
        </w:rPr>
        <w:t>Turkish Studies</w:t>
      </w:r>
      <w:r w:rsidRPr="004957CA">
        <w:rPr>
          <w:rFonts w:ascii="Cambria" w:eastAsiaTheme="minorHAnsi" w:hAnsi="Cambria"/>
          <w:i/>
          <w:sz w:val="20"/>
          <w:szCs w:val="20"/>
          <w:lang w:eastAsia="en-US"/>
        </w:rPr>
        <w:t>, 7/4</w:t>
      </w:r>
      <w:r w:rsidRPr="004957CA">
        <w:rPr>
          <w:rFonts w:ascii="Cambria" w:eastAsiaTheme="minorHAnsi" w:hAnsi="Cambria"/>
          <w:sz w:val="20"/>
          <w:szCs w:val="20"/>
          <w:lang w:eastAsia="en-US"/>
        </w:rPr>
        <w:t xml:space="preserve">, 1453-1475. </w:t>
      </w:r>
    </w:p>
    <w:p w14:paraId="67B61647" w14:textId="77777777" w:rsidR="00C21EA0" w:rsidRPr="004957CA" w:rsidRDefault="00C21EA0" w:rsidP="004957CA">
      <w:pPr>
        <w:spacing w:before="120" w:after="120"/>
        <w:ind w:left="567" w:hanging="567"/>
        <w:rPr>
          <w:rFonts w:ascii="Cambria" w:eastAsiaTheme="minorHAnsi" w:hAnsi="Cambria"/>
          <w:sz w:val="20"/>
          <w:szCs w:val="20"/>
          <w:lang w:eastAsia="en-US"/>
        </w:rPr>
      </w:pPr>
      <w:r w:rsidRPr="004957CA">
        <w:rPr>
          <w:rFonts w:ascii="Cambria" w:eastAsiaTheme="minorHAnsi" w:hAnsi="Cambria"/>
          <w:sz w:val="20"/>
          <w:szCs w:val="20"/>
          <w:lang w:eastAsia="en-US"/>
        </w:rPr>
        <w:t xml:space="preserve">Demir, S. ve Başarır, F. (2013). Çok kültürlü eğitim çerçevesinde öğretmen adaylarının öz-yeterlik algılarının incelenmesi. </w:t>
      </w:r>
      <w:r w:rsidRPr="004957CA">
        <w:rPr>
          <w:rFonts w:ascii="Cambria" w:eastAsiaTheme="minorHAnsi" w:hAnsi="Cambria"/>
          <w:i/>
          <w:sz w:val="20"/>
          <w:szCs w:val="20"/>
          <w:lang w:eastAsia="en-US"/>
        </w:rPr>
        <w:t>International Journal of  Social Science,(6)1</w:t>
      </w:r>
      <w:r w:rsidRPr="004957CA">
        <w:rPr>
          <w:rFonts w:ascii="Cambria" w:eastAsiaTheme="minorHAnsi" w:hAnsi="Cambria"/>
          <w:sz w:val="20"/>
          <w:szCs w:val="20"/>
          <w:lang w:eastAsia="en-US"/>
        </w:rPr>
        <w:t xml:space="preserve">, 609-641. </w:t>
      </w:r>
    </w:p>
    <w:p w14:paraId="4F819EEC" w14:textId="77777777" w:rsidR="00C21EA0" w:rsidRPr="004957CA" w:rsidRDefault="00C21EA0" w:rsidP="004957CA">
      <w:pPr>
        <w:spacing w:before="120" w:after="120"/>
        <w:ind w:left="567" w:hanging="567"/>
        <w:jc w:val="both"/>
        <w:rPr>
          <w:rFonts w:ascii="Cambria" w:hAnsi="Cambria"/>
          <w:sz w:val="20"/>
          <w:szCs w:val="20"/>
        </w:rPr>
      </w:pPr>
      <w:r w:rsidRPr="004957CA">
        <w:rPr>
          <w:rFonts w:ascii="Cambria" w:hAnsi="Cambria"/>
          <w:bCs/>
          <w:sz w:val="20"/>
          <w:szCs w:val="20"/>
          <w:lang w:eastAsia="en-US"/>
        </w:rPr>
        <w:t xml:space="preserve">Engin, G. ve Genç, S. Z. (2015). </w:t>
      </w:r>
      <w:r w:rsidRPr="004957CA">
        <w:rPr>
          <w:rFonts w:ascii="Cambria" w:hAnsi="Cambria"/>
          <w:bCs/>
          <w:sz w:val="20"/>
          <w:szCs w:val="20"/>
          <w:lang w:val="en-US" w:eastAsia="en-US"/>
        </w:rPr>
        <w:t xml:space="preserve">Attitudes teacher candidates towards multicultural education (Canakkale Onsekiz Mart Unıversity Example). </w:t>
      </w:r>
      <w:r w:rsidRPr="004957CA">
        <w:rPr>
          <w:rFonts w:ascii="Cambria" w:hAnsi="Cambria"/>
          <w:bCs/>
          <w:i/>
          <w:sz w:val="20"/>
          <w:szCs w:val="20"/>
          <w:lang w:val="en-US" w:eastAsia="en-US"/>
        </w:rPr>
        <w:t xml:space="preserve">Route Educational and Social Science Journal, </w:t>
      </w:r>
      <w:r w:rsidRPr="004957CA">
        <w:rPr>
          <w:rFonts w:ascii="Cambria" w:hAnsi="Cambria"/>
          <w:bCs/>
          <w:i/>
          <w:sz w:val="20"/>
          <w:szCs w:val="20"/>
          <w:lang w:eastAsia="en-US"/>
        </w:rPr>
        <w:t>2</w:t>
      </w:r>
      <w:r w:rsidRPr="004957CA">
        <w:rPr>
          <w:rFonts w:ascii="Cambria" w:hAnsi="Cambria"/>
          <w:bCs/>
          <w:sz w:val="20"/>
          <w:szCs w:val="20"/>
          <w:lang w:eastAsia="en-US"/>
        </w:rPr>
        <w:t>, 30-39.</w:t>
      </w:r>
    </w:p>
    <w:p w14:paraId="671D0FDF" w14:textId="0E520C8A" w:rsidR="00716A33" w:rsidRPr="004957CA" w:rsidRDefault="00716A33" w:rsidP="004957CA">
      <w:pPr>
        <w:autoSpaceDE w:val="0"/>
        <w:autoSpaceDN w:val="0"/>
        <w:adjustRightInd w:val="0"/>
        <w:spacing w:before="120" w:after="120"/>
        <w:ind w:left="567" w:hanging="567"/>
        <w:jc w:val="both"/>
        <w:rPr>
          <w:rFonts w:ascii="Cambria" w:eastAsiaTheme="minorHAnsi" w:hAnsi="Cambria"/>
          <w:sz w:val="20"/>
          <w:szCs w:val="20"/>
          <w:lang w:val="en-US"/>
        </w:rPr>
      </w:pPr>
      <w:r w:rsidRPr="004957CA">
        <w:rPr>
          <w:rFonts w:ascii="Cambria" w:eastAsiaTheme="minorHAnsi" w:hAnsi="Cambria"/>
          <w:sz w:val="20"/>
          <w:szCs w:val="20"/>
          <w:lang w:val="en-US"/>
        </w:rPr>
        <w:t xml:space="preserve">Garmon, M.A. (2004). Changing preservice teachers’ attitudes/beliefs about diversity: What are the critical factors? </w:t>
      </w:r>
      <w:r w:rsidRPr="004957CA">
        <w:rPr>
          <w:rFonts w:ascii="Cambria" w:eastAsiaTheme="minorHAnsi" w:hAnsi="Cambria"/>
          <w:i/>
          <w:sz w:val="20"/>
          <w:szCs w:val="20"/>
          <w:lang w:val="en-US"/>
        </w:rPr>
        <w:t>Journal of Teacher Education, 55,</w:t>
      </w:r>
      <w:r w:rsidRPr="004957CA">
        <w:rPr>
          <w:rFonts w:ascii="Cambria" w:eastAsiaTheme="minorHAnsi" w:hAnsi="Cambria"/>
          <w:sz w:val="20"/>
          <w:szCs w:val="20"/>
          <w:lang w:val="en-US"/>
        </w:rPr>
        <w:t xml:space="preserve"> 201-213.</w:t>
      </w:r>
    </w:p>
    <w:p w14:paraId="3ABAAA9D" w14:textId="77777777" w:rsidR="00C21EA0" w:rsidRPr="004957CA" w:rsidRDefault="00C21EA0" w:rsidP="004957CA">
      <w:pPr>
        <w:autoSpaceDE w:val="0"/>
        <w:autoSpaceDN w:val="0"/>
        <w:adjustRightInd w:val="0"/>
        <w:spacing w:before="120" w:after="120"/>
        <w:ind w:left="567" w:hanging="567"/>
        <w:jc w:val="both"/>
        <w:rPr>
          <w:rFonts w:ascii="Cambria" w:eastAsiaTheme="minorHAnsi" w:hAnsi="Cambria"/>
          <w:sz w:val="20"/>
          <w:szCs w:val="20"/>
          <w:lang w:val="en-US"/>
        </w:rPr>
      </w:pPr>
      <w:r w:rsidRPr="004957CA">
        <w:rPr>
          <w:rFonts w:ascii="Cambria" w:eastAsiaTheme="minorHAnsi" w:hAnsi="Cambria"/>
          <w:sz w:val="20"/>
          <w:szCs w:val="20"/>
          <w:lang w:val="en-US"/>
        </w:rPr>
        <w:t xml:space="preserve">Gay, G. (2002). Preparing for culturally responsive teaching. </w:t>
      </w:r>
      <w:r w:rsidRPr="004957CA">
        <w:rPr>
          <w:rFonts w:ascii="Cambria" w:eastAsiaTheme="minorHAnsi" w:hAnsi="Cambria"/>
          <w:i/>
          <w:sz w:val="20"/>
          <w:szCs w:val="20"/>
          <w:lang w:val="en-US"/>
        </w:rPr>
        <w:t>Journal of Teacher Education, 53,</w:t>
      </w:r>
      <w:r w:rsidRPr="004957CA">
        <w:rPr>
          <w:rFonts w:ascii="Cambria" w:eastAsiaTheme="minorHAnsi" w:hAnsi="Cambria"/>
          <w:sz w:val="20"/>
          <w:szCs w:val="20"/>
          <w:lang w:val="en-US"/>
        </w:rPr>
        <w:t xml:space="preserve"> 106-116.</w:t>
      </w:r>
    </w:p>
    <w:p w14:paraId="26300B93" w14:textId="77777777" w:rsidR="00C21EA0" w:rsidRPr="004957CA" w:rsidRDefault="00C21EA0" w:rsidP="004957CA">
      <w:pPr>
        <w:autoSpaceDE w:val="0"/>
        <w:autoSpaceDN w:val="0"/>
        <w:adjustRightInd w:val="0"/>
        <w:spacing w:before="120" w:after="120"/>
        <w:ind w:left="567" w:hanging="567"/>
        <w:jc w:val="both"/>
        <w:rPr>
          <w:rFonts w:ascii="Cambria" w:hAnsi="Cambria"/>
          <w:sz w:val="20"/>
          <w:szCs w:val="20"/>
        </w:rPr>
      </w:pPr>
      <w:r w:rsidRPr="004957CA">
        <w:rPr>
          <w:rFonts w:ascii="Cambria" w:hAnsi="Cambria"/>
          <w:sz w:val="20"/>
          <w:szCs w:val="20"/>
          <w:lang w:val="en-US"/>
        </w:rPr>
        <w:lastRenderedPageBreak/>
        <w:t xml:space="preserve">Goldberg, L. R. (1990). An alternative “description of personality”: The Big Five factor structure. </w:t>
      </w:r>
      <w:r w:rsidRPr="004957CA">
        <w:rPr>
          <w:rFonts w:ascii="Cambria" w:hAnsi="Cambria"/>
          <w:bCs/>
          <w:i/>
          <w:iCs/>
          <w:sz w:val="20"/>
          <w:szCs w:val="20"/>
          <w:lang w:val="en-US"/>
        </w:rPr>
        <w:t>Journal of Personality and Social Psychology</w:t>
      </w:r>
      <w:r w:rsidRPr="004957CA">
        <w:rPr>
          <w:rFonts w:ascii="Cambria" w:hAnsi="Cambria"/>
          <w:bCs/>
          <w:i/>
          <w:iCs/>
          <w:sz w:val="20"/>
          <w:szCs w:val="20"/>
        </w:rPr>
        <w:t xml:space="preserve">, </w:t>
      </w:r>
      <w:r w:rsidRPr="004957CA">
        <w:rPr>
          <w:rFonts w:ascii="Cambria" w:hAnsi="Cambria"/>
          <w:sz w:val="20"/>
          <w:szCs w:val="20"/>
        </w:rPr>
        <w:t>59: 1216–1229.</w:t>
      </w:r>
    </w:p>
    <w:p w14:paraId="1C38C545" w14:textId="5E7BFABA" w:rsidR="00C21EA0" w:rsidRPr="004957CA" w:rsidRDefault="00C21EA0" w:rsidP="004957CA">
      <w:pPr>
        <w:autoSpaceDE w:val="0"/>
        <w:autoSpaceDN w:val="0"/>
        <w:adjustRightInd w:val="0"/>
        <w:spacing w:before="120" w:after="120"/>
        <w:ind w:left="567" w:hanging="567"/>
        <w:jc w:val="both"/>
        <w:rPr>
          <w:rFonts w:ascii="Cambria" w:eastAsiaTheme="minorHAnsi" w:hAnsi="Cambria"/>
          <w:sz w:val="20"/>
          <w:szCs w:val="20"/>
          <w:lang w:val="en-US"/>
        </w:rPr>
      </w:pPr>
      <w:r w:rsidRPr="004957CA">
        <w:rPr>
          <w:rFonts w:ascii="Cambria" w:eastAsiaTheme="minorHAnsi" w:hAnsi="Cambria"/>
          <w:sz w:val="20"/>
          <w:szCs w:val="20"/>
          <w:lang w:val="en-US"/>
        </w:rPr>
        <w:t xml:space="preserve">Gosling, S. D., Rentfrow, P. J. </w:t>
      </w:r>
      <w:r w:rsidR="001F0850" w:rsidRPr="004957CA">
        <w:rPr>
          <w:rFonts w:ascii="Cambria" w:eastAsiaTheme="minorHAnsi" w:hAnsi="Cambria"/>
          <w:sz w:val="20"/>
          <w:szCs w:val="20"/>
          <w:lang w:val="en-US"/>
        </w:rPr>
        <w:t xml:space="preserve">&amp; </w:t>
      </w:r>
      <w:r w:rsidRPr="004957CA">
        <w:rPr>
          <w:rFonts w:ascii="Cambria" w:eastAsiaTheme="minorHAnsi" w:hAnsi="Cambria"/>
          <w:sz w:val="20"/>
          <w:szCs w:val="20"/>
          <w:lang w:val="en-US"/>
        </w:rPr>
        <w:t>Swann, Jr</w:t>
      </w:r>
      <w:r w:rsidR="001F0850" w:rsidRPr="004957CA">
        <w:rPr>
          <w:rFonts w:ascii="Cambria" w:eastAsiaTheme="minorHAnsi" w:hAnsi="Cambria"/>
          <w:sz w:val="20"/>
          <w:szCs w:val="20"/>
          <w:lang w:val="en-US"/>
        </w:rPr>
        <w:t>.</w:t>
      </w:r>
      <w:r w:rsidRPr="004957CA">
        <w:rPr>
          <w:rFonts w:ascii="Cambria" w:eastAsiaTheme="minorHAnsi" w:hAnsi="Cambria"/>
          <w:sz w:val="20"/>
          <w:szCs w:val="20"/>
          <w:lang w:val="en-US"/>
        </w:rPr>
        <w:t xml:space="preserve"> W. B. (2003). A very brief measure of the big-five personality domains. </w:t>
      </w:r>
      <w:r w:rsidRPr="004957CA">
        <w:rPr>
          <w:rFonts w:ascii="Cambria" w:eastAsiaTheme="minorHAnsi" w:hAnsi="Cambria"/>
          <w:i/>
          <w:sz w:val="20"/>
          <w:szCs w:val="20"/>
          <w:lang w:val="en-US"/>
        </w:rPr>
        <w:t>Journal of Research in Personality, 37</w:t>
      </w:r>
      <w:r w:rsidRPr="004957CA">
        <w:rPr>
          <w:rFonts w:ascii="Cambria" w:eastAsiaTheme="minorHAnsi" w:hAnsi="Cambria"/>
          <w:sz w:val="20"/>
          <w:szCs w:val="20"/>
          <w:lang w:val="en-US"/>
        </w:rPr>
        <w:t>, 504–528.</w:t>
      </w:r>
    </w:p>
    <w:p w14:paraId="48F4AAC1" w14:textId="77777777" w:rsidR="00C21EA0" w:rsidRPr="004957CA" w:rsidRDefault="00C21EA0" w:rsidP="004957CA">
      <w:pPr>
        <w:spacing w:before="120" w:after="120"/>
        <w:ind w:left="567" w:hanging="567"/>
        <w:jc w:val="both"/>
        <w:outlineLvl w:val="0"/>
        <w:rPr>
          <w:rFonts w:ascii="Cambria" w:hAnsi="Cambria"/>
          <w:sz w:val="20"/>
          <w:szCs w:val="20"/>
        </w:rPr>
      </w:pPr>
      <w:r w:rsidRPr="004957CA">
        <w:rPr>
          <w:rFonts w:ascii="Cambria" w:hAnsi="Cambria"/>
          <w:sz w:val="20"/>
          <w:szCs w:val="20"/>
        </w:rPr>
        <w:t xml:space="preserve">Kağıtçıbaşı, Ç. (1988). </w:t>
      </w:r>
      <w:r w:rsidRPr="004957CA">
        <w:rPr>
          <w:rFonts w:ascii="Cambria" w:hAnsi="Cambria"/>
          <w:i/>
          <w:sz w:val="20"/>
          <w:szCs w:val="20"/>
        </w:rPr>
        <w:t>İnsan ve insanlar.</w:t>
      </w:r>
      <w:r w:rsidRPr="004957CA">
        <w:rPr>
          <w:rFonts w:ascii="Cambria" w:hAnsi="Cambria"/>
          <w:sz w:val="20"/>
          <w:szCs w:val="20"/>
        </w:rPr>
        <w:t xml:space="preserve"> İstanbul: Evrim Yayınevi</w:t>
      </w:r>
    </w:p>
    <w:p w14:paraId="6D477AEA" w14:textId="77777777" w:rsidR="00C21EA0" w:rsidRPr="004957CA" w:rsidRDefault="00C21EA0" w:rsidP="004957CA">
      <w:pPr>
        <w:spacing w:before="120" w:after="120"/>
        <w:ind w:left="567" w:hanging="567"/>
        <w:jc w:val="both"/>
        <w:rPr>
          <w:rFonts w:ascii="Cambria" w:hAnsi="Cambria"/>
          <w:sz w:val="20"/>
          <w:szCs w:val="20"/>
          <w:lang w:val="en-US"/>
        </w:rPr>
      </w:pPr>
      <w:r w:rsidRPr="004957CA">
        <w:rPr>
          <w:rFonts w:ascii="Cambria" w:hAnsi="Cambria"/>
          <w:bCs/>
          <w:sz w:val="20"/>
          <w:szCs w:val="20"/>
        </w:rPr>
        <w:t xml:space="preserve">Kağnıcı, D. Y. (2015). Çok kültürlülük ve Türkiye’deki duruma ilişkin değerlendirmeler. </w:t>
      </w:r>
      <w:r w:rsidRPr="004957CA">
        <w:rPr>
          <w:rFonts w:ascii="Cambria" w:hAnsi="Cambria"/>
          <w:bCs/>
          <w:i/>
          <w:sz w:val="20"/>
          <w:szCs w:val="20"/>
        </w:rPr>
        <w:t>Türk Psikolojik Danışma ve Rehberlik Bülteni</w:t>
      </w:r>
      <w:r w:rsidRPr="004957CA">
        <w:rPr>
          <w:rFonts w:ascii="Cambria" w:hAnsi="Cambria"/>
          <w:bCs/>
          <w:sz w:val="20"/>
          <w:szCs w:val="20"/>
        </w:rPr>
        <w:t xml:space="preserve">, </w:t>
      </w:r>
      <w:r w:rsidRPr="004957CA">
        <w:rPr>
          <w:rFonts w:ascii="Cambria" w:hAnsi="Cambria"/>
          <w:bCs/>
          <w:i/>
          <w:sz w:val="20"/>
          <w:szCs w:val="20"/>
        </w:rPr>
        <w:t>26</w:t>
      </w:r>
      <w:r w:rsidRPr="004957CA">
        <w:rPr>
          <w:rFonts w:ascii="Cambria" w:hAnsi="Cambria"/>
          <w:bCs/>
          <w:sz w:val="20"/>
          <w:szCs w:val="20"/>
        </w:rPr>
        <w:t>, 44-46</w:t>
      </w:r>
    </w:p>
    <w:p w14:paraId="6A4343D0" w14:textId="77777777" w:rsidR="00C21EA0" w:rsidRPr="004957CA" w:rsidRDefault="00C21EA0" w:rsidP="004957CA">
      <w:pPr>
        <w:autoSpaceDE w:val="0"/>
        <w:autoSpaceDN w:val="0"/>
        <w:adjustRightInd w:val="0"/>
        <w:spacing w:before="120" w:after="120"/>
        <w:ind w:left="567" w:hanging="567"/>
        <w:jc w:val="both"/>
        <w:rPr>
          <w:rFonts w:ascii="Cambria" w:eastAsia="Calibri" w:hAnsi="Cambria"/>
          <w:bCs/>
          <w:sz w:val="20"/>
          <w:szCs w:val="20"/>
          <w:lang w:eastAsia="en-US"/>
        </w:rPr>
      </w:pPr>
      <w:r w:rsidRPr="004957CA">
        <w:rPr>
          <w:rFonts w:ascii="Cambria" w:eastAsiaTheme="minorHAnsi" w:hAnsi="Cambria"/>
          <w:bCs/>
          <w:sz w:val="20"/>
          <w:szCs w:val="20"/>
          <w:lang w:eastAsia="en-US"/>
        </w:rPr>
        <w:t xml:space="preserve">Karaçam, M. Ş., &amp; Canan, K. O. C. A. (2012). Beden eğitimi öğretmen adaylarının çokkültürlülük farkındalıkları. </w:t>
      </w:r>
      <w:r w:rsidRPr="004957CA">
        <w:rPr>
          <w:rFonts w:ascii="Cambria" w:eastAsiaTheme="minorHAnsi" w:hAnsi="Cambria"/>
          <w:bCs/>
          <w:i/>
          <w:sz w:val="20"/>
          <w:szCs w:val="20"/>
          <w:lang w:eastAsia="en-US"/>
        </w:rPr>
        <w:t>Spor Bilimleri Dergisi: Hacettepe Üniversitesi, 23(3</w:t>
      </w:r>
      <w:r w:rsidRPr="004957CA">
        <w:rPr>
          <w:rFonts w:ascii="Cambria" w:eastAsiaTheme="minorHAnsi" w:hAnsi="Cambria"/>
          <w:bCs/>
          <w:sz w:val="20"/>
          <w:szCs w:val="20"/>
          <w:lang w:eastAsia="en-US"/>
        </w:rPr>
        <w:t>), 089-103</w:t>
      </w:r>
    </w:p>
    <w:p w14:paraId="318D767A" w14:textId="77777777" w:rsidR="00C21EA0" w:rsidRPr="004957CA" w:rsidRDefault="00C21EA0" w:rsidP="004957CA">
      <w:pPr>
        <w:spacing w:before="120" w:after="120"/>
        <w:ind w:left="567" w:hanging="567"/>
        <w:jc w:val="both"/>
        <w:rPr>
          <w:rFonts w:ascii="Cambria" w:hAnsi="Cambria"/>
          <w:sz w:val="20"/>
          <w:szCs w:val="20"/>
        </w:rPr>
      </w:pPr>
      <w:r w:rsidRPr="004957CA">
        <w:rPr>
          <w:rFonts w:ascii="Cambria" w:eastAsia="Calibri" w:hAnsi="Cambria"/>
          <w:bCs/>
          <w:sz w:val="20"/>
          <w:szCs w:val="20"/>
        </w:rPr>
        <w:t>Koç, C. &amp;</w:t>
      </w:r>
      <w:r w:rsidRPr="004957CA">
        <w:rPr>
          <w:rFonts w:ascii="Cambria" w:eastAsia="Arial,Bold" w:hAnsi="Cambria"/>
          <w:bCs/>
          <w:sz w:val="20"/>
          <w:szCs w:val="20"/>
        </w:rPr>
        <w:t xml:space="preserve"> Köybaşi, F. (2016</w:t>
      </w:r>
      <w:r w:rsidRPr="004957CA">
        <w:rPr>
          <w:rFonts w:ascii="Cambria" w:eastAsia="Arial,Bold" w:hAnsi="Cambria"/>
          <w:bCs/>
          <w:sz w:val="20"/>
          <w:szCs w:val="20"/>
          <w:lang w:val="en-US"/>
        </w:rPr>
        <w:t>). Prospective teachers’ conceptions of teaching and learning and their attitudes towards multiculturaleducation.</w:t>
      </w:r>
      <w:r w:rsidRPr="004957CA">
        <w:rPr>
          <w:rFonts w:ascii="Cambria" w:eastAsia="Calibri" w:hAnsi="Cambria"/>
          <w:sz w:val="20"/>
          <w:szCs w:val="20"/>
          <w:lang w:val="en-US"/>
        </w:rPr>
        <w:t xml:space="preserve"> </w:t>
      </w:r>
      <w:r w:rsidRPr="004957CA">
        <w:rPr>
          <w:rFonts w:ascii="Cambria" w:eastAsia="Calibri" w:hAnsi="Cambria"/>
          <w:bCs/>
          <w:i/>
          <w:sz w:val="20"/>
          <w:szCs w:val="20"/>
          <w:lang w:val="en-US"/>
        </w:rPr>
        <w:t>Educational Research and Reviews</w:t>
      </w:r>
      <w:r w:rsidRPr="004957CA">
        <w:rPr>
          <w:rFonts w:ascii="Cambria" w:eastAsia="Calibri" w:hAnsi="Cambria"/>
          <w:bCs/>
          <w:i/>
          <w:sz w:val="20"/>
          <w:szCs w:val="20"/>
        </w:rPr>
        <w:t xml:space="preserve">, </w:t>
      </w:r>
      <w:r w:rsidRPr="004957CA">
        <w:rPr>
          <w:rFonts w:ascii="Cambria" w:eastAsia="Calibri" w:hAnsi="Cambria"/>
          <w:i/>
          <w:sz w:val="20"/>
          <w:szCs w:val="20"/>
        </w:rPr>
        <w:t>22,</w:t>
      </w:r>
      <w:r w:rsidRPr="004957CA">
        <w:rPr>
          <w:rFonts w:ascii="Cambria" w:eastAsia="Calibri" w:hAnsi="Cambria"/>
          <w:sz w:val="20"/>
          <w:szCs w:val="20"/>
        </w:rPr>
        <w:t xml:space="preserve"> 2048-2056.</w:t>
      </w:r>
    </w:p>
    <w:p w14:paraId="1B070016" w14:textId="77777777" w:rsidR="00C21EA0" w:rsidRPr="004957CA" w:rsidRDefault="00C21EA0" w:rsidP="004957CA">
      <w:pPr>
        <w:spacing w:before="120" w:after="120"/>
        <w:ind w:left="567" w:hanging="567"/>
        <w:jc w:val="both"/>
        <w:rPr>
          <w:rFonts w:ascii="Cambria" w:hAnsi="Cambria"/>
          <w:sz w:val="20"/>
          <w:szCs w:val="20"/>
          <w:lang w:val="en-US"/>
        </w:rPr>
      </w:pPr>
      <w:r w:rsidRPr="004957CA">
        <w:rPr>
          <w:rFonts w:ascii="Cambria" w:hAnsi="Cambria"/>
          <w:sz w:val="20"/>
          <w:szCs w:val="20"/>
        </w:rPr>
        <w:t xml:space="preserve">Kohlberg, L. &amp; Hersh, R. H. (1977). </w:t>
      </w:r>
      <w:r w:rsidRPr="004957CA">
        <w:rPr>
          <w:rFonts w:ascii="Cambria" w:hAnsi="Cambria"/>
          <w:sz w:val="20"/>
          <w:szCs w:val="20"/>
          <w:lang w:val="en-US"/>
        </w:rPr>
        <w:t xml:space="preserve">Moral development: A review of the theory. </w:t>
      </w:r>
      <w:r w:rsidRPr="004957CA">
        <w:rPr>
          <w:rFonts w:ascii="Cambria" w:hAnsi="Cambria"/>
          <w:i/>
          <w:sz w:val="20"/>
          <w:szCs w:val="20"/>
          <w:lang w:val="en-US"/>
        </w:rPr>
        <w:t>Theory into Practice, 16</w:t>
      </w:r>
      <w:r w:rsidRPr="004957CA">
        <w:rPr>
          <w:rFonts w:ascii="Cambria" w:hAnsi="Cambria"/>
          <w:sz w:val="20"/>
          <w:szCs w:val="20"/>
          <w:lang w:val="en-US"/>
        </w:rPr>
        <w:t xml:space="preserve">(2), 53-59. </w:t>
      </w:r>
    </w:p>
    <w:p w14:paraId="769B16B1" w14:textId="77777777" w:rsidR="00C21EA0" w:rsidRPr="004957CA" w:rsidRDefault="00C21EA0" w:rsidP="004957CA">
      <w:pPr>
        <w:spacing w:before="120" w:after="120"/>
        <w:ind w:left="567" w:hanging="567"/>
        <w:jc w:val="both"/>
        <w:rPr>
          <w:rFonts w:ascii="Cambria" w:hAnsi="Cambria"/>
          <w:sz w:val="20"/>
          <w:szCs w:val="20"/>
          <w:lang w:val="en-US"/>
        </w:rPr>
      </w:pPr>
      <w:r w:rsidRPr="004957CA">
        <w:rPr>
          <w:rFonts w:ascii="Cambria" w:hAnsi="Cambria"/>
          <w:sz w:val="20"/>
          <w:szCs w:val="20"/>
          <w:lang w:val="en-US"/>
        </w:rPr>
        <w:t xml:space="preserve">Korol, L., Gonçalves, G. </w:t>
      </w:r>
      <w:r w:rsidRPr="004957CA">
        <w:rPr>
          <w:rFonts w:ascii="Cambria" w:hAnsi="Cambria"/>
          <w:sz w:val="20"/>
          <w:szCs w:val="20"/>
        </w:rPr>
        <w:t xml:space="preserve">&amp; </w:t>
      </w:r>
      <w:r w:rsidRPr="004957CA">
        <w:rPr>
          <w:rFonts w:ascii="Cambria" w:hAnsi="Cambria"/>
          <w:sz w:val="20"/>
          <w:szCs w:val="20"/>
          <w:lang w:val="en-US"/>
        </w:rPr>
        <w:t xml:space="preserve">Cabral, M. (2016). The impact of multicultural personality on tolerance of diversity in a sample of Portuguese university students. </w:t>
      </w:r>
      <w:r w:rsidRPr="004957CA">
        <w:rPr>
          <w:rFonts w:ascii="Cambria" w:hAnsi="Cambria"/>
          <w:i/>
          <w:sz w:val="20"/>
          <w:szCs w:val="20"/>
          <w:lang w:val="en-US"/>
        </w:rPr>
        <w:t>Revista Psicologia: Teoria e Prática, 18(2),</w:t>
      </w:r>
      <w:r w:rsidRPr="004957CA">
        <w:rPr>
          <w:rFonts w:ascii="Cambria" w:hAnsi="Cambria"/>
          <w:sz w:val="20"/>
          <w:szCs w:val="20"/>
          <w:lang w:val="en-US"/>
        </w:rPr>
        <w:t xml:space="preserve"> 57-74.</w:t>
      </w:r>
    </w:p>
    <w:p w14:paraId="36C2882D" w14:textId="77777777" w:rsidR="00C21EA0" w:rsidRPr="004957CA" w:rsidRDefault="00C21EA0" w:rsidP="004957CA">
      <w:pPr>
        <w:spacing w:before="120" w:after="120"/>
        <w:ind w:left="567" w:hanging="567"/>
        <w:jc w:val="both"/>
        <w:rPr>
          <w:rFonts w:ascii="Cambria" w:hAnsi="Cambria"/>
          <w:sz w:val="20"/>
          <w:szCs w:val="20"/>
        </w:rPr>
      </w:pPr>
      <w:r w:rsidRPr="004957CA">
        <w:rPr>
          <w:rFonts w:ascii="Cambria" w:hAnsi="Cambria"/>
          <w:sz w:val="20"/>
          <w:szCs w:val="20"/>
          <w:lang w:val="en-US"/>
        </w:rPr>
        <w:t xml:space="preserve">Lind, G., Sandberger, J.U. &amp; Bargel, T. (1981). Moral judgment, ego strength, and democratic orientations: some theoretical contiguities and empirical findings source. </w:t>
      </w:r>
      <w:r w:rsidRPr="004957CA">
        <w:rPr>
          <w:rFonts w:ascii="Cambria" w:hAnsi="Cambria"/>
          <w:i/>
          <w:sz w:val="20"/>
          <w:szCs w:val="20"/>
          <w:lang w:val="en-US"/>
        </w:rPr>
        <w:t>Political Psychology</w:t>
      </w:r>
      <w:r w:rsidRPr="004957CA">
        <w:rPr>
          <w:rFonts w:ascii="Cambria" w:hAnsi="Cambria"/>
          <w:sz w:val="20"/>
          <w:szCs w:val="20"/>
          <w:lang w:val="en-US"/>
        </w:rPr>
        <w:t xml:space="preserve">, </w:t>
      </w:r>
      <w:r w:rsidRPr="004957CA">
        <w:rPr>
          <w:rFonts w:ascii="Cambria" w:hAnsi="Cambria"/>
          <w:i/>
          <w:sz w:val="20"/>
          <w:szCs w:val="20"/>
          <w:lang w:val="en-US"/>
        </w:rPr>
        <w:t>3</w:t>
      </w:r>
      <w:r w:rsidRPr="004957CA">
        <w:rPr>
          <w:rFonts w:ascii="Cambria" w:hAnsi="Cambria"/>
          <w:sz w:val="20"/>
          <w:szCs w:val="20"/>
          <w:lang w:val="en-US"/>
        </w:rPr>
        <w:t>(3</w:t>
      </w:r>
      <w:r w:rsidRPr="004957CA">
        <w:rPr>
          <w:rFonts w:ascii="Cambria" w:hAnsi="Cambria"/>
          <w:sz w:val="20"/>
          <w:szCs w:val="20"/>
        </w:rPr>
        <w:t xml:space="preserve">/4) 70-110. </w:t>
      </w:r>
    </w:p>
    <w:p w14:paraId="5FEEF432" w14:textId="77777777" w:rsidR="00C21EA0" w:rsidRPr="004957CA" w:rsidRDefault="00C21EA0" w:rsidP="004957CA">
      <w:pPr>
        <w:autoSpaceDE w:val="0"/>
        <w:autoSpaceDN w:val="0"/>
        <w:adjustRightInd w:val="0"/>
        <w:spacing w:before="120" w:after="120"/>
        <w:ind w:left="567" w:hanging="567"/>
        <w:jc w:val="both"/>
        <w:rPr>
          <w:rFonts w:ascii="Cambria" w:hAnsi="Cambria"/>
          <w:sz w:val="20"/>
          <w:szCs w:val="20"/>
        </w:rPr>
      </w:pPr>
      <w:r w:rsidRPr="004957CA">
        <w:rPr>
          <w:rFonts w:ascii="Cambria" w:hAnsi="Cambria"/>
          <w:sz w:val="20"/>
          <w:szCs w:val="20"/>
          <w:lang w:val="en-US"/>
        </w:rPr>
        <w:t xml:space="preserve">McCrae R.R. &amp; Costa P.T.. (1985). Updating Norman's "adequate taxonomy": Intelligence and personality dimensions in natural language and in questionnaires. </w:t>
      </w:r>
      <w:r w:rsidRPr="004957CA">
        <w:rPr>
          <w:rFonts w:ascii="Cambria" w:hAnsi="Cambria"/>
          <w:i/>
          <w:iCs/>
          <w:sz w:val="20"/>
          <w:szCs w:val="20"/>
          <w:lang w:val="en-US"/>
        </w:rPr>
        <w:t>Joumal of Personality &amp; Social Psychology</w:t>
      </w:r>
      <w:r w:rsidRPr="004957CA">
        <w:rPr>
          <w:rFonts w:ascii="Cambria" w:hAnsi="Cambria"/>
          <w:i/>
          <w:iCs/>
          <w:sz w:val="20"/>
          <w:szCs w:val="20"/>
        </w:rPr>
        <w:t xml:space="preserve">, 49, </w:t>
      </w:r>
      <w:r w:rsidRPr="004957CA">
        <w:rPr>
          <w:rFonts w:ascii="Cambria" w:hAnsi="Cambria"/>
          <w:sz w:val="20"/>
          <w:szCs w:val="20"/>
        </w:rPr>
        <w:t>710-721.</w:t>
      </w:r>
    </w:p>
    <w:p w14:paraId="6D1B17CD" w14:textId="77777777" w:rsidR="00C21EA0" w:rsidRPr="004957CA" w:rsidRDefault="00C21EA0" w:rsidP="004957CA">
      <w:pPr>
        <w:spacing w:before="120" w:after="120"/>
        <w:ind w:left="567" w:hanging="567"/>
        <w:jc w:val="both"/>
        <w:rPr>
          <w:rFonts w:ascii="Cambria" w:hAnsi="Cambria"/>
          <w:sz w:val="20"/>
          <w:szCs w:val="20"/>
        </w:rPr>
      </w:pPr>
      <w:r w:rsidRPr="004957CA">
        <w:rPr>
          <w:rFonts w:ascii="Cambria" w:hAnsi="Cambria"/>
          <w:color w:val="000000"/>
          <w:sz w:val="20"/>
          <w:szCs w:val="20"/>
          <w:lang w:val="en-US"/>
        </w:rPr>
        <w:t xml:space="preserve">McCrae R.R. </w:t>
      </w:r>
      <w:r w:rsidRPr="004957CA">
        <w:rPr>
          <w:rFonts w:ascii="Cambria" w:hAnsi="Cambria"/>
          <w:sz w:val="20"/>
          <w:szCs w:val="20"/>
          <w:lang w:val="en-US"/>
        </w:rPr>
        <w:t xml:space="preserve">&amp; </w:t>
      </w:r>
      <w:r w:rsidRPr="004957CA">
        <w:rPr>
          <w:rFonts w:ascii="Cambria" w:hAnsi="Cambria"/>
          <w:color w:val="000000"/>
          <w:sz w:val="20"/>
          <w:szCs w:val="20"/>
          <w:lang w:val="en-US"/>
        </w:rPr>
        <w:t>Costa, P.T. (1998). Validation of the five-factor model of personality across instruments and obseve</w:t>
      </w:r>
      <w:r w:rsidRPr="004957CA">
        <w:rPr>
          <w:rFonts w:ascii="Cambria" w:hAnsi="Cambria"/>
          <w:color w:val="000000"/>
          <w:sz w:val="20"/>
          <w:szCs w:val="20"/>
        </w:rPr>
        <w:t xml:space="preserve">rs. </w:t>
      </w:r>
      <w:r w:rsidRPr="004957CA">
        <w:rPr>
          <w:rFonts w:ascii="Cambria" w:hAnsi="Cambria"/>
          <w:i/>
          <w:color w:val="000000"/>
          <w:sz w:val="20"/>
          <w:szCs w:val="20"/>
        </w:rPr>
        <w:t>J Pers and Soc Psy;</w:t>
      </w:r>
      <w:r w:rsidRPr="004957CA">
        <w:rPr>
          <w:rFonts w:ascii="Cambria" w:hAnsi="Cambria"/>
          <w:color w:val="000000"/>
          <w:sz w:val="20"/>
          <w:szCs w:val="20"/>
        </w:rPr>
        <w:t xml:space="preserve"> 52, 81-90.</w:t>
      </w:r>
    </w:p>
    <w:p w14:paraId="436CF40E" w14:textId="77777777" w:rsidR="00C21EA0" w:rsidRPr="004957CA" w:rsidRDefault="00C21EA0" w:rsidP="004957CA">
      <w:pPr>
        <w:spacing w:before="120" w:after="120"/>
        <w:ind w:left="567" w:hanging="567"/>
        <w:jc w:val="both"/>
        <w:rPr>
          <w:rFonts w:ascii="Cambria" w:hAnsi="Cambria"/>
          <w:sz w:val="20"/>
          <w:szCs w:val="20"/>
        </w:rPr>
      </w:pPr>
      <w:r w:rsidRPr="004957CA">
        <w:rPr>
          <w:rFonts w:ascii="Cambria" w:hAnsi="Cambria"/>
          <w:sz w:val="20"/>
          <w:szCs w:val="20"/>
        </w:rPr>
        <w:t xml:space="preserve">Milli Eğitim Bakanlığı (2010). </w:t>
      </w:r>
      <w:r w:rsidRPr="004957CA">
        <w:rPr>
          <w:rFonts w:ascii="Cambria" w:hAnsi="Cambria"/>
          <w:i/>
          <w:sz w:val="20"/>
          <w:szCs w:val="20"/>
        </w:rPr>
        <w:t>İlköğretim din kültürü ve ahlak bilgisi dersi (4, 5, 6, 7 ve 8. Sınıflar) öğretim programı ve kılavuzu</w:t>
      </w:r>
      <w:r w:rsidRPr="004957CA">
        <w:rPr>
          <w:rFonts w:ascii="Cambria" w:hAnsi="Cambria"/>
          <w:sz w:val="20"/>
          <w:szCs w:val="20"/>
        </w:rPr>
        <w:t>. Ankara: Milli Eğitim Bakanlığı.</w:t>
      </w:r>
    </w:p>
    <w:p w14:paraId="45DB9C2B" w14:textId="77777777" w:rsidR="00C21EA0" w:rsidRPr="004957CA" w:rsidRDefault="00C21EA0" w:rsidP="004957CA">
      <w:pPr>
        <w:spacing w:before="120" w:after="120"/>
        <w:ind w:left="567" w:hanging="567"/>
        <w:jc w:val="both"/>
        <w:rPr>
          <w:rFonts w:ascii="Cambria" w:hAnsi="Cambria"/>
          <w:sz w:val="20"/>
          <w:szCs w:val="20"/>
        </w:rPr>
      </w:pPr>
      <w:r w:rsidRPr="004957CA">
        <w:rPr>
          <w:rFonts w:ascii="Cambria" w:hAnsi="Cambria"/>
          <w:sz w:val="20"/>
          <w:szCs w:val="20"/>
        </w:rPr>
        <w:t xml:space="preserve">Muthén, L. K., &amp; Muthén, B. O. (1998-2015). </w:t>
      </w:r>
      <w:r w:rsidRPr="004957CA">
        <w:rPr>
          <w:rFonts w:ascii="Cambria" w:hAnsi="Cambria"/>
          <w:i/>
          <w:iCs/>
          <w:sz w:val="20"/>
          <w:szCs w:val="20"/>
        </w:rPr>
        <w:t>Mplus user's guide (7th</w:t>
      </w:r>
      <w:r w:rsidRPr="004957CA">
        <w:rPr>
          <w:rFonts w:ascii="Cambria" w:hAnsi="Cambria"/>
          <w:sz w:val="20"/>
          <w:szCs w:val="20"/>
        </w:rPr>
        <w:t xml:space="preserve"> Edition). Los Angeles, CA: Muthén &amp; Muthén.</w:t>
      </w:r>
    </w:p>
    <w:p w14:paraId="15030AB8" w14:textId="77777777" w:rsidR="00C21EA0" w:rsidRPr="004957CA" w:rsidRDefault="00C21EA0" w:rsidP="004957CA">
      <w:pPr>
        <w:autoSpaceDE w:val="0"/>
        <w:autoSpaceDN w:val="0"/>
        <w:adjustRightInd w:val="0"/>
        <w:spacing w:before="120" w:after="120"/>
        <w:ind w:left="567" w:hanging="567"/>
        <w:jc w:val="both"/>
        <w:rPr>
          <w:rFonts w:ascii="Cambria" w:hAnsi="Cambria"/>
          <w:sz w:val="20"/>
          <w:szCs w:val="20"/>
          <w:lang w:val="en-US"/>
        </w:rPr>
      </w:pPr>
      <w:r w:rsidRPr="004957CA">
        <w:rPr>
          <w:rFonts w:ascii="Cambria" w:hAnsi="Cambria"/>
          <w:sz w:val="20"/>
          <w:szCs w:val="20"/>
          <w:lang w:val="en-US"/>
        </w:rPr>
        <w:t xml:space="preserve">Nesdale, D., De Vries Robbe, M., &amp; van Oudenhoven, J. P. (2012). Intercultural effectiveness, authoritarianism, and ethnic prejudice. </w:t>
      </w:r>
      <w:r w:rsidRPr="004957CA">
        <w:rPr>
          <w:rFonts w:ascii="Cambria" w:hAnsi="Cambria"/>
          <w:i/>
          <w:sz w:val="20"/>
          <w:szCs w:val="20"/>
          <w:lang w:val="en-US"/>
        </w:rPr>
        <w:t>Journal of Applied Social Psychology, 42(5)</w:t>
      </w:r>
      <w:r w:rsidRPr="004957CA">
        <w:rPr>
          <w:rFonts w:ascii="Cambria" w:hAnsi="Cambria"/>
          <w:sz w:val="20"/>
          <w:szCs w:val="20"/>
          <w:lang w:val="en-US"/>
        </w:rPr>
        <w:t>, 1173-1191. DOI: 10.1111/j.1559-1816.2011.00882.x.</w:t>
      </w:r>
    </w:p>
    <w:p w14:paraId="30BEFA4E" w14:textId="77777777" w:rsidR="00C21EA0" w:rsidRPr="004957CA" w:rsidRDefault="00C21EA0" w:rsidP="004957CA">
      <w:pPr>
        <w:autoSpaceDE w:val="0"/>
        <w:autoSpaceDN w:val="0"/>
        <w:adjustRightInd w:val="0"/>
        <w:spacing w:before="120" w:after="120"/>
        <w:ind w:left="567" w:hanging="567"/>
        <w:jc w:val="both"/>
        <w:rPr>
          <w:rFonts w:ascii="Cambria" w:eastAsia="Times-Roman" w:hAnsi="Cambria"/>
          <w:sz w:val="20"/>
          <w:szCs w:val="20"/>
        </w:rPr>
      </w:pPr>
      <w:r w:rsidRPr="004957CA">
        <w:rPr>
          <w:rFonts w:ascii="Cambria" w:eastAsia="Times-Roman" w:hAnsi="Cambria"/>
          <w:sz w:val="20"/>
          <w:szCs w:val="20"/>
          <w:lang w:val="en-US"/>
        </w:rPr>
        <w:t xml:space="preserve">Ones, D.S., Viswesvaran, C. </w:t>
      </w:r>
      <w:r w:rsidRPr="004957CA">
        <w:rPr>
          <w:rFonts w:ascii="Cambria" w:hAnsi="Cambria"/>
          <w:sz w:val="20"/>
          <w:szCs w:val="20"/>
          <w:lang w:val="en-US"/>
        </w:rPr>
        <w:t xml:space="preserve">&amp; </w:t>
      </w:r>
      <w:r w:rsidRPr="004957CA">
        <w:rPr>
          <w:rFonts w:ascii="Cambria" w:eastAsia="Times-Roman" w:hAnsi="Cambria"/>
          <w:sz w:val="20"/>
          <w:szCs w:val="20"/>
          <w:lang w:val="en-US"/>
        </w:rPr>
        <w:t xml:space="preserve">Dilchert, S. (2005). Personality at work: Raising awareness and correcting misconceptions. </w:t>
      </w:r>
      <w:r w:rsidRPr="004957CA">
        <w:rPr>
          <w:rFonts w:ascii="Cambria" w:eastAsia="Times-Roman" w:hAnsi="Cambria"/>
          <w:i/>
          <w:sz w:val="20"/>
          <w:szCs w:val="20"/>
          <w:lang w:val="en-US"/>
        </w:rPr>
        <w:t>Human Performance, 18(4),</w:t>
      </w:r>
      <w:r w:rsidRPr="004957CA">
        <w:rPr>
          <w:rFonts w:ascii="Cambria" w:eastAsia="Times-Roman" w:hAnsi="Cambria"/>
          <w:sz w:val="20"/>
          <w:szCs w:val="20"/>
          <w:lang w:val="en-US"/>
        </w:rPr>
        <w:t xml:space="preserve"> 389-404</w:t>
      </w:r>
      <w:r w:rsidRPr="004957CA">
        <w:rPr>
          <w:rFonts w:ascii="Cambria" w:eastAsia="Times-Roman" w:hAnsi="Cambria"/>
          <w:sz w:val="20"/>
          <w:szCs w:val="20"/>
        </w:rPr>
        <w:t xml:space="preserve">. </w:t>
      </w:r>
    </w:p>
    <w:p w14:paraId="2995446D" w14:textId="5BD51FA4" w:rsidR="00C21EA0" w:rsidRPr="004957CA" w:rsidRDefault="00C21EA0" w:rsidP="004957CA">
      <w:pPr>
        <w:spacing w:before="120" w:after="120"/>
        <w:ind w:left="567" w:hanging="567"/>
        <w:rPr>
          <w:rFonts w:ascii="Cambria" w:eastAsiaTheme="minorHAnsi" w:hAnsi="Cambria"/>
          <w:sz w:val="20"/>
          <w:szCs w:val="20"/>
          <w:lang w:eastAsia="en-US"/>
        </w:rPr>
      </w:pPr>
      <w:r w:rsidRPr="004957CA">
        <w:rPr>
          <w:rFonts w:ascii="Cambria" w:eastAsiaTheme="minorHAnsi" w:hAnsi="Cambria"/>
          <w:sz w:val="20"/>
          <w:szCs w:val="20"/>
          <w:lang w:eastAsia="en-US"/>
        </w:rPr>
        <w:t xml:space="preserve">Özdemir, M. ve Dil, K. (2013). Öğretmenlerin çokkültürlü eğitime yönelik tutumları: Çankırı ili örneği. </w:t>
      </w:r>
      <w:r w:rsidRPr="004957CA">
        <w:rPr>
          <w:rFonts w:ascii="Cambria" w:eastAsiaTheme="minorHAnsi" w:hAnsi="Cambria"/>
          <w:i/>
          <w:sz w:val="20"/>
          <w:szCs w:val="20"/>
          <w:lang w:eastAsia="en-US"/>
        </w:rPr>
        <w:t xml:space="preserve">Ankara </w:t>
      </w:r>
      <w:r w:rsidR="003F0D2A" w:rsidRPr="004957CA">
        <w:rPr>
          <w:rFonts w:ascii="Cambria" w:eastAsiaTheme="minorHAnsi" w:hAnsi="Cambria"/>
          <w:i/>
          <w:sz w:val="20"/>
          <w:szCs w:val="20"/>
          <w:lang w:eastAsia="en-US"/>
        </w:rPr>
        <w:t>Üniversitesi Eğitim Bilimleri Fakültesi Dergisi</w:t>
      </w:r>
      <w:r w:rsidRPr="004957CA">
        <w:rPr>
          <w:rFonts w:ascii="Cambria" w:eastAsiaTheme="minorHAnsi" w:hAnsi="Cambria"/>
          <w:i/>
          <w:sz w:val="20"/>
          <w:szCs w:val="20"/>
          <w:lang w:eastAsia="en-US"/>
        </w:rPr>
        <w:t>, 46 (2),</w:t>
      </w:r>
      <w:r w:rsidRPr="004957CA">
        <w:rPr>
          <w:rFonts w:ascii="Cambria" w:eastAsiaTheme="minorHAnsi" w:hAnsi="Cambria"/>
          <w:sz w:val="20"/>
          <w:szCs w:val="20"/>
          <w:lang w:eastAsia="en-US"/>
        </w:rPr>
        <w:t xml:space="preserve"> 215-232.</w:t>
      </w:r>
    </w:p>
    <w:p w14:paraId="5E6EC504" w14:textId="77777777" w:rsidR="00445EE0" w:rsidRPr="004957CA" w:rsidRDefault="00445EE0" w:rsidP="004957CA">
      <w:pPr>
        <w:spacing w:before="120" w:after="120"/>
        <w:ind w:left="567" w:hanging="567"/>
        <w:jc w:val="both"/>
        <w:rPr>
          <w:rFonts w:ascii="Cambria" w:hAnsi="Cambria"/>
          <w:bCs/>
          <w:sz w:val="20"/>
          <w:szCs w:val="20"/>
          <w:lang w:eastAsia="en-US"/>
        </w:rPr>
      </w:pPr>
      <w:r w:rsidRPr="004957CA">
        <w:rPr>
          <w:rFonts w:ascii="Cambria" w:hAnsi="Cambria"/>
          <w:bCs/>
          <w:sz w:val="20"/>
          <w:szCs w:val="20"/>
          <w:lang w:eastAsia="en-US"/>
        </w:rPr>
        <w:t>Özgen, N. ve Köşker, N. (2015).</w:t>
      </w:r>
      <w:r w:rsidRPr="004957CA">
        <w:rPr>
          <w:rFonts w:ascii="Cambria" w:hAnsi="Cambria"/>
          <w:sz w:val="20"/>
          <w:szCs w:val="20"/>
          <w:lang w:eastAsia="en-US"/>
        </w:rPr>
        <w:t xml:space="preserve"> </w:t>
      </w:r>
      <w:r w:rsidRPr="004957CA">
        <w:rPr>
          <w:rFonts w:ascii="Cambria" w:hAnsi="Cambria"/>
          <w:bCs/>
          <w:sz w:val="20"/>
          <w:szCs w:val="20"/>
          <w:lang w:val="en-US" w:eastAsia="en-US"/>
        </w:rPr>
        <w:t xml:space="preserve">Multiculturality Attitude Scale: A </w:t>
      </w:r>
      <w:r w:rsidR="00BA7BBB" w:rsidRPr="004957CA">
        <w:rPr>
          <w:rFonts w:ascii="Cambria" w:hAnsi="Cambria"/>
          <w:bCs/>
          <w:sz w:val="20"/>
          <w:szCs w:val="20"/>
          <w:lang w:val="en-US" w:eastAsia="en-US"/>
        </w:rPr>
        <w:t>s</w:t>
      </w:r>
      <w:r w:rsidRPr="004957CA">
        <w:rPr>
          <w:rFonts w:ascii="Cambria" w:hAnsi="Cambria"/>
          <w:bCs/>
          <w:sz w:val="20"/>
          <w:szCs w:val="20"/>
          <w:lang w:val="en-US" w:eastAsia="en-US"/>
        </w:rPr>
        <w:t>ample from Turkey.</w:t>
      </w:r>
      <w:r w:rsidRPr="004957CA">
        <w:rPr>
          <w:rFonts w:ascii="Cambria" w:hAnsi="Cambria"/>
          <w:sz w:val="20"/>
          <w:szCs w:val="20"/>
          <w:lang w:val="en-US" w:eastAsia="en-US"/>
        </w:rPr>
        <w:t xml:space="preserve"> </w:t>
      </w:r>
      <w:r w:rsidRPr="004957CA">
        <w:rPr>
          <w:rFonts w:ascii="Cambria" w:hAnsi="Cambria"/>
          <w:bCs/>
          <w:i/>
          <w:sz w:val="20"/>
          <w:szCs w:val="20"/>
          <w:lang w:val="en-US" w:eastAsia="en-US"/>
        </w:rPr>
        <w:t>International Online Journal of Educational Sciences</w:t>
      </w:r>
      <w:r w:rsidRPr="004957CA">
        <w:rPr>
          <w:rFonts w:ascii="Cambria" w:hAnsi="Cambria"/>
          <w:bCs/>
          <w:i/>
          <w:sz w:val="20"/>
          <w:szCs w:val="20"/>
          <w:lang w:eastAsia="en-US"/>
        </w:rPr>
        <w:t>, 7 (2),</w:t>
      </w:r>
      <w:r w:rsidRPr="004957CA">
        <w:rPr>
          <w:rFonts w:ascii="Cambria" w:hAnsi="Cambria"/>
          <w:bCs/>
          <w:sz w:val="20"/>
          <w:szCs w:val="20"/>
          <w:lang w:eastAsia="en-US"/>
        </w:rPr>
        <w:t xml:space="preserve"> 121 – 129.</w:t>
      </w:r>
    </w:p>
    <w:p w14:paraId="5A8905DD" w14:textId="77777777" w:rsidR="00C21EA0" w:rsidRPr="004957CA" w:rsidRDefault="00C21EA0" w:rsidP="004957CA">
      <w:pPr>
        <w:spacing w:before="120" w:after="120"/>
        <w:ind w:left="567" w:hanging="567"/>
        <w:jc w:val="both"/>
        <w:rPr>
          <w:rFonts w:ascii="Cambria" w:eastAsiaTheme="minorHAnsi" w:hAnsi="Cambria"/>
          <w:sz w:val="20"/>
          <w:szCs w:val="20"/>
          <w:lang w:eastAsia="en-US"/>
        </w:rPr>
      </w:pPr>
      <w:r w:rsidRPr="004957CA">
        <w:rPr>
          <w:rFonts w:ascii="Cambria" w:eastAsiaTheme="minorHAnsi" w:hAnsi="Cambria"/>
          <w:sz w:val="20"/>
          <w:szCs w:val="20"/>
          <w:lang w:eastAsia="en-US"/>
        </w:rPr>
        <w:t xml:space="preserve">Polat, S. (2009). Öğretmen adaylarının çok kültürlü eğitime yönelik kişilik özellikleri. </w:t>
      </w:r>
      <w:r w:rsidRPr="004957CA">
        <w:rPr>
          <w:rFonts w:ascii="Cambria" w:eastAsiaTheme="minorHAnsi" w:hAnsi="Cambria"/>
          <w:i/>
          <w:sz w:val="20"/>
          <w:szCs w:val="20"/>
          <w:lang w:eastAsia="en-US"/>
        </w:rPr>
        <w:t xml:space="preserve">International </w:t>
      </w:r>
      <w:r w:rsidRPr="004957CA">
        <w:rPr>
          <w:rFonts w:ascii="Cambria" w:eastAsiaTheme="minorHAnsi" w:hAnsi="Cambria"/>
          <w:i/>
          <w:sz w:val="20"/>
          <w:szCs w:val="20"/>
          <w:lang w:val="en-US" w:eastAsia="en-US"/>
        </w:rPr>
        <w:t xml:space="preserve">Online Journal of Educational Sciences, </w:t>
      </w:r>
      <w:r w:rsidRPr="004957CA">
        <w:rPr>
          <w:rFonts w:ascii="Cambria" w:eastAsiaTheme="minorHAnsi" w:hAnsi="Cambria"/>
          <w:i/>
          <w:sz w:val="20"/>
          <w:szCs w:val="20"/>
          <w:lang w:eastAsia="en-US"/>
        </w:rPr>
        <w:t>1 (1):</w:t>
      </w:r>
      <w:r w:rsidRPr="004957CA">
        <w:rPr>
          <w:rFonts w:ascii="Cambria" w:eastAsiaTheme="minorHAnsi" w:hAnsi="Cambria"/>
          <w:sz w:val="20"/>
          <w:szCs w:val="20"/>
          <w:lang w:eastAsia="en-US"/>
        </w:rPr>
        <w:t xml:space="preserve"> 154-164.</w:t>
      </w:r>
    </w:p>
    <w:p w14:paraId="55B2E033" w14:textId="77777777" w:rsidR="00C21EA0" w:rsidRPr="004957CA" w:rsidRDefault="00C21EA0" w:rsidP="004957CA">
      <w:pPr>
        <w:spacing w:before="120" w:after="120"/>
        <w:ind w:left="567" w:hanging="567"/>
        <w:jc w:val="both"/>
        <w:rPr>
          <w:rFonts w:ascii="Cambria" w:hAnsi="Cambria"/>
          <w:sz w:val="20"/>
          <w:szCs w:val="20"/>
          <w:lang w:eastAsia="en-US"/>
        </w:rPr>
      </w:pPr>
      <w:r w:rsidRPr="004957CA">
        <w:rPr>
          <w:rFonts w:ascii="Cambria" w:eastAsiaTheme="minorHAnsi" w:hAnsi="Cambria"/>
          <w:sz w:val="20"/>
          <w:szCs w:val="20"/>
          <w:lang w:eastAsia="en-US"/>
        </w:rPr>
        <w:t xml:space="preserve">Polat, S. (2012). Okul müdürlerinin çokkültürlülüğe ilişkin tutumları. </w:t>
      </w:r>
      <w:r w:rsidRPr="004957CA">
        <w:rPr>
          <w:rFonts w:ascii="Cambria" w:eastAsiaTheme="minorHAnsi" w:hAnsi="Cambria"/>
          <w:i/>
          <w:sz w:val="20"/>
          <w:szCs w:val="20"/>
          <w:lang w:eastAsia="en-US"/>
        </w:rPr>
        <w:t>Hacettepe Üniversitesi Eğitim Fakültesi Dergisi, 42,</w:t>
      </w:r>
      <w:r w:rsidRPr="004957CA">
        <w:rPr>
          <w:rFonts w:ascii="Cambria" w:eastAsiaTheme="minorHAnsi" w:hAnsi="Cambria"/>
          <w:sz w:val="20"/>
          <w:szCs w:val="20"/>
          <w:lang w:eastAsia="en-US"/>
        </w:rPr>
        <w:t xml:space="preserve"> 334-343</w:t>
      </w:r>
    </w:p>
    <w:p w14:paraId="4A4FFA77" w14:textId="77777777" w:rsidR="00C21EA0" w:rsidRPr="004957CA" w:rsidRDefault="00C21EA0" w:rsidP="004957CA">
      <w:pPr>
        <w:spacing w:before="120" w:after="120"/>
        <w:ind w:left="567" w:hanging="567"/>
        <w:jc w:val="both"/>
        <w:rPr>
          <w:rFonts w:ascii="Cambria" w:hAnsi="Cambria"/>
          <w:sz w:val="20"/>
          <w:szCs w:val="20"/>
          <w:lang w:val="en-US" w:eastAsia="en-US"/>
        </w:rPr>
      </w:pPr>
      <w:r w:rsidRPr="004957CA">
        <w:rPr>
          <w:rFonts w:ascii="Cambria" w:hAnsi="Cambria"/>
          <w:sz w:val="20"/>
          <w:szCs w:val="20"/>
          <w:lang w:val="en-US" w:eastAsia="en-US"/>
        </w:rPr>
        <w:t xml:space="preserve">R Core Team, (2016). </w:t>
      </w:r>
      <w:r w:rsidRPr="004957CA">
        <w:rPr>
          <w:rFonts w:ascii="Cambria" w:hAnsi="Cambria"/>
          <w:i/>
          <w:iCs/>
          <w:sz w:val="20"/>
          <w:szCs w:val="20"/>
          <w:lang w:val="en-US" w:eastAsia="en-US"/>
        </w:rPr>
        <w:t xml:space="preserve">R: A language and environment for statistical computing. </w:t>
      </w:r>
      <w:r w:rsidRPr="004957CA">
        <w:rPr>
          <w:rFonts w:ascii="Cambria" w:hAnsi="Cambria"/>
          <w:sz w:val="20"/>
          <w:szCs w:val="20"/>
          <w:lang w:val="en-US" w:eastAsia="en-US"/>
        </w:rPr>
        <w:t>Vieanna, Austria: R Foundation for Statistical Computing.</w:t>
      </w:r>
    </w:p>
    <w:p w14:paraId="79487D52" w14:textId="052C18E6" w:rsidR="00C21EA0" w:rsidRPr="004957CA" w:rsidRDefault="00C21EA0" w:rsidP="004957CA">
      <w:pPr>
        <w:spacing w:before="120" w:after="120"/>
        <w:ind w:left="567" w:hanging="567"/>
        <w:jc w:val="both"/>
        <w:rPr>
          <w:rFonts w:ascii="Cambria" w:hAnsi="Cambria"/>
          <w:sz w:val="20"/>
          <w:szCs w:val="20"/>
          <w:lang w:val="en-US"/>
        </w:rPr>
      </w:pPr>
      <w:r w:rsidRPr="004957CA">
        <w:rPr>
          <w:rFonts w:ascii="Cambria" w:hAnsi="Cambria"/>
          <w:color w:val="000000"/>
          <w:sz w:val="20"/>
          <w:szCs w:val="20"/>
          <w:shd w:val="clear" w:color="auto" w:fill="FFFFFF"/>
          <w:lang w:val="en-US"/>
        </w:rPr>
        <w:t>Ridley,</w:t>
      </w:r>
      <w:r w:rsidRPr="004957CA">
        <w:rPr>
          <w:rFonts w:ascii="Cambria" w:hAnsi="Cambria"/>
          <w:sz w:val="20"/>
          <w:szCs w:val="20"/>
          <w:shd w:val="clear" w:color="auto" w:fill="FFFFFF"/>
          <w:lang w:val="en-US"/>
        </w:rPr>
        <w:t>C. R.</w:t>
      </w:r>
      <w:r w:rsidRPr="004957CA">
        <w:rPr>
          <w:rFonts w:ascii="Cambria" w:hAnsi="Cambria"/>
          <w:color w:val="000000"/>
          <w:sz w:val="20"/>
          <w:szCs w:val="20"/>
          <w:shd w:val="clear" w:color="auto" w:fill="FFFFFF"/>
          <w:lang w:val="en-US"/>
        </w:rPr>
        <w:t>, &amp;Lingle,</w:t>
      </w:r>
      <w:r w:rsidR="003F0D2A" w:rsidRPr="004957CA">
        <w:rPr>
          <w:rFonts w:ascii="Cambria" w:hAnsi="Cambria"/>
          <w:color w:val="000000"/>
          <w:sz w:val="20"/>
          <w:szCs w:val="20"/>
          <w:shd w:val="clear" w:color="auto" w:fill="FFFFFF"/>
          <w:lang w:val="en-US"/>
        </w:rPr>
        <w:t xml:space="preserve"> </w:t>
      </w:r>
      <w:r w:rsidRPr="004957CA">
        <w:rPr>
          <w:rFonts w:ascii="Cambria" w:hAnsi="Cambria"/>
          <w:sz w:val="20"/>
          <w:szCs w:val="20"/>
          <w:shd w:val="clear" w:color="auto" w:fill="FFFFFF"/>
          <w:lang w:val="en-US"/>
        </w:rPr>
        <w:t>D. W.</w:t>
      </w:r>
      <w:r w:rsidRPr="004957CA">
        <w:rPr>
          <w:rFonts w:ascii="Cambria" w:hAnsi="Cambria"/>
          <w:color w:val="000000"/>
          <w:sz w:val="20"/>
          <w:szCs w:val="20"/>
          <w:shd w:val="clear" w:color="auto" w:fill="FFFFFF"/>
          <w:lang w:val="en-US"/>
        </w:rPr>
        <w:t>(1996). Cultural empathy in multicultural counselling: A multidimensional process model. In</w:t>
      </w:r>
      <w:r w:rsidRPr="004957CA">
        <w:rPr>
          <w:rFonts w:ascii="Cambria" w:hAnsi="Cambria"/>
          <w:sz w:val="20"/>
          <w:szCs w:val="20"/>
          <w:lang w:val="en-US"/>
        </w:rPr>
        <w:t xml:space="preserve"> </w:t>
      </w:r>
      <w:r w:rsidRPr="004957CA">
        <w:rPr>
          <w:rFonts w:ascii="Cambria" w:hAnsi="Cambria"/>
          <w:sz w:val="20"/>
          <w:szCs w:val="20"/>
          <w:shd w:val="clear" w:color="auto" w:fill="FFFFFF"/>
          <w:lang w:val="en-US"/>
        </w:rPr>
        <w:t>P. B.</w:t>
      </w:r>
      <w:r w:rsidRPr="004957CA">
        <w:rPr>
          <w:rFonts w:ascii="Cambria" w:hAnsi="Cambria"/>
          <w:color w:val="000000"/>
          <w:sz w:val="20"/>
          <w:szCs w:val="20"/>
          <w:shd w:val="clear" w:color="auto" w:fill="FFFFFF"/>
          <w:lang w:val="en-US"/>
        </w:rPr>
        <w:t> Pedersen &amp; </w:t>
      </w:r>
      <w:r w:rsidRPr="004957CA">
        <w:rPr>
          <w:rFonts w:ascii="Cambria" w:hAnsi="Cambria"/>
          <w:sz w:val="20"/>
          <w:szCs w:val="20"/>
          <w:shd w:val="clear" w:color="auto" w:fill="FFFFFF"/>
          <w:lang w:val="en-US"/>
        </w:rPr>
        <w:t>J. G.</w:t>
      </w:r>
      <w:r w:rsidRPr="004957CA">
        <w:rPr>
          <w:rFonts w:ascii="Cambria" w:hAnsi="Cambria"/>
          <w:color w:val="000000"/>
          <w:sz w:val="20"/>
          <w:szCs w:val="20"/>
          <w:shd w:val="clear" w:color="auto" w:fill="FFFFFF"/>
          <w:lang w:val="en-US"/>
        </w:rPr>
        <w:t> Draguns (Eds.), </w:t>
      </w:r>
      <w:r w:rsidRPr="004957CA">
        <w:rPr>
          <w:rFonts w:ascii="Cambria" w:hAnsi="Cambria"/>
          <w:i/>
          <w:iCs/>
          <w:color w:val="000000"/>
          <w:sz w:val="20"/>
          <w:szCs w:val="20"/>
          <w:shd w:val="clear" w:color="auto" w:fill="FFFFFF"/>
          <w:lang w:val="en-US"/>
        </w:rPr>
        <w:t>Counseling across culture</w:t>
      </w:r>
      <w:r w:rsidRPr="004957CA">
        <w:rPr>
          <w:rFonts w:ascii="Cambria" w:hAnsi="Cambria"/>
          <w:color w:val="000000"/>
          <w:sz w:val="20"/>
          <w:szCs w:val="20"/>
          <w:shd w:val="clear" w:color="auto" w:fill="FFFFFF"/>
          <w:lang w:val="en-US"/>
        </w:rPr>
        <w:t> (4th ed., pp. 21–46). Thousand Oaks, CA: Sage.</w:t>
      </w:r>
      <w:r w:rsidRPr="004957CA">
        <w:rPr>
          <w:rFonts w:ascii="Cambria" w:hAnsi="Cambria"/>
          <w:sz w:val="20"/>
          <w:szCs w:val="20"/>
          <w:lang w:val="en-US"/>
        </w:rPr>
        <w:t xml:space="preserve"> </w:t>
      </w:r>
    </w:p>
    <w:p w14:paraId="6924390D" w14:textId="77777777" w:rsidR="00DD5B94" w:rsidRPr="004957CA" w:rsidRDefault="00DD5B94" w:rsidP="004957CA">
      <w:pPr>
        <w:spacing w:before="120" w:after="120"/>
        <w:ind w:left="567" w:hanging="567"/>
        <w:jc w:val="both"/>
        <w:outlineLvl w:val="0"/>
        <w:rPr>
          <w:rFonts w:ascii="Cambria" w:hAnsi="Cambria"/>
          <w:sz w:val="20"/>
          <w:szCs w:val="20"/>
          <w:lang w:val="en-US"/>
        </w:rPr>
      </w:pPr>
      <w:r w:rsidRPr="004957CA">
        <w:rPr>
          <w:rFonts w:ascii="Cambria" w:hAnsi="Cambria"/>
          <w:color w:val="000000"/>
          <w:sz w:val="20"/>
          <w:szCs w:val="20"/>
          <w:lang w:val="en-US"/>
        </w:rPr>
        <w:t>Sam A. , Hardy, S.A., Bhattacharjee, A., Reed, A &amp; Aquino, A: (2010). Moral identity and psychological distance: The case of adolescent parental socialization.</w:t>
      </w:r>
      <w:r w:rsidRPr="004957CA">
        <w:rPr>
          <w:rFonts w:ascii="Cambria" w:hAnsi="Cambria"/>
          <w:sz w:val="20"/>
          <w:szCs w:val="20"/>
          <w:lang w:val="en-US"/>
        </w:rPr>
        <w:t xml:space="preserve"> </w:t>
      </w:r>
      <w:r w:rsidRPr="004957CA">
        <w:rPr>
          <w:rFonts w:ascii="Cambria" w:hAnsi="Cambria"/>
          <w:i/>
          <w:sz w:val="20"/>
          <w:szCs w:val="20"/>
          <w:lang w:val="en-US"/>
        </w:rPr>
        <w:t>Journal of Adolescence 33,</w:t>
      </w:r>
      <w:r w:rsidRPr="004957CA">
        <w:rPr>
          <w:rFonts w:ascii="Cambria" w:hAnsi="Cambria"/>
          <w:sz w:val="20"/>
          <w:szCs w:val="20"/>
          <w:lang w:val="en-US"/>
        </w:rPr>
        <w:t xml:space="preserve"> 111–123</w:t>
      </w:r>
    </w:p>
    <w:p w14:paraId="6CFCA7AD" w14:textId="2DADA77A" w:rsidR="00C21EA0" w:rsidRPr="004957CA" w:rsidRDefault="00C21EA0" w:rsidP="004957CA">
      <w:pPr>
        <w:spacing w:before="120" w:after="120"/>
        <w:ind w:left="567" w:hanging="567"/>
        <w:jc w:val="both"/>
        <w:outlineLvl w:val="0"/>
        <w:rPr>
          <w:rFonts w:ascii="Cambria" w:hAnsi="Cambria"/>
          <w:sz w:val="20"/>
          <w:szCs w:val="20"/>
        </w:rPr>
      </w:pPr>
      <w:r w:rsidRPr="004957CA">
        <w:rPr>
          <w:rFonts w:ascii="Cambria" w:hAnsi="Cambria"/>
          <w:sz w:val="20"/>
          <w:szCs w:val="20"/>
          <w:lang w:val="en-US"/>
        </w:rPr>
        <w:t>Santrock, J</w:t>
      </w:r>
      <w:r w:rsidRPr="004957CA">
        <w:rPr>
          <w:rFonts w:ascii="Cambria" w:hAnsi="Cambria"/>
          <w:sz w:val="20"/>
          <w:szCs w:val="20"/>
        </w:rPr>
        <w:t xml:space="preserve">. W. (2012). </w:t>
      </w:r>
      <w:r w:rsidRPr="004957CA">
        <w:rPr>
          <w:rFonts w:ascii="Cambria" w:hAnsi="Cambria"/>
          <w:i/>
          <w:sz w:val="20"/>
          <w:szCs w:val="20"/>
        </w:rPr>
        <w:t>Ergenlik</w:t>
      </w:r>
      <w:r w:rsidRPr="004957CA">
        <w:rPr>
          <w:rFonts w:ascii="Cambria" w:hAnsi="Cambria"/>
          <w:sz w:val="20"/>
          <w:szCs w:val="20"/>
        </w:rPr>
        <w:t xml:space="preserve"> (D. M. Siyez, Çev. Ed.). Ankara: Nobel Yayıncılık</w:t>
      </w:r>
    </w:p>
    <w:p w14:paraId="08EA5904" w14:textId="5BD26556" w:rsidR="008243E4" w:rsidRPr="004957CA" w:rsidRDefault="008243E4" w:rsidP="004957CA">
      <w:pPr>
        <w:spacing w:before="120" w:after="120"/>
        <w:ind w:left="567" w:hanging="567"/>
        <w:jc w:val="both"/>
        <w:rPr>
          <w:rFonts w:ascii="Cambria" w:hAnsi="Cambria"/>
          <w:sz w:val="20"/>
          <w:szCs w:val="20"/>
          <w:lang w:val="en-US"/>
        </w:rPr>
      </w:pPr>
      <w:r w:rsidRPr="004957CA">
        <w:rPr>
          <w:rFonts w:ascii="Cambria" w:hAnsi="Cambria"/>
          <w:sz w:val="20"/>
          <w:szCs w:val="20"/>
          <w:lang w:val="en-US"/>
        </w:rPr>
        <w:lastRenderedPageBreak/>
        <w:t xml:space="preserve">Say, Ö. (2017). Çokkültürlülük kavramı ve anlamının çokluğu. </w:t>
      </w:r>
      <w:r w:rsidRPr="004957CA">
        <w:rPr>
          <w:rFonts w:ascii="Cambria" w:hAnsi="Cambria"/>
          <w:i/>
          <w:sz w:val="20"/>
          <w:szCs w:val="20"/>
        </w:rPr>
        <w:t>Karabük Üniversitesi Sosyal Bilimler Enstitüsü Dergisi, 7</w:t>
      </w:r>
      <w:r w:rsidRPr="004957CA">
        <w:rPr>
          <w:rFonts w:ascii="Cambria" w:hAnsi="Cambria"/>
          <w:sz w:val="20"/>
          <w:szCs w:val="20"/>
        </w:rPr>
        <w:t xml:space="preserve"> (1), 29-39.</w:t>
      </w:r>
    </w:p>
    <w:p w14:paraId="49C09CB2" w14:textId="35D3B750" w:rsidR="000936A0" w:rsidRPr="004957CA" w:rsidRDefault="000936A0" w:rsidP="004957CA">
      <w:pPr>
        <w:spacing w:before="120" w:after="120"/>
        <w:ind w:left="567" w:hanging="567"/>
        <w:jc w:val="both"/>
        <w:rPr>
          <w:rFonts w:ascii="Cambria" w:hAnsi="Cambria"/>
          <w:sz w:val="20"/>
          <w:szCs w:val="20"/>
          <w:lang w:val="en-US"/>
        </w:rPr>
      </w:pPr>
      <w:r w:rsidRPr="004957CA">
        <w:rPr>
          <w:rFonts w:ascii="Cambria" w:hAnsi="Cambria"/>
          <w:sz w:val="20"/>
          <w:szCs w:val="20"/>
          <w:lang w:val="en-US"/>
        </w:rPr>
        <w:t>Smith, R., Moallem, M., &amp; Sherrill, D. (1997). How</w:t>
      </w:r>
      <w:r w:rsidRPr="004957CA">
        <w:rPr>
          <w:rFonts w:ascii="Cambria" w:hAnsi="Cambria"/>
          <w:sz w:val="20"/>
          <w:szCs w:val="20"/>
        </w:rPr>
        <w:t xml:space="preserve"> </w:t>
      </w:r>
      <w:r w:rsidRPr="004957CA">
        <w:rPr>
          <w:rFonts w:ascii="Cambria" w:hAnsi="Cambria"/>
          <w:sz w:val="20"/>
          <w:szCs w:val="20"/>
          <w:lang w:val="en-US"/>
        </w:rPr>
        <w:t xml:space="preserve">preservice teachers think about cultural diversity: A closer look at factors which influence their beliefs towards equality. </w:t>
      </w:r>
      <w:r w:rsidRPr="004957CA">
        <w:rPr>
          <w:rFonts w:ascii="Cambria" w:hAnsi="Cambria"/>
          <w:i/>
          <w:sz w:val="20"/>
          <w:szCs w:val="20"/>
          <w:lang w:val="en-US"/>
        </w:rPr>
        <w:t>Educationa/ Foıındntions,</w:t>
      </w:r>
      <w:r w:rsidRPr="004957CA">
        <w:rPr>
          <w:rFonts w:ascii="Cambria" w:hAnsi="Cambria"/>
          <w:sz w:val="20"/>
          <w:szCs w:val="20"/>
          <w:lang w:val="en-US"/>
        </w:rPr>
        <w:t xml:space="preserve"> </w:t>
      </w:r>
      <w:r w:rsidRPr="004957CA">
        <w:rPr>
          <w:rFonts w:ascii="Cambria" w:hAnsi="Cambria"/>
          <w:i/>
          <w:sz w:val="20"/>
          <w:szCs w:val="20"/>
          <w:lang w:val="en-US"/>
        </w:rPr>
        <w:t>11(2</w:t>
      </w:r>
      <w:r w:rsidRPr="004957CA">
        <w:rPr>
          <w:rFonts w:ascii="Cambria" w:hAnsi="Cambria"/>
          <w:sz w:val="20"/>
          <w:szCs w:val="20"/>
          <w:lang w:val="en-US"/>
        </w:rPr>
        <w:t>), 41-61</w:t>
      </w:r>
    </w:p>
    <w:p w14:paraId="33B97F79" w14:textId="77777777" w:rsidR="00C21EA0" w:rsidRPr="004957CA" w:rsidRDefault="00C21EA0" w:rsidP="004957CA">
      <w:pPr>
        <w:spacing w:before="120" w:after="120"/>
        <w:ind w:left="567" w:hanging="567"/>
        <w:jc w:val="both"/>
        <w:rPr>
          <w:rFonts w:ascii="Cambria" w:hAnsi="Cambria"/>
          <w:sz w:val="20"/>
          <w:szCs w:val="20"/>
          <w:lang w:eastAsia="en-US"/>
        </w:rPr>
      </w:pPr>
      <w:r w:rsidRPr="004957CA">
        <w:rPr>
          <w:rFonts w:ascii="Cambria" w:hAnsi="Cambria"/>
          <w:sz w:val="20"/>
          <w:szCs w:val="20"/>
          <w:lang w:val="en-US"/>
        </w:rPr>
        <w:t>Taylor, G. N</w:t>
      </w:r>
      <w:r w:rsidRPr="004957CA">
        <w:rPr>
          <w:rFonts w:ascii="Cambria" w:hAnsi="Cambria"/>
          <w:sz w:val="20"/>
          <w:szCs w:val="20"/>
          <w:lang w:val="en-US" w:eastAsia="en-US"/>
        </w:rPr>
        <w:t xml:space="preserve">. &amp; Quintana, S. M. (2003). Teacher’s multicultural competencies (K-12). In D. B. Pope Davis, H. L. K. Coleman, W. M. Liu &amp; R. L. Toporek (Eds.), </w:t>
      </w:r>
      <w:r w:rsidRPr="004957CA">
        <w:rPr>
          <w:rFonts w:ascii="Cambria" w:hAnsi="Cambria"/>
          <w:i/>
          <w:sz w:val="20"/>
          <w:szCs w:val="20"/>
          <w:lang w:val="en-US" w:eastAsia="en-US"/>
        </w:rPr>
        <w:t>Handbook of multicultural competencies in counseling and psychology.</w:t>
      </w:r>
      <w:r w:rsidRPr="004957CA">
        <w:rPr>
          <w:rFonts w:ascii="Cambria" w:hAnsi="Cambria"/>
          <w:sz w:val="20"/>
          <w:szCs w:val="20"/>
          <w:lang w:val="en-US" w:eastAsia="en-US"/>
        </w:rPr>
        <w:t xml:space="preserve"> California: Sage Publications</w:t>
      </w:r>
      <w:r w:rsidRPr="004957CA">
        <w:rPr>
          <w:rFonts w:ascii="Cambria" w:hAnsi="Cambria"/>
          <w:sz w:val="20"/>
          <w:szCs w:val="20"/>
          <w:lang w:eastAsia="en-US"/>
        </w:rPr>
        <w:t>.</w:t>
      </w:r>
    </w:p>
    <w:p w14:paraId="6E5C26E3" w14:textId="77777777" w:rsidR="00C21EA0" w:rsidRPr="004957CA" w:rsidRDefault="00C21EA0" w:rsidP="004957CA">
      <w:pPr>
        <w:spacing w:before="120" w:after="120"/>
        <w:ind w:left="567" w:hanging="567"/>
        <w:jc w:val="both"/>
        <w:rPr>
          <w:rFonts w:ascii="Cambria" w:hAnsi="Cambria"/>
          <w:sz w:val="20"/>
          <w:szCs w:val="20"/>
        </w:rPr>
      </w:pPr>
      <w:r w:rsidRPr="004957CA">
        <w:rPr>
          <w:rFonts w:ascii="Cambria" w:hAnsi="Cambria"/>
          <w:sz w:val="20"/>
          <w:szCs w:val="20"/>
          <w:lang w:val="en-US"/>
        </w:rPr>
        <w:t xml:space="preserve">The Economist (2017). </w:t>
      </w:r>
      <w:r w:rsidRPr="004957CA">
        <w:rPr>
          <w:rFonts w:ascii="Cambria" w:hAnsi="Cambria"/>
          <w:i/>
          <w:sz w:val="20"/>
          <w:szCs w:val="20"/>
          <w:lang w:val="en-US"/>
        </w:rPr>
        <w:t>Democracy index 2016 revenge of the “deplorables”. The Economist</w:t>
      </w:r>
      <w:r w:rsidRPr="004957CA">
        <w:rPr>
          <w:rFonts w:ascii="Cambria" w:hAnsi="Cambria"/>
          <w:sz w:val="20"/>
          <w:szCs w:val="20"/>
          <w:lang w:val="en-US"/>
        </w:rPr>
        <w:t>. http://pages.eiu.com/rs/783-XMC-194/images/Democracy_Index_2016</w:t>
      </w:r>
      <w:r w:rsidRPr="004957CA">
        <w:rPr>
          <w:rFonts w:ascii="Cambria" w:hAnsi="Cambria"/>
          <w:sz w:val="20"/>
          <w:szCs w:val="20"/>
        </w:rPr>
        <w:t>.pdf</w:t>
      </w:r>
    </w:p>
    <w:p w14:paraId="31AD5125" w14:textId="63426CAF" w:rsidR="00C63D14" w:rsidRPr="004957CA" w:rsidRDefault="00C63D14" w:rsidP="004957CA">
      <w:pPr>
        <w:spacing w:before="120" w:after="120"/>
        <w:ind w:left="567" w:hanging="567"/>
        <w:jc w:val="both"/>
        <w:rPr>
          <w:rFonts w:ascii="Cambria" w:eastAsiaTheme="minorHAnsi" w:hAnsi="Cambria"/>
          <w:sz w:val="20"/>
          <w:szCs w:val="20"/>
          <w:lang w:eastAsia="en-US"/>
        </w:rPr>
      </w:pPr>
      <w:r w:rsidRPr="004957CA">
        <w:rPr>
          <w:rFonts w:ascii="Cambria" w:eastAsiaTheme="minorHAnsi" w:hAnsi="Cambria"/>
          <w:sz w:val="20"/>
          <w:szCs w:val="20"/>
          <w:lang w:eastAsia="en-US"/>
        </w:rPr>
        <w:t xml:space="preserve">Unruh, L. E. &amp; McCord, D. M. (2010). Personality traits and beliefs about diversity in pre-service teachers. </w:t>
      </w:r>
      <w:r w:rsidRPr="004957CA">
        <w:rPr>
          <w:rFonts w:ascii="Cambria" w:eastAsiaTheme="minorHAnsi" w:hAnsi="Cambria"/>
          <w:i/>
          <w:sz w:val="20"/>
          <w:szCs w:val="20"/>
          <w:lang w:eastAsia="en-US"/>
        </w:rPr>
        <w:t>Individual D</w:t>
      </w:r>
      <w:r w:rsidR="00EF65AD" w:rsidRPr="004957CA">
        <w:rPr>
          <w:rFonts w:ascii="Cambria" w:eastAsiaTheme="minorHAnsi" w:hAnsi="Cambria"/>
          <w:i/>
          <w:sz w:val="20"/>
          <w:szCs w:val="20"/>
          <w:lang w:eastAsia="en-US"/>
        </w:rPr>
        <w:t>i</w:t>
      </w:r>
      <w:r w:rsidRPr="004957CA">
        <w:rPr>
          <w:rFonts w:ascii="Cambria" w:eastAsiaTheme="minorHAnsi" w:hAnsi="Cambria"/>
          <w:i/>
          <w:sz w:val="20"/>
          <w:szCs w:val="20"/>
          <w:lang w:eastAsia="en-US"/>
        </w:rPr>
        <w:t>fferences Research, 8</w:t>
      </w:r>
      <w:r w:rsidRPr="004957CA">
        <w:rPr>
          <w:rFonts w:ascii="Cambria" w:eastAsiaTheme="minorHAnsi" w:hAnsi="Cambria"/>
          <w:sz w:val="20"/>
          <w:szCs w:val="20"/>
          <w:lang w:eastAsia="en-US"/>
        </w:rPr>
        <w:t>, 1-7.</w:t>
      </w:r>
    </w:p>
    <w:p w14:paraId="604CBBD0" w14:textId="77777777" w:rsidR="00C21EA0" w:rsidRPr="004957CA" w:rsidRDefault="00C21EA0" w:rsidP="004957CA">
      <w:pPr>
        <w:spacing w:before="120" w:after="120"/>
        <w:ind w:left="567" w:hanging="567"/>
        <w:jc w:val="both"/>
        <w:rPr>
          <w:rFonts w:ascii="Cambria" w:eastAsiaTheme="minorHAnsi" w:hAnsi="Cambria"/>
          <w:sz w:val="20"/>
          <w:szCs w:val="20"/>
          <w:lang w:eastAsia="en-US"/>
        </w:rPr>
      </w:pPr>
      <w:r w:rsidRPr="004957CA">
        <w:rPr>
          <w:rFonts w:ascii="Cambria" w:eastAsiaTheme="minorHAnsi" w:hAnsi="Cambria"/>
          <w:sz w:val="20"/>
          <w:szCs w:val="20"/>
          <w:lang w:eastAsia="en-US"/>
        </w:rPr>
        <w:t xml:space="preserve">Ünlü, İ. ve Örten, H. (2013). Öğretmen adaylarının çokkültürlülük ve çokkültürlü eğitime yönelik algılarının incelenmesi. </w:t>
      </w:r>
      <w:r w:rsidRPr="004957CA">
        <w:rPr>
          <w:rFonts w:ascii="Cambria" w:eastAsiaTheme="minorHAnsi" w:hAnsi="Cambria"/>
          <w:i/>
          <w:sz w:val="20"/>
          <w:szCs w:val="20"/>
          <w:lang w:eastAsia="en-US"/>
        </w:rPr>
        <w:t>Dicle Üniversitesi Ziya Gökalp Eğitim Fakültesi Dergisi, 21,</w:t>
      </w:r>
      <w:r w:rsidRPr="004957CA">
        <w:rPr>
          <w:rFonts w:ascii="Cambria" w:eastAsiaTheme="minorHAnsi" w:hAnsi="Cambria"/>
          <w:sz w:val="20"/>
          <w:szCs w:val="20"/>
          <w:lang w:eastAsia="en-US"/>
        </w:rPr>
        <w:t xml:space="preserve"> 287-302</w:t>
      </w:r>
    </w:p>
    <w:p w14:paraId="7ACE0362" w14:textId="449FA647" w:rsidR="001D51D2" w:rsidRPr="004957CA" w:rsidRDefault="001F0850" w:rsidP="004957CA">
      <w:pPr>
        <w:autoSpaceDE w:val="0"/>
        <w:autoSpaceDN w:val="0"/>
        <w:adjustRightInd w:val="0"/>
        <w:spacing w:before="120" w:after="120"/>
        <w:ind w:left="567" w:hanging="567"/>
        <w:jc w:val="both"/>
        <w:rPr>
          <w:rFonts w:ascii="Cambria" w:eastAsiaTheme="minorHAnsi" w:hAnsi="Cambria"/>
          <w:color w:val="131413"/>
          <w:sz w:val="20"/>
          <w:szCs w:val="20"/>
          <w:lang w:val="en-US" w:eastAsia="en-US"/>
        </w:rPr>
      </w:pPr>
      <w:r w:rsidRPr="004957CA">
        <w:rPr>
          <w:rFonts w:ascii="Cambria" w:eastAsiaTheme="minorHAnsi" w:hAnsi="Cambria"/>
          <w:color w:val="131413"/>
          <w:sz w:val="20"/>
          <w:szCs w:val="20"/>
          <w:lang w:val="en-US" w:eastAsia="en-US"/>
        </w:rPr>
        <w:t>v</w:t>
      </w:r>
      <w:r w:rsidR="001D51D2" w:rsidRPr="004957CA">
        <w:rPr>
          <w:rFonts w:ascii="Cambria" w:eastAsiaTheme="minorHAnsi" w:hAnsi="Cambria"/>
          <w:color w:val="131413"/>
          <w:sz w:val="20"/>
          <w:szCs w:val="20"/>
          <w:lang w:val="en-US" w:eastAsia="en-US"/>
        </w:rPr>
        <w:t xml:space="preserve">an der Zee, K. I. </w:t>
      </w:r>
      <w:r w:rsidR="001D51D2" w:rsidRPr="004957CA">
        <w:rPr>
          <w:rFonts w:ascii="Cambria" w:hAnsi="Cambria"/>
          <w:sz w:val="20"/>
          <w:szCs w:val="20"/>
        </w:rPr>
        <w:t xml:space="preserve">&amp; </w:t>
      </w:r>
      <w:r w:rsidRPr="004957CA">
        <w:rPr>
          <w:rFonts w:ascii="Cambria" w:eastAsiaTheme="minorHAnsi" w:hAnsi="Cambria"/>
          <w:color w:val="131413"/>
          <w:sz w:val="20"/>
          <w:szCs w:val="20"/>
          <w:lang w:val="en-US" w:eastAsia="en-US"/>
        </w:rPr>
        <w:t>v</w:t>
      </w:r>
      <w:r w:rsidR="001D51D2" w:rsidRPr="004957CA">
        <w:rPr>
          <w:rFonts w:ascii="Cambria" w:eastAsiaTheme="minorHAnsi" w:hAnsi="Cambria"/>
          <w:color w:val="131413"/>
          <w:sz w:val="20"/>
          <w:szCs w:val="20"/>
          <w:lang w:val="en-US" w:eastAsia="en-US"/>
        </w:rPr>
        <w:t xml:space="preserve">an Oudenhoven, J. P. (2000). Psychometric qualities of the multicultural personality questionnaire: a multidimensional instrument of multicultural effectiveness. </w:t>
      </w:r>
      <w:r w:rsidR="001D51D2" w:rsidRPr="004957CA">
        <w:rPr>
          <w:rFonts w:ascii="Cambria" w:eastAsiaTheme="minorHAnsi" w:hAnsi="Cambria"/>
          <w:i/>
          <w:color w:val="131413"/>
          <w:sz w:val="20"/>
          <w:szCs w:val="20"/>
          <w:lang w:val="en-US" w:eastAsia="en-US"/>
        </w:rPr>
        <w:t>European Journal of Personality, 14,</w:t>
      </w:r>
      <w:r w:rsidR="001D51D2" w:rsidRPr="004957CA">
        <w:rPr>
          <w:rFonts w:ascii="Cambria" w:eastAsiaTheme="minorHAnsi" w:hAnsi="Cambria"/>
          <w:color w:val="131413"/>
          <w:sz w:val="20"/>
          <w:szCs w:val="20"/>
          <w:lang w:val="en-US" w:eastAsia="en-US"/>
        </w:rPr>
        <w:t xml:space="preserve"> 291–309.</w:t>
      </w:r>
    </w:p>
    <w:p w14:paraId="4C64CB39" w14:textId="77777777" w:rsidR="00C21EA0" w:rsidRPr="004957CA" w:rsidRDefault="00C21EA0" w:rsidP="004957CA">
      <w:pPr>
        <w:autoSpaceDE w:val="0"/>
        <w:autoSpaceDN w:val="0"/>
        <w:adjustRightInd w:val="0"/>
        <w:spacing w:before="120" w:after="120"/>
        <w:ind w:left="567" w:hanging="567"/>
        <w:rPr>
          <w:rFonts w:ascii="Cambria" w:hAnsi="Cambria"/>
          <w:sz w:val="20"/>
          <w:szCs w:val="20"/>
          <w:lang w:val="en-US"/>
        </w:rPr>
      </w:pPr>
      <w:r w:rsidRPr="004957CA">
        <w:rPr>
          <w:rFonts w:ascii="Cambria" w:hAnsi="Cambria"/>
          <w:sz w:val="20"/>
          <w:szCs w:val="20"/>
          <w:lang w:val="en-US"/>
        </w:rPr>
        <w:t xml:space="preserve">Vera, E. M. </w:t>
      </w:r>
      <w:r w:rsidRPr="004957CA">
        <w:rPr>
          <w:rFonts w:ascii="Cambria" w:hAnsi="Cambria"/>
          <w:sz w:val="20"/>
          <w:szCs w:val="20"/>
        </w:rPr>
        <w:t xml:space="preserve">&amp; </w:t>
      </w:r>
      <w:r w:rsidRPr="004957CA">
        <w:rPr>
          <w:rFonts w:ascii="Cambria" w:hAnsi="Cambria"/>
          <w:sz w:val="20"/>
          <w:szCs w:val="20"/>
          <w:lang w:val="en-US"/>
        </w:rPr>
        <w:t xml:space="preserve">Speight, S. L. (2003). Multicultural competence, social justice and counseling psychology: Expanding our roles. </w:t>
      </w:r>
      <w:r w:rsidRPr="004957CA">
        <w:rPr>
          <w:rFonts w:ascii="Cambria" w:hAnsi="Cambria"/>
          <w:i/>
          <w:sz w:val="20"/>
          <w:szCs w:val="20"/>
          <w:lang w:val="en-US"/>
        </w:rPr>
        <w:t xml:space="preserve">The Counseling Psychologist, 31, </w:t>
      </w:r>
      <w:r w:rsidRPr="004957CA">
        <w:rPr>
          <w:rFonts w:ascii="Cambria" w:hAnsi="Cambria"/>
          <w:sz w:val="20"/>
          <w:szCs w:val="20"/>
          <w:lang w:val="en-US"/>
        </w:rPr>
        <w:t>253-272.</w:t>
      </w:r>
    </w:p>
    <w:p w14:paraId="51D53707" w14:textId="77777777" w:rsidR="00C21EA0" w:rsidRPr="004957CA" w:rsidRDefault="00C21EA0" w:rsidP="004957CA">
      <w:pPr>
        <w:autoSpaceDE w:val="0"/>
        <w:autoSpaceDN w:val="0"/>
        <w:adjustRightInd w:val="0"/>
        <w:spacing w:before="120" w:after="120"/>
        <w:ind w:left="567" w:hanging="567"/>
        <w:jc w:val="both"/>
        <w:rPr>
          <w:rFonts w:ascii="Cambria" w:hAnsi="Cambria"/>
          <w:sz w:val="20"/>
          <w:szCs w:val="20"/>
          <w:lang w:val="en-US"/>
        </w:rPr>
      </w:pPr>
      <w:r w:rsidRPr="004957CA">
        <w:rPr>
          <w:rFonts w:ascii="Cambria" w:hAnsi="Cambria"/>
          <w:sz w:val="20"/>
          <w:szCs w:val="20"/>
          <w:lang w:val="en-US"/>
        </w:rPr>
        <w:t xml:space="preserve">Yakışır, A. N. (2009). </w:t>
      </w:r>
      <w:r w:rsidRPr="004957CA">
        <w:rPr>
          <w:rFonts w:ascii="Cambria" w:hAnsi="Cambria"/>
          <w:i/>
          <w:sz w:val="20"/>
          <w:szCs w:val="20"/>
          <w:lang w:val="en-US"/>
        </w:rPr>
        <w:t xml:space="preserve">Modern bir olgu olarak çokkültürlülük. </w:t>
      </w:r>
      <w:r w:rsidRPr="004957CA">
        <w:rPr>
          <w:rFonts w:ascii="Cambria" w:hAnsi="Cambria"/>
          <w:sz w:val="20"/>
          <w:szCs w:val="20"/>
          <w:lang w:val="en-US"/>
        </w:rPr>
        <w:t xml:space="preserve">Yayımlanmamış Yüksek Lisans Tezi. Selçuk Üniversitesi Sosyal Bilimler Enstitüsü, Konya. </w:t>
      </w:r>
    </w:p>
    <w:p w14:paraId="7BACE1E7" w14:textId="77777777" w:rsidR="00C21EA0" w:rsidRPr="004957CA" w:rsidRDefault="00C21EA0" w:rsidP="004957CA">
      <w:pPr>
        <w:autoSpaceDE w:val="0"/>
        <w:autoSpaceDN w:val="0"/>
        <w:adjustRightInd w:val="0"/>
        <w:spacing w:before="120" w:after="120"/>
        <w:ind w:left="567" w:hanging="567"/>
        <w:jc w:val="both"/>
        <w:rPr>
          <w:rFonts w:ascii="Cambria" w:hAnsi="Cambria"/>
          <w:sz w:val="20"/>
          <w:szCs w:val="20"/>
          <w:lang w:val="en-US"/>
        </w:rPr>
      </w:pPr>
      <w:r w:rsidRPr="004957CA">
        <w:rPr>
          <w:rFonts w:ascii="Cambria" w:hAnsi="Cambria"/>
          <w:sz w:val="20"/>
          <w:szCs w:val="20"/>
          <w:lang w:val="en-US"/>
        </w:rPr>
        <w:t xml:space="preserve">Yakunina, E. S., Weigold, I. K., Weigold, A., Hercegovac, S., &amp; Elsayed, N. (2012). The multicultural personality: does it predict international students’ openness to diversity and adjustment? International </w:t>
      </w:r>
      <w:r w:rsidRPr="004957CA">
        <w:rPr>
          <w:rFonts w:ascii="Cambria" w:hAnsi="Cambria"/>
          <w:i/>
          <w:sz w:val="20"/>
          <w:szCs w:val="20"/>
          <w:lang w:val="en-US"/>
        </w:rPr>
        <w:t xml:space="preserve">Journal of Intercultural Relations, 36(4), </w:t>
      </w:r>
      <w:r w:rsidRPr="004957CA">
        <w:rPr>
          <w:rFonts w:ascii="Cambria" w:hAnsi="Cambria"/>
          <w:sz w:val="20"/>
          <w:szCs w:val="20"/>
          <w:lang w:val="en-US"/>
        </w:rPr>
        <w:t>533-540. DOI: 10.1016/j.ijintrel.2011.12.008.</w:t>
      </w:r>
    </w:p>
    <w:p w14:paraId="32635D5F" w14:textId="77777777" w:rsidR="00C21EA0" w:rsidRPr="004957CA" w:rsidRDefault="00C34946" w:rsidP="004957CA">
      <w:pPr>
        <w:autoSpaceDE w:val="0"/>
        <w:autoSpaceDN w:val="0"/>
        <w:adjustRightInd w:val="0"/>
        <w:spacing w:before="120" w:after="120"/>
        <w:ind w:left="567" w:hanging="567"/>
        <w:jc w:val="both"/>
        <w:rPr>
          <w:rFonts w:ascii="Cambria" w:hAnsi="Cambria"/>
          <w:sz w:val="20"/>
          <w:szCs w:val="20"/>
        </w:rPr>
      </w:pPr>
      <w:r w:rsidRPr="004957CA">
        <w:rPr>
          <w:rFonts w:ascii="Cambria" w:hAnsi="Cambria"/>
          <w:sz w:val="20"/>
          <w:szCs w:val="20"/>
          <w:lang w:val="en-US"/>
        </w:rPr>
        <w:t>Yavaş</w:t>
      </w:r>
      <w:r w:rsidR="00C21EA0" w:rsidRPr="004957CA">
        <w:rPr>
          <w:rFonts w:ascii="Cambria" w:hAnsi="Cambria"/>
          <w:sz w:val="20"/>
          <w:szCs w:val="20"/>
          <w:lang w:val="en-US"/>
        </w:rPr>
        <w:t xml:space="preserve">-Bozkurt, </w:t>
      </w:r>
      <w:r w:rsidRPr="004957CA">
        <w:rPr>
          <w:rFonts w:ascii="Cambria" w:hAnsi="Cambria"/>
          <w:sz w:val="20"/>
          <w:szCs w:val="20"/>
          <w:lang w:val="en-US"/>
        </w:rPr>
        <w:t xml:space="preserve">A., </w:t>
      </w:r>
      <w:r w:rsidR="00C21EA0" w:rsidRPr="004957CA">
        <w:rPr>
          <w:rFonts w:ascii="Cambria" w:hAnsi="Cambria"/>
          <w:sz w:val="20"/>
          <w:szCs w:val="20"/>
          <w:lang w:val="en-US"/>
        </w:rPr>
        <w:t>Eksi, G.</w:t>
      </w:r>
      <w:r w:rsidRPr="004957CA">
        <w:rPr>
          <w:rFonts w:ascii="Cambria" w:hAnsi="Cambria"/>
          <w:sz w:val="20"/>
          <w:szCs w:val="20"/>
          <w:lang w:val="en-US"/>
        </w:rPr>
        <w:t xml:space="preserve"> ve</w:t>
      </w:r>
      <w:r w:rsidR="00C21EA0" w:rsidRPr="004957CA">
        <w:rPr>
          <w:rFonts w:ascii="Cambria" w:hAnsi="Cambria"/>
          <w:sz w:val="20"/>
          <w:szCs w:val="20"/>
          <w:lang w:val="en-US"/>
        </w:rPr>
        <w:t xml:space="preserve"> Alci, B. (2013). Multicultural competence level of university instructors: A perspective from a Turkish context. </w:t>
      </w:r>
      <w:r w:rsidR="00C21EA0" w:rsidRPr="004957CA">
        <w:rPr>
          <w:rFonts w:ascii="Cambria" w:hAnsi="Cambria"/>
          <w:i/>
          <w:sz w:val="20"/>
          <w:szCs w:val="20"/>
          <w:lang w:val="en-US"/>
        </w:rPr>
        <w:t>Mediterranean Journal of Social Sciences, 4(14)</w:t>
      </w:r>
      <w:r w:rsidR="00C21EA0" w:rsidRPr="004957CA">
        <w:rPr>
          <w:rFonts w:ascii="Cambria" w:hAnsi="Cambria"/>
          <w:sz w:val="20"/>
          <w:szCs w:val="20"/>
          <w:lang w:val="en-US"/>
        </w:rPr>
        <w:t>, 415-421</w:t>
      </w:r>
    </w:p>
    <w:p w14:paraId="2901C221" w14:textId="13D69DD1" w:rsidR="00C21EA0" w:rsidRPr="004957CA" w:rsidRDefault="002B109C" w:rsidP="004957CA">
      <w:pPr>
        <w:autoSpaceDE w:val="0"/>
        <w:autoSpaceDN w:val="0"/>
        <w:adjustRightInd w:val="0"/>
        <w:spacing w:before="120" w:after="120"/>
        <w:ind w:left="567" w:hanging="567"/>
        <w:jc w:val="both"/>
        <w:rPr>
          <w:rFonts w:ascii="Cambria" w:hAnsi="Cambria"/>
          <w:sz w:val="20"/>
          <w:szCs w:val="20"/>
        </w:rPr>
      </w:pPr>
      <w:r w:rsidRPr="004957CA">
        <w:rPr>
          <w:rFonts w:ascii="Cambria" w:hAnsi="Cambria"/>
          <w:sz w:val="20"/>
          <w:szCs w:val="20"/>
        </w:rPr>
        <w:t>Yılmaz, F. ve Gö</w:t>
      </w:r>
      <w:r w:rsidR="00C21EA0" w:rsidRPr="004957CA">
        <w:rPr>
          <w:rFonts w:ascii="Cambria" w:hAnsi="Cambria"/>
          <w:sz w:val="20"/>
          <w:szCs w:val="20"/>
        </w:rPr>
        <w:t xml:space="preserve">çen, S. (2013). Sınıf öğretmeni adaylarının kültürler arası duyarlılık hakkındaki görüşlerinin farklı değişkenlere göre incelenmesi. </w:t>
      </w:r>
      <w:r w:rsidR="00C21EA0" w:rsidRPr="004957CA">
        <w:rPr>
          <w:rFonts w:ascii="Cambria" w:hAnsi="Cambria"/>
          <w:i/>
          <w:sz w:val="20"/>
          <w:szCs w:val="20"/>
        </w:rPr>
        <w:t>Adıyaman Üniversitesi Sosyal Bilimler Enstitüsü Dergisi, 15</w:t>
      </w:r>
      <w:r w:rsidR="00C21EA0" w:rsidRPr="004957CA">
        <w:rPr>
          <w:rFonts w:ascii="Cambria" w:hAnsi="Cambria"/>
          <w:sz w:val="20"/>
          <w:szCs w:val="20"/>
        </w:rPr>
        <w:t>, 374-392</w:t>
      </w:r>
    </w:p>
    <w:p w14:paraId="51130B2E" w14:textId="3C63FC11" w:rsidR="00C21EA0" w:rsidRPr="004957CA" w:rsidRDefault="00C21EA0" w:rsidP="004957CA">
      <w:pPr>
        <w:autoSpaceDE w:val="0"/>
        <w:autoSpaceDN w:val="0"/>
        <w:adjustRightInd w:val="0"/>
        <w:spacing w:before="120" w:after="120"/>
        <w:ind w:left="567" w:hanging="567"/>
        <w:jc w:val="both"/>
        <w:rPr>
          <w:rFonts w:ascii="Cambria" w:hAnsi="Cambria"/>
          <w:i/>
          <w:sz w:val="20"/>
          <w:szCs w:val="20"/>
        </w:rPr>
      </w:pPr>
      <w:r w:rsidRPr="004957CA">
        <w:rPr>
          <w:rFonts w:ascii="Cambria" w:hAnsi="Cambria"/>
          <w:sz w:val="20"/>
          <w:szCs w:val="20"/>
        </w:rPr>
        <w:t xml:space="preserve">Yıldırım, N. ve Akgün, S. (2013). Sivil toplum kuruluşu gönüllülerinin sosyal sistemin meşrutiyetine ilişkin algıları ve sosyal baskınlık yönelimleri. </w:t>
      </w:r>
      <w:r w:rsidRPr="004957CA">
        <w:rPr>
          <w:rFonts w:ascii="Cambria" w:hAnsi="Cambria"/>
          <w:i/>
          <w:sz w:val="20"/>
          <w:szCs w:val="20"/>
        </w:rPr>
        <w:t>Toplum ve Sosyal Hizmet,</w:t>
      </w:r>
      <w:r w:rsidRPr="004957CA">
        <w:rPr>
          <w:rFonts w:ascii="Cambria" w:hAnsi="Cambria"/>
          <w:sz w:val="20"/>
          <w:szCs w:val="20"/>
        </w:rPr>
        <w:t xml:space="preserve"> </w:t>
      </w:r>
      <w:r w:rsidRPr="004957CA">
        <w:rPr>
          <w:rFonts w:ascii="Cambria" w:hAnsi="Cambria"/>
          <w:i/>
          <w:sz w:val="20"/>
          <w:szCs w:val="20"/>
        </w:rPr>
        <w:t>24,</w:t>
      </w:r>
      <w:r w:rsidRPr="004957CA">
        <w:rPr>
          <w:rFonts w:ascii="Cambria" w:hAnsi="Cambria"/>
          <w:sz w:val="20"/>
          <w:szCs w:val="20"/>
        </w:rPr>
        <w:t xml:space="preserve"> 115-128.</w:t>
      </w:r>
    </w:p>
    <w:sectPr w:rsidR="00C21EA0" w:rsidRPr="004957CA" w:rsidSect="0080459F">
      <w:headerReference w:type="even" r:id="rId13"/>
      <w:headerReference w:type="default" r:id="rId14"/>
      <w:footerReference w:type="even" r:id="rId15"/>
      <w:footerReference w:type="default" r:id="rId16"/>
      <w:headerReference w:type="first" r:id="rId17"/>
      <w:footerReference w:type="first" r:id="rId18"/>
      <w:pgSz w:w="11906" w:h="16838"/>
      <w:pgMar w:top="1418" w:right="1132" w:bottom="1418" w:left="1418" w:header="709" w:footer="709" w:gutter="0"/>
      <w:pgNumType w:start="1150"/>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DE98268" w16cid:durableId="1E2953C3"/>
  <w16cid:commentId w16cid:paraId="0A5EC15C" w16cid:durableId="1E2953EC"/>
  <w16cid:commentId w16cid:paraId="31DCBA16" w16cid:durableId="1E29544B"/>
  <w16cid:commentId w16cid:paraId="73AA0FF1" w16cid:durableId="1E29546E"/>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C97340" w14:textId="77777777" w:rsidR="004F28A7" w:rsidRDefault="004F28A7" w:rsidP="0069016B">
      <w:r>
        <w:separator/>
      </w:r>
    </w:p>
  </w:endnote>
  <w:endnote w:type="continuationSeparator" w:id="0">
    <w:p w14:paraId="2A8FC5B7" w14:textId="77777777" w:rsidR="004F28A7" w:rsidRDefault="004F28A7" w:rsidP="006901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A2"/>
    <w:family w:val="swiss"/>
    <w:pitch w:val="variable"/>
    <w:sig w:usb0="E0002A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Univers Condensed Tr">
    <w:altName w:val="Arial"/>
    <w:panose1 w:val="00000000000000000000"/>
    <w:charset w:val="A2"/>
    <w:family w:val="swiss"/>
    <w:notTrueType/>
    <w:pitch w:val="default"/>
    <w:sig w:usb0="00000001" w:usb1="00000000" w:usb2="00000000" w:usb3="00000000" w:csb0="00000011" w:csb1="00000000"/>
  </w:font>
  <w:font w:name="Minion Pro">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A2"/>
    <w:family w:val="roman"/>
    <w:pitch w:val="variable"/>
    <w:sig w:usb0="E00006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n-ea">
    <w:panose1 w:val="00000000000000000000"/>
    <w:charset w:val="00"/>
    <w:family w:val="roman"/>
    <w:notTrueType/>
    <w:pitch w:val="default"/>
  </w:font>
  <w:font w:name="Times-Roman">
    <w:panose1 w:val="00000000000000000000"/>
    <w:charset w:val="80"/>
    <w:family w:val="auto"/>
    <w:notTrueType/>
    <w:pitch w:val="default"/>
    <w:sig w:usb0="00000003" w:usb1="08070000" w:usb2="00000010" w:usb3="00000000" w:csb0="00020001" w:csb1="00000000"/>
  </w:font>
  <w:font w:name="Times-Italic">
    <w:panose1 w:val="00000000000000000000"/>
    <w:charset w:val="80"/>
    <w:family w:val="auto"/>
    <w:notTrueType/>
    <w:pitch w:val="default"/>
    <w:sig w:usb0="00000003" w:usb1="08070000" w:usb2="00000010" w:usb3="00000000" w:csb0="00020001" w:csb1="00000000"/>
  </w:font>
  <w:font w:name="Cambria Math">
    <w:panose1 w:val="02040503050406030204"/>
    <w:charset w:val="A2"/>
    <w:family w:val="roman"/>
    <w:pitch w:val="variable"/>
    <w:sig w:usb0="E00006FF" w:usb1="420024FF" w:usb2="02000000" w:usb3="00000000" w:csb0="0000019F" w:csb1="00000000"/>
  </w:font>
  <w:font w:name="Lucida Console">
    <w:panose1 w:val="020B0609040504020204"/>
    <w:charset w:val="A2"/>
    <w:family w:val="modern"/>
    <w:pitch w:val="fixed"/>
    <w:sig w:usb0="8000028F" w:usb1="00001800" w:usb2="00000000" w:usb3="00000000" w:csb0="0000001F" w:csb1="00000000"/>
  </w:font>
  <w:font w:name="Arial,Bold">
    <w:altName w:val="MS Mincho"/>
    <w:panose1 w:val="00000000000000000000"/>
    <w:charset w:val="80"/>
    <w:family w:val="auto"/>
    <w:notTrueType/>
    <w:pitch w:val="default"/>
    <w:sig w:usb0="00000001" w:usb1="08070000" w:usb2="00000010" w:usb3="00000000" w:csb0="00020000" w:csb1="00000000"/>
  </w:font>
  <w:font w:name="Garamond">
    <w:panose1 w:val="02020404030301010803"/>
    <w:charset w:val="A2"/>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8C902D" w14:textId="77777777" w:rsidR="000D1187" w:rsidRDefault="000D1187">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02219180"/>
      <w:docPartObj>
        <w:docPartGallery w:val="Page Numbers (Bottom of Page)"/>
        <w:docPartUnique/>
      </w:docPartObj>
    </w:sdtPr>
    <w:sdtEndPr>
      <w:rPr>
        <w:rFonts w:ascii="Cambria" w:hAnsi="Cambria"/>
        <w:color w:val="948A54" w:themeColor="background2" w:themeShade="80"/>
        <w:sz w:val="18"/>
        <w:szCs w:val="18"/>
      </w:rPr>
    </w:sdtEndPr>
    <w:sdtContent>
      <w:p w14:paraId="568E39B0" w14:textId="17165277" w:rsidR="0080459F" w:rsidRPr="0080459F" w:rsidRDefault="0080459F" w:rsidP="0080459F">
        <w:pPr>
          <w:pStyle w:val="Footer"/>
          <w:pBdr>
            <w:top w:val="single" w:sz="4" w:space="1" w:color="D9D9D9" w:themeColor="background1" w:themeShade="D9"/>
          </w:pBdr>
          <w:rPr>
            <w:b/>
            <w:bCs/>
          </w:rPr>
        </w:pPr>
        <w:r w:rsidRPr="00C71F46">
          <w:rPr>
            <w:rFonts w:ascii="Cambria" w:hAnsi="Cambria"/>
            <w:sz w:val="20"/>
            <w:szCs w:val="20"/>
          </w:rPr>
          <w:fldChar w:fldCharType="begin"/>
        </w:r>
        <w:r w:rsidRPr="00C71F46">
          <w:rPr>
            <w:rFonts w:ascii="Cambria" w:hAnsi="Cambria"/>
            <w:sz w:val="20"/>
            <w:szCs w:val="20"/>
          </w:rPr>
          <w:instrText>PAGE   \* MERGEFORMAT</w:instrText>
        </w:r>
        <w:r w:rsidRPr="00C71F46">
          <w:rPr>
            <w:rFonts w:ascii="Cambria" w:hAnsi="Cambria"/>
            <w:sz w:val="20"/>
            <w:szCs w:val="20"/>
          </w:rPr>
          <w:fldChar w:fldCharType="separate"/>
        </w:r>
        <w:r w:rsidR="000D1187" w:rsidRPr="000D1187">
          <w:rPr>
            <w:rFonts w:ascii="Cambria" w:hAnsi="Cambria"/>
            <w:b/>
            <w:bCs/>
            <w:noProof/>
            <w:sz w:val="20"/>
            <w:szCs w:val="20"/>
          </w:rPr>
          <w:t>1151</w:t>
        </w:r>
        <w:r w:rsidRPr="00C71F46">
          <w:rPr>
            <w:rFonts w:ascii="Cambria" w:hAnsi="Cambria"/>
            <w:b/>
            <w:bCs/>
            <w:sz w:val="20"/>
            <w:szCs w:val="20"/>
          </w:rPr>
          <w:fldChar w:fldCharType="end"/>
        </w:r>
        <w:r w:rsidRPr="00C71F46">
          <w:rPr>
            <w:rFonts w:ascii="Cambria" w:hAnsi="Cambria"/>
            <w:b/>
            <w:bCs/>
            <w:sz w:val="20"/>
            <w:szCs w:val="20"/>
          </w:rPr>
          <w:t xml:space="preserve"> </w:t>
        </w:r>
        <w:r>
          <w:rPr>
            <w:b/>
            <w:bCs/>
          </w:rPr>
          <w:t xml:space="preserve">| </w:t>
        </w:r>
        <w:r>
          <w:rPr>
            <w:rFonts w:ascii="Cambria" w:hAnsi="Cambria"/>
            <w:color w:val="948A54" w:themeColor="background2" w:themeShade="80"/>
            <w:sz w:val="16"/>
            <w:szCs w:val="16"/>
          </w:rPr>
          <w:t>BAŞBAY, KAĞNICI, &amp; BAŞBAY</w:t>
        </w:r>
        <w:r w:rsidRPr="00C71F46">
          <w:rPr>
            <w:rFonts w:ascii="Cambria" w:hAnsi="Cambria"/>
            <w:color w:val="948A54" w:themeColor="background2" w:themeShade="80"/>
            <w:sz w:val="16"/>
            <w:szCs w:val="16"/>
          </w:rPr>
          <w:t xml:space="preserve">                              </w:t>
        </w:r>
        <w:r>
          <w:rPr>
            <w:rFonts w:ascii="Cambria" w:hAnsi="Cambria"/>
            <w:color w:val="948A54" w:themeColor="background2" w:themeShade="80"/>
            <w:sz w:val="16"/>
            <w:szCs w:val="16"/>
          </w:rPr>
          <w:t xml:space="preserve">             </w:t>
        </w:r>
        <w:r w:rsidRPr="00C71F46">
          <w:rPr>
            <w:rFonts w:ascii="Garamond" w:hAnsi="Garamond"/>
            <w:color w:val="404040" w:themeColor="text1" w:themeTint="BF"/>
            <w:sz w:val="16"/>
            <w:szCs w:val="16"/>
          </w:rPr>
          <w:t xml:space="preserve"> </w:t>
        </w:r>
        <w:r w:rsidRPr="0080459F">
          <w:rPr>
            <w:rFonts w:ascii="Garamond" w:hAnsi="Garamond"/>
            <w:color w:val="595959" w:themeColor="text1" w:themeTint="A6"/>
            <w:sz w:val="16"/>
            <w:szCs w:val="16"/>
          </w:rPr>
          <w:t>Öğretmenlerin Çokkültürlü Yeterlik Algıları ile A</w:t>
        </w:r>
        <w:r>
          <w:rPr>
            <w:rFonts w:ascii="Garamond" w:hAnsi="Garamond"/>
            <w:color w:val="595959" w:themeColor="text1" w:themeTint="A6"/>
            <w:sz w:val="16"/>
            <w:szCs w:val="16"/>
          </w:rPr>
          <w:t>hlaki Olgunluk/Yargı ve Kişilik...</w:t>
        </w:r>
      </w:p>
    </w:sdtContent>
  </w:sdt>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A71C9D" w14:textId="77777777" w:rsidR="009F0097" w:rsidRDefault="009F0097"/>
  <w:tbl>
    <w:tblPr>
      <w:tblStyle w:val="TableGrid"/>
      <w:tblW w:w="9498" w:type="dxa"/>
      <w:tblInd w:w="-284"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98"/>
    </w:tblGrid>
    <w:tr w:rsidR="009F0097" w:rsidRPr="00C71F46" w14:paraId="46734B85" w14:textId="77777777" w:rsidTr="00E82A2A">
      <w:trPr>
        <w:trHeight w:val="365"/>
      </w:trPr>
      <w:tc>
        <w:tcPr>
          <w:tcW w:w="9498" w:type="dxa"/>
        </w:tcPr>
        <w:p w14:paraId="4798A809" w14:textId="4A842FBA" w:rsidR="009F0097" w:rsidRPr="002B18B3" w:rsidRDefault="009F0097" w:rsidP="00E82A2A">
          <w:pPr>
            <w:pStyle w:val="Footer"/>
            <w:rPr>
              <w:rFonts w:ascii="Cambria" w:hAnsi="Cambria"/>
              <w:sz w:val="18"/>
              <w:szCs w:val="18"/>
            </w:rPr>
          </w:pPr>
          <w:r>
            <w:rPr>
              <w:rFonts w:ascii="Cambria" w:hAnsi="Cambria"/>
              <w:sz w:val="18"/>
              <w:szCs w:val="18"/>
            </w:rPr>
            <w:t>Geliş tarihi</w:t>
          </w:r>
          <w:r w:rsidRPr="002B18B3">
            <w:rPr>
              <w:rFonts w:ascii="Cambria" w:hAnsi="Cambria"/>
              <w:sz w:val="18"/>
              <w:szCs w:val="18"/>
            </w:rPr>
            <w:t>:</w:t>
          </w:r>
          <w:r>
            <w:rPr>
              <w:rFonts w:ascii="Cambria" w:hAnsi="Cambria"/>
              <w:sz w:val="18"/>
              <w:szCs w:val="18"/>
            </w:rPr>
            <w:t xml:space="preserve"> 29.11.2017</w:t>
          </w:r>
          <w:r w:rsidRPr="002B18B3">
            <w:rPr>
              <w:rFonts w:ascii="Cambria" w:hAnsi="Cambria"/>
              <w:sz w:val="18"/>
              <w:szCs w:val="18"/>
            </w:rPr>
            <w:t xml:space="preserve">                     </w:t>
          </w:r>
          <w:r>
            <w:rPr>
              <w:rFonts w:ascii="Cambria" w:hAnsi="Cambria"/>
              <w:sz w:val="18"/>
              <w:szCs w:val="18"/>
            </w:rPr>
            <w:t xml:space="preserve">          </w:t>
          </w:r>
          <w:r w:rsidRPr="002B18B3">
            <w:rPr>
              <w:rFonts w:ascii="Cambria" w:hAnsi="Cambria"/>
              <w:sz w:val="18"/>
              <w:szCs w:val="18"/>
            </w:rPr>
            <w:t xml:space="preserve">      </w:t>
          </w:r>
          <w:r>
            <w:rPr>
              <w:rFonts w:ascii="Cambria" w:hAnsi="Cambria"/>
              <w:sz w:val="18"/>
              <w:szCs w:val="18"/>
            </w:rPr>
            <w:t>Kabul tarihi</w:t>
          </w:r>
          <w:r w:rsidRPr="002B18B3">
            <w:rPr>
              <w:rFonts w:ascii="Cambria" w:hAnsi="Cambria"/>
              <w:sz w:val="18"/>
              <w:szCs w:val="18"/>
            </w:rPr>
            <w:t>:</w:t>
          </w:r>
          <w:r>
            <w:rPr>
              <w:rFonts w:ascii="Cambria" w:hAnsi="Cambria"/>
              <w:sz w:val="18"/>
              <w:szCs w:val="18"/>
            </w:rPr>
            <w:t xml:space="preserve"> 11.05.2018</w:t>
          </w:r>
          <w:r w:rsidRPr="002B18B3">
            <w:rPr>
              <w:rFonts w:ascii="Cambria" w:hAnsi="Cambria"/>
              <w:sz w:val="18"/>
              <w:szCs w:val="18"/>
            </w:rPr>
            <w:t xml:space="preserve">             </w:t>
          </w:r>
          <w:r>
            <w:rPr>
              <w:rFonts w:ascii="Cambria" w:hAnsi="Cambria"/>
              <w:sz w:val="18"/>
              <w:szCs w:val="18"/>
            </w:rPr>
            <w:t xml:space="preserve">  </w:t>
          </w:r>
          <w:r w:rsidRPr="002B18B3">
            <w:rPr>
              <w:rFonts w:ascii="Cambria" w:hAnsi="Cambria"/>
              <w:sz w:val="18"/>
              <w:szCs w:val="18"/>
            </w:rPr>
            <w:t xml:space="preserve">        </w:t>
          </w:r>
          <w:r>
            <w:rPr>
              <w:rFonts w:ascii="Cambria" w:hAnsi="Cambria"/>
              <w:sz w:val="18"/>
              <w:szCs w:val="18"/>
            </w:rPr>
            <w:t xml:space="preserve">        </w:t>
          </w:r>
          <w:r w:rsidRPr="002B18B3">
            <w:rPr>
              <w:rFonts w:ascii="Cambria" w:hAnsi="Cambria"/>
              <w:sz w:val="18"/>
              <w:szCs w:val="18"/>
            </w:rPr>
            <w:t xml:space="preserve">      </w:t>
          </w:r>
          <w:r>
            <w:rPr>
              <w:rFonts w:ascii="Cambria" w:hAnsi="Cambria"/>
              <w:sz w:val="18"/>
              <w:szCs w:val="18"/>
            </w:rPr>
            <w:t>Yayımlanma tarihi</w:t>
          </w:r>
          <w:r w:rsidRPr="002B18B3">
            <w:rPr>
              <w:rFonts w:ascii="Cambria" w:hAnsi="Cambria"/>
              <w:sz w:val="18"/>
              <w:szCs w:val="18"/>
            </w:rPr>
            <w:t>:</w:t>
          </w:r>
          <w:r>
            <w:rPr>
              <w:rFonts w:ascii="Cambria" w:hAnsi="Cambria"/>
              <w:sz w:val="18"/>
              <w:szCs w:val="18"/>
            </w:rPr>
            <w:t xml:space="preserve"> 31.07.2018</w:t>
          </w:r>
          <w:r w:rsidRPr="002B18B3">
            <w:rPr>
              <w:rFonts w:ascii="Cambria" w:hAnsi="Cambria"/>
              <w:sz w:val="18"/>
              <w:szCs w:val="18"/>
            </w:rPr>
            <w:t xml:space="preserve">    </w:t>
          </w:r>
        </w:p>
      </w:tc>
    </w:tr>
  </w:tbl>
  <w:p w14:paraId="397D922D" w14:textId="351237EA" w:rsidR="009F0097" w:rsidRDefault="009F0097" w:rsidP="00E82A2A">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D3A2C1" w14:textId="77777777" w:rsidR="004F28A7" w:rsidRDefault="004F28A7" w:rsidP="0069016B">
      <w:r>
        <w:separator/>
      </w:r>
    </w:p>
  </w:footnote>
  <w:footnote w:type="continuationSeparator" w:id="0">
    <w:p w14:paraId="06ED2A7D" w14:textId="77777777" w:rsidR="004F28A7" w:rsidRDefault="004F28A7" w:rsidP="0069016B">
      <w:r>
        <w:continuationSeparator/>
      </w:r>
    </w:p>
  </w:footnote>
  <w:footnote w:id="1">
    <w:p w14:paraId="68BE2C45" w14:textId="2BE5AB28" w:rsidR="009F0097" w:rsidRDefault="009F0097">
      <w:pPr>
        <w:pStyle w:val="FootnoteText"/>
      </w:pPr>
      <w:r>
        <w:rPr>
          <w:rStyle w:val="FootnoteReference"/>
        </w:rPr>
        <w:footnoteRef/>
      </w:r>
      <w:r>
        <w:t xml:space="preserve"> </w:t>
      </w:r>
      <w:r w:rsidRPr="000F03D3">
        <w:rPr>
          <w:rFonts w:ascii="Cambria" w:hAnsi="Cambria"/>
        </w:rPr>
        <w:t>Bu araştırma Ege Üniversitesi Bilimsel Araştırma Projeleri Bi</w:t>
      </w:r>
      <w:r>
        <w:rPr>
          <w:rFonts w:ascii="Cambria" w:hAnsi="Cambria"/>
        </w:rPr>
        <w:t>r</w:t>
      </w:r>
      <w:r w:rsidRPr="000F03D3">
        <w:rPr>
          <w:rFonts w:ascii="Cambria" w:hAnsi="Cambria"/>
        </w:rPr>
        <w:t>imi tarafından desteklenmiştir.</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D954D3" w14:textId="77777777" w:rsidR="000D1187" w:rsidRDefault="000D1187">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1B9764" w14:textId="77777777" w:rsidR="000D1187" w:rsidRDefault="000D1187">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BBF414" w14:textId="74F6F09E" w:rsidR="009F0097" w:rsidRDefault="009F0097">
    <w:pPr>
      <w:pStyle w:val="Header"/>
    </w:pPr>
    <w:r>
      <w:rPr>
        <w:noProof/>
      </w:rPr>
      <mc:AlternateContent>
        <mc:Choice Requires="wpg">
          <w:drawing>
            <wp:inline distT="0" distB="0" distL="0" distR="0" wp14:anchorId="37DA90B1" wp14:editId="56ED9850">
              <wp:extent cx="6127750" cy="611505"/>
              <wp:effectExtent l="0" t="0" r="25400" b="17145"/>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7750" cy="611505"/>
                        <a:chOff x="1418" y="768"/>
                        <a:chExt cx="8520" cy="600"/>
                      </a:xfrm>
                    </wpg:grpSpPr>
                    <wpg:grpSp>
                      <wpg:cNvPr id="2" name="Group 2"/>
                      <wpg:cNvGrpSpPr>
                        <a:grpSpLocks/>
                      </wpg:cNvGrpSpPr>
                      <wpg:grpSpPr bwMode="auto">
                        <a:xfrm>
                          <a:off x="1418" y="768"/>
                          <a:ext cx="7804" cy="600"/>
                          <a:chOff x="1733" y="638"/>
                          <a:chExt cx="7444" cy="600"/>
                        </a:xfrm>
                      </wpg:grpSpPr>
                      <wps:wsp>
                        <wps:cNvPr id="5" name="Text Box 3"/>
                        <wps:cNvSpPr txBox="1">
                          <a:spLocks noChangeArrowheads="1"/>
                        </wps:cNvSpPr>
                        <wps:spPr bwMode="auto">
                          <a:xfrm>
                            <a:off x="2877" y="638"/>
                            <a:ext cx="6300" cy="54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08F64AE" w14:textId="1731D805" w:rsidR="009F0097" w:rsidRPr="009F0097" w:rsidRDefault="009F0097" w:rsidP="00E82A2A">
                              <w:pPr>
                                <w:rPr>
                                  <w:rFonts w:asciiTheme="minorHAnsi" w:hAnsiTheme="minorHAnsi" w:cstheme="minorHAnsi"/>
                                  <w:sz w:val="18"/>
                                  <w:szCs w:val="20"/>
                                </w:rPr>
                              </w:pPr>
                              <w:r w:rsidRPr="009F0097">
                                <w:rPr>
                                  <w:rFonts w:asciiTheme="minorHAnsi" w:hAnsiTheme="minorHAnsi" w:cstheme="minorHAnsi"/>
                                  <w:sz w:val="18"/>
                                  <w:szCs w:val="20"/>
                                </w:rPr>
                                <w:t>Eleme</w:t>
                              </w:r>
                              <w:r w:rsidR="000D1187">
                                <w:rPr>
                                  <w:rFonts w:asciiTheme="minorHAnsi" w:hAnsiTheme="minorHAnsi" w:cstheme="minorHAnsi"/>
                                  <w:sz w:val="18"/>
                                  <w:szCs w:val="20"/>
                                </w:rPr>
                                <w:t>ntary Education Online, 2018; 17</w:t>
                              </w:r>
                              <w:r w:rsidRPr="009F0097">
                                <w:rPr>
                                  <w:rFonts w:asciiTheme="minorHAnsi" w:hAnsiTheme="minorHAnsi" w:cstheme="minorHAnsi"/>
                                  <w:sz w:val="18"/>
                                  <w:szCs w:val="20"/>
                                </w:rPr>
                                <w:t>(3): pp. 1150-</w:t>
                              </w:r>
                              <w:r w:rsidR="00621100">
                                <w:rPr>
                                  <w:rFonts w:asciiTheme="minorHAnsi" w:hAnsiTheme="minorHAnsi" w:cstheme="minorHAnsi"/>
                                  <w:sz w:val="18"/>
                                  <w:szCs w:val="20"/>
                                </w:rPr>
                                <w:t>1167</w:t>
                              </w:r>
                            </w:p>
                            <w:p w14:paraId="581630A4" w14:textId="40664D92" w:rsidR="009F0097" w:rsidRPr="009F0097" w:rsidRDefault="000D1187" w:rsidP="00E82A2A">
                              <w:pPr>
                                <w:rPr>
                                  <w:rStyle w:val="Hyperlink"/>
                                  <w:rFonts w:asciiTheme="minorHAnsi" w:hAnsiTheme="minorHAnsi" w:cstheme="minorHAnsi"/>
                                  <w:sz w:val="18"/>
                                  <w:szCs w:val="20"/>
                                </w:rPr>
                              </w:pPr>
                              <w:r>
                                <w:rPr>
                                  <w:rFonts w:asciiTheme="minorHAnsi" w:hAnsiTheme="minorHAnsi" w:cstheme="minorHAnsi"/>
                                  <w:sz w:val="18"/>
                                  <w:szCs w:val="20"/>
                                </w:rPr>
                                <w:t>İlköğretim Online, 2018; 17</w:t>
                              </w:r>
                              <w:bookmarkStart w:id="0" w:name="_GoBack"/>
                              <w:bookmarkEnd w:id="0"/>
                              <w:r w:rsidR="009F0097" w:rsidRPr="009F0097">
                                <w:rPr>
                                  <w:rFonts w:asciiTheme="minorHAnsi" w:hAnsiTheme="minorHAnsi" w:cstheme="minorHAnsi"/>
                                  <w:sz w:val="18"/>
                                  <w:szCs w:val="20"/>
                                </w:rPr>
                                <w:t>(3): s.1150</w:t>
                              </w:r>
                              <w:r w:rsidR="00621100">
                                <w:rPr>
                                  <w:rFonts w:asciiTheme="minorHAnsi" w:hAnsiTheme="minorHAnsi" w:cstheme="minorHAnsi"/>
                                  <w:sz w:val="18"/>
                                  <w:szCs w:val="20"/>
                                </w:rPr>
                                <w:t>-1167</w:t>
                              </w:r>
                              <w:r w:rsidR="009F0097" w:rsidRPr="009F0097">
                                <w:rPr>
                                  <w:rFonts w:asciiTheme="minorHAnsi" w:hAnsiTheme="minorHAnsi" w:cstheme="minorHAnsi"/>
                                  <w:sz w:val="18"/>
                                  <w:szCs w:val="20"/>
                                </w:rPr>
                                <w:t xml:space="preserve"> . [Online]:</w:t>
                              </w:r>
                              <w:r w:rsidR="009F0097" w:rsidRPr="009F0097">
                                <w:rPr>
                                  <w:rFonts w:asciiTheme="minorHAnsi" w:hAnsiTheme="minorHAnsi" w:cstheme="minorHAnsi"/>
                                  <w:b/>
                                  <w:bCs/>
                                  <w:sz w:val="18"/>
                                  <w:szCs w:val="20"/>
                                </w:rPr>
                                <w:t xml:space="preserve"> </w:t>
                              </w:r>
                              <w:hyperlink r:id="rId1" w:history="1">
                                <w:r w:rsidR="009F0097" w:rsidRPr="009F0097">
                                  <w:rPr>
                                    <w:rStyle w:val="Hyperlink"/>
                                    <w:rFonts w:asciiTheme="minorHAnsi" w:hAnsiTheme="minorHAnsi" w:cstheme="minorHAnsi"/>
                                    <w:sz w:val="18"/>
                                    <w:szCs w:val="20"/>
                                  </w:rPr>
                                  <w:t>http://ilkogretim-online.org.tr</w:t>
                                </w:r>
                              </w:hyperlink>
                            </w:p>
                            <w:p w14:paraId="6654DDB7" w14:textId="77777777" w:rsidR="009F0097" w:rsidRPr="009F0097" w:rsidRDefault="004F28A7" w:rsidP="00E82A2A">
                              <w:pPr>
                                <w:rPr>
                                  <w:rStyle w:val="Hyperlink"/>
                                  <w:rFonts w:asciiTheme="minorHAnsi" w:hAnsiTheme="minorHAnsi" w:cstheme="minorHAnsi"/>
                                  <w:color w:val="00B050"/>
                                  <w:sz w:val="18"/>
                                  <w:szCs w:val="20"/>
                                </w:rPr>
                              </w:pPr>
                              <w:hyperlink r:id="rId2" w:history="1">
                                <w:r w:rsidR="009F0097" w:rsidRPr="009F0097">
                                  <w:rPr>
                                    <w:rFonts w:asciiTheme="minorHAnsi" w:hAnsiTheme="minorHAnsi" w:cstheme="minorHAnsi"/>
                                    <w:color w:val="00B050"/>
                                    <w:sz w:val="18"/>
                                    <w:szCs w:val="20"/>
                                    <w:u w:val="single"/>
                                    <w:shd w:val="clear" w:color="auto" w:fill="FFFFFF"/>
                                  </w:rPr>
                                  <w:t>doi</w:t>
                                </w:r>
                              </w:hyperlink>
                            </w:p>
                          </w:txbxContent>
                        </wps:txbx>
                        <wps:bodyPr rot="0" vert="horz" wrap="square" lIns="91440" tIns="45720" rIns="91440" bIns="45720" anchor="t" anchorCtr="0" upright="1">
                          <a:noAutofit/>
                        </wps:bodyPr>
                      </wps:wsp>
                      <pic:pic xmlns:pic="http://schemas.openxmlformats.org/drawingml/2006/picture">
                        <pic:nvPicPr>
                          <pic:cNvPr id="6" name="Picture 4"/>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1733" y="638"/>
                            <a:ext cx="1080" cy="600"/>
                          </a:xfrm>
                          <a:prstGeom prst="rect">
                            <a:avLst/>
                          </a:prstGeom>
                          <a:noFill/>
                          <a:extLst>
                            <a:ext uri="{909E8E84-426E-40DD-AFC4-6F175D3DCCD1}">
                              <a14:hiddenFill xmlns:a14="http://schemas.microsoft.com/office/drawing/2010/main">
                                <a:solidFill>
                                  <a:srgbClr val="FFFFFF"/>
                                </a:solidFill>
                              </a14:hiddenFill>
                            </a:ext>
                          </a:extLst>
                        </pic:spPr>
                      </pic:pic>
                    </wpg:grpSp>
                    <wps:wsp>
                      <wps:cNvPr id="7" name="Line 5"/>
                      <wps:cNvCnPr/>
                      <wps:spPr bwMode="auto">
                        <a:xfrm>
                          <a:off x="1418" y="1368"/>
                          <a:ext cx="85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37DA90B1" id="Group 1" o:spid="_x0000_s1026" style="width:482.5pt;height:48.15pt;mso-position-horizontal-relative:char;mso-position-vertical-relative:line" coordorigin="1418,768" coordsize="8520,60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">
              <v:group id="Group 2" o:spid="_x0000_s1027" style="position:absolute;left:1418;top:768;width:7804;height:600" coordorigin="1733,638" coordsize="7444,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shapetype id="_x0000_t202" coordsize="21600,21600" o:spt="202" path="m,l,21600r21600,l21600,xe">
                  <v:stroke joinstyle="miter"/>
                  <v:path gradientshapeok="t" o:connecttype="rect"/>
                </v:shapetype>
                <v:shape id="Text Box 3" o:spid="_x0000_s1028" type="#_x0000_t202" style="position:absolute;left:2877;top:638;width:630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" stroked="f">
                  <v:fill opacity="0"/>
                  <v:textbox>
                    <w:txbxContent>
                      <w:p w14:paraId="408F64AE" w14:textId="1731D805" w:rsidR="009F0097" w:rsidRPr="009F0097" w:rsidRDefault="009F0097" w:rsidP="00E82A2A">
                        <w:pPr>
                          <w:rPr>
                            <w:rFonts w:asciiTheme="minorHAnsi" w:hAnsiTheme="minorHAnsi" w:cstheme="minorHAnsi"/>
                            <w:sz w:val="18"/>
                            <w:szCs w:val="20"/>
                          </w:rPr>
                        </w:pPr>
                        <w:r w:rsidRPr="009F0097">
                          <w:rPr>
                            <w:rFonts w:asciiTheme="minorHAnsi" w:hAnsiTheme="minorHAnsi" w:cstheme="minorHAnsi"/>
                            <w:sz w:val="18"/>
                            <w:szCs w:val="20"/>
                          </w:rPr>
                          <w:t>Eleme</w:t>
                        </w:r>
                        <w:r w:rsidR="000D1187">
                          <w:rPr>
                            <w:rFonts w:asciiTheme="minorHAnsi" w:hAnsiTheme="minorHAnsi" w:cstheme="minorHAnsi"/>
                            <w:sz w:val="18"/>
                            <w:szCs w:val="20"/>
                          </w:rPr>
                          <w:t>ntary Education Online, 2018; 17</w:t>
                        </w:r>
                        <w:r w:rsidRPr="009F0097">
                          <w:rPr>
                            <w:rFonts w:asciiTheme="minorHAnsi" w:hAnsiTheme="minorHAnsi" w:cstheme="minorHAnsi"/>
                            <w:sz w:val="18"/>
                            <w:szCs w:val="20"/>
                          </w:rPr>
                          <w:t>(3): pp. 1150-</w:t>
                        </w:r>
                        <w:r w:rsidR="00621100">
                          <w:rPr>
                            <w:rFonts w:asciiTheme="minorHAnsi" w:hAnsiTheme="minorHAnsi" w:cstheme="minorHAnsi"/>
                            <w:sz w:val="18"/>
                            <w:szCs w:val="20"/>
                          </w:rPr>
                          <w:t>1167</w:t>
                        </w:r>
                      </w:p>
                      <w:p w14:paraId="581630A4" w14:textId="40664D92" w:rsidR="009F0097" w:rsidRPr="009F0097" w:rsidRDefault="000D1187" w:rsidP="00E82A2A">
                        <w:pPr>
                          <w:rPr>
                            <w:rStyle w:val="Hyperlink"/>
                            <w:rFonts w:asciiTheme="minorHAnsi" w:hAnsiTheme="minorHAnsi" w:cstheme="minorHAnsi"/>
                            <w:sz w:val="18"/>
                            <w:szCs w:val="20"/>
                          </w:rPr>
                        </w:pPr>
                        <w:r>
                          <w:rPr>
                            <w:rFonts w:asciiTheme="minorHAnsi" w:hAnsiTheme="minorHAnsi" w:cstheme="minorHAnsi"/>
                            <w:sz w:val="18"/>
                            <w:szCs w:val="20"/>
                          </w:rPr>
                          <w:t>İlköğretim Online, 2018; 17</w:t>
                        </w:r>
                        <w:bookmarkStart w:id="1" w:name="_GoBack"/>
                        <w:bookmarkEnd w:id="1"/>
                        <w:r w:rsidR="009F0097" w:rsidRPr="009F0097">
                          <w:rPr>
                            <w:rFonts w:asciiTheme="minorHAnsi" w:hAnsiTheme="minorHAnsi" w:cstheme="minorHAnsi"/>
                            <w:sz w:val="18"/>
                            <w:szCs w:val="20"/>
                          </w:rPr>
                          <w:t>(3): s.1150</w:t>
                        </w:r>
                        <w:r w:rsidR="00621100">
                          <w:rPr>
                            <w:rFonts w:asciiTheme="minorHAnsi" w:hAnsiTheme="minorHAnsi" w:cstheme="minorHAnsi"/>
                            <w:sz w:val="18"/>
                            <w:szCs w:val="20"/>
                          </w:rPr>
                          <w:t>-1167</w:t>
                        </w:r>
                        <w:r w:rsidR="009F0097" w:rsidRPr="009F0097">
                          <w:rPr>
                            <w:rFonts w:asciiTheme="minorHAnsi" w:hAnsiTheme="minorHAnsi" w:cstheme="minorHAnsi"/>
                            <w:sz w:val="18"/>
                            <w:szCs w:val="20"/>
                          </w:rPr>
                          <w:t xml:space="preserve"> . [Online]:</w:t>
                        </w:r>
                        <w:r w:rsidR="009F0097" w:rsidRPr="009F0097">
                          <w:rPr>
                            <w:rFonts w:asciiTheme="minorHAnsi" w:hAnsiTheme="minorHAnsi" w:cstheme="minorHAnsi"/>
                            <w:b/>
                            <w:bCs/>
                            <w:sz w:val="18"/>
                            <w:szCs w:val="20"/>
                          </w:rPr>
                          <w:t xml:space="preserve"> </w:t>
                        </w:r>
                        <w:hyperlink r:id="rId4" w:history="1">
                          <w:r w:rsidR="009F0097" w:rsidRPr="009F0097">
                            <w:rPr>
                              <w:rStyle w:val="Hyperlink"/>
                              <w:rFonts w:asciiTheme="minorHAnsi" w:hAnsiTheme="minorHAnsi" w:cstheme="minorHAnsi"/>
                              <w:sz w:val="18"/>
                              <w:szCs w:val="20"/>
                            </w:rPr>
                            <w:t>http://ilkogretim-online.org.tr</w:t>
                          </w:r>
                        </w:hyperlink>
                      </w:p>
                      <w:p w14:paraId="6654DDB7" w14:textId="77777777" w:rsidR="009F0097" w:rsidRPr="009F0097" w:rsidRDefault="004F28A7" w:rsidP="00E82A2A">
                        <w:pPr>
                          <w:rPr>
                            <w:rStyle w:val="Hyperlink"/>
                            <w:rFonts w:asciiTheme="minorHAnsi" w:hAnsiTheme="minorHAnsi" w:cstheme="minorHAnsi"/>
                            <w:color w:val="00B050"/>
                            <w:sz w:val="18"/>
                            <w:szCs w:val="20"/>
                          </w:rPr>
                        </w:pPr>
                        <w:hyperlink r:id="rId5" w:history="1">
                          <w:r w:rsidR="009F0097" w:rsidRPr="009F0097">
                            <w:rPr>
                              <w:rFonts w:asciiTheme="minorHAnsi" w:hAnsiTheme="minorHAnsi" w:cstheme="minorHAnsi"/>
                              <w:color w:val="00B050"/>
                              <w:sz w:val="18"/>
                              <w:szCs w:val="20"/>
                              <w:u w:val="single"/>
                              <w:shd w:val="clear" w:color="auto" w:fill="FFFFFF"/>
                            </w:rPr>
                            <w:t>doi</w:t>
                          </w:r>
                        </w:hyperlink>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9" type="#_x0000_t75" style="position:absolute;left:1733;top:638;width:1080;height:6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">
                  <v:imagedata r:id="rId6" o:title=""/>
                </v:shape>
              </v:group>
              <v:line id="Line 5" o:spid="_x0000_s1030" style="position:absolute;visibility:visible;mso-wrap-style:square" from="1418,1368" to="9938,13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"/>
              <w10:anchorlock/>
            </v:group>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602E1C"/>
    <w:multiLevelType w:val="hybridMultilevel"/>
    <w:tmpl w:val="3EFCD6A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B0040DD"/>
    <w:multiLevelType w:val="hybridMultilevel"/>
    <w:tmpl w:val="3208C88E"/>
    <w:lvl w:ilvl="0" w:tplc="829AE7D4">
      <w:start w:val="1"/>
      <w:numFmt w:val="bullet"/>
      <w:lvlText w:val=""/>
      <w:lvlJc w:val="left"/>
      <w:pPr>
        <w:tabs>
          <w:tab w:val="num" w:pos="720"/>
        </w:tabs>
        <w:ind w:left="720" w:hanging="360"/>
      </w:pPr>
      <w:rPr>
        <w:rFonts w:ascii="Wingdings 3" w:hAnsi="Wingdings 3" w:hint="default"/>
      </w:rPr>
    </w:lvl>
    <w:lvl w:ilvl="1" w:tplc="57B8BBCA" w:tentative="1">
      <w:start w:val="1"/>
      <w:numFmt w:val="bullet"/>
      <w:lvlText w:val=""/>
      <w:lvlJc w:val="left"/>
      <w:pPr>
        <w:tabs>
          <w:tab w:val="num" w:pos="1440"/>
        </w:tabs>
        <w:ind w:left="1440" w:hanging="360"/>
      </w:pPr>
      <w:rPr>
        <w:rFonts w:ascii="Wingdings 3" w:hAnsi="Wingdings 3" w:hint="default"/>
      </w:rPr>
    </w:lvl>
    <w:lvl w:ilvl="2" w:tplc="BC221BB2" w:tentative="1">
      <w:start w:val="1"/>
      <w:numFmt w:val="bullet"/>
      <w:lvlText w:val=""/>
      <w:lvlJc w:val="left"/>
      <w:pPr>
        <w:tabs>
          <w:tab w:val="num" w:pos="2160"/>
        </w:tabs>
        <w:ind w:left="2160" w:hanging="360"/>
      </w:pPr>
      <w:rPr>
        <w:rFonts w:ascii="Wingdings 3" w:hAnsi="Wingdings 3" w:hint="default"/>
      </w:rPr>
    </w:lvl>
    <w:lvl w:ilvl="3" w:tplc="FAE6F8A4" w:tentative="1">
      <w:start w:val="1"/>
      <w:numFmt w:val="bullet"/>
      <w:lvlText w:val=""/>
      <w:lvlJc w:val="left"/>
      <w:pPr>
        <w:tabs>
          <w:tab w:val="num" w:pos="2880"/>
        </w:tabs>
        <w:ind w:left="2880" w:hanging="360"/>
      </w:pPr>
      <w:rPr>
        <w:rFonts w:ascii="Wingdings 3" w:hAnsi="Wingdings 3" w:hint="default"/>
      </w:rPr>
    </w:lvl>
    <w:lvl w:ilvl="4" w:tplc="3F94A5CA" w:tentative="1">
      <w:start w:val="1"/>
      <w:numFmt w:val="bullet"/>
      <w:lvlText w:val=""/>
      <w:lvlJc w:val="left"/>
      <w:pPr>
        <w:tabs>
          <w:tab w:val="num" w:pos="3600"/>
        </w:tabs>
        <w:ind w:left="3600" w:hanging="360"/>
      </w:pPr>
      <w:rPr>
        <w:rFonts w:ascii="Wingdings 3" w:hAnsi="Wingdings 3" w:hint="default"/>
      </w:rPr>
    </w:lvl>
    <w:lvl w:ilvl="5" w:tplc="A5425738" w:tentative="1">
      <w:start w:val="1"/>
      <w:numFmt w:val="bullet"/>
      <w:lvlText w:val=""/>
      <w:lvlJc w:val="left"/>
      <w:pPr>
        <w:tabs>
          <w:tab w:val="num" w:pos="4320"/>
        </w:tabs>
        <w:ind w:left="4320" w:hanging="360"/>
      </w:pPr>
      <w:rPr>
        <w:rFonts w:ascii="Wingdings 3" w:hAnsi="Wingdings 3" w:hint="default"/>
      </w:rPr>
    </w:lvl>
    <w:lvl w:ilvl="6" w:tplc="92CE7BF0" w:tentative="1">
      <w:start w:val="1"/>
      <w:numFmt w:val="bullet"/>
      <w:lvlText w:val=""/>
      <w:lvlJc w:val="left"/>
      <w:pPr>
        <w:tabs>
          <w:tab w:val="num" w:pos="5040"/>
        </w:tabs>
        <w:ind w:left="5040" w:hanging="360"/>
      </w:pPr>
      <w:rPr>
        <w:rFonts w:ascii="Wingdings 3" w:hAnsi="Wingdings 3" w:hint="default"/>
      </w:rPr>
    </w:lvl>
    <w:lvl w:ilvl="7" w:tplc="15F4B9A0" w:tentative="1">
      <w:start w:val="1"/>
      <w:numFmt w:val="bullet"/>
      <w:lvlText w:val=""/>
      <w:lvlJc w:val="left"/>
      <w:pPr>
        <w:tabs>
          <w:tab w:val="num" w:pos="5760"/>
        </w:tabs>
        <w:ind w:left="5760" w:hanging="360"/>
      </w:pPr>
      <w:rPr>
        <w:rFonts w:ascii="Wingdings 3" w:hAnsi="Wingdings 3" w:hint="default"/>
      </w:rPr>
    </w:lvl>
    <w:lvl w:ilvl="8" w:tplc="A47801C8" w:tentative="1">
      <w:start w:val="1"/>
      <w:numFmt w:val="bullet"/>
      <w:lvlText w:val=""/>
      <w:lvlJc w:val="left"/>
      <w:pPr>
        <w:tabs>
          <w:tab w:val="num" w:pos="6480"/>
        </w:tabs>
        <w:ind w:left="6480" w:hanging="360"/>
      </w:pPr>
      <w:rPr>
        <w:rFonts w:ascii="Wingdings 3" w:hAnsi="Wingdings 3" w:hint="default"/>
      </w:rPr>
    </w:lvl>
  </w:abstractNum>
  <w:abstractNum w:abstractNumId="2" w15:restartNumberingAfterBreak="0">
    <w:nsid w:val="0F6D0C08"/>
    <w:multiLevelType w:val="multilevel"/>
    <w:tmpl w:val="A1B4F9CC"/>
    <w:lvl w:ilvl="0">
      <w:start w:val="1"/>
      <w:numFmt w:val="decimal"/>
      <w:lvlText w:val="%1."/>
      <w:lvlJc w:val="left"/>
      <w:pPr>
        <w:ind w:left="720" w:hanging="360"/>
      </w:pPr>
      <w:rPr>
        <w:rFonts w:hint="default"/>
      </w:rPr>
    </w:lvl>
    <w:lvl w:ilv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1047659"/>
    <w:multiLevelType w:val="hybridMultilevel"/>
    <w:tmpl w:val="1D3288A6"/>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142F0480"/>
    <w:multiLevelType w:val="hybridMultilevel"/>
    <w:tmpl w:val="AC40C314"/>
    <w:lvl w:ilvl="0" w:tplc="041F0015">
      <w:start w:val="1"/>
      <w:numFmt w:val="upp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152E2C05"/>
    <w:multiLevelType w:val="hybridMultilevel"/>
    <w:tmpl w:val="F48892E6"/>
    <w:lvl w:ilvl="0" w:tplc="041F0017">
      <w:start w:val="1"/>
      <w:numFmt w:val="lowerLetter"/>
      <w:lvlText w:val="%1)"/>
      <w:lvlJc w:val="left"/>
      <w:pPr>
        <w:ind w:left="1287" w:hanging="360"/>
      </w:pPr>
    </w:lvl>
    <w:lvl w:ilvl="1" w:tplc="041F0019" w:tentative="1">
      <w:start w:val="1"/>
      <w:numFmt w:val="lowerLetter"/>
      <w:lvlText w:val="%2."/>
      <w:lvlJc w:val="left"/>
      <w:pPr>
        <w:ind w:left="2007" w:hanging="360"/>
      </w:pPr>
    </w:lvl>
    <w:lvl w:ilvl="2" w:tplc="041F001B" w:tentative="1">
      <w:start w:val="1"/>
      <w:numFmt w:val="lowerRoman"/>
      <w:lvlText w:val="%3."/>
      <w:lvlJc w:val="right"/>
      <w:pPr>
        <w:ind w:left="2727" w:hanging="180"/>
      </w:pPr>
    </w:lvl>
    <w:lvl w:ilvl="3" w:tplc="041F000F" w:tentative="1">
      <w:start w:val="1"/>
      <w:numFmt w:val="decimal"/>
      <w:lvlText w:val="%4."/>
      <w:lvlJc w:val="left"/>
      <w:pPr>
        <w:ind w:left="3447" w:hanging="360"/>
      </w:pPr>
    </w:lvl>
    <w:lvl w:ilvl="4" w:tplc="041F0019" w:tentative="1">
      <w:start w:val="1"/>
      <w:numFmt w:val="lowerLetter"/>
      <w:lvlText w:val="%5."/>
      <w:lvlJc w:val="left"/>
      <w:pPr>
        <w:ind w:left="4167" w:hanging="360"/>
      </w:pPr>
    </w:lvl>
    <w:lvl w:ilvl="5" w:tplc="041F001B" w:tentative="1">
      <w:start w:val="1"/>
      <w:numFmt w:val="lowerRoman"/>
      <w:lvlText w:val="%6."/>
      <w:lvlJc w:val="right"/>
      <w:pPr>
        <w:ind w:left="4887" w:hanging="180"/>
      </w:pPr>
    </w:lvl>
    <w:lvl w:ilvl="6" w:tplc="041F000F" w:tentative="1">
      <w:start w:val="1"/>
      <w:numFmt w:val="decimal"/>
      <w:lvlText w:val="%7."/>
      <w:lvlJc w:val="left"/>
      <w:pPr>
        <w:ind w:left="5607" w:hanging="360"/>
      </w:pPr>
    </w:lvl>
    <w:lvl w:ilvl="7" w:tplc="041F0019" w:tentative="1">
      <w:start w:val="1"/>
      <w:numFmt w:val="lowerLetter"/>
      <w:lvlText w:val="%8."/>
      <w:lvlJc w:val="left"/>
      <w:pPr>
        <w:ind w:left="6327" w:hanging="360"/>
      </w:pPr>
    </w:lvl>
    <w:lvl w:ilvl="8" w:tplc="041F001B" w:tentative="1">
      <w:start w:val="1"/>
      <w:numFmt w:val="lowerRoman"/>
      <w:lvlText w:val="%9."/>
      <w:lvlJc w:val="right"/>
      <w:pPr>
        <w:ind w:left="7047" w:hanging="180"/>
      </w:pPr>
    </w:lvl>
  </w:abstractNum>
  <w:abstractNum w:abstractNumId="6" w15:restartNumberingAfterBreak="0">
    <w:nsid w:val="1C355948"/>
    <w:multiLevelType w:val="hybridMultilevel"/>
    <w:tmpl w:val="D9D0783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1C4B0EA2"/>
    <w:multiLevelType w:val="hybridMultilevel"/>
    <w:tmpl w:val="B5E2413C"/>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22E319F2"/>
    <w:multiLevelType w:val="hybridMultilevel"/>
    <w:tmpl w:val="015207A4"/>
    <w:lvl w:ilvl="0" w:tplc="01601B24">
      <w:start w:val="1"/>
      <w:numFmt w:val="bullet"/>
      <w:lvlText w:val=""/>
      <w:lvlJc w:val="left"/>
      <w:pPr>
        <w:ind w:left="1287" w:hanging="360"/>
      </w:pPr>
      <w:rPr>
        <w:rFonts w:ascii="Symbol" w:hAnsi="Symbol" w:hint="default"/>
        <w:color w:val="auto"/>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9" w15:restartNumberingAfterBreak="0">
    <w:nsid w:val="29A30A43"/>
    <w:multiLevelType w:val="hybridMultilevel"/>
    <w:tmpl w:val="CD0826FE"/>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2A6C241D"/>
    <w:multiLevelType w:val="multilevel"/>
    <w:tmpl w:val="A1B4F9CC"/>
    <w:lvl w:ilvl="0">
      <w:start w:val="1"/>
      <w:numFmt w:val="decimal"/>
      <w:lvlText w:val="%1."/>
      <w:lvlJc w:val="left"/>
      <w:pPr>
        <w:ind w:left="720" w:hanging="360"/>
      </w:pPr>
      <w:rPr>
        <w:rFonts w:hint="default"/>
      </w:rPr>
    </w:lvl>
    <w:lvl w:ilv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342E7B3C"/>
    <w:multiLevelType w:val="hybridMultilevel"/>
    <w:tmpl w:val="EFC29418"/>
    <w:lvl w:ilvl="0" w:tplc="041F0001">
      <w:start w:val="1"/>
      <w:numFmt w:val="bullet"/>
      <w:lvlText w:val=""/>
      <w:lvlJc w:val="left"/>
      <w:pPr>
        <w:ind w:left="1287" w:hanging="360"/>
      </w:pPr>
      <w:rPr>
        <w:rFonts w:ascii="Symbol" w:hAnsi="Symbol" w:hint="default"/>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12" w15:restartNumberingAfterBreak="0">
    <w:nsid w:val="4337477A"/>
    <w:multiLevelType w:val="hybridMultilevel"/>
    <w:tmpl w:val="87EE297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4BB82219"/>
    <w:multiLevelType w:val="hybridMultilevel"/>
    <w:tmpl w:val="9DCAFF6A"/>
    <w:lvl w:ilvl="0" w:tplc="041F000F">
      <w:start w:val="1"/>
      <w:numFmt w:val="decimal"/>
      <w:lvlText w:val="%1."/>
      <w:lvlJc w:val="left"/>
      <w:pPr>
        <w:ind w:left="1080" w:hanging="360"/>
      </w:p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4" w15:restartNumberingAfterBreak="0">
    <w:nsid w:val="50621265"/>
    <w:multiLevelType w:val="hybridMultilevel"/>
    <w:tmpl w:val="A3CA2EF8"/>
    <w:lvl w:ilvl="0" w:tplc="01601B24">
      <w:start w:val="1"/>
      <w:numFmt w:val="bullet"/>
      <w:lvlText w:val=""/>
      <w:lvlJc w:val="left"/>
      <w:pPr>
        <w:ind w:left="1287" w:hanging="360"/>
      </w:pPr>
      <w:rPr>
        <w:rFonts w:ascii="Symbol" w:hAnsi="Symbol" w:hint="default"/>
        <w:color w:val="auto"/>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15" w15:restartNumberingAfterBreak="0">
    <w:nsid w:val="51D35D31"/>
    <w:multiLevelType w:val="hybridMultilevel"/>
    <w:tmpl w:val="C30C307A"/>
    <w:lvl w:ilvl="0" w:tplc="041F0017">
      <w:start w:val="1"/>
      <w:numFmt w:val="lowerLetter"/>
      <w:lvlText w:val="%1)"/>
      <w:lvlJc w:val="left"/>
      <w:pPr>
        <w:ind w:left="1287" w:hanging="360"/>
      </w:pPr>
    </w:lvl>
    <w:lvl w:ilvl="1" w:tplc="041F0019" w:tentative="1">
      <w:start w:val="1"/>
      <w:numFmt w:val="lowerLetter"/>
      <w:lvlText w:val="%2."/>
      <w:lvlJc w:val="left"/>
      <w:pPr>
        <w:ind w:left="2007" w:hanging="360"/>
      </w:pPr>
    </w:lvl>
    <w:lvl w:ilvl="2" w:tplc="041F001B" w:tentative="1">
      <w:start w:val="1"/>
      <w:numFmt w:val="lowerRoman"/>
      <w:lvlText w:val="%3."/>
      <w:lvlJc w:val="right"/>
      <w:pPr>
        <w:ind w:left="2727" w:hanging="180"/>
      </w:pPr>
    </w:lvl>
    <w:lvl w:ilvl="3" w:tplc="041F000F" w:tentative="1">
      <w:start w:val="1"/>
      <w:numFmt w:val="decimal"/>
      <w:lvlText w:val="%4."/>
      <w:lvlJc w:val="left"/>
      <w:pPr>
        <w:ind w:left="3447" w:hanging="360"/>
      </w:pPr>
    </w:lvl>
    <w:lvl w:ilvl="4" w:tplc="041F0019" w:tentative="1">
      <w:start w:val="1"/>
      <w:numFmt w:val="lowerLetter"/>
      <w:lvlText w:val="%5."/>
      <w:lvlJc w:val="left"/>
      <w:pPr>
        <w:ind w:left="4167" w:hanging="360"/>
      </w:pPr>
    </w:lvl>
    <w:lvl w:ilvl="5" w:tplc="041F001B" w:tentative="1">
      <w:start w:val="1"/>
      <w:numFmt w:val="lowerRoman"/>
      <w:lvlText w:val="%6."/>
      <w:lvlJc w:val="right"/>
      <w:pPr>
        <w:ind w:left="4887" w:hanging="180"/>
      </w:pPr>
    </w:lvl>
    <w:lvl w:ilvl="6" w:tplc="041F000F" w:tentative="1">
      <w:start w:val="1"/>
      <w:numFmt w:val="decimal"/>
      <w:lvlText w:val="%7."/>
      <w:lvlJc w:val="left"/>
      <w:pPr>
        <w:ind w:left="5607" w:hanging="360"/>
      </w:pPr>
    </w:lvl>
    <w:lvl w:ilvl="7" w:tplc="041F0019" w:tentative="1">
      <w:start w:val="1"/>
      <w:numFmt w:val="lowerLetter"/>
      <w:lvlText w:val="%8."/>
      <w:lvlJc w:val="left"/>
      <w:pPr>
        <w:ind w:left="6327" w:hanging="360"/>
      </w:pPr>
    </w:lvl>
    <w:lvl w:ilvl="8" w:tplc="041F001B" w:tentative="1">
      <w:start w:val="1"/>
      <w:numFmt w:val="lowerRoman"/>
      <w:lvlText w:val="%9."/>
      <w:lvlJc w:val="right"/>
      <w:pPr>
        <w:ind w:left="7047" w:hanging="180"/>
      </w:pPr>
    </w:lvl>
  </w:abstractNum>
  <w:abstractNum w:abstractNumId="16" w15:restartNumberingAfterBreak="0">
    <w:nsid w:val="59E72E16"/>
    <w:multiLevelType w:val="hybridMultilevel"/>
    <w:tmpl w:val="68FCF560"/>
    <w:lvl w:ilvl="0" w:tplc="041F0001">
      <w:start w:val="1"/>
      <w:numFmt w:val="bullet"/>
      <w:lvlText w:val=""/>
      <w:lvlJc w:val="left"/>
      <w:pPr>
        <w:ind w:left="1287" w:hanging="360"/>
      </w:pPr>
      <w:rPr>
        <w:rFonts w:ascii="Symbol" w:hAnsi="Symbol" w:hint="default"/>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17" w15:restartNumberingAfterBreak="0">
    <w:nsid w:val="63823DEC"/>
    <w:multiLevelType w:val="multilevel"/>
    <w:tmpl w:val="A1B4F9CC"/>
    <w:lvl w:ilvl="0">
      <w:start w:val="1"/>
      <w:numFmt w:val="decimal"/>
      <w:lvlText w:val="%1."/>
      <w:lvlJc w:val="left"/>
      <w:pPr>
        <w:ind w:left="720" w:hanging="360"/>
      </w:pPr>
      <w:rPr>
        <w:rFonts w:hint="default"/>
      </w:rPr>
    </w:lvl>
    <w:lvl w:ilv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65246455"/>
    <w:multiLevelType w:val="hybridMultilevel"/>
    <w:tmpl w:val="9E0A507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69C91E10"/>
    <w:multiLevelType w:val="hybridMultilevel"/>
    <w:tmpl w:val="F93ABAD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15:restartNumberingAfterBreak="0">
    <w:nsid w:val="6AB60867"/>
    <w:multiLevelType w:val="hybridMultilevel"/>
    <w:tmpl w:val="F6BC522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6ACE323E"/>
    <w:multiLevelType w:val="hybridMultilevel"/>
    <w:tmpl w:val="8D6E2F4C"/>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15:restartNumberingAfterBreak="0">
    <w:nsid w:val="736B2013"/>
    <w:multiLevelType w:val="hybridMultilevel"/>
    <w:tmpl w:val="770ECA98"/>
    <w:lvl w:ilvl="0" w:tplc="01601B24">
      <w:start w:val="1"/>
      <w:numFmt w:val="bullet"/>
      <w:lvlText w:val=""/>
      <w:lvlJc w:val="left"/>
      <w:pPr>
        <w:ind w:left="1287" w:hanging="360"/>
      </w:pPr>
      <w:rPr>
        <w:rFonts w:ascii="Symbol" w:hAnsi="Symbol" w:hint="default"/>
        <w:color w:val="auto"/>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23" w15:restartNumberingAfterBreak="0">
    <w:nsid w:val="763109EF"/>
    <w:multiLevelType w:val="hybridMultilevel"/>
    <w:tmpl w:val="9C9EF4B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7B1D56AE"/>
    <w:multiLevelType w:val="hybridMultilevel"/>
    <w:tmpl w:val="368CEA02"/>
    <w:lvl w:ilvl="0" w:tplc="4FD2B9BE">
      <w:numFmt w:val="bullet"/>
      <w:lvlText w:val="•"/>
      <w:lvlJc w:val="left"/>
      <w:pPr>
        <w:ind w:left="420" w:hanging="360"/>
      </w:pPr>
      <w:rPr>
        <w:rFonts w:ascii="Times New Roman" w:eastAsia="Times New Roman" w:hAnsi="Times New Roman" w:cs="Times New Roman" w:hint="default"/>
      </w:rPr>
    </w:lvl>
    <w:lvl w:ilvl="1" w:tplc="041F0003" w:tentative="1">
      <w:start w:val="1"/>
      <w:numFmt w:val="bullet"/>
      <w:lvlText w:val="o"/>
      <w:lvlJc w:val="left"/>
      <w:pPr>
        <w:ind w:left="1140" w:hanging="360"/>
      </w:pPr>
      <w:rPr>
        <w:rFonts w:ascii="Courier New" w:hAnsi="Courier New" w:cs="Courier New" w:hint="default"/>
      </w:rPr>
    </w:lvl>
    <w:lvl w:ilvl="2" w:tplc="041F0005" w:tentative="1">
      <w:start w:val="1"/>
      <w:numFmt w:val="bullet"/>
      <w:lvlText w:val=""/>
      <w:lvlJc w:val="left"/>
      <w:pPr>
        <w:ind w:left="1860" w:hanging="360"/>
      </w:pPr>
      <w:rPr>
        <w:rFonts w:ascii="Wingdings" w:hAnsi="Wingdings" w:hint="default"/>
      </w:rPr>
    </w:lvl>
    <w:lvl w:ilvl="3" w:tplc="041F0001" w:tentative="1">
      <w:start w:val="1"/>
      <w:numFmt w:val="bullet"/>
      <w:lvlText w:val=""/>
      <w:lvlJc w:val="left"/>
      <w:pPr>
        <w:ind w:left="2580" w:hanging="360"/>
      </w:pPr>
      <w:rPr>
        <w:rFonts w:ascii="Symbol" w:hAnsi="Symbol" w:hint="default"/>
      </w:rPr>
    </w:lvl>
    <w:lvl w:ilvl="4" w:tplc="041F0003" w:tentative="1">
      <w:start w:val="1"/>
      <w:numFmt w:val="bullet"/>
      <w:lvlText w:val="o"/>
      <w:lvlJc w:val="left"/>
      <w:pPr>
        <w:ind w:left="3300" w:hanging="360"/>
      </w:pPr>
      <w:rPr>
        <w:rFonts w:ascii="Courier New" w:hAnsi="Courier New" w:cs="Courier New" w:hint="default"/>
      </w:rPr>
    </w:lvl>
    <w:lvl w:ilvl="5" w:tplc="041F0005" w:tentative="1">
      <w:start w:val="1"/>
      <w:numFmt w:val="bullet"/>
      <w:lvlText w:val=""/>
      <w:lvlJc w:val="left"/>
      <w:pPr>
        <w:ind w:left="4020" w:hanging="360"/>
      </w:pPr>
      <w:rPr>
        <w:rFonts w:ascii="Wingdings" w:hAnsi="Wingdings" w:hint="default"/>
      </w:rPr>
    </w:lvl>
    <w:lvl w:ilvl="6" w:tplc="041F0001" w:tentative="1">
      <w:start w:val="1"/>
      <w:numFmt w:val="bullet"/>
      <w:lvlText w:val=""/>
      <w:lvlJc w:val="left"/>
      <w:pPr>
        <w:ind w:left="4740" w:hanging="360"/>
      </w:pPr>
      <w:rPr>
        <w:rFonts w:ascii="Symbol" w:hAnsi="Symbol" w:hint="default"/>
      </w:rPr>
    </w:lvl>
    <w:lvl w:ilvl="7" w:tplc="041F0003" w:tentative="1">
      <w:start w:val="1"/>
      <w:numFmt w:val="bullet"/>
      <w:lvlText w:val="o"/>
      <w:lvlJc w:val="left"/>
      <w:pPr>
        <w:ind w:left="5460" w:hanging="360"/>
      </w:pPr>
      <w:rPr>
        <w:rFonts w:ascii="Courier New" w:hAnsi="Courier New" w:cs="Courier New" w:hint="default"/>
      </w:rPr>
    </w:lvl>
    <w:lvl w:ilvl="8" w:tplc="041F0005" w:tentative="1">
      <w:start w:val="1"/>
      <w:numFmt w:val="bullet"/>
      <w:lvlText w:val=""/>
      <w:lvlJc w:val="left"/>
      <w:pPr>
        <w:ind w:left="6180" w:hanging="360"/>
      </w:pPr>
      <w:rPr>
        <w:rFonts w:ascii="Wingdings" w:hAnsi="Wingdings" w:hint="default"/>
      </w:rPr>
    </w:lvl>
  </w:abstractNum>
  <w:num w:numId="1">
    <w:abstractNumId w:val="12"/>
  </w:num>
  <w:num w:numId="2">
    <w:abstractNumId w:val="2"/>
  </w:num>
  <w:num w:numId="3">
    <w:abstractNumId w:val="17"/>
  </w:num>
  <w:num w:numId="4">
    <w:abstractNumId w:val="10"/>
  </w:num>
  <w:num w:numId="5">
    <w:abstractNumId w:val="19"/>
  </w:num>
  <w:num w:numId="6">
    <w:abstractNumId w:val="24"/>
  </w:num>
  <w:num w:numId="7">
    <w:abstractNumId w:val="4"/>
  </w:num>
  <w:num w:numId="8">
    <w:abstractNumId w:val="21"/>
  </w:num>
  <w:num w:numId="9">
    <w:abstractNumId w:val="3"/>
  </w:num>
  <w:num w:numId="10">
    <w:abstractNumId w:val="7"/>
  </w:num>
  <w:num w:numId="11">
    <w:abstractNumId w:val="9"/>
  </w:num>
  <w:num w:numId="12">
    <w:abstractNumId w:val="15"/>
  </w:num>
  <w:num w:numId="13">
    <w:abstractNumId w:val="5"/>
  </w:num>
  <w:num w:numId="14">
    <w:abstractNumId w:val="11"/>
  </w:num>
  <w:num w:numId="15">
    <w:abstractNumId w:val="6"/>
  </w:num>
  <w:num w:numId="16">
    <w:abstractNumId w:val="8"/>
  </w:num>
  <w:num w:numId="17">
    <w:abstractNumId w:val="14"/>
  </w:num>
  <w:num w:numId="18">
    <w:abstractNumId w:val="22"/>
  </w:num>
  <w:num w:numId="19">
    <w:abstractNumId w:val="18"/>
  </w:num>
  <w:num w:numId="20">
    <w:abstractNumId w:val="16"/>
  </w:num>
  <w:num w:numId="21">
    <w:abstractNumId w:val="0"/>
  </w:num>
  <w:num w:numId="22">
    <w:abstractNumId w:val="1"/>
  </w:num>
  <w:num w:numId="23">
    <w:abstractNumId w:val="13"/>
  </w:num>
  <w:num w:numId="24">
    <w:abstractNumId w:val="23"/>
  </w:num>
  <w:num w:numId="2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325C"/>
    <w:rsid w:val="00000994"/>
    <w:rsid w:val="00005E53"/>
    <w:rsid w:val="00022746"/>
    <w:rsid w:val="00026DBB"/>
    <w:rsid w:val="000279AB"/>
    <w:rsid w:val="00031F79"/>
    <w:rsid w:val="00037AF3"/>
    <w:rsid w:val="000542C2"/>
    <w:rsid w:val="00054AC5"/>
    <w:rsid w:val="000602B1"/>
    <w:rsid w:val="00080738"/>
    <w:rsid w:val="000936A0"/>
    <w:rsid w:val="00094556"/>
    <w:rsid w:val="00097FE6"/>
    <w:rsid w:val="000A1D3E"/>
    <w:rsid w:val="000A4EC4"/>
    <w:rsid w:val="000B23C0"/>
    <w:rsid w:val="000B58B9"/>
    <w:rsid w:val="000D04D8"/>
    <w:rsid w:val="000D1187"/>
    <w:rsid w:val="000D651D"/>
    <w:rsid w:val="000D65EA"/>
    <w:rsid w:val="000D695F"/>
    <w:rsid w:val="000D7409"/>
    <w:rsid w:val="000D7B65"/>
    <w:rsid w:val="000E687F"/>
    <w:rsid w:val="000F03D3"/>
    <w:rsid w:val="000F0847"/>
    <w:rsid w:val="000F143C"/>
    <w:rsid w:val="000F362A"/>
    <w:rsid w:val="000F7403"/>
    <w:rsid w:val="00102FC0"/>
    <w:rsid w:val="001060A4"/>
    <w:rsid w:val="001068A6"/>
    <w:rsid w:val="0011060D"/>
    <w:rsid w:val="00111605"/>
    <w:rsid w:val="00116691"/>
    <w:rsid w:val="00117CBE"/>
    <w:rsid w:val="001247E3"/>
    <w:rsid w:val="00134494"/>
    <w:rsid w:val="0015165F"/>
    <w:rsid w:val="0015468F"/>
    <w:rsid w:val="00155B85"/>
    <w:rsid w:val="001573D2"/>
    <w:rsid w:val="00157C3F"/>
    <w:rsid w:val="00166871"/>
    <w:rsid w:val="00173D38"/>
    <w:rsid w:val="00177939"/>
    <w:rsid w:val="00177BC9"/>
    <w:rsid w:val="00182D31"/>
    <w:rsid w:val="00193DE8"/>
    <w:rsid w:val="001967B0"/>
    <w:rsid w:val="001A0F50"/>
    <w:rsid w:val="001A1BAF"/>
    <w:rsid w:val="001C2CCE"/>
    <w:rsid w:val="001D3602"/>
    <w:rsid w:val="001D51D2"/>
    <w:rsid w:val="001D7CFD"/>
    <w:rsid w:val="001F0850"/>
    <w:rsid w:val="00201F42"/>
    <w:rsid w:val="00214734"/>
    <w:rsid w:val="00216200"/>
    <w:rsid w:val="00217A18"/>
    <w:rsid w:val="00217B3C"/>
    <w:rsid w:val="00220F49"/>
    <w:rsid w:val="00221436"/>
    <w:rsid w:val="002261F4"/>
    <w:rsid w:val="00230871"/>
    <w:rsid w:val="0023319B"/>
    <w:rsid w:val="002370D4"/>
    <w:rsid w:val="0024265F"/>
    <w:rsid w:val="00245D23"/>
    <w:rsid w:val="00245DC7"/>
    <w:rsid w:val="002506A9"/>
    <w:rsid w:val="00262890"/>
    <w:rsid w:val="0026328F"/>
    <w:rsid w:val="00263E3A"/>
    <w:rsid w:val="002666B1"/>
    <w:rsid w:val="00282505"/>
    <w:rsid w:val="0028422D"/>
    <w:rsid w:val="00286AE8"/>
    <w:rsid w:val="00297A34"/>
    <w:rsid w:val="002B109C"/>
    <w:rsid w:val="002B2F0F"/>
    <w:rsid w:val="002B533D"/>
    <w:rsid w:val="002B664D"/>
    <w:rsid w:val="002C32DB"/>
    <w:rsid w:val="002D4310"/>
    <w:rsid w:val="002D5840"/>
    <w:rsid w:val="002D7AC6"/>
    <w:rsid w:val="002E03B5"/>
    <w:rsid w:val="002E043D"/>
    <w:rsid w:val="002E57E5"/>
    <w:rsid w:val="002F34B5"/>
    <w:rsid w:val="002F4A73"/>
    <w:rsid w:val="00302666"/>
    <w:rsid w:val="0030559C"/>
    <w:rsid w:val="00307077"/>
    <w:rsid w:val="00314D5B"/>
    <w:rsid w:val="00315316"/>
    <w:rsid w:val="00317BE6"/>
    <w:rsid w:val="00340C75"/>
    <w:rsid w:val="0035061E"/>
    <w:rsid w:val="00353BFC"/>
    <w:rsid w:val="00371694"/>
    <w:rsid w:val="00386F42"/>
    <w:rsid w:val="0038768F"/>
    <w:rsid w:val="00397970"/>
    <w:rsid w:val="003979BB"/>
    <w:rsid w:val="003B0C17"/>
    <w:rsid w:val="003B159E"/>
    <w:rsid w:val="003B53DF"/>
    <w:rsid w:val="003B553D"/>
    <w:rsid w:val="003C52F1"/>
    <w:rsid w:val="003C74A9"/>
    <w:rsid w:val="003C7872"/>
    <w:rsid w:val="003D534A"/>
    <w:rsid w:val="003D76A1"/>
    <w:rsid w:val="003F0D2A"/>
    <w:rsid w:val="003F1F9E"/>
    <w:rsid w:val="003F2E1E"/>
    <w:rsid w:val="00402E9C"/>
    <w:rsid w:val="004040D9"/>
    <w:rsid w:val="00405A4D"/>
    <w:rsid w:val="0041405E"/>
    <w:rsid w:val="00423ABA"/>
    <w:rsid w:val="004359F2"/>
    <w:rsid w:val="00436131"/>
    <w:rsid w:val="00445EE0"/>
    <w:rsid w:val="00451918"/>
    <w:rsid w:val="004551CF"/>
    <w:rsid w:val="004576DB"/>
    <w:rsid w:val="0046129E"/>
    <w:rsid w:val="00461620"/>
    <w:rsid w:val="0046225E"/>
    <w:rsid w:val="00463A96"/>
    <w:rsid w:val="004646DB"/>
    <w:rsid w:val="00471A89"/>
    <w:rsid w:val="004723BA"/>
    <w:rsid w:val="004825D6"/>
    <w:rsid w:val="00482698"/>
    <w:rsid w:val="004826A1"/>
    <w:rsid w:val="00483E6A"/>
    <w:rsid w:val="00485065"/>
    <w:rsid w:val="004877B9"/>
    <w:rsid w:val="00491E0E"/>
    <w:rsid w:val="00491F83"/>
    <w:rsid w:val="004931EE"/>
    <w:rsid w:val="004957CA"/>
    <w:rsid w:val="004965A2"/>
    <w:rsid w:val="004A3A6B"/>
    <w:rsid w:val="004B2851"/>
    <w:rsid w:val="004B39CC"/>
    <w:rsid w:val="004B547D"/>
    <w:rsid w:val="004C10A5"/>
    <w:rsid w:val="004C4395"/>
    <w:rsid w:val="004C531A"/>
    <w:rsid w:val="004D11C4"/>
    <w:rsid w:val="004D2394"/>
    <w:rsid w:val="004D5197"/>
    <w:rsid w:val="004D7AA3"/>
    <w:rsid w:val="004E1573"/>
    <w:rsid w:val="004E69A7"/>
    <w:rsid w:val="004F05A1"/>
    <w:rsid w:val="004F271B"/>
    <w:rsid w:val="004F28A7"/>
    <w:rsid w:val="004F34B9"/>
    <w:rsid w:val="004F58C5"/>
    <w:rsid w:val="005008C0"/>
    <w:rsid w:val="00507E13"/>
    <w:rsid w:val="00514D9B"/>
    <w:rsid w:val="00515D67"/>
    <w:rsid w:val="00521E86"/>
    <w:rsid w:val="0052242A"/>
    <w:rsid w:val="00522F61"/>
    <w:rsid w:val="00524617"/>
    <w:rsid w:val="00526B1B"/>
    <w:rsid w:val="00534FCC"/>
    <w:rsid w:val="00537180"/>
    <w:rsid w:val="00537D57"/>
    <w:rsid w:val="00541C03"/>
    <w:rsid w:val="00542C92"/>
    <w:rsid w:val="005450B5"/>
    <w:rsid w:val="00552493"/>
    <w:rsid w:val="00554CED"/>
    <w:rsid w:val="005554B6"/>
    <w:rsid w:val="00556548"/>
    <w:rsid w:val="0055690B"/>
    <w:rsid w:val="00556ADE"/>
    <w:rsid w:val="005639DC"/>
    <w:rsid w:val="0056419E"/>
    <w:rsid w:val="005711BA"/>
    <w:rsid w:val="00571E7C"/>
    <w:rsid w:val="00573701"/>
    <w:rsid w:val="00581DF1"/>
    <w:rsid w:val="0058490F"/>
    <w:rsid w:val="005873BA"/>
    <w:rsid w:val="0059124C"/>
    <w:rsid w:val="00592788"/>
    <w:rsid w:val="00594833"/>
    <w:rsid w:val="00596E27"/>
    <w:rsid w:val="005A2373"/>
    <w:rsid w:val="005A26CF"/>
    <w:rsid w:val="005A27BC"/>
    <w:rsid w:val="005A37DB"/>
    <w:rsid w:val="005A5ADE"/>
    <w:rsid w:val="005B24F0"/>
    <w:rsid w:val="005B3FD4"/>
    <w:rsid w:val="005B7719"/>
    <w:rsid w:val="005C64DD"/>
    <w:rsid w:val="005D1ECE"/>
    <w:rsid w:val="005D223D"/>
    <w:rsid w:val="005D51E2"/>
    <w:rsid w:val="005F391A"/>
    <w:rsid w:val="00604A2A"/>
    <w:rsid w:val="0061097F"/>
    <w:rsid w:val="00615626"/>
    <w:rsid w:val="00621100"/>
    <w:rsid w:val="00631721"/>
    <w:rsid w:val="00633390"/>
    <w:rsid w:val="00634D41"/>
    <w:rsid w:val="00642793"/>
    <w:rsid w:val="0064599D"/>
    <w:rsid w:val="006469C0"/>
    <w:rsid w:val="00654789"/>
    <w:rsid w:val="00674428"/>
    <w:rsid w:val="0069016B"/>
    <w:rsid w:val="00691C20"/>
    <w:rsid w:val="00693AED"/>
    <w:rsid w:val="00694664"/>
    <w:rsid w:val="00697491"/>
    <w:rsid w:val="006A14AA"/>
    <w:rsid w:val="006A393D"/>
    <w:rsid w:val="006A40FC"/>
    <w:rsid w:val="006B0453"/>
    <w:rsid w:val="006B71CB"/>
    <w:rsid w:val="006C3BD2"/>
    <w:rsid w:val="006D63BF"/>
    <w:rsid w:val="006E3E2A"/>
    <w:rsid w:val="006F7144"/>
    <w:rsid w:val="00700144"/>
    <w:rsid w:val="00704630"/>
    <w:rsid w:val="00706B06"/>
    <w:rsid w:val="00707D60"/>
    <w:rsid w:val="007126A9"/>
    <w:rsid w:val="00713008"/>
    <w:rsid w:val="00716A33"/>
    <w:rsid w:val="0071723D"/>
    <w:rsid w:val="007273EE"/>
    <w:rsid w:val="00735491"/>
    <w:rsid w:val="0073656F"/>
    <w:rsid w:val="007439D4"/>
    <w:rsid w:val="00746632"/>
    <w:rsid w:val="0074669E"/>
    <w:rsid w:val="00753614"/>
    <w:rsid w:val="00753B6F"/>
    <w:rsid w:val="0075640B"/>
    <w:rsid w:val="0076217F"/>
    <w:rsid w:val="007634D7"/>
    <w:rsid w:val="00763738"/>
    <w:rsid w:val="007642DE"/>
    <w:rsid w:val="00767CBE"/>
    <w:rsid w:val="0077453D"/>
    <w:rsid w:val="00785119"/>
    <w:rsid w:val="00795B62"/>
    <w:rsid w:val="007A109D"/>
    <w:rsid w:val="007A164D"/>
    <w:rsid w:val="007B0D05"/>
    <w:rsid w:val="007C401E"/>
    <w:rsid w:val="007D16EE"/>
    <w:rsid w:val="007E3030"/>
    <w:rsid w:val="007E73FF"/>
    <w:rsid w:val="007F0181"/>
    <w:rsid w:val="007F0CEB"/>
    <w:rsid w:val="007F5B94"/>
    <w:rsid w:val="00802400"/>
    <w:rsid w:val="0080459F"/>
    <w:rsid w:val="008203EC"/>
    <w:rsid w:val="00822880"/>
    <w:rsid w:val="008243E4"/>
    <w:rsid w:val="00831541"/>
    <w:rsid w:val="008332F4"/>
    <w:rsid w:val="00836C30"/>
    <w:rsid w:val="00844EAB"/>
    <w:rsid w:val="00845122"/>
    <w:rsid w:val="00845A13"/>
    <w:rsid w:val="00845BE7"/>
    <w:rsid w:val="008579EA"/>
    <w:rsid w:val="00857F15"/>
    <w:rsid w:val="008619BA"/>
    <w:rsid w:val="00870BCB"/>
    <w:rsid w:val="008745F2"/>
    <w:rsid w:val="0087495A"/>
    <w:rsid w:val="008822D4"/>
    <w:rsid w:val="00882D7F"/>
    <w:rsid w:val="00895F65"/>
    <w:rsid w:val="008A047C"/>
    <w:rsid w:val="008A7908"/>
    <w:rsid w:val="008B19D4"/>
    <w:rsid w:val="008B2B4D"/>
    <w:rsid w:val="008B3956"/>
    <w:rsid w:val="008B6BC0"/>
    <w:rsid w:val="008C0D87"/>
    <w:rsid w:val="008C34FA"/>
    <w:rsid w:val="008D4022"/>
    <w:rsid w:val="008D6325"/>
    <w:rsid w:val="008E3829"/>
    <w:rsid w:val="008E68A6"/>
    <w:rsid w:val="008F1B18"/>
    <w:rsid w:val="008F3CA5"/>
    <w:rsid w:val="008F7FD5"/>
    <w:rsid w:val="00901A09"/>
    <w:rsid w:val="00903E4C"/>
    <w:rsid w:val="00904FB1"/>
    <w:rsid w:val="009131CE"/>
    <w:rsid w:val="0092072E"/>
    <w:rsid w:val="009213B4"/>
    <w:rsid w:val="00924109"/>
    <w:rsid w:val="00925DC3"/>
    <w:rsid w:val="00930EA5"/>
    <w:rsid w:val="00931B2C"/>
    <w:rsid w:val="00932418"/>
    <w:rsid w:val="00935D9E"/>
    <w:rsid w:val="00943268"/>
    <w:rsid w:val="00946BF3"/>
    <w:rsid w:val="00953DE1"/>
    <w:rsid w:val="00957C2E"/>
    <w:rsid w:val="00971B8E"/>
    <w:rsid w:val="00990B3F"/>
    <w:rsid w:val="00992A3C"/>
    <w:rsid w:val="009A1FF1"/>
    <w:rsid w:val="009A26C1"/>
    <w:rsid w:val="009B121B"/>
    <w:rsid w:val="009B415C"/>
    <w:rsid w:val="009C6264"/>
    <w:rsid w:val="009C7085"/>
    <w:rsid w:val="009D67AA"/>
    <w:rsid w:val="009E2820"/>
    <w:rsid w:val="009E6729"/>
    <w:rsid w:val="009F0097"/>
    <w:rsid w:val="009F69B3"/>
    <w:rsid w:val="009F7A0C"/>
    <w:rsid w:val="00A1381F"/>
    <w:rsid w:val="00A14214"/>
    <w:rsid w:val="00A212F5"/>
    <w:rsid w:val="00A249EC"/>
    <w:rsid w:val="00A26B10"/>
    <w:rsid w:val="00A3467E"/>
    <w:rsid w:val="00A346FD"/>
    <w:rsid w:val="00A3758F"/>
    <w:rsid w:val="00A41673"/>
    <w:rsid w:val="00A43A91"/>
    <w:rsid w:val="00A46BF8"/>
    <w:rsid w:val="00A54AF0"/>
    <w:rsid w:val="00A701B1"/>
    <w:rsid w:val="00A8126F"/>
    <w:rsid w:val="00A826CE"/>
    <w:rsid w:val="00A86C02"/>
    <w:rsid w:val="00A90787"/>
    <w:rsid w:val="00A913E3"/>
    <w:rsid w:val="00A94C98"/>
    <w:rsid w:val="00A96936"/>
    <w:rsid w:val="00AA060B"/>
    <w:rsid w:val="00AA5A8D"/>
    <w:rsid w:val="00AA604C"/>
    <w:rsid w:val="00AB07B5"/>
    <w:rsid w:val="00AB3CB2"/>
    <w:rsid w:val="00AB6F58"/>
    <w:rsid w:val="00AD063F"/>
    <w:rsid w:val="00AD10A5"/>
    <w:rsid w:val="00AE4781"/>
    <w:rsid w:val="00AE71B9"/>
    <w:rsid w:val="00AF50D2"/>
    <w:rsid w:val="00B04832"/>
    <w:rsid w:val="00B11562"/>
    <w:rsid w:val="00B142F4"/>
    <w:rsid w:val="00B14607"/>
    <w:rsid w:val="00B20086"/>
    <w:rsid w:val="00B268D6"/>
    <w:rsid w:val="00B364E3"/>
    <w:rsid w:val="00B443BF"/>
    <w:rsid w:val="00B5167A"/>
    <w:rsid w:val="00B520F8"/>
    <w:rsid w:val="00B54CD9"/>
    <w:rsid w:val="00B5571F"/>
    <w:rsid w:val="00B63FEE"/>
    <w:rsid w:val="00B73414"/>
    <w:rsid w:val="00B7367E"/>
    <w:rsid w:val="00B776E6"/>
    <w:rsid w:val="00B80842"/>
    <w:rsid w:val="00B82FCD"/>
    <w:rsid w:val="00B83EB1"/>
    <w:rsid w:val="00B83EE9"/>
    <w:rsid w:val="00B902AE"/>
    <w:rsid w:val="00B966B2"/>
    <w:rsid w:val="00BA0B20"/>
    <w:rsid w:val="00BA0E85"/>
    <w:rsid w:val="00BA3191"/>
    <w:rsid w:val="00BA7BBB"/>
    <w:rsid w:val="00BB6060"/>
    <w:rsid w:val="00BC36DA"/>
    <w:rsid w:val="00BC38DA"/>
    <w:rsid w:val="00BC5359"/>
    <w:rsid w:val="00BE77E8"/>
    <w:rsid w:val="00BF363C"/>
    <w:rsid w:val="00BF4ACF"/>
    <w:rsid w:val="00BF6A03"/>
    <w:rsid w:val="00C05B1C"/>
    <w:rsid w:val="00C21EA0"/>
    <w:rsid w:val="00C224A0"/>
    <w:rsid w:val="00C236A3"/>
    <w:rsid w:val="00C34946"/>
    <w:rsid w:val="00C34D42"/>
    <w:rsid w:val="00C36A60"/>
    <w:rsid w:val="00C37269"/>
    <w:rsid w:val="00C46809"/>
    <w:rsid w:val="00C52F4A"/>
    <w:rsid w:val="00C55404"/>
    <w:rsid w:val="00C5580D"/>
    <w:rsid w:val="00C601C4"/>
    <w:rsid w:val="00C6297B"/>
    <w:rsid w:val="00C63D14"/>
    <w:rsid w:val="00C65668"/>
    <w:rsid w:val="00C6685C"/>
    <w:rsid w:val="00C80C07"/>
    <w:rsid w:val="00C8217D"/>
    <w:rsid w:val="00C832FF"/>
    <w:rsid w:val="00C872FB"/>
    <w:rsid w:val="00CA0614"/>
    <w:rsid w:val="00CA53D9"/>
    <w:rsid w:val="00CB4577"/>
    <w:rsid w:val="00CB74F2"/>
    <w:rsid w:val="00CC2ED8"/>
    <w:rsid w:val="00CD046B"/>
    <w:rsid w:val="00CD37C5"/>
    <w:rsid w:val="00CD58DF"/>
    <w:rsid w:val="00CE5D23"/>
    <w:rsid w:val="00CF0FFF"/>
    <w:rsid w:val="00D0088C"/>
    <w:rsid w:val="00D04F4D"/>
    <w:rsid w:val="00D056EE"/>
    <w:rsid w:val="00D10093"/>
    <w:rsid w:val="00D10ED6"/>
    <w:rsid w:val="00D10FDE"/>
    <w:rsid w:val="00D15973"/>
    <w:rsid w:val="00D17E2F"/>
    <w:rsid w:val="00D25867"/>
    <w:rsid w:val="00D26100"/>
    <w:rsid w:val="00D370CA"/>
    <w:rsid w:val="00D377AE"/>
    <w:rsid w:val="00D4092C"/>
    <w:rsid w:val="00D41D30"/>
    <w:rsid w:val="00D45DEF"/>
    <w:rsid w:val="00D555EE"/>
    <w:rsid w:val="00D60CAE"/>
    <w:rsid w:val="00D6242C"/>
    <w:rsid w:val="00D66DA9"/>
    <w:rsid w:val="00D719D4"/>
    <w:rsid w:val="00D71CF5"/>
    <w:rsid w:val="00D75299"/>
    <w:rsid w:val="00D939D5"/>
    <w:rsid w:val="00D95150"/>
    <w:rsid w:val="00DA03BA"/>
    <w:rsid w:val="00DA0AC5"/>
    <w:rsid w:val="00DA29BE"/>
    <w:rsid w:val="00DA6147"/>
    <w:rsid w:val="00DC3D0A"/>
    <w:rsid w:val="00DC6A05"/>
    <w:rsid w:val="00DD3584"/>
    <w:rsid w:val="00DD5B94"/>
    <w:rsid w:val="00DE34D2"/>
    <w:rsid w:val="00DE5267"/>
    <w:rsid w:val="00DE5A8D"/>
    <w:rsid w:val="00DF52F9"/>
    <w:rsid w:val="00E14966"/>
    <w:rsid w:val="00E16F42"/>
    <w:rsid w:val="00E17CF1"/>
    <w:rsid w:val="00E21037"/>
    <w:rsid w:val="00E21DED"/>
    <w:rsid w:val="00E258D8"/>
    <w:rsid w:val="00E25929"/>
    <w:rsid w:val="00E25C48"/>
    <w:rsid w:val="00E30206"/>
    <w:rsid w:val="00E3050C"/>
    <w:rsid w:val="00E32361"/>
    <w:rsid w:val="00E418E3"/>
    <w:rsid w:val="00E41AEE"/>
    <w:rsid w:val="00E53734"/>
    <w:rsid w:val="00E63366"/>
    <w:rsid w:val="00E8111B"/>
    <w:rsid w:val="00E82A2A"/>
    <w:rsid w:val="00E87A35"/>
    <w:rsid w:val="00E96C51"/>
    <w:rsid w:val="00EA0D0A"/>
    <w:rsid w:val="00EA660C"/>
    <w:rsid w:val="00EB316E"/>
    <w:rsid w:val="00EB3D2E"/>
    <w:rsid w:val="00EB40A9"/>
    <w:rsid w:val="00EC15E7"/>
    <w:rsid w:val="00EC2601"/>
    <w:rsid w:val="00ED6B6E"/>
    <w:rsid w:val="00EE6297"/>
    <w:rsid w:val="00EE669D"/>
    <w:rsid w:val="00EF40FB"/>
    <w:rsid w:val="00EF4972"/>
    <w:rsid w:val="00EF65AD"/>
    <w:rsid w:val="00EF7BC7"/>
    <w:rsid w:val="00F00F75"/>
    <w:rsid w:val="00F036A9"/>
    <w:rsid w:val="00F04D7E"/>
    <w:rsid w:val="00F20D3E"/>
    <w:rsid w:val="00F22675"/>
    <w:rsid w:val="00F240FE"/>
    <w:rsid w:val="00F266CA"/>
    <w:rsid w:val="00F32B8A"/>
    <w:rsid w:val="00F33E13"/>
    <w:rsid w:val="00F47531"/>
    <w:rsid w:val="00F517E2"/>
    <w:rsid w:val="00F51C5E"/>
    <w:rsid w:val="00F56D1E"/>
    <w:rsid w:val="00F63357"/>
    <w:rsid w:val="00F661AF"/>
    <w:rsid w:val="00F7427A"/>
    <w:rsid w:val="00F765EA"/>
    <w:rsid w:val="00F768FB"/>
    <w:rsid w:val="00F80B27"/>
    <w:rsid w:val="00F8325C"/>
    <w:rsid w:val="00F93F2B"/>
    <w:rsid w:val="00F96A94"/>
    <w:rsid w:val="00FA44CB"/>
    <w:rsid w:val="00FB75AC"/>
    <w:rsid w:val="00FC04BD"/>
    <w:rsid w:val="00FC4526"/>
    <w:rsid w:val="00FC4EAA"/>
    <w:rsid w:val="00FC6305"/>
    <w:rsid w:val="00FC77C6"/>
    <w:rsid w:val="00FD5839"/>
    <w:rsid w:val="00FE0DFB"/>
    <w:rsid w:val="00FE2120"/>
    <w:rsid w:val="00FE4339"/>
    <w:rsid w:val="00FF4CA5"/>
    <w:rsid w:val="00FF633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F494F5"/>
  <w15:docId w15:val="{587AA7CF-7150-46C9-AA16-70CB945589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325C"/>
    <w:pPr>
      <w:spacing w:after="0" w:line="240" w:lineRule="auto"/>
    </w:pPr>
    <w:rPr>
      <w:rFonts w:ascii="Times New Roman" w:eastAsia="Times New Roman" w:hAnsi="Times New Roman" w:cs="Times New Roman"/>
      <w:sz w:val="24"/>
      <w:szCs w:val="24"/>
      <w:lang w:eastAsia="tr-T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8325C"/>
    <w:rPr>
      <w:rFonts w:ascii="Tahoma" w:hAnsi="Tahoma" w:cs="Tahoma"/>
      <w:sz w:val="16"/>
      <w:szCs w:val="16"/>
    </w:rPr>
  </w:style>
  <w:style w:type="character" w:customStyle="1" w:styleId="BalloonTextChar">
    <w:name w:val="Balloon Text Char"/>
    <w:basedOn w:val="DefaultParagraphFont"/>
    <w:link w:val="BalloonText"/>
    <w:uiPriority w:val="99"/>
    <w:semiHidden/>
    <w:rsid w:val="00F8325C"/>
    <w:rPr>
      <w:rFonts w:ascii="Tahoma" w:eastAsia="Times New Roman" w:hAnsi="Tahoma" w:cs="Tahoma"/>
      <w:sz w:val="16"/>
      <w:szCs w:val="16"/>
      <w:lang w:eastAsia="tr-TR"/>
    </w:rPr>
  </w:style>
  <w:style w:type="paragraph" w:customStyle="1" w:styleId="Default">
    <w:name w:val="Default"/>
    <w:rsid w:val="00F768FB"/>
    <w:pPr>
      <w:autoSpaceDE w:val="0"/>
      <w:autoSpaceDN w:val="0"/>
      <w:adjustRightInd w:val="0"/>
      <w:spacing w:after="0" w:line="240" w:lineRule="auto"/>
    </w:pPr>
    <w:rPr>
      <w:rFonts w:ascii="Univers Condensed Tr" w:hAnsi="Univers Condensed Tr" w:cs="Univers Condensed Tr"/>
      <w:color w:val="000000"/>
      <w:sz w:val="24"/>
      <w:szCs w:val="24"/>
    </w:rPr>
  </w:style>
  <w:style w:type="character" w:customStyle="1" w:styleId="A5">
    <w:name w:val="A5"/>
    <w:uiPriority w:val="99"/>
    <w:rsid w:val="00F768FB"/>
    <w:rPr>
      <w:rFonts w:cs="Univers Condensed Tr"/>
      <w:color w:val="000000"/>
      <w:sz w:val="16"/>
      <w:szCs w:val="16"/>
    </w:rPr>
  </w:style>
  <w:style w:type="paragraph" w:styleId="BodyText">
    <w:name w:val="Body Text"/>
    <w:basedOn w:val="Normal"/>
    <w:link w:val="BodyTextChar"/>
    <w:rsid w:val="00117CBE"/>
    <w:pPr>
      <w:spacing w:after="120"/>
    </w:pPr>
  </w:style>
  <w:style w:type="character" w:customStyle="1" w:styleId="BodyTextChar">
    <w:name w:val="Body Text Char"/>
    <w:basedOn w:val="DefaultParagraphFont"/>
    <w:link w:val="BodyText"/>
    <w:rsid w:val="00117CBE"/>
    <w:rPr>
      <w:rFonts w:ascii="Times New Roman" w:eastAsia="Times New Roman" w:hAnsi="Times New Roman" w:cs="Times New Roman"/>
      <w:sz w:val="24"/>
      <w:szCs w:val="24"/>
      <w:lang w:eastAsia="tr-TR"/>
    </w:rPr>
  </w:style>
  <w:style w:type="table" w:styleId="TableGrid">
    <w:name w:val="Table Grid"/>
    <w:basedOn w:val="TableNormal"/>
    <w:uiPriority w:val="39"/>
    <w:rsid w:val="006D63BF"/>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1D3602"/>
    <w:rPr>
      <w:sz w:val="16"/>
      <w:szCs w:val="16"/>
    </w:rPr>
  </w:style>
  <w:style w:type="paragraph" w:styleId="CommentText">
    <w:name w:val="annotation text"/>
    <w:basedOn w:val="Normal"/>
    <w:link w:val="CommentTextChar"/>
    <w:rsid w:val="001D3602"/>
    <w:rPr>
      <w:sz w:val="20"/>
      <w:szCs w:val="20"/>
    </w:rPr>
  </w:style>
  <w:style w:type="character" w:customStyle="1" w:styleId="CommentTextChar">
    <w:name w:val="Comment Text Char"/>
    <w:basedOn w:val="DefaultParagraphFont"/>
    <w:link w:val="CommentText"/>
    <w:rsid w:val="001D3602"/>
    <w:rPr>
      <w:rFonts w:ascii="Times New Roman" w:eastAsia="Times New Roman" w:hAnsi="Times New Roman" w:cs="Times New Roman"/>
      <w:sz w:val="20"/>
      <w:szCs w:val="20"/>
      <w:lang w:eastAsia="tr-TR"/>
    </w:rPr>
  </w:style>
  <w:style w:type="paragraph" w:styleId="Bibliography">
    <w:name w:val="Bibliography"/>
    <w:basedOn w:val="Normal"/>
    <w:next w:val="Normal"/>
    <w:uiPriority w:val="37"/>
    <w:semiHidden/>
    <w:unhideWhenUsed/>
    <w:rsid w:val="00F32B8A"/>
  </w:style>
  <w:style w:type="paragraph" w:styleId="ListParagraph">
    <w:name w:val="List Paragraph"/>
    <w:basedOn w:val="Normal"/>
    <w:uiPriority w:val="34"/>
    <w:qFormat/>
    <w:rsid w:val="00F00F75"/>
    <w:pPr>
      <w:ind w:left="720"/>
      <w:contextualSpacing/>
    </w:pPr>
  </w:style>
  <w:style w:type="character" w:customStyle="1" w:styleId="A3">
    <w:name w:val="A3"/>
    <w:uiPriority w:val="99"/>
    <w:rsid w:val="00220F49"/>
    <w:rPr>
      <w:rFonts w:cs="Minion Pro"/>
      <w:color w:val="000000"/>
      <w:sz w:val="14"/>
      <w:szCs w:val="14"/>
    </w:rPr>
  </w:style>
  <w:style w:type="paragraph" w:styleId="CommentSubject">
    <w:name w:val="annotation subject"/>
    <w:basedOn w:val="CommentText"/>
    <w:next w:val="CommentText"/>
    <w:link w:val="CommentSubjectChar"/>
    <w:uiPriority w:val="99"/>
    <w:semiHidden/>
    <w:unhideWhenUsed/>
    <w:rsid w:val="00AD10A5"/>
    <w:rPr>
      <w:b/>
      <w:bCs/>
    </w:rPr>
  </w:style>
  <w:style w:type="character" w:customStyle="1" w:styleId="CommentSubjectChar">
    <w:name w:val="Comment Subject Char"/>
    <w:basedOn w:val="CommentTextChar"/>
    <w:link w:val="CommentSubject"/>
    <w:uiPriority w:val="99"/>
    <w:semiHidden/>
    <w:rsid w:val="00AD10A5"/>
    <w:rPr>
      <w:rFonts w:ascii="Times New Roman" w:eastAsia="Times New Roman" w:hAnsi="Times New Roman" w:cs="Times New Roman"/>
      <w:b/>
      <w:bCs/>
      <w:sz w:val="20"/>
      <w:szCs w:val="20"/>
      <w:lang w:eastAsia="tr-TR"/>
    </w:rPr>
  </w:style>
  <w:style w:type="paragraph" w:styleId="NormalWeb">
    <w:name w:val="Normal (Web)"/>
    <w:basedOn w:val="Normal"/>
    <w:uiPriority w:val="99"/>
    <w:unhideWhenUsed/>
    <w:rsid w:val="00844EAB"/>
    <w:pPr>
      <w:spacing w:before="100" w:beforeAutospacing="1" w:after="100" w:afterAutospacing="1"/>
    </w:pPr>
  </w:style>
  <w:style w:type="character" w:customStyle="1" w:styleId="person-name">
    <w:name w:val="person-name"/>
    <w:basedOn w:val="DefaultParagraphFont"/>
    <w:rsid w:val="006E3E2A"/>
  </w:style>
  <w:style w:type="character" w:customStyle="1" w:styleId="surname">
    <w:name w:val="surname"/>
    <w:basedOn w:val="DefaultParagraphFont"/>
    <w:rsid w:val="006E3E2A"/>
  </w:style>
  <w:style w:type="character" w:customStyle="1" w:styleId="apple-converted-space">
    <w:name w:val="apple-converted-space"/>
    <w:basedOn w:val="DefaultParagraphFont"/>
    <w:rsid w:val="006E3E2A"/>
  </w:style>
  <w:style w:type="character" w:customStyle="1" w:styleId="givennames">
    <w:name w:val="givennames"/>
    <w:basedOn w:val="DefaultParagraphFont"/>
    <w:rsid w:val="006E3E2A"/>
  </w:style>
  <w:style w:type="character" w:styleId="HTMLCite">
    <w:name w:val="HTML Cite"/>
    <w:basedOn w:val="DefaultParagraphFont"/>
    <w:uiPriority w:val="99"/>
    <w:semiHidden/>
    <w:unhideWhenUsed/>
    <w:rsid w:val="006E3E2A"/>
    <w:rPr>
      <w:i/>
      <w:iCs/>
    </w:rPr>
  </w:style>
  <w:style w:type="character" w:styleId="Hyperlink">
    <w:name w:val="Hyperlink"/>
    <w:basedOn w:val="DefaultParagraphFont"/>
    <w:uiPriority w:val="99"/>
    <w:unhideWhenUsed/>
    <w:rsid w:val="00C21EA0"/>
    <w:rPr>
      <w:color w:val="0000FF" w:themeColor="hyperlink"/>
      <w:u w:val="single"/>
    </w:rPr>
  </w:style>
  <w:style w:type="paragraph" w:styleId="FootnoteText">
    <w:name w:val="footnote text"/>
    <w:basedOn w:val="Normal"/>
    <w:link w:val="FootnoteTextChar"/>
    <w:uiPriority w:val="99"/>
    <w:semiHidden/>
    <w:unhideWhenUsed/>
    <w:rsid w:val="0069016B"/>
    <w:rPr>
      <w:sz w:val="20"/>
      <w:szCs w:val="20"/>
    </w:rPr>
  </w:style>
  <w:style w:type="character" w:customStyle="1" w:styleId="FootnoteTextChar">
    <w:name w:val="Footnote Text Char"/>
    <w:basedOn w:val="DefaultParagraphFont"/>
    <w:link w:val="FootnoteText"/>
    <w:uiPriority w:val="99"/>
    <w:semiHidden/>
    <w:rsid w:val="0069016B"/>
    <w:rPr>
      <w:rFonts w:ascii="Times New Roman" w:eastAsia="Times New Roman" w:hAnsi="Times New Roman" w:cs="Times New Roman"/>
      <w:sz w:val="20"/>
      <w:szCs w:val="20"/>
      <w:lang w:eastAsia="tr-TR"/>
    </w:rPr>
  </w:style>
  <w:style w:type="character" w:styleId="FootnoteReference">
    <w:name w:val="footnote reference"/>
    <w:basedOn w:val="DefaultParagraphFont"/>
    <w:uiPriority w:val="99"/>
    <w:semiHidden/>
    <w:unhideWhenUsed/>
    <w:rsid w:val="0069016B"/>
    <w:rPr>
      <w:vertAlign w:val="superscript"/>
    </w:rPr>
  </w:style>
  <w:style w:type="character" w:styleId="PlaceholderText">
    <w:name w:val="Placeholder Text"/>
    <w:basedOn w:val="DefaultParagraphFont"/>
    <w:uiPriority w:val="99"/>
    <w:semiHidden/>
    <w:rsid w:val="00AB07B5"/>
    <w:rPr>
      <w:color w:val="808080"/>
    </w:rPr>
  </w:style>
  <w:style w:type="paragraph" w:styleId="Revision">
    <w:name w:val="Revision"/>
    <w:hidden/>
    <w:uiPriority w:val="99"/>
    <w:semiHidden/>
    <w:rsid w:val="00CD37C5"/>
    <w:pPr>
      <w:spacing w:after="0" w:line="240" w:lineRule="auto"/>
    </w:pPr>
    <w:rPr>
      <w:rFonts w:ascii="Times New Roman" w:eastAsia="Times New Roman" w:hAnsi="Times New Roman" w:cs="Times New Roman"/>
      <w:sz w:val="24"/>
      <w:szCs w:val="24"/>
      <w:lang w:eastAsia="tr-TR"/>
    </w:rPr>
  </w:style>
  <w:style w:type="paragraph" w:styleId="Header">
    <w:name w:val="header"/>
    <w:aliases w:val=" Char,Char"/>
    <w:basedOn w:val="Normal"/>
    <w:link w:val="HeaderChar"/>
    <w:uiPriority w:val="99"/>
    <w:unhideWhenUsed/>
    <w:rsid w:val="00E82A2A"/>
    <w:pPr>
      <w:tabs>
        <w:tab w:val="center" w:pos="4536"/>
        <w:tab w:val="right" w:pos="9072"/>
      </w:tabs>
    </w:pPr>
  </w:style>
  <w:style w:type="character" w:customStyle="1" w:styleId="HeaderChar">
    <w:name w:val="Header Char"/>
    <w:aliases w:val=" Char Char,Char Char"/>
    <w:basedOn w:val="DefaultParagraphFont"/>
    <w:link w:val="Header"/>
    <w:uiPriority w:val="99"/>
    <w:rsid w:val="00E82A2A"/>
    <w:rPr>
      <w:rFonts w:ascii="Times New Roman" w:eastAsia="Times New Roman" w:hAnsi="Times New Roman" w:cs="Times New Roman"/>
      <w:sz w:val="24"/>
      <w:szCs w:val="24"/>
      <w:lang w:eastAsia="tr-TR"/>
    </w:rPr>
  </w:style>
  <w:style w:type="paragraph" w:styleId="Footer">
    <w:name w:val="footer"/>
    <w:basedOn w:val="Normal"/>
    <w:link w:val="FooterChar"/>
    <w:uiPriority w:val="99"/>
    <w:unhideWhenUsed/>
    <w:rsid w:val="00E82A2A"/>
    <w:pPr>
      <w:tabs>
        <w:tab w:val="center" w:pos="4536"/>
        <w:tab w:val="right" w:pos="9072"/>
      </w:tabs>
    </w:pPr>
  </w:style>
  <w:style w:type="character" w:customStyle="1" w:styleId="FooterChar">
    <w:name w:val="Footer Char"/>
    <w:basedOn w:val="DefaultParagraphFont"/>
    <w:link w:val="Footer"/>
    <w:uiPriority w:val="99"/>
    <w:rsid w:val="00E82A2A"/>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458314">
      <w:bodyDiv w:val="1"/>
      <w:marLeft w:val="0"/>
      <w:marRight w:val="0"/>
      <w:marTop w:val="0"/>
      <w:marBottom w:val="0"/>
      <w:divBdr>
        <w:top w:val="none" w:sz="0" w:space="0" w:color="auto"/>
        <w:left w:val="none" w:sz="0" w:space="0" w:color="auto"/>
        <w:bottom w:val="none" w:sz="0" w:space="0" w:color="auto"/>
        <w:right w:val="none" w:sz="0" w:space="0" w:color="auto"/>
      </w:divBdr>
      <w:divsChild>
        <w:div w:id="381563280">
          <w:marLeft w:val="576"/>
          <w:marRight w:val="0"/>
          <w:marTop w:val="80"/>
          <w:marBottom w:val="0"/>
          <w:divBdr>
            <w:top w:val="none" w:sz="0" w:space="0" w:color="auto"/>
            <w:left w:val="none" w:sz="0" w:space="0" w:color="auto"/>
            <w:bottom w:val="none" w:sz="0" w:space="0" w:color="auto"/>
            <w:right w:val="none" w:sz="0" w:space="0" w:color="auto"/>
          </w:divBdr>
        </w:div>
        <w:div w:id="1921479565">
          <w:marLeft w:val="576"/>
          <w:marRight w:val="0"/>
          <w:marTop w:val="80"/>
          <w:marBottom w:val="0"/>
          <w:divBdr>
            <w:top w:val="none" w:sz="0" w:space="0" w:color="auto"/>
            <w:left w:val="none" w:sz="0" w:space="0" w:color="auto"/>
            <w:bottom w:val="none" w:sz="0" w:space="0" w:color="auto"/>
            <w:right w:val="none" w:sz="0" w:space="0" w:color="auto"/>
          </w:divBdr>
        </w:div>
      </w:divsChild>
    </w:div>
    <w:div w:id="278293643">
      <w:bodyDiv w:val="1"/>
      <w:marLeft w:val="0"/>
      <w:marRight w:val="0"/>
      <w:marTop w:val="0"/>
      <w:marBottom w:val="0"/>
      <w:divBdr>
        <w:top w:val="none" w:sz="0" w:space="0" w:color="auto"/>
        <w:left w:val="none" w:sz="0" w:space="0" w:color="auto"/>
        <w:bottom w:val="none" w:sz="0" w:space="0" w:color="auto"/>
        <w:right w:val="none" w:sz="0" w:space="0" w:color="auto"/>
      </w:divBdr>
    </w:div>
    <w:div w:id="643435164">
      <w:bodyDiv w:val="1"/>
      <w:marLeft w:val="0"/>
      <w:marRight w:val="0"/>
      <w:marTop w:val="0"/>
      <w:marBottom w:val="0"/>
      <w:divBdr>
        <w:top w:val="none" w:sz="0" w:space="0" w:color="auto"/>
        <w:left w:val="none" w:sz="0" w:space="0" w:color="auto"/>
        <w:bottom w:val="none" w:sz="0" w:space="0" w:color="auto"/>
        <w:right w:val="none" w:sz="0" w:space="0" w:color="auto"/>
      </w:divBdr>
    </w:div>
    <w:div w:id="846795973">
      <w:bodyDiv w:val="1"/>
      <w:marLeft w:val="0"/>
      <w:marRight w:val="0"/>
      <w:marTop w:val="0"/>
      <w:marBottom w:val="0"/>
      <w:divBdr>
        <w:top w:val="none" w:sz="0" w:space="0" w:color="auto"/>
        <w:left w:val="none" w:sz="0" w:space="0" w:color="auto"/>
        <w:bottom w:val="none" w:sz="0" w:space="0" w:color="auto"/>
        <w:right w:val="none" w:sz="0" w:space="0" w:color="auto"/>
      </w:divBdr>
    </w:div>
    <w:div w:id="1123886675">
      <w:bodyDiv w:val="1"/>
      <w:marLeft w:val="0"/>
      <w:marRight w:val="0"/>
      <w:marTop w:val="0"/>
      <w:marBottom w:val="0"/>
      <w:divBdr>
        <w:top w:val="none" w:sz="0" w:space="0" w:color="auto"/>
        <w:left w:val="none" w:sz="0" w:space="0" w:color="auto"/>
        <w:bottom w:val="none" w:sz="0" w:space="0" w:color="auto"/>
        <w:right w:val="none" w:sz="0" w:space="0" w:color="auto"/>
      </w:divBdr>
    </w:div>
    <w:div w:id="1227447359">
      <w:bodyDiv w:val="1"/>
      <w:marLeft w:val="0"/>
      <w:marRight w:val="0"/>
      <w:marTop w:val="0"/>
      <w:marBottom w:val="0"/>
      <w:divBdr>
        <w:top w:val="none" w:sz="0" w:space="0" w:color="auto"/>
        <w:left w:val="none" w:sz="0" w:space="0" w:color="auto"/>
        <w:bottom w:val="none" w:sz="0" w:space="0" w:color="auto"/>
        <w:right w:val="none" w:sz="0" w:space="0" w:color="auto"/>
      </w:divBdr>
    </w:div>
    <w:div w:id="1314020373">
      <w:bodyDiv w:val="1"/>
      <w:marLeft w:val="0"/>
      <w:marRight w:val="0"/>
      <w:marTop w:val="0"/>
      <w:marBottom w:val="0"/>
      <w:divBdr>
        <w:top w:val="none" w:sz="0" w:space="0" w:color="auto"/>
        <w:left w:val="none" w:sz="0" w:space="0" w:color="auto"/>
        <w:bottom w:val="none" w:sz="0" w:space="0" w:color="auto"/>
        <w:right w:val="none" w:sz="0" w:space="0" w:color="auto"/>
      </w:divBdr>
    </w:div>
    <w:div w:id="1615089503">
      <w:bodyDiv w:val="1"/>
      <w:marLeft w:val="0"/>
      <w:marRight w:val="0"/>
      <w:marTop w:val="0"/>
      <w:marBottom w:val="0"/>
      <w:divBdr>
        <w:top w:val="none" w:sz="0" w:space="0" w:color="auto"/>
        <w:left w:val="none" w:sz="0" w:space="0" w:color="auto"/>
        <w:bottom w:val="none" w:sz="0" w:space="0" w:color="auto"/>
        <w:right w:val="none" w:sz="0" w:space="0" w:color="auto"/>
      </w:divBdr>
    </w:div>
    <w:div w:id="1877425191">
      <w:bodyDiv w:val="1"/>
      <w:marLeft w:val="0"/>
      <w:marRight w:val="0"/>
      <w:marTop w:val="0"/>
      <w:marBottom w:val="0"/>
      <w:divBdr>
        <w:top w:val="none" w:sz="0" w:space="0" w:color="auto"/>
        <w:left w:val="none" w:sz="0" w:space="0" w:color="auto"/>
        <w:bottom w:val="none" w:sz="0" w:space="0" w:color="auto"/>
        <w:right w:val="none" w:sz="0" w:space="0" w:color="auto"/>
      </w:divBdr>
      <w:divsChild>
        <w:div w:id="1498038406">
          <w:marLeft w:val="0"/>
          <w:marRight w:val="0"/>
          <w:marTop w:val="0"/>
          <w:marBottom w:val="0"/>
          <w:divBdr>
            <w:top w:val="none" w:sz="0" w:space="0" w:color="auto"/>
            <w:left w:val="none" w:sz="0" w:space="0" w:color="auto"/>
            <w:bottom w:val="none" w:sz="0" w:space="0" w:color="auto"/>
            <w:right w:val="none" w:sz="0" w:space="0" w:color="auto"/>
          </w:divBdr>
          <w:divsChild>
            <w:div w:id="1550452852">
              <w:marLeft w:val="0"/>
              <w:marRight w:val="0"/>
              <w:marTop w:val="0"/>
              <w:marBottom w:val="0"/>
              <w:divBdr>
                <w:top w:val="none" w:sz="0" w:space="0" w:color="auto"/>
                <w:left w:val="none" w:sz="0" w:space="0" w:color="auto"/>
                <w:bottom w:val="none" w:sz="0" w:space="0" w:color="auto"/>
                <w:right w:val="none" w:sz="0" w:space="0" w:color="auto"/>
              </w:divBdr>
              <w:divsChild>
                <w:div w:id="1517502668">
                  <w:marLeft w:val="0"/>
                  <w:marRight w:val="0"/>
                  <w:marTop w:val="0"/>
                  <w:marBottom w:val="0"/>
                  <w:divBdr>
                    <w:top w:val="none" w:sz="0" w:space="0" w:color="auto"/>
                    <w:left w:val="none" w:sz="0" w:space="0" w:color="auto"/>
                    <w:bottom w:val="none" w:sz="0" w:space="0" w:color="auto"/>
                    <w:right w:val="none" w:sz="0" w:space="0" w:color="auto"/>
                  </w:divBdr>
                  <w:divsChild>
                    <w:div w:id="428505903">
                      <w:marLeft w:val="0"/>
                      <w:marRight w:val="0"/>
                      <w:marTop w:val="0"/>
                      <w:marBottom w:val="0"/>
                      <w:divBdr>
                        <w:top w:val="none" w:sz="0" w:space="0" w:color="auto"/>
                        <w:left w:val="none" w:sz="0" w:space="0" w:color="auto"/>
                        <w:bottom w:val="none" w:sz="0" w:space="0" w:color="auto"/>
                        <w:right w:val="none" w:sz="0" w:space="0" w:color="auto"/>
                      </w:divBdr>
                      <w:divsChild>
                        <w:div w:id="899558851">
                          <w:marLeft w:val="0"/>
                          <w:marRight w:val="0"/>
                          <w:marTop w:val="0"/>
                          <w:marBottom w:val="0"/>
                          <w:divBdr>
                            <w:top w:val="none" w:sz="0" w:space="0" w:color="auto"/>
                            <w:left w:val="none" w:sz="0" w:space="0" w:color="auto"/>
                            <w:bottom w:val="none" w:sz="0" w:space="0" w:color="auto"/>
                            <w:right w:val="none" w:sz="0" w:space="0" w:color="auto"/>
                          </w:divBdr>
                          <w:divsChild>
                            <w:div w:id="255410128">
                              <w:marLeft w:val="0"/>
                              <w:marRight w:val="0"/>
                              <w:marTop w:val="0"/>
                              <w:marBottom w:val="0"/>
                              <w:divBdr>
                                <w:top w:val="none" w:sz="0" w:space="0" w:color="auto"/>
                                <w:left w:val="none" w:sz="0" w:space="0" w:color="auto"/>
                                <w:bottom w:val="none" w:sz="0" w:space="0" w:color="auto"/>
                                <w:right w:val="none" w:sz="0" w:space="0" w:color="auto"/>
                              </w:divBdr>
                              <w:divsChild>
                                <w:div w:id="998532233">
                                  <w:marLeft w:val="0"/>
                                  <w:marRight w:val="0"/>
                                  <w:marTop w:val="0"/>
                                  <w:marBottom w:val="0"/>
                                  <w:divBdr>
                                    <w:top w:val="none" w:sz="0" w:space="0" w:color="auto"/>
                                    <w:left w:val="none" w:sz="0" w:space="0" w:color="auto"/>
                                    <w:bottom w:val="none" w:sz="0" w:space="0" w:color="auto"/>
                                    <w:right w:val="none" w:sz="0" w:space="0" w:color="auto"/>
                                  </w:divBdr>
                                  <w:divsChild>
                                    <w:div w:id="1874347248">
                                      <w:marLeft w:val="0"/>
                                      <w:marRight w:val="0"/>
                                      <w:marTop w:val="0"/>
                                      <w:marBottom w:val="0"/>
                                      <w:divBdr>
                                        <w:top w:val="none" w:sz="0" w:space="0" w:color="auto"/>
                                        <w:left w:val="none" w:sz="0" w:space="0" w:color="auto"/>
                                        <w:bottom w:val="none" w:sz="0" w:space="0" w:color="auto"/>
                                        <w:right w:val="none" w:sz="0" w:space="0" w:color="auto"/>
                                      </w:divBdr>
                                      <w:divsChild>
                                        <w:div w:id="760376314">
                                          <w:marLeft w:val="0"/>
                                          <w:marRight w:val="0"/>
                                          <w:marTop w:val="0"/>
                                          <w:marBottom w:val="0"/>
                                          <w:divBdr>
                                            <w:top w:val="none" w:sz="0" w:space="0" w:color="auto"/>
                                            <w:left w:val="none" w:sz="0" w:space="0" w:color="auto"/>
                                            <w:bottom w:val="none" w:sz="0" w:space="0" w:color="auto"/>
                                            <w:right w:val="none" w:sz="0" w:space="0" w:color="auto"/>
                                          </w:divBdr>
                                          <w:divsChild>
                                            <w:div w:id="653918786">
                                              <w:marLeft w:val="0"/>
                                              <w:marRight w:val="0"/>
                                              <w:marTop w:val="0"/>
                                              <w:marBottom w:val="0"/>
                                              <w:divBdr>
                                                <w:top w:val="none" w:sz="0" w:space="0" w:color="auto"/>
                                                <w:left w:val="none" w:sz="0" w:space="0" w:color="auto"/>
                                                <w:bottom w:val="none" w:sz="0" w:space="0" w:color="auto"/>
                                                <w:right w:val="none" w:sz="0" w:space="0" w:color="auto"/>
                                              </w:divBdr>
                                              <w:divsChild>
                                                <w:div w:id="702242410">
                                                  <w:marLeft w:val="0"/>
                                                  <w:marRight w:val="0"/>
                                                  <w:marTop w:val="0"/>
                                                  <w:marBottom w:val="0"/>
                                                  <w:divBdr>
                                                    <w:top w:val="none" w:sz="0" w:space="0" w:color="auto"/>
                                                    <w:left w:val="none" w:sz="0" w:space="0" w:color="auto"/>
                                                    <w:bottom w:val="none" w:sz="0" w:space="0" w:color="auto"/>
                                                    <w:right w:val="none" w:sz="0" w:space="0" w:color="auto"/>
                                                  </w:divBdr>
                                                  <w:divsChild>
                                                    <w:div w:id="1468476860">
                                                      <w:marLeft w:val="0"/>
                                                      <w:marRight w:val="0"/>
                                                      <w:marTop w:val="0"/>
                                                      <w:marBottom w:val="0"/>
                                                      <w:divBdr>
                                                        <w:top w:val="none" w:sz="0" w:space="0" w:color="auto"/>
                                                        <w:left w:val="none" w:sz="0" w:space="0" w:color="auto"/>
                                                        <w:bottom w:val="none" w:sz="0" w:space="0" w:color="auto"/>
                                                        <w:right w:val="none" w:sz="0" w:space="0" w:color="auto"/>
                                                      </w:divBdr>
                                                      <w:divsChild>
                                                        <w:div w:id="150100777">
                                                          <w:marLeft w:val="0"/>
                                                          <w:marRight w:val="0"/>
                                                          <w:marTop w:val="0"/>
                                                          <w:marBottom w:val="0"/>
                                                          <w:divBdr>
                                                            <w:top w:val="none" w:sz="0" w:space="0" w:color="auto"/>
                                                            <w:left w:val="none" w:sz="0" w:space="0" w:color="auto"/>
                                                            <w:bottom w:val="none" w:sz="0" w:space="0" w:color="auto"/>
                                                            <w:right w:val="none" w:sz="0" w:space="0" w:color="auto"/>
                                                          </w:divBdr>
                                                          <w:divsChild>
                                                            <w:div w:id="1207177507">
                                                              <w:marLeft w:val="0"/>
                                                              <w:marRight w:val="0"/>
                                                              <w:marTop w:val="0"/>
                                                              <w:marBottom w:val="0"/>
                                                              <w:divBdr>
                                                                <w:top w:val="none" w:sz="0" w:space="0" w:color="auto"/>
                                                                <w:left w:val="none" w:sz="0" w:space="0" w:color="auto"/>
                                                                <w:bottom w:val="none" w:sz="0" w:space="0" w:color="auto"/>
                                                                <w:right w:val="none" w:sz="0" w:space="0" w:color="auto"/>
                                                              </w:divBdr>
                                                              <w:divsChild>
                                                                <w:div w:id="390233452">
                                                                  <w:marLeft w:val="0"/>
                                                                  <w:marRight w:val="0"/>
                                                                  <w:marTop w:val="0"/>
                                                                  <w:marBottom w:val="0"/>
                                                                  <w:divBdr>
                                                                    <w:top w:val="none" w:sz="0" w:space="0" w:color="auto"/>
                                                                    <w:left w:val="none" w:sz="0" w:space="0" w:color="auto"/>
                                                                    <w:bottom w:val="none" w:sz="0" w:space="0" w:color="auto"/>
                                                                    <w:right w:val="none" w:sz="0" w:space="0" w:color="auto"/>
                                                                  </w:divBdr>
                                                                  <w:divsChild>
                                                                    <w:div w:id="1371299150">
                                                                      <w:marLeft w:val="0"/>
                                                                      <w:marRight w:val="0"/>
                                                                      <w:marTop w:val="0"/>
                                                                      <w:marBottom w:val="0"/>
                                                                      <w:divBdr>
                                                                        <w:top w:val="none" w:sz="0" w:space="0" w:color="auto"/>
                                                                        <w:left w:val="none" w:sz="0" w:space="0" w:color="auto"/>
                                                                        <w:bottom w:val="none" w:sz="0" w:space="0" w:color="auto"/>
                                                                        <w:right w:val="none" w:sz="0" w:space="0" w:color="auto"/>
                                                                      </w:divBdr>
                                                                      <w:divsChild>
                                                                        <w:div w:id="296034809">
                                                                          <w:marLeft w:val="0"/>
                                                                          <w:marRight w:val="0"/>
                                                                          <w:marTop w:val="0"/>
                                                                          <w:marBottom w:val="0"/>
                                                                          <w:divBdr>
                                                                            <w:top w:val="none" w:sz="0" w:space="0" w:color="auto"/>
                                                                            <w:left w:val="none" w:sz="0" w:space="0" w:color="auto"/>
                                                                            <w:bottom w:val="none" w:sz="0" w:space="0" w:color="auto"/>
                                                                            <w:right w:val="none" w:sz="0" w:space="0" w:color="auto"/>
                                                                          </w:divBdr>
                                                                          <w:divsChild>
                                                                            <w:div w:id="947347133">
                                                                              <w:marLeft w:val="0"/>
                                                                              <w:marRight w:val="0"/>
                                                                              <w:marTop w:val="0"/>
                                                                              <w:marBottom w:val="0"/>
                                                                              <w:divBdr>
                                                                                <w:top w:val="none" w:sz="0" w:space="0" w:color="auto"/>
                                                                                <w:left w:val="none" w:sz="0" w:space="0" w:color="auto"/>
                                                                                <w:bottom w:val="none" w:sz="0" w:space="0" w:color="auto"/>
                                                                                <w:right w:val="none" w:sz="0" w:space="0" w:color="auto"/>
                                                                              </w:divBdr>
                                                                              <w:divsChild>
                                                                                <w:div w:id="1383869841">
                                                                                  <w:marLeft w:val="0"/>
                                                                                  <w:marRight w:val="0"/>
                                                                                  <w:marTop w:val="0"/>
                                                                                  <w:marBottom w:val="0"/>
                                                                                  <w:divBdr>
                                                                                    <w:top w:val="none" w:sz="0" w:space="0" w:color="auto"/>
                                                                                    <w:left w:val="none" w:sz="0" w:space="0" w:color="auto"/>
                                                                                    <w:bottom w:val="none" w:sz="0" w:space="0" w:color="auto"/>
                                                                                    <w:right w:val="none" w:sz="0" w:space="0" w:color="auto"/>
                                                                                  </w:divBdr>
                                                                                  <w:divsChild>
                                                                                    <w:div w:id="1908690628">
                                                                                      <w:marLeft w:val="0"/>
                                                                                      <w:marRight w:val="0"/>
                                                                                      <w:marTop w:val="0"/>
                                                                                      <w:marBottom w:val="0"/>
                                                                                      <w:divBdr>
                                                                                        <w:top w:val="none" w:sz="0" w:space="0" w:color="auto"/>
                                                                                        <w:left w:val="none" w:sz="0" w:space="0" w:color="auto"/>
                                                                                        <w:bottom w:val="none" w:sz="0" w:space="0" w:color="auto"/>
                                                                                        <w:right w:val="none" w:sz="0" w:space="0" w:color="auto"/>
                                                                                      </w:divBdr>
                                                                                      <w:divsChild>
                                                                                        <w:div w:id="1963271460">
                                                                                          <w:marLeft w:val="0"/>
                                                                                          <w:marRight w:val="0"/>
                                                                                          <w:marTop w:val="0"/>
                                                                                          <w:marBottom w:val="0"/>
                                                                                          <w:divBdr>
                                                                                            <w:top w:val="none" w:sz="0" w:space="0" w:color="auto"/>
                                                                                            <w:left w:val="none" w:sz="0" w:space="0" w:color="auto"/>
                                                                                            <w:bottom w:val="none" w:sz="0" w:space="0" w:color="auto"/>
                                                                                            <w:right w:val="none" w:sz="0" w:space="0" w:color="auto"/>
                                                                                          </w:divBdr>
                                                                                          <w:divsChild>
                                                                                            <w:div w:id="2146271090">
                                                                                              <w:marLeft w:val="0"/>
                                                                                              <w:marRight w:val="120"/>
                                                                                              <w:marTop w:val="0"/>
                                                                                              <w:marBottom w:val="150"/>
                                                                                              <w:divBdr>
                                                                                                <w:top w:val="single" w:sz="2" w:space="0" w:color="EFEFEF"/>
                                                                                                <w:left w:val="single" w:sz="6" w:space="0" w:color="EFEFEF"/>
                                                                                                <w:bottom w:val="single" w:sz="6" w:space="0" w:color="E2E2E2"/>
                                                                                                <w:right w:val="single" w:sz="6" w:space="0" w:color="EFEFEF"/>
                                                                                              </w:divBdr>
                                                                                              <w:divsChild>
                                                                                                <w:div w:id="2051027154">
                                                                                                  <w:marLeft w:val="0"/>
                                                                                                  <w:marRight w:val="0"/>
                                                                                                  <w:marTop w:val="0"/>
                                                                                                  <w:marBottom w:val="0"/>
                                                                                                  <w:divBdr>
                                                                                                    <w:top w:val="none" w:sz="0" w:space="0" w:color="auto"/>
                                                                                                    <w:left w:val="none" w:sz="0" w:space="0" w:color="auto"/>
                                                                                                    <w:bottom w:val="none" w:sz="0" w:space="0" w:color="auto"/>
                                                                                                    <w:right w:val="none" w:sz="0" w:space="0" w:color="auto"/>
                                                                                                  </w:divBdr>
                                                                                                  <w:divsChild>
                                                                                                    <w:div w:id="1155680334">
                                                                                                      <w:marLeft w:val="0"/>
                                                                                                      <w:marRight w:val="0"/>
                                                                                                      <w:marTop w:val="0"/>
                                                                                                      <w:marBottom w:val="0"/>
                                                                                                      <w:divBdr>
                                                                                                        <w:top w:val="none" w:sz="0" w:space="0" w:color="auto"/>
                                                                                                        <w:left w:val="none" w:sz="0" w:space="0" w:color="auto"/>
                                                                                                        <w:bottom w:val="none" w:sz="0" w:space="0" w:color="auto"/>
                                                                                                        <w:right w:val="none" w:sz="0" w:space="0" w:color="auto"/>
                                                                                                      </w:divBdr>
                                                                                                      <w:divsChild>
                                                                                                        <w:div w:id="154106176">
                                                                                                          <w:marLeft w:val="0"/>
                                                                                                          <w:marRight w:val="0"/>
                                                                                                          <w:marTop w:val="0"/>
                                                                                                          <w:marBottom w:val="0"/>
                                                                                                          <w:divBdr>
                                                                                                            <w:top w:val="none" w:sz="0" w:space="0" w:color="auto"/>
                                                                                                            <w:left w:val="none" w:sz="0" w:space="0" w:color="auto"/>
                                                                                                            <w:bottom w:val="none" w:sz="0" w:space="0" w:color="auto"/>
                                                                                                            <w:right w:val="none" w:sz="0" w:space="0" w:color="auto"/>
                                                                                                          </w:divBdr>
                                                                                                          <w:divsChild>
                                                                                                            <w:div w:id="269899148">
                                                                                                              <w:marLeft w:val="0"/>
                                                                                                              <w:marRight w:val="0"/>
                                                                                                              <w:marTop w:val="0"/>
                                                                                                              <w:marBottom w:val="0"/>
                                                                                                              <w:divBdr>
                                                                                                                <w:top w:val="none" w:sz="0" w:space="0" w:color="auto"/>
                                                                                                                <w:left w:val="none" w:sz="0" w:space="0" w:color="auto"/>
                                                                                                                <w:bottom w:val="none" w:sz="0" w:space="0" w:color="auto"/>
                                                                                                                <w:right w:val="none" w:sz="0" w:space="0" w:color="auto"/>
                                                                                                              </w:divBdr>
                                                                                                              <w:divsChild>
                                                                                                                <w:div w:id="869878419">
                                                                                                                  <w:marLeft w:val="-570"/>
                                                                                                                  <w:marRight w:val="0"/>
                                                                                                                  <w:marTop w:val="150"/>
                                                                                                                  <w:marBottom w:val="225"/>
                                                                                                                  <w:divBdr>
                                                                                                                    <w:top w:val="single" w:sz="6" w:space="2" w:color="D8D8D8"/>
                                                                                                                    <w:left w:val="single" w:sz="6" w:space="2" w:color="D8D8D8"/>
                                                                                                                    <w:bottom w:val="single" w:sz="6" w:space="2" w:color="D8D8D8"/>
                                                                                                                    <w:right w:val="single" w:sz="6" w:space="2" w:color="D8D8D8"/>
                                                                                                                  </w:divBdr>
                                                                                                                  <w:divsChild>
                                                                                                                    <w:div w:id="414669064">
                                                                                                                      <w:marLeft w:val="225"/>
                                                                                                                      <w:marRight w:val="225"/>
                                                                                                                      <w:marTop w:val="75"/>
                                                                                                                      <w:marBottom w:val="75"/>
                                                                                                                      <w:divBdr>
                                                                                                                        <w:top w:val="none" w:sz="0" w:space="0" w:color="auto"/>
                                                                                                                        <w:left w:val="none" w:sz="0" w:space="0" w:color="auto"/>
                                                                                                                        <w:bottom w:val="none" w:sz="0" w:space="0" w:color="auto"/>
                                                                                                                        <w:right w:val="none" w:sz="0" w:space="0" w:color="auto"/>
                                                                                                                      </w:divBdr>
                                                                                                                      <w:divsChild>
                                                                                                                        <w:div w:id="1115752726">
                                                                                                                          <w:marLeft w:val="0"/>
                                                                                                                          <w:marRight w:val="0"/>
                                                                                                                          <w:marTop w:val="0"/>
                                                                                                                          <w:marBottom w:val="0"/>
                                                                                                                          <w:divBdr>
                                                                                                                            <w:top w:val="single" w:sz="6" w:space="0" w:color="auto"/>
                                                                                                                            <w:left w:val="single" w:sz="6" w:space="0" w:color="auto"/>
                                                                                                                            <w:bottom w:val="single" w:sz="6" w:space="0" w:color="auto"/>
                                                                                                                            <w:right w:val="single" w:sz="6" w:space="0" w:color="auto"/>
                                                                                                                          </w:divBdr>
                                                                                                                          <w:divsChild>
                                                                                                                            <w:div w:id="56244403">
                                                                                                                              <w:marLeft w:val="0"/>
                                                                                                                              <w:marRight w:val="0"/>
                                                                                                                              <w:marTop w:val="0"/>
                                                                                                                              <w:marBottom w:val="0"/>
                                                                                                                              <w:divBdr>
                                                                                                                                <w:top w:val="none" w:sz="0" w:space="0" w:color="auto"/>
                                                                                                                                <w:left w:val="none" w:sz="0" w:space="0" w:color="auto"/>
                                                                                                                                <w:bottom w:val="none" w:sz="0" w:space="0" w:color="auto"/>
                                                                                                                                <w:right w:val="none" w:sz="0" w:space="0" w:color="auto"/>
                                                                                                                              </w:divBdr>
                                                                                                                              <w:divsChild>
                                                                                                                                <w:div w:id="844707350">
                                                                                                                                  <w:marLeft w:val="0"/>
                                                                                                                                  <w:marRight w:val="0"/>
                                                                                                                                  <w:marTop w:val="0"/>
                                                                                                                                  <w:marBottom w:val="0"/>
                                                                                                                                  <w:divBdr>
                                                                                                                                    <w:top w:val="none" w:sz="0" w:space="0" w:color="auto"/>
                                                                                                                                    <w:left w:val="none" w:sz="0" w:space="0" w:color="auto"/>
                                                                                                                                    <w:bottom w:val="none" w:sz="0" w:space="0" w:color="auto"/>
                                                                                                                                    <w:right w:val="none" w:sz="0" w:space="0" w:color="auto"/>
                                                                                                                                  </w:divBdr>
                                                                                                                                </w:div>
                                                                                                                                <w:div w:id="348291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lper.basbay@ege.edu.tr"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21" Type="http://schemas.microsoft.com/office/2016/09/relationships/commentsIds" Target="commentsId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makbule.basbay@ege.edu.tr"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yelda.kagnici@ege.edu.tr" TargetMode="Externa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hyperlink" Target="http://dx.doi.org/10.17051/io.2015.85927" TargetMode="External"/><Relationship Id="rId1" Type="http://schemas.openxmlformats.org/officeDocument/2006/relationships/hyperlink" Target="http://ilkogretim-online.org.tr" TargetMode="External"/><Relationship Id="rId6" Type="http://schemas.openxmlformats.org/officeDocument/2006/relationships/image" Target="media/image4.png"/><Relationship Id="rId5" Type="http://schemas.openxmlformats.org/officeDocument/2006/relationships/hyperlink" Target="http://dx.doi.org/10.17051/io.2015.85927" TargetMode="External"/><Relationship Id="rId4" Type="http://schemas.openxmlformats.org/officeDocument/2006/relationships/hyperlink" Target="http://ilkogretim-online.org.tr"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69D6E1-079A-4821-8F27-A85F2429A5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9998</Words>
  <Characters>56994</Characters>
  <Application>Microsoft Office Word</Application>
  <DocSecurity>0</DocSecurity>
  <Lines>474</Lines>
  <Paragraphs>133</Paragraphs>
  <ScaleCrop>false</ScaleCrop>
  <HeadingPairs>
    <vt:vector size="6" baseType="variant">
      <vt:variant>
        <vt:lpstr>Title</vt:lpstr>
      </vt:variant>
      <vt:variant>
        <vt:i4>1</vt:i4>
      </vt:variant>
      <vt:variant>
        <vt:lpstr>Konu Başlığı</vt:lpstr>
      </vt:variant>
      <vt:variant>
        <vt:i4>1</vt:i4>
      </vt:variant>
      <vt:variant>
        <vt:lpstr>Başlık</vt:lpstr>
      </vt:variant>
      <vt:variant>
        <vt:i4>1</vt:i4>
      </vt:variant>
    </vt:vector>
  </HeadingPairs>
  <TitlesOfParts>
    <vt:vector size="3" baseType="lpstr">
      <vt:lpstr/>
      <vt:lpstr/>
      <vt:lpstr/>
    </vt:vector>
  </TitlesOfParts>
  <Company>Hewlett-Packard</Company>
  <LinksUpToDate>false</LinksUpToDate>
  <CharactersWithSpaces>66859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Kokoc</dc:creator>
  <cp:lastModifiedBy>Author</cp:lastModifiedBy>
  <cp:revision>3</cp:revision>
  <dcterms:created xsi:type="dcterms:W3CDTF">2018-08-08T09:45:00Z</dcterms:created>
  <dcterms:modified xsi:type="dcterms:W3CDTF">2018-08-08T12:28:00Z</dcterms:modified>
</cp:coreProperties>
</file>