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ADEE4" w14:textId="77777777" w:rsidR="008E31DE" w:rsidRPr="004E0DBC" w:rsidRDefault="008E31DE" w:rsidP="00B41922">
      <w:pPr>
        <w:spacing w:after="240" w:line="240" w:lineRule="auto"/>
        <w:rPr>
          <w:rFonts w:ascii="Cambria" w:eastAsia="Calibri" w:hAnsi="Cambria" w:cs="Times New Roman"/>
          <w:sz w:val="32"/>
          <w:szCs w:val="32"/>
          <w:lang w:val="en-US"/>
        </w:rPr>
      </w:pPr>
      <w:proofErr w:type="spellStart"/>
      <w:r w:rsidRPr="004E0DBC">
        <w:rPr>
          <w:rFonts w:ascii="Cambria" w:eastAsia="Calibri" w:hAnsi="Cambria" w:cs="Times New Roman"/>
          <w:sz w:val="32"/>
          <w:szCs w:val="32"/>
          <w:lang w:val="en-US"/>
        </w:rPr>
        <w:t>Otizmli</w:t>
      </w:r>
      <w:proofErr w:type="spellEnd"/>
      <w:r w:rsidRPr="004E0DBC">
        <w:rPr>
          <w:rFonts w:ascii="Cambria" w:eastAsia="Calibri" w:hAnsi="Cambria" w:cs="Times New Roman"/>
          <w:sz w:val="32"/>
          <w:szCs w:val="32"/>
          <w:lang w:val="en-US"/>
        </w:rPr>
        <w:t xml:space="preserve"> </w:t>
      </w:r>
      <w:proofErr w:type="spellStart"/>
      <w:r w:rsidR="007830B5" w:rsidRPr="004E0DBC">
        <w:rPr>
          <w:rFonts w:ascii="Cambria" w:eastAsia="Calibri" w:hAnsi="Cambria" w:cs="Times New Roman"/>
          <w:sz w:val="32"/>
          <w:szCs w:val="32"/>
          <w:lang w:val="en-US"/>
        </w:rPr>
        <w:t>Çocuklar</w:t>
      </w:r>
      <w:proofErr w:type="spellEnd"/>
      <w:r w:rsidRPr="004E0DBC">
        <w:rPr>
          <w:rFonts w:ascii="Cambria" w:eastAsia="Calibri" w:hAnsi="Cambria" w:cs="Times New Roman"/>
          <w:sz w:val="32"/>
          <w:szCs w:val="32"/>
          <w:lang w:val="en-US"/>
        </w:rPr>
        <w:t xml:space="preserve"> </w:t>
      </w:r>
      <w:proofErr w:type="spellStart"/>
      <w:r w:rsidRPr="004E0DBC">
        <w:rPr>
          <w:rFonts w:ascii="Cambria" w:eastAsia="Calibri" w:hAnsi="Cambria" w:cs="Times New Roman"/>
          <w:sz w:val="32"/>
          <w:szCs w:val="32"/>
          <w:lang w:val="en-US"/>
        </w:rPr>
        <w:t>ve</w:t>
      </w:r>
      <w:proofErr w:type="spellEnd"/>
      <w:r w:rsidRPr="004E0DBC">
        <w:rPr>
          <w:rFonts w:ascii="Cambria" w:eastAsia="Calibri" w:hAnsi="Cambria" w:cs="Times New Roman"/>
          <w:sz w:val="32"/>
          <w:szCs w:val="32"/>
          <w:lang w:val="en-US"/>
        </w:rPr>
        <w:t xml:space="preserve"> </w:t>
      </w:r>
      <w:proofErr w:type="spellStart"/>
      <w:r w:rsidRPr="004E0DBC">
        <w:rPr>
          <w:rFonts w:ascii="Cambria" w:eastAsia="Calibri" w:hAnsi="Cambria" w:cs="Times New Roman"/>
          <w:sz w:val="32"/>
          <w:szCs w:val="32"/>
          <w:lang w:val="en-US"/>
        </w:rPr>
        <w:t>Alternatif</w:t>
      </w:r>
      <w:proofErr w:type="spellEnd"/>
      <w:r w:rsidRPr="004E0DBC">
        <w:rPr>
          <w:rFonts w:ascii="Cambria" w:eastAsia="Calibri" w:hAnsi="Cambria" w:cs="Times New Roman"/>
          <w:sz w:val="32"/>
          <w:szCs w:val="32"/>
          <w:lang w:val="en-US"/>
        </w:rPr>
        <w:t xml:space="preserve"> </w:t>
      </w:r>
      <w:proofErr w:type="spellStart"/>
      <w:r w:rsidRPr="004E0DBC">
        <w:rPr>
          <w:rFonts w:ascii="Cambria" w:eastAsia="Calibri" w:hAnsi="Cambria" w:cs="Times New Roman"/>
          <w:sz w:val="32"/>
          <w:szCs w:val="32"/>
          <w:lang w:val="en-US"/>
        </w:rPr>
        <w:t>Destekleyici</w:t>
      </w:r>
      <w:proofErr w:type="spellEnd"/>
      <w:r w:rsidRPr="004E0DBC">
        <w:rPr>
          <w:rFonts w:ascii="Cambria" w:eastAsia="Calibri" w:hAnsi="Cambria" w:cs="Times New Roman"/>
          <w:sz w:val="32"/>
          <w:szCs w:val="32"/>
          <w:lang w:val="en-US"/>
        </w:rPr>
        <w:t xml:space="preserve"> </w:t>
      </w:r>
      <w:proofErr w:type="spellStart"/>
      <w:r w:rsidRPr="004E0DBC">
        <w:rPr>
          <w:rFonts w:ascii="Cambria" w:eastAsia="Calibri" w:hAnsi="Cambria" w:cs="Times New Roman"/>
          <w:sz w:val="32"/>
          <w:szCs w:val="32"/>
          <w:lang w:val="en-US"/>
        </w:rPr>
        <w:t>İletişim</w:t>
      </w:r>
      <w:proofErr w:type="spellEnd"/>
      <w:r w:rsidRPr="004E0DBC">
        <w:rPr>
          <w:rFonts w:ascii="Cambria" w:eastAsia="Calibri" w:hAnsi="Cambria" w:cs="Times New Roman"/>
          <w:sz w:val="32"/>
          <w:szCs w:val="32"/>
          <w:lang w:val="en-US"/>
        </w:rPr>
        <w:t xml:space="preserve"> </w:t>
      </w:r>
      <w:proofErr w:type="spellStart"/>
      <w:r w:rsidRPr="004E0DBC">
        <w:rPr>
          <w:rFonts w:ascii="Cambria" w:eastAsia="Calibri" w:hAnsi="Cambria" w:cs="Times New Roman"/>
          <w:sz w:val="32"/>
          <w:szCs w:val="32"/>
          <w:lang w:val="en-US"/>
        </w:rPr>
        <w:t>Sistemleri</w:t>
      </w:r>
      <w:proofErr w:type="spellEnd"/>
      <w:r w:rsidRPr="004E0DBC">
        <w:rPr>
          <w:rFonts w:ascii="Cambria" w:eastAsia="Calibri" w:hAnsi="Cambria" w:cs="Times New Roman"/>
          <w:sz w:val="32"/>
          <w:szCs w:val="32"/>
          <w:lang w:val="en-US"/>
        </w:rPr>
        <w:t xml:space="preserve">: </w:t>
      </w:r>
      <w:proofErr w:type="spellStart"/>
      <w:r w:rsidRPr="004E0DBC">
        <w:rPr>
          <w:rFonts w:ascii="Cambria" w:eastAsia="Calibri" w:hAnsi="Cambria" w:cs="Times New Roman"/>
          <w:sz w:val="32"/>
          <w:szCs w:val="32"/>
          <w:lang w:val="en-US"/>
        </w:rPr>
        <w:t>Alanyazın</w:t>
      </w:r>
      <w:proofErr w:type="spellEnd"/>
      <w:r w:rsidRPr="004E0DBC">
        <w:rPr>
          <w:rFonts w:ascii="Cambria" w:eastAsia="Calibri" w:hAnsi="Cambria" w:cs="Times New Roman"/>
          <w:sz w:val="32"/>
          <w:szCs w:val="32"/>
          <w:lang w:val="en-US"/>
        </w:rPr>
        <w:t xml:space="preserve"> </w:t>
      </w:r>
      <w:proofErr w:type="spellStart"/>
      <w:r w:rsidRPr="004E0DBC">
        <w:rPr>
          <w:rFonts w:ascii="Cambria" w:eastAsia="Calibri" w:hAnsi="Cambria" w:cs="Times New Roman"/>
          <w:sz w:val="32"/>
          <w:szCs w:val="32"/>
          <w:lang w:val="en-US"/>
        </w:rPr>
        <w:t>İncelemesi</w:t>
      </w:r>
      <w:proofErr w:type="spellEnd"/>
    </w:p>
    <w:p w14:paraId="26E59DDB" w14:textId="77777777" w:rsidR="008E31DE" w:rsidRPr="004E0DBC" w:rsidRDefault="008E31DE" w:rsidP="00B41922">
      <w:pPr>
        <w:spacing w:after="240" w:line="240" w:lineRule="auto"/>
        <w:rPr>
          <w:rFonts w:ascii="Cambria" w:eastAsia="Calibri" w:hAnsi="Cambria" w:cs="Times New Roman"/>
          <w:sz w:val="32"/>
          <w:szCs w:val="32"/>
          <w:lang w:val="en-US" w:bidi="en-US"/>
        </w:rPr>
      </w:pPr>
      <w:r w:rsidRPr="004E0DBC">
        <w:rPr>
          <w:rFonts w:ascii="Cambria" w:eastAsia="Calibri" w:hAnsi="Cambria" w:cs="Times New Roman"/>
          <w:sz w:val="32"/>
          <w:szCs w:val="32"/>
          <w:lang w:val="en-US" w:bidi="en-US"/>
        </w:rPr>
        <w:t xml:space="preserve">Alternative Augmentative Communication Systems and </w:t>
      </w:r>
      <w:r w:rsidR="007830B5" w:rsidRPr="004E0DBC">
        <w:rPr>
          <w:rFonts w:ascii="Cambria" w:eastAsia="Calibri" w:hAnsi="Cambria" w:cs="Times New Roman"/>
          <w:sz w:val="32"/>
          <w:szCs w:val="32"/>
          <w:lang w:val="en-US" w:bidi="en-US"/>
        </w:rPr>
        <w:t>Children</w:t>
      </w:r>
      <w:r w:rsidRPr="004E0DBC">
        <w:rPr>
          <w:rFonts w:ascii="Cambria" w:eastAsia="Calibri" w:hAnsi="Cambria" w:cs="Times New Roman"/>
          <w:sz w:val="32"/>
          <w:szCs w:val="32"/>
          <w:lang w:val="en-US" w:bidi="en-US"/>
        </w:rPr>
        <w:t xml:space="preserve"> with Autism: Literature Review</w:t>
      </w:r>
    </w:p>
    <w:p w14:paraId="4A58BDC2" w14:textId="09145A9E" w:rsidR="00B41922" w:rsidRPr="00B41922" w:rsidRDefault="00B41922" w:rsidP="00B41922">
      <w:pPr>
        <w:spacing w:after="0" w:line="240" w:lineRule="auto"/>
        <w:rPr>
          <w:rFonts w:ascii="Cambria" w:eastAsia="Calibri" w:hAnsi="Cambria" w:cs="Times New Roman"/>
          <w:i/>
          <w:color w:val="0000FF"/>
          <w:sz w:val="20"/>
          <w:szCs w:val="20"/>
          <w:u w:val="single"/>
          <w:lang w:eastAsia="tr-TR"/>
        </w:rPr>
      </w:pPr>
      <w:r>
        <w:rPr>
          <w:rFonts w:ascii="Cambria" w:eastAsia="MS Gothic" w:hAnsi="Cambria" w:cs="Times New Roman"/>
          <w:b/>
          <w:bCs/>
          <w:kern w:val="24"/>
          <w:sz w:val="20"/>
          <w:szCs w:val="20"/>
          <w:lang w:eastAsia="tr-TR"/>
        </w:rPr>
        <w:t xml:space="preserve">Serhat </w:t>
      </w:r>
      <w:proofErr w:type="spellStart"/>
      <w:r>
        <w:rPr>
          <w:rFonts w:ascii="Cambria" w:eastAsia="MS Gothic" w:hAnsi="Cambria" w:cs="Times New Roman"/>
          <w:b/>
          <w:bCs/>
          <w:kern w:val="24"/>
          <w:sz w:val="20"/>
          <w:szCs w:val="20"/>
          <w:lang w:eastAsia="tr-TR"/>
        </w:rPr>
        <w:t>Odluyurt</w:t>
      </w:r>
      <w:proofErr w:type="spellEnd"/>
      <w:r w:rsidRPr="00B41922">
        <w:rPr>
          <w:rFonts w:ascii="Cambria" w:eastAsia="MS Gothic" w:hAnsi="Cambria" w:cs="Times New Roman"/>
          <w:bCs/>
          <w:kern w:val="24"/>
          <w:sz w:val="20"/>
          <w:szCs w:val="20"/>
          <w:lang w:eastAsia="tr-TR"/>
        </w:rPr>
        <w:t xml:space="preserve">, </w:t>
      </w:r>
      <w:r w:rsidRPr="00B41922">
        <w:rPr>
          <w:rFonts w:ascii="Cambria" w:eastAsia="Calibri" w:hAnsi="Cambria" w:cs="Times New Roman"/>
          <w:i/>
          <w:sz w:val="20"/>
          <w:szCs w:val="20"/>
          <w:lang w:eastAsia="tr-TR"/>
        </w:rPr>
        <w:t xml:space="preserve">Anadolu Üniversitesi Engelliler Araştırma Enstitüsü, </w:t>
      </w:r>
      <w:r w:rsidRPr="00B41922">
        <w:rPr>
          <w:rFonts w:ascii="Cambria" w:eastAsia="Calibri" w:hAnsi="Cambria" w:cs="Times New Roman"/>
          <w:i/>
          <w:color w:val="0000FF"/>
          <w:sz w:val="20"/>
          <w:szCs w:val="20"/>
          <w:u w:val="single"/>
          <w:lang w:eastAsia="tr-TR"/>
        </w:rPr>
        <w:t>syildiri@anadolu.edu.tr</w:t>
      </w:r>
    </w:p>
    <w:p w14:paraId="4974A739" w14:textId="7C7CA03B" w:rsidR="00B41922" w:rsidRPr="00B41922" w:rsidRDefault="00B41922" w:rsidP="00B41922">
      <w:pPr>
        <w:spacing w:after="0" w:line="240" w:lineRule="auto"/>
        <w:rPr>
          <w:rFonts w:ascii="Cambria" w:eastAsia="MS Gothic" w:hAnsi="Cambria" w:cs="Times New Roman"/>
          <w:bCs/>
          <w:kern w:val="24"/>
          <w:sz w:val="20"/>
          <w:szCs w:val="20"/>
          <w:lang w:val="en-US" w:eastAsia="tr-TR"/>
        </w:rPr>
      </w:pPr>
      <w:r>
        <w:rPr>
          <w:rFonts w:ascii="Cambria" w:eastAsia="MS Gothic" w:hAnsi="Cambria" w:cs="Times New Roman"/>
          <w:b/>
          <w:bCs/>
          <w:kern w:val="24"/>
          <w:sz w:val="20"/>
          <w:szCs w:val="20"/>
          <w:lang w:eastAsia="tr-TR"/>
        </w:rPr>
        <w:t xml:space="preserve">Hülya Ceren </w:t>
      </w:r>
      <w:r w:rsidR="00F34380">
        <w:rPr>
          <w:rFonts w:ascii="Cambria" w:eastAsia="MS Gothic" w:hAnsi="Cambria" w:cs="Times New Roman"/>
          <w:b/>
          <w:bCs/>
          <w:kern w:val="24"/>
          <w:sz w:val="20"/>
          <w:szCs w:val="20"/>
          <w:lang w:eastAsia="tr-TR"/>
        </w:rPr>
        <w:t>Tutuk</w:t>
      </w:r>
      <w:bookmarkStart w:id="0" w:name="_GoBack"/>
      <w:bookmarkEnd w:id="0"/>
      <w:r w:rsidRPr="00B41922">
        <w:rPr>
          <w:rFonts w:ascii="Cambria" w:eastAsia="MS Gothic" w:hAnsi="Cambria" w:cs="Times New Roman"/>
          <w:bCs/>
          <w:kern w:val="24"/>
          <w:sz w:val="20"/>
          <w:szCs w:val="20"/>
          <w:lang w:eastAsia="tr-TR"/>
        </w:rPr>
        <w:t xml:space="preserve">, </w:t>
      </w:r>
      <w:r w:rsidRPr="00B41922">
        <w:rPr>
          <w:rFonts w:ascii="Cambria" w:eastAsia="Calibri" w:hAnsi="Cambria" w:cs="Times New Roman"/>
          <w:i/>
          <w:sz w:val="20"/>
          <w:szCs w:val="20"/>
          <w:lang w:eastAsia="tr-TR"/>
        </w:rPr>
        <w:t xml:space="preserve">Anadolu Üniversitesi Engelliler Araştırma Enstitüsü, </w:t>
      </w:r>
      <w:r>
        <w:rPr>
          <w:rFonts w:ascii="Cambria" w:eastAsia="Calibri" w:hAnsi="Cambria" w:cs="Times New Roman"/>
          <w:i/>
          <w:color w:val="0000FF"/>
          <w:sz w:val="20"/>
          <w:szCs w:val="20"/>
          <w:u w:val="single"/>
          <w:lang w:eastAsia="tr-TR"/>
        </w:rPr>
        <w:t>crnbzkrt@gmail.com</w:t>
      </w:r>
    </w:p>
    <w:p w14:paraId="1B401731" w14:textId="27C9C938" w:rsidR="00B41922" w:rsidRPr="00B41922" w:rsidRDefault="000E7A31" w:rsidP="00B41922">
      <w:pPr>
        <w:spacing w:after="0" w:line="240" w:lineRule="auto"/>
        <w:rPr>
          <w:rFonts w:ascii="Cambria" w:eastAsia="MS Gothic" w:hAnsi="Cambria" w:cs="Times New Roman"/>
          <w:bCs/>
          <w:kern w:val="24"/>
          <w:sz w:val="20"/>
          <w:szCs w:val="20"/>
          <w:lang w:val="en-US" w:eastAsia="tr-TR"/>
        </w:rPr>
      </w:pPr>
      <w:r>
        <w:rPr>
          <w:rFonts w:ascii="Cambria" w:eastAsia="MS Gothic" w:hAnsi="Cambria" w:cs="Times New Roman"/>
          <w:b/>
          <w:bCs/>
          <w:kern w:val="24"/>
          <w:sz w:val="20"/>
          <w:szCs w:val="20"/>
          <w:lang w:eastAsia="tr-TR"/>
        </w:rPr>
        <w:t>Tezcan Çavuşo</w:t>
      </w:r>
      <w:r w:rsidR="00B41922">
        <w:rPr>
          <w:rFonts w:ascii="Cambria" w:eastAsia="MS Gothic" w:hAnsi="Cambria" w:cs="Times New Roman"/>
          <w:b/>
          <w:bCs/>
          <w:kern w:val="24"/>
          <w:sz w:val="20"/>
          <w:szCs w:val="20"/>
          <w:lang w:eastAsia="tr-TR"/>
        </w:rPr>
        <w:t>ğlu</w:t>
      </w:r>
      <w:r w:rsidR="00B41922" w:rsidRPr="00B41922">
        <w:rPr>
          <w:rFonts w:ascii="Cambria" w:eastAsia="MS Gothic" w:hAnsi="Cambria" w:cs="Times New Roman"/>
          <w:bCs/>
          <w:kern w:val="24"/>
          <w:sz w:val="20"/>
          <w:szCs w:val="20"/>
          <w:lang w:eastAsia="tr-TR"/>
        </w:rPr>
        <w:t xml:space="preserve">, </w:t>
      </w:r>
      <w:r w:rsidR="00B41922" w:rsidRPr="00B41922">
        <w:rPr>
          <w:rFonts w:ascii="Cambria" w:eastAsia="Calibri" w:hAnsi="Cambria" w:cs="Times New Roman"/>
          <w:i/>
          <w:sz w:val="20"/>
          <w:szCs w:val="20"/>
          <w:lang w:eastAsia="tr-TR"/>
        </w:rPr>
        <w:t xml:space="preserve">Anadolu Üniversitesi Engelliler Araştırma Enstitüsü, </w:t>
      </w:r>
      <w:r w:rsidR="00B41922" w:rsidRPr="00B41922">
        <w:rPr>
          <w:rFonts w:ascii="Cambria" w:eastAsia="Calibri" w:hAnsi="Cambria" w:cs="Times New Roman"/>
          <w:i/>
          <w:color w:val="0000FF"/>
          <w:sz w:val="20"/>
          <w:szCs w:val="20"/>
          <w:u w:val="single"/>
          <w:lang w:eastAsia="tr-TR"/>
        </w:rPr>
        <w:t>tezcancavusoglu@anadolu.edu.tr</w:t>
      </w:r>
      <w:r w:rsidR="00B41922" w:rsidRPr="00B41922">
        <w:rPr>
          <w:rFonts w:ascii="Cambria" w:eastAsia="Calibri" w:hAnsi="Cambria" w:cs="Times New Roman"/>
          <w:i/>
          <w:sz w:val="20"/>
          <w:szCs w:val="20"/>
          <w:lang w:eastAsia="tr-TR"/>
        </w:rPr>
        <w:t xml:space="preserve"> </w:t>
      </w:r>
    </w:p>
    <w:p w14:paraId="51E5A9E8" w14:textId="349424D8" w:rsidR="001F0C2F" w:rsidRPr="004E0DBC" w:rsidRDefault="001F0C2F" w:rsidP="001F0C2F">
      <w:pPr>
        <w:spacing w:after="0" w:line="276" w:lineRule="auto"/>
        <w:jc w:val="both"/>
        <w:rPr>
          <w:rFonts w:ascii="Cambria" w:eastAsia="Calibri" w:hAnsi="Cambria" w:cs="Times New Roman"/>
          <w:bCs/>
          <w:color w:val="222222"/>
          <w:sz w:val="20"/>
          <w:szCs w:val="20"/>
          <w:shd w:val="clear" w:color="auto" w:fill="FFFFFF"/>
          <w:lang w:val="en-US"/>
        </w:rPr>
      </w:pPr>
    </w:p>
    <w:tbl>
      <w:tblPr>
        <w:tblStyle w:val="TabloKlavuzu"/>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1F0C2F" w:rsidRPr="00F70A3F" w14:paraId="392CBDED" w14:textId="77777777" w:rsidTr="00A26871">
        <w:trPr>
          <w:trHeight w:val="2494"/>
          <w:jc w:val="center"/>
        </w:trPr>
        <w:tc>
          <w:tcPr>
            <w:tcW w:w="9214" w:type="dxa"/>
            <w:tcBorders>
              <w:bottom w:val="single" w:sz="2" w:space="0" w:color="auto"/>
            </w:tcBorders>
          </w:tcPr>
          <w:p w14:paraId="00F69645" w14:textId="1FBBFF79" w:rsidR="008E31DE" w:rsidRPr="000E7A31" w:rsidRDefault="001F0C2F" w:rsidP="00565B1F">
            <w:pPr>
              <w:jc w:val="both"/>
              <w:rPr>
                <w:rFonts w:ascii="Cambria" w:eastAsia="Calibri" w:hAnsi="Cambria" w:cs="Times New Roman"/>
                <w:sz w:val="20"/>
                <w:szCs w:val="20"/>
              </w:rPr>
            </w:pPr>
            <w:r w:rsidRPr="000E7A31">
              <w:rPr>
                <w:rFonts w:ascii="Cambria" w:eastAsia="Calibri" w:hAnsi="Cambria" w:cs="Times New Roman"/>
                <w:b/>
                <w:sz w:val="20"/>
                <w:szCs w:val="20"/>
              </w:rPr>
              <w:t xml:space="preserve">Öz. </w:t>
            </w:r>
            <w:r w:rsidR="008E31DE" w:rsidRPr="000E7A31">
              <w:rPr>
                <w:rFonts w:ascii="Cambria" w:eastAsia="Calibri" w:hAnsi="Cambria" w:cs="Times New Roman"/>
                <w:sz w:val="20"/>
                <w:szCs w:val="20"/>
              </w:rPr>
              <w:t xml:space="preserve">Konuşamayan veya iletişimi işlevine uygun kullanamayan otizmli </w:t>
            </w:r>
            <w:r w:rsidR="00C45866" w:rsidRPr="000E7A31">
              <w:rPr>
                <w:rFonts w:ascii="Cambria" w:eastAsia="Calibri" w:hAnsi="Cambria" w:cs="Times New Roman"/>
                <w:sz w:val="20"/>
                <w:szCs w:val="20"/>
              </w:rPr>
              <w:t>çocukların</w:t>
            </w:r>
            <w:r w:rsidR="008E31DE" w:rsidRPr="000E7A31">
              <w:rPr>
                <w:rFonts w:ascii="Cambria" w:eastAsia="Calibri" w:hAnsi="Cambria" w:cs="Times New Roman"/>
                <w:sz w:val="20"/>
                <w:szCs w:val="20"/>
              </w:rPr>
              <w:t xml:space="preserve"> iletişim kurabilmeleri için alternatif ve destekleyici iletişim sistemlerinden yararlanılabilmektedir. </w:t>
            </w:r>
            <w:r w:rsidR="000E787D" w:rsidRPr="000E7A31">
              <w:rPr>
                <w:rFonts w:ascii="Cambria" w:eastAsia="Calibri" w:hAnsi="Cambria" w:cs="Times New Roman"/>
                <w:sz w:val="20"/>
                <w:szCs w:val="20"/>
              </w:rPr>
              <w:t>Alternatif ve destekleyici iletişim sistemleri</w:t>
            </w:r>
            <w:r w:rsidR="008E31DE" w:rsidRPr="000E7A31">
              <w:rPr>
                <w:rFonts w:ascii="Cambria" w:eastAsia="Calibri" w:hAnsi="Cambria" w:cs="Times New Roman"/>
                <w:sz w:val="20"/>
                <w:szCs w:val="20"/>
              </w:rPr>
              <w:t xml:space="preserve">, sözel iletişim becerilerinde geriliği olan </w:t>
            </w:r>
            <w:r w:rsidR="00C45866" w:rsidRPr="000E7A31">
              <w:rPr>
                <w:rFonts w:ascii="Cambria" w:eastAsia="Calibri" w:hAnsi="Cambria" w:cs="Times New Roman"/>
                <w:sz w:val="20"/>
                <w:szCs w:val="20"/>
              </w:rPr>
              <w:t>çocukların</w:t>
            </w:r>
            <w:r w:rsidR="008E31DE" w:rsidRPr="000E7A31">
              <w:rPr>
                <w:rFonts w:ascii="Cambria" w:eastAsia="Calibri" w:hAnsi="Cambria" w:cs="Times New Roman"/>
                <w:sz w:val="20"/>
                <w:szCs w:val="20"/>
              </w:rPr>
              <w:t xml:space="preserve"> hâlihazırdaki iletişim becerilerinin yerine geçmeyi ya da desteklemeyi amaçlayan sistemler olarak tanımlanmaktadır Bu çalışmanın amacı; otizmli </w:t>
            </w:r>
            <w:r w:rsidR="007903AD" w:rsidRPr="000E7A31">
              <w:rPr>
                <w:rFonts w:ascii="Cambria" w:eastAsia="Calibri" w:hAnsi="Cambria" w:cs="Times New Roman"/>
                <w:sz w:val="20"/>
                <w:szCs w:val="20"/>
              </w:rPr>
              <w:t>çocuklara</w:t>
            </w:r>
            <w:r w:rsidR="008E31DE" w:rsidRPr="000E7A31">
              <w:rPr>
                <w:rFonts w:ascii="Cambria" w:eastAsia="Calibri" w:hAnsi="Cambria" w:cs="Times New Roman"/>
                <w:sz w:val="20"/>
                <w:szCs w:val="20"/>
              </w:rPr>
              <w:t xml:space="preserve"> iletişim becerilerini desteklemek üzere </w:t>
            </w:r>
            <w:r w:rsidR="000E787D" w:rsidRPr="000E7A31">
              <w:rPr>
                <w:rFonts w:ascii="Cambria" w:eastAsia="Calibri" w:hAnsi="Cambria" w:cs="Times New Roman"/>
                <w:sz w:val="20"/>
                <w:szCs w:val="20"/>
              </w:rPr>
              <w:t xml:space="preserve">farklı alternatif ve destekleyici </w:t>
            </w:r>
            <w:proofErr w:type="gramStart"/>
            <w:r w:rsidR="000E787D" w:rsidRPr="000E7A31">
              <w:rPr>
                <w:rFonts w:ascii="Cambria" w:eastAsia="Calibri" w:hAnsi="Cambria" w:cs="Times New Roman"/>
                <w:sz w:val="20"/>
                <w:szCs w:val="20"/>
              </w:rPr>
              <w:t xml:space="preserve">iletişim </w:t>
            </w:r>
            <w:r w:rsidR="008E31DE" w:rsidRPr="000E7A31">
              <w:rPr>
                <w:rFonts w:ascii="Cambria" w:eastAsia="Calibri" w:hAnsi="Cambria" w:cs="Times New Roman"/>
                <w:sz w:val="20"/>
                <w:szCs w:val="20"/>
              </w:rPr>
              <w:t xml:space="preserve"> </w:t>
            </w:r>
            <w:r w:rsidR="00B52483" w:rsidRPr="000E7A31">
              <w:rPr>
                <w:rFonts w:ascii="Cambria" w:eastAsia="Calibri" w:hAnsi="Cambria" w:cs="Times New Roman"/>
                <w:sz w:val="20"/>
                <w:szCs w:val="20"/>
              </w:rPr>
              <w:t>sistemlerinin</w:t>
            </w:r>
            <w:proofErr w:type="gramEnd"/>
            <w:r w:rsidR="000E787D" w:rsidRPr="000E7A31">
              <w:rPr>
                <w:rFonts w:ascii="Cambria" w:eastAsia="Calibri" w:hAnsi="Cambria" w:cs="Times New Roman"/>
                <w:sz w:val="20"/>
                <w:szCs w:val="20"/>
              </w:rPr>
              <w:t xml:space="preserve"> </w:t>
            </w:r>
            <w:r w:rsidR="008E31DE" w:rsidRPr="000E7A31">
              <w:rPr>
                <w:rFonts w:ascii="Cambria" w:eastAsia="Calibri" w:hAnsi="Cambria" w:cs="Times New Roman"/>
                <w:sz w:val="20"/>
                <w:szCs w:val="20"/>
              </w:rPr>
              <w:t xml:space="preserve">kullanıldığı araştırmalara ilişkin güncel bilgi sunmak ve sonuçlara dayalı önerilerde bulunmaktır. Bu amaçla; otizmli </w:t>
            </w:r>
            <w:r w:rsidR="00C45866" w:rsidRPr="000E7A31">
              <w:rPr>
                <w:rFonts w:ascii="Cambria" w:eastAsia="Calibri" w:hAnsi="Cambria" w:cs="Times New Roman"/>
                <w:sz w:val="20"/>
                <w:szCs w:val="20"/>
              </w:rPr>
              <w:t>çocukların</w:t>
            </w:r>
            <w:r w:rsidR="008E31DE" w:rsidRPr="000E7A31">
              <w:rPr>
                <w:rFonts w:ascii="Cambria" w:eastAsia="Calibri" w:hAnsi="Cambria" w:cs="Times New Roman"/>
                <w:sz w:val="20"/>
                <w:szCs w:val="20"/>
              </w:rPr>
              <w:t xml:space="preserve"> farklı düzeylerdeki iletişim performansları üzerinde, </w:t>
            </w:r>
            <w:r w:rsidR="00B52483" w:rsidRPr="000E7A31">
              <w:rPr>
                <w:rFonts w:ascii="Cambria" w:eastAsia="Calibri" w:hAnsi="Cambria" w:cs="Times New Roman"/>
                <w:sz w:val="20"/>
                <w:szCs w:val="20"/>
              </w:rPr>
              <w:t xml:space="preserve">farklı </w:t>
            </w:r>
            <w:r w:rsidR="000E787D" w:rsidRPr="000E7A31">
              <w:rPr>
                <w:rFonts w:ascii="Cambria" w:eastAsia="Calibri" w:hAnsi="Cambria" w:cs="Times New Roman"/>
                <w:sz w:val="20"/>
                <w:szCs w:val="20"/>
              </w:rPr>
              <w:t xml:space="preserve">alternatif ve destekleyici iletişim </w:t>
            </w:r>
            <w:proofErr w:type="gramStart"/>
            <w:r w:rsidR="000E787D" w:rsidRPr="000E7A31">
              <w:rPr>
                <w:rFonts w:ascii="Cambria" w:eastAsia="Calibri" w:hAnsi="Cambria" w:cs="Times New Roman"/>
                <w:sz w:val="20"/>
                <w:szCs w:val="20"/>
              </w:rPr>
              <w:t>sistemleri</w:t>
            </w:r>
            <w:r w:rsidR="00B52483" w:rsidRPr="000E7A31">
              <w:rPr>
                <w:rFonts w:ascii="Cambria" w:eastAsia="Calibri" w:hAnsi="Cambria" w:cs="Times New Roman"/>
                <w:sz w:val="20"/>
                <w:szCs w:val="20"/>
              </w:rPr>
              <w:t xml:space="preserve">nin </w:t>
            </w:r>
            <w:r w:rsidR="008E31DE" w:rsidRPr="000E7A31">
              <w:rPr>
                <w:rFonts w:ascii="Cambria" w:eastAsia="Calibri" w:hAnsi="Cambria" w:cs="Times New Roman"/>
                <w:sz w:val="20"/>
                <w:szCs w:val="20"/>
              </w:rPr>
              <w:t xml:space="preserve"> etkililiğini</w:t>
            </w:r>
            <w:proofErr w:type="gramEnd"/>
            <w:r w:rsidR="008E31DE" w:rsidRPr="000E7A31">
              <w:rPr>
                <w:rFonts w:ascii="Cambria" w:eastAsia="Calibri" w:hAnsi="Cambria" w:cs="Times New Roman"/>
                <w:sz w:val="20"/>
                <w:szCs w:val="20"/>
              </w:rPr>
              <w:t xml:space="preserve"> değerlendiren ve uluslararası hakemli dergilerde 2010-2017 yılları arasında yayımlanmış toplam 30 makale incelenmiştir. Araştırmalara ERIC, Akademik </w:t>
            </w:r>
            <w:proofErr w:type="spellStart"/>
            <w:r w:rsidR="008E31DE" w:rsidRPr="000E7A31">
              <w:rPr>
                <w:rFonts w:ascii="Cambria" w:eastAsia="Calibri" w:hAnsi="Cambria" w:cs="Times New Roman"/>
                <w:sz w:val="20"/>
                <w:szCs w:val="20"/>
              </w:rPr>
              <w:t>Search</w:t>
            </w:r>
            <w:proofErr w:type="spellEnd"/>
            <w:r w:rsidR="008E31DE" w:rsidRPr="000E7A31">
              <w:rPr>
                <w:rFonts w:ascii="Cambria" w:eastAsia="Calibri" w:hAnsi="Cambria" w:cs="Times New Roman"/>
                <w:sz w:val="20"/>
                <w:szCs w:val="20"/>
              </w:rPr>
              <w:t xml:space="preserve"> Complete ve Google </w:t>
            </w:r>
            <w:proofErr w:type="spellStart"/>
            <w:r w:rsidR="008E31DE" w:rsidRPr="000E7A31">
              <w:rPr>
                <w:rFonts w:ascii="Cambria" w:eastAsia="Calibri" w:hAnsi="Cambria" w:cs="Times New Roman"/>
                <w:sz w:val="20"/>
                <w:szCs w:val="20"/>
              </w:rPr>
              <w:t>Scholar</w:t>
            </w:r>
            <w:proofErr w:type="spellEnd"/>
            <w:r w:rsidR="008E31DE" w:rsidRPr="000E7A31">
              <w:rPr>
                <w:rFonts w:ascii="Cambria" w:eastAsia="Calibri" w:hAnsi="Cambria" w:cs="Times New Roman"/>
                <w:sz w:val="20"/>
                <w:szCs w:val="20"/>
              </w:rPr>
              <w:t xml:space="preserve"> veri tabanlarında yapılan elektronik taramalar sonucu ulaşılmıştır. Belirlenen makaleler temel </w:t>
            </w:r>
            <w:proofErr w:type="spellStart"/>
            <w:r w:rsidR="008E31DE" w:rsidRPr="000E7A31">
              <w:rPr>
                <w:rFonts w:ascii="Cambria" w:eastAsia="Calibri" w:hAnsi="Cambria" w:cs="Times New Roman"/>
                <w:sz w:val="20"/>
                <w:szCs w:val="20"/>
              </w:rPr>
              <w:t>betimsel</w:t>
            </w:r>
            <w:proofErr w:type="spellEnd"/>
            <w:r w:rsidR="008E31DE" w:rsidRPr="000E7A31">
              <w:rPr>
                <w:rFonts w:ascii="Cambria" w:eastAsia="Calibri" w:hAnsi="Cambria" w:cs="Times New Roman"/>
                <w:sz w:val="20"/>
                <w:szCs w:val="20"/>
              </w:rPr>
              <w:t xml:space="preserve"> özellikleri, makalelerin yöntemsel özellikleri ve makalelerin amaç ve sonuç bulguları kategorileri açısından incelenmiştir. Sonuçta, </w:t>
            </w:r>
            <w:r w:rsidR="00B52483" w:rsidRPr="000E7A31">
              <w:rPr>
                <w:rFonts w:ascii="Cambria" w:eastAsia="Calibri" w:hAnsi="Cambria" w:cs="Times New Roman"/>
                <w:sz w:val="20"/>
                <w:szCs w:val="20"/>
              </w:rPr>
              <w:t>alternatif ve destekleyici iletişim sistemlerinin</w:t>
            </w:r>
            <w:r w:rsidR="008E31DE" w:rsidRPr="000E7A31">
              <w:rPr>
                <w:rFonts w:ascii="Cambria" w:eastAsia="Calibri" w:hAnsi="Cambria" w:cs="Times New Roman"/>
                <w:sz w:val="20"/>
                <w:szCs w:val="20"/>
              </w:rPr>
              <w:t xml:space="preserve"> otizmli </w:t>
            </w:r>
            <w:r w:rsidR="007903AD" w:rsidRPr="000E7A31">
              <w:rPr>
                <w:rFonts w:ascii="Cambria" w:eastAsia="Calibri" w:hAnsi="Cambria" w:cs="Times New Roman"/>
                <w:sz w:val="20"/>
                <w:szCs w:val="20"/>
              </w:rPr>
              <w:t>çocuklara</w:t>
            </w:r>
            <w:r w:rsidR="008E31DE" w:rsidRPr="000E7A31">
              <w:rPr>
                <w:rFonts w:ascii="Cambria" w:eastAsia="Calibri" w:hAnsi="Cambria" w:cs="Times New Roman"/>
                <w:sz w:val="20"/>
                <w:szCs w:val="20"/>
              </w:rPr>
              <w:t xml:space="preserve"> çok farklı düzeylerde iletişim becerilerin öğretiminde etkili olarak kullanılabilecek bir yöntem olduğu ortaya konmuştur. Bu çalışmada, incelenen araştırmalardan elde edilen bulgular yorumlanmış, uygulamacılara ve ileri araştırmalara yö</w:t>
            </w:r>
            <w:r w:rsidR="00565B1F" w:rsidRPr="000E7A31">
              <w:rPr>
                <w:rFonts w:ascii="Cambria" w:eastAsia="Calibri" w:hAnsi="Cambria" w:cs="Times New Roman"/>
                <w:sz w:val="20"/>
                <w:szCs w:val="20"/>
              </w:rPr>
              <w:t>nelik önerilerde bulunulmuştur.</w:t>
            </w:r>
          </w:p>
          <w:p w14:paraId="0A447C1C" w14:textId="77777777" w:rsidR="00565B1F" w:rsidRPr="004E0DBC" w:rsidRDefault="00565B1F" w:rsidP="00565B1F">
            <w:pPr>
              <w:jc w:val="both"/>
              <w:rPr>
                <w:rFonts w:ascii="Cambria" w:eastAsia="Calibri" w:hAnsi="Cambria" w:cs="Times New Roman"/>
                <w:sz w:val="20"/>
                <w:szCs w:val="20"/>
                <w:lang w:val="en-US"/>
              </w:rPr>
            </w:pPr>
          </w:p>
          <w:p w14:paraId="06022082" w14:textId="77777777" w:rsidR="001F0C2F" w:rsidRDefault="008E31DE" w:rsidP="00B41922">
            <w:pPr>
              <w:spacing w:line="276" w:lineRule="auto"/>
              <w:jc w:val="both"/>
              <w:rPr>
                <w:rFonts w:ascii="Cambria" w:eastAsia="Calibri" w:hAnsi="Cambria" w:cs="Times New Roman"/>
                <w:sz w:val="20"/>
                <w:szCs w:val="20"/>
                <w:lang w:val="en-US"/>
              </w:rPr>
            </w:pPr>
            <w:proofErr w:type="spellStart"/>
            <w:r w:rsidRPr="004E0DBC">
              <w:rPr>
                <w:rFonts w:ascii="Cambria" w:eastAsia="Calibri" w:hAnsi="Cambria" w:cs="Times New Roman"/>
                <w:b/>
                <w:sz w:val="20"/>
                <w:szCs w:val="20"/>
                <w:lang w:val="en-US"/>
              </w:rPr>
              <w:t>Anahtar</w:t>
            </w:r>
            <w:proofErr w:type="spellEnd"/>
            <w:r w:rsidRPr="004E0DBC">
              <w:rPr>
                <w:rFonts w:ascii="Cambria" w:eastAsia="Calibri" w:hAnsi="Cambria" w:cs="Times New Roman"/>
                <w:b/>
                <w:sz w:val="20"/>
                <w:szCs w:val="20"/>
                <w:lang w:val="en-US"/>
              </w:rPr>
              <w:t xml:space="preserve"> </w:t>
            </w:r>
            <w:proofErr w:type="spellStart"/>
            <w:r w:rsidR="00B41922">
              <w:rPr>
                <w:rFonts w:ascii="Cambria" w:eastAsia="Calibri" w:hAnsi="Cambria" w:cs="Times New Roman"/>
                <w:b/>
                <w:sz w:val="20"/>
                <w:szCs w:val="20"/>
                <w:lang w:val="en-US"/>
              </w:rPr>
              <w:t>Sözcükler</w:t>
            </w:r>
            <w:proofErr w:type="spellEnd"/>
            <w:r w:rsidRPr="004E0DBC">
              <w:rPr>
                <w:rFonts w:ascii="Cambria" w:eastAsia="Calibri" w:hAnsi="Cambria" w:cs="Times New Roman"/>
                <w:sz w:val="20"/>
                <w:szCs w:val="20"/>
                <w:lang w:val="en-US"/>
              </w:rPr>
              <w:t xml:space="preserve">: </w:t>
            </w:r>
            <w:proofErr w:type="spellStart"/>
            <w:r w:rsidRPr="004E0DBC">
              <w:rPr>
                <w:rFonts w:ascii="Cambria" w:eastAsia="Calibri" w:hAnsi="Cambria" w:cs="Times New Roman"/>
                <w:sz w:val="20"/>
                <w:szCs w:val="20"/>
                <w:lang w:val="en-US"/>
              </w:rPr>
              <w:t>Otizm</w:t>
            </w:r>
            <w:proofErr w:type="spellEnd"/>
            <w:r w:rsidRPr="004E0DBC">
              <w:rPr>
                <w:rFonts w:ascii="Cambria" w:eastAsia="Calibri" w:hAnsi="Cambria" w:cs="Times New Roman"/>
                <w:sz w:val="20"/>
                <w:szCs w:val="20"/>
                <w:lang w:val="en-US"/>
              </w:rPr>
              <w:t xml:space="preserve">, </w:t>
            </w:r>
            <w:proofErr w:type="spellStart"/>
            <w:r w:rsidRPr="004E0DBC">
              <w:rPr>
                <w:rFonts w:ascii="Cambria" w:eastAsia="Calibri" w:hAnsi="Cambria" w:cs="Times New Roman"/>
                <w:sz w:val="20"/>
                <w:szCs w:val="20"/>
                <w:lang w:val="en-US"/>
              </w:rPr>
              <w:t>Alternatif</w:t>
            </w:r>
            <w:proofErr w:type="spellEnd"/>
            <w:r w:rsidRPr="004E0DBC">
              <w:rPr>
                <w:rFonts w:ascii="Cambria" w:eastAsia="Calibri" w:hAnsi="Cambria" w:cs="Times New Roman"/>
                <w:sz w:val="20"/>
                <w:szCs w:val="20"/>
                <w:lang w:val="en-US"/>
              </w:rPr>
              <w:t xml:space="preserve"> </w:t>
            </w:r>
            <w:proofErr w:type="spellStart"/>
            <w:r w:rsidRPr="004E0DBC">
              <w:rPr>
                <w:rFonts w:ascii="Cambria" w:eastAsia="Calibri" w:hAnsi="Cambria" w:cs="Times New Roman"/>
                <w:sz w:val="20"/>
                <w:szCs w:val="20"/>
                <w:lang w:val="en-US"/>
              </w:rPr>
              <w:t>ve</w:t>
            </w:r>
            <w:proofErr w:type="spellEnd"/>
            <w:r w:rsidRPr="004E0DBC">
              <w:rPr>
                <w:rFonts w:ascii="Cambria" w:eastAsia="Calibri" w:hAnsi="Cambria" w:cs="Times New Roman"/>
                <w:sz w:val="20"/>
                <w:szCs w:val="20"/>
                <w:lang w:val="en-US"/>
              </w:rPr>
              <w:t xml:space="preserve"> </w:t>
            </w:r>
            <w:proofErr w:type="spellStart"/>
            <w:r w:rsidRPr="004E0DBC">
              <w:rPr>
                <w:rFonts w:ascii="Cambria" w:eastAsia="Calibri" w:hAnsi="Cambria" w:cs="Times New Roman"/>
                <w:sz w:val="20"/>
                <w:szCs w:val="20"/>
                <w:lang w:val="en-US"/>
              </w:rPr>
              <w:t>Destekleyici</w:t>
            </w:r>
            <w:proofErr w:type="spellEnd"/>
            <w:r w:rsidRPr="004E0DBC">
              <w:rPr>
                <w:rFonts w:ascii="Cambria" w:eastAsia="Calibri" w:hAnsi="Cambria" w:cs="Times New Roman"/>
                <w:sz w:val="20"/>
                <w:szCs w:val="20"/>
                <w:lang w:val="en-US"/>
              </w:rPr>
              <w:t xml:space="preserve"> </w:t>
            </w:r>
            <w:proofErr w:type="spellStart"/>
            <w:r w:rsidRPr="004E0DBC">
              <w:rPr>
                <w:rFonts w:ascii="Cambria" w:eastAsia="Calibri" w:hAnsi="Cambria" w:cs="Times New Roman"/>
                <w:sz w:val="20"/>
                <w:szCs w:val="20"/>
                <w:lang w:val="en-US"/>
              </w:rPr>
              <w:t>İletişim</w:t>
            </w:r>
            <w:proofErr w:type="spellEnd"/>
            <w:r w:rsidRPr="004E0DBC">
              <w:rPr>
                <w:rFonts w:ascii="Cambria" w:eastAsia="Calibri" w:hAnsi="Cambria" w:cs="Times New Roman"/>
                <w:sz w:val="20"/>
                <w:szCs w:val="20"/>
                <w:lang w:val="en-US"/>
              </w:rPr>
              <w:t xml:space="preserve"> </w:t>
            </w:r>
            <w:proofErr w:type="spellStart"/>
            <w:r w:rsidRPr="004E0DBC">
              <w:rPr>
                <w:rFonts w:ascii="Cambria" w:eastAsia="Calibri" w:hAnsi="Cambria" w:cs="Times New Roman"/>
                <w:sz w:val="20"/>
                <w:szCs w:val="20"/>
                <w:lang w:val="en-US"/>
              </w:rPr>
              <w:t>Sisteml</w:t>
            </w:r>
            <w:r w:rsidR="00B41922">
              <w:rPr>
                <w:rFonts w:ascii="Cambria" w:eastAsia="Calibri" w:hAnsi="Cambria" w:cs="Times New Roman"/>
                <w:sz w:val="20"/>
                <w:szCs w:val="20"/>
                <w:lang w:val="en-US"/>
              </w:rPr>
              <w:t>eri</w:t>
            </w:r>
            <w:proofErr w:type="spellEnd"/>
            <w:r w:rsidR="00B41922">
              <w:rPr>
                <w:rFonts w:ascii="Cambria" w:eastAsia="Calibri" w:hAnsi="Cambria" w:cs="Times New Roman"/>
                <w:sz w:val="20"/>
                <w:szCs w:val="20"/>
                <w:lang w:val="en-US"/>
              </w:rPr>
              <w:t xml:space="preserve">(ADİS), </w:t>
            </w:r>
            <w:proofErr w:type="spellStart"/>
            <w:r w:rsidR="00B41922">
              <w:rPr>
                <w:rFonts w:ascii="Cambria" w:eastAsia="Calibri" w:hAnsi="Cambria" w:cs="Times New Roman"/>
                <w:sz w:val="20"/>
                <w:szCs w:val="20"/>
                <w:lang w:val="en-US"/>
              </w:rPr>
              <w:t>Alanyazın</w:t>
            </w:r>
            <w:proofErr w:type="spellEnd"/>
            <w:r w:rsidR="00B41922">
              <w:rPr>
                <w:rFonts w:ascii="Cambria" w:eastAsia="Calibri" w:hAnsi="Cambria" w:cs="Times New Roman"/>
                <w:sz w:val="20"/>
                <w:szCs w:val="20"/>
                <w:lang w:val="en-US"/>
              </w:rPr>
              <w:t xml:space="preserve"> </w:t>
            </w:r>
            <w:proofErr w:type="spellStart"/>
            <w:r w:rsidR="00B41922">
              <w:rPr>
                <w:rFonts w:ascii="Cambria" w:eastAsia="Calibri" w:hAnsi="Cambria" w:cs="Times New Roman"/>
                <w:sz w:val="20"/>
                <w:szCs w:val="20"/>
                <w:lang w:val="en-US"/>
              </w:rPr>
              <w:t>incelemesi</w:t>
            </w:r>
            <w:proofErr w:type="spellEnd"/>
          </w:p>
          <w:p w14:paraId="183EB830" w14:textId="11B5C98F" w:rsidR="00B41922" w:rsidRPr="00B41922" w:rsidRDefault="00B41922" w:rsidP="00B41922">
            <w:pPr>
              <w:spacing w:line="276" w:lineRule="auto"/>
              <w:jc w:val="both"/>
              <w:rPr>
                <w:rFonts w:ascii="Cambria" w:eastAsia="Calibri" w:hAnsi="Cambria" w:cs="Times New Roman"/>
                <w:b/>
                <w:sz w:val="20"/>
                <w:szCs w:val="20"/>
                <w:lang w:val="en-US"/>
              </w:rPr>
            </w:pPr>
          </w:p>
        </w:tc>
      </w:tr>
      <w:tr w:rsidR="001F0C2F" w:rsidRPr="00F70A3F" w14:paraId="074D10C7" w14:textId="77777777" w:rsidTr="00A26871">
        <w:trPr>
          <w:trHeight w:val="2287"/>
          <w:jc w:val="center"/>
        </w:trPr>
        <w:tc>
          <w:tcPr>
            <w:tcW w:w="9214" w:type="dxa"/>
            <w:tcBorders>
              <w:top w:val="single" w:sz="2" w:space="0" w:color="auto"/>
            </w:tcBorders>
          </w:tcPr>
          <w:p w14:paraId="7CECA888" w14:textId="77777777" w:rsidR="00B41922" w:rsidRDefault="00B41922" w:rsidP="00B41922">
            <w:pPr>
              <w:spacing w:line="276" w:lineRule="auto"/>
              <w:jc w:val="both"/>
              <w:rPr>
                <w:rFonts w:ascii="Cambria" w:eastAsia="Calibri" w:hAnsi="Cambria" w:cs="Times New Roman"/>
                <w:b/>
                <w:sz w:val="20"/>
                <w:szCs w:val="20"/>
                <w:lang w:val="en-US"/>
              </w:rPr>
            </w:pPr>
          </w:p>
          <w:p w14:paraId="010686FA" w14:textId="40042473" w:rsidR="008164A1" w:rsidRDefault="001F0C2F" w:rsidP="00B41922">
            <w:pPr>
              <w:jc w:val="both"/>
              <w:rPr>
                <w:rFonts w:ascii="Cambria" w:eastAsia="Calibri" w:hAnsi="Cambria" w:cs="Times New Roman"/>
                <w:sz w:val="20"/>
                <w:szCs w:val="20"/>
                <w:lang w:val="en-US" w:bidi="en-US"/>
              </w:rPr>
            </w:pPr>
            <w:r w:rsidRPr="004E0DBC">
              <w:rPr>
                <w:rFonts w:ascii="Cambria" w:eastAsia="Calibri" w:hAnsi="Cambria" w:cs="Times New Roman"/>
                <w:b/>
                <w:sz w:val="20"/>
                <w:szCs w:val="20"/>
                <w:lang w:val="en-US"/>
              </w:rPr>
              <w:t>Abstract.</w:t>
            </w:r>
            <w:r w:rsidRPr="004E0DBC">
              <w:rPr>
                <w:rFonts w:ascii="Cambria" w:eastAsia="Calibri" w:hAnsi="Cambria" w:cs="Times New Roman"/>
                <w:sz w:val="20"/>
                <w:szCs w:val="20"/>
                <w:lang w:val="en-US"/>
              </w:rPr>
              <w:t xml:space="preserve"> </w:t>
            </w:r>
            <w:r w:rsidR="008164A1" w:rsidRPr="004E0DBC">
              <w:rPr>
                <w:rFonts w:ascii="Cambria" w:eastAsia="Calibri" w:hAnsi="Cambria" w:cs="Times New Roman"/>
                <w:sz w:val="20"/>
                <w:szCs w:val="20"/>
                <w:lang w:val="en-US" w:bidi="en-US"/>
              </w:rPr>
              <w:t xml:space="preserve">Alternative and augmentative communication systems (AAC) could prove to be useful in helping </w:t>
            </w:r>
            <w:r w:rsidR="00B723E2" w:rsidRPr="004E0DBC">
              <w:rPr>
                <w:rFonts w:ascii="Cambria" w:eastAsia="Calibri" w:hAnsi="Cambria" w:cs="Times New Roman"/>
                <w:sz w:val="20"/>
                <w:szCs w:val="20"/>
                <w:lang w:val="en-US" w:bidi="en-US"/>
              </w:rPr>
              <w:t>children</w:t>
            </w:r>
            <w:r w:rsidR="008164A1" w:rsidRPr="004E0DBC">
              <w:rPr>
                <w:rFonts w:ascii="Cambria" w:eastAsia="Calibri" w:hAnsi="Cambria" w:cs="Times New Roman"/>
                <w:sz w:val="20"/>
                <w:szCs w:val="20"/>
                <w:lang w:val="en-US" w:bidi="en-US"/>
              </w:rPr>
              <w:t xml:space="preserve"> with autism who cannot properly express themselves or use their communication skills to establish communication. AAC is a system that either replaces or augments the existing communication skills of </w:t>
            </w:r>
            <w:r w:rsidR="00B723E2" w:rsidRPr="004E0DBC">
              <w:rPr>
                <w:rFonts w:ascii="Cambria" w:eastAsia="Calibri" w:hAnsi="Cambria" w:cs="Times New Roman"/>
                <w:sz w:val="20"/>
                <w:szCs w:val="20"/>
                <w:lang w:val="en-US" w:bidi="en-US"/>
              </w:rPr>
              <w:t>children</w:t>
            </w:r>
            <w:r w:rsidR="008164A1" w:rsidRPr="004E0DBC">
              <w:rPr>
                <w:rFonts w:ascii="Cambria" w:eastAsia="Calibri" w:hAnsi="Cambria" w:cs="Times New Roman"/>
                <w:sz w:val="20"/>
                <w:szCs w:val="20"/>
                <w:lang w:val="en-US" w:bidi="en-US"/>
              </w:rPr>
              <w:t xml:space="preserve"> with oral communication deficiencies.</w:t>
            </w:r>
            <w:r w:rsidR="00B723E2" w:rsidRPr="004E0DBC">
              <w:rPr>
                <w:rFonts w:ascii="Cambria" w:eastAsia="Calibri" w:hAnsi="Cambria" w:cs="Times New Roman"/>
                <w:sz w:val="20"/>
                <w:szCs w:val="20"/>
                <w:lang w:val="en-US" w:bidi="en-US"/>
              </w:rPr>
              <w:t xml:space="preserve"> </w:t>
            </w:r>
            <w:r w:rsidR="008164A1" w:rsidRPr="004E0DBC">
              <w:rPr>
                <w:rFonts w:ascii="Cambria" w:eastAsia="Calibri" w:hAnsi="Cambria" w:cs="Times New Roman"/>
                <w:sz w:val="20"/>
                <w:szCs w:val="20"/>
                <w:lang w:val="en-US" w:bidi="en-US"/>
              </w:rPr>
              <w:t xml:space="preserve">The purpose of this study is to present up-to-date information to autistic </w:t>
            </w:r>
            <w:r w:rsidR="00B723E2" w:rsidRPr="004E0DBC">
              <w:rPr>
                <w:rFonts w:ascii="Cambria" w:eastAsia="Calibri" w:hAnsi="Cambria" w:cs="Times New Roman"/>
                <w:sz w:val="20"/>
                <w:szCs w:val="20"/>
                <w:lang w:val="en-US" w:bidi="en-US"/>
              </w:rPr>
              <w:t>children</w:t>
            </w:r>
            <w:r w:rsidR="008164A1" w:rsidRPr="004E0DBC">
              <w:rPr>
                <w:rFonts w:ascii="Cambria" w:eastAsia="Calibri" w:hAnsi="Cambria" w:cs="Times New Roman"/>
                <w:sz w:val="20"/>
                <w:szCs w:val="20"/>
                <w:lang w:val="en-US" w:bidi="en-US"/>
              </w:rPr>
              <w:t xml:space="preserve"> of any age group on research papers using AAC methods and make result-based suggestions with the aim of augmenting their communication skills. To serve this purpose, 30 articles published between the years 2010-2017 in international periodicals evaluating the effectiveness of AAC methods on different levels of communication performances of autistic people have been examined. The subject matter research papers were obtained during electronic screening conducted on the ERIC, Academic Search Complete and Google Scholar databases. The designated articles have been examined in terms of their basic descriptive qualities, procedural properties, purpose and conclusive results. In conclusion, AAC applications have been established as a method that could be effectively used in teaching communication skills of different levels to autistic </w:t>
            </w:r>
            <w:r w:rsidR="00B723E2" w:rsidRPr="004E0DBC">
              <w:rPr>
                <w:rFonts w:ascii="Cambria" w:eastAsia="Calibri" w:hAnsi="Cambria" w:cs="Times New Roman"/>
                <w:sz w:val="20"/>
                <w:szCs w:val="20"/>
                <w:lang w:val="en-US" w:bidi="en-US"/>
              </w:rPr>
              <w:t>children</w:t>
            </w:r>
            <w:r w:rsidR="008164A1" w:rsidRPr="004E0DBC">
              <w:rPr>
                <w:rFonts w:ascii="Cambria" w:eastAsia="Calibri" w:hAnsi="Cambria" w:cs="Times New Roman"/>
                <w:sz w:val="20"/>
                <w:szCs w:val="20"/>
                <w:lang w:val="en-US" w:bidi="en-US"/>
              </w:rPr>
              <w:t xml:space="preserve"> group. In this study, the findings revealed in the examined research papers have been interpreted, suggestions have been made to practitioners and future</w:t>
            </w:r>
            <w:r w:rsidR="00B41922">
              <w:rPr>
                <w:rFonts w:ascii="Cambria" w:eastAsia="Calibri" w:hAnsi="Cambria" w:cs="Times New Roman"/>
                <w:sz w:val="20"/>
                <w:szCs w:val="20"/>
                <w:lang w:val="en-US" w:bidi="en-US"/>
              </w:rPr>
              <w:t xml:space="preserve"> studies have been recommended.</w:t>
            </w:r>
          </w:p>
          <w:p w14:paraId="79F71E86" w14:textId="77777777" w:rsidR="00B41922" w:rsidRPr="004E0DBC" w:rsidRDefault="00B41922" w:rsidP="00B41922">
            <w:pPr>
              <w:jc w:val="both"/>
              <w:rPr>
                <w:rFonts w:ascii="Cambria" w:eastAsia="Calibri" w:hAnsi="Cambria" w:cs="Times New Roman"/>
                <w:sz w:val="20"/>
                <w:szCs w:val="20"/>
                <w:lang w:val="en-US" w:bidi="en-US"/>
              </w:rPr>
            </w:pPr>
          </w:p>
          <w:p w14:paraId="7274D645" w14:textId="77777777" w:rsidR="001F0C2F" w:rsidRPr="004E0DBC" w:rsidRDefault="008164A1" w:rsidP="00B41922">
            <w:pPr>
              <w:tabs>
                <w:tab w:val="left" w:pos="3227"/>
              </w:tabs>
              <w:spacing w:line="276" w:lineRule="auto"/>
              <w:jc w:val="both"/>
              <w:rPr>
                <w:rFonts w:ascii="Cambria" w:eastAsia="Calibri" w:hAnsi="Cambria" w:cs="Times New Roman"/>
                <w:sz w:val="20"/>
                <w:szCs w:val="20"/>
                <w:lang w:val="en-US"/>
              </w:rPr>
            </w:pPr>
            <w:r w:rsidRPr="004E0DBC">
              <w:rPr>
                <w:rFonts w:ascii="Cambria" w:eastAsia="Calibri" w:hAnsi="Cambria" w:cs="Times New Roman"/>
                <w:b/>
                <w:sz w:val="20"/>
                <w:szCs w:val="20"/>
                <w:lang w:val="en-US" w:bidi="en-US"/>
              </w:rPr>
              <w:t>Keywords</w:t>
            </w:r>
            <w:r w:rsidRPr="004E0DBC">
              <w:rPr>
                <w:rFonts w:ascii="Cambria" w:eastAsia="Calibri" w:hAnsi="Cambria" w:cs="Times New Roman"/>
                <w:sz w:val="20"/>
                <w:szCs w:val="20"/>
                <w:lang w:val="en-US" w:bidi="en-US"/>
              </w:rPr>
              <w:t>: Autism, Alternative and Augmentative Communication (AAC) Systems, Review</w:t>
            </w:r>
          </w:p>
        </w:tc>
      </w:tr>
    </w:tbl>
    <w:p w14:paraId="5AC5EB90" w14:textId="17F25F50" w:rsidR="001F0C2F" w:rsidRPr="004E0DBC" w:rsidRDefault="001F0C2F" w:rsidP="001F0C2F">
      <w:pPr>
        <w:autoSpaceDE w:val="0"/>
        <w:autoSpaceDN w:val="0"/>
        <w:adjustRightInd w:val="0"/>
        <w:spacing w:after="0" w:line="276" w:lineRule="auto"/>
        <w:jc w:val="both"/>
        <w:rPr>
          <w:rFonts w:ascii="Cambria" w:eastAsia="Calibri" w:hAnsi="Cambria" w:cs="Times New Roman"/>
          <w:b/>
          <w:bCs/>
          <w:color w:val="000000"/>
          <w:sz w:val="20"/>
          <w:szCs w:val="20"/>
          <w:lang w:val="en-US"/>
        </w:rPr>
      </w:pPr>
    </w:p>
    <w:p w14:paraId="75EADED5" w14:textId="77777777" w:rsidR="001F0C2F" w:rsidRPr="004E0DBC" w:rsidRDefault="001F0C2F" w:rsidP="001F0C2F">
      <w:pPr>
        <w:spacing w:line="276" w:lineRule="auto"/>
        <w:jc w:val="both"/>
        <w:rPr>
          <w:rFonts w:ascii="Cambria" w:eastAsia="Times New Roman" w:hAnsi="Cambria" w:cs="Times New Roman"/>
          <w:b/>
          <w:sz w:val="24"/>
          <w:szCs w:val="24"/>
          <w:lang w:val="en-US"/>
        </w:rPr>
      </w:pPr>
      <w:r w:rsidRPr="004E0DBC">
        <w:rPr>
          <w:rFonts w:ascii="Cambria" w:eastAsia="Calibri" w:hAnsi="Cambria" w:cs="Times New Roman"/>
          <w:b/>
          <w:sz w:val="24"/>
          <w:szCs w:val="24"/>
          <w:lang w:val="en-US"/>
        </w:rPr>
        <w:br w:type="page"/>
      </w:r>
    </w:p>
    <w:p w14:paraId="4E738452" w14:textId="77777777" w:rsidR="003E363C" w:rsidRPr="004E0DBC" w:rsidRDefault="003E363C" w:rsidP="00280674">
      <w:pPr>
        <w:tabs>
          <w:tab w:val="left" w:pos="9072"/>
        </w:tabs>
        <w:spacing w:before="100" w:beforeAutospacing="1" w:after="100" w:afterAutospacing="1" w:line="240" w:lineRule="auto"/>
        <w:jc w:val="center"/>
        <w:rPr>
          <w:rFonts w:ascii="Cambria" w:eastAsia="Calibri" w:hAnsi="Cambria" w:cs="Times New Roman"/>
          <w:b/>
          <w:color w:val="000000"/>
          <w:lang w:val="en-US" w:bidi="en-US"/>
        </w:rPr>
      </w:pPr>
      <w:r w:rsidRPr="004E0DBC">
        <w:rPr>
          <w:rFonts w:ascii="Cambria" w:eastAsia="Calibri" w:hAnsi="Cambria" w:cs="Times New Roman"/>
          <w:b/>
          <w:color w:val="000000"/>
          <w:lang w:val="en-US" w:bidi="en-US"/>
        </w:rPr>
        <w:lastRenderedPageBreak/>
        <w:t>SUMMARY</w:t>
      </w:r>
    </w:p>
    <w:p w14:paraId="4D169EA7" w14:textId="77777777" w:rsidR="00194D89" w:rsidRPr="004965A2" w:rsidRDefault="00194D89" w:rsidP="00194D89">
      <w:pPr>
        <w:pStyle w:val="ListeParagraf"/>
        <w:tabs>
          <w:tab w:val="left" w:pos="284"/>
        </w:tabs>
        <w:spacing w:before="240" w:after="240"/>
        <w:ind w:left="0"/>
        <w:contextualSpacing w:val="0"/>
        <w:jc w:val="both"/>
        <w:outlineLvl w:val="0"/>
        <w:rPr>
          <w:rFonts w:ascii="Cambria" w:eastAsiaTheme="minorHAnsi" w:hAnsi="Cambria"/>
          <w:sz w:val="22"/>
          <w:szCs w:val="22"/>
          <w:lang w:val="en-US" w:eastAsia="en-US"/>
        </w:rPr>
      </w:pPr>
      <w:r w:rsidRPr="004965A2">
        <w:rPr>
          <w:rFonts w:ascii="Cambria" w:hAnsi="Cambria"/>
          <w:b/>
          <w:sz w:val="22"/>
          <w:szCs w:val="22"/>
          <w:lang w:val="en-US"/>
        </w:rPr>
        <w:t xml:space="preserve">Introduction </w:t>
      </w:r>
    </w:p>
    <w:p w14:paraId="40A809D7" w14:textId="3439BB06" w:rsidR="003E363C" w:rsidRPr="004E0DBC" w:rsidRDefault="00086A75" w:rsidP="00194D89">
      <w:pPr>
        <w:tabs>
          <w:tab w:val="left" w:pos="9072"/>
        </w:tabs>
        <w:spacing w:after="0" w:line="240" w:lineRule="auto"/>
        <w:ind w:firstLine="567"/>
        <w:jc w:val="both"/>
        <w:rPr>
          <w:rFonts w:ascii="Cambria" w:eastAsia="Calibri" w:hAnsi="Cambria" w:cs="Times New Roman"/>
          <w:color w:val="000000"/>
          <w:lang w:val="en-US" w:bidi="en-US"/>
        </w:rPr>
      </w:pPr>
      <w:r w:rsidRPr="004E0DBC">
        <w:rPr>
          <w:rFonts w:ascii="Cambria" w:eastAsia="Calibri" w:hAnsi="Cambria" w:cs="Times New Roman"/>
          <w:color w:val="000000"/>
          <w:lang w:val="en-US" w:bidi="en-US"/>
        </w:rPr>
        <w:t>Individuals with autism have communication deficiencies that prevent them from expressing their requirements, wishes, or preferences, thus leading to an inability to establish communication with the people in their environment. The process of teaching non-verbal communication methods, which replace talking and writing and are based on alternative communication methods, such as sign systems and visual systems, is defined as alternative communication training (</w:t>
      </w:r>
      <w:proofErr w:type="spellStart"/>
      <w:r w:rsidRPr="00C07FDC">
        <w:rPr>
          <w:rFonts w:ascii="Cambria" w:eastAsia="Calibri" w:hAnsi="Cambria" w:cs="Times New Roman"/>
          <w:color w:val="000000"/>
          <w:lang w:val="en-US" w:bidi="en-US"/>
        </w:rPr>
        <w:t>Kırcaali-İftar</w:t>
      </w:r>
      <w:proofErr w:type="spellEnd"/>
      <w:r w:rsidRPr="00C07FDC">
        <w:rPr>
          <w:rFonts w:ascii="Cambria" w:eastAsia="Calibri" w:hAnsi="Cambria" w:cs="Times New Roman"/>
          <w:color w:val="000000"/>
          <w:lang w:val="en-US" w:bidi="en-US"/>
        </w:rPr>
        <w:t>, 200</w:t>
      </w:r>
      <w:r w:rsidR="00C07FDC">
        <w:rPr>
          <w:rFonts w:ascii="Cambria" w:eastAsia="Calibri" w:hAnsi="Cambria" w:cs="Times New Roman"/>
          <w:color w:val="000000"/>
          <w:lang w:val="en-US" w:bidi="en-US"/>
        </w:rPr>
        <w:t>6</w:t>
      </w:r>
      <w:r w:rsidRPr="004E0DBC">
        <w:rPr>
          <w:rFonts w:ascii="Cambria" w:eastAsia="Calibri" w:hAnsi="Cambria" w:cs="Times New Roman"/>
          <w:color w:val="000000"/>
          <w:lang w:val="en-US" w:bidi="en-US"/>
        </w:rPr>
        <w:t xml:space="preserve">; </w:t>
      </w:r>
      <w:proofErr w:type="spellStart"/>
      <w:r w:rsidRPr="00C07FDC">
        <w:rPr>
          <w:rFonts w:ascii="Cambria" w:eastAsia="Calibri" w:hAnsi="Cambria" w:cs="Times New Roman"/>
          <w:color w:val="000000"/>
          <w:lang w:val="en-US" w:bidi="en-US"/>
        </w:rPr>
        <w:t>Kırcaali-İftar</w:t>
      </w:r>
      <w:proofErr w:type="spellEnd"/>
      <w:r w:rsidRPr="00C07FDC">
        <w:rPr>
          <w:rFonts w:ascii="Cambria" w:eastAsia="Calibri" w:hAnsi="Cambria" w:cs="Times New Roman"/>
          <w:color w:val="000000"/>
          <w:lang w:val="en-US" w:bidi="en-US"/>
        </w:rPr>
        <w:t xml:space="preserve"> </w:t>
      </w:r>
      <w:r w:rsidR="00C07FDC">
        <w:rPr>
          <w:rFonts w:ascii="Cambria" w:eastAsia="Calibri" w:hAnsi="Cambria" w:cs="Times New Roman"/>
          <w:color w:val="000000"/>
          <w:lang w:val="en-US" w:bidi="en-US"/>
        </w:rPr>
        <w:t>&amp;</w:t>
      </w:r>
      <w:r w:rsidRPr="00C07FDC">
        <w:rPr>
          <w:rFonts w:ascii="Cambria" w:eastAsia="Calibri" w:hAnsi="Cambria" w:cs="Times New Roman"/>
          <w:color w:val="000000"/>
          <w:lang w:val="en-US" w:bidi="en-US"/>
        </w:rPr>
        <w:t xml:space="preserve"> </w:t>
      </w:r>
      <w:proofErr w:type="spellStart"/>
      <w:r w:rsidRPr="00C07FDC">
        <w:rPr>
          <w:rFonts w:ascii="Cambria" w:eastAsia="Calibri" w:hAnsi="Cambria" w:cs="Times New Roman"/>
          <w:color w:val="000000"/>
          <w:lang w:val="en-US" w:bidi="en-US"/>
        </w:rPr>
        <w:t>Odluyurt</w:t>
      </w:r>
      <w:proofErr w:type="spellEnd"/>
      <w:r w:rsidRPr="00C07FDC">
        <w:rPr>
          <w:rFonts w:ascii="Cambria" w:eastAsia="Calibri" w:hAnsi="Cambria" w:cs="Times New Roman"/>
          <w:color w:val="000000"/>
          <w:lang w:val="en-US" w:bidi="en-US"/>
        </w:rPr>
        <w:t>, 201</w:t>
      </w:r>
      <w:r w:rsidR="007200C7" w:rsidRPr="00C07FDC">
        <w:rPr>
          <w:rFonts w:ascii="Cambria" w:eastAsia="Calibri" w:hAnsi="Cambria" w:cs="Times New Roman"/>
          <w:color w:val="000000"/>
          <w:lang w:val="en-US" w:bidi="en-US"/>
        </w:rPr>
        <w:t>2</w:t>
      </w:r>
      <w:r w:rsidRPr="00C07FDC">
        <w:rPr>
          <w:rFonts w:ascii="Cambria" w:eastAsia="Calibri" w:hAnsi="Cambria" w:cs="Times New Roman"/>
          <w:color w:val="000000"/>
          <w:lang w:val="en-US" w:bidi="en-US"/>
        </w:rPr>
        <w:t>;</w:t>
      </w:r>
      <w:r w:rsidRPr="004E0DBC">
        <w:rPr>
          <w:rFonts w:ascii="Cambria" w:eastAsia="Calibri" w:hAnsi="Cambria" w:cs="Times New Roman"/>
          <w:color w:val="000000"/>
          <w:lang w:val="en-US" w:bidi="en-US"/>
        </w:rPr>
        <w:t xml:space="preserve"> Wendt, 2009). Alternative and augmentative communication (AAC) is frequently used in educating </w:t>
      </w:r>
      <w:r w:rsidR="00784977" w:rsidRPr="004E0DBC">
        <w:rPr>
          <w:rFonts w:ascii="Cambria" w:eastAsia="Calibri" w:hAnsi="Cambria" w:cs="Times New Roman"/>
          <w:color w:val="000000"/>
          <w:lang w:val="en-US" w:bidi="en-US"/>
        </w:rPr>
        <w:t>children</w:t>
      </w:r>
      <w:r w:rsidRPr="004E0DBC">
        <w:rPr>
          <w:rFonts w:ascii="Cambria" w:eastAsia="Calibri" w:hAnsi="Cambria" w:cs="Times New Roman"/>
          <w:color w:val="000000"/>
          <w:lang w:val="en-US" w:bidi="en-US"/>
        </w:rPr>
        <w:t xml:space="preserve"> with autism and is one of the scientifically justified methods employed. The scientific justifications regarding the use of AAC applications in persons with autism were discussed in the report entitled “Evidence-Based Practices for Children, Youth and Young Adults with Autism”. In the report, the literature was screened to demonstrate the effectiveness of technology-based intervention methods which include AAC applications (</w:t>
      </w:r>
      <w:proofErr w:type="spellStart"/>
      <w:r w:rsidR="00763185" w:rsidRPr="00763185">
        <w:rPr>
          <w:rFonts w:ascii="Cambria" w:eastAsia="Calibri" w:hAnsi="Cambria" w:cs="Times New Roman"/>
          <w:color w:val="000000"/>
          <w:lang w:bidi="en-US"/>
        </w:rPr>
        <w:t>Wong</w:t>
      </w:r>
      <w:proofErr w:type="spellEnd"/>
      <w:r w:rsidR="00763185" w:rsidRPr="00763185">
        <w:rPr>
          <w:rFonts w:ascii="Cambria" w:eastAsia="Calibri" w:hAnsi="Cambria" w:cs="Times New Roman"/>
          <w:color w:val="000000"/>
          <w:lang w:bidi="en-US"/>
        </w:rPr>
        <w:t xml:space="preserve">., </w:t>
      </w:r>
      <w:proofErr w:type="spellStart"/>
      <w:r w:rsidR="00763185" w:rsidRPr="00763185">
        <w:rPr>
          <w:rFonts w:ascii="Cambria" w:eastAsia="Calibri" w:hAnsi="Cambria" w:cs="Times New Roman"/>
          <w:color w:val="000000"/>
          <w:lang w:bidi="en-US"/>
        </w:rPr>
        <w:t>Odom</w:t>
      </w:r>
      <w:proofErr w:type="spellEnd"/>
      <w:r w:rsidR="00763185" w:rsidRPr="00763185">
        <w:rPr>
          <w:rFonts w:ascii="Cambria" w:eastAsia="Calibri" w:hAnsi="Cambria" w:cs="Times New Roman"/>
          <w:color w:val="000000"/>
          <w:lang w:bidi="en-US"/>
        </w:rPr>
        <w:t xml:space="preserve">, </w:t>
      </w:r>
      <w:proofErr w:type="spellStart"/>
      <w:r w:rsidR="00763185" w:rsidRPr="00763185">
        <w:rPr>
          <w:rFonts w:ascii="Cambria" w:eastAsia="Calibri" w:hAnsi="Cambria" w:cs="Times New Roman"/>
          <w:color w:val="000000"/>
          <w:lang w:bidi="en-US"/>
        </w:rPr>
        <w:t>Hume</w:t>
      </w:r>
      <w:proofErr w:type="spellEnd"/>
      <w:r w:rsidR="00763185" w:rsidRPr="00763185">
        <w:rPr>
          <w:rFonts w:ascii="Cambria" w:eastAsia="Calibri" w:hAnsi="Cambria" w:cs="Times New Roman"/>
          <w:color w:val="000000"/>
          <w:lang w:bidi="en-US"/>
        </w:rPr>
        <w:t xml:space="preserve">, </w:t>
      </w:r>
      <w:proofErr w:type="spellStart"/>
      <w:r w:rsidR="00763185" w:rsidRPr="00763185">
        <w:rPr>
          <w:rFonts w:ascii="Cambria" w:eastAsia="Calibri" w:hAnsi="Cambria" w:cs="Times New Roman"/>
          <w:color w:val="000000"/>
          <w:lang w:bidi="en-US"/>
        </w:rPr>
        <w:t>Cox</w:t>
      </w:r>
      <w:proofErr w:type="spellEnd"/>
      <w:r w:rsidR="00763185" w:rsidRPr="00763185">
        <w:rPr>
          <w:rFonts w:ascii="Cambria" w:eastAsia="Calibri" w:hAnsi="Cambria" w:cs="Times New Roman"/>
          <w:color w:val="000000"/>
          <w:lang w:bidi="en-US"/>
        </w:rPr>
        <w:t xml:space="preserve">, </w:t>
      </w:r>
      <w:proofErr w:type="spellStart"/>
      <w:r w:rsidR="00763185" w:rsidRPr="00763185">
        <w:rPr>
          <w:rFonts w:ascii="Cambria" w:eastAsia="Calibri" w:hAnsi="Cambria" w:cs="Times New Roman"/>
          <w:color w:val="000000"/>
          <w:lang w:bidi="en-US"/>
        </w:rPr>
        <w:t>Fettig</w:t>
      </w:r>
      <w:proofErr w:type="spellEnd"/>
      <w:r w:rsidR="00763185" w:rsidRPr="00763185">
        <w:rPr>
          <w:rFonts w:ascii="Cambria" w:eastAsia="Calibri" w:hAnsi="Cambria" w:cs="Times New Roman"/>
          <w:color w:val="000000"/>
          <w:lang w:bidi="en-US"/>
        </w:rPr>
        <w:t xml:space="preserve">, </w:t>
      </w:r>
      <w:proofErr w:type="spellStart"/>
      <w:r w:rsidR="00763185" w:rsidRPr="00763185">
        <w:rPr>
          <w:rFonts w:ascii="Cambria" w:eastAsia="Calibri" w:hAnsi="Cambria" w:cs="Times New Roman"/>
          <w:color w:val="000000"/>
          <w:lang w:bidi="en-US"/>
        </w:rPr>
        <w:t>Kucharczyk</w:t>
      </w:r>
      <w:proofErr w:type="spellEnd"/>
      <w:r w:rsidR="00763185" w:rsidRPr="00763185">
        <w:rPr>
          <w:rFonts w:ascii="Cambria" w:eastAsia="Calibri" w:hAnsi="Cambria" w:cs="Times New Roman"/>
          <w:color w:val="000000"/>
          <w:lang w:bidi="en-US"/>
        </w:rPr>
        <w:t xml:space="preserve"> </w:t>
      </w:r>
      <w:r w:rsidR="00C07FDC">
        <w:rPr>
          <w:rFonts w:ascii="Cambria" w:eastAsia="Calibri" w:hAnsi="Cambria" w:cs="Times New Roman"/>
          <w:color w:val="000000"/>
          <w:lang w:bidi="en-US"/>
        </w:rPr>
        <w:t>&amp;</w:t>
      </w:r>
      <w:r w:rsidR="00763185" w:rsidRPr="00763185">
        <w:rPr>
          <w:rFonts w:ascii="Cambria" w:eastAsia="Calibri" w:hAnsi="Cambria" w:cs="Times New Roman"/>
          <w:color w:val="000000"/>
          <w:lang w:bidi="en-US"/>
        </w:rPr>
        <w:t xml:space="preserve"> </w:t>
      </w:r>
      <w:proofErr w:type="spellStart"/>
      <w:r w:rsidR="00763185" w:rsidRPr="00763185">
        <w:rPr>
          <w:rFonts w:ascii="Cambria" w:eastAsia="Calibri" w:hAnsi="Cambria" w:cs="Times New Roman"/>
          <w:color w:val="000000"/>
          <w:lang w:bidi="en-US"/>
        </w:rPr>
        <w:t>Schultz</w:t>
      </w:r>
      <w:proofErr w:type="spellEnd"/>
      <w:r w:rsidR="00763185" w:rsidRPr="00763185">
        <w:rPr>
          <w:rFonts w:ascii="Cambria" w:eastAsia="Calibri" w:hAnsi="Cambria" w:cs="Times New Roman"/>
          <w:color w:val="000000"/>
          <w:lang w:bidi="en-US"/>
        </w:rPr>
        <w:t xml:space="preserve"> (2014</w:t>
      </w:r>
      <w:r w:rsidRPr="004E0DBC">
        <w:rPr>
          <w:rFonts w:ascii="Cambria" w:eastAsia="Calibri" w:hAnsi="Cambria" w:cs="Times New Roman"/>
          <w:color w:val="000000"/>
          <w:lang w:val="en-US" w:bidi="en-US"/>
        </w:rPr>
        <w:t>).</w:t>
      </w:r>
    </w:p>
    <w:p w14:paraId="098E64F6" w14:textId="0DD3FD40" w:rsidR="00086A75" w:rsidRPr="004E0DBC" w:rsidRDefault="00086A75" w:rsidP="00194D89">
      <w:pPr>
        <w:tabs>
          <w:tab w:val="left" w:pos="9072"/>
        </w:tabs>
        <w:spacing w:after="0" w:line="240" w:lineRule="auto"/>
        <w:ind w:firstLine="567"/>
        <w:jc w:val="both"/>
        <w:rPr>
          <w:rFonts w:ascii="Cambria" w:eastAsia="Calibri" w:hAnsi="Cambria" w:cs="Times New Roman"/>
          <w:color w:val="000000"/>
          <w:lang w:val="en-US" w:bidi="en-US"/>
        </w:rPr>
      </w:pPr>
      <w:r w:rsidRPr="004E0DBC">
        <w:rPr>
          <w:rFonts w:ascii="Cambria" w:eastAsia="Calibri" w:hAnsi="Cambria" w:cs="Times New Roman"/>
          <w:color w:val="000000"/>
          <w:lang w:val="en-US" w:bidi="en-US"/>
        </w:rPr>
        <w:t xml:space="preserve">The literature review reveals research papers that demonstrate the relationship between AAC applications and autism. A general summary of the research papers examined shows that three main augmentative technologies have been used in developing the communication skills of people with autism. These include high and low technology systems. The Picture Exchange Communication System (PECS), speech generating devices (SDGs) and some computer supported applications are considered to be effective tools in developing the communication skills of </w:t>
      </w:r>
      <w:r w:rsidR="00784977" w:rsidRPr="004E0DBC">
        <w:rPr>
          <w:rFonts w:ascii="Cambria" w:eastAsia="Calibri" w:hAnsi="Cambria" w:cs="Times New Roman"/>
          <w:color w:val="000000"/>
          <w:lang w:val="en-US" w:bidi="en-US"/>
        </w:rPr>
        <w:t>children</w:t>
      </w:r>
      <w:r w:rsidRPr="004E0DBC">
        <w:rPr>
          <w:rFonts w:ascii="Cambria" w:eastAsia="Calibri" w:hAnsi="Cambria" w:cs="Times New Roman"/>
          <w:color w:val="000000"/>
          <w:lang w:val="en-US" w:bidi="en-US"/>
        </w:rPr>
        <w:t xml:space="preserve"> with autism. The use of augmentative communication technologies in the education and communication of people displaying intense symptoms of autism is expected to garner much attention in the future as well (</w:t>
      </w:r>
      <w:proofErr w:type="spellStart"/>
      <w:r w:rsidR="007B14FF" w:rsidRPr="00C07FDC">
        <w:rPr>
          <w:rFonts w:ascii="Cambria" w:eastAsia="Calibri" w:hAnsi="Cambria" w:cs="Times New Roman"/>
          <w:lang w:bidi="en-US"/>
        </w:rPr>
        <w:t>Ganz</w:t>
      </w:r>
      <w:proofErr w:type="spellEnd"/>
      <w:r w:rsidR="007B14FF" w:rsidRPr="00C07FDC">
        <w:rPr>
          <w:rFonts w:ascii="Cambria" w:eastAsia="Calibri" w:hAnsi="Cambria" w:cs="Times New Roman"/>
          <w:lang w:bidi="en-US"/>
        </w:rPr>
        <w:t xml:space="preserve">, Mason, </w:t>
      </w:r>
      <w:proofErr w:type="spellStart"/>
      <w:r w:rsidR="007B14FF" w:rsidRPr="00C07FDC">
        <w:rPr>
          <w:rFonts w:ascii="Cambria" w:eastAsia="Calibri" w:hAnsi="Cambria" w:cs="Times New Roman"/>
          <w:lang w:bidi="en-US"/>
        </w:rPr>
        <w:t>Goodwyn</w:t>
      </w:r>
      <w:proofErr w:type="spellEnd"/>
      <w:r w:rsidR="007B14FF" w:rsidRPr="00C07FDC">
        <w:rPr>
          <w:rFonts w:ascii="Cambria" w:eastAsia="Calibri" w:hAnsi="Cambria" w:cs="Times New Roman"/>
          <w:lang w:bidi="en-US"/>
        </w:rPr>
        <w:t xml:space="preserve">, </w:t>
      </w:r>
      <w:proofErr w:type="spellStart"/>
      <w:r w:rsidR="007B14FF" w:rsidRPr="00C07FDC">
        <w:rPr>
          <w:rFonts w:ascii="Cambria" w:eastAsia="Calibri" w:hAnsi="Cambria" w:cs="Times New Roman"/>
          <w:lang w:bidi="en-US"/>
        </w:rPr>
        <w:t>Boles</w:t>
      </w:r>
      <w:proofErr w:type="spellEnd"/>
      <w:r w:rsidR="007B14FF" w:rsidRPr="00C07FDC">
        <w:rPr>
          <w:rFonts w:ascii="Cambria" w:eastAsia="Calibri" w:hAnsi="Cambria" w:cs="Times New Roman"/>
          <w:lang w:bidi="en-US"/>
        </w:rPr>
        <w:t>,</w:t>
      </w:r>
      <w:r w:rsidR="00386E95" w:rsidRPr="00C07FDC">
        <w:rPr>
          <w:rFonts w:ascii="Cambria" w:eastAsia="Calibri" w:hAnsi="Cambria" w:cs="Times New Roman"/>
          <w:lang w:bidi="en-US"/>
        </w:rPr>
        <w:t xml:space="preserve"> </w:t>
      </w:r>
      <w:proofErr w:type="spellStart"/>
      <w:r w:rsidR="007B14FF" w:rsidRPr="00C07FDC">
        <w:rPr>
          <w:rFonts w:ascii="Cambria" w:eastAsia="Calibri" w:hAnsi="Cambria" w:cs="Times New Roman"/>
          <w:lang w:bidi="en-US"/>
        </w:rPr>
        <w:t>Heath</w:t>
      </w:r>
      <w:proofErr w:type="spellEnd"/>
      <w:r w:rsidR="00C07FDC">
        <w:rPr>
          <w:rFonts w:ascii="Cambria" w:eastAsia="Calibri" w:hAnsi="Cambria" w:cs="Times New Roman"/>
          <w:lang w:bidi="en-US"/>
        </w:rPr>
        <w:t xml:space="preserve"> &amp;</w:t>
      </w:r>
      <w:r w:rsidR="007B14FF" w:rsidRPr="00C07FDC">
        <w:rPr>
          <w:rFonts w:ascii="Cambria" w:eastAsia="Calibri" w:hAnsi="Cambria" w:cs="Times New Roman"/>
          <w:lang w:bidi="en-US"/>
        </w:rPr>
        <w:t xml:space="preserve"> </w:t>
      </w:r>
      <w:hyperlink r:id="rId8" w:history="1">
        <w:proofErr w:type="spellStart"/>
        <w:r w:rsidR="007B14FF" w:rsidRPr="00C07FDC">
          <w:rPr>
            <w:rStyle w:val="Kpr"/>
            <w:rFonts w:ascii="Cambria" w:eastAsia="Calibri" w:hAnsi="Cambria" w:cs="Times New Roman"/>
            <w:color w:val="auto"/>
            <w:u w:val="none"/>
            <w:lang w:bidi="en-US"/>
          </w:rPr>
          <w:t>Davis</w:t>
        </w:r>
        <w:proofErr w:type="spellEnd"/>
        <w:r w:rsidR="007B14FF" w:rsidRPr="00C07FDC">
          <w:rPr>
            <w:rStyle w:val="Kpr"/>
            <w:rFonts w:ascii="Cambria" w:eastAsia="Calibri" w:hAnsi="Cambria" w:cs="Times New Roman"/>
            <w:color w:val="auto"/>
            <w:u w:val="none"/>
            <w:lang w:bidi="en-US"/>
          </w:rPr>
          <w:t xml:space="preserve"> 2014</w:t>
        </w:r>
        <w:r w:rsidR="007B14FF" w:rsidRPr="00C07FDC">
          <w:rPr>
            <w:rStyle w:val="Kpr"/>
            <w:rFonts w:ascii="Cambria" w:eastAsia="Calibri" w:hAnsi="Cambria" w:cs="Times New Roman"/>
            <w:color w:val="auto"/>
            <w:lang w:bidi="en-US"/>
          </w:rPr>
          <w:t>)</w:t>
        </w:r>
      </w:hyperlink>
      <w:r w:rsidRPr="004E0DBC">
        <w:rPr>
          <w:rFonts w:ascii="Cambria" w:eastAsia="Calibri" w:hAnsi="Cambria" w:cs="Times New Roman"/>
          <w:color w:val="000000"/>
          <w:lang w:val="en-US" w:bidi="en-US"/>
        </w:rPr>
        <w:t xml:space="preserve">. It is considered that the analysis and presentation of up-to-date information on the findings of the research papers included in the international literature and the demonstration of the need for further study in the field would benefit practitioners and investigators working with autistic people. Based on this viewpoint, it has been aimed in this study to examine research regarding the AAC applications used with people with autism. To serve this purpose it has been targeted to examine the descriptive, procedural properties, as well as the objectives and results of the research papers obtained. </w:t>
      </w:r>
    </w:p>
    <w:p w14:paraId="36C3DB67" w14:textId="77777777" w:rsidR="00086A75" w:rsidRPr="004E0DBC" w:rsidRDefault="00086A75" w:rsidP="00194D89">
      <w:pPr>
        <w:tabs>
          <w:tab w:val="left" w:pos="9072"/>
        </w:tabs>
        <w:spacing w:before="240" w:after="240" w:line="240" w:lineRule="auto"/>
        <w:jc w:val="both"/>
        <w:rPr>
          <w:rFonts w:ascii="Cambria" w:eastAsia="Calibri" w:hAnsi="Cambria" w:cs="Times New Roman"/>
          <w:b/>
          <w:color w:val="000000"/>
          <w:lang w:val="en-US" w:bidi="en-US"/>
        </w:rPr>
      </w:pPr>
      <w:r w:rsidRPr="004E0DBC">
        <w:rPr>
          <w:rFonts w:ascii="Cambria" w:eastAsia="Calibri" w:hAnsi="Cambria" w:cs="Times New Roman"/>
          <w:b/>
          <w:color w:val="000000"/>
          <w:lang w:val="en-US" w:bidi="en-US"/>
        </w:rPr>
        <w:t>Method</w:t>
      </w:r>
    </w:p>
    <w:p w14:paraId="12C4D470" w14:textId="77777777" w:rsidR="00086A75" w:rsidRPr="004E0DBC" w:rsidRDefault="00086A75" w:rsidP="00194D89">
      <w:pPr>
        <w:tabs>
          <w:tab w:val="left" w:pos="9072"/>
        </w:tabs>
        <w:spacing w:after="0" w:line="240" w:lineRule="auto"/>
        <w:ind w:firstLine="567"/>
        <w:jc w:val="both"/>
        <w:rPr>
          <w:rFonts w:ascii="Cambria" w:eastAsia="Calibri" w:hAnsi="Cambria" w:cs="Times New Roman"/>
          <w:color w:val="000000"/>
          <w:lang w:val="en-US" w:bidi="en-US"/>
        </w:rPr>
      </w:pPr>
      <w:r w:rsidRPr="004E0DBC">
        <w:rPr>
          <w:rFonts w:ascii="Cambria" w:eastAsia="Calibri" w:hAnsi="Cambria" w:cs="Times New Roman"/>
          <w:color w:val="000000"/>
          <w:lang w:val="en-US" w:bidi="en-US"/>
        </w:rPr>
        <w:t>It was decided to examine research published between the years 2010-2017 within the scope of this study. After determining the keyword clusters and restrictions regarding the years, the databases that would be screened were decided upon. Research concentrating on the use of alternative and augmentative communication system applications in augmenting the communication skills of people with autism was analyzed by employing descriptive analysis. In the reliability analysis conducted, the in-study consensus was calculated as 93% due to the difference in the opinions of the authors of seven articles.</w:t>
      </w:r>
    </w:p>
    <w:p w14:paraId="2B2B0A8D" w14:textId="77777777" w:rsidR="00086A75" w:rsidRPr="004E0DBC" w:rsidRDefault="00086A75" w:rsidP="004C295B">
      <w:pPr>
        <w:tabs>
          <w:tab w:val="left" w:pos="9072"/>
        </w:tabs>
        <w:spacing w:after="0" w:line="240" w:lineRule="auto"/>
        <w:ind w:firstLine="567"/>
        <w:jc w:val="both"/>
        <w:rPr>
          <w:rFonts w:ascii="Cambria" w:eastAsia="Calibri" w:hAnsi="Cambria" w:cs="Times New Roman"/>
          <w:color w:val="000000"/>
          <w:lang w:val="en-US" w:bidi="en-US"/>
        </w:rPr>
      </w:pPr>
      <w:r w:rsidRPr="004E0DBC">
        <w:rPr>
          <w:rFonts w:ascii="Cambria" w:eastAsia="Calibri" w:hAnsi="Cambria" w:cs="Times New Roman"/>
          <w:color w:val="000000"/>
          <w:lang w:val="en-US" w:bidi="en-US"/>
        </w:rPr>
        <w:t xml:space="preserve">A total of 119 people participated in the research concerned. From among these, the gender of 11 participants and ages of nine participants could not be obtained. 80.5% of the participants were male (N=87) and 19.4% female (N=21). The age distribution of the participants showed that 53.6% were in the 2-5 age group, 23.6% in the 6-9 age group and 22.7% in the 10-17 age group. </w:t>
      </w:r>
    </w:p>
    <w:p w14:paraId="1EE54DE1" w14:textId="77777777" w:rsidR="00086A75" w:rsidRPr="004E0DBC" w:rsidRDefault="00086A75" w:rsidP="004C295B">
      <w:pPr>
        <w:tabs>
          <w:tab w:val="left" w:pos="9072"/>
        </w:tabs>
        <w:spacing w:after="0" w:line="240" w:lineRule="auto"/>
        <w:ind w:firstLine="567"/>
        <w:jc w:val="both"/>
        <w:rPr>
          <w:rFonts w:ascii="Cambria" w:eastAsia="Calibri" w:hAnsi="Cambria" w:cs="Times New Roman"/>
          <w:color w:val="000000"/>
          <w:lang w:val="en-US" w:bidi="en-US"/>
        </w:rPr>
      </w:pPr>
      <w:r w:rsidRPr="004E0DBC">
        <w:rPr>
          <w:rFonts w:ascii="Cambria" w:eastAsia="Calibri" w:hAnsi="Cambria" w:cs="Times New Roman"/>
          <w:color w:val="000000"/>
          <w:lang w:val="en-US" w:bidi="en-US"/>
        </w:rPr>
        <w:t>It has been observed that 53.3% of the research paper studies were conducted in school environments, 16.6% in clinical environments and 13.3% in home environments. While SDG was used in 52.3% of the research papers examined, PECS was used in 23.8% of the studies. Additionally, ID was applied in 9.5% of the studies, PE was applied in 11.9% and SMART Table in 2.3%.</w:t>
      </w:r>
    </w:p>
    <w:p w14:paraId="61B2D5BD" w14:textId="77777777" w:rsidR="00086A75" w:rsidRPr="004E0DBC" w:rsidRDefault="00086A75" w:rsidP="004C295B">
      <w:pPr>
        <w:tabs>
          <w:tab w:val="left" w:pos="9072"/>
        </w:tabs>
        <w:spacing w:after="0" w:line="240" w:lineRule="auto"/>
        <w:ind w:firstLine="567"/>
        <w:jc w:val="both"/>
        <w:rPr>
          <w:rFonts w:ascii="Cambria" w:eastAsia="Calibri" w:hAnsi="Cambria" w:cs="Times New Roman"/>
          <w:color w:val="000000"/>
          <w:lang w:val="en-US" w:bidi="en-US"/>
        </w:rPr>
      </w:pPr>
      <w:r w:rsidRPr="004E0DBC">
        <w:rPr>
          <w:rFonts w:ascii="Cambria" w:eastAsia="Calibri" w:hAnsi="Cambria" w:cs="Times New Roman"/>
          <w:color w:val="000000"/>
          <w:lang w:val="en-US" w:bidi="en-US"/>
        </w:rPr>
        <w:t xml:space="preserve">In the studies that used single subject design, the Multiple Baseline Design, Multiple Probe Design and Adaptive Alternate Applications Design were observed to be the most frequently used </w:t>
      </w:r>
      <w:r w:rsidRPr="004E0DBC">
        <w:rPr>
          <w:rFonts w:ascii="Cambria" w:eastAsia="Calibri" w:hAnsi="Cambria" w:cs="Times New Roman"/>
          <w:color w:val="000000"/>
          <w:lang w:val="en-US" w:bidi="en-US"/>
        </w:rPr>
        <w:lastRenderedPageBreak/>
        <w:t xml:space="preserve">designs. Moreover, observation data was taken into consideration in 56.6% of the studies, while it was not included in 43.3% of the studies. </w:t>
      </w:r>
    </w:p>
    <w:p w14:paraId="422F60A8" w14:textId="77777777" w:rsidR="00086A75" w:rsidRPr="004E0DBC" w:rsidRDefault="00086A75" w:rsidP="004C295B">
      <w:pPr>
        <w:tabs>
          <w:tab w:val="left" w:pos="9072"/>
        </w:tabs>
        <w:spacing w:after="0" w:line="240" w:lineRule="auto"/>
        <w:ind w:firstLine="567"/>
        <w:jc w:val="both"/>
        <w:rPr>
          <w:rFonts w:ascii="Cambria" w:eastAsia="Calibri" w:hAnsi="Cambria" w:cs="Times New Roman"/>
          <w:color w:val="000000"/>
          <w:lang w:val="en-US" w:bidi="en-US"/>
        </w:rPr>
      </w:pPr>
      <w:r w:rsidRPr="004E0DBC">
        <w:rPr>
          <w:rFonts w:ascii="Cambria" w:eastAsia="Calibri" w:hAnsi="Cambria" w:cs="Times New Roman"/>
          <w:color w:val="000000"/>
          <w:lang w:val="en-US" w:bidi="en-US"/>
        </w:rPr>
        <w:t>An analysis of the research papers regarding the obtainment of social validity data revealed that in 73.3% of instances it was not collected. An analysis regarding the collection of reliability data showed that said data was collected in almost all the studies (96.6%).</w:t>
      </w:r>
    </w:p>
    <w:p w14:paraId="2E9BE898" w14:textId="68CC0514" w:rsidR="00086A75" w:rsidRPr="004E0DBC" w:rsidRDefault="00086A75" w:rsidP="004C295B">
      <w:pPr>
        <w:tabs>
          <w:tab w:val="left" w:pos="9072"/>
        </w:tabs>
        <w:spacing w:before="240" w:after="240" w:line="240" w:lineRule="auto"/>
        <w:jc w:val="both"/>
        <w:rPr>
          <w:rFonts w:ascii="Cambria" w:eastAsia="Calibri" w:hAnsi="Cambria" w:cs="Times New Roman"/>
          <w:b/>
          <w:color w:val="000000"/>
          <w:lang w:val="en-US" w:bidi="en-US"/>
        </w:rPr>
      </w:pPr>
      <w:r w:rsidRPr="004E0DBC">
        <w:rPr>
          <w:rFonts w:ascii="Cambria" w:eastAsia="Calibri" w:hAnsi="Cambria" w:cs="Times New Roman"/>
          <w:b/>
          <w:color w:val="000000"/>
          <w:lang w:val="en-US" w:bidi="en-US"/>
        </w:rPr>
        <w:t>Results</w:t>
      </w:r>
    </w:p>
    <w:p w14:paraId="2E36E7B6" w14:textId="77777777" w:rsidR="00086A75" w:rsidRPr="004E0DBC" w:rsidRDefault="00086A75" w:rsidP="004C295B">
      <w:pPr>
        <w:tabs>
          <w:tab w:val="left" w:pos="9072"/>
        </w:tabs>
        <w:spacing w:after="0" w:line="240" w:lineRule="auto"/>
        <w:ind w:firstLine="567"/>
        <w:jc w:val="both"/>
        <w:rPr>
          <w:rFonts w:ascii="Cambria" w:eastAsia="Calibri" w:hAnsi="Cambria" w:cs="Times New Roman"/>
          <w:color w:val="000000"/>
          <w:lang w:val="en-US" w:bidi="en-US"/>
        </w:rPr>
      </w:pPr>
      <w:r w:rsidRPr="004E0DBC">
        <w:rPr>
          <w:rFonts w:ascii="Cambria" w:eastAsia="Calibri" w:hAnsi="Cambria" w:cs="Times New Roman"/>
          <w:color w:val="000000"/>
          <w:lang w:val="en-US" w:bidi="en-US"/>
        </w:rPr>
        <w:t>An analysis of the independent variables of the 30 research papers conducted on the effectiveness of AAC on communication skills showed that PECS intervention, the application of SDGs and comparison of AAC methods were used as the independent variable in 16.6%, 40% and 43.3% of the studies, respectively. The analysis of the independent variables of the 30 research papers conducted on the effectiveness of AAC on communication skills showed that PECS intervention, the application of SDGs and comparison of AAC methods were used as the independent variable in 16.6%, 40% and 43.3% of the studies, respectively.</w:t>
      </w:r>
    </w:p>
    <w:p w14:paraId="0B63F874" w14:textId="77777777" w:rsidR="00086A75" w:rsidRPr="004E0DBC" w:rsidRDefault="00086A75" w:rsidP="004C295B">
      <w:pPr>
        <w:tabs>
          <w:tab w:val="left" w:pos="9072"/>
        </w:tabs>
        <w:spacing w:before="240" w:after="240" w:line="240" w:lineRule="auto"/>
        <w:jc w:val="both"/>
        <w:rPr>
          <w:rFonts w:ascii="Cambria" w:eastAsia="Calibri" w:hAnsi="Cambria" w:cs="Times New Roman"/>
          <w:b/>
          <w:color w:val="000000"/>
          <w:lang w:val="en-US" w:bidi="en-US"/>
        </w:rPr>
      </w:pPr>
      <w:r w:rsidRPr="004E0DBC">
        <w:rPr>
          <w:rFonts w:ascii="Cambria" w:eastAsia="Calibri" w:hAnsi="Cambria" w:cs="Times New Roman"/>
          <w:b/>
          <w:color w:val="000000"/>
          <w:lang w:val="en-US" w:bidi="en-US"/>
        </w:rPr>
        <w:t>Discussion and Conclusion</w:t>
      </w:r>
    </w:p>
    <w:p w14:paraId="153F2A9F" w14:textId="77777777" w:rsidR="00086A75" w:rsidRPr="004E0DBC" w:rsidRDefault="00086A75" w:rsidP="004C295B">
      <w:pPr>
        <w:tabs>
          <w:tab w:val="left" w:pos="9072"/>
        </w:tabs>
        <w:spacing w:after="0" w:line="240" w:lineRule="auto"/>
        <w:ind w:firstLine="567"/>
        <w:jc w:val="both"/>
        <w:rPr>
          <w:rFonts w:ascii="Cambria" w:eastAsia="Calibri" w:hAnsi="Cambria" w:cs="Times New Roman"/>
          <w:color w:val="000000"/>
          <w:lang w:val="en-US" w:bidi="en-US"/>
        </w:rPr>
      </w:pPr>
      <w:r w:rsidRPr="004E0DBC">
        <w:rPr>
          <w:rFonts w:ascii="Cambria" w:eastAsia="Calibri" w:hAnsi="Cambria" w:cs="Times New Roman"/>
          <w:color w:val="000000"/>
          <w:lang w:val="en-US" w:bidi="en-US"/>
        </w:rPr>
        <w:t xml:space="preserve">In this study, 30 research papers that assess the use of AAC applications with people with autism have been examined. The studies examined have been determined on the basis of the inclusion criteria and the findings have been summarized and discussed within this framework. AAC is a system that could either replace or augment the existing communication skills of autistic people with oral communication deficiencies. The research papers in question have mainly been conducted on PECS adaptations and uses of SGD on autistic people of different age groups and communication levels. The extent to which AAC applications can be employed must be supported with new studies in the field. Furthermore, individuals with autism must also learn how to use gestures, make eye contact and sustain conversation to be able to establish more meaningful communication. The study of pre-language basic communication behavior dimension within the scope of and/or in addition to the AAC applications can be suggested. Therefore, an increase in the number of studies on natural education and person oriented AAC methods would lessen the restrictiveness and ensure more independent mobility of individuals in natural environments. Studies on the connection between AAC and autism are very limited in number in Turkey. An analysis of research on the effectiveness of different forms of AAC used with people with autism and a review of current studies on the subject by both practitioners and investigators in our country would enrich the literature available in the field. </w:t>
      </w:r>
    </w:p>
    <w:p w14:paraId="0CFE784E" w14:textId="77777777" w:rsidR="001F0C2F" w:rsidRPr="004E0DBC" w:rsidRDefault="001F0C2F" w:rsidP="004C295B">
      <w:pPr>
        <w:tabs>
          <w:tab w:val="left" w:pos="9072"/>
        </w:tabs>
        <w:spacing w:after="0" w:line="240" w:lineRule="auto"/>
        <w:ind w:firstLine="567"/>
        <w:jc w:val="both"/>
        <w:rPr>
          <w:rFonts w:ascii="Cambria" w:eastAsia="Calibri" w:hAnsi="Cambria" w:cs="Times New Roman"/>
          <w:color w:val="000000"/>
          <w:lang w:val="en-US"/>
        </w:rPr>
      </w:pPr>
      <w:r w:rsidRPr="004E0DBC">
        <w:rPr>
          <w:rFonts w:ascii="Cambria" w:eastAsia="Calibri" w:hAnsi="Cambria" w:cs="Times New Roman"/>
          <w:color w:val="000000"/>
          <w:lang w:val="en-US" w:bidi="en-US"/>
        </w:rPr>
        <w:t xml:space="preserve">In this study, the skills to be supported in children both prior and after starting preschool inclusion have been mentioned in addition to providing some examples as to how these skills could be beneficial in preschool age and the adjustments that can be made. The need to conduct skills training in children with disabilities to facilitate transition has been discussed, as well as the necessity of planning all processes in cooperation beforehand. It has been determined in the studies conducted that children are provided education solely oriented to success and as such the need to support social skills was emphasized. Although inclusion seems to be a task accomplished by classroom teachers, </w:t>
      </w:r>
      <w:proofErr w:type="spellStart"/>
      <w:r w:rsidRPr="004E0DBC">
        <w:rPr>
          <w:rFonts w:ascii="Cambria" w:eastAsia="Calibri" w:hAnsi="Cambria" w:cs="Times New Roman"/>
          <w:color w:val="000000"/>
          <w:lang w:bidi="en-US"/>
        </w:rPr>
        <w:t>special</w:t>
      </w:r>
      <w:proofErr w:type="spellEnd"/>
      <w:r w:rsidRPr="004E0DBC">
        <w:rPr>
          <w:rFonts w:ascii="Cambria" w:eastAsia="Calibri" w:hAnsi="Cambria" w:cs="Times New Roman"/>
          <w:color w:val="000000"/>
          <w:lang w:bidi="en-US"/>
        </w:rPr>
        <w:t xml:space="preserve"> </w:t>
      </w:r>
      <w:proofErr w:type="spellStart"/>
      <w:r w:rsidRPr="004E0DBC">
        <w:rPr>
          <w:rFonts w:ascii="Cambria" w:eastAsia="Calibri" w:hAnsi="Cambria" w:cs="Times New Roman"/>
          <w:color w:val="000000"/>
          <w:lang w:bidi="en-US"/>
        </w:rPr>
        <w:t>education</w:t>
      </w:r>
      <w:proofErr w:type="spellEnd"/>
      <w:r w:rsidRPr="004E0DBC">
        <w:rPr>
          <w:rFonts w:ascii="Cambria" w:eastAsia="Calibri" w:hAnsi="Cambria" w:cs="Times New Roman"/>
          <w:color w:val="000000"/>
          <w:lang w:val="en-US" w:bidi="en-US"/>
        </w:rPr>
        <w:t xml:space="preserve"> teachers who work with the children within the process are also required to perform certain tasks. Although systematic service support processes are not carried out, prior to the start of school disabilities teachers can share their knowledge regarding children with disabilities, as well as any information useful in dealing with these children, with preschool teachers. </w:t>
      </w:r>
      <w:proofErr w:type="gramStart"/>
      <w:r w:rsidRPr="004E0DBC">
        <w:rPr>
          <w:rFonts w:ascii="Cambria" w:eastAsia="Calibri" w:hAnsi="Cambria" w:cs="Times New Roman"/>
          <w:color w:val="000000"/>
          <w:lang w:val="en-US" w:bidi="en-US"/>
        </w:rPr>
        <w:t>One time</w:t>
      </w:r>
      <w:proofErr w:type="gramEnd"/>
      <w:r w:rsidRPr="004E0DBC">
        <w:rPr>
          <w:rFonts w:ascii="Cambria" w:eastAsia="Calibri" w:hAnsi="Cambria" w:cs="Times New Roman"/>
          <w:color w:val="000000"/>
          <w:lang w:val="en-US" w:bidi="en-US"/>
        </w:rPr>
        <w:t xml:space="preserve"> training sessions may not give rise to permanent changes, but could at least be a start in mitigating concerns. To the extent possible, classroom visits are made frequently, observation notes are taken, communication information is provided, the needs of the teacher are followed up and supportive communication is established. </w:t>
      </w:r>
    </w:p>
    <w:p w14:paraId="195A0794" w14:textId="77777777" w:rsidR="001F0C2F" w:rsidRPr="004E0DBC" w:rsidRDefault="001F0C2F" w:rsidP="00194D89">
      <w:pPr>
        <w:keepNext/>
        <w:keepLines/>
        <w:spacing w:after="0" w:line="276" w:lineRule="auto"/>
        <w:jc w:val="both"/>
        <w:outlineLvl w:val="1"/>
        <w:rPr>
          <w:rFonts w:ascii="Cambria" w:eastAsia="Times New Roman" w:hAnsi="Cambria" w:cs="Times New Roman"/>
          <w:b/>
          <w:lang w:val="en-US"/>
        </w:rPr>
      </w:pPr>
    </w:p>
    <w:p w14:paraId="2DE177EE" w14:textId="77777777" w:rsidR="001F0C2F" w:rsidRPr="004E0DBC" w:rsidRDefault="001F0C2F" w:rsidP="00194D89">
      <w:pPr>
        <w:spacing w:after="0" w:line="276" w:lineRule="auto"/>
        <w:jc w:val="both"/>
        <w:rPr>
          <w:rFonts w:ascii="Cambria" w:eastAsia="Times New Roman" w:hAnsi="Cambria" w:cs="Times New Roman"/>
          <w:b/>
          <w:lang w:val="en-US"/>
        </w:rPr>
      </w:pPr>
      <w:r w:rsidRPr="004E0DBC">
        <w:rPr>
          <w:rFonts w:ascii="Cambria" w:eastAsia="Calibri" w:hAnsi="Cambria" w:cs="Times New Roman"/>
          <w:b/>
          <w:lang w:val="en-US"/>
        </w:rPr>
        <w:br w:type="page"/>
      </w:r>
    </w:p>
    <w:p w14:paraId="3DC2C405" w14:textId="77777777" w:rsidR="001F0C2F" w:rsidRPr="004E0DBC" w:rsidRDefault="001F0C2F" w:rsidP="004C295B">
      <w:pPr>
        <w:spacing w:after="240" w:line="276" w:lineRule="auto"/>
        <w:rPr>
          <w:rFonts w:ascii="Cambria" w:eastAsia="Calibri" w:hAnsi="Cambria" w:cs="Times New Roman"/>
          <w:b/>
          <w:lang w:val="en-US"/>
        </w:rPr>
      </w:pPr>
      <w:r w:rsidRPr="004E0DBC">
        <w:rPr>
          <w:rFonts w:ascii="Cambria" w:eastAsia="Calibri" w:hAnsi="Cambria" w:cs="Times New Roman"/>
          <w:b/>
          <w:lang w:val="en-US"/>
        </w:rPr>
        <w:lastRenderedPageBreak/>
        <w:t>GİRİŞ</w:t>
      </w:r>
    </w:p>
    <w:p w14:paraId="73E6D67E" w14:textId="3EEBBE35" w:rsidR="009C3FC3" w:rsidRPr="004E0DBC" w:rsidRDefault="008146CD" w:rsidP="004C295B">
      <w:pPr>
        <w:spacing w:after="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Otizmli </w:t>
      </w:r>
      <w:r w:rsidR="00C45866" w:rsidRPr="004E0DBC">
        <w:rPr>
          <w:rFonts w:ascii="Cambria" w:eastAsia="Times New Roman" w:hAnsi="Cambria" w:cs="Times New Roman"/>
          <w:color w:val="000000"/>
          <w:lang w:eastAsia="tr-TR"/>
        </w:rPr>
        <w:t>çocukların</w:t>
      </w:r>
      <w:r w:rsidRPr="004E0DBC">
        <w:rPr>
          <w:rFonts w:ascii="Cambria" w:eastAsia="Times New Roman" w:hAnsi="Cambria" w:cs="Times New Roman"/>
          <w:color w:val="000000"/>
          <w:lang w:eastAsia="tr-TR"/>
        </w:rPr>
        <w:t xml:space="preserve"> iletişim alanında sahip oldukları yetersizlikleri onların ihtiyaçlarını, isteklerini ya da tercihlerini ifade edememelerine; bunun sonucunda ise etraflarındaki bireylerle iletişim kuramamalarına neden olmaktadır. Bu durum otizmli </w:t>
      </w:r>
      <w:r w:rsidR="00C45866" w:rsidRPr="004E0DBC">
        <w:rPr>
          <w:rFonts w:ascii="Cambria" w:eastAsia="Times New Roman" w:hAnsi="Cambria" w:cs="Times New Roman"/>
          <w:color w:val="000000"/>
          <w:lang w:eastAsia="tr-TR"/>
        </w:rPr>
        <w:t>çocukların</w:t>
      </w:r>
      <w:r w:rsidRPr="004E0DBC">
        <w:rPr>
          <w:rFonts w:ascii="Cambria" w:eastAsia="Times New Roman" w:hAnsi="Cambria" w:cs="Times New Roman"/>
          <w:color w:val="000000"/>
          <w:lang w:eastAsia="tr-TR"/>
        </w:rPr>
        <w:t xml:space="preserve"> günlük yaşamlarında sıklıkla uygun olmayan davranış sergilemeleri ve birçok sorunla karşı karşıya kalmaları ile sonuçlanabilmektedir (</w:t>
      </w:r>
      <w:proofErr w:type="spellStart"/>
      <w:r w:rsidRPr="004E0DBC">
        <w:rPr>
          <w:rFonts w:ascii="Cambria" w:eastAsia="Times New Roman" w:hAnsi="Cambria" w:cs="Times New Roman"/>
          <w:color w:val="000000"/>
          <w:lang w:eastAsia="tr-TR"/>
        </w:rPr>
        <w:t>Alzrayer</w:t>
      </w:r>
      <w:proofErr w:type="spellEnd"/>
      <w:r w:rsidRPr="004E0DBC">
        <w:rPr>
          <w:rFonts w:ascii="Cambria" w:eastAsia="Times New Roman" w:hAnsi="Cambria" w:cs="Times New Roman"/>
          <w:color w:val="000000"/>
          <w:lang w:eastAsia="tr-TR"/>
        </w:rPr>
        <w:t xml:space="preserve">, Banda ve </w:t>
      </w:r>
      <w:proofErr w:type="spellStart"/>
      <w:r w:rsidRPr="004E0DBC">
        <w:rPr>
          <w:rFonts w:ascii="Cambria" w:eastAsia="Times New Roman" w:hAnsi="Cambria" w:cs="Times New Roman"/>
          <w:color w:val="000000"/>
          <w:lang w:eastAsia="tr-TR"/>
        </w:rPr>
        <w:t>Koul</w:t>
      </w:r>
      <w:proofErr w:type="spellEnd"/>
      <w:r w:rsidRPr="004E0DBC">
        <w:rPr>
          <w:rFonts w:ascii="Cambria" w:eastAsia="Times New Roman" w:hAnsi="Cambria" w:cs="Times New Roman"/>
          <w:color w:val="000000"/>
          <w:lang w:eastAsia="tr-TR"/>
        </w:rPr>
        <w:t xml:space="preserve">, 2014; Kırcaali-İftar, 2006, Kırcaali-İftar ve </w:t>
      </w:r>
      <w:proofErr w:type="spellStart"/>
      <w:r w:rsidRPr="004E0DBC">
        <w:rPr>
          <w:rFonts w:ascii="Cambria" w:eastAsia="Times New Roman" w:hAnsi="Cambria" w:cs="Times New Roman"/>
          <w:color w:val="000000"/>
          <w:lang w:eastAsia="tr-TR"/>
        </w:rPr>
        <w:t>Odluyurt</w:t>
      </w:r>
      <w:proofErr w:type="spellEnd"/>
      <w:r w:rsidRPr="004E0DBC">
        <w:rPr>
          <w:rFonts w:ascii="Cambria" w:eastAsia="Times New Roman" w:hAnsi="Cambria" w:cs="Times New Roman"/>
          <w:color w:val="000000"/>
          <w:lang w:eastAsia="tr-TR"/>
        </w:rPr>
        <w:t xml:space="preserve">, </w:t>
      </w:r>
      <w:r w:rsidR="00397852" w:rsidRPr="004E0DBC">
        <w:rPr>
          <w:rFonts w:ascii="Cambria" w:eastAsia="Times New Roman" w:hAnsi="Cambria" w:cs="Times New Roman"/>
          <w:color w:val="000000"/>
          <w:lang w:eastAsia="tr-TR"/>
        </w:rPr>
        <w:t>201</w:t>
      </w:r>
      <w:r w:rsidR="00397852">
        <w:rPr>
          <w:rFonts w:ascii="Cambria" w:eastAsia="Times New Roman" w:hAnsi="Cambria" w:cs="Times New Roman"/>
          <w:color w:val="000000"/>
          <w:lang w:eastAsia="tr-TR"/>
        </w:rPr>
        <w:t>2</w:t>
      </w:r>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Matson</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Hess</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Mahan</w:t>
      </w:r>
      <w:proofErr w:type="spellEnd"/>
      <w:r w:rsidRPr="004E0DBC">
        <w:rPr>
          <w:rFonts w:ascii="Cambria" w:eastAsia="Times New Roman" w:hAnsi="Cambria" w:cs="Times New Roman"/>
          <w:color w:val="000000"/>
          <w:lang w:eastAsia="tr-TR"/>
        </w:rPr>
        <w:t xml:space="preserve">, 2013; </w:t>
      </w:r>
      <w:proofErr w:type="spellStart"/>
      <w:r w:rsidRPr="004E0DBC">
        <w:rPr>
          <w:rFonts w:ascii="Cambria" w:eastAsia="Times New Roman" w:hAnsi="Cambria" w:cs="Times New Roman"/>
          <w:color w:val="000000"/>
          <w:lang w:eastAsia="tr-TR"/>
        </w:rPr>
        <w:t>Ramdoss</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diğ</w:t>
      </w:r>
      <w:proofErr w:type="spellEnd"/>
      <w:proofErr w:type="gramStart"/>
      <w:r w:rsidRPr="004E0DBC">
        <w:rPr>
          <w:rFonts w:ascii="Cambria" w:eastAsia="Times New Roman" w:hAnsi="Cambria" w:cs="Times New Roman"/>
          <w:color w:val="000000"/>
          <w:lang w:eastAsia="tr-TR"/>
        </w:rPr>
        <w:t>.,</w:t>
      </w:r>
      <w:proofErr w:type="gramEnd"/>
      <w:r w:rsidRPr="004E0DBC">
        <w:rPr>
          <w:rFonts w:ascii="Cambria" w:eastAsia="Times New Roman" w:hAnsi="Cambria" w:cs="Times New Roman"/>
          <w:color w:val="000000"/>
          <w:lang w:eastAsia="tr-TR"/>
        </w:rPr>
        <w:t xml:space="preserve"> 2011; </w:t>
      </w:r>
      <w:proofErr w:type="spellStart"/>
      <w:r w:rsidRPr="004E0DBC">
        <w:rPr>
          <w:rFonts w:ascii="Cambria" w:eastAsia="Times New Roman" w:hAnsi="Cambria" w:cs="Times New Roman"/>
          <w:color w:val="000000"/>
          <w:lang w:eastAsia="tr-TR"/>
        </w:rPr>
        <w:t>Webber</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Scheuermann</w:t>
      </w:r>
      <w:proofErr w:type="spellEnd"/>
      <w:r w:rsidRPr="004E0DBC">
        <w:rPr>
          <w:rFonts w:ascii="Cambria" w:eastAsia="Times New Roman" w:hAnsi="Cambria" w:cs="Times New Roman"/>
          <w:color w:val="000000"/>
          <w:lang w:eastAsia="tr-TR"/>
        </w:rPr>
        <w:t xml:space="preserve">, 2008). Sonuç olarak iletişim alanındaki yetersizlikler ya da sınırlılıklar günlük yaşam ve sosyal yaşam becerileri gibi birçok uyumsal davranışlarını etkilemekte ve bu tür özellikler gösteren </w:t>
      </w:r>
      <w:r w:rsidR="00C45866" w:rsidRPr="004E0DBC">
        <w:rPr>
          <w:rFonts w:ascii="Cambria" w:eastAsia="Times New Roman" w:hAnsi="Cambria" w:cs="Times New Roman"/>
          <w:color w:val="000000"/>
          <w:lang w:eastAsia="tr-TR"/>
        </w:rPr>
        <w:t>çocukların</w:t>
      </w:r>
      <w:r w:rsidRPr="004E0DBC">
        <w:rPr>
          <w:rFonts w:ascii="Cambria" w:eastAsia="Times New Roman" w:hAnsi="Cambria" w:cs="Times New Roman"/>
          <w:color w:val="000000"/>
          <w:lang w:eastAsia="tr-TR"/>
        </w:rPr>
        <w:t xml:space="preserve"> eğitsel kazanımlar, sosyal yaşam ve mesleki yaşamı gibi birçok alanda başarılı olmalarını engellemektedir (</w:t>
      </w:r>
      <w:proofErr w:type="spellStart"/>
      <w:r w:rsidR="00057FC5" w:rsidRPr="00A435D6">
        <w:rPr>
          <w:rFonts w:ascii="Cambria" w:eastAsia="Times New Roman" w:hAnsi="Cambria" w:cs="Times New Roman"/>
          <w:lang w:eastAsia="tr-TR"/>
        </w:rPr>
        <w:t>Alzrayer</w:t>
      </w:r>
      <w:proofErr w:type="spellEnd"/>
      <w:r w:rsidR="00057FC5" w:rsidRPr="00A435D6">
        <w:rPr>
          <w:rFonts w:ascii="Cambria" w:eastAsia="Times New Roman" w:hAnsi="Cambria" w:cs="Times New Roman"/>
          <w:lang w:eastAsia="tr-TR"/>
        </w:rPr>
        <w:t xml:space="preserve"> ve </w:t>
      </w:r>
      <w:proofErr w:type="spellStart"/>
      <w:r w:rsidR="00057FC5" w:rsidRPr="00A435D6">
        <w:rPr>
          <w:rFonts w:ascii="Cambria" w:eastAsia="Times New Roman" w:hAnsi="Cambria" w:cs="Times New Roman"/>
          <w:lang w:eastAsia="tr-TR"/>
        </w:rPr>
        <w:t>diğ</w:t>
      </w:r>
      <w:proofErr w:type="spellEnd"/>
      <w:proofErr w:type="gramStart"/>
      <w:r w:rsidR="00057FC5" w:rsidRPr="00A435D6">
        <w:rPr>
          <w:rFonts w:ascii="Cambria" w:eastAsia="Times New Roman" w:hAnsi="Cambria" w:cs="Times New Roman"/>
          <w:lang w:eastAsia="tr-TR"/>
        </w:rPr>
        <w:t>.,</w:t>
      </w:r>
      <w:proofErr w:type="gramEnd"/>
      <w:r w:rsidR="00057FC5" w:rsidRPr="00A435D6">
        <w:rPr>
          <w:rFonts w:ascii="Cambria" w:eastAsia="Times New Roman" w:hAnsi="Cambria" w:cs="Times New Roman"/>
          <w:lang w:eastAsia="tr-TR"/>
        </w:rPr>
        <w:t xml:space="preserve"> 2014)</w:t>
      </w:r>
      <w:r w:rsidRPr="00A435D6">
        <w:rPr>
          <w:rFonts w:ascii="Cambria" w:eastAsia="Times New Roman" w:hAnsi="Cambria" w:cs="Times New Roman"/>
          <w:lang w:eastAsia="tr-TR"/>
        </w:rPr>
        <w:t xml:space="preserve">. </w:t>
      </w:r>
      <w:r w:rsidRPr="004E0DBC">
        <w:rPr>
          <w:rFonts w:ascii="Cambria" w:eastAsia="Times New Roman" w:hAnsi="Cambria" w:cs="Times New Roman"/>
          <w:color w:val="000000"/>
          <w:lang w:eastAsia="tr-TR"/>
        </w:rPr>
        <w:t xml:space="preserve">Dolayısıyla, otizmli </w:t>
      </w:r>
      <w:r w:rsidR="00C45866" w:rsidRPr="004E0DBC">
        <w:rPr>
          <w:rFonts w:ascii="Cambria" w:eastAsia="Times New Roman" w:hAnsi="Cambria" w:cs="Times New Roman"/>
          <w:color w:val="000000"/>
          <w:lang w:eastAsia="tr-TR"/>
        </w:rPr>
        <w:t>çocukların</w:t>
      </w:r>
      <w:r w:rsidRPr="004E0DBC">
        <w:rPr>
          <w:rFonts w:ascii="Cambria" w:eastAsia="Times New Roman" w:hAnsi="Cambria" w:cs="Times New Roman"/>
          <w:color w:val="000000"/>
          <w:lang w:eastAsia="tr-TR"/>
        </w:rPr>
        <w:t xml:space="preserve"> iletişim becerilerindeki sınırlılıklarının yaşamlarını olumsuz etkilemesini önleyebilmek </w:t>
      </w:r>
      <w:r w:rsidR="0095463E" w:rsidRPr="004E0DBC">
        <w:rPr>
          <w:rFonts w:ascii="Cambria" w:eastAsia="Times New Roman" w:hAnsi="Cambria" w:cs="Times New Roman"/>
          <w:color w:val="000000"/>
          <w:lang w:eastAsia="tr-TR"/>
        </w:rPr>
        <w:t>için</w:t>
      </w:r>
      <w:r w:rsidRPr="004E0DBC">
        <w:rPr>
          <w:rFonts w:ascii="Cambria" w:eastAsia="Times New Roman" w:hAnsi="Cambria" w:cs="Times New Roman"/>
          <w:color w:val="000000"/>
          <w:lang w:eastAsia="tr-TR"/>
        </w:rPr>
        <w:t xml:space="preserve"> erken dönemlerde etkili uygulamalar ile desteklenmesi oldukça önemlidir (</w:t>
      </w:r>
      <w:proofErr w:type="spellStart"/>
      <w:r w:rsidRPr="004E0DBC">
        <w:rPr>
          <w:rFonts w:ascii="Cambria" w:eastAsia="Times New Roman" w:hAnsi="Cambria" w:cs="Times New Roman"/>
          <w:color w:val="000000"/>
          <w:lang w:eastAsia="tr-TR"/>
        </w:rPr>
        <w:t>Alzrayer</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diğ</w:t>
      </w:r>
      <w:proofErr w:type="spellEnd"/>
      <w:proofErr w:type="gramStart"/>
      <w:r w:rsidRPr="004E0DBC">
        <w:rPr>
          <w:rFonts w:ascii="Cambria" w:eastAsia="Times New Roman" w:hAnsi="Cambria" w:cs="Times New Roman"/>
          <w:color w:val="000000"/>
          <w:lang w:eastAsia="tr-TR"/>
        </w:rPr>
        <w:t>.,</w:t>
      </w:r>
      <w:proofErr w:type="gramEnd"/>
      <w:r w:rsidRPr="004E0DBC">
        <w:rPr>
          <w:rFonts w:ascii="Cambria" w:eastAsia="Times New Roman" w:hAnsi="Cambria" w:cs="Times New Roman"/>
          <w:color w:val="000000"/>
          <w:lang w:eastAsia="tr-TR"/>
        </w:rPr>
        <w:t xml:space="preserve"> 2014; </w:t>
      </w:r>
      <w:proofErr w:type="spellStart"/>
      <w:r w:rsidRPr="004E0DBC">
        <w:rPr>
          <w:rFonts w:ascii="Cambria" w:eastAsia="Times New Roman" w:hAnsi="Cambria" w:cs="Times New Roman"/>
          <w:color w:val="000000"/>
          <w:lang w:eastAsia="tr-TR"/>
        </w:rPr>
        <w:t>Flippin</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Reszka</w:t>
      </w:r>
      <w:proofErr w:type="spellEnd"/>
      <w:r w:rsidRPr="004E0DBC">
        <w:rPr>
          <w:rFonts w:ascii="Cambria" w:eastAsia="Times New Roman" w:hAnsi="Cambria" w:cs="Times New Roman"/>
          <w:color w:val="000000"/>
          <w:lang w:eastAsia="tr-TR"/>
        </w:rPr>
        <w:t xml:space="preserve"> v</w:t>
      </w:r>
      <w:r w:rsidR="00244E83">
        <w:rPr>
          <w:rFonts w:ascii="Cambria" w:eastAsia="Times New Roman" w:hAnsi="Cambria" w:cs="Times New Roman"/>
          <w:color w:val="000000"/>
          <w:lang w:eastAsia="tr-TR"/>
        </w:rPr>
        <w:t xml:space="preserve">e Watson, 2010; </w:t>
      </w:r>
      <w:proofErr w:type="spellStart"/>
      <w:r w:rsidR="00244E83">
        <w:rPr>
          <w:rFonts w:ascii="Cambria" w:eastAsia="Times New Roman" w:hAnsi="Cambria" w:cs="Times New Roman"/>
          <w:color w:val="000000"/>
          <w:lang w:eastAsia="tr-TR"/>
        </w:rPr>
        <w:t>Hill</w:t>
      </w:r>
      <w:proofErr w:type="spellEnd"/>
      <w:r w:rsidR="00244E83">
        <w:rPr>
          <w:rFonts w:ascii="Cambria" w:eastAsia="Times New Roman" w:hAnsi="Cambria" w:cs="Times New Roman"/>
          <w:color w:val="000000"/>
          <w:lang w:eastAsia="tr-TR"/>
        </w:rPr>
        <w:t xml:space="preserve">, </w:t>
      </w:r>
      <w:proofErr w:type="spellStart"/>
      <w:r w:rsidR="00244E83">
        <w:rPr>
          <w:rFonts w:ascii="Cambria" w:eastAsia="Times New Roman" w:hAnsi="Cambria" w:cs="Times New Roman"/>
          <w:color w:val="000000"/>
          <w:lang w:eastAsia="tr-TR"/>
        </w:rPr>
        <w:t>Flores</w:t>
      </w:r>
      <w:proofErr w:type="spellEnd"/>
      <w:r w:rsidR="00244E83">
        <w:rPr>
          <w:rFonts w:ascii="Cambria" w:eastAsia="Times New Roman" w:hAnsi="Cambria" w:cs="Times New Roman"/>
          <w:color w:val="000000"/>
          <w:lang w:eastAsia="tr-TR"/>
        </w:rPr>
        <w:t xml:space="preserve"> ve </w:t>
      </w:r>
      <w:proofErr w:type="spellStart"/>
      <w:r w:rsidR="00244E83">
        <w:rPr>
          <w:rFonts w:ascii="Cambria" w:eastAsia="Times New Roman" w:hAnsi="Cambria" w:cs="Times New Roman"/>
          <w:color w:val="000000"/>
          <w:lang w:eastAsia="tr-TR"/>
        </w:rPr>
        <w:t>Kearley</w:t>
      </w:r>
      <w:proofErr w:type="spellEnd"/>
      <w:r w:rsidR="00244E83">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2014; </w:t>
      </w:r>
      <w:proofErr w:type="spellStart"/>
      <w:r w:rsidRPr="004E0DBC">
        <w:rPr>
          <w:rFonts w:ascii="Cambria" w:eastAsia="Times New Roman" w:hAnsi="Cambria" w:cs="Times New Roman"/>
          <w:color w:val="000000"/>
          <w:lang w:eastAsia="tr-TR"/>
        </w:rPr>
        <w:t>Light</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Drager</w:t>
      </w:r>
      <w:proofErr w:type="spellEnd"/>
      <w:r w:rsidRPr="004E0DBC">
        <w:rPr>
          <w:rFonts w:ascii="Cambria" w:eastAsia="Times New Roman" w:hAnsi="Cambria" w:cs="Times New Roman"/>
          <w:color w:val="000000"/>
          <w:lang w:eastAsia="tr-TR"/>
        </w:rPr>
        <w:t xml:space="preserve">, 2002). </w:t>
      </w:r>
      <w:r w:rsidR="00963155" w:rsidRPr="00963155">
        <w:rPr>
          <w:rFonts w:ascii="Cambria" w:eastAsia="Times New Roman" w:hAnsi="Cambria" w:cs="Times New Roman"/>
          <w:color w:val="000000"/>
          <w:lang w:eastAsia="tr-TR"/>
        </w:rPr>
        <w:t xml:space="preserve">Otizmli çocuklarda öncelikle beklenen sözel dilin </w:t>
      </w:r>
      <w:r w:rsidR="00C45503">
        <w:rPr>
          <w:rFonts w:ascii="Cambria" w:eastAsia="Times New Roman" w:hAnsi="Cambria" w:cs="Times New Roman"/>
          <w:color w:val="000000"/>
          <w:lang w:eastAsia="tr-TR"/>
        </w:rPr>
        <w:t>geliştirilme</w:t>
      </w:r>
      <w:r w:rsidR="00963155" w:rsidRPr="00963155">
        <w:rPr>
          <w:rFonts w:ascii="Cambria" w:eastAsia="Times New Roman" w:hAnsi="Cambria" w:cs="Times New Roman"/>
          <w:color w:val="000000"/>
          <w:lang w:eastAsia="tr-TR"/>
        </w:rPr>
        <w:t>sidir. Ancak sözel dilin geli</w:t>
      </w:r>
      <w:r w:rsidR="003E7419">
        <w:rPr>
          <w:rFonts w:ascii="Cambria" w:eastAsia="Times New Roman" w:hAnsi="Cambria" w:cs="Times New Roman"/>
          <w:color w:val="000000"/>
          <w:lang w:eastAsia="tr-TR"/>
        </w:rPr>
        <w:t>ş</w:t>
      </w:r>
      <w:r w:rsidR="00963155" w:rsidRPr="00963155">
        <w:rPr>
          <w:rFonts w:ascii="Cambria" w:eastAsia="Times New Roman" w:hAnsi="Cambria" w:cs="Times New Roman"/>
          <w:color w:val="000000"/>
          <w:lang w:eastAsia="tr-TR"/>
        </w:rPr>
        <w:t>mem</w:t>
      </w:r>
      <w:r w:rsidR="00763185">
        <w:rPr>
          <w:rFonts w:ascii="Cambria" w:eastAsia="Times New Roman" w:hAnsi="Cambria" w:cs="Times New Roman"/>
          <w:color w:val="000000"/>
          <w:lang w:eastAsia="tr-TR"/>
        </w:rPr>
        <w:t>e</w:t>
      </w:r>
      <w:r w:rsidR="00963155" w:rsidRPr="00963155">
        <w:rPr>
          <w:rFonts w:ascii="Cambria" w:eastAsia="Times New Roman" w:hAnsi="Cambria" w:cs="Times New Roman"/>
          <w:color w:val="000000"/>
          <w:lang w:eastAsia="tr-TR"/>
        </w:rPr>
        <w:t>si dur</w:t>
      </w:r>
      <w:r w:rsidR="00963155">
        <w:rPr>
          <w:rFonts w:ascii="Cambria" w:eastAsia="Times New Roman" w:hAnsi="Cambria" w:cs="Times New Roman"/>
          <w:color w:val="000000"/>
          <w:lang w:eastAsia="tr-TR"/>
        </w:rPr>
        <w:t>u</w:t>
      </w:r>
      <w:r w:rsidR="00963155" w:rsidRPr="00963155">
        <w:rPr>
          <w:rFonts w:ascii="Cambria" w:eastAsia="Times New Roman" w:hAnsi="Cambria" w:cs="Times New Roman"/>
          <w:color w:val="000000"/>
          <w:lang w:eastAsia="tr-TR"/>
        </w:rPr>
        <w:t>mu otizmde sık karşılaşı</w:t>
      </w:r>
      <w:r w:rsidR="003E7419">
        <w:rPr>
          <w:rFonts w:ascii="Cambria" w:eastAsia="Times New Roman" w:hAnsi="Cambria" w:cs="Times New Roman"/>
          <w:color w:val="000000"/>
          <w:lang w:eastAsia="tr-TR"/>
        </w:rPr>
        <w:t>lan</w:t>
      </w:r>
      <w:r w:rsidR="00963155" w:rsidRPr="00963155">
        <w:rPr>
          <w:rFonts w:ascii="Cambria" w:eastAsia="Times New Roman" w:hAnsi="Cambria" w:cs="Times New Roman"/>
          <w:color w:val="000000"/>
          <w:lang w:eastAsia="tr-TR"/>
        </w:rPr>
        <w:t xml:space="preserve"> bir durumdur. Bu durumda </w:t>
      </w:r>
      <w:r w:rsidR="00F94423">
        <w:rPr>
          <w:rFonts w:ascii="Cambria" w:eastAsia="Times New Roman" w:hAnsi="Cambria" w:cs="Times New Roman"/>
          <w:color w:val="000000"/>
          <w:lang w:eastAsia="tr-TR"/>
        </w:rPr>
        <w:t xml:space="preserve">iletişim becerilerini desteklemek üzere </w:t>
      </w:r>
      <w:r w:rsidR="00963155" w:rsidRPr="00963155">
        <w:rPr>
          <w:rFonts w:ascii="Cambria" w:eastAsia="Times New Roman" w:hAnsi="Cambria" w:cs="Times New Roman"/>
          <w:color w:val="000000"/>
          <w:lang w:eastAsia="tr-TR"/>
        </w:rPr>
        <w:t>alternatif iletişim karşımıza çıkmaktadır</w:t>
      </w:r>
      <w:r w:rsidR="00963155">
        <w:rPr>
          <w:rFonts w:ascii="Cambria" w:eastAsia="Times New Roman" w:hAnsi="Cambria" w:cs="Times New Roman"/>
          <w:color w:val="000000"/>
          <w:lang w:eastAsia="tr-TR"/>
        </w:rPr>
        <w:t xml:space="preserve"> (Kırcaali-İftar ve </w:t>
      </w:r>
      <w:proofErr w:type="spellStart"/>
      <w:r w:rsidR="00963155">
        <w:rPr>
          <w:rFonts w:ascii="Cambria" w:eastAsia="Times New Roman" w:hAnsi="Cambria" w:cs="Times New Roman"/>
          <w:color w:val="000000"/>
          <w:lang w:eastAsia="tr-TR"/>
        </w:rPr>
        <w:t>Odluyurt</w:t>
      </w:r>
      <w:proofErr w:type="spellEnd"/>
      <w:r w:rsidR="00963155">
        <w:rPr>
          <w:rFonts w:ascii="Cambria" w:eastAsia="Times New Roman" w:hAnsi="Cambria" w:cs="Times New Roman"/>
          <w:color w:val="000000"/>
          <w:lang w:eastAsia="tr-TR"/>
        </w:rPr>
        <w:t xml:space="preserve"> 201</w:t>
      </w:r>
      <w:r w:rsidR="00397852">
        <w:rPr>
          <w:rFonts w:ascii="Cambria" w:eastAsia="Times New Roman" w:hAnsi="Cambria" w:cs="Times New Roman"/>
          <w:color w:val="000000"/>
          <w:lang w:eastAsia="tr-TR"/>
        </w:rPr>
        <w:t>2</w:t>
      </w:r>
      <w:r w:rsidR="00963155">
        <w:rPr>
          <w:rFonts w:ascii="Cambria" w:eastAsia="Times New Roman" w:hAnsi="Cambria" w:cs="Times New Roman"/>
          <w:color w:val="000000"/>
          <w:lang w:eastAsia="tr-TR"/>
        </w:rPr>
        <w:t xml:space="preserve">) </w:t>
      </w:r>
    </w:p>
    <w:p w14:paraId="79BFA870" w14:textId="26891802" w:rsidR="008146CD" w:rsidRPr="00F67451" w:rsidRDefault="008146CD" w:rsidP="004C295B">
      <w:pPr>
        <w:spacing w:after="0" w:line="240" w:lineRule="auto"/>
        <w:ind w:firstLine="567"/>
        <w:jc w:val="both"/>
        <w:rPr>
          <w:rFonts w:ascii="Cambria" w:eastAsia="Times New Roman" w:hAnsi="Cambria" w:cs="Times New Roman"/>
          <w:lang w:eastAsia="tr-TR"/>
        </w:rPr>
      </w:pPr>
      <w:r w:rsidRPr="004E0DBC">
        <w:rPr>
          <w:rFonts w:ascii="Cambria" w:eastAsia="Times New Roman" w:hAnsi="Cambria" w:cs="Times New Roman"/>
          <w:color w:val="000000"/>
          <w:lang w:eastAsia="tr-TR"/>
        </w:rPr>
        <w:t xml:space="preserve">Bireye konuşma ve yazmanın yerini almak üzere işaret sistemi ve görsel sistemler gibi alternatif iletişim biçimlerine dayalı, sözel olmayan iletişim uygulamalarının kazandırılması süreci alternatif iletişim öğretimi olarak tanımlanmaktadır. Alternatif iletişim biçimlerinin sözel iletişimi desteklemek üzere sözel iletişim ile birlikte kullanımı ise destekleyici iletişim olarak tanımlanır (Kırcaali-İftar, 2006; Kırcaali-İftar ve </w:t>
      </w:r>
      <w:proofErr w:type="spellStart"/>
      <w:r w:rsidRPr="004E0DBC">
        <w:rPr>
          <w:rFonts w:ascii="Cambria" w:eastAsia="Times New Roman" w:hAnsi="Cambria" w:cs="Times New Roman"/>
          <w:color w:val="000000"/>
          <w:lang w:eastAsia="tr-TR"/>
        </w:rPr>
        <w:t>Odluyurt</w:t>
      </w:r>
      <w:proofErr w:type="spellEnd"/>
      <w:r w:rsidRPr="004E0DBC">
        <w:rPr>
          <w:rFonts w:ascii="Cambria" w:eastAsia="Times New Roman" w:hAnsi="Cambria" w:cs="Times New Roman"/>
          <w:color w:val="000000"/>
          <w:lang w:eastAsia="tr-TR"/>
        </w:rPr>
        <w:t xml:space="preserve">, </w:t>
      </w:r>
      <w:r w:rsidR="00763185" w:rsidRPr="004E0DBC">
        <w:rPr>
          <w:rFonts w:ascii="Cambria" w:eastAsia="Times New Roman" w:hAnsi="Cambria" w:cs="Times New Roman"/>
          <w:color w:val="000000"/>
          <w:lang w:eastAsia="tr-TR"/>
        </w:rPr>
        <w:t>201</w:t>
      </w:r>
      <w:r w:rsidR="00763185">
        <w:rPr>
          <w:rFonts w:ascii="Cambria" w:eastAsia="Times New Roman" w:hAnsi="Cambria" w:cs="Times New Roman"/>
          <w:color w:val="000000"/>
          <w:lang w:eastAsia="tr-TR"/>
        </w:rPr>
        <w:t>2</w:t>
      </w:r>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Wendt</w:t>
      </w:r>
      <w:proofErr w:type="spellEnd"/>
      <w:r w:rsidRPr="004E0DBC">
        <w:rPr>
          <w:rFonts w:ascii="Cambria" w:eastAsia="Times New Roman" w:hAnsi="Cambria" w:cs="Times New Roman"/>
          <w:color w:val="000000"/>
          <w:lang w:eastAsia="tr-TR"/>
        </w:rPr>
        <w:t xml:space="preserve">, 2009). Konuşamayan veya iletişimi işlevine uygun kullanamayan otizmli çocukların iletişim kurabilmeleri için alternatif ve destekleyici iletişim sistemlerinden (ADİS) yararlanılabilmektedir. (Kırcaali-İftar ve </w:t>
      </w:r>
      <w:proofErr w:type="spellStart"/>
      <w:r w:rsidRPr="004E0DBC">
        <w:rPr>
          <w:rFonts w:ascii="Cambria" w:eastAsia="Times New Roman" w:hAnsi="Cambria" w:cs="Times New Roman"/>
          <w:color w:val="000000"/>
          <w:lang w:eastAsia="tr-TR"/>
        </w:rPr>
        <w:t>Odluyurt</w:t>
      </w:r>
      <w:proofErr w:type="spellEnd"/>
      <w:r w:rsidRPr="004E0DBC">
        <w:rPr>
          <w:rFonts w:ascii="Cambria" w:eastAsia="Times New Roman" w:hAnsi="Cambria" w:cs="Times New Roman"/>
          <w:color w:val="000000"/>
          <w:lang w:eastAsia="tr-TR"/>
        </w:rPr>
        <w:t xml:space="preserve">, </w:t>
      </w:r>
      <w:r w:rsidR="003E7419" w:rsidRPr="004E0DBC">
        <w:rPr>
          <w:rFonts w:ascii="Cambria" w:eastAsia="Times New Roman" w:hAnsi="Cambria" w:cs="Times New Roman"/>
          <w:color w:val="000000"/>
          <w:lang w:eastAsia="tr-TR"/>
        </w:rPr>
        <w:t>201</w:t>
      </w:r>
      <w:r w:rsidR="003E7419">
        <w:rPr>
          <w:rFonts w:ascii="Cambria" w:eastAsia="Times New Roman" w:hAnsi="Cambria" w:cs="Times New Roman"/>
          <w:color w:val="000000"/>
          <w:lang w:eastAsia="tr-TR"/>
        </w:rPr>
        <w:t>2</w:t>
      </w:r>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Sigafoos</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O’Reilly</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Lancioni</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Sutherland</w:t>
      </w:r>
      <w:proofErr w:type="spellEnd"/>
      <w:r w:rsidRPr="004E0DBC">
        <w:rPr>
          <w:rFonts w:ascii="Cambria" w:eastAsia="Times New Roman" w:hAnsi="Cambria" w:cs="Times New Roman"/>
          <w:color w:val="000000"/>
          <w:lang w:eastAsia="tr-TR"/>
        </w:rPr>
        <w:t>, 2014). AD</w:t>
      </w:r>
      <w:r w:rsidR="00EA0C7C" w:rsidRPr="004E0DBC">
        <w:rPr>
          <w:rFonts w:ascii="Cambria" w:eastAsia="Times New Roman" w:hAnsi="Cambria" w:cs="Times New Roman"/>
          <w:color w:val="000000"/>
          <w:lang w:eastAsia="tr-TR"/>
        </w:rPr>
        <w:t>İ</w:t>
      </w:r>
      <w:r w:rsidRPr="004E0DBC">
        <w:rPr>
          <w:rFonts w:ascii="Cambria" w:eastAsia="Times New Roman" w:hAnsi="Cambria" w:cs="Times New Roman"/>
          <w:color w:val="000000"/>
          <w:lang w:eastAsia="tr-TR"/>
        </w:rPr>
        <w:t>S var olan konuşmayı destekleme ve/veya yerine doğal konuşma ve/veya yazılı iletişimi geliştirmek üzere kullanılan stratejileri içermektedir (</w:t>
      </w:r>
      <w:proofErr w:type="spellStart"/>
      <w:r w:rsidRPr="004E0DBC">
        <w:rPr>
          <w:rFonts w:ascii="Cambria" w:eastAsia="Times New Roman" w:hAnsi="Cambria" w:cs="Times New Roman"/>
          <w:color w:val="000000"/>
          <w:lang w:eastAsia="tr-TR"/>
        </w:rPr>
        <w:t>Alzrayer</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diğ</w:t>
      </w:r>
      <w:proofErr w:type="spellEnd"/>
      <w:proofErr w:type="gramStart"/>
      <w:r w:rsidRPr="004E0DBC">
        <w:rPr>
          <w:rFonts w:ascii="Cambria" w:eastAsia="Times New Roman" w:hAnsi="Cambria" w:cs="Times New Roman"/>
          <w:color w:val="000000"/>
          <w:lang w:eastAsia="tr-TR"/>
        </w:rPr>
        <w:t>.,</w:t>
      </w:r>
      <w:proofErr w:type="gramEnd"/>
      <w:r w:rsidRPr="004E0DBC">
        <w:rPr>
          <w:rFonts w:ascii="Cambria" w:eastAsia="Times New Roman" w:hAnsi="Cambria" w:cs="Times New Roman"/>
          <w:color w:val="000000"/>
          <w:lang w:eastAsia="tr-TR"/>
        </w:rPr>
        <w:t xml:space="preserve"> 2014; Kırcaali-İftar ve </w:t>
      </w:r>
      <w:proofErr w:type="spellStart"/>
      <w:r w:rsidRPr="004E0DBC">
        <w:rPr>
          <w:rFonts w:ascii="Cambria" w:eastAsia="Times New Roman" w:hAnsi="Cambria" w:cs="Times New Roman"/>
          <w:color w:val="000000"/>
          <w:lang w:eastAsia="tr-TR"/>
        </w:rPr>
        <w:t>Odluyurt</w:t>
      </w:r>
      <w:proofErr w:type="spellEnd"/>
      <w:r w:rsidRPr="004E0DBC">
        <w:rPr>
          <w:rFonts w:ascii="Cambria" w:eastAsia="Times New Roman" w:hAnsi="Cambria" w:cs="Times New Roman"/>
          <w:color w:val="000000"/>
          <w:lang w:eastAsia="tr-TR"/>
        </w:rPr>
        <w:t xml:space="preserve">, 2012). ADİS sistemleri üçe ayrılmaktadır: Teknoloji gerektirmeyen (örneğin, işaret dili ve jest kullanımı), düşük düzeyde teknoloji gerektiren (örneğin, resim değiş-tokuşuna dayalı iletişim sistemi-PECS]) ve </w:t>
      </w:r>
      <w:proofErr w:type="spellStart"/>
      <w:r w:rsidRPr="004E0DBC">
        <w:rPr>
          <w:rFonts w:ascii="Cambria" w:eastAsia="Times New Roman" w:hAnsi="Cambria" w:cs="Times New Roman"/>
          <w:color w:val="000000"/>
          <w:lang w:eastAsia="tr-TR"/>
        </w:rPr>
        <w:t>ortayüksek</w:t>
      </w:r>
      <w:proofErr w:type="spellEnd"/>
      <w:r w:rsidRPr="004E0DBC">
        <w:rPr>
          <w:rFonts w:ascii="Cambria" w:eastAsia="Times New Roman" w:hAnsi="Cambria" w:cs="Times New Roman"/>
          <w:color w:val="000000"/>
          <w:lang w:eastAsia="tr-TR"/>
        </w:rPr>
        <w:t xml:space="preserve"> düzeyde teknoloji gerektiren (örneğin, </w:t>
      </w:r>
      <w:r w:rsidR="00763185" w:rsidRPr="00763185">
        <w:rPr>
          <w:rFonts w:ascii="Cambria" w:eastAsia="Times New Roman" w:hAnsi="Cambria" w:cs="Times New Roman"/>
          <w:color w:val="000000"/>
          <w:lang w:eastAsia="tr-TR" w:bidi="en-US"/>
        </w:rPr>
        <w:t>;</w:t>
      </w:r>
      <w:r w:rsidR="00614FE2" w:rsidRPr="004E0DBC">
        <w:rPr>
          <w:rFonts w:ascii="Cambria" w:eastAsia="Times New Roman" w:hAnsi="Cambria" w:cs="Times New Roman"/>
          <w:color w:val="000000"/>
          <w:lang w:eastAsia="tr-TR"/>
        </w:rPr>
        <w:t>konuşma üreten cihazlar (S</w:t>
      </w:r>
      <w:r w:rsidR="00614FE2" w:rsidRPr="004E0DBC">
        <w:rPr>
          <w:rFonts w:ascii="Cambria" w:eastAsia="Times New Roman" w:hAnsi="Cambria" w:cs="Times New Roman"/>
          <w:color w:val="000000"/>
          <w:lang w:eastAsia="tr-TR" w:bidi="en-US"/>
        </w:rPr>
        <w:t xml:space="preserve">peech </w:t>
      </w:r>
      <w:proofErr w:type="spellStart"/>
      <w:r w:rsidR="00614FE2" w:rsidRPr="004E0DBC">
        <w:rPr>
          <w:rFonts w:ascii="Cambria" w:eastAsia="Times New Roman" w:hAnsi="Cambria" w:cs="Times New Roman"/>
          <w:color w:val="000000"/>
          <w:lang w:eastAsia="tr-TR" w:bidi="en-US"/>
        </w:rPr>
        <w:t>Generating</w:t>
      </w:r>
      <w:proofErr w:type="spellEnd"/>
      <w:r w:rsidR="00614FE2" w:rsidRPr="004E0DBC">
        <w:rPr>
          <w:rFonts w:ascii="Cambria" w:eastAsia="Times New Roman" w:hAnsi="Cambria" w:cs="Times New Roman"/>
          <w:color w:val="000000"/>
          <w:lang w:eastAsia="tr-TR" w:bidi="en-US"/>
        </w:rPr>
        <w:t xml:space="preserve"> </w:t>
      </w:r>
      <w:proofErr w:type="spellStart"/>
      <w:r w:rsidR="00614FE2" w:rsidRPr="004E0DBC">
        <w:rPr>
          <w:rFonts w:ascii="Cambria" w:eastAsia="Times New Roman" w:hAnsi="Cambria" w:cs="Times New Roman"/>
          <w:color w:val="000000"/>
          <w:lang w:eastAsia="tr-TR" w:bidi="en-US"/>
        </w:rPr>
        <w:t>Devices</w:t>
      </w:r>
      <w:proofErr w:type="spellEnd"/>
      <w:r w:rsidR="00614FE2" w:rsidRPr="004E0DBC">
        <w:rPr>
          <w:rFonts w:ascii="Cambria" w:eastAsia="Times New Roman" w:hAnsi="Cambria" w:cs="Times New Roman"/>
          <w:color w:val="000000"/>
          <w:lang w:eastAsia="tr-TR" w:bidi="en-US"/>
        </w:rPr>
        <w:t>–</w:t>
      </w:r>
      <w:proofErr w:type="spellStart"/>
      <w:r w:rsidR="00614FE2" w:rsidRPr="004E0DBC">
        <w:rPr>
          <w:rFonts w:ascii="Cambria" w:eastAsia="Times New Roman" w:hAnsi="Cambria" w:cs="Times New Roman"/>
          <w:color w:val="000000"/>
          <w:lang w:eastAsia="tr-TR" w:bidi="en-US"/>
        </w:rPr>
        <w:t>SDGs</w:t>
      </w:r>
      <w:proofErr w:type="spellEnd"/>
      <w:r w:rsidRPr="004E0DBC">
        <w:rPr>
          <w:rFonts w:ascii="Cambria" w:eastAsia="Times New Roman" w:hAnsi="Cambria" w:cs="Times New Roman"/>
          <w:color w:val="000000"/>
          <w:lang w:eastAsia="tr-TR"/>
        </w:rPr>
        <w:t xml:space="preserve">) iletişim sistemleri (Kırcaali-İftar ve </w:t>
      </w:r>
      <w:proofErr w:type="spellStart"/>
      <w:r w:rsidRPr="004E0DBC">
        <w:rPr>
          <w:rFonts w:ascii="Cambria" w:eastAsia="Times New Roman" w:hAnsi="Cambria" w:cs="Times New Roman"/>
          <w:color w:val="000000"/>
          <w:lang w:eastAsia="tr-TR"/>
        </w:rPr>
        <w:t>Odluyurt</w:t>
      </w:r>
      <w:proofErr w:type="spellEnd"/>
      <w:r w:rsidRPr="004E0DBC">
        <w:rPr>
          <w:rFonts w:ascii="Cambria" w:eastAsia="Times New Roman" w:hAnsi="Cambria" w:cs="Times New Roman"/>
          <w:color w:val="000000"/>
          <w:lang w:eastAsia="tr-TR"/>
        </w:rPr>
        <w:t xml:space="preserve">, 2012). Otizmli </w:t>
      </w:r>
      <w:r w:rsidR="00C45866" w:rsidRPr="004E0DBC">
        <w:rPr>
          <w:rFonts w:ascii="Cambria" w:eastAsia="Times New Roman" w:hAnsi="Cambria" w:cs="Times New Roman"/>
          <w:color w:val="000000"/>
          <w:lang w:eastAsia="tr-TR"/>
        </w:rPr>
        <w:t>çocukların</w:t>
      </w:r>
      <w:r w:rsidRPr="004E0DBC">
        <w:rPr>
          <w:rFonts w:ascii="Cambria" w:eastAsia="Times New Roman" w:hAnsi="Cambria" w:cs="Times New Roman"/>
          <w:color w:val="000000"/>
          <w:lang w:eastAsia="tr-TR"/>
        </w:rPr>
        <w:t>; iletişimsel yetersizliklerinin belirginliği ve potansiyel olumsuz etkileri iletişimsel destek için ADİS kullanımlarını kaçınılmaz hale getirmiştir (</w:t>
      </w:r>
      <w:proofErr w:type="spellStart"/>
      <w:r w:rsidR="001D1917">
        <w:rPr>
          <w:rFonts w:ascii="Cambria" w:eastAsia="Times New Roman" w:hAnsi="Cambria" w:cs="Times New Roman"/>
          <w:color w:val="000000"/>
          <w:lang w:eastAsia="tr-TR"/>
        </w:rPr>
        <w:t>Odluyurt</w:t>
      </w:r>
      <w:proofErr w:type="spellEnd"/>
      <w:r w:rsidR="001D1917">
        <w:rPr>
          <w:rFonts w:ascii="Cambria" w:eastAsia="Times New Roman" w:hAnsi="Cambria" w:cs="Times New Roman"/>
          <w:color w:val="000000"/>
          <w:lang w:eastAsia="tr-TR"/>
        </w:rPr>
        <w:t xml:space="preserve">, Aldemir ve Kapan 2016; </w:t>
      </w:r>
      <w:proofErr w:type="spellStart"/>
      <w:r w:rsidRPr="00312459">
        <w:rPr>
          <w:rFonts w:ascii="Times New Roman" w:eastAsia="Times New Roman" w:hAnsi="Times New Roman" w:cs="Times New Roman"/>
          <w:color w:val="000000"/>
          <w:lang w:eastAsia="tr-TR"/>
        </w:rPr>
        <w:t>Sigafoos</w:t>
      </w:r>
      <w:proofErr w:type="spellEnd"/>
      <w:r w:rsidRPr="00312459">
        <w:rPr>
          <w:rFonts w:ascii="Times New Roman" w:eastAsia="Times New Roman" w:hAnsi="Times New Roman" w:cs="Times New Roman"/>
          <w:color w:val="000000"/>
          <w:lang w:eastAsia="tr-TR"/>
        </w:rPr>
        <w:t xml:space="preserve"> ve </w:t>
      </w:r>
      <w:proofErr w:type="spellStart"/>
      <w:r w:rsidRPr="00312459">
        <w:rPr>
          <w:rFonts w:ascii="Times New Roman" w:eastAsia="Times New Roman" w:hAnsi="Times New Roman" w:cs="Times New Roman"/>
          <w:color w:val="000000"/>
          <w:lang w:eastAsia="tr-TR"/>
        </w:rPr>
        <w:t>Drasgow</w:t>
      </w:r>
      <w:proofErr w:type="spellEnd"/>
      <w:r w:rsidRPr="00312459">
        <w:rPr>
          <w:rFonts w:ascii="Times New Roman" w:eastAsia="Times New Roman" w:hAnsi="Times New Roman" w:cs="Times New Roman"/>
          <w:color w:val="000000"/>
          <w:lang w:eastAsia="tr-TR"/>
        </w:rPr>
        <w:t xml:space="preserve">, 2001). </w:t>
      </w:r>
      <w:r w:rsidRPr="004E0DBC">
        <w:rPr>
          <w:rFonts w:ascii="Cambria" w:eastAsia="Times New Roman" w:hAnsi="Cambria" w:cs="Times New Roman"/>
          <w:color w:val="000000"/>
          <w:lang w:eastAsia="tr-TR"/>
        </w:rPr>
        <w:t xml:space="preserve">ADİS; otizmli </w:t>
      </w:r>
      <w:r w:rsidR="00C45866" w:rsidRPr="004E0DBC">
        <w:rPr>
          <w:rFonts w:ascii="Cambria" w:eastAsia="Times New Roman" w:hAnsi="Cambria" w:cs="Times New Roman"/>
          <w:color w:val="000000"/>
          <w:lang w:eastAsia="tr-TR"/>
        </w:rPr>
        <w:t>çocukların</w:t>
      </w:r>
      <w:r w:rsidRPr="004E0DBC">
        <w:rPr>
          <w:rFonts w:ascii="Cambria" w:eastAsia="Times New Roman" w:hAnsi="Cambria" w:cs="Times New Roman"/>
          <w:color w:val="000000"/>
          <w:lang w:eastAsia="tr-TR"/>
        </w:rPr>
        <w:t xml:space="preserve"> eğitiminde sıklıkla kullanılan ve bilimsel dayanakları bulunan uygulamalar arasındadır. ADİS uygulamalarının otizmli bireylerde kullanılmasına yönelik bilimsel dayanaklar;</w:t>
      </w:r>
      <w:r w:rsidR="004F5837" w:rsidRPr="004E0DBC">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“Otizm Spektrum Bozukluğu Olan Çocuklar, Gençler ve Yetişkinler İçin Bilimsel Dayanaklı Uygulamalar Raporu” </w:t>
      </w:r>
      <w:proofErr w:type="spellStart"/>
      <w:r w:rsidRPr="004E0DBC">
        <w:rPr>
          <w:rFonts w:ascii="Cambria" w:eastAsia="Times New Roman" w:hAnsi="Cambria" w:cs="Times New Roman"/>
          <w:color w:val="000000"/>
          <w:lang w:eastAsia="tr-TR"/>
        </w:rPr>
        <w:t>nda</w:t>
      </w:r>
      <w:proofErr w:type="spellEnd"/>
      <w:r w:rsidR="00664885" w:rsidRPr="004E0DBC">
        <w:rPr>
          <w:rFonts w:ascii="Cambria" w:eastAsia="Calibri" w:hAnsi="Cambria" w:cs="Times New Roman"/>
          <w:sz w:val="20"/>
          <w:szCs w:val="20"/>
        </w:rPr>
        <w:t xml:space="preserve"> (</w:t>
      </w:r>
      <w:proofErr w:type="spellStart"/>
      <w:r w:rsidR="00664885" w:rsidRPr="004E0DBC">
        <w:rPr>
          <w:rFonts w:ascii="Cambria" w:eastAsia="Times New Roman" w:hAnsi="Cambria" w:cs="Times New Roman"/>
          <w:color w:val="000000"/>
          <w:lang w:eastAsia="tr-TR"/>
        </w:rPr>
        <w:t>Evidence-based</w:t>
      </w:r>
      <w:proofErr w:type="spellEnd"/>
      <w:r w:rsidR="00664885" w:rsidRPr="004E0DBC">
        <w:rPr>
          <w:rFonts w:ascii="Cambria" w:eastAsia="Times New Roman" w:hAnsi="Cambria" w:cs="Times New Roman"/>
          <w:color w:val="000000"/>
          <w:lang w:eastAsia="tr-TR"/>
        </w:rPr>
        <w:t xml:space="preserve"> </w:t>
      </w:r>
      <w:proofErr w:type="spellStart"/>
      <w:r w:rsidR="00664885" w:rsidRPr="004E0DBC">
        <w:rPr>
          <w:rFonts w:ascii="Cambria" w:eastAsia="Times New Roman" w:hAnsi="Cambria" w:cs="Times New Roman"/>
          <w:color w:val="000000"/>
          <w:lang w:eastAsia="tr-TR"/>
        </w:rPr>
        <w:t>practices</w:t>
      </w:r>
      <w:proofErr w:type="spellEnd"/>
      <w:r w:rsidR="00664885" w:rsidRPr="004E0DBC">
        <w:rPr>
          <w:rFonts w:ascii="Cambria" w:eastAsia="Times New Roman" w:hAnsi="Cambria" w:cs="Times New Roman"/>
          <w:color w:val="000000"/>
          <w:lang w:eastAsia="tr-TR"/>
        </w:rPr>
        <w:t xml:space="preserve"> </w:t>
      </w:r>
      <w:proofErr w:type="spellStart"/>
      <w:r w:rsidR="00664885" w:rsidRPr="004E0DBC">
        <w:rPr>
          <w:rFonts w:ascii="Cambria" w:eastAsia="Times New Roman" w:hAnsi="Cambria" w:cs="Times New Roman"/>
          <w:color w:val="000000"/>
          <w:lang w:eastAsia="tr-TR"/>
        </w:rPr>
        <w:t>for</w:t>
      </w:r>
      <w:proofErr w:type="spellEnd"/>
      <w:r w:rsidR="00664885" w:rsidRPr="004E0DBC">
        <w:rPr>
          <w:rFonts w:ascii="Cambria" w:eastAsia="Times New Roman" w:hAnsi="Cambria" w:cs="Times New Roman"/>
          <w:color w:val="000000"/>
          <w:lang w:eastAsia="tr-TR"/>
        </w:rPr>
        <w:t xml:space="preserve"> </w:t>
      </w:r>
      <w:proofErr w:type="spellStart"/>
      <w:r w:rsidR="00664885" w:rsidRPr="004E0DBC">
        <w:rPr>
          <w:rFonts w:ascii="Cambria" w:eastAsia="Times New Roman" w:hAnsi="Cambria" w:cs="Times New Roman"/>
          <w:color w:val="000000"/>
          <w:lang w:eastAsia="tr-TR"/>
        </w:rPr>
        <w:t>children</w:t>
      </w:r>
      <w:proofErr w:type="spellEnd"/>
      <w:r w:rsidR="00664885" w:rsidRPr="004E0DBC">
        <w:rPr>
          <w:rFonts w:ascii="Cambria" w:eastAsia="Times New Roman" w:hAnsi="Cambria" w:cs="Times New Roman"/>
          <w:color w:val="000000"/>
          <w:lang w:eastAsia="tr-TR"/>
        </w:rPr>
        <w:t xml:space="preserve">, </w:t>
      </w:r>
      <w:proofErr w:type="spellStart"/>
      <w:r w:rsidR="00664885" w:rsidRPr="004E0DBC">
        <w:rPr>
          <w:rFonts w:ascii="Cambria" w:eastAsia="Times New Roman" w:hAnsi="Cambria" w:cs="Times New Roman"/>
          <w:color w:val="000000"/>
          <w:lang w:eastAsia="tr-TR"/>
        </w:rPr>
        <w:t>youth</w:t>
      </w:r>
      <w:proofErr w:type="spellEnd"/>
      <w:r w:rsidR="00664885" w:rsidRPr="004E0DBC">
        <w:rPr>
          <w:rFonts w:ascii="Cambria" w:eastAsia="Times New Roman" w:hAnsi="Cambria" w:cs="Times New Roman"/>
          <w:color w:val="000000"/>
          <w:lang w:eastAsia="tr-TR"/>
        </w:rPr>
        <w:t xml:space="preserve">, </w:t>
      </w:r>
      <w:proofErr w:type="spellStart"/>
      <w:r w:rsidR="00664885" w:rsidRPr="004E0DBC">
        <w:rPr>
          <w:rFonts w:ascii="Cambria" w:eastAsia="Times New Roman" w:hAnsi="Cambria" w:cs="Times New Roman"/>
          <w:color w:val="000000"/>
          <w:lang w:eastAsia="tr-TR"/>
        </w:rPr>
        <w:t>and</w:t>
      </w:r>
      <w:proofErr w:type="spellEnd"/>
      <w:r w:rsidR="00664885" w:rsidRPr="004E0DBC">
        <w:rPr>
          <w:rFonts w:ascii="Cambria" w:eastAsia="Times New Roman" w:hAnsi="Cambria" w:cs="Times New Roman"/>
          <w:color w:val="000000"/>
          <w:lang w:eastAsia="tr-TR"/>
        </w:rPr>
        <w:t xml:space="preserve"> </w:t>
      </w:r>
      <w:proofErr w:type="spellStart"/>
      <w:r w:rsidR="00664885" w:rsidRPr="004E0DBC">
        <w:rPr>
          <w:rFonts w:ascii="Cambria" w:eastAsia="Times New Roman" w:hAnsi="Cambria" w:cs="Times New Roman"/>
          <w:color w:val="000000"/>
          <w:lang w:eastAsia="tr-TR"/>
        </w:rPr>
        <w:t>young</w:t>
      </w:r>
      <w:proofErr w:type="spellEnd"/>
      <w:r w:rsidR="00664885" w:rsidRPr="004E0DBC">
        <w:rPr>
          <w:rFonts w:ascii="Cambria" w:eastAsia="Times New Roman" w:hAnsi="Cambria" w:cs="Times New Roman"/>
          <w:color w:val="000000"/>
          <w:lang w:eastAsia="tr-TR"/>
        </w:rPr>
        <w:t xml:space="preserve"> </w:t>
      </w:r>
      <w:proofErr w:type="spellStart"/>
      <w:r w:rsidR="00664885" w:rsidRPr="004E0DBC">
        <w:rPr>
          <w:rFonts w:ascii="Cambria" w:eastAsia="Times New Roman" w:hAnsi="Cambria" w:cs="Times New Roman"/>
          <w:color w:val="000000"/>
          <w:lang w:eastAsia="tr-TR"/>
        </w:rPr>
        <w:t>adults</w:t>
      </w:r>
      <w:proofErr w:type="spellEnd"/>
      <w:r w:rsidR="00E75954" w:rsidRPr="004E0DBC">
        <w:rPr>
          <w:rFonts w:ascii="Cambria" w:eastAsia="Times New Roman" w:hAnsi="Cambria" w:cs="Times New Roman"/>
          <w:color w:val="000000"/>
          <w:lang w:eastAsia="tr-TR"/>
        </w:rPr>
        <w:t xml:space="preserve"> </w:t>
      </w:r>
      <w:proofErr w:type="spellStart"/>
      <w:r w:rsidR="00664885" w:rsidRPr="004E0DBC">
        <w:rPr>
          <w:rFonts w:ascii="Cambria" w:eastAsia="Times New Roman" w:hAnsi="Cambria" w:cs="Times New Roman"/>
          <w:color w:val="000000"/>
          <w:lang w:eastAsia="tr-TR"/>
        </w:rPr>
        <w:t>with</w:t>
      </w:r>
      <w:proofErr w:type="spellEnd"/>
      <w:r w:rsidR="00E75954" w:rsidRPr="004E0DBC">
        <w:rPr>
          <w:rFonts w:ascii="Cambria" w:hAnsi="Cambria"/>
        </w:rPr>
        <w:t xml:space="preserve"> </w:t>
      </w:r>
      <w:proofErr w:type="spellStart"/>
      <w:r w:rsidR="00E75954" w:rsidRPr="004E0DBC">
        <w:rPr>
          <w:rFonts w:ascii="Cambria" w:eastAsia="Times New Roman" w:hAnsi="Cambria" w:cs="Times New Roman"/>
          <w:color w:val="000000"/>
          <w:lang w:eastAsia="tr-TR"/>
        </w:rPr>
        <w:t>Autism</w:t>
      </w:r>
      <w:proofErr w:type="spellEnd"/>
      <w:r w:rsidR="00E75954" w:rsidRPr="004E0DBC">
        <w:rPr>
          <w:rFonts w:ascii="Cambria" w:eastAsia="Times New Roman" w:hAnsi="Cambria" w:cs="Times New Roman"/>
          <w:color w:val="000000"/>
          <w:lang w:eastAsia="tr-TR"/>
        </w:rPr>
        <w:t xml:space="preserve"> </w:t>
      </w:r>
      <w:proofErr w:type="spellStart"/>
      <w:r w:rsidR="00E75954" w:rsidRPr="004E0DBC">
        <w:rPr>
          <w:rFonts w:ascii="Cambria" w:eastAsia="Times New Roman" w:hAnsi="Cambria" w:cs="Times New Roman"/>
          <w:color w:val="000000"/>
          <w:lang w:eastAsia="tr-TR"/>
        </w:rPr>
        <w:t>Spectrum</w:t>
      </w:r>
      <w:proofErr w:type="spellEnd"/>
      <w:r w:rsidR="00E75954" w:rsidRPr="004E0DBC">
        <w:rPr>
          <w:rFonts w:ascii="Cambria" w:eastAsia="Times New Roman" w:hAnsi="Cambria" w:cs="Times New Roman"/>
          <w:color w:val="000000"/>
          <w:lang w:eastAsia="tr-TR"/>
        </w:rPr>
        <w:t xml:space="preserve"> </w:t>
      </w:r>
      <w:proofErr w:type="spellStart"/>
      <w:r w:rsidR="00E75954" w:rsidRPr="004E0DBC">
        <w:rPr>
          <w:rFonts w:ascii="Cambria" w:eastAsia="Times New Roman" w:hAnsi="Cambria" w:cs="Times New Roman"/>
          <w:color w:val="000000"/>
          <w:lang w:eastAsia="tr-TR"/>
        </w:rPr>
        <w:t>Disorder</w:t>
      </w:r>
      <w:proofErr w:type="spellEnd"/>
      <w:r w:rsidR="00664885" w:rsidRPr="004E0DBC">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xml:space="preserve"> ele alınmıştır. Raporda, alan yazın taranarak elde edilen dokuz grup deneysel; 11 tek </w:t>
      </w:r>
      <w:proofErr w:type="spellStart"/>
      <w:r w:rsidRPr="004E0DBC">
        <w:rPr>
          <w:rFonts w:ascii="Cambria" w:eastAsia="Times New Roman" w:hAnsi="Cambria" w:cs="Times New Roman"/>
          <w:color w:val="000000"/>
          <w:lang w:eastAsia="tr-TR"/>
        </w:rPr>
        <w:t>denekli</w:t>
      </w:r>
      <w:proofErr w:type="spellEnd"/>
      <w:r w:rsidRPr="004E0DBC">
        <w:rPr>
          <w:rFonts w:ascii="Cambria" w:eastAsia="Times New Roman" w:hAnsi="Cambria" w:cs="Times New Roman"/>
          <w:color w:val="000000"/>
          <w:lang w:eastAsia="tr-TR"/>
        </w:rPr>
        <w:t xml:space="preserve"> olmak üzere toplam 20 çalışma incelenerek içinde ADİS uygulamalarının da yer aldığı teknoloji temelli müdahale yöntemlerinin etkililiği ortaya konmuştur (</w:t>
      </w:r>
      <w:proofErr w:type="spellStart"/>
      <w:r w:rsidR="007B14FF" w:rsidRPr="00F67451">
        <w:rPr>
          <w:rFonts w:ascii="Cambria" w:eastAsia="Times New Roman" w:hAnsi="Cambria" w:cs="Times New Roman"/>
          <w:lang w:eastAsia="tr-TR"/>
        </w:rPr>
        <w:t>Wong</w:t>
      </w:r>
      <w:proofErr w:type="spellEnd"/>
      <w:r w:rsidR="00E75954" w:rsidRPr="00F67451">
        <w:rPr>
          <w:rFonts w:ascii="Cambria" w:eastAsia="Times New Roman" w:hAnsi="Cambria" w:cs="Times New Roman"/>
          <w:lang w:eastAsia="tr-TR"/>
        </w:rPr>
        <w:t xml:space="preserve">, </w:t>
      </w:r>
      <w:proofErr w:type="spellStart"/>
      <w:r w:rsidR="00E75954" w:rsidRPr="00F67451">
        <w:rPr>
          <w:rFonts w:ascii="Cambria" w:eastAsia="Times New Roman" w:hAnsi="Cambria" w:cs="Times New Roman"/>
          <w:lang w:eastAsia="tr-TR"/>
        </w:rPr>
        <w:t>Odom</w:t>
      </w:r>
      <w:proofErr w:type="spellEnd"/>
      <w:r w:rsidR="00E75954" w:rsidRPr="00F67451">
        <w:rPr>
          <w:rFonts w:ascii="Cambria" w:eastAsia="Times New Roman" w:hAnsi="Cambria" w:cs="Times New Roman"/>
          <w:lang w:eastAsia="tr-TR"/>
        </w:rPr>
        <w:t xml:space="preserve">, </w:t>
      </w:r>
      <w:proofErr w:type="spellStart"/>
      <w:r w:rsidR="00E75954" w:rsidRPr="00F67451">
        <w:rPr>
          <w:rFonts w:ascii="Cambria" w:eastAsia="Times New Roman" w:hAnsi="Cambria" w:cs="Times New Roman"/>
          <w:lang w:eastAsia="tr-TR"/>
        </w:rPr>
        <w:t>Hume</w:t>
      </w:r>
      <w:proofErr w:type="spellEnd"/>
      <w:r w:rsidR="00E75954" w:rsidRPr="00F67451">
        <w:rPr>
          <w:rFonts w:ascii="Cambria" w:eastAsia="Times New Roman" w:hAnsi="Cambria" w:cs="Times New Roman"/>
          <w:lang w:eastAsia="tr-TR"/>
        </w:rPr>
        <w:t xml:space="preserve">, </w:t>
      </w:r>
      <w:proofErr w:type="spellStart"/>
      <w:r w:rsidR="00E75954" w:rsidRPr="00F67451">
        <w:rPr>
          <w:rFonts w:ascii="Cambria" w:eastAsia="Times New Roman" w:hAnsi="Cambria" w:cs="Times New Roman"/>
          <w:lang w:eastAsia="tr-TR"/>
        </w:rPr>
        <w:t>Cox</w:t>
      </w:r>
      <w:proofErr w:type="spellEnd"/>
      <w:r w:rsidR="00E75954" w:rsidRPr="00F67451">
        <w:rPr>
          <w:rFonts w:ascii="Cambria" w:eastAsia="Times New Roman" w:hAnsi="Cambria" w:cs="Times New Roman"/>
          <w:lang w:eastAsia="tr-TR"/>
        </w:rPr>
        <w:t xml:space="preserve">, </w:t>
      </w:r>
      <w:proofErr w:type="spellStart"/>
      <w:r w:rsidR="00E75954" w:rsidRPr="00F67451">
        <w:rPr>
          <w:rFonts w:ascii="Cambria" w:eastAsia="Times New Roman" w:hAnsi="Cambria" w:cs="Times New Roman"/>
          <w:lang w:eastAsia="tr-TR"/>
        </w:rPr>
        <w:t>Fettig</w:t>
      </w:r>
      <w:proofErr w:type="spellEnd"/>
      <w:r w:rsidR="00E75954" w:rsidRPr="00F67451">
        <w:rPr>
          <w:rFonts w:ascii="Cambria" w:eastAsia="Times New Roman" w:hAnsi="Cambria" w:cs="Times New Roman"/>
          <w:lang w:eastAsia="tr-TR"/>
        </w:rPr>
        <w:t xml:space="preserve">, </w:t>
      </w:r>
      <w:proofErr w:type="spellStart"/>
      <w:r w:rsidR="00763185" w:rsidRPr="00F67451">
        <w:rPr>
          <w:rFonts w:ascii="Cambria" w:eastAsia="Times New Roman" w:hAnsi="Cambria" w:cs="Times New Roman"/>
          <w:lang w:eastAsia="tr-TR"/>
        </w:rPr>
        <w:t>Kucharczyk</w:t>
      </w:r>
      <w:proofErr w:type="spellEnd"/>
      <w:r w:rsidR="00763185" w:rsidRPr="00F67451">
        <w:rPr>
          <w:rFonts w:ascii="Cambria" w:eastAsia="Times New Roman" w:hAnsi="Cambria" w:cs="Times New Roman"/>
          <w:lang w:eastAsia="tr-TR"/>
        </w:rPr>
        <w:t xml:space="preserve"> ve</w:t>
      </w:r>
      <w:r w:rsidR="00E75954" w:rsidRPr="00F67451">
        <w:rPr>
          <w:rFonts w:ascii="Cambria" w:eastAsia="Times New Roman" w:hAnsi="Cambria" w:cs="Times New Roman"/>
          <w:lang w:eastAsia="tr-TR"/>
        </w:rPr>
        <w:t xml:space="preserve"> </w:t>
      </w:r>
      <w:proofErr w:type="spellStart"/>
      <w:r w:rsidR="00E75954" w:rsidRPr="00F67451">
        <w:rPr>
          <w:rFonts w:ascii="Cambria" w:eastAsia="Times New Roman" w:hAnsi="Cambria" w:cs="Times New Roman"/>
          <w:lang w:eastAsia="tr-TR"/>
        </w:rPr>
        <w:t>Schultz</w:t>
      </w:r>
      <w:proofErr w:type="spellEnd"/>
      <w:r w:rsidR="00E75954" w:rsidRPr="00F67451">
        <w:rPr>
          <w:rFonts w:ascii="Cambria" w:eastAsia="Times New Roman" w:hAnsi="Cambria" w:cs="Times New Roman"/>
          <w:lang w:eastAsia="tr-TR"/>
        </w:rPr>
        <w:t xml:space="preserve"> 2014).</w:t>
      </w:r>
      <w:r w:rsidRPr="00F67451">
        <w:rPr>
          <w:rFonts w:ascii="Cambria" w:eastAsia="Times New Roman" w:hAnsi="Cambria" w:cs="Times New Roman"/>
          <w:lang w:eastAsia="tr-TR"/>
        </w:rPr>
        <w:t>).</w:t>
      </w:r>
    </w:p>
    <w:p w14:paraId="48ADDCE1" w14:textId="60686AFF" w:rsidR="001352CA" w:rsidRPr="004E0DBC" w:rsidRDefault="008146CD" w:rsidP="004C295B">
      <w:pPr>
        <w:spacing w:after="0" w:line="240" w:lineRule="auto"/>
        <w:ind w:firstLine="567"/>
        <w:jc w:val="both"/>
        <w:rPr>
          <w:rFonts w:ascii="Cambria" w:eastAsia="Times New Roman" w:hAnsi="Cambria" w:cs="Times New Roman"/>
          <w:color w:val="FF0000"/>
          <w:lang w:eastAsia="tr-TR"/>
        </w:rPr>
      </w:pPr>
      <w:r w:rsidRPr="004E0DBC">
        <w:rPr>
          <w:rFonts w:ascii="Cambria" w:eastAsia="Times New Roman" w:hAnsi="Cambria" w:cs="Times New Roman"/>
          <w:color w:val="000000"/>
          <w:lang w:eastAsia="tr-TR"/>
        </w:rPr>
        <w:t>ADİS uygulamalarının otizmli bireylerde etkili olup olmadığına ilişkin yapılan sistematik araştırmalar 1970</w:t>
      </w:r>
      <w:r w:rsidR="00EA0C7C" w:rsidRPr="004E0DBC">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xml:space="preserve">lere dayanmaktadır (Kırcaali-İftar ve </w:t>
      </w:r>
      <w:proofErr w:type="spellStart"/>
      <w:r w:rsidRPr="004E0DBC">
        <w:rPr>
          <w:rFonts w:ascii="Cambria" w:eastAsia="Times New Roman" w:hAnsi="Cambria" w:cs="Times New Roman"/>
          <w:color w:val="000000"/>
          <w:lang w:eastAsia="tr-TR"/>
        </w:rPr>
        <w:t>Odluyurt</w:t>
      </w:r>
      <w:proofErr w:type="spellEnd"/>
      <w:r w:rsidRPr="004E0DBC">
        <w:rPr>
          <w:rFonts w:ascii="Cambria" w:eastAsia="Times New Roman" w:hAnsi="Cambria" w:cs="Times New Roman"/>
          <w:color w:val="000000"/>
          <w:lang w:eastAsia="tr-TR"/>
        </w:rPr>
        <w:t xml:space="preserve">, 2012). Otizmli </w:t>
      </w:r>
      <w:r w:rsidR="00C45866" w:rsidRPr="004E0DBC">
        <w:rPr>
          <w:rFonts w:ascii="Cambria" w:eastAsia="Times New Roman" w:hAnsi="Cambria" w:cs="Times New Roman"/>
          <w:color w:val="000000"/>
          <w:lang w:eastAsia="tr-TR"/>
        </w:rPr>
        <w:t>çocukların</w:t>
      </w:r>
      <w:r w:rsidRPr="004E0DBC">
        <w:rPr>
          <w:rFonts w:ascii="Cambria" w:eastAsia="Times New Roman" w:hAnsi="Cambria" w:cs="Times New Roman"/>
          <w:color w:val="000000"/>
          <w:lang w:eastAsia="tr-TR"/>
        </w:rPr>
        <w:t xml:space="preserve"> eğitiminde </w:t>
      </w:r>
      <w:proofErr w:type="spellStart"/>
      <w:r w:rsidRPr="004E0DBC">
        <w:rPr>
          <w:rFonts w:ascii="Cambria" w:eastAsia="Times New Roman" w:hAnsi="Cambria" w:cs="Times New Roman"/>
          <w:color w:val="000000"/>
          <w:lang w:eastAsia="tr-TR"/>
        </w:rPr>
        <w:t>ADİS’in</w:t>
      </w:r>
      <w:proofErr w:type="spellEnd"/>
      <w:r w:rsidRPr="004E0DBC">
        <w:rPr>
          <w:rFonts w:ascii="Cambria" w:eastAsia="Times New Roman" w:hAnsi="Cambria" w:cs="Times New Roman"/>
          <w:color w:val="000000"/>
          <w:lang w:eastAsia="tr-TR"/>
        </w:rPr>
        <w:t xml:space="preserve"> etkililiğini ortaya koymak amacıyla yapılan çeşitli alan yazın taramaları bulunmaktadır. Son on yılda, başta tek </w:t>
      </w:r>
      <w:proofErr w:type="spellStart"/>
      <w:r w:rsidRPr="004E0DBC">
        <w:rPr>
          <w:rFonts w:ascii="Cambria" w:eastAsia="Times New Roman" w:hAnsi="Cambria" w:cs="Times New Roman"/>
          <w:color w:val="000000"/>
          <w:lang w:eastAsia="tr-TR"/>
        </w:rPr>
        <w:t>denekli</w:t>
      </w:r>
      <w:proofErr w:type="spellEnd"/>
      <w:r w:rsidRPr="004E0DBC">
        <w:rPr>
          <w:rFonts w:ascii="Cambria" w:eastAsia="Times New Roman" w:hAnsi="Cambria" w:cs="Times New Roman"/>
          <w:color w:val="000000"/>
          <w:lang w:eastAsia="tr-TR"/>
        </w:rPr>
        <w:t xml:space="preserve"> araştırma yöntemleri </w:t>
      </w:r>
      <w:r w:rsidR="00B10451">
        <w:rPr>
          <w:rFonts w:ascii="Cambria" w:eastAsia="Times New Roman" w:hAnsi="Cambria" w:cs="Times New Roman"/>
          <w:color w:val="000000"/>
          <w:lang w:eastAsia="tr-TR"/>
        </w:rPr>
        <w:t xml:space="preserve">yapılan çalışmalardan oluşan </w:t>
      </w:r>
      <w:r w:rsidRPr="004E0DBC">
        <w:rPr>
          <w:rFonts w:ascii="Cambria" w:eastAsia="Times New Roman" w:hAnsi="Cambria" w:cs="Times New Roman"/>
          <w:color w:val="000000"/>
          <w:lang w:eastAsia="tr-TR"/>
        </w:rPr>
        <w:t xml:space="preserve">geniş bir araştırma grubu, ADİS 'in otizmli bireyler için etkililiğini gösteren sonuçlar vermiştir. Başta işaret </w:t>
      </w:r>
      <w:r w:rsidR="007771B7">
        <w:rPr>
          <w:rFonts w:ascii="Cambria" w:eastAsia="Times New Roman" w:hAnsi="Cambria" w:cs="Times New Roman"/>
          <w:color w:val="000000"/>
          <w:lang w:eastAsia="tr-TR"/>
        </w:rPr>
        <w:t xml:space="preserve">dili (İD) </w:t>
      </w:r>
      <w:r w:rsidRPr="004E0DBC">
        <w:rPr>
          <w:rFonts w:ascii="Cambria" w:eastAsia="Times New Roman" w:hAnsi="Cambria" w:cs="Times New Roman"/>
          <w:color w:val="000000"/>
          <w:lang w:eastAsia="tr-TR"/>
        </w:rPr>
        <w:t xml:space="preserve">olmak üzere, </w:t>
      </w:r>
      <w:r w:rsidR="007771B7">
        <w:rPr>
          <w:rFonts w:ascii="Cambria" w:eastAsia="Times New Roman" w:hAnsi="Cambria" w:cs="Times New Roman"/>
          <w:color w:val="000000"/>
          <w:lang w:eastAsia="tr-TR"/>
        </w:rPr>
        <w:t>Resim değiş tokuşuna dayalı iletişim sistemi/</w:t>
      </w:r>
      <w:r w:rsidRPr="004E0DBC">
        <w:rPr>
          <w:rFonts w:ascii="Cambria" w:eastAsia="Times New Roman" w:hAnsi="Cambria" w:cs="Times New Roman"/>
          <w:color w:val="000000"/>
          <w:lang w:eastAsia="tr-TR"/>
        </w:rPr>
        <w:t xml:space="preserve">PECS ve </w:t>
      </w:r>
      <w:r w:rsidR="007771B7">
        <w:rPr>
          <w:rFonts w:ascii="Cambria" w:eastAsia="Times New Roman" w:hAnsi="Cambria" w:cs="Times New Roman"/>
          <w:color w:val="000000"/>
          <w:lang w:eastAsia="tr-TR"/>
        </w:rPr>
        <w:t>Konuşma üreten cihaz (</w:t>
      </w:r>
      <w:r w:rsidRPr="004E0DBC">
        <w:rPr>
          <w:rFonts w:ascii="Cambria" w:eastAsia="Times New Roman" w:hAnsi="Cambria" w:cs="Times New Roman"/>
          <w:color w:val="000000"/>
          <w:lang w:eastAsia="tr-TR"/>
        </w:rPr>
        <w:t>SGD</w:t>
      </w:r>
      <w:r w:rsidR="007771B7">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xml:space="preserve"> de dâhil olmak üzere çeşitli ADİS türlerinde çalışmalar yayınlanmıştır (</w:t>
      </w:r>
      <w:proofErr w:type="spellStart"/>
      <w:r w:rsidR="00C20E84" w:rsidRPr="00F67451">
        <w:rPr>
          <w:rFonts w:ascii="Cambria" w:hAnsi="Cambria"/>
        </w:rPr>
        <w:t>Ganz</w:t>
      </w:r>
      <w:proofErr w:type="spellEnd"/>
      <w:r w:rsidR="00C20E84" w:rsidRPr="00F67451">
        <w:rPr>
          <w:rFonts w:ascii="Cambria" w:eastAsia="Times New Roman" w:hAnsi="Cambria" w:cs="Times New Roman"/>
          <w:lang w:eastAsia="tr-TR"/>
        </w:rPr>
        <w:t xml:space="preserve">, </w:t>
      </w:r>
      <w:r w:rsidR="00C20E84" w:rsidRPr="00F67451">
        <w:rPr>
          <w:rFonts w:ascii="Cambria" w:hAnsi="Cambria"/>
        </w:rPr>
        <w:t>Mason</w:t>
      </w:r>
      <w:r w:rsidR="00C20E84" w:rsidRPr="00F67451">
        <w:rPr>
          <w:rFonts w:ascii="Cambria" w:eastAsia="Times New Roman" w:hAnsi="Cambria" w:cs="Times New Roman"/>
          <w:lang w:eastAsia="tr-TR"/>
        </w:rPr>
        <w:t xml:space="preserve">, </w:t>
      </w:r>
      <w:proofErr w:type="spellStart"/>
      <w:r w:rsidR="00C20E84" w:rsidRPr="00F67451">
        <w:rPr>
          <w:rFonts w:ascii="Cambria" w:eastAsia="Times New Roman" w:hAnsi="Cambria" w:cs="Times New Roman"/>
          <w:lang w:eastAsia="tr-TR"/>
        </w:rPr>
        <w:t>Goodwyn</w:t>
      </w:r>
      <w:proofErr w:type="spellEnd"/>
      <w:r w:rsidR="00C20E84" w:rsidRPr="00F67451">
        <w:rPr>
          <w:rFonts w:ascii="Cambria" w:eastAsia="Times New Roman" w:hAnsi="Cambria" w:cs="Times New Roman"/>
          <w:lang w:eastAsia="tr-TR"/>
        </w:rPr>
        <w:t xml:space="preserve">, </w:t>
      </w:r>
      <w:proofErr w:type="spellStart"/>
      <w:proofErr w:type="gramStart"/>
      <w:r w:rsidR="00C20E84" w:rsidRPr="00F67451">
        <w:rPr>
          <w:rFonts w:ascii="Cambria" w:hAnsi="Cambria"/>
        </w:rPr>
        <w:t>Boles</w:t>
      </w:r>
      <w:r w:rsidR="00C20E84" w:rsidRPr="00F67451">
        <w:rPr>
          <w:rFonts w:ascii="Cambria" w:eastAsia="Times New Roman" w:hAnsi="Cambria" w:cs="Times New Roman"/>
          <w:lang w:eastAsia="tr-TR"/>
        </w:rPr>
        <w:t>,</w:t>
      </w:r>
      <w:r w:rsidR="00C20E84" w:rsidRPr="00F67451">
        <w:rPr>
          <w:rFonts w:ascii="Cambria" w:hAnsi="Cambria"/>
        </w:rPr>
        <w:t>Heath</w:t>
      </w:r>
      <w:proofErr w:type="spellEnd"/>
      <w:proofErr w:type="gramEnd"/>
      <w:r w:rsidR="00F67451">
        <w:rPr>
          <w:rFonts w:ascii="Cambria" w:eastAsia="Times New Roman" w:hAnsi="Cambria" w:cs="Times New Roman"/>
          <w:lang w:eastAsia="tr-TR"/>
        </w:rPr>
        <w:t xml:space="preserve"> ve</w:t>
      </w:r>
      <w:r w:rsidR="00C20E84" w:rsidRPr="00F67451">
        <w:rPr>
          <w:rFonts w:ascii="Cambria" w:eastAsia="Times New Roman" w:hAnsi="Cambria" w:cs="Times New Roman"/>
          <w:lang w:eastAsia="tr-TR"/>
        </w:rPr>
        <w:t xml:space="preserve"> </w:t>
      </w:r>
      <w:hyperlink r:id="rId9" w:history="1">
        <w:proofErr w:type="spellStart"/>
        <w:r w:rsidR="00C20E84" w:rsidRPr="007771B7">
          <w:rPr>
            <w:rStyle w:val="Kpr"/>
            <w:rFonts w:ascii="Cambria" w:eastAsia="Times New Roman" w:hAnsi="Cambria" w:cs="Times New Roman"/>
            <w:color w:val="auto"/>
            <w:u w:val="none"/>
            <w:lang w:eastAsia="tr-TR"/>
          </w:rPr>
          <w:t>Davis</w:t>
        </w:r>
        <w:proofErr w:type="spellEnd"/>
        <w:r w:rsidR="00F67451" w:rsidRPr="007771B7">
          <w:rPr>
            <w:rStyle w:val="Kpr"/>
            <w:rFonts w:ascii="Cambria" w:eastAsia="Times New Roman" w:hAnsi="Cambria" w:cs="Times New Roman"/>
            <w:color w:val="auto"/>
            <w:u w:val="none"/>
            <w:lang w:eastAsia="tr-TR"/>
          </w:rPr>
          <w:t>,</w:t>
        </w:r>
        <w:r w:rsidR="00C20E84" w:rsidRPr="007771B7">
          <w:rPr>
            <w:rStyle w:val="Kpr"/>
            <w:rFonts w:ascii="Cambria" w:eastAsia="Times New Roman" w:hAnsi="Cambria" w:cs="Times New Roman"/>
            <w:color w:val="auto"/>
            <w:u w:val="none"/>
            <w:lang w:eastAsia="tr-TR"/>
          </w:rPr>
          <w:t xml:space="preserve"> 2014)</w:t>
        </w:r>
      </w:hyperlink>
      <w:r w:rsidR="00C20E84" w:rsidRPr="00F67451">
        <w:rPr>
          <w:rFonts w:ascii="Cambria" w:eastAsia="Times New Roman" w:hAnsi="Cambria" w:cs="Times New Roman"/>
          <w:lang w:eastAsia="tr-TR"/>
        </w:rPr>
        <w:t>.</w:t>
      </w:r>
      <w:proofErr w:type="spellStart"/>
      <w:r w:rsidRPr="004E0DBC">
        <w:rPr>
          <w:rFonts w:ascii="Cambria" w:eastAsia="Times New Roman" w:hAnsi="Cambria" w:cs="Times New Roman"/>
          <w:color w:val="000000"/>
          <w:lang w:eastAsia="tr-TR"/>
        </w:rPr>
        <w:t>Ganz</w:t>
      </w:r>
      <w:proofErr w:type="spellEnd"/>
      <w:r w:rsidRPr="004E0DBC">
        <w:rPr>
          <w:rFonts w:ascii="Cambria" w:eastAsia="Times New Roman" w:hAnsi="Cambria" w:cs="Times New Roman"/>
          <w:color w:val="000000"/>
          <w:lang w:eastAsia="tr-TR"/>
        </w:rPr>
        <w:t xml:space="preserve"> (2015), ADİS ve otizm ilişkisi üzerine yaptığı detaylı alayazın taramasında çalışmaların odak noktalarını şu şekilde sıralamıştır; (a) en etkili etkili ADİS türlerini belirlemek, (b) başkalarına bağımlılığı en aza indiren ve iletişimsel performansı en üst düzeye çıkaran ADİS sistemlerini belirlemek, (c) en çok tercih edilen ve verimli olan ADİS türlerini seçebilmek, (d) ADİS’</w:t>
      </w:r>
      <w:r w:rsidR="00533C6C">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in daha kişiye özel iletişim </w:t>
      </w:r>
      <w:proofErr w:type="spellStart"/>
      <w:r w:rsidRPr="004E0DBC">
        <w:rPr>
          <w:rFonts w:ascii="Cambria" w:eastAsia="Times New Roman" w:hAnsi="Cambria" w:cs="Times New Roman"/>
          <w:color w:val="000000"/>
          <w:lang w:eastAsia="tr-TR"/>
        </w:rPr>
        <w:t>gereksimlerine</w:t>
      </w:r>
      <w:proofErr w:type="spellEnd"/>
      <w:r w:rsidRPr="004E0DBC">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lastRenderedPageBreak/>
        <w:t xml:space="preserve">uyarlayabilmek (e) iletişimsel ortaklar ve ortamlar arasında ADİS becerilerinin genellemek. Otizmli bireylerde ADİS uygulamalarını içeren çalışmaların incelendiği meta analizlerin çalışmalarında ADİS uygulamalarının genel olarak etkili olduğu görülmüştür. </w:t>
      </w:r>
      <w:proofErr w:type="spellStart"/>
      <w:r w:rsidRPr="004E0DBC">
        <w:rPr>
          <w:rFonts w:ascii="Cambria" w:eastAsia="Times New Roman" w:hAnsi="Cambria" w:cs="Times New Roman"/>
          <w:color w:val="000000"/>
          <w:lang w:eastAsia="tr-TR"/>
        </w:rPr>
        <w:t>Campbell</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Milbourne</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Dugan</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Wilcox</w:t>
      </w:r>
      <w:proofErr w:type="spellEnd"/>
      <w:r w:rsidRPr="004E0DBC">
        <w:rPr>
          <w:rFonts w:ascii="Cambria" w:eastAsia="Times New Roman" w:hAnsi="Cambria" w:cs="Times New Roman"/>
          <w:color w:val="000000"/>
          <w:lang w:eastAsia="tr-TR"/>
        </w:rPr>
        <w:t xml:space="preserve"> (2006)</w:t>
      </w:r>
      <w:r w:rsidR="00EA0C7C" w:rsidRPr="004E0DBC">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xml:space="preserve"> otizmli bireylerle </w:t>
      </w:r>
      <w:r w:rsidR="007903AD" w:rsidRPr="004E0DBC">
        <w:rPr>
          <w:rFonts w:ascii="Cambria" w:eastAsia="Times New Roman" w:hAnsi="Cambria" w:cs="Times New Roman"/>
          <w:color w:val="000000"/>
          <w:lang w:eastAsia="tr-TR"/>
        </w:rPr>
        <w:t>yürütülmüş</w:t>
      </w:r>
      <w:r w:rsidRPr="004E0DBC">
        <w:rPr>
          <w:rFonts w:ascii="Cambria" w:eastAsia="Times New Roman" w:hAnsi="Cambria" w:cs="Times New Roman"/>
          <w:color w:val="000000"/>
          <w:lang w:eastAsia="tr-TR"/>
        </w:rPr>
        <w:t xml:space="preserve"> 23 çalışmayı </w:t>
      </w:r>
      <w:proofErr w:type="spellStart"/>
      <w:r w:rsidRPr="004E0DBC">
        <w:rPr>
          <w:rFonts w:ascii="Cambria" w:eastAsia="Times New Roman" w:hAnsi="Cambria" w:cs="Times New Roman"/>
          <w:color w:val="000000"/>
          <w:lang w:eastAsia="tr-TR"/>
        </w:rPr>
        <w:t>değerlendirdi</w:t>
      </w:r>
      <w:r w:rsidR="00C20E84" w:rsidRPr="004E0DBC">
        <w:rPr>
          <w:rFonts w:ascii="Cambria" w:eastAsia="Times New Roman" w:hAnsi="Cambria" w:cs="Times New Roman"/>
          <w:color w:val="000000"/>
          <w:lang w:eastAsia="tr-TR"/>
        </w:rPr>
        <w:t>rerek</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ADİS’in</w:t>
      </w:r>
      <w:proofErr w:type="spellEnd"/>
      <w:r w:rsidRPr="004E0DBC">
        <w:rPr>
          <w:rFonts w:ascii="Cambria" w:eastAsia="Times New Roman" w:hAnsi="Cambria" w:cs="Times New Roman"/>
          <w:color w:val="000000"/>
          <w:lang w:eastAsia="tr-TR"/>
        </w:rPr>
        <w:t xml:space="preserve"> olumlu etkisine vurgu yapmışlardır. </w:t>
      </w:r>
      <w:proofErr w:type="spellStart"/>
      <w:r w:rsidRPr="004E0DBC">
        <w:rPr>
          <w:rFonts w:ascii="Cambria" w:eastAsia="Times New Roman" w:hAnsi="Cambria" w:cs="Times New Roman"/>
          <w:color w:val="000000"/>
          <w:lang w:eastAsia="tr-TR"/>
        </w:rPr>
        <w:t>Ganz</w:t>
      </w:r>
      <w:proofErr w:type="spellEnd"/>
      <w:r w:rsidRPr="004E0DBC">
        <w:rPr>
          <w:rFonts w:ascii="Cambria" w:eastAsia="Times New Roman" w:hAnsi="Cambria" w:cs="Times New Roman"/>
          <w:color w:val="000000"/>
          <w:lang w:eastAsia="tr-TR"/>
        </w:rPr>
        <w:t xml:space="preserve"> ve diğerleri, (2014) yaptıkları çalışmada ise, hem SGD' </w:t>
      </w:r>
      <w:proofErr w:type="spellStart"/>
      <w:r w:rsidRPr="004E0DBC">
        <w:rPr>
          <w:rFonts w:ascii="Cambria" w:eastAsia="Times New Roman" w:hAnsi="Cambria" w:cs="Times New Roman"/>
          <w:color w:val="000000"/>
          <w:lang w:eastAsia="tr-TR"/>
        </w:rPr>
        <w:t>ler</w:t>
      </w:r>
      <w:proofErr w:type="spellEnd"/>
      <w:r w:rsidRPr="004E0DBC">
        <w:rPr>
          <w:rFonts w:ascii="Cambria" w:eastAsia="Times New Roman" w:hAnsi="Cambria" w:cs="Times New Roman"/>
          <w:color w:val="000000"/>
          <w:lang w:eastAsia="tr-TR"/>
        </w:rPr>
        <w:t xml:space="preserve"> hem de PECS için, okul öncesi çocukların performanslarını değerlendirmişler diğer yaş gruplarından belirgin biçimde daha iyi performans gösterdiklerini belirtmişlerdir. </w:t>
      </w:r>
      <w:r w:rsidR="00963155">
        <w:rPr>
          <w:rFonts w:ascii="Cambria" w:eastAsia="Times New Roman" w:hAnsi="Cambria" w:cs="Times New Roman"/>
          <w:color w:val="000000"/>
          <w:lang w:eastAsia="tr-TR"/>
        </w:rPr>
        <w:t>Ek olarak</w:t>
      </w:r>
      <w:r w:rsidRPr="004E0DBC">
        <w:rPr>
          <w:rFonts w:ascii="Cambria" w:eastAsia="Times New Roman" w:hAnsi="Cambria" w:cs="Times New Roman"/>
          <w:color w:val="000000"/>
          <w:lang w:eastAsia="tr-TR"/>
        </w:rPr>
        <w:t>, bu çalışmaların dikkatle yorumlanması gerektiğini çünkü PECS gibi farklı bir öğretim protokolünü içeren sistemlerle; özellikleri farklılaşan SGD'</w:t>
      </w:r>
      <w:r w:rsidR="007771B7">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lerin</w:t>
      </w:r>
      <w:proofErr w:type="spellEnd"/>
      <w:r w:rsidRPr="004E0DBC">
        <w:rPr>
          <w:rFonts w:ascii="Cambria" w:eastAsia="Times New Roman" w:hAnsi="Cambria" w:cs="Times New Roman"/>
          <w:color w:val="000000"/>
          <w:lang w:eastAsia="tr-TR"/>
        </w:rPr>
        <w:t xml:space="preserve"> karşıla</w:t>
      </w:r>
      <w:r w:rsidR="00C20E84" w:rsidRPr="004E0DBC">
        <w:rPr>
          <w:rFonts w:ascii="Cambria" w:eastAsia="Times New Roman" w:hAnsi="Cambria" w:cs="Times New Roman"/>
          <w:color w:val="000000"/>
          <w:lang w:eastAsia="tr-TR"/>
        </w:rPr>
        <w:t>ş</w:t>
      </w:r>
      <w:r w:rsidRPr="004E0DBC">
        <w:rPr>
          <w:rFonts w:ascii="Cambria" w:eastAsia="Times New Roman" w:hAnsi="Cambria" w:cs="Times New Roman"/>
          <w:color w:val="000000"/>
          <w:lang w:eastAsia="tr-TR"/>
        </w:rPr>
        <w:t xml:space="preserve">tırılmasının çok uygun olmayabileceğini ve doğru sonuçlar vermeyebileceğini belirtmişlerdir. ADİS ile ilgili çalışmaların büyük çoğunluğu tek </w:t>
      </w:r>
      <w:proofErr w:type="spellStart"/>
      <w:r w:rsidRPr="004E0DBC">
        <w:rPr>
          <w:rFonts w:ascii="Cambria" w:eastAsia="Times New Roman" w:hAnsi="Cambria" w:cs="Times New Roman"/>
          <w:color w:val="000000"/>
          <w:lang w:eastAsia="tr-TR"/>
        </w:rPr>
        <w:t>denekli</w:t>
      </w:r>
      <w:proofErr w:type="spellEnd"/>
      <w:r w:rsidRPr="004E0DBC">
        <w:rPr>
          <w:rFonts w:ascii="Cambria" w:eastAsia="Times New Roman" w:hAnsi="Cambria" w:cs="Times New Roman"/>
          <w:color w:val="000000"/>
          <w:lang w:eastAsia="tr-TR"/>
        </w:rPr>
        <w:t xml:space="preserve"> araştırmalarla yürütülmüş olup kontrol gruplu deneysel çalışmaların eksikliği vurgulan</w:t>
      </w:r>
      <w:r w:rsidR="00963155">
        <w:rPr>
          <w:rFonts w:ascii="Cambria" w:eastAsia="Times New Roman" w:hAnsi="Cambria" w:cs="Times New Roman"/>
          <w:color w:val="000000"/>
          <w:lang w:eastAsia="tr-TR"/>
        </w:rPr>
        <w:t>maktadır (</w:t>
      </w:r>
      <w:proofErr w:type="spellStart"/>
      <w:r w:rsidR="00963155">
        <w:rPr>
          <w:rFonts w:ascii="Cambria" w:eastAsia="Times New Roman" w:hAnsi="Cambria" w:cs="Times New Roman"/>
          <w:color w:val="000000"/>
          <w:lang w:eastAsia="tr-TR"/>
        </w:rPr>
        <w:t>Ganz</w:t>
      </w:r>
      <w:proofErr w:type="spellEnd"/>
      <w:r w:rsidR="00963155">
        <w:rPr>
          <w:rFonts w:ascii="Cambria" w:eastAsia="Times New Roman" w:hAnsi="Cambria" w:cs="Times New Roman"/>
          <w:color w:val="000000"/>
          <w:lang w:eastAsia="tr-TR"/>
        </w:rPr>
        <w:t>, 2015)</w:t>
      </w:r>
      <w:r w:rsidRPr="004E0DBC">
        <w:rPr>
          <w:rFonts w:ascii="Cambria" w:eastAsia="Times New Roman" w:hAnsi="Cambria" w:cs="Times New Roman"/>
          <w:color w:val="000000"/>
          <w:lang w:eastAsia="tr-TR"/>
        </w:rPr>
        <w:t xml:space="preserve">. Daha geniş katılımcı çalışmaların yapılmasına ve daha karmaşık iletişim ihtiyaçlarının SDG ile çalışılmasına ihtiyaç olduğu belirtilmiştir. </w:t>
      </w:r>
    </w:p>
    <w:p w14:paraId="50FF77E2" w14:textId="3C280A42" w:rsidR="008146CD" w:rsidRPr="004E0DBC" w:rsidRDefault="008146CD" w:rsidP="004C295B">
      <w:pPr>
        <w:spacing w:after="0" w:line="240" w:lineRule="auto"/>
        <w:ind w:firstLine="567"/>
        <w:jc w:val="both"/>
        <w:rPr>
          <w:rFonts w:ascii="Cambria" w:eastAsia="Times New Roman" w:hAnsi="Cambria" w:cs="Times New Roman"/>
          <w:color w:val="000000"/>
          <w:lang w:eastAsia="tr-TR"/>
        </w:rPr>
      </w:pPr>
      <w:proofErr w:type="spellStart"/>
      <w:r w:rsidRPr="004E0DBC">
        <w:rPr>
          <w:rFonts w:ascii="Cambria" w:eastAsia="Times New Roman" w:hAnsi="Cambria" w:cs="Times New Roman"/>
          <w:color w:val="000000"/>
          <w:lang w:eastAsia="tr-TR"/>
        </w:rPr>
        <w:t>Alanyazın</w:t>
      </w:r>
      <w:proofErr w:type="spellEnd"/>
      <w:r w:rsidRPr="004E0DBC">
        <w:rPr>
          <w:rFonts w:ascii="Cambria" w:eastAsia="Times New Roman" w:hAnsi="Cambria" w:cs="Times New Roman"/>
          <w:color w:val="000000"/>
          <w:lang w:eastAsia="tr-TR"/>
        </w:rPr>
        <w:t xml:space="preserve"> incelendiğinde, ADİS ve otizm</w:t>
      </w:r>
      <w:r w:rsidR="007903AD" w:rsidRPr="004E0DBC">
        <w:rPr>
          <w:rFonts w:ascii="Cambria" w:eastAsia="Times New Roman" w:hAnsi="Cambria" w:cs="Times New Roman"/>
          <w:color w:val="000000"/>
          <w:lang w:eastAsia="tr-TR"/>
        </w:rPr>
        <w:t>i</w:t>
      </w:r>
      <w:r w:rsidRPr="004E0DBC">
        <w:rPr>
          <w:rFonts w:ascii="Cambria" w:eastAsia="Times New Roman" w:hAnsi="Cambria" w:cs="Times New Roman"/>
          <w:color w:val="000000"/>
          <w:lang w:eastAsia="tr-TR"/>
        </w:rPr>
        <w:t xml:space="preserve"> inceleyen çalışmalarda bazı vurgular yapıldığı görülmektedir. Genel olarak özetleyecek olursak, otizmli </w:t>
      </w:r>
      <w:r w:rsidR="00C45866" w:rsidRPr="004E0DBC">
        <w:rPr>
          <w:rFonts w:ascii="Cambria" w:eastAsia="Times New Roman" w:hAnsi="Cambria" w:cs="Times New Roman"/>
          <w:color w:val="000000"/>
          <w:lang w:eastAsia="tr-TR"/>
        </w:rPr>
        <w:t>çocukların</w:t>
      </w:r>
      <w:r w:rsidRPr="004E0DBC">
        <w:rPr>
          <w:rFonts w:ascii="Cambria" w:eastAsia="Times New Roman" w:hAnsi="Cambria" w:cs="Times New Roman"/>
          <w:color w:val="000000"/>
          <w:lang w:eastAsia="tr-TR"/>
        </w:rPr>
        <w:t xml:space="preserve"> iletişim becerilerini geliştirmek için üç ana destekleyici teknolojinin kullanıldığı görülmektedir. Bunlar düşük ve yüksek teknolojili sistemleri içermektedir (Kırcaali-İftar ve </w:t>
      </w:r>
      <w:proofErr w:type="spellStart"/>
      <w:r w:rsidRPr="004E0DBC">
        <w:rPr>
          <w:rFonts w:ascii="Cambria" w:eastAsia="Times New Roman" w:hAnsi="Cambria" w:cs="Times New Roman"/>
          <w:color w:val="000000"/>
          <w:lang w:eastAsia="tr-TR"/>
        </w:rPr>
        <w:t>Odluyurt</w:t>
      </w:r>
      <w:proofErr w:type="spellEnd"/>
      <w:r w:rsidRPr="004E0DBC">
        <w:rPr>
          <w:rFonts w:ascii="Cambria" w:eastAsia="Times New Roman" w:hAnsi="Cambria" w:cs="Times New Roman"/>
          <w:color w:val="000000"/>
          <w:lang w:eastAsia="tr-TR"/>
        </w:rPr>
        <w:t xml:space="preserve">, 2012). </w:t>
      </w:r>
      <w:r w:rsidR="007771B7" w:rsidRPr="007771B7">
        <w:rPr>
          <w:rFonts w:ascii="Cambria" w:eastAsia="Times New Roman" w:hAnsi="Cambria" w:cs="Times New Roman"/>
          <w:color w:val="000000"/>
          <w:lang w:eastAsia="tr-TR"/>
        </w:rPr>
        <w:t xml:space="preserve">Resim değiş tokuşu (Picture </w:t>
      </w:r>
      <w:proofErr w:type="spellStart"/>
      <w:proofErr w:type="gramStart"/>
      <w:r w:rsidR="007771B7" w:rsidRPr="007771B7">
        <w:rPr>
          <w:rFonts w:ascii="Cambria" w:eastAsia="Times New Roman" w:hAnsi="Cambria" w:cs="Times New Roman"/>
          <w:color w:val="000000"/>
          <w:lang w:eastAsia="tr-TR"/>
        </w:rPr>
        <w:t>Exchange,PE</w:t>
      </w:r>
      <w:proofErr w:type="spellEnd"/>
      <w:proofErr w:type="gramEnd"/>
      <w:r w:rsidR="007771B7">
        <w:rPr>
          <w:rFonts w:ascii="Cambria" w:eastAsia="Times New Roman" w:hAnsi="Cambria" w:cs="Times New Roman"/>
          <w:color w:val="000000"/>
          <w:lang w:eastAsia="tr-TR"/>
        </w:rPr>
        <w:t>),</w:t>
      </w:r>
      <w:r w:rsidR="007771B7" w:rsidRPr="007771B7">
        <w:rPr>
          <w:rFonts w:ascii="Cambria" w:eastAsia="Times New Roman" w:hAnsi="Cambria" w:cs="Times New Roman"/>
          <w:color w:val="000000"/>
          <w:lang w:eastAsia="tr-TR"/>
        </w:rPr>
        <w:t xml:space="preserve"> konuşma üreten cihaz </w:t>
      </w:r>
      <w:r w:rsidR="007771B7">
        <w:rPr>
          <w:rFonts w:ascii="Cambria" w:eastAsia="Times New Roman" w:hAnsi="Cambria" w:cs="Times New Roman"/>
          <w:color w:val="000000"/>
          <w:lang w:eastAsia="tr-TR"/>
        </w:rPr>
        <w:t>(</w:t>
      </w:r>
      <w:r w:rsidR="007771B7" w:rsidRPr="007771B7">
        <w:rPr>
          <w:rFonts w:ascii="Cambria" w:eastAsia="Times New Roman" w:hAnsi="Cambria" w:cs="Times New Roman"/>
          <w:color w:val="000000"/>
          <w:lang w:eastAsia="tr-TR"/>
        </w:rPr>
        <w:t>SGD</w:t>
      </w:r>
      <w:r w:rsidR="007771B7">
        <w:rPr>
          <w:rFonts w:ascii="Cambria" w:eastAsia="Times New Roman" w:hAnsi="Cambria" w:cs="Times New Roman"/>
          <w:color w:val="000000"/>
          <w:lang w:eastAsia="tr-TR"/>
        </w:rPr>
        <w:t>)</w:t>
      </w:r>
      <w:r w:rsidR="007771B7" w:rsidRPr="007771B7">
        <w:rPr>
          <w:rFonts w:ascii="Cambria" w:eastAsia="Times New Roman" w:hAnsi="Cambria" w:cs="Times New Roman"/>
          <w:color w:val="000000"/>
          <w:lang w:eastAsia="tr-TR"/>
        </w:rPr>
        <w:t xml:space="preserve"> ve işaret dili </w:t>
      </w:r>
      <w:r w:rsidR="007771B7">
        <w:rPr>
          <w:rFonts w:ascii="Cambria" w:eastAsia="Times New Roman" w:hAnsi="Cambria" w:cs="Times New Roman"/>
          <w:color w:val="000000"/>
          <w:lang w:eastAsia="tr-TR"/>
        </w:rPr>
        <w:t>(</w:t>
      </w:r>
      <w:r w:rsidR="007771B7" w:rsidRPr="007771B7">
        <w:rPr>
          <w:rFonts w:ascii="Cambria" w:eastAsia="Times New Roman" w:hAnsi="Cambria" w:cs="Times New Roman"/>
          <w:color w:val="000000"/>
          <w:lang w:eastAsia="tr-TR"/>
        </w:rPr>
        <w:t>İD</w:t>
      </w:r>
      <w:r w:rsidR="007771B7">
        <w:rPr>
          <w:rFonts w:ascii="Cambria" w:eastAsia="Times New Roman" w:hAnsi="Cambria" w:cs="Times New Roman"/>
          <w:color w:val="000000"/>
          <w:lang w:eastAsia="tr-TR"/>
        </w:rPr>
        <w:t>)</w:t>
      </w:r>
      <w:r w:rsidR="007771B7" w:rsidRPr="007771B7">
        <w:rPr>
          <w:rFonts w:ascii="Cambria" w:eastAsia="Times New Roman" w:hAnsi="Cambria" w:cs="Times New Roman"/>
          <w:color w:val="000000"/>
          <w:lang w:eastAsia="tr-TR"/>
        </w:rPr>
        <w:t xml:space="preserve"> uygulamalarının </w:t>
      </w:r>
      <w:r w:rsidRPr="004E0DBC">
        <w:rPr>
          <w:rFonts w:ascii="Cambria" w:eastAsia="Times New Roman" w:hAnsi="Cambria" w:cs="Times New Roman"/>
          <w:color w:val="000000"/>
          <w:lang w:eastAsia="tr-TR"/>
        </w:rPr>
        <w:t xml:space="preserve">PECS, </w:t>
      </w:r>
      <w:r w:rsidR="00783F61">
        <w:rPr>
          <w:rFonts w:ascii="Cambria" w:eastAsia="Times New Roman" w:hAnsi="Cambria" w:cs="Times New Roman"/>
          <w:color w:val="000000"/>
          <w:lang w:eastAsia="tr-TR"/>
        </w:rPr>
        <w:t>Konuşma üreten cihaz-</w:t>
      </w:r>
      <w:proofErr w:type="spellStart"/>
      <w:r w:rsidRPr="004E0DBC">
        <w:rPr>
          <w:rFonts w:ascii="Cambria" w:eastAsia="Times New Roman" w:hAnsi="Cambria" w:cs="Times New Roman"/>
          <w:color w:val="000000"/>
          <w:lang w:eastAsia="tr-TR"/>
        </w:rPr>
        <w:t>SDG’ler</w:t>
      </w:r>
      <w:proofErr w:type="spellEnd"/>
      <w:r w:rsidRPr="004E0DBC">
        <w:rPr>
          <w:rFonts w:ascii="Cambria" w:eastAsia="Times New Roman" w:hAnsi="Cambria" w:cs="Times New Roman"/>
          <w:color w:val="000000"/>
          <w:lang w:eastAsia="tr-TR"/>
        </w:rPr>
        <w:t xml:space="preserve"> ve bilgisayar destekli bazı uygulamalar otizmli </w:t>
      </w:r>
      <w:r w:rsidR="00C45866" w:rsidRPr="004E0DBC">
        <w:rPr>
          <w:rFonts w:ascii="Cambria" w:eastAsia="Times New Roman" w:hAnsi="Cambria" w:cs="Times New Roman"/>
          <w:color w:val="000000"/>
          <w:lang w:eastAsia="tr-TR"/>
        </w:rPr>
        <w:t>çocukların</w:t>
      </w:r>
      <w:r w:rsidRPr="004E0DBC">
        <w:rPr>
          <w:rFonts w:ascii="Cambria" w:eastAsia="Times New Roman" w:hAnsi="Cambria" w:cs="Times New Roman"/>
          <w:color w:val="000000"/>
          <w:lang w:eastAsia="tr-TR"/>
        </w:rPr>
        <w:t xml:space="preserve"> iletişim becerilerinin geliştirilmesinde etkili araçlar olarak görülmektedir. Otizmli </w:t>
      </w:r>
      <w:r w:rsidR="00C45866" w:rsidRPr="004E0DBC">
        <w:rPr>
          <w:rFonts w:ascii="Cambria" w:eastAsia="Times New Roman" w:hAnsi="Cambria" w:cs="Times New Roman"/>
          <w:color w:val="000000"/>
          <w:lang w:eastAsia="tr-TR"/>
        </w:rPr>
        <w:t>çocukların</w:t>
      </w:r>
      <w:r w:rsidRPr="004E0DBC">
        <w:rPr>
          <w:rFonts w:ascii="Cambria" w:eastAsia="Times New Roman" w:hAnsi="Cambria" w:cs="Times New Roman"/>
          <w:color w:val="000000"/>
          <w:lang w:eastAsia="tr-TR"/>
        </w:rPr>
        <w:t xml:space="preserve"> eğitim müdahalelerinde ADİS kullanımı üzerine gelecekte de ilginin daha yoğun olacağını görülmektedir (</w:t>
      </w:r>
      <w:proofErr w:type="spellStart"/>
      <w:r w:rsidRPr="004E0DBC">
        <w:rPr>
          <w:rFonts w:ascii="Cambria" w:eastAsia="Times New Roman" w:hAnsi="Cambria" w:cs="Times New Roman"/>
          <w:color w:val="000000"/>
          <w:lang w:eastAsia="tr-TR"/>
        </w:rPr>
        <w:t>Ganz</w:t>
      </w:r>
      <w:proofErr w:type="spellEnd"/>
      <w:r w:rsidRPr="004E0DBC">
        <w:rPr>
          <w:rFonts w:ascii="Cambria" w:eastAsia="Times New Roman" w:hAnsi="Cambria" w:cs="Times New Roman"/>
          <w:color w:val="000000"/>
          <w:lang w:eastAsia="tr-TR"/>
        </w:rPr>
        <w:t xml:space="preserve">, Mason ve </w:t>
      </w:r>
      <w:proofErr w:type="spellStart"/>
      <w:r w:rsidRPr="004E0DBC">
        <w:rPr>
          <w:rFonts w:ascii="Cambria" w:eastAsia="Times New Roman" w:hAnsi="Cambria" w:cs="Times New Roman"/>
          <w:color w:val="000000"/>
          <w:lang w:eastAsia="tr-TR"/>
        </w:rPr>
        <w:t>diğ</w:t>
      </w:r>
      <w:proofErr w:type="spellEnd"/>
      <w:r w:rsidRPr="004E0DBC">
        <w:rPr>
          <w:rFonts w:ascii="Cambria" w:eastAsia="Times New Roman" w:hAnsi="Cambria" w:cs="Times New Roman"/>
          <w:color w:val="000000"/>
          <w:lang w:eastAsia="tr-TR"/>
        </w:rPr>
        <w:t xml:space="preserve">, 2014). Yapılan </w:t>
      </w:r>
      <w:proofErr w:type="spellStart"/>
      <w:r w:rsidRPr="004E0DBC">
        <w:rPr>
          <w:rFonts w:ascii="Cambria" w:eastAsia="Times New Roman" w:hAnsi="Cambria" w:cs="Times New Roman"/>
          <w:color w:val="000000"/>
          <w:lang w:eastAsia="tr-TR"/>
        </w:rPr>
        <w:t>alanyazın</w:t>
      </w:r>
      <w:proofErr w:type="spellEnd"/>
      <w:r w:rsidRPr="004E0DBC">
        <w:rPr>
          <w:rFonts w:ascii="Cambria" w:eastAsia="Times New Roman" w:hAnsi="Cambria" w:cs="Times New Roman"/>
          <w:color w:val="000000"/>
          <w:lang w:eastAsia="tr-TR"/>
        </w:rPr>
        <w:t xml:space="preserve"> taramaları farklı uygulamalar ya da ya belirli bir yaş grubuna odaklanmış (</w:t>
      </w:r>
      <w:proofErr w:type="spellStart"/>
      <w:r w:rsidRPr="004E0DBC">
        <w:rPr>
          <w:rFonts w:ascii="Cambria" w:eastAsia="Times New Roman" w:hAnsi="Cambria" w:cs="Times New Roman"/>
          <w:color w:val="000000"/>
          <w:lang w:eastAsia="tr-TR"/>
        </w:rPr>
        <w:t>Odom</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diğ</w:t>
      </w:r>
      <w:proofErr w:type="spellEnd"/>
      <w:proofErr w:type="gramStart"/>
      <w:r w:rsidRPr="004E0DBC">
        <w:rPr>
          <w:rFonts w:ascii="Cambria" w:eastAsia="Times New Roman" w:hAnsi="Cambria" w:cs="Times New Roman"/>
          <w:color w:val="000000"/>
          <w:lang w:eastAsia="tr-TR"/>
        </w:rPr>
        <w:t>.,</w:t>
      </w:r>
      <w:proofErr w:type="gramEnd"/>
      <w:r w:rsidRPr="004E0DBC">
        <w:rPr>
          <w:rFonts w:ascii="Cambria" w:eastAsia="Times New Roman" w:hAnsi="Cambria" w:cs="Times New Roman"/>
          <w:color w:val="000000"/>
          <w:lang w:eastAsia="tr-TR"/>
        </w:rPr>
        <w:t xml:space="preserve"> 2015; </w:t>
      </w:r>
      <w:proofErr w:type="spellStart"/>
      <w:r w:rsidRPr="004E0DBC">
        <w:rPr>
          <w:rFonts w:ascii="Cambria" w:eastAsia="Times New Roman" w:hAnsi="Cambria" w:cs="Times New Roman"/>
          <w:color w:val="000000"/>
          <w:lang w:eastAsia="tr-TR"/>
        </w:rPr>
        <w:t>Wong</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diğ</w:t>
      </w:r>
      <w:proofErr w:type="spellEnd"/>
      <w:r w:rsidRPr="004E0DBC">
        <w:rPr>
          <w:rFonts w:ascii="Cambria" w:eastAsia="Times New Roman" w:hAnsi="Cambria" w:cs="Times New Roman"/>
          <w:color w:val="000000"/>
          <w:lang w:eastAsia="tr-TR"/>
        </w:rPr>
        <w:t xml:space="preserve">., 2014) ya da belirli bir beceri alanıyla (Knight, </w:t>
      </w:r>
      <w:proofErr w:type="spellStart"/>
      <w:r w:rsidRPr="004E0DBC">
        <w:rPr>
          <w:rFonts w:ascii="Cambria" w:eastAsia="Times New Roman" w:hAnsi="Cambria" w:cs="Times New Roman"/>
          <w:color w:val="000000"/>
          <w:lang w:eastAsia="tr-TR"/>
        </w:rPr>
        <w:t>McKissick</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Saunders</w:t>
      </w:r>
      <w:proofErr w:type="spellEnd"/>
      <w:r w:rsidRPr="004E0DBC">
        <w:rPr>
          <w:rFonts w:ascii="Cambria" w:eastAsia="Times New Roman" w:hAnsi="Cambria" w:cs="Times New Roman"/>
          <w:color w:val="000000"/>
          <w:lang w:eastAsia="tr-TR"/>
        </w:rPr>
        <w:t xml:space="preserve">, 2013; </w:t>
      </w:r>
      <w:proofErr w:type="spellStart"/>
      <w:r w:rsidRPr="004E0DBC">
        <w:rPr>
          <w:rFonts w:ascii="Cambria" w:eastAsia="Times New Roman" w:hAnsi="Cambria" w:cs="Times New Roman"/>
          <w:color w:val="000000"/>
          <w:lang w:eastAsia="tr-TR"/>
        </w:rPr>
        <w:t>Wainer</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Ingersoll</w:t>
      </w:r>
      <w:proofErr w:type="spellEnd"/>
      <w:r w:rsidRPr="004E0DBC">
        <w:rPr>
          <w:rFonts w:ascii="Cambria" w:eastAsia="Times New Roman" w:hAnsi="Cambria" w:cs="Times New Roman"/>
          <w:color w:val="000000"/>
          <w:lang w:eastAsia="tr-TR"/>
        </w:rPr>
        <w:t xml:space="preserve">, 2011) sınırlı kalmıştır. </w:t>
      </w:r>
      <w:r w:rsidR="002B6AFD" w:rsidRPr="004E0DBC">
        <w:rPr>
          <w:rFonts w:ascii="Cambria" w:eastAsia="Times New Roman" w:hAnsi="Cambria" w:cs="Times New Roman"/>
          <w:color w:val="000000"/>
          <w:lang w:eastAsia="tr-TR"/>
        </w:rPr>
        <w:t>Otizmli bireylerin d</w:t>
      </w:r>
      <w:r w:rsidRPr="004E0DBC">
        <w:rPr>
          <w:rFonts w:ascii="Cambria" w:eastAsia="Times New Roman" w:hAnsi="Cambria" w:cs="Times New Roman"/>
          <w:color w:val="000000"/>
          <w:lang w:eastAsia="tr-TR"/>
        </w:rPr>
        <w:t>aha karmaşık iletişimlere gir</w:t>
      </w:r>
      <w:r w:rsidR="00264D7C">
        <w:rPr>
          <w:rFonts w:ascii="Cambria" w:eastAsia="Times New Roman" w:hAnsi="Cambria" w:cs="Times New Roman"/>
          <w:color w:val="000000"/>
          <w:lang w:eastAsia="tr-TR"/>
        </w:rPr>
        <w:t xml:space="preserve">ebilmelerine </w:t>
      </w:r>
      <w:r w:rsidRPr="004E0DBC">
        <w:rPr>
          <w:rFonts w:ascii="Cambria" w:eastAsia="Times New Roman" w:hAnsi="Cambria" w:cs="Times New Roman"/>
          <w:color w:val="000000"/>
          <w:lang w:eastAsia="tr-TR"/>
        </w:rPr>
        <w:t xml:space="preserve">olanak sağlamada ADİS uygulamalarının kullanımını </w:t>
      </w:r>
      <w:r w:rsidR="00264D7C">
        <w:rPr>
          <w:rFonts w:ascii="Cambria" w:eastAsia="Times New Roman" w:hAnsi="Cambria" w:cs="Times New Roman"/>
          <w:color w:val="000000"/>
          <w:lang w:eastAsia="tr-TR"/>
        </w:rPr>
        <w:t xml:space="preserve">incelemek </w:t>
      </w:r>
      <w:r w:rsidRPr="004E0DBC">
        <w:rPr>
          <w:rFonts w:ascii="Cambria" w:eastAsia="Times New Roman" w:hAnsi="Cambria" w:cs="Times New Roman"/>
          <w:color w:val="000000"/>
          <w:lang w:eastAsia="tr-TR"/>
        </w:rPr>
        <w:t xml:space="preserve">ve geliştirmek için var olan </w:t>
      </w:r>
      <w:proofErr w:type="spellStart"/>
      <w:r w:rsidRPr="004E0DBC">
        <w:rPr>
          <w:rFonts w:ascii="Cambria" w:eastAsia="Times New Roman" w:hAnsi="Cambria" w:cs="Times New Roman"/>
          <w:color w:val="000000"/>
          <w:lang w:eastAsia="tr-TR"/>
        </w:rPr>
        <w:t>alanyazının</w:t>
      </w:r>
      <w:proofErr w:type="spellEnd"/>
      <w:r w:rsidRPr="004E0DBC">
        <w:rPr>
          <w:rFonts w:ascii="Cambria" w:eastAsia="Times New Roman" w:hAnsi="Cambria" w:cs="Times New Roman"/>
          <w:color w:val="000000"/>
          <w:lang w:eastAsia="tr-TR"/>
        </w:rPr>
        <w:t xml:space="preserve"> geliştirilmesinin önemli olduğu vurgulanmaktadır (</w:t>
      </w:r>
      <w:proofErr w:type="spellStart"/>
      <w:r w:rsidRPr="004E0DBC">
        <w:rPr>
          <w:rFonts w:ascii="Cambria" w:eastAsia="Times New Roman" w:hAnsi="Cambria" w:cs="Times New Roman"/>
          <w:color w:val="000000"/>
          <w:lang w:eastAsia="tr-TR"/>
        </w:rPr>
        <w:t>Ganz</w:t>
      </w:r>
      <w:proofErr w:type="spellEnd"/>
      <w:r w:rsidRPr="004E0DBC">
        <w:rPr>
          <w:rFonts w:ascii="Cambria" w:eastAsia="Times New Roman" w:hAnsi="Cambria" w:cs="Times New Roman"/>
          <w:color w:val="000000"/>
          <w:lang w:eastAsia="tr-TR"/>
        </w:rPr>
        <w:t>, 2015</w:t>
      </w:r>
      <w:r w:rsidR="00D61E8A">
        <w:rPr>
          <w:rFonts w:ascii="Cambria" w:eastAsia="Times New Roman" w:hAnsi="Cambria" w:cs="Times New Roman"/>
          <w:color w:val="000000"/>
          <w:lang w:eastAsia="tr-TR"/>
        </w:rPr>
        <w:t xml:space="preserve">; </w:t>
      </w:r>
      <w:proofErr w:type="spellStart"/>
      <w:r w:rsidR="00D61E8A" w:rsidRPr="00D61E8A">
        <w:rPr>
          <w:rFonts w:ascii="Cambria" w:eastAsia="Times New Roman" w:hAnsi="Cambria" w:cs="Times New Roman"/>
          <w:color w:val="000000"/>
          <w:lang w:eastAsia="tr-TR"/>
        </w:rPr>
        <w:t>Milbourne</w:t>
      </w:r>
      <w:proofErr w:type="spellEnd"/>
      <w:r w:rsidR="00D61E8A">
        <w:rPr>
          <w:rFonts w:ascii="Cambria" w:eastAsia="Times New Roman" w:hAnsi="Cambria" w:cs="Times New Roman"/>
          <w:color w:val="000000"/>
          <w:lang w:eastAsia="tr-TR"/>
        </w:rPr>
        <w:t xml:space="preserve"> ve </w:t>
      </w:r>
      <w:proofErr w:type="spellStart"/>
      <w:r w:rsidR="00D61E8A">
        <w:rPr>
          <w:rFonts w:ascii="Cambria" w:eastAsia="Times New Roman" w:hAnsi="Cambria" w:cs="Times New Roman"/>
          <w:color w:val="000000"/>
          <w:lang w:eastAsia="tr-TR"/>
        </w:rPr>
        <w:t>diğ</w:t>
      </w:r>
      <w:proofErr w:type="spellEnd"/>
      <w:r w:rsidR="00D61E8A">
        <w:rPr>
          <w:rFonts w:ascii="Cambria" w:eastAsia="Times New Roman" w:hAnsi="Cambria" w:cs="Times New Roman"/>
          <w:color w:val="000000"/>
          <w:lang w:eastAsia="tr-TR"/>
        </w:rPr>
        <w:t>, 2006</w:t>
      </w:r>
      <w:r w:rsidRPr="004E0DBC">
        <w:rPr>
          <w:rFonts w:ascii="Cambria" w:eastAsia="Times New Roman" w:hAnsi="Cambria" w:cs="Times New Roman"/>
          <w:color w:val="000000"/>
          <w:lang w:eastAsia="tr-TR"/>
        </w:rPr>
        <w:t xml:space="preserve">). Ayrıca, </w:t>
      </w:r>
      <w:proofErr w:type="spellStart"/>
      <w:r w:rsidRPr="004E0DBC">
        <w:rPr>
          <w:rFonts w:ascii="Cambria" w:eastAsia="Times New Roman" w:hAnsi="Cambria" w:cs="Times New Roman"/>
          <w:color w:val="000000"/>
          <w:lang w:eastAsia="tr-TR"/>
        </w:rPr>
        <w:t>ADİS’in</w:t>
      </w:r>
      <w:proofErr w:type="spellEnd"/>
      <w:r w:rsidRPr="004E0DBC">
        <w:rPr>
          <w:rFonts w:ascii="Cambria" w:eastAsia="Times New Roman" w:hAnsi="Cambria" w:cs="Times New Roman"/>
          <w:color w:val="000000"/>
          <w:lang w:eastAsia="tr-TR"/>
        </w:rPr>
        <w:t xml:space="preserve"> farklı türlerinin olması</w:t>
      </w:r>
      <w:r w:rsidR="009878DB" w:rsidRPr="004E0DBC">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xml:space="preserve"> farklı içeriklerde uygulamaların otizmli bireylerde yürütülmesi </w:t>
      </w:r>
      <w:r w:rsidR="000959E5">
        <w:rPr>
          <w:rFonts w:ascii="Cambria" w:eastAsia="Times New Roman" w:hAnsi="Cambria" w:cs="Times New Roman"/>
          <w:color w:val="000000"/>
          <w:lang w:eastAsia="tr-TR"/>
        </w:rPr>
        <w:t xml:space="preserve">tam </w:t>
      </w:r>
      <w:r w:rsidRPr="004E0DBC">
        <w:rPr>
          <w:rFonts w:ascii="Cambria" w:eastAsia="Times New Roman" w:hAnsi="Cambria" w:cs="Times New Roman"/>
          <w:color w:val="000000"/>
          <w:lang w:eastAsia="tr-TR"/>
        </w:rPr>
        <w:t>deneysel</w:t>
      </w:r>
      <w:r w:rsidR="005966B8">
        <w:rPr>
          <w:rFonts w:ascii="Cambria" w:eastAsia="Times New Roman" w:hAnsi="Cambria" w:cs="Times New Roman"/>
          <w:color w:val="000000"/>
          <w:lang w:eastAsia="tr-TR"/>
        </w:rPr>
        <w:t xml:space="preserve"> ve</w:t>
      </w:r>
      <w:r w:rsidRPr="004E0DBC">
        <w:rPr>
          <w:rFonts w:ascii="Cambria" w:eastAsia="Times New Roman" w:hAnsi="Cambria" w:cs="Times New Roman"/>
          <w:color w:val="000000"/>
          <w:lang w:eastAsia="tr-TR"/>
        </w:rPr>
        <w:t xml:space="preserve"> yarı deneysel </w:t>
      </w:r>
      <w:r w:rsidR="005966B8">
        <w:rPr>
          <w:rFonts w:ascii="Cambria" w:eastAsia="Times New Roman" w:hAnsi="Cambria" w:cs="Times New Roman"/>
          <w:color w:val="000000"/>
          <w:lang w:eastAsia="tr-TR"/>
        </w:rPr>
        <w:t>çalışmaların</w:t>
      </w:r>
      <w:r w:rsidRPr="004E0DBC">
        <w:rPr>
          <w:rFonts w:ascii="Cambria" w:eastAsia="Times New Roman" w:hAnsi="Cambria" w:cs="Times New Roman"/>
          <w:color w:val="000000"/>
          <w:lang w:eastAsia="tr-TR"/>
        </w:rPr>
        <w:t xml:space="preserve"> incele</w:t>
      </w:r>
      <w:r w:rsidR="005966B8">
        <w:rPr>
          <w:rFonts w:ascii="Cambria" w:eastAsia="Times New Roman" w:hAnsi="Cambria" w:cs="Times New Roman"/>
          <w:color w:val="000000"/>
          <w:lang w:eastAsia="tr-TR"/>
        </w:rPr>
        <w:t>n</w:t>
      </w:r>
      <w:r w:rsidRPr="004E0DBC">
        <w:rPr>
          <w:rFonts w:ascii="Cambria" w:eastAsia="Times New Roman" w:hAnsi="Cambria" w:cs="Times New Roman"/>
          <w:color w:val="000000"/>
          <w:lang w:eastAsia="tr-TR"/>
        </w:rPr>
        <w:t>me</w:t>
      </w:r>
      <w:r w:rsidR="005966B8">
        <w:rPr>
          <w:rFonts w:ascii="Cambria" w:eastAsia="Times New Roman" w:hAnsi="Cambria" w:cs="Times New Roman"/>
          <w:color w:val="000000"/>
          <w:lang w:eastAsia="tr-TR"/>
        </w:rPr>
        <w:t>sini</w:t>
      </w:r>
      <w:r w:rsidRPr="004E0DBC">
        <w:rPr>
          <w:rFonts w:ascii="Cambria" w:eastAsia="Times New Roman" w:hAnsi="Cambria" w:cs="Times New Roman"/>
          <w:color w:val="000000"/>
          <w:lang w:eastAsia="tr-TR"/>
        </w:rPr>
        <w:t xml:space="preserve"> gerekli kılmaktadır.</w:t>
      </w:r>
      <w:r w:rsidR="00E27EBB">
        <w:rPr>
          <w:rFonts w:ascii="Cambria" w:eastAsia="Times New Roman" w:hAnsi="Cambria" w:cs="Times New Roman"/>
          <w:color w:val="000000"/>
          <w:lang w:eastAsia="tr-TR"/>
        </w:rPr>
        <w:t xml:space="preserve"> </w:t>
      </w:r>
      <w:r w:rsidR="00160C60">
        <w:rPr>
          <w:rFonts w:ascii="Cambria" w:eastAsia="Times New Roman" w:hAnsi="Cambria" w:cs="Times New Roman"/>
          <w:color w:val="000000"/>
          <w:lang w:eastAsia="tr-TR"/>
        </w:rPr>
        <w:t>Ek olarak</w:t>
      </w:r>
      <w:r w:rsidR="00A435D6">
        <w:rPr>
          <w:rFonts w:ascii="Cambria" w:eastAsia="Times New Roman" w:hAnsi="Cambria" w:cs="Times New Roman"/>
          <w:color w:val="000000"/>
          <w:lang w:eastAsia="tr-TR"/>
        </w:rPr>
        <w:t>,</w:t>
      </w:r>
      <w:r w:rsidR="00160C60">
        <w:rPr>
          <w:rFonts w:ascii="Cambria" w:eastAsia="Times New Roman" w:hAnsi="Cambria" w:cs="Times New Roman"/>
          <w:color w:val="000000"/>
          <w:lang w:eastAsia="tr-TR"/>
        </w:rPr>
        <w:t xml:space="preserve"> </w:t>
      </w:r>
      <w:proofErr w:type="spellStart"/>
      <w:r w:rsidR="00160C60" w:rsidRPr="00160C60">
        <w:rPr>
          <w:rFonts w:ascii="Cambria" w:eastAsia="Times New Roman" w:hAnsi="Cambria" w:cs="Times New Roman"/>
          <w:color w:val="000000"/>
          <w:lang w:eastAsia="tr-TR"/>
        </w:rPr>
        <w:t>ADİS’in</w:t>
      </w:r>
      <w:proofErr w:type="spellEnd"/>
      <w:r w:rsidR="00160C60" w:rsidRPr="00160C60">
        <w:rPr>
          <w:rFonts w:ascii="Cambria" w:eastAsia="Times New Roman" w:hAnsi="Cambria" w:cs="Times New Roman"/>
          <w:color w:val="000000"/>
          <w:lang w:eastAsia="tr-TR"/>
        </w:rPr>
        <w:t xml:space="preserve"> en önemli sınırlılıklarından birinin genelleme ve farklı durumlara uyarlanabilme sorunu olduğu </w:t>
      </w:r>
      <w:proofErr w:type="spellStart"/>
      <w:r w:rsidR="00160C60" w:rsidRPr="00160C60">
        <w:rPr>
          <w:rFonts w:ascii="Cambria" w:eastAsia="Times New Roman" w:hAnsi="Cambria" w:cs="Times New Roman"/>
          <w:color w:val="000000"/>
          <w:lang w:eastAsia="tr-TR"/>
        </w:rPr>
        <w:t>alanyazın</w:t>
      </w:r>
      <w:proofErr w:type="spellEnd"/>
      <w:r w:rsidR="00160C60" w:rsidRPr="00160C60">
        <w:rPr>
          <w:rFonts w:ascii="Cambria" w:eastAsia="Times New Roman" w:hAnsi="Cambria" w:cs="Times New Roman"/>
          <w:color w:val="000000"/>
          <w:lang w:eastAsia="tr-TR"/>
        </w:rPr>
        <w:t xml:space="preserve"> tarafından vurgulanmaktadı</w:t>
      </w:r>
      <w:r w:rsidR="00160C60">
        <w:rPr>
          <w:rFonts w:ascii="Cambria" w:eastAsia="Times New Roman" w:hAnsi="Cambria" w:cs="Times New Roman"/>
          <w:color w:val="000000"/>
          <w:lang w:eastAsia="tr-TR"/>
        </w:rPr>
        <w:t>r</w:t>
      </w:r>
      <w:r w:rsidR="00160C60" w:rsidRPr="00160C60">
        <w:rPr>
          <w:rFonts w:ascii="Cambria" w:eastAsia="Times New Roman" w:hAnsi="Cambria" w:cs="Times New Roman"/>
          <w:color w:val="000000"/>
          <w:lang w:eastAsia="tr-TR"/>
        </w:rPr>
        <w:t xml:space="preserve"> </w:t>
      </w:r>
      <w:r w:rsidR="00160C60">
        <w:rPr>
          <w:rFonts w:ascii="Cambria" w:eastAsia="Times New Roman" w:hAnsi="Cambria" w:cs="Times New Roman"/>
          <w:color w:val="000000"/>
          <w:lang w:eastAsia="tr-TR"/>
        </w:rPr>
        <w:t>(</w:t>
      </w:r>
      <w:proofErr w:type="spellStart"/>
      <w:r w:rsidR="00160C60" w:rsidRPr="00160C60">
        <w:rPr>
          <w:rFonts w:ascii="Cambria" w:eastAsia="Times New Roman" w:hAnsi="Cambria" w:cs="Times New Roman"/>
          <w:color w:val="000000"/>
          <w:lang w:eastAsia="tr-TR"/>
        </w:rPr>
        <w:t>Ganz</w:t>
      </w:r>
      <w:proofErr w:type="spellEnd"/>
      <w:r w:rsidR="00160C60" w:rsidRPr="00160C60">
        <w:rPr>
          <w:rFonts w:ascii="Cambria" w:eastAsia="Times New Roman" w:hAnsi="Cambria" w:cs="Times New Roman"/>
          <w:color w:val="000000"/>
          <w:lang w:eastAsia="tr-TR"/>
        </w:rPr>
        <w:t xml:space="preserve"> ve </w:t>
      </w:r>
      <w:proofErr w:type="spellStart"/>
      <w:r w:rsidR="00160C60" w:rsidRPr="00160C60">
        <w:rPr>
          <w:rFonts w:ascii="Cambria" w:eastAsia="Times New Roman" w:hAnsi="Cambria" w:cs="Times New Roman"/>
          <w:color w:val="000000"/>
          <w:lang w:eastAsia="tr-TR"/>
        </w:rPr>
        <w:t>diğ</w:t>
      </w:r>
      <w:proofErr w:type="spellEnd"/>
      <w:r w:rsidR="00160C60" w:rsidRPr="00160C60">
        <w:rPr>
          <w:rFonts w:ascii="Cambria" w:eastAsia="Times New Roman" w:hAnsi="Cambria" w:cs="Times New Roman"/>
          <w:color w:val="000000"/>
          <w:lang w:eastAsia="tr-TR"/>
        </w:rPr>
        <w:t>, 2014</w:t>
      </w:r>
      <w:r w:rsidR="00160C60">
        <w:rPr>
          <w:rFonts w:ascii="Cambria" w:eastAsia="Times New Roman" w:hAnsi="Cambria" w:cs="Times New Roman"/>
          <w:color w:val="000000"/>
          <w:lang w:eastAsia="tr-TR"/>
        </w:rPr>
        <w:t xml:space="preserve">; </w:t>
      </w:r>
      <w:proofErr w:type="spellStart"/>
      <w:r w:rsidR="00160C60">
        <w:rPr>
          <w:rFonts w:ascii="Cambria" w:eastAsia="Times New Roman" w:hAnsi="Cambria" w:cs="Times New Roman"/>
          <w:color w:val="000000"/>
          <w:lang w:eastAsia="tr-TR"/>
        </w:rPr>
        <w:t>Ganz</w:t>
      </w:r>
      <w:proofErr w:type="spellEnd"/>
      <w:r w:rsidR="00160C60">
        <w:rPr>
          <w:rFonts w:ascii="Cambria" w:eastAsia="Times New Roman" w:hAnsi="Cambria" w:cs="Times New Roman"/>
          <w:color w:val="000000"/>
          <w:lang w:eastAsia="tr-TR"/>
        </w:rPr>
        <w:t xml:space="preserve"> 2015; </w:t>
      </w:r>
      <w:proofErr w:type="spellStart"/>
      <w:r w:rsidR="00160C60" w:rsidRPr="00160C60">
        <w:rPr>
          <w:rFonts w:ascii="Cambria" w:eastAsia="Times New Roman" w:hAnsi="Cambria" w:cs="Times New Roman"/>
          <w:color w:val="000000"/>
          <w:lang w:eastAsia="tr-TR"/>
        </w:rPr>
        <w:t>Wainer</w:t>
      </w:r>
      <w:proofErr w:type="spellEnd"/>
      <w:r w:rsidR="00160C60" w:rsidRPr="00160C60">
        <w:rPr>
          <w:rFonts w:ascii="Cambria" w:eastAsia="Times New Roman" w:hAnsi="Cambria" w:cs="Times New Roman"/>
          <w:color w:val="000000"/>
          <w:lang w:eastAsia="tr-TR"/>
        </w:rPr>
        <w:t xml:space="preserve"> ve </w:t>
      </w:r>
      <w:proofErr w:type="spellStart"/>
      <w:r w:rsidR="00160C60" w:rsidRPr="00160C60">
        <w:rPr>
          <w:rFonts w:ascii="Cambria" w:eastAsia="Times New Roman" w:hAnsi="Cambria" w:cs="Times New Roman"/>
          <w:color w:val="000000"/>
          <w:lang w:eastAsia="tr-TR"/>
        </w:rPr>
        <w:t>Ingersoll</w:t>
      </w:r>
      <w:proofErr w:type="spellEnd"/>
      <w:r w:rsidR="00160C60" w:rsidRPr="00160C60">
        <w:rPr>
          <w:rFonts w:ascii="Cambria" w:eastAsia="Times New Roman" w:hAnsi="Cambria" w:cs="Times New Roman"/>
          <w:color w:val="000000"/>
          <w:lang w:eastAsia="tr-TR"/>
        </w:rPr>
        <w:t>, 2011</w:t>
      </w:r>
      <w:r w:rsidR="00160C60">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xml:space="preserve"> Ülkemizdeki, ADİS uygulamalarına ilişkin sistematik bir alayazın taramasının henüz yapılmadığı görülmektedir. Bu nedenle, uluslararası </w:t>
      </w:r>
      <w:proofErr w:type="spellStart"/>
      <w:r w:rsidRPr="004E0DBC">
        <w:rPr>
          <w:rFonts w:ascii="Cambria" w:eastAsia="Times New Roman" w:hAnsi="Cambria" w:cs="Times New Roman"/>
          <w:color w:val="000000"/>
          <w:lang w:eastAsia="tr-TR"/>
        </w:rPr>
        <w:t>alanyazında</w:t>
      </w:r>
      <w:proofErr w:type="spellEnd"/>
      <w:r w:rsidRPr="004E0DBC">
        <w:rPr>
          <w:rFonts w:ascii="Cambria" w:eastAsia="Times New Roman" w:hAnsi="Cambria" w:cs="Times New Roman"/>
          <w:color w:val="000000"/>
          <w:lang w:eastAsia="tr-TR"/>
        </w:rPr>
        <w:t xml:space="preserve"> yer alan çalışmal</w:t>
      </w:r>
      <w:r w:rsidR="008F68AE" w:rsidRPr="004E0DBC">
        <w:rPr>
          <w:rFonts w:ascii="Cambria" w:eastAsia="Times New Roman" w:hAnsi="Cambria" w:cs="Times New Roman"/>
          <w:color w:val="000000"/>
          <w:lang w:eastAsia="tr-TR"/>
        </w:rPr>
        <w:t>a</w:t>
      </w:r>
      <w:r w:rsidRPr="004E0DBC">
        <w:rPr>
          <w:rFonts w:ascii="Cambria" w:eastAsia="Times New Roman" w:hAnsi="Cambria" w:cs="Times New Roman"/>
          <w:color w:val="000000"/>
          <w:lang w:eastAsia="tr-TR"/>
        </w:rPr>
        <w:t xml:space="preserve">rın bulgularının incelenerek güncel bilgi sunmanın ve konuya ilişkin araştırma gereksiniminin ortaya konulmasının otizmli bireylerle çalışan uygulamacı ve araştırmacılar için faydalı olacağı düşünülmektedir. Buradan hareketle bu çalışma kapsamında otizmli bireyler üzerinde kullanılan ADİS uygulamalarına ilişkin çalışmaları incelemek hedeflenmiştir. Bu amaçla yapılan </w:t>
      </w:r>
      <w:proofErr w:type="spellStart"/>
      <w:r w:rsidRPr="004E0DBC">
        <w:rPr>
          <w:rFonts w:ascii="Cambria" w:eastAsia="Times New Roman" w:hAnsi="Cambria" w:cs="Times New Roman"/>
          <w:color w:val="000000"/>
          <w:lang w:eastAsia="tr-TR"/>
        </w:rPr>
        <w:t>alanyazın</w:t>
      </w:r>
      <w:proofErr w:type="spellEnd"/>
      <w:r w:rsidRPr="004E0DBC">
        <w:rPr>
          <w:rFonts w:ascii="Cambria" w:eastAsia="Times New Roman" w:hAnsi="Cambria" w:cs="Times New Roman"/>
          <w:color w:val="000000"/>
          <w:lang w:eastAsia="tr-TR"/>
        </w:rPr>
        <w:t xml:space="preserve"> taraması ile ulaşılan araştırmaların temel </w:t>
      </w:r>
      <w:proofErr w:type="spellStart"/>
      <w:r w:rsidRPr="004E0DBC">
        <w:rPr>
          <w:rFonts w:ascii="Cambria" w:eastAsia="Times New Roman" w:hAnsi="Cambria" w:cs="Times New Roman"/>
          <w:color w:val="000000"/>
          <w:lang w:eastAsia="tr-TR"/>
        </w:rPr>
        <w:t>betimsel</w:t>
      </w:r>
      <w:proofErr w:type="spellEnd"/>
      <w:r w:rsidRPr="004E0DBC">
        <w:rPr>
          <w:rFonts w:ascii="Cambria" w:eastAsia="Times New Roman" w:hAnsi="Cambria" w:cs="Times New Roman"/>
          <w:color w:val="000000"/>
          <w:lang w:eastAsia="tr-TR"/>
        </w:rPr>
        <w:t xml:space="preserve"> özellikleri, yöntemsel özellikleri ve sonuçları incelenmiştir. </w:t>
      </w:r>
    </w:p>
    <w:p w14:paraId="73A6F243" w14:textId="77777777" w:rsidR="008146CD" w:rsidRPr="004E0DBC" w:rsidRDefault="00DA607C" w:rsidP="004C295B">
      <w:pPr>
        <w:spacing w:before="240" w:after="240" w:line="240" w:lineRule="auto"/>
        <w:jc w:val="center"/>
        <w:rPr>
          <w:rFonts w:ascii="Cambria" w:eastAsia="Times New Roman" w:hAnsi="Cambria" w:cs="Times New Roman"/>
          <w:b/>
          <w:color w:val="000000"/>
          <w:lang w:eastAsia="tr-TR"/>
        </w:rPr>
      </w:pPr>
      <w:r w:rsidRPr="004E0DBC">
        <w:rPr>
          <w:rFonts w:ascii="Cambria" w:eastAsia="Times New Roman" w:hAnsi="Cambria" w:cs="Times New Roman"/>
          <w:b/>
          <w:color w:val="000000"/>
          <w:lang w:eastAsia="tr-TR"/>
        </w:rPr>
        <w:t>YÖNTEM</w:t>
      </w:r>
    </w:p>
    <w:p w14:paraId="66A8FA62" w14:textId="77777777" w:rsidR="008146CD" w:rsidRPr="004E0DBC" w:rsidRDefault="008146CD" w:rsidP="004C295B">
      <w:pPr>
        <w:spacing w:after="120" w:line="240" w:lineRule="auto"/>
        <w:jc w:val="both"/>
        <w:rPr>
          <w:rFonts w:ascii="Cambria" w:eastAsia="Times New Roman" w:hAnsi="Cambria" w:cs="Times New Roman"/>
          <w:b/>
          <w:color w:val="000000"/>
          <w:lang w:eastAsia="tr-TR"/>
        </w:rPr>
      </w:pPr>
      <w:r w:rsidRPr="004E0DBC">
        <w:rPr>
          <w:rFonts w:ascii="Cambria" w:eastAsia="Times New Roman" w:hAnsi="Cambria" w:cs="Times New Roman"/>
          <w:b/>
          <w:color w:val="000000"/>
          <w:lang w:eastAsia="tr-TR"/>
        </w:rPr>
        <w:t xml:space="preserve">Araştırma Stratejisi </w:t>
      </w:r>
    </w:p>
    <w:p w14:paraId="7B9A8027" w14:textId="57682D80" w:rsidR="008146CD" w:rsidRPr="004E0DBC" w:rsidRDefault="008146CD" w:rsidP="004C295B">
      <w:pPr>
        <w:spacing w:after="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Tarama sürecine başlamadan önce yazarlar ilgilendikleri konu ile ilgili yayınların tamamına ulaşmayı kolaylaştıracak özel anahtar kelimeler belirlemişlerdir. Bunlar, engel türü için “otizm,” “otizm spektrum bozukluğu” ve “otizm” olarak belirlenirken ADİS için ise “AAC” “PECS” “SGD” “İşaret Dili” olarak belirlenmiştir. Belirlenen anahtar kelimeler kendi aralarında </w:t>
      </w:r>
      <w:r w:rsidR="004833FF">
        <w:rPr>
          <w:rFonts w:ascii="Cambria" w:eastAsia="Times New Roman" w:hAnsi="Cambria" w:cs="Times New Roman"/>
          <w:color w:val="000000"/>
          <w:lang w:eastAsia="tr-TR"/>
        </w:rPr>
        <w:t xml:space="preserve">farklı biçimlerde </w:t>
      </w:r>
      <w:r w:rsidRPr="004E0DBC">
        <w:rPr>
          <w:rFonts w:ascii="Cambria" w:eastAsia="Times New Roman" w:hAnsi="Cambria" w:cs="Times New Roman"/>
          <w:color w:val="000000"/>
          <w:lang w:eastAsia="tr-TR"/>
        </w:rPr>
        <w:t>kombine edilerek anahtar kelime öbekleri oluşturulmuştur. Buna göre anahtar kelime öbekleri ise “Otizm ve PECS/SGD/ADİS/İşaret Dili” “</w:t>
      </w:r>
      <w:r w:rsidR="00533C6C">
        <w:rPr>
          <w:rFonts w:ascii="Cambria" w:eastAsia="Times New Roman" w:hAnsi="Cambria" w:cs="Times New Roman"/>
          <w:color w:val="000000"/>
          <w:lang w:eastAsia="tr-TR"/>
        </w:rPr>
        <w:t>O</w:t>
      </w:r>
      <w:r w:rsidRPr="004E0DBC">
        <w:rPr>
          <w:rFonts w:ascii="Cambria" w:eastAsia="Times New Roman" w:hAnsi="Cambria" w:cs="Times New Roman"/>
          <w:color w:val="000000"/>
          <w:lang w:eastAsia="tr-TR"/>
        </w:rPr>
        <w:t>tizm ve PECS/SGD/ADİS/İşaret Dili” ve  “otizm ve PECS/SGD/ADİS/İşaret Dili” olmak üzere</w:t>
      </w:r>
      <w:r w:rsidR="006D49A1">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belirlenmiştir. Tarama sürecinde kullanılacak anahtar kelime öbekleri belirlendikten sonra çalışma kapsamında taranacak </w:t>
      </w:r>
      <w:proofErr w:type="spellStart"/>
      <w:r w:rsidRPr="004E0DBC">
        <w:rPr>
          <w:rFonts w:ascii="Cambria" w:eastAsia="Times New Roman" w:hAnsi="Cambria" w:cs="Times New Roman"/>
          <w:color w:val="000000"/>
          <w:lang w:eastAsia="tr-TR"/>
        </w:rPr>
        <w:t>al</w:t>
      </w:r>
      <w:r w:rsidR="00FF0FB1" w:rsidRPr="004E0DBC">
        <w:rPr>
          <w:rFonts w:ascii="Cambria" w:eastAsia="Times New Roman" w:hAnsi="Cambria" w:cs="Times New Roman"/>
          <w:color w:val="000000"/>
          <w:lang w:eastAsia="tr-TR"/>
        </w:rPr>
        <w:t>a</w:t>
      </w:r>
      <w:r w:rsidRPr="004E0DBC">
        <w:rPr>
          <w:rFonts w:ascii="Cambria" w:eastAsia="Times New Roman" w:hAnsi="Cambria" w:cs="Times New Roman"/>
          <w:color w:val="000000"/>
          <w:lang w:eastAsia="tr-TR"/>
        </w:rPr>
        <w:t>nyazın</w:t>
      </w:r>
      <w:proofErr w:type="spellEnd"/>
      <w:r w:rsidRPr="004E0DBC">
        <w:rPr>
          <w:rFonts w:ascii="Cambria" w:eastAsia="Times New Roman" w:hAnsi="Cambria" w:cs="Times New Roman"/>
          <w:color w:val="000000"/>
          <w:lang w:eastAsia="tr-TR"/>
        </w:rPr>
        <w:t xml:space="preserve"> yıl açısından sınırlandırılmıştır. Bu sınırlandırmanın nedeni ise, </w:t>
      </w:r>
      <w:proofErr w:type="spellStart"/>
      <w:r w:rsidRPr="004E0DBC">
        <w:rPr>
          <w:rFonts w:ascii="Cambria" w:eastAsia="Times New Roman" w:hAnsi="Cambria" w:cs="Times New Roman"/>
          <w:color w:val="000000"/>
          <w:lang w:eastAsia="tr-TR"/>
        </w:rPr>
        <w:t>alanyazında</w:t>
      </w:r>
      <w:proofErr w:type="spellEnd"/>
      <w:r w:rsidRPr="004E0DBC">
        <w:rPr>
          <w:rFonts w:ascii="Cambria" w:eastAsia="Times New Roman" w:hAnsi="Cambria" w:cs="Times New Roman"/>
          <w:color w:val="000000"/>
          <w:lang w:eastAsia="tr-TR"/>
        </w:rPr>
        <w:t xml:space="preserve"> otizmli bireylerde alternatif ve destekleyici iletişim sistemleri ile ilgili çalışmaların incelendiği güncel derleme araştırmaların </w:t>
      </w:r>
      <w:r w:rsidRPr="004E0DBC">
        <w:rPr>
          <w:rFonts w:ascii="Cambria" w:eastAsia="Times New Roman" w:hAnsi="Cambria" w:cs="Times New Roman"/>
          <w:color w:val="000000"/>
          <w:lang w:eastAsia="tr-TR"/>
        </w:rPr>
        <w:lastRenderedPageBreak/>
        <w:t xml:space="preserve">yeterli miktarda olmayışıdır. Bu bağlamda çalışma kapsamında 2010-2017 yılları arasında yayınlanan daha güncel çalışmaların incelenmesine karar verilmiştir. </w:t>
      </w:r>
      <w:proofErr w:type="gramStart"/>
      <w:r w:rsidRPr="004E0DBC">
        <w:rPr>
          <w:rFonts w:ascii="Cambria" w:eastAsia="Times New Roman" w:hAnsi="Cambria" w:cs="Times New Roman"/>
          <w:color w:val="000000"/>
          <w:lang w:eastAsia="tr-TR"/>
        </w:rPr>
        <w:t xml:space="preserve">Bu amaçla, Anadolu Üniversitesi Kütüphanesi “Veri Tabanları Toplu Arama (ABI/INFORM Complete, </w:t>
      </w:r>
      <w:proofErr w:type="spellStart"/>
      <w:r w:rsidRPr="004E0DBC">
        <w:rPr>
          <w:rFonts w:ascii="Cambria" w:eastAsia="Times New Roman" w:hAnsi="Cambria" w:cs="Times New Roman"/>
          <w:color w:val="000000"/>
          <w:lang w:eastAsia="tr-TR"/>
        </w:rPr>
        <w:t>Cambrigde</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Journals</w:t>
      </w:r>
      <w:proofErr w:type="spellEnd"/>
      <w:r w:rsidRPr="004E0DBC">
        <w:rPr>
          <w:rFonts w:ascii="Cambria" w:eastAsia="Times New Roman" w:hAnsi="Cambria" w:cs="Times New Roman"/>
          <w:color w:val="000000"/>
          <w:lang w:eastAsia="tr-TR"/>
        </w:rPr>
        <w:t xml:space="preserve"> Online, </w:t>
      </w:r>
      <w:proofErr w:type="spellStart"/>
      <w:r w:rsidRPr="004E0DBC">
        <w:rPr>
          <w:rFonts w:ascii="Cambria" w:eastAsia="Times New Roman" w:hAnsi="Cambria" w:cs="Times New Roman"/>
          <w:color w:val="000000"/>
          <w:lang w:eastAsia="tr-TR"/>
        </w:rPr>
        <w:t>EbscoHost</w:t>
      </w:r>
      <w:proofErr w:type="spellEnd"/>
      <w:r w:rsidRPr="004E0DBC">
        <w:rPr>
          <w:rFonts w:ascii="Cambria" w:eastAsia="Times New Roman" w:hAnsi="Cambria" w:cs="Times New Roman"/>
          <w:color w:val="000000"/>
          <w:lang w:eastAsia="tr-TR"/>
        </w:rPr>
        <w:t xml:space="preserve">, JSTOR, OECD </w:t>
      </w:r>
      <w:proofErr w:type="spellStart"/>
      <w:r w:rsidRPr="004E0DBC">
        <w:rPr>
          <w:rFonts w:ascii="Cambria" w:eastAsia="Times New Roman" w:hAnsi="Cambria" w:cs="Times New Roman"/>
          <w:color w:val="000000"/>
          <w:lang w:eastAsia="tr-TR"/>
        </w:rPr>
        <w:t>iLibrary</w:t>
      </w:r>
      <w:proofErr w:type="spellEnd"/>
      <w:r w:rsidRPr="004E0DBC">
        <w:rPr>
          <w:rFonts w:ascii="Cambria" w:eastAsia="Times New Roman" w:hAnsi="Cambria" w:cs="Times New Roman"/>
          <w:color w:val="000000"/>
          <w:lang w:eastAsia="tr-TR"/>
        </w:rPr>
        <w:t xml:space="preserve">, Oxford </w:t>
      </w:r>
      <w:proofErr w:type="spellStart"/>
      <w:r w:rsidRPr="004E0DBC">
        <w:rPr>
          <w:rFonts w:ascii="Cambria" w:eastAsia="Times New Roman" w:hAnsi="Cambria" w:cs="Times New Roman"/>
          <w:color w:val="000000"/>
          <w:lang w:eastAsia="tr-TR"/>
        </w:rPr>
        <w:t>Journals</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Press</w:t>
      </w:r>
      <w:proofErr w:type="spellEnd"/>
      <w:r w:rsidRPr="004E0DBC">
        <w:rPr>
          <w:rFonts w:ascii="Cambria" w:eastAsia="Times New Roman" w:hAnsi="Cambria" w:cs="Times New Roman"/>
          <w:color w:val="000000"/>
          <w:lang w:eastAsia="tr-TR"/>
        </w:rPr>
        <w:t xml:space="preserve"> Reader, </w:t>
      </w:r>
      <w:proofErr w:type="spellStart"/>
      <w:r w:rsidRPr="004E0DBC">
        <w:rPr>
          <w:rFonts w:ascii="Cambria" w:eastAsia="Times New Roman" w:hAnsi="Cambria" w:cs="Times New Roman"/>
          <w:color w:val="000000"/>
          <w:lang w:eastAsia="tr-TR"/>
        </w:rPr>
        <w:t>Sage</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Science</w:t>
      </w:r>
      <w:proofErr w:type="spellEnd"/>
      <w:r w:rsidRPr="004E0DBC">
        <w:rPr>
          <w:rFonts w:ascii="Cambria" w:eastAsia="Times New Roman" w:hAnsi="Cambria" w:cs="Times New Roman"/>
          <w:color w:val="000000"/>
          <w:lang w:eastAsia="tr-TR"/>
        </w:rPr>
        <w:t xml:space="preserve"> Direct, </w:t>
      </w:r>
      <w:proofErr w:type="spellStart"/>
      <w:r w:rsidRPr="004E0DBC">
        <w:rPr>
          <w:rFonts w:ascii="Cambria" w:eastAsia="Times New Roman" w:hAnsi="Cambria" w:cs="Times New Roman"/>
          <w:color w:val="000000"/>
          <w:lang w:eastAsia="tr-TR"/>
        </w:rPr>
        <w:t>Science</w:t>
      </w:r>
      <w:proofErr w:type="spellEnd"/>
      <w:r w:rsidRPr="004E0DBC">
        <w:rPr>
          <w:rFonts w:ascii="Cambria" w:eastAsia="Times New Roman" w:hAnsi="Cambria" w:cs="Times New Roman"/>
          <w:color w:val="000000"/>
          <w:lang w:eastAsia="tr-TR"/>
        </w:rPr>
        <w:t xml:space="preserve"> Online, </w:t>
      </w:r>
      <w:proofErr w:type="spellStart"/>
      <w:r w:rsidRPr="004E0DBC">
        <w:rPr>
          <w:rFonts w:ascii="Cambria" w:eastAsia="Times New Roman" w:hAnsi="Cambria" w:cs="Times New Roman"/>
          <w:color w:val="000000"/>
          <w:lang w:eastAsia="tr-TR"/>
        </w:rPr>
        <w:t>SciFinder</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SocINDEX</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with</w:t>
      </w:r>
      <w:proofErr w:type="spellEnd"/>
      <w:r w:rsidRPr="004E0DBC">
        <w:rPr>
          <w:rFonts w:ascii="Cambria" w:eastAsia="Times New Roman" w:hAnsi="Cambria" w:cs="Times New Roman"/>
          <w:color w:val="000000"/>
          <w:lang w:eastAsia="tr-TR"/>
        </w:rPr>
        <w:t xml:space="preserve"> Full </w:t>
      </w:r>
      <w:proofErr w:type="spellStart"/>
      <w:r w:rsidRPr="004E0DBC">
        <w:rPr>
          <w:rFonts w:ascii="Cambria" w:eastAsia="Times New Roman" w:hAnsi="Cambria" w:cs="Times New Roman"/>
          <w:color w:val="000000"/>
          <w:lang w:eastAsia="tr-TR"/>
        </w:rPr>
        <w:t>Text</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SpringerLink</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Taylor&amp;Francis</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University</w:t>
      </w:r>
      <w:proofErr w:type="spellEnd"/>
      <w:r w:rsidRPr="004E0DBC">
        <w:rPr>
          <w:rFonts w:ascii="Cambria" w:eastAsia="Times New Roman" w:hAnsi="Cambria" w:cs="Times New Roman"/>
          <w:color w:val="000000"/>
          <w:lang w:eastAsia="tr-TR"/>
        </w:rPr>
        <w:t xml:space="preserve"> of Chicago </w:t>
      </w:r>
      <w:proofErr w:type="spellStart"/>
      <w:r w:rsidRPr="004E0DBC">
        <w:rPr>
          <w:rFonts w:ascii="Cambria" w:eastAsia="Times New Roman" w:hAnsi="Cambria" w:cs="Times New Roman"/>
          <w:color w:val="000000"/>
          <w:lang w:eastAsia="tr-TR"/>
        </w:rPr>
        <w:t>Press</w:t>
      </w:r>
      <w:proofErr w:type="spellEnd"/>
      <w:r w:rsidRPr="004E0DBC">
        <w:rPr>
          <w:rFonts w:ascii="Cambria" w:eastAsia="Times New Roman" w:hAnsi="Cambria" w:cs="Times New Roman"/>
          <w:color w:val="000000"/>
          <w:lang w:eastAsia="tr-TR"/>
        </w:rPr>
        <w:t xml:space="preserve">, Web of </w:t>
      </w:r>
      <w:proofErr w:type="spellStart"/>
      <w:r w:rsidRPr="004E0DBC">
        <w:rPr>
          <w:rFonts w:ascii="Cambria" w:eastAsia="Times New Roman" w:hAnsi="Cambria" w:cs="Times New Roman"/>
          <w:color w:val="000000"/>
          <w:lang w:eastAsia="tr-TR"/>
        </w:rPr>
        <w:t>Science</w:t>
      </w:r>
      <w:proofErr w:type="spellEnd"/>
      <w:r w:rsidRPr="004E0DBC">
        <w:rPr>
          <w:rFonts w:ascii="Cambria" w:eastAsia="Times New Roman" w:hAnsi="Cambria" w:cs="Times New Roman"/>
          <w:color w:val="000000"/>
          <w:lang w:eastAsia="tr-TR"/>
        </w:rPr>
        <w:t xml:space="preserve">)” ve “Google Akademik” veri tabanları üzerinde tarama yapılmasına karar verilmiştir. </w:t>
      </w:r>
      <w:proofErr w:type="gramEnd"/>
      <w:r w:rsidRPr="004E0DBC">
        <w:rPr>
          <w:rFonts w:ascii="Cambria" w:eastAsia="Times New Roman" w:hAnsi="Cambria" w:cs="Times New Roman"/>
          <w:color w:val="000000"/>
          <w:lang w:eastAsia="tr-TR"/>
        </w:rPr>
        <w:t xml:space="preserve">Tarama sürecinin nasıl gerçekleştirildiği ve araştırma sürecinin hangi desen etrafında kurgulandığı takip eden başlıkta açıklanmaktadır. </w:t>
      </w:r>
    </w:p>
    <w:p w14:paraId="7133505A" w14:textId="77777777" w:rsidR="008146CD" w:rsidRPr="004E0DBC" w:rsidRDefault="008146CD" w:rsidP="004C295B">
      <w:pPr>
        <w:spacing w:before="120" w:after="120" w:line="240" w:lineRule="auto"/>
        <w:jc w:val="both"/>
        <w:rPr>
          <w:rFonts w:ascii="Cambria" w:eastAsia="Times New Roman" w:hAnsi="Cambria" w:cs="Times New Roman"/>
          <w:b/>
          <w:color w:val="000000"/>
          <w:lang w:eastAsia="tr-TR"/>
        </w:rPr>
      </w:pPr>
      <w:r w:rsidRPr="004E0DBC">
        <w:rPr>
          <w:rFonts w:ascii="Cambria" w:eastAsia="Times New Roman" w:hAnsi="Cambria" w:cs="Times New Roman"/>
          <w:b/>
          <w:color w:val="000000"/>
          <w:lang w:eastAsia="tr-TR"/>
        </w:rPr>
        <w:t xml:space="preserve">Gözden Geçirme/Derleme Süreci </w:t>
      </w:r>
    </w:p>
    <w:p w14:paraId="589E7405" w14:textId="656BE5CE" w:rsidR="008146CD" w:rsidRPr="004E0DBC" w:rsidRDefault="008146CD" w:rsidP="004C295B">
      <w:pPr>
        <w:spacing w:after="120" w:line="240" w:lineRule="auto"/>
        <w:ind w:firstLine="567"/>
        <w:jc w:val="both"/>
        <w:rPr>
          <w:rFonts w:ascii="Cambria" w:eastAsia="Times New Roman" w:hAnsi="Cambria" w:cs="Times New Roman"/>
          <w:b/>
          <w:color w:val="000000"/>
          <w:lang w:eastAsia="tr-TR"/>
        </w:rPr>
      </w:pPr>
      <w:r w:rsidRPr="004E0DBC">
        <w:rPr>
          <w:rFonts w:ascii="Cambria" w:eastAsia="Times New Roman" w:hAnsi="Cambria" w:cs="Times New Roman"/>
          <w:color w:val="000000"/>
          <w:lang w:eastAsia="tr-TR"/>
        </w:rPr>
        <w:t xml:space="preserve">Çalışma kapsamında otizmli </w:t>
      </w:r>
      <w:r w:rsidR="00C45866" w:rsidRPr="004E0DBC">
        <w:rPr>
          <w:rFonts w:ascii="Cambria" w:eastAsia="Times New Roman" w:hAnsi="Cambria" w:cs="Times New Roman"/>
          <w:color w:val="000000"/>
          <w:lang w:eastAsia="tr-TR"/>
        </w:rPr>
        <w:t>çocukların</w:t>
      </w:r>
      <w:r w:rsidRPr="004E0DBC">
        <w:rPr>
          <w:rFonts w:ascii="Cambria" w:eastAsia="Times New Roman" w:hAnsi="Cambria" w:cs="Times New Roman"/>
          <w:color w:val="000000"/>
          <w:lang w:eastAsia="tr-TR"/>
        </w:rPr>
        <w:t xml:space="preserve"> iletişim becerilerinin desteklenmesinde ADİS uygulamalarını ele alan çalışmalar </w:t>
      </w:r>
      <w:proofErr w:type="spellStart"/>
      <w:r w:rsidRPr="004E0DBC">
        <w:rPr>
          <w:rFonts w:ascii="Cambria" w:eastAsia="Times New Roman" w:hAnsi="Cambria" w:cs="Times New Roman"/>
          <w:color w:val="000000"/>
          <w:lang w:eastAsia="tr-TR"/>
        </w:rPr>
        <w:t>betimsel</w:t>
      </w:r>
      <w:proofErr w:type="spellEnd"/>
      <w:r w:rsidRPr="004E0DBC">
        <w:rPr>
          <w:rFonts w:ascii="Cambria" w:eastAsia="Times New Roman" w:hAnsi="Cambria" w:cs="Times New Roman"/>
          <w:color w:val="000000"/>
          <w:lang w:eastAsia="tr-TR"/>
        </w:rPr>
        <w:t xml:space="preserve"> analiz kullanılarak incelenmiştir. Sistematik derleme, </w:t>
      </w:r>
      <w:proofErr w:type="spellStart"/>
      <w:r w:rsidRPr="004E0DBC">
        <w:rPr>
          <w:rFonts w:ascii="Cambria" w:eastAsia="Times New Roman" w:hAnsi="Cambria" w:cs="Times New Roman"/>
          <w:color w:val="000000"/>
          <w:lang w:eastAsia="tr-TR"/>
        </w:rPr>
        <w:t>alanyazın</w:t>
      </w:r>
      <w:proofErr w:type="spellEnd"/>
      <w:r w:rsidRPr="004E0DBC">
        <w:rPr>
          <w:rFonts w:ascii="Cambria" w:eastAsia="Times New Roman" w:hAnsi="Cambria" w:cs="Times New Roman"/>
          <w:color w:val="000000"/>
          <w:lang w:eastAsia="tr-TR"/>
        </w:rPr>
        <w:t xml:space="preserve"> taraması olarak da isimlendirilen </w:t>
      </w:r>
      <w:proofErr w:type="spellStart"/>
      <w:r w:rsidRPr="004E0DBC">
        <w:rPr>
          <w:rFonts w:ascii="Cambria" w:eastAsia="Times New Roman" w:hAnsi="Cambria" w:cs="Times New Roman"/>
          <w:color w:val="000000"/>
          <w:lang w:eastAsia="tr-TR"/>
        </w:rPr>
        <w:t>betimsel</w:t>
      </w:r>
      <w:proofErr w:type="spellEnd"/>
      <w:r w:rsidRPr="004E0DBC">
        <w:rPr>
          <w:rFonts w:ascii="Cambria" w:eastAsia="Times New Roman" w:hAnsi="Cambria" w:cs="Times New Roman"/>
          <w:color w:val="000000"/>
          <w:lang w:eastAsia="tr-TR"/>
        </w:rPr>
        <w:t xml:space="preserve"> analiz, aynı konu üzerinde yapılmış çalışmaların, belirlenen amaç ve ölçütler doğrultusunda incelenmesi olarak ifade edi</w:t>
      </w:r>
      <w:r w:rsidR="00386E95">
        <w:rPr>
          <w:rFonts w:ascii="Cambria" w:eastAsia="Times New Roman" w:hAnsi="Cambria" w:cs="Times New Roman"/>
          <w:color w:val="000000"/>
          <w:lang w:eastAsia="tr-TR"/>
        </w:rPr>
        <w:t>lmektedir (</w:t>
      </w:r>
      <w:proofErr w:type="spellStart"/>
      <w:r w:rsidR="00386E95">
        <w:rPr>
          <w:rFonts w:ascii="Cambria" w:eastAsia="Times New Roman" w:hAnsi="Cambria" w:cs="Times New Roman"/>
          <w:color w:val="000000"/>
          <w:lang w:eastAsia="tr-TR"/>
        </w:rPr>
        <w:t>Gough</w:t>
      </w:r>
      <w:proofErr w:type="spellEnd"/>
      <w:r w:rsidR="00386E95">
        <w:rPr>
          <w:rFonts w:ascii="Cambria" w:eastAsia="Times New Roman" w:hAnsi="Cambria" w:cs="Times New Roman"/>
          <w:color w:val="000000"/>
          <w:lang w:eastAsia="tr-TR"/>
        </w:rPr>
        <w:t xml:space="preserve">, </w:t>
      </w:r>
      <w:proofErr w:type="spellStart"/>
      <w:r w:rsidR="00386E95">
        <w:rPr>
          <w:rFonts w:ascii="Cambria" w:eastAsia="Times New Roman" w:hAnsi="Cambria" w:cs="Times New Roman"/>
          <w:color w:val="000000"/>
          <w:lang w:eastAsia="tr-TR"/>
        </w:rPr>
        <w:t>Oliver</w:t>
      </w:r>
      <w:proofErr w:type="spellEnd"/>
      <w:r w:rsidR="00386E95">
        <w:rPr>
          <w:rFonts w:ascii="Cambria" w:eastAsia="Times New Roman" w:hAnsi="Cambria" w:cs="Times New Roman"/>
          <w:color w:val="000000"/>
          <w:lang w:eastAsia="tr-TR"/>
        </w:rPr>
        <w:t xml:space="preserve"> ve</w:t>
      </w:r>
      <w:r w:rsidRPr="004E0DBC">
        <w:rPr>
          <w:rFonts w:ascii="Cambria" w:eastAsia="Times New Roman" w:hAnsi="Cambria" w:cs="Times New Roman"/>
          <w:color w:val="000000"/>
          <w:lang w:eastAsia="tr-TR"/>
        </w:rPr>
        <w:t xml:space="preserve"> Thomas, 2017). Derleme sürecinde makalelerin sürece dâhil edilmesi ve dışlanması araştırmacılar tarafından belirlenen bazı ölçütler kapsamında gerçekleştirilmiştir. Bahsi geçen makale dâhil etme ve dışlama ölçütleri aşağıdaki gibidir. </w:t>
      </w:r>
    </w:p>
    <w:p w14:paraId="51D5D03D" w14:textId="77777777" w:rsidR="008146CD" w:rsidRPr="004E0DBC" w:rsidRDefault="008146CD" w:rsidP="004C295B">
      <w:pPr>
        <w:spacing w:after="0" w:line="240" w:lineRule="auto"/>
        <w:jc w:val="both"/>
        <w:rPr>
          <w:rFonts w:ascii="Cambria" w:eastAsia="Times New Roman" w:hAnsi="Cambria" w:cs="Times New Roman"/>
          <w:i/>
          <w:color w:val="000000"/>
          <w:lang w:eastAsia="tr-TR"/>
        </w:rPr>
      </w:pPr>
      <w:r w:rsidRPr="004E0DBC">
        <w:rPr>
          <w:rFonts w:ascii="Cambria" w:eastAsia="Times New Roman" w:hAnsi="Cambria" w:cs="Times New Roman"/>
          <w:color w:val="000000"/>
          <w:lang w:eastAsia="tr-TR"/>
        </w:rPr>
        <w:tab/>
      </w:r>
      <w:r w:rsidRPr="004E0DBC">
        <w:rPr>
          <w:rFonts w:ascii="Cambria" w:eastAsia="Times New Roman" w:hAnsi="Cambria" w:cs="Times New Roman"/>
          <w:i/>
          <w:color w:val="000000"/>
          <w:lang w:eastAsia="tr-TR"/>
        </w:rPr>
        <w:t xml:space="preserve">Makale </w:t>
      </w:r>
      <w:proofErr w:type="gramStart"/>
      <w:r w:rsidRPr="004E0DBC">
        <w:rPr>
          <w:rFonts w:ascii="Cambria" w:eastAsia="Times New Roman" w:hAnsi="Cambria" w:cs="Times New Roman"/>
          <w:i/>
          <w:color w:val="000000"/>
          <w:lang w:eastAsia="tr-TR"/>
        </w:rPr>
        <w:t>dahil</w:t>
      </w:r>
      <w:proofErr w:type="gramEnd"/>
      <w:r w:rsidRPr="004E0DBC">
        <w:rPr>
          <w:rFonts w:ascii="Cambria" w:eastAsia="Times New Roman" w:hAnsi="Cambria" w:cs="Times New Roman"/>
          <w:i/>
          <w:color w:val="000000"/>
          <w:lang w:eastAsia="tr-TR"/>
        </w:rPr>
        <w:t xml:space="preserve"> etme ölçütleri: </w:t>
      </w:r>
    </w:p>
    <w:p w14:paraId="12A287A2" w14:textId="77777777" w:rsidR="008146CD" w:rsidRPr="004E0DBC" w:rsidRDefault="008146CD" w:rsidP="004C295B">
      <w:pPr>
        <w:numPr>
          <w:ilvl w:val="0"/>
          <w:numId w:val="6"/>
        </w:numPr>
        <w:spacing w:after="0" w:line="240" w:lineRule="auto"/>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Hakemli dergide yayınlanmış veya hakem sürecinden geçirilip tam metin formatında yayınlanmış olması </w:t>
      </w:r>
    </w:p>
    <w:p w14:paraId="003A12AB" w14:textId="77777777" w:rsidR="008146CD" w:rsidRPr="004E0DBC" w:rsidRDefault="008146CD" w:rsidP="004C295B">
      <w:pPr>
        <w:numPr>
          <w:ilvl w:val="0"/>
          <w:numId w:val="6"/>
        </w:numPr>
        <w:spacing w:after="0" w:line="240" w:lineRule="auto"/>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Otizmli bireylerde ADİS kullanımı üzerinde gerçekleştirilmiş olması </w:t>
      </w:r>
    </w:p>
    <w:p w14:paraId="4EEAE22B" w14:textId="77777777" w:rsidR="008146CD" w:rsidRPr="004E0DBC" w:rsidRDefault="008146CD" w:rsidP="004C295B">
      <w:pPr>
        <w:numPr>
          <w:ilvl w:val="0"/>
          <w:numId w:val="6"/>
        </w:numPr>
        <w:spacing w:after="0" w:line="240" w:lineRule="auto"/>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Çalışmanın tek </w:t>
      </w:r>
      <w:proofErr w:type="spellStart"/>
      <w:r w:rsidRPr="004E0DBC">
        <w:rPr>
          <w:rFonts w:ascii="Cambria" w:eastAsia="Times New Roman" w:hAnsi="Cambria" w:cs="Times New Roman"/>
          <w:color w:val="000000"/>
          <w:lang w:eastAsia="tr-TR"/>
        </w:rPr>
        <w:t>denekli</w:t>
      </w:r>
      <w:proofErr w:type="spellEnd"/>
      <w:r w:rsidRPr="004E0DBC">
        <w:rPr>
          <w:rFonts w:ascii="Cambria" w:eastAsia="Times New Roman" w:hAnsi="Cambria" w:cs="Times New Roman"/>
          <w:color w:val="000000"/>
          <w:lang w:eastAsia="tr-TR"/>
        </w:rPr>
        <w:t xml:space="preserve"> araştırma yöntemleri ile kurgulanmış olması</w:t>
      </w:r>
    </w:p>
    <w:p w14:paraId="23F3605E" w14:textId="77777777" w:rsidR="008146CD" w:rsidRPr="004E0DBC" w:rsidRDefault="008146CD" w:rsidP="004C295B">
      <w:pPr>
        <w:numPr>
          <w:ilvl w:val="0"/>
          <w:numId w:val="6"/>
        </w:numPr>
        <w:spacing w:after="0" w:line="240" w:lineRule="auto"/>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İngilizce ve Türkçe dilinde yazılan veya çevirisi bulunan yayınlar olması </w:t>
      </w:r>
    </w:p>
    <w:p w14:paraId="4AC4C8B8" w14:textId="77777777" w:rsidR="008146CD" w:rsidRPr="004E0DBC" w:rsidRDefault="008146CD" w:rsidP="004C295B">
      <w:pPr>
        <w:spacing w:after="0" w:line="240" w:lineRule="auto"/>
        <w:ind w:left="709"/>
        <w:jc w:val="both"/>
        <w:rPr>
          <w:rFonts w:ascii="Cambria" w:eastAsia="Times New Roman" w:hAnsi="Cambria" w:cs="Times New Roman"/>
          <w:i/>
          <w:color w:val="000000"/>
          <w:lang w:eastAsia="tr-TR"/>
        </w:rPr>
      </w:pPr>
      <w:r w:rsidRPr="004E0DBC">
        <w:rPr>
          <w:rFonts w:ascii="Cambria" w:eastAsia="Times New Roman" w:hAnsi="Cambria" w:cs="Times New Roman"/>
          <w:i/>
          <w:color w:val="000000"/>
          <w:lang w:eastAsia="tr-TR"/>
        </w:rPr>
        <w:t>Makale dışlama ölçütleri:</w:t>
      </w:r>
    </w:p>
    <w:p w14:paraId="7A551B20" w14:textId="77777777" w:rsidR="008146CD" w:rsidRPr="004E0DBC" w:rsidRDefault="008146CD" w:rsidP="004C295B">
      <w:pPr>
        <w:numPr>
          <w:ilvl w:val="0"/>
          <w:numId w:val="6"/>
        </w:numPr>
        <w:spacing w:after="0" w:line="240" w:lineRule="auto"/>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Tez, kitap bölümü, bildiri metni ve hakem sürecinden geçmemiş tüm yayınlar</w:t>
      </w:r>
    </w:p>
    <w:p w14:paraId="2DFE8420" w14:textId="77777777" w:rsidR="008146CD" w:rsidRPr="004E0DBC" w:rsidRDefault="008146CD" w:rsidP="004C295B">
      <w:pPr>
        <w:numPr>
          <w:ilvl w:val="0"/>
          <w:numId w:val="6"/>
        </w:numPr>
        <w:spacing w:after="0" w:line="240" w:lineRule="auto"/>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2010 yılı öncesinde yayımlanmış çalışmalar</w:t>
      </w:r>
    </w:p>
    <w:p w14:paraId="181F8FE0" w14:textId="77777777" w:rsidR="008146CD" w:rsidRPr="004E0DBC" w:rsidRDefault="008146CD" w:rsidP="004C295B">
      <w:pPr>
        <w:numPr>
          <w:ilvl w:val="0"/>
          <w:numId w:val="6"/>
        </w:numPr>
        <w:spacing w:after="0" w:line="240" w:lineRule="auto"/>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İletişim becerilerini kazandırmaya odaklanmayan çalışmalar </w:t>
      </w:r>
    </w:p>
    <w:p w14:paraId="0DDF4C76" w14:textId="0C1D61AA" w:rsidR="00DA607C" w:rsidRPr="004E0DBC" w:rsidRDefault="008146CD" w:rsidP="004C295B">
      <w:pPr>
        <w:spacing w:before="120" w:after="12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Şekil I. ‘de de görüldüğü üzere belirlenen anahtar kelime öbekleri kullanılarak gerçekleştirilen veri tabanları tarama sonucunda 105 makaleye ulaşılmıştır. Ulaşılan makaleler listelenerek araştırmacıların hepsinin bulunduğu bir oturumda dâhil etme ve dışlama ölçütlerine göre incelenmiş ve inceleme sonucunda 60 çalışmanın araştırma ölçütlerine uygun olmadığına karar verilmiştir. Dâhil etme ve dışlama ölçütlerine göre yapılan eleme sonucunda her bir araştırmacı makaleleri bağımsız olarak okumuş ve araştırmacıların bir araya geldikleri bir oturumda 15 makalenin araştırma ölçütlerine uygun olmadığına karar verilmiştir. Tarama süreci boyunca geçen zamanda yeni yayınların ortaya çıkabileceği düşünülerek yeni bir tarama daha gerçekleştirilmiştir. Gerçekleştirilen yeni tarama sonucunda ölçütlere uyan herhangi bir çalışmaya rastlanmamıştır. </w:t>
      </w:r>
    </w:p>
    <w:tbl>
      <w:tblPr>
        <w:tblW w:w="0" w:type="auto"/>
        <w:jc w:val="center"/>
        <w:tblLook w:val="04A0" w:firstRow="1" w:lastRow="0" w:firstColumn="1" w:lastColumn="0" w:noHBand="0" w:noVBand="1"/>
      </w:tblPr>
      <w:tblGrid>
        <w:gridCol w:w="5624"/>
      </w:tblGrid>
      <w:tr w:rsidR="008146CD" w:rsidRPr="00F70A3F" w14:paraId="699D18F8" w14:textId="77777777" w:rsidTr="00A26871">
        <w:trPr>
          <w:trHeight w:val="454"/>
          <w:jc w:val="center"/>
        </w:trPr>
        <w:tc>
          <w:tcPr>
            <w:tcW w:w="5624" w:type="dxa"/>
            <w:tcBorders>
              <w:top w:val="single" w:sz="24" w:space="0" w:color="auto"/>
              <w:left w:val="single" w:sz="24" w:space="0" w:color="auto"/>
              <w:bottom w:val="single" w:sz="24" w:space="0" w:color="auto"/>
              <w:right w:val="single" w:sz="24" w:space="0" w:color="auto"/>
            </w:tcBorders>
          </w:tcPr>
          <w:p w14:paraId="4A84F44D" w14:textId="77777777" w:rsidR="008146CD" w:rsidRPr="004E0DBC" w:rsidRDefault="008146CD" w:rsidP="00280674">
            <w:pPr>
              <w:spacing w:before="100" w:beforeAutospacing="1" w:after="100" w:afterAutospacing="1" w:line="240" w:lineRule="auto"/>
              <w:jc w:val="both"/>
              <w:rPr>
                <w:rFonts w:ascii="Cambria" w:eastAsia="Times New Roman" w:hAnsi="Cambria" w:cs="Times New Roman"/>
                <w:color w:val="000000"/>
                <w:sz w:val="18"/>
                <w:szCs w:val="18"/>
                <w:lang w:eastAsia="tr-TR"/>
              </w:rPr>
            </w:pPr>
            <w:r w:rsidRPr="004E0DBC">
              <w:rPr>
                <w:rFonts w:ascii="Cambria" w:eastAsia="Times New Roman" w:hAnsi="Cambria" w:cs="Times New Roman"/>
                <w:b/>
                <w:color w:val="000000"/>
                <w:sz w:val="18"/>
                <w:szCs w:val="18"/>
                <w:lang w:eastAsia="tr-TR"/>
              </w:rPr>
              <w:t>ADIM I</w:t>
            </w:r>
            <w:r w:rsidRPr="004E0DBC">
              <w:rPr>
                <w:rFonts w:ascii="Cambria" w:eastAsia="Times New Roman" w:hAnsi="Cambria" w:cs="Times New Roman"/>
                <w:color w:val="000000"/>
                <w:sz w:val="18"/>
                <w:szCs w:val="18"/>
                <w:lang w:eastAsia="tr-TR"/>
              </w:rPr>
              <w:t xml:space="preserve">: Belirlenen anahtar kelime öbeklerini karşılayan tüm çalışmalar: </w:t>
            </w:r>
            <w:r w:rsidRPr="004E0DBC">
              <w:rPr>
                <w:rFonts w:ascii="Cambria" w:eastAsia="Times New Roman" w:hAnsi="Cambria" w:cs="Times New Roman"/>
                <w:b/>
                <w:color w:val="000000"/>
                <w:sz w:val="18"/>
                <w:szCs w:val="18"/>
                <w:lang w:eastAsia="tr-TR"/>
              </w:rPr>
              <w:t>105 Makale</w:t>
            </w:r>
          </w:p>
        </w:tc>
      </w:tr>
    </w:tbl>
    <w:p w14:paraId="4AD3CA9E" w14:textId="02889DBC" w:rsidR="008146CD" w:rsidRPr="004E0DBC" w:rsidRDefault="00C20E84" w:rsidP="004C295B">
      <w:pPr>
        <w:spacing w:after="120" w:line="240"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noProof/>
          <w:color w:val="000000"/>
          <w:sz w:val="20"/>
          <w:szCs w:val="20"/>
          <w:lang w:eastAsia="tr-TR"/>
        </w:rPr>
        <mc:AlternateContent>
          <mc:Choice Requires="wps">
            <w:drawing>
              <wp:anchor distT="0" distB="0" distL="114300" distR="114300" simplePos="0" relativeHeight="251660288" behindDoc="0" locked="0" layoutInCell="1" allowOverlap="1" wp14:anchorId="4E17F85B" wp14:editId="56670586">
                <wp:simplePos x="0" y="0"/>
                <wp:positionH relativeFrom="column">
                  <wp:posOffset>2733040</wp:posOffset>
                </wp:positionH>
                <wp:positionV relativeFrom="paragraph">
                  <wp:posOffset>26670</wp:posOffset>
                </wp:positionV>
                <wp:extent cx="92413" cy="165370"/>
                <wp:effectExtent l="19050" t="0" r="41275" b="44450"/>
                <wp:wrapNone/>
                <wp:docPr id="8" name="Aşağı Ok 8"/>
                <wp:cNvGraphicFramePr/>
                <a:graphic xmlns:a="http://schemas.openxmlformats.org/drawingml/2006/main">
                  <a:graphicData uri="http://schemas.microsoft.com/office/word/2010/wordprocessingShape">
                    <wps:wsp>
                      <wps:cNvSpPr/>
                      <wps:spPr>
                        <a:xfrm>
                          <a:off x="0" y="0"/>
                          <a:ext cx="92413" cy="165370"/>
                        </a:xfrm>
                        <a:prstGeom prst="downArrow">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17414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8" o:spid="_x0000_s1026" type="#_x0000_t67" style="position:absolute;margin-left:215.2pt;margin-top:2.1pt;width:7.3pt;height: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" adj="15565" filled="f" strokecolor="black [1600]" strokeweight="1pt"/>
            </w:pict>
          </mc:Fallback>
        </mc:AlternateContent>
      </w:r>
    </w:p>
    <w:tbl>
      <w:tblPr>
        <w:tblW w:w="0" w:type="auto"/>
        <w:jc w:val="center"/>
        <w:tblLook w:val="04A0" w:firstRow="1" w:lastRow="0" w:firstColumn="1" w:lastColumn="0" w:noHBand="0" w:noVBand="1"/>
      </w:tblPr>
      <w:tblGrid>
        <w:gridCol w:w="5626"/>
      </w:tblGrid>
      <w:tr w:rsidR="008146CD" w:rsidRPr="00F70A3F" w14:paraId="380CA119" w14:textId="77777777" w:rsidTr="00A26871">
        <w:trPr>
          <w:trHeight w:val="259"/>
          <w:jc w:val="center"/>
        </w:trPr>
        <w:tc>
          <w:tcPr>
            <w:tcW w:w="5626" w:type="dxa"/>
            <w:tcBorders>
              <w:top w:val="single" w:sz="24" w:space="0" w:color="auto"/>
              <w:left w:val="single" w:sz="24" w:space="0" w:color="auto"/>
              <w:bottom w:val="single" w:sz="24" w:space="0" w:color="auto"/>
              <w:right w:val="single" w:sz="24" w:space="0" w:color="auto"/>
            </w:tcBorders>
          </w:tcPr>
          <w:p w14:paraId="3A10F826" w14:textId="77777777" w:rsidR="008146CD" w:rsidRPr="004E0DBC" w:rsidRDefault="008146CD" w:rsidP="00280674">
            <w:pPr>
              <w:spacing w:before="100" w:beforeAutospacing="1" w:after="100" w:afterAutospacing="1" w:line="240" w:lineRule="auto"/>
              <w:jc w:val="both"/>
              <w:rPr>
                <w:rFonts w:ascii="Cambria" w:eastAsia="Times New Roman" w:hAnsi="Cambria" w:cs="Times New Roman"/>
                <w:color w:val="000000"/>
                <w:sz w:val="18"/>
                <w:szCs w:val="18"/>
                <w:lang w:eastAsia="tr-TR"/>
              </w:rPr>
            </w:pPr>
            <w:r w:rsidRPr="004E0DBC">
              <w:rPr>
                <w:rFonts w:ascii="Cambria" w:eastAsia="Times New Roman" w:hAnsi="Cambria" w:cs="Times New Roman"/>
                <w:b/>
                <w:color w:val="000000"/>
                <w:sz w:val="18"/>
                <w:szCs w:val="18"/>
                <w:lang w:eastAsia="tr-TR"/>
              </w:rPr>
              <w:t>ADIM II</w:t>
            </w:r>
            <w:r w:rsidRPr="004E0DBC">
              <w:rPr>
                <w:rFonts w:ascii="Cambria" w:eastAsia="Times New Roman" w:hAnsi="Cambria" w:cs="Times New Roman"/>
                <w:color w:val="000000"/>
                <w:sz w:val="18"/>
                <w:szCs w:val="18"/>
                <w:lang w:eastAsia="tr-TR"/>
              </w:rPr>
              <w:t xml:space="preserve">: Belirlenen dâhil etme ve dışlama ölçütleri kullanılarak gerçekleştirilen ilk eleme: </w:t>
            </w:r>
            <w:r w:rsidRPr="004E0DBC">
              <w:rPr>
                <w:rFonts w:ascii="Cambria" w:eastAsia="Times New Roman" w:hAnsi="Cambria" w:cs="Times New Roman"/>
                <w:b/>
                <w:color w:val="000000"/>
                <w:sz w:val="18"/>
                <w:szCs w:val="18"/>
                <w:lang w:eastAsia="tr-TR"/>
              </w:rPr>
              <w:t>45 Makale</w:t>
            </w:r>
          </w:p>
        </w:tc>
      </w:tr>
    </w:tbl>
    <w:p w14:paraId="578D0702" w14:textId="6751CFF1" w:rsidR="008146CD" w:rsidRPr="004E0DBC" w:rsidRDefault="00C20E84" w:rsidP="004C295B">
      <w:pPr>
        <w:spacing w:after="100" w:afterAutospacing="1" w:line="240"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noProof/>
          <w:color w:val="000000"/>
          <w:sz w:val="20"/>
          <w:szCs w:val="20"/>
          <w:lang w:eastAsia="tr-TR"/>
        </w:rPr>
        <mc:AlternateContent>
          <mc:Choice Requires="wps">
            <w:drawing>
              <wp:anchor distT="0" distB="0" distL="114300" distR="114300" simplePos="0" relativeHeight="251662336" behindDoc="0" locked="0" layoutInCell="1" allowOverlap="1" wp14:anchorId="48A341C4" wp14:editId="1E012446">
                <wp:simplePos x="0" y="0"/>
                <wp:positionH relativeFrom="column">
                  <wp:posOffset>2733040</wp:posOffset>
                </wp:positionH>
                <wp:positionV relativeFrom="paragraph">
                  <wp:posOffset>59690</wp:posOffset>
                </wp:positionV>
                <wp:extent cx="92413" cy="165370"/>
                <wp:effectExtent l="19050" t="0" r="41275" b="44450"/>
                <wp:wrapNone/>
                <wp:docPr id="9" name="Aşağı Ok 9"/>
                <wp:cNvGraphicFramePr/>
                <a:graphic xmlns:a="http://schemas.openxmlformats.org/drawingml/2006/main">
                  <a:graphicData uri="http://schemas.microsoft.com/office/word/2010/wordprocessingShape">
                    <wps:wsp>
                      <wps:cNvSpPr/>
                      <wps:spPr>
                        <a:xfrm>
                          <a:off x="0" y="0"/>
                          <a:ext cx="92413" cy="165370"/>
                        </a:xfrm>
                        <a:prstGeom prst="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808B7F" id="Aşağı Ok 9" o:spid="_x0000_s1026" type="#_x0000_t67" style="position:absolute;margin-left:215.2pt;margin-top:4.7pt;width:7.3pt;height:1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" adj="15565" filled="f" strokeweight="1pt"/>
            </w:pict>
          </mc:Fallback>
        </mc:AlternateContent>
      </w:r>
    </w:p>
    <w:tbl>
      <w:tblPr>
        <w:tblW w:w="0" w:type="auto"/>
        <w:jc w:val="center"/>
        <w:tblLook w:val="04A0" w:firstRow="1" w:lastRow="0" w:firstColumn="1" w:lastColumn="0" w:noHBand="0" w:noVBand="1"/>
      </w:tblPr>
      <w:tblGrid>
        <w:gridCol w:w="5658"/>
      </w:tblGrid>
      <w:tr w:rsidR="008146CD" w:rsidRPr="00F70A3F" w14:paraId="7B21AEED" w14:textId="77777777" w:rsidTr="00A26871">
        <w:trPr>
          <w:trHeight w:val="542"/>
          <w:jc w:val="center"/>
        </w:trPr>
        <w:tc>
          <w:tcPr>
            <w:tcW w:w="5658" w:type="dxa"/>
            <w:tcBorders>
              <w:top w:val="single" w:sz="24" w:space="0" w:color="auto"/>
              <w:left w:val="single" w:sz="24" w:space="0" w:color="auto"/>
              <w:bottom w:val="single" w:sz="24" w:space="0" w:color="auto"/>
              <w:right w:val="single" w:sz="24" w:space="0" w:color="auto"/>
            </w:tcBorders>
          </w:tcPr>
          <w:p w14:paraId="5852CA24" w14:textId="77777777" w:rsidR="008146CD" w:rsidRPr="004E0DBC" w:rsidRDefault="008146CD" w:rsidP="00280674">
            <w:pPr>
              <w:spacing w:before="100" w:beforeAutospacing="1" w:after="100" w:afterAutospacing="1" w:line="240" w:lineRule="auto"/>
              <w:jc w:val="both"/>
              <w:rPr>
                <w:rFonts w:ascii="Cambria" w:eastAsia="Times New Roman" w:hAnsi="Cambria" w:cs="Times New Roman"/>
                <w:color w:val="000000"/>
                <w:sz w:val="18"/>
                <w:szCs w:val="18"/>
                <w:lang w:eastAsia="tr-TR"/>
              </w:rPr>
            </w:pPr>
            <w:r w:rsidRPr="004E0DBC">
              <w:rPr>
                <w:rFonts w:ascii="Cambria" w:eastAsia="Times New Roman" w:hAnsi="Cambria" w:cs="Times New Roman"/>
                <w:b/>
                <w:color w:val="000000"/>
                <w:sz w:val="18"/>
                <w:szCs w:val="18"/>
                <w:lang w:eastAsia="tr-TR"/>
              </w:rPr>
              <w:t>ADIM III</w:t>
            </w:r>
            <w:r w:rsidRPr="004E0DBC">
              <w:rPr>
                <w:rFonts w:ascii="Cambria" w:eastAsia="Times New Roman" w:hAnsi="Cambria" w:cs="Times New Roman"/>
                <w:color w:val="000000"/>
                <w:sz w:val="18"/>
                <w:szCs w:val="18"/>
                <w:lang w:eastAsia="tr-TR"/>
              </w:rPr>
              <w:t xml:space="preserve">: Araştırmacılar arasında gerçekleştirilen çapraz okumalar sonucunda yapılan eleme: </w:t>
            </w:r>
            <w:r w:rsidRPr="004E0DBC">
              <w:rPr>
                <w:rFonts w:ascii="Cambria" w:eastAsia="Times New Roman" w:hAnsi="Cambria" w:cs="Times New Roman"/>
                <w:b/>
                <w:color w:val="000000"/>
                <w:sz w:val="18"/>
                <w:szCs w:val="18"/>
                <w:lang w:eastAsia="tr-TR"/>
              </w:rPr>
              <w:t>30 Makale</w:t>
            </w:r>
          </w:p>
        </w:tc>
      </w:tr>
    </w:tbl>
    <w:p w14:paraId="5640B0DC" w14:textId="19B50FA1" w:rsidR="008146CD" w:rsidRPr="004E0DBC" w:rsidRDefault="00C20E84" w:rsidP="004C295B">
      <w:pPr>
        <w:spacing w:before="100" w:beforeAutospacing="1" w:after="0" w:line="240"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noProof/>
          <w:color w:val="000000"/>
          <w:sz w:val="20"/>
          <w:szCs w:val="20"/>
          <w:lang w:eastAsia="tr-TR"/>
        </w:rPr>
        <mc:AlternateContent>
          <mc:Choice Requires="wps">
            <w:drawing>
              <wp:anchor distT="0" distB="0" distL="114300" distR="114300" simplePos="0" relativeHeight="251664384" behindDoc="0" locked="0" layoutInCell="1" allowOverlap="1" wp14:anchorId="522558DF" wp14:editId="409E3831">
                <wp:simplePos x="0" y="0"/>
                <wp:positionH relativeFrom="column">
                  <wp:posOffset>2723515</wp:posOffset>
                </wp:positionH>
                <wp:positionV relativeFrom="paragraph">
                  <wp:posOffset>60325</wp:posOffset>
                </wp:positionV>
                <wp:extent cx="92413" cy="165370"/>
                <wp:effectExtent l="19050" t="0" r="41275" b="44450"/>
                <wp:wrapNone/>
                <wp:docPr id="10" name="Aşağı Ok 10"/>
                <wp:cNvGraphicFramePr/>
                <a:graphic xmlns:a="http://schemas.openxmlformats.org/drawingml/2006/main">
                  <a:graphicData uri="http://schemas.microsoft.com/office/word/2010/wordprocessingShape">
                    <wps:wsp>
                      <wps:cNvSpPr/>
                      <wps:spPr>
                        <a:xfrm>
                          <a:off x="0" y="0"/>
                          <a:ext cx="92413" cy="165370"/>
                        </a:xfrm>
                        <a:prstGeom prst="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9C3621" id="Aşağı Ok 10" o:spid="_x0000_s1026" type="#_x0000_t67" style="position:absolute;margin-left:214.45pt;margin-top:4.75pt;width:7.3pt;height:1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" adj="15565" filled="f" strokeweight="1pt"/>
            </w:pict>
          </mc:Fallback>
        </mc:AlternateContent>
      </w:r>
    </w:p>
    <w:tbl>
      <w:tblPr>
        <w:tblW w:w="0" w:type="auto"/>
        <w:jc w:val="center"/>
        <w:tblLook w:val="04A0" w:firstRow="1" w:lastRow="0" w:firstColumn="1" w:lastColumn="0" w:noHBand="0" w:noVBand="1"/>
      </w:tblPr>
      <w:tblGrid>
        <w:gridCol w:w="5591"/>
      </w:tblGrid>
      <w:tr w:rsidR="008146CD" w:rsidRPr="00F70A3F" w14:paraId="11FF6DFB" w14:textId="77777777" w:rsidTr="00A26871">
        <w:trPr>
          <w:trHeight w:val="275"/>
          <w:jc w:val="center"/>
        </w:trPr>
        <w:tc>
          <w:tcPr>
            <w:tcW w:w="5591" w:type="dxa"/>
            <w:tcBorders>
              <w:top w:val="single" w:sz="24" w:space="0" w:color="auto"/>
              <w:left w:val="single" w:sz="24" w:space="0" w:color="auto"/>
              <w:bottom w:val="single" w:sz="24" w:space="0" w:color="auto"/>
              <w:right w:val="single" w:sz="24" w:space="0" w:color="auto"/>
            </w:tcBorders>
          </w:tcPr>
          <w:p w14:paraId="0ACDBE05" w14:textId="77777777" w:rsidR="008146CD" w:rsidRPr="004E0DBC" w:rsidRDefault="008146CD" w:rsidP="004C295B">
            <w:pPr>
              <w:spacing w:after="0" w:line="240" w:lineRule="auto"/>
              <w:jc w:val="both"/>
              <w:rPr>
                <w:rFonts w:ascii="Cambria" w:eastAsia="Times New Roman" w:hAnsi="Cambria" w:cs="Times New Roman"/>
                <w:color w:val="000000"/>
                <w:sz w:val="18"/>
                <w:szCs w:val="18"/>
                <w:lang w:eastAsia="tr-TR"/>
              </w:rPr>
            </w:pPr>
            <w:r w:rsidRPr="004E0DBC">
              <w:rPr>
                <w:rFonts w:ascii="Cambria" w:eastAsia="Times New Roman" w:hAnsi="Cambria" w:cs="Times New Roman"/>
                <w:b/>
                <w:color w:val="000000"/>
                <w:sz w:val="18"/>
                <w:szCs w:val="18"/>
                <w:lang w:eastAsia="tr-TR"/>
              </w:rPr>
              <w:t>ADIM IV</w:t>
            </w:r>
            <w:r w:rsidRPr="004E0DBC">
              <w:rPr>
                <w:rFonts w:ascii="Cambria" w:eastAsia="Times New Roman" w:hAnsi="Cambria" w:cs="Times New Roman"/>
                <w:color w:val="000000"/>
                <w:sz w:val="18"/>
                <w:szCs w:val="18"/>
                <w:lang w:eastAsia="tr-TR"/>
              </w:rPr>
              <w:t xml:space="preserve">: Son incelemede gerçekleştirilen eleme: </w:t>
            </w:r>
            <w:r w:rsidRPr="004E0DBC">
              <w:rPr>
                <w:rFonts w:ascii="Cambria" w:eastAsia="Times New Roman" w:hAnsi="Cambria" w:cs="Times New Roman"/>
                <w:b/>
                <w:color w:val="000000"/>
                <w:sz w:val="18"/>
                <w:szCs w:val="18"/>
                <w:lang w:eastAsia="tr-TR"/>
              </w:rPr>
              <w:t>30 Makale</w:t>
            </w:r>
          </w:p>
        </w:tc>
      </w:tr>
    </w:tbl>
    <w:p w14:paraId="0F2AF773" w14:textId="0CF00504" w:rsidR="008146CD" w:rsidRPr="004E0DBC" w:rsidRDefault="0047532C" w:rsidP="004C295B">
      <w:pPr>
        <w:spacing w:before="100" w:beforeAutospacing="1" w:after="100" w:afterAutospacing="1" w:line="240" w:lineRule="auto"/>
        <w:jc w:val="center"/>
        <w:rPr>
          <w:rFonts w:ascii="Cambria" w:eastAsia="Times New Roman" w:hAnsi="Cambria" w:cs="Times New Roman"/>
          <w:i/>
          <w:color w:val="000000"/>
          <w:sz w:val="20"/>
          <w:szCs w:val="20"/>
          <w:lang w:eastAsia="tr-TR"/>
        </w:rPr>
      </w:pPr>
      <w:r w:rsidRPr="004E0DBC">
        <w:rPr>
          <w:rFonts w:ascii="Cambria" w:eastAsia="Times New Roman" w:hAnsi="Cambria" w:cs="Times New Roman"/>
          <w:b/>
          <w:noProof/>
          <w:color w:val="000000"/>
          <w:sz w:val="20"/>
          <w:szCs w:val="20"/>
          <w:lang w:eastAsia="tr-TR"/>
        </w:rPr>
        <mc:AlternateContent>
          <mc:Choice Requires="wps">
            <w:drawing>
              <wp:anchor distT="0" distB="0" distL="114300" distR="114300" simplePos="0" relativeHeight="251658240" behindDoc="0" locked="0" layoutInCell="1" allowOverlap="1" wp14:anchorId="22531CB7" wp14:editId="15CA0AD4">
                <wp:simplePos x="0" y="0"/>
                <wp:positionH relativeFrom="column">
                  <wp:posOffset>6422390</wp:posOffset>
                </wp:positionH>
                <wp:positionV relativeFrom="paragraph">
                  <wp:posOffset>174625</wp:posOffset>
                </wp:positionV>
                <wp:extent cx="7620" cy="71755"/>
                <wp:effectExtent l="45085" t="5715" r="61595" b="2730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71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639B94" id="_x0000_t32" coordsize="21600,21600" o:spt="32" o:oned="t" path="m,l21600,21600e" filled="f">
                <v:path arrowok="t" fillok="f" o:connecttype="none"/>
                <o:lock v:ext="edit" shapetype="t"/>
              </v:shapetype>
              <v:shape id="AutoShape 2" o:spid="_x0000_s1026" type="#_x0000_t32" style="position:absolute;margin-left:505.7pt;margin-top:13.75pt;width:.6pt;height: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">
                <v:stroke endarrow="block"/>
              </v:shape>
            </w:pict>
          </mc:Fallback>
        </mc:AlternateContent>
      </w:r>
      <w:r w:rsidR="004C295B">
        <w:rPr>
          <w:rFonts w:ascii="Cambria" w:eastAsia="Times New Roman" w:hAnsi="Cambria" w:cs="Times New Roman"/>
          <w:b/>
          <w:color w:val="000000"/>
          <w:sz w:val="20"/>
          <w:szCs w:val="20"/>
          <w:lang w:eastAsia="tr-TR"/>
        </w:rPr>
        <w:t>Şekil 1.</w:t>
      </w:r>
      <w:r w:rsidR="008146CD" w:rsidRPr="004E0DBC">
        <w:rPr>
          <w:rFonts w:ascii="Cambria" w:eastAsia="Times New Roman" w:hAnsi="Cambria" w:cs="Times New Roman"/>
          <w:i/>
          <w:color w:val="000000"/>
          <w:sz w:val="20"/>
          <w:szCs w:val="20"/>
          <w:lang w:eastAsia="tr-TR"/>
        </w:rPr>
        <w:t xml:space="preserve"> </w:t>
      </w:r>
      <w:r w:rsidR="00C20E84" w:rsidRPr="004E0DBC">
        <w:rPr>
          <w:rFonts w:ascii="Cambria" w:eastAsia="Times New Roman" w:hAnsi="Cambria" w:cs="Times New Roman"/>
          <w:i/>
          <w:color w:val="000000"/>
          <w:sz w:val="20"/>
          <w:szCs w:val="20"/>
          <w:lang w:eastAsia="tr-TR"/>
        </w:rPr>
        <w:t>Sistematik derleme sürecindeki tarama akış şeması</w:t>
      </w:r>
    </w:p>
    <w:p w14:paraId="7E63B244" w14:textId="77777777" w:rsidR="005D2BD0" w:rsidRPr="004E0DBC" w:rsidRDefault="008146CD" w:rsidP="004C295B">
      <w:pPr>
        <w:spacing w:after="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lastRenderedPageBreak/>
        <w:t xml:space="preserve">Makaleler eleme sürecinden geçirildikten sonra çalışmaların incelenmesi adına </w:t>
      </w:r>
      <w:proofErr w:type="spellStart"/>
      <w:r w:rsidRPr="004E0DBC">
        <w:rPr>
          <w:rFonts w:ascii="Cambria" w:eastAsia="Times New Roman" w:hAnsi="Cambria" w:cs="Times New Roman"/>
          <w:color w:val="000000"/>
          <w:lang w:eastAsia="tr-TR"/>
        </w:rPr>
        <w:t>alanyazın</w:t>
      </w:r>
      <w:proofErr w:type="spellEnd"/>
      <w:r w:rsidRPr="004E0DBC">
        <w:rPr>
          <w:rFonts w:ascii="Cambria" w:eastAsia="Times New Roman" w:hAnsi="Cambria" w:cs="Times New Roman"/>
          <w:color w:val="000000"/>
          <w:lang w:eastAsia="tr-TR"/>
        </w:rPr>
        <w:t xml:space="preserve"> ve belirlenen araştırma soruları doğrultusunda Tablo 1 üzerinde belirtilen 11 kategori belirlenmiştir. </w:t>
      </w:r>
      <w:proofErr w:type="gramStart"/>
      <w:r w:rsidRPr="004E0DBC">
        <w:rPr>
          <w:rFonts w:ascii="Cambria" w:eastAsia="Times New Roman" w:hAnsi="Cambria" w:cs="Times New Roman"/>
          <w:color w:val="000000"/>
          <w:lang w:eastAsia="tr-TR"/>
        </w:rPr>
        <w:t xml:space="preserve">Bahsi geçen kategoriler; a) katılımcıların yaş, cinsiyet ve sayıları, b) uygulamanın gerçekleştirildiği ortam, c) uygulama sürecinde kullanılan ADİS materyalleri,  d) çalışmada etkisi incelenen bağımsız değişken, e) çalışmada gözlenen bağımlı değişken, f) çalışmanın kurgulandığı araştırma deseni, g) araştırmada alınan güvenirlik verisi, h) araştırma kapsamında alınan sosyal geçerlik verisi, ı) sunulan uygulamanın etkili olup olmadığı, i) araştırma kapsamında alınan genelleme verisi ve j) araştırma kapsamında alınan izleme verisi olarak belirlenmiştir. </w:t>
      </w:r>
      <w:proofErr w:type="gramEnd"/>
      <w:r w:rsidRPr="004E0DBC">
        <w:rPr>
          <w:rFonts w:ascii="Cambria" w:eastAsia="Times New Roman" w:hAnsi="Cambria" w:cs="Times New Roman"/>
          <w:color w:val="000000"/>
          <w:lang w:eastAsia="tr-TR"/>
        </w:rPr>
        <w:t>Derleme sürecine dâhil edilen makaleler, her bir araştırmacı tarafından bağımsız olarak incelenmiş ve yukarıda yer alan kategoriler altında bir tablo üzerinde kodlanmıştır. Bu şekilde çalışmanın güvenirlik analizi gerçekleştirilmiştir. Çalışma kapsamında gerçekleştirilen güvenirlik analizi görüş birliği / (görüş birliği + görüş ayrılığı) x 100 formülü kullanılarak hesaplanmıştır (</w:t>
      </w:r>
      <w:proofErr w:type="spellStart"/>
      <w:r w:rsidRPr="004E0DBC">
        <w:rPr>
          <w:rFonts w:ascii="Cambria" w:eastAsia="Times New Roman" w:hAnsi="Cambria" w:cs="Times New Roman"/>
          <w:color w:val="000000"/>
          <w:lang w:eastAsia="tr-TR"/>
        </w:rPr>
        <w:t>Gwet</w:t>
      </w:r>
      <w:proofErr w:type="spellEnd"/>
      <w:r w:rsidRPr="004E0DBC">
        <w:rPr>
          <w:rFonts w:ascii="Cambria" w:eastAsia="Times New Roman" w:hAnsi="Cambria" w:cs="Times New Roman"/>
          <w:color w:val="000000"/>
          <w:lang w:eastAsia="tr-TR"/>
        </w:rPr>
        <w:t>, 2014). Gerçekleştirilen güvenirlik analizi sonucunda, yazarların yedi makalede görüş ayrılığı yaşamaları sebebiyle çalışma içerisindeki görüş birliği %</w:t>
      </w:r>
      <w:r w:rsidR="004D0CFB" w:rsidRPr="004E0DBC">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93 olarak hesaplanmıştır. Araştırmacıların bir araya gelerek görüş ayrılığı yaşanan çalışmalar üzerinde uzlaşması sonucunda tablolar birleştirilip ana tablolar oluşturulmuştur. </w:t>
      </w:r>
    </w:p>
    <w:p w14:paraId="51BAE372" w14:textId="77777777" w:rsidR="005D2BD0" w:rsidRPr="004C295B" w:rsidRDefault="00A26871" w:rsidP="004C295B">
      <w:pPr>
        <w:spacing w:before="120" w:after="120" w:line="240" w:lineRule="auto"/>
        <w:jc w:val="both"/>
        <w:rPr>
          <w:rFonts w:ascii="Cambria" w:eastAsia="Times New Roman" w:hAnsi="Cambria" w:cs="Times New Roman"/>
          <w:color w:val="000000"/>
          <w:sz w:val="24"/>
          <w:lang w:eastAsia="tr-TR"/>
        </w:rPr>
      </w:pPr>
      <w:r w:rsidRPr="004C295B">
        <w:rPr>
          <w:rFonts w:ascii="Cambria" w:eastAsia="Calibri" w:hAnsi="Cambria" w:cs="Times New Roman"/>
          <w:b/>
          <w:szCs w:val="20"/>
        </w:rPr>
        <w:t xml:space="preserve">Verilerin Analizi </w:t>
      </w:r>
    </w:p>
    <w:p w14:paraId="09B4794A" w14:textId="77777777" w:rsidR="00A26871" w:rsidRPr="004E0DBC" w:rsidRDefault="00A26871" w:rsidP="004C295B">
      <w:pPr>
        <w:spacing w:after="0" w:line="240" w:lineRule="auto"/>
        <w:ind w:firstLine="567"/>
        <w:jc w:val="both"/>
        <w:rPr>
          <w:rFonts w:ascii="Cambria" w:eastAsia="Times New Roman" w:hAnsi="Cambria" w:cs="Times New Roman"/>
          <w:color w:val="000000"/>
          <w:lang w:eastAsia="tr-TR"/>
        </w:rPr>
      </w:pPr>
      <w:r w:rsidRPr="004E0DBC">
        <w:rPr>
          <w:rFonts w:ascii="Cambria" w:eastAsia="Calibri" w:hAnsi="Cambria" w:cs="Times New Roman"/>
        </w:rPr>
        <w:t xml:space="preserve">Derleme sürecine dâhil edilen çalışmaların (n=30) kategorilere göre analiz edilme sürecinde nicel </w:t>
      </w:r>
      <w:proofErr w:type="spellStart"/>
      <w:r w:rsidRPr="004E0DBC">
        <w:rPr>
          <w:rFonts w:ascii="Cambria" w:eastAsia="Calibri" w:hAnsi="Cambria" w:cs="Times New Roman"/>
        </w:rPr>
        <w:t>betimsel</w:t>
      </w:r>
      <w:proofErr w:type="spellEnd"/>
      <w:r w:rsidRPr="004E0DBC">
        <w:rPr>
          <w:rFonts w:ascii="Cambria" w:eastAsia="Calibri" w:hAnsi="Cambria" w:cs="Times New Roman"/>
        </w:rPr>
        <w:t xml:space="preserve"> analiz tekniğine başvurulmuştur. Süreçte analiz edilecek genel kategoriler a) makalelerin temel </w:t>
      </w:r>
      <w:proofErr w:type="spellStart"/>
      <w:r w:rsidRPr="004E0DBC">
        <w:rPr>
          <w:rFonts w:ascii="Cambria" w:eastAsia="Calibri" w:hAnsi="Cambria" w:cs="Times New Roman"/>
        </w:rPr>
        <w:t>betimsel</w:t>
      </w:r>
      <w:proofErr w:type="spellEnd"/>
      <w:r w:rsidRPr="004E0DBC">
        <w:rPr>
          <w:rFonts w:ascii="Cambria" w:eastAsia="Calibri" w:hAnsi="Cambria" w:cs="Times New Roman"/>
        </w:rPr>
        <w:t xml:space="preserve"> özellikleri, b) makalelerin yöntemsel özellikleri ve c) makalelerin amaç ve sonuç bulguları olarak belirlenmiştir</w:t>
      </w:r>
      <w:r w:rsidRPr="004E0DBC">
        <w:rPr>
          <w:rFonts w:ascii="Cambria" w:eastAsia="Calibri" w:hAnsi="Cambria" w:cs="Times New Roman"/>
          <w:sz w:val="20"/>
          <w:szCs w:val="20"/>
        </w:rPr>
        <w:t xml:space="preserve">. </w:t>
      </w:r>
      <w:r w:rsidRPr="004E0DBC">
        <w:rPr>
          <w:rFonts w:ascii="Cambria" w:eastAsia="Calibri" w:hAnsi="Cambria" w:cs="Times New Roman"/>
          <w:sz w:val="20"/>
          <w:szCs w:val="20"/>
        </w:rPr>
        <w:br w:type="page"/>
      </w:r>
    </w:p>
    <w:p w14:paraId="6B9DBC6F" w14:textId="77777777" w:rsidR="00A26871" w:rsidRPr="004E0DBC" w:rsidRDefault="00A26871" w:rsidP="00A26871">
      <w:pPr>
        <w:tabs>
          <w:tab w:val="left" w:pos="950"/>
        </w:tabs>
        <w:spacing w:after="200" w:line="276" w:lineRule="auto"/>
        <w:jc w:val="center"/>
        <w:rPr>
          <w:rFonts w:ascii="Cambria" w:eastAsia="Calibri" w:hAnsi="Cambria" w:cs="Times New Roman"/>
          <w:b/>
          <w:sz w:val="20"/>
          <w:szCs w:val="20"/>
        </w:rPr>
        <w:sectPr w:rsidR="00A26871" w:rsidRPr="004E0DBC" w:rsidSect="000E7A3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168"/>
          <w:cols w:space="708"/>
          <w:titlePg/>
          <w:docGrid w:linePitch="360"/>
        </w:sectPr>
      </w:pPr>
    </w:p>
    <w:tbl>
      <w:tblPr>
        <w:tblStyle w:val="TabloKlavuzu1"/>
        <w:tblW w:w="0" w:type="auto"/>
        <w:tblInd w:w="250" w:type="dxa"/>
        <w:tblLayout w:type="fixed"/>
        <w:tblLook w:val="04A0" w:firstRow="1" w:lastRow="0" w:firstColumn="1" w:lastColumn="0" w:noHBand="0" w:noVBand="1"/>
      </w:tblPr>
      <w:tblGrid>
        <w:gridCol w:w="1073"/>
        <w:gridCol w:w="1195"/>
        <w:gridCol w:w="1134"/>
        <w:gridCol w:w="1418"/>
        <w:gridCol w:w="1519"/>
        <w:gridCol w:w="1622"/>
        <w:gridCol w:w="1678"/>
        <w:gridCol w:w="1134"/>
        <w:gridCol w:w="1134"/>
        <w:gridCol w:w="1276"/>
        <w:gridCol w:w="787"/>
      </w:tblGrid>
      <w:tr w:rsidR="00A26871" w:rsidRPr="00F70A3F" w14:paraId="0FE09673" w14:textId="77777777" w:rsidTr="00A26871">
        <w:tc>
          <w:tcPr>
            <w:tcW w:w="13970" w:type="dxa"/>
            <w:gridSpan w:val="11"/>
            <w:tcBorders>
              <w:top w:val="nil"/>
              <w:left w:val="nil"/>
              <w:bottom w:val="single" w:sz="4" w:space="0" w:color="auto"/>
              <w:right w:val="nil"/>
            </w:tcBorders>
          </w:tcPr>
          <w:p w14:paraId="1D52E324" w14:textId="0327DED8" w:rsidR="00A26871" w:rsidRPr="004E0DBC" w:rsidRDefault="00A26871" w:rsidP="00CA5BAD">
            <w:pPr>
              <w:spacing w:after="160" w:line="259" w:lineRule="auto"/>
              <w:rPr>
                <w:rFonts w:ascii="Cambria" w:hAnsi="Cambria"/>
                <w:sz w:val="18"/>
                <w:szCs w:val="18"/>
              </w:rPr>
            </w:pPr>
            <w:r w:rsidRPr="004E0DBC">
              <w:rPr>
                <w:rFonts w:ascii="Cambria" w:hAnsi="Cambria"/>
                <w:b/>
                <w:sz w:val="20"/>
                <w:szCs w:val="20"/>
              </w:rPr>
              <w:lastRenderedPageBreak/>
              <w:t>Tablo 1</w:t>
            </w:r>
            <w:r w:rsidR="004C295B">
              <w:rPr>
                <w:rFonts w:ascii="Cambria" w:hAnsi="Cambria"/>
                <w:b/>
                <w:sz w:val="20"/>
                <w:szCs w:val="20"/>
              </w:rPr>
              <w:t>.</w:t>
            </w:r>
            <w:r w:rsidRPr="004E0DBC">
              <w:rPr>
                <w:rFonts w:ascii="Cambria" w:hAnsi="Cambria"/>
                <w:sz w:val="18"/>
                <w:szCs w:val="18"/>
              </w:rPr>
              <w:t xml:space="preserve"> </w:t>
            </w:r>
            <w:r w:rsidR="00CA5BAD" w:rsidRPr="004E0DBC">
              <w:rPr>
                <w:rFonts w:ascii="Cambria" w:hAnsi="Cambria"/>
                <w:i/>
                <w:sz w:val="20"/>
                <w:szCs w:val="20"/>
              </w:rPr>
              <w:t xml:space="preserve">Alternatif ve </w:t>
            </w:r>
            <w:r w:rsidR="00533C6C" w:rsidRPr="004E0DBC">
              <w:rPr>
                <w:rFonts w:ascii="Cambria" w:hAnsi="Cambria"/>
                <w:i/>
                <w:sz w:val="20"/>
                <w:szCs w:val="20"/>
              </w:rPr>
              <w:t>Destekleyici İletişim Sistem</w:t>
            </w:r>
            <w:r w:rsidR="00CA5BAD" w:rsidRPr="004E0DBC">
              <w:rPr>
                <w:rFonts w:ascii="Cambria" w:hAnsi="Cambria"/>
                <w:i/>
                <w:sz w:val="20"/>
                <w:szCs w:val="20"/>
              </w:rPr>
              <w:t xml:space="preserve">leri’ </w:t>
            </w:r>
            <w:proofErr w:type="spellStart"/>
            <w:r w:rsidR="00CA5BAD" w:rsidRPr="004E0DBC">
              <w:rPr>
                <w:rFonts w:ascii="Cambria" w:hAnsi="Cambria"/>
                <w:i/>
                <w:sz w:val="20"/>
                <w:szCs w:val="20"/>
              </w:rPr>
              <w:t>nin</w:t>
            </w:r>
            <w:proofErr w:type="spellEnd"/>
            <w:r w:rsidR="00CA5BAD" w:rsidRPr="004E0DBC">
              <w:rPr>
                <w:rFonts w:ascii="Cambria" w:hAnsi="Cambria"/>
                <w:i/>
                <w:sz w:val="20"/>
                <w:szCs w:val="20"/>
              </w:rPr>
              <w:t xml:space="preserve"> iletişim becerileri üstündeki etkililiğiyle ilgili araştırmalar</w:t>
            </w:r>
          </w:p>
        </w:tc>
      </w:tr>
      <w:tr w:rsidR="00A26871" w:rsidRPr="00F70A3F" w14:paraId="16DC70DB" w14:textId="77777777" w:rsidTr="00A26871">
        <w:tc>
          <w:tcPr>
            <w:tcW w:w="1073" w:type="dxa"/>
            <w:tcBorders>
              <w:top w:val="single" w:sz="4" w:space="0" w:color="auto"/>
              <w:left w:val="nil"/>
              <w:bottom w:val="single" w:sz="4" w:space="0" w:color="auto"/>
              <w:right w:val="nil"/>
            </w:tcBorders>
          </w:tcPr>
          <w:p w14:paraId="35F8805C" w14:textId="77777777" w:rsidR="00A26871" w:rsidRPr="004E0DBC" w:rsidRDefault="00A26871" w:rsidP="00A26871">
            <w:pPr>
              <w:tabs>
                <w:tab w:val="left" w:pos="950"/>
              </w:tabs>
              <w:spacing w:after="160" w:line="259" w:lineRule="auto"/>
              <w:jc w:val="center"/>
              <w:rPr>
                <w:rFonts w:ascii="Cambria" w:hAnsi="Cambria"/>
                <w:b/>
                <w:sz w:val="18"/>
                <w:szCs w:val="18"/>
              </w:rPr>
            </w:pPr>
            <w:r w:rsidRPr="004E0DBC">
              <w:rPr>
                <w:rFonts w:ascii="Cambria" w:hAnsi="Cambria"/>
                <w:b/>
                <w:sz w:val="18"/>
                <w:szCs w:val="18"/>
              </w:rPr>
              <w:t>Makale</w:t>
            </w:r>
          </w:p>
        </w:tc>
        <w:tc>
          <w:tcPr>
            <w:tcW w:w="1195" w:type="dxa"/>
            <w:tcBorders>
              <w:top w:val="single" w:sz="4" w:space="0" w:color="auto"/>
              <w:left w:val="nil"/>
              <w:bottom w:val="single" w:sz="4" w:space="0" w:color="auto"/>
              <w:right w:val="nil"/>
            </w:tcBorders>
          </w:tcPr>
          <w:p w14:paraId="1961274F"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Katılımcı Özellikleri</w:t>
            </w:r>
          </w:p>
        </w:tc>
        <w:tc>
          <w:tcPr>
            <w:tcW w:w="1134" w:type="dxa"/>
            <w:tcBorders>
              <w:top w:val="single" w:sz="4" w:space="0" w:color="auto"/>
              <w:left w:val="nil"/>
              <w:bottom w:val="single" w:sz="4" w:space="0" w:color="auto"/>
              <w:right w:val="nil"/>
            </w:tcBorders>
          </w:tcPr>
          <w:p w14:paraId="3F2DCC07"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Ortam</w:t>
            </w:r>
          </w:p>
        </w:tc>
        <w:tc>
          <w:tcPr>
            <w:tcW w:w="1418" w:type="dxa"/>
            <w:tcBorders>
              <w:top w:val="single" w:sz="4" w:space="0" w:color="auto"/>
              <w:left w:val="nil"/>
              <w:bottom w:val="single" w:sz="4" w:space="0" w:color="auto"/>
              <w:right w:val="nil"/>
            </w:tcBorders>
          </w:tcPr>
          <w:p w14:paraId="5AF90993"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Araç-Gereç</w:t>
            </w:r>
          </w:p>
        </w:tc>
        <w:tc>
          <w:tcPr>
            <w:tcW w:w="1519" w:type="dxa"/>
            <w:tcBorders>
              <w:top w:val="single" w:sz="4" w:space="0" w:color="auto"/>
              <w:left w:val="nil"/>
              <w:bottom w:val="single" w:sz="4" w:space="0" w:color="auto"/>
              <w:right w:val="nil"/>
            </w:tcBorders>
          </w:tcPr>
          <w:p w14:paraId="1EF12EDC"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Bağımlı Değişken</w:t>
            </w:r>
          </w:p>
        </w:tc>
        <w:tc>
          <w:tcPr>
            <w:tcW w:w="1622" w:type="dxa"/>
            <w:tcBorders>
              <w:top w:val="single" w:sz="4" w:space="0" w:color="auto"/>
              <w:left w:val="nil"/>
              <w:bottom w:val="single" w:sz="4" w:space="0" w:color="auto"/>
              <w:right w:val="nil"/>
            </w:tcBorders>
          </w:tcPr>
          <w:p w14:paraId="259F7B53"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Bağımsız Değişken</w:t>
            </w:r>
          </w:p>
        </w:tc>
        <w:tc>
          <w:tcPr>
            <w:tcW w:w="1678" w:type="dxa"/>
            <w:tcBorders>
              <w:top w:val="single" w:sz="4" w:space="0" w:color="auto"/>
              <w:left w:val="nil"/>
              <w:bottom w:val="single" w:sz="4" w:space="0" w:color="auto"/>
              <w:right w:val="nil"/>
            </w:tcBorders>
          </w:tcPr>
          <w:p w14:paraId="724AEAFA"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Araştırma Deseni</w:t>
            </w:r>
          </w:p>
        </w:tc>
        <w:tc>
          <w:tcPr>
            <w:tcW w:w="1134" w:type="dxa"/>
            <w:tcBorders>
              <w:top w:val="single" w:sz="4" w:space="0" w:color="auto"/>
              <w:left w:val="nil"/>
              <w:bottom w:val="single" w:sz="4" w:space="0" w:color="auto"/>
              <w:right w:val="nil"/>
            </w:tcBorders>
          </w:tcPr>
          <w:p w14:paraId="3F257221"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GAG/UG</w:t>
            </w:r>
          </w:p>
        </w:tc>
        <w:tc>
          <w:tcPr>
            <w:tcW w:w="1134" w:type="dxa"/>
            <w:tcBorders>
              <w:top w:val="single" w:sz="4" w:space="0" w:color="auto"/>
              <w:left w:val="nil"/>
              <w:bottom w:val="single" w:sz="4" w:space="0" w:color="auto"/>
              <w:right w:val="nil"/>
            </w:tcBorders>
          </w:tcPr>
          <w:p w14:paraId="1A9838D4"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Sosyal Geçerlilik</w:t>
            </w:r>
          </w:p>
        </w:tc>
        <w:tc>
          <w:tcPr>
            <w:tcW w:w="1276" w:type="dxa"/>
            <w:tcBorders>
              <w:top w:val="single" w:sz="4" w:space="0" w:color="auto"/>
              <w:left w:val="nil"/>
              <w:bottom w:val="single" w:sz="4" w:space="0" w:color="auto"/>
              <w:right w:val="nil"/>
            </w:tcBorders>
          </w:tcPr>
          <w:p w14:paraId="5CC8D283"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Etkililik</w:t>
            </w:r>
          </w:p>
        </w:tc>
        <w:tc>
          <w:tcPr>
            <w:tcW w:w="787" w:type="dxa"/>
            <w:tcBorders>
              <w:top w:val="single" w:sz="4" w:space="0" w:color="auto"/>
              <w:left w:val="nil"/>
              <w:bottom w:val="single" w:sz="4" w:space="0" w:color="auto"/>
              <w:right w:val="nil"/>
            </w:tcBorders>
          </w:tcPr>
          <w:p w14:paraId="1F40DFF5"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G/İ</w:t>
            </w:r>
          </w:p>
        </w:tc>
      </w:tr>
      <w:tr w:rsidR="00A26871" w:rsidRPr="00F70A3F" w14:paraId="1583E88D" w14:textId="77777777" w:rsidTr="00A26871">
        <w:tc>
          <w:tcPr>
            <w:tcW w:w="1073" w:type="dxa"/>
            <w:tcBorders>
              <w:top w:val="single" w:sz="4" w:space="0" w:color="auto"/>
              <w:left w:val="nil"/>
              <w:bottom w:val="nil"/>
              <w:right w:val="nil"/>
            </w:tcBorders>
          </w:tcPr>
          <w:p w14:paraId="21E2338A" w14:textId="77777777"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Travis</w:t>
            </w:r>
            <w:proofErr w:type="spellEnd"/>
            <w:r w:rsidRPr="004E0DBC">
              <w:rPr>
                <w:rFonts w:ascii="Cambria" w:hAnsi="Cambria"/>
                <w:sz w:val="18"/>
                <w:szCs w:val="18"/>
              </w:rPr>
              <w:t xml:space="preserve"> ve </w:t>
            </w:r>
            <w:proofErr w:type="spellStart"/>
            <w:r w:rsidRPr="004E0DBC">
              <w:rPr>
                <w:rFonts w:ascii="Cambria" w:hAnsi="Cambria"/>
                <w:sz w:val="18"/>
                <w:szCs w:val="18"/>
              </w:rPr>
              <w:t>Geiger</w:t>
            </w:r>
            <w:proofErr w:type="spellEnd"/>
            <w:r w:rsidRPr="004E0DBC">
              <w:rPr>
                <w:rFonts w:ascii="Cambria" w:hAnsi="Cambria"/>
                <w:sz w:val="18"/>
                <w:szCs w:val="18"/>
              </w:rPr>
              <w:t>, 2010</w:t>
            </w:r>
          </w:p>
        </w:tc>
        <w:tc>
          <w:tcPr>
            <w:tcW w:w="1195" w:type="dxa"/>
            <w:tcBorders>
              <w:top w:val="single" w:sz="4" w:space="0" w:color="auto"/>
              <w:left w:val="nil"/>
              <w:bottom w:val="nil"/>
              <w:right w:val="nil"/>
            </w:tcBorders>
          </w:tcPr>
          <w:p w14:paraId="7DDFEE8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2-Erkek</w:t>
            </w:r>
          </w:p>
          <w:p w14:paraId="12CE9021" w14:textId="0DDD26C6" w:rsidR="00A26871" w:rsidRPr="004E0DBC" w:rsidRDefault="002331EE" w:rsidP="00A26871">
            <w:pPr>
              <w:spacing w:after="160" w:line="259" w:lineRule="auto"/>
              <w:rPr>
                <w:rFonts w:ascii="Cambria" w:hAnsi="Cambria"/>
                <w:sz w:val="18"/>
                <w:szCs w:val="18"/>
              </w:rPr>
            </w:pPr>
            <w:r>
              <w:rPr>
                <w:rFonts w:ascii="Cambria" w:hAnsi="Cambria"/>
                <w:sz w:val="18"/>
                <w:szCs w:val="18"/>
              </w:rPr>
              <w:t>9 yaş</w:t>
            </w:r>
          </w:p>
        </w:tc>
        <w:tc>
          <w:tcPr>
            <w:tcW w:w="1134" w:type="dxa"/>
            <w:tcBorders>
              <w:top w:val="single" w:sz="4" w:space="0" w:color="auto"/>
              <w:left w:val="nil"/>
              <w:bottom w:val="nil"/>
              <w:right w:val="nil"/>
            </w:tcBorders>
          </w:tcPr>
          <w:p w14:paraId="197C08CC"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Okul </w:t>
            </w:r>
          </w:p>
        </w:tc>
        <w:tc>
          <w:tcPr>
            <w:tcW w:w="1418" w:type="dxa"/>
            <w:tcBorders>
              <w:top w:val="single" w:sz="4" w:space="0" w:color="auto"/>
              <w:left w:val="nil"/>
              <w:bottom w:val="nil"/>
              <w:right w:val="nil"/>
            </w:tcBorders>
          </w:tcPr>
          <w:p w14:paraId="466A4689"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PECS</w:t>
            </w:r>
          </w:p>
        </w:tc>
        <w:tc>
          <w:tcPr>
            <w:tcW w:w="1519" w:type="dxa"/>
            <w:tcBorders>
              <w:top w:val="single" w:sz="4" w:space="0" w:color="auto"/>
              <w:left w:val="nil"/>
              <w:bottom w:val="nil"/>
              <w:right w:val="nil"/>
            </w:tcBorders>
          </w:tcPr>
          <w:p w14:paraId="7620DA18"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Talep etme sıklığı, yorumlama davranışı, sözel konuşma uzunluğu</w:t>
            </w:r>
          </w:p>
        </w:tc>
        <w:tc>
          <w:tcPr>
            <w:tcW w:w="1622" w:type="dxa"/>
            <w:tcBorders>
              <w:top w:val="single" w:sz="4" w:space="0" w:color="auto"/>
              <w:left w:val="nil"/>
              <w:bottom w:val="nil"/>
              <w:right w:val="nil"/>
            </w:tcBorders>
          </w:tcPr>
          <w:p w14:paraId="655BD33C"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PECS müdahalesi</w:t>
            </w:r>
          </w:p>
        </w:tc>
        <w:tc>
          <w:tcPr>
            <w:tcW w:w="1678" w:type="dxa"/>
            <w:tcBorders>
              <w:top w:val="single" w:sz="4" w:space="0" w:color="auto"/>
              <w:left w:val="nil"/>
              <w:bottom w:val="nil"/>
              <w:right w:val="nil"/>
            </w:tcBorders>
          </w:tcPr>
          <w:p w14:paraId="0EC3A334" w14:textId="6E41D40D" w:rsidR="00A26871" w:rsidRPr="004E0DBC" w:rsidRDefault="00A26871" w:rsidP="00EE1C12">
            <w:pPr>
              <w:spacing w:after="160" w:line="259" w:lineRule="auto"/>
              <w:rPr>
                <w:rFonts w:ascii="Cambria" w:hAnsi="Cambria"/>
                <w:sz w:val="18"/>
                <w:szCs w:val="18"/>
              </w:rPr>
            </w:pPr>
            <w:r w:rsidRPr="004E0DBC">
              <w:rPr>
                <w:rFonts w:ascii="Cambria" w:hAnsi="Cambria"/>
                <w:sz w:val="18"/>
                <w:szCs w:val="18"/>
              </w:rPr>
              <w:t xml:space="preserve">Karma Yöntem (Davranışlar arası çoklu başlama </w:t>
            </w:r>
            <w:proofErr w:type="spellStart"/>
            <w:r w:rsidRPr="004E0DBC">
              <w:rPr>
                <w:rFonts w:ascii="Cambria" w:hAnsi="Cambria"/>
                <w:sz w:val="18"/>
                <w:szCs w:val="18"/>
              </w:rPr>
              <w:t>deseni</w:t>
            </w:r>
            <w:r w:rsidR="00EE1C12">
              <w:rPr>
                <w:rFonts w:ascii="Cambria" w:hAnsi="Cambria"/>
                <w:sz w:val="18"/>
                <w:szCs w:val="18"/>
              </w:rPr>
              <w:t>+</w:t>
            </w:r>
            <w:r w:rsidRPr="004E0DBC">
              <w:rPr>
                <w:rFonts w:ascii="Cambria" w:hAnsi="Cambria"/>
                <w:sz w:val="18"/>
                <w:szCs w:val="18"/>
              </w:rPr>
              <w:t>Yarı</w:t>
            </w:r>
            <w:proofErr w:type="spellEnd"/>
            <w:r w:rsidRPr="004E0DBC">
              <w:rPr>
                <w:rFonts w:ascii="Cambria" w:hAnsi="Cambria"/>
                <w:sz w:val="18"/>
                <w:szCs w:val="18"/>
              </w:rPr>
              <w:t xml:space="preserve"> yapılandırılmış görüşme)</w:t>
            </w:r>
          </w:p>
        </w:tc>
        <w:tc>
          <w:tcPr>
            <w:tcW w:w="1134" w:type="dxa"/>
            <w:tcBorders>
              <w:top w:val="single" w:sz="4" w:space="0" w:color="auto"/>
              <w:left w:val="nil"/>
              <w:bottom w:val="nil"/>
              <w:right w:val="nil"/>
            </w:tcBorders>
          </w:tcPr>
          <w:p w14:paraId="0258C5C8"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Borders>
              <w:top w:val="single" w:sz="4" w:space="0" w:color="auto"/>
              <w:left w:val="nil"/>
              <w:bottom w:val="nil"/>
              <w:right w:val="nil"/>
            </w:tcBorders>
          </w:tcPr>
          <w:p w14:paraId="22A82C80"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276" w:type="dxa"/>
            <w:tcBorders>
              <w:top w:val="single" w:sz="4" w:space="0" w:color="auto"/>
              <w:left w:val="nil"/>
              <w:bottom w:val="nil"/>
              <w:right w:val="nil"/>
            </w:tcBorders>
          </w:tcPr>
          <w:p w14:paraId="28BFEFBD"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Etkili.</w:t>
            </w:r>
          </w:p>
        </w:tc>
        <w:tc>
          <w:tcPr>
            <w:tcW w:w="787" w:type="dxa"/>
            <w:tcBorders>
              <w:top w:val="single" w:sz="4" w:space="0" w:color="auto"/>
              <w:left w:val="nil"/>
              <w:bottom w:val="nil"/>
              <w:right w:val="nil"/>
            </w:tcBorders>
          </w:tcPr>
          <w:p w14:paraId="665CE9D8"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2CEAD1F9" w14:textId="77777777" w:rsidTr="00A26871">
        <w:tc>
          <w:tcPr>
            <w:tcW w:w="1073" w:type="dxa"/>
            <w:tcBorders>
              <w:top w:val="nil"/>
              <w:left w:val="nil"/>
              <w:bottom w:val="nil"/>
              <w:right w:val="nil"/>
            </w:tcBorders>
          </w:tcPr>
          <w:p w14:paraId="007D1DFA"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Park, </w:t>
            </w:r>
            <w:proofErr w:type="spellStart"/>
            <w:r w:rsidRPr="004E0DBC">
              <w:rPr>
                <w:rFonts w:ascii="Cambria" w:hAnsi="Cambria"/>
                <w:sz w:val="18"/>
                <w:szCs w:val="18"/>
              </w:rPr>
              <w:t>Alber</w:t>
            </w:r>
            <w:proofErr w:type="spellEnd"/>
            <w:r w:rsidRPr="004E0DBC">
              <w:rPr>
                <w:rFonts w:ascii="Cambria" w:hAnsi="Cambria"/>
                <w:sz w:val="18"/>
                <w:szCs w:val="18"/>
              </w:rPr>
              <w:t xml:space="preserve">-Morgan ve </w:t>
            </w:r>
            <w:proofErr w:type="spellStart"/>
            <w:r w:rsidRPr="004E0DBC">
              <w:rPr>
                <w:rFonts w:ascii="Cambria" w:hAnsi="Cambria"/>
                <w:sz w:val="18"/>
                <w:szCs w:val="18"/>
              </w:rPr>
              <w:t>Cannella-Malone</w:t>
            </w:r>
            <w:proofErr w:type="spellEnd"/>
            <w:r w:rsidRPr="004E0DBC">
              <w:rPr>
                <w:rFonts w:ascii="Cambria" w:hAnsi="Cambria"/>
                <w:sz w:val="18"/>
                <w:szCs w:val="18"/>
              </w:rPr>
              <w:t>, 2011</w:t>
            </w:r>
          </w:p>
        </w:tc>
        <w:tc>
          <w:tcPr>
            <w:tcW w:w="1195" w:type="dxa"/>
            <w:tcBorders>
              <w:top w:val="nil"/>
              <w:left w:val="nil"/>
              <w:bottom w:val="nil"/>
              <w:right w:val="nil"/>
            </w:tcBorders>
          </w:tcPr>
          <w:p w14:paraId="5AF3AE8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3-Erkek</w:t>
            </w:r>
          </w:p>
          <w:p w14:paraId="517A448F" w14:textId="1A94C5B4" w:rsidR="00A26871" w:rsidRPr="004E0DBC" w:rsidRDefault="002331EE" w:rsidP="00A26871">
            <w:pPr>
              <w:spacing w:after="160" w:line="259" w:lineRule="auto"/>
              <w:rPr>
                <w:rFonts w:ascii="Cambria" w:hAnsi="Cambria"/>
                <w:sz w:val="18"/>
                <w:szCs w:val="18"/>
              </w:rPr>
            </w:pPr>
            <w:r>
              <w:rPr>
                <w:rFonts w:ascii="Cambria" w:hAnsi="Cambria"/>
                <w:sz w:val="18"/>
                <w:szCs w:val="18"/>
              </w:rPr>
              <w:t>2-2,5 yaş</w:t>
            </w:r>
          </w:p>
        </w:tc>
        <w:tc>
          <w:tcPr>
            <w:tcW w:w="1134" w:type="dxa"/>
            <w:tcBorders>
              <w:top w:val="nil"/>
              <w:left w:val="nil"/>
              <w:bottom w:val="nil"/>
              <w:right w:val="nil"/>
            </w:tcBorders>
          </w:tcPr>
          <w:p w14:paraId="5AA50202"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Ev</w:t>
            </w:r>
          </w:p>
        </w:tc>
        <w:tc>
          <w:tcPr>
            <w:tcW w:w="1418" w:type="dxa"/>
            <w:tcBorders>
              <w:top w:val="nil"/>
              <w:left w:val="nil"/>
              <w:bottom w:val="nil"/>
              <w:right w:val="nil"/>
            </w:tcBorders>
          </w:tcPr>
          <w:p w14:paraId="074ADB53"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PECS</w:t>
            </w:r>
          </w:p>
        </w:tc>
        <w:tc>
          <w:tcPr>
            <w:tcW w:w="1519" w:type="dxa"/>
            <w:tcBorders>
              <w:top w:val="nil"/>
              <w:left w:val="nil"/>
              <w:bottom w:val="nil"/>
              <w:right w:val="nil"/>
            </w:tcBorders>
          </w:tcPr>
          <w:p w14:paraId="5DCCB56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Bağımsız iletişim becerileri</w:t>
            </w:r>
          </w:p>
        </w:tc>
        <w:tc>
          <w:tcPr>
            <w:tcW w:w="1622" w:type="dxa"/>
            <w:tcBorders>
              <w:top w:val="nil"/>
              <w:left w:val="nil"/>
              <w:bottom w:val="nil"/>
              <w:right w:val="nil"/>
            </w:tcBorders>
          </w:tcPr>
          <w:p w14:paraId="1157F761"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Anneler tarafından uygulanan PECS müdahalesi</w:t>
            </w:r>
          </w:p>
        </w:tc>
        <w:tc>
          <w:tcPr>
            <w:tcW w:w="1678" w:type="dxa"/>
            <w:tcBorders>
              <w:top w:val="nil"/>
              <w:left w:val="nil"/>
              <w:bottom w:val="nil"/>
              <w:right w:val="nil"/>
            </w:tcBorders>
          </w:tcPr>
          <w:p w14:paraId="76B9F83C"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Değişen Ölçütler Modeli</w:t>
            </w:r>
          </w:p>
        </w:tc>
        <w:tc>
          <w:tcPr>
            <w:tcW w:w="1134" w:type="dxa"/>
            <w:tcBorders>
              <w:top w:val="nil"/>
              <w:left w:val="nil"/>
              <w:bottom w:val="nil"/>
              <w:right w:val="nil"/>
            </w:tcBorders>
          </w:tcPr>
          <w:p w14:paraId="5775183F"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Borders>
              <w:top w:val="nil"/>
              <w:left w:val="nil"/>
              <w:bottom w:val="nil"/>
              <w:right w:val="nil"/>
            </w:tcBorders>
          </w:tcPr>
          <w:p w14:paraId="42300BDE"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276" w:type="dxa"/>
            <w:tcBorders>
              <w:top w:val="nil"/>
              <w:left w:val="nil"/>
              <w:bottom w:val="nil"/>
              <w:right w:val="nil"/>
            </w:tcBorders>
          </w:tcPr>
          <w:p w14:paraId="48441B77"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Etkili.</w:t>
            </w:r>
          </w:p>
        </w:tc>
        <w:tc>
          <w:tcPr>
            <w:tcW w:w="787" w:type="dxa"/>
            <w:tcBorders>
              <w:top w:val="nil"/>
              <w:left w:val="nil"/>
              <w:bottom w:val="nil"/>
              <w:right w:val="nil"/>
            </w:tcBorders>
          </w:tcPr>
          <w:p w14:paraId="77DE7992"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4BF747EB" w14:textId="77777777" w:rsidTr="00A26871">
        <w:tc>
          <w:tcPr>
            <w:tcW w:w="1073" w:type="dxa"/>
            <w:tcBorders>
              <w:top w:val="nil"/>
              <w:left w:val="nil"/>
              <w:bottom w:val="nil"/>
              <w:right w:val="nil"/>
            </w:tcBorders>
          </w:tcPr>
          <w:p w14:paraId="478601B7" w14:textId="77777777"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Trottier</w:t>
            </w:r>
            <w:proofErr w:type="spellEnd"/>
            <w:r w:rsidRPr="004E0DBC">
              <w:rPr>
                <w:rFonts w:ascii="Cambria" w:hAnsi="Cambria"/>
                <w:sz w:val="18"/>
                <w:szCs w:val="18"/>
              </w:rPr>
              <w:t xml:space="preserve">, Kamp ve </w:t>
            </w:r>
            <w:proofErr w:type="spellStart"/>
            <w:r w:rsidRPr="004E0DBC">
              <w:rPr>
                <w:rFonts w:ascii="Cambria" w:hAnsi="Cambria"/>
                <w:sz w:val="18"/>
                <w:szCs w:val="18"/>
              </w:rPr>
              <w:t>Mirenda</w:t>
            </w:r>
            <w:proofErr w:type="spellEnd"/>
            <w:r w:rsidRPr="004E0DBC">
              <w:rPr>
                <w:rFonts w:ascii="Cambria" w:hAnsi="Cambria"/>
                <w:sz w:val="18"/>
                <w:szCs w:val="18"/>
              </w:rPr>
              <w:t>, 2011</w:t>
            </w:r>
          </w:p>
        </w:tc>
        <w:tc>
          <w:tcPr>
            <w:tcW w:w="1195" w:type="dxa"/>
            <w:tcBorders>
              <w:top w:val="nil"/>
              <w:left w:val="nil"/>
              <w:bottom w:val="nil"/>
              <w:right w:val="nil"/>
            </w:tcBorders>
          </w:tcPr>
          <w:p w14:paraId="7AFCB58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2-Erkek</w:t>
            </w:r>
          </w:p>
          <w:p w14:paraId="4BCCD309" w14:textId="5F23EEB2" w:rsidR="00A26871" w:rsidRPr="004E0DBC" w:rsidRDefault="002331EE" w:rsidP="00A26871">
            <w:pPr>
              <w:spacing w:after="160" w:line="259" w:lineRule="auto"/>
              <w:rPr>
                <w:rFonts w:ascii="Cambria" w:hAnsi="Cambria"/>
                <w:sz w:val="18"/>
                <w:szCs w:val="18"/>
              </w:rPr>
            </w:pPr>
            <w:r>
              <w:rPr>
                <w:rFonts w:ascii="Cambria" w:hAnsi="Cambria"/>
                <w:sz w:val="18"/>
                <w:szCs w:val="18"/>
              </w:rPr>
              <w:t>11 yaş</w:t>
            </w:r>
            <w:r w:rsidR="00A26871" w:rsidRPr="004E0DBC">
              <w:rPr>
                <w:rFonts w:ascii="Cambria" w:hAnsi="Cambria"/>
                <w:sz w:val="18"/>
                <w:szCs w:val="18"/>
              </w:rPr>
              <w:t xml:space="preserve"> (O</w:t>
            </w:r>
            <w:r w:rsidR="00A600D9">
              <w:rPr>
                <w:rFonts w:ascii="Cambria" w:hAnsi="Cambria"/>
                <w:sz w:val="18"/>
                <w:szCs w:val="18"/>
              </w:rPr>
              <w:t>tizmli</w:t>
            </w:r>
            <w:r w:rsidR="00A26871" w:rsidRPr="004E0DBC">
              <w:rPr>
                <w:rFonts w:ascii="Cambria" w:hAnsi="Cambria"/>
                <w:sz w:val="18"/>
                <w:szCs w:val="18"/>
              </w:rPr>
              <w:t>)</w:t>
            </w:r>
          </w:p>
          <w:p w14:paraId="32BD7D59" w14:textId="6E4389A7" w:rsidR="00A26871" w:rsidRPr="004E0DBC" w:rsidRDefault="00A26871" w:rsidP="00C26575">
            <w:pPr>
              <w:spacing w:after="160" w:line="259" w:lineRule="auto"/>
              <w:rPr>
                <w:rFonts w:ascii="Cambria" w:hAnsi="Cambria"/>
                <w:sz w:val="18"/>
                <w:szCs w:val="18"/>
              </w:rPr>
            </w:pPr>
            <w:r w:rsidRPr="004E0DBC">
              <w:rPr>
                <w:rFonts w:ascii="Cambria" w:hAnsi="Cambria"/>
                <w:sz w:val="18"/>
                <w:szCs w:val="18"/>
              </w:rPr>
              <w:t xml:space="preserve">5-Erkek, 1-Kız </w:t>
            </w:r>
            <w:r w:rsidR="00F261DB">
              <w:rPr>
                <w:rFonts w:ascii="Cambria" w:hAnsi="Cambria"/>
                <w:sz w:val="18"/>
                <w:szCs w:val="18"/>
              </w:rPr>
              <w:t>/</w:t>
            </w:r>
            <w:r w:rsidR="002331EE">
              <w:rPr>
                <w:rFonts w:ascii="Cambria" w:hAnsi="Cambria"/>
                <w:sz w:val="18"/>
                <w:szCs w:val="18"/>
              </w:rPr>
              <w:t>11-12 yaş</w:t>
            </w:r>
            <w:r w:rsidRPr="004E0DBC">
              <w:rPr>
                <w:rFonts w:ascii="Cambria" w:hAnsi="Cambria"/>
                <w:sz w:val="18"/>
                <w:szCs w:val="18"/>
              </w:rPr>
              <w:t xml:space="preserve"> </w:t>
            </w:r>
            <w:r w:rsidRPr="00C26575">
              <w:rPr>
                <w:rFonts w:ascii="Cambria" w:hAnsi="Cambria"/>
                <w:sz w:val="16"/>
                <w:szCs w:val="16"/>
              </w:rPr>
              <w:t>(N</w:t>
            </w:r>
            <w:r w:rsidR="00C26575" w:rsidRPr="00C26575">
              <w:rPr>
                <w:rFonts w:ascii="Cambria" w:hAnsi="Cambria"/>
                <w:sz w:val="16"/>
                <w:szCs w:val="16"/>
              </w:rPr>
              <w:t>ormal</w:t>
            </w:r>
            <w:r w:rsidRPr="00C26575">
              <w:rPr>
                <w:rFonts w:ascii="Cambria" w:hAnsi="Cambria"/>
                <w:sz w:val="16"/>
                <w:szCs w:val="16"/>
              </w:rPr>
              <w:t xml:space="preserve"> gelişim)</w:t>
            </w:r>
          </w:p>
        </w:tc>
        <w:tc>
          <w:tcPr>
            <w:tcW w:w="1134" w:type="dxa"/>
            <w:tcBorders>
              <w:top w:val="nil"/>
              <w:left w:val="nil"/>
              <w:bottom w:val="nil"/>
              <w:right w:val="nil"/>
            </w:tcBorders>
          </w:tcPr>
          <w:p w14:paraId="2A7E7B34"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Okul </w:t>
            </w:r>
          </w:p>
        </w:tc>
        <w:tc>
          <w:tcPr>
            <w:tcW w:w="1418" w:type="dxa"/>
            <w:tcBorders>
              <w:top w:val="nil"/>
              <w:left w:val="nil"/>
              <w:bottom w:val="nil"/>
              <w:right w:val="nil"/>
            </w:tcBorders>
          </w:tcPr>
          <w:p w14:paraId="51493263"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w:t>
            </w:r>
            <w:proofErr w:type="spellStart"/>
            <w:r w:rsidRPr="004E0DBC">
              <w:rPr>
                <w:rFonts w:ascii="Cambria" w:hAnsi="Cambria"/>
                <w:sz w:val="18"/>
                <w:szCs w:val="18"/>
              </w:rPr>
              <w:t>Vantage</w:t>
            </w:r>
            <w:proofErr w:type="spellEnd"/>
            <w:r w:rsidRPr="004E0DBC">
              <w:rPr>
                <w:rFonts w:ascii="Cambria" w:hAnsi="Cambria"/>
                <w:sz w:val="18"/>
                <w:szCs w:val="18"/>
              </w:rPr>
              <w:t xml:space="preserve"> Lite</w:t>
            </w:r>
            <w:r w:rsidRPr="004E0DBC">
              <w:rPr>
                <w:rFonts w:ascii="Cambria" w:hAnsi="Cambria"/>
                <w:sz w:val="18"/>
                <w:szCs w:val="18"/>
                <w:vertAlign w:val="superscript"/>
              </w:rPr>
              <w:t>TM1</w:t>
            </w:r>
            <w:r w:rsidRPr="004E0DBC">
              <w:rPr>
                <w:rFonts w:ascii="Cambria" w:hAnsi="Cambria"/>
                <w:sz w:val="18"/>
                <w:szCs w:val="18"/>
              </w:rPr>
              <w:t>)</w:t>
            </w:r>
          </w:p>
        </w:tc>
        <w:tc>
          <w:tcPr>
            <w:tcW w:w="1519" w:type="dxa"/>
            <w:tcBorders>
              <w:top w:val="nil"/>
              <w:left w:val="nil"/>
              <w:bottom w:val="nil"/>
              <w:right w:val="nil"/>
            </w:tcBorders>
          </w:tcPr>
          <w:p w14:paraId="001ED829"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Akran etkileşimi</w:t>
            </w:r>
          </w:p>
        </w:tc>
        <w:tc>
          <w:tcPr>
            <w:tcW w:w="1622" w:type="dxa"/>
            <w:tcBorders>
              <w:top w:val="nil"/>
              <w:left w:val="nil"/>
              <w:bottom w:val="nil"/>
              <w:right w:val="nil"/>
            </w:tcBorders>
          </w:tcPr>
          <w:p w14:paraId="3A57485B"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Akran aracılı SDG uygulaması</w:t>
            </w:r>
          </w:p>
        </w:tc>
        <w:tc>
          <w:tcPr>
            <w:tcW w:w="1678" w:type="dxa"/>
            <w:tcBorders>
              <w:top w:val="nil"/>
              <w:left w:val="nil"/>
              <w:bottom w:val="nil"/>
              <w:right w:val="nil"/>
            </w:tcBorders>
          </w:tcPr>
          <w:p w14:paraId="417F8C0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Katılımcılar arası çoklu yoklama deseni</w:t>
            </w:r>
          </w:p>
        </w:tc>
        <w:tc>
          <w:tcPr>
            <w:tcW w:w="1134" w:type="dxa"/>
            <w:tcBorders>
              <w:top w:val="nil"/>
              <w:left w:val="nil"/>
              <w:bottom w:val="nil"/>
              <w:right w:val="nil"/>
            </w:tcBorders>
          </w:tcPr>
          <w:p w14:paraId="552B968C"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Borders>
              <w:top w:val="nil"/>
              <w:left w:val="nil"/>
              <w:bottom w:val="nil"/>
              <w:right w:val="nil"/>
            </w:tcBorders>
          </w:tcPr>
          <w:p w14:paraId="043B66EF"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276" w:type="dxa"/>
            <w:tcBorders>
              <w:top w:val="nil"/>
              <w:left w:val="nil"/>
              <w:bottom w:val="nil"/>
              <w:right w:val="nil"/>
            </w:tcBorders>
          </w:tcPr>
          <w:p w14:paraId="75E88BC7"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Etkili.</w:t>
            </w:r>
          </w:p>
        </w:tc>
        <w:tc>
          <w:tcPr>
            <w:tcW w:w="787" w:type="dxa"/>
            <w:tcBorders>
              <w:top w:val="nil"/>
              <w:left w:val="nil"/>
              <w:bottom w:val="nil"/>
              <w:right w:val="nil"/>
            </w:tcBorders>
          </w:tcPr>
          <w:p w14:paraId="754750E5"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B40036" w:rsidRPr="00F70A3F" w14:paraId="5B7D6604" w14:textId="77777777" w:rsidTr="00A26871">
        <w:tc>
          <w:tcPr>
            <w:tcW w:w="1073" w:type="dxa"/>
            <w:tcBorders>
              <w:top w:val="nil"/>
              <w:left w:val="nil"/>
              <w:bottom w:val="single" w:sz="4" w:space="0" w:color="auto"/>
              <w:right w:val="nil"/>
            </w:tcBorders>
          </w:tcPr>
          <w:p w14:paraId="38663AD6" w14:textId="00822A51" w:rsidR="00B40036" w:rsidRDefault="00817319" w:rsidP="00A26871">
            <w:pPr>
              <w:rPr>
                <w:rFonts w:ascii="Cambria" w:hAnsi="Cambria"/>
                <w:sz w:val="18"/>
                <w:szCs w:val="18"/>
              </w:rPr>
            </w:pPr>
            <w:proofErr w:type="spellStart"/>
            <w:r w:rsidRPr="00817319">
              <w:rPr>
                <w:rFonts w:ascii="Cambria" w:hAnsi="Cambria"/>
                <w:sz w:val="18"/>
                <w:szCs w:val="18"/>
              </w:rPr>
              <w:t>Cihak</w:t>
            </w:r>
            <w:proofErr w:type="spellEnd"/>
            <w:r w:rsidRPr="00817319">
              <w:rPr>
                <w:rFonts w:ascii="Cambria" w:hAnsi="Cambria"/>
                <w:sz w:val="18"/>
                <w:szCs w:val="18"/>
              </w:rPr>
              <w:t xml:space="preserve">, Smith, </w:t>
            </w:r>
            <w:proofErr w:type="spellStart"/>
            <w:r w:rsidRPr="00817319">
              <w:rPr>
                <w:rFonts w:ascii="Cambria" w:hAnsi="Cambria"/>
                <w:sz w:val="18"/>
                <w:szCs w:val="18"/>
              </w:rPr>
              <w:t>Cornett</w:t>
            </w:r>
            <w:proofErr w:type="spellEnd"/>
            <w:r w:rsidRPr="00817319">
              <w:rPr>
                <w:rFonts w:ascii="Cambria" w:hAnsi="Cambria"/>
                <w:sz w:val="18"/>
                <w:szCs w:val="18"/>
              </w:rPr>
              <w:t xml:space="preserve"> ve </w:t>
            </w:r>
            <w:proofErr w:type="spellStart"/>
            <w:r w:rsidRPr="00817319">
              <w:rPr>
                <w:rFonts w:ascii="Cambria" w:hAnsi="Cambria"/>
                <w:sz w:val="18"/>
                <w:szCs w:val="18"/>
              </w:rPr>
              <w:t>Coleman</w:t>
            </w:r>
            <w:proofErr w:type="spellEnd"/>
            <w:r w:rsidRPr="00817319">
              <w:rPr>
                <w:rFonts w:ascii="Cambria" w:hAnsi="Cambria"/>
                <w:sz w:val="18"/>
                <w:szCs w:val="18"/>
              </w:rPr>
              <w:t>, 2012</w:t>
            </w:r>
          </w:p>
        </w:tc>
        <w:tc>
          <w:tcPr>
            <w:tcW w:w="1195" w:type="dxa"/>
            <w:tcBorders>
              <w:top w:val="nil"/>
              <w:left w:val="nil"/>
              <w:bottom w:val="single" w:sz="4" w:space="0" w:color="auto"/>
              <w:right w:val="nil"/>
            </w:tcBorders>
          </w:tcPr>
          <w:p w14:paraId="0CAB9735" w14:textId="77777777" w:rsidR="00B40036" w:rsidRDefault="00A600D9" w:rsidP="00A26871">
            <w:pPr>
              <w:rPr>
                <w:rFonts w:ascii="Cambria" w:hAnsi="Cambria"/>
                <w:sz w:val="18"/>
                <w:szCs w:val="18"/>
              </w:rPr>
            </w:pPr>
            <w:r>
              <w:rPr>
                <w:rFonts w:ascii="Cambria" w:hAnsi="Cambria"/>
                <w:sz w:val="18"/>
                <w:szCs w:val="18"/>
              </w:rPr>
              <w:t>3-Erkek, 1-Kız</w:t>
            </w:r>
          </w:p>
          <w:p w14:paraId="44EBFBEF" w14:textId="3F174DD4" w:rsidR="00A600D9" w:rsidRPr="00B40036" w:rsidRDefault="002331EE" w:rsidP="00A26871">
            <w:pPr>
              <w:rPr>
                <w:rFonts w:ascii="Cambria" w:hAnsi="Cambria"/>
                <w:sz w:val="18"/>
                <w:szCs w:val="18"/>
              </w:rPr>
            </w:pPr>
            <w:r>
              <w:rPr>
                <w:rFonts w:ascii="Cambria" w:hAnsi="Cambria"/>
                <w:sz w:val="18"/>
                <w:szCs w:val="18"/>
              </w:rPr>
              <w:t>Hepsi 3 yaş</w:t>
            </w:r>
          </w:p>
        </w:tc>
        <w:tc>
          <w:tcPr>
            <w:tcW w:w="1134" w:type="dxa"/>
            <w:tcBorders>
              <w:top w:val="nil"/>
              <w:left w:val="nil"/>
              <w:bottom w:val="single" w:sz="4" w:space="0" w:color="auto"/>
              <w:right w:val="nil"/>
            </w:tcBorders>
          </w:tcPr>
          <w:p w14:paraId="2C2CD1A6" w14:textId="700DE7FC" w:rsidR="00B40036" w:rsidRPr="00A600D9" w:rsidRDefault="00A600D9" w:rsidP="00A26871">
            <w:pPr>
              <w:rPr>
                <w:rFonts w:ascii="Cambria" w:hAnsi="Cambria"/>
                <w:sz w:val="18"/>
                <w:szCs w:val="18"/>
              </w:rPr>
            </w:pPr>
            <w:r>
              <w:rPr>
                <w:rFonts w:ascii="Cambria" w:hAnsi="Cambria"/>
                <w:sz w:val="18"/>
                <w:szCs w:val="18"/>
              </w:rPr>
              <w:t>Okul</w:t>
            </w:r>
          </w:p>
        </w:tc>
        <w:tc>
          <w:tcPr>
            <w:tcW w:w="1418" w:type="dxa"/>
            <w:tcBorders>
              <w:top w:val="nil"/>
              <w:left w:val="nil"/>
              <w:bottom w:val="single" w:sz="4" w:space="0" w:color="auto"/>
              <w:right w:val="nil"/>
            </w:tcBorders>
          </w:tcPr>
          <w:p w14:paraId="4E738E44" w14:textId="26A894AC" w:rsidR="00B40036" w:rsidRPr="00A600D9" w:rsidRDefault="00A52C4A" w:rsidP="00A26871">
            <w:pPr>
              <w:rPr>
                <w:rFonts w:ascii="Cambria" w:hAnsi="Cambria"/>
                <w:sz w:val="18"/>
                <w:szCs w:val="18"/>
              </w:rPr>
            </w:pPr>
            <w:r>
              <w:rPr>
                <w:rFonts w:ascii="Cambria" w:hAnsi="Cambria"/>
                <w:sz w:val="18"/>
                <w:szCs w:val="18"/>
              </w:rPr>
              <w:t xml:space="preserve">PECS kitabı, </w:t>
            </w:r>
            <w:proofErr w:type="spellStart"/>
            <w:r>
              <w:rPr>
                <w:rFonts w:ascii="Cambria" w:hAnsi="Cambria"/>
                <w:sz w:val="18"/>
                <w:szCs w:val="18"/>
              </w:rPr>
              <w:t>PECS+Video</w:t>
            </w:r>
            <w:proofErr w:type="spellEnd"/>
            <w:r w:rsidR="00A600D9">
              <w:rPr>
                <w:rFonts w:ascii="Cambria" w:hAnsi="Cambria"/>
                <w:sz w:val="18"/>
                <w:szCs w:val="18"/>
              </w:rPr>
              <w:t xml:space="preserve"> model </w:t>
            </w:r>
            <w:proofErr w:type="spellStart"/>
            <w:r w:rsidR="00A600D9">
              <w:rPr>
                <w:rFonts w:ascii="Cambria" w:hAnsi="Cambria"/>
                <w:sz w:val="18"/>
                <w:szCs w:val="18"/>
              </w:rPr>
              <w:t>klibi</w:t>
            </w:r>
            <w:proofErr w:type="spellEnd"/>
          </w:p>
        </w:tc>
        <w:tc>
          <w:tcPr>
            <w:tcW w:w="1519" w:type="dxa"/>
            <w:tcBorders>
              <w:top w:val="nil"/>
              <w:left w:val="nil"/>
              <w:bottom w:val="single" w:sz="4" w:space="0" w:color="auto"/>
              <w:right w:val="nil"/>
            </w:tcBorders>
          </w:tcPr>
          <w:p w14:paraId="4225B30D" w14:textId="18DD1D4C" w:rsidR="00B40036" w:rsidRPr="00A600D9" w:rsidRDefault="00A600D9" w:rsidP="00A26871">
            <w:pPr>
              <w:rPr>
                <w:rFonts w:ascii="Cambria" w:hAnsi="Cambria"/>
                <w:sz w:val="18"/>
                <w:szCs w:val="18"/>
              </w:rPr>
            </w:pPr>
            <w:r>
              <w:rPr>
                <w:rFonts w:ascii="Cambria" w:hAnsi="Cambria"/>
                <w:sz w:val="18"/>
                <w:szCs w:val="18"/>
              </w:rPr>
              <w:t>Kendiliğinden iletişim başlatma</w:t>
            </w:r>
          </w:p>
        </w:tc>
        <w:tc>
          <w:tcPr>
            <w:tcW w:w="1622" w:type="dxa"/>
            <w:tcBorders>
              <w:top w:val="nil"/>
              <w:left w:val="nil"/>
              <w:bottom w:val="single" w:sz="4" w:space="0" w:color="auto"/>
              <w:right w:val="nil"/>
            </w:tcBorders>
          </w:tcPr>
          <w:p w14:paraId="3B52C63A" w14:textId="75B99FB5" w:rsidR="00B40036" w:rsidRPr="00A600D9" w:rsidRDefault="00A600D9" w:rsidP="00A26871">
            <w:pPr>
              <w:rPr>
                <w:rFonts w:ascii="Cambria" w:hAnsi="Cambria"/>
                <w:sz w:val="18"/>
                <w:szCs w:val="18"/>
              </w:rPr>
            </w:pPr>
            <w:r>
              <w:rPr>
                <w:rFonts w:ascii="Cambria" w:hAnsi="Cambria"/>
                <w:sz w:val="18"/>
                <w:szCs w:val="18"/>
              </w:rPr>
              <w:t>PECS 1. Evre doğrudan uygulaması ve video modelle uygulanmasının karşılaştırılması</w:t>
            </w:r>
          </w:p>
        </w:tc>
        <w:tc>
          <w:tcPr>
            <w:tcW w:w="1678" w:type="dxa"/>
            <w:tcBorders>
              <w:top w:val="nil"/>
              <w:left w:val="nil"/>
              <w:bottom w:val="single" w:sz="4" w:space="0" w:color="auto"/>
              <w:right w:val="nil"/>
            </w:tcBorders>
          </w:tcPr>
          <w:p w14:paraId="718B6400" w14:textId="6D30DE4F" w:rsidR="00B40036" w:rsidRPr="00A600D9" w:rsidRDefault="00A600D9" w:rsidP="00A26871">
            <w:pPr>
              <w:rPr>
                <w:rFonts w:ascii="Cambria" w:hAnsi="Cambria"/>
                <w:sz w:val="18"/>
                <w:szCs w:val="18"/>
              </w:rPr>
            </w:pPr>
            <w:r>
              <w:rPr>
                <w:rFonts w:ascii="Cambria" w:hAnsi="Cambria"/>
                <w:sz w:val="18"/>
                <w:szCs w:val="18"/>
              </w:rPr>
              <w:t>Uyarlamalı Dönüşümlü Uygulamalar</w:t>
            </w:r>
          </w:p>
        </w:tc>
        <w:tc>
          <w:tcPr>
            <w:tcW w:w="1134" w:type="dxa"/>
            <w:tcBorders>
              <w:top w:val="nil"/>
              <w:left w:val="nil"/>
              <w:bottom w:val="single" w:sz="4" w:space="0" w:color="auto"/>
              <w:right w:val="nil"/>
            </w:tcBorders>
          </w:tcPr>
          <w:p w14:paraId="0B885867" w14:textId="06CD6AC6" w:rsidR="00B40036" w:rsidRPr="00A600D9" w:rsidRDefault="00A600D9" w:rsidP="00A26871">
            <w:pPr>
              <w:jc w:val="center"/>
              <w:rPr>
                <w:rFonts w:ascii="Cambria" w:hAnsi="Cambria"/>
                <w:sz w:val="18"/>
                <w:szCs w:val="18"/>
              </w:rPr>
            </w:pPr>
            <w:r>
              <w:rPr>
                <w:rFonts w:ascii="Cambria" w:hAnsi="Cambria"/>
                <w:sz w:val="18"/>
                <w:szCs w:val="18"/>
              </w:rPr>
              <w:t>+/+</w:t>
            </w:r>
          </w:p>
        </w:tc>
        <w:tc>
          <w:tcPr>
            <w:tcW w:w="1134" w:type="dxa"/>
            <w:tcBorders>
              <w:top w:val="nil"/>
              <w:left w:val="nil"/>
              <w:bottom w:val="single" w:sz="4" w:space="0" w:color="auto"/>
              <w:right w:val="nil"/>
            </w:tcBorders>
          </w:tcPr>
          <w:p w14:paraId="08B41966" w14:textId="1185DAF7" w:rsidR="00B40036" w:rsidRPr="00A600D9" w:rsidRDefault="00A600D9" w:rsidP="00A26871">
            <w:pPr>
              <w:jc w:val="center"/>
              <w:rPr>
                <w:rFonts w:ascii="Cambria" w:hAnsi="Cambria"/>
                <w:sz w:val="18"/>
                <w:szCs w:val="18"/>
              </w:rPr>
            </w:pPr>
            <w:r>
              <w:rPr>
                <w:rFonts w:ascii="Cambria" w:hAnsi="Cambria"/>
                <w:sz w:val="18"/>
                <w:szCs w:val="18"/>
              </w:rPr>
              <w:t>+</w:t>
            </w:r>
          </w:p>
        </w:tc>
        <w:tc>
          <w:tcPr>
            <w:tcW w:w="1276" w:type="dxa"/>
            <w:tcBorders>
              <w:top w:val="nil"/>
              <w:left w:val="nil"/>
              <w:bottom w:val="single" w:sz="4" w:space="0" w:color="auto"/>
              <w:right w:val="nil"/>
            </w:tcBorders>
          </w:tcPr>
          <w:p w14:paraId="003F1774" w14:textId="184CBCF0" w:rsidR="00B40036" w:rsidRPr="00A600D9" w:rsidRDefault="00A600D9" w:rsidP="00A26871">
            <w:pPr>
              <w:rPr>
                <w:rFonts w:ascii="Cambria" w:hAnsi="Cambria"/>
                <w:sz w:val="18"/>
                <w:szCs w:val="18"/>
              </w:rPr>
            </w:pPr>
            <w:r>
              <w:rPr>
                <w:rFonts w:ascii="Cambria" w:hAnsi="Cambria"/>
                <w:sz w:val="18"/>
                <w:szCs w:val="18"/>
              </w:rPr>
              <w:t>İki uygulamada etkili.</w:t>
            </w:r>
          </w:p>
        </w:tc>
        <w:tc>
          <w:tcPr>
            <w:tcW w:w="787" w:type="dxa"/>
            <w:tcBorders>
              <w:top w:val="nil"/>
              <w:left w:val="nil"/>
              <w:bottom w:val="single" w:sz="4" w:space="0" w:color="auto"/>
              <w:right w:val="nil"/>
            </w:tcBorders>
          </w:tcPr>
          <w:p w14:paraId="0F7375DD" w14:textId="4140806D" w:rsidR="00B40036" w:rsidRPr="00A52C4A" w:rsidRDefault="00A52C4A" w:rsidP="00A26871">
            <w:pPr>
              <w:jc w:val="center"/>
              <w:rPr>
                <w:rFonts w:ascii="Cambria" w:hAnsi="Cambria"/>
                <w:sz w:val="18"/>
                <w:szCs w:val="18"/>
              </w:rPr>
            </w:pPr>
            <w:r>
              <w:rPr>
                <w:rFonts w:ascii="Cambria" w:hAnsi="Cambria"/>
                <w:sz w:val="18"/>
                <w:szCs w:val="18"/>
              </w:rPr>
              <w:t>-/-</w:t>
            </w:r>
          </w:p>
        </w:tc>
      </w:tr>
      <w:tr w:rsidR="00A26871" w:rsidRPr="00F70A3F" w14:paraId="2F0425DF" w14:textId="77777777" w:rsidTr="00A26871">
        <w:tc>
          <w:tcPr>
            <w:tcW w:w="1073" w:type="dxa"/>
            <w:tcBorders>
              <w:top w:val="nil"/>
              <w:left w:val="nil"/>
              <w:bottom w:val="single" w:sz="4" w:space="0" w:color="auto"/>
              <w:right w:val="nil"/>
            </w:tcBorders>
          </w:tcPr>
          <w:p w14:paraId="688EDD68" w14:textId="18D54488" w:rsidR="00A26871" w:rsidRPr="004E0DBC" w:rsidRDefault="00C26575" w:rsidP="00A26871">
            <w:pPr>
              <w:spacing w:after="160" w:line="259" w:lineRule="auto"/>
              <w:rPr>
                <w:rFonts w:ascii="Cambria" w:hAnsi="Cambria"/>
                <w:sz w:val="18"/>
                <w:szCs w:val="18"/>
              </w:rPr>
            </w:pPr>
            <w:r>
              <w:rPr>
                <w:rFonts w:ascii="Cambria" w:hAnsi="Cambria"/>
                <w:sz w:val="18"/>
                <w:szCs w:val="18"/>
              </w:rPr>
              <w:t>V</w:t>
            </w:r>
            <w:r w:rsidR="00A26871" w:rsidRPr="004E0DBC">
              <w:rPr>
                <w:rFonts w:ascii="Cambria" w:hAnsi="Cambria"/>
                <w:sz w:val="18"/>
                <w:szCs w:val="18"/>
              </w:rPr>
              <w:t xml:space="preserve">an der </w:t>
            </w:r>
            <w:proofErr w:type="spellStart"/>
            <w:r w:rsidR="00A26871" w:rsidRPr="004E0DBC">
              <w:rPr>
                <w:rFonts w:ascii="Cambria" w:hAnsi="Cambria"/>
                <w:sz w:val="18"/>
                <w:szCs w:val="18"/>
              </w:rPr>
              <w:t>Meer</w:t>
            </w:r>
            <w:proofErr w:type="spellEnd"/>
            <w:r w:rsidR="00A26871"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00A26871" w:rsidRPr="004E0DBC">
              <w:rPr>
                <w:rFonts w:ascii="Cambria" w:hAnsi="Cambria"/>
                <w:sz w:val="18"/>
                <w:szCs w:val="18"/>
              </w:rPr>
              <w:t>,</w:t>
            </w:r>
            <w:proofErr w:type="gramEnd"/>
            <w:r w:rsidR="00A26871" w:rsidRPr="004E0DBC">
              <w:rPr>
                <w:rFonts w:ascii="Cambria" w:hAnsi="Cambria"/>
                <w:sz w:val="18"/>
                <w:szCs w:val="18"/>
              </w:rPr>
              <w:t xml:space="preserve"> 2012</w:t>
            </w:r>
          </w:p>
        </w:tc>
        <w:tc>
          <w:tcPr>
            <w:tcW w:w="1195" w:type="dxa"/>
            <w:tcBorders>
              <w:top w:val="nil"/>
              <w:left w:val="nil"/>
              <w:bottom w:val="single" w:sz="4" w:space="0" w:color="auto"/>
              <w:right w:val="nil"/>
            </w:tcBorders>
          </w:tcPr>
          <w:p w14:paraId="4BD0D338"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3-Erkek, 1-Kız</w:t>
            </w:r>
          </w:p>
          <w:p w14:paraId="2543EF86" w14:textId="4ED13837" w:rsidR="00A26871" w:rsidRPr="004E0DBC" w:rsidRDefault="00A26871" w:rsidP="00237CC9">
            <w:pPr>
              <w:spacing w:after="160" w:line="259" w:lineRule="auto"/>
              <w:rPr>
                <w:rFonts w:ascii="Cambria" w:hAnsi="Cambria"/>
                <w:sz w:val="18"/>
                <w:szCs w:val="18"/>
              </w:rPr>
            </w:pPr>
            <w:r w:rsidRPr="004E0DBC">
              <w:rPr>
                <w:rFonts w:ascii="Cambria" w:hAnsi="Cambria"/>
                <w:sz w:val="18"/>
                <w:szCs w:val="18"/>
              </w:rPr>
              <w:t xml:space="preserve">4 </w:t>
            </w:r>
            <w:r w:rsidR="00237CC9">
              <w:rPr>
                <w:rFonts w:ascii="Cambria" w:hAnsi="Cambria"/>
                <w:sz w:val="18"/>
                <w:szCs w:val="18"/>
              </w:rPr>
              <w:t>-11</w:t>
            </w:r>
            <w:r w:rsidRPr="004E0DBC">
              <w:rPr>
                <w:rFonts w:ascii="Cambria" w:hAnsi="Cambria"/>
                <w:sz w:val="18"/>
                <w:szCs w:val="18"/>
              </w:rPr>
              <w:t xml:space="preserve"> </w:t>
            </w:r>
            <w:r w:rsidR="00237CC9">
              <w:rPr>
                <w:rFonts w:ascii="Cambria" w:hAnsi="Cambria"/>
                <w:sz w:val="18"/>
                <w:szCs w:val="18"/>
              </w:rPr>
              <w:t>yaş</w:t>
            </w:r>
          </w:p>
        </w:tc>
        <w:tc>
          <w:tcPr>
            <w:tcW w:w="1134" w:type="dxa"/>
            <w:tcBorders>
              <w:top w:val="nil"/>
              <w:left w:val="nil"/>
              <w:bottom w:val="single" w:sz="4" w:space="0" w:color="auto"/>
              <w:right w:val="nil"/>
            </w:tcBorders>
          </w:tcPr>
          <w:p w14:paraId="3A48BBE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Okul/Ev</w:t>
            </w:r>
          </w:p>
        </w:tc>
        <w:tc>
          <w:tcPr>
            <w:tcW w:w="1418" w:type="dxa"/>
            <w:tcBorders>
              <w:top w:val="nil"/>
              <w:left w:val="nil"/>
              <w:bottom w:val="single" w:sz="4" w:space="0" w:color="auto"/>
              <w:right w:val="nil"/>
            </w:tcBorders>
          </w:tcPr>
          <w:p w14:paraId="135D46B1"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 İşaret Dili, SDG (Apple iPod Touch-Proloquo2Go</w:t>
            </w:r>
            <w:r w:rsidRPr="004E0DBC">
              <w:rPr>
                <w:rFonts w:ascii="Cambria" w:hAnsi="Cambria"/>
                <w:sz w:val="18"/>
                <w:szCs w:val="18"/>
                <w:vertAlign w:val="superscript"/>
              </w:rPr>
              <w:t xml:space="preserve">TM </w:t>
            </w:r>
            <w:proofErr w:type="gramStart"/>
            <w:r w:rsidRPr="004E0DBC">
              <w:rPr>
                <w:rFonts w:ascii="Cambria" w:hAnsi="Cambria"/>
                <w:sz w:val="18"/>
                <w:szCs w:val="18"/>
              </w:rPr>
              <w:t>software</w:t>
            </w:r>
            <w:proofErr w:type="gramEnd"/>
            <w:r w:rsidRPr="004E0DBC">
              <w:rPr>
                <w:rFonts w:ascii="Cambria" w:hAnsi="Cambria"/>
                <w:sz w:val="18"/>
                <w:szCs w:val="18"/>
              </w:rPr>
              <w:t>)</w:t>
            </w:r>
          </w:p>
        </w:tc>
        <w:tc>
          <w:tcPr>
            <w:tcW w:w="1519" w:type="dxa"/>
            <w:tcBorders>
              <w:top w:val="nil"/>
              <w:left w:val="nil"/>
              <w:bottom w:val="single" w:sz="4" w:space="0" w:color="auto"/>
              <w:right w:val="nil"/>
            </w:tcBorders>
          </w:tcPr>
          <w:p w14:paraId="7C6DA97F"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Talep etme, edinim, tercih etme</w:t>
            </w:r>
          </w:p>
        </w:tc>
        <w:tc>
          <w:tcPr>
            <w:tcW w:w="1622" w:type="dxa"/>
            <w:tcBorders>
              <w:top w:val="nil"/>
              <w:left w:val="nil"/>
              <w:bottom w:val="single" w:sz="4" w:space="0" w:color="auto"/>
              <w:right w:val="nil"/>
            </w:tcBorders>
          </w:tcPr>
          <w:p w14:paraId="160C6BFE" w14:textId="1A836DF5"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 İşaret Dili ve SDG’</w:t>
            </w:r>
            <w:r w:rsidR="00990806">
              <w:rPr>
                <w:rFonts w:ascii="Cambria" w:hAnsi="Cambria"/>
                <w:sz w:val="18"/>
                <w:szCs w:val="18"/>
              </w:rPr>
              <w:t xml:space="preserve"> </w:t>
            </w:r>
            <w:proofErr w:type="spellStart"/>
            <w:r w:rsidRPr="004E0DBC">
              <w:rPr>
                <w:rFonts w:ascii="Cambria" w:hAnsi="Cambria"/>
                <w:sz w:val="18"/>
                <w:szCs w:val="18"/>
              </w:rPr>
              <w:t>nin</w:t>
            </w:r>
            <w:proofErr w:type="spellEnd"/>
            <w:r w:rsidRPr="004E0DBC">
              <w:rPr>
                <w:rFonts w:ascii="Cambria" w:hAnsi="Cambria"/>
                <w:sz w:val="18"/>
                <w:szCs w:val="18"/>
              </w:rPr>
              <w:t xml:space="preserve"> karşılaştırılması</w:t>
            </w:r>
          </w:p>
        </w:tc>
        <w:tc>
          <w:tcPr>
            <w:tcW w:w="1678" w:type="dxa"/>
            <w:tcBorders>
              <w:top w:val="nil"/>
              <w:left w:val="nil"/>
              <w:bottom w:val="single" w:sz="4" w:space="0" w:color="auto"/>
              <w:right w:val="nil"/>
            </w:tcBorders>
          </w:tcPr>
          <w:p w14:paraId="7597B6AD" w14:textId="6C18C8F3" w:rsidR="00A26871" w:rsidRPr="004E0DBC" w:rsidRDefault="00990806" w:rsidP="00990806">
            <w:pPr>
              <w:spacing w:after="160" w:line="259" w:lineRule="auto"/>
              <w:rPr>
                <w:rFonts w:ascii="Cambria" w:hAnsi="Cambria"/>
                <w:sz w:val="18"/>
                <w:szCs w:val="18"/>
              </w:rPr>
            </w:pPr>
            <w:r>
              <w:rPr>
                <w:rFonts w:ascii="Cambria" w:hAnsi="Cambria"/>
                <w:sz w:val="18"/>
                <w:szCs w:val="18"/>
              </w:rPr>
              <w:t>K</w:t>
            </w:r>
            <w:r w:rsidR="00A26871" w:rsidRPr="004E0DBC">
              <w:rPr>
                <w:rFonts w:ascii="Cambria" w:hAnsi="Cambria"/>
                <w:sz w:val="18"/>
                <w:szCs w:val="18"/>
              </w:rPr>
              <w:t>atılımc</w:t>
            </w:r>
            <w:r w:rsidR="002C3919">
              <w:rPr>
                <w:rFonts w:ascii="Cambria" w:hAnsi="Cambria"/>
                <w:sz w:val="18"/>
                <w:szCs w:val="18"/>
              </w:rPr>
              <w:t>ılar arası çoklu başlama deseni/</w:t>
            </w:r>
            <w:r w:rsidR="00A26871" w:rsidRPr="004E0DBC">
              <w:rPr>
                <w:rFonts w:ascii="Cambria" w:hAnsi="Cambria"/>
                <w:sz w:val="18"/>
                <w:szCs w:val="18"/>
              </w:rPr>
              <w:t>Uyarlamalı Dönüşümlü Uygulamalar</w:t>
            </w:r>
          </w:p>
        </w:tc>
        <w:tc>
          <w:tcPr>
            <w:tcW w:w="1134" w:type="dxa"/>
            <w:tcBorders>
              <w:top w:val="nil"/>
              <w:left w:val="nil"/>
              <w:bottom w:val="single" w:sz="4" w:space="0" w:color="auto"/>
              <w:right w:val="nil"/>
            </w:tcBorders>
          </w:tcPr>
          <w:p w14:paraId="58480F05"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Borders>
              <w:top w:val="nil"/>
              <w:left w:val="nil"/>
              <w:bottom w:val="single" w:sz="4" w:space="0" w:color="auto"/>
              <w:right w:val="nil"/>
            </w:tcBorders>
          </w:tcPr>
          <w:p w14:paraId="5F751C8A"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276" w:type="dxa"/>
            <w:tcBorders>
              <w:top w:val="nil"/>
              <w:left w:val="nil"/>
              <w:bottom w:val="single" w:sz="4" w:space="0" w:color="auto"/>
              <w:right w:val="nil"/>
            </w:tcBorders>
          </w:tcPr>
          <w:p w14:paraId="2AD4BF4A" w14:textId="73ABC3A1" w:rsidR="00A26871" w:rsidRPr="004E0DBC" w:rsidRDefault="00A26871" w:rsidP="00D25365">
            <w:pPr>
              <w:spacing w:after="160" w:line="259" w:lineRule="auto"/>
              <w:rPr>
                <w:rFonts w:ascii="Cambria" w:hAnsi="Cambria"/>
                <w:sz w:val="18"/>
                <w:szCs w:val="18"/>
              </w:rPr>
            </w:pPr>
            <w:r w:rsidRPr="004E0DBC">
              <w:rPr>
                <w:rFonts w:ascii="Cambria" w:hAnsi="Cambria"/>
                <w:sz w:val="18"/>
                <w:szCs w:val="18"/>
              </w:rPr>
              <w:t>PE ve SD</w:t>
            </w:r>
            <w:r w:rsidR="00D25365">
              <w:rPr>
                <w:rFonts w:ascii="Cambria" w:hAnsi="Cambria"/>
                <w:sz w:val="18"/>
                <w:szCs w:val="18"/>
              </w:rPr>
              <w:t xml:space="preserve">G etkili. SDG daha yüksek </w:t>
            </w:r>
            <w:r w:rsidRPr="004E0DBC">
              <w:rPr>
                <w:rFonts w:ascii="Cambria" w:hAnsi="Cambria"/>
                <w:sz w:val="18"/>
                <w:szCs w:val="18"/>
              </w:rPr>
              <w:t xml:space="preserve">oranda tercih edilmiştir. </w:t>
            </w:r>
          </w:p>
        </w:tc>
        <w:tc>
          <w:tcPr>
            <w:tcW w:w="787" w:type="dxa"/>
            <w:tcBorders>
              <w:top w:val="nil"/>
              <w:left w:val="nil"/>
              <w:bottom w:val="single" w:sz="4" w:space="0" w:color="auto"/>
              <w:right w:val="nil"/>
            </w:tcBorders>
          </w:tcPr>
          <w:p w14:paraId="3EBB359A"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bl>
    <w:p w14:paraId="4D2D9615" w14:textId="77777777" w:rsidR="00A26871" w:rsidRPr="004E0DBC" w:rsidRDefault="00A26871" w:rsidP="00A26871">
      <w:pPr>
        <w:spacing w:after="200" w:line="276" w:lineRule="auto"/>
        <w:rPr>
          <w:rFonts w:ascii="Cambria" w:eastAsia="Calibri" w:hAnsi="Cambria" w:cs="Times New Roman"/>
          <w:sz w:val="18"/>
          <w:szCs w:val="18"/>
        </w:rPr>
      </w:pPr>
      <w:r w:rsidRPr="004E0DBC">
        <w:rPr>
          <w:rFonts w:ascii="Cambria" w:eastAsia="Calibri" w:hAnsi="Cambria" w:cs="Times New Roman"/>
          <w:sz w:val="18"/>
          <w:szCs w:val="18"/>
        </w:rPr>
        <w:t xml:space="preserve">   GAG: Gözlemciler Arası Güvenirlik UG: Uygulama Güvenirliği G: Genelleme İ: İzleme</w:t>
      </w:r>
    </w:p>
    <w:p w14:paraId="68E374B3" w14:textId="77777777" w:rsidR="00A26871" w:rsidRPr="004E0DBC" w:rsidRDefault="00A26871" w:rsidP="00A26871">
      <w:pPr>
        <w:spacing w:after="200" w:line="240" w:lineRule="auto"/>
        <w:jc w:val="both"/>
        <w:rPr>
          <w:rFonts w:ascii="Cambria" w:eastAsia="Calibri" w:hAnsi="Cambria" w:cs="Times New Roman"/>
          <w:sz w:val="18"/>
          <w:szCs w:val="18"/>
        </w:rPr>
        <w:sectPr w:rsidR="00A26871" w:rsidRPr="004E0DBC" w:rsidSect="00A26871">
          <w:pgSz w:w="16838" w:h="11906" w:orient="landscape"/>
          <w:pgMar w:top="1417" w:right="1417" w:bottom="1417" w:left="1417" w:header="708" w:footer="708" w:gutter="0"/>
          <w:cols w:space="708"/>
          <w:docGrid w:linePitch="360"/>
        </w:sectPr>
      </w:pPr>
    </w:p>
    <w:p w14:paraId="7900E565" w14:textId="3BB219F5" w:rsidR="00A26871" w:rsidRPr="004C295B" w:rsidRDefault="00CA5BAD" w:rsidP="00A26871">
      <w:pPr>
        <w:spacing w:after="0" w:line="276" w:lineRule="auto"/>
        <w:rPr>
          <w:rFonts w:ascii="Cambria" w:eastAsia="Calibri" w:hAnsi="Cambria" w:cs="Times New Roman"/>
          <w:sz w:val="20"/>
          <w:szCs w:val="18"/>
        </w:rPr>
      </w:pPr>
      <w:r w:rsidRPr="004C295B">
        <w:rPr>
          <w:rFonts w:ascii="Cambria" w:eastAsia="Calibri" w:hAnsi="Cambria" w:cs="Times New Roman"/>
          <w:b/>
          <w:sz w:val="20"/>
          <w:szCs w:val="18"/>
        </w:rPr>
        <w:lastRenderedPageBreak/>
        <w:t>Tablo 1</w:t>
      </w:r>
      <w:r w:rsidRPr="004C295B">
        <w:rPr>
          <w:rFonts w:ascii="Cambria" w:eastAsia="Calibri" w:hAnsi="Cambria" w:cs="Times New Roman"/>
          <w:sz w:val="20"/>
          <w:szCs w:val="18"/>
        </w:rPr>
        <w:t xml:space="preserve">. </w:t>
      </w:r>
      <w:r w:rsidRPr="004C295B">
        <w:rPr>
          <w:rFonts w:ascii="Cambria" w:eastAsia="Calibri" w:hAnsi="Cambria" w:cs="Times New Roman"/>
          <w:i/>
          <w:sz w:val="20"/>
          <w:szCs w:val="18"/>
        </w:rPr>
        <w:t xml:space="preserve">Alternatif ve </w:t>
      </w:r>
      <w:r w:rsidR="00533C6C" w:rsidRPr="004C295B">
        <w:rPr>
          <w:rFonts w:ascii="Cambria" w:eastAsia="Calibri" w:hAnsi="Cambria" w:cs="Times New Roman"/>
          <w:i/>
          <w:sz w:val="20"/>
          <w:szCs w:val="18"/>
        </w:rPr>
        <w:t xml:space="preserve">Destekleyici İletişim Sistemleri’ </w:t>
      </w:r>
      <w:proofErr w:type="spellStart"/>
      <w:r w:rsidRPr="004C295B">
        <w:rPr>
          <w:rFonts w:ascii="Cambria" w:eastAsia="Calibri" w:hAnsi="Cambria" w:cs="Times New Roman"/>
          <w:i/>
          <w:sz w:val="20"/>
          <w:szCs w:val="18"/>
        </w:rPr>
        <w:t>nin</w:t>
      </w:r>
      <w:proofErr w:type="spellEnd"/>
      <w:r w:rsidRPr="004C295B">
        <w:rPr>
          <w:rFonts w:ascii="Cambria" w:eastAsia="Calibri" w:hAnsi="Cambria" w:cs="Times New Roman"/>
          <w:i/>
          <w:sz w:val="20"/>
          <w:szCs w:val="18"/>
        </w:rPr>
        <w:t xml:space="preserve"> iletişim becerileri üstündeki etkililiğiyle ilgili araştırmalar (devam) </w:t>
      </w:r>
    </w:p>
    <w:tbl>
      <w:tblPr>
        <w:tblStyle w:val="TabloKlavuzu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1129"/>
        <w:gridCol w:w="1109"/>
        <w:gridCol w:w="1904"/>
        <w:gridCol w:w="1280"/>
        <w:gridCol w:w="1491"/>
        <w:gridCol w:w="1590"/>
        <w:gridCol w:w="1109"/>
        <w:gridCol w:w="1122"/>
        <w:gridCol w:w="1544"/>
        <w:gridCol w:w="629"/>
      </w:tblGrid>
      <w:tr w:rsidR="00A26871" w:rsidRPr="00F70A3F" w14:paraId="1715745B" w14:textId="77777777" w:rsidTr="00A26871">
        <w:tc>
          <w:tcPr>
            <w:tcW w:w="1101" w:type="dxa"/>
            <w:tcBorders>
              <w:top w:val="single" w:sz="4" w:space="0" w:color="auto"/>
              <w:bottom w:val="single" w:sz="4" w:space="0" w:color="auto"/>
            </w:tcBorders>
          </w:tcPr>
          <w:p w14:paraId="326D42E3"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Makale</w:t>
            </w:r>
          </w:p>
        </w:tc>
        <w:tc>
          <w:tcPr>
            <w:tcW w:w="1134" w:type="dxa"/>
            <w:tcBorders>
              <w:top w:val="single" w:sz="4" w:space="0" w:color="auto"/>
              <w:bottom w:val="single" w:sz="4" w:space="0" w:color="auto"/>
            </w:tcBorders>
          </w:tcPr>
          <w:p w14:paraId="24ABC739"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Katılımcı Özellikleri</w:t>
            </w:r>
          </w:p>
        </w:tc>
        <w:tc>
          <w:tcPr>
            <w:tcW w:w="1134" w:type="dxa"/>
            <w:tcBorders>
              <w:top w:val="single" w:sz="4" w:space="0" w:color="auto"/>
              <w:bottom w:val="single" w:sz="4" w:space="0" w:color="auto"/>
            </w:tcBorders>
          </w:tcPr>
          <w:p w14:paraId="6D06977E"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Ortam</w:t>
            </w:r>
          </w:p>
        </w:tc>
        <w:tc>
          <w:tcPr>
            <w:tcW w:w="1945" w:type="dxa"/>
            <w:tcBorders>
              <w:top w:val="single" w:sz="4" w:space="0" w:color="auto"/>
              <w:bottom w:val="single" w:sz="4" w:space="0" w:color="auto"/>
            </w:tcBorders>
          </w:tcPr>
          <w:p w14:paraId="30EEA90C"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Araç-Gereç</w:t>
            </w:r>
          </w:p>
        </w:tc>
        <w:tc>
          <w:tcPr>
            <w:tcW w:w="1306" w:type="dxa"/>
            <w:tcBorders>
              <w:top w:val="single" w:sz="4" w:space="0" w:color="auto"/>
              <w:bottom w:val="single" w:sz="4" w:space="0" w:color="auto"/>
            </w:tcBorders>
          </w:tcPr>
          <w:p w14:paraId="4ED7F6F8"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Bağımlı Değişken</w:t>
            </w:r>
          </w:p>
        </w:tc>
        <w:tc>
          <w:tcPr>
            <w:tcW w:w="1494" w:type="dxa"/>
            <w:tcBorders>
              <w:top w:val="single" w:sz="4" w:space="0" w:color="auto"/>
              <w:bottom w:val="single" w:sz="4" w:space="0" w:color="auto"/>
            </w:tcBorders>
          </w:tcPr>
          <w:p w14:paraId="4E2A581E"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Bağımsız Değişken</w:t>
            </w:r>
          </w:p>
        </w:tc>
        <w:tc>
          <w:tcPr>
            <w:tcW w:w="1633" w:type="dxa"/>
            <w:tcBorders>
              <w:top w:val="single" w:sz="4" w:space="0" w:color="auto"/>
              <w:bottom w:val="single" w:sz="4" w:space="0" w:color="auto"/>
            </w:tcBorders>
          </w:tcPr>
          <w:p w14:paraId="49835070"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Araştırma Deseni</w:t>
            </w:r>
          </w:p>
        </w:tc>
        <w:tc>
          <w:tcPr>
            <w:tcW w:w="1134" w:type="dxa"/>
            <w:tcBorders>
              <w:top w:val="single" w:sz="4" w:space="0" w:color="auto"/>
              <w:bottom w:val="single" w:sz="4" w:space="0" w:color="auto"/>
            </w:tcBorders>
          </w:tcPr>
          <w:p w14:paraId="4DB1B4D9"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GAG/UG</w:t>
            </w:r>
          </w:p>
        </w:tc>
        <w:tc>
          <w:tcPr>
            <w:tcW w:w="1134" w:type="dxa"/>
            <w:tcBorders>
              <w:top w:val="single" w:sz="4" w:space="0" w:color="auto"/>
              <w:bottom w:val="single" w:sz="4" w:space="0" w:color="auto"/>
            </w:tcBorders>
          </w:tcPr>
          <w:p w14:paraId="3573D2B5"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Sosyal Geçerlilik</w:t>
            </w:r>
          </w:p>
        </w:tc>
        <w:tc>
          <w:tcPr>
            <w:tcW w:w="1560" w:type="dxa"/>
            <w:tcBorders>
              <w:top w:val="single" w:sz="4" w:space="0" w:color="auto"/>
              <w:bottom w:val="single" w:sz="4" w:space="0" w:color="auto"/>
            </w:tcBorders>
          </w:tcPr>
          <w:p w14:paraId="3767367B"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Etkililik</w:t>
            </w:r>
          </w:p>
        </w:tc>
        <w:tc>
          <w:tcPr>
            <w:tcW w:w="645" w:type="dxa"/>
            <w:tcBorders>
              <w:top w:val="single" w:sz="4" w:space="0" w:color="auto"/>
              <w:bottom w:val="single" w:sz="4" w:space="0" w:color="auto"/>
            </w:tcBorders>
          </w:tcPr>
          <w:p w14:paraId="0DA1E687"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G/İ</w:t>
            </w:r>
          </w:p>
        </w:tc>
      </w:tr>
      <w:tr w:rsidR="00A26871" w:rsidRPr="00F70A3F" w14:paraId="5DAD56B2" w14:textId="77777777" w:rsidTr="00A26871">
        <w:tc>
          <w:tcPr>
            <w:tcW w:w="1101" w:type="dxa"/>
            <w:tcBorders>
              <w:top w:val="single" w:sz="4" w:space="0" w:color="auto"/>
            </w:tcBorders>
          </w:tcPr>
          <w:p w14:paraId="2D1D7A16" w14:textId="5E0C8135"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Kagohara</w:t>
            </w:r>
            <w:proofErr w:type="spellEnd"/>
            <w:r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Pr="004E0DBC">
              <w:rPr>
                <w:rFonts w:ascii="Cambria" w:hAnsi="Cambria"/>
                <w:sz w:val="18"/>
                <w:szCs w:val="18"/>
              </w:rPr>
              <w:t>,</w:t>
            </w:r>
            <w:proofErr w:type="gramEnd"/>
            <w:r w:rsidRPr="004E0DBC">
              <w:rPr>
                <w:rFonts w:ascii="Cambria" w:hAnsi="Cambria"/>
                <w:sz w:val="18"/>
                <w:szCs w:val="18"/>
              </w:rPr>
              <w:t xml:space="preserve"> 2012</w:t>
            </w:r>
          </w:p>
        </w:tc>
        <w:tc>
          <w:tcPr>
            <w:tcW w:w="1134" w:type="dxa"/>
            <w:tcBorders>
              <w:top w:val="single" w:sz="4" w:space="0" w:color="auto"/>
            </w:tcBorders>
          </w:tcPr>
          <w:p w14:paraId="5EE16C37"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2-Erkek</w:t>
            </w:r>
          </w:p>
          <w:p w14:paraId="09016C1A" w14:textId="5CCCD058" w:rsidR="00A26871" w:rsidRPr="004E0DBC" w:rsidRDefault="00A26871" w:rsidP="00237CC9">
            <w:pPr>
              <w:spacing w:after="160" w:line="259" w:lineRule="auto"/>
              <w:rPr>
                <w:rFonts w:ascii="Cambria" w:hAnsi="Cambria"/>
                <w:sz w:val="18"/>
                <w:szCs w:val="18"/>
              </w:rPr>
            </w:pPr>
            <w:r w:rsidRPr="004E0DBC">
              <w:rPr>
                <w:rFonts w:ascii="Cambria" w:hAnsi="Cambria"/>
                <w:sz w:val="18"/>
                <w:szCs w:val="18"/>
              </w:rPr>
              <w:t>13</w:t>
            </w:r>
            <w:r w:rsidR="00237CC9">
              <w:rPr>
                <w:rFonts w:ascii="Cambria" w:hAnsi="Cambria"/>
                <w:sz w:val="18"/>
                <w:szCs w:val="18"/>
              </w:rPr>
              <w:t>-</w:t>
            </w:r>
            <w:r w:rsidRPr="004E0DBC">
              <w:rPr>
                <w:rFonts w:ascii="Cambria" w:hAnsi="Cambria"/>
                <w:sz w:val="18"/>
                <w:szCs w:val="18"/>
              </w:rPr>
              <w:t>17</w:t>
            </w:r>
            <w:r w:rsidR="00237CC9">
              <w:rPr>
                <w:rFonts w:ascii="Cambria" w:hAnsi="Cambria"/>
                <w:sz w:val="18"/>
                <w:szCs w:val="18"/>
              </w:rPr>
              <w:t xml:space="preserve"> yaş</w:t>
            </w:r>
          </w:p>
        </w:tc>
        <w:tc>
          <w:tcPr>
            <w:tcW w:w="1134" w:type="dxa"/>
            <w:tcBorders>
              <w:top w:val="single" w:sz="4" w:space="0" w:color="auto"/>
            </w:tcBorders>
          </w:tcPr>
          <w:p w14:paraId="169CC71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Okul</w:t>
            </w:r>
          </w:p>
        </w:tc>
        <w:tc>
          <w:tcPr>
            <w:tcW w:w="1945" w:type="dxa"/>
            <w:tcBorders>
              <w:top w:val="single" w:sz="4" w:space="0" w:color="auto"/>
            </w:tcBorders>
          </w:tcPr>
          <w:p w14:paraId="178D6B5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Çalışma 1: SDG (iPod Touch-Proloquo2Go</w:t>
            </w:r>
            <w:r w:rsidRPr="004E0DBC">
              <w:rPr>
                <w:rFonts w:ascii="Cambria" w:hAnsi="Cambria"/>
                <w:sz w:val="18"/>
                <w:szCs w:val="18"/>
                <w:vertAlign w:val="superscript"/>
              </w:rPr>
              <w:t xml:space="preserve">TM </w:t>
            </w:r>
            <w:proofErr w:type="gramStart"/>
            <w:r w:rsidRPr="004E0DBC">
              <w:rPr>
                <w:rFonts w:ascii="Cambria" w:hAnsi="Cambria"/>
                <w:sz w:val="18"/>
                <w:szCs w:val="18"/>
              </w:rPr>
              <w:t>software</w:t>
            </w:r>
            <w:proofErr w:type="gramEnd"/>
            <w:r w:rsidRPr="004E0DBC">
              <w:rPr>
                <w:rFonts w:ascii="Cambria" w:hAnsi="Cambria"/>
                <w:sz w:val="18"/>
                <w:szCs w:val="18"/>
              </w:rPr>
              <w:t xml:space="preserve">, Çalışma 2: </w:t>
            </w:r>
            <w:proofErr w:type="spellStart"/>
            <w:r w:rsidRPr="004E0DBC">
              <w:rPr>
                <w:rFonts w:ascii="Cambria" w:hAnsi="Cambria"/>
                <w:sz w:val="18"/>
                <w:szCs w:val="18"/>
              </w:rPr>
              <w:t>iPad</w:t>
            </w:r>
            <w:proofErr w:type="spellEnd"/>
            <w:r w:rsidRPr="004E0DBC">
              <w:rPr>
                <w:rFonts w:ascii="Cambria" w:hAnsi="Cambria"/>
                <w:sz w:val="18"/>
                <w:szCs w:val="18"/>
              </w:rPr>
              <w:t>- Proloquo2Go</w:t>
            </w:r>
            <w:r w:rsidRPr="004E0DBC">
              <w:rPr>
                <w:rFonts w:ascii="Cambria" w:hAnsi="Cambria"/>
                <w:sz w:val="18"/>
                <w:szCs w:val="18"/>
                <w:vertAlign w:val="superscript"/>
              </w:rPr>
              <w:t>TM</w:t>
            </w:r>
            <w:r w:rsidRPr="004E0DBC">
              <w:rPr>
                <w:rFonts w:ascii="Cambria" w:hAnsi="Cambria"/>
                <w:sz w:val="18"/>
                <w:szCs w:val="18"/>
              </w:rPr>
              <w:t xml:space="preserve"> software)</w:t>
            </w:r>
          </w:p>
        </w:tc>
        <w:tc>
          <w:tcPr>
            <w:tcW w:w="1306" w:type="dxa"/>
            <w:tcBorders>
              <w:top w:val="single" w:sz="4" w:space="0" w:color="auto"/>
            </w:tcBorders>
          </w:tcPr>
          <w:p w14:paraId="275B706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Resim isimlerinin öğretimi (1. Çalışma), kelime üretimi (2. Çalışma)</w:t>
            </w:r>
          </w:p>
        </w:tc>
        <w:tc>
          <w:tcPr>
            <w:tcW w:w="1494" w:type="dxa"/>
            <w:tcBorders>
              <w:top w:val="single" w:sz="4" w:space="0" w:color="auto"/>
            </w:tcBorders>
          </w:tcPr>
          <w:p w14:paraId="79F3CEB2"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uygulaması</w:t>
            </w:r>
          </w:p>
        </w:tc>
        <w:tc>
          <w:tcPr>
            <w:tcW w:w="1633" w:type="dxa"/>
            <w:tcBorders>
              <w:top w:val="single" w:sz="4" w:space="0" w:color="auto"/>
            </w:tcBorders>
          </w:tcPr>
          <w:p w14:paraId="194D741C"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Katılımcılar arası çoklu yoklama deseni</w:t>
            </w:r>
          </w:p>
        </w:tc>
        <w:tc>
          <w:tcPr>
            <w:tcW w:w="1134" w:type="dxa"/>
            <w:tcBorders>
              <w:top w:val="single" w:sz="4" w:space="0" w:color="auto"/>
            </w:tcBorders>
          </w:tcPr>
          <w:p w14:paraId="4B6C09F2"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Borders>
              <w:top w:val="single" w:sz="4" w:space="0" w:color="auto"/>
            </w:tcBorders>
          </w:tcPr>
          <w:p w14:paraId="0AC67676"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560" w:type="dxa"/>
            <w:tcBorders>
              <w:top w:val="single" w:sz="4" w:space="0" w:color="auto"/>
            </w:tcBorders>
          </w:tcPr>
          <w:p w14:paraId="7ABB55C5"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Uygulama etkilidir.</w:t>
            </w:r>
          </w:p>
        </w:tc>
        <w:tc>
          <w:tcPr>
            <w:tcW w:w="645" w:type="dxa"/>
            <w:tcBorders>
              <w:top w:val="single" w:sz="4" w:space="0" w:color="auto"/>
            </w:tcBorders>
          </w:tcPr>
          <w:p w14:paraId="7FD65CA6"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1DA9D4BE" w14:textId="77777777" w:rsidTr="00A26871">
        <w:tc>
          <w:tcPr>
            <w:tcW w:w="1101" w:type="dxa"/>
          </w:tcPr>
          <w:p w14:paraId="5DE3D762" w14:textId="102E93E0" w:rsidR="00A26871" w:rsidRPr="004E0DBC" w:rsidRDefault="00A26871" w:rsidP="00C27632">
            <w:pPr>
              <w:spacing w:after="160" w:line="259" w:lineRule="auto"/>
              <w:jc w:val="center"/>
              <w:rPr>
                <w:rFonts w:ascii="Cambria" w:hAnsi="Cambria"/>
                <w:sz w:val="18"/>
                <w:szCs w:val="18"/>
              </w:rPr>
            </w:pPr>
            <w:proofErr w:type="spellStart"/>
            <w:r w:rsidRPr="004E0DBC">
              <w:rPr>
                <w:rFonts w:ascii="Cambria" w:hAnsi="Cambria"/>
                <w:sz w:val="18"/>
                <w:szCs w:val="18"/>
              </w:rPr>
              <w:t>Lorah</w:t>
            </w:r>
            <w:proofErr w:type="spellEnd"/>
            <w:r w:rsidRPr="004E0DBC">
              <w:rPr>
                <w:rFonts w:ascii="Cambria" w:hAnsi="Cambria"/>
                <w:sz w:val="18"/>
                <w:szCs w:val="18"/>
              </w:rPr>
              <w:t xml:space="preserve">, </w:t>
            </w:r>
            <w:r w:rsidR="00C27632">
              <w:rPr>
                <w:rFonts w:ascii="Cambria" w:hAnsi="Cambria"/>
                <w:sz w:val="18"/>
                <w:szCs w:val="18"/>
              </w:rPr>
              <w:t xml:space="preserve">ve </w:t>
            </w:r>
            <w:proofErr w:type="spellStart"/>
            <w:r w:rsidR="00C27632">
              <w:rPr>
                <w:rFonts w:ascii="Cambria" w:hAnsi="Cambria"/>
                <w:sz w:val="18"/>
                <w:szCs w:val="18"/>
              </w:rPr>
              <w:t>diğ</w:t>
            </w:r>
            <w:proofErr w:type="spellEnd"/>
            <w:proofErr w:type="gramStart"/>
            <w:r w:rsidR="00C27632">
              <w:rPr>
                <w:rFonts w:ascii="Cambria" w:hAnsi="Cambria"/>
                <w:sz w:val="18"/>
                <w:szCs w:val="18"/>
              </w:rPr>
              <w:t>.,</w:t>
            </w:r>
            <w:proofErr w:type="gramEnd"/>
            <w:r w:rsidR="00C27632">
              <w:rPr>
                <w:rFonts w:ascii="Cambria" w:hAnsi="Cambria"/>
                <w:sz w:val="18"/>
                <w:szCs w:val="18"/>
              </w:rPr>
              <w:t xml:space="preserve"> </w:t>
            </w:r>
            <w:r w:rsidRPr="004E0DBC">
              <w:rPr>
                <w:rFonts w:ascii="Cambria" w:hAnsi="Cambria"/>
                <w:sz w:val="18"/>
                <w:szCs w:val="18"/>
              </w:rPr>
              <w:t>2013</w:t>
            </w:r>
          </w:p>
        </w:tc>
        <w:tc>
          <w:tcPr>
            <w:tcW w:w="1134" w:type="dxa"/>
          </w:tcPr>
          <w:p w14:paraId="08CAB9F3"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5-Erkek</w:t>
            </w:r>
          </w:p>
          <w:p w14:paraId="644C4F9B" w14:textId="6B018404" w:rsidR="00A26871" w:rsidRPr="004E0DBC" w:rsidRDefault="00C35B6D" w:rsidP="00C35B6D">
            <w:pPr>
              <w:spacing w:after="160" w:line="259" w:lineRule="auto"/>
              <w:rPr>
                <w:rFonts w:ascii="Cambria" w:hAnsi="Cambria"/>
                <w:sz w:val="18"/>
                <w:szCs w:val="18"/>
              </w:rPr>
            </w:pPr>
            <w:r>
              <w:rPr>
                <w:rFonts w:ascii="Cambria" w:hAnsi="Cambria"/>
                <w:sz w:val="18"/>
                <w:szCs w:val="18"/>
              </w:rPr>
              <w:t xml:space="preserve">3-6 yaş </w:t>
            </w:r>
          </w:p>
        </w:tc>
        <w:tc>
          <w:tcPr>
            <w:tcW w:w="1134" w:type="dxa"/>
          </w:tcPr>
          <w:p w14:paraId="5E96CD37"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Okul </w:t>
            </w:r>
          </w:p>
        </w:tc>
        <w:tc>
          <w:tcPr>
            <w:tcW w:w="1945" w:type="dxa"/>
          </w:tcPr>
          <w:p w14:paraId="5A4BA40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 SDG (Proloqu2Go</w:t>
            </w:r>
            <w:r w:rsidRPr="004E0DBC">
              <w:rPr>
                <w:rFonts w:ascii="Cambria" w:hAnsi="Cambria"/>
                <w:sz w:val="18"/>
                <w:szCs w:val="18"/>
                <w:vertAlign w:val="superscript"/>
              </w:rPr>
              <w:t>TM)</w:t>
            </w:r>
            <w:r w:rsidRPr="004E0DBC">
              <w:rPr>
                <w:rFonts w:ascii="Cambria" w:hAnsi="Cambria"/>
                <w:sz w:val="18"/>
                <w:szCs w:val="18"/>
              </w:rPr>
              <w:t>)</w:t>
            </w:r>
          </w:p>
        </w:tc>
        <w:tc>
          <w:tcPr>
            <w:tcW w:w="1306" w:type="dxa"/>
          </w:tcPr>
          <w:p w14:paraId="22DF78DB"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Talep etme, tercih etme</w:t>
            </w:r>
          </w:p>
        </w:tc>
        <w:tc>
          <w:tcPr>
            <w:tcW w:w="1494" w:type="dxa"/>
          </w:tcPr>
          <w:p w14:paraId="722C2FC3"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PE ve SDG uygulamasının karşılaştırılması </w:t>
            </w:r>
          </w:p>
        </w:tc>
        <w:tc>
          <w:tcPr>
            <w:tcW w:w="1633" w:type="dxa"/>
          </w:tcPr>
          <w:p w14:paraId="2431539D"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Uyarlamalı Dönüşümlü uygulamalar</w:t>
            </w:r>
          </w:p>
        </w:tc>
        <w:tc>
          <w:tcPr>
            <w:tcW w:w="1134" w:type="dxa"/>
          </w:tcPr>
          <w:p w14:paraId="1361669C"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Pr>
          <w:p w14:paraId="1AAA2778"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560" w:type="dxa"/>
          </w:tcPr>
          <w:p w14:paraId="0CB8F44C"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uygulaması daha etkili. Katılımcılardan 3’ü SDG, 1’i PE tercihinde bulunmuştur.</w:t>
            </w:r>
          </w:p>
        </w:tc>
        <w:tc>
          <w:tcPr>
            <w:tcW w:w="645" w:type="dxa"/>
          </w:tcPr>
          <w:p w14:paraId="2E80C8F3"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697C6A5E" w14:textId="77777777" w:rsidTr="00A26871">
        <w:tc>
          <w:tcPr>
            <w:tcW w:w="1101" w:type="dxa"/>
          </w:tcPr>
          <w:p w14:paraId="175334EC" w14:textId="20C5A6AC"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Talkington</w:t>
            </w:r>
            <w:proofErr w:type="spellEnd"/>
            <w:r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Pr="004E0DBC">
              <w:rPr>
                <w:rFonts w:ascii="Cambria" w:hAnsi="Cambria"/>
                <w:sz w:val="18"/>
                <w:szCs w:val="18"/>
              </w:rPr>
              <w:t>,</w:t>
            </w:r>
            <w:proofErr w:type="gramEnd"/>
            <w:r w:rsidRPr="004E0DBC">
              <w:rPr>
                <w:rFonts w:ascii="Cambria" w:hAnsi="Cambria"/>
                <w:sz w:val="18"/>
                <w:szCs w:val="18"/>
              </w:rPr>
              <w:t xml:space="preserve"> 2013</w:t>
            </w:r>
          </w:p>
        </w:tc>
        <w:tc>
          <w:tcPr>
            <w:tcW w:w="1134" w:type="dxa"/>
          </w:tcPr>
          <w:p w14:paraId="6E22088A"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1-Erkek</w:t>
            </w:r>
          </w:p>
          <w:p w14:paraId="2AAE88ED" w14:textId="6111B29C"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5</w:t>
            </w:r>
            <w:r w:rsidR="00C35B6D">
              <w:rPr>
                <w:rFonts w:ascii="Cambria" w:hAnsi="Cambria"/>
                <w:sz w:val="18"/>
                <w:szCs w:val="18"/>
              </w:rPr>
              <w:t xml:space="preserve"> yaş</w:t>
            </w:r>
          </w:p>
        </w:tc>
        <w:tc>
          <w:tcPr>
            <w:tcW w:w="1134" w:type="dxa"/>
          </w:tcPr>
          <w:p w14:paraId="04C7AA11"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Okul</w:t>
            </w:r>
          </w:p>
        </w:tc>
        <w:tc>
          <w:tcPr>
            <w:tcW w:w="1945" w:type="dxa"/>
          </w:tcPr>
          <w:p w14:paraId="7AD409F7"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SDG (</w:t>
            </w:r>
            <w:proofErr w:type="spellStart"/>
            <w:r w:rsidRPr="004E0DBC">
              <w:rPr>
                <w:rFonts w:ascii="Cambria" w:hAnsi="Cambria"/>
                <w:sz w:val="18"/>
                <w:szCs w:val="18"/>
              </w:rPr>
              <w:t>Flip’n</w:t>
            </w:r>
            <w:proofErr w:type="spellEnd"/>
            <w:r w:rsidRPr="004E0DBC">
              <w:rPr>
                <w:rFonts w:ascii="Cambria" w:hAnsi="Cambria"/>
                <w:sz w:val="18"/>
                <w:szCs w:val="18"/>
              </w:rPr>
              <w:t xml:space="preserve"> Talk)</w:t>
            </w:r>
          </w:p>
        </w:tc>
        <w:tc>
          <w:tcPr>
            <w:tcW w:w="1306" w:type="dxa"/>
          </w:tcPr>
          <w:p w14:paraId="338F46FC"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İşlevsel olarak talep etme</w:t>
            </w:r>
          </w:p>
        </w:tc>
        <w:tc>
          <w:tcPr>
            <w:tcW w:w="1494" w:type="dxa"/>
          </w:tcPr>
          <w:p w14:paraId="1AA30DF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uygulaması</w:t>
            </w:r>
          </w:p>
        </w:tc>
        <w:tc>
          <w:tcPr>
            <w:tcW w:w="1633" w:type="dxa"/>
          </w:tcPr>
          <w:p w14:paraId="7C5A623C"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İki beceri arası çoklu başlama deseni</w:t>
            </w:r>
          </w:p>
        </w:tc>
        <w:tc>
          <w:tcPr>
            <w:tcW w:w="1134" w:type="dxa"/>
          </w:tcPr>
          <w:p w14:paraId="3277A4E3"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Pr>
          <w:p w14:paraId="32FD7381"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560" w:type="dxa"/>
          </w:tcPr>
          <w:p w14:paraId="4044E9F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Etkili.</w:t>
            </w:r>
          </w:p>
        </w:tc>
        <w:tc>
          <w:tcPr>
            <w:tcW w:w="645" w:type="dxa"/>
          </w:tcPr>
          <w:p w14:paraId="2ECF805E"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31258A81" w14:textId="77777777" w:rsidTr="00A26871">
        <w:tc>
          <w:tcPr>
            <w:tcW w:w="1101" w:type="dxa"/>
          </w:tcPr>
          <w:p w14:paraId="65097848" w14:textId="5997D4D9"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Bo</w:t>
            </w:r>
            <w:r w:rsidR="00406F97">
              <w:rPr>
                <w:rFonts w:ascii="Cambria" w:hAnsi="Cambria"/>
                <w:sz w:val="18"/>
                <w:szCs w:val="18"/>
              </w:rPr>
              <w:t>e</w:t>
            </w:r>
            <w:r w:rsidRPr="004E0DBC">
              <w:rPr>
                <w:rFonts w:ascii="Cambria" w:hAnsi="Cambria"/>
                <w:sz w:val="18"/>
                <w:szCs w:val="18"/>
              </w:rPr>
              <w:t>s</w:t>
            </w:r>
            <w:r w:rsidR="00406F97">
              <w:rPr>
                <w:rFonts w:ascii="Cambria" w:hAnsi="Cambria"/>
                <w:sz w:val="18"/>
                <w:szCs w:val="18"/>
              </w:rPr>
              <w:t>c</w:t>
            </w:r>
            <w:r w:rsidRPr="004E0DBC">
              <w:rPr>
                <w:rFonts w:ascii="Cambria" w:hAnsi="Cambria"/>
                <w:sz w:val="18"/>
                <w:szCs w:val="18"/>
              </w:rPr>
              <w:t>h</w:t>
            </w:r>
            <w:proofErr w:type="spellEnd"/>
            <w:r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Pr="004E0DBC">
              <w:rPr>
                <w:rFonts w:ascii="Cambria" w:hAnsi="Cambria"/>
                <w:sz w:val="18"/>
                <w:szCs w:val="18"/>
              </w:rPr>
              <w:t>,</w:t>
            </w:r>
            <w:proofErr w:type="gramEnd"/>
            <w:r w:rsidRPr="004E0DBC">
              <w:rPr>
                <w:rFonts w:ascii="Cambria" w:hAnsi="Cambria"/>
                <w:sz w:val="18"/>
                <w:szCs w:val="18"/>
              </w:rPr>
              <w:t xml:space="preserve"> 2013</w:t>
            </w:r>
          </w:p>
        </w:tc>
        <w:tc>
          <w:tcPr>
            <w:tcW w:w="1134" w:type="dxa"/>
          </w:tcPr>
          <w:p w14:paraId="37583DB8"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2-Erkek, 1-Kız</w:t>
            </w:r>
          </w:p>
          <w:p w14:paraId="4F449455" w14:textId="26B0CA14" w:rsidR="00A26871" w:rsidRPr="004E0DBC" w:rsidRDefault="00977CE8" w:rsidP="00977CE8">
            <w:pPr>
              <w:spacing w:after="160" w:line="259" w:lineRule="auto"/>
              <w:rPr>
                <w:rFonts w:ascii="Cambria" w:hAnsi="Cambria"/>
                <w:sz w:val="18"/>
                <w:szCs w:val="18"/>
              </w:rPr>
            </w:pPr>
            <w:r>
              <w:rPr>
                <w:rFonts w:ascii="Cambria" w:hAnsi="Cambria"/>
                <w:sz w:val="18"/>
                <w:szCs w:val="18"/>
              </w:rPr>
              <w:t>6-</w:t>
            </w:r>
            <w:r w:rsidR="00A26871" w:rsidRPr="004E0DBC">
              <w:rPr>
                <w:rFonts w:ascii="Cambria" w:hAnsi="Cambria"/>
                <w:sz w:val="18"/>
                <w:szCs w:val="18"/>
              </w:rPr>
              <w:t>10</w:t>
            </w:r>
            <w:r>
              <w:rPr>
                <w:rFonts w:ascii="Cambria" w:hAnsi="Cambria"/>
                <w:sz w:val="18"/>
                <w:szCs w:val="18"/>
              </w:rPr>
              <w:t xml:space="preserve"> yaş</w:t>
            </w:r>
          </w:p>
        </w:tc>
        <w:tc>
          <w:tcPr>
            <w:tcW w:w="1134" w:type="dxa"/>
          </w:tcPr>
          <w:p w14:paraId="14FB6E94"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2 öğrenci için klinik, 1 öğrenci için ev</w:t>
            </w:r>
          </w:p>
        </w:tc>
        <w:tc>
          <w:tcPr>
            <w:tcW w:w="1945" w:type="dxa"/>
          </w:tcPr>
          <w:p w14:paraId="0CCDD43F"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PECS, SDG (5 düğmeli </w:t>
            </w:r>
            <w:proofErr w:type="spellStart"/>
            <w:r w:rsidRPr="004E0DBC">
              <w:rPr>
                <w:rFonts w:ascii="Cambria" w:hAnsi="Cambria"/>
                <w:sz w:val="18"/>
                <w:szCs w:val="18"/>
              </w:rPr>
              <w:t>ProxTalker</w:t>
            </w:r>
            <w:proofErr w:type="spellEnd"/>
            <w:r w:rsidRPr="004E0DBC">
              <w:rPr>
                <w:rFonts w:ascii="Cambria" w:hAnsi="Cambria"/>
                <w:sz w:val="18"/>
                <w:szCs w:val="18"/>
              </w:rPr>
              <w:t>)</w:t>
            </w:r>
          </w:p>
        </w:tc>
        <w:tc>
          <w:tcPr>
            <w:tcW w:w="1306" w:type="dxa"/>
          </w:tcPr>
          <w:p w14:paraId="4F543C5E"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Talep etme</w:t>
            </w:r>
          </w:p>
        </w:tc>
        <w:tc>
          <w:tcPr>
            <w:tcW w:w="1494" w:type="dxa"/>
          </w:tcPr>
          <w:p w14:paraId="6D9CC6ED"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PECS ve SDG uygulamasının karşılaştırılması</w:t>
            </w:r>
          </w:p>
        </w:tc>
        <w:tc>
          <w:tcPr>
            <w:tcW w:w="1633" w:type="dxa"/>
          </w:tcPr>
          <w:p w14:paraId="328857B4"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Uyarlamalı dönüşümlü uygulama ile birleştirilmiş katılımcılar arası çoklu başlama deseni</w:t>
            </w:r>
          </w:p>
        </w:tc>
        <w:tc>
          <w:tcPr>
            <w:tcW w:w="1134" w:type="dxa"/>
          </w:tcPr>
          <w:p w14:paraId="3399538E"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Pr>
          <w:p w14:paraId="1C274D26"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560" w:type="dxa"/>
          </w:tcPr>
          <w:p w14:paraId="2AC7672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2 uygulamada etkili</w:t>
            </w:r>
          </w:p>
        </w:tc>
        <w:tc>
          <w:tcPr>
            <w:tcW w:w="645" w:type="dxa"/>
          </w:tcPr>
          <w:p w14:paraId="3ECBF291"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00529969" w14:textId="77777777" w:rsidTr="00A26871">
        <w:tc>
          <w:tcPr>
            <w:tcW w:w="1101" w:type="dxa"/>
          </w:tcPr>
          <w:p w14:paraId="083F4AF0" w14:textId="30CD63CC" w:rsidR="00A26871" w:rsidRPr="004E0DBC" w:rsidRDefault="007200C7" w:rsidP="00A26871">
            <w:pPr>
              <w:spacing w:after="160" w:line="259" w:lineRule="auto"/>
              <w:rPr>
                <w:rFonts w:ascii="Cambria" w:hAnsi="Cambria"/>
                <w:sz w:val="18"/>
                <w:szCs w:val="18"/>
              </w:rPr>
            </w:pPr>
            <w:r>
              <w:rPr>
                <w:rFonts w:ascii="Cambria" w:hAnsi="Cambria"/>
                <w:sz w:val="18"/>
                <w:szCs w:val="18"/>
              </w:rPr>
              <w:t>V</w:t>
            </w:r>
            <w:r w:rsidR="00A26871" w:rsidRPr="004E0DBC">
              <w:rPr>
                <w:rFonts w:ascii="Cambria" w:hAnsi="Cambria"/>
                <w:sz w:val="18"/>
                <w:szCs w:val="18"/>
              </w:rPr>
              <w:t xml:space="preserve">an der </w:t>
            </w:r>
            <w:proofErr w:type="spellStart"/>
            <w:r w:rsidR="00A26871" w:rsidRPr="004E0DBC">
              <w:rPr>
                <w:rFonts w:ascii="Cambria" w:hAnsi="Cambria"/>
                <w:sz w:val="18"/>
                <w:szCs w:val="18"/>
              </w:rPr>
              <w:t>Meer</w:t>
            </w:r>
            <w:proofErr w:type="spellEnd"/>
            <w:r w:rsidR="00A26871"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00A26871" w:rsidRPr="004E0DBC">
              <w:rPr>
                <w:rFonts w:ascii="Cambria" w:hAnsi="Cambria"/>
                <w:sz w:val="18"/>
                <w:szCs w:val="18"/>
              </w:rPr>
              <w:t>,</w:t>
            </w:r>
            <w:proofErr w:type="gramEnd"/>
            <w:r w:rsidR="00A26871" w:rsidRPr="004E0DBC">
              <w:rPr>
                <w:rFonts w:ascii="Cambria" w:hAnsi="Cambria"/>
                <w:sz w:val="18"/>
                <w:szCs w:val="18"/>
              </w:rPr>
              <w:t xml:space="preserve"> 2013</w:t>
            </w:r>
          </w:p>
        </w:tc>
        <w:tc>
          <w:tcPr>
            <w:tcW w:w="1134" w:type="dxa"/>
          </w:tcPr>
          <w:p w14:paraId="7F2A8504"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1-Erkek, 1-Kız</w:t>
            </w:r>
          </w:p>
          <w:p w14:paraId="1D3DF4A0" w14:textId="7791C0D3" w:rsidR="00A26871" w:rsidRPr="004E0DBC" w:rsidRDefault="00A26871" w:rsidP="00BE3FC7">
            <w:pPr>
              <w:spacing w:after="160" w:line="259" w:lineRule="auto"/>
              <w:rPr>
                <w:rFonts w:ascii="Cambria" w:hAnsi="Cambria"/>
                <w:sz w:val="18"/>
                <w:szCs w:val="18"/>
              </w:rPr>
            </w:pPr>
            <w:r w:rsidRPr="004E0DBC">
              <w:rPr>
                <w:rFonts w:ascii="Cambria" w:hAnsi="Cambria"/>
                <w:sz w:val="18"/>
                <w:szCs w:val="18"/>
              </w:rPr>
              <w:t>10</w:t>
            </w:r>
            <w:r w:rsidR="00BE3FC7">
              <w:rPr>
                <w:rFonts w:ascii="Cambria" w:hAnsi="Cambria"/>
                <w:sz w:val="18"/>
                <w:szCs w:val="18"/>
              </w:rPr>
              <w:t>-</w:t>
            </w:r>
            <w:r w:rsidRPr="004E0DBC">
              <w:rPr>
                <w:rFonts w:ascii="Cambria" w:hAnsi="Cambria"/>
                <w:sz w:val="18"/>
                <w:szCs w:val="18"/>
              </w:rPr>
              <w:t>11</w:t>
            </w:r>
            <w:r w:rsidR="00BE3FC7">
              <w:rPr>
                <w:rFonts w:ascii="Cambria" w:hAnsi="Cambria"/>
                <w:sz w:val="18"/>
                <w:szCs w:val="18"/>
              </w:rPr>
              <w:t xml:space="preserve"> yaş</w:t>
            </w:r>
          </w:p>
        </w:tc>
        <w:tc>
          <w:tcPr>
            <w:tcW w:w="1134" w:type="dxa"/>
          </w:tcPr>
          <w:p w14:paraId="6CDE4F8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1 katılımcı için okul, 1 katılımcı için ev</w:t>
            </w:r>
          </w:p>
        </w:tc>
        <w:tc>
          <w:tcPr>
            <w:tcW w:w="1945" w:type="dxa"/>
          </w:tcPr>
          <w:p w14:paraId="279CD63D"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(Apple iPod Touch</w:t>
            </w:r>
            <w:r w:rsidRPr="004E0DBC">
              <w:rPr>
                <w:rFonts w:ascii="Cambria" w:hAnsi="Cambria"/>
                <w:sz w:val="18"/>
                <w:szCs w:val="18"/>
                <w:vertAlign w:val="superscript"/>
              </w:rPr>
              <w:t>TM1</w:t>
            </w:r>
            <w:r w:rsidRPr="004E0DBC">
              <w:rPr>
                <w:rFonts w:ascii="Cambria" w:hAnsi="Cambria"/>
                <w:sz w:val="18"/>
                <w:szCs w:val="18"/>
              </w:rPr>
              <w:t>-Proloquo2Go</w:t>
            </w:r>
            <w:r w:rsidRPr="004E0DBC">
              <w:rPr>
                <w:rFonts w:ascii="Cambria" w:hAnsi="Cambria"/>
                <w:sz w:val="18"/>
                <w:szCs w:val="18"/>
                <w:vertAlign w:val="superscript"/>
              </w:rPr>
              <w:t>TM2)</w:t>
            </w:r>
            <w:r w:rsidRPr="004E0DBC">
              <w:rPr>
                <w:rFonts w:ascii="Cambria" w:hAnsi="Cambria"/>
                <w:sz w:val="18"/>
                <w:szCs w:val="18"/>
              </w:rPr>
              <w:t>, PE, İşaret Dili kartları</w:t>
            </w:r>
          </w:p>
        </w:tc>
        <w:tc>
          <w:tcPr>
            <w:tcW w:w="1306" w:type="dxa"/>
          </w:tcPr>
          <w:p w14:paraId="46D3BC0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Çok aşamalı talep etme, sosyal iletişim</w:t>
            </w:r>
          </w:p>
        </w:tc>
        <w:tc>
          <w:tcPr>
            <w:tcW w:w="1494" w:type="dxa"/>
          </w:tcPr>
          <w:p w14:paraId="43E01DAC"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PE ve İşaret Dili kartlarının karşılaştırılması</w:t>
            </w:r>
          </w:p>
        </w:tc>
        <w:tc>
          <w:tcPr>
            <w:tcW w:w="1633" w:type="dxa"/>
          </w:tcPr>
          <w:p w14:paraId="07DF28E1"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Uyarlamalı Dönüşümlü Uygulamalar</w:t>
            </w:r>
          </w:p>
        </w:tc>
        <w:tc>
          <w:tcPr>
            <w:tcW w:w="1134" w:type="dxa"/>
          </w:tcPr>
          <w:p w14:paraId="172FE79A"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Pr>
          <w:p w14:paraId="23D4CAB3"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560" w:type="dxa"/>
          </w:tcPr>
          <w:p w14:paraId="35710101"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3 uygulamada orta düzeyde etkili. 1 katılımcı SDG, 1 katılımcı PE müdahalesini tercih etmiştir. </w:t>
            </w:r>
          </w:p>
        </w:tc>
        <w:tc>
          <w:tcPr>
            <w:tcW w:w="645" w:type="dxa"/>
          </w:tcPr>
          <w:p w14:paraId="4B40643F"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bl>
    <w:p w14:paraId="7BD4006C" w14:textId="77777777" w:rsidR="00A26871" w:rsidRPr="004E0DBC" w:rsidRDefault="00A26871" w:rsidP="00A26871">
      <w:pPr>
        <w:spacing w:after="200" w:line="240" w:lineRule="auto"/>
        <w:jc w:val="both"/>
        <w:rPr>
          <w:rFonts w:ascii="Cambria" w:eastAsia="Calibri" w:hAnsi="Cambria" w:cs="Times New Roman"/>
          <w:sz w:val="18"/>
          <w:szCs w:val="18"/>
        </w:rPr>
        <w:sectPr w:rsidR="00A26871" w:rsidRPr="004E0DBC" w:rsidSect="00A26871">
          <w:pgSz w:w="16838" w:h="11906" w:orient="landscape"/>
          <w:pgMar w:top="1417" w:right="1417" w:bottom="1417" w:left="1417" w:header="708" w:footer="708" w:gutter="0"/>
          <w:cols w:space="708"/>
          <w:docGrid w:linePitch="360"/>
        </w:sectPr>
      </w:pPr>
    </w:p>
    <w:p w14:paraId="0F2120AE" w14:textId="206ED569" w:rsidR="00A26871" w:rsidRPr="004C295B" w:rsidRDefault="00CA5BAD" w:rsidP="00A26871">
      <w:pPr>
        <w:spacing w:after="0" w:line="276" w:lineRule="auto"/>
        <w:rPr>
          <w:rFonts w:ascii="Cambria" w:eastAsia="Calibri" w:hAnsi="Cambria" w:cs="Times New Roman"/>
          <w:i/>
          <w:sz w:val="20"/>
          <w:szCs w:val="18"/>
        </w:rPr>
      </w:pPr>
      <w:r w:rsidRPr="004C295B">
        <w:rPr>
          <w:rFonts w:ascii="Cambria" w:eastAsia="Calibri" w:hAnsi="Cambria" w:cs="Times New Roman"/>
          <w:b/>
          <w:sz w:val="20"/>
          <w:szCs w:val="18"/>
        </w:rPr>
        <w:lastRenderedPageBreak/>
        <w:t>Tablo 1</w:t>
      </w:r>
      <w:r w:rsidRPr="004C295B">
        <w:rPr>
          <w:rFonts w:ascii="Cambria" w:eastAsia="Calibri" w:hAnsi="Cambria" w:cs="Times New Roman"/>
          <w:sz w:val="20"/>
          <w:szCs w:val="18"/>
        </w:rPr>
        <w:t xml:space="preserve">. </w:t>
      </w:r>
      <w:r w:rsidRPr="004C295B">
        <w:rPr>
          <w:rFonts w:ascii="Cambria" w:eastAsia="Calibri" w:hAnsi="Cambria" w:cs="Times New Roman"/>
          <w:i/>
          <w:sz w:val="20"/>
          <w:szCs w:val="18"/>
        </w:rPr>
        <w:t xml:space="preserve">Alternatif ve </w:t>
      </w:r>
      <w:r w:rsidR="00533C6C" w:rsidRPr="004C295B">
        <w:rPr>
          <w:rFonts w:ascii="Cambria" w:eastAsia="Calibri" w:hAnsi="Cambria" w:cs="Times New Roman"/>
          <w:i/>
          <w:sz w:val="20"/>
          <w:szCs w:val="18"/>
        </w:rPr>
        <w:t xml:space="preserve">Destekleyici İletişim Sistemleri’ </w:t>
      </w:r>
      <w:proofErr w:type="spellStart"/>
      <w:r w:rsidRPr="004C295B">
        <w:rPr>
          <w:rFonts w:ascii="Cambria" w:eastAsia="Calibri" w:hAnsi="Cambria" w:cs="Times New Roman"/>
          <w:i/>
          <w:sz w:val="20"/>
          <w:szCs w:val="18"/>
        </w:rPr>
        <w:t>nin</w:t>
      </w:r>
      <w:proofErr w:type="spellEnd"/>
      <w:r w:rsidRPr="004C295B">
        <w:rPr>
          <w:rFonts w:ascii="Cambria" w:eastAsia="Calibri" w:hAnsi="Cambria" w:cs="Times New Roman"/>
          <w:i/>
          <w:sz w:val="20"/>
          <w:szCs w:val="18"/>
        </w:rPr>
        <w:t xml:space="preserve"> iletişim becerileri üstündeki etkililiğiyle ilgili araştırmalar (devam)</w:t>
      </w:r>
    </w:p>
    <w:tbl>
      <w:tblPr>
        <w:tblStyle w:val="TabloKlavuzu1"/>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1275"/>
        <w:gridCol w:w="1276"/>
        <w:gridCol w:w="1631"/>
        <w:gridCol w:w="1287"/>
        <w:gridCol w:w="1318"/>
        <w:gridCol w:w="1718"/>
        <w:gridCol w:w="1124"/>
        <w:gridCol w:w="1285"/>
        <w:gridCol w:w="1560"/>
        <w:gridCol w:w="645"/>
      </w:tblGrid>
      <w:tr w:rsidR="00A26871" w:rsidRPr="00F70A3F" w14:paraId="02EDC024" w14:textId="77777777" w:rsidTr="00A26871">
        <w:tc>
          <w:tcPr>
            <w:tcW w:w="1101" w:type="dxa"/>
            <w:tcBorders>
              <w:top w:val="single" w:sz="4" w:space="0" w:color="auto"/>
              <w:bottom w:val="single" w:sz="4" w:space="0" w:color="auto"/>
            </w:tcBorders>
          </w:tcPr>
          <w:p w14:paraId="04EF753A"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Makale</w:t>
            </w:r>
          </w:p>
        </w:tc>
        <w:tc>
          <w:tcPr>
            <w:tcW w:w="1275" w:type="dxa"/>
            <w:tcBorders>
              <w:top w:val="single" w:sz="4" w:space="0" w:color="auto"/>
              <w:bottom w:val="single" w:sz="4" w:space="0" w:color="auto"/>
            </w:tcBorders>
          </w:tcPr>
          <w:p w14:paraId="7170E684"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Katılımcı Özellikleri</w:t>
            </w:r>
          </w:p>
        </w:tc>
        <w:tc>
          <w:tcPr>
            <w:tcW w:w="1276" w:type="dxa"/>
            <w:tcBorders>
              <w:top w:val="single" w:sz="4" w:space="0" w:color="auto"/>
              <w:bottom w:val="single" w:sz="4" w:space="0" w:color="auto"/>
            </w:tcBorders>
          </w:tcPr>
          <w:p w14:paraId="13485BDA"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Ortam</w:t>
            </w:r>
          </w:p>
        </w:tc>
        <w:tc>
          <w:tcPr>
            <w:tcW w:w="1631" w:type="dxa"/>
            <w:tcBorders>
              <w:top w:val="single" w:sz="4" w:space="0" w:color="auto"/>
              <w:bottom w:val="single" w:sz="4" w:space="0" w:color="auto"/>
            </w:tcBorders>
          </w:tcPr>
          <w:p w14:paraId="59F88473"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Araç-Gereç</w:t>
            </w:r>
          </w:p>
        </w:tc>
        <w:tc>
          <w:tcPr>
            <w:tcW w:w="1287" w:type="dxa"/>
            <w:tcBorders>
              <w:top w:val="single" w:sz="4" w:space="0" w:color="auto"/>
              <w:bottom w:val="single" w:sz="4" w:space="0" w:color="auto"/>
            </w:tcBorders>
          </w:tcPr>
          <w:p w14:paraId="2DFE09D8"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Bağımlı Değişken</w:t>
            </w:r>
          </w:p>
        </w:tc>
        <w:tc>
          <w:tcPr>
            <w:tcW w:w="1318" w:type="dxa"/>
            <w:tcBorders>
              <w:top w:val="single" w:sz="4" w:space="0" w:color="auto"/>
              <w:bottom w:val="single" w:sz="4" w:space="0" w:color="auto"/>
            </w:tcBorders>
          </w:tcPr>
          <w:p w14:paraId="05CC63B0"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Bağımsız Değişken</w:t>
            </w:r>
          </w:p>
        </w:tc>
        <w:tc>
          <w:tcPr>
            <w:tcW w:w="1718" w:type="dxa"/>
            <w:tcBorders>
              <w:top w:val="single" w:sz="4" w:space="0" w:color="auto"/>
              <w:bottom w:val="single" w:sz="4" w:space="0" w:color="auto"/>
            </w:tcBorders>
          </w:tcPr>
          <w:p w14:paraId="0D18FD9B"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Araştırma Deseni</w:t>
            </w:r>
          </w:p>
        </w:tc>
        <w:tc>
          <w:tcPr>
            <w:tcW w:w="1124" w:type="dxa"/>
            <w:tcBorders>
              <w:top w:val="single" w:sz="4" w:space="0" w:color="auto"/>
              <w:bottom w:val="single" w:sz="4" w:space="0" w:color="auto"/>
            </w:tcBorders>
          </w:tcPr>
          <w:p w14:paraId="12C5CC4C"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GAG/UG</w:t>
            </w:r>
          </w:p>
        </w:tc>
        <w:tc>
          <w:tcPr>
            <w:tcW w:w="1285" w:type="dxa"/>
            <w:tcBorders>
              <w:top w:val="single" w:sz="4" w:space="0" w:color="auto"/>
              <w:bottom w:val="single" w:sz="4" w:space="0" w:color="auto"/>
            </w:tcBorders>
          </w:tcPr>
          <w:p w14:paraId="493B40CC"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Sosyal Geçerlilik</w:t>
            </w:r>
          </w:p>
        </w:tc>
        <w:tc>
          <w:tcPr>
            <w:tcW w:w="1560" w:type="dxa"/>
            <w:tcBorders>
              <w:top w:val="single" w:sz="4" w:space="0" w:color="auto"/>
              <w:bottom w:val="single" w:sz="4" w:space="0" w:color="auto"/>
            </w:tcBorders>
          </w:tcPr>
          <w:p w14:paraId="0131AD00"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Etkililik</w:t>
            </w:r>
          </w:p>
        </w:tc>
        <w:tc>
          <w:tcPr>
            <w:tcW w:w="645" w:type="dxa"/>
            <w:tcBorders>
              <w:top w:val="single" w:sz="4" w:space="0" w:color="auto"/>
              <w:bottom w:val="single" w:sz="4" w:space="0" w:color="auto"/>
            </w:tcBorders>
          </w:tcPr>
          <w:p w14:paraId="69C69923"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G/İ</w:t>
            </w:r>
          </w:p>
        </w:tc>
      </w:tr>
      <w:tr w:rsidR="00A26871" w:rsidRPr="00F70A3F" w14:paraId="3666292A" w14:textId="77777777" w:rsidTr="00A26871">
        <w:tc>
          <w:tcPr>
            <w:tcW w:w="1101" w:type="dxa"/>
            <w:tcBorders>
              <w:top w:val="single" w:sz="4" w:space="0" w:color="auto"/>
            </w:tcBorders>
          </w:tcPr>
          <w:p w14:paraId="75F0DDA5" w14:textId="77777777"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Ganz</w:t>
            </w:r>
            <w:proofErr w:type="spellEnd"/>
            <w:r w:rsidRPr="004E0DBC">
              <w:rPr>
                <w:rFonts w:ascii="Cambria" w:hAnsi="Cambria"/>
                <w:sz w:val="18"/>
                <w:szCs w:val="18"/>
              </w:rPr>
              <w:t xml:space="preserve">, Hong ve </w:t>
            </w:r>
            <w:proofErr w:type="spellStart"/>
            <w:r w:rsidRPr="004E0DBC">
              <w:rPr>
                <w:rFonts w:ascii="Cambria" w:hAnsi="Cambria"/>
                <w:sz w:val="18"/>
                <w:szCs w:val="18"/>
              </w:rPr>
              <w:t>Goodwyn</w:t>
            </w:r>
            <w:proofErr w:type="spellEnd"/>
            <w:r w:rsidRPr="004E0DBC">
              <w:rPr>
                <w:rFonts w:ascii="Cambria" w:hAnsi="Cambria"/>
                <w:sz w:val="18"/>
                <w:szCs w:val="18"/>
              </w:rPr>
              <w:t>, 2013</w:t>
            </w:r>
          </w:p>
        </w:tc>
        <w:tc>
          <w:tcPr>
            <w:tcW w:w="1275" w:type="dxa"/>
            <w:tcBorders>
              <w:top w:val="single" w:sz="4" w:space="0" w:color="auto"/>
            </w:tcBorders>
          </w:tcPr>
          <w:p w14:paraId="34740878"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3-Erkek</w:t>
            </w:r>
          </w:p>
          <w:p w14:paraId="6275A202" w14:textId="2413337F" w:rsidR="00A26871" w:rsidRPr="004E0DBC" w:rsidRDefault="00BE3FC7" w:rsidP="00BE3FC7">
            <w:pPr>
              <w:spacing w:after="160" w:line="259" w:lineRule="auto"/>
              <w:rPr>
                <w:rFonts w:ascii="Cambria" w:hAnsi="Cambria"/>
                <w:sz w:val="18"/>
                <w:szCs w:val="18"/>
              </w:rPr>
            </w:pPr>
            <w:r>
              <w:rPr>
                <w:rFonts w:ascii="Cambria" w:hAnsi="Cambria"/>
                <w:sz w:val="18"/>
                <w:szCs w:val="18"/>
              </w:rPr>
              <w:t>3-</w:t>
            </w:r>
            <w:r w:rsidR="00A26871" w:rsidRPr="004E0DBC">
              <w:rPr>
                <w:rFonts w:ascii="Cambria" w:hAnsi="Cambria"/>
                <w:sz w:val="18"/>
                <w:szCs w:val="18"/>
              </w:rPr>
              <w:t>4</w:t>
            </w:r>
            <w:r>
              <w:rPr>
                <w:rFonts w:ascii="Cambria" w:hAnsi="Cambria"/>
                <w:sz w:val="18"/>
                <w:szCs w:val="18"/>
              </w:rPr>
              <w:t xml:space="preserve"> yaş</w:t>
            </w:r>
          </w:p>
        </w:tc>
        <w:tc>
          <w:tcPr>
            <w:tcW w:w="1276" w:type="dxa"/>
            <w:tcBorders>
              <w:top w:val="single" w:sz="4" w:space="0" w:color="auto"/>
            </w:tcBorders>
          </w:tcPr>
          <w:p w14:paraId="55D50C54"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Klinik</w:t>
            </w:r>
          </w:p>
        </w:tc>
        <w:tc>
          <w:tcPr>
            <w:tcW w:w="1631" w:type="dxa"/>
            <w:tcBorders>
              <w:top w:val="single" w:sz="4" w:space="0" w:color="auto"/>
            </w:tcBorders>
          </w:tcPr>
          <w:p w14:paraId="6946D80B" w14:textId="48E30600" w:rsidR="00A26871" w:rsidRPr="004E0DBC" w:rsidRDefault="00A26871" w:rsidP="00077726">
            <w:pPr>
              <w:spacing w:after="160" w:line="259" w:lineRule="auto"/>
              <w:rPr>
                <w:rFonts w:ascii="Cambria" w:hAnsi="Cambria"/>
                <w:sz w:val="18"/>
                <w:szCs w:val="18"/>
              </w:rPr>
            </w:pPr>
            <w:r w:rsidRPr="004E0DBC">
              <w:rPr>
                <w:rFonts w:ascii="Cambria" w:hAnsi="Cambria"/>
                <w:sz w:val="18"/>
                <w:szCs w:val="18"/>
              </w:rPr>
              <w:t xml:space="preserve">PECS </w:t>
            </w:r>
            <w:r w:rsidR="00077726">
              <w:rPr>
                <w:rFonts w:ascii="Cambria" w:hAnsi="Cambria"/>
                <w:sz w:val="18"/>
                <w:szCs w:val="18"/>
              </w:rPr>
              <w:t xml:space="preserve">klasörü ile </w:t>
            </w:r>
            <w:r w:rsidRPr="004E0DBC">
              <w:rPr>
                <w:rFonts w:ascii="Cambria" w:hAnsi="Cambria"/>
                <w:sz w:val="18"/>
                <w:szCs w:val="18"/>
              </w:rPr>
              <w:t>Tablet bilgisayar temelli PECS uygulaması</w:t>
            </w:r>
          </w:p>
        </w:tc>
        <w:tc>
          <w:tcPr>
            <w:tcW w:w="1287" w:type="dxa"/>
            <w:tcBorders>
              <w:top w:val="single" w:sz="4" w:space="0" w:color="auto"/>
            </w:tcBorders>
          </w:tcPr>
          <w:p w14:paraId="5DDAFC8E"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Bağımsız ayırt etme için talep etme</w:t>
            </w:r>
          </w:p>
        </w:tc>
        <w:tc>
          <w:tcPr>
            <w:tcW w:w="1318" w:type="dxa"/>
            <w:tcBorders>
              <w:top w:val="single" w:sz="4" w:space="0" w:color="auto"/>
            </w:tcBorders>
          </w:tcPr>
          <w:p w14:paraId="3517B644" w14:textId="28B91A74" w:rsidR="00A26871" w:rsidRPr="004E0DBC" w:rsidRDefault="00A26871" w:rsidP="00077726">
            <w:pPr>
              <w:spacing w:after="160" w:line="259" w:lineRule="auto"/>
              <w:rPr>
                <w:rFonts w:ascii="Cambria" w:hAnsi="Cambria"/>
                <w:sz w:val="18"/>
                <w:szCs w:val="18"/>
              </w:rPr>
            </w:pPr>
            <w:r w:rsidRPr="004E0DBC">
              <w:rPr>
                <w:rFonts w:ascii="Cambria" w:hAnsi="Cambria"/>
                <w:sz w:val="18"/>
                <w:szCs w:val="18"/>
              </w:rPr>
              <w:t xml:space="preserve">PECS </w:t>
            </w:r>
            <w:r w:rsidR="00077726">
              <w:rPr>
                <w:rFonts w:ascii="Cambria" w:hAnsi="Cambria"/>
                <w:sz w:val="18"/>
                <w:szCs w:val="18"/>
              </w:rPr>
              <w:t>3.</w:t>
            </w:r>
            <w:r w:rsidRPr="004E0DBC">
              <w:rPr>
                <w:rFonts w:ascii="Cambria" w:hAnsi="Cambria"/>
                <w:sz w:val="18"/>
                <w:szCs w:val="18"/>
              </w:rPr>
              <w:t xml:space="preserve"> aşama</w:t>
            </w:r>
            <w:r w:rsidR="00EE1C12">
              <w:rPr>
                <w:rFonts w:ascii="Cambria" w:hAnsi="Cambria"/>
                <w:sz w:val="18"/>
                <w:szCs w:val="18"/>
              </w:rPr>
              <w:t>sı</w:t>
            </w:r>
            <w:r w:rsidRPr="004E0DBC">
              <w:rPr>
                <w:rFonts w:ascii="Cambria" w:hAnsi="Cambria"/>
                <w:sz w:val="18"/>
                <w:szCs w:val="18"/>
              </w:rPr>
              <w:t xml:space="preserve">nın tablet bilgisayar uygulaması, PECS </w:t>
            </w:r>
            <w:r w:rsidR="00EE1C12">
              <w:rPr>
                <w:rFonts w:ascii="Cambria" w:hAnsi="Cambria"/>
                <w:sz w:val="18"/>
                <w:szCs w:val="18"/>
              </w:rPr>
              <w:t>klasörü</w:t>
            </w:r>
            <w:r w:rsidRPr="004E0DBC">
              <w:rPr>
                <w:rFonts w:ascii="Cambria" w:hAnsi="Cambria"/>
                <w:sz w:val="18"/>
                <w:szCs w:val="18"/>
              </w:rPr>
              <w:t xml:space="preserve"> uygulama</w:t>
            </w:r>
            <w:r w:rsidR="00077726">
              <w:rPr>
                <w:rFonts w:ascii="Cambria" w:hAnsi="Cambria"/>
                <w:sz w:val="18"/>
                <w:szCs w:val="18"/>
              </w:rPr>
              <w:t>sı</w:t>
            </w:r>
            <w:r w:rsidRPr="004E0DBC">
              <w:rPr>
                <w:rFonts w:ascii="Cambria" w:hAnsi="Cambria"/>
                <w:sz w:val="18"/>
                <w:szCs w:val="18"/>
              </w:rPr>
              <w:t>nın tercih oranı</w:t>
            </w:r>
          </w:p>
        </w:tc>
        <w:tc>
          <w:tcPr>
            <w:tcW w:w="1718" w:type="dxa"/>
            <w:tcBorders>
              <w:top w:val="single" w:sz="4" w:space="0" w:color="auto"/>
            </w:tcBorders>
          </w:tcPr>
          <w:p w14:paraId="69B83102"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Katılımcılar arası çoklu başlama deseni</w:t>
            </w:r>
          </w:p>
        </w:tc>
        <w:tc>
          <w:tcPr>
            <w:tcW w:w="1124" w:type="dxa"/>
            <w:tcBorders>
              <w:top w:val="single" w:sz="4" w:space="0" w:color="auto"/>
            </w:tcBorders>
          </w:tcPr>
          <w:p w14:paraId="5A3CFF8E"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285" w:type="dxa"/>
            <w:tcBorders>
              <w:top w:val="single" w:sz="4" w:space="0" w:color="auto"/>
            </w:tcBorders>
          </w:tcPr>
          <w:p w14:paraId="7124BEA7"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560" w:type="dxa"/>
            <w:tcBorders>
              <w:top w:val="single" w:sz="4" w:space="0" w:color="auto"/>
            </w:tcBorders>
          </w:tcPr>
          <w:p w14:paraId="29B3053B"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PECS tablet bilgisayar uygulaması etkili.</w:t>
            </w:r>
          </w:p>
          <w:p w14:paraId="53DC65F3"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2 katılımcı tablet bilgisayar uygulamasını,  1 katılımcı PECS kitabını tercih etmiştir.</w:t>
            </w:r>
          </w:p>
        </w:tc>
        <w:tc>
          <w:tcPr>
            <w:tcW w:w="645" w:type="dxa"/>
            <w:tcBorders>
              <w:top w:val="single" w:sz="4" w:space="0" w:color="auto"/>
            </w:tcBorders>
          </w:tcPr>
          <w:p w14:paraId="493FF9FD"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536A41A8" w14:textId="77777777" w:rsidTr="00A26871">
        <w:tc>
          <w:tcPr>
            <w:tcW w:w="1101" w:type="dxa"/>
          </w:tcPr>
          <w:p w14:paraId="08460A53" w14:textId="5A1AE93A" w:rsidR="00A26871" w:rsidRPr="004E0DBC" w:rsidRDefault="005B2147" w:rsidP="005B2147">
            <w:pPr>
              <w:spacing w:after="160" w:line="259" w:lineRule="auto"/>
              <w:rPr>
                <w:rFonts w:ascii="Cambria" w:hAnsi="Cambria"/>
                <w:sz w:val="18"/>
                <w:szCs w:val="18"/>
              </w:rPr>
            </w:pPr>
            <w:proofErr w:type="spellStart"/>
            <w:r>
              <w:rPr>
                <w:rFonts w:ascii="Cambria" w:hAnsi="Cambria"/>
                <w:sz w:val="18"/>
                <w:szCs w:val="18"/>
              </w:rPr>
              <w:t>Greenberg</w:t>
            </w:r>
            <w:proofErr w:type="spellEnd"/>
            <w:r>
              <w:rPr>
                <w:rFonts w:ascii="Cambria" w:hAnsi="Cambria"/>
                <w:sz w:val="18"/>
                <w:szCs w:val="18"/>
              </w:rPr>
              <w:t xml:space="preserve">,  </w:t>
            </w:r>
            <w:proofErr w:type="spellStart"/>
            <w:r w:rsidR="00A26871" w:rsidRPr="004E0DBC">
              <w:rPr>
                <w:rFonts w:ascii="Cambria" w:hAnsi="Cambria"/>
                <w:sz w:val="18"/>
                <w:szCs w:val="18"/>
              </w:rPr>
              <w:t>Tomaino</w:t>
            </w:r>
            <w:proofErr w:type="spellEnd"/>
            <w:r w:rsidR="00A26871" w:rsidRPr="004E0DBC">
              <w:rPr>
                <w:rFonts w:ascii="Cambria" w:hAnsi="Cambria"/>
                <w:sz w:val="18"/>
                <w:szCs w:val="18"/>
              </w:rPr>
              <w:t xml:space="preserve"> ve </w:t>
            </w:r>
            <w:proofErr w:type="spellStart"/>
            <w:r w:rsidR="00A26871" w:rsidRPr="004E0DBC">
              <w:rPr>
                <w:rFonts w:ascii="Cambria" w:hAnsi="Cambria"/>
                <w:sz w:val="18"/>
                <w:szCs w:val="18"/>
              </w:rPr>
              <w:t>Charlop</w:t>
            </w:r>
            <w:proofErr w:type="spellEnd"/>
            <w:r w:rsidR="00A26871" w:rsidRPr="004E0DBC">
              <w:rPr>
                <w:rFonts w:ascii="Cambria" w:hAnsi="Cambria"/>
                <w:sz w:val="18"/>
                <w:szCs w:val="18"/>
              </w:rPr>
              <w:t>, 2014</w:t>
            </w:r>
          </w:p>
        </w:tc>
        <w:tc>
          <w:tcPr>
            <w:tcW w:w="1275" w:type="dxa"/>
          </w:tcPr>
          <w:p w14:paraId="0206D25F"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4-Erkek</w:t>
            </w:r>
          </w:p>
          <w:p w14:paraId="5AC12D2C" w14:textId="2EEBA015" w:rsidR="00A26871" w:rsidRPr="004E0DBC" w:rsidRDefault="00BE3FC7" w:rsidP="00A26871">
            <w:pPr>
              <w:spacing w:after="160" w:line="259" w:lineRule="auto"/>
              <w:rPr>
                <w:rFonts w:ascii="Cambria" w:hAnsi="Cambria"/>
                <w:sz w:val="18"/>
                <w:szCs w:val="18"/>
              </w:rPr>
            </w:pPr>
            <w:r>
              <w:rPr>
                <w:rFonts w:ascii="Cambria" w:hAnsi="Cambria"/>
                <w:sz w:val="18"/>
                <w:szCs w:val="18"/>
              </w:rPr>
              <w:t>4-8 yaş</w:t>
            </w:r>
          </w:p>
        </w:tc>
        <w:tc>
          <w:tcPr>
            <w:tcW w:w="1276" w:type="dxa"/>
          </w:tcPr>
          <w:p w14:paraId="3FEEE6B3"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Çalışma 1: Klinik/Ev, Çalışma 2: Klinik</w:t>
            </w:r>
          </w:p>
        </w:tc>
        <w:tc>
          <w:tcPr>
            <w:tcW w:w="1631" w:type="dxa"/>
          </w:tcPr>
          <w:p w14:paraId="4B153938"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PECS</w:t>
            </w:r>
          </w:p>
        </w:tc>
        <w:tc>
          <w:tcPr>
            <w:tcW w:w="1287" w:type="dxa"/>
          </w:tcPr>
          <w:p w14:paraId="0840EB2B" w14:textId="77777777"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Sesletim</w:t>
            </w:r>
            <w:proofErr w:type="spellEnd"/>
            <w:r w:rsidRPr="004E0DBC">
              <w:rPr>
                <w:rFonts w:ascii="Cambria" w:hAnsi="Cambria"/>
                <w:sz w:val="18"/>
                <w:szCs w:val="18"/>
              </w:rPr>
              <w:t xml:space="preserve"> becerileri, </w:t>
            </w:r>
            <w:proofErr w:type="spellStart"/>
            <w:r w:rsidRPr="004E0DBC">
              <w:rPr>
                <w:rFonts w:ascii="Cambria" w:hAnsi="Cambria"/>
                <w:sz w:val="18"/>
                <w:szCs w:val="18"/>
              </w:rPr>
              <w:t>sesletim</w:t>
            </w:r>
            <w:proofErr w:type="spellEnd"/>
            <w:r w:rsidRPr="004E0DBC">
              <w:rPr>
                <w:rFonts w:ascii="Cambria" w:hAnsi="Cambria"/>
                <w:sz w:val="18"/>
                <w:szCs w:val="18"/>
              </w:rPr>
              <w:t xml:space="preserve"> ve PECS arasındaki ilişki</w:t>
            </w:r>
          </w:p>
        </w:tc>
        <w:tc>
          <w:tcPr>
            <w:tcW w:w="1318" w:type="dxa"/>
          </w:tcPr>
          <w:p w14:paraId="3D8A9196" w14:textId="788ABEC0" w:rsidR="00A26871" w:rsidRPr="004E0DBC" w:rsidRDefault="00A26871" w:rsidP="00077726">
            <w:pPr>
              <w:spacing w:after="160" w:line="259" w:lineRule="auto"/>
              <w:rPr>
                <w:rFonts w:ascii="Cambria" w:hAnsi="Cambria"/>
                <w:sz w:val="18"/>
                <w:szCs w:val="18"/>
              </w:rPr>
            </w:pPr>
            <w:r w:rsidRPr="004E0DBC">
              <w:rPr>
                <w:rFonts w:ascii="Cambria" w:hAnsi="Cambria"/>
                <w:sz w:val="18"/>
                <w:szCs w:val="18"/>
              </w:rPr>
              <w:t xml:space="preserve">PECS eğitimi (Çalışma 1), PECS ile Bekleme Süreli ve Sözel İpucu </w:t>
            </w:r>
            <w:r w:rsidR="00077726">
              <w:rPr>
                <w:rFonts w:ascii="Cambria" w:hAnsi="Cambria"/>
                <w:sz w:val="18"/>
                <w:szCs w:val="18"/>
              </w:rPr>
              <w:t>s</w:t>
            </w:r>
            <w:r w:rsidRPr="004E0DBC">
              <w:rPr>
                <w:rFonts w:ascii="Cambria" w:hAnsi="Cambria"/>
                <w:sz w:val="18"/>
                <w:szCs w:val="18"/>
              </w:rPr>
              <w:t xml:space="preserve">tratejilerinin kullanımı  </w:t>
            </w:r>
          </w:p>
        </w:tc>
        <w:tc>
          <w:tcPr>
            <w:tcW w:w="1718" w:type="dxa"/>
          </w:tcPr>
          <w:p w14:paraId="07FFED7B"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Katılımcılar Arası Çoklu Başlama Deseni</w:t>
            </w:r>
          </w:p>
        </w:tc>
        <w:tc>
          <w:tcPr>
            <w:tcW w:w="1124" w:type="dxa"/>
          </w:tcPr>
          <w:p w14:paraId="00462DD4"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285" w:type="dxa"/>
          </w:tcPr>
          <w:p w14:paraId="1F58BC97"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560" w:type="dxa"/>
          </w:tcPr>
          <w:p w14:paraId="2A47A488"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Etkili. </w:t>
            </w:r>
          </w:p>
        </w:tc>
        <w:tc>
          <w:tcPr>
            <w:tcW w:w="645" w:type="dxa"/>
          </w:tcPr>
          <w:p w14:paraId="197FB5B3"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747A6FBC" w14:textId="77777777" w:rsidTr="00A26871">
        <w:tc>
          <w:tcPr>
            <w:tcW w:w="1101" w:type="dxa"/>
          </w:tcPr>
          <w:p w14:paraId="2E65BBA0" w14:textId="2AC9AA54" w:rsidR="00A26871" w:rsidRPr="004E0DBC" w:rsidRDefault="002075A8" w:rsidP="00A26871">
            <w:pPr>
              <w:spacing w:after="160" w:line="259" w:lineRule="auto"/>
              <w:rPr>
                <w:rFonts w:ascii="Cambria" w:hAnsi="Cambria"/>
                <w:sz w:val="18"/>
                <w:szCs w:val="18"/>
              </w:rPr>
            </w:pPr>
            <w:proofErr w:type="spellStart"/>
            <w:r>
              <w:rPr>
                <w:rFonts w:ascii="Cambria" w:hAnsi="Cambria"/>
                <w:sz w:val="18"/>
                <w:szCs w:val="18"/>
              </w:rPr>
              <w:t>Roche</w:t>
            </w:r>
            <w:proofErr w:type="spellEnd"/>
            <w:r>
              <w:rPr>
                <w:rFonts w:ascii="Cambria" w:hAnsi="Cambria"/>
                <w:sz w:val="18"/>
                <w:szCs w:val="18"/>
              </w:rPr>
              <w:t xml:space="preserve"> ve </w:t>
            </w:r>
            <w:proofErr w:type="spellStart"/>
            <w:r>
              <w:rPr>
                <w:rFonts w:ascii="Cambria" w:hAnsi="Cambria"/>
                <w:sz w:val="18"/>
                <w:szCs w:val="18"/>
              </w:rPr>
              <w:t>diğ</w:t>
            </w:r>
            <w:proofErr w:type="spellEnd"/>
            <w:proofErr w:type="gramStart"/>
            <w:r>
              <w:rPr>
                <w:rFonts w:ascii="Cambria" w:hAnsi="Cambria"/>
                <w:sz w:val="18"/>
                <w:szCs w:val="18"/>
              </w:rPr>
              <w:t>.,</w:t>
            </w:r>
            <w:proofErr w:type="gramEnd"/>
            <w:r>
              <w:rPr>
                <w:rFonts w:ascii="Cambria" w:hAnsi="Cambria"/>
                <w:sz w:val="18"/>
                <w:szCs w:val="18"/>
              </w:rPr>
              <w:t xml:space="preserve"> </w:t>
            </w:r>
            <w:r w:rsidR="00A26871" w:rsidRPr="004E0DBC">
              <w:rPr>
                <w:rFonts w:ascii="Cambria" w:hAnsi="Cambria"/>
                <w:sz w:val="18"/>
                <w:szCs w:val="18"/>
              </w:rPr>
              <w:t>2014</w:t>
            </w:r>
          </w:p>
        </w:tc>
        <w:tc>
          <w:tcPr>
            <w:tcW w:w="1275" w:type="dxa"/>
          </w:tcPr>
          <w:p w14:paraId="0FDBAAB1"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2-Erkek</w:t>
            </w:r>
          </w:p>
          <w:p w14:paraId="792FF94D" w14:textId="3FB41642" w:rsidR="00A26871" w:rsidRPr="004E0DBC" w:rsidRDefault="00A26871" w:rsidP="00824AD9">
            <w:pPr>
              <w:spacing w:after="160" w:line="259" w:lineRule="auto"/>
              <w:rPr>
                <w:rFonts w:ascii="Cambria" w:hAnsi="Cambria"/>
                <w:sz w:val="18"/>
                <w:szCs w:val="18"/>
              </w:rPr>
            </w:pPr>
            <w:r w:rsidRPr="004E0DBC">
              <w:rPr>
                <w:rFonts w:ascii="Cambria" w:hAnsi="Cambria"/>
                <w:sz w:val="18"/>
                <w:szCs w:val="18"/>
              </w:rPr>
              <w:t>3</w:t>
            </w:r>
            <w:r w:rsidR="00824AD9">
              <w:rPr>
                <w:rFonts w:ascii="Cambria" w:hAnsi="Cambria"/>
                <w:sz w:val="18"/>
                <w:szCs w:val="18"/>
              </w:rPr>
              <w:t>-</w:t>
            </w:r>
            <w:r w:rsidRPr="004E0DBC">
              <w:rPr>
                <w:rFonts w:ascii="Cambria" w:hAnsi="Cambria"/>
                <w:sz w:val="18"/>
                <w:szCs w:val="18"/>
              </w:rPr>
              <w:t>9</w:t>
            </w:r>
            <w:r w:rsidR="00824AD9">
              <w:rPr>
                <w:rFonts w:ascii="Cambria" w:hAnsi="Cambria"/>
                <w:sz w:val="18"/>
                <w:szCs w:val="18"/>
              </w:rPr>
              <w:t xml:space="preserve"> yaş</w:t>
            </w:r>
          </w:p>
        </w:tc>
        <w:tc>
          <w:tcPr>
            <w:tcW w:w="1276" w:type="dxa"/>
          </w:tcPr>
          <w:p w14:paraId="407BF73C" w14:textId="77777777" w:rsidR="00A26871" w:rsidRPr="004E0DBC" w:rsidRDefault="00A26871" w:rsidP="00A26871">
            <w:pPr>
              <w:tabs>
                <w:tab w:val="left" w:pos="840"/>
              </w:tabs>
              <w:spacing w:after="160" w:line="259" w:lineRule="auto"/>
              <w:rPr>
                <w:rFonts w:ascii="Cambria" w:hAnsi="Cambria"/>
                <w:sz w:val="18"/>
                <w:szCs w:val="18"/>
              </w:rPr>
            </w:pPr>
            <w:r w:rsidRPr="004E0DBC">
              <w:rPr>
                <w:rFonts w:ascii="Cambria" w:hAnsi="Cambria"/>
                <w:sz w:val="18"/>
                <w:szCs w:val="18"/>
              </w:rPr>
              <w:t xml:space="preserve">Klinik </w:t>
            </w:r>
          </w:p>
        </w:tc>
        <w:tc>
          <w:tcPr>
            <w:tcW w:w="1631" w:type="dxa"/>
          </w:tcPr>
          <w:p w14:paraId="6EC880CD"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(Apple iPad-Proloquo2Go</w:t>
            </w:r>
            <w:r w:rsidRPr="004E0DBC">
              <w:rPr>
                <w:rFonts w:ascii="Cambria" w:hAnsi="Cambria"/>
                <w:sz w:val="18"/>
                <w:szCs w:val="18"/>
                <w:vertAlign w:val="superscript"/>
              </w:rPr>
              <w:t>®</w:t>
            </w:r>
            <w:r w:rsidRPr="004E0DBC">
              <w:rPr>
                <w:rFonts w:ascii="Cambria" w:hAnsi="Cambria"/>
                <w:sz w:val="18"/>
                <w:szCs w:val="18"/>
              </w:rPr>
              <w:t>)</w:t>
            </w:r>
          </w:p>
        </w:tc>
        <w:tc>
          <w:tcPr>
            <w:tcW w:w="1287" w:type="dxa"/>
          </w:tcPr>
          <w:p w14:paraId="1D0227AB"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Talep etme</w:t>
            </w:r>
          </w:p>
        </w:tc>
        <w:tc>
          <w:tcPr>
            <w:tcW w:w="1318" w:type="dxa"/>
          </w:tcPr>
          <w:p w14:paraId="76B893E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uygulaması</w:t>
            </w:r>
          </w:p>
        </w:tc>
        <w:tc>
          <w:tcPr>
            <w:tcW w:w="1718" w:type="dxa"/>
          </w:tcPr>
          <w:p w14:paraId="220DE087"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1 katılımcı için çoklu başlama deseni, 1 katılımcı için çoklu yoklama deseni</w:t>
            </w:r>
          </w:p>
        </w:tc>
        <w:tc>
          <w:tcPr>
            <w:tcW w:w="1124" w:type="dxa"/>
          </w:tcPr>
          <w:p w14:paraId="096B611B"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285" w:type="dxa"/>
          </w:tcPr>
          <w:p w14:paraId="7778F5EA"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560" w:type="dxa"/>
          </w:tcPr>
          <w:p w14:paraId="767EF92E"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Etkili</w:t>
            </w:r>
          </w:p>
        </w:tc>
        <w:tc>
          <w:tcPr>
            <w:tcW w:w="645" w:type="dxa"/>
          </w:tcPr>
          <w:p w14:paraId="002A5E90"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2C2F1716" w14:textId="77777777" w:rsidTr="00A26871">
        <w:tc>
          <w:tcPr>
            <w:tcW w:w="1101" w:type="dxa"/>
          </w:tcPr>
          <w:p w14:paraId="181D6CB2" w14:textId="527A5037"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Stasolla</w:t>
            </w:r>
            <w:proofErr w:type="spellEnd"/>
            <w:r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Pr="004E0DBC">
              <w:rPr>
                <w:rFonts w:ascii="Cambria" w:hAnsi="Cambria"/>
                <w:sz w:val="18"/>
                <w:szCs w:val="18"/>
              </w:rPr>
              <w:t>,</w:t>
            </w:r>
            <w:proofErr w:type="gramEnd"/>
            <w:r w:rsidRPr="004E0DBC">
              <w:rPr>
                <w:rFonts w:ascii="Cambria" w:hAnsi="Cambria"/>
                <w:sz w:val="18"/>
                <w:szCs w:val="18"/>
              </w:rPr>
              <w:t xml:space="preserve"> 2014</w:t>
            </w:r>
          </w:p>
        </w:tc>
        <w:tc>
          <w:tcPr>
            <w:tcW w:w="1275" w:type="dxa"/>
          </w:tcPr>
          <w:p w14:paraId="3BDFB205"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3-Kız</w:t>
            </w:r>
          </w:p>
          <w:p w14:paraId="0FBD3CFD" w14:textId="5D3F206D" w:rsidR="00A26871" w:rsidRPr="004E0DBC" w:rsidRDefault="00824AD9" w:rsidP="00A26871">
            <w:pPr>
              <w:spacing w:after="160" w:line="259" w:lineRule="auto"/>
              <w:rPr>
                <w:rFonts w:ascii="Cambria" w:hAnsi="Cambria"/>
                <w:sz w:val="18"/>
                <w:szCs w:val="18"/>
              </w:rPr>
            </w:pPr>
            <w:r>
              <w:rPr>
                <w:rFonts w:ascii="Cambria" w:hAnsi="Cambria"/>
                <w:sz w:val="18"/>
                <w:szCs w:val="18"/>
              </w:rPr>
              <w:t>8-11 yaş</w:t>
            </w:r>
          </w:p>
        </w:tc>
        <w:tc>
          <w:tcPr>
            <w:tcW w:w="1276" w:type="dxa"/>
          </w:tcPr>
          <w:p w14:paraId="69D9813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Ev</w:t>
            </w:r>
          </w:p>
        </w:tc>
        <w:tc>
          <w:tcPr>
            <w:tcW w:w="1631" w:type="dxa"/>
          </w:tcPr>
          <w:p w14:paraId="583EE383"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PECS, SDG (VOCA)</w:t>
            </w:r>
          </w:p>
        </w:tc>
        <w:tc>
          <w:tcPr>
            <w:tcW w:w="1287" w:type="dxa"/>
          </w:tcPr>
          <w:p w14:paraId="7FAAEBD5"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Talep etme, </w:t>
            </w:r>
            <w:proofErr w:type="spellStart"/>
            <w:r w:rsidRPr="004E0DBC">
              <w:rPr>
                <w:rFonts w:ascii="Cambria" w:hAnsi="Cambria"/>
                <w:sz w:val="18"/>
                <w:szCs w:val="18"/>
              </w:rPr>
              <w:t>stereotip</w:t>
            </w:r>
            <w:proofErr w:type="spellEnd"/>
            <w:r w:rsidRPr="004E0DBC">
              <w:rPr>
                <w:rFonts w:ascii="Cambria" w:hAnsi="Cambria"/>
                <w:sz w:val="18"/>
                <w:szCs w:val="18"/>
              </w:rPr>
              <w:t xml:space="preserve"> </w:t>
            </w:r>
            <w:proofErr w:type="spellStart"/>
            <w:r w:rsidRPr="004E0DBC">
              <w:rPr>
                <w:rFonts w:ascii="Cambria" w:hAnsi="Cambria"/>
                <w:sz w:val="18"/>
                <w:szCs w:val="18"/>
              </w:rPr>
              <w:t>davranışarın</w:t>
            </w:r>
            <w:proofErr w:type="spellEnd"/>
            <w:r w:rsidRPr="004E0DBC">
              <w:rPr>
                <w:rFonts w:ascii="Cambria" w:hAnsi="Cambria"/>
                <w:sz w:val="18"/>
                <w:szCs w:val="18"/>
              </w:rPr>
              <w:t xml:space="preserve"> azaltılması</w:t>
            </w:r>
          </w:p>
        </w:tc>
        <w:tc>
          <w:tcPr>
            <w:tcW w:w="1318" w:type="dxa"/>
          </w:tcPr>
          <w:p w14:paraId="5B264303"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PECS ve SDG uygulamasının karşılaştırılması</w:t>
            </w:r>
          </w:p>
        </w:tc>
        <w:tc>
          <w:tcPr>
            <w:tcW w:w="1718" w:type="dxa"/>
          </w:tcPr>
          <w:p w14:paraId="65E5B503"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Uyarlamalı Dönüşümlü Uygulamalar</w:t>
            </w:r>
          </w:p>
        </w:tc>
        <w:tc>
          <w:tcPr>
            <w:tcW w:w="1124" w:type="dxa"/>
          </w:tcPr>
          <w:p w14:paraId="385E15A6"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285" w:type="dxa"/>
          </w:tcPr>
          <w:p w14:paraId="0C7147D1"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560" w:type="dxa"/>
          </w:tcPr>
          <w:p w14:paraId="70DCCD7A"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İki uygulamada etkili. 2 katılımcı VOCA uygulamasını, 1 katılımcı ise iki uygulamayı eşit şekilde tercih etmiştir. </w:t>
            </w:r>
          </w:p>
        </w:tc>
        <w:tc>
          <w:tcPr>
            <w:tcW w:w="645" w:type="dxa"/>
          </w:tcPr>
          <w:p w14:paraId="61C3B622"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bl>
    <w:p w14:paraId="25956D94" w14:textId="77777777" w:rsidR="00A26871" w:rsidRPr="004E0DBC" w:rsidRDefault="00A26871" w:rsidP="00A26871">
      <w:pPr>
        <w:spacing w:after="200" w:line="240" w:lineRule="auto"/>
        <w:jc w:val="both"/>
        <w:rPr>
          <w:rFonts w:ascii="Cambria" w:eastAsia="Calibri" w:hAnsi="Cambria" w:cs="Times New Roman"/>
          <w:sz w:val="18"/>
          <w:szCs w:val="18"/>
        </w:rPr>
        <w:sectPr w:rsidR="00A26871" w:rsidRPr="004E0DBC" w:rsidSect="00A26871">
          <w:pgSz w:w="16838" w:h="11906" w:orient="landscape"/>
          <w:pgMar w:top="1417" w:right="1417" w:bottom="1417" w:left="1417" w:header="708" w:footer="708" w:gutter="0"/>
          <w:cols w:space="708"/>
          <w:docGrid w:linePitch="360"/>
        </w:sectPr>
      </w:pPr>
    </w:p>
    <w:p w14:paraId="70997E49" w14:textId="04611EE5" w:rsidR="00A26871" w:rsidRPr="004C295B" w:rsidRDefault="00CA5BAD" w:rsidP="00A26871">
      <w:pPr>
        <w:spacing w:after="0" w:line="276" w:lineRule="auto"/>
        <w:rPr>
          <w:rFonts w:ascii="Cambria" w:eastAsia="Calibri" w:hAnsi="Cambria" w:cs="Times New Roman"/>
          <w:i/>
          <w:sz w:val="20"/>
          <w:szCs w:val="18"/>
        </w:rPr>
      </w:pPr>
      <w:r w:rsidRPr="004C295B">
        <w:rPr>
          <w:rFonts w:ascii="Cambria" w:eastAsia="Calibri" w:hAnsi="Cambria" w:cs="Times New Roman"/>
          <w:b/>
          <w:sz w:val="20"/>
          <w:szCs w:val="18"/>
        </w:rPr>
        <w:lastRenderedPageBreak/>
        <w:t>Tablo 1</w:t>
      </w:r>
      <w:r w:rsidRPr="004C295B">
        <w:rPr>
          <w:rFonts w:ascii="Cambria" w:eastAsia="Calibri" w:hAnsi="Cambria" w:cs="Times New Roman"/>
          <w:sz w:val="20"/>
          <w:szCs w:val="18"/>
        </w:rPr>
        <w:t xml:space="preserve">. </w:t>
      </w:r>
      <w:r w:rsidRPr="004C295B">
        <w:rPr>
          <w:rFonts w:ascii="Cambria" w:eastAsia="Calibri" w:hAnsi="Cambria" w:cs="Times New Roman"/>
          <w:i/>
          <w:sz w:val="20"/>
          <w:szCs w:val="18"/>
        </w:rPr>
        <w:t xml:space="preserve">Alternatif ve </w:t>
      </w:r>
      <w:r w:rsidR="00533C6C" w:rsidRPr="004C295B">
        <w:rPr>
          <w:rFonts w:ascii="Cambria" w:eastAsia="Calibri" w:hAnsi="Cambria" w:cs="Times New Roman"/>
          <w:i/>
          <w:sz w:val="20"/>
          <w:szCs w:val="18"/>
        </w:rPr>
        <w:t xml:space="preserve">Destekleyici İletişim Sistemleri’ </w:t>
      </w:r>
      <w:proofErr w:type="spellStart"/>
      <w:r w:rsidRPr="004C295B">
        <w:rPr>
          <w:rFonts w:ascii="Cambria" w:eastAsia="Calibri" w:hAnsi="Cambria" w:cs="Times New Roman"/>
          <w:i/>
          <w:sz w:val="20"/>
          <w:szCs w:val="18"/>
        </w:rPr>
        <w:t>nin</w:t>
      </w:r>
      <w:proofErr w:type="spellEnd"/>
      <w:r w:rsidRPr="004C295B">
        <w:rPr>
          <w:rFonts w:ascii="Cambria" w:eastAsia="Calibri" w:hAnsi="Cambria" w:cs="Times New Roman"/>
          <w:i/>
          <w:sz w:val="20"/>
          <w:szCs w:val="18"/>
        </w:rPr>
        <w:t xml:space="preserve"> iletişim becerileri üstündeki etkililiğiyle ilgili araştırmalar (devam)</w:t>
      </w:r>
    </w:p>
    <w:tbl>
      <w:tblPr>
        <w:tblStyle w:val="TabloKlavuzu1"/>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134"/>
        <w:gridCol w:w="850"/>
        <w:gridCol w:w="1701"/>
        <w:gridCol w:w="1418"/>
        <w:gridCol w:w="2268"/>
        <w:gridCol w:w="1276"/>
        <w:gridCol w:w="1134"/>
        <w:gridCol w:w="1134"/>
        <w:gridCol w:w="1701"/>
        <w:gridCol w:w="645"/>
      </w:tblGrid>
      <w:tr w:rsidR="00A26871" w:rsidRPr="00F70A3F" w14:paraId="0B1F2953" w14:textId="77777777" w:rsidTr="00A26871">
        <w:tc>
          <w:tcPr>
            <w:tcW w:w="959" w:type="dxa"/>
            <w:tcBorders>
              <w:top w:val="single" w:sz="4" w:space="0" w:color="auto"/>
              <w:bottom w:val="single" w:sz="4" w:space="0" w:color="auto"/>
            </w:tcBorders>
          </w:tcPr>
          <w:p w14:paraId="4B8EA736"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Makale</w:t>
            </w:r>
          </w:p>
        </w:tc>
        <w:tc>
          <w:tcPr>
            <w:tcW w:w="1134" w:type="dxa"/>
            <w:tcBorders>
              <w:top w:val="single" w:sz="4" w:space="0" w:color="auto"/>
              <w:bottom w:val="single" w:sz="4" w:space="0" w:color="auto"/>
            </w:tcBorders>
          </w:tcPr>
          <w:p w14:paraId="3AB1A3A6"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Katılımcı Özellikleri</w:t>
            </w:r>
          </w:p>
        </w:tc>
        <w:tc>
          <w:tcPr>
            <w:tcW w:w="850" w:type="dxa"/>
            <w:tcBorders>
              <w:top w:val="single" w:sz="4" w:space="0" w:color="auto"/>
              <w:bottom w:val="single" w:sz="4" w:space="0" w:color="auto"/>
            </w:tcBorders>
          </w:tcPr>
          <w:p w14:paraId="4BDFF9C3"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Ortam</w:t>
            </w:r>
          </w:p>
        </w:tc>
        <w:tc>
          <w:tcPr>
            <w:tcW w:w="1701" w:type="dxa"/>
            <w:tcBorders>
              <w:top w:val="single" w:sz="4" w:space="0" w:color="auto"/>
              <w:bottom w:val="single" w:sz="4" w:space="0" w:color="auto"/>
            </w:tcBorders>
          </w:tcPr>
          <w:p w14:paraId="6A7D7B3D"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Araç-Gereç</w:t>
            </w:r>
          </w:p>
        </w:tc>
        <w:tc>
          <w:tcPr>
            <w:tcW w:w="1418" w:type="dxa"/>
            <w:tcBorders>
              <w:top w:val="single" w:sz="4" w:space="0" w:color="auto"/>
              <w:bottom w:val="single" w:sz="4" w:space="0" w:color="auto"/>
            </w:tcBorders>
          </w:tcPr>
          <w:p w14:paraId="6AEDC559"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Bağımlı Değişken</w:t>
            </w:r>
          </w:p>
        </w:tc>
        <w:tc>
          <w:tcPr>
            <w:tcW w:w="2268" w:type="dxa"/>
            <w:tcBorders>
              <w:top w:val="single" w:sz="4" w:space="0" w:color="auto"/>
              <w:bottom w:val="single" w:sz="4" w:space="0" w:color="auto"/>
            </w:tcBorders>
          </w:tcPr>
          <w:p w14:paraId="3EB8E0A4"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Bağımsız Değişken</w:t>
            </w:r>
          </w:p>
        </w:tc>
        <w:tc>
          <w:tcPr>
            <w:tcW w:w="1276" w:type="dxa"/>
            <w:tcBorders>
              <w:top w:val="single" w:sz="4" w:space="0" w:color="auto"/>
              <w:bottom w:val="single" w:sz="4" w:space="0" w:color="auto"/>
            </w:tcBorders>
          </w:tcPr>
          <w:p w14:paraId="558ED06A"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Araştırma Deseni</w:t>
            </w:r>
          </w:p>
        </w:tc>
        <w:tc>
          <w:tcPr>
            <w:tcW w:w="1134" w:type="dxa"/>
            <w:tcBorders>
              <w:top w:val="single" w:sz="4" w:space="0" w:color="auto"/>
              <w:bottom w:val="single" w:sz="4" w:space="0" w:color="auto"/>
            </w:tcBorders>
          </w:tcPr>
          <w:p w14:paraId="62DE4E5E"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GAG/UG</w:t>
            </w:r>
          </w:p>
        </w:tc>
        <w:tc>
          <w:tcPr>
            <w:tcW w:w="1134" w:type="dxa"/>
            <w:tcBorders>
              <w:top w:val="single" w:sz="4" w:space="0" w:color="auto"/>
              <w:bottom w:val="single" w:sz="4" w:space="0" w:color="auto"/>
            </w:tcBorders>
          </w:tcPr>
          <w:p w14:paraId="05716084"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Sosyal Geçerlilik</w:t>
            </w:r>
          </w:p>
        </w:tc>
        <w:tc>
          <w:tcPr>
            <w:tcW w:w="1701" w:type="dxa"/>
            <w:tcBorders>
              <w:top w:val="single" w:sz="4" w:space="0" w:color="auto"/>
              <w:bottom w:val="single" w:sz="4" w:space="0" w:color="auto"/>
            </w:tcBorders>
          </w:tcPr>
          <w:p w14:paraId="69905ECC"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Etkililik</w:t>
            </w:r>
          </w:p>
        </w:tc>
        <w:tc>
          <w:tcPr>
            <w:tcW w:w="645" w:type="dxa"/>
            <w:tcBorders>
              <w:top w:val="single" w:sz="4" w:space="0" w:color="auto"/>
              <w:bottom w:val="single" w:sz="4" w:space="0" w:color="auto"/>
            </w:tcBorders>
          </w:tcPr>
          <w:p w14:paraId="6291B6D0"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G/İ</w:t>
            </w:r>
          </w:p>
        </w:tc>
      </w:tr>
      <w:tr w:rsidR="00A26871" w:rsidRPr="00F70A3F" w14:paraId="274603B7" w14:textId="77777777" w:rsidTr="00A26871">
        <w:tc>
          <w:tcPr>
            <w:tcW w:w="959" w:type="dxa"/>
            <w:tcBorders>
              <w:top w:val="single" w:sz="4" w:space="0" w:color="auto"/>
            </w:tcBorders>
          </w:tcPr>
          <w:p w14:paraId="45810DE0" w14:textId="77777777"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Strasberger</w:t>
            </w:r>
            <w:proofErr w:type="spellEnd"/>
            <w:r w:rsidRPr="004E0DBC">
              <w:rPr>
                <w:rFonts w:ascii="Cambria" w:hAnsi="Cambria"/>
                <w:sz w:val="18"/>
                <w:szCs w:val="18"/>
              </w:rPr>
              <w:t xml:space="preserve"> ve </w:t>
            </w:r>
            <w:proofErr w:type="spellStart"/>
            <w:r w:rsidRPr="004E0DBC">
              <w:rPr>
                <w:rFonts w:ascii="Cambria" w:hAnsi="Cambria"/>
                <w:sz w:val="18"/>
                <w:szCs w:val="18"/>
              </w:rPr>
              <w:t>Ferreri</w:t>
            </w:r>
            <w:proofErr w:type="spellEnd"/>
            <w:r w:rsidRPr="004E0DBC">
              <w:rPr>
                <w:rFonts w:ascii="Cambria" w:hAnsi="Cambria"/>
                <w:sz w:val="18"/>
                <w:szCs w:val="18"/>
              </w:rPr>
              <w:t>, 2014</w:t>
            </w:r>
          </w:p>
        </w:tc>
        <w:tc>
          <w:tcPr>
            <w:tcW w:w="1134" w:type="dxa"/>
            <w:tcBorders>
              <w:top w:val="single" w:sz="4" w:space="0" w:color="auto"/>
            </w:tcBorders>
          </w:tcPr>
          <w:p w14:paraId="02FE111D"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4 –Erkek</w:t>
            </w:r>
          </w:p>
          <w:p w14:paraId="67E324A1" w14:textId="6F256A46" w:rsidR="00A26871" w:rsidRPr="004E0DBC" w:rsidRDefault="00824AD9" w:rsidP="00A26871">
            <w:pPr>
              <w:spacing w:after="160" w:line="259" w:lineRule="auto"/>
              <w:rPr>
                <w:rFonts w:ascii="Cambria" w:hAnsi="Cambria"/>
                <w:sz w:val="18"/>
                <w:szCs w:val="18"/>
              </w:rPr>
            </w:pPr>
            <w:r>
              <w:rPr>
                <w:rFonts w:ascii="Cambria" w:hAnsi="Cambria"/>
                <w:sz w:val="18"/>
                <w:szCs w:val="18"/>
              </w:rPr>
              <w:t>5-12 yaş</w:t>
            </w:r>
            <w:r w:rsidR="00A26871" w:rsidRPr="004E0DBC">
              <w:rPr>
                <w:rFonts w:ascii="Cambria" w:hAnsi="Cambria"/>
                <w:sz w:val="18"/>
                <w:szCs w:val="18"/>
              </w:rPr>
              <w:t xml:space="preserve"> (</w:t>
            </w:r>
            <w:r w:rsidR="00A26871" w:rsidRPr="00824AD9">
              <w:rPr>
                <w:rFonts w:ascii="Cambria" w:hAnsi="Cambria"/>
                <w:sz w:val="16"/>
                <w:szCs w:val="16"/>
              </w:rPr>
              <w:t>O</w:t>
            </w:r>
            <w:r w:rsidRPr="00824AD9">
              <w:rPr>
                <w:rFonts w:ascii="Cambria" w:hAnsi="Cambria"/>
                <w:sz w:val="16"/>
                <w:szCs w:val="16"/>
              </w:rPr>
              <w:t>tizmli</w:t>
            </w:r>
            <w:r w:rsidR="00A26871" w:rsidRPr="004E0DBC">
              <w:rPr>
                <w:rFonts w:ascii="Cambria" w:hAnsi="Cambria"/>
                <w:sz w:val="18"/>
                <w:szCs w:val="18"/>
              </w:rPr>
              <w:t>)</w:t>
            </w:r>
          </w:p>
          <w:p w14:paraId="10011CF2"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4-Kız, 1-Erkek </w:t>
            </w:r>
            <w:r w:rsidRPr="00824AD9">
              <w:rPr>
                <w:rFonts w:ascii="Cambria" w:hAnsi="Cambria"/>
                <w:sz w:val="16"/>
                <w:szCs w:val="16"/>
              </w:rPr>
              <w:t>(Normal gelişim)</w:t>
            </w:r>
          </w:p>
        </w:tc>
        <w:tc>
          <w:tcPr>
            <w:tcW w:w="850" w:type="dxa"/>
            <w:tcBorders>
              <w:top w:val="single" w:sz="4" w:space="0" w:color="auto"/>
            </w:tcBorders>
          </w:tcPr>
          <w:p w14:paraId="15C01BFA"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Okul</w:t>
            </w:r>
          </w:p>
        </w:tc>
        <w:tc>
          <w:tcPr>
            <w:tcW w:w="1701" w:type="dxa"/>
            <w:tcBorders>
              <w:top w:val="single" w:sz="4" w:space="0" w:color="auto"/>
            </w:tcBorders>
          </w:tcPr>
          <w:p w14:paraId="05FDF1CF"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iPod temelli SDG</w:t>
            </w:r>
          </w:p>
        </w:tc>
        <w:tc>
          <w:tcPr>
            <w:tcW w:w="1418" w:type="dxa"/>
            <w:tcBorders>
              <w:top w:val="single" w:sz="4" w:space="0" w:color="auto"/>
            </w:tcBorders>
          </w:tcPr>
          <w:p w14:paraId="7A32373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Talep etme, adını söyleme ve isim sorma</w:t>
            </w:r>
          </w:p>
        </w:tc>
        <w:tc>
          <w:tcPr>
            <w:tcW w:w="2268" w:type="dxa"/>
            <w:tcBorders>
              <w:top w:val="single" w:sz="4" w:space="0" w:color="auto"/>
            </w:tcBorders>
          </w:tcPr>
          <w:p w14:paraId="737D087A"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Akran aracılı SDG uygulaması</w:t>
            </w:r>
          </w:p>
        </w:tc>
        <w:tc>
          <w:tcPr>
            <w:tcW w:w="1276" w:type="dxa"/>
            <w:tcBorders>
              <w:top w:val="single" w:sz="4" w:space="0" w:color="auto"/>
            </w:tcBorders>
          </w:tcPr>
          <w:p w14:paraId="1EBB25E3"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Katılımcılar Arası Çoklu Başlama Deseni</w:t>
            </w:r>
          </w:p>
        </w:tc>
        <w:tc>
          <w:tcPr>
            <w:tcW w:w="1134" w:type="dxa"/>
            <w:tcBorders>
              <w:top w:val="single" w:sz="4" w:space="0" w:color="auto"/>
            </w:tcBorders>
          </w:tcPr>
          <w:p w14:paraId="0CA928CB"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Borders>
              <w:top w:val="single" w:sz="4" w:space="0" w:color="auto"/>
            </w:tcBorders>
          </w:tcPr>
          <w:p w14:paraId="508EB77B"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701" w:type="dxa"/>
            <w:tcBorders>
              <w:top w:val="single" w:sz="4" w:space="0" w:color="auto"/>
            </w:tcBorders>
          </w:tcPr>
          <w:p w14:paraId="0E21CB52"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Etkili.</w:t>
            </w:r>
          </w:p>
        </w:tc>
        <w:tc>
          <w:tcPr>
            <w:tcW w:w="645" w:type="dxa"/>
            <w:tcBorders>
              <w:top w:val="single" w:sz="4" w:space="0" w:color="auto"/>
            </w:tcBorders>
          </w:tcPr>
          <w:p w14:paraId="4181AFE7"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7EBEBAF6" w14:textId="77777777" w:rsidTr="00A26871">
        <w:tc>
          <w:tcPr>
            <w:tcW w:w="959" w:type="dxa"/>
          </w:tcPr>
          <w:p w14:paraId="4409524E" w14:textId="39643648"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Waddington</w:t>
            </w:r>
            <w:proofErr w:type="spellEnd"/>
            <w:r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Pr="004E0DBC">
              <w:rPr>
                <w:rFonts w:ascii="Cambria" w:hAnsi="Cambria"/>
                <w:sz w:val="18"/>
                <w:szCs w:val="18"/>
              </w:rPr>
              <w:t>,</w:t>
            </w:r>
            <w:proofErr w:type="gramEnd"/>
            <w:r w:rsidRPr="004E0DBC">
              <w:rPr>
                <w:rFonts w:ascii="Cambria" w:hAnsi="Cambria"/>
                <w:sz w:val="18"/>
                <w:szCs w:val="18"/>
              </w:rPr>
              <w:t xml:space="preserve"> 2014</w:t>
            </w:r>
          </w:p>
        </w:tc>
        <w:tc>
          <w:tcPr>
            <w:tcW w:w="1134" w:type="dxa"/>
          </w:tcPr>
          <w:p w14:paraId="34A75779"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3-Erkek</w:t>
            </w:r>
          </w:p>
          <w:p w14:paraId="12D38E55" w14:textId="64B58F07" w:rsidR="00A26871" w:rsidRPr="004E0DBC" w:rsidRDefault="00A26871" w:rsidP="00824AD9">
            <w:pPr>
              <w:spacing w:after="160" w:line="259" w:lineRule="auto"/>
              <w:rPr>
                <w:rFonts w:ascii="Cambria" w:hAnsi="Cambria"/>
                <w:sz w:val="18"/>
                <w:szCs w:val="18"/>
              </w:rPr>
            </w:pPr>
            <w:r w:rsidRPr="004E0DBC">
              <w:rPr>
                <w:rFonts w:ascii="Cambria" w:hAnsi="Cambria"/>
                <w:sz w:val="18"/>
                <w:szCs w:val="18"/>
              </w:rPr>
              <w:t>7</w:t>
            </w:r>
            <w:r w:rsidR="00824AD9">
              <w:rPr>
                <w:rFonts w:ascii="Cambria" w:hAnsi="Cambria"/>
                <w:sz w:val="18"/>
                <w:szCs w:val="18"/>
              </w:rPr>
              <w:t>-</w:t>
            </w:r>
            <w:r w:rsidRPr="004E0DBC">
              <w:rPr>
                <w:rFonts w:ascii="Cambria" w:hAnsi="Cambria"/>
                <w:sz w:val="18"/>
                <w:szCs w:val="18"/>
              </w:rPr>
              <w:t>10</w:t>
            </w:r>
            <w:r w:rsidR="00824AD9">
              <w:rPr>
                <w:rFonts w:ascii="Cambria" w:hAnsi="Cambria"/>
                <w:sz w:val="18"/>
                <w:szCs w:val="18"/>
              </w:rPr>
              <w:t xml:space="preserve"> yaş</w:t>
            </w:r>
          </w:p>
        </w:tc>
        <w:tc>
          <w:tcPr>
            <w:tcW w:w="850" w:type="dxa"/>
          </w:tcPr>
          <w:p w14:paraId="59081065" w14:textId="77777777" w:rsidR="00A26871" w:rsidRPr="004E0DBC" w:rsidRDefault="00A26871" w:rsidP="00A26871">
            <w:pPr>
              <w:tabs>
                <w:tab w:val="left" w:pos="820"/>
              </w:tabs>
              <w:spacing w:after="160" w:line="259" w:lineRule="auto"/>
              <w:rPr>
                <w:rFonts w:ascii="Cambria" w:hAnsi="Cambria"/>
                <w:sz w:val="18"/>
                <w:szCs w:val="18"/>
              </w:rPr>
            </w:pPr>
            <w:r w:rsidRPr="004E0DBC">
              <w:rPr>
                <w:rFonts w:ascii="Cambria" w:hAnsi="Cambria"/>
                <w:sz w:val="18"/>
                <w:szCs w:val="18"/>
              </w:rPr>
              <w:t>Klinik</w:t>
            </w:r>
          </w:p>
        </w:tc>
        <w:tc>
          <w:tcPr>
            <w:tcW w:w="1701" w:type="dxa"/>
          </w:tcPr>
          <w:p w14:paraId="2569D167"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SDG (Apple </w:t>
            </w:r>
            <w:proofErr w:type="spellStart"/>
            <w:r w:rsidRPr="004E0DBC">
              <w:rPr>
                <w:rFonts w:ascii="Cambria" w:hAnsi="Cambria"/>
                <w:sz w:val="18"/>
                <w:szCs w:val="18"/>
              </w:rPr>
              <w:t>iPad</w:t>
            </w:r>
            <w:proofErr w:type="spellEnd"/>
            <w:r w:rsidRPr="004E0DBC">
              <w:rPr>
                <w:rFonts w:ascii="Cambria" w:hAnsi="Cambria"/>
                <w:sz w:val="18"/>
                <w:szCs w:val="18"/>
              </w:rPr>
              <w:t xml:space="preserve"> 2- Proloquo2Go</w:t>
            </w:r>
            <w:r w:rsidRPr="004E0DBC">
              <w:rPr>
                <w:rFonts w:ascii="Cambria" w:hAnsi="Cambria"/>
                <w:sz w:val="18"/>
                <w:szCs w:val="18"/>
                <w:vertAlign w:val="superscript"/>
              </w:rPr>
              <w:t>TM</w:t>
            </w:r>
            <w:r w:rsidRPr="004E0DBC">
              <w:rPr>
                <w:rFonts w:ascii="Cambria" w:hAnsi="Cambria"/>
                <w:sz w:val="18"/>
                <w:szCs w:val="18"/>
              </w:rPr>
              <w:t>)</w:t>
            </w:r>
          </w:p>
        </w:tc>
        <w:tc>
          <w:tcPr>
            <w:tcW w:w="1418" w:type="dxa"/>
          </w:tcPr>
          <w:p w14:paraId="679326AB"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Çok aşamalı ve işlevli talep etme, sosyal iletişim</w:t>
            </w:r>
          </w:p>
        </w:tc>
        <w:tc>
          <w:tcPr>
            <w:tcW w:w="2268" w:type="dxa"/>
          </w:tcPr>
          <w:p w14:paraId="133F6E8D"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uygulaması</w:t>
            </w:r>
          </w:p>
        </w:tc>
        <w:tc>
          <w:tcPr>
            <w:tcW w:w="1276" w:type="dxa"/>
          </w:tcPr>
          <w:p w14:paraId="0380D771"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Katılımcılar Arası Çoklu Başlama Deseni</w:t>
            </w:r>
          </w:p>
        </w:tc>
        <w:tc>
          <w:tcPr>
            <w:tcW w:w="1134" w:type="dxa"/>
          </w:tcPr>
          <w:p w14:paraId="00D5B0B8"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Pr>
          <w:p w14:paraId="20E92BD5"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701" w:type="dxa"/>
          </w:tcPr>
          <w:p w14:paraId="2C434B92"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Etkili.</w:t>
            </w:r>
          </w:p>
        </w:tc>
        <w:tc>
          <w:tcPr>
            <w:tcW w:w="645" w:type="dxa"/>
          </w:tcPr>
          <w:p w14:paraId="2CB6E011"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4F553578" w14:textId="77777777" w:rsidTr="00A26871">
        <w:tc>
          <w:tcPr>
            <w:tcW w:w="959" w:type="dxa"/>
          </w:tcPr>
          <w:p w14:paraId="76175C33" w14:textId="54833C00" w:rsidR="00A26871" w:rsidRPr="004E0DBC" w:rsidRDefault="00A26871" w:rsidP="00A26871">
            <w:pPr>
              <w:tabs>
                <w:tab w:val="left" w:pos="720"/>
              </w:tabs>
              <w:spacing w:after="160" w:line="259" w:lineRule="auto"/>
              <w:rPr>
                <w:rFonts w:ascii="Cambria" w:hAnsi="Cambria"/>
                <w:sz w:val="18"/>
                <w:szCs w:val="18"/>
              </w:rPr>
            </w:pPr>
            <w:proofErr w:type="spellStart"/>
            <w:r w:rsidRPr="004E0DBC">
              <w:rPr>
                <w:rFonts w:ascii="Cambria" w:hAnsi="Cambria"/>
                <w:sz w:val="18"/>
                <w:szCs w:val="18"/>
              </w:rPr>
              <w:t>Gevarter</w:t>
            </w:r>
            <w:proofErr w:type="spellEnd"/>
            <w:r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Pr="004E0DBC">
              <w:rPr>
                <w:rFonts w:ascii="Cambria" w:hAnsi="Cambria"/>
                <w:sz w:val="18"/>
                <w:szCs w:val="18"/>
              </w:rPr>
              <w:t>,</w:t>
            </w:r>
            <w:proofErr w:type="gramEnd"/>
            <w:r w:rsidRPr="004E0DBC">
              <w:rPr>
                <w:rFonts w:ascii="Cambria" w:hAnsi="Cambria"/>
                <w:sz w:val="18"/>
                <w:szCs w:val="18"/>
              </w:rPr>
              <w:t xml:space="preserve"> 2014</w:t>
            </w:r>
          </w:p>
        </w:tc>
        <w:tc>
          <w:tcPr>
            <w:tcW w:w="1134" w:type="dxa"/>
          </w:tcPr>
          <w:p w14:paraId="7938F74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3-Erkek</w:t>
            </w:r>
          </w:p>
          <w:p w14:paraId="197253A7" w14:textId="472F9482" w:rsidR="00A26871" w:rsidRPr="004E0DBC" w:rsidRDefault="00824AD9" w:rsidP="00A26871">
            <w:pPr>
              <w:spacing w:after="160" w:line="259" w:lineRule="auto"/>
              <w:rPr>
                <w:rFonts w:ascii="Cambria" w:hAnsi="Cambria"/>
                <w:sz w:val="18"/>
                <w:szCs w:val="18"/>
              </w:rPr>
            </w:pPr>
            <w:r>
              <w:rPr>
                <w:rFonts w:ascii="Cambria" w:hAnsi="Cambria"/>
                <w:sz w:val="18"/>
                <w:szCs w:val="18"/>
              </w:rPr>
              <w:t>3-4 yaş</w:t>
            </w:r>
          </w:p>
        </w:tc>
        <w:tc>
          <w:tcPr>
            <w:tcW w:w="850" w:type="dxa"/>
          </w:tcPr>
          <w:p w14:paraId="51FFFBD1" w14:textId="77777777" w:rsidR="00A26871" w:rsidRPr="004E0DBC" w:rsidRDefault="00A26871" w:rsidP="00A26871">
            <w:pPr>
              <w:tabs>
                <w:tab w:val="left" w:pos="1000"/>
              </w:tabs>
              <w:spacing w:after="160" w:line="259" w:lineRule="auto"/>
              <w:rPr>
                <w:rFonts w:ascii="Cambria" w:hAnsi="Cambria"/>
                <w:sz w:val="18"/>
                <w:szCs w:val="18"/>
              </w:rPr>
            </w:pPr>
            <w:r w:rsidRPr="004E0DBC">
              <w:rPr>
                <w:rFonts w:ascii="Cambria" w:hAnsi="Cambria"/>
                <w:sz w:val="18"/>
                <w:szCs w:val="18"/>
              </w:rPr>
              <w:t>Ev</w:t>
            </w:r>
            <w:r w:rsidRPr="004E0DBC">
              <w:rPr>
                <w:rFonts w:ascii="Cambria" w:hAnsi="Cambria"/>
                <w:sz w:val="18"/>
                <w:szCs w:val="18"/>
              </w:rPr>
              <w:tab/>
            </w:r>
          </w:p>
        </w:tc>
        <w:tc>
          <w:tcPr>
            <w:tcW w:w="1701" w:type="dxa"/>
          </w:tcPr>
          <w:p w14:paraId="646C6C12"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w:t>
            </w:r>
            <w:proofErr w:type="spellStart"/>
            <w:r w:rsidRPr="004E0DBC">
              <w:rPr>
                <w:rFonts w:ascii="Cambria" w:hAnsi="Cambria"/>
                <w:sz w:val="18"/>
                <w:szCs w:val="18"/>
              </w:rPr>
              <w:t>GoTalk</w:t>
            </w:r>
            <w:proofErr w:type="spellEnd"/>
            <w:r w:rsidRPr="004E0DBC">
              <w:rPr>
                <w:rFonts w:ascii="Cambria" w:hAnsi="Cambria"/>
                <w:sz w:val="18"/>
                <w:szCs w:val="18"/>
              </w:rPr>
              <w:t>/</w:t>
            </w:r>
            <w:proofErr w:type="spellStart"/>
            <w:r w:rsidRPr="004E0DBC">
              <w:rPr>
                <w:rFonts w:ascii="Cambria" w:hAnsi="Cambria"/>
                <w:sz w:val="18"/>
                <w:szCs w:val="18"/>
              </w:rPr>
              <w:t>Scene</w:t>
            </w:r>
            <w:proofErr w:type="spellEnd"/>
            <w:r w:rsidRPr="004E0DBC">
              <w:rPr>
                <w:rFonts w:ascii="Cambria" w:hAnsi="Cambria"/>
                <w:sz w:val="18"/>
                <w:szCs w:val="18"/>
              </w:rPr>
              <w:t xml:space="preserve"> </w:t>
            </w:r>
            <w:proofErr w:type="spellStart"/>
            <w:r w:rsidRPr="004E0DBC">
              <w:rPr>
                <w:rFonts w:ascii="Cambria" w:hAnsi="Cambria"/>
                <w:sz w:val="18"/>
                <w:szCs w:val="18"/>
              </w:rPr>
              <w:t>and</w:t>
            </w:r>
            <w:proofErr w:type="spellEnd"/>
            <w:r w:rsidRPr="004E0DBC">
              <w:rPr>
                <w:rFonts w:ascii="Cambria" w:hAnsi="Cambria"/>
                <w:sz w:val="18"/>
                <w:szCs w:val="18"/>
              </w:rPr>
              <w:t xml:space="preserve"> </w:t>
            </w:r>
            <w:proofErr w:type="spellStart"/>
            <w:r w:rsidRPr="004E0DBC">
              <w:rPr>
                <w:rFonts w:ascii="Cambria" w:hAnsi="Cambria"/>
                <w:sz w:val="18"/>
                <w:szCs w:val="18"/>
              </w:rPr>
              <w:t>Heard</w:t>
            </w:r>
            <w:proofErr w:type="spellEnd"/>
            <w:r w:rsidRPr="004E0DBC">
              <w:rPr>
                <w:rFonts w:ascii="Cambria" w:hAnsi="Cambria"/>
                <w:sz w:val="18"/>
                <w:szCs w:val="18"/>
              </w:rPr>
              <w:t>)</w:t>
            </w:r>
          </w:p>
        </w:tc>
        <w:tc>
          <w:tcPr>
            <w:tcW w:w="1418" w:type="dxa"/>
          </w:tcPr>
          <w:p w14:paraId="2E7AE501"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Talep etme</w:t>
            </w:r>
          </w:p>
        </w:tc>
        <w:tc>
          <w:tcPr>
            <w:tcW w:w="2268" w:type="dxa"/>
          </w:tcPr>
          <w:p w14:paraId="3BB01182"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İki SDG uygulamasının üç farklı sunumunun karşılaştırılması</w:t>
            </w:r>
          </w:p>
        </w:tc>
        <w:tc>
          <w:tcPr>
            <w:tcW w:w="1276" w:type="dxa"/>
          </w:tcPr>
          <w:p w14:paraId="6C9C8044"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Dönüşümlü Uygulamalar Modeli</w:t>
            </w:r>
          </w:p>
        </w:tc>
        <w:tc>
          <w:tcPr>
            <w:tcW w:w="1134" w:type="dxa"/>
          </w:tcPr>
          <w:p w14:paraId="4AF19AF3"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Pr>
          <w:p w14:paraId="31D24BFF"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701" w:type="dxa"/>
          </w:tcPr>
          <w:p w14:paraId="6BBA48CE"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İki uygulamanın üç sunumu da etkili. 2 katılımcı iki sunumda uzmanlaşırken, 3. Katılımcı üç sunumda da uzmanlaşmıştır.</w:t>
            </w:r>
          </w:p>
        </w:tc>
        <w:tc>
          <w:tcPr>
            <w:tcW w:w="645" w:type="dxa"/>
          </w:tcPr>
          <w:p w14:paraId="6487F880"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30FBC032" w14:textId="77777777" w:rsidTr="00A26871">
        <w:tc>
          <w:tcPr>
            <w:tcW w:w="959" w:type="dxa"/>
          </w:tcPr>
          <w:p w14:paraId="12F116CF" w14:textId="49A1AFA8"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King</w:t>
            </w:r>
            <w:proofErr w:type="spellEnd"/>
            <w:r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Pr="004E0DBC">
              <w:rPr>
                <w:rFonts w:ascii="Cambria" w:hAnsi="Cambria"/>
                <w:sz w:val="18"/>
                <w:szCs w:val="18"/>
              </w:rPr>
              <w:t>,</w:t>
            </w:r>
            <w:proofErr w:type="gramEnd"/>
            <w:r w:rsidRPr="004E0DBC">
              <w:rPr>
                <w:rFonts w:ascii="Cambria" w:hAnsi="Cambria"/>
                <w:sz w:val="18"/>
                <w:szCs w:val="18"/>
              </w:rPr>
              <w:t xml:space="preserve"> 2014</w:t>
            </w:r>
          </w:p>
        </w:tc>
        <w:tc>
          <w:tcPr>
            <w:tcW w:w="1134" w:type="dxa"/>
          </w:tcPr>
          <w:p w14:paraId="4604D159"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1-Erkek, 2-Kız</w:t>
            </w:r>
          </w:p>
          <w:p w14:paraId="41E02E7B" w14:textId="3471CE74" w:rsidR="00A26871" w:rsidRPr="004E0DBC" w:rsidRDefault="00A26871" w:rsidP="00477CA0">
            <w:pPr>
              <w:spacing w:after="160" w:line="259" w:lineRule="auto"/>
              <w:rPr>
                <w:rFonts w:ascii="Cambria" w:hAnsi="Cambria"/>
                <w:sz w:val="18"/>
                <w:szCs w:val="18"/>
              </w:rPr>
            </w:pPr>
            <w:r w:rsidRPr="004E0DBC">
              <w:rPr>
                <w:rFonts w:ascii="Cambria" w:hAnsi="Cambria"/>
                <w:sz w:val="18"/>
                <w:szCs w:val="18"/>
              </w:rPr>
              <w:t>3</w:t>
            </w:r>
            <w:r w:rsidR="00477CA0">
              <w:rPr>
                <w:rFonts w:ascii="Cambria" w:hAnsi="Cambria"/>
                <w:sz w:val="18"/>
                <w:szCs w:val="18"/>
              </w:rPr>
              <w:t>-</w:t>
            </w:r>
            <w:r w:rsidRPr="004E0DBC">
              <w:rPr>
                <w:rFonts w:ascii="Cambria" w:hAnsi="Cambria"/>
                <w:sz w:val="18"/>
                <w:szCs w:val="18"/>
              </w:rPr>
              <w:t>5</w:t>
            </w:r>
            <w:r w:rsidR="00477CA0">
              <w:rPr>
                <w:rFonts w:ascii="Cambria" w:hAnsi="Cambria"/>
                <w:sz w:val="18"/>
                <w:szCs w:val="18"/>
              </w:rPr>
              <w:t xml:space="preserve"> yaş</w:t>
            </w:r>
          </w:p>
        </w:tc>
        <w:tc>
          <w:tcPr>
            <w:tcW w:w="850" w:type="dxa"/>
          </w:tcPr>
          <w:p w14:paraId="5063F4C8"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Okul </w:t>
            </w:r>
          </w:p>
        </w:tc>
        <w:tc>
          <w:tcPr>
            <w:tcW w:w="1701" w:type="dxa"/>
          </w:tcPr>
          <w:p w14:paraId="25B27D2A"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(iPad-Proloquo2Go</w:t>
            </w:r>
            <w:r w:rsidRPr="004E0DBC">
              <w:rPr>
                <w:rFonts w:ascii="Cambria" w:hAnsi="Cambria"/>
                <w:sz w:val="18"/>
                <w:szCs w:val="18"/>
                <w:vertAlign w:val="superscript"/>
              </w:rPr>
              <w:t>TM</w:t>
            </w:r>
            <w:r w:rsidRPr="004E0DBC">
              <w:rPr>
                <w:rFonts w:ascii="Cambria" w:hAnsi="Cambria"/>
                <w:sz w:val="18"/>
                <w:szCs w:val="18"/>
              </w:rPr>
              <w:t>)</w:t>
            </w:r>
          </w:p>
        </w:tc>
        <w:tc>
          <w:tcPr>
            <w:tcW w:w="1418" w:type="dxa"/>
          </w:tcPr>
          <w:p w14:paraId="4B788C4C"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Talep etme</w:t>
            </w:r>
          </w:p>
        </w:tc>
        <w:tc>
          <w:tcPr>
            <w:tcW w:w="2268" w:type="dxa"/>
          </w:tcPr>
          <w:p w14:paraId="6AAB29DB"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uygulaması</w:t>
            </w:r>
          </w:p>
        </w:tc>
        <w:tc>
          <w:tcPr>
            <w:tcW w:w="1276" w:type="dxa"/>
          </w:tcPr>
          <w:p w14:paraId="4371A62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Katılımcılar Arası Çoklu Yoklama deseni</w:t>
            </w:r>
          </w:p>
        </w:tc>
        <w:tc>
          <w:tcPr>
            <w:tcW w:w="1134" w:type="dxa"/>
          </w:tcPr>
          <w:p w14:paraId="79FF0538"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Pr>
          <w:p w14:paraId="47782F41"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701" w:type="dxa"/>
          </w:tcPr>
          <w:p w14:paraId="68B99878"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Etkili.</w:t>
            </w:r>
          </w:p>
        </w:tc>
        <w:tc>
          <w:tcPr>
            <w:tcW w:w="645" w:type="dxa"/>
          </w:tcPr>
          <w:p w14:paraId="331B14DA"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4F175145" w14:textId="77777777" w:rsidTr="00A26871">
        <w:tc>
          <w:tcPr>
            <w:tcW w:w="959" w:type="dxa"/>
          </w:tcPr>
          <w:p w14:paraId="4508FF34" w14:textId="5ADC89D6"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McLay</w:t>
            </w:r>
            <w:proofErr w:type="spellEnd"/>
            <w:r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Pr="004E0DBC">
              <w:rPr>
                <w:rFonts w:ascii="Cambria" w:hAnsi="Cambria"/>
                <w:sz w:val="18"/>
                <w:szCs w:val="18"/>
              </w:rPr>
              <w:t>,</w:t>
            </w:r>
            <w:proofErr w:type="gramEnd"/>
            <w:r w:rsidRPr="004E0DBC">
              <w:rPr>
                <w:rFonts w:ascii="Cambria" w:hAnsi="Cambria"/>
                <w:sz w:val="18"/>
                <w:szCs w:val="18"/>
              </w:rPr>
              <w:t xml:space="preserve"> 2015</w:t>
            </w:r>
          </w:p>
        </w:tc>
        <w:tc>
          <w:tcPr>
            <w:tcW w:w="1134" w:type="dxa"/>
          </w:tcPr>
          <w:p w14:paraId="05333AD9"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3-Erkek, 1-Kız</w:t>
            </w:r>
          </w:p>
          <w:p w14:paraId="196538DA" w14:textId="3FFAA7A9" w:rsidR="00A26871" w:rsidRPr="004E0DBC" w:rsidRDefault="00A26871" w:rsidP="00477CA0">
            <w:pPr>
              <w:spacing w:after="160" w:line="259" w:lineRule="auto"/>
              <w:rPr>
                <w:rFonts w:ascii="Cambria" w:hAnsi="Cambria"/>
                <w:sz w:val="18"/>
                <w:szCs w:val="18"/>
              </w:rPr>
            </w:pPr>
            <w:r w:rsidRPr="004E0DBC">
              <w:rPr>
                <w:rFonts w:ascii="Cambria" w:hAnsi="Cambria"/>
                <w:sz w:val="18"/>
                <w:szCs w:val="18"/>
              </w:rPr>
              <w:t>5</w:t>
            </w:r>
            <w:r w:rsidR="00477CA0">
              <w:rPr>
                <w:rFonts w:ascii="Cambria" w:hAnsi="Cambria"/>
                <w:sz w:val="18"/>
                <w:szCs w:val="18"/>
              </w:rPr>
              <w:t>-</w:t>
            </w:r>
            <w:r w:rsidRPr="004E0DBC">
              <w:rPr>
                <w:rFonts w:ascii="Cambria" w:hAnsi="Cambria"/>
                <w:sz w:val="18"/>
                <w:szCs w:val="18"/>
              </w:rPr>
              <w:t>10</w:t>
            </w:r>
            <w:r w:rsidR="00477CA0">
              <w:rPr>
                <w:rFonts w:ascii="Cambria" w:hAnsi="Cambria"/>
                <w:sz w:val="18"/>
                <w:szCs w:val="18"/>
              </w:rPr>
              <w:t xml:space="preserve"> yaş</w:t>
            </w:r>
          </w:p>
        </w:tc>
        <w:tc>
          <w:tcPr>
            <w:tcW w:w="850" w:type="dxa"/>
          </w:tcPr>
          <w:p w14:paraId="5B42C881"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Okul</w:t>
            </w:r>
          </w:p>
        </w:tc>
        <w:tc>
          <w:tcPr>
            <w:tcW w:w="1701" w:type="dxa"/>
          </w:tcPr>
          <w:p w14:paraId="2C12D761"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SDG (Apple </w:t>
            </w:r>
            <w:proofErr w:type="spellStart"/>
            <w:r w:rsidRPr="004E0DBC">
              <w:rPr>
                <w:rFonts w:ascii="Cambria" w:hAnsi="Cambria"/>
                <w:sz w:val="18"/>
                <w:szCs w:val="18"/>
              </w:rPr>
              <w:t>iPad</w:t>
            </w:r>
            <w:proofErr w:type="spellEnd"/>
            <w:r w:rsidRPr="004E0DBC">
              <w:rPr>
                <w:rFonts w:ascii="Cambria" w:hAnsi="Cambria"/>
                <w:sz w:val="18"/>
                <w:szCs w:val="18"/>
              </w:rPr>
              <w:t xml:space="preserve"> mini-Proloquo2Go</w:t>
            </w:r>
            <w:r w:rsidRPr="004E0DBC">
              <w:rPr>
                <w:rFonts w:ascii="Cambria" w:hAnsi="Cambria"/>
                <w:sz w:val="18"/>
                <w:szCs w:val="18"/>
                <w:vertAlign w:val="superscript"/>
              </w:rPr>
              <w:t>TM</w:t>
            </w:r>
            <w:r w:rsidRPr="004E0DBC">
              <w:rPr>
                <w:rFonts w:ascii="Cambria" w:hAnsi="Cambria"/>
                <w:sz w:val="18"/>
                <w:szCs w:val="18"/>
              </w:rPr>
              <w:t>), PE, İşaret Dili</w:t>
            </w:r>
          </w:p>
        </w:tc>
        <w:tc>
          <w:tcPr>
            <w:tcW w:w="1418" w:type="dxa"/>
          </w:tcPr>
          <w:p w14:paraId="69DD67E5"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Talep etme, edinim, genelleme, kalıcılık, tercih edilme oranı</w:t>
            </w:r>
          </w:p>
        </w:tc>
        <w:tc>
          <w:tcPr>
            <w:tcW w:w="2268" w:type="dxa"/>
          </w:tcPr>
          <w:p w14:paraId="6DE7BD37"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 SDG ve İşaret dilinin karşılaştırılması</w:t>
            </w:r>
          </w:p>
        </w:tc>
        <w:tc>
          <w:tcPr>
            <w:tcW w:w="1276" w:type="dxa"/>
          </w:tcPr>
          <w:p w14:paraId="6E52DEF0" w14:textId="313EADF8" w:rsidR="00A26871" w:rsidRPr="004E0DBC" w:rsidRDefault="00A26871" w:rsidP="00000FBD">
            <w:pPr>
              <w:spacing w:after="160" w:line="259" w:lineRule="auto"/>
              <w:rPr>
                <w:rFonts w:ascii="Cambria" w:hAnsi="Cambria"/>
                <w:sz w:val="18"/>
                <w:szCs w:val="18"/>
              </w:rPr>
            </w:pPr>
            <w:r w:rsidRPr="004E0DBC">
              <w:rPr>
                <w:rFonts w:ascii="Cambria" w:hAnsi="Cambria"/>
                <w:sz w:val="18"/>
                <w:szCs w:val="18"/>
              </w:rPr>
              <w:t xml:space="preserve">Uyarlamalı Dönüşümlü Uygulamalar </w:t>
            </w:r>
            <w:r w:rsidR="00000FBD">
              <w:rPr>
                <w:rFonts w:ascii="Cambria" w:hAnsi="Cambria"/>
                <w:sz w:val="18"/>
                <w:szCs w:val="18"/>
              </w:rPr>
              <w:t>/</w:t>
            </w:r>
            <w:r w:rsidRPr="004E0DBC">
              <w:rPr>
                <w:rFonts w:ascii="Cambria" w:hAnsi="Cambria"/>
                <w:sz w:val="18"/>
                <w:szCs w:val="18"/>
              </w:rPr>
              <w:t xml:space="preserve">katılımcılar arası çoklu başlama </w:t>
            </w:r>
          </w:p>
        </w:tc>
        <w:tc>
          <w:tcPr>
            <w:tcW w:w="1134" w:type="dxa"/>
          </w:tcPr>
          <w:p w14:paraId="7C3F960B"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Pr>
          <w:p w14:paraId="2E6C23C0"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701" w:type="dxa"/>
          </w:tcPr>
          <w:p w14:paraId="05A44B0E"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 İzlemede PE ve SDG daha yüksek,  genelleme ve tercih etmede ise SDG daha yüksek bulunmuştur. </w:t>
            </w:r>
          </w:p>
        </w:tc>
        <w:tc>
          <w:tcPr>
            <w:tcW w:w="645" w:type="dxa"/>
          </w:tcPr>
          <w:p w14:paraId="0AE00472"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7F8BF907" w14:textId="77777777" w:rsidTr="00A26871">
        <w:tc>
          <w:tcPr>
            <w:tcW w:w="959" w:type="dxa"/>
          </w:tcPr>
          <w:p w14:paraId="4C95A553" w14:textId="59A0AD5C"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Odluyurt</w:t>
            </w:r>
            <w:proofErr w:type="spellEnd"/>
            <w:r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Pr="004E0DBC">
              <w:rPr>
                <w:rFonts w:ascii="Cambria" w:hAnsi="Cambria"/>
                <w:sz w:val="18"/>
                <w:szCs w:val="18"/>
              </w:rPr>
              <w:t>,</w:t>
            </w:r>
            <w:proofErr w:type="gramEnd"/>
            <w:r w:rsidRPr="004E0DBC">
              <w:rPr>
                <w:rFonts w:ascii="Cambria" w:hAnsi="Cambria"/>
                <w:sz w:val="18"/>
                <w:szCs w:val="18"/>
              </w:rPr>
              <w:t xml:space="preserve"> 2015</w:t>
            </w:r>
          </w:p>
        </w:tc>
        <w:tc>
          <w:tcPr>
            <w:tcW w:w="1134" w:type="dxa"/>
          </w:tcPr>
          <w:p w14:paraId="23F43227"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3-Erkek</w:t>
            </w:r>
          </w:p>
          <w:p w14:paraId="6A34C334" w14:textId="77762627" w:rsidR="00A26871" w:rsidRPr="004E0DBC" w:rsidRDefault="00477CA0" w:rsidP="00477CA0">
            <w:pPr>
              <w:spacing w:after="160" w:line="259" w:lineRule="auto"/>
              <w:rPr>
                <w:rFonts w:ascii="Cambria" w:hAnsi="Cambria"/>
                <w:sz w:val="18"/>
                <w:szCs w:val="18"/>
              </w:rPr>
            </w:pPr>
            <w:r>
              <w:rPr>
                <w:rFonts w:ascii="Cambria" w:hAnsi="Cambria"/>
                <w:sz w:val="18"/>
                <w:szCs w:val="18"/>
              </w:rPr>
              <w:t>4-</w:t>
            </w:r>
            <w:r w:rsidR="00A26871" w:rsidRPr="004E0DBC">
              <w:rPr>
                <w:rFonts w:ascii="Cambria" w:hAnsi="Cambria"/>
                <w:sz w:val="18"/>
                <w:szCs w:val="18"/>
              </w:rPr>
              <w:t>5</w:t>
            </w:r>
            <w:r>
              <w:rPr>
                <w:rFonts w:ascii="Cambria" w:hAnsi="Cambria"/>
                <w:sz w:val="18"/>
                <w:szCs w:val="18"/>
              </w:rPr>
              <w:t xml:space="preserve"> yaş</w:t>
            </w:r>
          </w:p>
        </w:tc>
        <w:tc>
          <w:tcPr>
            <w:tcW w:w="850" w:type="dxa"/>
          </w:tcPr>
          <w:p w14:paraId="0531953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Okul</w:t>
            </w:r>
          </w:p>
        </w:tc>
        <w:tc>
          <w:tcPr>
            <w:tcW w:w="1701" w:type="dxa"/>
          </w:tcPr>
          <w:p w14:paraId="5A35DAA2"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PECS video model </w:t>
            </w:r>
            <w:proofErr w:type="spellStart"/>
            <w:r w:rsidRPr="004E0DBC">
              <w:rPr>
                <w:rFonts w:ascii="Cambria" w:hAnsi="Cambria"/>
                <w:sz w:val="18"/>
                <w:szCs w:val="18"/>
              </w:rPr>
              <w:t>klibi</w:t>
            </w:r>
            <w:proofErr w:type="spellEnd"/>
            <w:r w:rsidRPr="004E0DBC">
              <w:rPr>
                <w:rFonts w:ascii="Cambria" w:hAnsi="Cambria"/>
                <w:sz w:val="18"/>
                <w:szCs w:val="18"/>
              </w:rPr>
              <w:t>, PECS kitabı</w:t>
            </w:r>
          </w:p>
        </w:tc>
        <w:tc>
          <w:tcPr>
            <w:tcW w:w="1418" w:type="dxa"/>
          </w:tcPr>
          <w:p w14:paraId="5F11648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Kendiliğinden iletişim başlatma</w:t>
            </w:r>
          </w:p>
        </w:tc>
        <w:tc>
          <w:tcPr>
            <w:tcW w:w="2268" w:type="dxa"/>
          </w:tcPr>
          <w:p w14:paraId="394A4332"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PECS 1. Evre doğrudan uygulanması ve video modelle uygulanmasının karşılaştırılması</w:t>
            </w:r>
          </w:p>
        </w:tc>
        <w:tc>
          <w:tcPr>
            <w:tcW w:w="1276" w:type="dxa"/>
          </w:tcPr>
          <w:p w14:paraId="710098D2"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Dönüşümlü Uygulamalar Modeli</w:t>
            </w:r>
          </w:p>
        </w:tc>
        <w:tc>
          <w:tcPr>
            <w:tcW w:w="1134" w:type="dxa"/>
          </w:tcPr>
          <w:p w14:paraId="3EF3B151"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Pr>
          <w:p w14:paraId="25E6422D"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701" w:type="dxa"/>
          </w:tcPr>
          <w:p w14:paraId="0D857258"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İki uygulamada etkili. </w:t>
            </w:r>
          </w:p>
        </w:tc>
        <w:tc>
          <w:tcPr>
            <w:tcW w:w="645" w:type="dxa"/>
          </w:tcPr>
          <w:p w14:paraId="53806412"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bl>
    <w:p w14:paraId="37DD705D" w14:textId="77777777" w:rsidR="00A26871" w:rsidRPr="004E0DBC" w:rsidRDefault="00A26871" w:rsidP="00A26871">
      <w:pPr>
        <w:spacing w:after="200" w:line="240" w:lineRule="auto"/>
        <w:jc w:val="both"/>
        <w:rPr>
          <w:rFonts w:ascii="Cambria" w:eastAsia="Calibri" w:hAnsi="Cambria" w:cs="Times New Roman"/>
          <w:sz w:val="18"/>
          <w:szCs w:val="18"/>
        </w:rPr>
        <w:sectPr w:rsidR="00A26871" w:rsidRPr="004E0DBC" w:rsidSect="00A26871">
          <w:pgSz w:w="16838" w:h="11906" w:orient="landscape"/>
          <w:pgMar w:top="709" w:right="1417" w:bottom="142" w:left="1417" w:header="708" w:footer="708" w:gutter="0"/>
          <w:cols w:space="708"/>
          <w:docGrid w:linePitch="360"/>
        </w:sectPr>
      </w:pPr>
    </w:p>
    <w:p w14:paraId="452C6C23" w14:textId="2191F4D7" w:rsidR="00A26871" w:rsidRPr="004C295B" w:rsidRDefault="00CA5BAD" w:rsidP="00A26871">
      <w:pPr>
        <w:spacing w:after="0" w:line="276" w:lineRule="auto"/>
        <w:rPr>
          <w:rFonts w:ascii="Cambria" w:eastAsia="Calibri" w:hAnsi="Cambria" w:cs="Times New Roman"/>
          <w:sz w:val="20"/>
          <w:szCs w:val="18"/>
        </w:rPr>
      </w:pPr>
      <w:r w:rsidRPr="004C295B">
        <w:rPr>
          <w:rFonts w:ascii="Cambria" w:eastAsia="Calibri" w:hAnsi="Cambria" w:cs="Times New Roman"/>
          <w:b/>
          <w:sz w:val="20"/>
          <w:szCs w:val="18"/>
        </w:rPr>
        <w:lastRenderedPageBreak/>
        <w:t>Tablo 1</w:t>
      </w:r>
      <w:r w:rsidRPr="004C295B">
        <w:rPr>
          <w:rFonts w:ascii="Cambria" w:eastAsia="Calibri" w:hAnsi="Cambria" w:cs="Times New Roman"/>
          <w:sz w:val="20"/>
          <w:szCs w:val="18"/>
        </w:rPr>
        <w:t xml:space="preserve">. </w:t>
      </w:r>
      <w:r w:rsidRPr="004C295B">
        <w:rPr>
          <w:rFonts w:ascii="Cambria" w:eastAsia="Calibri" w:hAnsi="Cambria" w:cs="Times New Roman"/>
          <w:i/>
          <w:sz w:val="20"/>
          <w:szCs w:val="18"/>
        </w:rPr>
        <w:t xml:space="preserve">Alternatif ve </w:t>
      </w:r>
      <w:r w:rsidR="00533C6C" w:rsidRPr="004C295B">
        <w:rPr>
          <w:rFonts w:ascii="Cambria" w:eastAsia="Calibri" w:hAnsi="Cambria" w:cs="Times New Roman"/>
          <w:i/>
          <w:sz w:val="20"/>
          <w:szCs w:val="18"/>
        </w:rPr>
        <w:t xml:space="preserve">Destekleyici İletişim Sistemleri’ </w:t>
      </w:r>
      <w:proofErr w:type="spellStart"/>
      <w:r w:rsidRPr="004C295B">
        <w:rPr>
          <w:rFonts w:ascii="Cambria" w:eastAsia="Calibri" w:hAnsi="Cambria" w:cs="Times New Roman"/>
          <w:i/>
          <w:sz w:val="20"/>
          <w:szCs w:val="18"/>
        </w:rPr>
        <w:t>nin</w:t>
      </w:r>
      <w:proofErr w:type="spellEnd"/>
      <w:r w:rsidRPr="004C295B">
        <w:rPr>
          <w:rFonts w:ascii="Cambria" w:eastAsia="Calibri" w:hAnsi="Cambria" w:cs="Times New Roman"/>
          <w:i/>
          <w:sz w:val="20"/>
          <w:szCs w:val="18"/>
        </w:rPr>
        <w:t xml:space="preserve"> iletişim becerileri üstündeki etkililiğiyle ilgili araştırmalar (devam)</w:t>
      </w:r>
    </w:p>
    <w:tbl>
      <w:tblPr>
        <w:tblStyle w:val="TabloKlavuzu1"/>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134"/>
        <w:gridCol w:w="992"/>
        <w:gridCol w:w="1276"/>
        <w:gridCol w:w="1559"/>
        <w:gridCol w:w="2126"/>
        <w:gridCol w:w="1843"/>
        <w:gridCol w:w="1134"/>
        <w:gridCol w:w="1134"/>
        <w:gridCol w:w="1418"/>
        <w:gridCol w:w="645"/>
      </w:tblGrid>
      <w:tr w:rsidR="00A26871" w:rsidRPr="00F70A3F" w14:paraId="066C10BD" w14:textId="77777777" w:rsidTr="00A26871">
        <w:tc>
          <w:tcPr>
            <w:tcW w:w="959" w:type="dxa"/>
            <w:tcBorders>
              <w:top w:val="single" w:sz="4" w:space="0" w:color="auto"/>
              <w:bottom w:val="single" w:sz="4" w:space="0" w:color="auto"/>
            </w:tcBorders>
          </w:tcPr>
          <w:p w14:paraId="543D5813"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Makale</w:t>
            </w:r>
          </w:p>
        </w:tc>
        <w:tc>
          <w:tcPr>
            <w:tcW w:w="1134" w:type="dxa"/>
            <w:tcBorders>
              <w:top w:val="single" w:sz="4" w:space="0" w:color="auto"/>
              <w:bottom w:val="single" w:sz="4" w:space="0" w:color="auto"/>
            </w:tcBorders>
          </w:tcPr>
          <w:p w14:paraId="5068B72E"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Katılımcı Özellikleri</w:t>
            </w:r>
          </w:p>
        </w:tc>
        <w:tc>
          <w:tcPr>
            <w:tcW w:w="992" w:type="dxa"/>
            <w:tcBorders>
              <w:top w:val="single" w:sz="4" w:space="0" w:color="auto"/>
              <w:bottom w:val="single" w:sz="4" w:space="0" w:color="auto"/>
            </w:tcBorders>
          </w:tcPr>
          <w:p w14:paraId="5C48373A"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Ortam</w:t>
            </w:r>
          </w:p>
        </w:tc>
        <w:tc>
          <w:tcPr>
            <w:tcW w:w="1276" w:type="dxa"/>
            <w:tcBorders>
              <w:top w:val="single" w:sz="4" w:space="0" w:color="auto"/>
              <w:bottom w:val="single" w:sz="4" w:space="0" w:color="auto"/>
            </w:tcBorders>
          </w:tcPr>
          <w:p w14:paraId="597B8BE7"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Araç-Gereç</w:t>
            </w:r>
          </w:p>
        </w:tc>
        <w:tc>
          <w:tcPr>
            <w:tcW w:w="1559" w:type="dxa"/>
            <w:tcBorders>
              <w:top w:val="single" w:sz="4" w:space="0" w:color="auto"/>
              <w:bottom w:val="single" w:sz="4" w:space="0" w:color="auto"/>
            </w:tcBorders>
          </w:tcPr>
          <w:p w14:paraId="73B302F8"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Bağımlı Değişken</w:t>
            </w:r>
          </w:p>
        </w:tc>
        <w:tc>
          <w:tcPr>
            <w:tcW w:w="2126" w:type="dxa"/>
            <w:tcBorders>
              <w:top w:val="single" w:sz="4" w:space="0" w:color="auto"/>
              <w:bottom w:val="single" w:sz="4" w:space="0" w:color="auto"/>
            </w:tcBorders>
          </w:tcPr>
          <w:p w14:paraId="3585CD12"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Bağımsız Değişken</w:t>
            </w:r>
          </w:p>
        </w:tc>
        <w:tc>
          <w:tcPr>
            <w:tcW w:w="1843" w:type="dxa"/>
            <w:tcBorders>
              <w:top w:val="single" w:sz="4" w:space="0" w:color="auto"/>
              <w:bottom w:val="single" w:sz="4" w:space="0" w:color="auto"/>
            </w:tcBorders>
          </w:tcPr>
          <w:p w14:paraId="6918F172"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Araştırma Deseni</w:t>
            </w:r>
          </w:p>
        </w:tc>
        <w:tc>
          <w:tcPr>
            <w:tcW w:w="1134" w:type="dxa"/>
            <w:tcBorders>
              <w:top w:val="single" w:sz="4" w:space="0" w:color="auto"/>
              <w:bottom w:val="single" w:sz="4" w:space="0" w:color="auto"/>
            </w:tcBorders>
          </w:tcPr>
          <w:p w14:paraId="7CF38E4F"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GAG/UG</w:t>
            </w:r>
          </w:p>
        </w:tc>
        <w:tc>
          <w:tcPr>
            <w:tcW w:w="1134" w:type="dxa"/>
            <w:tcBorders>
              <w:top w:val="single" w:sz="4" w:space="0" w:color="auto"/>
              <w:bottom w:val="single" w:sz="4" w:space="0" w:color="auto"/>
            </w:tcBorders>
          </w:tcPr>
          <w:p w14:paraId="26A75C1F"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Sosyal Geçerlilik</w:t>
            </w:r>
          </w:p>
        </w:tc>
        <w:tc>
          <w:tcPr>
            <w:tcW w:w="1418" w:type="dxa"/>
            <w:tcBorders>
              <w:top w:val="single" w:sz="4" w:space="0" w:color="auto"/>
              <w:bottom w:val="single" w:sz="4" w:space="0" w:color="auto"/>
            </w:tcBorders>
          </w:tcPr>
          <w:p w14:paraId="7D85C8A1" w14:textId="77777777" w:rsidR="00A26871" w:rsidRPr="004E0DBC" w:rsidRDefault="00A26871" w:rsidP="00A26871">
            <w:pPr>
              <w:spacing w:after="160" w:line="259" w:lineRule="auto"/>
              <w:rPr>
                <w:rFonts w:ascii="Cambria" w:hAnsi="Cambria"/>
                <w:b/>
                <w:sz w:val="18"/>
                <w:szCs w:val="18"/>
              </w:rPr>
            </w:pPr>
            <w:r w:rsidRPr="004E0DBC">
              <w:rPr>
                <w:rFonts w:ascii="Cambria" w:hAnsi="Cambria"/>
                <w:b/>
                <w:sz w:val="18"/>
                <w:szCs w:val="18"/>
              </w:rPr>
              <w:t>Etkililik</w:t>
            </w:r>
          </w:p>
        </w:tc>
        <w:tc>
          <w:tcPr>
            <w:tcW w:w="645" w:type="dxa"/>
            <w:tcBorders>
              <w:top w:val="single" w:sz="4" w:space="0" w:color="auto"/>
              <w:bottom w:val="single" w:sz="4" w:space="0" w:color="auto"/>
            </w:tcBorders>
          </w:tcPr>
          <w:p w14:paraId="106ED19C" w14:textId="77777777" w:rsidR="00A26871" w:rsidRPr="004E0DBC" w:rsidRDefault="00A26871" w:rsidP="00A26871">
            <w:pPr>
              <w:spacing w:after="160" w:line="259" w:lineRule="auto"/>
              <w:jc w:val="center"/>
              <w:rPr>
                <w:rFonts w:ascii="Cambria" w:hAnsi="Cambria"/>
                <w:b/>
                <w:sz w:val="18"/>
                <w:szCs w:val="18"/>
              </w:rPr>
            </w:pPr>
            <w:r w:rsidRPr="004E0DBC">
              <w:rPr>
                <w:rFonts w:ascii="Cambria" w:hAnsi="Cambria"/>
                <w:b/>
                <w:sz w:val="18"/>
                <w:szCs w:val="18"/>
              </w:rPr>
              <w:t>G/İ</w:t>
            </w:r>
          </w:p>
        </w:tc>
      </w:tr>
      <w:tr w:rsidR="00A26871" w:rsidRPr="00F70A3F" w14:paraId="7A6358A4" w14:textId="77777777" w:rsidTr="00A26871">
        <w:tc>
          <w:tcPr>
            <w:tcW w:w="959" w:type="dxa"/>
            <w:tcBorders>
              <w:top w:val="single" w:sz="4" w:space="0" w:color="auto"/>
            </w:tcBorders>
          </w:tcPr>
          <w:p w14:paraId="7ACAC593" w14:textId="77777777"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Lorah</w:t>
            </w:r>
            <w:proofErr w:type="spellEnd"/>
            <w:r w:rsidRPr="004E0DBC">
              <w:rPr>
                <w:rFonts w:ascii="Cambria" w:hAnsi="Cambria"/>
                <w:sz w:val="18"/>
                <w:szCs w:val="18"/>
              </w:rPr>
              <w:t xml:space="preserve">, </w:t>
            </w:r>
            <w:proofErr w:type="spellStart"/>
            <w:r w:rsidRPr="004E0DBC">
              <w:rPr>
                <w:rFonts w:ascii="Cambria" w:hAnsi="Cambria"/>
                <w:sz w:val="18"/>
                <w:szCs w:val="18"/>
              </w:rPr>
              <w:t>Karnes</w:t>
            </w:r>
            <w:proofErr w:type="spellEnd"/>
            <w:r w:rsidRPr="004E0DBC">
              <w:rPr>
                <w:rFonts w:ascii="Cambria" w:hAnsi="Cambria"/>
                <w:sz w:val="18"/>
                <w:szCs w:val="18"/>
              </w:rPr>
              <w:t xml:space="preserve"> ve </w:t>
            </w:r>
            <w:proofErr w:type="spellStart"/>
            <w:r w:rsidRPr="004E0DBC">
              <w:rPr>
                <w:rFonts w:ascii="Cambria" w:hAnsi="Cambria"/>
                <w:sz w:val="18"/>
                <w:szCs w:val="18"/>
              </w:rPr>
              <w:t>Speight</w:t>
            </w:r>
            <w:proofErr w:type="spellEnd"/>
            <w:r w:rsidRPr="004E0DBC">
              <w:rPr>
                <w:rFonts w:ascii="Cambria" w:hAnsi="Cambria"/>
                <w:sz w:val="18"/>
                <w:szCs w:val="18"/>
              </w:rPr>
              <w:t>, 2015</w:t>
            </w:r>
          </w:p>
        </w:tc>
        <w:tc>
          <w:tcPr>
            <w:tcW w:w="1134" w:type="dxa"/>
            <w:tcBorders>
              <w:top w:val="single" w:sz="4" w:space="0" w:color="auto"/>
            </w:tcBorders>
          </w:tcPr>
          <w:p w14:paraId="500A8AF8"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1-Erkek, 1-Kız</w:t>
            </w:r>
          </w:p>
          <w:p w14:paraId="3F821B98" w14:textId="792C136C" w:rsidR="00A26871" w:rsidRPr="004E0DBC" w:rsidRDefault="00E10964" w:rsidP="00E10964">
            <w:pPr>
              <w:spacing w:after="160" w:line="259" w:lineRule="auto"/>
              <w:rPr>
                <w:rFonts w:ascii="Cambria" w:hAnsi="Cambria"/>
                <w:sz w:val="18"/>
                <w:szCs w:val="18"/>
              </w:rPr>
            </w:pPr>
            <w:r>
              <w:rPr>
                <w:rFonts w:ascii="Cambria" w:hAnsi="Cambria"/>
                <w:sz w:val="18"/>
                <w:szCs w:val="18"/>
              </w:rPr>
              <w:t>9-12 yaş</w:t>
            </w:r>
          </w:p>
        </w:tc>
        <w:tc>
          <w:tcPr>
            <w:tcW w:w="992" w:type="dxa"/>
            <w:tcBorders>
              <w:top w:val="single" w:sz="4" w:space="0" w:color="auto"/>
            </w:tcBorders>
          </w:tcPr>
          <w:p w14:paraId="7D696557"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Klinik</w:t>
            </w:r>
          </w:p>
        </w:tc>
        <w:tc>
          <w:tcPr>
            <w:tcW w:w="1276" w:type="dxa"/>
            <w:tcBorders>
              <w:top w:val="single" w:sz="4" w:space="0" w:color="auto"/>
            </w:tcBorders>
          </w:tcPr>
          <w:p w14:paraId="4F61B39D"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w:t>
            </w:r>
            <w:proofErr w:type="spellStart"/>
            <w:r w:rsidRPr="004E0DBC">
              <w:rPr>
                <w:rFonts w:ascii="Cambria" w:hAnsi="Cambria"/>
                <w:sz w:val="18"/>
                <w:szCs w:val="18"/>
              </w:rPr>
              <w:t>iPad</w:t>
            </w:r>
            <w:proofErr w:type="spellEnd"/>
            <w:r w:rsidRPr="004E0DBC">
              <w:rPr>
                <w:rFonts w:ascii="Cambria" w:hAnsi="Cambria"/>
                <w:sz w:val="18"/>
                <w:szCs w:val="18"/>
              </w:rPr>
              <w:t xml:space="preserve"> 2-Proloqu2Go)</w:t>
            </w:r>
          </w:p>
        </w:tc>
        <w:tc>
          <w:tcPr>
            <w:tcW w:w="1559" w:type="dxa"/>
            <w:tcBorders>
              <w:top w:val="single" w:sz="4" w:space="0" w:color="auto"/>
            </w:tcBorders>
          </w:tcPr>
          <w:p w14:paraId="7234755C"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Kişisel bilgi gerektiren soruları cevaplama</w:t>
            </w:r>
          </w:p>
        </w:tc>
        <w:tc>
          <w:tcPr>
            <w:tcW w:w="2126" w:type="dxa"/>
            <w:tcBorders>
              <w:top w:val="single" w:sz="4" w:space="0" w:color="auto"/>
            </w:tcBorders>
          </w:tcPr>
          <w:p w14:paraId="618736C4"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uygulaması</w:t>
            </w:r>
          </w:p>
        </w:tc>
        <w:tc>
          <w:tcPr>
            <w:tcW w:w="1843" w:type="dxa"/>
            <w:tcBorders>
              <w:top w:val="single" w:sz="4" w:space="0" w:color="auto"/>
            </w:tcBorders>
          </w:tcPr>
          <w:p w14:paraId="1B4CF038"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Hedef davranış/cevaplar arası çoklu başlama deseni</w:t>
            </w:r>
          </w:p>
        </w:tc>
        <w:tc>
          <w:tcPr>
            <w:tcW w:w="1134" w:type="dxa"/>
            <w:tcBorders>
              <w:top w:val="single" w:sz="4" w:space="0" w:color="auto"/>
            </w:tcBorders>
          </w:tcPr>
          <w:p w14:paraId="71A86736"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Borders>
              <w:top w:val="single" w:sz="4" w:space="0" w:color="auto"/>
            </w:tcBorders>
          </w:tcPr>
          <w:p w14:paraId="648C7EC5"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418" w:type="dxa"/>
            <w:tcBorders>
              <w:top w:val="single" w:sz="4" w:space="0" w:color="auto"/>
            </w:tcBorders>
          </w:tcPr>
          <w:p w14:paraId="7CE84B04"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Etkili.</w:t>
            </w:r>
          </w:p>
        </w:tc>
        <w:tc>
          <w:tcPr>
            <w:tcW w:w="645" w:type="dxa"/>
            <w:tcBorders>
              <w:top w:val="single" w:sz="4" w:space="0" w:color="auto"/>
            </w:tcBorders>
          </w:tcPr>
          <w:p w14:paraId="7692D787"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4E26AB14" w14:textId="77777777" w:rsidTr="00A26871">
        <w:tc>
          <w:tcPr>
            <w:tcW w:w="959" w:type="dxa"/>
          </w:tcPr>
          <w:p w14:paraId="504C7C7F" w14:textId="04277B5E"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Still</w:t>
            </w:r>
            <w:proofErr w:type="spellEnd"/>
            <w:r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Pr="004E0DBC">
              <w:rPr>
                <w:rFonts w:ascii="Cambria" w:hAnsi="Cambria"/>
                <w:sz w:val="18"/>
                <w:szCs w:val="18"/>
              </w:rPr>
              <w:t>,</w:t>
            </w:r>
            <w:proofErr w:type="gramEnd"/>
            <w:r w:rsidRPr="004E0DBC">
              <w:rPr>
                <w:rFonts w:ascii="Cambria" w:hAnsi="Cambria"/>
                <w:sz w:val="18"/>
                <w:szCs w:val="18"/>
              </w:rPr>
              <w:t xml:space="preserve"> 2015</w:t>
            </w:r>
          </w:p>
        </w:tc>
        <w:tc>
          <w:tcPr>
            <w:tcW w:w="1134" w:type="dxa"/>
          </w:tcPr>
          <w:p w14:paraId="182EB709" w14:textId="2573E45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6-Erkek, 2-Kız</w:t>
            </w:r>
            <w:r w:rsidR="004F18D8">
              <w:rPr>
                <w:rFonts w:ascii="Cambria" w:hAnsi="Cambria"/>
                <w:sz w:val="18"/>
                <w:szCs w:val="18"/>
              </w:rPr>
              <w:t>/</w:t>
            </w:r>
            <w:r w:rsidR="00E10964">
              <w:rPr>
                <w:rFonts w:ascii="Cambria" w:hAnsi="Cambria"/>
                <w:sz w:val="18"/>
                <w:szCs w:val="18"/>
              </w:rPr>
              <w:t>3-</w:t>
            </w:r>
            <w:r w:rsidR="00000FBD">
              <w:rPr>
                <w:rFonts w:ascii="Cambria" w:hAnsi="Cambria"/>
                <w:sz w:val="18"/>
                <w:szCs w:val="18"/>
              </w:rPr>
              <w:t xml:space="preserve">9 </w:t>
            </w:r>
            <w:r w:rsidR="00E10964">
              <w:rPr>
                <w:rFonts w:ascii="Cambria" w:hAnsi="Cambria"/>
                <w:sz w:val="18"/>
                <w:szCs w:val="18"/>
              </w:rPr>
              <w:t xml:space="preserve">yaş </w:t>
            </w:r>
            <w:r w:rsidR="00000FBD">
              <w:rPr>
                <w:rFonts w:ascii="Cambria" w:hAnsi="Cambria"/>
                <w:sz w:val="18"/>
                <w:szCs w:val="18"/>
              </w:rPr>
              <w:t>(Çalışma</w:t>
            </w:r>
            <w:r w:rsidRPr="004E0DBC">
              <w:rPr>
                <w:rFonts w:ascii="Cambria" w:hAnsi="Cambria"/>
                <w:sz w:val="18"/>
                <w:szCs w:val="18"/>
              </w:rPr>
              <w:t>1)</w:t>
            </w:r>
          </w:p>
          <w:p w14:paraId="09F3C39F" w14:textId="5A99BA2B" w:rsidR="00A26871" w:rsidRPr="004E0DBC" w:rsidRDefault="004F18D8" w:rsidP="00E10964">
            <w:pPr>
              <w:spacing w:after="160" w:line="259" w:lineRule="auto"/>
              <w:rPr>
                <w:rFonts w:ascii="Cambria" w:hAnsi="Cambria"/>
                <w:sz w:val="18"/>
                <w:szCs w:val="18"/>
              </w:rPr>
            </w:pPr>
            <w:r>
              <w:rPr>
                <w:rFonts w:ascii="Cambria" w:hAnsi="Cambria"/>
                <w:sz w:val="18"/>
                <w:szCs w:val="18"/>
              </w:rPr>
              <w:t>2-Erkek, 1-Kız/</w:t>
            </w:r>
            <w:r w:rsidR="00E10964">
              <w:rPr>
                <w:rFonts w:ascii="Cambria" w:hAnsi="Cambria"/>
                <w:sz w:val="18"/>
                <w:szCs w:val="18"/>
              </w:rPr>
              <w:t xml:space="preserve">4-8 yaş </w:t>
            </w:r>
            <w:r w:rsidR="00A26871" w:rsidRPr="004E0DBC">
              <w:rPr>
                <w:rFonts w:ascii="Cambria" w:hAnsi="Cambria"/>
                <w:sz w:val="18"/>
                <w:szCs w:val="18"/>
              </w:rPr>
              <w:t>(Çalışma 2)</w:t>
            </w:r>
          </w:p>
        </w:tc>
        <w:tc>
          <w:tcPr>
            <w:tcW w:w="992" w:type="dxa"/>
          </w:tcPr>
          <w:p w14:paraId="67A4522C"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Okul/Ev</w:t>
            </w:r>
          </w:p>
        </w:tc>
        <w:tc>
          <w:tcPr>
            <w:tcW w:w="1276" w:type="dxa"/>
          </w:tcPr>
          <w:p w14:paraId="25F150A8" w14:textId="3C8C96B8" w:rsidR="00A26871" w:rsidRPr="004E0DBC" w:rsidRDefault="00A26871" w:rsidP="006D49A1">
            <w:pPr>
              <w:spacing w:after="160" w:line="259" w:lineRule="auto"/>
              <w:rPr>
                <w:rFonts w:ascii="Cambria" w:hAnsi="Cambria"/>
                <w:sz w:val="18"/>
                <w:szCs w:val="18"/>
              </w:rPr>
            </w:pPr>
            <w:r w:rsidRPr="004E0DBC">
              <w:rPr>
                <w:rFonts w:ascii="Cambria" w:hAnsi="Cambria"/>
                <w:sz w:val="18"/>
                <w:szCs w:val="18"/>
              </w:rPr>
              <w:t>SDG (</w:t>
            </w:r>
            <w:proofErr w:type="spellStart"/>
            <w:r w:rsidRPr="004E0DBC">
              <w:rPr>
                <w:rFonts w:ascii="Cambria" w:hAnsi="Cambria"/>
                <w:sz w:val="18"/>
                <w:szCs w:val="18"/>
              </w:rPr>
              <w:t>Dell</w:t>
            </w:r>
            <w:r w:rsidRPr="004E0DBC">
              <w:rPr>
                <w:rFonts w:ascii="Cambria" w:hAnsi="Cambria"/>
                <w:sz w:val="18"/>
                <w:szCs w:val="18"/>
                <w:vertAlign w:val="superscript"/>
              </w:rPr>
              <w:t>TM</w:t>
            </w:r>
            <w:r w:rsidRPr="004E0DBC">
              <w:rPr>
                <w:rFonts w:ascii="Cambria" w:hAnsi="Cambria"/>
                <w:sz w:val="18"/>
                <w:szCs w:val="18"/>
              </w:rPr>
              <w:t>Latitude</w:t>
            </w:r>
            <w:r w:rsidRPr="004E0DBC">
              <w:rPr>
                <w:rFonts w:ascii="Cambria" w:hAnsi="Cambria"/>
                <w:sz w:val="18"/>
                <w:szCs w:val="18"/>
                <w:vertAlign w:val="superscript"/>
              </w:rPr>
              <w:t>TM</w:t>
            </w:r>
            <w:proofErr w:type="spellEnd"/>
            <w:r w:rsidRPr="004E0DBC">
              <w:rPr>
                <w:rFonts w:ascii="Cambria" w:hAnsi="Cambria"/>
                <w:sz w:val="18"/>
                <w:szCs w:val="18"/>
                <w:vertAlign w:val="superscript"/>
              </w:rPr>
              <w:t xml:space="preserve"> </w:t>
            </w:r>
            <w:r w:rsidRPr="004E0DBC">
              <w:rPr>
                <w:rFonts w:ascii="Cambria" w:hAnsi="Cambria"/>
                <w:sz w:val="18"/>
                <w:szCs w:val="18"/>
              </w:rPr>
              <w:t>tablet bilgisayar)</w:t>
            </w:r>
          </w:p>
        </w:tc>
        <w:tc>
          <w:tcPr>
            <w:tcW w:w="1559" w:type="dxa"/>
          </w:tcPr>
          <w:p w14:paraId="35AFFB5F"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Talep etme</w:t>
            </w:r>
          </w:p>
        </w:tc>
        <w:tc>
          <w:tcPr>
            <w:tcW w:w="2126" w:type="dxa"/>
          </w:tcPr>
          <w:p w14:paraId="3B4B4A2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uygulaması</w:t>
            </w:r>
          </w:p>
        </w:tc>
        <w:tc>
          <w:tcPr>
            <w:tcW w:w="1843" w:type="dxa"/>
          </w:tcPr>
          <w:p w14:paraId="52685717"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A-B Modeli (Çalışma 1)</w:t>
            </w:r>
          </w:p>
          <w:p w14:paraId="07E1EB8B"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Katılımcılar Arası Çoklu Başlama Deseni (Çalışma 2)</w:t>
            </w:r>
          </w:p>
        </w:tc>
        <w:tc>
          <w:tcPr>
            <w:tcW w:w="1134" w:type="dxa"/>
          </w:tcPr>
          <w:p w14:paraId="0115F357"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Pr>
          <w:p w14:paraId="4224FACA"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418" w:type="dxa"/>
          </w:tcPr>
          <w:p w14:paraId="1FB5FB57"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Etkili.</w:t>
            </w:r>
          </w:p>
        </w:tc>
        <w:tc>
          <w:tcPr>
            <w:tcW w:w="645" w:type="dxa"/>
          </w:tcPr>
          <w:p w14:paraId="23780363"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6AB3F00A" w14:textId="77777777" w:rsidTr="00A26871">
        <w:tc>
          <w:tcPr>
            <w:tcW w:w="959" w:type="dxa"/>
          </w:tcPr>
          <w:p w14:paraId="3C7E0E5C" w14:textId="77777777"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Xin</w:t>
            </w:r>
            <w:proofErr w:type="spellEnd"/>
            <w:r w:rsidRPr="004E0DBC">
              <w:rPr>
                <w:rFonts w:ascii="Cambria" w:hAnsi="Cambria"/>
                <w:sz w:val="18"/>
                <w:szCs w:val="18"/>
              </w:rPr>
              <w:t xml:space="preserve"> ve </w:t>
            </w:r>
            <w:proofErr w:type="spellStart"/>
            <w:r w:rsidRPr="004E0DBC">
              <w:rPr>
                <w:rFonts w:ascii="Cambria" w:hAnsi="Cambria"/>
                <w:sz w:val="18"/>
                <w:szCs w:val="18"/>
              </w:rPr>
              <w:t>Leonard</w:t>
            </w:r>
            <w:proofErr w:type="spellEnd"/>
            <w:r w:rsidRPr="004E0DBC">
              <w:rPr>
                <w:rFonts w:ascii="Cambria" w:hAnsi="Cambria"/>
                <w:sz w:val="18"/>
                <w:szCs w:val="18"/>
              </w:rPr>
              <w:t>, 2015</w:t>
            </w:r>
          </w:p>
        </w:tc>
        <w:tc>
          <w:tcPr>
            <w:tcW w:w="1134" w:type="dxa"/>
          </w:tcPr>
          <w:p w14:paraId="4AF9AF12"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2-Erkek, 1 Kız</w:t>
            </w:r>
          </w:p>
          <w:p w14:paraId="67BE2299" w14:textId="2DAC46F9" w:rsidR="00A26871" w:rsidRPr="004E0DBC" w:rsidRDefault="00E10964" w:rsidP="00E10964">
            <w:pPr>
              <w:spacing w:after="160" w:line="259" w:lineRule="auto"/>
              <w:rPr>
                <w:rFonts w:ascii="Cambria" w:hAnsi="Cambria"/>
                <w:sz w:val="18"/>
                <w:szCs w:val="18"/>
              </w:rPr>
            </w:pPr>
            <w:r>
              <w:rPr>
                <w:rFonts w:ascii="Cambria" w:hAnsi="Cambria"/>
                <w:sz w:val="18"/>
                <w:szCs w:val="18"/>
              </w:rPr>
              <w:t>10 yaş</w:t>
            </w:r>
          </w:p>
        </w:tc>
        <w:tc>
          <w:tcPr>
            <w:tcW w:w="992" w:type="dxa"/>
          </w:tcPr>
          <w:p w14:paraId="0442385A"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Okul</w:t>
            </w:r>
            <w:r w:rsidRPr="004E0DBC">
              <w:rPr>
                <w:rFonts w:ascii="Cambria" w:hAnsi="Cambria"/>
                <w:sz w:val="18"/>
                <w:szCs w:val="18"/>
              </w:rPr>
              <w:tab/>
            </w:r>
          </w:p>
        </w:tc>
        <w:tc>
          <w:tcPr>
            <w:tcW w:w="1276" w:type="dxa"/>
          </w:tcPr>
          <w:p w14:paraId="7B789654"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w:t>
            </w:r>
            <w:proofErr w:type="spellStart"/>
            <w:r w:rsidRPr="004E0DBC">
              <w:rPr>
                <w:rFonts w:ascii="Cambria" w:hAnsi="Cambria"/>
                <w:sz w:val="18"/>
                <w:szCs w:val="18"/>
              </w:rPr>
              <w:t>iPad-Sonoflex</w:t>
            </w:r>
            <w:proofErr w:type="spellEnd"/>
            <w:r w:rsidRPr="004E0DBC">
              <w:rPr>
                <w:rFonts w:ascii="Cambria" w:hAnsi="Cambria"/>
                <w:sz w:val="18"/>
                <w:szCs w:val="18"/>
              </w:rPr>
              <w:t>)</w:t>
            </w:r>
          </w:p>
        </w:tc>
        <w:tc>
          <w:tcPr>
            <w:tcW w:w="1559" w:type="dxa"/>
          </w:tcPr>
          <w:p w14:paraId="5C2C193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Talep etme, soruları cevaplama, sosyal yorumlama</w:t>
            </w:r>
          </w:p>
        </w:tc>
        <w:tc>
          <w:tcPr>
            <w:tcW w:w="2126" w:type="dxa"/>
          </w:tcPr>
          <w:p w14:paraId="22D020D5"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uygulaması</w:t>
            </w:r>
          </w:p>
        </w:tc>
        <w:tc>
          <w:tcPr>
            <w:tcW w:w="1843" w:type="dxa"/>
          </w:tcPr>
          <w:p w14:paraId="25885AA8"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Ortamlar arası A-B Aşamaları ile Çoklu Başlama Deseni </w:t>
            </w:r>
          </w:p>
        </w:tc>
        <w:tc>
          <w:tcPr>
            <w:tcW w:w="1134" w:type="dxa"/>
          </w:tcPr>
          <w:p w14:paraId="7B0A993F"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Pr>
          <w:p w14:paraId="60A60B42"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418" w:type="dxa"/>
          </w:tcPr>
          <w:p w14:paraId="5D0AC91A"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Etkili.</w:t>
            </w:r>
          </w:p>
        </w:tc>
        <w:tc>
          <w:tcPr>
            <w:tcW w:w="645" w:type="dxa"/>
          </w:tcPr>
          <w:p w14:paraId="01D1DA64"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1DA0160F" w14:textId="77777777" w:rsidTr="00A26871">
        <w:tc>
          <w:tcPr>
            <w:tcW w:w="959" w:type="dxa"/>
          </w:tcPr>
          <w:p w14:paraId="140C94F1" w14:textId="77777777"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Mancil</w:t>
            </w:r>
            <w:proofErr w:type="spellEnd"/>
            <w:r w:rsidRPr="004E0DBC">
              <w:rPr>
                <w:rFonts w:ascii="Cambria" w:hAnsi="Cambria"/>
                <w:sz w:val="18"/>
                <w:szCs w:val="18"/>
              </w:rPr>
              <w:t xml:space="preserve">, </w:t>
            </w:r>
            <w:proofErr w:type="spellStart"/>
            <w:r w:rsidRPr="004E0DBC">
              <w:rPr>
                <w:rFonts w:ascii="Cambria" w:hAnsi="Cambria"/>
                <w:sz w:val="18"/>
                <w:szCs w:val="18"/>
              </w:rPr>
              <w:t>Lorah</w:t>
            </w:r>
            <w:proofErr w:type="spellEnd"/>
            <w:r w:rsidRPr="004E0DBC">
              <w:rPr>
                <w:rFonts w:ascii="Cambria" w:hAnsi="Cambria"/>
                <w:sz w:val="18"/>
                <w:szCs w:val="18"/>
              </w:rPr>
              <w:t xml:space="preserve"> ve </w:t>
            </w:r>
            <w:proofErr w:type="spellStart"/>
            <w:r w:rsidRPr="004E0DBC">
              <w:rPr>
                <w:rFonts w:ascii="Cambria" w:hAnsi="Cambria"/>
                <w:sz w:val="18"/>
                <w:szCs w:val="18"/>
              </w:rPr>
              <w:t>Whitby</w:t>
            </w:r>
            <w:proofErr w:type="spellEnd"/>
            <w:r w:rsidRPr="004E0DBC">
              <w:rPr>
                <w:rFonts w:ascii="Cambria" w:hAnsi="Cambria"/>
                <w:sz w:val="18"/>
                <w:szCs w:val="18"/>
              </w:rPr>
              <w:t>, 2016</w:t>
            </w:r>
          </w:p>
        </w:tc>
        <w:tc>
          <w:tcPr>
            <w:tcW w:w="1134" w:type="dxa"/>
          </w:tcPr>
          <w:p w14:paraId="41BA9BD8"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2-Erkek, 1-Kız</w:t>
            </w:r>
          </w:p>
          <w:p w14:paraId="2EF99373" w14:textId="6B199305" w:rsidR="00A26871" w:rsidRPr="004E0DBC" w:rsidRDefault="00E10964" w:rsidP="00E10964">
            <w:pPr>
              <w:spacing w:after="160" w:line="259" w:lineRule="auto"/>
              <w:rPr>
                <w:rFonts w:ascii="Cambria" w:hAnsi="Cambria"/>
                <w:sz w:val="18"/>
                <w:szCs w:val="18"/>
              </w:rPr>
            </w:pPr>
            <w:r>
              <w:rPr>
                <w:rFonts w:ascii="Cambria" w:hAnsi="Cambria"/>
                <w:sz w:val="18"/>
                <w:szCs w:val="18"/>
              </w:rPr>
              <w:t>4-</w:t>
            </w:r>
            <w:r w:rsidR="00A26871" w:rsidRPr="004E0DBC">
              <w:rPr>
                <w:rFonts w:ascii="Cambria" w:hAnsi="Cambria"/>
                <w:sz w:val="18"/>
                <w:szCs w:val="18"/>
              </w:rPr>
              <w:t>5</w:t>
            </w:r>
            <w:r>
              <w:rPr>
                <w:rFonts w:ascii="Cambria" w:hAnsi="Cambria"/>
                <w:sz w:val="18"/>
                <w:szCs w:val="18"/>
              </w:rPr>
              <w:t xml:space="preserve"> yaş</w:t>
            </w:r>
          </w:p>
        </w:tc>
        <w:tc>
          <w:tcPr>
            <w:tcW w:w="992" w:type="dxa"/>
          </w:tcPr>
          <w:p w14:paraId="379A5E6C"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Okul</w:t>
            </w:r>
          </w:p>
        </w:tc>
        <w:tc>
          <w:tcPr>
            <w:tcW w:w="1276" w:type="dxa"/>
          </w:tcPr>
          <w:p w14:paraId="38251F3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SDG (iPod </w:t>
            </w:r>
            <w:proofErr w:type="spellStart"/>
            <w:r w:rsidRPr="004E0DBC">
              <w:rPr>
                <w:rFonts w:ascii="Cambria" w:hAnsi="Cambria"/>
                <w:sz w:val="18"/>
                <w:szCs w:val="18"/>
              </w:rPr>
              <w:t>Touch</w:t>
            </w:r>
            <w:r w:rsidRPr="004E0DBC">
              <w:rPr>
                <w:rFonts w:ascii="Cambria" w:hAnsi="Cambria"/>
                <w:sz w:val="18"/>
                <w:szCs w:val="18"/>
                <w:vertAlign w:val="superscript"/>
              </w:rPr>
              <w:t>TM</w:t>
            </w:r>
            <w:r w:rsidRPr="004E0DBC">
              <w:rPr>
                <w:rFonts w:ascii="Cambria" w:hAnsi="Cambria"/>
                <w:sz w:val="18"/>
                <w:szCs w:val="18"/>
              </w:rPr>
              <w:t>-GoTalk</w:t>
            </w:r>
            <w:proofErr w:type="spellEnd"/>
            <w:r w:rsidRPr="004E0DBC">
              <w:rPr>
                <w:rFonts w:ascii="Cambria" w:hAnsi="Cambria"/>
                <w:sz w:val="18"/>
                <w:szCs w:val="18"/>
              </w:rPr>
              <w:t>/</w:t>
            </w:r>
            <w:proofErr w:type="spellStart"/>
            <w:r w:rsidRPr="004E0DBC">
              <w:rPr>
                <w:rFonts w:ascii="Cambria" w:hAnsi="Cambria"/>
                <w:sz w:val="18"/>
                <w:szCs w:val="18"/>
              </w:rPr>
              <w:t>Dynavox</w:t>
            </w:r>
            <w:proofErr w:type="spellEnd"/>
            <w:r w:rsidRPr="004E0DBC">
              <w:rPr>
                <w:rFonts w:ascii="Cambria" w:hAnsi="Cambria"/>
                <w:sz w:val="18"/>
                <w:szCs w:val="18"/>
              </w:rPr>
              <w:t>)</w:t>
            </w:r>
          </w:p>
        </w:tc>
        <w:tc>
          <w:tcPr>
            <w:tcW w:w="1559" w:type="dxa"/>
          </w:tcPr>
          <w:p w14:paraId="032A58FF"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Akranlar arası etkileşim, etkileşim sıklığı</w:t>
            </w:r>
          </w:p>
        </w:tc>
        <w:tc>
          <w:tcPr>
            <w:tcW w:w="2126" w:type="dxa"/>
          </w:tcPr>
          <w:p w14:paraId="0AA4D8FA"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SDG (</w:t>
            </w:r>
            <w:proofErr w:type="spellStart"/>
            <w:r w:rsidRPr="004E0DBC">
              <w:rPr>
                <w:rFonts w:ascii="Cambria" w:hAnsi="Cambria"/>
                <w:sz w:val="18"/>
                <w:szCs w:val="18"/>
              </w:rPr>
              <w:t>GoTalk</w:t>
            </w:r>
            <w:proofErr w:type="spellEnd"/>
            <w:r w:rsidRPr="004E0DBC">
              <w:rPr>
                <w:rFonts w:ascii="Cambria" w:hAnsi="Cambria"/>
                <w:sz w:val="18"/>
                <w:szCs w:val="18"/>
              </w:rPr>
              <w:t>) uygulaması ve iki SDG uygulamasının karşılaştırılması</w:t>
            </w:r>
          </w:p>
        </w:tc>
        <w:tc>
          <w:tcPr>
            <w:tcW w:w="1843" w:type="dxa"/>
          </w:tcPr>
          <w:p w14:paraId="712493FC"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Uyarlamalı Dönüşümlü Uygulamalar</w:t>
            </w:r>
          </w:p>
        </w:tc>
        <w:tc>
          <w:tcPr>
            <w:tcW w:w="1134" w:type="dxa"/>
          </w:tcPr>
          <w:p w14:paraId="234E1EFA"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Pr>
          <w:p w14:paraId="070731DE"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p w14:paraId="3A10CB58" w14:textId="77777777" w:rsidR="00A26871" w:rsidRPr="004E0DBC" w:rsidRDefault="00A26871" w:rsidP="00A26871">
            <w:pPr>
              <w:tabs>
                <w:tab w:val="left" w:pos="820"/>
              </w:tabs>
              <w:spacing w:after="160" w:line="259" w:lineRule="auto"/>
              <w:rPr>
                <w:rFonts w:ascii="Cambria" w:hAnsi="Cambria"/>
                <w:sz w:val="18"/>
                <w:szCs w:val="18"/>
              </w:rPr>
            </w:pPr>
            <w:r w:rsidRPr="004E0DBC">
              <w:rPr>
                <w:rFonts w:ascii="Cambria" w:hAnsi="Cambria"/>
                <w:sz w:val="18"/>
                <w:szCs w:val="18"/>
              </w:rPr>
              <w:tab/>
            </w:r>
          </w:p>
        </w:tc>
        <w:tc>
          <w:tcPr>
            <w:tcW w:w="1418" w:type="dxa"/>
          </w:tcPr>
          <w:p w14:paraId="3155C39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Uygulama etkili. </w:t>
            </w:r>
            <w:proofErr w:type="spellStart"/>
            <w:r w:rsidRPr="004E0DBC">
              <w:rPr>
                <w:rFonts w:ascii="Cambria" w:hAnsi="Cambria"/>
                <w:sz w:val="18"/>
                <w:szCs w:val="18"/>
              </w:rPr>
              <w:t>Dynavox</w:t>
            </w:r>
            <w:proofErr w:type="spellEnd"/>
            <w:r w:rsidRPr="004E0DBC">
              <w:rPr>
                <w:rFonts w:ascii="Cambria" w:hAnsi="Cambria"/>
                <w:sz w:val="18"/>
                <w:szCs w:val="18"/>
              </w:rPr>
              <w:t xml:space="preserve"> ile karşılaştırıldığında, </w:t>
            </w:r>
            <w:proofErr w:type="spellStart"/>
            <w:r w:rsidRPr="004E0DBC">
              <w:rPr>
                <w:rFonts w:ascii="Cambria" w:hAnsi="Cambria"/>
                <w:sz w:val="18"/>
                <w:szCs w:val="18"/>
              </w:rPr>
              <w:t>GoTalk</w:t>
            </w:r>
            <w:proofErr w:type="spellEnd"/>
            <w:r w:rsidRPr="004E0DBC">
              <w:rPr>
                <w:rFonts w:ascii="Cambria" w:hAnsi="Cambria"/>
                <w:sz w:val="18"/>
                <w:szCs w:val="18"/>
              </w:rPr>
              <w:t xml:space="preserve"> daha etkili.  </w:t>
            </w:r>
          </w:p>
        </w:tc>
        <w:tc>
          <w:tcPr>
            <w:tcW w:w="645" w:type="dxa"/>
          </w:tcPr>
          <w:p w14:paraId="423C47ED"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r w:rsidR="00A26871" w:rsidRPr="00F70A3F" w14:paraId="02D3519E" w14:textId="77777777" w:rsidTr="00A26871">
        <w:tc>
          <w:tcPr>
            <w:tcW w:w="959" w:type="dxa"/>
          </w:tcPr>
          <w:p w14:paraId="217AF174" w14:textId="77777777" w:rsidR="00A26871" w:rsidRPr="004E0DBC" w:rsidRDefault="00A26871" w:rsidP="00A26871">
            <w:pPr>
              <w:spacing w:after="160" w:line="259" w:lineRule="auto"/>
              <w:rPr>
                <w:rFonts w:ascii="Cambria" w:hAnsi="Cambria"/>
                <w:sz w:val="18"/>
                <w:szCs w:val="18"/>
              </w:rPr>
            </w:pPr>
            <w:proofErr w:type="spellStart"/>
            <w:r w:rsidRPr="004E0DBC">
              <w:rPr>
                <w:rFonts w:ascii="Cambria" w:hAnsi="Cambria"/>
                <w:sz w:val="18"/>
                <w:szCs w:val="18"/>
              </w:rPr>
              <w:t>Odluyurt</w:t>
            </w:r>
            <w:proofErr w:type="spellEnd"/>
            <w:r w:rsidRPr="004E0DBC">
              <w:rPr>
                <w:rFonts w:ascii="Cambria" w:hAnsi="Cambria"/>
                <w:sz w:val="18"/>
                <w:szCs w:val="18"/>
              </w:rPr>
              <w:t>, Aldemir ve Kapan, 2016</w:t>
            </w:r>
          </w:p>
        </w:tc>
        <w:tc>
          <w:tcPr>
            <w:tcW w:w="1134" w:type="dxa"/>
          </w:tcPr>
          <w:p w14:paraId="048DA4DE"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6-Erkek</w:t>
            </w:r>
          </w:p>
          <w:p w14:paraId="48FA9531" w14:textId="71099060" w:rsidR="00A26871" w:rsidRPr="004E0DBC" w:rsidRDefault="00E10964" w:rsidP="00A26871">
            <w:pPr>
              <w:spacing w:after="160" w:line="259" w:lineRule="auto"/>
              <w:rPr>
                <w:rFonts w:ascii="Cambria" w:hAnsi="Cambria"/>
                <w:sz w:val="18"/>
                <w:szCs w:val="18"/>
              </w:rPr>
            </w:pPr>
            <w:r>
              <w:rPr>
                <w:rFonts w:ascii="Cambria" w:hAnsi="Cambria"/>
                <w:sz w:val="18"/>
                <w:szCs w:val="18"/>
              </w:rPr>
              <w:t>4-7 yaş</w:t>
            </w:r>
          </w:p>
        </w:tc>
        <w:tc>
          <w:tcPr>
            <w:tcW w:w="992" w:type="dxa"/>
          </w:tcPr>
          <w:p w14:paraId="503A49A6"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Okul</w:t>
            </w:r>
          </w:p>
        </w:tc>
        <w:tc>
          <w:tcPr>
            <w:tcW w:w="1276" w:type="dxa"/>
          </w:tcPr>
          <w:p w14:paraId="67283EC4"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PECS</w:t>
            </w:r>
          </w:p>
        </w:tc>
        <w:tc>
          <w:tcPr>
            <w:tcW w:w="1559" w:type="dxa"/>
          </w:tcPr>
          <w:p w14:paraId="0DFCE0C3" w14:textId="14FFD7F8" w:rsidR="00A26871" w:rsidRPr="004E0DBC" w:rsidRDefault="004F18D8" w:rsidP="004F18D8">
            <w:pPr>
              <w:spacing w:after="160" w:line="259" w:lineRule="auto"/>
              <w:rPr>
                <w:rFonts w:ascii="Cambria" w:hAnsi="Cambria"/>
                <w:sz w:val="18"/>
                <w:szCs w:val="18"/>
              </w:rPr>
            </w:pPr>
            <w:r w:rsidRPr="004E0DBC">
              <w:rPr>
                <w:rFonts w:ascii="Cambria" w:hAnsi="Cambria"/>
                <w:sz w:val="18"/>
                <w:szCs w:val="18"/>
              </w:rPr>
              <w:t>İletişim</w:t>
            </w:r>
            <w:r w:rsidR="00A26871" w:rsidRPr="004E0DBC">
              <w:rPr>
                <w:rFonts w:ascii="Cambria" w:hAnsi="Cambria"/>
                <w:sz w:val="18"/>
                <w:szCs w:val="18"/>
              </w:rPr>
              <w:t xml:space="preserve"> başlatma </w:t>
            </w:r>
            <w:r>
              <w:rPr>
                <w:rFonts w:ascii="Cambria" w:hAnsi="Cambria"/>
                <w:sz w:val="18"/>
                <w:szCs w:val="18"/>
              </w:rPr>
              <w:t>/</w:t>
            </w:r>
            <w:r w:rsidR="00A26871" w:rsidRPr="004E0DBC">
              <w:rPr>
                <w:rFonts w:ascii="Cambria" w:hAnsi="Cambria"/>
                <w:sz w:val="18"/>
                <w:szCs w:val="18"/>
              </w:rPr>
              <w:t>sürdürme, gözleyerek öğrenmenin seviyesi</w:t>
            </w:r>
          </w:p>
        </w:tc>
        <w:tc>
          <w:tcPr>
            <w:tcW w:w="2126" w:type="dxa"/>
          </w:tcPr>
          <w:p w14:paraId="39476079" w14:textId="04A03FAA"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PECS müdahalesinin </w:t>
            </w:r>
            <w:r w:rsidR="004F18D8">
              <w:rPr>
                <w:rFonts w:ascii="Cambria" w:hAnsi="Cambria"/>
                <w:sz w:val="18"/>
                <w:szCs w:val="18"/>
              </w:rPr>
              <w:t>1.ve.2.</w:t>
            </w:r>
            <w:r w:rsidRPr="004E0DBC">
              <w:rPr>
                <w:rFonts w:ascii="Cambria" w:hAnsi="Cambria"/>
                <w:sz w:val="18"/>
                <w:szCs w:val="18"/>
              </w:rPr>
              <w:t xml:space="preserve"> </w:t>
            </w:r>
            <w:r w:rsidR="004F18D8">
              <w:rPr>
                <w:rFonts w:ascii="Cambria" w:hAnsi="Cambria"/>
                <w:sz w:val="18"/>
                <w:szCs w:val="18"/>
              </w:rPr>
              <w:t xml:space="preserve">evrelerinin </w:t>
            </w:r>
            <w:r w:rsidRPr="004E0DBC">
              <w:rPr>
                <w:rFonts w:ascii="Cambria" w:hAnsi="Cambria"/>
                <w:sz w:val="18"/>
                <w:szCs w:val="18"/>
              </w:rPr>
              <w:t>uygulanması</w:t>
            </w:r>
          </w:p>
          <w:p w14:paraId="024CCE50"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 xml:space="preserve">*3 katılımcıya PECS uygulanmış, 3 katılımcı ise sadece gözlemiştir. </w:t>
            </w:r>
          </w:p>
        </w:tc>
        <w:tc>
          <w:tcPr>
            <w:tcW w:w="1843" w:type="dxa"/>
          </w:tcPr>
          <w:p w14:paraId="57938A0F"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Katılımcılar Arası Çoklu Yoklama Deseni</w:t>
            </w:r>
          </w:p>
        </w:tc>
        <w:tc>
          <w:tcPr>
            <w:tcW w:w="1134" w:type="dxa"/>
          </w:tcPr>
          <w:p w14:paraId="522447BA"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134" w:type="dxa"/>
          </w:tcPr>
          <w:p w14:paraId="54E09917"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c>
          <w:tcPr>
            <w:tcW w:w="1418" w:type="dxa"/>
          </w:tcPr>
          <w:p w14:paraId="475DDE1F" w14:textId="77777777" w:rsidR="00A26871" w:rsidRPr="004E0DBC" w:rsidRDefault="00A26871" w:rsidP="00A26871">
            <w:pPr>
              <w:spacing w:after="160" w:line="259" w:lineRule="auto"/>
              <w:rPr>
                <w:rFonts w:ascii="Cambria" w:hAnsi="Cambria"/>
                <w:sz w:val="18"/>
                <w:szCs w:val="18"/>
              </w:rPr>
            </w:pPr>
            <w:r w:rsidRPr="004E0DBC">
              <w:rPr>
                <w:rFonts w:ascii="Cambria" w:hAnsi="Cambria"/>
                <w:sz w:val="18"/>
                <w:szCs w:val="18"/>
              </w:rPr>
              <w:t>Edinme, kalıcılık ve genelleme açısından iki uygulama arasında fark görülmemiştir.</w:t>
            </w:r>
          </w:p>
        </w:tc>
        <w:tc>
          <w:tcPr>
            <w:tcW w:w="645" w:type="dxa"/>
          </w:tcPr>
          <w:p w14:paraId="771F3223" w14:textId="77777777" w:rsidR="00A26871" w:rsidRPr="004E0DBC" w:rsidRDefault="00A26871" w:rsidP="00A26871">
            <w:pPr>
              <w:spacing w:after="160" w:line="259" w:lineRule="auto"/>
              <w:jc w:val="center"/>
              <w:rPr>
                <w:rFonts w:ascii="Cambria" w:hAnsi="Cambria"/>
                <w:sz w:val="18"/>
                <w:szCs w:val="18"/>
              </w:rPr>
            </w:pPr>
            <w:r w:rsidRPr="004E0DBC">
              <w:rPr>
                <w:rFonts w:ascii="Cambria" w:hAnsi="Cambria"/>
                <w:sz w:val="18"/>
                <w:szCs w:val="18"/>
              </w:rPr>
              <w:t>+/+</w:t>
            </w:r>
          </w:p>
        </w:tc>
      </w:tr>
    </w:tbl>
    <w:p w14:paraId="7FEED942" w14:textId="77777777" w:rsidR="00A26871" w:rsidRPr="004E0DBC" w:rsidRDefault="00A26871" w:rsidP="00A26871">
      <w:pPr>
        <w:spacing w:after="200" w:line="240" w:lineRule="auto"/>
        <w:jc w:val="both"/>
        <w:rPr>
          <w:rFonts w:ascii="Cambria" w:eastAsia="Calibri" w:hAnsi="Cambria" w:cs="Times New Roman"/>
          <w:sz w:val="18"/>
          <w:szCs w:val="18"/>
        </w:rPr>
        <w:sectPr w:rsidR="00A26871" w:rsidRPr="004E0DBC" w:rsidSect="00A26871">
          <w:pgSz w:w="16838" w:h="11906" w:orient="landscape"/>
          <w:pgMar w:top="1417" w:right="1417" w:bottom="1417" w:left="1417" w:header="708" w:footer="708" w:gutter="0"/>
          <w:cols w:space="708"/>
          <w:docGrid w:linePitch="360"/>
        </w:sectPr>
      </w:pPr>
    </w:p>
    <w:p w14:paraId="0911C865" w14:textId="4DB51915" w:rsidR="00A26871" w:rsidRPr="004C295B" w:rsidRDefault="00CA5BAD" w:rsidP="00A26871">
      <w:pPr>
        <w:spacing w:after="0" w:line="276" w:lineRule="auto"/>
        <w:rPr>
          <w:rFonts w:ascii="Cambria" w:eastAsia="Calibri" w:hAnsi="Cambria" w:cs="Times New Roman"/>
          <w:i/>
          <w:sz w:val="20"/>
          <w:szCs w:val="18"/>
        </w:rPr>
      </w:pPr>
      <w:r w:rsidRPr="004C295B">
        <w:rPr>
          <w:rFonts w:ascii="Cambria" w:eastAsia="Calibri" w:hAnsi="Cambria" w:cs="Times New Roman"/>
          <w:b/>
          <w:sz w:val="20"/>
          <w:szCs w:val="18"/>
        </w:rPr>
        <w:lastRenderedPageBreak/>
        <w:t>Tablo 1</w:t>
      </w:r>
      <w:r w:rsidRPr="004C295B">
        <w:rPr>
          <w:rFonts w:ascii="Cambria" w:eastAsia="Calibri" w:hAnsi="Cambria" w:cs="Times New Roman"/>
          <w:sz w:val="20"/>
          <w:szCs w:val="18"/>
        </w:rPr>
        <w:t xml:space="preserve">. </w:t>
      </w:r>
      <w:r w:rsidRPr="004C295B">
        <w:rPr>
          <w:rFonts w:ascii="Cambria" w:eastAsia="Calibri" w:hAnsi="Cambria" w:cs="Times New Roman"/>
          <w:i/>
          <w:sz w:val="20"/>
          <w:szCs w:val="18"/>
        </w:rPr>
        <w:t xml:space="preserve">Alternatif ve </w:t>
      </w:r>
      <w:r w:rsidR="00533C6C" w:rsidRPr="004C295B">
        <w:rPr>
          <w:rFonts w:ascii="Cambria" w:eastAsia="Calibri" w:hAnsi="Cambria" w:cs="Times New Roman"/>
          <w:i/>
          <w:sz w:val="20"/>
          <w:szCs w:val="18"/>
        </w:rPr>
        <w:t xml:space="preserve">Destekleyici İletişim Sistemleri’ </w:t>
      </w:r>
      <w:proofErr w:type="spellStart"/>
      <w:r w:rsidRPr="004C295B">
        <w:rPr>
          <w:rFonts w:ascii="Cambria" w:eastAsia="Calibri" w:hAnsi="Cambria" w:cs="Times New Roman"/>
          <w:i/>
          <w:sz w:val="20"/>
          <w:szCs w:val="18"/>
        </w:rPr>
        <w:t>nin</w:t>
      </w:r>
      <w:proofErr w:type="spellEnd"/>
      <w:r w:rsidRPr="004C295B">
        <w:rPr>
          <w:rFonts w:ascii="Cambria" w:eastAsia="Calibri" w:hAnsi="Cambria" w:cs="Times New Roman"/>
          <w:i/>
          <w:sz w:val="20"/>
          <w:szCs w:val="18"/>
        </w:rPr>
        <w:t xml:space="preserve"> iletişim becerileri üstündeki etkililiğiyle ilgili araştırmalar (devam)</w:t>
      </w:r>
    </w:p>
    <w:tbl>
      <w:tblPr>
        <w:tblStyle w:val="TabloKlavuzu1"/>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417"/>
        <w:gridCol w:w="851"/>
        <w:gridCol w:w="1276"/>
        <w:gridCol w:w="1417"/>
        <w:gridCol w:w="1701"/>
        <w:gridCol w:w="1559"/>
        <w:gridCol w:w="1134"/>
        <w:gridCol w:w="1276"/>
        <w:gridCol w:w="1985"/>
        <w:gridCol w:w="645"/>
      </w:tblGrid>
      <w:tr w:rsidR="00A26871" w:rsidRPr="00F70A3F" w14:paraId="4BCD0B48" w14:textId="77777777" w:rsidTr="004C295B">
        <w:trPr>
          <w:trHeight w:val="279"/>
        </w:trPr>
        <w:tc>
          <w:tcPr>
            <w:tcW w:w="959" w:type="dxa"/>
            <w:tcBorders>
              <w:top w:val="single" w:sz="4" w:space="0" w:color="auto"/>
              <w:bottom w:val="single" w:sz="4" w:space="0" w:color="auto"/>
            </w:tcBorders>
          </w:tcPr>
          <w:p w14:paraId="0A418836" w14:textId="77777777" w:rsidR="00A26871" w:rsidRPr="004E0DBC" w:rsidRDefault="00A26871" w:rsidP="004C295B">
            <w:pPr>
              <w:spacing w:after="160" w:line="259" w:lineRule="auto"/>
              <w:jc w:val="center"/>
              <w:rPr>
                <w:rFonts w:ascii="Cambria" w:hAnsi="Cambria"/>
                <w:b/>
                <w:sz w:val="18"/>
                <w:szCs w:val="18"/>
              </w:rPr>
            </w:pPr>
            <w:r w:rsidRPr="004E0DBC">
              <w:rPr>
                <w:rFonts w:ascii="Cambria" w:hAnsi="Cambria"/>
                <w:b/>
                <w:sz w:val="18"/>
                <w:szCs w:val="18"/>
              </w:rPr>
              <w:t>Makale</w:t>
            </w:r>
          </w:p>
        </w:tc>
        <w:tc>
          <w:tcPr>
            <w:tcW w:w="1417" w:type="dxa"/>
            <w:tcBorders>
              <w:top w:val="single" w:sz="4" w:space="0" w:color="auto"/>
              <w:bottom w:val="single" w:sz="4" w:space="0" w:color="auto"/>
            </w:tcBorders>
          </w:tcPr>
          <w:p w14:paraId="0F1337F7" w14:textId="77777777" w:rsidR="00A26871" w:rsidRPr="004E0DBC" w:rsidRDefault="00A26871" w:rsidP="004C295B">
            <w:pPr>
              <w:spacing w:after="160" w:line="259" w:lineRule="auto"/>
              <w:jc w:val="center"/>
              <w:rPr>
                <w:rFonts w:ascii="Cambria" w:hAnsi="Cambria"/>
                <w:b/>
                <w:sz w:val="18"/>
                <w:szCs w:val="18"/>
              </w:rPr>
            </w:pPr>
            <w:r w:rsidRPr="004E0DBC">
              <w:rPr>
                <w:rFonts w:ascii="Cambria" w:hAnsi="Cambria"/>
                <w:b/>
                <w:sz w:val="18"/>
                <w:szCs w:val="18"/>
              </w:rPr>
              <w:t>Katılımcı Özellikleri</w:t>
            </w:r>
          </w:p>
        </w:tc>
        <w:tc>
          <w:tcPr>
            <w:tcW w:w="851" w:type="dxa"/>
            <w:tcBorders>
              <w:top w:val="single" w:sz="4" w:space="0" w:color="auto"/>
              <w:bottom w:val="single" w:sz="4" w:space="0" w:color="auto"/>
            </w:tcBorders>
          </w:tcPr>
          <w:p w14:paraId="6F56C8FB" w14:textId="77777777" w:rsidR="00A26871" w:rsidRPr="004E0DBC" w:rsidRDefault="00A26871" w:rsidP="004C295B">
            <w:pPr>
              <w:spacing w:after="160" w:line="259" w:lineRule="auto"/>
              <w:jc w:val="center"/>
              <w:rPr>
                <w:rFonts w:ascii="Cambria" w:hAnsi="Cambria"/>
                <w:b/>
                <w:sz w:val="18"/>
                <w:szCs w:val="18"/>
              </w:rPr>
            </w:pPr>
            <w:r w:rsidRPr="004E0DBC">
              <w:rPr>
                <w:rFonts w:ascii="Cambria" w:hAnsi="Cambria"/>
                <w:b/>
                <w:sz w:val="18"/>
                <w:szCs w:val="18"/>
              </w:rPr>
              <w:t>Ortam</w:t>
            </w:r>
          </w:p>
        </w:tc>
        <w:tc>
          <w:tcPr>
            <w:tcW w:w="1276" w:type="dxa"/>
            <w:tcBorders>
              <w:top w:val="single" w:sz="4" w:space="0" w:color="auto"/>
              <w:bottom w:val="single" w:sz="4" w:space="0" w:color="auto"/>
            </w:tcBorders>
          </w:tcPr>
          <w:p w14:paraId="6F69459C" w14:textId="77777777" w:rsidR="00A26871" w:rsidRPr="004E0DBC" w:rsidRDefault="00A26871" w:rsidP="004C295B">
            <w:pPr>
              <w:spacing w:after="160" w:line="259" w:lineRule="auto"/>
              <w:jc w:val="center"/>
              <w:rPr>
                <w:rFonts w:ascii="Cambria" w:hAnsi="Cambria"/>
                <w:b/>
                <w:sz w:val="18"/>
                <w:szCs w:val="18"/>
              </w:rPr>
            </w:pPr>
            <w:r w:rsidRPr="004E0DBC">
              <w:rPr>
                <w:rFonts w:ascii="Cambria" w:hAnsi="Cambria"/>
                <w:b/>
                <w:sz w:val="18"/>
                <w:szCs w:val="18"/>
              </w:rPr>
              <w:t>Araç-Gereç</w:t>
            </w:r>
          </w:p>
        </w:tc>
        <w:tc>
          <w:tcPr>
            <w:tcW w:w="1417" w:type="dxa"/>
            <w:tcBorders>
              <w:top w:val="single" w:sz="4" w:space="0" w:color="auto"/>
              <w:bottom w:val="single" w:sz="4" w:space="0" w:color="auto"/>
            </w:tcBorders>
          </w:tcPr>
          <w:p w14:paraId="34A05866" w14:textId="77777777" w:rsidR="00A26871" w:rsidRPr="004E0DBC" w:rsidRDefault="00A26871" w:rsidP="004C295B">
            <w:pPr>
              <w:spacing w:after="160" w:line="259" w:lineRule="auto"/>
              <w:jc w:val="center"/>
              <w:rPr>
                <w:rFonts w:ascii="Cambria" w:hAnsi="Cambria"/>
                <w:b/>
                <w:sz w:val="18"/>
                <w:szCs w:val="18"/>
              </w:rPr>
            </w:pPr>
            <w:r w:rsidRPr="004E0DBC">
              <w:rPr>
                <w:rFonts w:ascii="Cambria" w:hAnsi="Cambria"/>
                <w:b/>
                <w:sz w:val="18"/>
                <w:szCs w:val="18"/>
              </w:rPr>
              <w:t>Bağımlı Değişken</w:t>
            </w:r>
          </w:p>
        </w:tc>
        <w:tc>
          <w:tcPr>
            <w:tcW w:w="1701" w:type="dxa"/>
            <w:tcBorders>
              <w:top w:val="single" w:sz="4" w:space="0" w:color="auto"/>
              <w:bottom w:val="single" w:sz="4" w:space="0" w:color="auto"/>
            </w:tcBorders>
          </w:tcPr>
          <w:p w14:paraId="066C1C19" w14:textId="77777777" w:rsidR="00A26871" w:rsidRPr="004E0DBC" w:rsidRDefault="00A26871" w:rsidP="004C295B">
            <w:pPr>
              <w:spacing w:after="160" w:line="259" w:lineRule="auto"/>
              <w:jc w:val="center"/>
              <w:rPr>
                <w:rFonts w:ascii="Cambria" w:hAnsi="Cambria"/>
                <w:b/>
                <w:sz w:val="18"/>
                <w:szCs w:val="18"/>
              </w:rPr>
            </w:pPr>
            <w:r w:rsidRPr="004E0DBC">
              <w:rPr>
                <w:rFonts w:ascii="Cambria" w:hAnsi="Cambria"/>
                <w:b/>
                <w:sz w:val="18"/>
                <w:szCs w:val="18"/>
              </w:rPr>
              <w:t>Bağımsız Değişken</w:t>
            </w:r>
          </w:p>
        </w:tc>
        <w:tc>
          <w:tcPr>
            <w:tcW w:w="1559" w:type="dxa"/>
            <w:tcBorders>
              <w:top w:val="single" w:sz="4" w:space="0" w:color="auto"/>
              <w:bottom w:val="single" w:sz="4" w:space="0" w:color="auto"/>
            </w:tcBorders>
          </w:tcPr>
          <w:p w14:paraId="7C7E92CA" w14:textId="77777777" w:rsidR="00A26871" w:rsidRPr="004E0DBC" w:rsidRDefault="00A26871" w:rsidP="004C295B">
            <w:pPr>
              <w:spacing w:after="160" w:line="259" w:lineRule="auto"/>
              <w:jc w:val="center"/>
              <w:rPr>
                <w:rFonts w:ascii="Cambria" w:hAnsi="Cambria"/>
                <w:b/>
                <w:sz w:val="18"/>
                <w:szCs w:val="18"/>
              </w:rPr>
            </w:pPr>
            <w:r w:rsidRPr="004E0DBC">
              <w:rPr>
                <w:rFonts w:ascii="Cambria" w:hAnsi="Cambria"/>
                <w:b/>
                <w:sz w:val="18"/>
                <w:szCs w:val="18"/>
              </w:rPr>
              <w:t>Araştırma Deseni</w:t>
            </w:r>
          </w:p>
        </w:tc>
        <w:tc>
          <w:tcPr>
            <w:tcW w:w="1134" w:type="dxa"/>
            <w:tcBorders>
              <w:top w:val="single" w:sz="4" w:space="0" w:color="auto"/>
              <w:bottom w:val="single" w:sz="4" w:space="0" w:color="auto"/>
            </w:tcBorders>
          </w:tcPr>
          <w:p w14:paraId="1ED259ED" w14:textId="77777777" w:rsidR="00A26871" w:rsidRPr="004E0DBC" w:rsidRDefault="00A26871" w:rsidP="004C295B">
            <w:pPr>
              <w:spacing w:after="160" w:line="259" w:lineRule="auto"/>
              <w:jc w:val="center"/>
              <w:rPr>
                <w:rFonts w:ascii="Cambria" w:hAnsi="Cambria"/>
                <w:b/>
                <w:sz w:val="18"/>
                <w:szCs w:val="18"/>
              </w:rPr>
            </w:pPr>
            <w:r w:rsidRPr="004E0DBC">
              <w:rPr>
                <w:rFonts w:ascii="Cambria" w:hAnsi="Cambria"/>
                <w:b/>
                <w:sz w:val="18"/>
                <w:szCs w:val="18"/>
              </w:rPr>
              <w:t>GAG/UG</w:t>
            </w:r>
          </w:p>
        </w:tc>
        <w:tc>
          <w:tcPr>
            <w:tcW w:w="1276" w:type="dxa"/>
            <w:tcBorders>
              <w:top w:val="single" w:sz="4" w:space="0" w:color="auto"/>
              <w:bottom w:val="single" w:sz="4" w:space="0" w:color="auto"/>
            </w:tcBorders>
          </w:tcPr>
          <w:p w14:paraId="06D0AD65" w14:textId="77777777" w:rsidR="00A26871" w:rsidRPr="004E0DBC" w:rsidRDefault="00A26871" w:rsidP="004C295B">
            <w:pPr>
              <w:spacing w:after="160" w:line="259" w:lineRule="auto"/>
              <w:jc w:val="center"/>
              <w:rPr>
                <w:rFonts w:ascii="Cambria" w:hAnsi="Cambria"/>
                <w:b/>
                <w:sz w:val="18"/>
                <w:szCs w:val="18"/>
              </w:rPr>
            </w:pPr>
            <w:r w:rsidRPr="004E0DBC">
              <w:rPr>
                <w:rFonts w:ascii="Cambria" w:hAnsi="Cambria"/>
                <w:b/>
                <w:sz w:val="18"/>
                <w:szCs w:val="18"/>
              </w:rPr>
              <w:t>Sosyal Geçerlilik</w:t>
            </w:r>
          </w:p>
        </w:tc>
        <w:tc>
          <w:tcPr>
            <w:tcW w:w="1985" w:type="dxa"/>
            <w:tcBorders>
              <w:top w:val="single" w:sz="4" w:space="0" w:color="auto"/>
              <w:bottom w:val="single" w:sz="4" w:space="0" w:color="auto"/>
            </w:tcBorders>
          </w:tcPr>
          <w:p w14:paraId="0E98BC6F" w14:textId="77777777" w:rsidR="00A26871" w:rsidRPr="004E0DBC" w:rsidRDefault="00A26871" w:rsidP="004C295B">
            <w:pPr>
              <w:spacing w:after="160" w:line="259" w:lineRule="auto"/>
              <w:jc w:val="center"/>
              <w:rPr>
                <w:rFonts w:ascii="Cambria" w:hAnsi="Cambria"/>
                <w:b/>
                <w:sz w:val="18"/>
                <w:szCs w:val="18"/>
              </w:rPr>
            </w:pPr>
            <w:r w:rsidRPr="004E0DBC">
              <w:rPr>
                <w:rFonts w:ascii="Cambria" w:hAnsi="Cambria"/>
                <w:b/>
                <w:sz w:val="18"/>
                <w:szCs w:val="18"/>
              </w:rPr>
              <w:t>Etkililik</w:t>
            </w:r>
          </w:p>
        </w:tc>
        <w:tc>
          <w:tcPr>
            <w:tcW w:w="645" w:type="dxa"/>
            <w:tcBorders>
              <w:top w:val="single" w:sz="4" w:space="0" w:color="auto"/>
              <w:bottom w:val="single" w:sz="4" w:space="0" w:color="auto"/>
            </w:tcBorders>
          </w:tcPr>
          <w:p w14:paraId="14819F68" w14:textId="77777777" w:rsidR="00A26871" w:rsidRPr="004E0DBC" w:rsidRDefault="00A26871" w:rsidP="004C295B">
            <w:pPr>
              <w:spacing w:after="160" w:line="259" w:lineRule="auto"/>
              <w:jc w:val="center"/>
              <w:rPr>
                <w:rFonts w:ascii="Cambria" w:hAnsi="Cambria"/>
                <w:b/>
                <w:sz w:val="18"/>
                <w:szCs w:val="18"/>
              </w:rPr>
            </w:pPr>
            <w:r w:rsidRPr="004E0DBC">
              <w:rPr>
                <w:rFonts w:ascii="Cambria" w:hAnsi="Cambria"/>
                <w:b/>
                <w:sz w:val="18"/>
                <w:szCs w:val="18"/>
              </w:rPr>
              <w:t>G/İ</w:t>
            </w:r>
          </w:p>
        </w:tc>
      </w:tr>
      <w:tr w:rsidR="00A26871" w:rsidRPr="00F70A3F" w14:paraId="02FEE19D" w14:textId="77777777" w:rsidTr="004C295B">
        <w:trPr>
          <w:trHeight w:val="926"/>
        </w:trPr>
        <w:tc>
          <w:tcPr>
            <w:tcW w:w="959" w:type="dxa"/>
            <w:tcBorders>
              <w:top w:val="single" w:sz="4" w:space="0" w:color="auto"/>
            </w:tcBorders>
          </w:tcPr>
          <w:p w14:paraId="1436B355" w14:textId="79B4698F" w:rsidR="00A26871" w:rsidRPr="004E0DBC" w:rsidRDefault="00A26871" w:rsidP="004C295B">
            <w:pPr>
              <w:spacing w:line="259" w:lineRule="auto"/>
              <w:rPr>
                <w:rFonts w:ascii="Cambria" w:hAnsi="Cambria"/>
                <w:sz w:val="18"/>
                <w:szCs w:val="18"/>
              </w:rPr>
            </w:pPr>
            <w:proofErr w:type="spellStart"/>
            <w:r w:rsidRPr="004E0DBC">
              <w:rPr>
                <w:rFonts w:ascii="Cambria" w:hAnsi="Cambria"/>
                <w:sz w:val="18"/>
                <w:szCs w:val="18"/>
              </w:rPr>
              <w:t>Thi</w:t>
            </w:r>
            <w:r w:rsidR="004E000B">
              <w:rPr>
                <w:rFonts w:ascii="Cambria" w:hAnsi="Cambria"/>
                <w:sz w:val="18"/>
                <w:szCs w:val="18"/>
              </w:rPr>
              <w:t>e</w:t>
            </w:r>
            <w:r w:rsidRPr="004E0DBC">
              <w:rPr>
                <w:rFonts w:ascii="Cambria" w:hAnsi="Cambria"/>
                <w:sz w:val="18"/>
                <w:szCs w:val="18"/>
              </w:rPr>
              <w:t>ma</w:t>
            </w:r>
            <w:r w:rsidR="004E000B">
              <w:rPr>
                <w:rFonts w:ascii="Cambria" w:hAnsi="Cambria"/>
                <w:sz w:val="18"/>
                <w:szCs w:val="18"/>
              </w:rPr>
              <w:t>n</w:t>
            </w:r>
            <w:r w:rsidRPr="004E0DBC">
              <w:rPr>
                <w:rFonts w:ascii="Cambria" w:hAnsi="Cambria"/>
                <w:sz w:val="18"/>
                <w:szCs w:val="18"/>
              </w:rPr>
              <w:t>n-Bourque</w:t>
            </w:r>
            <w:proofErr w:type="spellEnd"/>
            <w:r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Pr="004E0DBC">
              <w:rPr>
                <w:rFonts w:ascii="Cambria" w:hAnsi="Cambria"/>
                <w:sz w:val="18"/>
                <w:szCs w:val="18"/>
              </w:rPr>
              <w:t>,</w:t>
            </w:r>
            <w:proofErr w:type="gramEnd"/>
            <w:r w:rsidRPr="004E0DBC">
              <w:rPr>
                <w:rFonts w:ascii="Cambria" w:hAnsi="Cambria"/>
                <w:sz w:val="18"/>
                <w:szCs w:val="18"/>
              </w:rPr>
              <w:t xml:space="preserve"> 2016</w:t>
            </w:r>
          </w:p>
        </w:tc>
        <w:tc>
          <w:tcPr>
            <w:tcW w:w="1417" w:type="dxa"/>
            <w:tcBorders>
              <w:top w:val="single" w:sz="4" w:space="0" w:color="auto"/>
            </w:tcBorders>
          </w:tcPr>
          <w:p w14:paraId="118A861E"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3-Erkek, 1-Kız</w:t>
            </w:r>
          </w:p>
          <w:p w14:paraId="05BEEECA" w14:textId="10F9FC7F" w:rsidR="00A26871" w:rsidRPr="004E0DBC" w:rsidRDefault="00C466B0" w:rsidP="004C295B">
            <w:pPr>
              <w:spacing w:line="259" w:lineRule="auto"/>
              <w:rPr>
                <w:rFonts w:ascii="Cambria" w:hAnsi="Cambria"/>
                <w:sz w:val="18"/>
                <w:szCs w:val="18"/>
              </w:rPr>
            </w:pPr>
            <w:r>
              <w:rPr>
                <w:rFonts w:ascii="Cambria" w:hAnsi="Cambria"/>
                <w:sz w:val="18"/>
                <w:szCs w:val="18"/>
              </w:rPr>
              <w:t xml:space="preserve">3-5 yaş </w:t>
            </w:r>
            <w:r w:rsidR="00A26871" w:rsidRPr="004E0DBC">
              <w:rPr>
                <w:rFonts w:ascii="Cambria" w:hAnsi="Cambria"/>
                <w:sz w:val="18"/>
                <w:szCs w:val="18"/>
              </w:rPr>
              <w:t>(</w:t>
            </w:r>
            <w:r w:rsidRPr="004E0DBC">
              <w:rPr>
                <w:rFonts w:ascii="Cambria" w:hAnsi="Cambria"/>
                <w:sz w:val="18"/>
                <w:szCs w:val="18"/>
              </w:rPr>
              <w:t>Otizmli</w:t>
            </w:r>
            <w:r>
              <w:rPr>
                <w:rFonts w:ascii="Cambria" w:hAnsi="Cambria"/>
                <w:sz w:val="18"/>
                <w:szCs w:val="18"/>
              </w:rPr>
              <w:t>)</w:t>
            </w:r>
            <w:r w:rsidR="00EE1C12">
              <w:rPr>
                <w:rFonts w:ascii="Cambria" w:hAnsi="Cambria"/>
                <w:sz w:val="18"/>
                <w:szCs w:val="18"/>
              </w:rPr>
              <w:t>/</w:t>
            </w:r>
            <w:r w:rsidR="00CE5A8E" w:rsidRPr="004E0DBC">
              <w:rPr>
                <w:rFonts w:ascii="Cambria" w:hAnsi="Cambria"/>
                <w:sz w:val="18"/>
                <w:szCs w:val="18"/>
              </w:rPr>
              <w:t xml:space="preserve"> </w:t>
            </w:r>
            <w:r w:rsidR="00A26871" w:rsidRPr="004E0DBC">
              <w:rPr>
                <w:rFonts w:ascii="Cambria" w:hAnsi="Cambria"/>
                <w:sz w:val="18"/>
                <w:szCs w:val="18"/>
              </w:rPr>
              <w:t>normal gelişim,</w:t>
            </w:r>
            <w:r>
              <w:rPr>
                <w:rFonts w:ascii="Cambria" w:hAnsi="Cambria"/>
                <w:sz w:val="18"/>
                <w:szCs w:val="18"/>
              </w:rPr>
              <w:t>3-4</w:t>
            </w:r>
            <w:r w:rsidR="00A26871" w:rsidRPr="004E0DBC">
              <w:rPr>
                <w:rFonts w:ascii="Cambria" w:hAnsi="Cambria"/>
                <w:sz w:val="18"/>
                <w:szCs w:val="18"/>
              </w:rPr>
              <w:t xml:space="preserve"> yaş </w:t>
            </w:r>
          </w:p>
        </w:tc>
        <w:tc>
          <w:tcPr>
            <w:tcW w:w="851" w:type="dxa"/>
            <w:tcBorders>
              <w:top w:val="single" w:sz="4" w:space="0" w:color="auto"/>
            </w:tcBorders>
          </w:tcPr>
          <w:p w14:paraId="08DB6053"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Okul</w:t>
            </w:r>
          </w:p>
        </w:tc>
        <w:tc>
          <w:tcPr>
            <w:tcW w:w="1276" w:type="dxa"/>
            <w:tcBorders>
              <w:top w:val="single" w:sz="4" w:space="0" w:color="auto"/>
            </w:tcBorders>
          </w:tcPr>
          <w:p w14:paraId="630B18AE"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PECS</w:t>
            </w:r>
          </w:p>
        </w:tc>
        <w:tc>
          <w:tcPr>
            <w:tcW w:w="1417" w:type="dxa"/>
            <w:tcBorders>
              <w:top w:val="single" w:sz="4" w:space="0" w:color="auto"/>
            </w:tcBorders>
          </w:tcPr>
          <w:p w14:paraId="3BBEC4D2"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Akran etkileşimi</w:t>
            </w:r>
          </w:p>
        </w:tc>
        <w:tc>
          <w:tcPr>
            <w:tcW w:w="1701" w:type="dxa"/>
            <w:tcBorders>
              <w:top w:val="single" w:sz="4" w:space="0" w:color="auto"/>
            </w:tcBorders>
          </w:tcPr>
          <w:p w14:paraId="20917E90"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Akran aracılı PECS müdahalesi</w:t>
            </w:r>
          </w:p>
        </w:tc>
        <w:tc>
          <w:tcPr>
            <w:tcW w:w="1559" w:type="dxa"/>
            <w:tcBorders>
              <w:top w:val="single" w:sz="4" w:space="0" w:color="auto"/>
            </w:tcBorders>
          </w:tcPr>
          <w:p w14:paraId="08B11EBA"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A-B Modeli</w:t>
            </w:r>
          </w:p>
        </w:tc>
        <w:tc>
          <w:tcPr>
            <w:tcW w:w="1134" w:type="dxa"/>
            <w:tcBorders>
              <w:top w:val="single" w:sz="4" w:space="0" w:color="auto"/>
            </w:tcBorders>
          </w:tcPr>
          <w:p w14:paraId="0DF472D5"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c>
          <w:tcPr>
            <w:tcW w:w="1276" w:type="dxa"/>
            <w:tcBorders>
              <w:top w:val="single" w:sz="4" w:space="0" w:color="auto"/>
            </w:tcBorders>
          </w:tcPr>
          <w:p w14:paraId="75E5FDC3"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c>
          <w:tcPr>
            <w:tcW w:w="1985" w:type="dxa"/>
            <w:tcBorders>
              <w:top w:val="single" w:sz="4" w:space="0" w:color="auto"/>
            </w:tcBorders>
          </w:tcPr>
          <w:p w14:paraId="13451E60"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Etkili.</w:t>
            </w:r>
          </w:p>
        </w:tc>
        <w:tc>
          <w:tcPr>
            <w:tcW w:w="645" w:type="dxa"/>
            <w:tcBorders>
              <w:top w:val="single" w:sz="4" w:space="0" w:color="auto"/>
            </w:tcBorders>
          </w:tcPr>
          <w:p w14:paraId="5DAAF827"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r>
      <w:tr w:rsidR="00A26871" w:rsidRPr="00F70A3F" w14:paraId="1A7DA23D" w14:textId="77777777" w:rsidTr="00A26871">
        <w:tc>
          <w:tcPr>
            <w:tcW w:w="959" w:type="dxa"/>
          </w:tcPr>
          <w:p w14:paraId="0721F7AA" w14:textId="77777777" w:rsidR="00A26871" w:rsidRPr="004E0DBC" w:rsidRDefault="00A26871" w:rsidP="004C295B">
            <w:pPr>
              <w:spacing w:line="259" w:lineRule="auto"/>
              <w:rPr>
                <w:rFonts w:ascii="Cambria" w:hAnsi="Cambria"/>
                <w:sz w:val="18"/>
                <w:szCs w:val="18"/>
              </w:rPr>
            </w:pPr>
            <w:proofErr w:type="spellStart"/>
            <w:r w:rsidRPr="004E0DBC">
              <w:rPr>
                <w:rFonts w:ascii="Cambria" w:hAnsi="Cambria"/>
                <w:sz w:val="18"/>
                <w:szCs w:val="18"/>
              </w:rPr>
              <w:t>Agius</w:t>
            </w:r>
            <w:proofErr w:type="spellEnd"/>
            <w:r w:rsidRPr="004E0DBC">
              <w:rPr>
                <w:rFonts w:ascii="Cambria" w:hAnsi="Cambria"/>
                <w:sz w:val="18"/>
                <w:szCs w:val="18"/>
              </w:rPr>
              <w:t xml:space="preserve"> ve </w:t>
            </w:r>
            <w:proofErr w:type="spellStart"/>
            <w:r w:rsidRPr="004E0DBC">
              <w:rPr>
                <w:rFonts w:ascii="Cambria" w:hAnsi="Cambria"/>
                <w:sz w:val="18"/>
                <w:szCs w:val="18"/>
              </w:rPr>
              <w:t>Vance</w:t>
            </w:r>
            <w:proofErr w:type="spellEnd"/>
            <w:r w:rsidRPr="004E0DBC">
              <w:rPr>
                <w:rFonts w:ascii="Cambria" w:hAnsi="Cambria"/>
                <w:sz w:val="18"/>
                <w:szCs w:val="18"/>
              </w:rPr>
              <w:t>, 2016</w:t>
            </w:r>
          </w:p>
        </w:tc>
        <w:tc>
          <w:tcPr>
            <w:tcW w:w="1417" w:type="dxa"/>
          </w:tcPr>
          <w:p w14:paraId="3D26EE02"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3-Erkek</w:t>
            </w:r>
          </w:p>
          <w:p w14:paraId="19858482" w14:textId="54D9DCDB" w:rsidR="00A26871" w:rsidRPr="004E0DBC" w:rsidRDefault="00C466B0" w:rsidP="004C295B">
            <w:pPr>
              <w:spacing w:line="259" w:lineRule="auto"/>
              <w:rPr>
                <w:rFonts w:ascii="Cambria" w:hAnsi="Cambria"/>
                <w:sz w:val="18"/>
                <w:szCs w:val="18"/>
              </w:rPr>
            </w:pPr>
            <w:r>
              <w:rPr>
                <w:rFonts w:ascii="Cambria" w:hAnsi="Cambria"/>
                <w:sz w:val="18"/>
                <w:szCs w:val="18"/>
              </w:rPr>
              <w:t>3-</w:t>
            </w:r>
            <w:r w:rsidR="00A26871" w:rsidRPr="004E0DBC">
              <w:rPr>
                <w:rFonts w:ascii="Cambria" w:hAnsi="Cambria"/>
                <w:sz w:val="18"/>
                <w:szCs w:val="18"/>
              </w:rPr>
              <w:t>4</w:t>
            </w:r>
            <w:r>
              <w:rPr>
                <w:rFonts w:ascii="Cambria" w:hAnsi="Cambria"/>
                <w:sz w:val="18"/>
                <w:szCs w:val="18"/>
              </w:rPr>
              <w:t xml:space="preserve"> yaş</w:t>
            </w:r>
          </w:p>
        </w:tc>
        <w:tc>
          <w:tcPr>
            <w:tcW w:w="851" w:type="dxa"/>
          </w:tcPr>
          <w:p w14:paraId="323925DA"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Klinik</w:t>
            </w:r>
          </w:p>
        </w:tc>
        <w:tc>
          <w:tcPr>
            <w:tcW w:w="1276" w:type="dxa"/>
          </w:tcPr>
          <w:p w14:paraId="556DDFA1"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PECS, SDG (</w:t>
            </w:r>
            <w:proofErr w:type="spellStart"/>
            <w:r w:rsidRPr="004E0DBC">
              <w:rPr>
                <w:rFonts w:ascii="Cambria" w:hAnsi="Cambria"/>
                <w:sz w:val="18"/>
                <w:szCs w:val="18"/>
              </w:rPr>
              <w:t>iPad</w:t>
            </w:r>
            <w:proofErr w:type="spellEnd"/>
            <w:r w:rsidRPr="004E0DBC">
              <w:rPr>
                <w:rFonts w:ascii="Cambria" w:hAnsi="Cambria"/>
                <w:sz w:val="18"/>
                <w:szCs w:val="18"/>
              </w:rPr>
              <w:t xml:space="preserve"> 4-BigGrips</w:t>
            </w:r>
            <w:r w:rsidRPr="004E0DBC">
              <w:rPr>
                <w:rFonts w:ascii="Cambria" w:hAnsi="Cambria"/>
                <w:sz w:val="18"/>
                <w:szCs w:val="18"/>
                <w:vertAlign w:val="superscript"/>
              </w:rPr>
              <w:t>TM4</w:t>
            </w:r>
            <w:r w:rsidRPr="004E0DBC">
              <w:rPr>
                <w:rFonts w:ascii="Cambria" w:hAnsi="Cambria"/>
                <w:sz w:val="18"/>
                <w:szCs w:val="18"/>
              </w:rPr>
              <w:t>)</w:t>
            </w:r>
          </w:p>
        </w:tc>
        <w:tc>
          <w:tcPr>
            <w:tcW w:w="1417" w:type="dxa"/>
          </w:tcPr>
          <w:p w14:paraId="73290F9B" w14:textId="133AF616" w:rsidR="00A26871" w:rsidRPr="004E0DBC" w:rsidRDefault="00A26871" w:rsidP="004C295B">
            <w:pPr>
              <w:spacing w:line="259" w:lineRule="auto"/>
              <w:rPr>
                <w:rFonts w:ascii="Cambria" w:hAnsi="Cambria"/>
                <w:sz w:val="18"/>
                <w:szCs w:val="18"/>
              </w:rPr>
            </w:pPr>
            <w:r w:rsidRPr="004E0DBC">
              <w:rPr>
                <w:rFonts w:ascii="Cambria" w:hAnsi="Cambria"/>
                <w:sz w:val="18"/>
                <w:szCs w:val="18"/>
              </w:rPr>
              <w:t xml:space="preserve">Talep etme, </w:t>
            </w:r>
            <w:r w:rsidR="00541C92">
              <w:rPr>
                <w:rFonts w:ascii="Cambria" w:hAnsi="Cambria"/>
                <w:sz w:val="18"/>
                <w:szCs w:val="18"/>
              </w:rPr>
              <w:t>becerisi</w:t>
            </w:r>
          </w:p>
        </w:tc>
        <w:tc>
          <w:tcPr>
            <w:tcW w:w="1701" w:type="dxa"/>
          </w:tcPr>
          <w:p w14:paraId="0948B1A3"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PECS ve SDG uygulamasının karşılaştırılması</w:t>
            </w:r>
          </w:p>
        </w:tc>
        <w:tc>
          <w:tcPr>
            <w:tcW w:w="1559" w:type="dxa"/>
          </w:tcPr>
          <w:p w14:paraId="44D3654C" w14:textId="3D0173C4" w:rsidR="00A26871" w:rsidRPr="004E0DBC" w:rsidRDefault="00A26871" w:rsidP="004C295B">
            <w:pPr>
              <w:spacing w:line="259" w:lineRule="auto"/>
              <w:rPr>
                <w:rFonts w:ascii="Cambria" w:hAnsi="Cambria"/>
                <w:sz w:val="18"/>
                <w:szCs w:val="18"/>
              </w:rPr>
            </w:pPr>
            <w:r w:rsidRPr="004E0DBC">
              <w:rPr>
                <w:rFonts w:ascii="Cambria" w:hAnsi="Cambria"/>
                <w:sz w:val="18"/>
                <w:szCs w:val="18"/>
              </w:rPr>
              <w:t xml:space="preserve">Uyarlamalı Dönüşümlü Uygulamalar </w:t>
            </w:r>
            <w:r w:rsidR="00CE5A8E">
              <w:rPr>
                <w:rFonts w:ascii="Cambria" w:hAnsi="Cambria"/>
                <w:sz w:val="18"/>
                <w:szCs w:val="18"/>
              </w:rPr>
              <w:t xml:space="preserve">+ </w:t>
            </w:r>
            <w:r w:rsidRPr="004E0DBC">
              <w:rPr>
                <w:rFonts w:ascii="Cambria" w:hAnsi="Cambria"/>
                <w:sz w:val="18"/>
                <w:szCs w:val="18"/>
              </w:rPr>
              <w:t>Katılımcılar Arası Çoklu Başlama Deseni</w:t>
            </w:r>
          </w:p>
        </w:tc>
        <w:tc>
          <w:tcPr>
            <w:tcW w:w="1134" w:type="dxa"/>
          </w:tcPr>
          <w:p w14:paraId="7CE1FF74"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c>
          <w:tcPr>
            <w:tcW w:w="1276" w:type="dxa"/>
          </w:tcPr>
          <w:p w14:paraId="05120619"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c>
          <w:tcPr>
            <w:tcW w:w="1985" w:type="dxa"/>
          </w:tcPr>
          <w:p w14:paraId="1F80916D"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İki uygulama da etkili.</w:t>
            </w:r>
          </w:p>
        </w:tc>
        <w:tc>
          <w:tcPr>
            <w:tcW w:w="645" w:type="dxa"/>
          </w:tcPr>
          <w:p w14:paraId="2257B9BF"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r>
      <w:tr w:rsidR="00A26871" w:rsidRPr="00F70A3F" w14:paraId="3137468B" w14:textId="77777777" w:rsidTr="004C295B">
        <w:trPr>
          <w:trHeight w:val="794"/>
        </w:trPr>
        <w:tc>
          <w:tcPr>
            <w:tcW w:w="959" w:type="dxa"/>
          </w:tcPr>
          <w:p w14:paraId="60C5CD6F" w14:textId="77777777" w:rsidR="00A26871" w:rsidRPr="004E0DBC" w:rsidRDefault="00A26871" w:rsidP="004C295B">
            <w:pPr>
              <w:spacing w:line="259" w:lineRule="auto"/>
              <w:rPr>
                <w:rFonts w:ascii="Cambria" w:hAnsi="Cambria"/>
                <w:sz w:val="18"/>
                <w:szCs w:val="18"/>
              </w:rPr>
            </w:pPr>
            <w:proofErr w:type="spellStart"/>
            <w:r w:rsidRPr="004E0DBC">
              <w:rPr>
                <w:rFonts w:ascii="Cambria" w:hAnsi="Cambria"/>
                <w:sz w:val="18"/>
                <w:szCs w:val="18"/>
              </w:rPr>
              <w:t>Carnet</w:t>
            </w:r>
            <w:proofErr w:type="spellEnd"/>
            <w:r w:rsidRPr="004E0DBC">
              <w:rPr>
                <w:rFonts w:ascii="Cambria" w:hAnsi="Cambria"/>
                <w:sz w:val="18"/>
                <w:szCs w:val="18"/>
              </w:rPr>
              <w:t xml:space="preserve"> ve </w:t>
            </w:r>
            <w:proofErr w:type="spellStart"/>
            <w:r w:rsidRPr="004E0DBC">
              <w:rPr>
                <w:rFonts w:ascii="Cambria" w:hAnsi="Cambria"/>
                <w:sz w:val="18"/>
                <w:szCs w:val="18"/>
              </w:rPr>
              <w:t>Ingvarsson</w:t>
            </w:r>
            <w:proofErr w:type="spellEnd"/>
            <w:r w:rsidRPr="004E0DBC">
              <w:rPr>
                <w:rFonts w:ascii="Cambria" w:hAnsi="Cambria"/>
                <w:sz w:val="18"/>
                <w:szCs w:val="18"/>
              </w:rPr>
              <w:t>, 2016</w:t>
            </w:r>
          </w:p>
        </w:tc>
        <w:tc>
          <w:tcPr>
            <w:tcW w:w="1417" w:type="dxa"/>
          </w:tcPr>
          <w:p w14:paraId="1F66FBE9"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1-Erkek</w:t>
            </w:r>
          </w:p>
          <w:p w14:paraId="4CDAD24A"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11</w:t>
            </w:r>
          </w:p>
        </w:tc>
        <w:tc>
          <w:tcPr>
            <w:tcW w:w="851" w:type="dxa"/>
          </w:tcPr>
          <w:p w14:paraId="01C24704"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Okul</w:t>
            </w:r>
          </w:p>
        </w:tc>
        <w:tc>
          <w:tcPr>
            <w:tcW w:w="1276" w:type="dxa"/>
          </w:tcPr>
          <w:p w14:paraId="152B07AC"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 xml:space="preserve">SDG (Apple </w:t>
            </w:r>
            <w:proofErr w:type="spellStart"/>
            <w:r w:rsidRPr="004E0DBC">
              <w:rPr>
                <w:rFonts w:ascii="Cambria" w:hAnsi="Cambria"/>
                <w:sz w:val="18"/>
                <w:szCs w:val="18"/>
              </w:rPr>
              <w:t>iPad</w:t>
            </w:r>
            <w:proofErr w:type="spellEnd"/>
            <w:r w:rsidRPr="004E0DBC">
              <w:rPr>
                <w:rFonts w:ascii="Cambria" w:hAnsi="Cambria"/>
                <w:sz w:val="18"/>
                <w:szCs w:val="18"/>
              </w:rPr>
              <w:t xml:space="preserve"> mini-Proloquo2Go)</w:t>
            </w:r>
          </w:p>
        </w:tc>
        <w:tc>
          <w:tcPr>
            <w:tcW w:w="1417" w:type="dxa"/>
          </w:tcPr>
          <w:p w14:paraId="2ED21333" w14:textId="767D490C" w:rsidR="00A26871" w:rsidRPr="004E0DBC" w:rsidRDefault="00A26871" w:rsidP="004C295B">
            <w:pPr>
              <w:spacing w:line="259" w:lineRule="auto"/>
              <w:rPr>
                <w:rFonts w:ascii="Cambria" w:hAnsi="Cambria"/>
                <w:sz w:val="18"/>
                <w:szCs w:val="18"/>
              </w:rPr>
            </w:pPr>
            <w:r w:rsidRPr="004E0DBC">
              <w:rPr>
                <w:rFonts w:ascii="Cambria" w:hAnsi="Cambria"/>
                <w:sz w:val="18"/>
                <w:szCs w:val="18"/>
              </w:rPr>
              <w:t xml:space="preserve">Doğru cevap için </w:t>
            </w:r>
            <w:r w:rsidR="008B712F">
              <w:rPr>
                <w:rFonts w:ascii="Cambria" w:hAnsi="Cambria"/>
                <w:sz w:val="18"/>
                <w:szCs w:val="18"/>
              </w:rPr>
              <w:t xml:space="preserve">yardım </w:t>
            </w:r>
            <w:r w:rsidRPr="004E0DBC">
              <w:rPr>
                <w:rFonts w:ascii="Cambria" w:hAnsi="Cambria"/>
                <w:sz w:val="18"/>
                <w:szCs w:val="18"/>
              </w:rPr>
              <w:t>talep etme (Bilinmeyen sorular için)</w:t>
            </w:r>
          </w:p>
        </w:tc>
        <w:tc>
          <w:tcPr>
            <w:tcW w:w="1701" w:type="dxa"/>
          </w:tcPr>
          <w:p w14:paraId="4C376178"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SDG uygulaması</w:t>
            </w:r>
          </w:p>
        </w:tc>
        <w:tc>
          <w:tcPr>
            <w:tcW w:w="1559" w:type="dxa"/>
          </w:tcPr>
          <w:p w14:paraId="03A31F8D"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Uyarıcı Setler Arası Çoklu Başlama Deseni</w:t>
            </w:r>
          </w:p>
        </w:tc>
        <w:tc>
          <w:tcPr>
            <w:tcW w:w="1134" w:type="dxa"/>
          </w:tcPr>
          <w:p w14:paraId="23FE075E"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c>
          <w:tcPr>
            <w:tcW w:w="1276" w:type="dxa"/>
          </w:tcPr>
          <w:p w14:paraId="636D5BE4"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c>
          <w:tcPr>
            <w:tcW w:w="1985" w:type="dxa"/>
          </w:tcPr>
          <w:p w14:paraId="756B2340"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Etkili.</w:t>
            </w:r>
          </w:p>
        </w:tc>
        <w:tc>
          <w:tcPr>
            <w:tcW w:w="645" w:type="dxa"/>
          </w:tcPr>
          <w:p w14:paraId="2A343DE5"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r>
      <w:tr w:rsidR="00A26871" w:rsidRPr="00F70A3F" w14:paraId="22A3E265" w14:textId="77777777" w:rsidTr="004C295B">
        <w:trPr>
          <w:trHeight w:val="756"/>
        </w:trPr>
        <w:tc>
          <w:tcPr>
            <w:tcW w:w="959" w:type="dxa"/>
          </w:tcPr>
          <w:p w14:paraId="309A1FDC" w14:textId="19429DCB" w:rsidR="00A26871" w:rsidRPr="004E0DBC" w:rsidRDefault="00A26871" w:rsidP="004C295B">
            <w:pPr>
              <w:spacing w:line="259" w:lineRule="auto"/>
              <w:rPr>
                <w:rFonts w:ascii="Cambria" w:hAnsi="Cambria"/>
                <w:sz w:val="18"/>
                <w:szCs w:val="18"/>
              </w:rPr>
            </w:pPr>
            <w:proofErr w:type="spellStart"/>
            <w:r w:rsidRPr="004E0DBC">
              <w:rPr>
                <w:rFonts w:ascii="Cambria" w:hAnsi="Cambria"/>
                <w:sz w:val="18"/>
                <w:szCs w:val="18"/>
              </w:rPr>
              <w:t>Gevarter</w:t>
            </w:r>
            <w:proofErr w:type="spellEnd"/>
            <w:r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Pr="004E0DBC">
              <w:rPr>
                <w:rFonts w:ascii="Cambria" w:hAnsi="Cambria"/>
                <w:sz w:val="18"/>
                <w:szCs w:val="18"/>
              </w:rPr>
              <w:t>,</w:t>
            </w:r>
            <w:proofErr w:type="gramEnd"/>
            <w:r w:rsidRPr="004E0DBC">
              <w:rPr>
                <w:rFonts w:ascii="Cambria" w:hAnsi="Cambria"/>
                <w:sz w:val="18"/>
                <w:szCs w:val="18"/>
              </w:rPr>
              <w:t xml:space="preserve"> 2016</w:t>
            </w:r>
          </w:p>
        </w:tc>
        <w:tc>
          <w:tcPr>
            <w:tcW w:w="1417" w:type="dxa"/>
          </w:tcPr>
          <w:p w14:paraId="23C4FAD6"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4-Erkek</w:t>
            </w:r>
          </w:p>
          <w:p w14:paraId="56D7BB42" w14:textId="1DA0052B" w:rsidR="00A26871" w:rsidRPr="004E0DBC" w:rsidRDefault="00C466B0" w:rsidP="004C295B">
            <w:pPr>
              <w:spacing w:line="259" w:lineRule="auto"/>
              <w:rPr>
                <w:rFonts w:ascii="Cambria" w:hAnsi="Cambria"/>
                <w:sz w:val="18"/>
                <w:szCs w:val="18"/>
              </w:rPr>
            </w:pPr>
            <w:r>
              <w:rPr>
                <w:rFonts w:ascii="Cambria" w:hAnsi="Cambria"/>
                <w:sz w:val="18"/>
                <w:szCs w:val="18"/>
              </w:rPr>
              <w:t>4-8 yaş</w:t>
            </w:r>
          </w:p>
        </w:tc>
        <w:tc>
          <w:tcPr>
            <w:tcW w:w="851" w:type="dxa"/>
          </w:tcPr>
          <w:p w14:paraId="2D37B2D0"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Ev</w:t>
            </w:r>
          </w:p>
        </w:tc>
        <w:tc>
          <w:tcPr>
            <w:tcW w:w="1276" w:type="dxa"/>
          </w:tcPr>
          <w:p w14:paraId="4CD39540"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SDG (</w:t>
            </w:r>
            <w:proofErr w:type="spellStart"/>
            <w:r w:rsidRPr="004E0DBC">
              <w:rPr>
                <w:rFonts w:ascii="Cambria" w:hAnsi="Cambria"/>
                <w:sz w:val="18"/>
                <w:szCs w:val="18"/>
              </w:rPr>
              <w:t>iPad</w:t>
            </w:r>
            <w:proofErr w:type="spellEnd"/>
            <w:r w:rsidRPr="004E0DBC">
              <w:rPr>
                <w:rFonts w:ascii="Cambria" w:hAnsi="Cambria"/>
                <w:sz w:val="18"/>
                <w:szCs w:val="18"/>
              </w:rPr>
              <w:t xml:space="preserve"> ya da </w:t>
            </w:r>
            <w:proofErr w:type="spellStart"/>
            <w:r w:rsidRPr="004E0DBC">
              <w:rPr>
                <w:rFonts w:ascii="Cambria" w:hAnsi="Cambria"/>
                <w:sz w:val="18"/>
                <w:szCs w:val="18"/>
              </w:rPr>
              <w:t>iPad</w:t>
            </w:r>
            <w:proofErr w:type="spellEnd"/>
            <w:r w:rsidRPr="004E0DBC">
              <w:rPr>
                <w:rFonts w:ascii="Cambria" w:hAnsi="Cambria"/>
                <w:sz w:val="18"/>
                <w:szCs w:val="18"/>
              </w:rPr>
              <w:t xml:space="preserve"> mini)</w:t>
            </w:r>
          </w:p>
        </w:tc>
        <w:tc>
          <w:tcPr>
            <w:tcW w:w="1417" w:type="dxa"/>
          </w:tcPr>
          <w:p w14:paraId="6C11A139"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 xml:space="preserve">Bağımsız olarak hedef </w:t>
            </w:r>
            <w:proofErr w:type="spellStart"/>
            <w:r w:rsidRPr="004E0DBC">
              <w:rPr>
                <w:rFonts w:ascii="Cambria" w:hAnsi="Cambria"/>
                <w:sz w:val="18"/>
                <w:szCs w:val="18"/>
              </w:rPr>
              <w:t>sesletimlerin</w:t>
            </w:r>
            <w:proofErr w:type="spellEnd"/>
            <w:r w:rsidRPr="004E0DBC">
              <w:rPr>
                <w:rFonts w:ascii="Cambria" w:hAnsi="Cambria"/>
                <w:sz w:val="18"/>
                <w:szCs w:val="18"/>
              </w:rPr>
              <w:t xml:space="preserve"> çıkarılması</w:t>
            </w:r>
          </w:p>
        </w:tc>
        <w:tc>
          <w:tcPr>
            <w:tcW w:w="1701" w:type="dxa"/>
          </w:tcPr>
          <w:p w14:paraId="7B62F3E6"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SDG uygulaması</w:t>
            </w:r>
          </w:p>
        </w:tc>
        <w:tc>
          <w:tcPr>
            <w:tcW w:w="1559" w:type="dxa"/>
          </w:tcPr>
          <w:p w14:paraId="1E33C9D9"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Eşzamanlı olmayan Katılımcılar Arası Çoklu Başlama Deseni</w:t>
            </w:r>
          </w:p>
        </w:tc>
        <w:tc>
          <w:tcPr>
            <w:tcW w:w="1134" w:type="dxa"/>
          </w:tcPr>
          <w:p w14:paraId="43D35715"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c>
          <w:tcPr>
            <w:tcW w:w="1276" w:type="dxa"/>
          </w:tcPr>
          <w:p w14:paraId="1DC0A4E3"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c>
          <w:tcPr>
            <w:tcW w:w="1985" w:type="dxa"/>
          </w:tcPr>
          <w:p w14:paraId="02824D4B"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Etkili.</w:t>
            </w:r>
          </w:p>
          <w:p w14:paraId="5BDBEBE5" w14:textId="77777777" w:rsidR="00A26871" w:rsidRPr="004E0DBC" w:rsidRDefault="00A26871" w:rsidP="004C295B">
            <w:pPr>
              <w:spacing w:line="259" w:lineRule="auto"/>
              <w:rPr>
                <w:rFonts w:ascii="Cambria" w:hAnsi="Cambria"/>
                <w:sz w:val="18"/>
                <w:szCs w:val="18"/>
              </w:rPr>
            </w:pPr>
          </w:p>
          <w:p w14:paraId="1EF58C22" w14:textId="77777777" w:rsidR="00A26871" w:rsidRPr="004E0DBC" w:rsidRDefault="00A26871" w:rsidP="004C295B">
            <w:pPr>
              <w:tabs>
                <w:tab w:val="left" w:pos="780"/>
              </w:tabs>
              <w:spacing w:line="259" w:lineRule="auto"/>
              <w:rPr>
                <w:rFonts w:ascii="Cambria" w:hAnsi="Cambria"/>
                <w:sz w:val="18"/>
                <w:szCs w:val="18"/>
              </w:rPr>
            </w:pPr>
            <w:r w:rsidRPr="004E0DBC">
              <w:rPr>
                <w:rFonts w:ascii="Cambria" w:hAnsi="Cambria"/>
                <w:sz w:val="18"/>
                <w:szCs w:val="18"/>
              </w:rPr>
              <w:tab/>
            </w:r>
          </w:p>
        </w:tc>
        <w:tc>
          <w:tcPr>
            <w:tcW w:w="645" w:type="dxa"/>
          </w:tcPr>
          <w:p w14:paraId="4D0DB9F6"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r>
      <w:tr w:rsidR="00A26871" w:rsidRPr="00F70A3F" w14:paraId="4616CA41" w14:textId="77777777" w:rsidTr="004C295B">
        <w:trPr>
          <w:trHeight w:val="874"/>
        </w:trPr>
        <w:tc>
          <w:tcPr>
            <w:tcW w:w="959" w:type="dxa"/>
          </w:tcPr>
          <w:p w14:paraId="0430EFDF" w14:textId="2BAC3E8D" w:rsidR="00A26871" w:rsidRPr="004E0DBC" w:rsidRDefault="00A26871" w:rsidP="004C295B">
            <w:pPr>
              <w:spacing w:line="259" w:lineRule="auto"/>
              <w:rPr>
                <w:rFonts w:ascii="Cambria" w:hAnsi="Cambria"/>
                <w:sz w:val="18"/>
                <w:szCs w:val="18"/>
              </w:rPr>
            </w:pPr>
            <w:proofErr w:type="spellStart"/>
            <w:r w:rsidRPr="004E0DBC">
              <w:rPr>
                <w:rFonts w:ascii="Cambria" w:hAnsi="Cambria"/>
                <w:sz w:val="18"/>
                <w:szCs w:val="18"/>
              </w:rPr>
              <w:t>McLay</w:t>
            </w:r>
            <w:proofErr w:type="spellEnd"/>
            <w:r w:rsidRPr="004E0DBC">
              <w:rPr>
                <w:rFonts w:ascii="Cambria" w:hAnsi="Cambria"/>
                <w:sz w:val="18"/>
                <w:szCs w:val="18"/>
              </w:rPr>
              <w:t xml:space="preserve"> </w:t>
            </w:r>
            <w:r w:rsidR="00B712ED">
              <w:rPr>
                <w:rFonts w:ascii="Cambria" w:hAnsi="Cambria"/>
                <w:sz w:val="18"/>
                <w:szCs w:val="18"/>
              </w:rPr>
              <w:t xml:space="preserve">ve </w:t>
            </w:r>
            <w:proofErr w:type="spellStart"/>
            <w:r w:rsidR="00B712ED">
              <w:rPr>
                <w:rFonts w:ascii="Cambria" w:hAnsi="Cambria"/>
                <w:sz w:val="18"/>
                <w:szCs w:val="18"/>
              </w:rPr>
              <w:t>diğ</w:t>
            </w:r>
            <w:proofErr w:type="spellEnd"/>
            <w:proofErr w:type="gramStart"/>
            <w:r w:rsidR="00B712ED">
              <w:rPr>
                <w:rFonts w:ascii="Cambria" w:hAnsi="Cambria"/>
                <w:sz w:val="18"/>
                <w:szCs w:val="18"/>
              </w:rPr>
              <w:t>.</w:t>
            </w:r>
            <w:r w:rsidRPr="004E0DBC">
              <w:rPr>
                <w:rFonts w:ascii="Cambria" w:hAnsi="Cambria"/>
                <w:sz w:val="18"/>
                <w:szCs w:val="18"/>
              </w:rPr>
              <w:t>,</w:t>
            </w:r>
            <w:proofErr w:type="gramEnd"/>
            <w:r w:rsidRPr="004E0DBC">
              <w:rPr>
                <w:rFonts w:ascii="Cambria" w:hAnsi="Cambria"/>
                <w:sz w:val="18"/>
                <w:szCs w:val="18"/>
              </w:rPr>
              <w:t xml:space="preserve"> 2017</w:t>
            </w:r>
          </w:p>
        </w:tc>
        <w:tc>
          <w:tcPr>
            <w:tcW w:w="1417" w:type="dxa"/>
          </w:tcPr>
          <w:p w14:paraId="646EF3CF"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2-Erkek</w:t>
            </w:r>
          </w:p>
          <w:p w14:paraId="0F8C3614" w14:textId="184FABB9" w:rsidR="00A26871" w:rsidRPr="004E0DBC" w:rsidRDefault="00C466B0" w:rsidP="004C295B">
            <w:pPr>
              <w:spacing w:line="259" w:lineRule="auto"/>
              <w:rPr>
                <w:rFonts w:ascii="Cambria" w:hAnsi="Cambria"/>
                <w:sz w:val="18"/>
                <w:szCs w:val="18"/>
              </w:rPr>
            </w:pPr>
            <w:r>
              <w:rPr>
                <w:rFonts w:ascii="Cambria" w:hAnsi="Cambria"/>
                <w:sz w:val="18"/>
                <w:szCs w:val="18"/>
              </w:rPr>
              <w:t xml:space="preserve">5-10 yaş </w:t>
            </w:r>
          </w:p>
        </w:tc>
        <w:tc>
          <w:tcPr>
            <w:tcW w:w="851" w:type="dxa"/>
          </w:tcPr>
          <w:p w14:paraId="110343A2"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Okul</w:t>
            </w:r>
          </w:p>
        </w:tc>
        <w:tc>
          <w:tcPr>
            <w:tcW w:w="1276" w:type="dxa"/>
          </w:tcPr>
          <w:p w14:paraId="45465154"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PE, SDG, İşaret Dili</w:t>
            </w:r>
          </w:p>
        </w:tc>
        <w:tc>
          <w:tcPr>
            <w:tcW w:w="1417" w:type="dxa"/>
          </w:tcPr>
          <w:p w14:paraId="35AAD530"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Talep etme, edinim, kalıcılık, tercih etme</w:t>
            </w:r>
          </w:p>
        </w:tc>
        <w:tc>
          <w:tcPr>
            <w:tcW w:w="1701" w:type="dxa"/>
          </w:tcPr>
          <w:p w14:paraId="75C16BD3"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PE, SDG ve İşaret Dili’nin karşılaştırılması</w:t>
            </w:r>
          </w:p>
        </w:tc>
        <w:tc>
          <w:tcPr>
            <w:tcW w:w="1559" w:type="dxa"/>
          </w:tcPr>
          <w:p w14:paraId="1852723E" w14:textId="5D247342" w:rsidR="00A26871" w:rsidRPr="004E0DBC" w:rsidRDefault="00A26871" w:rsidP="004C295B">
            <w:pPr>
              <w:spacing w:line="259" w:lineRule="auto"/>
              <w:rPr>
                <w:rFonts w:ascii="Cambria" w:hAnsi="Cambria"/>
                <w:sz w:val="18"/>
                <w:szCs w:val="18"/>
              </w:rPr>
            </w:pPr>
            <w:r w:rsidRPr="004E0DBC">
              <w:rPr>
                <w:rFonts w:ascii="Cambria" w:hAnsi="Cambria"/>
                <w:sz w:val="18"/>
                <w:szCs w:val="18"/>
              </w:rPr>
              <w:t xml:space="preserve">Uyarlamalı Dönüşümlü Uygulamalar Çoklu Yoklama Deseni </w:t>
            </w:r>
          </w:p>
        </w:tc>
        <w:tc>
          <w:tcPr>
            <w:tcW w:w="1134" w:type="dxa"/>
          </w:tcPr>
          <w:p w14:paraId="2DF58047"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c>
          <w:tcPr>
            <w:tcW w:w="1276" w:type="dxa"/>
          </w:tcPr>
          <w:p w14:paraId="3E46EFC5"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c>
          <w:tcPr>
            <w:tcW w:w="1985" w:type="dxa"/>
          </w:tcPr>
          <w:p w14:paraId="42693973" w14:textId="2BDD6719" w:rsidR="00A26871" w:rsidRPr="004E0DBC" w:rsidRDefault="00A26871" w:rsidP="004C295B">
            <w:pPr>
              <w:spacing w:line="259" w:lineRule="auto"/>
              <w:rPr>
                <w:rFonts w:ascii="Cambria" w:hAnsi="Cambria"/>
                <w:sz w:val="18"/>
                <w:szCs w:val="18"/>
              </w:rPr>
            </w:pPr>
            <w:r w:rsidRPr="004E0DBC">
              <w:rPr>
                <w:rFonts w:ascii="Cambria" w:hAnsi="Cambria"/>
                <w:sz w:val="18"/>
                <w:szCs w:val="18"/>
              </w:rPr>
              <w:t>PE ve SDG üzerinde daha yüksek performans sergilenmiştir. SDG yüksek oranda tercih edilmiştir.</w:t>
            </w:r>
          </w:p>
        </w:tc>
        <w:tc>
          <w:tcPr>
            <w:tcW w:w="645" w:type="dxa"/>
          </w:tcPr>
          <w:p w14:paraId="59CDC54C"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r>
      <w:tr w:rsidR="00A26871" w:rsidRPr="00F70A3F" w14:paraId="795351D5" w14:textId="77777777" w:rsidTr="004C295B">
        <w:trPr>
          <w:trHeight w:val="201"/>
        </w:trPr>
        <w:tc>
          <w:tcPr>
            <w:tcW w:w="959" w:type="dxa"/>
          </w:tcPr>
          <w:p w14:paraId="7359EAB0"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 xml:space="preserve">Travers ve </w:t>
            </w:r>
            <w:proofErr w:type="spellStart"/>
            <w:r w:rsidRPr="004E0DBC">
              <w:rPr>
                <w:rFonts w:ascii="Cambria" w:hAnsi="Cambria"/>
                <w:sz w:val="18"/>
                <w:szCs w:val="18"/>
              </w:rPr>
              <w:t>Fefer</w:t>
            </w:r>
            <w:proofErr w:type="spellEnd"/>
            <w:r w:rsidRPr="004E0DBC">
              <w:rPr>
                <w:rFonts w:ascii="Cambria" w:hAnsi="Cambria"/>
                <w:sz w:val="18"/>
                <w:szCs w:val="18"/>
              </w:rPr>
              <w:t>, 2017</w:t>
            </w:r>
          </w:p>
        </w:tc>
        <w:tc>
          <w:tcPr>
            <w:tcW w:w="1417" w:type="dxa"/>
          </w:tcPr>
          <w:p w14:paraId="5B8D624A"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2-Erkek</w:t>
            </w:r>
          </w:p>
          <w:p w14:paraId="5A009091" w14:textId="02AEC875" w:rsidR="00A26871" w:rsidRPr="004E0DBC" w:rsidRDefault="00732DF8" w:rsidP="004C295B">
            <w:pPr>
              <w:spacing w:line="259" w:lineRule="auto"/>
              <w:rPr>
                <w:rFonts w:ascii="Cambria" w:hAnsi="Cambria"/>
                <w:sz w:val="18"/>
                <w:szCs w:val="18"/>
              </w:rPr>
            </w:pPr>
            <w:r>
              <w:rPr>
                <w:rFonts w:ascii="Cambria" w:hAnsi="Cambria"/>
                <w:sz w:val="18"/>
                <w:szCs w:val="18"/>
              </w:rPr>
              <w:t>4, 5 yaş (Otiz</w:t>
            </w:r>
            <w:r w:rsidR="0079247E">
              <w:rPr>
                <w:rFonts w:ascii="Cambria" w:hAnsi="Cambria"/>
                <w:sz w:val="18"/>
                <w:szCs w:val="18"/>
              </w:rPr>
              <w:t>mli</w:t>
            </w:r>
            <w:r w:rsidR="00A26871" w:rsidRPr="004E0DBC">
              <w:rPr>
                <w:rFonts w:ascii="Cambria" w:hAnsi="Cambria"/>
                <w:sz w:val="18"/>
                <w:szCs w:val="18"/>
              </w:rPr>
              <w:t xml:space="preserve">), </w:t>
            </w:r>
          </w:p>
          <w:p w14:paraId="62B6E2CA"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4-Normal gelişim</w:t>
            </w:r>
          </w:p>
        </w:tc>
        <w:tc>
          <w:tcPr>
            <w:tcW w:w="851" w:type="dxa"/>
          </w:tcPr>
          <w:p w14:paraId="1D27509A"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Okul</w:t>
            </w:r>
          </w:p>
        </w:tc>
        <w:tc>
          <w:tcPr>
            <w:tcW w:w="1276" w:type="dxa"/>
          </w:tcPr>
          <w:p w14:paraId="084BE908"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 xml:space="preserve">SMART </w:t>
            </w:r>
            <w:proofErr w:type="spellStart"/>
            <w:r w:rsidRPr="004E0DBC">
              <w:rPr>
                <w:rFonts w:ascii="Cambria" w:hAnsi="Cambria"/>
                <w:sz w:val="18"/>
                <w:szCs w:val="18"/>
              </w:rPr>
              <w:t>Table</w:t>
            </w:r>
            <w:proofErr w:type="spellEnd"/>
            <w:r w:rsidRPr="004E0DBC">
              <w:rPr>
                <w:rFonts w:ascii="Cambria" w:hAnsi="Cambria"/>
                <w:sz w:val="18"/>
                <w:szCs w:val="18"/>
                <w:vertAlign w:val="superscript"/>
              </w:rPr>
              <w:t>®</w:t>
            </w:r>
            <w:r w:rsidRPr="004E0DBC">
              <w:rPr>
                <w:rFonts w:ascii="Cambria" w:hAnsi="Cambria"/>
                <w:sz w:val="18"/>
                <w:szCs w:val="18"/>
              </w:rPr>
              <w:t xml:space="preserve">/Analog </w:t>
            </w:r>
            <w:proofErr w:type="spellStart"/>
            <w:r w:rsidRPr="004E0DBC">
              <w:rPr>
                <w:rFonts w:ascii="Cambria" w:hAnsi="Cambria"/>
                <w:sz w:val="18"/>
                <w:szCs w:val="18"/>
              </w:rPr>
              <w:t>coloring</w:t>
            </w:r>
            <w:proofErr w:type="spellEnd"/>
            <w:r w:rsidRPr="004E0DBC">
              <w:rPr>
                <w:rFonts w:ascii="Cambria" w:hAnsi="Cambria"/>
                <w:sz w:val="18"/>
                <w:szCs w:val="18"/>
              </w:rPr>
              <w:t xml:space="preserve"> </w:t>
            </w:r>
            <w:proofErr w:type="spellStart"/>
            <w:r w:rsidRPr="004E0DBC">
              <w:rPr>
                <w:rFonts w:ascii="Cambria" w:hAnsi="Cambria"/>
                <w:sz w:val="18"/>
                <w:szCs w:val="18"/>
              </w:rPr>
              <w:t>activity</w:t>
            </w:r>
            <w:proofErr w:type="spellEnd"/>
          </w:p>
        </w:tc>
        <w:tc>
          <w:tcPr>
            <w:tcW w:w="1417" w:type="dxa"/>
          </w:tcPr>
          <w:p w14:paraId="63379D83"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Sosyal olmayan konuşma, sosyal etkileşim</w:t>
            </w:r>
          </w:p>
        </w:tc>
        <w:tc>
          <w:tcPr>
            <w:tcW w:w="1701" w:type="dxa"/>
          </w:tcPr>
          <w:p w14:paraId="67A2A0F9"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 xml:space="preserve">SMART </w:t>
            </w:r>
            <w:proofErr w:type="spellStart"/>
            <w:r w:rsidRPr="004E0DBC">
              <w:rPr>
                <w:rFonts w:ascii="Cambria" w:hAnsi="Cambria"/>
                <w:sz w:val="18"/>
                <w:szCs w:val="18"/>
              </w:rPr>
              <w:t>Table</w:t>
            </w:r>
            <w:proofErr w:type="spellEnd"/>
            <w:r w:rsidRPr="004E0DBC">
              <w:rPr>
                <w:rFonts w:ascii="Cambria" w:hAnsi="Cambria"/>
                <w:sz w:val="18"/>
                <w:szCs w:val="18"/>
              </w:rPr>
              <w:t xml:space="preserve"> uygulaması ile analog </w:t>
            </w:r>
            <w:proofErr w:type="spellStart"/>
            <w:r w:rsidRPr="004E0DBC">
              <w:rPr>
                <w:rFonts w:ascii="Cambria" w:hAnsi="Cambria"/>
                <w:sz w:val="18"/>
                <w:szCs w:val="18"/>
              </w:rPr>
              <w:t>coloring</w:t>
            </w:r>
            <w:proofErr w:type="spellEnd"/>
            <w:r w:rsidRPr="004E0DBC">
              <w:rPr>
                <w:rFonts w:ascii="Cambria" w:hAnsi="Cambria"/>
                <w:sz w:val="18"/>
                <w:szCs w:val="18"/>
              </w:rPr>
              <w:t xml:space="preserve"> </w:t>
            </w:r>
            <w:proofErr w:type="spellStart"/>
            <w:r w:rsidRPr="004E0DBC">
              <w:rPr>
                <w:rFonts w:ascii="Cambria" w:hAnsi="Cambria"/>
                <w:sz w:val="18"/>
                <w:szCs w:val="18"/>
              </w:rPr>
              <w:t>activity</w:t>
            </w:r>
            <w:proofErr w:type="spellEnd"/>
            <w:r w:rsidRPr="004E0DBC">
              <w:rPr>
                <w:rFonts w:ascii="Cambria" w:hAnsi="Cambria"/>
                <w:sz w:val="18"/>
                <w:szCs w:val="18"/>
              </w:rPr>
              <w:t xml:space="preserve"> karşılaştırılması</w:t>
            </w:r>
          </w:p>
        </w:tc>
        <w:tc>
          <w:tcPr>
            <w:tcW w:w="1559" w:type="dxa"/>
          </w:tcPr>
          <w:p w14:paraId="6506705C"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Uyarlamalı Dönüşümlü Uygulamalar</w:t>
            </w:r>
          </w:p>
        </w:tc>
        <w:tc>
          <w:tcPr>
            <w:tcW w:w="1134" w:type="dxa"/>
          </w:tcPr>
          <w:p w14:paraId="43115595"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c>
          <w:tcPr>
            <w:tcW w:w="1276" w:type="dxa"/>
          </w:tcPr>
          <w:p w14:paraId="0B0D1F02"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c>
          <w:tcPr>
            <w:tcW w:w="1985" w:type="dxa"/>
          </w:tcPr>
          <w:p w14:paraId="116B3618" w14:textId="77777777" w:rsidR="00A26871" w:rsidRPr="004E0DBC" w:rsidRDefault="00A26871" w:rsidP="004C295B">
            <w:pPr>
              <w:spacing w:line="259" w:lineRule="auto"/>
              <w:rPr>
                <w:rFonts w:ascii="Cambria" w:hAnsi="Cambria"/>
                <w:sz w:val="18"/>
                <w:szCs w:val="18"/>
              </w:rPr>
            </w:pPr>
            <w:r w:rsidRPr="004E0DBC">
              <w:rPr>
                <w:rFonts w:ascii="Cambria" w:hAnsi="Cambria"/>
                <w:sz w:val="18"/>
                <w:szCs w:val="18"/>
              </w:rPr>
              <w:t xml:space="preserve">1 katılımcı için SMART </w:t>
            </w:r>
            <w:proofErr w:type="spellStart"/>
            <w:r w:rsidRPr="004E0DBC">
              <w:rPr>
                <w:rFonts w:ascii="Cambria" w:hAnsi="Cambria"/>
                <w:sz w:val="18"/>
                <w:szCs w:val="18"/>
              </w:rPr>
              <w:t>Table</w:t>
            </w:r>
            <w:proofErr w:type="spellEnd"/>
            <w:r w:rsidRPr="004E0DBC">
              <w:rPr>
                <w:rFonts w:ascii="Cambria" w:hAnsi="Cambria"/>
                <w:sz w:val="18"/>
                <w:szCs w:val="18"/>
              </w:rPr>
              <w:t xml:space="preserve">, diğer katılımcı için Analog daha etkilidir. </w:t>
            </w:r>
          </w:p>
        </w:tc>
        <w:tc>
          <w:tcPr>
            <w:tcW w:w="645" w:type="dxa"/>
          </w:tcPr>
          <w:p w14:paraId="5906EA31" w14:textId="77777777" w:rsidR="00A26871" w:rsidRPr="004E0DBC" w:rsidRDefault="00A26871" w:rsidP="004C295B">
            <w:pPr>
              <w:spacing w:line="259" w:lineRule="auto"/>
              <w:jc w:val="center"/>
              <w:rPr>
                <w:rFonts w:ascii="Cambria" w:hAnsi="Cambria"/>
                <w:sz w:val="18"/>
                <w:szCs w:val="18"/>
              </w:rPr>
            </w:pPr>
            <w:r w:rsidRPr="004E0DBC">
              <w:rPr>
                <w:rFonts w:ascii="Cambria" w:hAnsi="Cambria"/>
                <w:sz w:val="18"/>
                <w:szCs w:val="18"/>
              </w:rPr>
              <w:t>-/-</w:t>
            </w:r>
          </w:p>
        </w:tc>
      </w:tr>
    </w:tbl>
    <w:p w14:paraId="0C775823" w14:textId="77777777" w:rsidR="00A26871" w:rsidRPr="004E0DBC" w:rsidRDefault="00A26871" w:rsidP="00A26871">
      <w:pPr>
        <w:spacing w:line="240" w:lineRule="auto"/>
        <w:jc w:val="both"/>
        <w:rPr>
          <w:rFonts w:ascii="Cambria" w:eastAsia="Calibri" w:hAnsi="Cambria" w:cs="Times New Roman"/>
          <w:b/>
          <w:sz w:val="18"/>
          <w:szCs w:val="18"/>
        </w:rPr>
        <w:sectPr w:rsidR="00A26871" w:rsidRPr="004E0DBC" w:rsidSect="00A26871">
          <w:pgSz w:w="16838" w:h="11906" w:orient="landscape"/>
          <w:pgMar w:top="851" w:right="1417" w:bottom="1417" w:left="1417" w:header="708" w:footer="708" w:gutter="0"/>
          <w:cols w:space="708"/>
          <w:docGrid w:linePitch="360"/>
        </w:sectPr>
      </w:pPr>
    </w:p>
    <w:p w14:paraId="597CDEA7" w14:textId="77777777" w:rsidR="00C45866" w:rsidRPr="004E0DBC" w:rsidRDefault="008B69FE" w:rsidP="004C295B">
      <w:pPr>
        <w:spacing w:before="100" w:beforeAutospacing="1" w:after="100" w:afterAutospacing="1" w:line="240" w:lineRule="auto"/>
        <w:rPr>
          <w:rFonts w:ascii="Cambria" w:eastAsia="Times New Roman" w:hAnsi="Cambria" w:cs="Times New Roman"/>
          <w:b/>
          <w:color w:val="000000"/>
          <w:lang w:eastAsia="tr-TR"/>
        </w:rPr>
      </w:pPr>
      <w:r w:rsidRPr="004E0DBC">
        <w:rPr>
          <w:rFonts w:ascii="Cambria" w:eastAsia="Times New Roman" w:hAnsi="Cambria" w:cs="Times New Roman"/>
          <w:b/>
          <w:color w:val="000000"/>
          <w:lang w:eastAsia="tr-TR"/>
        </w:rPr>
        <w:lastRenderedPageBreak/>
        <w:t>BULGULAR</w:t>
      </w:r>
    </w:p>
    <w:p w14:paraId="26767F64" w14:textId="77777777" w:rsidR="00C45866" w:rsidRPr="004E0DBC" w:rsidRDefault="00C45866" w:rsidP="00DA607C">
      <w:pPr>
        <w:spacing w:before="100" w:beforeAutospacing="1" w:after="100" w:afterAutospacing="1" w:line="240" w:lineRule="auto"/>
        <w:jc w:val="both"/>
        <w:rPr>
          <w:rFonts w:ascii="Cambria" w:eastAsia="Times New Roman" w:hAnsi="Cambria" w:cs="Times New Roman"/>
          <w:b/>
          <w:color w:val="000000"/>
          <w:lang w:eastAsia="tr-TR"/>
        </w:rPr>
      </w:pPr>
      <w:r w:rsidRPr="004E0DBC">
        <w:rPr>
          <w:rFonts w:ascii="Cambria" w:eastAsia="Times New Roman" w:hAnsi="Cambria" w:cs="Times New Roman"/>
          <w:b/>
          <w:color w:val="000000"/>
          <w:lang w:eastAsia="tr-TR"/>
        </w:rPr>
        <w:t xml:space="preserve">Makalelerin Temel </w:t>
      </w:r>
      <w:proofErr w:type="spellStart"/>
      <w:r w:rsidRPr="004E0DBC">
        <w:rPr>
          <w:rFonts w:ascii="Cambria" w:eastAsia="Times New Roman" w:hAnsi="Cambria" w:cs="Times New Roman"/>
          <w:b/>
          <w:color w:val="000000"/>
          <w:lang w:eastAsia="tr-TR"/>
        </w:rPr>
        <w:t>Betimsel</w:t>
      </w:r>
      <w:proofErr w:type="spellEnd"/>
      <w:r w:rsidRPr="004E0DBC">
        <w:rPr>
          <w:rFonts w:ascii="Cambria" w:eastAsia="Times New Roman" w:hAnsi="Cambria" w:cs="Times New Roman"/>
          <w:b/>
          <w:color w:val="000000"/>
          <w:lang w:eastAsia="tr-TR"/>
        </w:rPr>
        <w:t xml:space="preserve"> Özellikleri </w:t>
      </w:r>
    </w:p>
    <w:p w14:paraId="2B01E730" w14:textId="275C69F1" w:rsidR="00C45866" w:rsidRPr="004C295B" w:rsidRDefault="00C45866" w:rsidP="00DA607C">
      <w:pPr>
        <w:spacing w:before="100" w:beforeAutospacing="1" w:after="100" w:afterAutospacing="1" w:line="240" w:lineRule="auto"/>
        <w:jc w:val="both"/>
        <w:rPr>
          <w:rFonts w:ascii="Cambria" w:eastAsia="Times New Roman" w:hAnsi="Cambria" w:cs="Times New Roman"/>
          <w:b/>
          <w:i/>
          <w:color w:val="000000"/>
          <w:lang w:eastAsia="tr-TR"/>
        </w:rPr>
      </w:pPr>
      <w:r w:rsidRPr="004C295B">
        <w:rPr>
          <w:rFonts w:ascii="Cambria" w:eastAsia="Times New Roman" w:hAnsi="Cambria" w:cs="Times New Roman"/>
          <w:b/>
          <w:i/>
          <w:color w:val="000000"/>
          <w:lang w:eastAsia="tr-TR"/>
        </w:rPr>
        <w:t>Katılımcılar</w:t>
      </w:r>
    </w:p>
    <w:p w14:paraId="030ED756" w14:textId="77777777" w:rsidR="00C45866" w:rsidRPr="004E0DBC" w:rsidRDefault="00C45866" w:rsidP="004C295B">
      <w:pPr>
        <w:spacing w:before="100" w:beforeAutospacing="1" w:after="100" w:afterAutospacing="1"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Araştırmaların a) katılımcı sayıları b) cinsiyet, c) yaş değişkenlerine göre dağılımı Tablo 2’de yer almaktadır. Araştırmalarda toplam olarak 119 katılımcı bulunmakta olup, katılımcıların 11’inin cinsiyet, 9’unun ise yaş bilgilerine ulaşılamamıştır. Bu kapsamda araştırmaların katılımcı sayısına göre dağılımı incelendiğinde, araştırmaların % 6.6’ sının bir, % 20’sinin iki, % 36.6’sının üç, % 13.3’ünün dört, % 3.3’ünün beş, % 6.6’sının altı, % 3.3’ünün sekiz, % 3.3’ünün dokuz ve % 6.6’sının 11 katılımcı ile gerçekleştirildiği görülmektedir. Katılımcıların % 80.5’ i (N=87) erkek, % 19.4’ü (N=21) ise kızdır. Katılımcıların yaşlara göre dağılımı incelendiğinde ise, % 53.6’sının 2-5 yaş </w:t>
      </w:r>
      <w:proofErr w:type="gramStart"/>
      <w:r w:rsidRPr="004E0DBC">
        <w:rPr>
          <w:rFonts w:ascii="Cambria" w:eastAsia="Times New Roman" w:hAnsi="Cambria" w:cs="Times New Roman"/>
          <w:color w:val="000000"/>
          <w:lang w:eastAsia="tr-TR"/>
        </w:rPr>
        <w:t>aralığında</w:t>
      </w:r>
      <w:proofErr w:type="gramEnd"/>
      <w:r w:rsidRPr="004E0DBC">
        <w:rPr>
          <w:rFonts w:ascii="Cambria" w:eastAsia="Times New Roman" w:hAnsi="Cambria" w:cs="Times New Roman"/>
          <w:color w:val="000000"/>
          <w:lang w:eastAsia="tr-TR"/>
        </w:rPr>
        <w:t xml:space="preserve">, % 23.6’sının 6-9 yaş aralığında, % 22.7’sinin 10-17 yaş aralığında olduğu belirlenmiştir. </w:t>
      </w:r>
    </w:p>
    <w:p w14:paraId="6B67A8E0" w14:textId="09E87DD8" w:rsidR="00C45866" w:rsidRPr="00000FBD" w:rsidRDefault="00F70A3F" w:rsidP="004C295B">
      <w:pPr>
        <w:spacing w:before="100" w:beforeAutospacing="1" w:after="0" w:line="276" w:lineRule="auto"/>
        <w:jc w:val="both"/>
        <w:rPr>
          <w:rFonts w:ascii="Cambria" w:eastAsia="Times New Roman" w:hAnsi="Cambria" w:cs="Times New Roman"/>
          <w:i/>
          <w:color w:val="000000"/>
          <w:sz w:val="20"/>
          <w:szCs w:val="20"/>
          <w:lang w:eastAsia="tr-TR"/>
        </w:rPr>
      </w:pPr>
      <w:r w:rsidRPr="00000FBD">
        <w:rPr>
          <w:rFonts w:ascii="Cambria" w:eastAsia="Times New Roman" w:hAnsi="Cambria" w:cs="Times New Roman"/>
          <w:b/>
          <w:color w:val="000000"/>
          <w:sz w:val="20"/>
          <w:szCs w:val="20"/>
          <w:lang w:eastAsia="tr-TR"/>
        </w:rPr>
        <w:t>Tablo 2</w:t>
      </w:r>
      <w:r w:rsidRPr="00000FBD">
        <w:rPr>
          <w:rFonts w:ascii="Cambria" w:eastAsia="Times New Roman" w:hAnsi="Cambria" w:cs="Times New Roman"/>
          <w:i/>
          <w:color w:val="000000"/>
          <w:sz w:val="20"/>
          <w:szCs w:val="20"/>
          <w:lang w:eastAsia="tr-TR"/>
        </w:rPr>
        <w:t xml:space="preserve">. Katılımcıların demografik özelliklerine ilişkin bulgular </w:t>
      </w:r>
    </w:p>
    <w:tbl>
      <w:tblPr>
        <w:tblStyle w:val="TabloKlavuzu"/>
        <w:tblW w:w="4255" w:type="pct"/>
        <w:tblBorders>
          <w:left w:val="none" w:sz="0" w:space="0" w:color="auto"/>
          <w:right w:val="none" w:sz="0" w:space="0" w:color="auto"/>
          <w:insideH w:val="none" w:sz="0" w:space="0" w:color="auto"/>
          <w:insideV w:val="none" w:sz="0" w:space="0" w:color="auto"/>
        </w:tblBorders>
        <w:tblLook w:val="0660" w:firstRow="1" w:lastRow="1" w:firstColumn="0" w:lastColumn="0" w:noHBand="1" w:noVBand="1"/>
      </w:tblPr>
      <w:tblGrid>
        <w:gridCol w:w="2269"/>
        <w:gridCol w:w="2269"/>
        <w:gridCol w:w="2268"/>
        <w:gridCol w:w="914"/>
      </w:tblGrid>
      <w:tr w:rsidR="00C45866" w:rsidRPr="00303410" w14:paraId="120EBC24" w14:textId="77777777" w:rsidTr="004F5837">
        <w:tc>
          <w:tcPr>
            <w:tcW w:w="1469" w:type="pct"/>
            <w:tcBorders>
              <w:top w:val="single" w:sz="4" w:space="0" w:color="auto"/>
              <w:bottom w:val="single" w:sz="4" w:space="0" w:color="auto"/>
            </w:tcBorders>
            <w:noWrap/>
          </w:tcPr>
          <w:p w14:paraId="02C680C8" w14:textId="77777777" w:rsidR="00C45866" w:rsidRPr="00000FBD" w:rsidRDefault="00057FC5" w:rsidP="00C45866">
            <w:pPr>
              <w:spacing w:before="100" w:beforeAutospacing="1" w:after="100" w:afterAutospacing="1" w:line="276"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Değişkenler</w:t>
            </w:r>
          </w:p>
        </w:tc>
        <w:tc>
          <w:tcPr>
            <w:tcW w:w="1469" w:type="pct"/>
            <w:tcBorders>
              <w:top w:val="single" w:sz="4" w:space="0" w:color="auto"/>
              <w:bottom w:val="single" w:sz="4" w:space="0" w:color="auto"/>
            </w:tcBorders>
          </w:tcPr>
          <w:p w14:paraId="14473653" w14:textId="77777777" w:rsidR="00C45866" w:rsidRPr="00000FBD" w:rsidRDefault="00C45866" w:rsidP="00C45866">
            <w:pPr>
              <w:spacing w:before="100" w:beforeAutospacing="1" w:after="100" w:afterAutospacing="1" w:line="276" w:lineRule="auto"/>
              <w:jc w:val="both"/>
              <w:rPr>
                <w:rFonts w:ascii="Cambria" w:eastAsia="Times New Roman" w:hAnsi="Cambria" w:cs="Times New Roman"/>
                <w:color w:val="000000"/>
                <w:sz w:val="20"/>
                <w:szCs w:val="20"/>
                <w:lang w:eastAsia="tr-TR"/>
              </w:rPr>
            </w:pPr>
          </w:p>
        </w:tc>
        <w:tc>
          <w:tcPr>
            <w:tcW w:w="1469" w:type="pct"/>
            <w:tcBorders>
              <w:top w:val="single" w:sz="4" w:space="0" w:color="auto"/>
              <w:bottom w:val="single" w:sz="4" w:space="0" w:color="auto"/>
            </w:tcBorders>
          </w:tcPr>
          <w:p w14:paraId="0AFBD471" w14:textId="77777777" w:rsidR="00C45866" w:rsidRPr="00000FBD" w:rsidRDefault="00057FC5" w:rsidP="00C45866">
            <w:pPr>
              <w:spacing w:before="100" w:beforeAutospacing="1" w:after="100" w:afterAutospacing="1" w:line="276"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Frekans</w:t>
            </w:r>
          </w:p>
        </w:tc>
        <w:tc>
          <w:tcPr>
            <w:tcW w:w="592" w:type="pct"/>
            <w:tcBorders>
              <w:top w:val="single" w:sz="4" w:space="0" w:color="auto"/>
              <w:bottom w:val="single" w:sz="4" w:space="0" w:color="auto"/>
            </w:tcBorders>
          </w:tcPr>
          <w:p w14:paraId="7A11A5B3" w14:textId="77777777" w:rsidR="00C45866" w:rsidRPr="00000FBD" w:rsidRDefault="00057FC5" w:rsidP="00C45866">
            <w:pPr>
              <w:spacing w:before="100" w:beforeAutospacing="1" w:after="100" w:afterAutospacing="1" w:line="276"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w:t>
            </w:r>
          </w:p>
        </w:tc>
      </w:tr>
      <w:tr w:rsidR="00C45866" w:rsidRPr="00303410" w14:paraId="43BC70F8" w14:textId="77777777" w:rsidTr="004F5837">
        <w:tc>
          <w:tcPr>
            <w:tcW w:w="1469" w:type="pct"/>
            <w:tcBorders>
              <w:top w:val="single" w:sz="4" w:space="0" w:color="auto"/>
            </w:tcBorders>
            <w:noWrap/>
          </w:tcPr>
          <w:p w14:paraId="5A546B25" w14:textId="77777777" w:rsidR="00C45866" w:rsidRPr="00000FBD"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Borders>
              <w:top w:val="single" w:sz="4" w:space="0" w:color="auto"/>
            </w:tcBorders>
          </w:tcPr>
          <w:p w14:paraId="739F61E0" w14:textId="7FA491B6" w:rsidR="00C45866" w:rsidRPr="00000FBD" w:rsidRDefault="00057FC5" w:rsidP="00C332AC">
            <w:pPr>
              <w:spacing w:before="100" w:beforeAutospacing="1" w:after="100" w:afterAutospacing="1" w:line="259" w:lineRule="auto"/>
              <w:jc w:val="both"/>
              <w:rPr>
                <w:rFonts w:ascii="Cambria" w:eastAsia="Times New Roman" w:hAnsi="Cambria" w:cs="Times New Roman"/>
                <w:iCs/>
                <w:color w:val="000000"/>
                <w:sz w:val="20"/>
                <w:szCs w:val="20"/>
                <w:lang w:eastAsia="tr-TR"/>
              </w:rPr>
            </w:pPr>
            <w:r w:rsidRPr="00000FBD">
              <w:rPr>
                <w:rFonts w:ascii="Cambria" w:eastAsia="Times New Roman" w:hAnsi="Cambria" w:cs="Times New Roman"/>
                <w:iCs/>
                <w:color w:val="000000"/>
                <w:sz w:val="20"/>
                <w:szCs w:val="20"/>
                <w:lang w:eastAsia="tr-TR"/>
              </w:rPr>
              <w:t>1</w:t>
            </w:r>
          </w:p>
        </w:tc>
        <w:tc>
          <w:tcPr>
            <w:tcW w:w="1469" w:type="pct"/>
            <w:tcBorders>
              <w:top w:val="single" w:sz="4" w:space="0" w:color="auto"/>
            </w:tcBorders>
          </w:tcPr>
          <w:p w14:paraId="447ABCBF"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2</w:t>
            </w:r>
          </w:p>
        </w:tc>
        <w:tc>
          <w:tcPr>
            <w:tcW w:w="592" w:type="pct"/>
            <w:tcBorders>
              <w:top w:val="single" w:sz="4" w:space="0" w:color="auto"/>
            </w:tcBorders>
          </w:tcPr>
          <w:p w14:paraId="33A7B44B"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6.6</w:t>
            </w:r>
          </w:p>
        </w:tc>
      </w:tr>
      <w:tr w:rsidR="00C45866" w:rsidRPr="00303410" w14:paraId="0E44C801" w14:textId="77777777" w:rsidTr="004F5837">
        <w:tc>
          <w:tcPr>
            <w:tcW w:w="1469" w:type="pct"/>
            <w:noWrap/>
          </w:tcPr>
          <w:p w14:paraId="2F46BE20" w14:textId="77777777" w:rsidR="00C45866" w:rsidRPr="00000FBD"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Pr>
          <w:p w14:paraId="47F897E8"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2</w:t>
            </w:r>
          </w:p>
        </w:tc>
        <w:tc>
          <w:tcPr>
            <w:tcW w:w="1469" w:type="pct"/>
          </w:tcPr>
          <w:p w14:paraId="26E887A9"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6</w:t>
            </w:r>
          </w:p>
        </w:tc>
        <w:tc>
          <w:tcPr>
            <w:tcW w:w="592" w:type="pct"/>
          </w:tcPr>
          <w:p w14:paraId="41A912D8"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20</w:t>
            </w:r>
          </w:p>
        </w:tc>
      </w:tr>
      <w:tr w:rsidR="00C45866" w:rsidRPr="00303410" w14:paraId="1F0A22ED" w14:textId="77777777" w:rsidTr="004F5837">
        <w:tc>
          <w:tcPr>
            <w:tcW w:w="1469" w:type="pct"/>
            <w:noWrap/>
          </w:tcPr>
          <w:p w14:paraId="7FB9988A" w14:textId="77777777" w:rsidR="00C45866" w:rsidRPr="00000FBD"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Pr>
          <w:p w14:paraId="0E1DDF98"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3</w:t>
            </w:r>
          </w:p>
        </w:tc>
        <w:tc>
          <w:tcPr>
            <w:tcW w:w="1469" w:type="pct"/>
          </w:tcPr>
          <w:p w14:paraId="2B178EA1"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11</w:t>
            </w:r>
          </w:p>
        </w:tc>
        <w:tc>
          <w:tcPr>
            <w:tcW w:w="592" w:type="pct"/>
          </w:tcPr>
          <w:p w14:paraId="41C78A1C"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36.6</w:t>
            </w:r>
          </w:p>
        </w:tc>
      </w:tr>
      <w:tr w:rsidR="00C45866" w:rsidRPr="00303410" w14:paraId="417E13A1" w14:textId="77777777" w:rsidTr="004F5837">
        <w:tc>
          <w:tcPr>
            <w:tcW w:w="1469" w:type="pct"/>
            <w:noWrap/>
          </w:tcPr>
          <w:p w14:paraId="62EA8DE6"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Katılımcı Sayısı</w:t>
            </w:r>
          </w:p>
        </w:tc>
        <w:tc>
          <w:tcPr>
            <w:tcW w:w="1469" w:type="pct"/>
          </w:tcPr>
          <w:p w14:paraId="5B52AC69"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4</w:t>
            </w:r>
          </w:p>
        </w:tc>
        <w:tc>
          <w:tcPr>
            <w:tcW w:w="1469" w:type="pct"/>
          </w:tcPr>
          <w:p w14:paraId="0DAD1BA7"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4</w:t>
            </w:r>
          </w:p>
        </w:tc>
        <w:tc>
          <w:tcPr>
            <w:tcW w:w="592" w:type="pct"/>
          </w:tcPr>
          <w:p w14:paraId="450A9189"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13.3</w:t>
            </w:r>
          </w:p>
        </w:tc>
      </w:tr>
      <w:tr w:rsidR="00C45866" w:rsidRPr="00303410" w14:paraId="0E958E29" w14:textId="77777777" w:rsidTr="004F5837">
        <w:tc>
          <w:tcPr>
            <w:tcW w:w="1469" w:type="pct"/>
            <w:noWrap/>
          </w:tcPr>
          <w:p w14:paraId="1CC3DFAE" w14:textId="77777777" w:rsidR="00C45866" w:rsidRPr="00000FBD"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Pr>
          <w:p w14:paraId="2168E809"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5</w:t>
            </w:r>
          </w:p>
        </w:tc>
        <w:tc>
          <w:tcPr>
            <w:tcW w:w="1469" w:type="pct"/>
          </w:tcPr>
          <w:p w14:paraId="509A623B"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1</w:t>
            </w:r>
          </w:p>
        </w:tc>
        <w:tc>
          <w:tcPr>
            <w:tcW w:w="592" w:type="pct"/>
          </w:tcPr>
          <w:p w14:paraId="4DB75DC8"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3.3</w:t>
            </w:r>
          </w:p>
        </w:tc>
      </w:tr>
      <w:tr w:rsidR="00C45866" w:rsidRPr="00303410" w14:paraId="5445A83B" w14:textId="77777777" w:rsidTr="004F5837">
        <w:tc>
          <w:tcPr>
            <w:tcW w:w="1469" w:type="pct"/>
            <w:noWrap/>
          </w:tcPr>
          <w:p w14:paraId="1A7B7FD5" w14:textId="77777777" w:rsidR="00C45866" w:rsidRPr="00000FBD"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Pr>
          <w:p w14:paraId="0EE3C60E"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6</w:t>
            </w:r>
          </w:p>
        </w:tc>
        <w:tc>
          <w:tcPr>
            <w:tcW w:w="1469" w:type="pct"/>
          </w:tcPr>
          <w:p w14:paraId="5331B8FD"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2</w:t>
            </w:r>
          </w:p>
        </w:tc>
        <w:tc>
          <w:tcPr>
            <w:tcW w:w="592" w:type="pct"/>
          </w:tcPr>
          <w:p w14:paraId="35929AB3"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6.6</w:t>
            </w:r>
          </w:p>
        </w:tc>
      </w:tr>
      <w:tr w:rsidR="00C45866" w:rsidRPr="00303410" w14:paraId="354DBBD6" w14:textId="77777777" w:rsidTr="004F5837">
        <w:tc>
          <w:tcPr>
            <w:tcW w:w="1469" w:type="pct"/>
            <w:noWrap/>
          </w:tcPr>
          <w:p w14:paraId="0F53CC28" w14:textId="77777777" w:rsidR="00C45866" w:rsidRPr="00000FBD"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Pr>
          <w:p w14:paraId="1CCBE384"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 xml:space="preserve">8 </w:t>
            </w:r>
          </w:p>
        </w:tc>
        <w:tc>
          <w:tcPr>
            <w:tcW w:w="1469" w:type="pct"/>
          </w:tcPr>
          <w:p w14:paraId="54E3EF48"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1</w:t>
            </w:r>
          </w:p>
        </w:tc>
        <w:tc>
          <w:tcPr>
            <w:tcW w:w="592" w:type="pct"/>
          </w:tcPr>
          <w:p w14:paraId="475F7D10"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3.3</w:t>
            </w:r>
          </w:p>
        </w:tc>
      </w:tr>
      <w:tr w:rsidR="00C45866" w:rsidRPr="00303410" w14:paraId="30531BF5" w14:textId="77777777" w:rsidTr="004F5837">
        <w:tc>
          <w:tcPr>
            <w:tcW w:w="1469" w:type="pct"/>
            <w:noWrap/>
          </w:tcPr>
          <w:p w14:paraId="022BBF3D" w14:textId="77777777" w:rsidR="00C45866" w:rsidRPr="00000FBD"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Pr>
          <w:p w14:paraId="63542701"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9</w:t>
            </w:r>
          </w:p>
        </w:tc>
        <w:tc>
          <w:tcPr>
            <w:tcW w:w="1469" w:type="pct"/>
          </w:tcPr>
          <w:p w14:paraId="2E6932C6"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1</w:t>
            </w:r>
          </w:p>
        </w:tc>
        <w:tc>
          <w:tcPr>
            <w:tcW w:w="592" w:type="pct"/>
          </w:tcPr>
          <w:p w14:paraId="14CDA582" w14:textId="77777777" w:rsidR="00C45866" w:rsidRPr="00000FBD"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00FBD">
              <w:rPr>
                <w:rFonts w:ascii="Cambria" w:eastAsia="Times New Roman" w:hAnsi="Cambria" w:cs="Times New Roman"/>
                <w:color w:val="000000"/>
                <w:sz w:val="20"/>
                <w:szCs w:val="20"/>
                <w:lang w:eastAsia="tr-TR"/>
              </w:rPr>
              <w:t>3.3</w:t>
            </w:r>
          </w:p>
        </w:tc>
      </w:tr>
      <w:tr w:rsidR="00C45866" w:rsidRPr="00303410" w14:paraId="303DD737" w14:textId="77777777" w:rsidTr="004F5837">
        <w:tc>
          <w:tcPr>
            <w:tcW w:w="1469" w:type="pct"/>
            <w:noWrap/>
          </w:tcPr>
          <w:p w14:paraId="7F645486" w14:textId="77777777" w:rsidR="00C45866" w:rsidRPr="000D0EF6"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Pr>
          <w:p w14:paraId="470BA6AB" w14:textId="77777777" w:rsidR="00C45866" w:rsidRPr="000D0EF6"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D0EF6">
              <w:rPr>
                <w:rFonts w:ascii="Cambria" w:eastAsia="Times New Roman" w:hAnsi="Cambria" w:cs="Times New Roman"/>
                <w:color w:val="000000"/>
                <w:sz w:val="20"/>
                <w:szCs w:val="20"/>
                <w:lang w:eastAsia="tr-TR"/>
              </w:rPr>
              <w:t>11</w:t>
            </w:r>
          </w:p>
        </w:tc>
        <w:tc>
          <w:tcPr>
            <w:tcW w:w="1469" w:type="pct"/>
          </w:tcPr>
          <w:p w14:paraId="2505D00E" w14:textId="77777777" w:rsidR="00C45866" w:rsidRPr="000D0EF6"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D0EF6">
              <w:rPr>
                <w:rFonts w:ascii="Cambria" w:eastAsia="Times New Roman" w:hAnsi="Cambria" w:cs="Times New Roman"/>
                <w:color w:val="000000"/>
                <w:sz w:val="20"/>
                <w:szCs w:val="20"/>
                <w:lang w:eastAsia="tr-TR"/>
              </w:rPr>
              <w:t>2</w:t>
            </w:r>
          </w:p>
        </w:tc>
        <w:tc>
          <w:tcPr>
            <w:tcW w:w="592" w:type="pct"/>
          </w:tcPr>
          <w:p w14:paraId="6B0B6C12" w14:textId="77777777" w:rsidR="00C45866" w:rsidRPr="000D0EF6"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0D0EF6">
              <w:rPr>
                <w:rFonts w:ascii="Cambria" w:eastAsia="Times New Roman" w:hAnsi="Cambria" w:cs="Times New Roman"/>
                <w:color w:val="000000"/>
                <w:sz w:val="20"/>
                <w:szCs w:val="20"/>
                <w:lang w:eastAsia="tr-TR"/>
              </w:rPr>
              <w:t>6.6</w:t>
            </w:r>
          </w:p>
        </w:tc>
      </w:tr>
      <w:tr w:rsidR="00C45866" w:rsidRPr="00303410" w14:paraId="3E5C60A7" w14:textId="77777777" w:rsidTr="004F5837">
        <w:tc>
          <w:tcPr>
            <w:tcW w:w="1469" w:type="pct"/>
            <w:noWrap/>
          </w:tcPr>
          <w:p w14:paraId="4F762961"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Cinsiyet</w:t>
            </w:r>
          </w:p>
        </w:tc>
        <w:tc>
          <w:tcPr>
            <w:tcW w:w="1469" w:type="pct"/>
          </w:tcPr>
          <w:p w14:paraId="031E4443"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Erkek</w:t>
            </w:r>
          </w:p>
        </w:tc>
        <w:tc>
          <w:tcPr>
            <w:tcW w:w="1469" w:type="pct"/>
          </w:tcPr>
          <w:p w14:paraId="3B2D5F89"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87</w:t>
            </w:r>
          </w:p>
        </w:tc>
        <w:tc>
          <w:tcPr>
            <w:tcW w:w="592" w:type="pct"/>
          </w:tcPr>
          <w:p w14:paraId="56B6D028"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80.5</w:t>
            </w:r>
          </w:p>
        </w:tc>
      </w:tr>
      <w:tr w:rsidR="00C45866" w:rsidRPr="00303410" w14:paraId="4088415F" w14:textId="77777777" w:rsidTr="004F5837">
        <w:tc>
          <w:tcPr>
            <w:tcW w:w="1469" w:type="pct"/>
            <w:noWrap/>
          </w:tcPr>
          <w:p w14:paraId="78F4C380" w14:textId="77777777" w:rsidR="00C45866" w:rsidRPr="00817319"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Pr>
          <w:p w14:paraId="60FD07B9"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 xml:space="preserve">Kız </w:t>
            </w:r>
          </w:p>
        </w:tc>
        <w:tc>
          <w:tcPr>
            <w:tcW w:w="1469" w:type="pct"/>
          </w:tcPr>
          <w:p w14:paraId="661E38B8"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21</w:t>
            </w:r>
          </w:p>
        </w:tc>
        <w:tc>
          <w:tcPr>
            <w:tcW w:w="592" w:type="pct"/>
          </w:tcPr>
          <w:p w14:paraId="3072D5FE"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19.4</w:t>
            </w:r>
          </w:p>
        </w:tc>
      </w:tr>
      <w:tr w:rsidR="00C45866" w:rsidRPr="00303410" w14:paraId="597AD104" w14:textId="77777777" w:rsidTr="004F5837">
        <w:tc>
          <w:tcPr>
            <w:tcW w:w="1469" w:type="pct"/>
            <w:noWrap/>
          </w:tcPr>
          <w:p w14:paraId="4640BA05" w14:textId="77777777" w:rsidR="00C45866" w:rsidRPr="00817319"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Pr>
          <w:p w14:paraId="3C2D29DC"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2-5</w:t>
            </w:r>
          </w:p>
        </w:tc>
        <w:tc>
          <w:tcPr>
            <w:tcW w:w="1469" w:type="pct"/>
          </w:tcPr>
          <w:p w14:paraId="2BABA0CF"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59</w:t>
            </w:r>
          </w:p>
        </w:tc>
        <w:tc>
          <w:tcPr>
            <w:tcW w:w="592" w:type="pct"/>
          </w:tcPr>
          <w:p w14:paraId="7244EE67"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53.6</w:t>
            </w:r>
          </w:p>
        </w:tc>
      </w:tr>
      <w:tr w:rsidR="00C45866" w:rsidRPr="00303410" w14:paraId="1FFB6DEF" w14:textId="77777777" w:rsidTr="004F5837">
        <w:trPr>
          <w:trHeight w:val="322"/>
        </w:trPr>
        <w:tc>
          <w:tcPr>
            <w:tcW w:w="1469" w:type="pct"/>
            <w:noWrap/>
          </w:tcPr>
          <w:p w14:paraId="57B159FF"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Yaş</w:t>
            </w:r>
          </w:p>
        </w:tc>
        <w:tc>
          <w:tcPr>
            <w:tcW w:w="1469" w:type="pct"/>
          </w:tcPr>
          <w:p w14:paraId="49D679C8"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6-9</w:t>
            </w:r>
          </w:p>
        </w:tc>
        <w:tc>
          <w:tcPr>
            <w:tcW w:w="1469" w:type="pct"/>
          </w:tcPr>
          <w:p w14:paraId="440AC7F2"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26</w:t>
            </w:r>
          </w:p>
        </w:tc>
        <w:tc>
          <w:tcPr>
            <w:tcW w:w="592" w:type="pct"/>
          </w:tcPr>
          <w:p w14:paraId="6CA56408"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23.6</w:t>
            </w:r>
          </w:p>
        </w:tc>
      </w:tr>
      <w:tr w:rsidR="00C45866" w:rsidRPr="00303410" w14:paraId="21E1A0BC" w14:textId="77777777" w:rsidTr="004F5837">
        <w:trPr>
          <w:trHeight w:val="57"/>
        </w:trPr>
        <w:tc>
          <w:tcPr>
            <w:tcW w:w="1469" w:type="pct"/>
            <w:noWrap/>
          </w:tcPr>
          <w:p w14:paraId="0BB53A60" w14:textId="77777777" w:rsidR="00C45866" w:rsidRPr="00817319"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Pr>
          <w:p w14:paraId="428D3277"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10-17</w:t>
            </w:r>
          </w:p>
        </w:tc>
        <w:tc>
          <w:tcPr>
            <w:tcW w:w="1469" w:type="pct"/>
          </w:tcPr>
          <w:p w14:paraId="3DD5E4E9"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25</w:t>
            </w:r>
          </w:p>
        </w:tc>
        <w:tc>
          <w:tcPr>
            <w:tcW w:w="592" w:type="pct"/>
          </w:tcPr>
          <w:p w14:paraId="51BB84C7" w14:textId="77777777" w:rsidR="00C45866" w:rsidRPr="00817319" w:rsidRDefault="00057FC5"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817319">
              <w:rPr>
                <w:rFonts w:ascii="Cambria" w:eastAsia="Times New Roman" w:hAnsi="Cambria" w:cs="Times New Roman"/>
                <w:color w:val="000000"/>
                <w:sz w:val="20"/>
                <w:szCs w:val="20"/>
                <w:lang w:eastAsia="tr-TR"/>
              </w:rPr>
              <w:t>22.7</w:t>
            </w:r>
          </w:p>
        </w:tc>
      </w:tr>
    </w:tbl>
    <w:p w14:paraId="12374512" w14:textId="77777777" w:rsidR="004C295B" w:rsidRDefault="004C295B" w:rsidP="004C295B">
      <w:pPr>
        <w:spacing w:after="120" w:line="240" w:lineRule="auto"/>
        <w:jc w:val="both"/>
        <w:rPr>
          <w:rFonts w:ascii="Cambria" w:eastAsia="Times New Roman" w:hAnsi="Cambria" w:cs="Times New Roman"/>
          <w:b/>
          <w:color w:val="000000"/>
          <w:lang w:eastAsia="tr-TR"/>
        </w:rPr>
      </w:pPr>
    </w:p>
    <w:p w14:paraId="18C5B0B2" w14:textId="297BECC7" w:rsidR="00C45866" w:rsidRPr="004C295B" w:rsidRDefault="00C45866" w:rsidP="004C295B">
      <w:pPr>
        <w:spacing w:after="120" w:line="240" w:lineRule="auto"/>
        <w:jc w:val="both"/>
        <w:rPr>
          <w:rFonts w:ascii="Cambria" w:eastAsia="Times New Roman" w:hAnsi="Cambria" w:cs="Times New Roman"/>
          <w:b/>
          <w:i/>
          <w:color w:val="000000"/>
          <w:lang w:eastAsia="tr-TR"/>
        </w:rPr>
      </w:pPr>
      <w:r w:rsidRPr="004C295B">
        <w:rPr>
          <w:rFonts w:ascii="Cambria" w:eastAsia="Times New Roman" w:hAnsi="Cambria" w:cs="Times New Roman"/>
          <w:b/>
          <w:i/>
          <w:color w:val="000000"/>
          <w:lang w:eastAsia="tr-TR"/>
        </w:rPr>
        <w:t>Uygulama Ortamı ve ADİS türleri</w:t>
      </w:r>
    </w:p>
    <w:p w14:paraId="73186DE2" w14:textId="37307A0C" w:rsidR="00C45866" w:rsidRPr="00817319" w:rsidRDefault="00C45866" w:rsidP="004C295B">
      <w:pPr>
        <w:spacing w:after="0" w:line="240" w:lineRule="auto"/>
        <w:ind w:firstLine="567"/>
        <w:jc w:val="both"/>
        <w:rPr>
          <w:rFonts w:ascii="Cambria" w:eastAsia="Times New Roman" w:hAnsi="Cambria" w:cs="Times New Roman"/>
          <w:color w:val="000000"/>
          <w:lang w:eastAsia="tr-TR"/>
        </w:rPr>
      </w:pPr>
      <w:r w:rsidRPr="00817319">
        <w:rPr>
          <w:rFonts w:ascii="Cambria" w:eastAsia="Times New Roman" w:hAnsi="Cambria" w:cs="Times New Roman"/>
          <w:color w:val="000000"/>
          <w:lang w:eastAsia="tr-TR"/>
        </w:rPr>
        <w:t>Tablo 3 incelendiğinde</w:t>
      </w:r>
      <w:r w:rsidR="00160443" w:rsidRPr="00817319">
        <w:rPr>
          <w:rFonts w:ascii="Cambria" w:eastAsia="Times New Roman" w:hAnsi="Cambria" w:cs="Times New Roman"/>
          <w:color w:val="000000"/>
          <w:lang w:eastAsia="tr-TR"/>
        </w:rPr>
        <w:t>,</w:t>
      </w:r>
      <w:r w:rsidRPr="00817319">
        <w:rPr>
          <w:rFonts w:ascii="Cambria" w:eastAsia="Times New Roman" w:hAnsi="Cambria" w:cs="Times New Roman"/>
          <w:color w:val="000000"/>
          <w:lang w:eastAsia="tr-TR"/>
        </w:rPr>
        <w:t xml:space="preserve"> araştırmaların gerçekleştiği ortama ve araştırmalarda kullanılan </w:t>
      </w:r>
      <w:r w:rsidR="003F6CD5">
        <w:rPr>
          <w:rFonts w:ascii="Cambria" w:eastAsia="Times New Roman" w:hAnsi="Cambria" w:cs="Times New Roman"/>
          <w:color w:val="000000"/>
          <w:lang w:eastAsia="tr-TR"/>
        </w:rPr>
        <w:t>ADİS türlerinin</w:t>
      </w:r>
      <w:r w:rsidR="003F6CD5" w:rsidRPr="00817319">
        <w:rPr>
          <w:rFonts w:ascii="Cambria" w:eastAsia="Times New Roman" w:hAnsi="Cambria" w:cs="Times New Roman"/>
          <w:color w:val="000000"/>
          <w:lang w:eastAsia="tr-TR"/>
        </w:rPr>
        <w:t xml:space="preserve"> </w:t>
      </w:r>
      <w:r w:rsidRPr="00817319">
        <w:rPr>
          <w:rFonts w:ascii="Cambria" w:eastAsia="Times New Roman" w:hAnsi="Cambria" w:cs="Times New Roman"/>
          <w:color w:val="000000"/>
          <w:lang w:eastAsia="tr-TR"/>
        </w:rPr>
        <w:t>dağılımı görülmektedir. Araştırmaların %53,3’lük bir bölümü okul ortamında, %16,6’lık bir bölümü klinik ortamında ve %13,3’lük bir bölümünün ise ev ortamında gerçekleştiği görülmektedir. Ayrıca çalışmalar içerisinde birden fazla ortamda gerçekleştirilen çalışmaların olduğu görülmektedir. Bunlar incelendiğinde okul/ev ortamında gerçekleşen çalışmaların %10’luk bir orana sahip olduğu görülürken klinik/ev ortamında gerçekleşen çalışmaların ise %6,6’lık bir orana sahip olduğu görülmektedir. Bu bulgular ışığında çalışmaların sıklıkla okul ortamında gerçekleştiğini söylemek mümkündür.</w:t>
      </w:r>
    </w:p>
    <w:p w14:paraId="0B3C7369" w14:textId="200CB430" w:rsidR="00D855F8" w:rsidRDefault="00D855F8" w:rsidP="00160443">
      <w:pPr>
        <w:spacing w:before="100" w:beforeAutospacing="1" w:after="100" w:afterAutospacing="1" w:line="240" w:lineRule="auto"/>
        <w:ind w:firstLine="708"/>
        <w:jc w:val="both"/>
        <w:rPr>
          <w:rFonts w:ascii="Cambria" w:eastAsia="Times New Roman" w:hAnsi="Cambria" w:cs="Times New Roman"/>
          <w:color w:val="000000"/>
          <w:lang w:eastAsia="tr-TR"/>
        </w:rPr>
      </w:pPr>
    </w:p>
    <w:p w14:paraId="22696863" w14:textId="32200A73" w:rsidR="004C295B" w:rsidRDefault="004C295B" w:rsidP="00160443">
      <w:pPr>
        <w:spacing w:before="100" w:beforeAutospacing="1" w:after="100" w:afterAutospacing="1" w:line="240" w:lineRule="auto"/>
        <w:ind w:firstLine="708"/>
        <w:jc w:val="both"/>
        <w:rPr>
          <w:rFonts w:ascii="Cambria" w:eastAsia="Times New Roman" w:hAnsi="Cambria" w:cs="Times New Roman"/>
          <w:color w:val="000000"/>
          <w:lang w:eastAsia="tr-TR"/>
        </w:rPr>
      </w:pPr>
    </w:p>
    <w:p w14:paraId="123DBBD1" w14:textId="77777777" w:rsidR="004C295B" w:rsidRPr="00817319" w:rsidRDefault="004C295B" w:rsidP="00160443">
      <w:pPr>
        <w:spacing w:before="100" w:beforeAutospacing="1" w:after="100" w:afterAutospacing="1" w:line="240" w:lineRule="auto"/>
        <w:ind w:firstLine="708"/>
        <w:jc w:val="both"/>
        <w:rPr>
          <w:rFonts w:ascii="Cambria" w:eastAsia="Times New Roman" w:hAnsi="Cambria" w:cs="Times New Roman"/>
          <w:color w:val="000000"/>
          <w:lang w:eastAsia="tr-TR"/>
        </w:rPr>
      </w:pPr>
    </w:p>
    <w:p w14:paraId="292443CF" w14:textId="77777777" w:rsidR="00D855F8" w:rsidRPr="00817319" w:rsidRDefault="00D855F8" w:rsidP="00160443">
      <w:pPr>
        <w:spacing w:before="100" w:beforeAutospacing="1" w:after="100" w:afterAutospacing="1" w:line="240" w:lineRule="auto"/>
        <w:ind w:firstLine="708"/>
        <w:jc w:val="both"/>
        <w:rPr>
          <w:rFonts w:ascii="Cambria" w:eastAsia="Times New Roman" w:hAnsi="Cambria" w:cs="Times New Roman"/>
          <w:color w:val="000000"/>
          <w:lang w:eastAsia="tr-TR"/>
        </w:rPr>
      </w:pPr>
    </w:p>
    <w:p w14:paraId="6F4A2CAB" w14:textId="4C9EBAD1" w:rsidR="00C45866" w:rsidRPr="00817319" w:rsidRDefault="00C45866" w:rsidP="004C295B">
      <w:pPr>
        <w:spacing w:before="100" w:beforeAutospacing="1" w:after="0" w:line="276" w:lineRule="auto"/>
        <w:jc w:val="both"/>
        <w:rPr>
          <w:rFonts w:ascii="Cambria" w:eastAsia="Times New Roman" w:hAnsi="Cambria" w:cs="Times New Roman"/>
          <w:i/>
          <w:color w:val="000000"/>
          <w:lang w:eastAsia="tr-TR"/>
        </w:rPr>
      </w:pPr>
      <w:r w:rsidRPr="00817319">
        <w:rPr>
          <w:rFonts w:ascii="Cambria" w:eastAsia="Times New Roman" w:hAnsi="Cambria" w:cs="Times New Roman"/>
          <w:b/>
          <w:color w:val="000000"/>
          <w:sz w:val="20"/>
          <w:szCs w:val="20"/>
          <w:lang w:eastAsia="tr-TR"/>
        </w:rPr>
        <w:lastRenderedPageBreak/>
        <w:t>Tablo 3</w:t>
      </w:r>
      <w:r w:rsidRPr="00817319">
        <w:rPr>
          <w:rFonts w:ascii="Cambria" w:eastAsia="Times New Roman" w:hAnsi="Cambria" w:cs="Times New Roman"/>
          <w:i/>
          <w:color w:val="000000"/>
          <w:lang w:eastAsia="tr-TR"/>
        </w:rPr>
        <w:t xml:space="preserve">. </w:t>
      </w:r>
      <w:r w:rsidR="00F70A3F" w:rsidRPr="00817319">
        <w:rPr>
          <w:rFonts w:ascii="Cambria" w:eastAsia="Times New Roman" w:hAnsi="Cambria" w:cs="Times New Roman"/>
          <w:i/>
          <w:color w:val="000000"/>
          <w:lang w:eastAsia="tr-TR"/>
        </w:rPr>
        <w:t>Uygulamaya ilişkin bilgiler</w:t>
      </w:r>
    </w:p>
    <w:tbl>
      <w:tblPr>
        <w:tblStyle w:val="TabloKlavuzu"/>
        <w:tblW w:w="4408" w:type="pct"/>
        <w:tblBorders>
          <w:top w:val="none" w:sz="0" w:space="0" w:color="auto"/>
          <w:left w:val="none" w:sz="0" w:space="0" w:color="auto"/>
          <w:right w:val="none" w:sz="0" w:space="0" w:color="auto"/>
          <w:insideH w:val="none" w:sz="0" w:space="0" w:color="auto"/>
          <w:insideV w:val="none" w:sz="0" w:space="0" w:color="auto"/>
        </w:tblBorders>
        <w:tblLook w:val="0660" w:firstRow="1" w:lastRow="1" w:firstColumn="0" w:lastColumn="0" w:noHBand="1" w:noVBand="1"/>
      </w:tblPr>
      <w:tblGrid>
        <w:gridCol w:w="2261"/>
        <w:gridCol w:w="2260"/>
        <w:gridCol w:w="2260"/>
        <w:gridCol w:w="1217"/>
      </w:tblGrid>
      <w:tr w:rsidR="00C45866" w:rsidRPr="00F70A3F" w14:paraId="52E8F929" w14:textId="77777777" w:rsidTr="004F5837">
        <w:trPr>
          <w:trHeight w:val="271"/>
        </w:trPr>
        <w:tc>
          <w:tcPr>
            <w:tcW w:w="1413" w:type="pct"/>
            <w:tcBorders>
              <w:top w:val="single" w:sz="4" w:space="0" w:color="auto"/>
              <w:bottom w:val="single" w:sz="4" w:space="0" w:color="auto"/>
            </w:tcBorders>
            <w:noWrap/>
          </w:tcPr>
          <w:p w14:paraId="0BA09F79" w14:textId="77777777" w:rsidR="00C45866" w:rsidRPr="00817319" w:rsidRDefault="00C45866" w:rsidP="00C45866">
            <w:pPr>
              <w:spacing w:before="100" w:beforeAutospacing="1" w:after="100" w:afterAutospacing="1" w:line="276" w:lineRule="auto"/>
              <w:jc w:val="both"/>
              <w:rPr>
                <w:rFonts w:ascii="Cambria" w:eastAsia="Times New Roman" w:hAnsi="Cambria" w:cs="Times New Roman"/>
                <w:color w:val="000000"/>
                <w:lang w:eastAsia="tr-TR"/>
              </w:rPr>
            </w:pPr>
            <w:r w:rsidRPr="00817319">
              <w:rPr>
                <w:rFonts w:ascii="Cambria" w:eastAsia="Times New Roman" w:hAnsi="Cambria" w:cs="Times New Roman"/>
                <w:color w:val="000000"/>
                <w:lang w:eastAsia="tr-TR"/>
              </w:rPr>
              <w:t>Değişkenler</w:t>
            </w:r>
          </w:p>
        </w:tc>
        <w:tc>
          <w:tcPr>
            <w:tcW w:w="1413" w:type="pct"/>
            <w:tcBorders>
              <w:top w:val="single" w:sz="4" w:space="0" w:color="auto"/>
              <w:bottom w:val="single" w:sz="4" w:space="0" w:color="auto"/>
            </w:tcBorders>
          </w:tcPr>
          <w:p w14:paraId="2C12A878" w14:textId="77777777" w:rsidR="00C45866" w:rsidRPr="00817319" w:rsidRDefault="00C45866" w:rsidP="00C45866">
            <w:pPr>
              <w:spacing w:before="100" w:beforeAutospacing="1" w:after="100" w:afterAutospacing="1" w:line="276" w:lineRule="auto"/>
              <w:jc w:val="both"/>
              <w:rPr>
                <w:rFonts w:ascii="Cambria" w:eastAsia="Times New Roman" w:hAnsi="Cambria" w:cs="Times New Roman"/>
                <w:color w:val="000000"/>
                <w:lang w:eastAsia="tr-TR"/>
              </w:rPr>
            </w:pPr>
          </w:p>
        </w:tc>
        <w:tc>
          <w:tcPr>
            <w:tcW w:w="1413" w:type="pct"/>
            <w:tcBorders>
              <w:top w:val="single" w:sz="4" w:space="0" w:color="auto"/>
              <w:bottom w:val="single" w:sz="4" w:space="0" w:color="auto"/>
            </w:tcBorders>
          </w:tcPr>
          <w:p w14:paraId="62D5D052" w14:textId="77777777" w:rsidR="00C45866" w:rsidRPr="00817319" w:rsidRDefault="00C45866" w:rsidP="00C45866">
            <w:pPr>
              <w:spacing w:before="100" w:beforeAutospacing="1" w:after="100" w:afterAutospacing="1" w:line="276" w:lineRule="auto"/>
              <w:jc w:val="both"/>
              <w:rPr>
                <w:rFonts w:ascii="Cambria" w:eastAsia="Times New Roman" w:hAnsi="Cambria" w:cs="Times New Roman"/>
                <w:color w:val="000000"/>
                <w:lang w:eastAsia="tr-TR"/>
              </w:rPr>
            </w:pPr>
            <w:r w:rsidRPr="00817319">
              <w:rPr>
                <w:rFonts w:ascii="Cambria" w:eastAsia="Times New Roman" w:hAnsi="Cambria" w:cs="Times New Roman"/>
                <w:color w:val="000000"/>
                <w:lang w:eastAsia="tr-TR"/>
              </w:rPr>
              <w:t>Frekans</w:t>
            </w:r>
          </w:p>
        </w:tc>
        <w:tc>
          <w:tcPr>
            <w:tcW w:w="761" w:type="pct"/>
            <w:tcBorders>
              <w:top w:val="single" w:sz="4" w:space="0" w:color="auto"/>
              <w:bottom w:val="single" w:sz="4" w:space="0" w:color="auto"/>
            </w:tcBorders>
          </w:tcPr>
          <w:p w14:paraId="3FA5B3A1" w14:textId="77777777" w:rsidR="00C45866" w:rsidRPr="00817319" w:rsidRDefault="00C45866" w:rsidP="00C45866">
            <w:pPr>
              <w:spacing w:before="100" w:beforeAutospacing="1" w:after="100" w:afterAutospacing="1" w:line="276" w:lineRule="auto"/>
              <w:jc w:val="both"/>
              <w:rPr>
                <w:rFonts w:ascii="Cambria" w:eastAsia="Times New Roman" w:hAnsi="Cambria" w:cs="Times New Roman"/>
                <w:color w:val="000000"/>
                <w:lang w:eastAsia="tr-TR"/>
              </w:rPr>
            </w:pPr>
            <w:r w:rsidRPr="00817319">
              <w:rPr>
                <w:rFonts w:ascii="Cambria" w:eastAsia="Times New Roman" w:hAnsi="Cambria" w:cs="Times New Roman"/>
                <w:color w:val="000000"/>
                <w:lang w:eastAsia="tr-TR"/>
              </w:rPr>
              <w:t>%</w:t>
            </w:r>
          </w:p>
        </w:tc>
      </w:tr>
      <w:tr w:rsidR="00C45866" w:rsidRPr="00F70A3F" w14:paraId="239962F8" w14:textId="77777777" w:rsidTr="004F5837">
        <w:trPr>
          <w:trHeight w:val="271"/>
        </w:trPr>
        <w:tc>
          <w:tcPr>
            <w:tcW w:w="1413" w:type="pct"/>
            <w:tcBorders>
              <w:top w:val="single" w:sz="4" w:space="0" w:color="auto"/>
            </w:tcBorders>
            <w:noWrap/>
          </w:tcPr>
          <w:p w14:paraId="4EAB7349"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13" w:type="pct"/>
            <w:tcBorders>
              <w:top w:val="single" w:sz="4" w:space="0" w:color="auto"/>
            </w:tcBorders>
          </w:tcPr>
          <w:p w14:paraId="227285BF"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iCs/>
                <w:color w:val="000000"/>
                <w:sz w:val="20"/>
                <w:szCs w:val="20"/>
                <w:lang w:eastAsia="tr-TR"/>
              </w:rPr>
            </w:pPr>
            <w:r w:rsidRPr="004E0DBC">
              <w:rPr>
                <w:rFonts w:ascii="Cambria" w:eastAsia="Times New Roman" w:hAnsi="Cambria" w:cs="Times New Roman"/>
                <w:i/>
                <w:iCs/>
                <w:color w:val="000000"/>
                <w:sz w:val="20"/>
                <w:szCs w:val="20"/>
                <w:lang w:eastAsia="tr-TR"/>
              </w:rPr>
              <w:t xml:space="preserve">    Okul</w:t>
            </w:r>
          </w:p>
        </w:tc>
        <w:tc>
          <w:tcPr>
            <w:tcW w:w="1413" w:type="pct"/>
            <w:tcBorders>
              <w:top w:val="single" w:sz="4" w:space="0" w:color="auto"/>
            </w:tcBorders>
          </w:tcPr>
          <w:p w14:paraId="1E81BC24"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16</w:t>
            </w:r>
          </w:p>
        </w:tc>
        <w:tc>
          <w:tcPr>
            <w:tcW w:w="761" w:type="pct"/>
            <w:tcBorders>
              <w:top w:val="single" w:sz="4" w:space="0" w:color="auto"/>
            </w:tcBorders>
          </w:tcPr>
          <w:p w14:paraId="721B7D0D"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53.3</w:t>
            </w:r>
          </w:p>
        </w:tc>
      </w:tr>
      <w:tr w:rsidR="00C45866" w:rsidRPr="00F70A3F" w14:paraId="361B83FD" w14:textId="77777777" w:rsidTr="004F5837">
        <w:trPr>
          <w:trHeight w:val="426"/>
        </w:trPr>
        <w:tc>
          <w:tcPr>
            <w:tcW w:w="1413" w:type="pct"/>
            <w:noWrap/>
          </w:tcPr>
          <w:p w14:paraId="4E7698B0"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13" w:type="pct"/>
          </w:tcPr>
          <w:p w14:paraId="36CC748D"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Klinik</w:t>
            </w:r>
          </w:p>
        </w:tc>
        <w:tc>
          <w:tcPr>
            <w:tcW w:w="1413" w:type="pct"/>
          </w:tcPr>
          <w:p w14:paraId="5CA00C2E"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5</w:t>
            </w:r>
          </w:p>
        </w:tc>
        <w:tc>
          <w:tcPr>
            <w:tcW w:w="761" w:type="pct"/>
          </w:tcPr>
          <w:p w14:paraId="03001B14"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16.6</w:t>
            </w:r>
          </w:p>
        </w:tc>
      </w:tr>
      <w:tr w:rsidR="00C45866" w:rsidRPr="00F70A3F" w14:paraId="05BE9F59" w14:textId="77777777" w:rsidTr="004F5837">
        <w:trPr>
          <w:trHeight w:val="271"/>
        </w:trPr>
        <w:tc>
          <w:tcPr>
            <w:tcW w:w="1413" w:type="pct"/>
            <w:noWrap/>
          </w:tcPr>
          <w:p w14:paraId="58A363D1"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Uygulama Ortamları</w:t>
            </w:r>
          </w:p>
        </w:tc>
        <w:tc>
          <w:tcPr>
            <w:tcW w:w="1413" w:type="pct"/>
          </w:tcPr>
          <w:p w14:paraId="0F3930C8"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Ev</w:t>
            </w:r>
          </w:p>
        </w:tc>
        <w:tc>
          <w:tcPr>
            <w:tcW w:w="1413" w:type="pct"/>
          </w:tcPr>
          <w:p w14:paraId="201112B1"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4</w:t>
            </w:r>
          </w:p>
        </w:tc>
        <w:tc>
          <w:tcPr>
            <w:tcW w:w="761" w:type="pct"/>
          </w:tcPr>
          <w:p w14:paraId="4A06E651"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13.3</w:t>
            </w:r>
          </w:p>
        </w:tc>
      </w:tr>
      <w:tr w:rsidR="00C45866" w:rsidRPr="00F70A3F" w14:paraId="429547C6" w14:textId="77777777" w:rsidTr="004F5837">
        <w:trPr>
          <w:trHeight w:val="271"/>
        </w:trPr>
        <w:tc>
          <w:tcPr>
            <w:tcW w:w="1413" w:type="pct"/>
            <w:noWrap/>
          </w:tcPr>
          <w:p w14:paraId="7CF3DEB6"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w:t>
            </w:r>
          </w:p>
        </w:tc>
        <w:tc>
          <w:tcPr>
            <w:tcW w:w="1413" w:type="pct"/>
          </w:tcPr>
          <w:p w14:paraId="32B3F3F7"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Okul/Ev</w:t>
            </w:r>
          </w:p>
        </w:tc>
        <w:tc>
          <w:tcPr>
            <w:tcW w:w="1413" w:type="pct"/>
          </w:tcPr>
          <w:p w14:paraId="3CA30A58"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3</w:t>
            </w:r>
          </w:p>
        </w:tc>
        <w:tc>
          <w:tcPr>
            <w:tcW w:w="761" w:type="pct"/>
          </w:tcPr>
          <w:p w14:paraId="55D0B3F9"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10</w:t>
            </w:r>
          </w:p>
        </w:tc>
      </w:tr>
      <w:tr w:rsidR="00C45866" w:rsidRPr="00F70A3F" w14:paraId="25733A30" w14:textId="77777777" w:rsidTr="004F5837">
        <w:trPr>
          <w:trHeight w:val="271"/>
        </w:trPr>
        <w:tc>
          <w:tcPr>
            <w:tcW w:w="1413" w:type="pct"/>
            <w:noWrap/>
          </w:tcPr>
          <w:p w14:paraId="73EF5B7B"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13" w:type="pct"/>
          </w:tcPr>
          <w:p w14:paraId="409574BF"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Klinik/Ev</w:t>
            </w:r>
          </w:p>
        </w:tc>
        <w:tc>
          <w:tcPr>
            <w:tcW w:w="1413" w:type="pct"/>
          </w:tcPr>
          <w:p w14:paraId="40AC8EFD"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w:t>
            </w:r>
          </w:p>
        </w:tc>
        <w:tc>
          <w:tcPr>
            <w:tcW w:w="761" w:type="pct"/>
          </w:tcPr>
          <w:p w14:paraId="36F66451"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6.6</w:t>
            </w:r>
          </w:p>
        </w:tc>
      </w:tr>
      <w:tr w:rsidR="00C45866" w:rsidRPr="00F70A3F" w14:paraId="1DFBA1C7" w14:textId="77777777" w:rsidTr="004F5837">
        <w:trPr>
          <w:trHeight w:val="271"/>
        </w:trPr>
        <w:tc>
          <w:tcPr>
            <w:tcW w:w="1413" w:type="pct"/>
            <w:noWrap/>
          </w:tcPr>
          <w:p w14:paraId="508C1735"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ADİS türleri</w:t>
            </w:r>
          </w:p>
        </w:tc>
        <w:tc>
          <w:tcPr>
            <w:tcW w:w="1413" w:type="pct"/>
          </w:tcPr>
          <w:p w14:paraId="296328F1"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PECS</w:t>
            </w:r>
          </w:p>
        </w:tc>
        <w:tc>
          <w:tcPr>
            <w:tcW w:w="1413" w:type="pct"/>
          </w:tcPr>
          <w:p w14:paraId="5C26737A"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10</w:t>
            </w:r>
          </w:p>
        </w:tc>
        <w:tc>
          <w:tcPr>
            <w:tcW w:w="761" w:type="pct"/>
          </w:tcPr>
          <w:p w14:paraId="4A28E590"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23.8</w:t>
            </w:r>
          </w:p>
        </w:tc>
      </w:tr>
      <w:tr w:rsidR="00C45866" w:rsidRPr="00F70A3F" w14:paraId="61AC15FC" w14:textId="77777777" w:rsidTr="004F5837">
        <w:trPr>
          <w:trHeight w:val="271"/>
        </w:trPr>
        <w:tc>
          <w:tcPr>
            <w:tcW w:w="1413" w:type="pct"/>
            <w:noWrap/>
          </w:tcPr>
          <w:p w14:paraId="597A0850"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13" w:type="pct"/>
          </w:tcPr>
          <w:p w14:paraId="399DC7AB"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SDG</w:t>
            </w:r>
          </w:p>
        </w:tc>
        <w:tc>
          <w:tcPr>
            <w:tcW w:w="1413" w:type="pct"/>
          </w:tcPr>
          <w:p w14:paraId="7501C675"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22</w:t>
            </w:r>
          </w:p>
        </w:tc>
        <w:tc>
          <w:tcPr>
            <w:tcW w:w="761" w:type="pct"/>
          </w:tcPr>
          <w:p w14:paraId="60276073"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52.3</w:t>
            </w:r>
          </w:p>
        </w:tc>
      </w:tr>
      <w:tr w:rsidR="00C45866" w:rsidRPr="00F70A3F" w14:paraId="4DE347DC" w14:textId="77777777" w:rsidTr="004F5837">
        <w:trPr>
          <w:trHeight w:val="271"/>
        </w:trPr>
        <w:tc>
          <w:tcPr>
            <w:tcW w:w="1413" w:type="pct"/>
            <w:noWrap/>
          </w:tcPr>
          <w:p w14:paraId="21D44834"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13" w:type="pct"/>
          </w:tcPr>
          <w:p w14:paraId="67E2BCB1"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PE</w:t>
            </w:r>
          </w:p>
        </w:tc>
        <w:tc>
          <w:tcPr>
            <w:tcW w:w="1413" w:type="pct"/>
          </w:tcPr>
          <w:p w14:paraId="006DCF49"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5</w:t>
            </w:r>
          </w:p>
        </w:tc>
        <w:tc>
          <w:tcPr>
            <w:tcW w:w="761" w:type="pct"/>
          </w:tcPr>
          <w:p w14:paraId="0FB5D619"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11.9</w:t>
            </w:r>
          </w:p>
        </w:tc>
      </w:tr>
      <w:tr w:rsidR="00C45866" w:rsidRPr="00F70A3F" w14:paraId="4FDD8089" w14:textId="77777777" w:rsidTr="004F5837">
        <w:trPr>
          <w:trHeight w:val="271"/>
        </w:trPr>
        <w:tc>
          <w:tcPr>
            <w:tcW w:w="1413" w:type="pct"/>
            <w:noWrap/>
          </w:tcPr>
          <w:p w14:paraId="2348B2E7"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13" w:type="pct"/>
          </w:tcPr>
          <w:p w14:paraId="37042056"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İD</w:t>
            </w:r>
          </w:p>
        </w:tc>
        <w:tc>
          <w:tcPr>
            <w:tcW w:w="1413" w:type="pct"/>
          </w:tcPr>
          <w:p w14:paraId="3459439B"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4</w:t>
            </w:r>
          </w:p>
        </w:tc>
        <w:tc>
          <w:tcPr>
            <w:tcW w:w="761" w:type="pct"/>
          </w:tcPr>
          <w:p w14:paraId="5F836C45"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9.5</w:t>
            </w:r>
          </w:p>
        </w:tc>
      </w:tr>
      <w:tr w:rsidR="00C45866" w:rsidRPr="00F70A3F" w14:paraId="5DF30B2A" w14:textId="77777777" w:rsidTr="004F5837">
        <w:trPr>
          <w:trHeight w:val="271"/>
        </w:trPr>
        <w:tc>
          <w:tcPr>
            <w:tcW w:w="1413" w:type="pct"/>
            <w:noWrap/>
          </w:tcPr>
          <w:p w14:paraId="7F98F011"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13" w:type="pct"/>
          </w:tcPr>
          <w:p w14:paraId="293EB663"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SMART </w:t>
            </w:r>
            <w:proofErr w:type="spellStart"/>
            <w:r w:rsidRPr="004E0DBC">
              <w:rPr>
                <w:rFonts w:ascii="Cambria" w:eastAsia="Times New Roman" w:hAnsi="Cambria" w:cs="Times New Roman"/>
                <w:color w:val="000000"/>
                <w:sz w:val="20"/>
                <w:szCs w:val="20"/>
                <w:lang w:eastAsia="tr-TR"/>
              </w:rPr>
              <w:t>Table</w:t>
            </w:r>
            <w:proofErr w:type="spellEnd"/>
          </w:p>
        </w:tc>
        <w:tc>
          <w:tcPr>
            <w:tcW w:w="1413" w:type="pct"/>
          </w:tcPr>
          <w:p w14:paraId="65E7B154"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w:t>
            </w:r>
          </w:p>
        </w:tc>
        <w:tc>
          <w:tcPr>
            <w:tcW w:w="761" w:type="pct"/>
          </w:tcPr>
          <w:p w14:paraId="048ADAA8"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2.3</w:t>
            </w:r>
          </w:p>
        </w:tc>
      </w:tr>
    </w:tbl>
    <w:p w14:paraId="306185A9" w14:textId="5E6F0AA0" w:rsidR="00C45866" w:rsidRPr="004E0DBC" w:rsidRDefault="00C45866" w:rsidP="004C295B">
      <w:pPr>
        <w:spacing w:before="120" w:after="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Tablo 3 üzerinde yer alan bir diğer bulgu ise, araştırmalarda kullanılan </w:t>
      </w:r>
      <w:r w:rsidR="003F6CD5">
        <w:rPr>
          <w:rFonts w:ascii="Cambria" w:eastAsia="Times New Roman" w:hAnsi="Cambria" w:cs="Times New Roman"/>
          <w:color w:val="000000"/>
          <w:lang w:eastAsia="tr-TR"/>
        </w:rPr>
        <w:t>ADİS türlerinin</w:t>
      </w:r>
      <w:r w:rsidRPr="004E0DBC">
        <w:rPr>
          <w:rFonts w:ascii="Cambria" w:eastAsia="Times New Roman" w:hAnsi="Cambria" w:cs="Times New Roman"/>
          <w:color w:val="000000"/>
          <w:lang w:eastAsia="tr-TR"/>
        </w:rPr>
        <w:t xml:space="preserve"> oranlarıdır. İncelenen araştırmalarda %52,3’lük bir oranla SDG uygulamaları kullanılırken %23.8’lik bir oranda ise PECS uygulamalarının kullanıldığı görülmektedir. Bunlara ek olarak ise % 9.5’lik bir oranda İD uygulaması, % 11.9’luk bir oranda PE (resim değiş tokuşu) uygulaması ve % 2.3’lük bir oranda ise SMART </w:t>
      </w:r>
      <w:proofErr w:type="spellStart"/>
      <w:r w:rsidRPr="004E0DBC">
        <w:rPr>
          <w:rFonts w:ascii="Cambria" w:eastAsia="Times New Roman" w:hAnsi="Cambria" w:cs="Times New Roman"/>
          <w:color w:val="000000"/>
          <w:lang w:eastAsia="tr-TR"/>
        </w:rPr>
        <w:t>Table</w:t>
      </w:r>
      <w:proofErr w:type="spellEnd"/>
      <w:r w:rsidRPr="004E0DBC">
        <w:rPr>
          <w:rFonts w:ascii="Cambria" w:eastAsia="Times New Roman" w:hAnsi="Cambria" w:cs="Times New Roman"/>
          <w:color w:val="000000"/>
          <w:lang w:eastAsia="tr-TR"/>
        </w:rPr>
        <w:t xml:space="preserve"> kullanıldığı görülmektedir. Çalışmalarda kullanılan araç gereçler genel olarak incelendiğinde sıklıkla SDG ve PECS uygulamalarının kullanıldığı, İD</w:t>
      </w:r>
      <w:r w:rsidR="003F6CD5">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ve PE</w:t>
      </w:r>
      <w:r w:rsidR="003F6CD5">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uygulamalarının ise nispeten daha az kullanılan uygulamalar olduğunu söylenebilir. Ayrıca çalışmalarda % 2.3’ lük oranda kullanılan SMART </w:t>
      </w:r>
      <w:proofErr w:type="spellStart"/>
      <w:r w:rsidRPr="004E0DBC">
        <w:rPr>
          <w:rFonts w:ascii="Cambria" w:eastAsia="Times New Roman" w:hAnsi="Cambria" w:cs="Times New Roman"/>
          <w:color w:val="000000"/>
          <w:lang w:eastAsia="tr-TR"/>
        </w:rPr>
        <w:t>Table</w:t>
      </w:r>
      <w:proofErr w:type="spellEnd"/>
      <w:r w:rsidRPr="004E0DBC">
        <w:rPr>
          <w:rFonts w:ascii="Cambria" w:eastAsia="Times New Roman" w:hAnsi="Cambria" w:cs="Times New Roman"/>
          <w:color w:val="000000"/>
          <w:lang w:eastAsia="tr-TR"/>
        </w:rPr>
        <w:t xml:space="preserve"> uygulamasının en az oranda kullanılan uygulama olduğunu söylemek mümkündür.</w:t>
      </w:r>
    </w:p>
    <w:p w14:paraId="28517445" w14:textId="77777777" w:rsidR="00C45866" w:rsidRPr="004E0DBC" w:rsidRDefault="00C45866" w:rsidP="004C295B">
      <w:pPr>
        <w:spacing w:before="120" w:after="120" w:line="276" w:lineRule="auto"/>
        <w:jc w:val="both"/>
        <w:rPr>
          <w:rFonts w:ascii="Cambria" w:eastAsia="Times New Roman" w:hAnsi="Cambria" w:cs="Times New Roman"/>
          <w:b/>
          <w:color w:val="000000"/>
          <w:lang w:eastAsia="tr-TR"/>
        </w:rPr>
      </w:pPr>
      <w:r w:rsidRPr="004E0DBC">
        <w:rPr>
          <w:rFonts w:ascii="Cambria" w:eastAsia="Times New Roman" w:hAnsi="Cambria" w:cs="Times New Roman"/>
          <w:b/>
          <w:color w:val="000000"/>
          <w:lang w:eastAsia="tr-TR"/>
        </w:rPr>
        <w:t>Yöntemsel Özelliklere İlişkin Bulgular</w:t>
      </w:r>
    </w:p>
    <w:p w14:paraId="57E646AB" w14:textId="77777777" w:rsidR="00C45866" w:rsidRPr="004C295B" w:rsidRDefault="00C45866" w:rsidP="004C295B">
      <w:pPr>
        <w:spacing w:after="120" w:line="276" w:lineRule="auto"/>
        <w:jc w:val="both"/>
        <w:rPr>
          <w:rFonts w:ascii="Cambria" w:eastAsia="Times New Roman" w:hAnsi="Cambria" w:cs="Times New Roman"/>
          <w:b/>
          <w:i/>
          <w:color w:val="000000"/>
          <w:lang w:eastAsia="tr-TR"/>
        </w:rPr>
      </w:pPr>
      <w:r w:rsidRPr="004C295B">
        <w:rPr>
          <w:rFonts w:ascii="Cambria" w:eastAsia="Times New Roman" w:hAnsi="Cambria" w:cs="Times New Roman"/>
          <w:b/>
          <w:i/>
          <w:color w:val="000000"/>
          <w:lang w:eastAsia="tr-TR"/>
        </w:rPr>
        <w:t xml:space="preserve">Araştırma Deseni, İzleme ve Genelleme </w:t>
      </w:r>
    </w:p>
    <w:p w14:paraId="3831F287" w14:textId="77777777" w:rsidR="00C45866" w:rsidRPr="004E0DBC" w:rsidRDefault="00C45866" w:rsidP="004C295B">
      <w:pPr>
        <w:spacing w:after="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Tablo 4 üzerinde araştırmaların kurgulandığı tek </w:t>
      </w:r>
      <w:proofErr w:type="spellStart"/>
      <w:r w:rsidRPr="004E0DBC">
        <w:rPr>
          <w:rFonts w:ascii="Cambria" w:eastAsia="Times New Roman" w:hAnsi="Cambria" w:cs="Times New Roman"/>
          <w:color w:val="000000"/>
          <w:lang w:eastAsia="tr-TR"/>
        </w:rPr>
        <w:t>denekli</w:t>
      </w:r>
      <w:proofErr w:type="spellEnd"/>
      <w:r w:rsidRPr="004E0DBC">
        <w:rPr>
          <w:rFonts w:ascii="Cambria" w:eastAsia="Times New Roman" w:hAnsi="Cambria" w:cs="Times New Roman"/>
          <w:color w:val="000000"/>
          <w:lang w:eastAsia="tr-TR"/>
        </w:rPr>
        <w:t xml:space="preserve"> araştırma </w:t>
      </w:r>
      <w:r w:rsidR="008B69FE" w:rsidRPr="004E0DBC">
        <w:rPr>
          <w:rFonts w:ascii="Cambria" w:eastAsia="Times New Roman" w:hAnsi="Cambria" w:cs="Times New Roman"/>
          <w:color w:val="000000"/>
          <w:lang w:eastAsia="tr-TR"/>
        </w:rPr>
        <w:t>modelleri</w:t>
      </w:r>
      <w:r w:rsidRPr="004E0DBC">
        <w:rPr>
          <w:rFonts w:ascii="Cambria" w:eastAsia="Times New Roman" w:hAnsi="Cambria" w:cs="Times New Roman"/>
          <w:color w:val="000000"/>
          <w:lang w:eastAsia="tr-TR"/>
        </w:rPr>
        <w:t xml:space="preserve"> ile izleme-genelleme verileri oranlarının paylaşıldığı görülmektedir. Çalışmalarda kullanılan “Tek </w:t>
      </w:r>
      <w:proofErr w:type="spellStart"/>
      <w:r w:rsidRPr="004E0DBC">
        <w:rPr>
          <w:rFonts w:ascii="Cambria" w:eastAsia="Times New Roman" w:hAnsi="Cambria" w:cs="Times New Roman"/>
          <w:color w:val="000000"/>
          <w:lang w:eastAsia="tr-TR"/>
        </w:rPr>
        <w:t>Denekli</w:t>
      </w:r>
      <w:proofErr w:type="spellEnd"/>
      <w:r w:rsidRPr="004E0DBC">
        <w:rPr>
          <w:rFonts w:ascii="Cambria" w:eastAsia="Times New Roman" w:hAnsi="Cambria" w:cs="Times New Roman"/>
          <w:color w:val="000000"/>
          <w:lang w:eastAsia="tr-TR"/>
        </w:rPr>
        <w:t xml:space="preserve"> Araştırma Modelleri” incelendiğinde % 28.5’lik bir oranda “Çoklu Başlama Modeli”, % 22.8’lik bir oranda “Uyarlamalı Dönüşümlü Uygulamalar Modeli”, % 17.1’lik bir oranda ise “Çoklu Yoklama </w:t>
      </w:r>
      <w:proofErr w:type="spellStart"/>
      <w:r w:rsidRPr="004E0DBC">
        <w:rPr>
          <w:rFonts w:ascii="Cambria" w:eastAsia="Times New Roman" w:hAnsi="Cambria" w:cs="Times New Roman"/>
          <w:color w:val="000000"/>
          <w:lang w:eastAsia="tr-TR"/>
        </w:rPr>
        <w:t>Modeli”nin</w:t>
      </w:r>
      <w:proofErr w:type="spellEnd"/>
      <w:r w:rsidRPr="004E0DBC">
        <w:rPr>
          <w:rFonts w:ascii="Cambria" w:eastAsia="Times New Roman" w:hAnsi="Cambria" w:cs="Times New Roman"/>
          <w:color w:val="000000"/>
          <w:lang w:eastAsia="tr-TR"/>
        </w:rPr>
        <w:t xml:space="preserve"> en sık kullanılan modeller olduğu görülmektedir. Bunun yanı sıra % 8.5’lik bir oranda “Çoklu Başlama Deseni”, % 5.7’şer oranda “A-B Modeli”, “Uyarlamalı Dönüşümlü Uygulamalar” ile “Çoklu Başlama modeli” ve “Dönüşümlü Uygulamalar Modeli”, % 2.8’er oranda ise “A-B modeli”, “Çoklu Başlama ve Değişen Ölçütler Modeli” kullanıldığı görülmektedir</w:t>
      </w:r>
    </w:p>
    <w:p w14:paraId="6F31E7CD" w14:textId="079FB518" w:rsidR="00C45866" w:rsidRPr="004E0DBC" w:rsidRDefault="00C45866" w:rsidP="004C295B">
      <w:pPr>
        <w:spacing w:before="120" w:after="120" w:line="276" w:lineRule="auto"/>
        <w:jc w:val="both"/>
        <w:rPr>
          <w:rFonts w:ascii="Cambria" w:eastAsia="Times New Roman" w:hAnsi="Cambria" w:cs="Times New Roman"/>
          <w:i/>
          <w:color w:val="000000"/>
          <w:lang w:eastAsia="tr-TR"/>
        </w:rPr>
      </w:pPr>
      <w:r w:rsidRPr="004E0DBC">
        <w:rPr>
          <w:rFonts w:ascii="Cambria" w:eastAsia="Times New Roman" w:hAnsi="Cambria" w:cs="Times New Roman"/>
          <w:b/>
          <w:color w:val="000000"/>
          <w:lang w:eastAsia="tr-TR"/>
        </w:rPr>
        <w:t>Tablo 4</w:t>
      </w:r>
      <w:r w:rsidRPr="004E0DBC">
        <w:rPr>
          <w:rFonts w:ascii="Cambria" w:eastAsia="Times New Roman" w:hAnsi="Cambria" w:cs="Times New Roman"/>
          <w:i/>
          <w:color w:val="000000"/>
          <w:lang w:eastAsia="tr-TR"/>
        </w:rPr>
        <w:t xml:space="preserve">. </w:t>
      </w:r>
      <w:r w:rsidR="00F70A3F" w:rsidRPr="004E0DBC">
        <w:rPr>
          <w:rFonts w:ascii="Cambria" w:eastAsia="Times New Roman" w:hAnsi="Cambria" w:cs="Times New Roman"/>
          <w:i/>
          <w:color w:val="000000"/>
          <w:lang w:eastAsia="tr-TR"/>
        </w:rPr>
        <w:t>Araştırma deseni, izleme ve genelleme ile ilgili bulgular</w:t>
      </w:r>
    </w:p>
    <w:tbl>
      <w:tblPr>
        <w:tblStyle w:val="TabloKlavuzu"/>
        <w:tblW w:w="4407" w:type="pct"/>
        <w:tblBorders>
          <w:left w:val="none" w:sz="0" w:space="0" w:color="auto"/>
          <w:right w:val="none" w:sz="0" w:space="0" w:color="auto"/>
          <w:insideH w:val="none" w:sz="0" w:space="0" w:color="auto"/>
          <w:insideV w:val="none" w:sz="0" w:space="0" w:color="auto"/>
        </w:tblBorders>
        <w:tblLook w:val="0660" w:firstRow="1" w:lastRow="1" w:firstColumn="0" w:lastColumn="0" w:noHBand="1" w:noVBand="1"/>
      </w:tblPr>
      <w:tblGrid>
        <w:gridCol w:w="2272"/>
        <w:gridCol w:w="2544"/>
        <w:gridCol w:w="2268"/>
        <w:gridCol w:w="912"/>
      </w:tblGrid>
      <w:tr w:rsidR="00C45866" w:rsidRPr="00F70A3F" w14:paraId="1104C533" w14:textId="77777777" w:rsidTr="004E0DBC">
        <w:tc>
          <w:tcPr>
            <w:tcW w:w="1421" w:type="pct"/>
            <w:tcBorders>
              <w:top w:val="single" w:sz="4" w:space="0" w:color="auto"/>
              <w:bottom w:val="single" w:sz="4" w:space="0" w:color="auto"/>
            </w:tcBorders>
            <w:noWrap/>
          </w:tcPr>
          <w:p w14:paraId="68969D9B" w14:textId="77777777" w:rsidR="00C45866" w:rsidRPr="004E0DBC" w:rsidRDefault="00C45866" w:rsidP="00C45866">
            <w:pPr>
              <w:spacing w:before="100" w:beforeAutospacing="1" w:after="100" w:afterAutospacing="1" w:line="276" w:lineRule="auto"/>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Değişkenler</w:t>
            </w:r>
          </w:p>
        </w:tc>
        <w:tc>
          <w:tcPr>
            <w:tcW w:w="1591" w:type="pct"/>
            <w:tcBorders>
              <w:top w:val="single" w:sz="4" w:space="0" w:color="auto"/>
              <w:bottom w:val="single" w:sz="4" w:space="0" w:color="auto"/>
            </w:tcBorders>
          </w:tcPr>
          <w:p w14:paraId="75292024" w14:textId="77777777" w:rsidR="00C45866" w:rsidRPr="004E0DBC" w:rsidRDefault="00C45866" w:rsidP="00C45866">
            <w:pPr>
              <w:spacing w:before="100" w:beforeAutospacing="1" w:after="100" w:afterAutospacing="1" w:line="276" w:lineRule="auto"/>
              <w:jc w:val="both"/>
              <w:rPr>
                <w:rFonts w:ascii="Cambria" w:eastAsia="Times New Roman" w:hAnsi="Cambria" w:cs="Times New Roman"/>
                <w:color w:val="000000"/>
                <w:lang w:eastAsia="tr-TR"/>
              </w:rPr>
            </w:pPr>
          </w:p>
        </w:tc>
        <w:tc>
          <w:tcPr>
            <w:tcW w:w="1418" w:type="pct"/>
            <w:tcBorders>
              <w:top w:val="single" w:sz="4" w:space="0" w:color="auto"/>
              <w:bottom w:val="single" w:sz="4" w:space="0" w:color="auto"/>
            </w:tcBorders>
          </w:tcPr>
          <w:p w14:paraId="45C3074E" w14:textId="77777777" w:rsidR="00C45866" w:rsidRPr="004E0DBC" w:rsidRDefault="00C45866" w:rsidP="00C45866">
            <w:pPr>
              <w:spacing w:before="100" w:beforeAutospacing="1" w:after="100" w:afterAutospacing="1" w:line="276" w:lineRule="auto"/>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            Frekans</w:t>
            </w:r>
          </w:p>
        </w:tc>
        <w:tc>
          <w:tcPr>
            <w:tcW w:w="570" w:type="pct"/>
            <w:tcBorders>
              <w:top w:val="single" w:sz="4" w:space="0" w:color="auto"/>
              <w:bottom w:val="single" w:sz="4" w:space="0" w:color="auto"/>
            </w:tcBorders>
          </w:tcPr>
          <w:p w14:paraId="65FC097C" w14:textId="77777777" w:rsidR="00C45866" w:rsidRPr="004E0DBC" w:rsidRDefault="00C45866" w:rsidP="00C45866">
            <w:pPr>
              <w:spacing w:before="100" w:beforeAutospacing="1" w:after="100" w:afterAutospacing="1" w:line="276" w:lineRule="auto"/>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w:t>
            </w:r>
          </w:p>
        </w:tc>
      </w:tr>
      <w:tr w:rsidR="00C45866" w:rsidRPr="00F70A3F" w14:paraId="4E61918B" w14:textId="77777777" w:rsidTr="004E0DBC">
        <w:tc>
          <w:tcPr>
            <w:tcW w:w="1421" w:type="pct"/>
            <w:tcBorders>
              <w:top w:val="single" w:sz="4" w:space="0" w:color="auto"/>
            </w:tcBorders>
            <w:noWrap/>
          </w:tcPr>
          <w:p w14:paraId="7F0DDF42"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591" w:type="pct"/>
            <w:tcBorders>
              <w:top w:val="single" w:sz="4" w:space="0" w:color="auto"/>
            </w:tcBorders>
          </w:tcPr>
          <w:p w14:paraId="523AEDD9"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iCs/>
                <w:color w:val="000000"/>
                <w:sz w:val="20"/>
                <w:szCs w:val="20"/>
                <w:lang w:eastAsia="tr-TR"/>
              </w:rPr>
            </w:pPr>
            <w:r w:rsidRPr="004E0DBC">
              <w:rPr>
                <w:rFonts w:ascii="Cambria" w:eastAsia="Times New Roman" w:hAnsi="Cambria" w:cs="Times New Roman"/>
                <w:iCs/>
                <w:color w:val="000000"/>
                <w:sz w:val="20"/>
                <w:szCs w:val="20"/>
                <w:lang w:eastAsia="tr-TR"/>
              </w:rPr>
              <w:t xml:space="preserve">Uyarlamalı </w:t>
            </w:r>
            <w:proofErr w:type="gramStart"/>
            <w:r w:rsidRPr="004E0DBC">
              <w:rPr>
                <w:rFonts w:ascii="Cambria" w:eastAsia="Times New Roman" w:hAnsi="Cambria" w:cs="Times New Roman"/>
                <w:iCs/>
                <w:color w:val="000000"/>
                <w:sz w:val="20"/>
                <w:szCs w:val="20"/>
                <w:lang w:eastAsia="tr-TR"/>
              </w:rPr>
              <w:t>Dönüşümlü  Uygulamalar</w:t>
            </w:r>
            <w:proofErr w:type="gramEnd"/>
          </w:p>
        </w:tc>
        <w:tc>
          <w:tcPr>
            <w:tcW w:w="1418" w:type="pct"/>
            <w:tcBorders>
              <w:top w:val="single" w:sz="4" w:space="0" w:color="auto"/>
            </w:tcBorders>
          </w:tcPr>
          <w:p w14:paraId="39C375E0"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8</w:t>
            </w:r>
          </w:p>
        </w:tc>
        <w:tc>
          <w:tcPr>
            <w:tcW w:w="570" w:type="pct"/>
            <w:tcBorders>
              <w:top w:val="single" w:sz="4" w:space="0" w:color="auto"/>
            </w:tcBorders>
          </w:tcPr>
          <w:p w14:paraId="1A8DD643" w14:textId="77777777" w:rsidR="009C3FC3" w:rsidRPr="004E0DBC" w:rsidRDefault="00C45866" w:rsidP="004E0DBC">
            <w:pPr>
              <w:spacing w:before="100" w:beforeAutospacing="1" w:after="100" w:afterAutospacing="1"/>
              <w:jc w:val="center"/>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22.8</w:t>
            </w:r>
          </w:p>
        </w:tc>
      </w:tr>
      <w:tr w:rsidR="00C45866" w:rsidRPr="00F70A3F" w14:paraId="416EDC5C" w14:textId="77777777" w:rsidTr="004E0DBC">
        <w:tc>
          <w:tcPr>
            <w:tcW w:w="1421" w:type="pct"/>
            <w:noWrap/>
          </w:tcPr>
          <w:p w14:paraId="10196D19"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591" w:type="pct"/>
          </w:tcPr>
          <w:p w14:paraId="3A7B0544"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Çoklu Başlama Deseni</w:t>
            </w:r>
          </w:p>
        </w:tc>
        <w:tc>
          <w:tcPr>
            <w:tcW w:w="1418" w:type="pct"/>
          </w:tcPr>
          <w:p w14:paraId="1C85C97D"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10          </w:t>
            </w:r>
          </w:p>
        </w:tc>
        <w:tc>
          <w:tcPr>
            <w:tcW w:w="570" w:type="pct"/>
          </w:tcPr>
          <w:p w14:paraId="538F7456" w14:textId="77777777" w:rsidR="009C3FC3" w:rsidRPr="004E0DBC" w:rsidRDefault="00C45866" w:rsidP="004E0DBC">
            <w:pPr>
              <w:spacing w:before="100" w:beforeAutospacing="1" w:after="100" w:afterAutospacing="1"/>
              <w:jc w:val="center"/>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28.5</w:t>
            </w:r>
          </w:p>
        </w:tc>
      </w:tr>
      <w:tr w:rsidR="00C45866" w:rsidRPr="00303410" w14:paraId="5E694A57" w14:textId="77777777" w:rsidTr="004E0DBC">
        <w:tc>
          <w:tcPr>
            <w:tcW w:w="1421" w:type="pct"/>
            <w:noWrap/>
          </w:tcPr>
          <w:p w14:paraId="55089C73"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Araştırma Deseni</w:t>
            </w:r>
          </w:p>
        </w:tc>
        <w:tc>
          <w:tcPr>
            <w:tcW w:w="1591" w:type="pct"/>
          </w:tcPr>
          <w:p w14:paraId="4666B840"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Çoklu Yoklama Deseni</w:t>
            </w:r>
          </w:p>
        </w:tc>
        <w:tc>
          <w:tcPr>
            <w:tcW w:w="1418" w:type="pct"/>
          </w:tcPr>
          <w:p w14:paraId="6DB74C3C"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6</w:t>
            </w:r>
          </w:p>
        </w:tc>
        <w:tc>
          <w:tcPr>
            <w:tcW w:w="570" w:type="pct"/>
          </w:tcPr>
          <w:p w14:paraId="2BF48399" w14:textId="77777777" w:rsidR="009C3FC3" w:rsidRPr="004E0DBC" w:rsidRDefault="00C45866" w:rsidP="004E0DBC">
            <w:pPr>
              <w:spacing w:before="100" w:beforeAutospacing="1" w:after="100" w:afterAutospacing="1"/>
              <w:jc w:val="center"/>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17.1</w:t>
            </w:r>
          </w:p>
        </w:tc>
      </w:tr>
      <w:tr w:rsidR="00C45866" w:rsidRPr="00303410" w14:paraId="7499A423" w14:textId="77777777" w:rsidTr="004E0DBC">
        <w:tc>
          <w:tcPr>
            <w:tcW w:w="1421" w:type="pct"/>
            <w:noWrap/>
          </w:tcPr>
          <w:p w14:paraId="0855C992"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w:t>
            </w:r>
          </w:p>
        </w:tc>
        <w:tc>
          <w:tcPr>
            <w:tcW w:w="1591" w:type="pct"/>
          </w:tcPr>
          <w:p w14:paraId="5E2290F9"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A-B Modeli</w:t>
            </w:r>
          </w:p>
        </w:tc>
        <w:tc>
          <w:tcPr>
            <w:tcW w:w="1418" w:type="pct"/>
          </w:tcPr>
          <w:p w14:paraId="6F207D5E"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2           </w:t>
            </w:r>
          </w:p>
        </w:tc>
        <w:tc>
          <w:tcPr>
            <w:tcW w:w="570" w:type="pct"/>
          </w:tcPr>
          <w:p w14:paraId="4C7661FA" w14:textId="77777777" w:rsidR="009C3FC3" w:rsidRPr="004E0DBC" w:rsidRDefault="00C45866" w:rsidP="004E0DBC">
            <w:pPr>
              <w:spacing w:before="100" w:beforeAutospacing="1" w:after="100" w:afterAutospacing="1"/>
              <w:jc w:val="center"/>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5.7</w:t>
            </w:r>
          </w:p>
        </w:tc>
      </w:tr>
      <w:tr w:rsidR="00C45866" w:rsidRPr="00303410" w14:paraId="23DEFE8B" w14:textId="77777777" w:rsidTr="004E0DBC">
        <w:tc>
          <w:tcPr>
            <w:tcW w:w="1421" w:type="pct"/>
            <w:noWrap/>
          </w:tcPr>
          <w:p w14:paraId="453AB745"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591" w:type="pct"/>
          </w:tcPr>
          <w:p w14:paraId="7895A2E9"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Uyarlamalı Dönüşümlü Uygulamalar/Çoklu Başlama Deseni</w:t>
            </w:r>
          </w:p>
        </w:tc>
        <w:tc>
          <w:tcPr>
            <w:tcW w:w="1418" w:type="pct"/>
          </w:tcPr>
          <w:p w14:paraId="1F97C479"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2</w:t>
            </w:r>
          </w:p>
        </w:tc>
        <w:tc>
          <w:tcPr>
            <w:tcW w:w="570" w:type="pct"/>
          </w:tcPr>
          <w:p w14:paraId="1C592B4E" w14:textId="77777777" w:rsidR="009C3FC3" w:rsidRPr="004E0DBC" w:rsidRDefault="00C45866" w:rsidP="004E0DBC">
            <w:pPr>
              <w:spacing w:before="100" w:beforeAutospacing="1" w:after="100" w:afterAutospacing="1"/>
              <w:jc w:val="center"/>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5.7</w:t>
            </w:r>
          </w:p>
        </w:tc>
      </w:tr>
      <w:tr w:rsidR="00C45866" w:rsidRPr="00303410" w14:paraId="737D69E6" w14:textId="77777777" w:rsidTr="004E0DBC">
        <w:tc>
          <w:tcPr>
            <w:tcW w:w="1421" w:type="pct"/>
            <w:noWrap/>
          </w:tcPr>
          <w:p w14:paraId="3CD7DE9B"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591" w:type="pct"/>
          </w:tcPr>
          <w:p w14:paraId="4083BE6B"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Eşzamanlı olmayan Çoklu Başlama Deseni</w:t>
            </w:r>
          </w:p>
        </w:tc>
        <w:tc>
          <w:tcPr>
            <w:tcW w:w="1418" w:type="pct"/>
          </w:tcPr>
          <w:p w14:paraId="192CEE1C" w14:textId="77777777" w:rsidR="00C45866" w:rsidRPr="004E0DBC" w:rsidRDefault="00C45866" w:rsidP="0092285F">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3</w:t>
            </w:r>
          </w:p>
        </w:tc>
        <w:tc>
          <w:tcPr>
            <w:tcW w:w="570" w:type="pct"/>
          </w:tcPr>
          <w:p w14:paraId="6BB7567A" w14:textId="77777777" w:rsidR="009C3FC3" w:rsidRPr="004E0DBC" w:rsidRDefault="00C45866" w:rsidP="004E0DBC">
            <w:pPr>
              <w:spacing w:before="100" w:beforeAutospacing="1" w:after="100" w:afterAutospacing="1"/>
              <w:jc w:val="center"/>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8.5</w:t>
            </w:r>
          </w:p>
        </w:tc>
      </w:tr>
      <w:tr w:rsidR="00C45866" w:rsidRPr="00303410" w14:paraId="6DC5385E" w14:textId="77777777" w:rsidTr="004E0DBC">
        <w:tc>
          <w:tcPr>
            <w:tcW w:w="1421" w:type="pct"/>
            <w:noWrap/>
          </w:tcPr>
          <w:p w14:paraId="2D5485D5"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591" w:type="pct"/>
          </w:tcPr>
          <w:p w14:paraId="1E9EF7CD"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A-B/Çoklu Başlama Deseni</w:t>
            </w:r>
          </w:p>
        </w:tc>
        <w:tc>
          <w:tcPr>
            <w:tcW w:w="1418" w:type="pct"/>
          </w:tcPr>
          <w:p w14:paraId="53952885" w14:textId="3EEAC832" w:rsidR="00C45866" w:rsidRPr="004E0DBC" w:rsidRDefault="00C45866" w:rsidP="0092285F">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w:t>
            </w:r>
          </w:p>
        </w:tc>
        <w:tc>
          <w:tcPr>
            <w:tcW w:w="570" w:type="pct"/>
          </w:tcPr>
          <w:p w14:paraId="1C40673C" w14:textId="77777777" w:rsidR="009C3FC3" w:rsidRPr="004E0DBC" w:rsidRDefault="00C45866" w:rsidP="004E0DBC">
            <w:pPr>
              <w:spacing w:before="100" w:beforeAutospacing="1" w:after="100" w:afterAutospacing="1"/>
              <w:jc w:val="center"/>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2.8</w:t>
            </w:r>
          </w:p>
        </w:tc>
      </w:tr>
      <w:tr w:rsidR="00C45866" w:rsidRPr="00303410" w14:paraId="4C46DBED" w14:textId="77777777" w:rsidTr="004E0DBC">
        <w:tc>
          <w:tcPr>
            <w:tcW w:w="1421" w:type="pct"/>
            <w:noWrap/>
          </w:tcPr>
          <w:p w14:paraId="42106A9B"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591" w:type="pct"/>
          </w:tcPr>
          <w:p w14:paraId="0AD68AE9"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Değişen Ölçütler Modeli</w:t>
            </w:r>
          </w:p>
        </w:tc>
        <w:tc>
          <w:tcPr>
            <w:tcW w:w="1418" w:type="pct"/>
          </w:tcPr>
          <w:p w14:paraId="639BD4E0" w14:textId="500EEFE5" w:rsidR="00C45866" w:rsidRPr="004E0DBC" w:rsidRDefault="00C45866" w:rsidP="0092285F">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1 </w:t>
            </w:r>
          </w:p>
        </w:tc>
        <w:tc>
          <w:tcPr>
            <w:tcW w:w="570" w:type="pct"/>
          </w:tcPr>
          <w:p w14:paraId="6C42731C" w14:textId="77777777" w:rsidR="009C3FC3" w:rsidRPr="004E0DBC" w:rsidRDefault="00C45866" w:rsidP="004E0DBC">
            <w:pPr>
              <w:spacing w:before="100" w:beforeAutospacing="1" w:after="100" w:afterAutospacing="1"/>
              <w:jc w:val="center"/>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2.8</w:t>
            </w:r>
          </w:p>
        </w:tc>
      </w:tr>
      <w:tr w:rsidR="00C45866" w:rsidRPr="00303410" w14:paraId="61B84B62" w14:textId="77777777" w:rsidTr="004E0DBC">
        <w:tc>
          <w:tcPr>
            <w:tcW w:w="1421" w:type="pct"/>
            <w:noWrap/>
          </w:tcPr>
          <w:p w14:paraId="556FFC85"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591" w:type="pct"/>
          </w:tcPr>
          <w:p w14:paraId="443769F6"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Dönüşümlü Uygulamalar Modeli</w:t>
            </w:r>
          </w:p>
        </w:tc>
        <w:tc>
          <w:tcPr>
            <w:tcW w:w="1418" w:type="pct"/>
          </w:tcPr>
          <w:p w14:paraId="1CE8CE92" w14:textId="77777777" w:rsidR="00C45866" w:rsidRPr="004E0DBC" w:rsidRDefault="00C45866" w:rsidP="0092285F">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w:t>
            </w:r>
          </w:p>
        </w:tc>
        <w:tc>
          <w:tcPr>
            <w:tcW w:w="570" w:type="pct"/>
          </w:tcPr>
          <w:p w14:paraId="2A498677" w14:textId="77777777" w:rsidR="009C3FC3" w:rsidRPr="004E0DBC" w:rsidRDefault="00C45866" w:rsidP="004E0DBC">
            <w:pPr>
              <w:spacing w:before="100" w:beforeAutospacing="1" w:after="100" w:afterAutospacing="1"/>
              <w:jc w:val="center"/>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5.7</w:t>
            </w:r>
          </w:p>
        </w:tc>
      </w:tr>
      <w:tr w:rsidR="001727D9" w:rsidRPr="00303410" w14:paraId="3DA012A4" w14:textId="77777777" w:rsidTr="004E0DBC">
        <w:tc>
          <w:tcPr>
            <w:tcW w:w="1421" w:type="pct"/>
            <w:noWrap/>
          </w:tcPr>
          <w:p w14:paraId="7630EBBB"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İzleme</w:t>
            </w:r>
          </w:p>
        </w:tc>
        <w:tc>
          <w:tcPr>
            <w:tcW w:w="1591" w:type="pct"/>
          </w:tcPr>
          <w:p w14:paraId="4DD04BCF" w14:textId="15E48A1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hAnsi="Cambria"/>
                <w:sz w:val="20"/>
                <w:szCs w:val="20"/>
              </w:rPr>
              <w:t xml:space="preserve">+/veri alınmış </w:t>
            </w:r>
          </w:p>
        </w:tc>
        <w:tc>
          <w:tcPr>
            <w:tcW w:w="1418" w:type="pct"/>
          </w:tcPr>
          <w:p w14:paraId="4AF92D2C" w14:textId="77777777" w:rsidR="001727D9" w:rsidRPr="004E0DBC" w:rsidRDefault="001727D9" w:rsidP="004E0DBC">
            <w:pPr>
              <w:spacing w:before="100" w:beforeAutospacing="1" w:after="100" w:afterAutospacing="1"/>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17</w:t>
            </w:r>
          </w:p>
        </w:tc>
        <w:tc>
          <w:tcPr>
            <w:tcW w:w="570" w:type="pct"/>
          </w:tcPr>
          <w:p w14:paraId="5446DD2E" w14:textId="77777777" w:rsidR="001727D9" w:rsidRPr="004E0DBC" w:rsidRDefault="001727D9" w:rsidP="004E0DBC">
            <w:pPr>
              <w:spacing w:before="100" w:beforeAutospacing="1" w:after="100" w:afterAutospacing="1"/>
              <w:jc w:val="center"/>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56.6</w:t>
            </w:r>
          </w:p>
        </w:tc>
      </w:tr>
      <w:tr w:rsidR="001727D9" w:rsidRPr="00303410" w14:paraId="3A0343B2" w14:textId="77777777" w:rsidTr="004E0DBC">
        <w:tc>
          <w:tcPr>
            <w:tcW w:w="1421" w:type="pct"/>
            <w:noWrap/>
          </w:tcPr>
          <w:p w14:paraId="40F7EAC1"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591" w:type="pct"/>
          </w:tcPr>
          <w:p w14:paraId="01F5CB67" w14:textId="185B6EDF"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hAnsi="Cambria"/>
                <w:sz w:val="20"/>
                <w:szCs w:val="20"/>
              </w:rPr>
              <w:t>-/veri alınmamış</w:t>
            </w:r>
          </w:p>
        </w:tc>
        <w:tc>
          <w:tcPr>
            <w:tcW w:w="1418" w:type="pct"/>
          </w:tcPr>
          <w:p w14:paraId="4D88E75D" w14:textId="77777777" w:rsidR="001727D9" w:rsidRPr="004E0DBC" w:rsidRDefault="001727D9" w:rsidP="004E0DBC">
            <w:pPr>
              <w:spacing w:before="100" w:beforeAutospacing="1" w:after="100" w:afterAutospacing="1"/>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13</w:t>
            </w:r>
          </w:p>
        </w:tc>
        <w:tc>
          <w:tcPr>
            <w:tcW w:w="570" w:type="pct"/>
          </w:tcPr>
          <w:p w14:paraId="1820B66D" w14:textId="77777777" w:rsidR="001727D9" w:rsidRPr="004E0DBC" w:rsidRDefault="001727D9" w:rsidP="004E0DBC">
            <w:pPr>
              <w:spacing w:before="100" w:beforeAutospacing="1" w:after="100" w:afterAutospacing="1"/>
              <w:jc w:val="center"/>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43.3</w:t>
            </w:r>
          </w:p>
        </w:tc>
      </w:tr>
      <w:tr w:rsidR="001727D9" w:rsidRPr="00303410" w14:paraId="4D7AEBEE" w14:textId="77777777" w:rsidTr="004E0DBC">
        <w:tc>
          <w:tcPr>
            <w:tcW w:w="1421" w:type="pct"/>
            <w:noWrap/>
          </w:tcPr>
          <w:p w14:paraId="2A48E42C"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591" w:type="pct"/>
          </w:tcPr>
          <w:p w14:paraId="49664406"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18" w:type="pct"/>
          </w:tcPr>
          <w:p w14:paraId="734C846D" w14:textId="77777777" w:rsidR="001727D9" w:rsidRPr="004E0DBC" w:rsidRDefault="001727D9" w:rsidP="004E0DBC">
            <w:pPr>
              <w:spacing w:before="100" w:beforeAutospacing="1" w:after="100" w:afterAutospacing="1"/>
              <w:jc w:val="center"/>
              <w:rPr>
                <w:rFonts w:ascii="Cambria" w:eastAsia="Times New Roman" w:hAnsi="Cambria" w:cs="Times New Roman"/>
                <w:color w:val="000000"/>
                <w:sz w:val="20"/>
                <w:szCs w:val="20"/>
                <w:lang w:eastAsia="tr-TR"/>
              </w:rPr>
            </w:pPr>
          </w:p>
        </w:tc>
        <w:tc>
          <w:tcPr>
            <w:tcW w:w="570" w:type="pct"/>
          </w:tcPr>
          <w:p w14:paraId="5981392A" w14:textId="77777777" w:rsidR="001727D9" w:rsidRPr="004E0DBC" w:rsidRDefault="001727D9" w:rsidP="004E0DBC">
            <w:pPr>
              <w:spacing w:before="100" w:beforeAutospacing="1" w:after="100" w:afterAutospacing="1"/>
              <w:jc w:val="center"/>
              <w:rPr>
                <w:rFonts w:ascii="Cambria" w:eastAsia="Times New Roman" w:hAnsi="Cambria" w:cs="Times New Roman"/>
                <w:color w:val="000000"/>
                <w:sz w:val="20"/>
                <w:szCs w:val="20"/>
                <w:lang w:eastAsia="tr-TR"/>
              </w:rPr>
            </w:pPr>
          </w:p>
        </w:tc>
      </w:tr>
      <w:tr w:rsidR="001727D9" w:rsidRPr="00303410" w14:paraId="2398D7C6" w14:textId="77777777" w:rsidTr="004E0DBC">
        <w:tc>
          <w:tcPr>
            <w:tcW w:w="1421" w:type="pct"/>
            <w:noWrap/>
          </w:tcPr>
          <w:p w14:paraId="7FB9E3F9"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Genelleme</w:t>
            </w:r>
          </w:p>
        </w:tc>
        <w:tc>
          <w:tcPr>
            <w:tcW w:w="1591" w:type="pct"/>
          </w:tcPr>
          <w:p w14:paraId="196BB17C" w14:textId="59F3A42C"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hAnsi="Cambria"/>
                <w:sz w:val="20"/>
                <w:szCs w:val="20"/>
              </w:rPr>
              <w:t>+/veri alınmış</w:t>
            </w:r>
          </w:p>
        </w:tc>
        <w:tc>
          <w:tcPr>
            <w:tcW w:w="1418" w:type="pct"/>
          </w:tcPr>
          <w:p w14:paraId="5384966C" w14:textId="6815F3D7" w:rsidR="001727D9" w:rsidRPr="004E0DBC" w:rsidRDefault="001727D9" w:rsidP="004E0DBC">
            <w:pPr>
              <w:spacing w:before="100" w:beforeAutospacing="1" w:after="100" w:afterAutospacing="1"/>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10</w:t>
            </w:r>
          </w:p>
        </w:tc>
        <w:tc>
          <w:tcPr>
            <w:tcW w:w="570" w:type="pct"/>
          </w:tcPr>
          <w:p w14:paraId="208B85CD" w14:textId="77777777" w:rsidR="001727D9" w:rsidRPr="004E0DBC" w:rsidRDefault="001727D9" w:rsidP="004E0DBC">
            <w:pPr>
              <w:spacing w:before="100" w:beforeAutospacing="1" w:after="100" w:afterAutospacing="1"/>
              <w:jc w:val="center"/>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33.3</w:t>
            </w:r>
          </w:p>
        </w:tc>
      </w:tr>
      <w:tr w:rsidR="001727D9" w:rsidRPr="00303410" w14:paraId="5BB6A637" w14:textId="77777777" w:rsidTr="004E0DBC">
        <w:tc>
          <w:tcPr>
            <w:tcW w:w="1421" w:type="pct"/>
            <w:noWrap/>
          </w:tcPr>
          <w:p w14:paraId="399A99A7"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591" w:type="pct"/>
          </w:tcPr>
          <w:p w14:paraId="7B056385" w14:textId="4FBFA678"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hAnsi="Cambria"/>
                <w:sz w:val="20"/>
                <w:szCs w:val="20"/>
              </w:rPr>
              <w:t>-/veri alınmamış</w:t>
            </w:r>
          </w:p>
        </w:tc>
        <w:tc>
          <w:tcPr>
            <w:tcW w:w="1418" w:type="pct"/>
          </w:tcPr>
          <w:p w14:paraId="18C7ECF0" w14:textId="2D385C2B" w:rsidR="001727D9" w:rsidRPr="004E0DBC" w:rsidRDefault="001727D9" w:rsidP="004E0DBC">
            <w:pPr>
              <w:spacing w:before="100" w:beforeAutospacing="1" w:after="100" w:afterAutospacing="1"/>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w:t>
            </w:r>
          </w:p>
        </w:tc>
        <w:tc>
          <w:tcPr>
            <w:tcW w:w="570" w:type="pct"/>
          </w:tcPr>
          <w:p w14:paraId="48D98456" w14:textId="77777777" w:rsidR="001727D9" w:rsidRPr="004E0DBC" w:rsidRDefault="001727D9" w:rsidP="004E0DBC">
            <w:pPr>
              <w:spacing w:before="100" w:beforeAutospacing="1" w:after="100" w:afterAutospacing="1"/>
              <w:jc w:val="center"/>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66.6</w:t>
            </w:r>
          </w:p>
        </w:tc>
      </w:tr>
    </w:tbl>
    <w:p w14:paraId="4ACB1D37" w14:textId="77777777" w:rsidR="00C45866" w:rsidRPr="004E0DBC" w:rsidRDefault="00C45866" w:rsidP="004C295B">
      <w:pPr>
        <w:spacing w:before="120" w:after="12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Tablo 4 üzerinde yer alan bir diğer bulgu ise, çalışmalarda alınan izleme ve genelleme verilerinin dağılımına ilişkindir. İlgili tablo incelendiğinde, çalışmaların % 56. 6’ </w:t>
      </w:r>
      <w:proofErr w:type="spellStart"/>
      <w:r w:rsidRPr="004E0DBC">
        <w:rPr>
          <w:rFonts w:ascii="Cambria" w:eastAsia="Times New Roman" w:hAnsi="Cambria" w:cs="Times New Roman"/>
          <w:color w:val="000000"/>
          <w:lang w:eastAsia="tr-TR"/>
        </w:rPr>
        <w:t>lık</w:t>
      </w:r>
      <w:proofErr w:type="spellEnd"/>
      <w:r w:rsidRPr="004E0DBC">
        <w:rPr>
          <w:rFonts w:ascii="Cambria" w:eastAsia="Times New Roman" w:hAnsi="Cambria" w:cs="Times New Roman"/>
          <w:color w:val="000000"/>
          <w:lang w:eastAsia="tr-TR"/>
        </w:rPr>
        <w:t xml:space="preserve"> bir bölümünde izleme verisi alınmışken % 43.3’ lük bir bölümünde ise izleme verisinin alınmadığı görülmektedir. </w:t>
      </w:r>
    </w:p>
    <w:p w14:paraId="6D2CAB9B" w14:textId="7206B435" w:rsidR="00C45866" w:rsidRPr="004E0DBC" w:rsidRDefault="00C45866" w:rsidP="004C295B">
      <w:pPr>
        <w:spacing w:after="120" w:line="276" w:lineRule="auto"/>
        <w:jc w:val="both"/>
        <w:rPr>
          <w:rFonts w:ascii="Cambria" w:eastAsia="Times New Roman" w:hAnsi="Cambria" w:cs="Times New Roman"/>
          <w:i/>
          <w:color w:val="000000"/>
          <w:lang w:eastAsia="tr-TR"/>
        </w:rPr>
      </w:pPr>
      <w:r w:rsidRPr="004E0DBC">
        <w:rPr>
          <w:rFonts w:ascii="Cambria" w:eastAsia="Times New Roman" w:hAnsi="Cambria" w:cs="Times New Roman"/>
          <w:b/>
          <w:color w:val="000000"/>
          <w:sz w:val="20"/>
          <w:szCs w:val="20"/>
          <w:lang w:eastAsia="tr-TR"/>
        </w:rPr>
        <w:t>Tablo 5</w:t>
      </w:r>
      <w:r w:rsidRPr="004E0DBC">
        <w:rPr>
          <w:rFonts w:ascii="Cambria" w:eastAsia="Times New Roman" w:hAnsi="Cambria" w:cs="Times New Roman"/>
          <w:i/>
          <w:color w:val="000000"/>
          <w:lang w:eastAsia="tr-TR"/>
        </w:rPr>
        <w:t>.</w:t>
      </w:r>
      <w:r w:rsidRPr="004E0DBC">
        <w:rPr>
          <w:rFonts w:ascii="Cambria" w:eastAsia="Times New Roman" w:hAnsi="Cambria" w:cs="Times New Roman"/>
          <w:color w:val="000000"/>
          <w:lang w:eastAsia="tr-TR"/>
        </w:rPr>
        <w:t xml:space="preserve"> </w:t>
      </w:r>
      <w:r w:rsidR="00F70A3F">
        <w:rPr>
          <w:rFonts w:ascii="Cambria" w:eastAsia="Times New Roman" w:hAnsi="Cambria" w:cs="Times New Roman"/>
          <w:i/>
          <w:color w:val="000000"/>
          <w:lang w:eastAsia="tr-TR"/>
        </w:rPr>
        <w:t>S</w:t>
      </w:r>
      <w:r w:rsidR="00F70A3F" w:rsidRPr="00F70A3F">
        <w:rPr>
          <w:rFonts w:ascii="Cambria" w:eastAsia="Times New Roman" w:hAnsi="Cambria" w:cs="Times New Roman"/>
          <w:i/>
          <w:color w:val="000000"/>
          <w:lang w:eastAsia="tr-TR"/>
        </w:rPr>
        <w:t>osyal geçerlik, gözlemciler arası güvenirlik ve uygulama güvenirliği ile ilgili bulgular</w:t>
      </w:r>
    </w:p>
    <w:tbl>
      <w:tblPr>
        <w:tblStyle w:val="TabloKlavuzu"/>
        <w:tblW w:w="4255" w:type="pct"/>
        <w:tblBorders>
          <w:left w:val="none" w:sz="0" w:space="0" w:color="auto"/>
          <w:right w:val="none" w:sz="0" w:space="0" w:color="auto"/>
          <w:insideH w:val="none" w:sz="0" w:space="0" w:color="auto"/>
          <w:insideV w:val="none" w:sz="0" w:space="0" w:color="auto"/>
        </w:tblBorders>
        <w:tblLook w:val="0660" w:firstRow="1" w:lastRow="1" w:firstColumn="0" w:lastColumn="0" w:noHBand="1" w:noVBand="1"/>
      </w:tblPr>
      <w:tblGrid>
        <w:gridCol w:w="2270"/>
        <w:gridCol w:w="2268"/>
        <w:gridCol w:w="2268"/>
        <w:gridCol w:w="914"/>
      </w:tblGrid>
      <w:tr w:rsidR="00C45866" w:rsidRPr="00F70A3F" w14:paraId="16A1525B" w14:textId="77777777" w:rsidTr="004F5837">
        <w:tc>
          <w:tcPr>
            <w:tcW w:w="1470" w:type="pct"/>
            <w:tcBorders>
              <w:top w:val="single" w:sz="4" w:space="0" w:color="auto"/>
              <w:bottom w:val="single" w:sz="4" w:space="0" w:color="auto"/>
            </w:tcBorders>
            <w:noWrap/>
          </w:tcPr>
          <w:p w14:paraId="65C05756" w14:textId="77777777" w:rsidR="00C45866" w:rsidRPr="004E0DBC" w:rsidRDefault="00C45866" w:rsidP="00C45866">
            <w:pPr>
              <w:spacing w:before="100" w:beforeAutospacing="1" w:after="100" w:afterAutospacing="1" w:line="276" w:lineRule="auto"/>
              <w:jc w:val="both"/>
              <w:rPr>
                <w:rFonts w:ascii="Cambria" w:eastAsia="Times New Roman" w:hAnsi="Cambria" w:cs="Times New Roman"/>
                <w:i/>
                <w:color w:val="000000"/>
                <w:lang w:eastAsia="tr-TR"/>
              </w:rPr>
            </w:pPr>
            <w:r w:rsidRPr="004E0DBC">
              <w:rPr>
                <w:rFonts w:ascii="Cambria" w:eastAsia="Times New Roman" w:hAnsi="Cambria" w:cs="Times New Roman"/>
                <w:i/>
                <w:color w:val="000000"/>
                <w:lang w:eastAsia="tr-TR"/>
              </w:rPr>
              <w:t>Değişkenler</w:t>
            </w:r>
          </w:p>
        </w:tc>
        <w:tc>
          <w:tcPr>
            <w:tcW w:w="1469" w:type="pct"/>
            <w:tcBorders>
              <w:top w:val="single" w:sz="4" w:space="0" w:color="auto"/>
              <w:bottom w:val="single" w:sz="4" w:space="0" w:color="auto"/>
            </w:tcBorders>
          </w:tcPr>
          <w:p w14:paraId="1EE36C2A" w14:textId="77777777" w:rsidR="00C45866" w:rsidRPr="004E0DBC" w:rsidRDefault="00C45866" w:rsidP="00C45866">
            <w:pPr>
              <w:spacing w:before="100" w:beforeAutospacing="1" w:after="100" w:afterAutospacing="1" w:line="276" w:lineRule="auto"/>
              <w:jc w:val="both"/>
              <w:rPr>
                <w:rFonts w:ascii="Cambria" w:eastAsia="Times New Roman" w:hAnsi="Cambria" w:cs="Times New Roman"/>
                <w:i/>
                <w:color w:val="000000"/>
                <w:lang w:eastAsia="tr-TR"/>
              </w:rPr>
            </w:pPr>
          </w:p>
        </w:tc>
        <w:tc>
          <w:tcPr>
            <w:tcW w:w="1469" w:type="pct"/>
            <w:tcBorders>
              <w:top w:val="single" w:sz="4" w:space="0" w:color="auto"/>
              <w:bottom w:val="single" w:sz="4" w:space="0" w:color="auto"/>
            </w:tcBorders>
          </w:tcPr>
          <w:p w14:paraId="15B94CA5" w14:textId="77777777" w:rsidR="00C45866" w:rsidRPr="004E0DBC" w:rsidRDefault="00C45866" w:rsidP="00C45866">
            <w:pPr>
              <w:spacing w:before="100" w:beforeAutospacing="1" w:after="100" w:afterAutospacing="1" w:line="276" w:lineRule="auto"/>
              <w:jc w:val="both"/>
              <w:rPr>
                <w:rFonts w:ascii="Cambria" w:eastAsia="Times New Roman" w:hAnsi="Cambria" w:cs="Times New Roman"/>
                <w:i/>
                <w:color w:val="000000"/>
                <w:lang w:eastAsia="tr-TR"/>
              </w:rPr>
            </w:pPr>
            <w:r w:rsidRPr="004E0DBC">
              <w:rPr>
                <w:rFonts w:ascii="Cambria" w:eastAsia="Times New Roman" w:hAnsi="Cambria" w:cs="Times New Roman"/>
                <w:i/>
                <w:color w:val="000000"/>
                <w:lang w:eastAsia="tr-TR"/>
              </w:rPr>
              <w:t>Frekans</w:t>
            </w:r>
          </w:p>
        </w:tc>
        <w:tc>
          <w:tcPr>
            <w:tcW w:w="592" w:type="pct"/>
            <w:tcBorders>
              <w:top w:val="single" w:sz="4" w:space="0" w:color="auto"/>
              <w:bottom w:val="single" w:sz="4" w:space="0" w:color="auto"/>
            </w:tcBorders>
          </w:tcPr>
          <w:p w14:paraId="00BE1110" w14:textId="77777777" w:rsidR="00C45866" w:rsidRPr="004E0DBC" w:rsidRDefault="00C45866" w:rsidP="00C45866">
            <w:pPr>
              <w:spacing w:before="100" w:beforeAutospacing="1" w:after="100" w:afterAutospacing="1" w:line="276" w:lineRule="auto"/>
              <w:jc w:val="both"/>
              <w:rPr>
                <w:rFonts w:ascii="Cambria" w:eastAsia="Times New Roman" w:hAnsi="Cambria" w:cs="Times New Roman"/>
                <w:i/>
                <w:color w:val="000000"/>
                <w:lang w:eastAsia="tr-TR"/>
              </w:rPr>
            </w:pPr>
            <w:r w:rsidRPr="004E0DBC">
              <w:rPr>
                <w:rFonts w:ascii="Cambria" w:eastAsia="Times New Roman" w:hAnsi="Cambria" w:cs="Times New Roman"/>
                <w:i/>
                <w:color w:val="000000"/>
                <w:lang w:eastAsia="tr-TR"/>
              </w:rPr>
              <w:t>%</w:t>
            </w:r>
          </w:p>
        </w:tc>
      </w:tr>
      <w:tr w:rsidR="001727D9" w:rsidRPr="00F70A3F" w14:paraId="5C0355A1" w14:textId="77777777" w:rsidTr="004F5837">
        <w:tc>
          <w:tcPr>
            <w:tcW w:w="1470" w:type="pct"/>
            <w:tcBorders>
              <w:top w:val="single" w:sz="4" w:space="0" w:color="auto"/>
            </w:tcBorders>
            <w:noWrap/>
          </w:tcPr>
          <w:p w14:paraId="45E121BC"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Sosyal Geçerlilik</w:t>
            </w:r>
          </w:p>
        </w:tc>
        <w:tc>
          <w:tcPr>
            <w:tcW w:w="1469" w:type="pct"/>
            <w:tcBorders>
              <w:top w:val="single" w:sz="4" w:space="0" w:color="auto"/>
            </w:tcBorders>
          </w:tcPr>
          <w:p w14:paraId="68D802DF" w14:textId="5903843A" w:rsidR="001727D9" w:rsidRPr="004E0DBC" w:rsidRDefault="001727D9" w:rsidP="004E0DBC">
            <w:pPr>
              <w:spacing w:before="100" w:beforeAutospacing="1" w:after="100" w:afterAutospacing="1"/>
              <w:rPr>
                <w:rFonts w:ascii="Cambria" w:eastAsia="Times New Roman" w:hAnsi="Cambria" w:cs="Times New Roman"/>
                <w:iCs/>
                <w:color w:val="000000"/>
                <w:sz w:val="20"/>
                <w:szCs w:val="20"/>
                <w:lang w:eastAsia="tr-TR"/>
              </w:rPr>
            </w:pPr>
            <w:r w:rsidRPr="004E0DBC">
              <w:rPr>
                <w:rFonts w:ascii="Cambria" w:hAnsi="Cambria"/>
                <w:sz w:val="20"/>
                <w:szCs w:val="20"/>
              </w:rPr>
              <w:t xml:space="preserve">+/veri alınmış </w:t>
            </w:r>
          </w:p>
        </w:tc>
        <w:tc>
          <w:tcPr>
            <w:tcW w:w="1469" w:type="pct"/>
            <w:tcBorders>
              <w:top w:val="single" w:sz="4" w:space="0" w:color="auto"/>
            </w:tcBorders>
          </w:tcPr>
          <w:p w14:paraId="41F317CD"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8</w:t>
            </w:r>
          </w:p>
        </w:tc>
        <w:tc>
          <w:tcPr>
            <w:tcW w:w="592" w:type="pct"/>
            <w:tcBorders>
              <w:top w:val="single" w:sz="4" w:space="0" w:color="auto"/>
            </w:tcBorders>
          </w:tcPr>
          <w:p w14:paraId="25E4F7CE"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26.6</w:t>
            </w:r>
          </w:p>
        </w:tc>
      </w:tr>
      <w:tr w:rsidR="001727D9" w:rsidRPr="00F70A3F" w14:paraId="39E84AAF" w14:textId="77777777" w:rsidTr="004F5837">
        <w:tc>
          <w:tcPr>
            <w:tcW w:w="1470" w:type="pct"/>
            <w:noWrap/>
          </w:tcPr>
          <w:p w14:paraId="06F8D962"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Pr>
          <w:p w14:paraId="13B83A8E" w14:textId="5C88276D" w:rsidR="001727D9" w:rsidRPr="004E0DBC" w:rsidRDefault="001727D9" w:rsidP="004E0DBC">
            <w:pPr>
              <w:spacing w:before="100" w:beforeAutospacing="1" w:after="100" w:afterAutospacing="1"/>
              <w:rPr>
                <w:rFonts w:ascii="Cambria" w:eastAsia="Times New Roman" w:hAnsi="Cambria" w:cs="Times New Roman"/>
                <w:color w:val="000000"/>
                <w:sz w:val="20"/>
                <w:szCs w:val="20"/>
                <w:lang w:eastAsia="tr-TR"/>
              </w:rPr>
            </w:pPr>
            <w:r w:rsidRPr="004E0DBC">
              <w:rPr>
                <w:rFonts w:ascii="Cambria" w:hAnsi="Cambria"/>
                <w:sz w:val="20"/>
                <w:szCs w:val="20"/>
              </w:rPr>
              <w:t>-/veri alınmamış</w:t>
            </w:r>
          </w:p>
        </w:tc>
        <w:tc>
          <w:tcPr>
            <w:tcW w:w="1469" w:type="pct"/>
          </w:tcPr>
          <w:p w14:paraId="1DAB04AC"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22</w:t>
            </w:r>
          </w:p>
        </w:tc>
        <w:tc>
          <w:tcPr>
            <w:tcW w:w="592" w:type="pct"/>
          </w:tcPr>
          <w:p w14:paraId="44DEFEF8"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73.3</w:t>
            </w:r>
          </w:p>
        </w:tc>
      </w:tr>
      <w:tr w:rsidR="001727D9" w:rsidRPr="00F70A3F" w14:paraId="532A4812" w14:textId="77777777" w:rsidTr="004F5837">
        <w:tc>
          <w:tcPr>
            <w:tcW w:w="1470" w:type="pct"/>
            <w:noWrap/>
          </w:tcPr>
          <w:p w14:paraId="1F85E635"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Pr>
          <w:p w14:paraId="6EDD2F6E" w14:textId="77777777" w:rsidR="001727D9" w:rsidRPr="004E0DBC" w:rsidRDefault="001727D9" w:rsidP="004E0DBC">
            <w:pPr>
              <w:spacing w:before="100" w:beforeAutospacing="1" w:after="100" w:afterAutospacing="1"/>
              <w:rPr>
                <w:rFonts w:ascii="Cambria" w:eastAsia="Times New Roman" w:hAnsi="Cambria" w:cs="Times New Roman"/>
                <w:color w:val="000000"/>
                <w:sz w:val="20"/>
                <w:szCs w:val="20"/>
                <w:lang w:eastAsia="tr-TR"/>
              </w:rPr>
            </w:pPr>
          </w:p>
        </w:tc>
        <w:tc>
          <w:tcPr>
            <w:tcW w:w="1469" w:type="pct"/>
          </w:tcPr>
          <w:p w14:paraId="3671874C"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592" w:type="pct"/>
          </w:tcPr>
          <w:p w14:paraId="3C603DA9"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p>
        </w:tc>
      </w:tr>
      <w:tr w:rsidR="001727D9" w:rsidRPr="00F70A3F" w14:paraId="582D552E" w14:textId="77777777" w:rsidTr="004F5837">
        <w:tc>
          <w:tcPr>
            <w:tcW w:w="1470" w:type="pct"/>
            <w:noWrap/>
          </w:tcPr>
          <w:p w14:paraId="181BC5EA"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Güvenirlik </w:t>
            </w:r>
          </w:p>
        </w:tc>
        <w:tc>
          <w:tcPr>
            <w:tcW w:w="1469" w:type="pct"/>
          </w:tcPr>
          <w:p w14:paraId="7C8460A5" w14:textId="1DFD08FF" w:rsidR="001727D9" w:rsidRPr="004E0DBC" w:rsidRDefault="001727D9" w:rsidP="004E0DBC">
            <w:pPr>
              <w:spacing w:before="100" w:beforeAutospacing="1" w:after="100" w:afterAutospacing="1"/>
              <w:rPr>
                <w:rFonts w:ascii="Cambria" w:eastAsia="Times New Roman" w:hAnsi="Cambria" w:cs="Times New Roman"/>
                <w:color w:val="000000"/>
                <w:sz w:val="20"/>
                <w:szCs w:val="20"/>
                <w:lang w:eastAsia="tr-TR"/>
              </w:rPr>
            </w:pPr>
            <w:r w:rsidRPr="004E0DBC">
              <w:rPr>
                <w:rFonts w:ascii="Cambria" w:hAnsi="Cambria"/>
                <w:sz w:val="20"/>
                <w:szCs w:val="20"/>
              </w:rPr>
              <w:t>+/veri alınmış</w:t>
            </w:r>
          </w:p>
        </w:tc>
        <w:tc>
          <w:tcPr>
            <w:tcW w:w="1469" w:type="pct"/>
          </w:tcPr>
          <w:p w14:paraId="7D7C9472"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29</w:t>
            </w:r>
          </w:p>
        </w:tc>
        <w:tc>
          <w:tcPr>
            <w:tcW w:w="592" w:type="pct"/>
          </w:tcPr>
          <w:p w14:paraId="2F57D905"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96.6</w:t>
            </w:r>
          </w:p>
        </w:tc>
      </w:tr>
      <w:tr w:rsidR="001727D9" w:rsidRPr="00F70A3F" w14:paraId="130DEA59" w14:textId="77777777" w:rsidTr="004F5837">
        <w:tc>
          <w:tcPr>
            <w:tcW w:w="1470" w:type="pct"/>
            <w:noWrap/>
          </w:tcPr>
          <w:p w14:paraId="5E29A0AC"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w:t>
            </w:r>
          </w:p>
        </w:tc>
        <w:tc>
          <w:tcPr>
            <w:tcW w:w="1469" w:type="pct"/>
          </w:tcPr>
          <w:p w14:paraId="7E05D3F3" w14:textId="65EDE293" w:rsidR="001727D9" w:rsidRPr="004E0DBC" w:rsidRDefault="001727D9" w:rsidP="004E0DBC">
            <w:pPr>
              <w:spacing w:before="100" w:beforeAutospacing="1" w:after="100" w:afterAutospacing="1"/>
              <w:rPr>
                <w:rFonts w:ascii="Cambria" w:eastAsia="Times New Roman" w:hAnsi="Cambria" w:cs="Times New Roman"/>
                <w:color w:val="000000"/>
                <w:sz w:val="20"/>
                <w:szCs w:val="20"/>
                <w:lang w:eastAsia="tr-TR"/>
              </w:rPr>
            </w:pPr>
            <w:r w:rsidRPr="004E0DBC">
              <w:rPr>
                <w:rFonts w:ascii="Cambria" w:hAnsi="Cambria"/>
                <w:sz w:val="20"/>
                <w:szCs w:val="20"/>
              </w:rPr>
              <w:t>-/veri alınmamış</w:t>
            </w:r>
          </w:p>
        </w:tc>
        <w:tc>
          <w:tcPr>
            <w:tcW w:w="1469" w:type="pct"/>
          </w:tcPr>
          <w:p w14:paraId="40A11FF1"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w:t>
            </w:r>
          </w:p>
        </w:tc>
        <w:tc>
          <w:tcPr>
            <w:tcW w:w="592" w:type="pct"/>
          </w:tcPr>
          <w:p w14:paraId="00533466" w14:textId="77777777" w:rsidR="001727D9" w:rsidRPr="004E0DBC" w:rsidRDefault="001727D9" w:rsidP="001727D9">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3.3</w:t>
            </w:r>
          </w:p>
        </w:tc>
      </w:tr>
      <w:tr w:rsidR="00C45866" w:rsidRPr="00F70A3F" w14:paraId="3B46BA81" w14:textId="77777777" w:rsidTr="004F5837">
        <w:tc>
          <w:tcPr>
            <w:tcW w:w="1470" w:type="pct"/>
            <w:noWrap/>
          </w:tcPr>
          <w:p w14:paraId="17E42224"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GAG/UG</w:t>
            </w:r>
          </w:p>
        </w:tc>
        <w:tc>
          <w:tcPr>
            <w:tcW w:w="1469" w:type="pct"/>
          </w:tcPr>
          <w:p w14:paraId="25FE7DB4" w14:textId="08059937" w:rsidR="009C3FC3" w:rsidRPr="004E0DBC" w:rsidRDefault="00C45866" w:rsidP="004E0DBC">
            <w:pPr>
              <w:spacing w:before="100" w:beforeAutospacing="1" w:after="100" w:afterAutospacing="1"/>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w:t>
            </w:r>
            <w:r w:rsidR="001727D9" w:rsidRPr="004E0DBC">
              <w:rPr>
                <w:rFonts w:ascii="Cambria" w:eastAsia="Times New Roman" w:hAnsi="Cambria" w:cs="Times New Roman"/>
                <w:color w:val="000000"/>
                <w:sz w:val="20"/>
                <w:szCs w:val="20"/>
                <w:lang w:eastAsia="tr-TR"/>
              </w:rPr>
              <w:t>/veri alınmış</w:t>
            </w:r>
          </w:p>
        </w:tc>
        <w:tc>
          <w:tcPr>
            <w:tcW w:w="1469" w:type="pct"/>
          </w:tcPr>
          <w:p w14:paraId="2F291806"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28</w:t>
            </w:r>
          </w:p>
        </w:tc>
        <w:tc>
          <w:tcPr>
            <w:tcW w:w="592" w:type="pct"/>
          </w:tcPr>
          <w:p w14:paraId="568B5B9F"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96.5</w:t>
            </w:r>
          </w:p>
        </w:tc>
      </w:tr>
      <w:tr w:rsidR="00C45866" w:rsidRPr="00F70A3F" w14:paraId="0FD65633" w14:textId="77777777" w:rsidTr="004F5837">
        <w:trPr>
          <w:trHeight w:val="428"/>
        </w:trPr>
        <w:tc>
          <w:tcPr>
            <w:tcW w:w="1470" w:type="pct"/>
            <w:noWrap/>
          </w:tcPr>
          <w:p w14:paraId="236DB53E"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Sadece GAG</w:t>
            </w:r>
          </w:p>
        </w:tc>
        <w:tc>
          <w:tcPr>
            <w:tcW w:w="1469" w:type="pct"/>
          </w:tcPr>
          <w:p w14:paraId="42CEBED9" w14:textId="0F234B9D" w:rsidR="009C3FC3" w:rsidRPr="004E0DBC" w:rsidRDefault="00C45866" w:rsidP="004E0DBC">
            <w:pPr>
              <w:spacing w:before="100" w:beforeAutospacing="1" w:after="100" w:afterAutospacing="1"/>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w:t>
            </w:r>
            <w:r w:rsidR="001727D9" w:rsidRPr="004E0DBC">
              <w:rPr>
                <w:rFonts w:ascii="Cambria" w:eastAsia="Times New Roman" w:hAnsi="Cambria" w:cs="Times New Roman"/>
                <w:color w:val="000000"/>
                <w:sz w:val="20"/>
                <w:szCs w:val="20"/>
                <w:lang w:eastAsia="tr-TR"/>
              </w:rPr>
              <w:t>/veri alınmış</w:t>
            </w:r>
          </w:p>
        </w:tc>
        <w:tc>
          <w:tcPr>
            <w:tcW w:w="1469" w:type="pct"/>
          </w:tcPr>
          <w:p w14:paraId="107C74EF"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w:t>
            </w:r>
          </w:p>
        </w:tc>
        <w:tc>
          <w:tcPr>
            <w:tcW w:w="592" w:type="pct"/>
          </w:tcPr>
          <w:p w14:paraId="119EB018" w14:textId="77777777" w:rsidR="00C45866" w:rsidRPr="004E0DBC" w:rsidRDefault="00C45866" w:rsidP="00C332A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3.4</w:t>
            </w:r>
          </w:p>
        </w:tc>
      </w:tr>
    </w:tbl>
    <w:p w14:paraId="4C3A4231" w14:textId="21DE9B89" w:rsidR="008B69FE" w:rsidRPr="004E0DBC" w:rsidRDefault="00C45866" w:rsidP="004C295B">
      <w:pPr>
        <w:spacing w:before="100" w:beforeAutospacing="1" w:after="0" w:line="240" w:lineRule="auto"/>
        <w:ind w:firstLine="708"/>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Tablo 5 üzerinde çalışmalardan sosyal geçerlik, gözlemciler arası</w:t>
      </w:r>
      <w:r w:rsidRPr="004E0DBC">
        <w:rPr>
          <w:rFonts w:ascii="Cambria" w:eastAsia="Times New Roman" w:hAnsi="Cambria" w:cs="Times New Roman"/>
          <w:i/>
          <w:color w:val="000000"/>
          <w:lang w:eastAsia="tr-TR"/>
        </w:rPr>
        <w:t xml:space="preserve"> </w:t>
      </w:r>
      <w:r w:rsidRPr="004E0DBC">
        <w:rPr>
          <w:rFonts w:ascii="Cambria" w:eastAsia="Times New Roman" w:hAnsi="Cambria" w:cs="Times New Roman"/>
          <w:color w:val="000000"/>
          <w:lang w:eastAsia="tr-TR"/>
        </w:rPr>
        <w:t xml:space="preserve">ve uygulama güvenirliği verileri açısından elde edilmiş bulguların olduğu görülmektedir. Çalışmalar sosyal geçerlik verilerinin alınması açısından incelendiğinde, % 73.3’ lük bir oranda anılan verinin toplanmadığı görülmektedir. İlgili tablo güvenirlik verilerinin toplanması açısından incelendiğinde ise, çalışmaların neredeyse tamamına yakınından (%96.6) güvenirlik verisinin toplandığı görülmektedir. Çalışmaların % 3.3’ lük (N=1) bölümde ise güvenirlik verilerine ilişkin açık bir bilgiye rastlanmamıştır. </w:t>
      </w:r>
    </w:p>
    <w:p w14:paraId="10B27E8D" w14:textId="31657C34" w:rsidR="000615C8" w:rsidRDefault="002419D9" w:rsidP="004C295B">
      <w:pPr>
        <w:spacing w:before="120" w:after="120" w:line="276" w:lineRule="auto"/>
        <w:jc w:val="both"/>
        <w:rPr>
          <w:rFonts w:ascii="Cambria" w:eastAsia="Times New Roman" w:hAnsi="Cambria" w:cs="Times New Roman"/>
          <w:b/>
          <w:color w:val="000000"/>
          <w:lang w:eastAsia="tr-TR"/>
        </w:rPr>
      </w:pPr>
      <w:r>
        <w:rPr>
          <w:rFonts w:ascii="Cambria" w:eastAsia="Times New Roman" w:hAnsi="Cambria" w:cs="Times New Roman"/>
          <w:b/>
          <w:color w:val="000000"/>
          <w:lang w:eastAsia="tr-TR"/>
        </w:rPr>
        <w:t xml:space="preserve">Bağımlı ve Bağımsız Değişkene </w:t>
      </w:r>
      <w:r w:rsidR="00C45866" w:rsidRPr="002419D9">
        <w:rPr>
          <w:rFonts w:ascii="Cambria" w:eastAsia="Times New Roman" w:hAnsi="Cambria" w:cs="Times New Roman"/>
          <w:b/>
          <w:color w:val="000000"/>
          <w:lang w:eastAsia="tr-TR"/>
        </w:rPr>
        <w:t>İlişkin Bulgular</w:t>
      </w:r>
    </w:p>
    <w:p w14:paraId="0BB77E90" w14:textId="0E4F3BB6" w:rsidR="00C45866" w:rsidRPr="004C295B" w:rsidRDefault="00C45866" w:rsidP="004C295B">
      <w:pPr>
        <w:spacing w:before="120" w:after="120" w:line="276" w:lineRule="auto"/>
        <w:jc w:val="both"/>
        <w:rPr>
          <w:rFonts w:ascii="Cambria" w:eastAsia="Times New Roman" w:hAnsi="Cambria" w:cs="Times New Roman"/>
          <w:b/>
          <w:i/>
          <w:color w:val="000000"/>
          <w:lang w:eastAsia="tr-TR"/>
        </w:rPr>
      </w:pPr>
      <w:r w:rsidRPr="004C295B">
        <w:rPr>
          <w:rFonts w:ascii="Cambria" w:eastAsia="Times New Roman" w:hAnsi="Cambria" w:cs="Times New Roman"/>
          <w:b/>
          <w:i/>
          <w:color w:val="000000"/>
          <w:lang w:eastAsia="tr-TR"/>
        </w:rPr>
        <w:t>Bağımsız Değişken</w:t>
      </w:r>
    </w:p>
    <w:p w14:paraId="197F17FB" w14:textId="19B65304" w:rsidR="00C45866" w:rsidRPr="002419D9" w:rsidRDefault="00C45866" w:rsidP="004C295B">
      <w:pPr>
        <w:spacing w:after="120" w:line="276" w:lineRule="auto"/>
        <w:jc w:val="both"/>
        <w:rPr>
          <w:rFonts w:ascii="Cambria" w:eastAsia="Times New Roman" w:hAnsi="Cambria" w:cs="Times New Roman"/>
          <w:i/>
          <w:color w:val="000000"/>
          <w:lang w:eastAsia="tr-TR"/>
        </w:rPr>
      </w:pPr>
      <w:r w:rsidRPr="004E0DBC">
        <w:rPr>
          <w:rFonts w:ascii="Cambria" w:eastAsia="Times New Roman" w:hAnsi="Cambria" w:cs="Times New Roman"/>
          <w:b/>
          <w:i/>
          <w:color w:val="000000"/>
          <w:sz w:val="20"/>
          <w:szCs w:val="20"/>
          <w:lang w:eastAsia="tr-TR"/>
        </w:rPr>
        <w:t>Tablo 6</w:t>
      </w:r>
      <w:r w:rsidRPr="002419D9">
        <w:rPr>
          <w:rFonts w:ascii="Cambria" w:eastAsia="Times New Roman" w:hAnsi="Cambria" w:cs="Times New Roman"/>
          <w:i/>
          <w:color w:val="000000"/>
          <w:lang w:eastAsia="tr-TR"/>
        </w:rPr>
        <w:t xml:space="preserve">. </w:t>
      </w:r>
      <w:r w:rsidR="00D93CA2">
        <w:rPr>
          <w:rFonts w:ascii="Cambria" w:eastAsia="Times New Roman" w:hAnsi="Cambria" w:cs="Times New Roman"/>
          <w:i/>
          <w:color w:val="000000"/>
          <w:lang w:eastAsia="tr-TR"/>
        </w:rPr>
        <w:t>A</w:t>
      </w:r>
      <w:r w:rsidR="00D93CA2" w:rsidRPr="002419D9">
        <w:rPr>
          <w:rFonts w:ascii="Cambria" w:eastAsia="Times New Roman" w:hAnsi="Cambria" w:cs="Times New Roman"/>
          <w:i/>
          <w:color w:val="000000"/>
          <w:lang w:eastAsia="tr-TR"/>
        </w:rPr>
        <w:t>raştırmalarda belirlenen bağımsız değişkenler ile ilgili tablo</w:t>
      </w:r>
    </w:p>
    <w:tbl>
      <w:tblPr>
        <w:tblStyle w:val="TabloKlavuzu"/>
        <w:tblW w:w="4255" w:type="pct"/>
        <w:tblBorders>
          <w:left w:val="none" w:sz="0" w:space="0" w:color="auto"/>
          <w:right w:val="none" w:sz="0" w:space="0" w:color="auto"/>
          <w:insideH w:val="none" w:sz="0" w:space="0" w:color="auto"/>
          <w:insideV w:val="none" w:sz="0" w:space="0" w:color="auto"/>
        </w:tblBorders>
        <w:tblLook w:val="0660" w:firstRow="1" w:lastRow="1" w:firstColumn="0" w:lastColumn="0" w:noHBand="1" w:noVBand="1"/>
      </w:tblPr>
      <w:tblGrid>
        <w:gridCol w:w="2270"/>
        <w:gridCol w:w="2268"/>
        <w:gridCol w:w="2268"/>
        <w:gridCol w:w="914"/>
      </w:tblGrid>
      <w:tr w:rsidR="00C45866" w:rsidRPr="002419D9" w14:paraId="65BB9C49" w14:textId="77777777" w:rsidTr="004F5837">
        <w:tc>
          <w:tcPr>
            <w:tcW w:w="1470" w:type="pct"/>
            <w:tcBorders>
              <w:top w:val="single" w:sz="4" w:space="0" w:color="auto"/>
              <w:bottom w:val="single" w:sz="4" w:space="0" w:color="auto"/>
            </w:tcBorders>
            <w:noWrap/>
          </w:tcPr>
          <w:p w14:paraId="3BC7BE78" w14:textId="77777777" w:rsidR="00C45866" w:rsidRPr="002419D9" w:rsidRDefault="00C45866" w:rsidP="00C45866">
            <w:pPr>
              <w:spacing w:before="100" w:beforeAutospacing="1" w:after="100" w:afterAutospacing="1" w:line="276" w:lineRule="auto"/>
              <w:jc w:val="both"/>
              <w:rPr>
                <w:rFonts w:ascii="Cambria" w:eastAsia="Times New Roman" w:hAnsi="Cambria" w:cs="Times New Roman"/>
                <w:i/>
                <w:color w:val="000000"/>
                <w:lang w:eastAsia="tr-TR"/>
              </w:rPr>
            </w:pPr>
            <w:r w:rsidRPr="002419D9">
              <w:rPr>
                <w:rFonts w:ascii="Cambria" w:eastAsia="Times New Roman" w:hAnsi="Cambria" w:cs="Times New Roman"/>
                <w:i/>
                <w:color w:val="000000"/>
                <w:lang w:eastAsia="tr-TR"/>
              </w:rPr>
              <w:t>Değişkenler</w:t>
            </w:r>
          </w:p>
        </w:tc>
        <w:tc>
          <w:tcPr>
            <w:tcW w:w="1469" w:type="pct"/>
            <w:tcBorders>
              <w:top w:val="single" w:sz="4" w:space="0" w:color="auto"/>
              <w:bottom w:val="single" w:sz="4" w:space="0" w:color="auto"/>
            </w:tcBorders>
          </w:tcPr>
          <w:p w14:paraId="78E2C39A" w14:textId="035EFB11" w:rsidR="00C45866" w:rsidRPr="002419D9" w:rsidRDefault="002E69C4" w:rsidP="00C45866">
            <w:pPr>
              <w:spacing w:before="100" w:beforeAutospacing="1" w:after="100" w:afterAutospacing="1" w:line="276" w:lineRule="auto"/>
              <w:jc w:val="both"/>
              <w:rPr>
                <w:rFonts w:ascii="Cambria" w:eastAsia="Times New Roman" w:hAnsi="Cambria" w:cs="Times New Roman"/>
                <w:i/>
                <w:color w:val="000000"/>
                <w:lang w:eastAsia="tr-TR"/>
              </w:rPr>
            </w:pPr>
            <w:r>
              <w:rPr>
                <w:rFonts w:ascii="Cambria" w:eastAsia="Times New Roman" w:hAnsi="Cambria" w:cs="Times New Roman"/>
                <w:i/>
                <w:color w:val="000000"/>
                <w:lang w:eastAsia="tr-TR"/>
              </w:rPr>
              <w:t>Türleri</w:t>
            </w:r>
          </w:p>
        </w:tc>
        <w:tc>
          <w:tcPr>
            <w:tcW w:w="1469" w:type="pct"/>
            <w:tcBorders>
              <w:top w:val="single" w:sz="4" w:space="0" w:color="auto"/>
              <w:bottom w:val="single" w:sz="4" w:space="0" w:color="auto"/>
            </w:tcBorders>
          </w:tcPr>
          <w:p w14:paraId="2E76EC20" w14:textId="77777777" w:rsidR="00C45866" w:rsidRPr="002419D9" w:rsidRDefault="00C45866" w:rsidP="00C45866">
            <w:pPr>
              <w:spacing w:before="100" w:beforeAutospacing="1" w:after="100" w:afterAutospacing="1" w:line="276" w:lineRule="auto"/>
              <w:jc w:val="both"/>
              <w:rPr>
                <w:rFonts w:ascii="Cambria" w:eastAsia="Times New Roman" w:hAnsi="Cambria" w:cs="Times New Roman"/>
                <w:i/>
                <w:color w:val="000000"/>
                <w:lang w:eastAsia="tr-TR"/>
              </w:rPr>
            </w:pPr>
            <w:r w:rsidRPr="002419D9">
              <w:rPr>
                <w:rFonts w:ascii="Cambria" w:eastAsia="Times New Roman" w:hAnsi="Cambria" w:cs="Times New Roman"/>
                <w:i/>
                <w:color w:val="000000"/>
                <w:lang w:eastAsia="tr-TR"/>
              </w:rPr>
              <w:t>Frekans</w:t>
            </w:r>
          </w:p>
        </w:tc>
        <w:tc>
          <w:tcPr>
            <w:tcW w:w="592" w:type="pct"/>
            <w:tcBorders>
              <w:top w:val="single" w:sz="4" w:space="0" w:color="auto"/>
              <w:bottom w:val="single" w:sz="4" w:space="0" w:color="auto"/>
            </w:tcBorders>
          </w:tcPr>
          <w:p w14:paraId="234D40CC" w14:textId="77777777" w:rsidR="00C45866" w:rsidRPr="002419D9" w:rsidRDefault="00C45866" w:rsidP="00C45866">
            <w:pPr>
              <w:spacing w:before="100" w:beforeAutospacing="1" w:after="100" w:afterAutospacing="1" w:line="276" w:lineRule="auto"/>
              <w:jc w:val="both"/>
              <w:rPr>
                <w:rFonts w:ascii="Cambria" w:eastAsia="Times New Roman" w:hAnsi="Cambria" w:cs="Times New Roman"/>
                <w:i/>
                <w:color w:val="000000"/>
                <w:lang w:eastAsia="tr-TR"/>
              </w:rPr>
            </w:pPr>
            <w:r w:rsidRPr="002419D9">
              <w:rPr>
                <w:rFonts w:ascii="Cambria" w:eastAsia="Times New Roman" w:hAnsi="Cambria" w:cs="Times New Roman"/>
                <w:i/>
                <w:color w:val="000000"/>
                <w:lang w:eastAsia="tr-TR"/>
              </w:rPr>
              <w:t>%</w:t>
            </w:r>
          </w:p>
        </w:tc>
      </w:tr>
      <w:tr w:rsidR="00C45866" w:rsidRPr="002419D9" w14:paraId="550DF986" w14:textId="77777777" w:rsidTr="004F5837">
        <w:tc>
          <w:tcPr>
            <w:tcW w:w="1470" w:type="pct"/>
            <w:tcBorders>
              <w:top w:val="single" w:sz="4" w:space="0" w:color="auto"/>
              <w:bottom w:val="nil"/>
            </w:tcBorders>
            <w:noWrap/>
          </w:tcPr>
          <w:p w14:paraId="696795FA" w14:textId="77777777" w:rsidR="00C45866" w:rsidRPr="004E0DBC" w:rsidRDefault="00C45866" w:rsidP="00DA607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Borders>
              <w:top w:val="single" w:sz="4" w:space="0" w:color="auto"/>
              <w:bottom w:val="nil"/>
            </w:tcBorders>
          </w:tcPr>
          <w:p w14:paraId="45F18285" w14:textId="77777777" w:rsidR="00C45866" w:rsidRPr="004E0DBC" w:rsidRDefault="00C45866" w:rsidP="00DA607C">
            <w:pPr>
              <w:spacing w:before="100" w:beforeAutospacing="1" w:after="100" w:afterAutospacing="1" w:line="259" w:lineRule="auto"/>
              <w:jc w:val="both"/>
              <w:rPr>
                <w:rFonts w:ascii="Cambria" w:eastAsia="Times New Roman" w:hAnsi="Cambria" w:cs="Times New Roman"/>
                <w:iCs/>
                <w:color w:val="000000"/>
                <w:sz w:val="20"/>
                <w:szCs w:val="20"/>
                <w:lang w:eastAsia="tr-TR"/>
              </w:rPr>
            </w:pPr>
            <w:r w:rsidRPr="004E0DBC">
              <w:rPr>
                <w:rFonts w:ascii="Cambria" w:eastAsia="Times New Roman" w:hAnsi="Cambria" w:cs="Times New Roman"/>
                <w:iCs/>
                <w:color w:val="000000"/>
                <w:sz w:val="20"/>
                <w:szCs w:val="20"/>
                <w:lang w:eastAsia="tr-TR"/>
              </w:rPr>
              <w:t>PECS müdahalesi</w:t>
            </w:r>
          </w:p>
        </w:tc>
        <w:tc>
          <w:tcPr>
            <w:tcW w:w="1469" w:type="pct"/>
            <w:tcBorders>
              <w:top w:val="single" w:sz="4" w:space="0" w:color="auto"/>
              <w:bottom w:val="nil"/>
            </w:tcBorders>
          </w:tcPr>
          <w:p w14:paraId="5D28F4F7" w14:textId="77777777" w:rsidR="00C45866" w:rsidRPr="004E0DBC" w:rsidRDefault="00DA607C" w:rsidP="00DA607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w:t>
            </w:r>
            <w:r w:rsidR="00C45866" w:rsidRPr="004E0DBC">
              <w:rPr>
                <w:rFonts w:ascii="Cambria" w:eastAsia="Times New Roman" w:hAnsi="Cambria" w:cs="Times New Roman"/>
                <w:color w:val="000000"/>
                <w:sz w:val="20"/>
                <w:szCs w:val="20"/>
                <w:lang w:eastAsia="tr-TR"/>
              </w:rPr>
              <w:t>5</w:t>
            </w:r>
          </w:p>
        </w:tc>
        <w:tc>
          <w:tcPr>
            <w:tcW w:w="592" w:type="pct"/>
            <w:tcBorders>
              <w:top w:val="single" w:sz="4" w:space="0" w:color="auto"/>
              <w:bottom w:val="nil"/>
            </w:tcBorders>
          </w:tcPr>
          <w:p w14:paraId="074AA0F8" w14:textId="77777777" w:rsidR="00C45866" w:rsidRPr="004E0DBC" w:rsidRDefault="00C45866" w:rsidP="00DA607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16.6</w:t>
            </w:r>
          </w:p>
        </w:tc>
      </w:tr>
      <w:tr w:rsidR="00C45866" w:rsidRPr="002419D9" w14:paraId="0730D03A" w14:textId="77777777" w:rsidTr="004F5837">
        <w:tc>
          <w:tcPr>
            <w:tcW w:w="1470" w:type="pct"/>
            <w:noWrap/>
          </w:tcPr>
          <w:p w14:paraId="142A62B3" w14:textId="77777777" w:rsidR="00C45866" w:rsidRPr="004E0DBC" w:rsidRDefault="00C45866" w:rsidP="00DA607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Bağımsız Değişken</w:t>
            </w:r>
          </w:p>
        </w:tc>
        <w:tc>
          <w:tcPr>
            <w:tcW w:w="1469" w:type="pct"/>
          </w:tcPr>
          <w:p w14:paraId="39191869" w14:textId="77777777" w:rsidR="00C45866" w:rsidRPr="004E0DBC" w:rsidRDefault="00C45866" w:rsidP="00DA607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SDG uygulaması</w:t>
            </w:r>
          </w:p>
        </w:tc>
        <w:tc>
          <w:tcPr>
            <w:tcW w:w="1469" w:type="pct"/>
          </w:tcPr>
          <w:p w14:paraId="12CA5481" w14:textId="77777777" w:rsidR="00C45866" w:rsidRPr="004E0DBC" w:rsidRDefault="00C45866" w:rsidP="00DA607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12 </w:t>
            </w:r>
          </w:p>
        </w:tc>
        <w:tc>
          <w:tcPr>
            <w:tcW w:w="592" w:type="pct"/>
          </w:tcPr>
          <w:p w14:paraId="7718A2F7" w14:textId="77777777" w:rsidR="00C45866" w:rsidRPr="004E0DBC" w:rsidRDefault="00C45866" w:rsidP="00DA607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40</w:t>
            </w:r>
          </w:p>
        </w:tc>
      </w:tr>
      <w:tr w:rsidR="00C45866" w:rsidRPr="002419D9" w14:paraId="0B7CCF1E" w14:textId="77777777" w:rsidTr="004F5837">
        <w:tc>
          <w:tcPr>
            <w:tcW w:w="1470" w:type="pct"/>
            <w:noWrap/>
          </w:tcPr>
          <w:p w14:paraId="76B0E329" w14:textId="77777777" w:rsidR="00C45866" w:rsidRPr="004E0DBC" w:rsidRDefault="00C45866" w:rsidP="00DA607C">
            <w:pPr>
              <w:spacing w:before="100" w:beforeAutospacing="1" w:after="100" w:afterAutospacing="1" w:line="259" w:lineRule="auto"/>
              <w:jc w:val="both"/>
              <w:rPr>
                <w:rFonts w:ascii="Cambria" w:eastAsia="Times New Roman" w:hAnsi="Cambria" w:cs="Times New Roman"/>
                <w:color w:val="000000"/>
                <w:sz w:val="20"/>
                <w:szCs w:val="20"/>
                <w:lang w:eastAsia="tr-TR"/>
              </w:rPr>
            </w:pPr>
          </w:p>
        </w:tc>
        <w:tc>
          <w:tcPr>
            <w:tcW w:w="1469" w:type="pct"/>
          </w:tcPr>
          <w:p w14:paraId="7B078E88" w14:textId="77777777" w:rsidR="00C45866" w:rsidRPr="004E0DBC" w:rsidRDefault="00C45866" w:rsidP="00DA607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ADİS yöntemlerinin karşılaştırılması</w:t>
            </w:r>
          </w:p>
        </w:tc>
        <w:tc>
          <w:tcPr>
            <w:tcW w:w="1469" w:type="pct"/>
          </w:tcPr>
          <w:p w14:paraId="6BF3F44F" w14:textId="77777777" w:rsidR="00C45866" w:rsidRPr="004E0DBC" w:rsidRDefault="00DA607C" w:rsidP="00DA607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 xml:space="preserve">       </w:t>
            </w:r>
            <w:r w:rsidR="00C45866" w:rsidRPr="004E0DBC">
              <w:rPr>
                <w:rFonts w:ascii="Cambria" w:eastAsia="Times New Roman" w:hAnsi="Cambria" w:cs="Times New Roman"/>
                <w:color w:val="000000"/>
                <w:sz w:val="20"/>
                <w:szCs w:val="20"/>
                <w:lang w:eastAsia="tr-TR"/>
              </w:rPr>
              <w:t>13</w:t>
            </w:r>
          </w:p>
        </w:tc>
        <w:tc>
          <w:tcPr>
            <w:tcW w:w="592" w:type="pct"/>
          </w:tcPr>
          <w:p w14:paraId="08F0731D" w14:textId="77777777" w:rsidR="00C45866" w:rsidRPr="004E0DBC" w:rsidRDefault="00C45866" w:rsidP="00DA607C">
            <w:pPr>
              <w:spacing w:before="100" w:beforeAutospacing="1" w:after="100" w:afterAutospacing="1" w:line="259" w:lineRule="auto"/>
              <w:jc w:val="both"/>
              <w:rPr>
                <w:rFonts w:ascii="Cambria" w:eastAsia="Times New Roman" w:hAnsi="Cambria" w:cs="Times New Roman"/>
                <w:color w:val="000000"/>
                <w:sz w:val="20"/>
                <w:szCs w:val="20"/>
                <w:lang w:eastAsia="tr-TR"/>
              </w:rPr>
            </w:pPr>
            <w:r w:rsidRPr="004E0DBC">
              <w:rPr>
                <w:rFonts w:ascii="Cambria" w:eastAsia="Times New Roman" w:hAnsi="Cambria" w:cs="Times New Roman"/>
                <w:color w:val="000000"/>
                <w:sz w:val="20"/>
                <w:szCs w:val="20"/>
                <w:lang w:eastAsia="tr-TR"/>
              </w:rPr>
              <w:t>43.3</w:t>
            </w:r>
          </w:p>
        </w:tc>
      </w:tr>
    </w:tbl>
    <w:p w14:paraId="0B5709F6" w14:textId="519616DC" w:rsidR="00C45866" w:rsidRPr="004E0DBC" w:rsidRDefault="00C45866" w:rsidP="000E7A31">
      <w:pPr>
        <w:spacing w:before="120" w:after="0" w:line="240" w:lineRule="auto"/>
        <w:jc w:val="both"/>
        <w:rPr>
          <w:rFonts w:ascii="Cambria" w:eastAsia="Times New Roman" w:hAnsi="Cambria" w:cs="Times New Roman"/>
          <w:color w:val="000000"/>
          <w:lang w:eastAsia="tr-TR"/>
        </w:rPr>
      </w:pPr>
      <w:proofErr w:type="spellStart"/>
      <w:r w:rsidRPr="002419D9">
        <w:rPr>
          <w:rFonts w:ascii="Cambria" w:eastAsia="Times New Roman" w:hAnsi="Cambria" w:cs="Times New Roman"/>
          <w:color w:val="000000"/>
          <w:lang w:eastAsia="tr-TR"/>
        </w:rPr>
        <w:t>ADİS’in</w:t>
      </w:r>
      <w:proofErr w:type="spellEnd"/>
      <w:r w:rsidRPr="002419D9">
        <w:rPr>
          <w:rFonts w:ascii="Cambria" w:eastAsia="Times New Roman" w:hAnsi="Cambria" w:cs="Times New Roman"/>
          <w:color w:val="000000"/>
          <w:lang w:eastAsia="tr-TR"/>
        </w:rPr>
        <w:t xml:space="preserve"> iletişim becerileri üzerine etkililiğine yönelik gerçekleştirilen 30 araştırmanın bağımsız değişkenleri </w:t>
      </w:r>
      <w:r w:rsidR="008B69FE" w:rsidRPr="002419D9">
        <w:rPr>
          <w:rFonts w:ascii="Cambria" w:eastAsia="Times New Roman" w:hAnsi="Cambria" w:cs="Times New Roman"/>
          <w:color w:val="000000"/>
          <w:lang w:eastAsia="tr-TR"/>
        </w:rPr>
        <w:t xml:space="preserve">incelendiğinde; çalışmaların % </w:t>
      </w:r>
      <w:r w:rsidRPr="002419D9">
        <w:rPr>
          <w:rFonts w:ascii="Cambria" w:eastAsia="Times New Roman" w:hAnsi="Cambria" w:cs="Times New Roman"/>
          <w:color w:val="000000"/>
          <w:lang w:eastAsia="tr-TR"/>
        </w:rPr>
        <w:t xml:space="preserve">16.6’ </w:t>
      </w:r>
      <w:proofErr w:type="spellStart"/>
      <w:r w:rsidRPr="002419D9">
        <w:rPr>
          <w:rFonts w:ascii="Cambria" w:eastAsia="Times New Roman" w:hAnsi="Cambria" w:cs="Times New Roman"/>
          <w:color w:val="000000"/>
          <w:lang w:eastAsia="tr-TR"/>
        </w:rPr>
        <w:t>sında</w:t>
      </w:r>
      <w:proofErr w:type="spellEnd"/>
      <w:r w:rsidRPr="002419D9">
        <w:rPr>
          <w:rFonts w:ascii="Cambria" w:eastAsia="Times New Roman" w:hAnsi="Cambria" w:cs="Times New Roman"/>
          <w:color w:val="000000"/>
          <w:lang w:eastAsia="tr-TR"/>
        </w:rPr>
        <w:t xml:space="preserve"> PECS müdahalesi, % 40’ında SDG uygulaması, % 43.3’</w:t>
      </w:r>
      <w:r w:rsidR="000C2D45" w:rsidRPr="002419D9">
        <w:rPr>
          <w:rFonts w:ascii="Cambria" w:eastAsia="Times New Roman" w:hAnsi="Cambria" w:cs="Times New Roman"/>
          <w:color w:val="000000"/>
          <w:lang w:eastAsia="tr-TR"/>
        </w:rPr>
        <w:t xml:space="preserve"> </w:t>
      </w:r>
      <w:r w:rsidRPr="002419D9">
        <w:rPr>
          <w:rFonts w:ascii="Cambria" w:eastAsia="Times New Roman" w:hAnsi="Cambria" w:cs="Times New Roman"/>
          <w:color w:val="000000"/>
          <w:lang w:eastAsia="tr-TR"/>
        </w:rPr>
        <w:t>ünde ise ADİS yöntemlerinin karşılaştırılması bağımsız değişken olarak belirlendiği tespit edilmişt</w:t>
      </w:r>
      <w:r w:rsidR="0072540D">
        <w:rPr>
          <w:rFonts w:ascii="Cambria" w:eastAsia="Times New Roman" w:hAnsi="Cambria" w:cs="Times New Roman"/>
          <w:color w:val="000000"/>
          <w:lang w:eastAsia="tr-TR"/>
        </w:rPr>
        <w:t>ir</w:t>
      </w:r>
      <w:r w:rsidR="0072540D" w:rsidRPr="00180863">
        <w:rPr>
          <w:rFonts w:ascii="Cambria" w:eastAsia="Times New Roman" w:hAnsi="Cambria" w:cs="Times New Roman"/>
          <w:color w:val="000000"/>
          <w:lang w:eastAsia="tr-TR"/>
        </w:rPr>
        <w:t xml:space="preserve">. </w:t>
      </w:r>
      <w:r w:rsidR="00D93CA2" w:rsidRPr="00180863">
        <w:rPr>
          <w:rFonts w:ascii="Cambria" w:eastAsia="Times New Roman" w:hAnsi="Cambria" w:cs="Times New Roman"/>
          <w:color w:val="000000"/>
          <w:lang w:eastAsia="tr-TR"/>
        </w:rPr>
        <w:t>Resim değiş tokuşuna dayalı iletişim sistemi</w:t>
      </w:r>
      <w:r w:rsidR="000D5F95">
        <w:rPr>
          <w:rFonts w:ascii="Cambria" w:eastAsia="Times New Roman" w:hAnsi="Cambria" w:cs="Times New Roman"/>
          <w:color w:val="000000"/>
          <w:lang w:eastAsia="tr-TR"/>
        </w:rPr>
        <w:t>/</w:t>
      </w:r>
      <w:r w:rsidR="00D93CA2" w:rsidRPr="00180863">
        <w:rPr>
          <w:rFonts w:ascii="Cambria" w:eastAsia="Times New Roman" w:hAnsi="Cambria" w:cs="Times New Roman"/>
          <w:color w:val="000000"/>
          <w:lang w:eastAsia="tr-TR"/>
        </w:rPr>
        <w:t xml:space="preserve"> (Picture Exchange </w:t>
      </w:r>
      <w:proofErr w:type="spellStart"/>
      <w:r w:rsidR="00D93CA2" w:rsidRPr="00180863">
        <w:rPr>
          <w:rFonts w:ascii="Cambria" w:eastAsia="Times New Roman" w:hAnsi="Cambria" w:cs="Times New Roman"/>
          <w:color w:val="000000"/>
          <w:lang w:eastAsia="tr-TR"/>
        </w:rPr>
        <w:t>Communication</w:t>
      </w:r>
      <w:proofErr w:type="spellEnd"/>
      <w:r w:rsidR="00D93CA2" w:rsidRPr="00180863">
        <w:rPr>
          <w:rFonts w:ascii="Cambria" w:eastAsia="Times New Roman" w:hAnsi="Cambria" w:cs="Times New Roman"/>
          <w:color w:val="000000"/>
          <w:lang w:eastAsia="tr-TR"/>
        </w:rPr>
        <w:t xml:space="preserve"> </w:t>
      </w:r>
      <w:proofErr w:type="spellStart"/>
      <w:r w:rsidR="00D93CA2" w:rsidRPr="00180863">
        <w:rPr>
          <w:rFonts w:ascii="Cambria" w:eastAsia="Times New Roman" w:hAnsi="Cambria" w:cs="Times New Roman"/>
          <w:color w:val="000000"/>
          <w:lang w:eastAsia="tr-TR"/>
        </w:rPr>
        <w:t>System</w:t>
      </w:r>
      <w:proofErr w:type="spellEnd"/>
      <w:r w:rsidR="00D93CA2" w:rsidRPr="00180863">
        <w:rPr>
          <w:rFonts w:ascii="Cambria" w:eastAsia="Times New Roman" w:hAnsi="Cambria" w:cs="Times New Roman"/>
          <w:color w:val="000000"/>
          <w:lang w:eastAsia="tr-TR"/>
        </w:rPr>
        <w:t xml:space="preserve">) </w:t>
      </w:r>
      <w:r w:rsidRPr="00180863">
        <w:rPr>
          <w:rFonts w:ascii="Cambria" w:eastAsia="Times New Roman" w:hAnsi="Cambria" w:cs="Times New Roman"/>
          <w:color w:val="000000"/>
          <w:lang w:eastAsia="tr-TR"/>
        </w:rPr>
        <w:t>PECS ve SDG uygulamasının  karşılaştırılmasına ilişkin incelenen üç çalışmada ise her iki uygulamanın da etkili olduğu tespit</w:t>
      </w:r>
      <w:r w:rsidRPr="004E0DBC">
        <w:rPr>
          <w:rFonts w:ascii="Cambria" w:eastAsia="Times New Roman" w:hAnsi="Cambria" w:cs="Times New Roman"/>
          <w:color w:val="000000"/>
          <w:lang w:eastAsia="tr-TR"/>
        </w:rPr>
        <w:t xml:space="preserve"> edilmiştir (</w:t>
      </w:r>
      <w:proofErr w:type="spellStart"/>
      <w:r w:rsidRPr="004E0DBC">
        <w:rPr>
          <w:rFonts w:ascii="Cambria" w:eastAsia="Times New Roman" w:hAnsi="Cambria" w:cs="Times New Roman"/>
          <w:color w:val="000000"/>
          <w:lang w:eastAsia="tr-TR"/>
        </w:rPr>
        <w:t>Bo</w:t>
      </w:r>
      <w:r w:rsidR="00406F97">
        <w:rPr>
          <w:rFonts w:ascii="Cambria" w:eastAsia="Times New Roman" w:hAnsi="Cambria" w:cs="Times New Roman"/>
          <w:color w:val="000000"/>
          <w:lang w:eastAsia="tr-TR"/>
        </w:rPr>
        <w:t>e</w:t>
      </w:r>
      <w:r w:rsidRPr="004E0DBC">
        <w:rPr>
          <w:rFonts w:ascii="Cambria" w:eastAsia="Times New Roman" w:hAnsi="Cambria" w:cs="Times New Roman"/>
          <w:color w:val="000000"/>
          <w:lang w:eastAsia="tr-TR"/>
        </w:rPr>
        <w:t>s</w:t>
      </w:r>
      <w:r w:rsidR="00406F97">
        <w:rPr>
          <w:rFonts w:ascii="Cambria" w:eastAsia="Times New Roman" w:hAnsi="Cambria" w:cs="Times New Roman"/>
          <w:color w:val="000000"/>
          <w:lang w:eastAsia="tr-TR"/>
        </w:rPr>
        <w:t>c</w:t>
      </w:r>
      <w:r w:rsidRPr="004E0DBC">
        <w:rPr>
          <w:rFonts w:ascii="Cambria" w:eastAsia="Times New Roman" w:hAnsi="Cambria" w:cs="Times New Roman"/>
          <w:color w:val="000000"/>
          <w:lang w:eastAsia="tr-TR"/>
        </w:rPr>
        <w:t>h</w:t>
      </w:r>
      <w:proofErr w:type="spellEnd"/>
      <w:r w:rsidRPr="004E0DBC">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proofErr w:type="gramStart"/>
      <w:r w:rsidR="00B712ED">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w:t>
      </w:r>
      <w:proofErr w:type="gramEnd"/>
      <w:r w:rsidRPr="004E0DBC">
        <w:rPr>
          <w:rFonts w:ascii="Cambria" w:eastAsia="Times New Roman" w:hAnsi="Cambria" w:cs="Times New Roman"/>
          <w:color w:val="000000"/>
          <w:lang w:eastAsia="tr-TR"/>
        </w:rPr>
        <w:t xml:space="preserve"> 2013; </w:t>
      </w:r>
      <w:proofErr w:type="spellStart"/>
      <w:r w:rsidRPr="004E0DBC">
        <w:rPr>
          <w:rFonts w:ascii="Cambria" w:eastAsia="Times New Roman" w:hAnsi="Cambria" w:cs="Times New Roman"/>
          <w:color w:val="000000"/>
          <w:lang w:eastAsia="tr-TR"/>
        </w:rPr>
        <w:t>Stasolla</w:t>
      </w:r>
      <w:proofErr w:type="spellEnd"/>
      <w:r w:rsidRPr="004E0DBC">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r w:rsidR="00B712ED">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xml:space="preserve">, 2014; </w:t>
      </w:r>
      <w:proofErr w:type="spellStart"/>
      <w:r w:rsidRPr="004E0DBC">
        <w:rPr>
          <w:rFonts w:ascii="Cambria" w:eastAsia="Times New Roman" w:hAnsi="Cambria" w:cs="Times New Roman"/>
          <w:color w:val="000000"/>
          <w:lang w:eastAsia="tr-TR"/>
        </w:rPr>
        <w:t>Agius</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Vance</w:t>
      </w:r>
      <w:proofErr w:type="spellEnd"/>
      <w:r w:rsidRPr="004E0DBC">
        <w:rPr>
          <w:rFonts w:ascii="Cambria" w:eastAsia="Times New Roman" w:hAnsi="Cambria" w:cs="Times New Roman"/>
          <w:color w:val="000000"/>
          <w:lang w:eastAsia="tr-TR"/>
        </w:rPr>
        <w:t xml:space="preserve">, 2016). İki SDG uygulamasının karşılaştırıldığı iki çalışmanın etkililik sonuçları incelendiğinde, bir çalışmada </w:t>
      </w:r>
      <w:proofErr w:type="spellStart"/>
      <w:r w:rsidRPr="004E0DBC">
        <w:rPr>
          <w:rFonts w:ascii="Cambria" w:eastAsia="Times New Roman" w:hAnsi="Cambria" w:cs="Times New Roman"/>
          <w:color w:val="000000"/>
          <w:lang w:eastAsia="tr-TR"/>
        </w:rPr>
        <w:t>GoTalk</w:t>
      </w:r>
      <w:proofErr w:type="spellEnd"/>
      <w:r w:rsidRPr="004E0DBC">
        <w:rPr>
          <w:rFonts w:ascii="Cambria" w:eastAsia="Times New Roman" w:hAnsi="Cambria" w:cs="Times New Roman"/>
          <w:color w:val="000000"/>
          <w:lang w:eastAsia="tr-TR"/>
        </w:rPr>
        <w:t xml:space="preserve"> uygulaması daha etkili bulunurken (</w:t>
      </w:r>
      <w:proofErr w:type="spellStart"/>
      <w:r w:rsidRPr="004E0DBC">
        <w:rPr>
          <w:rFonts w:ascii="Cambria" w:eastAsia="Times New Roman" w:hAnsi="Cambria" w:cs="Times New Roman"/>
          <w:color w:val="000000"/>
          <w:lang w:eastAsia="tr-TR"/>
        </w:rPr>
        <w:t>Mancil</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Lorah</w:t>
      </w:r>
      <w:proofErr w:type="spellEnd"/>
      <w:r w:rsidRPr="004E0DBC">
        <w:rPr>
          <w:rFonts w:ascii="Cambria" w:eastAsia="Times New Roman" w:hAnsi="Cambria" w:cs="Times New Roman"/>
          <w:color w:val="000000"/>
          <w:lang w:eastAsia="tr-TR"/>
        </w:rPr>
        <w:t xml:space="preserve"> ve </w:t>
      </w:r>
      <w:proofErr w:type="spellStart"/>
      <w:r w:rsidRPr="004E0DBC">
        <w:rPr>
          <w:rFonts w:ascii="Cambria" w:eastAsia="Times New Roman" w:hAnsi="Cambria" w:cs="Times New Roman"/>
          <w:color w:val="000000"/>
          <w:lang w:eastAsia="tr-TR"/>
        </w:rPr>
        <w:t>Whitby</w:t>
      </w:r>
      <w:proofErr w:type="spellEnd"/>
      <w:r w:rsidRPr="004E0DBC">
        <w:rPr>
          <w:rFonts w:ascii="Cambria" w:eastAsia="Times New Roman" w:hAnsi="Cambria" w:cs="Times New Roman"/>
          <w:color w:val="000000"/>
          <w:lang w:eastAsia="tr-TR"/>
        </w:rPr>
        <w:t>, 2016), diğer çalışmada katılımcıların uzmanlaştıkları uygulama sunumlarının değişiklik gösterdiği görülmüştür (</w:t>
      </w:r>
      <w:proofErr w:type="spellStart"/>
      <w:r w:rsidRPr="004E0DBC">
        <w:rPr>
          <w:rFonts w:ascii="Cambria" w:eastAsia="Times New Roman" w:hAnsi="Cambria" w:cs="Times New Roman"/>
          <w:color w:val="000000"/>
          <w:lang w:eastAsia="tr-TR"/>
        </w:rPr>
        <w:t>Gevarter</w:t>
      </w:r>
      <w:proofErr w:type="spellEnd"/>
      <w:r w:rsidRPr="004E0DBC">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proofErr w:type="gramStart"/>
      <w:r w:rsidR="00B712ED">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w:t>
      </w:r>
      <w:proofErr w:type="gramEnd"/>
      <w:r w:rsidRPr="004E0DBC">
        <w:rPr>
          <w:rFonts w:ascii="Cambria" w:eastAsia="Times New Roman" w:hAnsi="Cambria" w:cs="Times New Roman"/>
          <w:color w:val="000000"/>
          <w:lang w:eastAsia="tr-TR"/>
        </w:rPr>
        <w:t xml:space="preserve"> 2014). PECS müdahalesinin doğrudan sunumu ile video model ile sunumunun karşılaştırıldığı </w:t>
      </w:r>
      <w:r w:rsidR="0072540D">
        <w:rPr>
          <w:rFonts w:ascii="Cambria" w:eastAsia="Times New Roman" w:hAnsi="Cambria" w:cs="Times New Roman"/>
          <w:color w:val="000000"/>
          <w:lang w:eastAsia="tr-TR"/>
        </w:rPr>
        <w:t xml:space="preserve">iki </w:t>
      </w:r>
      <w:r w:rsidRPr="004E0DBC">
        <w:rPr>
          <w:rFonts w:ascii="Cambria" w:eastAsia="Times New Roman" w:hAnsi="Cambria" w:cs="Times New Roman"/>
          <w:color w:val="000000"/>
          <w:lang w:eastAsia="tr-TR"/>
        </w:rPr>
        <w:t xml:space="preserve">çalışmada </w:t>
      </w:r>
      <w:r w:rsidR="0072540D">
        <w:rPr>
          <w:rFonts w:ascii="Cambria" w:eastAsia="Times New Roman" w:hAnsi="Cambria" w:cs="Times New Roman"/>
          <w:color w:val="000000"/>
          <w:lang w:eastAsia="tr-TR"/>
        </w:rPr>
        <w:t xml:space="preserve">da </w:t>
      </w:r>
      <w:r w:rsidRPr="004E0DBC">
        <w:rPr>
          <w:rFonts w:ascii="Cambria" w:eastAsia="Times New Roman" w:hAnsi="Cambria" w:cs="Times New Roman"/>
          <w:color w:val="000000"/>
          <w:lang w:eastAsia="tr-TR"/>
        </w:rPr>
        <w:t xml:space="preserve">iki uygulamanın da benzer düzeylerde etkili olduğu görülmüştür </w:t>
      </w:r>
      <w:r w:rsidRPr="00180863">
        <w:rPr>
          <w:rFonts w:ascii="Cambria" w:eastAsia="Times New Roman" w:hAnsi="Cambria" w:cs="Times New Roman"/>
          <w:color w:val="000000"/>
          <w:lang w:eastAsia="tr-TR"/>
        </w:rPr>
        <w:t>(</w:t>
      </w:r>
      <w:proofErr w:type="spellStart"/>
      <w:r w:rsidR="00247238" w:rsidRPr="00180863">
        <w:rPr>
          <w:rFonts w:ascii="Cambria" w:eastAsia="Times New Roman" w:hAnsi="Cambria" w:cs="Times New Roman"/>
          <w:color w:val="000000"/>
          <w:lang w:eastAsia="tr-TR"/>
        </w:rPr>
        <w:t>Cihak</w:t>
      </w:r>
      <w:proofErr w:type="spellEnd"/>
      <w:r w:rsidR="00247238" w:rsidRPr="00180863">
        <w:rPr>
          <w:rFonts w:ascii="Cambria" w:eastAsia="Times New Roman" w:hAnsi="Cambria" w:cs="Times New Roman"/>
          <w:color w:val="000000"/>
          <w:lang w:eastAsia="tr-TR"/>
        </w:rPr>
        <w:t xml:space="preserve">, ve </w:t>
      </w:r>
      <w:proofErr w:type="spellStart"/>
      <w:r w:rsidR="00817319" w:rsidRPr="00180863">
        <w:rPr>
          <w:rFonts w:ascii="Cambria" w:eastAsia="Times New Roman" w:hAnsi="Cambria" w:cs="Times New Roman"/>
          <w:color w:val="000000"/>
          <w:lang w:eastAsia="tr-TR"/>
        </w:rPr>
        <w:t>diğ</w:t>
      </w:r>
      <w:proofErr w:type="spellEnd"/>
      <w:r w:rsidR="00247238" w:rsidRPr="00180863">
        <w:rPr>
          <w:rFonts w:ascii="Cambria" w:eastAsia="Times New Roman" w:hAnsi="Cambria" w:cs="Times New Roman"/>
          <w:color w:val="000000"/>
          <w:lang w:eastAsia="tr-TR"/>
        </w:rPr>
        <w:t>, 2012</w:t>
      </w:r>
      <w:r w:rsidR="00247238">
        <w:rPr>
          <w:rFonts w:ascii="Cambria" w:eastAsia="Times New Roman" w:hAnsi="Cambria" w:cs="Times New Roman"/>
          <w:color w:val="000000"/>
          <w:lang w:eastAsia="tr-TR"/>
        </w:rPr>
        <w:t>;</w:t>
      </w:r>
      <w:r w:rsidR="003C1AB3">
        <w:rPr>
          <w:rFonts w:ascii="Cambria" w:eastAsia="Times New Roman" w:hAnsi="Cambria" w:cs="Times New Roman"/>
          <w:color w:val="000000"/>
          <w:lang w:eastAsia="tr-TR"/>
        </w:rPr>
        <w:t xml:space="preserve"> </w:t>
      </w:r>
      <w:proofErr w:type="spellStart"/>
      <w:r w:rsidR="0071775A">
        <w:rPr>
          <w:rFonts w:ascii="Cambria" w:eastAsia="Times New Roman" w:hAnsi="Cambria" w:cs="Times New Roman"/>
          <w:color w:val="000000"/>
          <w:lang w:eastAsia="tr-TR"/>
        </w:rPr>
        <w:t>Odluyurt</w:t>
      </w:r>
      <w:proofErr w:type="spellEnd"/>
      <w:r w:rsidR="0071775A">
        <w:rPr>
          <w:rFonts w:ascii="Cambria" w:eastAsia="Times New Roman" w:hAnsi="Cambria" w:cs="Times New Roman"/>
          <w:color w:val="000000"/>
          <w:lang w:eastAsia="tr-TR"/>
        </w:rPr>
        <w:t xml:space="preserve"> ve </w:t>
      </w:r>
      <w:proofErr w:type="spellStart"/>
      <w:r w:rsidR="0071775A">
        <w:rPr>
          <w:rFonts w:ascii="Cambria" w:eastAsia="Times New Roman" w:hAnsi="Cambria" w:cs="Times New Roman"/>
          <w:color w:val="000000"/>
          <w:lang w:eastAsia="tr-TR"/>
        </w:rPr>
        <w:t>diğ</w:t>
      </w:r>
      <w:proofErr w:type="spellEnd"/>
      <w:proofErr w:type="gramStart"/>
      <w:r w:rsidR="0071775A">
        <w:rPr>
          <w:rFonts w:ascii="Cambria" w:eastAsia="Times New Roman" w:hAnsi="Cambria" w:cs="Times New Roman"/>
          <w:color w:val="000000"/>
          <w:lang w:eastAsia="tr-TR"/>
        </w:rPr>
        <w:t>.,</w:t>
      </w:r>
      <w:proofErr w:type="gramEnd"/>
      <w:r w:rsidRPr="004E0DBC">
        <w:rPr>
          <w:rFonts w:ascii="Cambria" w:eastAsia="Times New Roman" w:hAnsi="Cambria" w:cs="Times New Roman"/>
          <w:color w:val="000000"/>
          <w:lang w:eastAsia="tr-TR"/>
        </w:rPr>
        <w:t xml:space="preserve"> 2015).</w:t>
      </w:r>
      <w:r w:rsidR="00D0268E">
        <w:rPr>
          <w:rFonts w:ascii="Cambria" w:eastAsia="Times New Roman" w:hAnsi="Cambria" w:cs="Times New Roman"/>
          <w:color w:val="000000"/>
          <w:lang w:eastAsia="tr-TR"/>
        </w:rPr>
        <w:t xml:space="preserve"> </w:t>
      </w:r>
      <w:r w:rsidR="0072540D">
        <w:rPr>
          <w:rFonts w:ascii="Cambria" w:eastAsia="Times New Roman" w:hAnsi="Cambria" w:cs="Times New Roman"/>
          <w:color w:val="000000"/>
          <w:lang w:eastAsia="tr-TR"/>
        </w:rPr>
        <w:t>PE, SGD</w:t>
      </w:r>
      <w:r w:rsidR="0061055F">
        <w:rPr>
          <w:rFonts w:ascii="Cambria" w:eastAsia="Times New Roman" w:hAnsi="Cambria" w:cs="Times New Roman"/>
          <w:color w:val="000000"/>
          <w:lang w:eastAsia="tr-TR"/>
        </w:rPr>
        <w:t xml:space="preserve"> ve </w:t>
      </w:r>
      <w:r w:rsidR="0072540D">
        <w:rPr>
          <w:rFonts w:ascii="Cambria" w:eastAsia="Times New Roman" w:hAnsi="Cambria" w:cs="Times New Roman"/>
          <w:color w:val="000000"/>
          <w:lang w:eastAsia="tr-TR"/>
        </w:rPr>
        <w:t xml:space="preserve">İD </w:t>
      </w:r>
      <w:r w:rsidRPr="004E0DBC">
        <w:rPr>
          <w:rFonts w:ascii="Cambria" w:eastAsia="Times New Roman" w:hAnsi="Cambria" w:cs="Times New Roman"/>
          <w:color w:val="000000"/>
          <w:lang w:eastAsia="tr-TR"/>
        </w:rPr>
        <w:t xml:space="preserve">uygulamalarının </w:t>
      </w:r>
      <w:r w:rsidR="00D0268E">
        <w:rPr>
          <w:rFonts w:ascii="Cambria" w:eastAsia="Times New Roman" w:hAnsi="Cambria" w:cs="Times New Roman"/>
          <w:color w:val="000000"/>
          <w:lang w:eastAsia="tr-TR"/>
        </w:rPr>
        <w:t xml:space="preserve">karşılaştırıldığı üç çalışmada </w:t>
      </w:r>
      <w:r w:rsidRPr="004E0DBC">
        <w:rPr>
          <w:rFonts w:ascii="Cambria" w:eastAsia="Times New Roman" w:hAnsi="Cambria" w:cs="Times New Roman"/>
          <w:color w:val="000000"/>
          <w:lang w:eastAsia="tr-TR"/>
        </w:rPr>
        <w:t xml:space="preserve">PE ve SDG </w:t>
      </w:r>
      <w:r w:rsidR="00FD157C">
        <w:rPr>
          <w:rFonts w:ascii="Cambria" w:eastAsia="Times New Roman" w:hAnsi="Cambria" w:cs="Times New Roman"/>
          <w:color w:val="000000"/>
          <w:lang w:eastAsia="tr-TR"/>
        </w:rPr>
        <w:t>daha etkili olduğu görülürken (</w:t>
      </w:r>
      <w:r w:rsidR="00D0268E">
        <w:rPr>
          <w:rFonts w:ascii="Cambria" w:eastAsia="Times New Roman" w:hAnsi="Cambria" w:cs="Times New Roman"/>
          <w:color w:val="000000"/>
          <w:lang w:eastAsia="tr-TR"/>
        </w:rPr>
        <w:t>V</w:t>
      </w:r>
      <w:r w:rsidRPr="004E0DBC">
        <w:rPr>
          <w:rFonts w:ascii="Cambria" w:eastAsia="Times New Roman" w:hAnsi="Cambria" w:cs="Times New Roman"/>
          <w:color w:val="000000"/>
          <w:lang w:eastAsia="tr-TR"/>
        </w:rPr>
        <w:t xml:space="preserve">an der </w:t>
      </w:r>
      <w:proofErr w:type="spellStart"/>
      <w:r w:rsidRPr="004E0DBC">
        <w:rPr>
          <w:rFonts w:ascii="Cambria" w:eastAsia="Times New Roman" w:hAnsi="Cambria" w:cs="Times New Roman"/>
          <w:color w:val="000000"/>
          <w:lang w:eastAsia="tr-TR"/>
        </w:rPr>
        <w:t>Meer</w:t>
      </w:r>
      <w:proofErr w:type="spellEnd"/>
      <w:r w:rsidRPr="004E0DBC">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proofErr w:type="gramStart"/>
      <w:r w:rsidR="00B712ED">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w:t>
      </w:r>
      <w:proofErr w:type="gramEnd"/>
      <w:r w:rsidRPr="004E0DBC">
        <w:rPr>
          <w:rFonts w:ascii="Cambria" w:eastAsia="Times New Roman" w:hAnsi="Cambria" w:cs="Times New Roman"/>
          <w:color w:val="000000"/>
          <w:lang w:eastAsia="tr-TR"/>
        </w:rPr>
        <w:t xml:space="preserve"> 2012; </w:t>
      </w:r>
      <w:proofErr w:type="spellStart"/>
      <w:r w:rsidRPr="004E0DBC">
        <w:rPr>
          <w:rFonts w:ascii="Cambria" w:eastAsia="Times New Roman" w:hAnsi="Cambria" w:cs="Times New Roman"/>
          <w:color w:val="000000"/>
          <w:lang w:eastAsia="tr-TR"/>
        </w:rPr>
        <w:t>McLay</w:t>
      </w:r>
      <w:proofErr w:type="spellEnd"/>
      <w:r w:rsidRPr="004E0DBC">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r w:rsidR="00B712ED">
        <w:rPr>
          <w:rFonts w:ascii="Cambria" w:eastAsia="Times New Roman" w:hAnsi="Cambria" w:cs="Times New Roman"/>
          <w:color w:val="000000"/>
          <w:lang w:eastAsia="tr-TR"/>
        </w:rPr>
        <w:t>.</w:t>
      </w:r>
      <w:r w:rsidR="0071775A">
        <w:rPr>
          <w:rFonts w:ascii="Cambria" w:eastAsia="Times New Roman" w:hAnsi="Cambria" w:cs="Times New Roman"/>
          <w:color w:val="000000"/>
          <w:lang w:eastAsia="tr-TR"/>
        </w:rPr>
        <w:t xml:space="preserve">, 2015; </w:t>
      </w:r>
      <w:proofErr w:type="spellStart"/>
      <w:r w:rsidR="0071775A">
        <w:rPr>
          <w:rFonts w:ascii="Cambria" w:eastAsia="Times New Roman" w:hAnsi="Cambria" w:cs="Times New Roman"/>
          <w:color w:val="000000"/>
          <w:lang w:eastAsia="tr-TR"/>
        </w:rPr>
        <w:t>McLay</w:t>
      </w:r>
      <w:proofErr w:type="spellEnd"/>
      <w:r w:rsidR="0071775A">
        <w:rPr>
          <w:rFonts w:ascii="Cambria" w:eastAsia="Times New Roman" w:hAnsi="Cambria" w:cs="Times New Roman"/>
          <w:color w:val="000000"/>
          <w:lang w:eastAsia="tr-TR"/>
        </w:rPr>
        <w:t xml:space="preserve"> ve </w:t>
      </w:r>
      <w:proofErr w:type="spellStart"/>
      <w:r w:rsidR="0071775A">
        <w:rPr>
          <w:rFonts w:ascii="Cambria" w:eastAsia="Times New Roman" w:hAnsi="Cambria" w:cs="Times New Roman"/>
          <w:color w:val="000000"/>
          <w:lang w:eastAsia="tr-TR"/>
        </w:rPr>
        <w:t>diğ</w:t>
      </w:r>
      <w:proofErr w:type="spellEnd"/>
      <w:r w:rsidR="0071775A">
        <w:rPr>
          <w:rFonts w:ascii="Cambria" w:eastAsia="Times New Roman" w:hAnsi="Cambria" w:cs="Times New Roman"/>
          <w:color w:val="000000"/>
          <w:lang w:eastAsia="tr-TR"/>
        </w:rPr>
        <w:t xml:space="preserve">., </w:t>
      </w:r>
      <w:r w:rsidR="00D0268E">
        <w:rPr>
          <w:rFonts w:ascii="Cambria" w:eastAsia="Times New Roman" w:hAnsi="Cambria" w:cs="Times New Roman"/>
          <w:color w:val="000000"/>
          <w:lang w:eastAsia="tr-TR"/>
        </w:rPr>
        <w:t xml:space="preserve">2017), </w:t>
      </w:r>
      <w:r w:rsidRPr="004E0DBC">
        <w:rPr>
          <w:rFonts w:ascii="Cambria" w:eastAsia="Times New Roman" w:hAnsi="Cambria" w:cs="Times New Roman"/>
          <w:color w:val="000000"/>
          <w:lang w:eastAsia="tr-TR"/>
        </w:rPr>
        <w:t>PE-SDG-</w:t>
      </w:r>
      <w:proofErr w:type="spellStart"/>
      <w:r w:rsidRPr="004E0DBC">
        <w:rPr>
          <w:rFonts w:ascii="Cambria" w:eastAsia="Times New Roman" w:hAnsi="Cambria" w:cs="Times New Roman"/>
          <w:color w:val="000000"/>
          <w:lang w:eastAsia="tr-TR"/>
        </w:rPr>
        <w:t>İD’nin</w:t>
      </w:r>
      <w:proofErr w:type="spellEnd"/>
      <w:r w:rsidRPr="004E0DBC">
        <w:rPr>
          <w:rFonts w:ascii="Cambria" w:eastAsia="Times New Roman" w:hAnsi="Cambria" w:cs="Times New Roman"/>
          <w:color w:val="000000"/>
          <w:lang w:eastAsia="tr-TR"/>
        </w:rPr>
        <w:t xml:space="preserve"> karşılaştırıldığı diğer bir çalışmada üç uygulama da or</w:t>
      </w:r>
      <w:r w:rsidR="00FD157C">
        <w:rPr>
          <w:rFonts w:ascii="Cambria" w:eastAsia="Times New Roman" w:hAnsi="Cambria" w:cs="Times New Roman"/>
          <w:color w:val="000000"/>
          <w:lang w:eastAsia="tr-TR"/>
        </w:rPr>
        <w:t>ta düzeyde etkili bulunmuştur (</w:t>
      </w:r>
      <w:proofErr w:type="spellStart"/>
      <w:r w:rsidR="00FD157C">
        <w:rPr>
          <w:rFonts w:ascii="Cambria" w:eastAsia="Times New Roman" w:hAnsi="Cambria" w:cs="Times New Roman"/>
          <w:color w:val="000000"/>
          <w:lang w:eastAsia="tr-TR"/>
        </w:rPr>
        <w:t>v</w:t>
      </w:r>
      <w:r w:rsidRPr="004E0DBC">
        <w:rPr>
          <w:rFonts w:ascii="Cambria" w:eastAsia="Times New Roman" w:hAnsi="Cambria" w:cs="Times New Roman"/>
          <w:color w:val="000000"/>
          <w:lang w:eastAsia="tr-TR"/>
        </w:rPr>
        <w:t>an</w:t>
      </w:r>
      <w:proofErr w:type="spellEnd"/>
      <w:r w:rsidRPr="004E0DBC">
        <w:rPr>
          <w:rFonts w:ascii="Cambria" w:eastAsia="Times New Roman" w:hAnsi="Cambria" w:cs="Times New Roman"/>
          <w:color w:val="000000"/>
          <w:lang w:eastAsia="tr-TR"/>
        </w:rPr>
        <w:t xml:space="preserve"> der </w:t>
      </w:r>
      <w:proofErr w:type="spellStart"/>
      <w:r w:rsidRPr="004E0DBC">
        <w:rPr>
          <w:rFonts w:ascii="Cambria" w:eastAsia="Times New Roman" w:hAnsi="Cambria" w:cs="Times New Roman"/>
          <w:color w:val="000000"/>
          <w:lang w:eastAsia="tr-TR"/>
        </w:rPr>
        <w:t>Meer</w:t>
      </w:r>
      <w:proofErr w:type="spellEnd"/>
      <w:r w:rsidRPr="004E0DBC">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r w:rsidR="00B712ED">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xml:space="preserve">, 2013). SMART </w:t>
      </w:r>
      <w:proofErr w:type="spellStart"/>
      <w:r w:rsidRPr="004E0DBC">
        <w:rPr>
          <w:rFonts w:ascii="Cambria" w:eastAsia="Times New Roman" w:hAnsi="Cambria" w:cs="Times New Roman"/>
          <w:color w:val="000000"/>
          <w:lang w:eastAsia="tr-TR"/>
        </w:rPr>
        <w:t>Table</w:t>
      </w:r>
      <w:proofErr w:type="spellEnd"/>
      <w:r w:rsidRPr="004E0DBC">
        <w:rPr>
          <w:rFonts w:ascii="Cambria" w:eastAsia="Times New Roman" w:hAnsi="Cambria" w:cs="Times New Roman"/>
          <w:color w:val="000000"/>
          <w:lang w:eastAsia="tr-TR"/>
        </w:rPr>
        <w:t xml:space="preserve"> uygulaması ile analog etkinliğin karşılaştırıldığı bir çalışmada ise etkililik sonuçların katılımcılara göre değişiklik gösterdiği görülmüştür (Travers ve </w:t>
      </w:r>
      <w:proofErr w:type="spellStart"/>
      <w:r w:rsidRPr="004E0DBC">
        <w:rPr>
          <w:rFonts w:ascii="Cambria" w:eastAsia="Times New Roman" w:hAnsi="Cambria" w:cs="Times New Roman"/>
          <w:color w:val="000000"/>
          <w:lang w:eastAsia="tr-TR"/>
        </w:rPr>
        <w:t>Fefer</w:t>
      </w:r>
      <w:proofErr w:type="spellEnd"/>
      <w:r w:rsidRPr="004E0DBC">
        <w:rPr>
          <w:rFonts w:ascii="Cambria" w:eastAsia="Times New Roman" w:hAnsi="Cambria" w:cs="Times New Roman"/>
          <w:color w:val="000000"/>
          <w:lang w:eastAsia="tr-TR"/>
        </w:rPr>
        <w:t xml:space="preserve">, 2017). Ayrıca karşılaştırma </w:t>
      </w:r>
      <w:r w:rsidRPr="004E0DBC">
        <w:rPr>
          <w:rFonts w:ascii="Cambria" w:eastAsia="Times New Roman" w:hAnsi="Cambria" w:cs="Times New Roman"/>
          <w:color w:val="000000"/>
          <w:lang w:eastAsia="tr-TR"/>
        </w:rPr>
        <w:lastRenderedPageBreak/>
        <w:t xml:space="preserve">çalışmalarının yedisinde katılımcıların sunulan </w:t>
      </w:r>
      <w:proofErr w:type="spellStart"/>
      <w:r w:rsidRPr="004E0DBC">
        <w:rPr>
          <w:rFonts w:ascii="Cambria" w:eastAsia="Times New Roman" w:hAnsi="Cambria" w:cs="Times New Roman"/>
          <w:color w:val="000000"/>
          <w:lang w:eastAsia="tr-TR"/>
        </w:rPr>
        <w:t>ADİS’e</w:t>
      </w:r>
      <w:proofErr w:type="spellEnd"/>
      <w:r w:rsidRPr="004E0DBC">
        <w:rPr>
          <w:rFonts w:ascii="Cambria" w:eastAsia="Times New Roman" w:hAnsi="Cambria" w:cs="Times New Roman"/>
          <w:color w:val="000000"/>
          <w:lang w:eastAsia="tr-TR"/>
        </w:rPr>
        <w:t xml:space="preserve"> yönelik tercih oranlarına ilişkin de veri toplanmıştır. Altı çalışmadan dördünde katılımcıların büyük or</w:t>
      </w:r>
      <w:r w:rsidR="00FD157C">
        <w:rPr>
          <w:rFonts w:ascii="Cambria" w:eastAsia="Times New Roman" w:hAnsi="Cambria" w:cs="Times New Roman"/>
          <w:color w:val="000000"/>
          <w:lang w:eastAsia="tr-TR"/>
        </w:rPr>
        <w:t>anda SDG tercihinde bulunduğu (</w:t>
      </w:r>
      <w:proofErr w:type="spellStart"/>
      <w:r w:rsidR="00FD157C">
        <w:rPr>
          <w:rFonts w:ascii="Cambria" w:eastAsia="Times New Roman" w:hAnsi="Cambria" w:cs="Times New Roman"/>
          <w:color w:val="000000"/>
          <w:lang w:eastAsia="tr-TR"/>
        </w:rPr>
        <w:t>v</w:t>
      </w:r>
      <w:r w:rsidRPr="004E0DBC">
        <w:rPr>
          <w:rFonts w:ascii="Cambria" w:eastAsia="Times New Roman" w:hAnsi="Cambria" w:cs="Times New Roman"/>
          <w:color w:val="000000"/>
          <w:lang w:eastAsia="tr-TR"/>
        </w:rPr>
        <w:t>an</w:t>
      </w:r>
      <w:proofErr w:type="spellEnd"/>
      <w:r w:rsidRPr="004E0DBC">
        <w:rPr>
          <w:rFonts w:ascii="Cambria" w:eastAsia="Times New Roman" w:hAnsi="Cambria" w:cs="Times New Roman"/>
          <w:color w:val="000000"/>
          <w:lang w:eastAsia="tr-TR"/>
        </w:rPr>
        <w:t xml:space="preserve"> der </w:t>
      </w:r>
      <w:proofErr w:type="spellStart"/>
      <w:r w:rsidRPr="004E0DBC">
        <w:rPr>
          <w:rFonts w:ascii="Cambria" w:eastAsia="Times New Roman" w:hAnsi="Cambria" w:cs="Times New Roman"/>
          <w:color w:val="000000"/>
          <w:lang w:eastAsia="tr-TR"/>
        </w:rPr>
        <w:t>Meer</w:t>
      </w:r>
      <w:proofErr w:type="spellEnd"/>
      <w:r w:rsidRPr="004E0DBC">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proofErr w:type="gramStart"/>
      <w:r w:rsidR="00B712ED">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w:t>
      </w:r>
      <w:proofErr w:type="gramEnd"/>
      <w:r w:rsidRPr="004E0DBC">
        <w:rPr>
          <w:rFonts w:ascii="Cambria" w:eastAsia="Times New Roman" w:hAnsi="Cambria" w:cs="Times New Roman"/>
          <w:color w:val="000000"/>
          <w:lang w:eastAsia="tr-TR"/>
        </w:rPr>
        <w:t xml:space="preserve"> 2012; </w:t>
      </w:r>
      <w:proofErr w:type="spellStart"/>
      <w:r w:rsidRPr="004E0DBC">
        <w:rPr>
          <w:rFonts w:ascii="Cambria" w:eastAsia="Times New Roman" w:hAnsi="Cambria" w:cs="Times New Roman"/>
          <w:color w:val="000000"/>
          <w:lang w:eastAsia="tr-TR"/>
        </w:rPr>
        <w:t>Lorah</w:t>
      </w:r>
      <w:proofErr w:type="spellEnd"/>
      <w:r w:rsidRPr="004E0DBC">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r w:rsidR="00B712ED">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xml:space="preserve">, 2013; </w:t>
      </w:r>
      <w:proofErr w:type="spellStart"/>
      <w:r w:rsidRPr="004E0DBC">
        <w:rPr>
          <w:rFonts w:ascii="Cambria" w:eastAsia="Times New Roman" w:hAnsi="Cambria" w:cs="Times New Roman"/>
          <w:color w:val="000000"/>
          <w:lang w:eastAsia="tr-TR"/>
        </w:rPr>
        <w:t>McLay</w:t>
      </w:r>
      <w:proofErr w:type="spellEnd"/>
      <w:r w:rsidRPr="004E0DBC">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r w:rsidR="00B712ED">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20</w:t>
      </w:r>
      <w:r w:rsidR="005B2147">
        <w:rPr>
          <w:rFonts w:ascii="Cambria" w:eastAsia="Times New Roman" w:hAnsi="Cambria" w:cs="Times New Roman"/>
          <w:color w:val="000000"/>
          <w:lang w:eastAsia="tr-TR"/>
        </w:rPr>
        <w:t xml:space="preserve">15; </w:t>
      </w:r>
      <w:proofErr w:type="spellStart"/>
      <w:r w:rsidR="005B2147">
        <w:rPr>
          <w:rFonts w:ascii="Cambria" w:eastAsia="Times New Roman" w:hAnsi="Cambria" w:cs="Times New Roman"/>
          <w:color w:val="000000"/>
          <w:lang w:eastAsia="tr-TR"/>
        </w:rPr>
        <w:t>M</w:t>
      </w:r>
      <w:r w:rsidRPr="004E0DBC">
        <w:rPr>
          <w:rFonts w:ascii="Cambria" w:eastAsia="Times New Roman" w:hAnsi="Cambria" w:cs="Times New Roman"/>
          <w:color w:val="000000"/>
          <w:lang w:eastAsia="tr-TR"/>
        </w:rPr>
        <w:t>cLay</w:t>
      </w:r>
      <w:proofErr w:type="spellEnd"/>
      <w:r w:rsidRPr="004E0DBC">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r w:rsidR="00B712ED">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2017), bir çalışmada katılımcılardan birinin SDG tercihinde bulunurken, d</w:t>
      </w:r>
      <w:r w:rsidR="00FD157C">
        <w:rPr>
          <w:rFonts w:ascii="Cambria" w:eastAsia="Times New Roman" w:hAnsi="Cambria" w:cs="Times New Roman"/>
          <w:color w:val="000000"/>
          <w:lang w:eastAsia="tr-TR"/>
        </w:rPr>
        <w:t xml:space="preserve">iğerinin PE’ </w:t>
      </w:r>
      <w:proofErr w:type="spellStart"/>
      <w:r w:rsidR="00FD157C">
        <w:rPr>
          <w:rFonts w:ascii="Cambria" w:eastAsia="Times New Roman" w:hAnsi="Cambria" w:cs="Times New Roman"/>
          <w:color w:val="000000"/>
          <w:lang w:eastAsia="tr-TR"/>
        </w:rPr>
        <w:t>yi</w:t>
      </w:r>
      <w:proofErr w:type="spellEnd"/>
      <w:r w:rsidR="00FD157C">
        <w:rPr>
          <w:rFonts w:ascii="Cambria" w:eastAsia="Times New Roman" w:hAnsi="Cambria" w:cs="Times New Roman"/>
          <w:color w:val="000000"/>
          <w:lang w:eastAsia="tr-TR"/>
        </w:rPr>
        <w:t xml:space="preserve"> tercih ettiği (</w:t>
      </w:r>
      <w:proofErr w:type="spellStart"/>
      <w:r w:rsidR="00FD157C">
        <w:rPr>
          <w:rFonts w:ascii="Cambria" w:eastAsia="Times New Roman" w:hAnsi="Cambria" w:cs="Times New Roman"/>
          <w:color w:val="000000"/>
          <w:lang w:eastAsia="tr-TR"/>
        </w:rPr>
        <w:t>v</w:t>
      </w:r>
      <w:r w:rsidRPr="004E0DBC">
        <w:rPr>
          <w:rFonts w:ascii="Cambria" w:eastAsia="Times New Roman" w:hAnsi="Cambria" w:cs="Times New Roman"/>
          <w:color w:val="000000"/>
          <w:lang w:eastAsia="tr-TR"/>
        </w:rPr>
        <w:t>an</w:t>
      </w:r>
      <w:proofErr w:type="spellEnd"/>
      <w:r w:rsidRPr="004E0DBC">
        <w:rPr>
          <w:rFonts w:ascii="Cambria" w:eastAsia="Times New Roman" w:hAnsi="Cambria" w:cs="Times New Roman"/>
          <w:color w:val="000000"/>
          <w:lang w:eastAsia="tr-TR"/>
        </w:rPr>
        <w:t xml:space="preserve"> der </w:t>
      </w:r>
      <w:proofErr w:type="spellStart"/>
      <w:r w:rsidRPr="004E0DBC">
        <w:rPr>
          <w:rFonts w:ascii="Cambria" w:eastAsia="Times New Roman" w:hAnsi="Cambria" w:cs="Times New Roman"/>
          <w:color w:val="000000"/>
          <w:lang w:eastAsia="tr-TR"/>
        </w:rPr>
        <w:t>Meer</w:t>
      </w:r>
      <w:proofErr w:type="spellEnd"/>
      <w:r w:rsidRPr="004E0DBC">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r w:rsidR="00B712ED">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2013), Bir çalışmada ise katılımcılardan ikisinin SDG tercihinde bulunduğu, diğer üç katılımcının ise PECS ve SDG uygulamasını eşit düzeyde tercih ettiği tespit edilmiştir (</w:t>
      </w:r>
      <w:proofErr w:type="spellStart"/>
      <w:r w:rsidRPr="004E0DBC">
        <w:rPr>
          <w:rFonts w:ascii="Cambria" w:eastAsia="Times New Roman" w:hAnsi="Cambria" w:cs="Times New Roman"/>
          <w:color w:val="000000"/>
          <w:lang w:eastAsia="tr-TR"/>
        </w:rPr>
        <w:t>Stasolla</w:t>
      </w:r>
      <w:proofErr w:type="spellEnd"/>
      <w:r w:rsidRPr="004E0DBC">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r w:rsidR="00B712ED">
        <w:rPr>
          <w:rFonts w:ascii="Cambria" w:eastAsia="Times New Roman" w:hAnsi="Cambria" w:cs="Times New Roman"/>
          <w:color w:val="000000"/>
          <w:lang w:eastAsia="tr-TR"/>
        </w:rPr>
        <w:t>.</w:t>
      </w:r>
      <w:r w:rsidR="00D0268E">
        <w:rPr>
          <w:rFonts w:ascii="Cambria" w:eastAsia="Times New Roman" w:hAnsi="Cambria" w:cs="Times New Roman"/>
          <w:color w:val="000000"/>
          <w:lang w:eastAsia="tr-TR"/>
        </w:rPr>
        <w:t xml:space="preserve">, 2014). </w:t>
      </w:r>
      <w:r w:rsidRPr="004E0DBC">
        <w:rPr>
          <w:rFonts w:ascii="Cambria" w:eastAsia="Times New Roman" w:hAnsi="Cambria" w:cs="Times New Roman"/>
          <w:color w:val="000000"/>
          <w:lang w:eastAsia="tr-TR"/>
        </w:rPr>
        <w:t>PECS’</w:t>
      </w:r>
      <w:r w:rsidR="00D0268E">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in doğrudan sunumu ile tablet uygulamasının karşılaştırıldığı çalışmada ise iki öğrenci PECS’</w:t>
      </w:r>
      <w:r w:rsidR="00D0268E">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in tablet uygulamasını tercih ederken, bir öğrencinin doğrudan PECS sunumunu tercih ettiği tespit edilmiştir (</w:t>
      </w:r>
      <w:proofErr w:type="spellStart"/>
      <w:r w:rsidRPr="004E0DBC">
        <w:rPr>
          <w:rFonts w:ascii="Cambria" w:eastAsia="Times New Roman" w:hAnsi="Cambria" w:cs="Times New Roman"/>
          <w:color w:val="000000"/>
          <w:lang w:eastAsia="tr-TR"/>
        </w:rPr>
        <w:t>Ganz</w:t>
      </w:r>
      <w:proofErr w:type="spellEnd"/>
      <w:r w:rsidRPr="004E0DBC">
        <w:rPr>
          <w:rFonts w:ascii="Cambria" w:eastAsia="Times New Roman" w:hAnsi="Cambria" w:cs="Times New Roman"/>
          <w:color w:val="000000"/>
          <w:lang w:eastAsia="tr-TR"/>
        </w:rPr>
        <w:t xml:space="preserve">, Hong ve </w:t>
      </w:r>
      <w:proofErr w:type="spellStart"/>
      <w:r w:rsidRPr="004E0DBC">
        <w:rPr>
          <w:rFonts w:ascii="Cambria" w:eastAsia="Times New Roman" w:hAnsi="Cambria" w:cs="Times New Roman"/>
          <w:color w:val="000000"/>
          <w:lang w:eastAsia="tr-TR"/>
        </w:rPr>
        <w:t>Goodwyn</w:t>
      </w:r>
      <w:proofErr w:type="spellEnd"/>
      <w:r w:rsidRPr="004E0DBC">
        <w:rPr>
          <w:rFonts w:ascii="Cambria" w:eastAsia="Times New Roman" w:hAnsi="Cambria" w:cs="Times New Roman"/>
          <w:color w:val="000000"/>
          <w:lang w:eastAsia="tr-TR"/>
        </w:rPr>
        <w:t xml:space="preserve">, 2013). </w:t>
      </w:r>
      <w:proofErr w:type="gramStart"/>
      <w:r w:rsidR="0072540D">
        <w:rPr>
          <w:rFonts w:ascii="Cambria" w:eastAsia="Times New Roman" w:hAnsi="Cambria" w:cs="Times New Roman"/>
          <w:color w:val="000000"/>
          <w:lang w:eastAsia="tr-TR"/>
        </w:rPr>
        <w:t>Bağımlı değişken açısından bakıldığında</w:t>
      </w:r>
      <w:r w:rsidR="00D0268E">
        <w:rPr>
          <w:rFonts w:ascii="Cambria" w:eastAsia="Times New Roman" w:hAnsi="Cambria" w:cs="Times New Roman"/>
          <w:color w:val="000000"/>
          <w:lang w:eastAsia="tr-TR"/>
        </w:rPr>
        <w:t xml:space="preserve"> </w:t>
      </w:r>
      <w:r w:rsidR="0072540D">
        <w:rPr>
          <w:rFonts w:ascii="Cambria" w:eastAsia="Times New Roman" w:hAnsi="Cambria" w:cs="Times New Roman"/>
          <w:color w:val="000000"/>
          <w:lang w:eastAsia="tr-TR"/>
        </w:rPr>
        <w:t>araştırmalarda</w:t>
      </w:r>
      <w:r w:rsidR="0072540D" w:rsidRPr="0072540D">
        <w:rPr>
          <w:rFonts w:ascii="Cambria" w:eastAsia="Times New Roman" w:hAnsi="Cambria" w:cs="Times New Roman"/>
          <w:color w:val="000000"/>
          <w:lang w:eastAsia="tr-TR"/>
        </w:rPr>
        <w:t>,</w:t>
      </w:r>
      <w:r w:rsidR="00E027E0">
        <w:rPr>
          <w:rFonts w:ascii="Cambria" w:eastAsia="Times New Roman" w:hAnsi="Cambria" w:cs="Times New Roman"/>
          <w:color w:val="000000"/>
          <w:lang w:eastAsia="tr-TR"/>
        </w:rPr>
        <w:t xml:space="preserve"> özetlemek gerekirse</w:t>
      </w:r>
      <w:r w:rsidR="0072540D" w:rsidRPr="0072540D">
        <w:rPr>
          <w:rFonts w:ascii="Cambria" w:eastAsia="Times New Roman" w:hAnsi="Cambria" w:cs="Times New Roman"/>
          <w:color w:val="000000"/>
          <w:lang w:eastAsia="tr-TR"/>
        </w:rPr>
        <w:t xml:space="preserve"> </w:t>
      </w:r>
      <w:proofErr w:type="spellStart"/>
      <w:r w:rsidR="0072540D" w:rsidRPr="0072540D">
        <w:rPr>
          <w:rFonts w:ascii="Cambria" w:eastAsia="Times New Roman" w:hAnsi="Cambria" w:cs="Times New Roman"/>
          <w:color w:val="000000"/>
          <w:lang w:eastAsia="tr-TR"/>
        </w:rPr>
        <w:t>ADİS’in</w:t>
      </w:r>
      <w:proofErr w:type="spellEnd"/>
      <w:r w:rsidR="0072540D" w:rsidRPr="0072540D">
        <w:rPr>
          <w:rFonts w:ascii="Cambria" w:eastAsia="Times New Roman" w:hAnsi="Cambria" w:cs="Times New Roman"/>
          <w:color w:val="000000"/>
          <w:lang w:eastAsia="tr-TR"/>
        </w:rPr>
        <w:t xml:space="preserve"> talep etme, tekrarlayan davranışların azaltılması, adını söyleme, isim sorma, görüş bildirme, sözel konuşma uzunluğu, soruları cevaplama, sosyal iletişim, akranlar arası iletişim, iletişim sıklığı, sosyal olmayan konuşma, </w:t>
      </w:r>
      <w:proofErr w:type="spellStart"/>
      <w:r w:rsidR="0072540D" w:rsidRPr="0072540D">
        <w:rPr>
          <w:rFonts w:ascii="Cambria" w:eastAsia="Times New Roman" w:hAnsi="Cambria" w:cs="Times New Roman"/>
          <w:color w:val="000000"/>
          <w:lang w:eastAsia="tr-TR"/>
        </w:rPr>
        <w:t>sesletim</w:t>
      </w:r>
      <w:proofErr w:type="spellEnd"/>
      <w:r w:rsidR="0072540D" w:rsidRPr="0072540D">
        <w:rPr>
          <w:rFonts w:ascii="Cambria" w:eastAsia="Times New Roman" w:hAnsi="Cambria" w:cs="Times New Roman"/>
          <w:color w:val="000000"/>
          <w:lang w:eastAsia="tr-TR"/>
        </w:rPr>
        <w:t>, resim isimlerinin öğretimi, doğal kelime üretimi, gözleyerek öğrenmenin edinimi, bağımsız iletişim başlatma ve sürdürme vb. becerile</w:t>
      </w:r>
      <w:r w:rsidR="00E027E0">
        <w:rPr>
          <w:rFonts w:ascii="Cambria" w:eastAsia="Times New Roman" w:hAnsi="Cambria" w:cs="Times New Roman"/>
          <w:color w:val="000000"/>
          <w:lang w:eastAsia="tr-TR"/>
        </w:rPr>
        <w:t>ri</w:t>
      </w:r>
      <w:r w:rsidR="0072540D" w:rsidRPr="0072540D">
        <w:rPr>
          <w:rFonts w:ascii="Cambria" w:eastAsia="Times New Roman" w:hAnsi="Cambria" w:cs="Times New Roman"/>
          <w:color w:val="000000"/>
          <w:lang w:eastAsia="tr-TR"/>
        </w:rPr>
        <w:t xml:space="preserve"> üzerinde etkililiklerinin incelendiği görülmektedir</w:t>
      </w:r>
      <w:r w:rsidR="000E7A31">
        <w:rPr>
          <w:rFonts w:ascii="Cambria" w:eastAsia="Times New Roman" w:hAnsi="Cambria" w:cs="Times New Roman"/>
          <w:color w:val="000000"/>
          <w:lang w:eastAsia="tr-TR"/>
        </w:rPr>
        <w:t>.</w:t>
      </w:r>
      <w:proofErr w:type="gramEnd"/>
    </w:p>
    <w:p w14:paraId="2525EBB9" w14:textId="77777777" w:rsidR="00C45866" w:rsidRPr="004E0DBC" w:rsidRDefault="008B69FE" w:rsidP="000E7A31">
      <w:pPr>
        <w:spacing w:before="120" w:after="120" w:line="240" w:lineRule="auto"/>
        <w:jc w:val="center"/>
        <w:rPr>
          <w:rFonts w:ascii="Cambria" w:eastAsia="Times New Roman" w:hAnsi="Cambria" w:cs="Times New Roman"/>
          <w:b/>
          <w:color w:val="000000"/>
          <w:lang w:eastAsia="tr-TR"/>
        </w:rPr>
      </w:pPr>
      <w:r w:rsidRPr="004E0DBC">
        <w:rPr>
          <w:rFonts w:ascii="Cambria" w:eastAsia="Times New Roman" w:hAnsi="Cambria" w:cs="Times New Roman"/>
          <w:b/>
          <w:color w:val="000000"/>
          <w:lang w:eastAsia="tr-TR"/>
        </w:rPr>
        <w:t>TARTIŞMA VE SONUÇ</w:t>
      </w:r>
    </w:p>
    <w:p w14:paraId="430EA407" w14:textId="38CEC4C1" w:rsidR="00C45866" w:rsidRPr="004E0DBC" w:rsidRDefault="00C45866" w:rsidP="000E7A31">
      <w:pPr>
        <w:spacing w:before="100" w:beforeAutospacing="1" w:after="100" w:afterAutospacing="1"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Bu çalışmada otizmli bireylerde ADİS uygulamalarını değerlendiren kullanıldığı 30 araştırma incelenmiştir. Araştırmalar dâhil etme ölçütlerine göre belirlenmiş ve bulgular bu çerçevede özetlenerek tartışılmıştır. İncelenen çalışmalarda katılımcıların yaşlara göre dağılımı incelendiğinde, % 53.6’sının 2-5 yaş </w:t>
      </w:r>
      <w:proofErr w:type="gramStart"/>
      <w:r w:rsidRPr="004E0DBC">
        <w:rPr>
          <w:rFonts w:ascii="Cambria" w:eastAsia="Times New Roman" w:hAnsi="Cambria" w:cs="Times New Roman"/>
          <w:color w:val="000000"/>
          <w:lang w:eastAsia="tr-TR"/>
        </w:rPr>
        <w:t>aralığında</w:t>
      </w:r>
      <w:proofErr w:type="gramEnd"/>
      <w:r w:rsidRPr="004E0DBC">
        <w:rPr>
          <w:rFonts w:ascii="Cambria" w:eastAsia="Times New Roman" w:hAnsi="Cambria" w:cs="Times New Roman"/>
          <w:color w:val="000000"/>
          <w:lang w:eastAsia="tr-TR"/>
        </w:rPr>
        <w:t xml:space="preserve">, % 23.6’sının 6-9 yaş aralığında, % 22.7’sinin 10-17 yaş aralığında olduğu belirlenmiştir. Yapılan çalışmaların ağırlıklı olarak 0-6 yaş arasındaki çocuklarla yapıldığı görülmektedir. Araştırmalar </w:t>
      </w:r>
      <w:r w:rsidR="00025E4F">
        <w:rPr>
          <w:rFonts w:ascii="Cambria" w:eastAsia="Times New Roman" w:hAnsi="Cambria" w:cs="Times New Roman"/>
          <w:color w:val="000000"/>
          <w:lang w:eastAsia="tr-TR"/>
        </w:rPr>
        <w:t xml:space="preserve">erken çocukluk dönemindeki otizmli çocuklarda </w:t>
      </w:r>
      <w:r w:rsidRPr="004E0DBC">
        <w:rPr>
          <w:rFonts w:ascii="Cambria" w:eastAsia="Times New Roman" w:hAnsi="Cambria" w:cs="Times New Roman"/>
          <w:color w:val="000000"/>
          <w:lang w:eastAsia="tr-TR"/>
        </w:rPr>
        <w:t>iletişimsel, sosyal ve duygusal becerileri destekleme</w:t>
      </w:r>
      <w:r w:rsidR="00263F6D">
        <w:rPr>
          <w:rFonts w:ascii="Cambria" w:eastAsia="Times New Roman" w:hAnsi="Cambria" w:cs="Times New Roman"/>
          <w:color w:val="000000"/>
          <w:lang w:eastAsia="tr-TR"/>
        </w:rPr>
        <w:t xml:space="preserve">k için </w:t>
      </w:r>
      <w:r w:rsidRPr="004E0DBC">
        <w:rPr>
          <w:rFonts w:ascii="Cambria" w:eastAsia="Times New Roman" w:hAnsi="Cambria" w:cs="Times New Roman"/>
          <w:color w:val="000000"/>
          <w:lang w:eastAsia="tr-TR"/>
        </w:rPr>
        <w:t>ADİS kullanımının önemini vurgulamaktadır (</w:t>
      </w:r>
      <w:proofErr w:type="spellStart"/>
      <w:r w:rsidR="009A7A6C">
        <w:rPr>
          <w:rFonts w:ascii="Cambria" w:eastAsia="Times New Roman" w:hAnsi="Cambria" w:cs="Times New Roman"/>
          <w:color w:val="000000"/>
          <w:lang w:eastAsia="tr-TR"/>
        </w:rPr>
        <w:t>Campbell</w:t>
      </w:r>
      <w:proofErr w:type="spellEnd"/>
      <w:r w:rsidR="009A7A6C">
        <w:rPr>
          <w:rFonts w:ascii="Cambria" w:eastAsia="Times New Roman" w:hAnsi="Cambria" w:cs="Times New Roman"/>
          <w:color w:val="000000"/>
          <w:lang w:eastAsia="tr-TR"/>
        </w:rPr>
        <w:t xml:space="preserve"> </w:t>
      </w:r>
      <w:r w:rsidR="009A7A6C" w:rsidRPr="009A7A6C">
        <w:rPr>
          <w:rFonts w:ascii="Cambria" w:eastAsia="Times New Roman" w:hAnsi="Cambria" w:cs="Times New Roman"/>
          <w:color w:val="000000"/>
          <w:lang w:eastAsia="tr-TR"/>
        </w:rPr>
        <w:t xml:space="preserve">ve </w:t>
      </w:r>
      <w:proofErr w:type="spellStart"/>
      <w:r w:rsidR="009A7A6C">
        <w:rPr>
          <w:rFonts w:ascii="Cambria" w:eastAsia="Times New Roman" w:hAnsi="Cambria" w:cs="Times New Roman"/>
          <w:color w:val="000000"/>
          <w:lang w:eastAsia="tr-TR"/>
        </w:rPr>
        <w:t>diğ</w:t>
      </w:r>
      <w:proofErr w:type="spellEnd"/>
      <w:r w:rsidR="009A7A6C">
        <w:rPr>
          <w:rFonts w:ascii="Cambria" w:eastAsia="Times New Roman" w:hAnsi="Cambria" w:cs="Times New Roman"/>
          <w:color w:val="000000"/>
          <w:lang w:eastAsia="tr-TR"/>
        </w:rPr>
        <w:t xml:space="preserve">, </w:t>
      </w:r>
      <w:r w:rsidR="009A7A6C" w:rsidRPr="009A7A6C">
        <w:rPr>
          <w:rFonts w:ascii="Cambria" w:eastAsia="Times New Roman" w:hAnsi="Cambria" w:cs="Times New Roman"/>
          <w:color w:val="000000"/>
          <w:lang w:eastAsia="tr-TR"/>
        </w:rPr>
        <w:t>2006</w:t>
      </w:r>
      <w:r w:rsidR="009A7A6C">
        <w:rPr>
          <w:rFonts w:ascii="Cambria" w:eastAsia="Times New Roman" w:hAnsi="Cambria" w:cs="Times New Roman"/>
          <w:color w:val="000000"/>
          <w:lang w:eastAsia="tr-TR"/>
        </w:rPr>
        <w:t xml:space="preserve">; </w:t>
      </w:r>
      <w:proofErr w:type="spellStart"/>
      <w:r w:rsidR="00D86402">
        <w:rPr>
          <w:rFonts w:ascii="Cambria" w:eastAsia="Times New Roman" w:hAnsi="Cambria" w:cs="Times New Roman"/>
          <w:color w:val="000000"/>
          <w:lang w:eastAsia="tr-TR"/>
        </w:rPr>
        <w:t>Ganz</w:t>
      </w:r>
      <w:proofErr w:type="spellEnd"/>
      <w:r w:rsidR="00D86402">
        <w:rPr>
          <w:rFonts w:ascii="Cambria" w:eastAsia="Times New Roman" w:hAnsi="Cambria" w:cs="Times New Roman"/>
          <w:color w:val="000000"/>
          <w:lang w:eastAsia="tr-TR"/>
        </w:rPr>
        <w:t>, 2015)</w:t>
      </w:r>
      <w:r w:rsidRPr="004E0DBC">
        <w:rPr>
          <w:rFonts w:ascii="Cambria" w:eastAsia="Times New Roman" w:hAnsi="Cambria" w:cs="Times New Roman"/>
          <w:color w:val="000000"/>
          <w:lang w:eastAsia="tr-TR"/>
        </w:rPr>
        <w:t xml:space="preserve">. Bu boyutu ile okulöncesi yaş dönemlerindeki çalışmaların daha fazla olmasının beklenen bir durum olduğunu söyleyebiliriz. </w:t>
      </w:r>
      <w:r w:rsidR="0072540D">
        <w:rPr>
          <w:rFonts w:ascii="Cambria" w:eastAsia="Times New Roman" w:hAnsi="Cambria" w:cs="Times New Roman"/>
          <w:color w:val="000000"/>
          <w:lang w:eastAsia="tr-TR"/>
        </w:rPr>
        <w:t xml:space="preserve">Tablo 1 de daha ayrıntılı görüldüğü üzere farklı iletişimsel becerilerin örneğin </w:t>
      </w:r>
      <w:r w:rsidRPr="0072540D">
        <w:rPr>
          <w:rFonts w:ascii="Cambria" w:eastAsia="Times New Roman" w:hAnsi="Cambria" w:cs="Times New Roman"/>
          <w:color w:val="000000"/>
          <w:lang w:eastAsia="tr-TR"/>
        </w:rPr>
        <w:t>talep etme, tekrarlayan davranışların azaltılması, adını söyleme, görüş bildirme, soruları cevaplama, akranlar arası iletişim, gözleyerek öğrenmenin edinimi, bağımsız iletişim başlatma</w:t>
      </w:r>
      <w:r w:rsidR="000C55BA">
        <w:rPr>
          <w:rFonts w:ascii="Cambria" w:eastAsia="Times New Roman" w:hAnsi="Cambria" w:cs="Times New Roman"/>
          <w:color w:val="000000"/>
          <w:lang w:eastAsia="tr-TR"/>
        </w:rPr>
        <w:t xml:space="preserve"> ve sürdürme vb. </w:t>
      </w:r>
      <w:r w:rsidRPr="004E0DBC">
        <w:rPr>
          <w:rFonts w:ascii="Cambria" w:eastAsia="Times New Roman" w:hAnsi="Cambria" w:cs="Times New Roman"/>
          <w:color w:val="000000"/>
          <w:lang w:eastAsia="tr-TR"/>
        </w:rPr>
        <w:t>becerile</w:t>
      </w:r>
      <w:r w:rsidR="0072540D">
        <w:rPr>
          <w:rFonts w:ascii="Cambria" w:eastAsia="Times New Roman" w:hAnsi="Cambria" w:cs="Times New Roman"/>
          <w:color w:val="000000"/>
          <w:lang w:eastAsia="tr-TR"/>
        </w:rPr>
        <w:t>ri</w:t>
      </w:r>
      <w:r w:rsidRPr="004E0DBC">
        <w:rPr>
          <w:rFonts w:ascii="Cambria" w:eastAsia="Times New Roman" w:hAnsi="Cambria" w:cs="Times New Roman"/>
          <w:color w:val="000000"/>
          <w:lang w:eastAsia="tr-TR"/>
        </w:rPr>
        <w:t xml:space="preserve"> üzerinde etkil</w:t>
      </w:r>
      <w:r w:rsidR="0072540D">
        <w:rPr>
          <w:rFonts w:ascii="Cambria" w:eastAsia="Times New Roman" w:hAnsi="Cambria" w:cs="Times New Roman"/>
          <w:color w:val="000000"/>
          <w:lang w:eastAsia="tr-TR"/>
        </w:rPr>
        <w:t xml:space="preserve">erinin </w:t>
      </w:r>
      <w:r w:rsidRPr="0072540D">
        <w:rPr>
          <w:rFonts w:ascii="Cambria" w:eastAsia="Times New Roman" w:hAnsi="Cambria" w:cs="Times New Roman"/>
          <w:color w:val="000000"/>
          <w:lang w:eastAsia="tr-TR"/>
        </w:rPr>
        <w:t xml:space="preserve">incelendiği görülmektedir. Bu becerilerin pek çoğu </w:t>
      </w:r>
      <w:r w:rsidR="005C5FD0">
        <w:rPr>
          <w:rFonts w:ascii="Cambria" w:eastAsia="Times New Roman" w:hAnsi="Cambria" w:cs="Times New Roman"/>
          <w:color w:val="000000"/>
          <w:lang w:eastAsia="tr-TR"/>
        </w:rPr>
        <w:t xml:space="preserve">öncelikle </w:t>
      </w:r>
      <w:r w:rsidRPr="004E0DBC">
        <w:rPr>
          <w:rFonts w:ascii="Cambria" w:eastAsia="Times New Roman" w:hAnsi="Cambria" w:cs="Times New Roman"/>
          <w:color w:val="000000"/>
          <w:lang w:eastAsia="tr-TR"/>
        </w:rPr>
        <w:t>erken dönemde kazanılması beklenen iletişim işlevleri arasındadır. Ancak</w:t>
      </w:r>
      <w:r w:rsidR="007158D7" w:rsidRPr="004E0DBC">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xml:space="preserve"> iletişim sorunun otizme </w:t>
      </w:r>
      <w:r w:rsidR="007A64DD">
        <w:rPr>
          <w:rFonts w:ascii="Cambria" w:eastAsia="Times New Roman" w:hAnsi="Cambria" w:cs="Times New Roman"/>
          <w:color w:val="000000"/>
          <w:lang w:eastAsia="tr-TR"/>
        </w:rPr>
        <w:t>özgü olması</w:t>
      </w:r>
      <w:r w:rsidR="007A64DD" w:rsidRPr="004E0DBC">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ve hemen yer yaşta sınırlılık yaratması açısından daha büyük yaş gruplarında da çalışma gereksinimi vardır</w:t>
      </w:r>
      <w:r w:rsidR="007A64DD" w:rsidRPr="007A64DD">
        <w:rPr>
          <w:rFonts w:ascii="Cambria" w:eastAsia="Times New Roman" w:hAnsi="Cambria" w:cs="Times New Roman"/>
          <w:color w:val="000000"/>
          <w:lang w:eastAsia="tr-TR"/>
        </w:rPr>
        <w:t xml:space="preserve"> </w:t>
      </w:r>
      <w:r w:rsidR="007A64DD">
        <w:rPr>
          <w:rFonts w:ascii="Cambria" w:eastAsia="Times New Roman" w:hAnsi="Cambria" w:cs="Times New Roman"/>
          <w:color w:val="000000"/>
          <w:lang w:eastAsia="tr-TR"/>
        </w:rPr>
        <w:t>(</w:t>
      </w:r>
      <w:proofErr w:type="spellStart"/>
      <w:r w:rsidR="007A64DD" w:rsidRPr="007A64DD">
        <w:rPr>
          <w:rFonts w:ascii="Cambria" w:eastAsia="Times New Roman" w:hAnsi="Cambria" w:cs="Times New Roman"/>
          <w:color w:val="000000"/>
          <w:lang w:eastAsia="tr-TR"/>
        </w:rPr>
        <w:t>Ganz</w:t>
      </w:r>
      <w:proofErr w:type="spellEnd"/>
      <w:r w:rsidR="007A64DD" w:rsidRPr="007A64DD">
        <w:rPr>
          <w:rFonts w:ascii="Cambria" w:eastAsia="Times New Roman" w:hAnsi="Cambria" w:cs="Times New Roman"/>
          <w:color w:val="000000"/>
          <w:lang w:eastAsia="tr-TR"/>
        </w:rPr>
        <w:t xml:space="preserve"> ve </w:t>
      </w:r>
      <w:proofErr w:type="spellStart"/>
      <w:r w:rsidR="007A64DD" w:rsidRPr="007A64DD">
        <w:rPr>
          <w:rFonts w:ascii="Cambria" w:eastAsia="Times New Roman" w:hAnsi="Cambria" w:cs="Times New Roman"/>
          <w:color w:val="000000"/>
          <w:lang w:eastAsia="tr-TR"/>
        </w:rPr>
        <w:t>diğ</w:t>
      </w:r>
      <w:proofErr w:type="spellEnd"/>
      <w:r w:rsidR="007A64DD" w:rsidRPr="007A64DD">
        <w:rPr>
          <w:rFonts w:ascii="Cambria" w:eastAsia="Times New Roman" w:hAnsi="Cambria" w:cs="Times New Roman"/>
          <w:color w:val="000000"/>
          <w:lang w:eastAsia="tr-TR"/>
        </w:rPr>
        <w:t>, 2014</w:t>
      </w:r>
      <w:r w:rsidR="007A64DD">
        <w:rPr>
          <w:rFonts w:ascii="Cambria" w:eastAsia="Times New Roman" w:hAnsi="Cambria" w:cs="Times New Roman"/>
          <w:color w:val="000000"/>
          <w:lang w:eastAsia="tr-TR"/>
        </w:rPr>
        <w:t xml:space="preserve">; </w:t>
      </w:r>
      <w:proofErr w:type="spellStart"/>
      <w:r w:rsidR="007A64DD" w:rsidRPr="007A64DD">
        <w:rPr>
          <w:rFonts w:ascii="Cambria" w:eastAsia="Times New Roman" w:hAnsi="Cambria" w:cs="Times New Roman"/>
          <w:color w:val="000000"/>
          <w:lang w:eastAsia="tr-TR"/>
        </w:rPr>
        <w:t>Ganz</w:t>
      </w:r>
      <w:proofErr w:type="spellEnd"/>
      <w:r w:rsidR="007A64DD" w:rsidRPr="007A64DD">
        <w:rPr>
          <w:rFonts w:ascii="Cambria" w:eastAsia="Times New Roman" w:hAnsi="Cambria" w:cs="Times New Roman"/>
          <w:color w:val="000000"/>
          <w:lang w:eastAsia="tr-TR"/>
        </w:rPr>
        <w:t>, 2015</w:t>
      </w:r>
      <w:r w:rsidR="007A64DD">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xml:space="preserve">. </w:t>
      </w:r>
      <w:r w:rsidR="00826EF8">
        <w:rPr>
          <w:rFonts w:ascii="Cambria" w:eastAsia="Times New Roman" w:hAnsi="Cambria" w:cs="Times New Roman"/>
          <w:color w:val="000000"/>
          <w:lang w:eastAsia="tr-TR"/>
        </w:rPr>
        <w:t>ADİS uygulamalarına o</w:t>
      </w:r>
      <w:r w:rsidR="00826EF8" w:rsidRPr="004E0DBC">
        <w:rPr>
          <w:rFonts w:ascii="Cambria" w:eastAsia="Times New Roman" w:hAnsi="Cambria" w:cs="Times New Roman"/>
          <w:color w:val="000000"/>
          <w:lang w:eastAsia="tr-TR"/>
        </w:rPr>
        <w:t xml:space="preserve">rtamlar </w:t>
      </w:r>
      <w:r w:rsidRPr="004E0DBC">
        <w:rPr>
          <w:rFonts w:ascii="Cambria" w:eastAsia="Times New Roman" w:hAnsi="Cambria" w:cs="Times New Roman"/>
          <w:color w:val="000000"/>
          <w:lang w:eastAsia="tr-TR"/>
        </w:rPr>
        <w:t xml:space="preserve">açısından bakıldığında, </w:t>
      </w:r>
      <w:r w:rsidR="00826EF8">
        <w:rPr>
          <w:rFonts w:ascii="Cambria" w:eastAsia="Times New Roman" w:hAnsi="Cambria" w:cs="Times New Roman"/>
          <w:color w:val="000000"/>
          <w:lang w:eastAsia="tr-TR"/>
        </w:rPr>
        <w:t xml:space="preserve">incelenen </w:t>
      </w:r>
      <w:r w:rsidRPr="004E0DBC">
        <w:rPr>
          <w:rFonts w:ascii="Cambria" w:eastAsia="Times New Roman" w:hAnsi="Cambria" w:cs="Times New Roman"/>
          <w:color w:val="000000"/>
          <w:lang w:eastAsia="tr-TR"/>
        </w:rPr>
        <w:t>araştırmaların %53,3’lük bir bölümü okul ortamında, %16,6’lık bir bölümü klinik ortamında ve %13,3’lük bir bölümünün ise ev ortamında gerçekleştiği görülmektedir. ADİS’</w:t>
      </w:r>
      <w:r w:rsidR="00D86402">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in iletişim becerileri üzerine etkililiğine yönelik gerçekleştirilen 30 araştırmanın bağımsız değişkenleri incelendiğinde ise; çalışmaların % 16,6’ </w:t>
      </w:r>
      <w:proofErr w:type="spellStart"/>
      <w:r w:rsidRPr="004E0DBC">
        <w:rPr>
          <w:rFonts w:ascii="Cambria" w:eastAsia="Times New Roman" w:hAnsi="Cambria" w:cs="Times New Roman"/>
          <w:color w:val="000000"/>
          <w:lang w:eastAsia="tr-TR"/>
        </w:rPr>
        <w:t>sında</w:t>
      </w:r>
      <w:proofErr w:type="spellEnd"/>
      <w:r w:rsidRPr="004E0DBC">
        <w:rPr>
          <w:rFonts w:ascii="Cambria" w:eastAsia="Times New Roman" w:hAnsi="Cambria" w:cs="Times New Roman"/>
          <w:color w:val="000000"/>
          <w:lang w:eastAsia="tr-TR"/>
        </w:rPr>
        <w:t xml:space="preserve"> PECS müdahalesi, % 40’ında SDG uygulaması, % 43.3’ ünde ise ADİS yöntemlerinin karşılaştırılması bağımsız değişken olarak belirlendiği tespit edilmiştir. Ortam ve bağımsız değişken açısından bakıldığında, özel bir protokol içeren PECS’</w:t>
      </w:r>
      <w:r w:rsidR="00D86402">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in ve farklı uygulama basamakları içeren SGD araçların önce klinik ortam ya da okul ortamında profesyonellerce uygulanmasının beklenen bir sonuç olduğu düşünülebilir</w:t>
      </w:r>
      <w:r w:rsidR="006E0246" w:rsidRPr="006E0246">
        <w:rPr>
          <w:rFonts w:ascii="Cambria" w:eastAsia="Times New Roman" w:hAnsi="Cambria" w:cs="Times New Roman"/>
          <w:color w:val="000000"/>
          <w:lang w:eastAsia="tr-TR"/>
        </w:rPr>
        <w:t xml:space="preserve"> </w:t>
      </w:r>
      <w:r w:rsidR="006E0246">
        <w:rPr>
          <w:rFonts w:ascii="Cambria" w:eastAsia="Times New Roman" w:hAnsi="Cambria" w:cs="Times New Roman"/>
          <w:color w:val="000000"/>
          <w:lang w:eastAsia="tr-TR"/>
        </w:rPr>
        <w:t>(</w:t>
      </w:r>
      <w:proofErr w:type="spellStart"/>
      <w:r w:rsidR="009A7A6C" w:rsidRPr="009A7A6C">
        <w:rPr>
          <w:rFonts w:ascii="Cambria" w:eastAsia="Times New Roman" w:hAnsi="Cambria" w:cs="Times New Roman"/>
          <w:color w:val="000000"/>
          <w:lang w:eastAsia="tr-TR"/>
        </w:rPr>
        <w:t>Campbell</w:t>
      </w:r>
      <w:proofErr w:type="spellEnd"/>
      <w:r w:rsidR="009A7A6C" w:rsidRPr="009A7A6C">
        <w:rPr>
          <w:rFonts w:ascii="Cambria" w:eastAsia="Times New Roman" w:hAnsi="Cambria" w:cs="Times New Roman"/>
          <w:color w:val="000000"/>
          <w:lang w:eastAsia="tr-TR"/>
        </w:rPr>
        <w:t xml:space="preserve"> ve </w:t>
      </w:r>
      <w:proofErr w:type="spellStart"/>
      <w:r w:rsidR="009A7A6C" w:rsidRPr="009A7A6C">
        <w:rPr>
          <w:rFonts w:ascii="Cambria" w:eastAsia="Times New Roman" w:hAnsi="Cambria" w:cs="Times New Roman"/>
          <w:color w:val="000000"/>
          <w:lang w:eastAsia="tr-TR"/>
        </w:rPr>
        <w:t>diğ</w:t>
      </w:r>
      <w:proofErr w:type="spellEnd"/>
      <w:r w:rsidR="009A7A6C" w:rsidRPr="009A7A6C">
        <w:rPr>
          <w:rFonts w:ascii="Cambria" w:eastAsia="Times New Roman" w:hAnsi="Cambria" w:cs="Times New Roman"/>
          <w:color w:val="000000"/>
          <w:lang w:eastAsia="tr-TR"/>
        </w:rPr>
        <w:t>, 2006</w:t>
      </w:r>
      <w:r w:rsidR="009A7A6C">
        <w:rPr>
          <w:rFonts w:ascii="Cambria" w:eastAsia="Times New Roman" w:hAnsi="Cambria" w:cs="Times New Roman"/>
          <w:color w:val="000000"/>
          <w:lang w:eastAsia="tr-TR"/>
        </w:rPr>
        <w:t xml:space="preserve">; </w:t>
      </w:r>
      <w:proofErr w:type="spellStart"/>
      <w:r w:rsidR="009A7A6C">
        <w:rPr>
          <w:rFonts w:ascii="Cambria" w:eastAsia="Times New Roman" w:hAnsi="Cambria" w:cs="Times New Roman"/>
          <w:color w:val="000000"/>
          <w:lang w:eastAsia="tr-TR"/>
        </w:rPr>
        <w:t>Ganz</w:t>
      </w:r>
      <w:proofErr w:type="spellEnd"/>
      <w:r w:rsidR="009A7A6C">
        <w:rPr>
          <w:rFonts w:ascii="Cambria" w:eastAsia="Times New Roman" w:hAnsi="Cambria" w:cs="Times New Roman"/>
          <w:color w:val="000000"/>
          <w:lang w:eastAsia="tr-TR"/>
        </w:rPr>
        <w:t xml:space="preserve"> </w:t>
      </w:r>
      <w:r w:rsidR="006E0246" w:rsidRPr="006E0246">
        <w:rPr>
          <w:rFonts w:ascii="Cambria" w:eastAsia="Times New Roman" w:hAnsi="Cambria" w:cs="Times New Roman"/>
          <w:color w:val="000000"/>
          <w:lang w:eastAsia="tr-TR"/>
        </w:rPr>
        <w:t xml:space="preserve">ve </w:t>
      </w:r>
      <w:proofErr w:type="spellStart"/>
      <w:r w:rsidR="006E0246" w:rsidRPr="006E0246">
        <w:rPr>
          <w:rFonts w:ascii="Cambria" w:eastAsia="Times New Roman" w:hAnsi="Cambria" w:cs="Times New Roman"/>
          <w:color w:val="000000"/>
          <w:lang w:eastAsia="tr-TR"/>
        </w:rPr>
        <w:t>diğ</w:t>
      </w:r>
      <w:proofErr w:type="spellEnd"/>
      <w:r w:rsidR="006E0246" w:rsidRPr="006E0246">
        <w:rPr>
          <w:rFonts w:ascii="Cambria" w:eastAsia="Times New Roman" w:hAnsi="Cambria" w:cs="Times New Roman"/>
          <w:color w:val="000000"/>
          <w:lang w:eastAsia="tr-TR"/>
        </w:rPr>
        <w:t xml:space="preserve">, 2014; </w:t>
      </w:r>
      <w:proofErr w:type="spellStart"/>
      <w:r w:rsidR="006E0246" w:rsidRPr="006E0246">
        <w:rPr>
          <w:rFonts w:ascii="Cambria" w:eastAsia="Times New Roman" w:hAnsi="Cambria" w:cs="Times New Roman"/>
          <w:color w:val="000000"/>
          <w:lang w:eastAsia="tr-TR"/>
        </w:rPr>
        <w:t>Ganz</w:t>
      </w:r>
      <w:proofErr w:type="spellEnd"/>
      <w:r w:rsidR="006E0246" w:rsidRPr="006E0246">
        <w:rPr>
          <w:rFonts w:ascii="Cambria" w:eastAsia="Times New Roman" w:hAnsi="Cambria" w:cs="Times New Roman"/>
          <w:color w:val="000000"/>
          <w:lang w:eastAsia="tr-TR"/>
        </w:rPr>
        <w:t>, 2015</w:t>
      </w:r>
      <w:r w:rsidR="006E0246">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İncelenen araştırmalara genelleme verileri açısından bakıldığında ise, çalışmaların %66,6’</w:t>
      </w:r>
      <w:r w:rsidR="00D86402">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lık</w:t>
      </w:r>
      <w:proofErr w:type="spellEnd"/>
      <w:r w:rsidRPr="004E0DBC">
        <w:rPr>
          <w:rFonts w:ascii="Cambria" w:eastAsia="Times New Roman" w:hAnsi="Cambria" w:cs="Times New Roman"/>
          <w:color w:val="000000"/>
          <w:lang w:eastAsia="tr-TR"/>
        </w:rPr>
        <w:t xml:space="preserve"> bir bölümünde genelleme verisinin alınmadığı, %33,3’</w:t>
      </w:r>
      <w:r w:rsidR="00D86402">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lük bir bölümünde ise, genelleme verisinin alındığı görülmektedir. Hem izleme hem de genelleme verilerine ilişkin olarak ortak bir yorum yapılacak olursa geneleme verileri için oran nispeten yüksek olsa da adı geçen verilerin alınma ve alınmama oranlarının yarı yarıya seyrettiğini söylemek mümkündür. Araştırmaların yapılandırılmış klinik/okul ortamlarında daha fazla </w:t>
      </w:r>
      <w:r w:rsidR="00DF0D30">
        <w:rPr>
          <w:rFonts w:ascii="Cambria" w:eastAsia="Times New Roman" w:hAnsi="Cambria" w:cs="Times New Roman"/>
          <w:color w:val="000000"/>
          <w:lang w:eastAsia="tr-TR"/>
        </w:rPr>
        <w:t xml:space="preserve">sayıda </w:t>
      </w:r>
      <w:r w:rsidRPr="004E0DBC">
        <w:rPr>
          <w:rFonts w:ascii="Cambria" w:eastAsia="Times New Roman" w:hAnsi="Cambria" w:cs="Times New Roman"/>
          <w:color w:val="000000"/>
          <w:lang w:eastAsia="tr-TR"/>
        </w:rPr>
        <w:t>yapılmış olması da bu bulgu ile örtüşmektedir. Ancak iletişim gereksiniminin ortam sınırlılığı yoktur ve özellikle ADİS uygulamalarının doğal ortamlarda çalışılması kaçınılmaz bir gerekliliktir</w:t>
      </w:r>
      <w:r w:rsidR="00AC7FB7" w:rsidRPr="00AC7FB7">
        <w:rPr>
          <w:rFonts w:ascii="Cambria" w:eastAsia="Times New Roman" w:hAnsi="Cambria" w:cs="Times New Roman"/>
          <w:color w:val="000000"/>
          <w:lang w:eastAsia="tr-TR"/>
        </w:rPr>
        <w:t xml:space="preserve"> </w:t>
      </w:r>
      <w:r w:rsidR="00AC7FB7">
        <w:rPr>
          <w:rFonts w:ascii="Cambria" w:eastAsia="Times New Roman" w:hAnsi="Cambria" w:cs="Times New Roman"/>
          <w:color w:val="000000"/>
          <w:lang w:eastAsia="tr-TR"/>
        </w:rPr>
        <w:t>(</w:t>
      </w:r>
      <w:proofErr w:type="spellStart"/>
      <w:r w:rsidR="00DF0D30" w:rsidRPr="00DF0D30">
        <w:rPr>
          <w:rFonts w:ascii="Cambria" w:eastAsia="Times New Roman" w:hAnsi="Cambria" w:cs="Times New Roman"/>
          <w:color w:val="000000"/>
          <w:lang w:eastAsia="tr-TR"/>
        </w:rPr>
        <w:t>Campbell</w:t>
      </w:r>
      <w:proofErr w:type="spellEnd"/>
      <w:r w:rsidR="00DF0D30" w:rsidRPr="00DF0D30">
        <w:rPr>
          <w:rFonts w:ascii="Cambria" w:eastAsia="Times New Roman" w:hAnsi="Cambria" w:cs="Times New Roman"/>
          <w:color w:val="000000"/>
          <w:lang w:eastAsia="tr-TR"/>
        </w:rPr>
        <w:t xml:space="preserve"> ve </w:t>
      </w:r>
      <w:proofErr w:type="spellStart"/>
      <w:r w:rsidR="00DF0D30" w:rsidRPr="00DF0D30">
        <w:rPr>
          <w:rFonts w:ascii="Cambria" w:eastAsia="Times New Roman" w:hAnsi="Cambria" w:cs="Times New Roman"/>
          <w:color w:val="000000"/>
          <w:lang w:eastAsia="tr-TR"/>
        </w:rPr>
        <w:t>diğ</w:t>
      </w:r>
      <w:proofErr w:type="spellEnd"/>
      <w:r w:rsidR="00DF0D30" w:rsidRPr="00DF0D30">
        <w:rPr>
          <w:rFonts w:ascii="Cambria" w:eastAsia="Times New Roman" w:hAnsi="Cambria" w:cs="Times New Roman"/>
          <w:color w:val="000000"/>
          <w:lang w:eastAsia="tr-TR"/>
        </w:rPr>
        <w:t>, 2006</w:t>
      </w:r>
      <w:r w:rsidR="00DF0D30">
        <w:rPr>
          <w:rFonts w:ascii="Cambria" w:eastAsia="Times New Roman" w:hAnsi="Cambria" w:cs="Times New Roman"/>
          <w:color w:val="000000"/>
          <w:lang w:eastAsia="tr-TR"/>
        </w:rPr>
        <w:t xml:space="preserve">; </w:t>
      </w:r>
      <w:proofErr w:type="spellStart"/>
      <w:r w:rsidR="00AC7FB7" w:rsidRPr="00AC7FB7">
        <w:rPr>
          <w:rFonts w:ascii="Cambria" w:eastAsia="Times New Roman" w:hAnsi="Cambria" w:cs="Times New Roman"/>
          <w:color w:val="000000"/>
          <w:lang w:eastAsia="tr-TR"/>
        </w:rPr>
        <w:t>Ganz</w:t>
      </w:r>
      <w:proofErr w:type="spellEnd"/>
      <w:r w:rsidR="00AC7FB7" w:rsidRPr="00AC7FB7">
        <w:rPr>
          <w:rFonts w:ascii="Cambria" w:eastAsia="Times New Roman" w:hAnsi="Cambria" w:cs="Times New Roman"/>
          <w:color w:val="000000"/>
          <w:lang w:eastAsia="tr-TR"/>
        </w:rPr>
        <w:t>, 2015</w:t>
      </w:r>
      <w:r w:rsidR="00B96BA2">
        <w:rPr>
          <w:rFonts w:ascii="Cambria" w:eastAsia="Times New Roman" w:hAnsi="Cambria" w:cs="Times New Roman"/>
          <w:color w:val="000000"/>
          <w:lang w:eastAsia="tr-TR"/>
        </w:rPr>
        <w:t xml:space="preserve">; </w:t>
      </w:r>
      <w:proofErr w:type="spellStart"/>
      <w:r w:rsidR="00B96BA2">
        <w:rPr>
          <w:rFonts w:ascii="Cambria" w:eastAsia="Times New Roman" w:hAnsi="Cambria" w:cs="Times New Roman"/>
          <w:color w:val="000000"/>
          <w:lang w:eastAsia="tr-TR"/>
        </w:rPr>
        <w:t>Odluyurt</w:t>
      </w:r>
      <w:proofErr w:type="spellEnd"/>
      <w:r w:rsidR="00B96BA2">
        <w:rPr>
          <w:rFonts w:ascii="Cambria" w:eastAsia="Times New Roman" w:hAnsi="Cambria" w:cs="Times New Roman"/>
          <w:color w:val="000000"/>
          <w:lang w:eastAsia="tr-TR"/>
        </w:rPr>
        <w:t xml:space="preserve"> ve </w:t>
      </w:r>
      <w:proofErr w:type="spellStart"/>
      <w:r w:rsidR="00B96BA2">
        <w:rPr>
          <w:rFonts w:ascii="Cambria" w:eastAsia="Times New Roman" w:hAnsi="Cambria" w:cs="Times New Roman"/>
          <w:color w:val="000000"/>
          <w:lang w:eastAsia="tr-TR"/>
        </w:rPr>
        <w:t>diğ</w:t>
      </w:r>
      <w:proofErr w:type="spellEnd"/>
      <w:r w:rsidR="00B96BA2">
        <w:rPr>
          <w:rFonts w:ascii="Cambria" w:eastAsia="Times New Roman" w:hAnsi="Cambria" w:cs="Times New Roman"/>
          <w:color w:val="000000"/>
          <w:lang w:eastAsia="tr-TR"/>
        </w:rPr>
        <w:t>, 2016</w:t>
      </w:r>
      <w:r w:rsidR="00AC7FB7">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Bu bağlamda daha çok doğal ortamlar</w:t>
      </w:r>
      <w:r w:rsidR="0088690D">
        <w:rPr>
          <w:rFonts w:ascii="Cambria" w:eastAsia="Times New Roman" w:hAnsi="Cambria" w:cs="Times New Roman"/>
          <w:color w:val="000000"/>
          <w:lang w:eastAsia="tr-TR"/>
        </w:rPr>
        <w:t>da</w:t>
      </w:r>
      <w:r w:rsidR="00FF4D96">
        <w:rPr>
          <w:rFonts w:ascii="Cambria" w:eastAsia="Times New Roman" w:hAnsi="Cambria" w:cs="Times New Roman"/>
          <w:color w:val="000000"/>
          <w:lang w:eastAsia="tr-TR"/>
        </w:rPr>
        <w:t xml:space="preserve"> yapılacak </w:t>
      </w:r>
      <w:r w:rsidRPr="004E0DBC">
        <w:rPr>
          <w:rFonts w:ascii="Cambria" w:eastAsia="Times New Roman" w:hAnsi="Cambria" w:cs="Times New Roman"/>
          <w:color w:val="000000"/>
          <w:lang w:eastAsia="tr-TR"/>
        </w:rPr>
        <w:t>çalışmaya gereksinim vardır. Bu gereklilik ADİS in sınırlılığı olarak gösterilen genelleme sorununu da daha net tartışılmasını sağlayacaktır.</w:t>
      </w:r>
    </w:p>
    <w:p w14:paraId="23B773CA" w14:textId="2D481272" w:rsidR="00C45866" w:rsidRPr="004E0DBC" w:rsidRDefault="00C45866" w:rsidP="000E7A31">
      <w:pPr>
        <w:spacing w:before="100" w:beforeAutospacing="1" w:after="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lastRenderedPageBreak/>
        <w:t>Araştırmalarda kullanılan ADİS türlerine</w:t>
      </w:r>
      <w:r w:rsidR="00476A70">
        <w:rPr>
          <w:rFonts w:ascii="Cambria" w:eastAsia="Times New Roman" w:hAnsi="Cambria" w:cs="Times New Roman"/>
          <w:color w:val="000000"/>
          <w:lang w:eastAsia="tr-TR"/>
        </w:rPr>
        <w:t xml:space="preserve"> </w:t>
      </w:r>
      <w:r w:rsidR="00265FA2">
        <w:rPr>
          <w:rFonts w:ascii="Cambria" w:eastAsia="Times New Roman" w:hAnsi="Cambria" w:cs="Times New Roman"/>
          <w:color w:val="000000"/>
          <w:lang w:eastAsia="tr-TR"/>
        </w:rPr>
        <w:t>bir başk</w:t>
      </w:r>
      <w:r w:rsidR="009A7A6C">
        <w:rPr>
          <w:rFonts w:ascii="Cambria" w:eastAsia="Times New Roman" w:hAnsi="Cambria" w:cs="Times New Roman"/>
          <w:color w:val="000000"/>
          <w:lang w:eastAsia="tr-TR"/>
        </w:rPr>
        <w:t>a</w:t>
      </w:r>
      <w:r w:rsidR="00265FA2">
        <w:rPr>
          <w:rFonts w:ascii="Cambria" w:eastAsia="Times New Roman" w:hAnsi="Cambria" w:cs="Times New Roman"/>
          <w:color w:val="000000"/>
          <w:lang w:eastAsia="tr-TR"/>
        </w:rPr>
        <w:t xml:space="preserve"> deyiş</w:t>
      </w:r>
      <w:r w:rsidR="009A7A6C">
        <w:rPr>
          <w:rFonts w:ascii="Cambria" w:eastAsia="Times New Roman" w:hAnsi="Cambria" w:cs="Times New Roman"/>
          <w:color w:val="000000"/>
          <w:lang w:eastAsia="tr-TR"/>
        </w:rPr>
        <w:t>le</w:t>
      </w:r>
      <w:r w:rsidR="00265FA2">
        <w:rPr>
          <w:rFonts w:ascii="Cambria" w:eastAsia="Times New Roman" w:hAnsi="Cambria" w:cs="Times New Roman"/>
          <w:color w:val="000000"/>
          <w:lang w:eastAsia="tr-TR"/>
        </w:rPr>
        <w:t xml:space="preserve"> bağımsız de</w:t>
      </w:r>
      <w:r w:rsidR="00476A70">
        <w:rPr>
          <w:rFonts w:ascii="Cambria" w:eastAsia="Times New Roman" w:hAnsi="Cambria" w:cs="Times New Roman"/>
          <w:color w:val="000000"/>
          <w:lang w:eastAsia="tr-TR"/>
        </w:rPr>
        <w:t>ğ</w:t>
      </w:r>
      <w:r w:rsidR="00265FA2">
        <w:rPr>
          <w:rFonts w:ascii="Cambria" w:eastAsia="Times New Roman" w:hAnsi="Cambria" w:cs="Times New Roman"/>
          <w:color w:val="000000"/>
          <w:lang w:eastAsia="tr-TR"/>
        </w:rPr>
        <w:t xml:space="preserve">işken </w:t>
      </w:r>
      <w:r w:rsidR="00476A70">
        <w:rPr>
          <w:rFonts w:ascii="Cambria" w:eastAsia="Times New Roman" w:hAnsi="Cambria" w:cs="Times New Roman"/>
          <w:color w:val="000000"/>
          <w:lang w:eastAsia="tr-TR"/>
        </w:rPr>
        <w:t xml:space="preserve">türlerine </w:t>
      </w:r>
      <w:r w:rsidRPr="004E0DBC">
        <w:rPr>
          <w:rFonts w:ascii="Cambria" w:eastAsia="Times New Roman" w:hAnsi="Cambria" w:cs="Times New Roman"/>
          <w:color w:val="000000"/>
          <w:lang w:eastAsia="tr-TR"/>
        </w:rPr>
        <w:t xml:space="preserve">bakıldığında % 16.6’ </w:t>
      </w:r>
      <w:proofErr w:type="spellStart"/>
      <w:r w:rsidRPr="004E0DBC">
        <w:rPr>
          <w:rFonts w:ascii="Cambria" w:eastAsia="Times New Roman" w:hAnsi="Cambria" w:cs="Times New Roman"/>
          <w:color w:val="000000"/>
          <w:lang w:eastAsia="tr-TR"/>
        </w:rPr>
        <w:t>sında</w:t>
      </w:r>
      <w:proofErr w:type="spellEnd"/>
      <w:r w:rsidRPr="004E0DBC">
        <w:rPr>
          <w:rFonts w:ascii="Cambria" w:eastAsia="Times New Roman" w:hAnsi="Cambria" w:cs="Times New Roman"/>
          <w:color w:val="000000"/>
          <w:lang w:eastAsia="tr-TR"/>
        </w:rPr>
        <w:t xml:space="preserve"> PECS müdahalesi, % 40’ında SDG uygulaması, % 43.3’ünde ise farklı ADİS uygulamalarının karşılaştırıldığı görülmektedir. </w:t>
      </w:r>
      <w:r w:rsidR="00476A70">
        <w:rPr>
          <w:rFonts w:ascii="Cambria" w:eastAsia="Times New Roman" w:hAnsi="Cambria" w:cs="Times New Roman"/>
          <w:color w:val="000000"/>
          <w:lang w:eastAsia="tr-TR"/>
        </w:rPr>
        <w:t xml:space="preserve">Oranın yüksek olmasında </w:t>
      </w:r>
      <w:proofErr w:type="spellStart"/>
      <w:r w:rsidRPr="004E0DBC">
        <w:rPr>
          <w:rFonts w:ascii="Cambria" w:eastAsia="Times New Roman" w:hAnsi="Cambria" w:cs="Times New Roman"/>
          <w:color w:val="000000"/>
          <w:lang w:eastAsia="tr-TR"/>
        </w:rPr>
        <w:t>PECS’in</w:t>
      </w:r>
      <w:proofErr w:type="spellEnd"/>
      <w:r w:rsidRPr="004E0DBC">
        <w:rPr>
          <w:rFonts w:ascii="Cambria" w:eastAsia="Times New Roman" w:hAnsi="Cambria" w:cs="Times New Roman"/>
          <w:color w:val="000000"/>
          <w:lang w:eastAsia="tr-TR"/>
        </w:rPr>
        <w:t xml:space="preserve"> ve SGD </w:t>
      </w:r>
      <w:proofErr w:type="spellStart"/>
      <w:r w:rsidRPr="004E0DBC">
        <w:rPr>
          <w:rFonts w:ascii="Cambria" w:eastAsia="Times New Roman" w:hAnsi="Cambria" w:cs="Times New Roman"/>
          <w:color w:val="000000"/>
          <w:lang w:eastAsia="tr-TR"/>
        </w:rPr>
        <w:t>nin</w:t>
      </w:r>
      <w:proofErr w:type="spellEnd"/>
      <w:r w:rsidRPr="004E0DBC">
        <w:rPr>
          <w:rFonts w:ascii="Cambria" w:eastAsia="Times New Roman" w:hAnsi="Cambria" w:cs="Times New Roman"/>
          <w:color w:val="000000"/>
          <w:lang w:eastAsia="tr-TR"/>
        </w:rPr>
        <w:t xml:space="preserve"> yaygınlığı belirleyici olmuştur denilebilir</w:t>
      </w:r>
      <w:r w:rsidR="00476A70">
        <w:rPr>
          <w:rFonts w:ascii="Cambria" w:eastAsia="Times New Roman" w:hAnsi="Cambria" w:cs="Times New Roman"/>
          <w:color w:val="000000"/>
          <w:lang w:eastAsia="tr-TR"/>
        </w:rPr>
        <w:t xml:space="preserve"> </w:t>
      </w:r>
      <w:r w:rsidR="00C92C5D">
        <w:rPr>
          <w:rFonts w:ascii="Cambria" w:eastAsia="Times New Roman" w:hAnsi="Cambria" w:cs="Times New Roman"/>
          <w:color w:val="000000"/>
          <w:lang w:eastAsia="tr-TR"/>
        </w:rPr>
        <w:t>(</w:t>
      </w:r>
      <w:proofErr w:type="spellStart"/>
      <w:r w:rsidR="00C92C5D" w:rsidRPr="00C92C5D">
        <w:rPr>
          <w:rFonts w:ascii="Cambria" w:eastAsia="Times New Roman" w:hAnsi="Cambria" w:cs="Times New Roman"/>
          <w:color w:val="000000"/>
          <w:lang w:eastAsia="tr-TR"/>
        </w:rPr>
        <w:t>Bo</w:t>
      </w:r>
      <w:r w:rsidR="00406F97" w:rsidRPr="00180863">
        <w:rPr>
          <w:rFonts w:ascii="Cambria" w:eastAsia="Times New Roman" w:hAnsi="Cambria" w:cs="Times New Roman"/>
          <w:lang w:eastAsia="tr-TR"/>
        </w:rPr>
        <w:t>e</w:t>
      </w:r>
      <w:r w:rsidR="00C92C5D" w:rsidRPr="00180863">
        <w:rPr>
          <w:rFonts w:ascii="Cambria" w:eastAsia="Times New Roman" w:hAnsi="Cambria" w:cs="Times New Roman"/>
          <w:lang w:eastAsia="tr-TR"/>
        </w:rPr>
        <w:t>s</w:t>
      </w:r>
      <w:r w:rsidR="00406F97" w:rsidRPr="00180863">
        <w:rPr>
          <w:rFonts w:ascii="Cambria" w:eastAsia="Times New Roman" w:hAnsi="Cambria" w:cs="Times New Roman"/>
          <w:lang w:eastAsia="tr-TR"/>
        </w:rPr>
        <w:t>c</w:t>
      </w:r>
      <w:r w:rsidR="00C92C5D" w:rsidRPr="00180863">
        <w:rPr>
          <w:rFonts w:ascii="Cambria" w:eastAsia="Times New Roman" w:hAnsi="Cambria" w:cs="Times New Roman"/>
          <w:lang w:eastAsia="tr-TR"/>
        </w:rPr>
        <w:t>h</w:t>
      </w:r>
      <w:proofErr w:type="spellEnd"/>
      <w:r w:rsidR="00C92C5D" w:rsidRPr="00C92C5D">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proofErr w:type="gramStart"/>
      <w:r w:rsidR="00B712ED">
        <w:rPr>
          <w:rFonts w:ascii="Cambria" w:eastAsia="Times New Roman" w:hAnsi="Cambria" w:cs="Times New Roman"/>
          <w:color w:val="000000"/>
          <w:lang w:eastAsia="tr-TR"/>
        </w:rPr>
        <w:t>.</w:t>
      </w:r>
      <w:r w:rsidR="00C92C5D" w:rsidRPr="00C92C5D">
        <w:rPr>
          <w:rFonts w:ascii="Cambria" w:eastAsia="Times New Roman" w:hAnsi="Cambria" w:cs="Times New Roman"/>
          <w:color w:val="000000"/>
          <w:lang w:eastAsia="tr-TR"/>
        </w:rPr>
        <w:t>,</w:t>
      </w:r>
      <w:proofErr w:type="gramEnd"/>
      <w:r w:rsidR="00C92C5D" w:rsidRPr="00C92C5D">
        <w:rPr>
          <w:rFonts w:ascii="Cambria" w:eastAsia="Times New Roman" w:hAnsi="Cambria" w:cs="Times New Roman"/>
          <w:color w:val="000000"/>
          <w:lang w:eastAsia="tr-TR"/>
        </w:rPr>
        <w:t xml:space="preserve"> 2013; </w:t>
      </w:r>
      <w:proofErr w:type="spellStart"/>
      <w:r w:rsidR="00C92C5D" w:rsidRPr="00C92C5D">
        <w:rPr>
          <w:rFonts w:ascii="Cambria" w:eastAsia="Times New Roman" w:hAnsi="Cambria" w:cs="Times New Roman"/>
          <w:color w:val="000000"/>
          <w:lang w:eastAsia="tr-TR"/>
        </w:rPr>
        <w:t>Stasolla</w:t>
      </w:r>
      <w:proofErr w:type="spellEnd"/>
      <w:r w:rsidR="00C92C5D" w:rsidRPr="00C92C5D">
        <w:rPr>
          <w:rFonts w:ascii="Cambria" w:eastAsia="Times New Roman" w:hAnsi="Cambria" w:cs="Times New Roman"/>
          <w:color w:val="000000"/>
          <w:lang w:eastAsia="tr-TR"/>
        </w:rPr>
        <w:t xml:space="preserve"> </w:t>
      </w:r>
      <w:r w:rsidR="00B712ED">
        <w:rPr>
          <w:rFonts w:ascii="Cambria" w:eastAsia="Times New Roman" w:hAnsi="Cambria" w:cs="Times New Roman"/>
          <w:color w:val="000000"/>
          <w:lang w:eastAsia="tr-TR"/>
        </w:rPr>
        <w:t xml:space="preserve">ve </w:t>
      </w:r>
      <w:proofErr w:type="spellStart"/>
      <w:r w:rsidR="00B712ED">
        <w:rPr>
          <w:rFonts w:ascii="Cambria" w:eastAsia="Times New Roman" w:hAnsi="Cambria" w:cs="Times New Roman"/>
          <w:color w:val="000000"/>
          <w:lang w:eastAsia="tr-TR"/>
        </w:rPr>
        <w:t>diğ</w:t>
      </w:r>
      <w:proofErr w:type="spellEnd"/>
      <w:r w:rsidR="00B712ED">
        <w:rPr>
          <w:rFonts w:ascii="Cambria" w:eastAsia="Times New Roman" w:hAnsi="Cambria" w:cs="Times New Roman"/>
          <w:color w:val="000000"/>
          <w:lang w:eastAsia="tr-TR"/>
        </w:rPr>
        <w:t>.</w:t>
      </w:r>
      <w:r w:rsidR="00C92C5D" w:rsidRPr="00C92C5D">
        <w:rPr>
          <w:rFonts w:ascii="Cambria" w:eastAsia="Times New Roman" w:hAnsi="Cambria" w:cs="Times New Roman"/>
          <w:color w:val="000000"/>
          <w:lang w:eastAsia="tr-TR"/>
        </w:rPr>
        <w:t xml:space="preserve">, 2014; </w:t>
      </w:r>
      <w:proofErr w:type="spellStart"/>
      <w:r w:rsidR="00C92C5D" w:rsidRPr="00C92C5D">
        <w:rPr>
          <w:rFonts w:ascii="Cambria" w:eastAsia="Times New Roman" w:hAnsi="Cambria" w:cs="Times New Roman"/>
          <w:color w:val="000000"/>
          <w:lang w:eastAsia="tr-TR"/>
        </w:rPr>
        <w:t>Agius</w:t>
      </w:r>
      <w:proofErr w:type="spellEnd"/>
      <w:r w:rsidR="00C92C5D" w:rsidRPr="00C92C5D">
        <w:rPr>
          <w:rFonts w:ascii="Cambria" w:eastAsia="Times New Roman" w:hAnsi="Cambria" w:cs="Times New Roman"/>
          <w:color w:val="000000"/>
          <w:lang w:eastAsia="tr-TR"/>
        </w:rPr>
        <w:t xml:space="preserve"> ve </w:t>
      </w:r>
      <w:proofErr w:type="spellStart"/>
      <w:r w:rsidR="00C92C5D" w:rsidRPr="00C92C5D">
        <w:rPr>
          <w:rFonts w:ascii="Cambria" w:eastAsia="Times New Roman" w:hAnsi="Cambria" w:cs="Times New Roman"/>
          <w:color w:val="000000"/>
          <w:lang w:eastAsia="tr-TR"/>
        </w:rPr>
        <w:t>Vance</w:t>
      </w:r>
      <w:proofErr w:type="spellEnd"/>
      <w:r w:rsidR="00C92C5D" w:rsidRPr="00C92C5D">
        <w:rPr>
          <w:rFonts w:ascii="Cambria" w:eastAsia="Times New Roman" w:hAnsi="Cambria" w:cs="Times New Roman"/>
          <w:color w:val="000000"/>
          <w:lang w:eastAsia="tr-TR"/>
        </w:rPr>
        <w:t>, 2016</w:t>
      </w:r>
      <w:r w:rsidR="00C92C5D">
        <w:rPr>
          <w:rFonts w:ascii="Cambria" w:eastAsia="Times New Roman" w:hAnsi="Cambria" w:cs="Times New Roman"/>
          <w:color w:val="000000"/>
          <w:lang w:eastAsia="tr-TR"/>
        </w:rPr>
        <w:t>)</w:t>
      </w:r>
      <w:r w:rsidR="001734E4">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xml:space="preserve"> </w:t>
      </w:r>
      <w:proofErr w:type="gramStart"/>
      <w:r w:rsidRPr="004E0DBC">
        <w:rPr>
          <w:rFonts w:ascii="Cambria" w:eastAsia="Times New Roman" w:hAnsi="Cambria" w:cs="Times New Roman"/>
          <w:color w:val="000000"/>
          <w:lang w:eastAsia="tr-TR"/>
        </w:rPr>
        <w:t xml:space="preserve">ADİS yöntemlerinin karşılaştırıldığı 13 çalışma bağımsız değişkenleri açısından incelendiğinde ise; dört çalışmada PE-İD-SDG uygulamalarının karşılaştırılması, üç çalışmada PECS müdahalesi ve SDG uygulamasının karşılaştırılması, bir çalışmada PE müdahalesi ve SDG uygulamasının karşılaştırılması, iki çalışmada iki SDG uygulamasının karşılaştırılması, bir çalışmada PECS müdahalesinin doğrudan sunumu ile video model ile sunumunun karşılaştırılması, </w:t>
      </w:r>
      <w:proofErr w:type="spellStart"/>
      <w:r w:rsidRPr="004E0DBC">
        <w:rPr>
          <w:rFonts w:ascii="Cambria" w:eastAsia="Times New Roman" w:hAnsi="Cambria" w:cs="Times New Roman"/>
          <w:color w:val="000000"/>
          <w:lang w:eastAsia="tr-TR"/>
        </w:rPr>
        <w:t>PECS’in</w:t>
      </w:r>
      <w:proofErr w:type="spellEnd"/>
      <w:r w:rsidRPr="004E0DBC">
        <w:rPr>
          <w:rFonts w:ascii="Cambria" w:eastAsia="Times New Roman" w:hAnsi="Cambria" w:cs="Times New Roman"/>
          <w:color w:val="000000"/>
          <w:lang w:eastAsia="tr-TR"/>
        </w:rPr>
        <w:t xml:space="preserve"> tablet uygulamasının sunumunun incelendiği bir çalışmada doğrudan PECS sunumu ile tercih edilme oranlarının karşılaştırılması ve bir çalışmada SMART </w:t>
      </w:r>
      <w:proofErr w:type="spellStart"/>
      <w:r w:rsidRPr="004E0DBC">
        <w:rPr>
          <w:rFonts w:ascii="Cambria" w:eastAsia="Times New Roman" w:hAnsi="Cambria" w:cs="Times New Roman"/>
          <w:color w:val="000000"/>
          <w:lang w:eastAsia="tr-TR"/>
        </w:rPr>
        <w:t>Table</w:t>
      </w:r>
      <w:proofErr w:type="spellEnd"/>
      <w:r w:rsidRPr="004E0DBC">
        <w:rPr>
          <w:rFonts w:ascii="Cambria" w:eastAsia="Times New Roman" w:hAnsi="Cambria" w:cs="Times New Roman"/>
          <w:color w:val="000000"/>
          <w:lang w:eastAsia="tr-TR"/>
        </w:rPr>
        <w:t xml:space="preserve"> uygulamasının analog bir etkinlik ile karşılaştırılması bağımsız değişken olarak belirlendiği tespit edilmiştir. </w:t>
      </w:r>
      <w:proofErr w:type="gramEnd"/>
      <w:r w:rsidRPr="004E0DBC">
        <w:rPr>
          <w:rFonts w:ascii="Cambria" w:eastAsia="Times New Roman" w:hAnsi="Cambria" w:cs="Times New Roman"/>
          <w:color w:val="000000"/>
          <w:lang w:eastAsia="tr-TR"/>
        </w:rPr>
        <w:t xml:space="preserve">SGD </w:t>
      </w:r>
      <w:proofErr w:type="spellStart"/>
      <w:r w:rsidRPr="004E0DBC">
        <w:rPr>
          <w:rFonts w:ascii="Cambria" w:eastAsia="Times New Roman" w:hAnsi="Cambria" w:cs="Times New Roman"/>
          <w:color w:val="000000"/>
          <w:lang w:eastAsia="tr-TR"/>
        </w:rPr>
        <w:t>ler</w:t>
      </w:r>
      <w:proofErr w:type="spellEnd"/>
      <w:r w:rsidRPr="004E0DBC">
        <w:rPr>
          <w:rFonts w:ascii="Cambria" w:eastAsia="Times New Roman" w:hAnsi="Cambria" w:cs="Times New Roman"/>
          <w:color w:val="000000"/>
          <w:lang w:eastAsia="tr-TR"/>
        </w:rPr>
        <w:t xml:space="preserve"> ve teknoloji içeren diğer uygulamalar, ADİS şemsiyesi altında farklı uygulamaları içerisinde barındırmaktadır. Bu bulgu SGD </w:t>
      </w:r>
      <w:proofErr w:type="spellStart"/>
      <w:r w:rsidRPr="004E0DBC">
        <w:rPr>
          <w:rFonts w:ascii="Cambria" w:eastAsia="Times New Roman" w:hAnsi="Cambria" w:cs="Times New Roman"/>
          <w:color w:val="000000"/>
          <w:lang w:eastAsia="tr-TR"/>
        </w:rPr>
        <w:t>lerin</w:t>
      </w:r>
      <w:proofErr w:type="spellEnd"/>
      <w:r w:rsidRPr="004E0DBC">
        <w:rPr>
          <w:rFonts w:ascii="Cambria" w:eastAsia="Times New Roman" w:hAnsi="Cambria" w:cs="Times New Roman"/>
          <w:color w:val="000000"/>
          <w:lang w:eastAsia="tr-TR"/>
        </w:rPr>
        <w:t xml:space="preserve"> kullanımın son yıllarda teknolojinin gelişimiyle birlikte çoğalması durumu ile örtüşmektedir</w:t>
      </w:r>
      <w:r w:rsidR="00C92C5D" w:rsidRPr="00C92C5D">
        <w:rPr>
          <w:rFonts w:ascii="Cambria" w:eastAsia="Times New Roman" w:hAnsi="Cambria" w:cs="Times New Roman"/>
          <w:color w:val="000000"/>
          <w:lang w:eastAsia="tr-TR"/>
        </w:rPr>
        <w:t xml:space="preserve"> </w:t>
      </w:r>
      <w:r w:rsidR="00C92C5D">
        <w:rPr>
          <w:rFonts w:ascii="Cambria" w:eastAsia="Times New Roman" w:hAnsi="Cambria" w:cs="Times New Roman"/>
          <w:color w:val="000000"/>
          <w:lang w:eastAsia="tr-TR"/>
        </w:rPr>
        <w:t>(</w:t>
      </w:r>
      <w:proofErr w:type="spellStart"/>
      <w:r w:rsidR="00C92C5D" w:rsidRPr="00C92C5D">
        <w:rPr>
          <w:rFonts w:ascii="Cambria" w:eastAsia="Times New Roman" w:hAnsi="Cambria" w:cs="Times New Roman"/>
          <w:color w:val="000000"/>
          <w:lang w:eastAsia="tr-TR"/>
        </w:rPr>
        <w:t>Mancil</w:t>
      </w:r>
      <w:proofErr w:type="spellEnd"/>
      <w:r w:rsidR="00C92C5D" w:rsidRPr="00C92C5D">
        <w:rPr>
          <w:rFonts w:ascii="Cambria" w:eastAsia="Times New Roman" w:hAnsi="Cambria" w:cs="Times New Roman"/>
          <w:color w:val="000000"/>
          <w:lang w:eastAsia="tr-TR"/>
        </w:rPr>
        <w:t xml:space="preserve">, </w:t>
      </w:r>
      <w:proofErr w:type="spellStart"/>
      <w:r w:rsidR="00C92C5D" w:rsidRPr="00C92C5D">
        <w:rPr>
          <w:rFonts w:ascii="Cambria" w:eastAsia="Times New Roman" w:hAnsi="Cambria" w:cs="Times New Roman"/>
          <w:color w:val="000000"/>
          <w:lang w:eastAsia="tr-TR"/>
        </w:rPr>
        <w:t>Lorah</w:t>
      </w:r>
      <w:proofErr w:type="spellEnd"/>
      <w:r w:rsidR="00C92C5D" w:rsidRPr="00C92C5D">
        <w:rPr>
          <w:rFonts w:ascii="Cambria" w:eastAsia="Times New Roman" w:hAnsi="Cambria" w:cs="Times New Roman"/>
          <w:color w:val="000000"/>
          <w:lang w:eastAsia="tr-TR"/>
        </w:rPr>
        <w:t xml:space="preserve"> ve </w:t>
      </w:r>
      <w:proofErr w:type="spellStart"/>
      <w:r w:rsidR="00C92C5D" w:rsidRPr="00C92C5D">
        <w:rPr>
          <w:rFonts w:ascii="Cambria" w:eastAsia="Times New Roman" w:hAnsi="Cambria" w:cs="Times New Roman"/>
          <w:color w:val="000000"/>
          <w:lang w:eastAsia="tr-TR"/>
        </w:rPr>
        <w:t>Whitby</w:t>
      </w:r>
      <w:proofErr w:type="spellEnd"/>
      <w:r w:rsidR="00C92C5D" w:rsidRPr="00C92C5D">
        <w:rPr>
          <w:rFonts w:ascii="Cambria" w:eastAsia="Times New Roman" w:hAnsi="Cambria" w:cs="Times New Roman"/>
          <w:color w:val="000000"/>
          <w:lang w:eastAsia="tr-TR"/>
        </w:rPr>
        <w:t>, 2016</w:t>
      </w:r>
      <w:r w:rsidR="00C92C5D">
        <w:rPr>
          <w:rFonts w:ascii="Cambria" w:eastAsia="Times New Roman" w:hAnsi="Cambria" w:cs="Times New Roman"/>
          <w:color w:val="000000"/>
          <w:lang w:eastAsia="tr-TR"/>
        </w:rPr>
        <w:t>)</w:t>
      </w:r>
      <w:r w:rsidRPr="004E0DBC">
        <w:rPr>
          <w:rFonts w:ascii="Cambria" w:eastAsia="Times New Roman" w:hAnsi="Cambria" w:cs="Times New Roman"/>
          <w:color w:val="000000"/>
          <w:lang w:eastAsia="tr-TR"/>
        </w:rPr>
        <w:t xml:space="preserve">. SGD </w:t>
      </w:r>
      <w:proofErr w:type="spellStart"/>
      <w:r w:rsidRPr="004E0DBC">
        <w:rPr>
          <w:rFonts w:ascii="Cambria" w:eastAsia="Times New Roman" w:hAnsi="Cambria" w:cs="Times New Roman"/>
          <w:color w:val="000000"/>
          <w:lang w:eastAsia="tr-TR"/>
        </w:rPr>
        <w:t>nin</w:t>
      </w:r>
      <w:proofErr w:type="spellEnd"/>
      <w:r w:rsidRPr="004E0DBC">
        <w:rPr>
          <w:rFonts w:ascii="Cambria" w:eastAsia="Times New Roman" w:hAnsi="Cambria" w:cs="Times New Roman"/>
          <w:color w:val="000000"/>
          <w:lang w:eastAsia="tr-TR"/>
        </w:rPr>
        <w:t xml:space="preserve"> yaygınlığının artıyor olması ve </w:t>
      </w:r>
      <w:proofErr w:type="spellStart"/>
      <w:r w:rsidRPr="004E0DBC">
        <w:rPr>
          <w:rFonts w:ascii="Cambria" w:eastAsia="Times New Roman" w:hAnsi="Cambria" w:cs="Times New Roman"/>
          <w:color w:val="000000"/>
          <w:lang w:eastAsia="tr-TR"/>
        </w:rPr>
        <w:t>uyarlanabilirliğinin</w:t>
      </w:r>
      <w:proofErr w:type="spellEnd"/>
      <w:r w:rsidRPr="004E0DBC">
        <w:rPr>
          <w:rFonts w:ascii="Cambria" w:eastAsia="Times New Roman" w:hAnsi="Cambria" w:cs="Times New Roman"/>
          <w:color w:val="000000"/>
          <w:lang w:eastAsia="tr-TR"/>
        </w:rPr>
        <w:t xml:space="preserve"> görece diğer yöntemlere kıyasla daha çok çalışılması gerekliliği bu bulgu ile desteklenebilir (</w:t>
      </w:r>
      <w:proofErr w:type="spellStart"/>
      <w:r w:rsidRPr="004E0DBC">
        <w:rPr>
          <w:rFonts w:ascii="Cambria" w:eastAsia="Times New Roman" w:hAnsi="Cambria" w:cs="Times New Roman"/>
          <w:color w:val="000000"/>
          <w:lang w:eastAsia="tr-TR"/>
        </w:rPr>
        <w:t>Ganz</w:t>
      </w:r>
      <w:proofErr w:type="spellEnd"/>
      <w:r w:rsidRPr="004E0DBC">
        <w:rPr>
          <w:rFonts w:ascii="Cambria" w:eastAsia="Times New Roman" w:hAnsi="Cambria" w:cs="Times New Roman"/>
          <w:color w:val="000000"/>
          <w:lang w:eastAsia="tr-TR"/>
        </w:rPr>
        <w:t>, 2014</w:t>
      </w:r>
      <w:r w:rsidR="00AF23CA">
        <w:rPr>
          <w:rFonts w:ascii="Cambria" w:eastAsia="Times New Roman" w:hAnsi="Cambria" w:cs="Times New Roman"/>
          <w:color w:val="000000"/>
          <w:lang w:eastAsia="tr-TR"/>
        </w:rPr>
        <w:t>;</w:t>
      </w:r>
      <w:r w:rsidR="00AF23CA" w:rsidRPr="00AF23CA">
        <w:rPr>
          <w:rFonts w:ascii="Cambria" w:eastAsia="Times New Roman" w:hAnsi="Cambria" w:cs="Times New Roman"/>
          <w:color w:val="000000"/>
          <w:lang w:eastAsia="tr-TR"/>
        </w:rPr>
        <w:t xml:space="preserve"> </w:t>
      </w:r>
      <w:proofErr w:type="spellStart"/>
      <w:r w:rsidR="00AF23CA" w:rsidRPr="00AF23CA">
        <w:rPr>
          <w:rFonts w:ascii="Cambria" w:eastAsia="Times New Roman" w:hAnsi="Cambria" w:cs="Times New Roman"/>
          <w:color w:val="000000"/>
          <w:lang w:eastAsia="tr-TR"/>
        </w:rPr>
        <w:t>Ganz</w:t>
      </w:r>
      <w:proofErr w:type="spellEnd"/>
      <w:r w:rsidR="00AF23CA" w:rsidRPr="00AF23CA">
        <w:rPr>
          <w:rFonts w:ascii="Cambria" w:eastAsia="Times New Roman" w:hAnsi="Cambria" w:cs="Times New Roman"/>
          <w:color w:val="000000"/>
          <w:lang w:eastAsia="tr-TR"/>
        </w:rPr>
        <w:t xml:space="preserve"> ve </w:t>
      </w:r>
      <w:proofErr w:type="spellStart"/>
      <w:r w:rsidR="00AF23CA" w:rsidRPr="00AF23CA">
        <w:rPr>
          <w:rFonts w:ascii="Cambria" w:eastAsia="Times New Roman" w:hAnsi="Cambria" w:cs="Times New Roman"/>
          <w:color w:val="000000"/>
          <w:lang w:eastAsia="tr-TR"/>
        </w:rPr>
        <w:t>diğ</w:t>
      </w:r>
      <w:proofErr w:type="spellEnd"/>
      <w:r w:rsidR="00AF23CA" w:rsidRPr="00AF23CA">
        <w:rPr>
          <w:rFonts w:ascii="Cambria" w:eastAsia="Times New Roman" w:hAnsi="Cambria" w:cs="Times New Roman"/>
          <w:color w:val="000000"/>
          <w:lang w:eastAsia="tr-TR"/>
        </w:rPr>
        <w:t>, 2014</w:t>
      </w:r>
      <w:r w:rsidRPr="004E0DBC">
        <w:rPr>
          <w:rFonts w:ascii="Cambria" w:eastAsia="Times New Roman" w:hAnsi="Cambria" w:cs="Times New Roman"/>
          <w:color w:val="000000"/>
          <w:lang w:eastAsia="tr-TR"/>
        </w:rPr>
        <w:t xml:space="preserve">). İncelenen araştırmaların tümü tek </w:t>
      </w:r>
      <w:proofErr w:type="spellStart"/>
      <w:r w:rsidRPr="004E0DBC">
        <w:rPr>
          <w:rFonts w:ascii="Cambria" w:eastAsia="Times New Roman" w:hAnsi="Cambria" w:cs="Times New Roman"/>
          <w:color w:val="000000"/>
          <w:lang w:eastAsia="tr-TR"/>
        </w:rPr>
        <w:t>denekli</w:t>
      </w:r>
      <w:proofErr w:type="spellEnd"/>
      <w:r w:rsidRPr="004E0DBC">
        <w:rPr>
          <w:rFonts w:ascii="Cambria" w:eastAsia="Times New Roman" w:hAnsi="Cambria" w:cs="Times New Roman"/>
          <w:color w:val="000000"/>
          <w:lang w:eastAsia="tr-TR"/>
        </w:rPr>
        <w:t xml:space="preserve"> desenlerle uygulanmıştır. Çalışmalarda kullanılan tek </w:t>
      </w:r>
      <w:proofErr w:type="spellStart"/>
      <w:r w:rsidRPr="004E0DBC">
        <w:rPr>
          <w:rFonts w:ascii="Cambria" w:eastAsia="Times New Roman" w:hAnsi="Cambria" w:cs="Times New Roman"/>
          <w:color w:val="000000"/>
          <w:lang w:eastAsia="tr-TR"/>
        </w:rPr>
        <w:t>denekli</w:t>
      </w:r>
      <w:proofErr w:type="spellEnd"/>
      <w:r w:rsidRPr="004E0DBC">
        <w:rPr>
          <w:rFonts w:ascii="Cambria" w:eastAsia="Times New Roman" w:hAnsi="Cambria" w:cs="Times New Roman"/>
          <w:color w:val="000000"/>
          <w:lang w:eastAsia="tr-TR"/>
        </w:rPr>
        <w:t xml:space="preserve"> araştırma desenleri incelendiğinde % 28.5’lik bir oranda çoklu başlama modeli, % 22.8’lik bir oranda uyarlamalı dönüşümlü uygulamalar modeli, % 17.1’lik bir oranda ise çoklu yoklama desen modelinin en sık kullanılan desenler olduğu görülmektedir. Hem belirli bir ADİS uygulamasının </w:t>
      </w:r>
      <w:r w:rsidR="00265FA2">
        <w:rPr>
          <w:rFonts w:ascii="Cambria" w:eastAsia="Times New Roman" w:hAnsi="Cambria" w:cs="Times New Roman"/>
          <w:color w:val="000000"/>
          <w:lang w:eastAsia="tr-TR"/>
        </w:rPr>
        <w:t xml:space="preserve">etkililik araştırmaları </w:t>
      </w:r>
      <w:r w:rsidRPr="004E0DBC">
        <w:rPr>
          <w:rFonts w:ascii="Cambria" w:eastAsia="Times New Roman" w:hAnsi="Cambria" w:cs="Times New Roman"/>
          <w:color w:val="000000"/>
          <w:lang w:eastAsia="tr-TR"/>
        </w:rPr>
        <w:t>hem</w:t>
      </w:r>
      <w:r w:rsidR="00265FA2">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de </w:t>
      </w:r>
      <w:r w:rsidR="00265FA2">
        <w:rPr>
          <w:rFonts w:ascii="Cambria" w:eastAsia="Times New Roman" w:hAnsi="Cambria" w:cs="Times New Roman"/>
          <w:color w:val="000000"/>
          <w:lang w:eastAsia="tr-TR"/>
        </w:rPr>
        <w:t>karşılaştırma araştırmaları</w:t>
      </w:r>
      <w:r w:rsidRPr="004E0DBC">
        <w:rPr>
          <w:rFonts w:ascii="Cambria" w:eastAsia="Times New Roman" w:hAnsi="Cambria" w:cs="Times New Roman"/>
          <w:color w:val="000000"/>
          <w:lang w:eastAsia="tr-TR"/>
        </w:rPr>
        <w:t xml:space="preserve"> birbi</w:t>
      </w:r>
      <w:r w:rsidR="00D67539">
        <w:rPr>
          <w:rFonts w:ascii="Cambria" w:eastAsia="Times New Roman" w:hAnsi="Cambria" w:cs="Times New Roman"/>
          <w:color w:val="000000"/>
          <w:lang w:eastAsia="tr-TR"/>
        </w:rPr>
        <w:t>ri</w:t>
      </w:r>
      <w:r w:rsidRPr="004E0DBC">
        <w:rPr>
          <w:rFonts w:ascii="Cambria" w:eastAsia="Times New Roman" w:hAnsi="Cambria" w:cs="Times New Roman"/>
          <w:color w:val="000000"/>
          <w:lang w:eastAsia="tr-TR"/>
        </w:rPr>
        <w:t xml:space="preserve">ne yaklaşık düzeyde bulunmuştur. </w:t>
      </w:r>
      <w:r w:rsidR="003217EF">
        <w:rPr>
          <w:rFonts w:ascii="Cambria" w:eastAsia="Times New Roman" w:hAnsi="Cambria" w:cs="Times New Roman"/>
          <w:color w:val="000000"/>
          <w:lang w:eastAsia="tr-TR"/>
        </w:rPr>
        <w:t xml:space="preserve">Ayrıca ADİS </w:t>
      </w:r>
      <w:r w:rsidR="0033007A">
        <w:rPr>
          <w:rFonts w:ascii="Cambria" w:eastAsia="Times New Roman" w:hAnsi="Cambria" w:cs="Times New Roman"/>
          <w:color w:val="000000"/>
          <w:lang w:eastAsia="tr-TR"/>
        </w:rPr>
        <w:t>türlerinin farklı biçimlerde uygula</w:t>
      </w:r>
      <w:r w:rsidR="00676588">
        <w:rPr>
          <w:rFonts w:ascii="Cambria" w:eastAsia="Times New Roman" w:hAnsi="Cambria" w:cs="Times New Roman"/>
          <w:color w:val="000000"/>
          <w:lang w:eastAsia="tr-TR"/>
        </w:rPr>
        <w:t>n</w:t>
      </w:r>
      <w:r w:rsidR="0033007A">
        <w:rPr>
          <w:rFonts w:ascii="Cambria" w:eastAsia="Times New Roman" w:hAnsi="Cambria" w:cs="Times New Roman"/>
          <w:color w:val="000000"/>
          <w:lang w:eastAsia="tr-TR"/>
        </w:rPr>
        <w:t xml:space="preserve">dığı görülmektedir bu uygulamalara </w:t>
      </w:r>
      <w:r w:rsidR="0033007A" w:rsidRPr="003217EF">
        <w:rPr>
          <w:rFonts w:ascii="Cambria" w:eastAsia="Times New Roman" w:hAnsi="Cambria" w:cs="Times New Roman"/>
          <w:color w:val="000000"/>
          <w:lang w:eastAsia="tr-TR"/>
        </w:rPr>
        <w:t>ilişkin</w:t>
      </w:r>
      <w:r w:rsidR="003217EF" w:rsidRPr="003217EF">
        <w:rPr>
          <w:rFonts w:ascii="Cambria" w:eastAsia="Times New Roman" w:hAnsi="Cambria" w:cs="Times New Roman"/>
          <w:color w:val="000000"/>
          <w:lang w:eastAsia="tr-TR"/>
        </w:rPr>
        <w:t xml:space="preserve"> </w:t>
      </w:r>
      <w:r w:rsidR="0033007A">
        <w:rPr>
          <w:rFonts w:ascii="Cambria" w:eastAsia="Times New Roman" w:hAnsi="Cambria" w:cs="Times New Roman"/>
          <w:color w:val="000000"/>
          <w:lang w:eastAsia="tr-TR"/>
        </w:rPr>
        <w:t>örnek verecek olursak</w:t>
      </w:r>
      <w:r w:rsidR="00541C92">
        <w:rPr>
          <w:rFonts w:ascii="Cambria" w:eastAsia="Times New Roman" w:hAnsi="Cambria" w:cs="Times New Roman"/>
          <w:color w:val="000000"/>
          <w:lang w:eastAsia="tr-TR"/>
        </w:rPr>
        <w:t>, bir çalışmada</w:t>
      </w:r>
      <w:r w:rsidR="003217EF" w:rsidRPr="003217EF">
        <w:rPr>
          <w:rFonts w:ascii="Cambria" w:eastAsia="Times New Roman" w:hAnsi="Cambria" w:cs="Times New Roman"/>
          <w:color w:val="000000"/>
          <w:lang w:eastAsia="tr-TR"/>
        </w:rPr>
        <w:t xml:space="preserve"> PECS müdahalesi </w:t>
      </w:r>
      <w:r w:rsidR="00541C92">
        <w:rPr>
          <w:rFonts w:ascii="Cambria" w:eastAsia="Times New Roman" w:hAnsi="Cambria" w:cs="Times New Roman"/>
          <w:color w:val="000000"/>
          <w:lang w:eastAsia="tr-TR"/>
        </w:rPr>
        <w:t xml:space="preserve">ve gözleyerek öğrenme </w:t>
      </w:r>
      <w:r w:rsidR="003217EF" w:rsidRPr="003217EF">
        <w:rPr>
          <w:rFonts w:ascii="Cambria" w:eastAsia="Times New Roman" w:hAnsi="Cambria" w:cs="Times New Roman"/>
          <w:color w:val="000000"/>
          <w:lang w:eastAsia="tr-TR"/>
        </w:rPr>
        <w:t>uygulaması,</w:t>
      </w:r>
      <w:r w:rsidR="003217EF">
        <w:rPr>
          <w:rFonts w:ascii="Cambria" w:eastAsia="Times New Roman" w:hAnsi="Cambria" w:cs="Times New Roman"/>
          <w:color w:val="000000"/>
          <w:lang w:eastAsia="tr-TR"/>
        </w:rPr>
        <w:t>(</w:t>
      </w:r>
      <w:proofErr w:type="spellStart"/>
      <w:r w:rsidR="00541C92">
        <w:rPr>
          <w:rFonts w:ascii="Cambria" w:eastAsia="Times New Roman" w:hAnsi="Cambria" w:cs="Times New Roman"/>
          <w:color w:val="000000"/>
          <w:lang w:eastAsia="tr-TR"/>
        </w:rPr>
        <w:t>Odluyurt</w:t>
      </w:r>
      <w:proofErr w:type="spellEnd"/>
      <w:r w:rsidR="00541C92">
        <w:rPr>
          <w:rFonts w:ascii="Cambria" w:eastAsia="Times New Roman" w:hAnsi="Cambria" w:cs="Times New Roman"/>
          <w:color w:val="000000"/>
          <w:lang w:eastAsia="tr-TR"/>
        </w:rPr>
        <w:t xml:space="preserve"> ve </w:t>
      </w:r>
      <w:proofErr w:type="spellStart"/>
      <w:r w:rsidR="00541C92">
        <w:rPr>
          <w:rFonts w:ascii="Cambria" w:eastAsia="Times New Roman" w:hAnsi="Cambria" w:cs="Times New Roman"/>
          <w:color w:val="000000"/>
          <w:lang w:eastAsia="tr-TR"/>
        </w:rPr>
        <w:t>diğ</w:t>
      </w:r>
      <w:proofErr w:type="spellEnd"/>
      <w:r w:rsidR="00541C92">
        <w:rPr>
          <w:rFonts w:ascii="Cambria" w:eastAsia="Times New Roman" w:hAnsi="Cambria" w:cs="Times New Roman"/>
          <w:color w:val="000000"/>
          <w:lang w:eastAsia="tr-TR"/>
        </w:rPr>
        <w:t>, 2017</w:t>
      </w:r>
      <w:r w:rsidR="003217EF">
        <w:rPr>
          <w:rFonts w:ascii="Cambria" w:eastAsia="Times New Roman" w:hAnsi="Cambria" w:cs="Times New Roman"/>
          <w:color w:val="000000"/>
          <w:lang w:eastAsia="tr-TR"/>
        </w:rPr>
        <w:t>)</w:t>
      </w:r>
      <w:r w:rsidR="003217EF" w:rsidRPr="003217EF">
        <w:rPr>
          <w:rFonts w:ascii="Cambria" w:eastAsia="Times New Roman" w:hAnsi="Cambria" w:cs="Times New Roman"/>
          <w:color w:val="000000"/>
          <w:lang w:eastAsia="tr-TR"/>
        </w:rPr>
        <w:t xml:space="preserve"> bir çalışmada akran aracılı PECS müdahalesi</w:t>
      </w:r>
      <w:r w:rsidR="00676588">
        <w:rPr>
          <w:rFonts w:ascii="Cambria" w:eastAsia="Times New Roman" w:hAnsi="Cambria" w:cs="Times New Roman"/>
          <w:color w:val="000000"/>
          <w:lang w:eastAsia="tr-TR"/>
        </w:rPr>
        <w:t xml:space="preserve"> </w:t>
      </w:r>
      <w:r w:rsidR="003217EF">
        <w:rPr>
          <w:rFonts w:ascii="Cambria" w:eastAsia="Times New Roman" w:hAnsi="Cambria" w:cs="Times New Roman"/>
          <w:color w:val="000000"/>
          <w:lang w:eastAsia="tr-TR"/>
        </w:rPr>
        <w:t>(</w:t>
      </w:r>
      <w:proofErr w:type="spellStart"/>
      <w:r w:rsidR="00B02EDC" w:rsidRPr="00B02EDC">
        <w:rPr>
          <w:rFonts w:ascii="Cambria" w:eastAsia="Times New Roman" w:hAnsi="Cambria" w:cs="Times New Roman"/>
          <w:color w:val="000000"/>
          <w:lang w:eastAsia="tr-TR"/>
        </w:rPr>
        <w:t>Thiemann-Bourque</w:t>
      </w:r>
      <w:proofErr w:type="spellEnd"/>
      <w:r w:rsidR="00B02EDC" w:rsidRPr="00B02EDC">
        <w:rPr>
          <w:rFonts w:ascii="Cambria" w:eastAsia="Times New Roman" w:hAnsi="Cambria" w:cs="Times New Roman"/>
          <w:color w:val="000000"/>
          <w:lang w:eastAsia="tr-TR"/>
        </w:rPr>
        <w:t xml:space="preserve"> ve </w:t>
      </w:r>
      <w:proofErr w:type="spellStart"/>
      <w:r w:rsidR="00B02EDC" w:rsidRPr="00B02EDC">
        <w:rPr>
          <w:rFonts w:ascii="Cambria" w:eastAsia="Times New Roman" w:hAnsi="Cambria" w:cs="Times New Roman"/>
          <w:color w:val="000000"/>
          <w:lang w:eastAsia="tr-TR"/>
        </w:rPr>
        <w:t>diğ</w:t>
      </w:r>
      <w:proofErr w:type="spellEnd"/>
      <w:proofErr w:type="gramStart"/>
      <w:r w:rsidR="00B02EDC" w:rsidRPr="00B02EDC">
        <w:rPr>
          <w:rFonts w:ascii="Cambria" w:eastAsia="Times New Roman" w:hAnsi="Cambria" w:cs="Times New Roman"/>
          <w:color w:val="000000"/>
          <w:lang w:eastAsia="tr-TR"/>
        </w:rPr>
        <w:t>.,</w:t>
      </w:r>
      <w:proofErr w:type="gramEnd"/>
      <w:r w:rsidR="00B02EDC" w:rsidRPr="00B02EDC">
        <w:rPr>
          <w:rFonts w:ascii="Cambria" w:eastAsia="Times New Roman" w:hAnsi="Cambria" w:cs="Times New Roman"/>
          <w:color w:val="000000"/>
          <w:lang w:eastAsia="tr-TR"/>
        </w:rPr>
        <w:t xml:space="preserve"> 2016</w:t>
      </w:r>
      <w:r w:rsidR="003217EF">
        <w:rPr>
          <w:rFonts w:ascii="Cambria" w:eastAsia="Times New Roman" w:hAnsi="Cambria" w:cs="Times New Roman"/>
          <w:color w:val="000000"/>
          <w:lang w:eastAsia="tr-TR"/>
        </w:rPr>
        <w:t>)</w:t>
      </w:r>
      <w:r w:rsidR="003217EF" w:rsidRPr="003217EF">
        <w:rPr>
          <w:rFonts w:ascii="Cambria" w:eastAsia="Times New Roman" w:hAnsi="Cambria" w:cs="Times New Roman"/>
          <w:color w:val="000000"/>
          <w:lang w:eastAsia="tr-TR"/>
        </w:rPr>
        <w:t>, iki çalışmada akran aracılı SDG uygulaması</w:t>
      </w:r>
      <w:r w:rsidR="00C62B6C">
        <w:rPr>
          <w:rFonts w:ascii="Cambria" w:eastAsia="Times New Roman" w:hAnsi="Cambria" w:cs="Times New Roman"/>
          <w:color w:val="000000"/>
          <w:lang w:eastAsia="tr-TR"/>
        </w:rPr>
        <w:t xml:space="preserve"> </w:t>
      </w:r>
      <w:r w:rsidR="003217EF">
        <w:rPr>
          <w:rFonts w:ascii="Cambria" w:eastAsia="Times New Roman" w:hAnsi="Cambria" w:cs="Times New Roman"/>
          <w:color w:val="000000"/>
          <w:lang w:eastAsia="tr-TR"/>
        </w:rPr>
        <w:t>(</w:t>
      </w:r>
      <w:proofErr w:type="spellStart"/>
      <w:r w:rsidR="00541C92" w:rsidRPr="008B712F">
        <w:rPr>
          <w:rFonts w:ascii="Cambria" w:eastAsia="Times New Roman" w:hAnsi="Cambria" w:cs="Times New Roman"/>
          <w:color w:val="000000"/>
          <w:lang w:eastAsia="tr-TR"/>
        </w:rPr>
        <w:t>Mancil</w:t>
      </w:r>
      <w:proofErr w:type="spellEnd"/>
      <w:r w:rsidR="00541C92" w:rsidRPr="008B712F">
        <w:rPr>
          <w:rFonts w:ascii="Cambria" w:eastAsia="Times New Roman" w:hAnsi="Cambria" w:cs="Times New Roman"/>
          <w:color w:val="000000"/>
          <w:lang w:eastAsia="tr-TR"/>
        </w:rPr>
        <w:t xml:space="preserve"> </w:t>
      </w:r>
      <w:r w:rsidR="00E964D9" w:rsidRPr="008B712F">
        <w:rPr>
          <w:rFonts w:ascii="Cambria" w:eastAsia="Times New Roman" w:hAnsi="Cambria" w:cs="Times New Roman"/>
          <w:color w:val="000000"/>
          <w:lang w:eastAsia="tr-TR"/>
        </w:rPr>
        <w:t xml:space="preserve">ve </w:t>
      </w:r>
      <w:proofErr w:type="spellStart"/>
      <w:r w:rsidR="00541C92" w:rsidRPr="00676588">
        <w:rPr>
          <w:rFonts w:ascii="Cambria" w:eastAsia="Times New Roman" w:hAnsi="Cambria" w:cs="Times New Roman"/>
          <w:color w:val="000000"/>
          <w:lang w:eastAsia="tr-TR"/>
        </w:rPr>
        <w:t>diğ</w:t>
      </w:r>
      <w:proofErr w:type="spellEnd"/>
      <w:r w:rsidR="00541C92" w:rsidRPr="00676588">
        <w:rPr>
          <w:rFonts w:ascii="Cambria" w:eastAsia="Times New Roman" w:hAnsi="Cambria" w:cs="Times New Roman"/>
          <w:color w:val="000000"/>
          <w:lang w:eastAsia="tr-TR"/>
        </w:rPr>
        <w:t>.</w:t>
      </w:r>
      <w:r w:rsidR="00E964D9" w:rsidRPr="00676588">
        <w:rPr>
          <w:rFonts w:ascii="Cambria" w:eastAsia="Times New Roman" w:hAnsi="Cambria" w:cs="Times New Roman"/>
          <w:color w:val="000000"/>
          <w:lang w:eastAsia="tr-TR"/>
        </w:rPr>
        <w:t>, 2016</w:t>
      </w:r>
      <w:r w:rsidR="00541C92">
        <w:rPr>
          <w:rFonts w:ascii="Cambria" w:eastAsia="Times New Roman" w:hAnsi="Cambria" w:cs="Times New Roman"/>
          <w:color w:val="000000"/>
          <w:lang w:eastAsia="tr-TR"/>
        </w:rPr>
        <w:t>;</w:t>
      </w:r>
      <w:r w:rsidR="00541C92" w:rsidRPr="00541C92">
        <w:rPr>
          <w:rFonts w:ascii="Cambria" w:hAnsi="Cambria"/>
          <w:sz w:val="18"/>
          <w:szCs w:val="18"/>
        </w:rPr>
        <w:t xml:space="preserve"> </w:t>
      </w:r>
      <w:proofErr w:type="spellStart"/>
      <w:r w:rsidR="00541C92" w:rsidRPr="008B712F">
        <w:rPr>
          <w:rFonts w:ascii="Cambria" w:eastAsia="Times New Roman" w:hAnsi="Cambria" w:cs="Times New Roman"/>
          <w:color w:val="000000"/>
          <w:lang w:eastAsia="tr-TR"/>
        </w:rPr>
        <w:t>Strasberger</w:t>
      </w:r>
      <w:proofErr w:type="spellEnd"/>
      <w:r w:rsidR="00541C92" w:rsidRPr="008B712F">
        <w:rPr>
          <w:rFonts w:ascii="Cambria" w:eastAsia="Times New Roman" w:hAnsi="Cambria" w:cs="Times New Roman"/>
          <w:color w:val="000000"/>
          <w:lang w:eastAsia="tr-TR"/>
        </w:rPr>
        <w:t xml:space="preserve"> ve </w:t>
      </w:r>
      <w:proofErr w:type="spellStart"/>
      <w:r w:rsidR="00541C92" w:rsidRPr="008B712F">
        <w:rPr>
          <w:rFonts w:ascii="Cambria" w:eastAsia="Times New Roman" w:hAnsi="Cambria" w:cs="Times New Roman"/>
          <w:color w:val="000000"/>
          <w:lang w:eastAsia="tr-TR"/>
        </w:rPr>
        <w:t>Ferreri</w:t>
      </w:r>
      <w:proofErr w:type="spellEnd"/>
      <w:r w:rsidR="00541C92" w:rsidRPr="008B712F">
        <w:rPr>
          <w:rFonts w:ascii="Cambria" w:eastAsia="Times New Roman" w:hAnsi="Cambria" w:cs="Times New Roman"/>
          <w:color w:val="000000"/>
          <w:lang w:eastAsia="tr-TR"/>
        </w:rPr>
        <w:t>, 2014</w:t>
      </w:r>
      <w:r w:rsidR="003217EF">
        <w:rPr>
          <w:rFonts w:ascii="Cambria" w:eastAsia="Times New Roman" w:hAnsi="Cambria" w:cs="Times New Roman"/>
          <w:color w:val="000000"/>
          <w:lang w:eastAsia="tr-TR"/>
        </w:rPr>
        <w:t>)</w:t>
      </w:r>
      <w:r w:rsidR="003217EF" w:rsidRPr="003217EF">
        <w:rPr>
          <w:rFonts w:ascii="Cambria" w:eastAsia="Times New Roman" w:hAnsi="Cambria" w:cs="Times New Roman"/>
          <w:color w:val="000000"/>
          <w:lang w:eastAsia="tr-TR"/>
        </w:rPr>
        <w:t xml:space="preserve">, bir çalışmada PECS müdahalesi ile </w:t>
      </w:r>
      <w:r w:rsidR="003217EF">
        <w:rPr>
          <w:rFonts w:ascii="Cambria" w:eastAsia="Times New Roman" w:hAnsi="Cambria" w:cs="Times New Roman"/>
          <w:color w:val="000000"/>
          <w:lang w:eastAsia="tr-TR"/>
        </w:rPr>
        <w:t>doğal öğretim stratejileri</w:t>
      </w:r>
      <w:r w:rsidR="003217EF" w:rsidRPr="003217EF">
        <w:rPr>
          <w:rFonts w:ascii="Cambria" w:eastAsia="Times New Roman" w:hAnsi="Cambria" w:cs="Times New Roman"/>
          <w:color w:val="000000"/>
          <w:lang w:eastAsia="tr-TR"/>
        </w:rPr>
        <w:t>nin birlikte kullanımı</w:t>
      </w:r>
      <w:r w:rsidR="003217EF">
        <w:rPr>
          <w:rFonts w:ascii="Cambria" w:eastAsia="Times New Roman" w:hAnsi="Cambria" w:cs="Times New Roman"/>
          <w:color w:val="000000"/>
          <w:lang w:eastAsia="tr-TR"/>
        </w:rPr>
        <w:t xml:space="preserve"> (</w:t>
      </w:r>
      <w:proofErr w:type="spellStart"/>
      <w:r w:rsidR="00676588" w:rsidRPr="008B712F">
        <w:rPr>
          <w:rFonts w:ascii="Cambria" w:eastAsia="Times New Roman" w:hAnsi="Cambria" w:cs="Times New Roman"/>
          <w:color w:val="000000"/>
          <w:lang w:eastAsia="tr-TR"/>
        </w:rPr>
        <w:t>Greenberg</w:t>
      </w:r>
      <w:proofErr w:type="spellEnd"/>
      <w:r w:rsidR="00676588" w:rsidRPr="008B712F">
        <w:rPr>
          <w:rFonts w:ascii="Cambria" w:eastAsia="Times New Roman" w:hAnsi="Cambria" w:cs="Times New Roman"/>
          <w:color w:val="000000"/>
          <w:lang w:eastAsia="tr-TR"/>
        </w:rPr>
        <w:t xml:space="preserve"> ve </w:t>
      </w:r>
      <w:proofErr w:type="spellStart"/>
      <w:r w:rsidR="00676588" w:rsidRPr="008B712F">
        <w:rPr>
          <w:rFonts w:ascii="Cambria" w:eastAsia="Times New Roman" w:hAnsi="Cambria" w:cs="Times New Roman"/>
          <w:color w:val="000000"/>
          <w:lang w:eastAsia="tr-TR"/>
        </w:rPr>
        <w:t>diğ</w:t>
      </w:r>
      <w:proofErr w:type="spellEnd"/>
      <w:r w:rsidR="00676588" w:rsidRPr="008B712F">
        <w:rPr>
          <w:rFonts w:ascii="Cambria" w:eastAsia="Times New Roman" w:hAnsi="Cambria" w:cs="Times New Roman"/>
          <w:color w:val="000000"/>
          <w:lang w:eastAsia="tr-TR"/>
        </w:rPr>
        <w:t>, 2014</w:t>
      </w:r>
      <w:r w:rsidR="003217EF">
        <w:rPr>
          <w:rFonts w:ascii="Cambria" w:eastAsia="Times New Roman" w:hAnsi="Cambria" w:cs="Times New Roman"/>
          <w:color w:val="000000"/>
          <w:lang w:eastAsia="tr-TR"/>
        </w:rPr>
        <w:t>)</w:t>
      </w:r>
      <w:r w:rsidR="003217EF" w:rsidRPr="003217EF">
        <w:rPr>
          <w:rFonts w:ascii="Cambria" w:eastAsia="Times New Roman" w:hAnsi="Cambria" w:cs="Times New Roman"/>
          <w:color w:val="000000"/>
          <w:lang w:eastAsia="tr-TR"/>
        </w:rPr>
        <w:t xml:space="preserve"> </w:t>
      </w:r>
      <w:r w:rsidR="008B712F">
        <w:rPr>
          <w:rFonts w:ascii="Cambria" w:eastAsia="Times New Roman" w:hAnsi="Cambria" w:cs="Times New Roman"/>
          <w:color w:val="000000"/>
          <w:lang w:eastAsia="tr-TR"/>
        </w:rPr>
        <w:t xml:space="preserve">ve </w:t>
      </w:r>
      <w:r w:rsidR="00C62B6C">
        <w:rPr>
          <w:rFonts w:ascii="Cambria" w:eastAsia="Times New Roman" w:hAnsi="Cambria" w:cs="Times New Roman"/>
          <w:color w:val="000000"/>
          <w:lang w:eastAsia="tr-TR"/>
        </w:rPr>
        <w:t xml:space="preserve">bir çalışmada </w:t>
      </w:r>
      <w:r w:rsidR="00DE249B">
        <w:rPr>
          <w:rFonts w:ascii="Cambria" w:eastAsia="Times New Roman" w:hAnsi="Cambria" w:cs="Times New Roman"/>
          <w:color w:val="000000"/>
          <w:lang w:eastAsia="tr-TR"/>
        </w:rPr>
        <w:t xml:space="preserve">bilemediği soruları yanıtlarken </w:t>
      </w:r>
      <w:r w:rsidR="008B712F">
        <w:rPr>
          <w:rFonts w:ascii="Cambria" w:eastAsia="Times New Roman" w:hAnsi="Cambria" w:cs="Times New Roman"/>
          <w:color w:val="000000"/>
          <w:lang w:eastAsia="tr-TR"/>
        </w:rPr>
        <w:t xml:space="preserve">SGD ile </w:t>
      </w:r>
      <w:r w:rsidR="008B712F" w:rsidRPr="008B712F">
        <w:rPr>
          <w:rFonts w:ascii="Cambria" w:eastAsia="Times New Roman" w:hAnsi="Cambria" w:cs="Times New Roman"/>
          <w:color w:val="000000"/>
          <w:lang w:eastAsia="tr-TR"/>
        </w:rPr>
        <w:t xml:space="preserve">yardım talep etme </w:t>
      </w:r>
      <w:r w:rsidR="00C62B6C">
        <w:rPr>
          <w:rFonts w:ascii="Cambria" w:eastAsia="Times New Roman" w:hAnsi="Cambria" w:cs="Times New Roman"/>
          <w:color w:val="000000"/>
          <w:lang w:eastAsia="tr-TR"/>
        </w:rPr>
        <w:t>(</w:t>
      </w:r>
      <w:proofErr w:type="spellStart"/>
      <w:r w:rsidR="008B712F" w:rsidRPr="008B712F">
        <w:rPr>
          <w:rFonts w:ascii="Cambria" w:eastAsia="Times New Roman" w:hAnsi="Cambria" w:cs="Times New Roman"/>
          <w:color w:val="000000"/>
          <w:lang w:eastAsia="tr-TR"/>
        </w:rPr>
        <w:t>Carnet</w:t>
      </w:r>
      <w:proofErr w:type="spellEnd"/>
      <w:r w:rsidR="008B712F" w:rsidRPr="008B712F">
        <w:rPr>
          <w:rFonts w:ascii="Cambria" w:eastAsia="Times New Roman" w:hAnsi="Cambria" w:cs="Times New Roman"/>
          <w:color w:val="000000"/>
          <w:lang w:eastAsia="tr-TR"/>
        </w:rPr>
        <w:t xml:space="preserve"> ve </w:t>
      </w:r>
      <w:proofErr w:type="spellStart"/>
      <w:r w:rsidR="008B712F" w:rsidRPr="008B712F">
        <w:rPr>
          <w:rFonts w:ascii="Cambria" w:eastAsia="Times New Roman" w:hAnsi="Cambria" w:cs="Times New Roman"/>
          <w:color w:val="000000"/>
          <w:lang w:eastAsia="tr-TR"/>
        </w:rPr>
        <w:t>Ingvarsson</w:t>
      </w:r>
      <w:proofErr w:type="spellEnd"/>
      <w:r w:rsidR="008B712F" w:rsidRPr="008B712F">
        <w:rPr>
          <w:rFonts w:ascii="Cambria" w:eastAsia="Times New Roman" w:hAnsi="Cambria" w:cs="Times New Roman"/>
          <w:color w:val="000000"/>
          <w:lang w:eastAsia="tr-TR"/>
        </w:rPr>
        <w:t>, 2016</w:t>
      </w:r>
      <w:r w:rsidR="00C62B6C">
        <w:rPr>
          <w:rFonts w:ascii="Cambria" w:eastAsia="Times New Roman" w:hAnsi="Cambria" w:cs="Times New Roman"/>
          <w:color w:val="000000"/>
          <w:lang w:eastAsia="tr-TR"/>
        </w:rPr>
        <w:t>)</w:t>
      </w:r>
      <w:r w:rsidR="00DE249B">
        <w:rPr>
          <w:rFonts w:ascii="Cambria" w:eastAsia="Times New Roman" w:hAnsi="Cambria" w:cs="Times New Roman"/>
          <w:color w:val="000000"/>
          <w:lang w:eastAsia="tr-TR"/>
        </w:rPr>
        <w:t xml:space="preserve"> vb.</w:t>
      </w:r>
      <w:r w:rsidR="008B712F" w:rsidRPr="008B712F">
        <w:rPr>
          <w:rFonts w:ascii="Cambria" w:eastAsia="Times New Roman" w:hAnsi="Cambria" w:cs="Times New Roman"/>
          <w:color w:val="000000"/>
          <w:lang w:eastAsia="tr-TR"/>
        </w:rPr>
        <w:t xml:space="preserve"> </w:t>
      </w:r>
      <w:r w:rsidR="003217EF" w:rsidRPr="003217EF">
        <w:rPr>
          <w:rFonts w:ascii="Cambria" w:eastAsia="Times New Roman" w:hAnsi="Cambria" w:cs="Times New Roman"/>
          <w:color w:val="000000"/>
          <w:lang w:eastAsia="tr-TR"/>
        </w:rPr>
        <w:t>bağımsız değişken olarak belirlen</w:t>
      </w:r>
      <w:r w:rsidR="003217EF">
        <w:rPr>
          <w:rFonts w:ascii="Cambria" w:eastAsia="Times New Roman" w:hAnsi="Cambria" w:cs="Times New Roman"/>
          <w:color w:val="000000"/>
          <w:lang w:eastAsia="tr-TR"/>
        </w:rPr>
        <w:t>d</w:t>
      </w:r>
      <w:r w:rsidR="003217EF" w:rsidRPr="003217EF">
        <w:rPr>
          <w:rFonts w:ascii="Cambria" w:eastAsia="Times New Roman" w:hAnsi="Cambria" w:cs="Times New Roman"/>
          <w:color w:val="000000"/>
          <w:lang w:eastAsia="tr-TR"/>
        </w:rPr>
        <w:t>iği görülmüştür.</w:t>
      </w:r>
      <w:r w:rsidR="003217EF">
        <w:rPr>
          <w:rFonts w:ascii="Cambria" w:eastAsia="Times New Roman" w:hAnsi="Cambria" w:cs="Times New Roman"/>
          <w:color w:val="000000"/>
          <w:lang w:eastAsia="tr-TR"/>
        </w:rPr>
        <w:t xml:space="preserve"> Bu </w:t>
      </w:r>
      <w:r w:rsidR="0016176C">
        <w:rPr>
          <w:rFonts w:ascii="Cambria" w:eastAsia="Times New Roman" w:hAnsi="Cambria" w:cs="Times New Roman"/>
          <w:color w:val="000000"/>
          <w:lang w:eastAsia="tr-TR"/>
        </w:rPr>
        <w:t>örnekler</w:t>
      </w:r>
      <w:r w:rsidR="00355860">
        <w:rPr>
          <w:rFonts w:ascii="Cambria" w:eastAsia="Times New Roman" w:hAnsi="Cambria" w:cs="Times New Roman"/>
          <w:color w:val="000000"/>
          <w:lang w:eastAsia="tr-TR"/>
        </w:rPr>
        <w:t xml:space="preserve"> </w:t>
      </w:r>
      <w:r w:rsidR="003217EF">
        <w:rPr>
          <w:rFonts w:ascii="Cambria" w:eastAsia="Times New Roman" w:hAnsi="Cambria" w:cs="Times New Roman"/>
          <w:color w:val="000000"/>
          <w:lang w:eastAsia="tr-TR"/>
        </w:rPr>
        <w:t>de uygulamanın farklı kişiler</w:t>
      </w:r>
      <w:r w:rsidR="00355860">
        <w:rPr>
          <w:rFonts w:ascii="Cambria" w:eastAsia="Times New Roman" w:hAnsi="Cambria" w:cs="Times New Roman"/>
          <w:color w:val="000000"/>
          <w:lang w:eastAsia="tr-TR"/>
        </w:rPr>
        <w:t xml:space="preserve"> </w:t>
      </w:r>
      <w:r w:rsidR="003217EF">
        <w:rPr>
          <w:rFonts w:ascii="Cambria" w:eastAsia="Times New Roman" w:hAnsi="Cambria" w:cs="Times New Roman"/>
          <w:color w:val="000000"/>
          <w:lang w:eastAsia="tr-TR"/>
        </w:rPr>
        <w:t xml:space="preserve">tarafından uygulanması ve farklı yöntemlerle karşılaştırılması ile bilimsel dayanağının </w:t>
      </w:r>
      <w:r w:rsidR="00355860">
        <w:rPr>
          <w:rFonts w:ascii="Cambria" w:eastAsia="Times New Roman" w:hAnsi="Cambria" w:cs="Times New Roman"/>
          <w:color w:val="000000"/>
          <w:lang w:eastAsia="tr-TR"/>
        </w:rPr>
        <w:t>desteklenmesi</w:t>
      </w:r>
      <w:r w:rsidR="003217EF">
        <w:rPr>
          <w:rFonts w:ascii="Cambria" w:eastAsia="Times New Roman" w:hAnsi="Cambria" w:cs="Times New Roman"/>
          <w:color w:val="000000"/>
          <w:lang w:eastAsia="tr-TR"/>
        </w:rPr>
        <w:t xml:space="preserve"> ve farlı </w:t>
      </w:r>
      <w:r w:rsidR="00355860">
        <w:rPr>
          <w:rFonts w:ascii="Cambria" w:eastAsia="Times New Roman" w:hAnsi="Cambria" w:cs="Times New Roman"/>
          <w:color w:val="000000"/>
          <w:lang w:eastAsia="tr-TR"/>
        </w:rPr>
        <w:t>bakış açılarından değerlendirilmesine</w:t>
      </w:r>
      <w:r w:rsidR="00E54633">
        <w:rPr>
          <w:rFonts w:ascii="Cambria" w:eastAsia="Times New Roman" w:hAnsi="Cambria" w:cs="Times New Roman"/>
          <w:color w:val="000000"/>
          <w:lang w:eastAsia="tr-TR"/>
        </w:rPr>
        <w:t xml:space="preserve"> olanak sağlamaktadır.</w:t>
      </w:r>
      <w:r w:rsidR="00C62B6C">
        <w:rPr>
          <w:rFonts w:ascii="Cambria" w:eastAsia="Times New Roman" w:hAnsi="Cambria" w:cs="Times New Roman"/>
          <w:color w:val="000000"/>
          <w:lang w:eastAsia="tr-TR"/>
        </w:rPr>
        <w:t xml:space="preserve"> </w:t>
      </w:r>
      <w:r w:rsidR="00E77744">
        <w:rPr>
          <w:rFonts w:ascii="Cambria" w:eastAsia="Times New Roman" w:hAnsi="Cambria" w:cs="Times New Roman"/>
          <w:color w:val="000000"/>
          <w:lang w:eastAsia="tr-TR"/>
        </w:rPr>
        <w:t>D</w:t>
      </w:r>
      <w:r w:rsidR="00D67539">
        <w:rPr>
          <w:rFonts w:ascii="Cambria" w:eastAsia="Times New Roman" w:hAnsi="Cambria" w:cs="Times New Roman"/>
          <w:color w:val="000000"/>
          <w:lang w:eastAsia="tr-TR"/>
        </w:rPr>
        <w:t xml:space="preserve">aha az sayıda ve benzer özellikte çocuklarla çalışılan </w:t>
      </w:r>
      <w:r w:rsidRPr="004E0DBC">
        <w:rPr>
          <w:rFonts w:ascii="Cambria" w:eastAsia="Times New Roman" w:hAnsi="Cambria" w:cs="Times New Roman"/>
          <w:color w:val="000000"/>
          <w:lang w:eastAsia="tr-TR"/>
        </w:rPr>
        <w:t xml:space="preserve">tek </w:t>
      </w:r>
      <w:proofErr w:type="spellStart"/>
      <w:r w:rsidRPr="004E0DBC">
        <w:rPr>
          <w:rFonts w:ascii="Cambria" w:eastAsia="Times New Roman" w:hAnsi="Cambria" w:cs="Times New Roman"/>
          <w:color w:val="000000"/>
          <w:lang w:eastAsia="tr-TR"/>
        </w:rPr>
        <w:t>denekli</w:t>
      </w:r>
      <w:proofErr w:type="spellEnd"/>
      <w:r w:rsidRPr="004E0DBC">
        <w:rPr>
          <w:rFonts w:ascii="Cambria" w:eastAsia="Times New Roman" w:hAnsi="Cambria" w:cs="Times New Roman"/>
          <w:color w:val="000000"/>
          <w:lang w:eastAsia="tr-TR"/>
        </w:rPr>
        <w:t xml:space="preserve"> </w:t>
      </w:r>
      <w:r w:rsidR="00E54633">
        <w:rPr>
          <w:rFonts w:ascii="Cambria" w:eastAsia="Times New Roman" w:hAnsi="Cambria" w:cs="Times New Roman"/>
          <w:color w:val="000000"/>
          <w:lang w:eastAsia="tr-TR"/>
        </w:rPr>
        <w:t>araştırmaların</w:t>
      </w:r>
      <w:r w:rsidR="00E54633" w:rsidRPr="004E0DBC">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tercih edilmesi </w:t>
      </w:r>
      <w:r w:rsidR="00E77744">
        <w:rPr>
          <w:rFonts w:ascii="Cambria" w:eastAsia="Times New Roman" w:hAnsi="Cambria" w:cs="Times New Roman"/>
          <w:color w:val="000000"/>
          <w:lang w:eastAsia="tr-TR"/>
        </w:rPr>
        <w:t xml:space="preserve">araştırmacılar için </w:t>
      </w:r>
      <w:r w:rsidR="00E54633">
        <w:rPr>
          <w:rFonts w:ascii="Cambria" w:eastAsia="Times New Roman" w:hAnsi="Cambria" w:cs="Times New Roman"/>
          <w:color w:val="000000"/>
          <w:lang w:eastAsia="tr-TR"/>
        </w:rPr>
        <w:t>normal kabul edilebilir. Yine de o</w:t>
      </w:r>
      <w:r w:rsidR="00C5383E" w:rsidRPr="00C5383E">
        <w:rPr>
          <w:rFonts w:ascii="Cambria" w:eastAsia="Times New Roman" w:hAnsi="Cambria" w:cs="Times New Roman"/>
          <w:color w:val="000000"/>
          <w:lang w:eastAsia="tr-TR"/>
        </w:rPr>
        <w:t xml:space="preserve">tizmli çocukların özelliklerinin farklılık göstermesi, </w:t>
      </w:r>
      <w:r w:rsidR="00E54633">
        <w:rPr>
          <w:rFonts w:ascii="Cambria" w:eastAsia="Times New Roman" w:hAnsi="Cambria" w:cs="Times New Roman"/>
          <w:color w:val="000000"/>
          <w:lang w:eastAsia="tr-TR"/>
        </w:rPr>
        <w:t>benzer performansta çocuklardan</w:t>
      </w:r>
      <w:r w:rsidR="00C5383E" w:rsidRPr="00C5383E">
        <w:rPr>
          <w:rFonts w:ascii="Cambria" w:eastAsia="Times New Roman" w:hAnsi="Cambria" w:cs="Times New Roman"/>
          <w:color w:val="000000"/>
          <w:lang w:eastAsia="tr-TR"/>
        </w:rPr>
        <w:t xml:space="preserve"> gruplar belirlemenin çok zor olması ve bilimsel </w:t>
      </w:r>
      <w:r w:rsidR="00E77744">
        <w:rPr>
          <w:rFonts w:ascii="Cambria" w:eastAsia="Times New Roman" w:hAnsi="Cambria" w:cs="Times New Roman"/>
          <w:color w:val="000000"/>
          <w:lang w:eastAsia="tr-TR"/>
        </w:rPr>
        <w:t>dayanaklı olma açısından daha fazla</w:t>
      </w:r>
      <w:r w:rsidR="00C5383E" w:rsidRPr="00C5383E">
        <w:rPr>
          <w:rFonts w:ascii="Cambria" w:eastAsia="Times New Roman" w:hAnsi="Cambria" w:cs="Times New Roman"/>
          <w:color w:val="000000"/>
          <w:lang w:eastAsia="tr-TR"/>
        </w:rPr>
        <w:t xml:space="preserve"> düzeyde ADİS araştırmasına gereksinim vardır (</w:t>
      </w:r>
      <w:proofErr w:type="spellStart"/>
      <w:r w:rsidR="00C5383E" w:rsidRPr="00C5383E">
        <w:rPr>
          <w:rFonts w:ascii="Cambria" w:eastAsia="Times New Roman" w:hAnsi="Cambria" w:cs="Times New Roman"/>
          <w:color w:val="000000"/>
          <w:lang w:eastAsia="tr-TR"/>
        </w:rPr>
        <w:t>Ganz</w:t>
      </w:r>
      <w:proofErr w:type="spellEnd"/>
      <w:r w:rsidR="00C5383E" w:rsidRPr="00C5383E">
        <w:rPr>
          <w:rFonts w:ascii="Cambria" w:eastAsia="Times New Roman" w:hAnsi="Cambria" w:cs="Times New Roman"/>
          <w:color w:val="000000"/>
          <w:lang w:eastAsia="tr-TR"/>
        </w:rPr>
        <w:t>, 2015).</w:t>
      </w:r>
    </w:p>
    <w:p w14:paraId="4FE1DEA7" w14:textId="3F5E972B" w:rsidR="00C45866" w:rsidRPr="004E0DBC" w:rsidRDefault="00C45866" w:rsidP="000E7A31">
      <w:pPr>
        <w:spacing w:after="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Güvenirlik verisi toplanan 29 çalışma güvenirlik verisi toplanmayan sadece bir çalışmaya rastlanmıştır. Toplanan güvenirlik verilerinin türü açısından yapılan incelemeler sonucunda ise hem gözlemciler</w:t>
      </w:r>
      <w:r w:rsidR="00A53B50">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arası hem de uygulama güvenirliği verilerini toplayan çalışmaların % 96.5’ </w:t>
      </w:r>
      <w:proofErr w:type="spellStart"/>
      <w:r w:rsidRPr="004E0DBC">
        <w:rPr>
          <w:rFonts w:ascii="Cambria" w:eastAsia="Times New Roman" w:hAnsi="Cambria" w:cs="Times New Roman"/>
          <w:color w:val="000000"/>
          <w:lang w:eastAsia="tr-TR"/>
        </w:rPr>
        <w:t>lik</w:t>
      </w:r>
      <w:proofErr w:type="spellEnd"/>
      <w:r w:rsidRPr="004E0DBC">
        <w:rPr>
          <w:rFonts w:ascii="Cambria" w:eastAsia="Times New Roman" w:hAnsi="Cambria" w:cs="Times New Roman"/>
          <w:color w:val="000000"/>
          <w:lang w:eastAsia="tr-TR"/>
        </w:rPr>
        <w:t xml:space="preserve"> bir orana sahip olduğu görülmektedir. Sadece </w:t>
      </w:r>
      <w:r w:rsidR="00C332D2">
        <w:rPr>
          <w:rFonts w:ascii="Cambria" w:eastAsia="Times New Roman" w:hAnsi="Cambria" w:cs="Times New Roman"/>
          <w:color w:val="000000"/>
          <w:lang w:eastAsia="tr-TR"/>
        </w:rPr>
        <w:t>gözlemciler arası güvenirlik</w:t>
      </w:r>
      <w:r w:rsidR="00C332D2" w:rsidRPr="004E0DBC">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verisini toplayan çalışmaların ise % 3.4’ lük bir orana sahip olduğu belirlenmiştir. Güvenirlik verilerinin toplanması ve güvenirlik bulgularının beklenen düzeyde olması araştırmacıların güvenirlik konusuna verdiği önemi göstermektedir. Ancak sosyal gecelik verisi toplanan sadece sekiz çalışmaya ulaşılmıştır % 73.3’ lük bir oranda toplanmadığı görülmektedir. Bir çalışmanın başarısının önemli bir ölçütü de sosyal kabulünün ya da geçerliğinin değerlendirilmesidir. Gerçek bir değerlendirme yapabilmek için birkaç öğe ya da görüşün sosyal geçerlik değerlendirmesinden geçirilmesi gerekir (Vuran ve Sönmez 2008). Dolayısıyla, ADİS uygulamalarının hem uygulayıcılar, hem aileler, hem de kullanıcılar açısından kullanım sürecinin ve sonuçlarının öneminin belirlenmesi ve sonuçlarının değerlendirilmesi gerekliliği vardır. </w:t>
      </w:r>
    </w:p>
    <w:p w14:paraId="34E99DAC" w14:textId="77777777" w:rsidR="00C45866" w:rsidRPr="004E0DBC" w:rsidRDefault="00C45866" w:rsidP="000E7A31">
      <w:pPr>
        <w:spacing w:before="120" w:after="120" w:line="240" w:lineRule="auto"/>
        <w:jc w:val="both"/>
        <w:rPr>
          <w:rFonts w:ascii="Cambria" w:eastAsia="Times New Roman" w:hAnsi="Cambria" w:cs="Times New Roman"/>
          <w:b/>
          <w:color w:val="000000"/>
          <w:lang w:eastAsia="tr-TR"/>
        </w:rPr>
      </w:pPr>
      <w:r w:rsidRPr="004E0DBC">
        <w:rPr>
          <w:rFonts w:ascii="Cambria" w:eastAsia="Times New Roman" w:hAnsi="Cambria" w:cs="Times New Roman"/>
          <w:b/>
          <w:color w:val="000000"/>
          <w:lang w:eastAsia="tr-TR"/>
        </w:rPr>
        <w:t>Uygulamacılara ve İleri Araştırmalara Yönelik Öneriler</w:t>
      </w:r>
    </w:p>
    <w:p w14:paraId="01529E3D" w14:textId="1AA6B17B" w:rsidR="00C45866" w:rsidRPr="004E0DBC" w:rsidRDefault="00C45866" w:rsidP="000E7A31">
      <w:pPr>
        <w:spacing w:after="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ADİS, otizmli çocukların hâlihazırdaki iletişim becerilerinin yerine geçmeyi ya da desteklemeyi amaçlayan sistemler olarak tanımlanmaktadır. Yapılan araştırmalarda çoğunlukla </w:t>
      </w:r>
      <w:r w:rsidR="005B359C" w:rsidRPr="004E0DBC">
        <w:rPr>
          <w:rFonts w:ascii="Cambria" w:eastAsia="Times New Roman" w:hAnsi="Cambria" w:cs="Times New Roman"/>
          <w:color w:val="000000"/>
          <w:lang w:eastAsia="tr-TR"/>
        </w:rPr>
        <w:t xml:space="preserve">klinik ortamlardaki </w:t>
      </w:r>
      <w:r w:rsidRPr="004E0DBC">
        <w:rPr>
          <w:rFonts w:ascii="Cambria" w:eastAsia="Times New Roman" w:hAnsi="Cambria" w:cs="Times New Roman"/>
          <w:color w:val="000000"/>
          <w:lang w:eastAsia="tr-TR"/>
        </w:rPr>
        <w:t xml:space="preserve">otizmli bireylerle yürütülmüştür. ADİS </w:t>
      </w:r>
      <w:r w:rsidR="005B359C" w:rsidRPr="004E0DBC">
        <w:rPr>
          <w:rFonts w:ascii="Cambria" w:eastAsia="Times New Roman" w:hAnsi="Cambria" w:cs="Times New Roman"/>
          <w:color w:val="000000"/>
          <w:lang w:eastAsia="tr-TR"/>
        </w:rPr>
        <w:t xml:space="preserve">kullanımının farklı ortamlarda </w:t>
      </w:r>
      <w:r w:rsidR="005B359C" w:rsidRPr="004E0DBC">
        <w:rPr>
          <w:rFonts w:ascii="Cambria" w:eastAsia="Times New Roman" w:hAnsi="Cambria" w:cs="Times New Roman"/>
          <w:color w:val="000000"/>
          <w:lang w:eastAsia="tr-TR"/>
        </w:rPr>
        <w:lastRenderedPageBreak/>
        <w:t xml:space="preserve">(kaynaştırma, toplumsal ortamlar </w:t>
      </w:r>
      <w:proofErr w:type="spellStart"/>
      <w:r w:rsidR="005B359C" w:rsidRPr="004E0DBC">
        <w:rPr>
          <w:rFonts w:ascii="Cambria" w:eastAsia="Times New Roman" w:hAnsi="Cambria" w:cs="Times New Roman"/>
          <w:color w:val="000000"/>
          <w:lang w:eastAsia="tr-TR"/>
        </w:rPr>
        <w:t>vb</w:t>
      </w:r>
      <w:proofErr w:type="spellEnd"/>
      <w:r w:rsidR="005B359C" w:rsidRPr="004E0DBC">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desteklenmesi gerekmektedir. Ayrıca otizmli çocukların iletişimin anlamlı olması için temel düzeyde jestleri, göz kontağı kurmayı, sohbet sürdürmeyi öğrenmeleri gerekmektedir. ADİS uygulamalarının kapsamında ve/veya ek olarak bu söz öncesi temel iletişim davranış </w:t>
      </w:r>
      <w:r w:rsidR="00F33338" w:rsidRPr="004E0DBC">
        <w:rPr>
          <w:rFonts w:ascii="Cambria" w:eastAsia="Times New Roman" w:hAnsi="Cambria" w:cs="Times New Roman"/>
          <w:color w:val="000000"/>
          <w:lang w:eastAsia="tr-TR"/>
        </w:rPr>
        <w:t>boyutlarının da</w:t>
      </w:r>
      <w:r w:rsidRPr="004E0DBC">
        <w:rPr>
          <w:rFonts w:ascii="Cambria" w:eastAsia="Times New Roman" w:hAnsi="Cambria" w:cs="Times New Roman"/>
          <w:color w:val="000000"/>
          <w:lang w:eastAsia="tr-TR"/>
        </w:rPr>
        <w:t xml:space="preserve"> eklenmesi ve çalışılması önerilebilir. </w:t>
      </w:r>
    </w:p>
    <w:p w14:paraId="598D39F7" w14:textId="2EF74747" w:rsidR="00AB4F91" w:rsidRPr="004E0DBC" w:rsidRDefault="00AB4F91" w:rsidP="000E7A31">
      <w:pPr>
        <w:spacing w:after="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Otizmli çocukların kaynaştırma ortamlarına yerleştirilmesinin yasa</w:t>
      </w:r>
      <w:r w:rsidR="002D489D" w:rsidRPr="004E0DBC">
        <w:rPr>
          <w:rFonts w:ascii="Cambria" w:eastAsia="Times New Roman" w:hAnsi="Cambria" w:cs="Times New Roman"/>
          <w:color w:val="000000"/>
          <w:lang w:eastAsia="tr-TR"/>
        </w:rPr>
        <w:t>l hale gelmesiyle, kaynaştırma sürecinde desteklenmesi daha</w:t>
      </w:r>
      <w:r w:rsidR="00024FD4" w:rsidRPr="004E0DBC">
        <w:rPr>
          <w:rFonts w:ascii="Cambria" w:eastAsia="Times New Roman" w:hAnsi="Cambria" w:cs="Times New Roman"/>
          <w:color w:val="000000"/>
          <w:lang w:eastAsia="tr-TR"/>
        </w:rPr>
        <w:t xml:space="preserve"> </w:t>
      </w:r>
      <w:r w:rsidR="002D489D" w:rsidRPr="004E0DBC">
        <w:rPr>
          <w:rFonts w:ascii="Cambria" w:eastAsia="Times New Roman" w:hAnsi="Cambria" w:cs="Times New Roman"/>
          <w:color w:val="000000"/>
          <w:lang w:eastAsia="tr-TR"/>
        </w:rPr>
        <w:t xml:space="preserve">da önemli hale gelmiştir. </w:t>
      </w:r>
      <w:r w:rsidRPr="004E0DBC">
        <w:rPr>
          <w:rFonts w:ascii="Cambria" w:eastAsia="Times New Roman" w:hAnsi="Cambria" w:cs="Times New Roman"/>
          <w:color w:val="000000"/>
          <w:lang w:eastAsia="tr-TR"/>
        </w:rPr>
        <w:t xml:space="preserve">Hem okul öncesi </w:t>
      </w:r>
      <w:r w:rsidR="002D489D" w:rsidRPr="004E0DBC">
        <w:rPr>
          <w:rFonts w:ascii="Cambria" w:eastAsia="Times New Roman" w:hAnsi="Cambria" w:cs="Times New Roman"/>
          <w:color w:val="000000"/>
          <w:lang w:eastAsia="tr-TR"/>
        </w:rPr>
        <w:t>hem de sınıf öğretmenlerine</w:t>
      </w:r>
      <w:r w:rsidRPr="004E0DBC">
        <w:rPr>
          <w:rFonts w:ascii="Cambria" w:eastAsia="Times New Roman" w:hAnsi="Cambria" w:cs="Times New Roman"/>
          <w:color w:val="000000"/>
          <w:lang w:eastAsia="tr-TR"/>
        </w:rPr>
        <w:t xml:space="preserve"> önemli roller düşmektedir. </w:t>
      </w:r>
      <w:proofErr w:type="spellStart"/>
      <w:r w:rsidRPr="004E0DBC">
        <w:rPr>
          <w:rFonts w:ascii="Cambria" w:eastAsia="Times New Roman" w:hAnsi="Cambria" w:cs="Times New Roman"/>
          <w:color w:val="000000"/>
          <w:lang w:eastAsia="tr-TR"/>
        </w:rPr>
        <w:t>Alanyazında</w:t>
      </w:r>
      <w:proofErr w:type="spellEnd"/>
      <w:r w:rsidRPr="004E0DBC">
        <w:rPr>
          <w:rFonts w:ascii="Cambria" w:eastAsia="Times New Roman" w:hAnsi="Cambria" w:cs="Times New Roman"/>
          <w:color w:val="000000"/>
          <w:lang w:eastAsia="tr-TR"/>
        </w:rPr>
        <w:t xml:space="preserve"> da sıklıkla </w:t>
      </w:r>
      <w:r w:rsidR="00AF28F1">
        <w:rPr>
          <w:rFonts w:ascii="Cambria" w:eastAsia="Times New Roman" w:hAnsi="Cambria" w:cs="Times New Roman"/>
          <w:color w:val="000000"/>
          <w:lang w:eastAsia="tr-TR"/>
        </w:rPr>
        <w:t>vurgulandığı gibi, kaynaştırma ortamına</w:t>
      </w:r>
      <w:r w:rsidRPr="004E0DBC">
        <w:rPr>
          <w:rFonts w:ascii="Cambria" w:eastAsia="Times New Roman" w:hAnsi="Cambria" w:cs="Times New Roman"/>
          <w:color w:val="000000"/>
          <w:lang w:eastAsia="tr-TR"/>
        </w:rPr>
        <w:t xml:space="preserve"> </w:t>
      </w:r>
      <w:r w:rsidR="002D489D" w:rsidRPr="004E0DBC">
        <w:rPr>
          <w:rFonts w:ascii="Cambria" w:eastAsia="Times New Roman" w:hAnsi="Cambria" w:cs="Times New Roman"/>
          <w:color w:val="000000"/>
          <w:lang w:eastAsia="tr-TR"/>
        </w:rPr>
        <w:t>iletişim</w:t>
      </w:r>
      <w:r w:rsidRPr="004E0DBC">
        <w:rPr>
          <w:rFonts w:ascii="Cambria" w:eastAsia="Times New Roman" w:hAnsi="Cambria" w:cs="Times New Roman"/>
          <w:color w:val="000000"/>
          <w:lang w:eastAsia="tr-TR"/>
        </w:rPr>
        <w:t xml:space="preserve"> beceri</w:t>
      </w:r>
      <w:r w:rsidR="002D489D" w:rsidRPr="004E0DBC">
        <w:rPr>
          <w:rFonts w:ascii="Cambria" w:eastAsia="Times New Roman" w:hAnsi="Cambria" w:cs="Times New Roman"/>
          <w:color w:val="000000"/>
          <w:lang w:eastAsia="tr-TR"/>
        </w:rPr>
        <w:t>leri</w:t>
      </w:r>
      <w:r w:rsidRPr="004E0DBC">
        <w:rPr>
          <w:rFonts w:ascii="Cambria" w:eastAsia="Times New Roman" w:hAnsi="Cambria" w:cs="Times New Roman"/>
          <w:color w:val="000000"/>
          <w:lang w:eastAsia="tr-TR"/>
        </w:rPr>
        <w:t xml:space="preserve"> yönünden desteklenmiş olarak gelen çocuklara sorunsuz, hızlı ve daha nitelikli öğretim sunulmaktadır</w:t>
      </w:r>
      <w:r w:rsidR="00341CB6">
        <w:rPr>
          <w:rFonts w:ascii="Cambria" w:eastAsia="Times New Roman" w:hAnsi="Cambria" w:cs="Times New Roman"/>
          <w:color w:val="000000"/>
          <w:lang w:eastAsia="tr-TR"/>
        </w:rPr>
        <w:t xml:space="preserve">. Otizmli çocukların ADİS’ </w:t>
      </w:r>
      <w:r w:rsidR="002D489D" w:rsidRPr="004E0DBC">
        <w:rPr>
          <w:rFonts w:ascii="Cambria" w:eastAsia="Times New Roman" w:hAnsi="Cambria" w:cs="Times New Roman"/>
          <w:color w:val="000000"/>
          <w:lang w:eastAsia="tr-TR"/>
        </w:rPr>
        <w:t xml:space="preserve">e duydukları gereksinim öğretmenlerin bu sistemlere </w:t>
      </w:r>
      <w:r w:rsidR="005B359C" w:rsidRPr="004E0DBC">
        <w:rPr>
          <w:rFonts w:ascii="Cambria" w:eastAsia="Times New Roman" w:hAnsi="Cambria" w:cs="Times New Roman"/>
          <w:color w:val="000000"/>
          <w:lang w:eastAsia="tr-TR"/>
        </w:rPr>
        <w:t xml:space="preserve">ve bu iletişim özelliklerine </w:t>
      </w:r>
      <w:r w:rsidR="002D489D" w:rsidRPr="004E0DBC">
        <w:rPr>
          <w:rFonts w:ascii="Cambria" w:eastAsia="Times New Roman" w:hAnsi="Cambria" w:cs="Times New Roman"/>
          <w:color w:val="000000"/>
          <w:lang w:eastAsia="tr-TR"/>
        </w:rPr>
        <w:t xml:space="preserve">ilişkin bilgilendirilmesi gerekliliğini ortaya çıkarmıştır. </w:t>
      </w:r>
    </w:p>
    <w:p w14:paraId="19F58E3A" w14:textId="3F8E76B7" w:rsidR="00C45866" w:rsidRPr="004E0DBC" w:rsidRDefault="00BD451C" w:rsidP="000E7A31">
      <w:pPr>
        <w:spacing w:after="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ADİS’</w:t>
      </w:r>
      <w:r w:rsidR="004E0DBC">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in </w:t>
      </w:r>
      <w:r w:rsidR="00C45866" w:rsidRPr="004E0DBC">
        <w:rPr>
          <w:rFonts w:ascii="Cambria" w:eastAsia="Times New Roman" w:hAnsi="Cambria" w:cs="Times New Roman"/>
          <w:color w:val="000000"/>
          <w:lang w:eastAsia="tr-TR"/>
        </w:rPr>
        <w:t>sınırlılıklarından biri</w:t>
      </w:r>
      <w:r w:rsidR="003F1EDA">
        <w:rPr>
          <w:rFonts w:ascii="Cambria" w:eastAsia="Times New Roman" w:hAnsi="Cambria" w:cs="Times New Roman"/>
          <w:color w:val="000000"/>
          <w:lang w:eastAsia="tr-TR"/>
        </w:rPr>
        <w:t xml:space="preserve"> olan</w:t>
      </w:r>
      <w:r w:rsidR="00C45866" w:rsidRPr="004E0DBC">
        <w:rPr>
          <w:rFonts w:ascii="Cambria" w:eastAsia="Times New Roman" w:hAnsi="Cambria" w:cs="Times New Roman"/>
          <w:color w:val="000000"/>
          <w:lang w:eastAsia="tr-TR"/>
        </w:rPr>
        <w:t xml:space="preserve"> genelleme ve uyarlanabilme sorunu olduğu</w:t>
      </w:r>
      <w:r w:rsidR="003F1EDA">
        <w:rPr>
          <w:rFonts w:ascii="Cambria" w:eastAsia="Times New Roman" w:hAnsi="Cambria" w:cs="Times New Roman"/>
          <w:color w:val="000000"/>
          <w:lang w:eastAsia="tr-TR"/>
        </w:rPr>
        <w:t xml:space="preserve"> bilinmektedir</w:t>
      </w:r>
      <w:r w:rsidR="00C45866" w:rsidRPr="004E0DBC">
        <w:rPr>
          <w:rFonts w:ascii="Cambria" w:eastAsia="Times New Roman" w:hAnsi="Cambria" w:cs="Times New Roman"/>
          <w:color w:val="000000"/>
          <w:lang w:eastAsia="tr-TR"/>
        </w:rPr>
        <w:t xml:space="preserve">. Dolayısıyla, doğal öğretim ile bireye uygun ADİS uygulamasının bir arada uygulandığı araştırmaların çoğalması hem bu sınırlılığı azaltacak </w:t>
      </w:r>
      <w:proofErr w:type="spellStart"/>
      <w:r w:rsidR="00C45866" w:rsidRPr="004E0DBC">
        <w:rPr>
          <w:rFonts w:ascii="Cambria" w:eastAsia="Times New Roman" w:hAnsi="Cambria" w:cs="Times New Roman"/>
          <w:color w:val="000000"/>
          <w:lang w:eastAsia="tr-TR"/>
        </w:rPr>
        <w:t>hemde</w:t>
      </w:r>
      <w:proofErr w:type="spellEnd"/>
      <w:r w:rsidR="00C45866" w:rsidRPr="004E0DBC">
        <w:rPr>
          <w:rFonts w:ascii="Cambria" w:eastAsia="Times New Roman" w:hAnsi="Cambria" w:cs="Times New Roman"/>
          <w:color w:val="000000"/>
          <w:lang w:eastAsia="tr-TR"/>
        </w:rPr>
        <w:t xml:space="preserve"> çocukların doğal ortamlarda daha fazla bağımsız olmalarını sağlayacaktır. </w:t>
      </w:r>
    </w:p>
    <w:p w14:paraId="7C5E0FAC" w14:textId="2C89E5BD" w:rsidR="00C45866" w:rsidRPr="004E0DBC" w:rsidRDefault="00C45866" w:rsidP="000E7A31">
      <w:pPr>
        <w:spacing w:after="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Son yıllarda teknolojinin</w:t>
      </w:r>
      <w:r w:rsidR="00A53B50">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de gelişmesine paralel olarak, ADİS formlarından biri olan SDG kullanımı artmaktadır. İletişimi desteklemek için kullanılan </w:t>
      </w:r>
      <w:proofErr w:type="spellStart"/>
      <w:r w:rsidRPr="004E0DBC">
        <w:rPr>
          <w:rFonts w:ascii="Cambria" w:eastAsia="Times New Roman" w:hAnsi="Cambria" w:cs="Times New Roman"/>
          <w:color w:val="000000"/>
          <w:lang w:eastAsia="tr-TR"/>
        </w:rPr>
        <w:t>SDG’lerin</w:t>
      </w:r>
      <w:proofErr w:type="spellEnd"/>
      <w:r w:rsidR="00C332AC" w:rsidRPr="004E0DBC">
        <w:rPr>
          <w:rFonts w:ascii="Cambria" w:eastAsia="Times New Roman" w:hAnsi="Cambria" w:cs="Times New Roman"/>
          <w:color w:val="000000"/>
          <w:lang w:eastAsia="tr-TR"/>
        </w:rPr>
        <w:t xml:space="preserve"> taşınabilir, </w:t>
      </w:r>
      <w:proofErr w:type="spellStart"/>
      <w:r w:rsidR="00C332AC" w:rsidRPr="004E0DBC">
        <w:rPr>
          <w:rFonts w:ascii="Cambria" w:eastAsia="Times New Roman" w:hAnsi="Cambria" w:cs="Times New Roman"/>
          <w:color w:val="000000"/>
          <w:lang w:eastAsia="tr-TR"/>
        </w:rPr>
        <w:t>güncele</w:t>
      </w:r>
      <w:r w:rsidRPr="004E0DBC">
        <w:rPr>
          <w:rFonts w:ascii="Cambria" w:eastAsia="Times New Roman" w:hAnsi="Cambria" w:cs="Times New Roman"/>
          <w:color w:val="000000"/>
          <w:lang w:eastAsia="tr-TR"/>
        </w:rPr>
        <w:t>nebilir</w:t>
      </w:r>
      <w:proofErr w:type="spellEnd"/>
      <w:r w:rsidRPr="004E0DBC">
        <w:rPr>
          <w:rFonts w:ascii="Cambria" w:eastAsia="Times New Roman" w:hAnsi="Cambria" w:cs="Times New Roman"/>
          <w:color w:val="000000"/>
          <w:lang w:eastAsia="tr-TR"/>
        </w:rPr>
        <w:t xml:space="preserve"> olması büyük bir avantajdır. Ayrıca SDG cihazları ve taşınabilir SGD amaçlı kullanılan (</w:t>
      </w:r>
      <w:proofErr w:type="spellStart"/>
      <w:r w:rsidRPr="004E0DBC">
        <w:rPr>
          <w:rFonts w:ascii="Cambria" w:eastAsia="Times New Roman" w:hAnsi="Cambria" w:cs="Times New Roman"/>
          <w:color w:val="000000"/>
          <w:lang w:eastAsia="tr-TR"/>
        </w:rPr>
        <w:t>ipad</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ipod</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touch</w:t>
      </w:r>
      <w:proofErr w:type="spellEnd"/>
      <w:r w:rsidRPr="004E0DBC">
        <w:rPr>
          <w:rFonts w:ascii="Cambria" w:eastAsia="Times New Roman" w:hAnsi="Cambria" w:cs="Times New Roman"/>
          <w:color w:val="000000"/>
          <w:lang w:eastAsia="tr-TR"/>
        </w:rPr>
        <w:t xml:space="preserve"> </w:t>
      </w:r>
      <w:proofErr w:type="spellStart"/>
      <w:r w:rsidRPr="004E0DBC">
        <w:rPr>
          <w:rFonts w:ascii="Cambria" w:eastAsia="Times New Roman" w:hAnsi="Cambria" w:cs="Times New Roman"/>
          <w:color w:val="000000"/>
          <w:lang w:eastAsia="tr-TR"/>
        </w:rPr>
        <w:t>vb</w:t>
      </w:r>
      <w:proofErr w:type="spellEnd"/>
      <w:r w:rsidRPr="004E0DBC">
        <w:rPr>
          <w:rFonts w:ascii="Cambria" w:eastAsia="Times New Roman" w:hAnsi="Cambria" w:cs="Times New Roman"/>
          <w:color w:val="000000"/>
          <w:lang w:eastAsia="tr-TR"/>
        </w:rPr>
        <w:t>) cihazlar</w:t>
      </w:r>
      <w:r w:rsidR="001B5F45">
        <w:rPr>
          <w:rFonts w:ascii="Cambria" w:eastAsia="Times New Roman" w:hAnsi="Cambria" w:cs="Times New Roman"/>
          <w:color w:val="000000"/>
          <w:lang w:eastAsia="tr-TR"/>
        </w:rPr>
        <w:t>ın</w:t>
      </w:r>
      <w:r w:rsidRPr="004E0DBC">
        <w:rPr>
          <w:rFonts w:ascii="Cambria" w:eastAsia="Times New Roman" w:hAnsi="Cambria" w:cs="Times New Roman"/>
          <w:i/>
          <w:color w:val="000000"/>
          <w:lang w:eastAsia="tr-TR"/>
        </w:rPr>
        <w:t xml:space="preserve"> </w:t>
      </w:r>
      <w:r w:rsidRPr="004E0DBC">
        <w:rPr>
          <w:rFonts w:ascii="Cambria" w:eastAsia="Times New Roman" w:hAnsi="Cambria" w:cs="Times New Roman"/>
          <w:color w:val="000000"/>
          <w:lang w:eastAsia="tr-TR"/>
        </w:rPr>
        <w:t>kaynaştırma ortamlarında iletişim için</w:t>
      </w:r>
      <w:r w:rsidR="001B5F45">
        <w:rPr>
          <w:rFonts w:ascii="Cambria" w:eastAsia="Times New Roman" w:hAnsi="Cambria" w:cs="Times New Roman"/>
          <w:color w:val="000000"/>
          <w:lang w:eastAsia="tr-TR"/>
        </w:rPr>
        <w:t xml:space="preserve"> kullanımı göreceli pratiktir. S</w:t>
      </w:r>
      <w:r w:rsidR="001B5F45" w:rsidRPr="001B5F45">
        <w:rPr>
          <w:rFonts w:ascii="Cambria" w:eastAsia="Times New Roman" w:hAnsi="Cambria" w:cs="Times New Roman"/>
          <w:color w:val="000000"/>
          <w:lang w:eastAsia="tr-TR"/>
        </w:rPr>
        <w:t xml:space="preserve">öz konusu bu cihazların normal gelişim gösteren akranlar </w:t>
      </w:r>
      <w:r w:rsidR="00D32221">
        <w:rPr>
          <w:rFonts w:ascii="Cambria" w:eastAsia="Times New Roman" w:hAnsi="Cambria" w:cs="Times New Roman"/>
          <w:color w:val="000000"/>
          <w:lang w:eastAsia="tr-TR"/>
        </w:rPr>
        <w:t xml:space="preserve">tarafından bilinirliği yüksektir </w:t>
      </w:r>
      <w:r w:rsidR="001B5F45" w:rsidRPr="001B5F45">
        <w:rPr>
          <w:rFonts w:ascii="Cambria" w:eastAsia="Times New Roman" w:hAnsi="Cambria" w:cs="Times New Roman"/>
          <w:color w:val="000000"/>
          <w:lang w:eastAsia="tr-TR"/>
        </w:rPr>
        <w:t>bir diğer ifade ile herkesin iletişiminin bir parçası olması bireyin</w:t>
      </w:r>
      <w:r w:rsidRPr="004E0DBC">
        <w:rPr>
          <w:rFonts w:ascii="Cambria" w:eastAsia="Times New Roman" w:hAnsi="Cambria" w:cs="Times New Roman"/>
          <w:color w:val="000000"/>
          <w:lang w:eastAsia="tr-TR"/>
        </w:rPr>
        <w:t xml:space="preserve"> damgalanmasını azaltabilmektedir. </w:t>
      </w:r>
      <w:r w:rsidR="004E0DBC">
        <w:rPr>
          <w:rFonts w:ascii="Cambria" w:eastAsia="Times New Roman" w:hAnsi="Cambria" w:cs="Times New Roman"/>
          <w:color w:val="000000"/>
          <w:lang w:eastAsia="tr-TR"/>
        </w:rPr>
        <w:t>ADİS olarak</w:t>
      </w:r>
      <w:r w:rsidR="00A53B50" w:rsidRPr="004E0DBC">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teknoloji kullanımı, işaret dili gibi daha karmaşık formlara göre çocukların iletişim girişimlerinin akranları tarafından daha kolay anlaşılmasını sağlayabilir. Bu bilgilere dayalı olarak</w:t>
      </w:r>
      <w:r w:rsidR="00BD451C" w:rsidRPr="004E0DBC">
        <w:rPr>
          <w:rFonts w:ascii="Cambria" w:eastAsia="Times New Roman" w:hAnsi="Cambria" w:cs="Times New Roman"/>
          <w:color w:val="000000"/>
          <w:lang w:eastAsia="tr-TR"/>
        </w:rPr>
        <w:t xml:space="preserve">, otizmli </w:t>
      </w:r>
      <w:r w:rsidRPr="004E0DBC">
        <w:rPr>
          <w:rFonts w:ascii="Cambria" w:eastAsia="Times New Roman" w:hAnsi="Cambria" w:cs="Times New Roman"/>
          <w:color w:val="000000"/>
          <w:lang w:eastAsia="tr-TR"/>
        </w:rPr>
        <w:t>çocukların</w:t>
      </w:r>
      <w:r w:rsidR="00BD451C" w:rsidRPr="004E0DBC">
        <w:rPr>
          <w:rFonts w:ascii="Cambria" w:eastAsia="Times New Roman" w:hAnsi="Cambria" w:cs="Times New Roman"/>
          <w:color w:val="000000"/>
          <w:lang w:eastAsia="tr-TR"/>
        </w:rPr>
        <w:t xml:space="preserve"> özelliklerine </w:t>
      </w:r>
      <w:r w:rsidRPr="004E0DBC">
        <w:rPr>
          <w:rFonts w:ascii="Cambria" w:eastAsia="Times New Roman" w:hAnsi="Cambria" w:cs="Times New Roman"/>
          <w:color w:val="000000"/>
          <w:lang w:eastAsia="tr-TR"/>
        </w:rPr>
        <w:t>ve Türkçe’</w:t>
      </w:r>
      <w:r w:rsidR="004E0DBC">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ye uygun </w:t>
      </w:r>
      <w:r w:rsidR="004E0DBC">
        <w:rPr>
          <w:rFonts w:ascii="Cambria" w:eastAsia="Times New Roman" w:hAnsi="Cambria" w:cs="Times New Roman"/>
          <w:color w:val="000000"/>
          <w:lang w:eastAsia="tr-TR"/>
        </w:rPr>
        <w:t xml:space="preserve">teknolojik </w:t>
      </w:r>
      <w:r w:rsidRPr="004E0DBC">
        <w:rPr>
          <w:rFonts w:ascii="Cambria" w:eastAsia="Times New Roman" w:hAnsi="Cambria" w:cs="Times New Roman"/>
          <w:color w:val="000000"/>
          <w:lang w:eastAsia="tr-TR"/>
        </w:rPr>
        <w:t xml:space="preserve">ADİS </w:t>
      </w:r>
      <w:r w:rsidR="001B5F45">
        <w:rPr>
          <w:rFonts w:ascii="Cambria" w:eastAsia="Times New Roman" w:hAnsi="Cambria" w:cs="Times New Roman"/>
          <w:color w:val="000000"/>
          <w:lang w:eastAsia="tr-TR"/>
        </w:rPr>
        <w:t>uygulamalarının</w:t>
      </w:r>
      <w:r w:rsidR="001B5F45" w:rsidRPr="004E0DBC">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geliştirilmesi /kullanılmas</w:t>
      </w:r>
      <w:r w:rsidR="001B5F45">
        <w:rPr>
          <w:rFonts w:ascii="Cambria" w:eastAsia="Times New Roman" w:hAnsi="Cambria" w:cs="Times New Roman"/>
          <w:color w:val="000000"/>
          <w:lang w:eastAsia="tr-TR"/>
        </w:rPr>
        <w:t>ı</w:t>
      </w:r>
      <w:r w:rsidRPr="004E0DBC">
        <w:rPr>
          <w:rFonts w:ascii="Cambria" w:eastAsia="Times New Roman" w:hAnsi="Cambria" w:cs="Times New Roman"/>
          <w:color w:val="000000"/>
          <w:lang w:eastAsia="tr-TR"/>
        </w:rPr>
        <w:t xml:space="preserve"> gereklidir. Ayrıca, ülkemizde de otizmli çocukların kullanımına sunulacak uygulamaların etkilerinin deneysel araştırmalarla değerlen</w:t>
      </w:r>
      <w:r w:rsidR="002C7E03" w:rsidRPr="004E0DBC">
        <w:rPr>
          <w:rFonts w:ascii="Cambria" w:eastAsia="Times New Roman" w:hAnsi="Cambria" w:cs="Times New Roman"/>
          <w:color w:val="000000"/>
          <w:lang w:eastAsia="tr-TR"/>
        </w:rPr>
        <w:t>d</w:t>
      </w:r>
      <w:r w:rsidRPr="004E0DBC">
        <w:rPr>
          <w:rFonts w:ascii="Cambria" w:eastAsia="Times New Roman" w:hAnsi="Cambria" w:cs="Times New Roman"/>
          <w:color w:val="000000"/>
          <w:lang w:eastAsia="tr-TR"/>
        </w:rPr>
        <w:t xml:space="preserve">irilmesinin gerekli olduğunu belirtebiliriz. </w:t>
      </w:r>
    </w:p>
    <w:p w14:paraId="3F8C3A10" w14:textId="3CDCDF5D" w:rsidR="00C45866" w:rsidRPr="004E0DBC" w:rsidRDefault="00C45866" w:rsidP="000E7A31">
      <w:pPr>
        <w:spacing w:after="0" w:line="240" w:lineRule="auto"/>
        <w:ind w:firstLine="567"/>
        <w:jc w:val="both"/>
        <w:rPr>
          <w:rFonts w:ascii="Cambria" w:eastAsia="Times New Roman" w:hAnsi="Cambria" w:cs="Times New Roman"/>
          <w:color w:val="000000"/>
          <w:lang w:eastAsia="tr-TR"/>
        </w:rPr>
      </w:pPr>
      <w:r w:rsidRPr="004E0DBC">
        <w:rPr>
          <w:rFonts w:ascii="Cambria" w:eastAsia="Times New Roman" w:hAnsi="Cambria" w:cs="Times New Roman"/>
          <w:color w:val="000000"/>
          <w:lang w:eastAsia="tr-TR"/>
        </w:rPr>
        <w:t xml:space="preserve">Ek olarak, ADİS sözlü iletişim kazancına neden olabileceği için </w:t>
      </w:r>
      <w:r w:rsidR="005F5521">
        <w:rPr>
          <w:rFonts w:ascii="Cambria" w:eastAsia="Times New Roman" w:hAnsi="Cambria" w:cs="Times New Roman"/>
          <w:color w:val="000000"/>
          <w:lang w:eastAsia="tr-TR"/>
        </w:rPr>
        <w:t xml:space="preserve">otizmli </w:t>
      </w:r>
      <w:r w:rsidRPr="004E0DBC">
        <w:rPr>
          <w:rFonts w:ascii="Cambria" w:eastAsia="Times New Roman" w:hAnsi="Cambria" w:cs="Times New Roman"/>
          <w:color w:val="000000"/>
          <w:lang w:eastAsia="tr-TR"/>
        </w:rPr>
        <w:t>bireyleri iletişime daha fazla motive edebilmektedir ADİS’</w:t>
      </w:r>
      <w:r w:rsidR="00D2725A">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in </w:t>
      </w:r>
      <w:r w:rsidR="00024FD4" w:rsidRPr="004E0DBC">
        <w:rPr>
          <w:rFonts w:ascii="Cambria" w:eastAsia="Times New Roman" w:hAnsi="Cambria" w:cs="Times New Roman"/>
          <w:color w:val="000000"/>
          <w:lang w:eastAsia="tr-TR"/>
        </w:rPr>
        <w:t>özellikle kaynaştırma ortamlarında</w:t>
      </w:r>
      <w:r w:rsidRPr="004E0DBC">
        <w:rPr>
          <w:rFonts w:ascii="Cambria" w:eastAsia="Times New Roman" w:hAnsi="Cambria" w:cs="Times New Roman"/>
          <w:color w:val="000000"/>
          <w:lang w:eastAsia="tr-TR"/>
        </w:rPr>
        <w:t xml:space="preserve"> ve </w:t>
      </w:r>
      <w:r w:rsidR="00024FD4" w:rsidRPr="004E0DBC">
        <w:rPr>
          <w:rFonts w:ascii="Cambria" w:eastAsia="Times New Roman" w:hAnsi="Cambria" w:cs="Times New Roman"/>
          <w:color w:val="000000"/>
          <w:lang w:eastAsia="tr-TR"/>
        </w:rPr>
        <w:t xml:space="preserve">öğretmenler tarafından kullanımının </w:t>
      </w:r>
      <w:r w:rsidRPr="004E0DBC">
        <w:rPr>
          <w:rFonts w:ascii="Cambria" w:eastAsia="Times New Roman" w:hAnsi="Cambria" w:cs="Times New Roman"/>
          <w:color w:val="000000"/>
          <w:lang w:eastAsia="tr-TR"/>
        </w:rPr>
        <w:t>değerlendirildiği hem deneysel hem</w:t>
      </w:r>
      <w:r w:rsidR="00A95FA5" w:rsidRPr="004E0DBC">
        <w:rPr>
          <w:rFonts w:ascii="Cambria" w:eastAsia="Times New Roman" w:hAnsi="Cambria" w:cs="Times New Roman"/>
          <w:color w:val="000000"/>
          <w:lang w:eastAsia="tr-TR"/>
        </w:rPr>
        <w:t xml:space="preserve"> </w:t>
      </w:r>
      <w:r w:rsidRPr="004E0DBC">
        <w:rPr>
          <w:rFonts w:ascii="Cambria" w:eastAsia="Times New Roman" w:hAnsi="Cambria" w:cs="Times New Roman"/>
          <w:color w:val="000000"/>
          <w:lang w:eastAsia="tr-TR"/>
        </w:rPr>
        <w:t xml:space="preserve">de </w:t>
      </w:r>
      <w:proofErr w:type="spellStart"/>
      <w:r w:rsidRPr="004E0DBC">
        <w:rPr>
          <w:rFonts w:ascii="Cambria" w:eastAsia="Times New Roman" w:hAnsi="Cambria" w:cs="Times New Roman"/>
          <w:color w:val="000000"/>
          <w:lang w:eastAsia="tr-TR"/>
        </w:rPr>
        <w:t>betimsel</w:t>
      </w:r>
      <w:proofErr w:type="spellEnd"/>
      <w:r w:rsidRPr="004E0DBC">
        <w:rPr>
          <w:rFonts w:ascii="Cambria" w:eastAsia="Times New Roman" w:hAnsi="Cambria" w:cs="Times New Roman"/>
          <w:color w:val="000000"/>
          <w:lang w:eastAsia="tr-TR"/>
        </w:rPr>
        <w:t xml:space="preserve"> boyutu olan araştırmalara gereksinim vardır. Ayrıca teknoloji içeren ADİS uygulamaları için farklı uzmanlık alanlarından (dil konuşma </w:t>
      </w:r>
      <w:proofErr w:type="gramStart"/>
      <w:r w:rsidRPr="004E0DBC">
        <w:rPr>
          <w:rFonts w:ascii="Cambria" w:eastAsia="Times New Roman" w:hAnsi="Cambria" w:cs="Times New Roman"/>
          <w:color w:val="000000"/>
          <w:lang w:eastAsia="tr-TR"/>
        </w:rPr>
        <w:t>terapisti</w:t>
      </w:r>
      <w:proofErr w:type="gramEnd"/>
      <w:r w:rsidRPr="004E0DBC">
        <w:rPr>
          <w:rFonts w:ascii="Cambria" w:eastAsia="Times New Roman" w:hAnsi="Cambria" w:cs="Times New Roman"/>
          <w:color w:val="000000"/>
          <w:lang w:eastAsia="tr-TR"/>
        </w:rPr>
        <w:t xml:space="preserve">, özel eğitimci, yazılım uzmanları </w:t>
      </w:r>
      <w:proofErr w:type="spellStart"/>
      <w:r w:rsidRPr="004E0DBC">
        <w:rPr>
          <w:rFonts w:ascii="Cambria" w:eastAsia="Times New Roman" w:hAnsi="Cambria" w:cs="Times New Roman"/>
          <w:color w:val="000000"/>
          <w:lang w:eastAsia="tr-TR"/>
        </w:rPr>
        <w:t>vb</w:t>
      </w:r>
      <w:proofErr w:type="spellEnd"/>
      <w:r w:rsidRPr="004E0DBC">
        <w:rPr>
          <w:rFonts w:ascii="Cambria" w:eastAsia="Times New Roman" w:hAnsi="Cambria" w:cs="Times New Roman"/>
          <w:color w:val="000000"/>
          <w:lang w:eastAsia="tr-TR"/>
        </w:rPr>
        <w:t xml:space="preserve">) uygulamacıların birlikte çalışmaları ADİS uygulamalarının sınırlılığını azaltacaktır. </w:t>
      </w:r>
    </w:p>
    <w:p w14:paraId="019C45F8" w14:textId="61F0CE9C" w:rsidR="00C45866" w:rsidRPr="005321B1" w:rsidRDefault="001B5F45" w:rsidP="000E7A31">
      <w:pPr>
        <w:spacing w:after="0" w:line="240" w:lineRule="auto"/>
        <w:ind w:firstLine="567"/>
        <w:jc w:val="both"/>
        <w:rPr>
          <w:rFonts w:ascii="Cambria" w:eastAsia="Times New Roman" w:hAnsi="Cambria" w:cs="Times New Roman"/>
          <w:color w:val="000000"/>
          <w:lang w:eastAsia="tr-TR"/>
        </w:rPr>
      </w:pPr>
      <w:r>
        <w:rPr>
          <w:rFonts w:ascii="Cambria" w:eastAsia="Times New Roman" w:hAnsi="Cambria" w:cs="Times New Roman"/>
          <w:color w:val="000000"/>
          <w:lang w:eastAsia="tr-TR"/>
        </w:rPr>
        <w:t>Ayrıca,</w:t>
      </w:r>
      <w:r w:rsidR="00C45866" w:rsidRPr="004E0DBC">
        <w:rPr>
          <w:rFonts w:ascii="Cambria" w:eastAsia="Times New Roman" w:hAnsi="Cambria" w:cs="Times New Roman"/>
          <w:color w:val="000000"/>
          <w:lang w:eastAsia="tr-TR"/>
        </w:rPr>
        <w:t xml:space="preserve"> </w:t>
      </w:r>
      <w:r>
        <w:rPr>
          <w:rFonts w:ascii="Cambria" w:eastAsia="Times New Roman" w:hAnsi="Cambria" w:cs="Times New Roman"/>
          <w:color w:val="000000"/>
          <w:lang w:eastAsia="tr-TR"/>
        </w:rPr>
        <w:t>ü</w:t>
      </w:r>
      <w:r w:rsidR="00C45866" w:rsidRPr="005321B1">
        <w:rPr>
          <w:rFonts w:ascii="Cambria" w:eastAsia="Times New Roman" w:hAnsi="Cambria" w:cs="Times New Roman"/>
          <w:color w:val="000000"/>
          <w:lang w:eastAsia="tr-TR"/>
        </w:rPr>
        <w:t>lkemiz açısından hem araştırmacıların hem</w:t>
      </w:r>
      <w:r w:rsidR="00024FD4" w:rsidRPr="005321B1">
        <w:rPr>
          <w:rFonts w:ascii="Cambria" w:eastAsia="Times New Roman" w:hAnsi="Cambria" w:cs="Times New Roman"/>
          <w:color w:val="000000"/>
          <w:lang w:eastAsia="tr-TR"/>
        </w:rPr>
        <w:t xml:space="preserve"> </w:t>
      </w:r>
      <w:r w:rsidR="00C45866" w:rsidRPr="005321B1">
        <w:rPr>
          <w:rFonts w:ascii="Cambria" w:eastAsia="Times New Roman" w:hAnsi="Cambria" w:cs="Times New Roman"/>
          <w:color w:val="000000"/>
          <w:lang w:eastAsia="tr-TR"/>
        </w:rPr>
        <w:t>de uygulamacıların otizmli bi</w:t>
      </w:r>
      <w:r w:rsidR="00E61F8E">
        <w:rPr>
          <w:rFonts w:ascii="Cambria" w:eastAsia="Times New Roman" w:hAnsi="Cambria" w:cs="Times New Roman"/>
          <w:color w:val="000000"/>
          <w:lang w:eastAsia="tr-TR"/>
        </w:rPr>
        <w:t>reylerde farklı ADİS formlarını inceleyen</w:t>
      </w:r>
      <w:r w:rsidR="00C45866" w:rsidRPr="005321B1">
        <w:rPr>
          <w:rFonts w:ascii="Cambria" w:eastAsia="Times New Roman" w:hAnsi="Cambria" w:cs="Times New Roman"/>
          <w:color w:val="000000"/>
          <w:lang w:eastAsia="tr-TR"/>
        </w:rPr>
        <w:t xml:space="preserve"> etkililik çalışmaları ve güncel araştırma incelemeleri yapmaları </w:t>
      </w:r>
      <w:proofErr w:type="spellStart"/>
      <w:r w:rsidR="00C45866" w:rsidRPr="005321B1">
        <w:rPr>
          <w:rFonts w:ascii="Cambria" w:eastAsia="Times New Roman" w:hAnsi="Cambria" w:cs="Times New Roman"/>
          <w:color w:val="000000"/>
          <w:lang w:eastAsia="tr-TR"/>
        </w:rPr>
        <w:t>alanyazınımızı</w:t>
      </w:r>
      <w:proofErr w:type="spellEnd"/>
      <w:r w:rsidR="00C45866" w:rsidRPr="005321B1">
        <w:rPr>
          <w:rFonts w:ascii="Cambria" w:eastAsia="Times New Roman" w:hAnsi="Cambria" w:cs="Times New Roman"/>
          <w:color w:val="000000"/>
          <w:lang w:eastAsia="tr-TR"/>
        </w:rPr>
        <w:t xml:space="preserve"> zenginleştirecektir. </w:t>
      </w:r>
    </w:p>
    <w:p w14:paraId="1C2977B2" w14:textId="14B752BC" w:rsidR="001F0C2F" w:rsidRPr="004E0DBC" w:rsidRDefault="001F0C2F" w:rsidP="000E7A31">
      <w:pPr>
        <w:spacing w:before="240" w:after="240" w:line="240" w:lineRule="auto"/>
        <w:rPr>
          <w:rFonts w:ascii="Cambria" w:eastAsia="Calibri" w:hAnsi="Cambria" w:cs="Times New Roman"/>
          <w:b/>
        </w:rPr>
      </w:pPr>
      <w:r w:rsidRPr="005321B1">
        <w:rPr>
          <w:rFonts w:ascii="Cambria" w:eastAsia="Calibri" w:hAnsi="Cambria" w:cs="Times New Roman"/>
          <w:b/>
        </w:rPr>
        <w:t>KAYNAKÇA</w:t>
      </w:r>
    </w:p>
    <w:sdt>
      <w:sdtPr>
        <w:rPr>
          <w:rFonts w:ascii="Cambria" w:eastAsia="Calibri" w:hAnsi="Cambria" w:cs="Times New Roman"/>
          <w:sz w:val="20"/>
          <w:szCs w:val="20"/>
        </w:rPr>
        <w:id w:val="111145805"/>
        <w:bibliography/>
      </w:sdtPr>
      <w:sdtEndPr/>
      <w:sdtContent>
        <w:p w14:paraId="7DE1B7C2" w14:textId="77777777" w:rsidR="00A269F7" w:rsidRPr="000E7A31" w:rsidRDefault="00057FC5" w:rsidP="000E7A31">
          <w:pPr>
            <w:spacing w:after="0" w:line="276" w:lineRule="auto"/>
            <w:ind w:left="709" w:hanging="709"/>
            <w:jc w:val="both"/>
            <w:rPr>
              <w:rFonts w:ascii="Cambria" w:eastAsia="Calibri" w:hAnsi="Cambria" w:cs="Times New Roman"/>
              <w:sz w:val="20"/>
              <w:szCs w:val="20"/>
            </w:rPr>
          </w:pPr>
          <w:r w:rsidRPr="004E0DBC">
            <w:rPr>
              <w:rFonts w:ascii="Cambria" w:eastAsia="Calibri" w:hAnsi="Cambria" w:cs="Times New Roman"/>
              <w:sz w:val="20"/>
              <w:szCs w:val="20"/>
            </w:rPr>
            <w:fldChar w:fldCharType="begin"/>
          </w:r>
          <w:r w:rsidR="00A269F7" w:rsidRPr="004E0DBC">
            <w:rPr>
              <w:rFonts w:ascii="Cambria" w:eastAsia="Calibri" w:hAnsi="Cambria" w:cs="Times New Roman"/>
              <w:sz w:val="20"/>
              <w:szCs w:val="20"/>
            </w:rPr>
            <w:instrText>BIBLIOGRAPHY</w:instrText>
          </w:r>
          <w:r w:rsidRPr="004E0DBC">
            <w:rPr>
              <w:rFonts w:ascii="Cambria" w:eastAsia="Calibri" w:hAnsi="Cambria" w:cs="Times New Roman"/>
              <w:sz w:val="20"/>
              <w:szCs w:val="20"/>
            </w:rPr>
            <w:fldChar w:fldCharType="separate"/>
          </w:r>
          <w:r w:rsidR="00A269F7" w:rsidRPr="000E7A31">
            <w:rPr>
              <w:rFonts w:ascii="Cambria" w:eastAsia="Calibri" w:hAnsi="Cambria" w:cs="Times New Roman"/>
              <w:sz w:val="20"/>
              <w:szCs w:val="20"/>
            </w:rPr>
            <w:t xml:space="preserve">Agius, M. M., &amp; Vance, M. (2016). A comparison of PECS and iPad to teach reguesting to pre-schoolers with autistic spectrum disorders. </w:t>
          </w:r>
          <w:r w:rsidR="00A269F7" w:rsidRPr="000E7A31">
            <w:rPr>
              <w:rFonts w:ascii="Cambria" w:eastAsia="Calibri" w:hAnsi="Cambria" w:cs="Times New Roman"/>
              <w:i/>
              <w:iCs/>
              <w:sz w:val="20"/>
              <w:szCs w:val="20"/>
            </w:rPr>
            <w:t>Augmentative and Alternative Communication, 32</w:t>
          </w:r>
          <w:r w:rsidR="00A269F7" w:rsidRPr="000E7A31">
            <w:rPr>
              <w:rFonts w:ascii="Cambria" w:eastAsia="Calibri" w:hAnsi="Cambria" w:cs="Times New Roman"/>
              <w:sz w:val="20"/>
              <w:szCs w:val="20"/>
            </w:rPr>
            <w:t>(1), 58-68. doi:10.3109/07434618.2015.1108363.</w:t>
          </w:r>
        </w:p>
        <w:p w14:paraId="57539459"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Alzrayer, N., Banda, D. R., &amp; Koul, R. K. (2014). Use of ipad/ipods with individuals with autism and other developmental disabilities: A meta-analysis of communication interventions. Review </w:t>
          </w:r>
          <w:r w:rsidRPr="000E7A31">
            <w:rPr>
              <w:rFonts w:ascii="Cambria" w:eastAsia="Calibri" w:hAnsi="Cambria" w:cs="Times New Roman"/>
              <w:i/>
              <w:sz w:val="20"/>
              <w:szCs w:val="20"/>
            </w:rPr>
            <w:t>Journal of Autism and Developmental Disorders,</w:t>
          </w:r>
          <w:r w:rsidRPr="000E7A31">
            <w:rPr>
              <w:rFonts w:ascii="Cambria" w:eastAsia="Calibri" w:hAnsi="Cambria" w:cs="Times New Roman"/>
              <w:sz w:val="20"/>
              <w:szCs w:val="20"/>
            </w:rPr>
            <w:t xml:space="preserve"> 1(3), 179-191.</w:t>
          </w:r>
        </w:p>
        <w:p w14:paraId="3C6EF260"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Boesch, M. C., Wendt, O., Subramanian, A., &amp; Hsu, N. (2013). Comparative efficacy of the picture exchange communication system (PECS) versus a speech-generating device: Effects on requesting skills. </w:t>
          </w:r>
          <w:r w:rsidRPr="000E7A31">
            <w:rPr>
              <w:rFonts w:ascii="Cambria" w:eastAsia="Calibri" w:hAnsi="Cambria" w:cs="Times New Roman"/>
              <w:i/>
              <w:iCs/>
              <w:sz w:val="20"/>
              <w:szCs w:val="20"/>
            </w:rPr>
            <w:t>Research in Autism Spectrum Disorders, 7</w:t>
          </w:r>
          <w:r w:rsidRPr="000E7A31">
            <w:rPr>
              <w:rFonts w:ascii="Cambria" w:eastAsia="Calibri" w:hAnsi="Cambria" w:cs="Times New Roman"/>
              <w:sz w:val="20"/>
              <w:szCs w:val="20"/>
            </w:rPr>
            <w:t>, 480-493. doi:http://dx.doi.org/10.1016/j.rasd.2012.12.002</w:t>
          </w:r>
        </w:p>
        <w:p w14:paraId="075510C4"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Campbell, P. H., Milbourne, S., Dugan, L. M., &amp; Wilcox, M. J. (2006). A review of evidence on practices for teaching young children to use assistive technology devices. </w:t>
          </w:r>
          <w:r w:rsidRPr="000E7A31">
            <w:rPr>
              <w:rFonts w:ascii="Cambria" w:eastAsia="Calibri" w:hAnsi="Cambria" w:cs="Times New Roman"/>
              <w:i/>
              <w:iCs/>
              <w:sz w:val="20"/>
              <w:szCs w:val="20"/>
            </w:rPr>
            <w:t>Topics in Early Childhood Special Education</w:t>
          </w:r>
          <w:r w:rsidRPr="000E7A31">
            <w:rPr>
              <w:rFonts w:ascii="Cambria" w:eastAsia="Calibri" w:hAnsi="Cambria" w:cs="Times New Roman"/>
              <w:sz w:val="20"/>
              <w:szCs w:val="20"/>
            </w:rPr>
            <w:t>,</w:t>
          </w:r>
          <w:r w:rsidRPr="000E7A31">
            <w:rPr>
              <w:rFonts w:ascii="Cambria" w:eastAsia="Calibri" w:hAnsi="Cambria" w:cs="Times New Roman"/>
              <w:i/>
              <w:iCs/>
              <w:sz w:val="20"/>
              <w:szCs w:val="20"/>
            </w:rPr>
            <w:t xml:space="preserve"> 26</w:t>
          </w:r>
          <w:r w:rsidRPr="000E7A31">
            <w:rPr>
              <w:rFonts w:ascii="Cambria" w:eastAsia="Calibri" w:hAnsi="Cambria" w:cs="Times New Roman"/>
              <w:sz w:val="20"/>
              <w:szCs w:val="20"/>
            </w:rPr>
            <w:t>(1), 3-13.</w:t>
          </w:r>
        </w:p>
        <w:p w14:paraId="6570D20B" w14:textId="0D03B0B9"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Carnett, A., &amp; Ingvarsson, E. T. (2016). Teaching a child with autism to mand for answers to questions using a speech-generating device. </w:t>
          </w:r>
          <w:r w:rsidRPr="000E7A31">
            <w:rPr>
              <w:rFonts w:ascii="Cambria" w:eastAsia="Calibri" w:hAnsi="Cambria" w:cs="Times New Roman"/>
              <w:i/>
              <w:iCs/>
              <w:sz w:val="20"/>
              <w:szCs w:val="20"/>
            </w:rPr>
            <w:t>The Analysis of Verbal Behavior, 32</w:t>
          </w:r>
          <w:r w:rsidRPr="000E7A31">
            <w:rPr>
              <w:rFonts w:ascii="Cambria" w:eastAsia="Calibri" w:hAnsi="Cambria" w:cs="Times New Roman"/>
              <w:sz w:val="20"/>
              <w:szCs w:val="20"/>
            </w:rPr>
            <w:t xml:space="preserve">, 233-241. </w:t>
          </w:r>
        </w:p>
        <w:p w14:paraId="619F526A" w14:textId="48C566D9" w:rsidR="00247238" w:rsidRPr="000E7A31" w:rsidRDefault="00247238"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lastRenderedPageBreak/>
            <w:t xml:space="preserve">Cihak, D. F., Smith, C. C., Cornett, A., </w:t>
          </w:r>
          <w:r w:rsidR="0051306E" w:rsidRPr="000E7A31">
            <w:rPr>
              <w:rFonts w:ascii="Cambria" w:eastAsia="Calibri" w:hAnsi="Cambria" w:cs="Times New Roman"/>
              <w:sz w:val="20"/>
              <w:szCs w:val="20"/>
            </w:rPr>
            <w:t>&amp;</w:t>
          </w:r>
          <w:r w:rsidRPr="000E7A31">
            <w:rPr>
              <w:rFonts w:ascii="Cambria" w:eastAsia="Calibri" w:hAnsi="Cambria" w:cs="Times New Roman"/>
              <w:sz w:val="20"/>
              <w:szCs w:val="20"/>
            </w:rPr>
            <w:t xml:space="preserve"> Coleman, M. B. (2012). The use of video modeling with the picture exchange communication system to increase independent communicative initiations in preschoolers with autism and developmental delays. </w:t>
          </w:r>
          <w:r w:rsidRPr="000E7A31">
            <w:rPr>
              <w:rFonts w:ascii="Cambria" w:eastAsia="Calibri" w:hAnsi="Cambria" w:cs="Times New Roman"/>
              <w:i/>
              <w:sz w:val="20"/>
              <w:szCs w:val="20"/>
            </w:rPr>
            <w:t>Focus on</w:t>
          </w:r>
          <w:r w:rsidRPr="000E7A31">
            <w:rPr>
              <w:rFonts w:ascii="Cambria" w:eastAsia="Calibri" w:hAnsi="Cambria" w:cs="Times New Roman"/>
              <w:sz w:val="20"/>
              <w:szCs w:val="20"/>
            </w:rPr>
            <w:t xml:space="preserve"> </w:t>
          </w:r>
          <w:r w:rsidRPr="000E7A31">
            <w:rPr>
              <w:rFonts w:ascii="Cambria" w:eastAsia="Calibri" w:hAnsi="Cambria" w:cs="Times New Roman"/>
              <w:i/>
              <w:sz w:val="20"/>
              <w:szCs w:val="20"/>
            </w:rPr>
            <w:t>Autism and Other Developmental Disabilities, 27</w:t>
          </w:r>
          <w:r w:rsidRPr="000E7A31">
            <w:rPr>
              <w:rFonts w:ascii="Cambria" w:eastAsia="Calibri" w:hAnsi="Cambria" w:cs="Times New Roman"/>
              <w:sz w:val="20"/>
              <w:szCs w:val="20"/>
            </w:rPr>
            <w:t>(1), 3-11.</w:t>
          </w:r>
        </w:p>
        <w:p w14:paraId="3436DB98" w14:textId="74EF1311"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Flippin, M., Reszka, S., </w:t>
          </w:r>
          <w:r w:rsidR="0051306E" w:rsidRPr="000E7A31">
            <w:rPr>
              <w:rFonts w:ascii="Cambria" w:eastAsia="Calibri" w:hAnsi="Cambria" w:cs="Times New Roman"/>
              <w:sz w:val="20"/>
              <w:szCs w:val="20"/>
            </w:rPr>
            <w:t>&amp;</w:t>
          </w:r>
          <w:r w:rsidRPr="000E7A31">
            <w:rPr>
              <w:rFonts w:ascii="Cambria" w:eastAsia="Calibri" w:hAnsi="Cambria" w:cs="Times New Roman"/>
              <w:sz w:val="20"/>
              <w:szCs w:val="20"/>
            </w:rPr>
            <w:t xml:space="preserve"> Watson, L. R. (2010). Effectiveness of the Picture Exchange Communication System (PECS) on communication and speech for children with autism spectrum disorders: A meta-analysis. </w:t>
          </w:r>
          <w:r w:rsidRPr="000E7A31">
            <w:rPr>
              <w:rFonts w:ascii="Cambria" w:eastAsia="Calibri" w:hAnsi="Cambria" w:cs="Times New Roman"/>
              <w:i/>
              <w:sz w:val="20"/>
              <w:szCs w:val="20"/>
            </w:rPr>
            <w:t>American Journal of SpeechLanguage Pathology</w:t>
          </w:r>
          <w:r w:rsidRPr="000E7A31">
            <w:rPr>
              <w:rFonts w:ascii="Cambria" w:eastAsia="Calibri" w:hAnsi="Cambria" w:cs="Times New Roman"/>
              <w:sz w:val="20"/>
              <w:szCs w:val="20"/>
            </w:rPr>
            <w:t>, 19(2), 178-195.</w:t>
          </w:r>
        </w:p>
        <w:p w14:paraId="059B56DE" w14:textId="5E6D4153" w:rsidR="002075A8"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Ganz, J. B., Hong, E. R., &amp; Goodwyn, F. D. (2013). Effectiveness of the PECS phase III app and choice between the app and traditional PECS among preschoolers with ASD. </w:t>
          </w:r>
          <w:r w:rsidRPr="000E7A31">
            <w:rPr>
              <w:rFonts w:ascii="Cambria" w:eastAsia="Calibri" w:hAnsi="Cambria" w:cs="Times New Roman"/>
              <w:i/>
              <w:iCs/>
              <w:sz w:val="20"/>
              <w:szCs w:val="20"/>
            </w:rPr>
            <w:t>Research in Autism Spectrum Disorders, 7</w:t>
          </w:r>
          <w:r w:rsidRPr="000E7A31">
            <w:rPr>
              <w:rFonts w:ascii="Cambria" w:eastAsia="Calibri" w:hAnsi="Cambria" w:cs="Times New Roman"/>
              <w:sz w:val="20"/>
              <w:szCs w:val="20"/>
            </w:rPr>
            <w:t>, 973-983. doi:http://dx.doi.org/10.1016/j.rasd.2013.04.003</w:t>
          </w:r>
        </w:p>
        <w:p w14:paraId="23B60BFD"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Ganz, J. B. (2014). Aided augmentative and alternative communication for people with ASD. In J. Matson (series ed.), Autism and Child Psychopathology Series. New York, NY: Springer. doi: 10.1007/978-1-4939-0814-1.</w:t>
          </w:r>
        </w:p>
        <w:p w14:paraId="674F592C" w14:textId="58216662" w:rsidR="009707BF" w:rsidRPr="000E7A31" w:rsidRDefault="009707BF" w:rsidP="000E7A31">
          <w:pPr>
            <w:spacing w:after="0"/>
            <w:ind w:left="709" w:hanging="709"/>
            <w:jc w:val="both"/>
            <w:rPr>
              <w:rFonts w:ascii="Cambria" w:hAnsi="Cambria" w:cstheme="minorHAnsi"/>
              <w:color w:val="222222"/>
              <w:sz w:val="20"/>
              <w:szCs w:val="20"/>
              <w:shd w:val="clear" w:color="auto" w:fill="FFFFFF"/>
            </w:rPr>
          </w:pPr>
          <w:r w:rsidRPr="000E7A31">
            <w:rPr>
              <w:rFonts w:ascii="Cambria" w:hAnsi="Cambria" w:cstheme="minorHAnsi"/>
              <w:color w:val="222222"/>
              <w:sz w:val="20"/>
              <w:szCs w:val="20"/>
              <w:shd w:val="clear" w:color="auto" w:fill="FFFFFF"/>
            </w:rPr>
            <w:t>Ganz, J. B., Mason, R. A., Goodwyn, F. D., Boles, M. B., Heath, A. K., &amp; Davis, J. L. (2014). Interaction of participant characteristics and type of AAC with individuals with ASD: A meta-analysis. </w:t>
          </w:r>
          <w:r w:rsidRPr="000E7A31">
            <w:rPr>
              <w:rFonts w:ascii="Cambria" w:hAnsi="Cambria" w:cstheme="minorHAnsi"/>
              <w:i/>
              <w:iCs/>
              <w:color w:val="222222"/>
              <w:sz w:val="20"/>
              <w:szCs w:val="20"/>
              <w:shd w:val="clear" w:color="auto" w:fill="FFFFFF"/>
            </w:rPr>
            <w:t>American journal on intellectual and developmental disabilities</w:t>
          </w:r>
          <w:r w:rsidRPr="000E7A31">
            <w:rPr>
              <w:rFonts w:ascii="Cambria" w:hAnsi="Cambria" w:cstheme="minorHAnsi"/>
              <w:color w:val="222222"/>
              <w:sz w:val="20"/>
              <w:szCs w:val="20"/>
              <w:shd w:val="clear" w:color="auto" w:fill="FFFFFF"/>
            </w:rPr>
            <w:t>, </w:t>
          </w:r>
          <w:r w:rsidRPr="000E7A31">
            <w:rPr>
              <w:rFonts w:ascii="Cambria" w:hAnsi="Cambria" w:cstheme="minorHAnsi"/>
              <w:iCs/>
              <w:color w:val="222222"/>
              <w:sz w:val="20"/>
              <w:szCs w:val="20"/>
              <w:shd w:val="clear" w:color="auto" w:fill="FFFFFF"/>
            </w:rPr>
            <w:t>119</w:t>
          </w:r>
          <w:r w:rsidRPr="000E7A31">
            <w:rPr>
              <w:rFonts w:ascii="Cambria" w:hAnsi="Cambria" w:cstheme="minorHAnsi"/>
              <w:color w:val="222222"/>
              <w:sz w:val="20"/>
              <w:szCs w:val="20"/>
              <w:shd w:val="clear" w:color="auto" w:fill="FFFFFF"/>
            </w:rPr>
            <w:t>(6), 516-535.</w:t>
          </w:r>
        </w:p>
        <w:p w14:paraId="19F69CD7"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Ganz, J. B. (2015). AAC interventions for individuals with autism spectrum disorders: State of the science and future research directions. </w:t>
          </w:r>
          <w:r w:rsidRPr="000E7A31">
            <w:rPr>
              <w:rFonts w:ascii="Cambria" w:eastAsia="Calibri" w:hAnsi="Cambria" w:cs="Times New Roman"/>
              <w:i/>
              <w:sz w:val="20"/>
              <w:szCs w:val="20"/>
            </w:rPr>
            <w:t>Augmentative and Alternative Communication</w:t>
          </w:r>
          <w:r w:rsidRPr="000E7A31">
            <w:rPr>
              <w:rFonts w:ascii="Cambria" w:eastAsia="Calibri" w:hAnsi="Cambria" w:cs="Times New Roman"/>
              <w:sz w:val="20"/>
              <w:szCs w:val="20"/>
            </w:rPr>
            <w:t>, 31(3), 203-214. doi:10.3109/07434618.2015.1047532.</w:t>
          </w:r>
        </w:p>
        <w:p w14:paraId="24EB92DD" w14:textId="73B59EE0"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Gevarter, C., O'Reilly, M. F., Kuhn, M., Mills, K., Ferguson, R., Watkins, L., </w:t>
          </w:r>
          <w:r w:rsidR="0051306E" w:rsidRPr="000E7A31">
            <w:rPr>
              <w:rFonts w:ascii="Cambria" w:eastAsia="Calibri" w:hAnsi="Cambria" w:cs="Times New Roman"/>
              <w:sz w:val="20"/>
              <w:szCs w:val="20"/>
            </w:rPr>
            <w:t xml:space="preserve">&amp; </w:t>
          </w:r>
          <w:r w:rsidRPr="000E7A31">
            <w:rPr>
              <w:rFonts w:ascii="Cambria" w:eastAsia="Calibri" w:hAnsi="Cambria" w:cs="Times New Roman"/>
              <w:sz w:val="20"/>
              <w:szCs w:val="20"/>
            </w:rPr>
            <w:t xml:space="preserve">Lancioni, G. E. (2016). Increasing the vocalizations of individuals with autism during intervention with a speech-generating device. </w:t>
          </w:r>
          <w:r w:rsidRPr="000E7A31">
            <w:rPr>
              <w:rFonts w:ascii="Cambria" w:eastAsia="Calibri" w:hAnsi="Cambria" w:cs="Times New Roman"/>
              <w:i/>
              <w:iCs/>
              <w:sz w:val="20"/>
              <w:szCs w:val="20"/>
            </w:rPr>
            <w:t>Journal of Applied Behavior Analysis, 49</w:t>
          </w:r>
          <w:r w:rsidRPr="000E7A31">
            <w:rPr>
              <w:rFonts w:ascii="Cambria" w:eastAsia="Calibri" w:hAnsi="Cambria" w:cs="Times New Roman"/>
              <w:sz w:val="20"/>
              <w:szCs w:val="20"/>
            </w:rPr>
            <w:t>(1), 17-33. doi:10.1002/jaba.270.</w:t>
          </w:r>
        </w:p>
        <w:p w14:paraId="7C6DE8F2"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Gevarter, C., O'Reilly, M. F., Rojeski, L., Sammarco, N., Sigafoos, J., Lancioni, G. E., &amp; Lang, R. (2014). Comparing acquisition of AAC-based mands in three young children with autism spectrum diorder using iPad applications with different display and desing elements. </w:t>
          </w:r>
          <w:r w:rsidRPr="000E7A31">
            <w:rPr>
              <w:rFonts w:ascii="Cambria" w:eastAsia="Calibri" w:hAnsi="Cambria" w:cs="Times New Roman"/>
              <w:i/>
              <w:iCs/>
              <w:sz w:val="20"/>
              <w:szCs w:val="20"/>
            </w:rPr>
            <w:t>Journal of Autism and Developmental Disorders, 44</w:t>
          </w:r>
          <w:r w:rsidRPr="000E7A31">
            <w:rPr>
              <w:rFonts w:ascii="Cambria" w:eastAsia="Calibri" w:hAnsi="Cambria" w:cs="Times New Roman"/>
              <w:sz w:val="20"/>
              <w:szCs w:val="20"/>
            </w:rPr>
            <w:t>, 2464-2474. doi:10.1007/s10803-014-2115-9.</w:t>
          </w:r>
        </w:p>
        <w:p w14:paraId="1F8E82C1"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Gough, D., Oliver, S., &amp; Thomas, J. (Eds.). (2017).</w:t>
          </w:r>
          <w:r w:rsidRPr="000E7A31">
            <w:rPr>
              <w:rFonts w:ascii="Cambria" w:eastAsia="Calibri" w:hAnsi="Cambria" w:cs="Times New Roman"/>
              <w:i/>
              <w:iCs/>
              <w:sz w:val="20"/>
              <w:szCs w:val="20"/>
            </w:rPr>
            <w:t xml:space="preserve"> An introduction to systematic reviews</w:t>
          </w:r>
          <w:r w:rsidRPr="000E7A31">
            <w:rPr>
              <w:rFonts w:ascii="Cambria" w:eastAsia="Calibri" w:hAnsi="Cambria" w:cs="Times New Roman"/>
              <w:sz w:val="20"/>
              <w:szCs w:val="20"/>
            </w:rPr>
            <w:t>. Sage pub.</w:t>
          </w:r>
        </w:p>
        <w:p w14:paraId="393ADCE3"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Gwet, K. L. (2014).</w:t>
          </w:r>
          <w:r w:rsidRPr="000E7A31">
            <w:rPr>
              <w:rFonts w:ascii="Cambria" w:eastAsia="Calibri" w:hAnsi="Cambria" w:cs="Times New Roman"/>
              <w:i/>
              <w:iCs/>
              <w:sz w:val="20"/>
              <w:szCs w:val="20"/>
            </w:rPr>
            <w:t xml:space="preserve"> Handbook of inter-rater reliability: The definitive guide to measuring the extent of agreement among raters</w:t>
          </w:r>
          <w:r w:rsidRPr="000E7A31">
            <w:rPr>
              <w:rFonts w:ascii="Cambria" w:eastAsia="Calibri" w:hAnsi="Cambria" w:cs="Times New Roman"/>
              <w:sz w:val="20"/>
              <w:szCs w:val="20"/>
            </w:rPr>
            <w:t>. Advanced Analytics, LLC.</w:t>
          </w:r>
          <w:r w:rsidRPr="000E7A31">
            <w:rPr>
              <w:rFonts w:ascii="Cambria" w:eastAsia="Calibri" w:hAnsi="Cambria" w:cs="Times New Roman"/>
              <w:sz w:val="20"/>
              <w:szCs w:val="20"/>
            </w:rPr>
            <w:tab/>
          </w:r>
        </w:p>
        <w:p w14:paraId="2238C1D7" w14:textId="55722E43"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Greenberg, A. L., Tomaino, M. E., &amp; Charlop, M. H. (2014). Adapting the picture exchange communication system to elicit vocalizations in children with autism. </w:t>
          </w:r>
          <w:r w:rsidRPr="000E7A31">
            <w:rPr>
              <w:rFonts w:ascii="Cambria" w:eastAsia="Calibri" w:hAnsi="Cambria" w:cs="Times New Roman"/>
              <w:i/>
              <w:iCs/>
              <w:sz w:val="20"/>
              <w:szCs w:val="20"/>
            </w:rPr>
            <w:t>Journal of Developmental and Physical Disabilities, 26</w:t>
          </w:r>
          <w:r w:rsidRPr="000E7A31">
            <w:rPr>
              <w:rFonts w:ascii="Cambria" w:eastAsia="Calibri" w:hAnsi="Cambria" w:cs="Times New Roman"/>
              <w:sz w:val="20"/>
              <w:szCs w:val="20"/>
            </w:rPr>
            <w:t>, 35-51. doi:10.1007/s10882-013-9344-2.</w:t>
          </w:r>
        </w:p>
        <w:p w14:paraId="7671129E" w14:textId="160A98F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Hill, D. A., Flores, M. M., </w:t>
          </w:r>
          <w:r w:rsidR="0051306E" w:rsidRPr="000E7A31">
            <w:rPr>
              <w:rFonts w:ascii="Cambria" w:eastAsia="Calibri" w:hAnsi="Cambria" w:cs="Times New Roman"/>
              <w:sz w:val="20"/>
              <w:szCs w:val="20"/>
            </w:rPr>
            <w:t>&amp;</w:t>
          </w:r>
          <w:r w:rsidRPr="000E7A31">
            <w:rPr>
              <w:rFonts w:ascii="Cambria" w:eastAsia="Calibri" w:hAnsi="Cambria" w:cs="Times New Roman"/>
              <w:sz w:val="20"/>
              <w:szCs w:val="20"/>
            </w:rPr>
            <w:t xml:space="preserve"> Kearley, R. F. (2014). Maximizing ESY Services: Teaching Pre-Service Teachers to Assess Communication Skills and Implement Picture Exchange With Students With Autism Spectrum Disorder and Developmental Disabilities. Council for Exceptional Children, 0888406414527117.</w:t>
          </w:r>
        </w:p>
        <w:p w14:paraId="6AE43C78" w14:textId="28146098"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Kago</w:t>
          </w:r>
          <w:r w:rsidR="008A6C7D" w:rsidRPr="000E7A31">
            <w:rPr>
              <w:rFonts w:ascii="Cambria" w:eastAsia="Calibri" w:hAnsi="Cambria" w:cs="Times New Roman"/>
              <w:sz w:val="20"/>
              <w:szCs w:val="20"/>
            </w:rPr>
            <w:t>ha</w:t>
          </w:r>
          <w:r w:rsidRPr="000E7A31">
            <w:rPr>
              <w:rFonts w:ascii="Cambria" w:eastAsia="Calibri" w:hAnsi="Cambria" w:cs="Times New Roman"/>
              <w:sz w:val="20"/>
              <w:szCs w:val="20"/>
            </w:rPr>
            <w:t xml:space="preserve">ra, D. M., </w:t>
          </w:r>
          <w:r w:rsidR="0051306E" w:rsidRPr="000E7A31">
            <w:rPr>
              <w:rFonts w:ascii="Cambria" w:eastAsia="Calibri" w:hAnsi="Cambria" w:cs="Times New Roman"/>
              <w:sz w:val="20"/>
              <w:szCs w:val="20"/>
            </w:rPr>
            <w:t>V</w:t>
          </w:r>
          <w:r w:rsidR="00FD157C" w:rsidRPr="000E7A31">
            <w:rPr>
              <w:rFonts w:ascii="Cambria" w:eastAsia="Calibri" w:hAnsi="Cambria" w:cs="Times New Roman"/>
              <w:sz w:val="20"/>
              <w:szCs w:val="20"/>
            </w:rPr>
            <w:t>an der Meer, L.</w:t>
          </w:r>
          <w:r w:rsidRPr="000E7A31">
            <w:rPr>
              <w:rFonts w:ascii="Cambria" w:eastAsia="Calibri" w:hAnsi="Cambria" w:cs="Times New Roman"/>
              <w:sz w:val="20"/>
              <w:szCs w:val="20"/>
            </w:rPr>
            <w:t xml:space="preserve">, Achmadi, D., Green, V. A., O'Reilly, M. F., Lancioni, G. E., </w:t>
          </w:r>
          <w:r w:rsidR="0051306E" w:rsidRPr="000E7A31">
            <w:rPr>
              <w:rFonts w:ascii="Cambria" w:eastAsia="Calibri" w:hAnsi="Cambria" w:cs="Times New Roman"/>
              <w:sz w:val="20"/>
              <w:szCs w:val="20"/>
            </w:rPr>
            <w:t xml:space="preserve">&amp; </w:t>
          </w:r>
          <w:r w:rsidRPr="000E7A31">
            <w:rPr>
              <w:rFonts w:ascii="Cambria" w:eastAsia="Calibri" w:hAnsi="Cambria" w:cs="Times New Roman"/>
              <w:sz w:val="20"/>
              <w:szCs w:val="20"/>
            </w:rPr>
            <w:t xml:space="preserve">Sigafoos, J. (2012). Teaching picture naming to two adolescents with autism spectrum disorders using systematic instruction and speech-generating devices. </w:t>
          </w:r>
          <w:r w:rsidRPr="000E7A31">
            <w:rPr>
              <w:rFonts w:ascii="Cambria" w:eastAsia="Calibri" w:hAnsi="Cambria" w:cs="Times New Roman"/>
              <w:i/>
              <w:iCs/>
              <w:sz w:val="20"/>
              <w:szCs w:val="20"/>
            </w:rPr>
            <w:t>Research in Autism Spectrum Disorders, 6</w:t>
          </w:r>
          <w:r w:rsidRPr="000E7A31">
            <w:rPr>
              <w:rFonts w:ascii="Cambria" w:eastAsia="Calibri" w:hAnsi="Cambria" w:cs="Times New Roman"/>
              <w:sz w:val="20"/>
              <w:szCs w:val="20"/>
            </w:rPr>
            <w:t>, 1224- 1233. doi:http://dx.doi.org/10.1016/j.rasd.2012.04.001.</w:t>
          </w:r>
        </w:p>
        <w:p w14:paraId="50F0B836"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King, M. L., Takeguchi, K., Barry, S. E., Rehfeldt, R. A., Boyer, V. E., &amp; Mathews, T. L. (2014). Evaluation of the iPad in the acqusition of requesting skills for children with autism spectrum disorders. </w:t>
          </w:r>
          <w:r w:rsidRPr="000E7A31">
            <w:rPr>
              <w:rFonts w:ascii="Cambria" w:eastAsia="Calibri" w:hAnsi="Cambria" w:cs="Times New Roman"/>
              <w:i/>
              <w:iCs/>
              <w:sz w:val="20"/>
              <w:szCs w:val="20"/>
            </w:rPr>
            <w:t>Research in Autism Spectrum Disorders, 8</w:t>
          </w:r>
          <w:r w:rsidRPr="000E7A31">
            <w:rPr>
              <w:rFonts w:ascii="Cambria" w:eastAsia="Calibri" w:hAnsi="Cambria" w:cs="Times New Roman"/>
              <w:sz w:val="20"/>
              <w:szCs w:val="20"/>
            </w:rPr>
            <w:t>, 1107-1120. doi:http://dx.doi.org/10.1016/j.rasd.2014.05.011.</w:t>
          </w:r>
        </w:p>
        <w:p w14:paraId="3DD7C9C2"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Kırcaali-İftar, G. (2006). Otistik özellik gösteren çocuklara iletişim becerilerinin kazandırılması. İstanbul: YA-PA.</w:t>
          </w:r>
        </w:p>
        <w:p w14:paraId="1A63DEA9"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Kırcaali-İftar, G., ve Odluyurt, S. (2012). Otizm spektrum bozukluğu olan çocuklara iletişim becerilerinin kazandırılması. E. Tekin-İftar (Editör). Otizm Spektrum Bozukluğu Olan Çocuklar ve Eğitimleri (327-365). Ankara: Vize Yayıncılık.</w:t>
          </w:r>
        </w:p>
        <w:p w14:paraId="0461C24E" w14:textId="1A8A92D5"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Knight, V., McKissick, B. R., </w:t>
          </w:r>
          <w:r w:rsidR="0051306E" w:rsidRPr="000E7A31">
            <w:rPr>
              <w:rFonts w:ascii="Cambria" w:eastAsia="Calibri" w:hAnsi="Cambria" w:cs="Times New Roman"/>
              <w:sz w:val="20"/>
              <w:szCs w:val="20"/>
            </w:rPr>
            <w:t>&amp;</w:t>
          </w:r>
          <w:r w:rsidRPr="000E7A31">
            <w:rPr>
              <w:rFonts w:ascii="Cambria" w:eastAsia="Calibri" w:hAnsi="Cambria" w:cs="Times New Roman"/>
              <w:sz w:val="20"/>
              <w:szCs w:val="20"/>
            </w:rPr>
            <w:t xml:space="preserve"> Saunders, A. (2013). A review of technology-based interventions to teach academic skills to students with autism spectrum disorder.</w:t>
          </w:r>
          <w:r w:rsidRPr="000E7A31">
            <w:rPr>
              <w:rFonts w:ascii="Cambria" w:eastAsia="Calibri" w:hAnsi="Cambria" w:cs="Times New Roman"/>
              <w:i/>
              <w:sz w:val="20"/>
              <w:szCs w:val="20"/>
            </w:rPr>
            <w:t xml:space="preserve"> Journal of Autism and Developmental Disorders,</w:t>
          </w:r>
          <w:r w:rsidRPr="000E7A31">
            <w:rPr>
              <w:rFonts w:ascii="Cambria" w:eastAsia="Calibri" w:hAnsi="Cambria" w:cs="Times New Roman"/>
              <w:sz w:val="20"/>
              <w:szCs w:val="20"/>
            </w:rPr>
            <w:t xml:space="preserve"> 43(11), 2628.</w:t>
          </w:r>
        </w:p>
        <w:p w14:paraId="3567D3B3"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lastRenderedPageBreak/>
            <w:t xml:space="preserve">Lorah, E. R., Karnes, A., &amp; Speight, D. R. (2015). The acqusition of intraverbal responding using a speech generating device in school aged children with autism. </w:t>
          </w:r>
          <w:r w:rsidRPr="000E7A31">
            <w:rPr>
              <w:rFonts w:ascii="Cambria" w:eastAsia="Calibri" w:hAnsi="Cambria" w:cs="Times New Roman"/>
              <w:i/>
              <w:iCs/>
              <w:sz w:val="20"/>
              <w:szCs w:val="20"/>
            </w:rPr>
            <w:t>Journal of Developmental and Physical Disabilities, 27</w:t>
          </w:r>
          <w:r w:rsidRPr="000E7A31">
            <w:rPr>
              <w:rFonts w:ascii="Cambria" w:eastAsia="Calibri" w:hAnsi="Cambria" w:cs="Times New Roman"/>
              <w:sz w:val="20"/>
              <w:szCs w:val="20"/>
            </w:rPr>
            <w:t>, 557-568. doi:10.1007/s10882-015-9436-2.</w:t>
          </w:r>
        </w:p>
        <w:p w14:paraId="75010834" w14:textId="0E2D769C" w:rsidR="00C27632" w:rsidRPr="000E7A31" w:rsidRDefault="00C27632"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Lorah, E. R., Tincani, M., Dodge, J., Gilroy, S., Hickey, A., &amp; Hantula, D. (2013). Evaluating picture exchange and the iPad as a speech generating device to teach communication to young children with autism. </w:t>
          </w:r>
          <w:r w:rsidRPr="000E7A31">
            <w:rPr>
              <w:rFonts w:ascii="Cambria" w:eastAsia="Calibri" w:hAnsi="Cambria" w:cs="Times New Roman"/>
              <w:i/>
              <w:iCs/>
              <w:sz w:val="20"/>
              <w:szCs w:val="20"/>
            </w:rPr>
            <w:t>Journal of Developmental and Physical Disabilities, 25</w:t>
          </w:r>
          <w:r w:rsidRPr="000E7A31">
            <w:rPr>
              <w:rFonts w:ascii="Cambria" w:eastAsia="Calibri" w:hAnsi="Cambria" w:cs="Times New Roman"/>
              <w:sz w:val="20"/>
              <w:szCs w:val="20"/>
            </w:rPr>
            <w:t>, 637-649. doi:10.1007/s10882-013-9337-1</w:t>
          </w:r>
        </w:p>
        <w:p w14:paraId="35BD4255" w14:textId="17D91BF2" w:rsidR="009707BF"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Light, J. C., </w:t>
          </w:r>
          <w:r w:rsidR="0051306E" w:rsidRPr="000E7A31">
            <w:rPr>
              <w:rFonts w:ascii="Cambria" w:eastAsia="Calibri" w:hAnsi="Cambria" w:cs="Times New Roman"/>
              <w:sz w:val="20"/>
              <w:szCs w:val="20"/>
            </w:rPr>
            <w:t>&amp;</w:t>
          </w:r>
          <w:r w:rsidRPr="000E7A31">
            <w:rPr>
              <w:rFonts w:ascii="Cambria" w:eastAsia="Calibri" w:hAnsi="Cambria" w:cs="Times New Roman"/>
              <w:sz w:val="20"/>
              <w:szCs w:val="20"/>
            </w:rPr>
            <w:t xml:space="preserve"> Drager, K. D. (2002). Improving the design of augmentative and alternative technologies for young children. </w:t>
          </w:r>
          <w:r w:rsidRPr="000E7A31">
            <w:rPr>
              <w:rFonts w:ascii="Cambria" w:eastAsia="Calibri" w:hAnsi="Cambria" w:cs="Times New Roman"/>
              <w:i/>
              <w:sz w:val="20"/>
              <w:szCs w:val="20"/>
            </w:rPr>
            <w:t>Assistive Technology</w:t>
          </w:r>
          <w:r w:rsidRPr="000E7A31">
            <w:rPr>
              <w:rFonts w:ascii="Cambria" w:eastAsia="Calibri" w:hAnsi="Cambria" w:cs="Times New Roman"/>
              <w:sz w:val="20"/>
              <w:szCs w:val="20"/>
            </w:rPr>
            <w:t>, 14(1), 17-32.</w:t>
          </w:r>
          <w:r w:rsidR="009707BF" w:rsidRPr="000E7A31">
            <w:rPr>
              <w:rFonts w:ascii="Cambria" w:hAnsi="Cambria" w:cstheme="minorHAnsi"/>
              <w:color w:val="222222"/>
              <w:sz w:val="20"/>
              <w:szCs w:val="20"/>
              <w:shd w:val="clear" w:color="auto" w:fill="FFFFFF"/>
            </w:rPr>
            <w:t>.</w:t>
          </w:r>
        </w:p>
        <w:p w14:paraId="5BB0C570"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Mancil, G. R., Lorah, E. R., &amp; Whitby, P. S. (2016). Effects of iPod touch technology as communication devices on peer social interactions across environments. </w:t>
          </w:r>
          <w:r w:rsidRPr="000E7A31">
            <w:rPr>
              <w:rFonts w:ascii="Cambria" w:eastAsia="Calibri" w:hAnsi="Cambria" w:cs="Times New Roman"/>
              <w:i/>
              <w:iCs/>
              <w:sz w:val="20"/>
              <w:szCs w:val="20"/>
            </w:rPr>
            <w:t>Education and Training in Autism and Developmental Disabilities, 51</w:t>
          </w:r>
          <w:r w:rsidRPr="000E7A31">
            <w:rPr>
              <w:rFonts w:ascii="Cambria" w:eastAsia="Calibri" w:hAnsi="Cambria" w:cs="Times New Roman"/>
              <w:sz w:val="20"/>
              <w:szCs w:val="20"/>
            </w:rPr>
            <w:t>(3), 252-264.</w:t>
          </w:r>
        </w:p>
        <w:p w14:paraId="27934270" w14:textId="1813DD5D"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Matson, J. L., Hess, J. A., </w:t>
          </w:r>
          <w:r w:rsidR="0051306E" w:rsidRPr="000E7A31">
            <w:rPr>
              <w:rFonts w:ascii="Cambria" w:eastAsia="Calibri" w:hAnsi="Cambria" w:cs="Times New Roman"/>
              <w:sz w:val="20"/>
              <w:szCs w:val="20"/>
            </w:rPr>
            <w:t>&amp;</w:t>
          </w:r>
          <w:r w:rsidRPr="000E7A31">
            <w:rPr>
              <w:rFonts w:ascii="Cambria" w:eastAsia="Calibri" w:hAnsi="Cambria" w:cs="Times New Roman"/>
              <w:sz w:val="20"/>
              <w:szCs w:val="20"/>
            </w:rPr>
            <w:t xml:space="preserve"> Mahan, S. (2013). Moderating effects of challenging behaviors and communication deficits on social skills in children diagnosed with an autism spectrum disorder. </w:t>
          </w:r>
          <w:r w:rsidRPr="000E7A31">
            <w:rPr>
              <w:rFonts w:ascii="Cambria" w:eastAsia="Calibri" w:hAnsi="Cambria" w:cs="Times New Roman"/>
              <w:i/>
              <w:sz w:val="20"/>
              <w:szCs w:val="20"/>
            </w:rPr>
            <w:t>Research in Autism Spectrum Disorders</w:t>
          </w:r>
          <w:r w:rsidRPr="000E7A31">
            <w:rPr>
              <w:rFonts w:ascii="Cambria" w:eastAsia="Calibri" w:hAnsi="Cambria" w:cs="Times New Roman"/>
              <w:sz w:val="20"/>
              <w:szCs w:val="20"/>
            </w:rPr>
            <w:t>, 7(1), 23- 28.</w:t>
          </w:r>
        </w:p>
        <w:p w14:paraId="17CAEC36" w14:textId="438D84F5" w:rsidR="009748AE" w:rsidRPr="000E7A31" w:rsidRDefault="009748AE" w:rsidP="000E7A31">
          <w:pPr>
            <w:spacing w:after="0" w:line="276" w:lineRule="auto"/>
            <w:ind w:left="709" w:hanging="709"/>
            <w:jc w:val="both"/>
            <w:rPr>
              <w:rFonts w:ascii="Cambria" w:eastAsia="Calibri" w:hAnsi="Cambria" w:cs="Times New Roman"/>
              <w:sz w:val="20"/>
              <w:szCs w:val="20"/>
            </w:rPr>
          </w:pPr>
          <w:r w:rsidRPr="000E7A31">
            <w:rPr>
              <w:rFonts w:ascii="Cambria" w:hAnsi="Cambria" w:cs="Arial"/>
              <w:color w:val="222222"/>
              <w:sz w:val="20"/>
              <w:szCs w:val="20"/>
              <w:shd w:val="clear" w:color="auto" w:fill="FFFFFF"/>
            </w:rPr>
            <w:t>McLay, L., van der Meer, L., Schäfer, M. C., Couper, L., McKenzie, E., O’Reilly, M. F., &amp; Sutherland, D. (2015). Comparing acquisition, generalization, maintenance, and preference across three AAC options in four children with autism spectrum disorder. </w:t>
          </w:r>
          <w:r w:rsidRPr="000E7A31">
            <w:rPr>
              <w:rFonts w:ascii="Cambria" w:hAnsi="Cambria" w:cs="Arial"/>
              <w:i/>
              <w:iCs/>
              <w:color w:val="222222"/>
              <w:sz w:val="20"/>
              <w:szCs w:val="20"/>
              <w:shd w:val="clear" w:color="auto" w:fill="FFFFFF"/>
            </w:rPr>
            <w:t>Journal of Developmental and Physical Disabilities</w:t>
          </w:r>
          <w:r w:rsidRPr="000E7A31">
            <w:rPr>
              <w:rFonts w:ascii="Cambria" w:hAnsi="Cambria" w:cs="Arial"/>
              <w:color w:val="222222"/>
              <w:sz w:val="20"/>
              <w:szCs w:val="20"/>
              <w:shd w:val="clear" w:color="auto" w:fill="FFFFFF"/>
            </w:rPr>
            <w:t>, </w:t>
          </w:r>
          <w:r w:rsidRPr="000E7A31">
            <w:rPr>
              <w:rFonts w:ascii="Cambria" w:hAnsi="Cambria" w:cs="Arial"/>
              <w:i/>
              <w:iCs/>
              <w:color w:val="222222"/>
              <w:sz w:val="20"/>
              <w:szCs w:val="20"/>
              <w:shd w:val="clear" w:color="auto" w:fill="FFFFFF"/>
            </w:rPr>
            <w:t>27</w:t>
          </w:r>
          <w:r w:rsidRPr="000E7A31">
            <w:rPr>
              <w:rFonts w:ascii="Cambria" w:hAnsi="Cambria" w:cs="Arial"/>
              <w:color w:val="222222"/>
              <w:sz w:val="20"/>
              <w:szCs w:val="20"/>
              <w:shd w:val="clear" w:color="auto" w:fill="FFFFFF"/>
            </w:rPr>
            <w:t>(3), 323-339.</w:t>
          </w:r>
        </w:p>
        <w:p w14:paraId="576899FA" w14:textId="6D7A894D"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McLay, L., Schäfer, M. C., </w:t>
          </w:r>
          <w:r w:rsidR="00FD157C" w:rsidRPr="000E7A31">
            <w:rPr>
              <w:rFonts w:ascii="Cambria" w:eastAsia="Calibri" w:hAnsi="Cambria" w:cs="Times New Roman"/>
              <w:sz w:val="20"/>
              <w:szCs w:val="20"/>
            </w:rPr>
            <w:t>van der Meer, L.</w:t>
          </w:r>
          <w:r w:rsidRPr="000E7A31">
            <w:rPr>
              <w:rFonts w:ascii="Cambria" w:eastAsia="Calibri" w:hAnsi="Cambria" w:cs="Times New Roman"/>
              <w:sz w:val="20"/>
              <w:szCs w:val="20"/>
            </w:rPr>
            <w:t>, Couper, L., McKenzie, E., O’Reilly, M. F., &amp;</w:t>
          </w:r>
          <w:r w:rsidR="0051306E" w:rsidRPr="000E7A31">
            <w:rPr>
              <w:rFonts w:ascii="Cambria" w:eastAsia="Calibri" w:hAnsi="Cambria" w:cs="Times New Roman"/>
              <w:sz w:val="20"/>
              <w:szCs w:val="20"/>
            </w:rPr>
            <w:t xml:space="preserve"> </w:t>
          </w:r>
          <w:r w:rsidRPr="000E7A31">
            <w:rPr>
              <w:rFonts w:ascii="Cambria" w:eastAsia="Calibri" w:hAnsi="Cambria" w:cs="Times New Roman"/>
              <w:sz w:val="20"/>
              <w:szCs w:val="20"/>
            </w:rPr>
            <w:t xml:space="preserve">Sutherland, D. (2017). Acqusition, preference and follow-up comparison across three AAC modalities taught to two children with autism spectrum disorders. </w:t>
          </w:r>
          <w:r w:rsidRPr="000E7A31">
            <w:rPr>
              <w:rFonts w:ascii="Cambria" w:eastAsia="Calibri" w:hAnsi="Cambria" w:cs="Times New Roman"/>
              <w:i/>
              <w:iCs/>
              <w:sz w:val="20"/>
              <w:szCs w:val="20"/>
            </w:rPr>
            <w:t>International Journal of Disability, Development and Education, 64</w:t>
          </w:r>
          <w:r w:rsidRPr="000E7A31">
            <w:rPr>
              <w:rFonts w:ascii="Cambria" w:eastAsia="Calibri" w:hAnsi="Cambria" w:cs="Times New Roman"/>
              <w:sz w:val="20"/>
              <w:szCs w:val="20"/>
            </w:rPr>
            <w:t>(2), 117-130. doi:10.1080/1034912X.2016.1188892</w:t>
          </w:r>
        </w:p>
        <w:p w14:paraId="2CA41B58"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Odluyurt, S., Aldemir, O., &amp; Kapan, A. (2016). An investigation on the effects of PECS and observational learning in initiating and maintance of communication among children with autism. </w:t>
          </w:r>
          <w:r w:rsidRPr="000E7A31">
            <w:rPr>
              <w:rFonts w:ascii="Cambria" w:eastAsia="Calibri" w:hAnsi="Cambria" w:cs="Times New Roman"/>
              <w:i/>
              <w:iCs/>
              <w:sz w:val="20"/>
              <w:szCs w:val="20"/>
            </w:rPr>
            <w:t>International Journal of Early Childhood Special Education (INT-JECSE), 8</w:t>
          </w:r>
          <w:r w:rsidRPr="000E7A31">
            <w:rPr>
              <w:rFonts w:ascii="Cambria" w:eastAsia="Calibri" w:hAnsi="Cambria" w:cs="Times New Roman"/>
              <w:sz w:val="20"/>
              <w:szCs w:val="20"/>
            </w:rPr>
            <w:t>(2), 151-164. doi:10.20489/intjecse.284658.</w:t>
          </w:r>
        </w:p>
        <w:p w14:paraId="2EB9CF85"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Odluyurt, S., Değirmenci, H. D., Adalıoğlu, İ., &amp; Kapan, A. (2015). Otizmli çocuklara doğrudan ve video modelle birlikte sunulan PECS uygulamasının etkilerinin karşılaştırılması. </w:t>
          </w:r>
          <w:r w:rsidRPr="000E7A31">
            <w:rPr>
              <w:rFonts w:ascii="Cambria" w:eastAsia="Calibri" w:hAnsi="Cambria" w:cs="Times New Roman"/>
              <w:i/>
              <w:iCs/>
              <w:sz w:val="20"/>
              <w:szCs w:val="20"/>
            </w:rPr>
            <w:t>International Journal of Early Childhood Special Education (INT-JECSE), 7</w:t>
          </w:r>
          <w:r w:rsidRPr="000E7A31">
            <w:rPr>
              <w:rFonts w:ascii="Cambria" w:eastAsia="Calibri" w:hAnsi="Cambria" w:cs="Times New Roman"/>
              <w:sz w:val="20"/>
              <w:szCs w:val="20"/>
            </w:rPr>
            <w:t>(2), 316-342.</w:t>
          </w:r>
        </w:p>
        <w:p w14:paraId="295ADEE9"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Odom, S. L., Thompson, J. L., Hedges, S., Boyd, B. A., Dykstra, J. R., Duda, M. A., &amp; Bord, A. (2015). Technology-aided interventions and instruction for adolescents with autism spectrum disorder. </w:t>
          </w:r>
          <w:r w:rsidRPr="000E7A31">
            <w:rPr>
              <w:rFonts w:ascii="Cambria" w:eastAsia="Calibri" w:hAnsi="Cambria" w:cs="Times New Roman"/>
              <w:i/>
              <w:sz w:val="20"/>
              <w:szCs w:val="20"/>
            </w:rPr>
            <w:t>Journal of Autism and Developmental Disorders</w:t>
          </w:r>
          <w:r w:rsidRPr="000E7A31">
            <w:rPr>
              <w:rFonts w:ascii="Cambria" w:eastAsia="Calibri" w:hAnsi="Cambria" w:cs="Times New Roman"/>
              <w:sz w:val="20"/>
              <w:szCs w:val="20"/>
            </w:rPr>
            <w:t>, 45(12), 3805.</w:t>
          </w:r>
        </w:p>
        <w:p w14:paraId="1E264FF6"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Park, J. H., Alber-Morgan, S. R., &amp; Canella-Malone, H. (2011). Effects of mother-implemented picture exchange communication system (PECS) training on independent communicative behaviors of young children with autism spectrum disorders. </w:t>
          </w:r>
          <w:r w:rsidRPr="000E7A31">
            <w:rPr>
              <w:rFonts w:ascii="Cambria" w:eastAsia="Calibri" w:hAnsi="Cambria" w:cs="Times New Roman"/>
              <w:i/>
              <w:iCs/>
              <w:sz w:val="20"/>
              <w:szCs w:val="20"/>
            </w:rPr>
            <w:t>Topics in Early Childhood Special Education, 31</w:t>
          </w:r>
          <w:r w:rsidRPr="000E7A31">
            <w:rPr>
              <w:rFonts w:ascii="Cambria" w:eastAsia="Calibri" w:hAnsi="Cambria" w:cs="Times New Roman"/>
              <w:sz w:val="20"/>
              <w:szCs w:val="20"/>
            </w:rPr>
            <w:t>(1), 37-47. doi:10.1177/0271121410393750.</w:t>
          </w:r>
        </w:p>
        <w:p w14:paraId="3ED65680"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Ramdoss, S., Lang, R., Mulloy, A., Franco, J., O’Reilly, M., Didden, R., &amp; Lancioni, G. (2011). Use of computer-based interventions to teach communication skills to children with autism spectrum disorders: A systematic review.</w:t>
          </w:r>
          <w:r w:rsidRPr="000E7A31">
            <w:rPr>
              <w:rFonts w:ascii="Cambria" w:eastAsia="Calibri" w:hAnsi="Cambria" w:cs="Times New Roman"/>
              <w:i/>
              <w:sz w:val="20"/>
              <w:szCs w:val="20"/>
            </w:rPr>
            <w:t xml:space="preserve"> Journal of Behavioral Education</w:t>
          </w:r>
          <w:r w:rsidRPr="000E7A31">
            <w:rPr>
              <w:rFonts w:ascii="Cambria" w:eastAsia="Calibri" w:hAnsi="Cambria" w:cs="Times New Roman"/>
              <w:sz w:val="20"/>
              <w:szCs w:val="20"/>
            </w:rPr>
            <w:t>, 20(1), 55-76.</w:t>
          </w:r>
        </w:p>
        <w:p w14:paraId="3FC146F0" w14:textId="4457C362"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Roche, L., Sigafoos, J., Lancioni, G. E., O'Reilly, M. F., Schlosser, R. W., Stevens, M., </w:t>
          </w:r>
          <w:r w:rsidR="0051306E" w:rsidRPr="000E7A31">
            <w:rPr>
              <w:rFonts w:ascii="Cambria" w:eastAsia="Calibri" w:hAnsi="Cambria" w:cs="Times New Roman"/>
              <w:sz w:val="20"/>
              <w:szCs w:val="20"/>
            </w:rPr>
            <w:t xml:space="preserve">&amp; </w:t>
          </w:r>
          <w:r w:rsidRPr="000E7A31">
            <w:rPr>
              <w:rFonts w:ascii="Cambria" w:eastAsia="Calibri" w:hAnsi="Cambria" w:cs="Times New Roman"/>
              <w:sz w:val="20"/>
              <w:szCs w:val="20"/>
            </w:rPr>
            <w:t xml:space="preserve">Marschik, P. (2014). An evaluation of speech production in two boys with neurodevelopmental disorders who recieved communication intervention with a speech-generating device. </w:t>
          </w:r>
          <w:r w:rsidRPr="000E7A31">
            <w:rPr>
              <w:rFonts w:ascii="Cambria" w:eastAsia="Calibri" w:hAnsi="Cambria" w:cs="Times New Roman"/>
              <w:i/>
              <w:iCs/>
              <w:sz w:val="20"/>
              <w:szCs w:val="20"/>
            </w:rPr>
            <w:t>International Journal of Developmental Neuroscience, 38</w:t>
          </w:r>
          <w:r w:rsidRPr="000E7A31">
            <w:rPr>
              <w:rFonts w:ascii="Cambria" w:eastAsia="Calibri" w:hAnsi="Cambria" w:cs="Times New Roman"/>
              <w:sz w:val="20"/>
              <w:szCs w:val="20"/>
            </w:rPr>
            <w:t>, 10-16. doi:http://dx.doi.org/10.1016/j.ijdevneu.2014.07.003.</w:t>
          </w:r>
        </w:p>
        <w:p w14:paraId="74CB483D"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Sigafoos, J., O’Reilly, M. F., Lancioni, G. E., &amp; Sutherland, D. (2014). Augmentative and Alternative Communication for Individuals with Autism Spectrum Disorder and Intellectual Disability. </w:t>
          </w:r>
          <w:r w:rsidRPr="000E7A31">
            <w:rPr>
              <w:rFonts w:ascii="Cambria" w:eastAsia="Calibri" w:hAnsi="Cambria" w:cs="Times New Roman"/>
              <w:i/>
              <w:sz w:val="20"/>
              <w:szCs w:val="20"/>
            </w:rPr>
            <w:t>Current Developmental Disorders Reports,</w:t>
          </w:r>
          <w:r w:rsidRPr="000E7A31">
            <w:rPr>
              <w:rFonts w:ascii="Cambria" w:eastAsia="Calibri" w:hAnsi="Cambria" w:cs="Times New Roman"/>
              <w:sz w:val="20"/>
              <w:szCs w:val="20"/>
            </w:rPr>
            <w:t xml:space="preserve"> 1(2), 51- 57.</w:t>
          </w:r>
        </w:p>
        <w:p w14:paraId="6EE3FF09" w14:textId="1CACA462" w:rsidR="001B2225" w:rsidRPr="000E7A31" w:rsidRDefault="001B2225" w:rsidP="000E7A31">
          <w:pPr>
            <w:spacing w:after="0" w:line="276" w:lineRule="auto"/>
            <w:ind w:left="709" w:hanging="709"/>
            <w:jc w:val="both"/>
            <w:rPr>
              <w:rFonts w:ascii="Cambria" w:eastAsia="Calibri" w:hAnsi="Cambria" w:cs="Times New Roman"/>
              <w:sz w:val="20"/>
              <w:szCs w:val="20"/>
            </w:rPr>
          </w:pPr>
          <w:r w:rsidRPr="000E7A31">
            <w:rPr>
              <w:rFonts w:ascii="Cambria" w:hAnsi="Cambria"/>
              <w:sz w:val="20"/>
              <w:szCs w:val="20"/>
            </w:rPr>
            <w:t xml:space="preserve">Sigafoos, J., &amp; Drasgow, E. (2001). Conditional use of aided and unaided AAC: A review and clinical case demonstration. </w:t>
          </w:r>
          <w:r w:rsidRPr="000E7A31">
            <w:rPr>
              <w:rFonts w:ascii="Cambria" w:hAnsi="Cambria"/>
              <w:i/>
              <w:sz w:val="20"/>
              <w:szCs w:val="20"/>
            </w:rPr>
            <w:t>Focus on Autism and Other Developmental Disabilities</w:t>
          </w:r>
          <w:r w:rsidRPr="000E7A31">
            <w:rPr>
              <w:rFonts w:ascii="Cambria" w:hAnsi="Cambria"/>
              <w:sz w:val="20"/>
              <w:szCs w:val="20"/>
            </w:rPr>
            <w:t>, 16(3), 152–161.</w:t>
          </w:r>
        </w:p>
        <w:p w14:paraId="359F514F"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Stasolla, F., Pace, C. D., Damiani, R., Leone, A. D., Albano, V., &amp; Perilli, V. (2014). Comparing PECS and VOCA to promote communication oppurtunities and to reduce stereotyped behaviors by three girls with Rett syndrome. </w:t>
          </w:r>
          <w:r w:rsidRPr="000E7A31">
            <w:rPr>
              <w:rFonts w:ascii="Cambria" w:eastAsia="Calibri" w:hAnsi="Cambria" w:cs="Times New Roman"/>
              <w:i/>
              <w:iCs/>
              <w:sz w:val="20"/>
              <w:szCs w:val="20"/>
            </w:rPr>
            <w:t xml:space="preserve">Research in Autism Spectrum Disorders, </w:t>
          </w:r>
          <w:r w:rsidRPr="000E7A31">
            <w:rPr>
              <w:rFonts w:ascii="Cambria" w:eastAsia="Calibri" w:hAnsi="Cambria" w:cs="Times New Roman"/>
              <w:iCs/>
              <w:sz w:val="20"/>
              <w:szCs w:val="20"/>
            </w:rPr>
            <w:t>8</w:t>
          </w:r>
          <w:r w:rsidRPr="000E7A31">
            <w:rPr>
              <w:rFonts w:ascii="Cambria" w:eastAsia="Calibri" w:hAnsi="Cambria" w:cs="Times New Roman"/>
              <w:sz w:val="20"/>
              <w:szCs w:val="20"/>
            </w:rPr>
            <w:t>, 1269-1278. doi:http://dx.doi.org/10.1016/j.rasd.2014.06.009.</w:t>
          </w:r>
        </w:p>
        <w:p w14:paraId="3BFF14FF"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lastRenderedPageBreak/>
            <w:t xml:space="preserve">Still, K., May, R. J., Rehfeldt, R. A., Whelan, R., &amp; Dymond, S. (2015). Facilitating derived requesting skills with a touchscreen tablet computer for children with autism spectrum disorder. </w:t>
          </w:r>
          <w:r w:rsidRPr="000E7A31">
            <w:rPr>
              <w:rFonts w:ascii="Cambria" w:eastAsia="Calibri" w:hAnsi="Cambria" w:cs="Times New Roman"/>
              <w:i/>
              <w:iCs/>
              <w:sz w:val="20"/>
              <w:szCs w:val="20"/>
            </w:rPr>
            <w:t>Research in Autism Spectrum Disorders, 19</w:t>
          </w:r>
          <w:r w:rsidRPr="000E7A31">
            <w:rPr>
              <w:rFonts w:ascii="Cambria" w:eastAsia="Calibri" w:hAnsi="Cambria" w:cs="Times New Roman"/>
              <w:sz w:val="20"/>
              <w:szCs w:val="20"/>
            </w:rPr>
            <w:t>, 44-58. doi:http://dx.doi.org/10.1016/j.rasd.2015.04.006</w:t>
          </w:r>
        </w:p>
        <w:p w14:paraId="43D5578C"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Strasberger, S. K., &amp; Ferreri, S. J. (2014). The effects of peer assisted communication application training on the communicative and social behaviors of children with autism. </w:t>
          </w:r>
          <w:r w:rsidRPr="000E7A31">
            <w:rPr>
              <w:rFonts w:ascii="Cambria" w:eastAsia="Calibri" w:hAnsi="Cambria" w:cs="Times New Roman"/>
              <w:i/>
              <w:iCs/>
              <w:sz w:val="20"/>
              <w:szCs w:val="20"/>
            </w:rPr>
            <w:t>Journal of Developmental and Physical Disabilities, 26</w:t>
          </w:r>
          <w:r w:rsidRPr="000E7A31">
            <w:rPr>
              <w:rFonts w:ascii="Cambria" w:eastAsia="Calibri" w:hAnsi="Cambria" w:cs="Times New Roman"/>
              <w:sz w:val="20"/>
              <w:szCs w:val="20"/>
            </w:rPr>
            <w:t>, 513-526. doi:10.1007/s10882-013-9358-9.</w:t>
          </w:r>
        </w:p>
        <w:p w14:paraId="6A8C78B0"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Talkington, N., Mclaughlin, T. F., Derby, K. M., &amp; Clark, A. (2013). Using an augmentative and alternative communication device to teach a prescholer with developmental delays to request assistance and seek attention. </w:t>
          </w:r>
          <w:r w:rsidRPr="000E7A31">
            <w:rPr>
              <w:rFonts w:ascii="Cambria" w:eastAsia="Calibri" w:hAnsi="Cambria" w:cs="Times New Roman"/>
              <w:i/>
              <w:iCs/>
              <w:sz w:val="20"/>
              <w:szCs w:val="20"/>
            </w:rPr>
            <w:t>i-manager's Journal on School Educational Technology, 8</w:t>
          </w:r>
          <w:r w:rsidRPr="000E7A31">
            <w:rPr>
              <w:rFonts w:ascii="Cambria" w:eastAsia="Calibri" w:hAnsi="Cambria" w:cs="Times New Roman"/>
              <w:sz w:val="20"/>
              <w:szCs w:val="20"/>
            </w:rPr>
            <w:t>(4), 16-22.</w:t>
          </w:r>
        </w:p>
        <w:p w14:paraId="29FEE82F"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Thiemann-Bourque, K., Brady, N., McGuff, S., Stump, K., &amp; Naylor, A. (2016). Picture exchange communications system and pals: A peer-mediated augmentative and alternative communication intervention for minimally verbal preschoolers with autism. </w:t>
          </w:r>
          <w:r w:rsidRPr="000E7A31">
            <w:rPr>
              <w:rFonts w:ascii="Cambria" w:eastAsia="Calibri" w:hAnsi="Cambria" w:cs="Times New Roman"/>
              <w:i/>
              <w:iCs/>
              <w:sz w:val="20"/>
              <w:szCs w:val="20"/>
            </w:rPr>
            <w:t>Journal of Speech, Language, and Hearing Research, 59</w:t>
          </w:r>
          <w:r w:rsidRPr="000E7A31">
            <w:rPr>
              <w:rFonts w:ascii="Cambria" w:eastAsia="Calibri" w:hAnsi="Cambria" w:cs="Times New Roman"/>
              <w:sz w:val="20"/>
              <w:szCs w:val="20"/>
            </w:rPr>
            <w:t>, 1133-1145. doi:10.1044/2016_JSLHR-L-15-0313</w:t>
          </w:r>
        </w:p>
        <w:p w14:paraId="331E0A4C"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Travers, J. C., &amp; Fefer, S. A. (2017). Effects of shared active surface technology on the communication and speech of two preschool children with disabilities. </w:t>
          </w:r>
          <w:r w:rsidRPr="000E7A31">
            <w:rPr>
              <w:rFonts w:ascii="Cambria" w:eastAsia="Calibri" w:hAnsi="Cambria" w:cs="Times New Roman"/>
              <w:i/>
              <w:iCs/>
              <w:sz w:val="20"/>
              <w:szCs w:val="20"/>
            </w:rPr>
            <w:t>Focus on Autism and Other Developmental Disabilities, 32</w:t>
          </w:r>
          <w:r w:rsidRPr="000E7A31">
            <w:rPr>
              <w:rFonts w:ascii="Cambria" w:eastAsia="Calibri" w:hAnsi="Cambria" w:cs="Times New Roman"/>
              <w:sz w:val="20"/>
              <w:szCs w:val="20"/>
            </w:rPr>
            <w:t>(1), 44-54. doi:10.1177/1088357615611390</w:t>
          </w:r>
        </w:p>
        <w:p w14:paraId="227DDA6E"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Travis, J., &amp; Geiger, M. (2010). The effectiveness of the picture exchange communication system (PECS) for children with autism sprectrum disorders (ASD): A south african pilot study. </w:t>
          </w:r>
          <w:r w:rsidRPr="000E7A31">
            <w:rPr>
              <w:rFonts w:ascii="Cambria" w:eastAsia="Calibri" w:hAnsi="Cambria" w:cs="Times New Roman"/>
              <w:i/>
              <w:iCs/>
              <w:sz w:val="20"/>
              <w:szCs w:val="20"/>
            </w:rPr>
            <w:t>Child Language Teaching and Therapy, 26</w:t>
          </w:r>
          <w:r w:rsidRPr="000E7A31">
            <w:rPr>
              <w:rFonts w:ascii="Cambria" w:eastAsia="Calibri" w:hAnsi="Cambria" w:cs="Times New Roman"/>
              <w:sz w:val="20"/>
              <w:szCs w:val="20"/>
            </w:rPr>
            <w:t>(1), 39-59. doi:10.1177/0265659009349971</w:t>
          </w:r>
        </w:p>
        <w:p w14:paraId="5131791D"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Trottier, N., Kamp, L., &amp; Mirenda, P. (2011). Effects of peer-mediated instruction to teach use of speech-generating devices to students with autism in social game routines. </w:t>
          </w:r>
          <w:r w:rsidRPr="000E7A31">
            <w:rPr>
              <w:rFonts w:ascii="Cambria" w:eastAsia="Calibri" w:hAnsi="Cambria" w:cs="Times New Roman"/>
              <w:i/>
              <w:iCs/>
              <w:sz w:val="20"/>
              <w:szCs w:val="20"/>
            </w:rPr>
            <w:t>Augmentative and Alternative Communication, 27</w:t>
          </w:r>
          <w:r w:rsidRPr="000E7A31">
            <w:rPr>
              <w:rFonts w:ascii="Cambria" w:eastAsia="Calibri" w:hAnsi="Cambria" w:cs="Times New Roman"/>
              <w:sz w:val="20"/>
              <w:szCs w:val="20"/>
            </w:rPr>
            <w:t>(1), 26-39. doi:10.3109/07434618.2010.546810</w:t>
          </w:r>
        </w:p>
        <w:p w14:paraId="6B24108D" w14:textId="330F7F8D" w:rsidR="00654426" w:rsidRPr="000E7A31" w:rsidRDefault="0099275B"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V</w:t>
          </w:r>
          <w:r w:rsidR="00654426" w:rsidRPr="000E7A31">
            <w:rPr>
              <w:rFonts w:ascii="Cambria" w:eastAsia="Calibri" w:hAnsi="Cambria" w:cs="Times New Roman"/>
              <w:sz w:val="20"/>
              <w:szCs w:val="20"/>
            </w:rPr>
            <w:t xml:space="preserve">an der Meer, L., Kagohara, D., Roche, L., Sutherland, D., Balandin, S., Green, V. A., </w:t>
          </w:r>
          <w:r w:rsidR="0051306E" w:rsidRPr="000E7A31">
            <w:rPr>
              <w:rFonts w:ascii="Cambria" w:eastAsia="Calibri" w:hAnsi="Cambria" w:cs="Times New Roman"/>
              <w:sz w:val="20"/>
              <w:szCs w:val="20"/>
            </w:rPr>
            <w:t xml:space="preserve">&amp; </w:t>
          </w:r>
          <w:r w:rsidR="00654426" w:rsidRPr="000E7A31">
            <w:rPr>
              <w:rFonts w:ascii="Cambria" w:eastAsia="Calibri" w:hAnsi="Cambria" w:cs="Times New Roman"/>
              <w:sz w:val="20"/>
              <w:szCs w:val="20"/>
            </w:rPr>
            <w:t xml:space="preserve">Sigafoos, J. (2013). Teaching multi-step requesting and social communications to two children with autism sprectrum disorders with three AAC options. </w:t>
          </w:r>
          <w:r w:rsidR="00654426" w:rsidRPr="000E7A31">
            <w:rPr>
              <w:rFonts w:ascii="Cambria" w:eastAsia="Calibri" w:hAnsi="Cambria" w:cs="Times New Roman"/>
              <w:i/>
              <w:iCs/>
              <w:sz w:val="20"/>
              <w:szCs w:val="20"/>
            </w:rPr>
            <w:t>Augmentative and Alternative Communication</w:t>
          </w:r>
          <w:r w:rsidR="00654426" w:rsidRPr="000E7A31">
            <w:rPr>
              <w:rFonts w:ascii="Cambria" w:eastAsia="Calibri" w:hAnsi="Cambria" w:cs="Times New Roman"/>
              <w:sz w:val="20"/>
              <w:szCs w:val="20"/>
            </w:rPr>
            <w:t>, 1-13. doi:10.3109/07434618.2013.815801.</w:t>
          </w:r>
        </w:p>
        <w:p w14:paraId="29D860A0" w14:textId="0BC8A544" w:rsidR="00654426" w:rsidRPr="000E7A31" w:rsidRDefault="00EF1976"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V</w:t>
          </w:r>
          <w:r w:rsidR="00654426" w:rsidRPr="000E7A31">
            <w:rPr>
              <w:rFonts w:ascii="Cambria" w:eastAsia="Calibri" w:hAnsi="Cambria" w:cs="Times New Roman"/>
              <w:sz w:val="20"/>
              <w:szCs w:val="20"/>
            </w:rPr>
            <w:t xml:space="preserve">an der Meer, L., Sutherland, D., O'Reilly, M. F., Lancioni, G. E., &amp; Sigafoos, J. (2012). A further comparison of manual signing, picture exchange, and speech generating devices as communiation modes for children with autism spectrum disorders. </w:t>
          </w:r>
          <w:r w:rsidR="00654426" w:rsidRPr="000E7A31">
            <w:rPr>
              <w:rFonts w:ascii="Cambria" w:eastAsia="Calibri" w:hAnsi="Cambria" w:cs="Times New Roman"/>
              <w:i/>
              <w:iCs/>
              <w:sz w:val="20"/>
              <w:szCs w:val="20"/>
            </w:rPr>
            <w:t>Research in Autism Spectrum Disorders, 6</w:t>
          </w:r>
          <w:r w:rsidR="00654426" w:rsidRPr="000E7A31">
            <w:rPr>
              <w:rFonts w:ascii="Cambria" w:eastAsia="Calibri" w:hAnsi="Cambria" w:cs="Times New Roman"/>
              <w:sz w:val="20"/>
              <w:szCs w:val="20"/>
            </w:rPr>
            <w:t>, 1247-1257. doi:http://dx.doi.org/10.1016/j.rasd.2012.04.005.</w:t>
          </w:r>
        </w:p>
        <w:p w14:paraId="72002E7D"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Vuran, S. &amp; Sönmez, M. (2008). Sosyal geçerlik kavramı ve Türkiye’de özel eğitim alanında gerçekleştirilen lisansüstü tezlerde sosyal geçerliğin değerlendirilmesi. </w:t>
          </w:r>
          <w:r w:rsidRPr="000E7A31">
            <w:rPr>
              <w:rFonts w:ascii="Cambria" w:eastAsia="Calibri" w:hAnsi="Cambria" w:cs="Times New Roman"/>
              <w:i/>
              <w:sz w:val="20"/>
              <w:szCs w:val="20"/>
            </w:rPr>
            <w:t>Özel Eğitim Dergisi</w:t>
          </w:r>
          <w:r w:rsidRPr="000E7A31">
            <w:rPr>
              <w:rFonts w:ascii="Cambria" w:eastAsia="Calibri" w:hAnsi="Cambria" w:cs="Times New Roman"/>
              <w:sz w:val="20"/>
              <w:szCs w:val="20"/>
            </w:rPr>
            <w:t>, 9(1), 55-65.</w:t>
          </w:r>
        </w:p>
        <w:p w14:paraId="0C047344" w14:textId="764CE6BB"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Waddington, H., Sigafoos, J., Lancioni, G. E., O'Reilly, M. F., </w:t>
          </w:r>
          <w:r w:rsidR="00FD157C" w:rsidRPr="000E7A31">
            <w:rPr>
              <w:rFonts w:ascii="Cambria" w:eastAsia="Calibri" w:hAnsi="Cambria" w:cs="Times New Roman"/>
              <w:sz w:val="20"/>
              <w:szCs w:val="20"/>
            </w:rPr>
            <w:t>van der Meer, L.</w:t>
          </w:r>
          <w:r w:rsidRPr="000E7A31">
            <w:rPr>
              <w:rFonts w:ascii="Cambria" w:eastAsia="Calibri" w:hAnsi="Cambria" w:cs="Times New Roman"/>
              <w:sz w:val="20"/>
              <w:szCs w:val="20"/>
            </w:rPr>
            <w:t xml:space="preserve">, Carnett, A., Marschik, P. B. (2014). Three children with autism spectrum disorder learn to perform a three-step communication sequence using an iPad-based speech-generating device. </w:t>
          </w:r>
          <w:r w:rsidRPr="000E7A31">
            <w:rPr>
              <w:rFonts w:ascii="Cambria" w:eastAsia="Calibri" w:hAnsi="Cambria" w:cs="Times New Roman"/>
              <w:i/>
              <w:iCs/>
              <w:sz w:val="20"/>
              <w:szCs w:val="20"/>
            </w:rPr>
            <w:t>International Journal of Developmental Neuroscience, 39</w:t>
          </w:r>
          <w:r w:rsidRPr="000E7A31">
            <w:rPr>
              <w:rFonts w:ascii="Cambria" w:eastAsia="Calibri" w:hAnsi="Cambria" w:cs="Times New Roman"/>
              <w:sz w:val="20"/>
              <w:szCs w:val="20"/>
            </w:rPr>
            <w:t>, 59-67. doi:http://dx.doi.org/10.1016/j.ijdevneu.2014.05.001.</w:t>
          </w:r>
        </w:p>
        <w:p w14:paraId="21C6A2F0"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Wainer, A. L., ve Ingersoll, B. R. (2011). The use of innovative computer technology for teaching social communication to individuals with autism spectrum disorders. </w:t>
          </w:r>
          <w:r w:rsidRPr="000E7A31">
            <w:rPr>
              <w:rFonts w:ascii="Cambria" w:eastAsia="Calibri" w:hAnsi="Cambria" w:cs="Times New Roman"/>
              <w:i/>
              <w:sz w:val="20"/>
              <w:szCs w:val="20"/>
            </w:rPr>
            <w:t>Research in Autism Spectrum Disorders,</w:t>
          </w:r>
          <w:r w:rsidRPr="000E7A31">
            <w:rPr>
              <w:rFonts w:ascii="Cambria" w:eastAsia="Calibri" w:hAnsi="Cambria" w:cs="Times New Roman"/>
              <w:sz w:val="20"/>
              <w:szCs w:val="20"/>
            </w:rPr>
            <w:t xml:space="preserve"> 5(1), 96-107.</w:t>
          </w:r>
        </w:p>
        <w:p w14:paraId="5C65A39B"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Webber, J., ve Scheuermann, B. (2008). Educating students with autism: A quick start manual, Austin, TX: Pro-Ed.</w:t>
          </w:r>
        </w:p>
        <w:p w14:paraId="42426A05" w14:textId="77777777"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Wendt, O. (2009). Research on the use of manual signs and graphic symbols in autism spectrum disorders: A systematic review. P. Mirenda ve T. Iacono (Editörler), Autism spectrum disorders and AAC (s. 83-139). Baltimore: Paul H. Brookes.</w:t>
          </w:r>
        </w:p>
        <w:p w14:paraId="08EA0D33" w14:textId="53E23711" w:rsidR="00A269F7" w:rsidRPr="000E7A31"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Wong, C., Odom, S. L., Hume, K. Cox, A. W., Fettig, A., Kucharczyk</w:t>
          </w:r>
          <w:r w:rsidR="00EF1976" w:rsidRPr="000E7A31">
            <w:rPr>
              <w:rFonts w:ascii="Cambria" w:eastAsia="Calibri" w:hAnsi="Cambria" w:cs="Times New Roman"/>
              <w:sz w:val="20"/>
              <w:szCs w:val="20"/>
            </w:rPr>
            <w:t xml:space="preserve"> </w:t>
          </w:r>
          <w:r w:rsidRPr="000E7A31">
            <w:rPr>
              <w:rFonts w:ascii="Cambria" w:eastAsia="Calibri" w:hAnsi="Cambria" w:cs="Times New Roman"/>
              <w:sz w:val="20"/>
              <w:szCs w:val="20"/>
            </w:rPr>
            <w:t xml:space="preserve">S. </w:t>
          </w:r>
          <w:r w:rsidR="00EF1976" w:rsidRPr="000E7A31">
            <w:rPr>
              <w:rFonts w:ascii="Cambria" w:eastAsia="Calibri" w:hAnsi="Cambria" w:cs="Times New Roman"/>
              <w:sz w:val="20"/>
              <w:szCs w:val="20"/>
            </w:rPr>
            <w:t xml:space="preserve">&amp; </w:t>
          </w:r>
          <w:r w:rsidRPr="000E7A31">
            <w:rPr>
              <w:rFonts w:ascii="Cambria" w:eastAsia="Calibri" w:hAnsi="Cambria" w:cs="Times New Roman"/>
              <w:sz w:val="20"/>
              <w:szCs w:val="20"/>
            </w:rPr>
            <w:t>Schultz, T. R. (2014). Evidence-based practices for children, youth, and young adults</w:t>
          </w:r>
          <w:r w:rsidR="00E75954" w:rsidRPr="000E7A31">
            <w:rPr>
              <w:rFonts w:ascii="Cambria" w:eastAsia="Calibri" w:hAnsi="Cambria" w:cs="Times New Roman"/>
              <w:sz w:val="20"/>
              <w:szCs w:val="20"/>
            </w:rPr>
            <w:t xml:space="preserve"> </w:t>
          </w:r>
          <w:r w:rsidRPr="000E7A31">
            <w:rPr>
              <w:rFonts w:ascii="Cambria" w:eastAsia="Calibri" w:hAnsi="Cambria" w:cs="Times New Roman"/>
              <w:sz w:val="20"/>
              <w:szCs w:val="20"/>
            </w:rPr>
            <w:t>with Autism Spectrum Disorder. Chapel Hill: The University of North Carolina, Frank Porter Graham Child Development Institute, Autism Evidence-Based Practice Review Group.</w:t>
          </w:r>
        </w:p>
        <w:p w14:paraId="160906AA" w14:textId="77777777" w:rsidR="00A269F7" w:rsidRPr="004E0DBC" w:rsidRDefault="00A269F7" w:rsidP="000E7A31">
          <w:pPr>
            <w:spacing w:after="0" w:line="276" w:lineRule="auto"/>
            <w:ind w:left="709" w:hanging="709"/>
            <w:jc w:val="both"/>
            <w:rPr>
              <w:rFonts w:ascii="Cambria" w:eastAsia="Calibri" w:hAnsi="Cambria" w:cs="Times New Roman"/>
              <w:sz w:val="20"/>
              <w:szCs w:val="20"/>
            </w:rPr>
          </w:pPr>
          <w:r w:rsidRPr="000E7A31">
            <w:rPr>
              <w:rFonts w:ascii="Cambria" w:eastAsia="Calibri" w:hAnsi="Cambria" w:cs="Times New Roman"/>
              <w:sz w:val="20"/>
              <w:szCs w:val="20"/>
            </w:rPr>
            <w:t xml:space="preserve">Xin, J. F., &amp; Leonard, D. A. (2015). Using iPads to teach communication skills of students with autism. </w:t>
          </w:r>
          <w:r w:rsidRPr="000E7A31">
            <w:rPr>
              <w:rFonts w:ascii="Cambria" w:eastAsia="Calibri" w:hAnsi="Cambria" w:cs="Times New Roman"/>
              <w:i/>
              <w:iCs/>
              <w:sz w:val="20"/>
              <w:szCs w:val="20"/>
            </w:rPr>
            <w:t>Journal of Autism and Developmental Disorders, 45</w:t>
          </w:r>
          <w:r w:rsidRPr="000E7A31">
            <w:rPr>
              <w:rFonts w:ascii="Cambria" w:eastAsia="Calibri" w:hAnsi="Cambria" w:cs="Times New Roman"/>
              <w:sz w:val="20"/>
              <w:szCs w:val="20"/>
            </w:rPr>
            <w:t>, 4154-4164. doi:10.1007/s10803-014-2266-8</w:t>
          </w:r>
        </w:p>
        <w:p w14:paraId="735176E1" w14:textId="77777777" w:rsidR="000F6587" w:rsidRPr="004E0DBC" w:rsidRDefault="00057FC5" w:rsidP="00A269F7">
          <w:pPr>
            <w:spacing w:before="120" w:after="120" w:line="276" w:lineRule="auto"/>
            <w:ind w:left="709" w:hanging="709"/>
            <w:jc w:val="both"/>
            <w:rPr>
              <w:rFonts w:ascii="Cambria" w:eastAsia="Calibri" w:hAnsi="Cambria" w:cs="Times New Roman"/>
              <w:sz w:val="20"/>
              <w:szCs w:val="20"/>
            </w:rPr>
          </w:pPr>
          <w:r w:rsidRPr="004E0DBC">
            <w:rPr>
              <w:rFonts w:ascii="Cambria" w:eastAsia="Calibri" w:hAnsi="Cambria" w:cs="Times New Roman"/>
              <w:sz w:val="20"/>
              <w:szCs w:val="20"/>
            </w:rPr>
            <w:fldChar w:fldCharType="end"/>
          </w:r>
        </w:p>
      </w:sdtContent>
    </w:sdt>
    <w:sectPr w:rsidR="000F6587" w:rsidRPr="004E0DBC" w:rsidSect="000E7A31">
      <w:headerReference w:type="even" r:id="rId16"/>
      <w:footerReference w:type="default" r:id="rId17"/>
      <w:headerReference w:type="first" r:id="rId18"/>
      <w:footerReference w:type="first" r:id="rId19"/>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38177" w14:textId="77777777" w:rsidR="001B0DFB" w:rsidRDefault="001B0DFB" w:rsidP="0071079E">
      <w:pPr>
        <w:spacing w:after="0" w:line="240" w:lineRule="auto"/>
      </w:pPr>
      <w:r>
        <w:separator/>
      </w:r>
    </w:p>
  </w:endnote>
  <w:endnote w:type="continuationSeparator" w:id="0">
    <w:p w14:paraId="1678D24E" w14:textId="77777777" w:rsidR="001B0DFB" w:rsidRDefault="001B0DFB"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4781C" w14:textId="77777777" w:rsidR="00255CAB" w:rsidRDefault="00255CA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14:paraId="21546054" w14:textId="0A7E11F7" w:rsidR="000E7A31" w:rsidRPr="000E7A31" w:rsidRDefault="000E7A31" w:rsidP="000E7A31">
        <w:pPr>
          <w:pStyle w:val="AltBilgi"/>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F34380" w:rsidRPr="00F34380">
          <w:rPr>
            <w:rFonts w:ascii="Cambria" w:hAnsi="Cambria"/>
            <w:b/>
            <w:bCs/>
            <w:noProof/>
            <w:sz w:val="20"/>
            <w:szCs w:val="20"/>
          </w:rPr>
          <w:t>1180</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 xml:space="preserve">ODLUYURT, BOZKURT, &amp; ÇAVUŞOĞLU            </w:t>
        </w:r>
        <w:r w:rsidRPr="00C71F46">
          <w:rPr>
            <w:rFonts w:ascii="Garamond" w:hAnsi="Garamond"/>
            <w:color w:val="404040" w:themeColor="text1" w:themeTint="BF"/>
            <w:sz w:val="16"/>
            <w:szCs w:val="16"/>
          </w:rPr>
          <w:t xml:space="preserve"> </w:t>
        </w:r>
        <w:r w:rsidRPr="000E7A31">
          <w:rPr>
            <w:rFonts w:ascii="Garamond" w:hAnsi="Garamond"/>
            <w:color w:val="595959" w:themeColor="text1" w:themeTint="A6"/>
            <w:sz w:val="16"/>
            <w:szCs w:val="16"/>
          </w:rPr>
          <w:t xml:space="preserve">Otizmli Çocuklar ve Alternatif Destekleyici İletişim Sistemleri: </w:t>
        </w:r>
        <w:proofErr w:type="spellStart"/>
        <w:r w:rsidRPr="000E7A31">
          <w:rPr>
            <w:rFonts w:ascii="Garamond" w:hAnsi="Garamond"/>
            <w:color w:val="595959" w:themeColor="text1" w:themeTint="A6"/>
            <w:sz w:val="16"/>
            <w:szCs w:val="16"/>
          </w:rPr>
          <w:t>Alanyazın</w:t>
        </w:r>
        <w:proofErr w:type="spellEnd"/>
        <w:r w:rsidRPr="000E7A31">
          <w:rPr>
            <w:rFonts w:ascii="Garamond" w:hAnsi="Garamond"/>
            <w:color w:val="595959" w:themeColor="text1" w:themeTint="A6"/>
            <w:sz w:val="16"/>
            <w:szCs w:val="16"/>
          </w:rPr>
          <w:t xml:space="preserve"> İncelemesi</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94D89" w:rsidRPr="00C71F46" w14:paraId="3023CC3E" w14:textId="77777777" w:rsidTr="00194D89">
      <w:trPr>
        <w:trHeight w:val="365"/>
      </w:trPr>
      <w:tc>
        <w:tcPr>
          <w:tcW w:w="9498" w:type="dxa"/>
        </w:tcPr>
        <w:p w14:paraId="23D1512C" w14:textId="77777777" w:rsidR="00194D89" w:rsidRPr="002B18B3" w:rsidRDefault="00194D89" w:rsidP="006739F2">
          <w:pPr>
            <w:pStyle w:val="AltBilgi"/>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17.08.2017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31.10.2017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14:paraId="3FEE69D5" w14:textId="5DA76D98" w:rsidR="00194D89" w:rsidRDefault="00194D89">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849082"/>
      <w:docPartObj>
        <w:docPartGallery w:val="Page Numbers (Bottom of Page)"/>
        <w:docPartUnique/>
      </w:docPartObj>
    </w:sdtPr>
    <w:sdtEndPr>
      <w:rPr>
        <w:rFonts w:ascii="Cambria" w:hAnsi="Cambria"/>
        <w:color w:val="767171" w:themeColor="background2" w:themeShade="80"/>
        <w:sz w:val="18"/>
        <w:szCs w:val="18"/>
      </w:rPr>
    </w:sdtEndPr>
    <w:sdtContent>
      <w:p w14:paraId="326A36DF" w14:textId="194EDC39" w:rsidR="00194D89" w:rsidRPr="000E7A31" w:rsidRDefault="000E7A31" w:rsidP="000E7A31">
        <w:pPr>
          <w:pStyle w:val="AltBilgi"/>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F34380" w:rsidRPr="00F34380">
          <w:rPr>
            <w:rFonts w:ascii="Cambria" w:hAnsi="Cambria"/>
            <w:b/>
            <w:bCs/>
            <w:noProof/>
            <w:sz w:val="20"/>
            <w:szCs w:val="20"/>
          </w:rPr>
          <w:t>1187</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 xml:space="preserve">ODLUYURT, BOZKURT, &amp; ÇAVUŞOĞLU            </w:t>
        </w:r>
        <w:r w:rsidRPr="00C71F46">
          <w:rPr>
            <w:rFonts w:ascii="Garamond" w:hAnsi="Garamond"/>
            <w:color w:val="404040" w:themeColor="text1" w:themeTint="BF"/>
            <w:sz w:val="16"/>
            <w:szCs w:val="16"/>
          </w:rPr>
          <w:t xml:space="preserve"> </w:t>
        </w:r>
        <w:r w:rsidRPr="000E7A31">
          <w:rPr>
            <w:rFonts w:ascii="Garamond" w:hAnsi="Garamond"/>
            <w:color w:val="595959" w:themeColor="text1" w:themeTint="A6"/>
            <w:sz w:val="16"/>
            <w:szCs w:val="16"/>
          </w:rPr>
          <w:t xml:space="preserve">Otizmli Çocuklar ve Alternatif Destekleyici İletişim Sistemleri: </w:t>
        </w:r>
        <w:proofErr w:type="spellStart"/>
        <w:r w:rsidRPr="000E7A31">
          <w:rPr>
            <w:rFonts w:ascii="Garamond" w:hAnsi="Garamond"/>
            <w:color w:val="595959" w:themeColor="text1" w:themeTint="A6"/>
            <w:sz w:val="16"/>
            <w:szCs w:val="16"/>
          </w:rPr>
          <w:t>Alanyazın</w:t>
        </w:r>
        <w:proofErr w:type="spellEnd"/>
        <w:r w:rsidRPr="000E7A31">
          <w:rPr>
            <w:rFonts w:ascii="Garamond" w:hAnsi="Garamond"/>
            <w:color w:val="595959" w:themeColor="text1" w:themeTint="A6"/>
            <w:sz w:val="16"/>
            <w:szCs w:val="16"/>
          </w:rPr>
          <w:t xml:space="preserve"> İncelemesi</w:t>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674A" w14:textId="77777777" w:rsidR="00194D89" w:rsidRPr="00C71F46" w:rsidRDefault="00194D89" w:rsidP="00C71F46">
    <w:pPr>
      <w:pStyle w:val="AltBilgi"/>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63B26" w14:textId="77777777" w:rsidR="001B0DFB" w:rsidRDefault="001B0DFB" w:rsidP="0071079E">
      <w:pPr>
        <w:spacing w:after="0" w:line="240" w:lineRule="auto"/>
      </w:pPr>
      <w:r>
        <w:separator/>
      </w:r>
    </w:p>
  </w:footnote>
  <w:footnote w:type="continuationSeparator" w:id="0">
    <w:p w14:paraId="6EA6A0EB" w14:textId="77777777" w:rsidR="001B0DFB" w:rsidRDefault="001B0DFB" w:rsidP="0071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50029" w14:textId="77777777" w:rsidR="00255CAB" w:rsidRDefault="00255CA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8229" w14:textId="77777777" w:rsidR="00255CAB" w:rsidRDefault="00255CA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42BC6" w14:textId="56E89A0C" w:rsidR="00194D89" w:rsidRDefault="00194D89">
    <w:pPr>
      <w:pStyle w:val="stBilgi"/>
    </w:pPr>
    <w:r>
      <w:rPr>
        <w:noProof/>
      </w:rPr>
      <mc:AlternateContent>
        <mc:Choice Requires="wpg">
          <w:drawing>
            <wp:inline distT="0" distB="0" distL="0" distR="0" wp14:anchorId="33F608EF" wp14:editId="00C17C0A">
              <wp:extent cx="6127750" cy="611505"/>
              <wp:effectExtent l="0" t="0" r="25400" b="1714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1" name="Group 31"/>
                      <wpg:cNvGrpSpPr>
                        <a:grpSpLocks/>
                      </wpg:cNvGrpSpPr>
                      <wpg:grpSpPr bwMode="auto">
                        <a:xfrm>
                          <a:off x="1418" y="768"/>
                          <a:ext cx="7804" cy="600"/>
                          <a:chOff x="1733" y="638"/>
                          <a:chExt cx="7444" cy="600"/>
                        </a:xfrm>
                      </wpg:grpSpPr>
                      <wps:wsp>
                        <wps:cNvPr id="32"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1D1A8" w14:textId="48EDCB5A" w:rsidR="00194D89" w:rsidRPr="006739F2" w:rsidRDefault="00194D89" w:rsidP="006739F2">
                              <w:pPr>
                                <w:spacing w:after="0" w:line="240" w:lineRule="auto"/>
                                <w:rPr>
                                  <w:rFonts w:ascii="Calibri" w:eastAsia="Times New Roman" w:hAnsi="Calibri" w:cs="Calibri"/>
                                  <w:sz w:val="18"/>
                                  <w:szCs w:val="20"/>
                                  <w:lang w:eastAsia="tr-TR"/>
                                </w:rPr>
                              </w:pPr>
                              <w:proofErr w:type="spellStart"/>
                              <w:r w:rsidRPr="006739F2">
                                <w:rPr>
                                  <w:rFonts w:ascii="Calibri" w:eastAsia="Times New Roman" w:hAnsi="Calibri" w:cs="Calibri"/>
                                  <w:sz w:val="18"/>
                                  <w:szCs w:val="20"/>
                                  <w:lang w:eastAsia="tr-TR"/>
                                </w:rPr>
                                <w:t>Elementary</w:t>
                              </w:r>
                              <w:proofErr w:type="spellEnd"/>
                              <w:r w:rsidRPr="006739F2">
                                <w:rPr>
                                  <w:rFonts w:ascii="Calibri" w:eastAsia="Times New Roman" w:hAnsi="Calibri" w:cs="Calibri"/>
                                  <w:sz w:val="18"/>
                                  <w:szCs w:val="20"/>
                                  <w:lang w:eastAsia="tr-TR"/>
                                </w:rPr>
                                <w:t xml:space="preserve"> </w:t>
                              </w:r>
                              <w:proofErr w:type="spellStart"/>
                              <w:r w:rsidRPr="006739F2">
                                <w:rPr>
                                  <w:rFonts w:ascii="Calibri" w:eastAsia="Times New Roman" w:hAnsi="Calibri" w:cs="Calibri"/>
                                  <w:sz w:val="18"/>
                                  <w:szCs w:val="20"/>
                                  <w:lang w:eastAsia="tr-TR"/>
                                </w:rPr>
                                <w:t>Educati</w:t>
                              </w:r>
                              <w:r w:rsidR="00255CAB">
                                <w:rPr>
                                  <w:rFonts w:ascii="Calibri" w:eastAsia="Times New Roman" w:hAnsi="Calibri" w:cs="Calibri"/>
                                  <w:sz w:val="18"/>
                                  <w:szCs w:val="20"/>
                                  <w:lang w:eastAsia="tr-TR"/>
                                </w:rPr>
                                <w:t>on</w:t>
                              </w:r>
                              <w:proofErr w:type="spellEnd"/>
                              <w:r w:rsidR="00255CAB">
                                <w:rPr>
                                  <w:rFonts w:ascii="Calibri" w:eastAsia="Times New Roman" w:hAnsi="Calibri" w:cs="Calibri"/>
                                  <w:sz w:val="18"/>
                                  <w:szCs w:val="20"/>
                                  <w:lang w:eastAsia="tr-TR"/>
                                </w:rPr>
                                <w:t xml:space="preserve"> Online, 2018; 17</w:t>
                              </w:r>
                              <w:r w:rsidR="000E7A31">
                                <w:rPr>
                                  <w:rFonts w:ascii="Calibri" w:eastAsia="Times New Roman" w:hAnsi="Calibri" w:cs="Calibri"/>
                                  <w:sz w:val="18"/>
                                  <w:szCs w:val="20"/>
                                  <w:lang w:eastAsia="tr-TR"/>
                                </w:rPr>
                                <w:t xml:space="preserve">(3): </w:t>
                              </w:r>
                              <w:proofErr w:type="spellStart"/>
                              <w:r w:rsidR="000E7A31">
                                <w:rPr>
                                  <w:rFonts w:ascii="Calibri" w:eastAsia="Times New Roman" w:hAnsi="Calibri" w:cs="Calibri"/>
                                  <w:sz w:val="18"/>
                                  <w:szCs w:val="20"/>
                                  <w:lang w:eastAsia="tr-TR"/>
                                </w:rPr>
                                <w:t>pp</w:t>
                              </w:r>
                              <w:proofErr w:type="spellEnd"/>
                              <w:r w:rsidR="000E7A31">
                                <w:rPr>
                                  <w:rFonts w:ascii="Calibri" w:eastAsia="Times New Roman" w:hAnsi="Calibri" w:cs="Calibri"/>
                                  <w:sz w:val="18"/>
                                  <w:szCs w:val="20"/>
                                  <w:lang w:eastAsia="tr-TR"/>
                                </w:rPr>
                                <w:t>. 1168-1189</w:t>
                              </w:r>
                            </w:p>
                            <w:p w14:paraId="1274D2D4" w14:textId="77E7AC31" w:rsidR="00194D89" w:rsidRPr="006739F2" w:rsidRDefault="00194D89" w:rsidP="006739F2">
                              <w:pPr>
                                <w:spacing w:after="0" w:line="240" w:lineRule="auto"/>
                                <w:rPr>
                                  <w:rFonts w:ascii="Calibri" w:eastAsia="Times New Roman" w:hAnsi="Calibri" w:cs="Calibri"/>
                                  <w:color w:val="0000FF"/>
                                  <w:sz w:val="18"/>
                                  <w:szCs w:val="20"/>
                                  <w:u w:val="single"/>
                                  <w:lang w:eastAsia="tr-TR"/>
                                </w:rPr>
                              </w:pPr>
                              <w:r w:rsidRPr="006739F2">
                                <w:rPr>
                                  <w:rFonts w:ascii="Calibri" w:eastAsia="Times New Roman" w:hAnsi="Calibri" w:cs="Calibri"/>
                                  <w:sz w:val="18"/>
                                  <w:szCs w:val="20"/>
                                  <w:lang w:eastAsia="tr-TR"/>
                                </w:rPr>
                                <w:t>İlköğ</w:t>
                              </w:r>
                              <w:r w:rsidR="00255CAB">
                                <w:rPr>
                                  <w:rFonts w:ascii="Calibri" w:eastAsia="Times New Roman" w:hAnsi="Calibri" w:cs="Calibri"/>
                                  <w:sz w:val="18"/>
                                  <w:szCs w:val="20"/>
                                  <w:lang w:eastAsia="tr-TR"/>
                                </w:rPr>
                                <w:t>retim Online, 2018; 17</w:t>
                              </w:r>
                              <w:r w:rsidR="000E7A31">
                                <w:rPr>
                                  <w:rFonts w:ascii="Calibri" w:eastAsia="Times New Roman" w:hAnsi="Calibri" w:cs="Calibri"/>
                                  <w:sz w:val="18"/>
                                  <w:szCs w:val="20"/>
                                  <w:lang w:eastAsia="tr-TR"/>
                                </w:rPr>
                                <w:t>(3): s.1168-1189</w:t>
                              </w:r>
                              <w:r w:rsidRPr="006739F2">
                                <w:rPr>
                                  <w:rFonts w:ascii="Calibri" w:eastAsia="Times New Roman" w:hAnsi="Calibri" w:cs="Calibri"/>
                                  <w:sz w:val="18"/>
                                  <w:szCs w:val="20"/>
                                  <w:lang w:eastAsia="tr-TR"/>
                                </w:rPr>
                                <w:t>. [Online]:</w:t>
                              </w:r>
                              <w:r w:rsidRPr="006739F2">
                                <w:rPr>
                                  <w:rFonts w:ascii="Calibri" w:eastAsia="Times New Roman" w:hAnsi="Calibri" w:cs="Calibri"/>
                                  <w:b/>
                                  <w:bCs/>
                                  <w:sz w:val="18"/>
                                  <w:szCs w:val="20"/>
                                  <w:lang w:eastAsia="tr-TR"/>
                                </w:rPr>
                                <w:t xml:space="preserve"> </w:t>
                              </w:r>
                              <w:hyperlink r:id="rId1" w:history="1">
                                <w:r w:rsidRPr="006739F2">
                                  <w:rPr>
                                    <w:rFonts w:ascii="Calibri" w:eastAsia="Times New Roman" w:hAnsi="Calibri" w:cs="Calibri"/>
                                    <w:color w:val="0000FF"/>
                                    <w:sz w:val="18"/>
                                    <w:szCs w:val="20"/>
                                    <w:u w:val="single"/>
                                    <w:lang w:eastAsia="tr-TR"/>
                                  </w:rPr>
                                  <w:t>http://ilkogretim-online.org.tr</w:t>
                                </w:r>
                              </w:hyperlink>
                            </w:p>
                            <w:p w14:paraId="1D8D3C33" w14:textId="41C1AAA9" w:rsidR="00194D89" w:rsidRPr="006739F2" w:rsidRDefault="001B0DFB" w:rsidP="006739F2">
                              <w:pPr>
                                <w:spacing w:after="0" w:line="240" w:lineRule="auto"/>
                                <w:rPr>
                                  <w:rStyle w:val="Kpr"/>
                                  <w:rFonts w:ascii="Calibri" w:eastAsia="Times New Roman" w:hAnsi="Calibri" w:cs="Calibri"/>
                                  <w:color w:val="00B050"/>
                                  <w:sz w:val="18"/>
                                  <w:szCs w:val="20"/>
                                  <w:lang w:eastAsia="tr-TR"/>
                                </w:rPr>
                              </w:pPr>
                              <w:hyperlink r:id="rId2" w:history="1">
                                <w:proofErr w:type="spellStart"/>
                                <w:r w:rsidR="00194D89" w:rsidRPr="006739F2">
                                  <w:rPr>
                                    <w:rFonts w:ascii="Calibri" w:eastAsia="Times New Roman" w:hAnsi="Calibri" w:cs="Calibri"/>
                                    <w:color w:val="00B050"/>
                                    <w:sz w:val="18"/>
                                    <w:szCs w:val="20"/>
                                    <w:u w:val="single"/>
                                    <w:shd w:val="clear" w:color="auto" w:fill="FFFFFF"/>
                                    <w:lang w:eastAsia="tr-TR"/>
                                  </w:rPr>
                                  <w:t>doi</w:t>
                                </w:r>
                                <w:proofErr w:type="spellEnd"/>
                              </w:hyperlink>
                            </w:p>
                          </w:txbxContent>
                        </wps:txbx>
                        <wps:bodyPr rot="0" vert="horz" wrap="square" lIns="91440" tIns="45720" rIns="91440" bIns="45720" anchor="t" anchorCtr="0" upright="1">
                          <a:noAutofit/>
                        </wps:bodyPr>
                      </wps:wsp>
                      <pic:pic xmlns:pic="http://schemas.openxmlformats.org/drawingml/2006/picture">
                        <pic:nvPicPr>
                          <pic:cNvPr id="33"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4"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F608EF" id="Group 30"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">
              <v:group id="Group 31"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" stroked="f">
                  <v:fill opacity="0"/>
                  <v:textbox>
                    <w:txbxContent>
                      <w:p w14:paraId="1E21D1A8" w14:textId="48EDCB5A" w:rsidR="00194D89" w:rsidRPr="006739F2" w:rsidRDefault="00194D89" w:rsidP="006739F2">
                        <w:pPr>
                          <w:spacing w:after="0" w:line="240" w:lineRule="auto"/>
                          <w:rPr>
                            <w:rFonts w:ascii="Calibri" w:eastAsia="Times New Roman" w:hAnsi="Calibri" w:cs="Calibri"/>
                            <w:sz w:val="18"/>
                            <w:szCs w:val="20"/>
                            <w:lang w:eastAsia="tr-TR"/>
                          </w:rPr>
                        </w:pPr>
                        <w:r w:rsidRPr="006739F2">
                          <w:rPr>
                            <w:rFonts w:ascii="Calibri" w:eastAsia="Times New Roman" w:hAnsi="Calibri" w:cs="Calibri"/>
                            <w:sz w:val="18"/>
                            <w:szCs w:val="20"/>
                            <w:lang w:eastAsia="tr-TR"/>
                          </w:rPr>
                          <w:t>Elementary Educati</w:t>
                        </w:r>
                        <w:r w:rsidR="00255CAB">
                          <w:rPr>
                            <w:rFonts w:ascii="Calibri" w:eastAsia="Times New Roman" w:hAnsi="Calibri" w:cs="Calibri"/>
                            <w:sz w:val="18"/>
                            <w:szCs w:val="20"/>
                            <w:lang w:eastAsia="tr-TR"/>
                          </w:rPr>
                          <w:t>on Online, 2018; 17</w:t>
                        </w:r>
                        <w:r w:rsidR="000E7A31">
                          <w:rPr>
                            <w:rFonts w:ascii="Calibri" w:eastAsia="Times New Roman" w:hAnsi="Calibri" w:cs="Calibri"/>
                            <w:sz w:val="18"/>
                            <w:szCs w:val="20"/>
                            <w:lang w:eastAsia="tr-TR"/>
                          </w:rPr>
                          <w:t>(3): pp. 1168-1189</w:t>
                        </w:r>
                      </w:p>
                      <w:p w14:paraId="1274D2D4" w14:textId="77E7AC31" w:rsidR="00194D89" w:rsidRPr="006739F2" w:rsidRDefault="00194D89" w:rsidP="006739F2">
                        <w:pPr>
                          <w:spacing w:after="0" w:line="240" w:lineRule="auto"/>
                          <w:rPr>
                            <w:rFonts w:ascii="Calibri" w:eastAsia="Times New Roman" w:hAnsi="Calibri" w:cs="Calibri"/>
                            <w:color w:val="0000FF"/>
                            <w:sz w:val="18"/>
                            <w:szCs w:val="20"/>
                            <w:u w:val="single"/>
                            <w:lang w:eastAsia="tr-TR"/>
                          </w:rPr>
                        </w:pPr>
                        <w:r w:rsidRPr="006739F2">
                          <w:rPr>
                            <w:rFonts w:ascii="Calibri" w:eastAsia="Times New Roman" w:hAnsi="Calibri" w:cs="Calibri"/>
                            <w:sz w:val="18"/>
                            <w:szCs w:val="20"/>
                            <w:lang w:eastAsia="tr-TR"/>
                          </w:rPr>
                          <w:t>İlköğ</w:t>
                        </w:r>
                        <w:r w:rsidR="00255CAB">
                          <w:rPr>
                            <w:rFonts w:ascii="Calibri" w:eastAsia="Times New Roman" w:hAnsi="Calibri" w:cs="Calibri"/>
                            <w:sz w:val="18"/>
                            <w:szCs w:val="20"/>
                            <w:lang w:eastAsia="tr-TR"/>
                          </w:rPr>
                          <w:t>retim Online, 2018; 17</w:t>
                        </w:r>
                        <w:bookmarkStart w:id="1" w:name="_GoBack"/>
                        <w:bookmarkEnd w:id="1"/>
                        <w:r w:rsidR="000E7A31">
                          <w:rPr>
                            <w:rFonts w:ascii="Calibri" w:eastAsia="Times New Roman" w:hAnsi="Calibri" w:cs="Calibri"/>
                            <w:sz w:val="18"/>
                            <w:szCs w:val="20"/>
                            <w:lang w:eastAsia="tr-TR"/>
                          </w:rPr>
                          <w:t>(3): s.1168-1189</w:t>
                        </w:r>
                        <w:r w:rsidRPr="006739F2">
                          <w:rPr>
                            <w:rFonts w:ascii="Calibri" w:eastAsia="Times New Roman" w:hAnsi="Calibri" w:cs="Calibri"/>
                            <w:sz w:val="18"/>
                            <w:szCs w:val="20"/>
                            <w:lang w:eastAsia="tr-TR"/>
                          </w:rPr>
                          <w:t>. [Online]:</w:t>
                        </w:r>
                        <w:r w:rsidRPr="006739F2">
                          <w:rPr>
                            <w:rFonts w:ascii="Calibri" w:eastAsia="Times New Roman" w:hAnsi="Calibri" w:cs="Calibri"/>
                            <w:b/>
                            <w:bCs/>
                            <w:sz w:val="18"/>
                            <w:szCs w:val="20"/>
                            <w:lang w:eastAsia="tr-TR"/>
                          </w:rPr>
                          <w:t xml:space="preserve"> </w:t>
                        </w:r>
                        <w:hyperlink r:id="rId4" w:history="1">
                          <w:r w:rsidRPr="006739F2">
                            <w:rPr>
                              <w:rFonts w:ascii="Calibri" w:eastAsia="Times New Roman" w:hAnsi="Calibri" w:cs="Calibri"/>
                              <w:color w:val="0000FF"/>
                              <w:sz w:val="18"/>
                              <w:szCs w:val="20"/>
                              <w:u w:val="single"/>
                              <w:lang w:eastAsia="tr-TR"/>
                            </w:rPr>
                            <w:t>http://ilkogretim-online.org.tr</w:t>
                          </w:r>
                        </w:hyperlink>
                      </w:p>
                      <w:p w14:paraId="1D8D3C33" w14:textId="41C1AAA9" w:rsidR="00194D89" w:rsidRPr="006739F2" w:rsidRDefault="00555D00" w:rsidP="006739F2">
                        <w:pPr>
                          <w:spacing w:after="0" w:line="240" w:lineRule="auto"/>
                          <w:rPr>
                            <w:rStyle w:val="Hyperlink"/>
                            <w:rFonts w:ascii="Calibri" w:eastAsia="Times New Roman" w:hAnsi="Calibri" w:cs="Calibri"/>
                            <w:color w:val="00B050"/>
                            <w:sz w:val="18"/>
                            <w:szCs w:val="20"/>
                            <w:lang w:eastAsia="tr-TR"/>
                          </w:rPr>
                        </w:pPr>
                        <w:hyperlink r:id="rId5" w:history="1">
                          <w:r w:rsidR="00194D89" w:rsidRPr="006739F2">
                            <w:rPr>
                              <w:rFonts w:ascii="Calibri" w:eastAsia="Times New Roman" w:hAnsi="Calibri" w:cs="Calibri"/>
                              <w:color w:val="00B050"/>
                              <w:sz w:val="18"/>
                              <w:szCs w:val="20"/>
                              <w:u w:val="single"/>
                              <w:shd w:val="clear" w:color="auto" w:fill="FFFFFF"/>
                              <w:lang w:eastAsia="tr-TR"/>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w10:anchorlock/>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409E7" w14:textId="77777777" w:rsidR="00194D89" w:rsidRDefault="00194D89" w:rsidP="008B6011">
    <w:pPr>
      <w:pStyle w:val="stBilgi"/>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64FCED15" w14:textId="77777777" w:rsidR="00194D89" w:rsidRDefault="00194D89">
    <w:pPr>
      <w:pStyle w:val="stBilgi"/>
    </w:pPr>
  </w:p>
  <w:p w14:paraId="56203CBB" w14:textId="77777777" w:rsidR="00194D89" w:rsidRDefault="00194D89"/>
  <w:p w14:paraId="2DC6C6AC" w14:textId="77777777" w:rsidR="00194D89" w:rsidRDefault="00194D8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D31C5" w14:textId="77777777" w:rsidR="00194D89" w:rsidRPr="004C295B" w:rsidRDefault="00194D89" w:rsidP="004C295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03D0"/>
    <w:multiLevelType w:val="hybridMultilevel"/>
    <w:tmpl w:val="C402F86C"/>
    <w:lvl w:ilvl="0" w:tplc="153ABF62">
      <w:start w:val="3"/>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3CD03BE6"/>
    <w:multiLevelType w:val="hybridMultilevel"/>
    <w:tmpl w:val="3A763F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CB33C17"/>
    <w:multiLevelType w:val="hybridMultilevel"/>
    <w:tmpl w:val="1658AD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7A05344"/>
    <w:multiLevelType w:val="multilevel"/>
    <w:tmpl w:val="276E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7F0AA0"/>
    <w:multiLevelType w:val="hybridMultilevel"/>
    <w:tmpl w:val="B11887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D953905"/>
    <w:multiLevelType w:val="hybridMultilevel"/>
    <w:tmpl w:val="78387F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2F1E28"/>
    <w:multiLevelType w:val="hybridMultilevel"/>
    <w:tmpl w:val="34FC1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00FBD"/>
    <w:rsid w:val="00003B3F"/>
    <w:rsid w:val="00024FD4"/>
    <w:rsid w:val="00025E4F"/>
    <w:rsid w:val="00032CB6"/>
    <w:rsid w:val="0004041F"/>
    <w:rsid w:val="00047F4A"/>
    <w:rsid w:val="000514AE"/>
    <w:rsid w:val="0005490C"/>
    <w:rsid w:val="00057FC5"/>
    <w:rsid w:val="000615C8"/>
    <w:rsid w:val="00064BAB"/>
    <w:rsid w:val="000668BC"/>
    <w:rsid w:val="00077726"/>
    <w:rsid w:val="00080CAD"/>
    <w:rsid w:val="00086A75"/>
    <w:rsid w:val="000959E5"/>
    <w:rsid w:val="000969C1"/>
    <w:rsid w:val="000A71AE"/>
    <w:rsid w:val="000B1986"/>
    <w:rsid w:val="000B1E72"/>
    <w:rsid w:val="000C12E4"/>
    <w:rsid w:val="000C2D45"/>
    <w:rsid w:val="000C5436"/>
    <w:rsid w:val="000C55BA"/>
    <w:rsid w:val="000D0EF6"/>
    <w:rsid w:val="000D2EA7"/>
    <w:rsid w:val="000D49CE"/>
    <w:rsid w:val="000D5F95"/>
    <w:rsid w:val="000E5654"/>
    <w:rsid w:val="000E787D"/>
    <w:rsid w:val="000E7A31"/>
    <w:rsid w:val="000F221C"/>
    <w:rsid w:val="000F2941"/>
    <w:rsid w:val="000F5FB8"/>
    <w:rsid w:val="000F6587"/>
    <w:rsid w:val="001036B9"/>
    <w:rsid w:val="00117B87"/>
    <w:rsid w:val="00124B6D"/>
    <w:rsid w:val="001352CA"/>
    <w:rsid w:val="00153217"/>
    <w:rsid w:val="00160443"/>
    <w:rsid w:val="00160C60"/>
    <w:rsid w:val="0016176C"/>
    <w:rsid w:val="00163297"/>
    <w:rsid w:val="001727D9"/>
    <w:rsid w:val="001734E4"/>
    <w:rsid w:val="00175EC2"/>
    <w:rsid w:val="00180863"/>
    <w:rsid w:val="00186272"/>
    <w:rsid w:val="001936F8"/>
    <w:rsid w:val="00194D89"/>
    <w:rsid w:val="001A1621"/>
    <w:rsid w:val="001B0DFB"/>
    <w:rsid w:val="001B2225"/>
    <w:rsid w:val="001B3FBA"/>
    <w:rsid w:val="001B5F45"/>
    <w:rsid w:val="001C39DA"/>
    <w:rsid w:val="001D1917"/>
    <w:rsid w:val="001D2077"/>
    <w:rsid w:val="001F0C2F"/>
    <w:rsid w:val="001F23BD"/>
    <w:rsid w:val="001F3196"/>
    <w:rsid w:val="002075A8"/>
    <w:rsid w:val="00207EDB"/>
    <w:rsid w:val="00216D93"/>
    <w:rsid w:val="0022418E"/>
    <w:rsid w:val="002313AC"/>
    <w:rsid w:val="002331EE"/>
    <w:rsid w:val="00237CC9"/>
    <w:rsid w:val="002419D9"/>
    <w:rsid w:val="00244E83"/>
    <w:rsid w:val="002467CE"/>
    <w:rsid w:val="00247238"/>
    <w:rsid w:val="00254BAE"/>
    <w:rsid w:val="00255CAB"/>
    <w:rsid w:val="00261B48"/>
    <w:rsid w:val="00263138"/>
    <w:rsid w:val="00263F6D"/>
    <w:rsid w:val="00264D7C"/>
    <w:rsid w:val="00265FA2"/>
    <w:rsid w:val="002762C7"/>
    <w:rsid w:val="00280674"/>
    <w:rsid w:val="0028576A"/>
    <w:rsid w:val="002858D0"/>
    <w:rsid w:val="00286767"/>
    <w:rsid w:val="00287960"/>
    <w:rsid w:val="002B18B3"/>
    <w:rsid w:val="002B6AFD"/>
    <w:rsid w:val="002C2752"/>
    <w:rsid w:val="002C3919"/>
    <w:rsid w:val="002C7E03"/>
    <w:rsid w:val="002D489D"/>
    <w:rsid w:val="002D5974"/>
    <w:rsid w:val="002E05AE"/>
    <w:rsid w:val="002E69C4"/>
    <w:rsid w:val="00303410"/>
    <w:rsid w:val="00312459"/>
    <w:rsid w:val="00313DFA"/>
    <w:rsid w:val="00315C28"/>
    <w:rsid w:val="003217EF"/>
    <w:rsid w:val="003279A8"/>
    <w:rsid w:val="0033007A"/>
    <w:rsid w:val="00332770"/>
    <w:rsid w:val="0033363F"/>
    <w:rsid w:val="00341CB6"/>
    <w:rsid w:val="00355860"/>
    <w:rsid w:val="0036225B"/>
    <w:rsid w:val="00362547"/>
    <w:rsid w:val="00386E95"/>
    <w:rsid w:val="00387EFE"/>
    <w:rsid w:val="00397852"/>
    <w:rsid w:val="003B1913"/>
    <w:rsid w:val="003C1AB3"/>
    <w:rsid w:val="003C5800"/>
    <w:rsid w:val="003D4A01"/>
    <w:rsid w:val="003D5A62"/>
    <w:rsid w:val="003E363C"/>
    <w:rsid w:val="003E4D67"/>
    <w:rsid w:val="003E7419"/>
    <w:rsid w:val="003F1EDA"/>
    <w:rsid w:val="003F4743"/>
    <w:rsid w:val="003F6CD5"/>
    <w:rsid w:val="00403B16"/>
    <w:rsid w:val="00406F97"/>
    <w:rsid w:val="00411A6F"/>
    <w:rsid w:val="00416E59"/>
    <w:rsid w:val="00433940"/>
    <w:rsid w:val="004443FD"/>
    <w:rsid w:val="004455CC"/>
    <w:rsid w:val="00454DEC"/>
    <w:rsid w:val="00462443"/>
    <w:rsid w:val="004727B9"/>
    <w:rsid w:val="0047532C"/>
    <w:rsid w:val="00476A70"/>
    <w:rsid w:val="00477CA0"/>
    <w:rsid w:val="004833FF"/>
    <w:rsid w:val="00496BBA"/>
    <w:rsid w:val="004A74ED"/>
    <w:rsid w:val="004B704B"/>
    <w:rsid w:val="004C295B"/>
    <w:rsid w:val="004D0CFB"/>
    <w:rsid w:val="004D324C"/>
    <w:rsid w:val="004E000B"/>
    <w:rsid w:val="004E0DBC"/>
    <w:rsid w:val="004F18D8"/>
    <w:rsid w:val="004F3046"/>
    <w:rsid w:val="004F39AA"/>
    <w:rsid w:val="004F5837"/>
    <w:rsid w:val="005070B9"/>
    <w:rsid w:val="0051306E"/>
    <w:rsid w:val="00520EE4"/>
    <w:rsid w:val="005215D8"/>
    <w:rsid w:val="00522B5E"/>
    <w:rsid w:val="00527633"/>
    <w:rsid w:val="005321B1"/>
    <w:rsid w:val="00533C6C"/>
    <w:rsid w:val="00541C92"/>
    <w:rsid w:val="00555D00"/>
    <w:rsid w:val="00560744"/>
    <w:rsid w:val="005650E0"/>
    <w:rsid w:val="00565B1F"/>
    <w:rsid w:val="0056693C"/>
    <w:rsid w:val="00590B4A"/>
    <w:rsid w:val="00593523"/>
    <w:rsid w:val="005966B8"/>
    <w:rsid w:val="005A67DE"/>
    <w:rsid w:val="005B2147"/>
    <w:rsid w:val="005B359C"/>
    <w:rsid w:val="005B3935"/>
    <w:rsid w:val="005C3292"/>
    <w:rsid w:val="005C5FD0"/>
    <w:rsid w:val="005D0056"/>
    <w:rsid w:val="005D2BD0"/>
    <w:rsid w:val="005F5521"/>
    <w:rsid w:val="0061055F"/>
    <w:rsid w:val="0061156A"/>
    <w:rsid w:val="00614FE2"/>
    <w:rsid w:val="006251D2"/>
    <w:rsid w:val="00626026"/>
    <w:rsid w:val="006269EB"/>
    <w:rsid w:val="0063313D"/>
    <w:rsid w:val="00636E13"/>
    <w:rsid w:val="00654426"/>
    <w:rsid w:val="00655B41"/>
    <w:rsid w:val="00656704"/>
    <w:rsid w:val="0065713D"/>
    <w:rsid w:val="00664885"/>
    <w:rsid w:val="006739F2"/>
    <w:rsid w:val="00674918"/>
    <w:rsid w:val="00676588"/>
    <w:rsid w:val="00683367"/>
    <w:rsid w:val="00684BF8"/>
    <w:rsid w:val="006A0D59"/>
    <w:rsid w:val="006A342F"/>
    <w:rsid w:val="006A77AD"/>
    <w:rsid w:val="006C50CF"/>
    <w:rsid w:val="006D31B1"/>
    <w:rsid w:val="006D49A1"/>
    <w:rsid w:val="006D4E53"/>
    <w:rsid w:val="006E0246"/>
    <w:rsid w:val="006E434F"/>
    <w:rsid w:val="006F2979"/>
    <w:rsid w:val="006F2E9A"/>
    <w:rsid w:val="006F7DDD"/>
    <w:rsid w:val="00710332"/>
    <w:rsid w:val="0071079E"/>
    <w:rsid w:val="007158D7"/>
    <w:rsid w:val="0071775A"/>
    <w:rsid w:val="007200C7"/>
    <w:rsid w:val="0072540D"/>
    <w:rsid w:val="0072671A"/>
    <w:rsid w:val="00732DF8"/>
    <w:rsid w:val="00747AF8"/>
    <w:rsid w:val="007614B0"/>
    <w:rsid w:val="00763185"/>
    <w:rsid w:val="007665E7"/>
    <w:rsid w:val="007678E7"/>
    <w:rsid w:val="007771B7"/>
    <w:rsid w:val="007803B6"/>
    <w:rsid w:val="00781344"/>
    <w:rsid w:val="00781480"/>
    <w:rsid w:val="007830B5"/>
    <w:rsid w:val="00783F61"/>
    <w:rsid w:val="00784977"/>
    <w:rsid w:val="007903AD"/>
    <w:rsid w:val="0079247E"/>
    <w:rsid w:val="0079789C"/>
    <w:rsid w:val="007A0BA0"/>
    <w:rsid w:val="007A64DD"/>
    <w:rsid w:val="007A74C4"/>
    <w:rsid w:val="007B14FF"/>
    <w:rsid w:val="007F7C56"/>
    <w:rsid w:val="00801B05"/>
    <w:rsid w:val="00803B01"/>
    <w:rsid w:val="008136B1"/>
    <w:rsid w:val="008139ED"/>
    <w:rsid w:val="008146CD"/>
    <w:rsid w:val="008164A1"/>
    <w:rsid w:val="00817319"/>
    <w:rsid w:val="00824AD9"/>
    <w:rsid w:val="0082571A"/>
    <w:rsid w:val="00825C12"/>
    <w:rsid w:val="00826EF8"/>
    <w:rsid w:val="00831D02"/>
    <w:rsid w:val="00846582"/>
    <w:rsid w:val="00856EB8"/>
    <w:rsid w:val="00871E47"/>
    <w:rsid w:val="00880155"/>
    <w:rsid w:val="00882CBA"/>
    <w:rsid w:val="0088690D"/>
    <w:rsid w:val="008A25A5"/>
    <w:rsid w:val="008A3479"/>
    <w:rsid w:val="008A6C7D"/>
    <w:rsid w:val="008B6011"/>
    <w:rsid w:val="008B69FE"/>
    <w:rsid w:val="008B712F"/>
    <w:rsid w:val="008B7EFB"/>
    <w:rsid w:val="008C2B1B"/>
    <w:rsid w:val="008C637C"/>
    <w:rsid w:val="008D3F8D"/>
    <w:rsid w:val="008D5102"/>
    <w:rsid w:val="008E31DE"/>
    <w:rsid w:val="008E3789"/>
    <w:rsid w:val="008F0102"/>
    <w:rsid w:val="008F4352"/>
    <w:rsid w:val="008F5B74"/>
    <w:rsid w:val="008F68AE"/>
    <w:rsid w:val="008F784F"/>
    <w:rsid w:val="0090792E"/>
    <w:rsid w:val="0092285F"/>
    <w:rsid w:val="009303FF"/>
    <w:rsid w:val="00943438"/>
    <w:rsid w:val="00943532"/>
    <w:rsid w:val="00950B48"/>
    <w:rsid w:val="0095463E"/>
    <w:rsid w:val="009626A2"/>
    <w:rsid w:val="00963155"/>
    <w:rsid w:val="009707BF"/>
    <w:rsid w:val="009748AE"/>
    <w:rsid w:val="009754B2"/>
    <w:rsid w:val="00977CE8"/>
    <w:rsid w:val="009878DB"/>
    <w:rsid w:val="00990806"/>
    <w:rsid w:val="0099275B"/>
    <w:rsid w:val="009A6241"/>
    <w:rsid w:val="009A7A6C"/>
    <w:rsid w:val="009B57B0"/>
    <w:rsid w:val="009B5EE5"/>
    <w:rsid w:val="009C0514"/>
    <w:rsid w:val="009C175F"/>
    <w:rsid w:val="009C3FC3"/>
    <w:rsid w:val="009D147E"/>
    <w:rsid w:val="009D7269"/>
    <w:rsid w:val="009E434E"/>
    <w:rsid w:val="00A20720"/>
    <w:rsid w:val="00A26871"/>
    <w:rsid w:val="00A269F7"/>
    <w:rsid w:val="00A273A0"/>
    <w:rsid w:val="00A4129B"/>
    <w:rsid w:val="00A42C10"/>
    <w:rsid w:val="00A435D6"/>
    <w:rsid w:val="00A52A78"/>
    <w:rsid w:val="00A52C4A"/>
    <w:rsid w:val="00A53B50"/>
    <w:rsid w:val="00A600D9"/>
    <w:rsid w:val="00A6135F"/>
    <w:rsid w:val="00A819F1"/>
    <w:rsid w:val="00A95958"/>
    <w:rsid w:val="00A95FA5"/>
    <w:rsid w:val="00AA7DF9"/>
    <w:rsid w:val="00AB4F91"/>
    <w:rsid w:val="00AB7349"/>
    <w:rsid w:val="00AC7FB7"/>
    <w:rsid w:val="00AE6F03"/>
    <w:rsid w:val="00AF23CA"/>
    <w:rsid w:val="00AF28F1"/>
    <w:rsid w:val="00B02EDC"/>
    <w:rsid w:val="00B10451"/>
    <w:rsid w:val="00B13D0D"/>
    <w:rsid w:val="00B30B1B"/>
    <w:rsid w:val="00B32295"/>
    <w:rsid w:val="00B339C3"/>
    <w:rsid w:val="00B40036"/>
    <w:rsid w:val="00B40F84"/>
    <w:rsid w:val="00B41922"/>
    <w:rsid w:val="00B43656"/>
    <w:rsid w:val="00B52483"/>
    <w:rsid w:val="00B570C1"/>
    <w:rsid w:val="00B712ED"/>
    <w:rsid w:val="00B723E2"/>
    <w:rsid w:val="00B96BA2"/>
    <w:rsid w:val="00BA400A"/>
    <w:rsid w:val="00BA67CD"/>
    <w:rsid w:val="00BB3684"/>
    <w:rsid w:val="00BB3A59"/>
    <w:rsid w:val="00BB58BC"/>
    <w:rsid w:val="00BB597B"/>
    <w:rsid w:val="00BD451C"/>
    <w:rsid w:val="00BE27D4"/>
    <w:rsid w:val="00BE288A"/>
    <w:rsid w:val="00BE3FC7"/>
    <w:rsid w:val="00C07FDC"/>
    <w:rsid w:val="00C20E84"/>
    <w:rsid w:val="00C23705"/>
    <w:rsid w:val="00C2476E"/>
    <w:rsid w:val="00C26575"/>
    <w:rsid w:val="00C27632"/>
    <w:rsid w:val="00C32912"/>
    <w:rsid w:val="00C332AC"/>
    <w:rsid w:val="00C332D2"/>
    <w:rsid w:val="00C35B6D"/>
    <w:rsid w:val="00C45503"/>
    <w:rsid w:val="00C45851"/>
    <w:rsid w:val="00C45866"/>
    <w:rsid w:val="00C466B0"/>
    <w:rsid w:val="00C51BFD"/>
    <w:rsid w:val="00C51F53"/>
    <w:rsid w:val="00C5383E"/>
    <w:rsid w:val="00C62B6C"/>
    <w:rsid w:val="00C71F46"/>
    <w:rsid w:val="00C81B78"/>
    <w:rsid w:val="00C85F03"/>
    <w:rsid w:val="00C86F49"/>
    <w:rsid w:val="00C92C5D"/>
    <w:rsid w:val="00C9352C"/>
    <w:rsid w:val="00C93B99"/>
    <w:rsid w:val="00C963E7"/>
    <w:rsid w:val="00CA2010"/>
    <w:rsid w:val="00CA5BAD"/>
    <w:rsid w:val="00CB34C1"/>
    <w:rsid w:val="00CB5FFF"/>
    <w:rsid w:val="00CB66C6"/>
    <w:rsid w:val="00CD137F"/>
    <w:rsid w:val="00CE5A8E"/>
    <w:rsid w:val="00CF7696"/>
    <w:rsid w:val="00D0131C"/>
    <w:rsid w:val="00D0268E"/>
    <w:rsid w:val="00D074D8"/>
    <w:rsid w:val="00D131FD"/>
    <w:rsid w:val="00D25365"/>
    <w:rsid w:val="00D26BC4"/>
    <w:rsid w:val="00D2725A"/>
    <w:rsid w:val="00D32221"/>
    <w:rsid w:val="00D4354B"/>
    <w:rsid w:val="00D45A9B"/>
    <w:rsid w:val="00D52630"/>
    <w:rsid w:val="00D531B7"/>
    <w:rsid w:val="00D61E8A"/>
    <w:rsid w:val="00D647A0"/>
    <w:rsid w:val="00D67539"/>
    <w:rsid w:val="00D775E6"/>
    <w:rsid w:val="00D855F8"/>
    <w:rsid w:val="00D860DA"/>
    <w:rsid w:val="00D86402"/>
    <w:rsid w:val="00D90BCF"/>
    <w:rsid w:val="00D9144B"/>
    <w:rsid w:val="00D92D59"/>
    <w:rsid w:val="00D93CA2"/>
    <w:rsid w:val="00DA142F"/>
    <w:rsid w:val="00DA1D11"/>
    <w:rsid w:val="00DA607C"/>
    <w:rsid w:val="00DB5109"/>
    <w:rsid w:val="00DB6B35"/>
    <w:rsid w:val="00DD7846"/>
    <w:rsid w:val="00DE249B"/>
    <w:rsid w:val="00DE3290"/>
    <w:rsid w:val="00DF0D30"/>
    <w:rsid w:val="00DF3CAB"/>
    <w:rsid w:val="00DF6846"/>
    <w:rsid w:val="00DF6C37"/>
    <w:rsid w:val="00DF7CC9"/>
    <w:rsid w:val="00E027E0"/>
    <w:rsid w:val="00E10964"/>
    <w:rsid w:val="00E1525E"/>
    <w:rsid w:val="00E27EBB"/>
    <w:rsid w:val="00E319E4"/>
    <w:rsid w:val="00E47748"/>
    <w:rsid w:val="00E54633"/>
    <w:rsid w:val="00E61895"/>
    <w:rsid w:val="00E61F8E"/>
    <w:rsid w:val="00E633E1"/>
    <w:rsid w:val="00E6525F"/>
    <w:rsid w:val="00E71B0C"/>
    <w:rsid w:val="00E720B6"/>
    <w:rsid w:val="00E75386"/>
    <w:rsid w:val="00E75954"/>
    <w:rsid w:val="00E77744"/>
    <w:rsid w:val="00E964D9"/>
    <w:rsid w:val="00EA0C7C"/>
    <w:rsid w:val="00EA1599"/>
    <w:rsid w:val="00EA5FEC"/>
    <w:rsid w:val="00EB71C0"/>
    <w:rsid w:val="00EC1C37"/>
    <w:rsid w:val="00ED7A28"/>
    <w:rsid w:val="00ED7E70"/>
    <w:rsid w:val="00EE1C12"/>
    <w:rsid w:val="00EE4F55"/>
    <w:rsid w:val="00EF1976"/>
    <w:rsid w:val="00EF2F26"/>
    <w:rsid w:val="00EF679E"/>
    <w:rsid w:val="00F048B7"/>
    <w:rsid w:val="00F135F2"/>
    <w:rsid w:val="00F261DB"/>
    <w:rsid w:val="00F32587"/>
    <w:rsid w:val="00F32B00"/>
    <w:rsid w:val="00F32F92"/>
    <w:rsid w:val="00F33338"/>
    <w:rsid w:val="00F34380"/>
    <w:rsid w:val="00F42F41"/>
    <w:rsid w:val="00F445E2"/>
    <w:rsid w:val="00F5259E"/>
    <w:rsid w:val="00F52AA1"/>
    <w:rsid w:val="00F60BB3"/>
    <w:rsid w:val="00F67451"/>
    <w:rsid w:val="00F70A3F"/>
    <w:rsid w:val="00F8738B"/>
    <w:rsid w:val="00F91325"/>
    <w:rsid w:val="00F94423"/>
    <w:rsid w:val="00FA4432"/>
    <w:rsid w:val="00FB1EF4"/>
    <w:rsid w:val="00FC0656"/>
    <w:rsid w:val="00FC6A4A"/>
    <w:rsid w:val="00FD0DDB"/>
    <w:rsid w:val="00FD157C"/>
    <w:rsid w:val="00FF0FB1"/>
    <w:rsid w:val="00FF1A8D"/>
    <w:rsid w:val="00FF4D96"/>
    <w:rsid w:val="00FF75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3B3940"/>
  <w15:docId w15:val="{49303F71-8EC8-4799-B365-DDAFCEB1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Balk1">
    <w:name w:val="heading 1"/>
    <w:basedOn w:val="Normal"/>
    <w:next w:val="Normal"/>
    <w:link w:val="Balk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aliases w:val="Bölüm Başlıkları"/>
    <w:basedOn w:val="Normal"/>
    <w:next w:val="Normal"/>
    <w:link w:val="Balk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434E"/>
    <w:rPr>
      <w:rFonts w:asciiTheme="majorHAnsi" w:eastAsiaTheme="majorEastAsia" w:hAnsiTheme="majorHAnsi" w:cstheme="majorBidi"/>
      <w:color w:val="2E74B5" w:themeColor="accent1" w:themeShade="BF"/>
      <w:sz w:val="32"/>
      <w:szCs w:val="32"/>
    </w:rPr>
  </w:style>
  <w:style w:type="character" w:customStyle="1" w:styleId="Balk2Char">
    <w:name w:val="Başlık 2 Char"/>
    <w:aliases w:val="Bölüm Başlıkları Char"/>
    <w:basedOn w:val="VarsaylanParagrafYazTipi"/>
    <w:link w:val="Balk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9E434E"/>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9E434E"/>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9E434E"/>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9E434E"/>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E434E"/>
    <w:rPr>
      <w:rFonts w:asciiTheme="majorHAnsi" w:eastAsiaTheme="majorEastAsia" w:hAnsiTheme="majorHAnsi" w:cstheme="majorBidi"/>
      <w:i/>
      <w:iCs/>
      <w:color w:val="272727" w:themeColor="text1" w:themeTint="D8"/>
      <w:sz w:val="21"/>
      <w:szCs w:val="21"/>
    </w:rPr>
  </w:style>
  <w:style w:type="paragraph" w:styleId="ResimYazs">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KonuBal">
    <w:name w:val="Title"/>
    <w:aliases w:val="Şekil adı"/>
    <w:basedOn w:val="Normal"/>
    <w:next w:val="Normal"/>
    <w:link w:val="KonuBal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aliases w:val="Şekil adı Char"/>
    <w:basedOn w:val="VarsaylanParagrafYazTipi"/>
    <w:link w:val="KonuBal"/>
    <w:uiPriority w:val="10"/>
    <w:rsid w:val="009E434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E434E"/>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9E434E"/>
    <w:rPr>
      <w:rFonts w:eastAsiaTheme="minorEastAsia"/>
      <w:color w:val="5A5A5A" w:themeColor="text1" w:themeTint="A5"/>
      <w:spacing w:val="15"/>
    </w:rPr>
  </w:style>
  <w:style w:type="character" w:styleId="Gl">
    <w:name w:val="Strong"/>
    <w:basedOn w:val="VarsaylanParagrafYazTipi"/>
    <w:uiPriority w:val="22"/>
    <w:qFormat/>
    <w:rsid w:val="009E434E"/>
    <w:rPr>
      <w:b/>
      <w:bCs/>
    </w:rPr>
  </w:style>
  <w:style w:type="character" w:styleId="Vurgu">
    <w:name w:val="Emphasis"/>
    <w:basedOn w:val="VarsaylanParagrafYazTipi"/>
    <w:uiPriority w:val="20"/>
    <w:qFormat/>
    <w:rsid w:val="009E434E"/>
    <w:rPr>
      <w:i/>
      <w:iCs/>
    </w:rPr>
  </w:style>
  <w:style w:type="paragraph" w:styleId="AralkYok">
    <w:name w:val="No Spacing"/>
    <w:uiPriority w:val="1"/>
    <w:qFormat/>
    <w:rsid w:val="009E434E"/>
    <w:pPr>
      <w:spacing w:after="0" w:line="240" w:lineRule="auto"/>
    </w:pPr>
  </w:style>
  <w:style w:type="paragraph" w:styleId="Alnt">
    <w:name w:val="Quote"/>
    <w:basedOn w:val="Normal"/>
    <w:next w:val="Normal"/>
    <w:link w:val="AlntChar"/>
    <w:uiPriority w:val="29"/>
    <w:qFormat/>
    <w:rsid w:val="009E434E"/>
    <w:pPr>
      <w:spacing w:before="20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9E434E"/>
    <w:rPr>
      <w:i/>
      <w:iCs/>
      <w:color w:val="404040" w:themeColor="text1" w:themeTint="BF"/>
    </w:rPr>
  </w:style>
  <w:style w:type="paragraph" w:styleId="GlAlnt">
    <w:name w:val="Intense Quote"/>
    <w:basedOn w:val="Normal"/>
    <w:next w:val="Normal"/>
    <w:link w:val="GlAlnt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9E434E"/>
    <w:rPr>
      <w:i/>
      <w:iCs/>
      <w:color w:val="5B9BD5" w:themeColor="accent1"/>
    </w:rPr>
  </w:style>
  <w:style w:type="character" w:styleId="HafifVurgulama">
    <w:name w:val="Subtle Emphasis"/>
    <w:basedOn w:val="VarsaylanParagrafYazTipi"/>
    <w:uiPriority w:val="19"/>
    <w:qFormat/>
    <w:rsid w:val="009E434E"/>
    <w:rPr>
      <w:i/>
      <w:iCs/>
      <w:color w:val="404040" w:themeColor="text1" w:themeTint="BF"/>
    </w:rPr>
  </w:style>
  <w:style w:type="character" w:styleId="GlVurgulama">
    <w:name w:val="Intense Emphasis"/>
    <w:basedOn w:val="VarsaylanParagrafYazTipi"/>
    <w:uiPriority w:val="21"/>
    <w:qFormat/>
    <w:rsid w:val="009E434E"/>
    <w:rPr>
      <w:i/>
      <w:iCs/>
      <w:color w:val="5B9BD5" w:themeColor="accent1"/>
    </w:rPr>
  </w:style>
  <w:style w:type="character" w:styleId="HafifBavuru">
    <w:name w:val="Subtle Reference"/>
    <w:basedOn w:val="VarsaylanParagrafYazTipi"/>
    <w:uiPriority w:val="31"/>
    <w:qFormat/>
    <w:rsid w:val="009E434E"/>
    <w:rPr>
      <w:smallCaps/>
      <w:color w:val="5A5A5A" w:themeColor="text1" w:themeTint="A5"/>
    </w:rPr>
  </w:style>
  <w:style w:type="character" w:styleId="GlBavuru">
    <w:name w:val="Intense Reference"/>
    <w:basedOn w:val="VarsaylanParagrafYazTipi"/>
    <w:uiPriority w:val="32"/>
    <w:qFormat/>
    <w:rsid w:val="009E434E"/>
    <w:rPr>
      <w:b/>
      <w:bCs/>
      <w:smallCaps/>
      <w:color w:val="5B9BD5" w:themeColor="accent1"/>
      <w:spacing w:val="5"/>
    </w:rPr>
  </w:style>
  <w:style w:type="character" w:styleId="KitapBal">
    <w:name w:val="Book Title"/>
    <w:basedOn w:val="VarsaylanParagrafYazTipi"/>
    <w:uiPriority w:val="33"/>
    <w:qFormat/>
    <w:rsid w:val="009E434E"/>
    <w:rPr>
      <w:b/>
      <w:bCs/>
      <w:i/>
      <w:iCs/>
      <w:spacing w:val="5"/>
    </w:rPr>
  </w:style>
  <w:style w:type="paragraph" w:styleId="TBal">
    <w:name w:val="TOC Heading"/>
    <w:basedOn w:val="Balk1"/>
    <w:next w:val="Normal"/>
    <w:uiPriority w:val="39"/>
    <w:semiHidden/>
    <w:unhideWhenUsed/>
    <w:qFormat/>
    <w:rsid w:val="009E434E"/>
    <w:pPr>
      <w:outlineLvl w:val="9"/>
    </w:pPr>
  </w:style>
  <w:style w:type="table" w:styleId="TabloKlavuzu">
    <w:name w:val="Table Grid"/>
    <w:basedOn w:val="NormalTablo"/>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aliases w:val=" Char,Char"/>
    <w:basedOn w:val="Normal"/>
    <w:link w:val="stBilgi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stBilgiChar">
    <w:name w:val="Üst Bilgi Char"/>
    <w:aliases w:val=" Char Char,Char Char"/>
    <w:basedOn w:val="VarsaylanParagrafYazTipi"/>
    <w:link w:val="stBilgi"/>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DipnotMetni">
    <w:name w:val="footnote text"/>
    <w:basedOn w:val="Normal"/>
    <w:link w:val="DipnotMetniChar"/>
    <w:uiPriority w:val="99"/>
    <w:semiHidden/>
    <w:unhideWhenUsed/>
    <w:rsid w:val="0071079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1079E"/>
    <w:rPr>
      <w:sz w:val="20"/>
      <w:szCs w:val="20"/>
    </w:rPr>
  </w:style>
  <w:style w:type="character" w:styleId="DipnotBavurusu">
    <w:name w:val="footnote reference"/>
    <w:basedOn w:val="VarsaylanParagrafYazTipi"/>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AltBilgi">
    <w:name w:val="footer"/>
    <w:basedOn w:val="Normal"/>
    <w:link w:val="AltBilgiChar"/>
    <w:uiPriority w:val="99"/>
    <w:unhideWhenUsed/>
    <w:rsid w:val="00E319E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19E4"/>
  </w:style>
  <w:style w:type="character" w:styleId="SayfaNumaras">
    <w:name w:val="page number"/>
    <w:basedOn w:val="VarsaylanParagrafYazTipi"/>
    <w:rsid w:val="008B6011"/>
  </w:style>
  <w:style w:type="character" w:customStyle="1" w:styleId="apple-converted-space">
    <w:name w:val="apple-converted-space"/>
    <w:basedOn w:val="VarsaylanParagrafYazTipi"/>
    <w:rsid w:val="008B6011"/>
  </w:style>
  <w:style w:type="character" w:styleId="Kpr">
    <w:name w:val="Hyperlink"/>
    <w:basedOn w:val="VarsaylanParagrafYazTipi"/>
    <w:uiPriority w:val="99"/>
    <w:unhideWhenUsed/>
    <w:rsid w:val="002D5974"/>
    <w:rPr>
      <w:color w:val="0563C1" w:themeColor="hyperlink"/>
      <w:u w:val="single"/>
    </w:rPr>
  </w:style>
  <w:style w:type="table" w:customStyle="1" w:styleId="DzTablo21">
    <w:name w:val="Düz Tablo 21"/>
    <w:basedOn w:val="NormalTablo"/>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FD0D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0DDB"/>
    <w:rPr>
      <w:rFonts w:ascii="Tahoma" w:hAnsi="Tahoma" w:cs="Tahoma"/>
      <w:sz w:val="16"/>
      <w:szCs w:val="16"/>
    </w:rPr>
  </w:style>
  <w:style w:type="character" w:styleId="AklamaBavurusu">
    <w:name w:val="annotation reference"/>
    <w:basedOn w:val="VarsaylanParagrafYazTipi"/>
    <w:uiPriority w:val="99"/>
    <w:semiHidden/>
    <w:unhideWhenUsed/>
    <w:rsid w:val="001F0C2F"/>
    <w:rPr>
      <w:sz w:val="16"/>
      <w:szCs w:val="16"/>
    </w:rPr>
  </w:style>
  <w:style w:type="paragraph" w:customStyle="1" w:styleId="AklamaMetni1">
    <w:name w:val="Açıklama Metni1"/>
    <w:basedOn w:val="Normal"/>
    <w:next w:val="AklamaMetni"/>
    <w:link w:val="AklamaMetniChar"/>
    <w:uiPriority w:val="99"/>
    <w:semiHidden/>
    <w:unhideWhenUsed/>
    <w:rsid w:val="001F0C2F"/>
    <w:pPr>
      <w:spacing w:line="240" w:lineRule="auto"/>
    </w:pPr>
    <w:rPr>
      <w:sz w:val="20"/>
      <w:szCs w:val="20"/>
    </w:rPr>
  </w:style>
  <w:style w:type="character" w:customStyle="1" w:styleId="AklamaMetniChar">
    <w:name w:val="Açıklama Metni Char"/>
    <w:basedOn w:val="VarsaylanParagrafYazTipi"/>
    <w:link w:val="AklamaMetni1"/>
    <w:uiPriority w:val="99"/>
    <w:semiHidden/>
    <w:rsid w:val="001F0C2F"/>
    <w:rPr>
      <w:sz w:val="20"/>
      <w:szCs w:val="20"/>
    </w:rPr>
  </w:style>
  <w:style w:type="paragraph" w:styleId="AklamaMetni">
    <w:name w:val="annotation text"/>
    <w:basedOn w:val="Normal"/>
    <w:link w:val="AklamaMetniChar1"/>
    <w:uiPriority w:val="99"/>
    <w:semiHidden/>
    <w:unhideWhenUsed/>
    <w:rsid w:val="001F0C2F"/>
    <w:pPr>
      <w:spacing w:line="240" w:lineRule="auto"/>
    </w:pPr>
    <w:rPr>
      <w:sz w:val="20"/>
      <w:szCs w:val="20"/>
    </w:rPr>
  </w:style>
  <w:style w:type="character" w:customStyle="1" w:styleId="AklamaMetniChar1">
    <w:name w:val="Açıklama Metni Char1"/>
    <w:basedOn w:val="VarsaylanParagrafYazTipi"/>
    <w:link w:val="AklamaMetni"/>
    <w:uiPriority w:val="99"/>
    <w:semiHidden/>
    <w:rsid w:val="001F0C2F"/>
    <w:rPr>
      <w:sz w:val="20"/>
      <w:szCs w:val="20"/>
    </w:rPr>
  </w:style>
  <w:style w:type="table" w:customStyle="1" w:styleId="TabloKlavuzu1">
    <w:name w:val="Tablo Kılavuzu1"/>
    <w:basedOn w:val="NormalTablo"/>
    <w:next w:val="TabloKlavuzu"/>
    <w:uiPriority w:val="39"/>
    <w:rsid w:val="00A268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uiPriority w:val="99"/>
    <w:semiHidden/>
    <w:unhideWhenUsed/>
    <w:rsid w:val="003D5A62"/>
    <w:rPr>
      <w:b/>
      <w:bCs/>
    </w:rPr>
  </w:style>
  <w:style w:type="character" w:customStyle="1" w:styleId="AklamaKonusuChar">
    <w:name w:val="Açıklama Konusu Char"/>
    <w:basedOn w:val="AklamaMetniChar1"/>
    <w:link w:val="AklamaKonusu"/>
    <w:uiPriority w:val="99"/>
    <w:semiHidden/>
    <w:rsid w:val="003D5A62"/>
    <w:rPr>
      <w:b/>
      <w:bCs/>
      <w:sz w:val="20"/>
      <w:szCs w:val="20"/>
    </w:rPr>
  </w:style>
  <w:style w:type="character" w:customStyle="1" w:styleId="yht">
    <w:name w:val="_yht"/>
    <w:basedOn w:val="VarsaylanParagrafYazTipi"/>
    <w:rsid w:val="00F445E2"/>
  </w:style>
  <w:style w:type="paragraph" w:styleId="Dzeltme">
    <w:name w:val="Revision"/>
    <w:hidden/>
    <w:uiPriority w:val="99"/>
    <w:semiHidden/>
    <w:rsid w:val="00F445E2"/>
    <w:pPr>
      <w:spacing w:after="0" w:line="240" w:lineRule="auto"/>
    </w:pPr>
  </w:style>
  <w:style w:type="paragraph" w:styleId="ListeParagraf">
    <w:name w:val="List Paragraph"/>
    <w:basedOn w:val="Normal"/>
    <w:uiPriority w:val="34"/>
    <w:qFormat/>
    <w:rsid w:val="00194D89"/>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807039252">
      <w:bodyDiv w:val="1"/>
      <w:marLeft w:val="0"/>
      <w:marRight w:val="0"/>
      <w:marTop w:val="0"/>
      <w:marBottom w:val="0"/>
      <w:divBdr>
        <w:top w:val="none" w:sz="0" w:space="0" w:color="auto"/>
        <w:left w:val="none" w:sz="0" w:space="0" w:color="auto"/>
        <w:bottom w:val="none" w:sz="0" w:space="0" w:color="auto"/>
        <w:right w:val="none" w:sz="0" w:space="0" w:color="auto"/>
      </w:divBdr>
    </w:div>
    <w:div w:id="1846044810">
      <w:bodyDiv w:val="1"/>
      <w:marLeft w:val="0"/>
      <w:marRight w:val="0"/>
      <w:marTop w:val="0"/>
      <w:marBottom w:val="0"/>
      <w:divBdr>
        <w:top w:val="none" w:sz="0" w:space="0" w:color="auto"/>
        <w:left w:val="none" w:sz="0" w:space="0" w:color="auto"/>
        <w:bottom w:val="none" w:sz="0" w:space="0" w:color="auto"/>
        <w:right w:val="none" w:sz="0" w:space="0" w:color="auto"/>
      </w:divBdr>
      <w:divsChild>
        <w:div w:id="355232161">
          <w:marLeft w:val="0"/>
          <w:marRight w:val="0"/>
          <w:marTop w:val="0"/>
          <w:marBottom w:val="0"/>
          <w:divBdr>
            <w:top w:val="none" w:sz="0" w:space="0" w:color="auto"/>
            <w:left w:val="none" w:sz="0" w:space="0" w:color="auto"/>
            <w:bottom w:val="none" w:sz="0" w:space="0" w:color="auto"/>
            <w:right w:val="none" w:sz="0" w:space="0" w:color="auto"/>
          </w:divBdr>
          <w:divsChild>
            <w:div w:id="1706981613">
              <w:marLeft w:val="0"/>
              <w:marRight w:val="0"/>
              <w:marTop w:val="0"/>
              <w:marBottom w:val="0"/>
              <w:divBdr>
                <w:top w:val="none" w:sz="0" w:space="0" w:color="auto"/>
                <w:left w:val="none" w:sz="0" w:space="0" w:color="auto"/>
                <w:bottom w:val="none" w:sz="0" w:space="0" w:color="auto"/>
                <w:right w:val="none" w:sz="0" w:space="0" w:color="auto"/>
              </w:divBdr>
            </w:div>
            <w:div w:id="1818452289">
              <w:marLeft w:val="0"/>
              <w:marRight w:val="0"/>
              <w:marTop w:val="0"/>
              <w:marBottom w:val="0"/>
              <w:divBdr>
                <w:top w:val="none" w:sz="0" w:space="0" w:color="auto"/>
                <w:left w:val="none" w:sz="0" w:space="0" w:color="auto"/>
                <w:bottom w:val="none" w:sz="0" w:space="0" w:color="auto"/>
                <w:right w:val="none" w:sz="0" w:space="0" w:color="auto"/>
              </w:divBdr>
              <w:divsChild>
                <w:div w:id="1768768993">
                  <w:marLeft w:val="0"/>
                  <w:marRight w:val="0"/>
                  <w:marTop w:val="0"/>
                  <w:marBottom w:val="0"/>
                  <w:divBdr>
                    <w:top w:val="none" w:sz="0" w:space="0" w:color="auto"/>
                    <w:left w:val="none" w:sz="0" w:space="0" w:color="auto"/>
                    <w:bottom w:val="none" w:sz="0" w:space="0" w:color="auto"/>
                    <w:right w:val="none" w:sz="0" w:space="0" w:color="auto"/>
                  </w:divBdr>
                  <w:divsChild>
                    <w:div w:id="876891906">
                      <w:marLeft w:val="0"/>
                      <w:marRight w:val="0"/>
                      <w:marTop w:val="0"/>
                      <w:marBottom w:val="0"/>
                      <w:divBdr>
                        <w:top w:val="none" w:sz="0" w:space="0" w:color="auto"/>
                        <w:left w:val="none" w:sz="0" w:space="0" w:color="auto"/>
                        <w:bottom w:val="none" w:sz="0" w:space="0" w:color="auto"/>
                        <w:right w:val="none" w:sz="0" w:space="0" w:color="auto"/>
                      </w:divBdr>
                    </w:div>
                    <w:div w:id="729502111">
                      <w:marLeft w:val="227"/>
                      <w:marRight w:val="0"/>
                      <w:marTop w:val="0"/>
                      <w:marBottom w:val="0"/>
                      <w:divBdr>
                        <w:top w:val="none" w:sz="0" w:space="0" w:color="auto"/>
                        <w:left w:val="none" w:sz="0" w:space="0" w:color="auto"/>
                        <w:bottom w:val="none" w:sz="0" w:space="0" w:color="auto"/>
                        <w:right w:val="none" w:sz="0" w:space="0" w:color="auto"/>
                      </w:divBdr>
                      <w:divsChild>
                        <w:div w:id="34697405">
                          <w:marLeft w:val="0"/>
                          <w:marRight w:val="0"/>
                          <w:marTop w:val="0"/>
                          <w:marBottom w:val="0"/>
                          <w:divBdr>
                            <w:top w:val="none" w:sz="0" w:space="0" w:color="auto"/>
                            <w:left w:val="none" w:sz="0" w:space="0" w:color="auto"/>
                            <w:bottom w:val="none" w:sz="0" w:space="0" w:color="auto"/>
                            <w:right w:val="none" w:sz="0" w:space="0" w:color="auto"/>
                          </w:divBdr>
                          <w:divsChild>
                            <w:div w:id="544409321">
                              <w:marLeft w:val="0"/>
                              <w:marRight w:val="0"/>
                              <w:marTop w:val="0"/>
                              <w:marBottom w:val="0"/>
                              <w:divBdr>
                                <w:top w:val="none" w:sz="0" w:space="0" w:color="auto"/>
                                <w:left w:val="none" w:sz="0" w:space="0" w:color="auto"/>
                                <w:bottom w:val="none" w:sz="0" w:space="0" w:color="auto"/>
                                <w:right w:val="none" w:sz="0" w:space="0" w:color="auto"/>
                              </w:divBdr>
                            </w:div>
                            <w:div w:id="3004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02641">
              <w:marLeft w:val="0"/>
              <w:marRight w:val="0"/>
              <w:marTop w:val="0"/>
              <w:marBottom w:val="0"/>
              <w:divBdr>
                <w:top w:val="none" w:sz="0" w:space="0" w:color="auto"/>
                <w:left w:val="none" w:sz="0" w:space="0" w:color="auto"/>
                <w:bottom w:val="none" w:sz="0" w:space="0" w:color="auto"/>
                <w:right w:val="none" w:sz="0" w:space="0" w:color="auto"/>
              </w:divBdr>
              <w:divsChild>
                <w:div w:id="1528909021">
                  <w:marLeft w:val="0"/>
                  <w:marRight w:val="0"/>
                  <w:marTop w:val="0"/>
                  <w:marBottom w:val="0"/>
                  <w:divBdr>
                    <w:top w:val="none" w:sz="0" w:space="0" w:color="auto"/>
                    <w:left w:val="none" w:sz="0" w:space="0" w:color="auto"/>
                    <w:bottom w:val="none" w:sz="0" w:space="0" w:color="auto"/>
                    <w:right w:val="none" w:sz="0" w:space="0" w:color="auto"/>
                  </w:divBdr>
                  <w:divsChild>
                    <w:div w:id="345404284">
                      <w:marLeft w:val="0"/>
                      <w:marRight w:val="0"/>
                      <w:marTop w:val="0"/>
                      <w:marBottom w:val="0"/>
                      <w:divBdr>
                        <w:top w:val="none" w:sz="0" w:space="0" w:color="auto"/>
                        <w:left w:val="none" w:sz="0" w:space="0" w:color="auto"/>
                        <w:bottom w:val="none" w:sz="0" w:space="0" w:color="auto"/>
                        <w:right w:val="none" w:sz="0" w:space="0" w:color="auto"/>
                      </w:divBdr>
                    </w:div>
                    <w:div w:id="303630542">
                      <w:marLeft w:val="227"/>
                      <w:marRight w:val="0"/>
                      <w:marTop w:val="0"/>
                      <w:marBottom w:val="0"/>
                      <w:divBdr>
                        <w:top w:val="none" w:sz="0" w:space="0" w:color="auto"/>
                        <w:left w:val="none" w:sz="0" w:space="0" w:color="auto"/>
                        <w:bottom w:val="none" w:sz="0" w:space="0" w:color="auto"/>
                        <w:right w:val="none" w:sz="0" w:space="0" w:color="auto"/>
                      </w:divBdr>
                      <w:divsChild>
                        <w:div w:id="401373490">
                          <w:marLeft w:val="0"/>
                          <w:marRight w:val="0"/>
                          <w:marTop w:val="0"/>
                          <w:marBottom w:val="0"/>
                          <w:divBdr>
                            <w:top w:val="none" w:sz="0" w:space="0" w:color="auto"/>
                            <w:left w:val="none" w:sz="0" w:space="0" w:color="auto"/>
                            <w:bottom w:val="none" w:sz="0" w:space="0" w:color="auto"/>
                            <w:right w:val="none" w:sz="0" w:space="0" w:color="auto"/>
                          </w:divBdr>
                          <w:divsChild>
                            <w:div w:id="2043431354">
                              <w:marLeft w:val="0"/>
                              <w:marRight w:val="0"/>
                              <w:marTop w:val="0"/>
                              <w:marBottom w:val="0"/>
                              <w:divBdr>
                                <w:top w:val="none" w:sz="0" w:space="0" w:color="auto"/>
                                <w:left w:val="none" w:sz="0" w:space="0" w:color="auto"/>
                                <w:bottom w:val="none" w:sz="0" w:space="0" w:color="auto"/>
                                <w:right w:val="none" w:sz="0" w:space="0" w:color="auto"/>
                              </w:divBdr>
                            </w:div>
                            <w:div w:id="1032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69581924">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Davis%20JL%5BAuthor%5D&amp;cauthor=true&amp;cauthor_uid=25354122"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ncbi.nlm.nih.gov/pubmed/?term=Davis%20JL%5BAuthor%5D&amp;cauthor=true&amp;cauthor_uid=25354122"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Agi16</b:Tag>
    <b:SourceType>JournalArticle</b:SourceType>
    <b:Guid>{8D86CD19-80FF-4781-B56B-54301BAA3F05}</b:Guid>
    <b:Author>
      <b:Author>
        <b:NameList>
          <b:Person>
            <b:Last>Agius</b:Last>
            <b:First>May</b:First>
            <b:Middle>M.</b:Middle>
          </b:Person>
          <b:Person>
            <b:Last>Vance</b:Last>
            <b:First>Margeret</b:First>
          </b:Person>
        </b:NameList>
      </b:Author>
    </b:Author>
    <b:Title>A comparison of PECS and iPad to teach reguesting to pre-schoolers with autistic spectrum disorders</b:Title>
    <b:JournalName>Augmentative and Alternative Communication</b:JournalName>
    <b:Year>2016</b:Year>
    <b:Pages>58-68</b:Pages>
    <b:Volume>32</b:Volume>
    <b:Issue>1</b:Issue>
    <b:DOI>10.3109/07434618.2015.1108363</b:DOI>
    <b:RefOrder>1</b:RefOrder>
  </b:Source>
  <b:Source>
    <b:Tag>Boe13</b:Tag>
    <b:SourceType>JournalArticle</b:SourceType>
    <b:Guid>{C22F0D5F-899F-4817-94ED-89F6C8205721}</b:Guid>
    <b:Author>
      <b:Author>
        <b:NameList>
          <b:Person>
            <b:Last>Boesch</b:Last>
            <b:First>Miriam</b:First>
            <b:Middle>C.</b:Middle>
          </b:Person>
          <b:Person>
            <b:Last>Wendt</b:Last>
            <b:First>Oliver</b:First>
          </b:Person>
          <b:Person>
            <b:Last>Subramanian</b:Last>
            <b:First>Anu</b:First>
          </b:Person>
          <b:Person>
            <b:Last>Hsu</b:Last>
            <b:First>Ning</b:First>
          </b:Person>
        </b:NameList>
      </b:Author>
    </b:Author>
    <b:Title>Comparative efficacy of the picture exchange communication system (PECS) versus a speech-generating device: Effects on requesting skills</b:Title>
    <b:JournalName>Research in Autism Spectrum Disorders</b:JournalName>
    <b:Year>2013</b:Year>
    <b:Pages>480-493</b:Pages>
    <b:Volume>7</b:Volume>
    <b:DOI>http://dx.doi.org/10.1016/j.rasd.2012.12.002</b:DOI>
    <b:RefOrder>2</b:RefOrder>
  </b:Source>
  <b:Source>
    <b:Tag>Car16</b:Tag>
    <b:SourceType>JournalArticle</b:SourceType>
    <b:Guid>{EDA935D1-8211-4EF5-B0A7-2EEB89EB18EE}</b:Guid>
    <b:Author>
      <b:Author>
        <b:NameList>
          <b:Person>
            <b:Last>Carnett</b:Last>
            <b:First>Amarie</b:First>
          </b:Person>
          <b:Person>
            <b:Last>Ingvarsson</b:Last>
            <b:First>Einar</b:First>
            <b:Middle>T.</b:Middle>
          </b:Person>
        </b:NameList>
      </b:Author>
    </b:Author>
    <b:Title>Teaching a child with autism to mand for answers to questions using a speech-generating device</b:Title>
    <b:JournalName>The Analysis of Verbal Behavior</b:JournalName>
    <b:Year>2016</b:Year>
    <b:Pages>233-241</b:Pages>
    <b:Volume>32</b:Volume>
    <b:DOI>10.1007/s40616-016-0070-6</b:DOI>
    <b:RefOrder>3</b:RefOrder>
  </b:Source>
  <b:Source>
    <b:Tag>Gan13</b:Tag>
    <b:SourceType>JournalArticle</b:SourceType>
    <b:Guid>{D37627A3-8AD4-4940-A657-67EFC622C215}</b:Guid>
    <b:Author>
      <b:Author>
        <b:NameList>
          <b:Person>
            <b:Last>Ganz</b:Last>
            <b:First>Jennifer</b:First>
            <b:Middle>B.</b:Middle>
          </b:Person>
          <b:Person>
            <b:Last>Hong</b:Last>
            <b:First>Ee</b:First>
            <b:Middle>Rea</b:Middle>
          </b:Person>
          <b:Person>
            <b:Last>Goodwyn</b:Last>
            <b:First>Fara</b:First>
            <b:Middle>D.</b:Middle>
          </b:Person>
        </b:NameList>
      </b:Author>
    </b:Author>
    <b:Title>Effectiveness of the PECS phase III app and choice between the app and traditional PECS among preschoolers with ASD</b:Title>
    <b:JournalName>Research in Autism Spectrum Disorders</b:JournalName>
    <b:Year>2013</b:Year>
    <b:Pages>973-983</b:Pages>
    <b:Volume>7</b:Volume>
    <b:DOI>http://dx.doi.org/10.1016/j.rasd.2013.04.003</b:DOI>
    <b:RefOrder>4</b:RefOrder>
  </b:Source>
  <b:Source>
    <b:Tag>Gev14</b:Tag>
    <b:SourceType>JournalArticle</b:SourceType>
    <b:Guid>{93F1DE84-1809-4DC6-A0DC-2EA9C380B892}</b:Guid>
    <b:Author>
      <b:Author>
        <b:NameList>
          <b:Person>
            <b:Last>Gevarter</b:Last>
            <b:First>Cindy</b:First>
          </b:Person>
          <b:Person>
            <b:Last>O'Reilly</b:Last>
            <b:First>Mark</b:First>
            <b:Middle>F.</b:Middle>
          </b:Person>
          <b:Person>
            <b:Last>Rojeski</b:Last>
            <b:First>Laura</b:First>
          </b:Person>
          <b:Person>
            <b:Last>Sammarco</b:Last>
            <b:First>Nicolette</b:First>
          </b:Person>
          <b:Person>
            <b:Last>Sigafoos</b:Last>
            <b:First>Jeff</b:First>
          </b:Person>
          <b:Person>
            <b:Last>Lancioni</b:Last>
            <b:First>Giulio</b:First>
            <b:Middle>E.</b:Middle>
          </b:Person>
          <b:Person>
            <b:Last>Lang</b:Last>
            <b:First>Russell</b:First>
          </b:Person>
        </b:NameList>
      </b:Author>
    </b:Author>
    <b:Title>Comparing acquisition of AAC-based mands in three young children with autism spectrum diorder using iPad applications with different display and desing elements</b:Title>
    <b:JournalName>Journal of Autism and Developmental Disorders</b:JournalName>
    <b:Year>2014</b:Year>
    <b:Pages>2464-2474</b:Pages>
    <b:Volume>44</b:Volume>
    <b:DOI>10.1007/s10803-014-2115-9</b:DOI>
    <b:RefOrder>5</b:RefOrder>
  </b:Source>
  <b:Source>
    <b:Tag>Gev16</b:Tag>
    <b:SourceType>JournalArticle</b:SourceType>
    <b:Guid>{938AE6DB-0A0B-4912-AD62-78A831EAEE69}</b:Guid>
    <b:Author>
      <b:Author>
        <b:NameList>
          <b:Person>
            <b:Last>Gevarter</b:Last>
            <b:First>Cindy</b:First>
          </b:Person>
          <b:Person>
            <b:Last>O'Reilly</b:Last>
            <b:First>Mark</b:First>
            <b:Middle>F.</b:Middle>
          </b:Person>
          <b:Person>
            <b:Last>Kuhn</b:Last>
            <b:First>Michelle</b:First>
          </b:Person>
          <b:Person>
            <b:Last>Mills</b:Last>
            <b:First>Kasey</b:First>
          </b:Person>
          <b:Person>
            <b:Last>Ferguson</b:Last>
            <b:First>Raechal</b:First>
          </b:Person>
          <b:Person>
            <b:Last>Watkins</b:Last>
            <b:First>Laci</b:First>
          </b:Person>
          <b:Person>
            <b:Last>Sigafoos</b:Last>
            <b:First>Jeff</b:First>
          </b:Person>
          <b:Person>
            <b:Last>Lang</b:Last>
            <b:First>Russel</b:First>
          </b:Person>
          <b:Person>
            <b:Last>Rojeski</b:Last>
            <b:First>Laura</b:First>
          </b:Person>
          <b:Person>
            <b:Last>Lancioni</b:Last>
            <b:First>Giulio</b:First>
            <b:Middle>E.</b:Middle>
          </b:Person>
        </b:NameList>
      </b:Author>
    </b:Author>
    <b:Title>Increasing the vocalizations of individuals with autism during intervention with a speech-generating device</b:Title>
    <b:JournalName>Journal of Applied Behavior Analysis</b:JournalName>
    <b:Year>2016</b:Year>
    <b:Pages>17-33</b:Pages>
    <b:Volume>49</b:Volume>
    <b:Issue>1</b:Issue>
    <b:DOI>10.1002/jaba.270</b:DOI>
    <b:RefOrder>6</b:RefOrder>
  </b:Source>
  <b:Source>
    <b:Tag>Gre14</b:Tag>
    <b:SourceType>JournalArticle</b:SourceType>
    <b:Guid>{EEC32151-5F87-450C-87AC-D749BC95C841}</b:Guid>
    <b:Author>
      <b:Author>
        <b:NameList>
          <b:Person>
            <b:Last>Greenberg</b:Last>
            <b:First>Alissa</b:First>
            <b:Middle>L.</b:Middle>
          </b:Person>
          <b:Person>
            <b:Last>Tomaino</b:Last>
            <b:First>Melaura</b:First>
            <b:Middle>Erickson</b:Middle>
          </b:Person>
          <b:Person>
            <b:Last>Charlop</b:Last>
            <b:First>Marjorie</b:First>
            <b:Middle>H.</b:Middle>
          </b:Person>
        </b:NameList>
      </b:Author>
    </b:Author>
    <b:Title>Adapting the picture exchange communication system to elicit vocalizations in children with autism</b:Title>
    <b:JournalName>Journal of Developmental and Physical Disabilities</b:JournalName>
    <b:Year>2014</b:Year>
    <b:Pages>35-51</b:Pages>
    <b:Volume>26</b:Volume>
    <b:DOI>10.1007/s10882-013-9344-2</b:DOI>
    <b:RefOrder>7</b:RefOrder>
  </b:Source>
  <b:Source>
    <b:Tag>Kag12</b:Tag>
    <b:SourceType>JournalArticle</b:SourceType>
    <b:Guid>{E1A164F2-B28D-4F79-8D2C-7714E4FB51BB}</b:Guid>
    <b:Author>
      <b:Author>
        <b:NameList>
          <b:Person>
            <b:Last>Kagora</b:Last>
            <b:First>Debora</b:First>
            <b:Middle>M.</b:Middle>
          </b:Person>
          <b:Person>
            <b:Last>Meer</b:Last>
            <b:First>Larah</b:First>
            <b:Middle>van der</b:Middle>
          </b:Person>
          <b:Person>
            <b:Last>Achmadi</b:Last>
            <b:First>Donna</b:First>
          </b:Person>
          <b:Person>
            <b:Last>Green</b:Last>
            <b:First>Vanessa</b:First>
            <b:Middle>A.</b:Middle>
          </b:Person>
          <b:Person>
            <b:Last>O'Reilly</b:Last>
            <b:First>Mark</b:First>
            <b:Middle>F.</b:Middle>
          </b:Person>
          <b:Person>
            <b:Last>Lancioni</b:Last>
            <b:First>Giulio</b:First>
            <b:Middle>E.</b:Middle>
          </b:Person>
          <b:Person>
            <b:Last>Sutherland</b:Last>
            <b:First>Dean</b:First>
          </b:Person>
          <b:Person>
            <b:Last>Lang</b:Last>
            <b:First>Russell</b:First>
          </b:Person>
          <b:Person>
            <b:Last>Marschik</b:Last>
            <b:First>Peter</b:First>
            <b:Middle>B.</b:Middle>
          </b:Person>
          <b:Person>
            <b:Last>Sigafoos</b:Last>
            <b:First>Jeff</b:First>
          </b:Person>
        </b:NameList>
      </b:Author>
    </b:Author>
    <b:Title>Teaching picture naming to two adolescents with autism spectrum disorders using systematic instruction and speech-generating devices</b:Title>
    <b:JournalName>Research in Autism Spectrum Disorders</b:JournalName>
    <b:Year>2012</b:Year>
    <b:Pages>1224- 1233</b:Pages>
    <b:Volume>6</b:Volume>
    <b:DOI>http://dx.doi.org/10.1016/j.rasd.2012.04.001</b:DOI>
    <b:RefOrder>8</b:RefOrder>
  </b:Source>
  <b:Source>
    <b:Tag>Kin14</b:Tag>
    <b:SourceType>JournalArticle</b:SourceType>
    <b:Guid>{A52D754C-D317-47EB-9734-427101B41EB6}</b:Guid>
    <b:Author>
      <b:Author>
        <b:NameList>
          <b:Person>
            <b:Last>King</b:Last>
            <b:First>Melissa</b:First>
            <b:Middle>L.</b:Middle>
          </b:Person>
          <b:Person>
            <b:Last>Takeguchi</b:Last>
            <b:First>Kazu</b:First>
          </b:Person>
          <b:Person>
            <b:Last>Barry</b:Last>
            <b:First>Shaina</b:First>
            <b:Middle>E.</b:Middle>
          </b:Person>
          <b:Person>
            <b:Last>Rehfeldt</b:Last>
            <b:First>Ruth</b:First>
            <b:Middle>Anne</b:Middle>
          </b:Person>
          <b:Person>
            <b:Last>Boyer</b:Last>
            <b:First>Valerie</b:First>
            <b:Middle>E.</b:Middle>
          </b:Person>
          <b:Person>
            <b:Last>Mathews</b:Last>
            <b:First>Therese</b:First>
            <b:Middle>L.</b:Middle>
          </b:Person>
        </b:NameList>
      </b:Author>
    </b:Author>
    <b:Title>Evaluation of the iPad in the acqusition of requesting skills for children with autism spectrum disorders</b:Title>
    <b:JournalName>Research in Autism Spectrum Disorders</b:JournalName>
    <b:Year>2014</b:Year>
    <b:Pages>1107-1120</b:Pages>
    <b:Volume>8</b:Volume>
    <b:DOI>http://dx.doi.org/10.1016/j.rasd.2014.05.011</b:DOI>
    <b:RefOrder>9</b:RefOrder>
  </b:Source>
  <b:Source>
    <b:Tag>Lor13</b:Tag>
    <b:SourceType>JournalArticle</b:SourceType>
    <b:Guid>{B0437538-9421-47B2-8D5F-8AC472772BD5}</b:Guid>
    <b:Author>
      <b:Author>
        <b:NameList>
          <b:Person>
            <b:Last>Lorah</b:Last>
            <b:First>Elizabeth</b:First>
            <b:Middle>R.</b:Middle>
          </b:Person>
          <b:Person>
            <b:Last>Tincani</b:Last>
            <b:First>Matt</b:First>
          </b:Person>
          <b:Person>
            <b:Last>Dodge</b:Last>
            <b:First>Jessica</b:First>
          </b:Person>
          <b:Person>
            <b:Last>Gilroy</b:Last>
            <b:First>Shawn</b:First>
          </b:Person>
          <b:Person>
            <b:Last>Hickey</b:Last>
            <b:First>Anna</b:First>
          </b:Person>
          <b:Person>
            <b:Last>Hantula</b:Last>
            <b:First>Donald</b:First>
          </b:Person>
        </b:NameList>
      </b:Author>
    </b:Author>
    <b:Title>Evaluating picture exchange  and the iPad as a speech generating device to teach communication to young children with autism</b:Title>
    <b:JournalName>Journal of Developmental and Physical Disabilities</b:JournalName>
    <b:Year>2013</b:Year>
    <b:Pages>637-649</b:Pages>
    <b:Volume>25</b:Volume>
    <b:DOI>10.1007/s10882-013-9337-1</b:DOI>
    <b:RefOrder>10</b:RefOrder>
  </b:Source>
  <b:Source>
    <b:Tag>Lor15</b:Tag>
    <b:SourceType>JournalArticle</b:SourceType>
    <b:Guid>{7839C8AB-79C7-4A6F-A6B4-AD4C4610EE1A}</b:Guid>
    <b:Author>
      <b:Author>
        <b:NameList>
          <b:Person>
            <b:Last>Lorah</b:Last>
            <b:First>Elizabeth</b:First>
            <b:Middle>R.</b:Middle>
          </b:Person>
          <b:Person>
            <b:Last>Karnes</b:Last>
            <b:First>Alison</b:First>
          </b:Person>
          <b:Person>
            <b:Last>Speight</b:Last>
            <b:First>D.</b:First>
            <b:Middle>Renee</b:Middle>
          </b:Person>
        </b:NameList>
      </b:Author>
    </b:Author>
    <b:Title>The acqusition of intraverbal responding using a speech generating device in school aged children with autism</b:Title>
    <b:JournalName>Journal of Developmental and Physical Disabilities</b:JournalName>
    <b:Year>2015</b:Year>
    <b:Pages>557-568</b:Pages>
    <b:Volume>27</b:Volume>
    <b:DOI>10.1007/s10882-015-9436-2</b:DOI>
    <b:RefOrder>11</b:RefOrder>
  </b:Source>
  <b:Source>
    <b:Tag>Man16</b:Tag>
    <b:SourceType>JournalArticle</b:SourceType>
    <b:Guid>{1DC82836-B899-4AF8-951F-EAAEB6168FA8}</b:Guid>
    <b:Author>
      <b:Author>
        <b:NameList>
          <b:Person>
            <b:Last>Mancil</b:Last>
            <b:First>G.</b:First>
            <b:Middle>Richmond</b:Middle>
          </b:Person>
          <b:Person>
            <b:Last>Lorah</b:Last>
            <b:First>Elizabeth</b:First>
            <b:Middle>R.</b:Middle>
          </b:Person>
          <b:Person>
            <b:Last>Whitby</b:Last>
            <b:First>Peggy</b:First>
            <b:Middle>Schaefer</b:Middle>
          </b:Person>
        </b:NameList>
      </b:Author>
    </b:Author>
    <b:Title>Effects of iPod touch technology as communication devices on peer social interactions across environments</b:Title>
    <b:JournalName>Education and Training in Autism and Developmental Disabilities</b:JournalName>
    <b:Year>2016</b:Year>
    <b:Pages>252-264</b:Pages>
    <b:Volume>51</b:Volume>
    <b:Issue>3</b:Issue>
    <b:RefOrder>12</b:RefOrder>
  </b:Source>
  <b:Source>
    <b:Tag>McL15</b:Tag>
    <b:SourceType>JournalArticle</b:SourceType>
    <b:Guid>{A33E8A90-558A-44F1-8D40-0EB5C1B10D03}</b:Guid>
    <b:Author>
      <b:Author>
        <b:NameList>
          <b:Person>
            <b:Last>McLay</b:Last>
            <b:First>Laurie</b:First>
          </b:Person>
          <b:Person>
            <b:Last>Meer</b:Last>
            <b:First>Larah</b:First>
            <b:Middle>van der</b:Middle>
          </b:Person>
          <b:Person>
            <b:Last>Schäfer</b:Last>
            <b:First>Martina</b:First>
            <b:Middle>C. M.</b:Middle>
          </b:Person>
          <b:Person>
            <b:Last>Couper</b:Last>
            <b:First>Llyween</b:First>
          </b:Person>
          <b:Person>
            <b:Last>McKenzie</b:Last>
            <b:First>Emma</b:First>
          </b:Person>
          <b:Person>
            <b:Last>O'Reilly</b:Last>
            <b:First>Mark</b:First>
            <b:Middle>F.</b:Middle>
          </b:Person>
          <b:Person>
            <b:Last>Lancioni</b:Last>
            <b:First>Giulio</b:First>
            <b:Middle>E.</b:Middle>
          </b:Person>
          <b:Person>
            <b:Last>Marschik</b:Last>
            <b:First>Peter</b:First>
            <b:Middle>B.</b:Middle>
          </b:Person>
          <b:Person>
            <b:Last>Green</b:Last>
            <b:First>Vanessa</b:First>
            <b:Middle>A.</b:Middle>
          </b:Person>
          <b:Person>
            <b:Last>Sigafoos</b:Last>
            <b:First>Jeff</b:First>
          </b:Person>
          <b:Person>
            <b:Last>Sutherland</b:Last>
            <b:First>Dean</b:First>
          </b:Person>
        </b:NameList>
      </b:Author>
    </b:Author>
    <b:Title>Comparing acqusition, generalization, maintance, and preference across three AAC options in four children with autism spectrum disorders</b:Title>
    <b:JournalName>Journal of Developmental and Physical Disabilities</b:JournalName>
    <b:Year>2015</b:Year>
    <b:Pages>323-339</b:Pages>
    <b:Volume>27</b:Volume>
    <b:DOI>10.1007/s10882-014-9417-x</b:DOI>
    <b:RefOrder>13</b:RefOrder>
  </b:Source>
  <b:Source>
    <b:Tag>McL17</b:Tag>
    <b:SourceType>JournalArticle</b:SourceType>
    <b:Guid>{A4A259F5-F591-4672-9D9B-42254DDB8263}</b:Guid>
    <b:Author>
      <b:Author>
        <b:NameList>
          <b:Person>
            <b:Last>McLay</b:Last>
            <b:First>Laurie</b:First>
          </b:Person>
          <b:Person>
            <b:Last>Schäfer</b:Last>
            <b:First>Martina</b:First>
            <b:Middle>C. M.</b:Middle>
          </b:Person>
          <b:Person>
            <b:Last>Meer</b:Last>
            <b:First>Larah</b:First>
            <b:Middle>van der</b:Middle>
          </b:Person>
          <b:Person>
            <b:Last>Couper</b:Last>
            <b:First>Llyween</b:First>
          </b:Person>
          <b:Person>
            <b:Last>McKenzie</b:Last>
            <b:First>Emma</b:First>
          </b:Person>
          <b:Person>
            <b:Last>O’Reilly</b:Last>
            <b:First>Mark</b:First>
            <b:Middle>F.</b:Middle>
          </b:Person>
          <b:Person>
            <b:Last>Lancioni</b:Last>
            <b:First>Giulio</b:First>
            <b:Middle>E.</b:Middle>
          </b:Person>
          <b:Person>
            <b:Last>Marschik</b:Last>
            <b:First>Peter</b:First>
            <b:Middle>B.</b:Middle>
          </b:Person>
          <b:Person>
            <b:Last>Sigafoos</b:Last>
            <b:First>Jeff</b:First>
          </b:Person>
          <b:Person>
            <b:Last>Sutherland</b:Last>
            <b:First>Dean</b:First>
          </b:Person>
        </b:NameList>
      </b:Author>
    </b:Author>
    <b:Title>Acqusition, preference and follow-up comparison across three AAC modalities taught to two children with autism spectrum disorders</b:Title>
    <b:JournalName>International Journal of Disability, Development and Education</b:JournalName>
    <b:Year>2017</b:Year>
    <b:Pages>117-130</b:Pages>
    <b:Volume>64</b:Volume>
    <b:Issue>2</b:Issue>
    <b:DOI>10.1080/1034912X.2016.1188892</b:DOI>
    <b:RefOrder>14</b:RefOrder>
  </b:Source>
  <b:Source>
    <b:Tag>Odl16</b:Tag>
    <b:SourceType>JournalArticle</b:SourceType>
    <b:Guid>{D0DE8CED-9563-4B45-9E7F-FCA4957574D9}</b:Guid>
    <b:Author>
      <b:Author>
        <b:NameList>
          <b:Person>
            <b:Last>Odluyurt</b:Last>
            <b:First>Serhat</b:First>
          </b:Person>
          <b:Person>
            <b:Last>Aldemir</b:Last>
            <b:First>Ozgul</b:First>
          </b:Person>
          <b:Person>
            <b:Last>Kapan</b:Last>
            <b:First>Alper</b:First>
          </b:Person>
        </b:NameList>
      </b:Author>
    </b:Author>
    <b:Title>An investigation on the effects of PECS and observational learning in initiating and maintance of communication among children with autism</b:Title>
    <b:JournalName>International Journal of Early Childhood Special Education (INT-JECSE)</b:JournalName>
    <b:Year>2016</b:Year>
    <b:Pages>151-164</b:Pages>
    <b:Volume>8</b:Volume>
    <b:Issue>2</b:Issue>
    <b:DOI>10.20489/intjecse.284658</b:DOI>
    <b:RefOrder>15</b:RefOrder>
  </b:Source>
  <b:Source>
    <b:Tag>Odl15</b:Tag>
    <b:SourceType>JournalArticle</b:SourceType>
    <b:Guid>{A8731182-A675-4A5C-981F-E9852B1685DA}</b:Guid>
    <b:Author>
      <b:Author>
        <b:NameList>
          <b:Person>
            <b:Last>Odluyurt</b:Last>
            <b:First>Serhat</b:First>
          </b:Person>
          <b:Person>
            <b:Last>Değirmenci</b:Last>
            <b:First>Hatice</b:First>
            <b:Middle>Deniz</b:Middle>
          </b:Person>
          <b:Person>
            <b:Last>Adalıoğlu</b:Last>
            <b:First>İclal</b:First>
          </b:Person>
          <b:Person>
            <b:Last>Kapan</b:Last>
            <b:First>Alper</b:First>
          </b:Person>
        </b:NameList>
      </b:Author>
    </b:Author>
    <b:Title>Otizmli çocuklara doğrudan ve video modelle birlikte sunulan PECS uygulamasının etkilerinin karşılaştırılması</b:Title>
    <b:JournalName>International Journal of Early Childhood Special Education (INT-JECSE)</b:JournalName>
    <b:Year>2015</b:Year>
    <b:Pages>316-342</b:Pages>
    <b:Volume>7</b:Volume>
    <b:Issue>2</b:Issue>
    <b:RefOrder>16</b:RefOrder>
  </b:Source>
  <b:Source>
    <b:Tag>Par11</b:Tag>
    <b:SourceType>JournalArticle</b:SourceType>
    <b:Guid>{C2F6A524-33AB-4A51-814A-863EB3DBA2D2}</b:Guid>
    <b:Author>
      <b:Author>
        <b:NameList>
          <b:Person>
            <b:Last>Park</b:Last>
            <b:First>Ju</b:First>
            <b:Middle>Hee</b:Middle>
          </b:Person>
          <b:Person>
            <b:Last>Alber-Morgan</b:Last>
            <b:First>Sheila</b:First>
            <b:Middle>R.</b:Middle>
          </b:Person>
          <b:Person>
            <b:Last>Canella-Malone</b:Last>
            <b:First>Helen</b:First>
          </b:Person>
        </b:NameList>
      </b:Author>
    </b:Author>
    <b:Title>Effects of mother-implemented picture exchange communication system (PECS) training on independent communicative behaviors of young children with autism spectrum disorders</b:Title>
    <b:JournalName>Topics in Early Childhood Special Education</b:JournalName>
    <b:Year>2011</b:Year>
    <b:Pages>37-47</b:Pages>
    <b:Volume>31</b:Volume>
    <b:Issue>1</b:Issue>
    <b:DOI>10.1177/0271121410393750</b:DOI>
    <b:RefOrder>17</b:RefOrder>
  </b:Source>
  <b:Source>
    <b:Tag>Roc14</b:Tag>
    <b:SourceType>JournalArticle</b:SourceType>
    <b:Guid>{642CCABB-6821-40A2-9D02-B776613F8BF8}</b:Guid>
    <b:Author>
      <b:Author>
        <b:NameList>
          <b:Person>
            <b:Last>Roche</b:Last>
            <b:First>Laura</b:First>
          </b:Person>
          <b:Person>
            <b:Last>Sigafoos</b:Last>
            <b:First>Jeff</b:First>
          </b:Person>
          <b:Person>
            <b:Last>Lancioni</b:Last>
            <b:First>Giulio</b:First>
            <b:Middle>E.</b:Middle>
          </b:Person>
          <b:Person>
            <b:Last>O'Reilly</b:Last>
            <b:First>Mark</b:First>
            <b:Middle>F.</b:Middle>
          </b:Person>
          <b:Person>
            <b:Last>Schlosser</b:Last>
            <b:First>Ralf</b:First>
            <b:Middle>W.</b:Middle>
          </b:Person>
          <b:Person>
            <b:Last>Stevens</b:Last>
            <b:First>Michele</b:First>
          </b:Person>
          <b:Person>
            <b:Last>Meer</b:Last>
            <b:First>Larah</b:First>
            <b:Middle>van der</b:Middle>
          </b:Person>
          <b:Person>
            <b:Last>Acmadi</b:Last>
            <b:First>Donna</b:First>
          </b:Person>
          <b:Person>
            <b:Last>Kagohara</b:Last>
            <b:First>Debora</b:First>
          </b:Person>
          <b:Person>
            <b:Last>James</b:Last>
            <b:First>Ruth</b:First>
          </b:Person>
          <b:Person>
            <b:Last>Carnett</b:Last>
            <b:First>Amarie</b:First>
          </b:Person>
          <b:Person>
            <b:Last>Hodis</b:Last>
            <b:First>Flaviu</b:First>
          </b:Person>
          <b:Person>
            <b:Last>Green</b:Last>
            <b:First>Vanessa</b:First>
            <b:Middle>A.</b:Middle>
          </b:Person>
          <b:Person>
            <b:Last>Sutherland</b:Last>
            <b:First>Dean</b:First>
          </b:Person>
          <b:Person>
            <b:Last>Lang</b:Last>
            <b:First>Russell</b:First>
          </b:Person>
          <b:Person>
            <b:Last>Rispoli </b:Last>
            <b:First>Mandy</b:First>
          </b:Person>
          <b:Person>
            <b:Last>Machalicek</b:Last>
            <b:First>Wendy</b:First>
          </b:Person>
          <b:Person>
            <b:Last>Marschik</b:Last>
            <b:First>Peter B.</b:First>
          </b:Person>
        </b:NameList>
      </b:Author>
    </b:Author>
    <b:Title>An evaluation of speech production in two boys with neurodevelopmental disorders who recieved communication intervention with a speech-generating device</b:Title>
    <b:JournalName>International Journal of Developmental Neuroscience</b:JournalName>
    <b:Year>2014</b:Year>
    <b:Pages>10-16</b:Pages>
    <b:Volume>38</b:Volume>
    <b:DOI>http://dx.doi.org/10.1016/j.ijdevneu.2014.07.003</b:DOI>
    <b:RefOrder>18</b:RefOrder>
  </b:Source>
  <b:Source>
    <b:Tag>Sta14</b:Tag>
    <b:SourceType>JournalArticle</b:SourceType>
    <b:Guid>{7E729588-0207-4651-BE46-8A0796EC06E8}</b:Guid>
    <b:Author>
      <b:Author>
        <b:NameList>
          <b:Person>
            <b:Last>Stasolla</b:Last>
            <b:First>Fabrizio</b:First>
          </b:Person>
          <b:Person>
            <b:Last>Pace</b:Last>
            <b:First>Claudia</b:First>
            <b:Middle>De</b:Middle>
          </b:Person>
          <b:Person>
            <b:Last>Damiani</b:Last>
            <b:First>Rita</b:First>
          </b:Person>
          <b:Person>
            <b:Last>Leone</b:Last>
            <b:First>Antonia</b:First>
            <b:Middle>Di</b:Middle>
          </b:Person>
          <b:Person>
            <b:Last>Albano</b:Last>
            <b:First>Vincenza</b:First>
          </b:Person>
          <b:Person>
            <b:Last>Perilli</b:Last>
            <b:First>Viviana</b:First>
          </b:Person>
        </b:NameList>
      </b:Author>
    </b:Author>
    <b:Title>Comparing PECS and VOCA to promote communication oppurtunities and to reduce stereotyped behaviors by three girls with Rett syndrome</b:Title>
    <b:JournalName>Research in Autism Spectrum Disorders</b:JournalName>
    <b:Year>2014</b:Year>
    <b:Pages>1269-1278</b:Pages>
    <b:Volume>8</b:Volume>
    <b:DOI>http://dx.doi.org/10.1016/j.rasd.2014.06.009</b:DOI>
    <b:RefOrder>19</b:RefOrder>
  </b:Source>
  <b:Source>
    <b:Tag>Sti15</b:Tag>
    <b:SourceType>JournalArticle</b:SourceType>
    <b:Guid>{7C5D644F-0FDA-46B2-B953-4E947DAF9178}</b:Guid>
    <b:Author>
      <b:Author>
        <b:NameList>
          <b:Person>
            <b:Last>Still</b:Last>
            <b:First>Katherine</b:First>
          </b:Person>
          <b:Person>
            <b:Last>May</b:Last>
            <b:First>Richard</b:First>
            <b:Middle>J.</b:Middle>
          </b:Person>
          <b:Person>
            <b:Last>Rehfeldt</b:Last>
            <b:First>Ruth</b:First>
            <b:Middle>Anne</b:Middle>
          </b:Person>
          <b:Person>
            <b:Last>Whelan</b:Last>
            <b:First>Robert</b:First>
          </b:Person>
          <b:Person>
            <b:Last>Dymond</b:Last>
            <b:First>Simon</b:First>
          </b:Person>
        </b:NameList>
      </b:Author>
    </b:Author>
    <b:Title>Facilitating derived requesting skills with a touchscreen tablet computer for children with autism spectrum disorder</b:Title>
    <b:JournalName>Research in Autism Spectrum Disorders</b:JournalName>
    <b:Year>2015</b:Year>
    <b:Pages>44-58</b:Pages>
    <b:Volume>19</b:Volume>
    <b:DOI>http://dx.doi.org/10.1016/j.rasd.2015.04.006</b:DOI>
    <b:RefOrder>20</b:RefOrder>
  </b:Source>
  <b:Source>
    <b:Tag>Str14</b:Tag>
    <b:SourceType>JournalArticle</b:SourceType>
    <b:Guid>{8F8E8E39-8E90-4317-BB60-17926E37AFCC}</b:Guid>
    <b:Author>
      <b:Author>
        <b:NameList>
          <b:Person>
            <b:Last>Strasberger</b:Last>
            <b:First>Sean</b:First>
            <b:Middle>K.</b:Middle>
          </b:Person>
          <b:Person>
            <b:Last>Ferreri</b:Last>
            <b:First>Summer</b:First>
            <b:Middle>J.</b:Middle>
          </b:Person>
        </b:NameList>
      </b:Author>
    </b:Author>
    <b:Title>The effects of peer assisted communication application training on the communicative and social behaviors of children with autism</b:Title>
    <b:JournalName>Journal of Developmental and Physical Disabilities</b:JournalName>
    <b:Year>2014</b:Year>
    <b:Pages>513-526</b:Pages>
    <b:Volume>26</b:Volume>
    <b:DOI>10.1007/s10882-013-9358-9</b:DOI>
    <b:RefOrder>21</b:RefOrder>
  </b:Source>
  <b:Source>
    <b:Tag>Tal13</b:Tag>
    <b:SourceType>JournalArticle</b:SourceType>
    <b:Guid>{638ED9E4-4A13-4306-BF95-BA6786B9B17C}</b:Guid>
    <b:Author>
      <b:Author>
        <b:NameList>
          <b:Person>
            <b:Last>Talkington</b:Last>
            <b:First>Nicole</b:First>
          </b:Person>
          <b:Person>
            <b:Last>Mclaughlin</b:Last>
            <b:First>T.</b:First>
            <b:Middle>F.</b:Middle>
          </b:Person>
          <b:Person>
            <b:Last>Derby</b:Last>
            <b:First>K.</b:First>
            <b:Middle>Mark</b:Middle>
          </b:Person>
          <b:Person>
            <b:Last>Clark</b:Last>
            <b:First>Alison</b:First>
          </b:Person>
        </b:NameList>
      </b:Author>
    </b:Author>
    <b:Title>Using an augmentative and alternative communication device to teach a prescholer with developmental delays to request assistance and seek attention</b:Title>
    <b:JournalName>i-manager's Journal on School Educational Technology</b:JournalName>
    <b:Year>2013</b:Year>
    <b:Pages>16-22</b:Pages>
    <b:Volume>8</b:Volume>
    <b:Issue>4</b:Issue>
    <b:RefOrder>22</b:RefOrder>
  </b:Source>
  <b:Source>
    <b:Tag>Thi16</b:Tag>
    <b:SourceType>JournalArticle</b:SourceType>
    <b:Guid>{7892C1D9-39AB-42D1-B272-692AA4EEE71D}</b:Guid>
    <b:Author>
      <b:Author>
        <b:NameList>
          <b:Person>
            <b:Last>Thiemann-Bourque</b:Last>
            <b:First>Kathy</b:First>
          </b:Person>
          <b:Person>
            <b:Last>Brady</b:Last>
            <b:First>Nancy</b:First>
          </b:Person>
          <b:Person>
            <b:Last>McGuff</b:Last>
            <b:First>Sara</b:First>
          </b:Person>
          <b:Person>
            <b:Last>Stump</b:Last>
            <b:First>Keenan</b:First>
          </b:Person>
          <b:Person>
            <b:Last>Naylor</b:Last>
            <b:First>Amy</b:First>
          </b:Person>
        </b:NameList>
      </b:Author>
    </b:Author>
    <b:Title>Picture exchange communications system and pals: A peer-mediated augmentative and alternative communication intervention for minimally verbal preschoolers with autism</b:Title>
    <b:JournalName>Journal of Speech, Language, and Hearing Research</b:JournalName>
    <b:Year>2016</b:Year>
    <b:Pages>1133-1145</b:Pages>
    <b:Volume>59</b:Volume>
    <b:DOI>10.1044/2016_JSLHR-L-15-0313</b:DOI>
    <b:RefOrder>23</b:RefOrder>
  </b:Source>
  <b:Source>
    <b:Tag>Tra17</b:Tag>
    <b:SourceType>JournalArticle</b:SourceType>
    <b:Guid>{166C8D2B-9028-4B93-9409-5DD6AB6B7F2C}</b:Guid>
    <b:Author>
      <b:Author>
        <b:NameList>
          <b:Person>
            <b:Last>Travers</b:Last>
            <b:First>Jason</b:First>
            <b:Middle>C.</b:Middle>
          </b:Person>
          <b:Person>
            <b:Last>Fefer</b:Last>
            <b:First>Sarah</b:First>
            <b:Middle>A.</b:Middle>
          </b:Person>
        </b:NameList>
      </b:Author>
    </b:Author>
    <b:Title>Effects of shared active surface technology on the communication and speech of two preschool children with disabilities</b:Title>
    <b:JournalName>Focus on Autism and Other Developmental Disabilities</b:JournalName>
    <b:Year>2017</b:Year>
    <b:Pages>44-54</b:Pages>
    <b:Volume>32</b:Volume>
    <b:Issue>1</b:Issue>
    <b:DOI>10.1177/1088357615611390</b:DOI>
    <b:RefOrder>24</b:RefOrder>
  </b:Source>
  <b:Source>
    <b:Tag>Tra10</b:Tag>
    <b:SourceType>JournalArticle</b:SourceType>
    <b:Guid>{AC2F60CA-5A51-4259-A232-6780040076DF}</b:Guid>
    <b:Author>
      <b:Author>
        <b:NameList>
          <b:Person>
            <b:Last>Travis</b:Last>
            <b:First>Julia</b:First>
          </b:Person>
          <b:Person>
            <b:Last>Geiger</b:Last>
            <b:First>Martha</b:First>
          </b:Person>
        </b:NameList>
      </b:Author>
    </b:Author>
    <b:Title>The effectiveness of the picture exchange communication system (PECS) for children with autism sprectrum disorders (ASD): A south african pilot study</b:Title>
    <b:JournalName>Child Language Teaching and Therapy</b:JournalName>
    <b:Year>2010</b:Year>
    <b:Pages>39-59</b:Pages>
    <b:Volume>26</b:Volume>
    <b:Issue>1</b:Issue>
    <b:DOI>10.1177/0265659009349971</b:DOI>
    <b:RefOrder>25</b:RefOrder>
  </b:Source>
  <b:Source>
    <b:Tag>Tro11</b:Tag>
    <b:SourceType>JournalArticle</b:SourceType>
    <b:Guid>{2816222C-4DEE-4458-82F1-BFA85BF40904}</b:Guid>
    <b:Author>
      <b:Author>
        <b:NameList>
          <b:Person>
            <b:Last>Trottier</b:Last>
            <b:First>Nadine</b:First>
          </b:Person>
          <b:Person>
            <b:Last>Kamp</b:Last>
            <b:First>Lorraine</b:First>
          </b:Person>
          <b:Person>
            <b:Last>Mirenda</b:Last>
            <b:First>Pat</b:First>
          </b:Person>
        </b:NameList>
      </b:Author>
    </b:Author>
    <b:Title>Effects of peer-mediated instruction to teach use of speech-generating devices to students with autism in social game routines</b:Title>
    <b:JournalName>Augmentative and Alternative Communication</b:JournalName>
    <b:Year>2011</b:Year>
    <b:Pages>26-39</b:Pages>
    <b:Volume>27</b:Volume>
    <b:Issue>1</b:Issue>
    <b:DOI>10.3109/07434618.2010.546810</b:DOI>
    <b:RefOrder>26</b:RefOrder>
  </b:Source>
  <b:Source>
    <b:Tag>Lar</b:Tag>
    <b:SourceType>JournalArticle</b:SourceType>
    <b:Guid>{069E6B19-E3EE-40DD-B07B-39C9DEE83355}</b:Guid>
    <b:Author>
      <b:Author>
        <b:NameList>
          <b:Person>
            <b:Last>Meer</b:Last>
            <b:First>Larah</b:First>
            <b:Middle>van der</b:Middle>
          </b:Person>
          <b:Person>
            <b:Last>Sutherland</b:Last>
            <b:First>Dean</b:First>
          </b:Person>
          <b:Person>
            <b:Last>O'Reilly</b:Last>
            <b:First>Mark</b:First>
            <b:Middle>F.</b:Middle>
          </b:Person>
          <b:Person>
            <b:Last>Lancioni</b:Last>
            <b:First>Giulio</b:First>
            <b:Middle>E.</b:Middle>
          </b:Person>
          <b:Person>
            <b:Last>Sigafoos</b:Last>
            <b:First>Jeff</b:First>
          </b:Person>
        </b:NameList>
      </b:Author>
    </b:Author>
    <b:Title>A further comparison of manual signing, picture exchange, and speech generating devices as communiation modes for children with autism spectrum disorders</b:Title>
    <b:JournalName>Research in Autism Spectrum Disorders</b:JournalName>
    <b:Year>2012</b:Year>
    <b:Pages>1247-1257</b:Pages>
    <b:Volume>6</b:Volume>
    <b:DOI>http://dx.doi.org/10.1016/j.rasd.2012.04.005</b:DOI>
    <b:RefOrder>27</b:RefOrder>
  </b:Source>
  <b:Source>
    <b:Tag>Mee13</b:Tag>
    <b:SourceType>JournalArticle</b:SourceType>
    <b:Guid>{68FF2D75-EB72-4B0D-91DE-B24AC1A82AB5}</b:Guid>
    <b:Author>
      <b:Author>
        <b:NameList>
          <b:Person>
            <b:Last>Meer</b:Last>
            <b:First>Larah</b:First>
            <b:Middle>van der</b:Middle>
          </b:Person>
          <b:Person>
            <b:Last>Kagohara</b:Last>
            <b:First>Debora</b:First>
          </b:Person>
          <b:Person>
            <b:Last>Roche</b:Last>
            <b:First>Laura</b:First>
          </b:Person>
          <b:Person>
            <b:Last>Sutherland</b:Last>
            <b:First>Dean</b:First>
          </b:Person>
          <b:Person>
            <b:Last>Balandin</b:Last>
            <b:First>Susan</b:First>
          </b:Person>
          <b:Person>
            <b:Last>Green</b:Last>
            <b:First>Vanessa</b:First>
            <b:Middle>A.</b:Middle>
          </b:Person>
          <b:Person>
            <b:Last>O'Reilly</b:Last>
            <b:First>Mark</b:First>
            <b:Middle>F.</b:Middle>
          </b:Person>
          <b:Person>
            <b:Last>Lancioni</b:Last>
            <b:First>Giulio</b:First>
            <b:Middle>E.</b:Middle>
          </b:Person>
          <b:Person>
            <b:Last>Marschik</b:Last>
            <b:First>Peter</b:First>
            <b:Middle>B.</b:Middle>
          </b:Person>
          <b:Person>
            <b:Last>Sigafoos</b:Last>
            <b:First>Jeff</b:First>
          </b:Person>
        </b:NameList>
      </b:Author>
    </b:Author>
    <b:Title>Teaching multi-step requesting and social communications to two children with autism sprectrum disorders with three AAc options</b:Title>
    <b:JournalName>Augmentative and Alternative Communication</b:JournalName>
    <b:Year>2013</b:Year>
    <b:Pages>1-13</b:Pages>
    <b:DOI>10.3109/07434618.2013.815801</b:DOI>
    <b:RefOrder>28</b:RefOrder>
  </b:Source>
  <b:Source>
    <b:Tag>Wad14</b:Tag>
    <b:SourceType>JournalArticle</b:SourceType>
    <b:Guid>{91822138-4CB3-458F-9A65-3F4429489544}</b:Guid>
    <b:Author>
      <b:Author>
        <b:NameList>
          <b:Person>
            <b:Last>Waddington</b:Last>
            <b:First>Hannah</b:First>
          </b:Person>
          <b:Person>
            <b:Last>Sigafoos</b:Last>
            <b:First>Jeff</b:First>
          </b:Person>
          <b:Person>
            <b:Last>Lancioni</b:Last>
            <b:First>Giulio</b:First>
            <b:Middle>E.</b:Middle>
          </b:Person>
          <b:Person>
            <b:Last>O'Reilly</b:Last>
            <b:First>Mark</b:First>
            <b:Middle>F.</b:Middle>
          </b:Person>
          <b:Person>
            <b:Last>Meer</b:Last>
            <b:First>Larah</b:First>
            <b:Middle>van der</b:Middle>
          </b:Person>
          <b:Person>
            <b:Last>Carnett</b:Last>
            <b:First>Amarie</b:First>
          </b:Person>
          <b:Person>
            <b:Last>Stevens</b:Last>
            <b:First>Michelle</b:First>
          </b:Person>
          <b:Person>
            <b:Last>Roche</b:Last>
            <b:First>Laura</b:First>
          </b:Person>
          <b:Person>
            <b:Last>Hodis</b:Last>
            <b:First>Flaviu</b:First>
          </b:Person>
          <b:Person>
            <b:Last>Green</b:Last>
            <b:First>Vanessa</b:First>
            <b:Middle>A.</b:Middle>
          </b:Person>
          <b:Person>
            <b:Last>Sutherland</b:Last>
            <b:First>Dean</b:First>
          </b:Person>
          <b:Person>
            <b:Last>Lang</b:Last>
            <b:First>Russell</b:First>
          </b:Person>
          <b:Person>
            <b:Last>Marschik</b:Last>
            <b:First>Peter</b:First>
            <b:Middle>B.</b:Middle>
          </b:Person>
        </b:NameList>
      </b:Author>
    </b:Author>
    <b:Title>Three children with autism spectrum disorder learn to perform a three-step communication sequence using an iPad-based speech-generating device</b:Title>
    <b:JournalName>International Journal of Developmental Neuroscience</b:JournalName>
    <b:Year>2014</b:Year>
    <b:Pages>59-67</b:Pages>
    <b:Volume>39</b:Volume>
    <b:DOI>http://dx.doi.org/10.1016/j.ijdevneu.2014.05.001</b:DOI>
    <b:RefOrder>29</b:RefOrder>
  </b:Source>
  <b:Source>
    <b:Tag>Xin15</b:Tag>
    <b:SourceType>JournalArticle</b:SourceType>
    <b:Guid>{252BAFD4-FBF0-4A53-B199-878174240CA9}</b:Guid>
    <b:Author>
      <b:Author>
        <b:NameList>
          <b:Person>
            <b:Last>Xin</b:Last>
            <b:First>Joy</b:First>
            <b:Middle>F.</b:Middle>
          </b:Person>
          <b:Person>
            <b:Last>Leonard</b:Last>
            <b:First>Deborah</b:First>
            <b:Middle>A.</b:Middle>
          </b:Person>
        </b:NameList>
      </b:Author>
    </b:Author>
    <b:Title>Using iPads to teach communication skills of students with autism</b:Title>
    <b:JournalName>Journal of Autism and Developmental Disorders</b:JournalName>
    <b:Year>2015</b:Year>
    <b:Pages>4154-4164</b:Pages>
    <b:Volume>45</b:Volume>
    <b:DOI>10.1007/s10803-014-2266-8</b:DOI>
    <b:RefOrder>30</b:RefOrder>
  </b:Source>
</b:Sources>
</file>

<file path=customXml/itemProps1.xml><?xml version="1.0" encoding="utf-8"?>
<ds:datastoreItem xmlns:ds="http://schemas.openxmlformats.org/officeDocument/2006/customXml" ds:itemID="{1FAA17E3-2C00-461C-B4A8-080E8821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22</Pages>
  <Words>10548</Words>
  <Characters>60125</Characters>
  <Application>Microsoft Office Word</Application>
  <DocSecurity>0</DocSecurity>
  <Lines>501</Lines>
  <Paragraphs>141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MOTUN</Company>
  <LinksUpToDate>false</LinksUpToDate>
  <CharactersWithSpaces>70532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Kokoc</dc:creator>
  <cp:lastModifiedBy>XX</cp:lastModifiedBy>
  <cp:revision>6</cp:revision>
  <dcterms:created xsi:type="dcterms:W3CDTF">2018-08-08T09:59:00Z</dcterms:created>
  <dcterms:modified xsi:type="dcterms:W3CDTF">2018-08-13T15:05:00Z</dcterms:modified>
</cp:coreProperties>
</file>