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BB" w:rsidRPr="000841B5" w:rsidRDefault="004B2074" w:rsidP="00444267">
      <w:pPr>
        <w:spacing w:after="160" w:line="240" w:lineRule="auto"/>
        <w:rPr>
          <w:rFonts w:ascii="Cambria" w:hAnsi="Cambria" w:cs="Times New Roman"/>
          <w:sz w:val="32"/>
          <w:szCs w:val="32"/>
        </w:rPr>
      </w:pPr>
      <w:r w:rsidRPr="000841B5">
        <w:rPr>
          <w:rFonts w:ascii="Cambria" w:hAnsi="Cambria" w:cs="Times New Roman"/>
          <w:sz w:val="32"/>
          <w:szCs w:val="32"/>
        </w:rPr>
        <w:t>Okul Öncesi Öğretmen Adaylarının Çevre Sorunlarına İlişkin Tutu</w:t>
      </w:r>
      <w:r w:rsidR="00901DBB" w:rsidRPr="000841B5">
        <w:rPr>
          <w:rFonts w:ascii="Cambria" w:hAnsi="Cambria" w:cs="Times New Roman"/>
          <w:sz w:val="32"/>
          <w:szCs w:val="32"/>
        </w:rPr>
        <w:t xml:space="preserve">m </w:t>
      </w:r>
      <w:r w:rsidR="00C52E82" w:rsidRPr="000841B5">
        <w:rPr>
          <w:rFonts w:ascii="Cambria" w:hAnsi="Cambria" w:cs="Times New Roman"/>
          <w:sz w:val="32"/>
          <w:szCs w:val="32"/>
        </w:rPr>
        <w:t>v</w:t>
      </w:r>
      <w:r w:rsidR="00901DBB" w:rsidRPr="000841B5">
        <w:rPr>
          <w:rFonts w:ascii="Cambria" w:hAnsi="Cambria" w:cs="Times New Roman"/>
          <w:sz w:val="32"/>
          <w:szCs w:val="32"/>
        </w:rPr>
        <w:t>e Davranışlarının İncelenmesi</w:t>
      </w:r>
    </w:p>
    <w:p w:rsidR="00901DBB" w:rsidRPr="000841B5" w:rsidRDefault="005210DC" w:rsidP="00444267">
      <w:pPr>
        <w:spacing w:after="160" w:line="240" w:lineRule="auto"/>
        <w:rPr>
          <w:rFonts w:ascii="Cambria" w:hAnsi="Cambria" w:cs="Times New Roman"/>
          <w:sz w:val="32"/>
          <w:szCs w:val="32"/>
          <w:lang w:val="en-US"/>
        </w:rPr>
      </w:pPr>
      <w:r w:rsidRPr="000841B5">
        <w:rPr>
          <w:rFonts w:ascii="Cambria" w:hAnsi="Cambria" w:cs="Times New Roman"/>
          <w:sz w:val="32"/>
          <w:szCs w:val="32"/>
          <w:lang w:val="en-US"/>
        </w:rPr>
        <w:t>Pre-Service Preschool Teachers’ Attitudes and Behaviors Related to Environmental Problems</w:t>
      </w:r>
    </w:p>
    <w:p w:rsidR="00D87C99" w:rsidRDefault="00D87C99" w:rsidP="000841B5">
      <w:pPr>
        <w:spacing w:after="0" w:line="240" w:lineRule="auto"/>
        <w:rPr>
          <w:rFonts w:asciiTheme="majorHAnsi" w:hAnsiTheme="majorHAnsi" w:cs="Times New Roman"/>
          <w:b/>
          <w:sz w:val="20"/>
          <w:szCs w:val="20"/>
        </w:rPr>
      </w:pPr>
      <w:r w:rsidRPr="004B2074">
        <w:rPr>
          <w:rFonts w:asciiTheme="majorHAnsi" w:hAnsiTheme="majorHAnsi" w:cs="Times New Roman"/>
          <w:b/>
          <w:sz w:val="20"/>
          <w:szCs w:val="20"/>
        </w:rPr>
        <w:t>Hilal</w:t>
      </w:r>
      <w:r>
        <w:rPr>
          <w:rFonts w:asciiTheme="majorHAnsi" w:hAnsiTheme="majorHAnsi" w:cs="Times New Roman"/>
          <w:b/>
          <w:sz w:val="20"/>
          <w:szCs w:val="20"/>
        </w:rPr>
        <w:t xml:space="preserve"> Güşta Şahin,</w:t>
      </w:r>
      <w:r w:rsidRPr="004B2074">
        <w:rPr>
          <w:rFonts w:asciiTheme="majorHAnsi" w:hAnsiTheme="majorHAnsi" w:cs="Times New Roman"/>
          <w:b/>
          <w:i/>
          <w:sz w:val="20"/>
          <w:szCs w:val="20"/>
        </w:rPr>
        <w:t xml:space="preserve"> </w:t>
      </w:r>
      <w:r w:rsidRPr="000841B5">
        <w:rPr>
          <w:rFonts w:asciiTheme="majorHAnsi" w:hAnsiTheme="majorHAnsi" w:cs="Times New Roman"/>
          <w:i/>
          <w:sz w:val="20"/>
          <w:szCs w:val="20"/>
        </w:rPr>
        <w:t xml:space="preserve">Fatih Sultan Mehmet Vakıf Üniversitesi, </w:t>
      </w:r>
      <w:hyperlink r:id="rId8" w:history="1">
        <w:r w:rsidR="000841B5" w:rsidRPr="00E45A15">
          <w:rPr>
            <w:rStyle w:val="Hyperlink"/>
            <w:rFonts w:asciiTheme="majorHAnsi" w:hAnsiTheme="majorHAnsi" w:cs="Times New Roman"/>
            <w:i/>
            <w:sz w:val="20"/>
            <w:szCs w:val="20"/>
          </w:rPr>
          <w:t>hilalgsahin@gmail.com</w:t>
        </w:r>
      </w:hyperlink>
      <w:r w:rsidR="000841B5">
        <w:rPr>
          <w:rFonts w:asciiTheme="majorHAnsi" w:hAnsiTheme="majorHAnsi" w:cs="Times New Roman"/>
          <w:i/>
          <w:sz w:val="20"/>
          <w:szCs w:val="20"/>
        </w:rPr>
        <w:t xml:space="preserve"> </w:t>
      </w:r>
    </w:p>
    <w:p w:rsidR="00444267" w:rsidRDefault="00D87C99" w:rsidP="000841B5">
      <w:pPr>
        <w:spacing w:after="0" w:line="240" w:lineRule="auto"/>
        <w:rPr>
          <w:rFonts w:asciiTheme="majorHAnsi" w:hAnsiTheme="majorHAnsi" w:cs="Times New Roman"/>
          <w:b/>
          <w:i/>
          <w:sz w:val="20"/>
          <w:szCs w:val="20"/>
        </w:rPr>
      </w:pPr>
      <w:r>
        <w:rPr>
          <w:rFonts w:asciiTheme="majorHAnsi" w:hAnsiTheme="majorHAnsi" w:cs="Times New Roman"/>
          <w:b/>
          <w:sz w:val="20"/>
          <w:szCs w:val="20"/>
        </w:rPr>
        <w:t xml:space="preserve">Süleyman Doğu, </w:t>
      </w:r>
      <w:r w:rsidRPr="000841B5">
        <w:rPr>
          <w:rFonts w:asciiTheme="majorHAnsi" w:hAnsiTheme="majorHAnsi" w:cs="Times New Roman"/>
          <w:i/>
          <w:sz w:val="20"/>
          <w:szCs w:val="20"/>
        </w:rPr>
        <w:t xml:space="preserve">Necmettin Erbakan Üniversitesi, </w:t>
      </w:r>
      <w:hyperlink r:id="rId9" w:history="1">
        <w:r w:rsidR="000841B5" w:rsidRPr="00E45A15">
          <w:rPr>
            <w:rStyle w:val="Hyperlink"/>
            <w:rFonts w:asciiTheme="majorHAnsi" w:hAnsiTheme="majorHAnsi" w:cs="Times New Roman"/>
            <w:i/>
            <w:sz w:val="20"/>
            <w:szCs w:val="20"/>
          </w:rPr>
          <w:t>suleymandogu@gmail.com</w:t>
        </w:r>
      </w:hyperlink>
      <w:r w:rsidR="000841B5">
        <w:rPr>
          <w:rFonts w:asciiTheme="majorHAnsi" w:hAnsiTheme="majorHAnsi" w:cs="Times New Roman"/>
          <w:i/>
          <w:sz w:val="20"/>
          <w:szCs w:val="20"/>
        </w:rPr>
        <w:t xml:space="preserve"> </w:t>
      </w:r>
    </w:p>
    <w:p w:rsidR="000841B5" w:rsidRPr="000841B5" w:rsidRDefault="000841B5" w:rsidP="000841B5">
      <w:pPr>
        <w:spacing w:after="0" w:line="240" w:lineRule="auto"/>
        <w:rPr>
          <w:rFonts w:asciiTheme="majorHAnsi" w:hAnsiTheme="majorHAnsi" w:cs="Times New Roman"/>
          <w:sz w:val="20"/>
          <w:szCs w:val="20"/>
        </w:rPr>
      </w:pPr>
    </w:p>
    <w:p w:rsidR="002D2798" w:rsidRDefault="000841B5" w:rsidP="00444267">
      <w:pPr>
        <w:spacing w:after="0" w:line="240" w:lineRule="auto"/>
        <w:jc w:val="both"/>
        <w:rPr>
          <w:rFonts w:asciiTheme="majorHAnsi" w:hAnsiTheme="majorHAnsi" w:cs="Times New Roman"/>
          <w:sz w:val="20"/>
          <w:szCs w:val="20"/>
        </w:rPr>
      </w:pPr>
      <w:r>
        <w:rPr>
          <w:rFonts w:asciiTheme="majorHAnsi" w:hAnsiTheme="majorHAnsi" w:cs="Times New Roman"/>
          <w:b/>
          <w:sz w:val="20"/>
          <w:szCs w:val="20"/>
        </w:rPr>
        <w:t xml:space="preserve">Öz. </w:t>
      </w:r>
      <w:r w:rsidR="00040591" w:rsidRPr="004B2074">
        <w:rPr>
          <w:rFonts w:asciiTheme="majorHAnsi" w:hAnsiTheme="majorHAnsi" w:cs="Times New Roman"/>
          <w:sz w:val="20"/>
          <w:szCs w:val="20"/>
        </w:rPr>
        <w:t xml:space="preserve">Nicel araştırma desenlerinden biri olan tarama </w:t>
      </w:r>
      <w:r w:rsidR="00040591">
        <w:rPr>
          <w:rFonts w:asciiTheme="majorHAnsi" w:hAnsiTheme="majorHAnsi" w:cs="Times New Roman"/>
          <w:sz w:val="20"/>
          <w:szCs w:val="20"/>
        </w:rPr>
        <w:t xml:space="preserve">araştırması olarak planlanan ve </w:t>
      </w:r>
      <w:r w:rsidR="002D2798" w:rsidRPr="004B2074">
        <w:rPr>
          <w:rFonts w:asciiTheme="majorHAnsi" w:hAnsiTheme="majorHAnsi" w:cs="Times New Roman"/>
          <w:sz w:val="20"/>
          <w:szCs w:val="20"/>
        </w:rPr>
        <w:t>okul öncesi öğretmen adaylarının çevre sorunlarına ilişkin tutum ve davranışlarının incelenmesi</w:t>
      </w:r>
      <w:r w:rsidR="00040591">
        <w:rPr>
          <w:rFonts w:asciiTheme="majorHAnsi" w:hAnsiTheme="majorHAnsi" w:cs="Times New Roman"/>
          <w:sz w:val="20"/>
          <w:szCs w:val="20"/>
        </w:rPr>
        <w:t xml:space="preserve">ni amaçlayan bu çalışmaya, </w:t>
      </w:r>
      <w:r w:rsidR="002D2798" w:rsidRPr="004B2074">
        <w:rPr>
          <w:rFonts w:asciiTheme="majorHAnsi" w:hAnsiTheme="majorHAnsi" w:cs="Times New Roman"/>
          <w:sz w:val="20"/>
          <w:szCs w:val="20"/>
        </w:rPr>
        <w:t xml:space="preserve">Türkiye’nin yedi coğrafi bölgesinin her birinden tesadüfi örnekleme yöntemiyle bir üniversite olmak üzere </w:t>
      </w:r>
      <w:r w:rsidR="00040591">
        <w:rPr>
          <w:rFonts w:asciiTheme="majorHAnsi" w:hAnsiTheme="majorHAnsi" w:cs="Times New Roman"/>
          <w:sz w:val="20"/>
          <w:szCs w:val="20"/>
        </w:rPr>
        <w:t xml:space="preserve">belirlenen </w:t>
      </w:r>
      <w:r w:rsidR="002D2798" w:rsidRPr="004B2074">
        <w:rPr>
          <w:rFonts w:asciiTheme="majorHAnsi" w:hAnsiTheme="majorHAnsi" w:cs="Times New Roman"/>
          <w:sz w:val="20"/>
          <w:szCs w:val="20"/>
        </w:rPr>
        <w:t>yedi üniversite</w:t>
      </w:r>
      <w:r w:rsidR="00040591">
        <w:rPr>
          <w:rFonts w:asciiTheme="majorHAnsi" w:hAnsiTheme="majorHAnsi" w:cs="Times New Roman"/>
          <w:sz w:val="20"/>
          <w:szCs w:val="20"/>
        </w:rPr>
        <w:t>den 1098 okul öncesi öğretmen adayı katılmıştır.</w:t>
      </w:r>
      <w:r w:rsidR="002D2798" w:rsidRPr="004B2074">
        <w:rPr>
          <w:rFonts w:asciiTheme="majorHAnsi" w:hAnsiTheme="majorHAnsi" w:cs="Times New Roman"/>
          <w:sz w:val="20"/>
          <w:szCs w:val="20"/>
        </w:rPr>
        <w:t xml:space="preserve"> </w:t>
      </w:r>
      <w:r w:rsidR="00A02F5C">
        <w:rPr>
          <w:rFonts w:asciiTheme="majorHAnsi" w:hAnsiTheme="majorHAnsi" w:cs="Times New Roman"/>
          <w:sz w:val="20"/>
          <w:szCs w:val="20"/>
        </w:rPr>
        <w:t xml:space="preserve">Katılımcılar; </w:t>
      </w:r>
      <w:r w:rsidR="002D2798" w:rsidRPr="004B2074">
        <w:rPr>
          <w:rFonts w:asciiTheme="majorHAnsi" w:hAnsiTheme="majorHAnsi" w:cs="Times New Roman"/>
          <w:sz w:val="20"/>
          <w:szCs w:val="20"/>
        </w:rPr>
        <w:t xml:space="preserve">üniversitelerin eğitim fakültelerindeki okul öncesi eğitimi anabilim dalında okumakta olan 3. ve 4. </w:t>
      </w:r>
      <w:r w:rsidR="00C52E82">
        <w:rPr>
          <w:rFonts w:asciiTheme="majorHAnsi" w:hAnsiTheme="majorHAnsi" w:cs="Times New Roman"/>
          <w:sz w:val="20"/>
          <w:szCs w:val="20"/>
        </w:rPr>
        <w:t>s</w:t>
      </w:r>
      <w:r w:rsidR="002D2798" w:rsidRPr="004B2074">
        <w:rPr>
          <w:rFonts w:asciiTheme="majorHAnsi" w:hAnsiTheme="majorHAnsi" w:cs="Times New Roman"/>
          <w:sz w:val="20"/>
          <w:szCs w:val="20"/>
        </w:rPr>
        <w:t xml:space="preserve">ınıf </w:t>
      </w:r>
      <w:r w:rsidR="00A02F5C">
        <w:rPr>
          <w:rFonts w:asciiTheme="majorHAnsi" w:hAnsiTheme="majorHAnsi" w:cs="Times New Roman"/>
          <w:sz w:val="20"/>
          <w:szCs w:val="20"/>
        </w:rPr>
        <w:t>öğrencileridir ve katılımcıların 942’si kadın, 156’sı erkektir</w:t>
      </w:r>
      <w:r w:rsidR="002D2798" w:rsidRPr="004B2074">
        <w:rPr>
          <w:rFonts w:asciiTheme="majorHAnsi" w:hAnsiTheme="majorHAnsi" w:cs="Times New Roman"/>
          <w:sz w:val="20"/>
          <w:szCs w:val="20"/>
        </w:rPr>
        <w:t xml:space="preserve">. </w:t>
      </w:r>
      <w:r w:rsidR="005103FB" w:rsidRPr="004B2074">
        <w:rPr>
          <w:rFonts w:asciiTheme="majorHAnsi" w:hAnsiTheme="majorHAnsi" w:cs="Times New Roman"/>
          <w:sz w:val="20"/>
          <w:szCs w:val="20"/>
        </w:rPr>
        <w:t>Veri toplama araçları olarak</w:t>
      </w:r>
      <w:r w:rsidR="005103FB">
        <w:rPr>
          <w:rFonts w:asciiTheme="majorHAnsi" w:hAnsiTheme="majorHAnsi" w:cs="Times New Roman"/>
          <w:sz w:val="20"/>
          <w:szCs w:val="20"/>
        </w:rPr>
        <w:t>,</w:t>
      </w:r>
      <w:r w:rsidR="00685C85">
        <w:rPr>
          <w:rFonts w:asciiTheme="majorHAnsi" w:hAnsiTheme="majorHAnsi" w:cs="Times New Roman"/>
          <w:sz w:val="20"/>
          <w:szCs w:val="20"/>
        </w:rPr>
        <w:t xml:space="preserve"> </w:t>
      </w:r>
      <w:r w:rsidR="002D2798" w:rsidRPr="004B2074">
        <w:rPr>
          <w:rFonts w:asciiTheme="majorHAnsi" w:hAnsiTheme="majorHAnsi" w:cs="Times New Roman"/>
          <w:sz w:val="20"/>
          <w:szCs w:val="20"/>
        </w:rPr>
        <w:t>Güven (2013) tarafından geliştirilen “Çevre Sorunlarına Yönelik Tu</w:t>
      </w:r>
      <w:r w:rsidR="00282F35" w:rsidRPr="004B2074">
        <w:rPr>
          <w:rFonts w:asciiTheme="majorHAnsi" w:hAnsiTheme="majorHAnsi" w:cs="Times New Roman"/>
          <w:sz w:val="20"/>
          <w:szCs w:val="20"/>
        </w:rPr>
        <w:t>tum Ölçeği” ve Güven ve Aydoğdu (2012)</w:t>
      </w:r>
      <w:r w:rsidR="002D2798" w:rsidRPr="004B2074">
        <w:rPr>
          <w:rFonts w:asciiTheme="majorHAnsi" w:hAnsiTheme="majorHAnsi" w:cs="Times New Roman"/>
          <w:sz w:val="20"/>
          <w:szCs w:val="20"/>
        </w:rPr>
        <w:t xml:space="preserve"> tarafından geliştirilen “Çevre Sorunlarına Yönelik Davranış Ölçeği” kullanılmıştır. Verilerin analizi </w:t>
      </w:r>
      <w:r w:rsidR="005103FB">
        <w:rPr>
          <w:rFonts w:asciiTheme="majorHAnsi" w:hAnsiTheme="majorHAnsi" w:cs="Times New Roman"/>
          <w:sz w:val="20"/>
          <w:szCs w:val="20"/>
        </w:rPr>
        <w:t>i</w:t>
      </w:r>
      <w:r w:rsidR="002D2798" w:rsidRPr="004B2074">
        <w:rPr>
          <w:rFonts w:asciiTheme="majorHAnsi" w:hAnsiTheme="majorHAnsi" w:cs="Times New Roman"/>
          <w:sz w:val="20"/>
          <w:szCs w:val="20"/>
        </w:rPr>
        <w:t>statistik paket programı yardımıyla yapılmıştır.</w:t>
      </w:r>
      <w:r w:rsidR="00B74631">
        <w:rPr>
          <w:rFonts w:asciiTheme="majorHAnsi" w:hAnsiTheme="majorHAnsi" w:cs="Times New Roman"/>
          <w:sz w:val="20"/>
          <w:szCs w:val="20"/>
        </w:rPr>
        <w:t xml:space="preserve"> </w:t>
      </w:r>
      <w:r w:rsidR="002D2798" w:rsidRPr="004B2074">
        <w:rPr>
          <w:rFonts w:asciiTheme="majorHAnsi" w:hAnsiTheme="majorHAnsi" w:cs="Times New Roman"/>
          <w:sz w:val="20"/>
          <w:szCs w:val="20"/>
        </w:rPr>
        <w:t>Okul öncesi öğretmen adaylarının çevre sorunlarına ilişkin tutumlarının cinsiyetlerine,  okudukları sınıf ve lisans not ortalaması değişkenlerine göre anlamlı farklılıklar gösterdiği, yaş, devam edilen program (</w:t>
      </w:r>
      <w:r w:rsidR="007C1C68" w:rsidRPr="004B2074">
        <w:rPr>
          <w:rFonts w:asciiTheme="majorHAnsi" w:hAnsiTheme="majorHAnsi" w:cs="Times New Roman"/>
          <w:sz w:val="20"/>
          <w:szCs w:val="20"/>
        </w:rPr>
        <w:t>normal öğretim-ikinci öğretim</w:t>
      </w:r>
      <w:r w:rsidR="002D2798" w:rsidRPr="004B2074">
        <w:rPr>
          <w:rFonts w:asciiTheme="majorHAnsi" w:hAnsiTheme="majorHAnsi" w:cs="Times New Roman"/>
          <w:sz w:val="20"/>
          <w:szCs w:val="20"/>
        </w:rPr>
        <w:t>) ve mezun olunan lise türü değişkenlerine göre ise anlamlı bir farklılık göstermediği bulunmuştur. Okul öncesi öğretmen adaylarının çevre sorunlarına yönelik davranış puanlarının cinsiyet ve mezun olunan lise türü değişkenlerine göre anlamlı farklılıklar gösterdiği, yaş, okudukları sınıf, devam ettikleri program (</w:t>
      </w:r>
      <w:r w:rsidR="007C1C68" w:rsidRPr="004B2074">
        <w:rPr>
          <w:rFonts w:asciiTheme="majorHAnsi" w:hAnsiTheme="majorHAnsi" w:cs="Times New Roman"/>
          <w:sz w:val="20"/>
          <w:szCs w:val="20"/>
        </w:rPr>
        <w:t>normal öğretim-ikinci öğretim</w:t>
      </w:r>
      <w:r w:rsidR="007C1C68">
        <w:rPr>
          <w:rFonts w:asciiTheme="majorHAnsi" w:hAnsiTheme="majorHAnsi" w:cs="Times New Roman"/>
          <w:sz w:val="20"/>
          <w:szCs w:val="20"/>
        </w:rPr>
        <w:t>)</w:t>
      </w:r>
      <w:r w:rsidR="002D2798" w:rsidRPr="004B2074">
        <w:rPr>
          <w:rFonts w:asciiTheme="majorHAnsi" w:hAnsiTheme="majorHAnsi" w:cs="Times New Roman"/>
          <w:sz w:val="20"/>
          <w:szCs w:val="20"/>
        </w:rPr>
        <w:t xml:space="preserve"> ve lisans not ortalamaları değişkenlerine göre ise anlamlı bir farklılık göstermediği belirlenmiştir. Okul öncesi öğretmen adaylarının çevre sorunlarına yönelik tutum puanları ile çevre sorunlarına yönelik davranış puanları arasında pozitif yönde anlamlı bir ilişkinin olduğu bulunmuştur.</w:t>
      </w:r>
    </w:p>
    <w:p w:rsidR="000841B5" w:rsidRDefault="000841B5" w:rsidP="00444267">
      <w:pPr>
        <w:spacing w:after="0" w:line="240" w:lineRule="auto"/>
        <w:jc w:val="both"/>
        <w:rPr>
          <w:rFonts w:asciiTheme="majorHAnsi" w:hAnsiTheme="majorHAnsi" w:cs="Times New Roman"/>
          <w:sz w:val="20"/>
          <w:szCs w:val="20"/>
        </w:rPr>
      </w:pPr>
    </w:p>
    <w:p w:rsidR="002D2798" w:rsidRDefault="002D2798" w:rsidP="00444267">
      <w:pPr>
        <w:spacing w:after="0" w:line="240" w:lineRule="auto"/>
        <w:jc w:val="both"/>
        <w:rPr>
          <w:rFonts w:asciiTheme="majorHAnsi" w:hAnsiTheme="majorHAnsi" w:cs="Times New Roman"/>
          <w:sz w:val="20"/>
          <w:szCs w:val="20"/>
        </w:rPr>
      </w:pPr>
      <w:r w:rsidRPr="004B2074">
        <w:rPr>
          <w:rFonts w:asciiTheme="majorHAnsi" w:hAnsiTheme="majorHAnsi" w:cs="Times New Roman"/>
          <w:b/>
          <w:sz w:val="20"/>
          <w:szCs w:val="20"/>
        </w:rPr>
        <w:t xml:space="preserve">Anahtar </w:t>
      </w:r>
      <w:r w:rsidR="000841B5">
        <w:rPr>
          <w:rFonts w:asciiTheme="majorHAnsi" w:hAnsiTheme="majorHAnsi" w:cs="Times New Roman"/>
          <w:b/>
          <w:sz w:val="20"/>
          <w:szCs w:val="20"/>
        </w:rPr>
        <w:t>Sözcükler</w:t>
      </w:r>
      <w:r w:rsidRPr="004B2074">
        <w:rPr>
          <w:rFonts w:asciiTheme="majorHAnsi" w:hAnsiTheme="majorHAnsi" w:cs="Times New Roman"/>
          <w:b/>
          <w:sz w:val="20"/>
          <w:szCs w:val="20"/>
        </w:rPr>
        <w:t>:</w:t>
      </w:r>
      <w:r w:rsidR="00046B58">
        <w:rPr>
          <w:rFonts w:asciiTheme="majorHAnsi" w:hAnsiTheme="majorHAnsi" w:cs="Times New Roman"/>
          <w:b/>
          <w:sz w:val="20"/>
          <w:szCs w:val="20"/>
        </w:rPr>
        <w:t xml:space="preserve"> </w:t>
      </w:r>
      <w:r w:rsidR="004B2074" w:rsidRPr="004B2074">
        <w:rPr>
          <w:rFonts w:asciiTheme="majorHAnsi" w:hAnsiTheme="majorHAnsi" w:cs="Times New Roman"/>
          <w:sz w:val="20"/>
          <w:szCs w:val="20"/>
        </w:rPr>
        <w:t>Çevre Sorunları, Tutum, Davranış, Okul Öncesi, Öğretmen Adayları</w:t>
      </w:r>
    </w:p>
    <w:p w:rsidR="00444267" w:rsidRDefault="00444267" w:rsidP="000841B5">
      <w:pPr>
        <w:pBdr>
          <w:bottom w:val="single" w:sz="4" w:space="1" w:color="auto"/>
        </w:pBdr>
        <w:spacing w:after="0" w:line="360" w:lineRule="auto"/>
        <w:jc w:val="both"/>
        <w:rPr>
          <w:rFonts w:asciiTheme="majorHAnsi" w:hAnsiTheme="majorHAnsi" w:cs="Times New Roman"/>
          <w:b/>
          <w:sz w:val="20"/>
          <w:szCs w:val="20"/>
        </w:rPr>
      </w:pPr>
    </w:p>
    <w:p w:rsidR="000841B5" w:rsidRDefault="000841B5" w:rsidP="00444267">
      <w:pPr>
        <w:spacing w:after="0" w:line="240" w:lineRule="auto"/>
        <w:jc w:val="both"/>
        <w:rPr>
          <w:rFonts w:asciiTheme="majorHAnsi" w:hAnsiTheme="majorHAnsi" w:cs="Times New Roman"/>
          <w:b/>
          <w:sz w:val="20"/>
          <w:szCs w:val="20"/>
        </w:rPr>
      </w:pPr>
    </w:p>
    <w:p w:rsidR="00C65CA0" w:rsidRDefault="000841B5" w:rsidP="00444267">
      <w:pPr>
        <w:spacing w:after="0" w:line="240" w:lineRule="auto"/>
        <w:jc w:val="both"/>
        <w:rPr>
          <w:rFonts w:asciiTheme="majorHAnsi" w:hAnsiTheme="majorHAnsi" w:cs="Times New Roman"/>
          <w:sz w:val="20"/>
          <w:szCs w:val="20"/>
          <w:lang w:val="en-US"/>
        </w:rPr>
      </w:pPr>
      <w:r w:rsidRPr="00901DBB">
        <w:rPr>
          <w:rFonts w:asciiTheme="majorHAnsi" w:hAnsiTheme="majorHAnsi" w:cs="Times New Roman"/>
          <w:b/>
          <w:sz w:val="20"/>
          <w:szCs w:val="20"/>
        </w:rPr>
        <w:t>Abstract</w:t>
      </w:r>
      <w:r>
        <w:rPr>
          <w:rFonts w:asciiTheme="majorHAnsi" w:hAnsiTheme="majorHAnsi" w:cs="Times New Roman"/>
          <w:b/>
          <w:sz w:val="20"/>
          <w:szCs w:val="20"/>
        </w:rPr>
        <w:t xml:space="preserve">. </w:t>
      </w:r>
      <w:r w:rsidR="005210DC" w:rsidRPr="005210DC">
        <w:rPr>
          <w:rFonts w:asciiTheme="majorHAnsi" w:hAnsiTheme="majorHAnsi" w:cs="Times New Roman"/>
          <w:sz w:val="20"/>
          <w:szCs w:val="20"/>
          <w:lang w:val="en-US"/>
        </w:rPr>
        <w:t>This survey-based quantitative study of attitudes and behaviors related to environmental problems was based on a random sample of 1,098 pre-service preschool teachers in seven public universities, one from each of the seven geographical regions of Turkey. All the respondents were in their third or fourth year of undergraduate study in a faculty of education; 942 were female and 156 male. The Attitude Scale for Environmental Problems (</w:t>
      </w:r>
      <w:proofErr w:type="spellStart"/>
      <w:r w:rsidR="005210DC" w:rsidRPr="005210DC">
        <w:rPr>
          <w:rFonts w:asciiTheme="majorHAnsi" w:hAnsiTheme="majorHAnsi" w:cs="Times New Roman"/>
          <w:sz w:val="20"/>
          <w:szCs w:val="20"/>
          <w:lang w:val="en-US"/>
        </w:rPr>
        <w:t>Güven</w:t>
      </w:r>
      <w:proofErr w:type="spellEnd"/>
      <w:r w:rsidR="005210DC" w:rsidRPr="005210DC">
        <w:rPr>
          <w:rFonts w:asciiTheme="majorHAnsi" w:hAnsiTheme="majorHAnsi" w:cs="Times New Roman"/>
          <w:sz w:val="20"/>
          <w:szCs w:val="20"/>
          <w:lang w:val="en-US"/>
        </w:rPr>
        <w:t>, 2013) and the Behavior Scale for Environmental Problems (</w:t>
      </w:r>
      <w:proofErr w:type="spellStart"/>
      <w:r w:rsidR="005210DC" w:rsidRPr="005210DC">
        <w:rPr>
          <w:rFonts w:asciiTheme="majorHAnsi" w:hAnsiTheme="majorHAnsi" w:cs="Times New Roman"/>
          <w:sz w:val="20"/>
          <w:szCs w:val="20"/>
          <w:lang w:val="en-US"/>
        </w:rPr>
        <w:t>Güven</w:t>
      </w:r>
      <w:proofErr w:type="spellEnd"/>
      <w:r w:rsidR="005210DC" w:rsidRPr="005210DC">
        <w:rPr>
          <w:rFonts w:asciiTheme="majorHAnsi" w:hAnsiTheme="majorHAnsi" w:cs="Times New Roman"/>
          <w:sz w:val="20"/>
          <w:szCs w:val="20"/>
          <w:lang w:val="en-US"/>
        </w:rPr>
        <w:t xml:space="preserve"> &amp; </w:t>
      </w:r>
      <w:proofErr w:type="spellStart"/>
      <w:r w:rsidR="005210DC" w:rsidRPr="005210DC">
        <w:rPr>
          <w:rFonts w:asciiTheme="majorHAnsi" w:hAnsiTheme="majorHAnsi" w:cs="Times New Roman"/>
          <w:sz w:val="20"/>
          <w:szCs w:val="20"/>
          <w:lang w:val="en-US"/>
        </w:rPr>
        <w:t>Aydoğdu</w:t>
      </w:r>
      <w:proofErr w:type="spellEnd"/>
      <w:r w:rsidR="005210DC" w:rsidRPr="005210DC">
        <w:rPr>
          <w:rFonts w:asciiTheme="majorHAnsi" w:hAnsiTheme="majorHAnsi" w:cs="Times New Roman"/>
          <w:sz w:val="20"/>
          <w:szCs w:val="20"/>
          <w:lang w:val="en-US"/>
        </w:rPr>
        <w:t>, 2012) were used as data-collection tools, and the data analyzed using the Statistics package program. While the participants’ attitudes towards environmental problems differed significantly by gender, year of university study, and grade point average, no meaningful differences were associated with their ages, current academic program (normal vs. evening education) or type of high school attended. Their behaviors related to environmental problems, on the other hand, exhibited significant differences according to gender and, high-school type, but none of the other four background variables. There was also a significant positive correlation between the participants’ attitude scores and their behavior scores</w:t>
      </w:r>
      <w:r w:rsidR="002D2798" w:rsidRPr="00901DBB">
        <w:rPr>
          <w:rFonts w:asciiTheme="majorHAnsi" w:hAnsiTheme="majorHAnsi" w:cs="Times New Roman"/>
          <w:sz w:val="20"/>
          <w:szCs w:val="20"/>
          <w:lang w:val="en-US"/>
        </w:rPr>
        <w:t>.</w:t>
      </w:r>
    </w:p>
    <w:p w:rsidR="000841B5" w:rsidRDefault="000841B5" w:rsidP="00444267">
      <w:pPr>
        <w:spacing w:after="0" w:line="240" w:lineRule="auto"/>
        <w:jc w:val="both"/>
        <w:rPr>
          <w:rFonts w:asciiTheme="majorHAnsi" w:hAnsiTheme="majorHAnsi" w:cs="Times New Roman"/>
          <w:sz w:val="20"/>
          <w:szCs w:val="20"/>
          <w:lang w:val="en-US"/>
        </w:rPr>
      </w:pPr>
    </w:p>
    <w:p w:rsidR="002D2798" w:rsidRPr="00901DBB" w:rsidRDefault="00444267" w:rsidP="00444267">
      <w:pPr>
        <w:spacing w:after="0" w:line="240" w:lineRule="auto"/>
        <w:jc w:val="both"/>
        <w:rPr>
          <w:rFonts w:asciiTheme="majorHAnsi" w:hAnsiTheme="majorHAnsi" w:cs="Times New Roman"/>
          <w:sz w:val="20"/>
          <w:szCs w:val="20"/>
          <w:lang w:val="en-US"/>
        </w:rPr>
      </w:pPr>
      <w:r>
        <w:rPr>
          <w:rFonts w:asciiTheme="majorHAnsi" w:hAnsiTheme="majorHAnsi" w:cs="Times New Roman"/>
          <w:b/>
          <w:sz w:val="20"/>
          <w:szCs w:val="20"/>
          <w:lang w:val="en-US"/>
        </w:rPr>
        <w:t>Key</w:t>
      </w:r>
      <w:r w:rsidR="002D2798" w:rsidRPr="00901DBB">
        <w:rPr>
          <w:rFonts w:asciiTheme="majorHAnsi" w:hAnsiTheme="majorHAnsi" w:cs="Times New Roman"/>
          <w:b/>
          <w:sz w:val="20"/>
          <w:szCs w:val="20"/>
          <w:lang w:val="en-US"/>
        </w:rPr>
        <w:t>words</w:t>
      </w:r>
      <w:r w:rsidR="00901DBB" w:rsidRPr="00901DBB">
        <w:rPr>
          <w:rFonts w:asciiTheme="majorHAnsi" w:hAnsiTheme="majorHAnsi" w:cs="Times New Roman"/>
          <w:b/>
          <w:sz w:val="20"/>
          <w:szCs w:val="20"/>
          <w:lang w:val="en-US"/>
        </w:rPr>
        <w:t>:</w:t>
      </w:r>
      <w:r w:rsidR="00901DBB" w:rsidRPr="00901DBB">
        <w:rPr>
          <w:rFonts w:asciiTheme="majorHAnsi" w:hAnsiTheme="majorHAnsi" w:cs="Times New Roman"/>
          <w:sz w:val="20"/>
          <w:szCs w:val="20"/>
          <w:lang w:val="en-US"/>
        </w:rPr>
        <w:t xml:space="preserve"> Environmental Problems, Attitudes, Behaviors, Preschool Teachers, Pre-Service Teachers</w:t>
      </w:r>
    </w:p>
    <w:p w:rsidR="002D2798" w:rsidRDefault="002D2798" w:rsidP="002D2798">
      <w:pPr>
        <w:jc w:val="both"/>
        <w:rPr>
          <w:rFonts w:ascii="Times New Roman" w:hAnsi="Times New Roman" w:cs="Times New Roman"/>
          <w:sz w:val="24"/>
          <w:szCs w:val="24"/>
          <w:lang w:val="en-US"/>
        </w:rPr>
      </w:pPr>
    </w:p>
    <w:p w:rsidR="000841B5" w:rsidRDefault="000841B5" w:rsidP="00040591">
      <w:pPr>
        <w:spacing w:after="120" w:line="240" w:lineRule="auto"/>
        <w:jc w:val="center"/>
        <w:rPr>
          <w:rFonts w:asciiTheme="majorHAnsi" w:hAnsiTheme="majorHAnsi" w:cs="Times New Roman"/>
          <w:b/>
          <w:lang w:val="en-US"/>
        </w:rPr>
      </w:pPr>
      <w:bookmarkStart w:id="0" w:name="_GoBack"/>
      <w:bookmarkEnd w:id="0"/>
    </w:p>
    <w:p w:rsidR="000841B5" w:rsidRDefault="000841B5" w:rsidP="00040591">
      <w:pPr>
        <w:spacing w:after="120" w:line="240" w:lineRule="auto"/>
        <w:jc w:val="center"/>
        <w:rPr>
          <w:rFonts w:asciiTheme="majorHAnsi" w:hAnsiTheme="majorHAnsi" w:cs="Times New Roman"/>
          <w:b/>
          <w:lang w:val="en-US"/>
        </w:rPr>
      </w:pPr>
    </w:p>
    <w:p w:rsidR="000841B5" w:rsidRDefault="000841B5" w:rsidP="00040591">
      <w:pPr>
        <w:spacing w:after="120" w:line="240" w:lineRule="auto"/>
        <w:jc w:val="center"/>
        <w:rPr>
          <w:rFonts w:asciiTheme="majorHAnsi" w:hAnsiTheme="majorHAnsi" w:cs="Times New Roman"/>
          <w:b/>
          <w:lang w:val="en-US"/>
        </w:rPr>
      </w:pPr>
    </w:p>
    <w:p w:rsidR="000841B5" w:rsidRDefault="000841B5" w:rsidP="00040591">
      <w:pPr>
        <w:spacing w:after="120" w:line="240" w:lineRule="auto"/>
        <w:jc w:val="center"/>
        <w:rPr>
          <w:rFonts w:asciiTheme="majorHAnsi" w:hAnsiTheme="majorHAnsi" w:cs="Times New Roman"/>
          <w:b/>
          <w:lang w:val="en-US"/>
        </w:rPr>
      </w:pPr>
    </w:p>
    <w:p w:rsidR="000841B5" w:rsidRDefault="000841B5" w:rsidP="00040591">
      <w:pPr>
        <w:spacing w:after="120" w:line="240" w:lineRule="auto"/>
        <w:jc w:val="center"/>
        <w:rPr>
          <w:rFonts w:asciiTheme="majorHAnsi" w:hAnsiTheme="majorHAnsi" w:cs="Times New Roman"/>
          <w:b/>
          <w:lang w:val="en-US"/>
        </w:rPr>
      </w:pPr>
    </w:p>
    <w:p w:rsidR="000A66EC" w:rsidRPr="00FE624B" w:rsidRDefault="00901DBB" w:rsidP="00040591">
      <w:pPr>
        <w:spacing w:after="120" w:line="240" w:lineRule="auto"/>
        <w:jc w:val="center"/>
        <w:rPr>
          <w:rFonts w:asciiTheme="majorHAnsi" w:hAnsiTheme="majorHAnsi" w:cs="Times New Roman"/>
          <w:b/>
          <w:lang w:val="en-US"/>
        </w:rPr>
      </w:pPr>
      <w:r w:rsidRPr="00FE624B">
        <w:rPr>
          <w:rFonts w:asciiTheme="majorHAnsi" w:hAnsiTheme="majorHAnsi" w:cs="Times New Roman"/>
          <w:b/>
          <w:lang w:val="en-US"/>
        </w:rPr>
        <w:lastRenderedPageBreak/>
        <w:t>SUMMARY</w:t>
      </w:r>
    </w:p>
    <w:p w:rsidR="000841B5" w:rsidRDefault="000A4B05" w:rsidP="000841B5">
      <w:pPr>
        <w:spacing w:before="120" w:after="240" w:line="240" w:lineRule="auto"/>
        <w:jc w:val="both"/>
        <w:rPr>
          <w:rFonts w:asciiTheme="majorHAnsi" w:hAnsiTheme="majorHAnsi" w:cs="Times New Roman"/>
          <w:b/>
          <w:lang w:val="en-US"/>
        </w:rPr>
      </w:pPr>
      <w:r w:rsidRPr="00C65CA0">
        <w:rPr>
          <w:rFonts w:asciiTheme="majorHAnsi" w:hAnsiTheme="majorHAnsi" w:cs="Times New Roman"/>
          <w:b/>
          <w:lang w:val="en-US"/>
        </w:rPr>
        <w:t xml:space="preserve">Purpose and </w:t>
      </w:r>
      <w:r w:rsidR="000841B5">
        <w:rPr>
          <w:rFonts w:asciiTheme="majorHAnsi" w:hAnsiTheme="majorHAnsi" w:cs="Times New Roman"/>
          <w:b/>
          <w:lang w:val="en-US"/>
        </w:rPr>
        <w:t>Significance</w:t>
      </w:r>
    </w:p>
    <w:p w:rsidR="00830985" w:rsidRPr="00830985" w:rsidRDefault="005210DC" w:rsidP="000841B5">
      <w:pPr>
        <w:spacing w:after="0" w:line="240" w:lineRule="auto"/>
        <w:ind w:firstLine="567"/>
        <w:jc w:val="both"/>
        <w:rPr>
          <w:rFonts w:asciiTheme="majorHAnsi" w:hAnsiTheme="majorHAnsi" w:cstheme="minorHAnsi"/>
          <w:color w:val="000000"/>
        </w:rPr>
      </w:pPr>
      <w:r w:rsidRPr="005210DC">
        <w:rPr>
          <w:rFonts w:asciiTheme="majorHAnsi" w:hAnsiTheme="majorHAnsi" w:cs="Times New Roman"/>
          <w:lang w:val="en-US"/>
        </w:rPr>
        <w:t>Environmental education aims to equip children with important knowledge and skills relevant to the environment and environmental problems, and to participate actively in seeking and implementing solutions to these problems. Its broad agenda of instilling positive environment-related attitudes and behaviors implies that it will be more useful and effective if commenced at an early age. This in turn means that preschool teachers’ orientations towards environmental issues are important to understand, as these will be reflected in their in-class attitudes, behaviors and instructional activities. Prior literature has highlighted that teachers’ views and approaches to various topics are formed especially during their undergraduate years; but this study will be the first to explore the undergraduate formation of the environmental approaches, attitudes and behaviors of pre-service preschool teachers, which are likely to have disproportionately strong impacts on environmental education, and thus on the environmental attitudes and behaviors of future generations</w:t>
      </w:r>
      <w:r w:rsidR="00830985">
        <w:rPr>
          <w:rFonts w:asciiTheme="majorHAnsi" w:hAnsiTheme="majorHAnsi" w:cs="Times New Roman"/>
          <w:lang w:val="en-US"/>
        </w:rPr>
        <w:t xml:space="preserve">. </w:t>
      </w:r>
    </w:p>
    <w:p w:rsidR="000841B5" w:rsidRDefault="000841B5" w:rsidP="000841B5">
      <w:pPr>
        <w:spacing w:before="240" w:after="240" w:line="240" w:lineRule="auto"/>
        <w:jc w:val="both"/>
        <w:rPr>
          <w:rFonts w:asciiTheme="majorHAnsi" w:hAnsiTheme="majorHAnsi" w:cs="Times New Roman"/>
          <w:b/>
          <w:lang w:val="en-US"/>
        </w:rPr>
      </w:pPr>
      <w:r>
        <w:rPr>
          <w:rFonts w:asciiTheme="majorHAnsi" w:hAnsiTheme="majorHAnsi" w:cs="Times New Roman"/>
          <w:b/>
          <w:lang w:val="en-US"/>
        </w:rPr>
        <w:t>Methodology</w:t>
      </w:r>
    </w:p>
    <w:p w:rsidR="000A4B05" w:rsidRPr="003F0E75" w:rsidRDefault="005210DC" w:rsidP="000841B5">
      <w:pPr>
        <w:spacing w:after="0" w:line="240" w:lineRule="auto"/>
        <w:ind w:firstLine="567"/>
        <w:jc w:val="both"/>
        <w:rPr>
          <w:rFonts w:asciiTheme="majorHAnsi" w:hAnsiTheme="majorHAnsi" w:cs="Times New Roman"/>
          <w:lang w:val="en-US"/>
        </w:rPr>
      </w:pPr>
      <w:r w:rsidRPr="005210DC">
        <w:rPr>
          <w:rFonts w:asciiTheme="majorHAnsi" w:hAnsiTheme="majorHAnsi" w:cs="Times New Roman"/>
          <w:lang w:val="en-US"/>
        </w:rPr>
        <w:t xml:space="preserve">The sample for this survey-based quantitative study consisted of 1,098 third-year (n=479) and fourth-year (n=619) students in early childhood education programs in public universities in all seven geographic regions of Turkey: specifically, </w:t>
      </w:r>
      <w:proofErr w:type="spellStart"/>
      <w:r w:rsidRPr="005210DC">
        <w:rPr>
          <w:rFonts w:asciiTheme="majorHAnsi" w:hAnsiTheme="majorHAnsi" w:cs="Times New Roman"/>
          <w:lang w:val="en-US"/>
        </w:rPr>
        <w:t>Afyon</w:t>
      </w:r>
      <w:proofErr w:type="spellEnd"/>
      <w:r w:rsidRPr="005210DC">
        <w:rPr>
          <w:rFonts w:asciiTheme="majorHAnsi" w:hAnsiTheme="majorHAnsi" w:cs="Times New Roman"/>
          <w:lang w:val="en-US"/>
        </w:rPr>
        <w:t xml:space="preserve"> </w:t>
      </w:r>
      <w:proofErr w:type="spellStart"/>
      <w:r w:rsidRPr="005210DC">
        <w:rPr>
          <w:rFonts w:asciiTheme="majorHAnsi" w:hAnsiTheme="majorHAnsi" w:cs="Times New Roman"/>
          <w:lang w:val="en-US"/>
        </w:rPr>
        <w:t>Kocatepe</w:t>
      </w:r>
      <w:proofErr w:type="spellEnd"/>
      <w:r w:rsidRPr="005210DC">
        <w:rPr>
          <w:rFonts w:asciiTheme="majorHAnsi" w:hAnsiTheme="majorHAnsi" w:cs="Times New Roman"/>
          <w:lang w:val="en-US"/>
        </w:rPr>
        <w:t xml:space="preserve">, Karadeniz Technical, Van </w:t>
      </w:r>
      <w:proofErr w:type="spellStart"/>
      <w:r w:rsidRPr="005210DC">
        <w:rPr>
          <w:rFonts w:asciiTheme="majorHAnsi" w:hAnsiTheme="majorHAnsi" w:cs="Times New Roman"/>
          <w:lang w:val="en-US"/>
        </w:rPr>
        <w:t>Yüzüncü</w:t>
      </w:r>
      <w:proofErr w:type="spellEnd"/>
      <w:r w:rsidRPr="005210DC">
        <w:rPr>
          <w:rFonts w:asciiTheme="majorHAnsi" w:hAnsiTheme="majorHAnsi" w:cs="Times New Roman"/>
          <w:lang w:val="en-US"/>
        </w:rPr>
        <w:t xml:space="preserve"> </w:t>
      </w:r>
      <w:proofErr w:type="spellStart"/>
      <w:r w:rsidRPr="005210DC">
        <w:rPr>
          <w:rFonts w:asciiTheme="majorHAnsi" w:hAnsiTheme="majorHAnsi" w:cs="Times New Roman"/>
          <w:lang w:val="en-US"/>
        </w:rPr>
        <w:t>Yıl</w:t>
      </w:r>
      <w:proofErr w:type="spellEnd"/>
      <w:r w:rsidRPr="005210DC">
        <w:rPr>
          <w:rFonts w:asciiTheme="majorHAnsi" w:hAnsiTheme="majorHAnsi" w:cs="Times New Roman"/>
          <w:lang w:val="en-US"/>
        </w:rPr>
        <w:t xml:space="preserve">, </w:t>
      </w:r>
      <w:proofErr w:type="spellStart"/>
      <w:r w:rsidRPr="005210DC">
        <w:rPr>
          <w:rFonts w:asciiTheme="majorHAnsi" w:hAnsiTheme="majorHAnsi" w:cs="Times New Roman"/>
          <w:lang w:val="en-US"/>
        </w:rPr>
        <w:t>Akdeniz</w:t>
      </w:r>
      <w:proofErr w:type="spellEnd"/>
      <w:r w:rsidRPr="005210DC">
        <w:rPr>
          <w:rFonts w:asciiTheme="majorHAnsi" w:hAnsiTheme="majorHAnsi" w:cs="Times New Roman"/>
          <w:lang w:val="en-US"/>
        </w:rPr>
        <w:t xml:space="preserve">, </w:t>
      </w:r>
      <w:proofErr w:type="spellStart"/>
      <w:r w:rsidRPr="005210DC">
        <w:rPr>
          <w:rFonts w:asciiTheme="majorHAnsi" w:hAnsiTheme="majorHAnsi" w:cs="Times New Roman"/>
          <w:lang w:val="en-US"/>
        </w:rPr>
        <w:t>Adıyaman</w:t>
      </w:r>
      <w:proofErr w:type="spellEnd"/>
      <w:r w:rsidRPr="005210DC">
        <w:rPr>
          <w:rFonts w:asciiTheme="majorHAnsi" w:hAnsiTheme="majorHAnsi" w:cs="Times New Roman"/>
          <w:lang w:val="en-US"/>
        </w:rPr>
        <w:t xml:space="preserve">, </w:t>
      </w:r>
      <w:proofErr w:type="spellStart"/>
      <w:r w:rsidRPr="005210DC">
        <w:rPr>
          <w:rFonts w:asciiTheme="majorHAnsi" w:hAnsiTheme="majorHAnsi" w:cs="Times New Roman"/>
          <w:lang w:val="en-US"/>
        </w:rPr>
        <w:t>Gazi</w:t>
      </w:r>
      <w:proofErr w:type="spellEnd"/>
      <w:r w:rsidRPr="005210DC">
        <w:rPr>
          <w:rFonts w:asciiTheme="majorHAnsi" w:hAnsiTheme="majorHAnsi" w:cs="Times New Roman"/>
          <w:lang w:val="en-US"/>
        </w:rPr>
        <w:t xml:space="preserve"> and </w:t>
      </w:r>
      <w:proofErr w:type="spellStart"/>
      <w:r w:rsidRPr="005210DC">
        <w:rPr>
          <w:rFonts w:asciiTheme="majorHAnsi" w:hAnsiTheme="majorHAnsi" w:cs="Times New Roman"/>
          <w:lang w:val="en-US"/>
        </w:rPr>
        <w:t>Trakya</w:t>
      </w:r>
      <w:proofErr w:type="spellEnd"/>
      <w:r w:rsidRPr="005210DC">
        <w:rPr>
          <w:rFonts w:asciiTheme="majorHAnsi" w:hAnsiTheme="majorHAnsi" w:cs="Times New Roman"/>
          <w:lang w:val="en-US"/>
        </w:rPr>
        <w:t xml:space="preserve"> universities. The respondents were 85.8% female and 14.2%, which was roughly in keeping with the gender proportions studying and working in this field in Turkey. They included graduates of teacher-training high schools (n=221, 20.1%), Anatolian high schools (n=351, 32.0%), vocational high schools (n=372, 33.9%), and regular high schools (n=154, 14.0%). Data were collected through a Demographic Information Form developed by the researchers, the Environmental Problems Attitude Scale developed by </w:t>
      </w:r>
      <w:proofErr w:type="spellStart"/>
      <w:r w:rsidRPr="005210DC">
        <w:rPr>
          <w:rFonts w:asciiTheme="majorHAnsi" w:hAnsiTheme="majorHAnsi" w:cs="Times New Roman"/>
          <w:lang w:val="en-US"/>
        </w:rPr>
        <w:t>Güven</w:t>
      </w:r>
      <w:proofErr w:type="spellEnd"/>
      <w:r w:rsidRPr="005210DC">
        <w:rPr>
          <w:rFonts w:asciiTheme="majorHAnsi" w:hAnsiTheme="majorHAnsi" w:cs="Times New Roman"/>
          <w:lang w:val="en-US"/>
        </w:rPr>
        <w:t xml:space="preserve"> (2013), and the Environmental Problems Behavior Scale developed by </w:t>
      </w:r>
      <w:proofErr w:type="spellStart"/>
      <w:r w:rsidRPr="005210DC">
        <w:rPr>
          <w:rFonts w:asciiTheme="majorHAnsi" w:hAnsiTheme="majorHAnsi" w:cs="Times New Roman"/>
          <w:lang w:val="en-US"/>
        </w:rPr>
        <w:t>Güven</w:t>
      </w:r>
      <w:proofErr w:type="spellEnd"/>
      <w:r w:rsidRPr="005210DC">
        <w:rPr>
          <w:rFonts w:asciiTheme="majorHAnsi" w:hAnsiTheme="majorHAnsi" w:cs="Times New Roman"/>
          <w:lang w:val="en-US"/>
        </w:rPr>
        <w:t xml:space="preserve"> and </w:t>
      </w:r>
      <w:proofErr w:type="spellStart"/>
      <w:r w:rsidRPr="005210DC">
        <w:rPr>
          <w:rFonts w:asciiTheme="majorHAnsi" w:hAnsiTheme="majorHAnsi" w:cs="Times New Roman"/>
          <w:lang w:val="en-US"/>
        </w:rPr>
        <w:t>Aydoğdu</w:t>
      </w:r>
      <w:proofErr w:type="spellEnd"/>
      <w:r w:rsidRPr="005210DC">
        <w:rPr>
          <w:rFonts w:asciiTheme="majorHAnsi" w:hAnsiTheme="majorHAnsi" w:cs="Times New Roman"/>
          <w:lang w:val="en-US"/>
        </w:rPr>
        <w:t xml:space="preserve"> (2012). Independent samples t-tests and one-way ANOVAs were used for data analysis</w:t>
      </w:r>
      <w:r w:rsidR="00390CFE" w:rsidRPr="003F0E75">
        <w:rPr>
          <w:rFonts w:asciiTheme="majorHAnsi" w:hAnsiTheme="majorHAnsi" w:cs="Times New Roman"/>
          <w:lang w:val="en-US"/>
        </w:rPr>
        <w:t xml:space="preserve">. </w:t>
      </w:r>
    </w:p>
    <w:p w:rsidR="000841B5" w:rsidRDefault="000841B5" w:rsidP="000841B5">
      <w:pPr>
        <w:spacing w:before="240" w:after="240" w:line="240" w:lineRule="auto"/>
        <w:jc w:val="both"/>
        <w:rPr>
          <w:rFonts w:asciiTheme="majorHAnsi" w:hAnsiTheme="majorHAnsi" w:cs="Times New Roman"/>
          <w:b/>
          <w:lang w:val="en-US"/>
        </w:rPr>
      </w:pPr>
      <w:r>
        <w:rPr>
          <w:rFonts w:asciiTheme="majorHAnsi" w:hAnsiTheme="majorHAnsi" w:cs="Times New Roman"/>
          <w:b/>
          <w:lang w:val="en-US"/>
        </w:rPr>
        <w:t>Results</w:t>
      </w:r>
    </w:p>
    <w:p w:rsidR="00CB5390" w:rsidRDefault="00C52E82" w:rsidP="000841B5">
      <w:pPr>
        <w:spacing w:after="0" w:line="240" w:lineRule="auto"/>
        <w:ind w:firstLine="567"/>
        <w:jc w:val="both"/>
        <w:rPr>
          <w:rFonts w:asciiTheme="majorHAnsi" w:hAnsiTheme="majorHAnsi"/>
          <w:lang w:val="en-US"/>
        </w:rPr>
      </w:pPr>
      <w:r w:rsidRPr="005210DC">
        <w:rPr>
          <w:rFonts w:asciiTheme="majorHAnsi" w:hAnsiTheme="majorHAnsi"/>
          <w:lang w:val="en-US"/>
        </w:rPr>
        <w:t>Data</w:t>
      </w:r>
      <w:r w:rsidR="005210DC" w:rsidRPr="005210DC">
        <w:rPr>
          <w:rFonts w:asciiTheme="majorHAnsi" w:hAnsiTheme="majorHAnsi"/>
          <w:lang w:val="en-US"/>
        </w:rPr>
        <w:t xml:space="preserve"> analysis found statistically significant differences in the pre-service preschool teachers’ attitudes toward environmental education according to their gender, third-year vs. fourth-year status, and grade point average (GPA). However, no statistically significant differences were associated with their ages, academic program type (normal vs. evening education), or high-school type. In terms of the respondents’ self-reported behaviors related to environmental education, statistically significant differences were found according to their gender and high-school type, but not according to their ages, current academic level, evening-education status or GPA. Lastly, a positive relationship was found between pre-service teachers’ attitudes and their behaviors</w:t>
      </w:r>
      <w:r w:rsidR="00CB5390">
        <w:rPr>
          <w:rFonts w:asciiTheme="majorHAnsi" w:hAnsiTheme="majorHAnsi"/>
          <w:lang w:val="en-US"/>
        </w:rPr>
        <w:t xml:space="preserve">.  </w:t>
      </w:r>
    </w:p>
    <w:p w:rsidR="000841B5" w:rsidRDefault="000A4B05" w:rsidP="000841B5">
      <w:pPr>
        <w:spacing w:before="240" w:after="240" w:line="240" w:lineRule="auto"/>
        <w:jc w:val="both"/>
        <w:rPr>
          <w:rFonts w:asciiTheme="majorHAnsi" w:hAnsiTheme="majorHAnsi" w:cs="Times New Roman"/>
          <w:b/>
          <w:lang w:val="en-US"/>
        </w:rPr>
      </w:pPr>
      <w:r w:rsidRPr="003F0E75">
        <w:rPr>
          <w:rFonts w:asciiTheme="majorHAnsi" w:hAnsiTheme="majorHAnsi" w:cs="Times New Roman"/>
          <w:b/>
          <w:lang w:val="en-US"/>
        </w:rPr>
        <w:t>Discussion and Conclusion</w:t>
      </w:r>
    </w:p>
    <w:p w:rsidR="007C1C68" w:rsidRDefault="005210DC" w:rsidP="000841B5">
      <w:pPr>
        <w:spacing w:after="0" w:line="240" w:lineRule="auto"/>
        <w:ind w:firstLine="567"/>
        <w:jc w:val="both"/>
        <w:rPr>
          <w:rFonts w:asciiTheme="majorHAnsi" w:hAnsiTheme="majorHAnsi"/>
          <w:lang w:val="en-US"/>
        </w:rPr>
      </w:pPr>
      <w:r w:rsidRPr="005210DC">
        <w:rPr>
          <w:rFonts w:asciiTheme="majorHAnsi" w:hAnsiTheme="majorHAnsi" w:cs="Times New Roman"/>
          <w:lang w:val="en-US"/>
        </w:rPr>
        <w:t>While this sample of Turkish pre-service preschool teachers’ attitudes and self-reported behaviors related to environmental education differed in some respects, there was a generally positive relationship between them, possibly implying that such attitudes form such behaviors. To the extent that further research confirms this to be the case, undergraduate courses and field trips aimed specifically at helping pre-service teachers develop positive attitudes toward environmental education should be developed</w:t>
      </w:r>
      <w:r w:rsidR="007C1C68">
        <w:rPr>
          <w:rFonts w:asciiTheme="majorHAnsi" w:hAnsiTheme="majorHAnsi"/>
          <w:lang w:val="en-US"/>
        </w:rPr>
        <w:t xml:space="preserve">. </w:t>
      </w:r>
    </w:p>
    <w:p w:rsidR="007C1C68" w:rsidRDefault="007C1C68" w:rsidP="00830985">
      <w:pPr>
        <w:spacing w:after="120" w:line="240" w:lineRule="auto"/>
        <w:jc w:val="both"/>
        <w:rPr>
          <w:rFonts w:asciiTheme="majorHAnsi" w:hAnsiTheme="majorHAnsi" w:cs="Times New Roman"/>
          <w:lang w:val="en-US"/>
        </w:rPr>
      </w:pPr>
    </w:p>
    <w:p w:rsidR="000A66EC" w:rsidRPr="003F0E75" w:rsidRDefault="000A66EC" w:rsidP="002D2798">
      <w:pPr>
        <w:jc w:val="both"/>
        <w:rPr>
          <w:rFonts w:asciiTheme="majorHAnsi" w:hAnsiTheme="majorHAnsi" w:cs="Times New Roman"/>
          <w:lang w:val="en-US"/>
        </w:rPr>
      </w:pPr>
    </w:p>
    <w:p w:rsidR="00D039DC" w:rsidRPr="00FE624B" w:rsidRDefault="00901DBB" w:rsidP="000841B5">
      <w:pPr>
        <w:tabs>
          <w:tab w:val="left" w:pos="2886"/>
        </w:tabs>
        <w:spacing w:after="240" w:line="240" w:lineRule="auto"/>
        <w:outlineLvl w:val="0"/>
        <w:rPr>
          <w:rFonts w:asciiTheme="majorHAnsi" w:eastAsia="Calibri" w:hAnsiTheme="majorHAnsi" w:cstheme="minorHAnsi"/>
          <w:b/>
          <w:lang w:eastAsia="tr-TR"/>
        </w:rPr>
      </w:pPr>
      <w:bookmarkStart w:id="1" w:name="_Toc455133504"/>
      <w:r w:rsidRPr="00FE624B">
        <w:rPr>
          <w:rFonts w:asciiTheme="majorHAnsi" w:eastAsia="Calibri" w:hAnsiTheme="majorHAnsi" w:cstheme="minorHAnsi"/>
          <w:b/>
          <w:lang w:eastAsia="tr-TR"/>
        </w:rPr>
        <w:lastRenderedPageBreak/>
        <w:t>GİRİŞ</w:t>
      </w:r>
    </w:p>
    <w:p w:rsidR="00D039DC" w:rsidRPr="00FE624B" w:rsidRDefault="00D039DC" w:rsidP="000841B5">
      <w:pPr>
        <w:tabs>
          <w:tab w:val="left" w:pos="2886"/>
        </w:tabs>
        <w:spacing w:after="0" w:line="240" w:lineRule="auto"/>
        <w:ind w:firstLine="567"/>
        <w:jc w:val="both"/>
        <w:outlineLvl w:val="0"/>
        <w:rPr>
          <w:rFonts w:asciiTheme="majorHAnsi" w:eastAsia="Calibri" w:hAnsiTheme="majorHAnsi" w:cstheme="minorHAnsi"/>
          <w:color w:val="000000"/>
        </w:rPr>
      </w:pPr>
      <w:r w:rsidRPr="00FE624B">
        <w:rPr>
          <w:rFonts w:asciiTheme="majorHAnsi" w:eastAsia="Calibri" w:hAnsiTheme="majorHAnsi" w:cstheme="minorHAnsi"/>
          <w:color w:val="000000"/>
        </w:rPr>
        <w:t>Çevre kavramının ortaya çıkması insanın ilk oluşumuyla aynı zamana denk gelmektedir. Ancak çevre sorunları zaman içerisinde ortaya çıkan bir durumdur. Çünkü ilk zamanlarda beslenme ve korunma konusunda sıkıntıların olmamas</w:t>
      </w:r>
      <w:r w:rsidR="00040591">
        <w:rPr>
          <w:rFonts w:asciiTheme="majorHAnsi" w:eastAsia="Calibri" w:hAnsiTheme="majorHAnsi" w:cstheme="minorHAnsi"/>
          <w:color w:val="000000"/>
        </w:rPr>
        <w:t>ına bağlı olarak çevre ve insan</w:t>
      </w:r>
      <w:r w:rsidRPr="00FE624B">
        <w:rPr>
          <w:rFonts w:asciiTheme="majorHAnsi" w:eastAsia="Calibri" w:hAnsiTheme="majorHAnsi" w:cstheme="minorHAnsi"/>
          <w:color w:val="000000"/>
        </w:rPr>
        <w:t xml:space="preserve"> de</w:t>
      </w:r>
      <w:r w:rsidR="005103FB">
        <w:rPr>
          <w:rFonts w:asciiTheme="majorHAnsi" w:eastAsia="Calibri" w:hAnsiTheme="majorHAnsi" w:cstheme="minorHAnsi"/>
          <w:color w:val="000000"/>
        </w:rPr>
        <w:t>nge içerisinde yaşayabilmekteydi</w:t>
      </w:r>
      <w:r w:rsidRPr="00FE624B">
        <w:rPr>
          <w:rFonts w:asciiTheme="majorHAnsi" w:eastAsia="Calibri" w:hAnsiTheme="majorHAnsi" w:cstheme="minorHAnsi"/>
          <w:color w:val="000000"/>
        </w:rPr>
        <w:t>. Nüfus</w:t>
      </w:r>
      <w:r w:rsidR="005103FB">
        <w:rPr>
          <w:rFonts w:asciiTheme="majorHAnsi" w:eastAsia="Calibri" w:hAnsiTheme="majorHAnsi" w:cstheme="minorHAnsi"/>
          <w:color w:val="000000"/>
        </w:rPr>
        <w:t>un</w:t>
      </w:r>
      <w:r w:rsidRPr="00FE624B">
        <w:rPr>
          <w:rFonts w:asciiTheme="majorHAnsi" w:eastAsia="Calibri" w:hAnsiTheme="majorHAnsi" w:cstheme="minorHAnsi"/>
          <w:color w:val="000000"/>
        </w:rPr>
        <w:t xml:space="preserve"> artmasıyla </w:t>
      </w:r>
      <w:r w:rsidR="00C52E82">
        <w:rPr>
          <w:rFonts w:asciiTheme="majorHAnsi" w:eastAsia="Calibri" w:hAnsiTheme="majorHAnsi" w:cstheme="minorHAnsi"/>
          <w:color w:val="000000"/>
        </w:rPr>
        <w:t>birlikte</w:t>
      </w:r>
      <w:r w:rsidRPr="00FE624B">
        <w:rPr>
          <w:rFonts w:asciiTheme="majorHAnsi" w:eastAsia="Calibri" w:hAnsiTheme="majorHAnsi" w:cstheme="minorHAnsi"/>
          <w:color w:val="000000"/>
        </w:rPr>
        <w:t xml:space="preserve"> beslenme ve barınma sıkıntıları doğmuş, bunun sonucu olarak da çevre sorunları ortaya çıkmıştır</w:t>
      </w:r>
      <w:r w:rsidRPr="00FE624B">
        <w:rPr>
          <w:rFonts w:asciiTheme="majorHAnsi" w:hAnsiTheme="majorHAnsi" w:cstheme="minorHAnsi"/>
        </w:rPr>
        <w:t xml:space="preserve"> (Yücel ve Morgil, 1998). </w:t>
      </w:r>
      <w:r w:rsidRPr="00FE624B">
        <w:rPr>
          <w:rFonts w:asciiTheme="majorHAnsi" w:eastAsia="Calibri" w:hAnsiTheme="majorHAnsi" w:cstheme="minorHAnsi"/>
          <w:color w:val="000000"/>
        </w:rPr>
        <w:t>İnsanın çevreye olumsuz etkisinin, insanın var olduğu günden itibaren başladığı düşünülmekte ancak çevre sorunlarının, insanın ekolojik dengeyi bozmaya başladığı sanayi devrimiyle birlikte ortaya çıktığı vurgulanmaktadır. Çünkü öncesinde insan, doğayı sadece ihtiyacı kadar kullanmış ve doğanın kendini yenileyebilmesini engellememiştir. Ancak sanayi devrimiyle birlikte, ihtiyacından fazla kullanılan çevre kendini yenileyebilmekte yetersiz kalmış ve çevre sorunları oluşmaya başlamıştır</w:t>
      </w:r>
      <w:r w:rsidRPr="00FE624B">
        <w:rPr>
          <w:rFonts w:asciiTheme="majorHAnsi" w:hAnsiTheme="majorHAnsi" w:cstheme="minorHAnsi"/>
        </w:rPr>
        <w:t xml:space="preserve"> (Çevre Bakanlığı</w:t>
      </w:r>
      <w:r w:rsidR="000A66EC" w:rsidRPr="00FE624B">
        <w:rPr>
          <w:rFonts w:asciiTheme="majorHAnsi" w:hAnsiTheme="majorHAnsi" w:cstheme="minorHAnsi"/>
        </w:rPr>
        <w:t>,</w:t>
      </w:r>
      <w:r w:rsidRPr="00FE624B">
        <w:rPr>
          <w:rFonts w:asciiTheme="majorHAnsi" w:hAnsiTheme="majorHAnsi" w:cstheme="minorHAnsi"/>
        </w:rPr>
        <w:t xml:space="preserve"> 1991).</w:t>
      </w:r>
      <w:r w:rsidRPr="00FE624B">
        <w:rPr>
          <w:rFonts w:asciiTheme="majorHAnsi" w:eastAsia="Calibri" w:hAnsiTheme="majorHAnsi" w:cstheme="minorHAnsi"/>
          <w:color w:val="000000"/>
        </w:rPr>
        <w:t xml:space="preserve"> Yetmişli yıllardan bu yana ülkemizde de çevre kirliliği ve bundan kaynaklanan sorunlar giderek artmaktadır. Bunun nedenleri arasında yeşil alanların yok edilip sanayileştirilmesi, sanayileşme sonucu oluşan kimyasal atıkların su veya havaya bırakılıp kirliliğe neden olması </w:t>
      </w:r>
      <w:r w:rsidR="005103FB">
        <w:rPr>
          <w:rFonts w:asciiTheme="majorHAnsi" w:eastAsia="Calibri" w:hAnsiTheme="majorHAnsi" w:cstheme="minorHAnsi"/>
          <w:color w:val="000000"/>
        </w:rPr>
        <w:t xml:space="preserve">bulunmaktadır </w:t>
      </w:r>
      <w:r w:rsidRPr="00FE624B">
        <w:rPr>
          <w:rFonts w:asciiTheme="majorHAnsi" w:eastAsia="Calibri" w:hAnsiTheme="majorHAnsi" w:cstheme="minorHAnsi"/>
          <w:color w:val="000000"/>
        </w:rPr>
        <w:t xml:space="preserve">(Soran, Morgil, Yücel, Atav ve Işık, 2000). </w:t>
      </w:r>
    </w:p>
    <w:p w:rsidR="00D039DC" w:rsidRPr="00FE624B" w:rsidRDefault="00D039DC" w:rsidP="00F575CA">
      <w:pPr>
        <w:spacing w:after="0" w:line="240" w:lineRule="auto"/>
        <w:ind w:firstLine="567"/>
        <w:jc w:val="both"/>
        <w:rPr>
          <w:rFonts w:asciiTheme="majorHAnsi" w:hAnsiTheme="majorHAnsi" w:cstheme="minorHAnsi"/>
          <w:color w:val="000000"/>
        </w:rPr>
      </w:pPr>
      <w:r w:rsidRPr="00FE624B">
        <w:rPr>
          <w:rFonts w:asciiTheme="majorHAnsi" w:eastAsia="Calibri" w:hAnsiTheme="majorHAnsi" w:cstheme="minorHAnsi"/>
          <w:color w:val="000000"/>
        </w:rPr>
        <w:t>Çevre sorunlarının giderilmesinde çevre eğitimi önemli bir rol oynamaktadır. Çünkü etkili bir çevre eğitimi, kişinin konuya ilişkin bilgisini artırmak</w:t>
      </w:r>
      <w:r w:rsidR="005103FB">
        <w:rPr>
          <w:rFonts w:asciiTheme="majorHAnsi" w:eastAsia="Calibri" w:hAnsiTheme="majorHAnsi" w:cstheme="minorHAnsi"/>
          <w:color w:val="000000"/>
        </w:rPr>
        <w:t>ta, bunun sonucu olarak da kişinin</w:t>
      </w:r>
      <w:r w:rsidRPr="00FE624B">
        <w:rPr>
          <w:rFonts w:asciiTheme="majorHAnsi" w:eastAsia="Calibri" w:hAnsiTheme="majorHAnsi" w:cstheme="minorHAnsi"/>
          <w:color w:val="000000"/>
        </w:rPr>
        <w:t xml:space="preserve"> çevreye karşı olumlu tutum geliştir</w:t>
      </w:r>
      <w:r w:rsidR="005103FB">
        <w:rPr>
          <w:rFonts w:asciiTheme="majorHAnsi" w:eastAsia="Calibri" w:hAnsiTheme="majorHAnsi" w:cstheme="minorHAnsi"/>
          <w:color w:val="000000"/>
        </w:rPr>
        <w:t>mesini sağlamaktadır</w:t>
      </w:r>
      <w:r w:rsidRPr="00FE624B">
        <w:rPr>
          <w:rFonts w:asciiTheme="majorHAnsi" w:eastAsia="Calibri" w:hAnsiTheme="majorHAnsi" w:cstheme="minorHAnsi"/>
          <w:color w:val="000000"/>
        </w:rPr>
        <w:t>. Bu tutumların çevreyi olumlu etkileyecek eylemleri beraberinde getirmesi beklenmektedir (Ramsey, 1981).</w:t>
      </w:r>
      <w:r w:rsidRPr="00FE624B">
        <w:rPr>
          <w:rFonts w:asciiTheme="majorHAnsi" w:hAnsiTheme="majorHAnsi" w:cstheme="minorHAnsi"/>
          <w:color w:val="000000"/>
        </w:rPr>
        <w:t xml:space="preserve"> Çevre eğitimi, doğayı ve doğal kaynakları korumayı temel alan, bu nedenle de yalnızca doğal kaynakların değil; biyosfer, biyomlar ve ekosistemler de dâhil olacak şekilde tüm çevrenin korunması</w:t>
      </w:r>
      <w:r w:rsidR="00BD1007" w:rsidRPr="00FE624B">
        <w:rPr>
          <w:rFonts w:asciiTheme="majorHAnsi" w:hAnsiTheme="majorHAnsi" w:cstheme="minorHAnsi"/>
          <w:color w:val="000000"/>
        </w:rPr>
        <w:t>nı</w:t>
      </w:r>
      <w:r w:rsidRPr="00FE624B">
        <w:rPr>
          <w:rFonts w:asciiTheme="majorHAnsi" w:hAnsiTheme="majorHAnsi" w:cstheme="minorHAnsi"/>
          <w:color w:val="000000"/>
        </w:rPr>
        <w:t xml:space="preserve"> ve iyileştirilmesi</w:t>
      </w:r>
      <w:r w:rsidR="00BD1007" w:rsidRPr="00FE624B">
        <w:rPr>
          <w:rFonts w:asciiTheme="majorHAnsi" w:hAnsiTheme="majorHAnsi" w:cstheme="minorHAnsi"/>
          <w:color w:val="000000"/>
        </w:rPr>
        <w:t>ni</w:t>
      </w:r>
      <w:r w:rsidRPr="00FE624B">
        <w:rPr>
          <w:rFonts w:asciiTheme="majorHAnsi" w:hAnsiTheme="majorHAnsi" w:cstheme="minorHAnsi"/>
          <w:color w:val="000000"/>
        </w:rPr>
        <w:t xml:space="preserve"> amaçlayan bir süreçtir (Peyton, Campa, </w:t>
      </w:r>
      <w:r w:rsidR="005103FB">
        <w:rPr>
          <w:rFonts w:asciiTheme="majorHAnsi" w:hAnsiTheme="majorHAnsi" w:cstheme="minorHAnsi"/>
          <w:color w:val="000000"/>
        </w:rPr>
        <w:t xml:space="preserve">Winterstein, </w:t>
      </w:r>
      <w:r w:rsidRPr="00FE624B">
        <w:rPr>
          <w:rFonts w:asciiTheme="majorHAnsi" w:hAnsiTheme="majorHAnsi" w:cstheme="minorHAnsi"/>
          <w:color w:val="000000"/>
        </w:rPr>
        <w:t xml:space="preserve">Peyton ve Peyton, 1995). </w:t>
      </w:r>
    </w:p>
    <w:p w:rsidR="00D039DC" w:rsidRPr="00FE624B" w:rsidRDefault="00D039DC" w:rsidP="00444267">
      <w:pPr>
        <w:spacing w:after="0" w:line="240" w:lineRule="auto"/>
        <w:ind w:firstLine="567"/>
        <w:jc w:val="both"/>
        <w:rPr>
          <w:rFonts w:asciiTheme="majorHAnsi" w:hAnsiTheme="majorHAnsi" w:cstheme="minorHAnsi"/>
          <w:color w:val="000000"/>
        </w:rPr>
      </w:pPr>
      <w:r w:rsidRPr="00FE624B">
        <w:rPr>
          <w:rFonts w:asciiTheme="majorHAnsi" w:hAnsiTheme="majorHAnsi" w:cstheme="minorHAnsi"/>
          <w:color w:val="000000"/>
        </w:rPr>
        <w:t xml:space="preserve">Geniş ve disiplinler arası bir kavram olan çevre eğitimi (Uzunoğlu, 1996), </w:t>
      </w:r>
      <w:r w:rsidR="00046B58">
        <w:rPr>
          <w:rFonts w:asciiTheme="majorHAnsi" w:hAnsiTheme="majorHAnsi" w:cstheme="minorHAnsi"/>
          <w:color w:val="000000"/>
        </w:rPr>
        <w:t>alanyazında</w:t>
      </w:r>
      <w:r w:rsidR="00046B58" w:rsidRPr="00FE624B">
        <w:rPr>
          <w:rFonts w:asciiTheme="majorHAnsi" w:hAnsiTheme="majorHAnsi" w:cstheme="minorHAnsi"/>
          <w:color w:val="000000"/>
        </w:rPr>
        <w:t xml:space="preserve"> </w:t>
      </w:r>
      <w:r w:rsidRPr="00FE624B">
        <w:rPr>
          <w:rFonts w:asciiTheme="majorHAnsi" w:hAnsiTheme="majorHAnsi" w:cstheme="minorHAnsi"/>
          <w:color w:val="000000"/>
        </w:rPr>
        <w:t xml:space="preserve">farklı şekillerde açıklanmaktadır. </w:t>
      </w:r>
      <w:r w:rsidR="005F0764" w:rsidRPr="005F0764">
        <w:rPr>
          <w:rFonts w:asciiTheme="majorHAnsi" w:hAnsiTheme="majorHAnsi" w:cstheme="minorHAnsi"/>
          <w:color w:val="000000"/>
        </w:rPr>
        <w:t>Örneğin</w:t>
      </w:r>
      <w:r w:rsidR="00C52E82">
        <w:rPr>
          <w:rFonts w:asciiTheme="majorHAnsi" w:hAnsiTheme="majorHAnsi" w:cstheme="minorHAnsi"/>
          <w:color w:val="000000"/>
        </w:rPr>
        <w:t>;</w:t>
      </w:r>
      <w:r w:rsidR="005F0764" w:rsidRPr="005F0764">
        <w:rPr>
          <w:rFonts w:asciiTheme="majorHAnsi" w:hAnsiTheme="majorHAnsi" w:cstheme="minorHAnsi"/>
          <w:color w:val="000000"/>
        </w:rPr>
        <w:t xml:space="preserve"> Erten (2004) çevrenin korunmasına yönelik tutum, beceri, bilgi ve davranışların kazandırılması ve bu kazanımlara ulaşılıp ulaşılmadığının değerlendirilmesi sürecini çevre eğitimi olarak tanımlarken, Dikmen (1993) yaşam boyu devam eden, çevrenin geleceğine ve nasıl korunacağına yönelik bilinçlendirmeyi amaçlayan eğitim sürecinin çevre eğitimi olduğunu ifade etmektedir</w:t>
      </w:r>
      <w:r w:rsidRPr="00FE624B">
        <w:rPr>
          <w:rFonts w:asciiTheme="majorHAnsi" w:hAnsiTheme="majorHAnsi" w:cstheme="minorHAnsi"/>
          <w:color w:val="000000"/>
        </w:rPr>
        <w:t>. Bununla birlikte, çevre eğitimi, bireyin ve toplumun çevre bilinci kazan</w:t>
      </w:r>
      <w:r w:rsidR="00DA1099">
        <w:rPr>
          <w:rFonts w:asciiTheme="majorHAnsi" w:hAnsiTheme="majorHAnsi" w:cstheme="minorHAnsi"/>
          <w:color w:val="000000"/>
        </w:rPr>
        <w:t>dıklar</w:t>
      </w:r>
      <w:r w:rsidRPr="00FE624B">
        <w:rPr>
          <w:rFonts w:asciiTheme="majorHAnsi" w:hAnsiTheme="majorHAnsi" w:cstheme="minorHAnsi"/>
          <w:color w:val="000000"/>
        </w:rPr>
        <w:t>ı ve çevre sorunlarının çözümünde sürece etkin bir şekilde katılmaları için gerekli bilgi ve becerileri edindikleri eğitim sürecidir (Özoğlu, 1993).</w:t>
      </w:r>
      <w:r w:rsidR="00696653">
        <w:rPr>
          <w:rFonts w:asciiTheme="majorHAnsi" w:hAnsiTheme="majorHAnsi" w:cstheme="minorHAnsi"/>
          <w:color w:val="000000"/>
        </w:rPr>
        <w:t xml:space="preserve"> </w:t>
      </w:r>
      <w:r w:rsidRPr="00FE624B">
        <w:rPr>
          <w:rFonts w:asciiTheme="majorHAnsi" w:hAnsiTheme="majorHAnsi" w:cstheme="minorHAnsi"/>
          <w:color w:val="000000"/>
        </w:rPr>
        <w:t>Bu tanımlar ışığında, çevre eğitiminin kişinin bilgi, tutum ve davranışları üzerinde etkili olduğunu söylemek mümkündür. Çünkü çevre ve çevre sorunlarına ilişkin bilgi ve farkındalık, uygun eylemin ön koşuludur. Bu nedenle de, öğrencilerin, özellikle çevre sorunlarına ilişkin problemlerin çözümüne yönelik eğitilmeleri ve bu eğitimin çevre eğitiminin bir parçası haline getirilmesi büyük önem taşımaktadır (Moseley, 2000).</w:t>
      </w:r>
    </w:p>
    <w:p w:rsidR="00D039DC" w:rsidRDefault="00D039DC" w:rsidP="00444267">
      <w:pPr>
        <w:spacing w:after="0" w:line="240" w:lineRule="auto"/>
        <w:ind w:firstLine="567"/>
        <w:jc w:val="both"/>
        <w:rPr>
          <w:rFonts w:asciiTheme="majorHAnsi" w:eastAsia="Calibri" w:hAnsiTheme="majorHAnsi" w:cstheme="minorHAnsi"/>
        </w:rPr>
      </w:pPr>
      <w:r w:rsidRPr="00FE624B">
        <w:rPr>
          <w:rFonts w:asciiTheme="majorHAnsi" w:eastAsia="Calibri" w:hAnsiTheme="majorHAnsi" w:cstheme="minorHAnsi"/>
          <w:color w:val="000000"/>
        </w:rPr>
        <w:t xml:space="preserve">Bu nokta da tutum ve davranış kavramları üzerinde </w:t>
      </w:r>
      <w:r w:rsidR="006A56D0">
        <w:rPr>
          <w:rFonts w:asciiTheme="majorHAnsi" w:eastAsia="Calibri" w:hAnsiTheme="majorHAnsi" w:cstheme="minorHAnsi"/>
          <w:color w:val="000000"/>
        </w:rPr>
        <w:t>de kısaca durmak</w:t>
      </w:r>
      <w:r w:rsidRPr="00FE624B">
        <w:rPr>
          <w:rFonts w:asciiTheme="majorHAnsi" w:eastAsia="Calibri" w:hAnsiTheme="majorHAnsi" w:cstheme="minorHAnsi"/>
          <w:color w:val="000000"/>
        </w:rPr>
        <w:t xml:space="preserve"> anlamlı olacaktır. Tutum, bireyin bir nesneye karşı hissettikleri ve düşünceleridir. Birey bir konu da olumlu tutuma sahipse o konu da olumlu davranış sergileme eği</w:t>
      </w:r>
      <w:r w:rsidR="006A56D0">
        <w:rPr>
          <w:rFonts w:asciiTheme="majorHAnsi" w:eastAsia="Calibri" w:hAnsiTheme="majorHAnsi" w:cstheme="minorHAnsi"/>
          <w:color w:val="000000"/>
        </w:rPr>
        <w:t xml:space="preserve">limi içinde, eğer olumsuz tutuma sahipse </w:t>
      </w:r>
      <w:r w:rsidRPr="00FE624B">
        <w:rPr>
          <w:rFonts w:asciiTheme="majorHAnsi" w:eastAsia="Calibri" w:hAnsiTheme="majorHAnsi" w:cstheme="minorHAnsi"/>
          <w:color w:val="000000"/>
        </w:rPr>
        <w:t>ona karşı tepkisiz kalma ya da</w:t>
      </w:r>
      <w:r w:rsidR="006A56D0">
        <w:rPr>
          <w:rFonts w:asciiTheme="majorHAnsi" w:eastAsia="Calibri" w:hAnsiTheme="majorHAnsi" w:cstheme="minorHAnsi"/>
          <w:color w:val="000000"/>
        </w:rPr>
        <w:t xml:space="preserve"> ona</w:t>
      </w:r>
      <w:r w:rsidRPr="00FE624B">
        <w:rPr>
          <w:rFonts w:asciiTheme="majorHAnsi" w:eastAsia="Calibri" w:hAnsiTheme="majorHAnsi" w:cstheme="minorHAnsi"/>
          <w:color w:val="000000"/>
        </w:rPr>
        <w:t xml:space="preserve"> zarar verme davranışı sergileme eğiliminde olacaktır. Ancak bireyin tutumu her zaman davranışlarına yansımayabilmektedir. Bireyin davranışlarında tutumun etkisinin görülmesi tutumun şiddetine bağlıdır ve tutumun güçlü olması durumunda, bireyin davranışlarında etkisi görülmektedir (Aydın, 2002a). </w:t>
      </w:r>
      <w:r w:rsidRPr="00FE624B">
        <w:rPr>
          <w:rFonts w:asciiTheme="majorHAnsi" w:eastAsia="Calibri" w:hAnsiTheme="majorHAnsi" w:cstheme="minorHAnsi"/>
        </w:rPr>
        <w:t>Davranış ise, bireyin etkiye karşı istemli verdiği tepkilerdir. Davranışlar gözlenebilen</w:t>
      </w:r>
      <w:r w:rsidR="00BD1007" w:rsidRPr="00FE624B">
        <w:rPr>
          <w:rFonts w:asciiTheme="majorHAnsi" w:eastAsia="Calibri" w:hAnsiTheme="majorHAnsi" w:cstheme="minorHAnsi"/>
        </w:rPr>
        <w:t>,</w:t>
      </w:r>
      <w:r w:rsidRPr="00FE624B">
        <w:rPr>
          <w:rFonts w:asciiTheme="majorHAnsi" w:eastAsia="Calibri" w:hAnsiTheme="majorHAnsi" w:cstheme="minorHAnsi"/>
        </w:rPr>
        <w:t xml:space="preserve"> duygu ve hisler sonucunda oluşan etkinliklerdir. Birey sosyalleşmeye başladığında davranışları da bulunduğu çevreye, sosyalleştiği insanlara göre farklılık göstermektedir (</w:t>
      </w:r>
      <w:r w:rsidRPr="00FE624B">
        <w:rPr>
          <w:rFonts w:asciiTheme="majorHAnsi" w:eastAsia="Calibri" w:hAnsiTheme="majorHAnsi" w:cstheme="minorHAnsi"/>
          <w:color w:val="000000"/>
        </w:rPr>
        <w:t xml:space="preserve">Aydın, 2002b; </w:t>
      </w:r>
      <w:r w:rsidRPr="00FE624B">
        <w:rPr>
          <w:rFonts w:asciiTheme="majorHAnsi" w:eastAsia="Calibri" w:hAnsiTheme="majorHAnsi" w:cstheme="minorHAnsi"/>
        </w:rPr>
        <w:t>Morgül, 2013).</w:t>
      </w:r>
    </w:p>
    <w:p w:rsidR="00D039DC" w:rsidRPr="00FE624B" w:rsidRDefault="00661451" w:rsidP="00444267">
      <w:pPr>
        <w:spacing w:after="0" w:line="240" w:lineRule="auto"/>
        <w:ind w:firstLine="567"/>
        <w:jc w:val="both"/>
        <w:rPr>
          <w:rFonts w:asciiTheme="majorHAnsi" w:hAnsiTheme="majorHAnsi" w:cstheme="minorHAnsi"/>
          <w:color w:val="000000"/>
        </w:rPr>
      </w:pPr>
      <w:r>
        <w:rPr>
          <w:rFonts w:asciiTheme="majorHAnsi" w:hAnsiTheme="majorHAnsi" w:cstheme="minorHAnsi"/>
          <w:color w:val="000000"/>
        </w:rPr>
        <w:t>G</w:t>
      </w:r>
      <w:r w:rsidR="00D039DC" w:rsidRPr="00FE624B">
        <w:rPr>
          <w:rFonts w:asciiTheme="majorHAnsi" w:hAnsiTheme="majorHAnsi" w:cstheme="minorHAnsi"/>
          <w:color w:val="000000"/>
        </w:rPr>
        <w:t>eniş kapsamlı bir kavram olduğu, kişide olumlu bir tutum ve kişinin davranışında farklılıklar oluşturmayı amaçladığı için çevre eğitimine erken y</w:t>
      </w:r>
      <w:r>
        <w:rPr>
          <w:rFonts w:asciiTheme="majorHAnsi" w:hAnsiTheme="majorHAnsi" w:cstheme="minorHAnsi"/>
          <w:color w:val="000000"/>
        </w:rPr>
        <w:t>aşta başlanması, özellikle çevre sorunlarına yönelik farkındalığın kazanılması ve bu sorunlara ilişkin doğru davranışların öğrenilmesi açısından d</w:t>
      </w:r>
      <w:r w:rsidR="00D039DC" w:rsidRPr="00FE624B">
        <w:rPr>
          <w:rFonts w:asciiTheme="majorHAnsi" w:hAnsiTheme="majorHAnsi" w:cstheme="minorHAnsi"/>
          <w:color w:val="000000"/>
        </w:rPr>
        <w:t xml:space="preserve">aha faydalı ve daha etkili olmaktadır. Bu </w:t>
      </w:r>
      <w:r>
        <w:rPr>
          <w:rFonts w:asciiTheme="majorHAnsi" w:hAnsiTheme="majorHAnsi" w:cstheme="minorHAnsi"/>
          <w:color w:val="000000"/>
        </w:rPr>
        <w:t>durumda</w:t>
      </w:r>
      <w:r w:rsidR="00D039DC" w:rsidRPr="00FE624B">
        <w:rPr>
          <w:rFonts w:asciiTheme="majorHAnsi" w:hAnsiTheme="majorHAnsi" w:cstheme="minorHAnsi"/>
          <w:color w:val="000000"/>
        </w:rPr>
        <w:t xml:space="preserve">, çocuklarla sürekli etkileşim halinde olan okul öncesi öğretmenlerinin çevreye yaklaşımları da önem kazanmaktadır. Çünkü öğretmenler bu yaklaşımlarının sonucu olarak ortaya çıkan tutumlarını, davranış ve etkinlik olarak sınıfa ve okula taşıyacaklardır. </w:t>
      </w:r>
      <w:r>
        <w:rPr>
          <w:rFonts w:asciiTheme="majorHAnsi" w:hAnsiTheme="majorHAnsi" w:cstheme="minorHAnsi"/>
          <w:color w:val="000000"/>
        </w:rPr>
        <w:t>Y</w:t>
      </w:r>
      <w:r w:rsidR="00D039DC" w:rsidRPr="00FE624B">
        <w:rPr>
          <w:rFonts w:asciiTheme="majorHAnsi" w:hAnsiTheme="majorHAnsi" w:cstheme="minorHAnsi"/>
          <w:color w:val="000000"/>
        </w:rPr>
        <w:t xml:space="preserve">apılan </w:t>
      </w:r>
      <w:r>
        <w:rPr>
          <w:rFonts w:asciiTheme="majorHAnsi" w:hAnsiTheme="majorHAnsi" w:cstheme="minorHAnsi"/>
          <w:color w:val="000000"/>
        </w:rPr>
        <w:t xml:space="preserve">bazı </w:t>
      </w:r>
      <w:r w:rsidR="00D039DC" w:rsidRPr="00FE624B">
        <w:rPr>
          <w:rFonts w:asciiTheme="majorHAnsi" w:hAnsiTheme="majorHAnsi" w:cstheme="minorHAnsi"/>
          <w:color w:val="000000"/>
        </w:rPr>
        <w:t xml:space="preserve">çalışmalar (Lampert, 1990; </w:t>
      </w:r>
      <w:r w:rsidR="00956A79">
        <w:rPr>
          <w:rFonts w:asciiTheme="majorHAnsi" w:hAnsiTheme="majorHAnsi" w:cstheme="minorHAnsi"/>
          <w:color w:val="000000"/>
        </w:rPr>
        <w:t xml:space="preserve">Sak, 2015; </w:t>
      </w:r>
      <w:r w:rsidR="00D039DC" w:rsidRPr="00FE624B">
        <w:rPr>
          <w:rFonts w:asciiTheme="majorHAnsi" w:hAnsiTheme="majorHAnsi" w:cstheme="minorHAnsi"/>
          <w:color w:val="000000"/>
        </w:rPr>
        <w:t>Schmidt ve Kennedy, 1990</w:t>
      </w:r>
      <w:r w:rsidR="007575CE">
        <w:rPr>
          <w:rFonts w:asciiTheme="majorHAnsi" w:hAnsiTheme="majorHAnsi" w:cstheme="minorHAnsi"/>
          <w:color w:val="000000"/>
        </w:rPr>
        <w:t>; Şahin-Sak, 2016</w:t>
      </w:r>
      <w:r w:rsidR="00D039DC" w:rsidRPr="00FE624B">
        <w:rPr>
          <w:rFonts w:asciiTheme="majorHAnsi" w:hAnsiTheme="majorHAnsi" w:cstheme="minorHAnsi"/>
          <w:color w:val="000000"/>
        </w:rPr>
        <w:t xml:space="preserve">), öğretmenlerin çeşitli konulara ilişkin görüş ve </w:t>
      </w:r>
      <w:r w:rsidR="00D039DC" w:rsidRPr="00FE624B">
        <w:rPr>
          <w:rFonts w:asciiTheme="majorHAnsi" w:hAnsiTheme="majorHAnsi" w:cstheme="minorHAnsi"/>
          <w:color w:val="000000"/>
        </w:rPr>
        <w:lastRenderedPageBreak/>
        <w:t>yaklaşımlarının lisans eğitimleri süresince şekillendiğini göstermektedir. Bu nedenle üniversitelerin okul öncesi eğitimi programlarına devam eden öğretmen adaylarının çevreye yaklaşımları,</w:t>
      </w:r>
      <w:r w:rsidR="00D05B2B">
        <w:rPr>
          <w:rFonts w:asciiTheme="majorHAnsi" w:hAnsiTheme="majorHAnsi" w:cstheme="minorHAnsi"/>
          <w:color w:val="000000"/>
        </w:rPr>
        <w:t xml:space="preserve"> çevreyle ilgili tutum ve davranışları,</w:t>
      </w:r>
      <w:r w:rsidR="00D039DC" w:rsidRPr="00FE624B">
        <w:rPr>
          <w:rFonts w:asciiTheme="majorHAnsi" w:hAnsiTheme="majorHAnsi" w:cstheme="minorHAnsi"/>
          <w:color w:val="000000"/>
        </w:rPr>
        <w:t xml:space="preserve"> gelecek neslin çevreye karşı tutumlarında ve bu tutumların davranışa dönüşmesinde </w:t>
      </w:r>
      <w:r>
        <w:rPr>
          <w:rFonts w:asciiTheme="majorHAnsi" w:hAnsiTheme="majorHAnsi" w:cstheme="minorHAnsi"/>
          <w:color w:val="000000"/>
        </w:rPr>
        <w:t>oldukça etkili ve önemlidir.</w:t>
      </w:r>
      <w:r w:rsidR="00D74159">
        <w:rPr>
          <w:rFonts w:asciiTheme="majorHAnsi" w:hAnsiTheme="majorHAnsi" w:cstheme="minorHAnsi"/>
          <w:color w:val="000000"/>
        </w:rPr>
        <w:t xml:space="preserve"> Ancak, okul öncesi öğretmen adaylarının çevreye ilişkin tutum ve davranışlarına ilişkin çalışmalar sayıca sınırlı olmakla birlikte, çevre sorunlarına ilişkin tutum ve davranışlarını karşılaştıran bir çalışmaya rastlanmamıştır. </w:t>
      </w:r>
      <w:r w:rsidR="00046B58">
        <w:rPr>
          <w:rFonts w:asciiTheme="majorHAnsi" w:hAnsiTheme="majorHAnsi" w:cstheme="minorHAnsi"/>
          <w:color w:val="000000"/>
        </w:rPr>
        <w:t xml:space="preserve">Alanyazındaki </w:t>
      </w:r>
      <w:r w:rsidR="00D74159">
        <w:rPr>
          <w:rFonts w:asciiTheme="majorHAnsi" w:hAnsiTheme="majorHAnsi" w:cstheme="minorHAnsi"/>
          <w:color w:val="000000"/>
        </w:rPr>
        <w:t xml:space="preserve">bu eksiğin giderilmesi oldukça önemlidir. </w:t>
      </w:r>
    </w:p>
    <w:p w:rsidR="00D039DC" w:rsidRPr="00FE624B" w:rsidRDefault="00D039DC" w:rsidP="00444267">
      <w:pPr>
        <w:spacing w:after="0" w:line="240" w:lineRule="auto"/>
        <w:ind w:firstLine="567"/>
        <w:jc w:val="both"/>
        <w:rPr>
          <w:rFonts w:asciiTheme="majorHAnsi" w:hAnsiTheme="majorHAnsi" w:cstheme="minorHAnsi"/>
          <w:bCs/>
          <w:color w:val="000000"/>
        </w:rPr>
      </w:pPr>
      <w:r w:rsidRPr="00FE624B">
        <w:rPr>
          <w:rFonts w:asciiTheme="majorHAnsi" w:hAnsiTheme="majorHAnsi" w:cstheme="minorHAnsi"/>
          <w:color w:val="000000"/>
          <w:kern w:val="28"/>
        </w:rPr>
        <w:t>Bu çalışmanın amacı, okul öncesi öğretmen adaylarının çevre sorunlarına ilişkin tutum ve davranışlarının incelenmesi</w:t>
      </w:r>
      <w:r w:rsidRPr="00FE624B">
        <w:rPr>
          <w:rFonts w:asciiTheme="majorHAnsi" w:hAnsiTheme="majorHAnsi" w:cstheme="minorHAnsi"/>
          <w:bCs/>
          <w:color w:val="000000"/>
        </w:rPr>
        <w:t>dir. Bu amaç doğrultusunda aşağıdaki sorulara cevap aranmaktadır: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cinsiyetlerine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okudukları sınıf değişkenine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devam ettikleri programa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yaşlarına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mezun oldukları lise türüne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lisans not ortalamalarına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davranış puanları cinsiyetlerine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davranış puanları okudukları sınıf değişkenine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davranış puanları devam ettikleri program</w:t>
      </w:r>
      <w:r w:rsidR="00A57E85" w:rsidRPr="00FE624B">
        <w:rPr>
          <w:rFonts w:asciiTheme="majorHAnsi" w:hAnsiTheme="majorHAnsi" w:cstheme="minorHAnsi"/>
        </w:rPr>
        <w:t>a</w:t>
      </w:r>
      <w:r w:rsidRPr="00FE624B">
        <w:rPr>
          <w:rFonts w:asciiTheme="majorHAnsi" w:hAnsiTheme="majorHAnsi" w:cstheme="minorHAnsi"/>
        </w:rPr>
        <w:t xml:space="preserv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davranış puanları yaşlarına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davranış puanları mezun oldukları lise türüne göre anlamlı bir farklılık göstermekte midir?</w:t>
      </w:r>
    </w:p>
    <w:p w:rsidR="00D039DC" w:rsidRPr="00FE624B"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davranış puanları lisans not ortalamalarına göre anlamlı bir farklılık göstermekte midir?</w:t>
      </w:r>
    </w:p>
    <w:p w:rsidR="00D039DC" w:rsidRDefault="00D039DC" w:rsidP="00444267">
      <w:pPr>
        <w:widowControl w:val="0"/>
        <w:numPr>
          <w:ilvl w:val="0"/>
          <w:numId w:val="2"/>
        </w:numPr>
        <w:spacing w:after="0" w:line="240" w:lineRule="auto"/>
        <w:jc w:val="both"/>
        <w:rPr>
          <w:rFonts w:asciiTheme="majorHAnsi" w:hAnsiTheme="majorHAnsi" w:cstheme="minorHAnsi"/>
        </w:rPr>
      </w:pPr>
      <w:r w:rsidRPr="00FE624B">
        <w:rPr>
          <w:rFonts w:asciiTheme="majorHAnsi" w:hAnsiTheme="majorHAnsi" w:cstheme="minorHAnsi"/>
        </w:rPr>
        <w:t>Okul öncesi öğretmen adaylarının çevre sorunlarına yönelik tutum puanları ile çevre sorunlarına yönelik davranış puanları arasında anlamlı bir ilişki var mıdır?</w:t>
      </w:r>
    </w:p>
    <w:p w:rsidR="00FE624B" w:rsidRPr="00FE624B" w:rsidRDefault="00FE624B" w:rsidP="00FE624B">
      <w:pPr>
        <w:widowControl w:val="0"/>
        <w:spacing w:after="0" w:line="240" w:lineRule="auto"/>
        <w:ind w:left="720"/>
        <w:jc w:val="both"/>
        <w:rPr>
          <w:rFonts w:asciiTheme="majorHAnsi" w:hAnsiTheme="majorHAnsi" w:cstheme="minorHAnsi"/>
        </w:rPr>
      </w:pPr>
    </w:p>
    <w:p w:rsidR="00D039DC" w:rsidRPr="00FE624B" w:rsidRDefault="00901DBB" w:rsidP="000841B5">
      <w:pPr>
        <w:tabs>
          <w:tab w:val="left" w:pos="2886"/>
        </w:tabs>
        <w:spacing w:before="120" w:after="240" w:line="240" w:lineRule="auto"/>
        <w:jc w:val="center"/>
        <w:outlineLvl w:val="0"/>
        <w:rPr>
          <w:rFonts w:asciiTheme="majorHAnsi" w:eastAsia="Calibri" w:hAnsiTheme="majorHAnsi" w:cstheme="minorHAnsi"/>
          <w:b/>
        </w:rPr>
      </w:pPr>
      <w:r w:rsidRPr="00FE624B">
        <w:rPr>
          <w:rFonts w:asciiTheme="majorHAnsi" w:eastAsia="Calibri" w:hAnsiTheme="majorHAnsi" w:cstheme="minorHAnsi"/>
          <w:b/>
        </w:rPr>
        <w:t>YÖNTEM</w:t>
      </w:r>
    </w:p>
    <w:p w:rsidR="00D039DC" w:rsidRPr="00FE624B" w:rsidRDefault="00D039DC" w:rsidP="000841B5">
      <w:pPr>
        <w:shd w:val="clear" w:color="auto" w:fill="FFFFFF"/>
        <w:spacing w:after="120" w:line="240" w:lineRule="auto"/>
        <w:jc w:val="both"/>
        <w:rPr>
          <w:rFonts w:asciiTheme="majorHAnsi" w:eastAsia="Times New Roman" w:hAnsiTheme="majorHAnsi" w:cstheme="minorHAnsi"/>
          <w:b/>
          <w:lang w:eastAsia="tr-TR"/>
        </w:rPr>
      </w:pPr>
      <w:bookmarkStart w:id="2" w:name="_Toc455133505"/>
      <w:bookmarkEnd w:id="1"/>
      <w:r w:rsidRPr="00FE624B">
        <w:rPr>
          <w:rFonts w:asciiTheme="majorHAnsi" w:eastAsia="Times New Roman" w:hAnsiTheme="majorHAnsi" w:cstheme="minorHAnsi"/>
          <w:b/>
          <w:lang w:eastAsia="tr-TR"/>
        </w:rPr>
        <w:t xml:space="preserve">Araştırmanın </w:t>
      </w:r>
      <w:r w:rsidR="005D520F" w:rsidRPr="00FE624B">
        <w:rPr>
          <w:rFonts w:asciiTheme="majorHAnsi" w:eastAsia="Times New Roman" w:hAnsiTheme="majorHAnsi" w:cstheme="minorHAnsi"/>
          <w:b/>
          <w:lang w:eastAsia="tr-TR"/>
        </w:rPr>
        <w:t>Modeli</w:t>
      </w:r>
      <w:bookmarkEnd w:id="2"/>
    </w:p>
    <w:p w:rsidR="005D520F" w:rsidRDefault="00D039DC" w:rsidP="005D520F">
      <w:pPr>
        <w:shd w:val="clear" w:color="auto" w:fill="FFFFFF"/>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Bu çalışma, nicel araştırma desenlerinden biri olan tarama araştırması olarak planlanmıştır.  Tarama araştırması, belirli bir grubun deneysel olmayan özelliklerini belirlemede diğer desenlere göre daha sıklıkla kullanılmaktadır. Bu desende, çalışmaya katılan kişilerin görüşleri, tutumları, davranışları, inançları, ilgi ve becerileri belirlenmektedir (Büyüköztürk, Kılıç Çakmak, Akgün, Karadeniz ve Demirel, 2014;  Christensen, Johnson ve Turner, 2015). Bir başka </w:t>
      </w:r>
      <w:r w:rsidRPr="00661451">
        <w:rPr>
          <w:rFonts w:asciiTheme="majorHAnsi" w:eastAsia="Times New Roman" w:hAnsiTheme="majorHAnsi" w:cstheme="minorHAnsi"/>
          <w:color w:val="000000" w:themeColor="text1"/>
          <w:lang w:eastAsia="tr-TR"/>
        </w:rPr>
        <w:t>ifadeyle, tarama deseni çok fazla problem çeşidi için kullanılabilmektedir ve uygulanması kolaydır (Christensen, Johnson ve Turner, 2015). Bu çalışmada da temel olarak, okul öncesi öğretmen adaylarının</w:t>
      </w:r>
      <w:r w:rsidRPr="00FE624B">
        <w:rPr>
          <w:rFonts w:asciiTheme="majorHAnsi" w:eastAsia="Times New Roman" w:hAnsiTheme="majorHAnsi" w:cstheme="minorHAnsi"/>
          <w:lang w:eastAsia="tr-TR"/>
        </w:rPr>
        <w:t xml:space="preserve"> çevre sorunlarına ilişkin tutum ve davranışların</w:t>
      </w:r>
      <w:bookmarkStart w:id="3" w:name="_Toc455133506"/>
      <w:r w:rsidR="005D520F" w:rsidRPr="00FE624B">
        <w:rPr>
          <w:rFonts w:asciiTheme="majorHAnsi" w:eastAsia="Times New Roman" w:hAnsiTheme="majorHAnsi" w:cstheme="minorHAnsi"/>
          <w:lang w:eastAsia="tr-TR"/>
        </w:rPr>
        <w:t>ın belirlenmesi amaçlamaktadır.</w:t>
      </w:r>
    </w:p>
    <w:p w:rsidR="00FE624B" w:rsidRPr="00FE624B" w:rsidRDefault="00FE624B" w:rsidP="005D520F">
      <w:pPr>
        <w:shd w:val="clear" w:color="auto" w:fill="FFFFFF"/>
        <w:spacing w:after="0" w:line="240" w:lineRule="auto"/>
        <w:ind w:firstLine="567"/>
        <w:jc w:val="both"/>
        <w:rPr>
          <w:rFonts w:asciiTheme="majorHAnsi" w:eastAsia="Times New Roman" w:hAnsiTheme="majorHAnsi" w:cstheme="minorHAnsi"/>
          <w:lang w:eastAsia="tr-TR"/>
        </w:rPr>
      </w:pPr>
    </w:p>
    <w:p w:rsidR="00D039DC" w:rsidRPr="00FE624B" w:rsidRDefault="00D039DC" w:rsidP="000841B5">
      <w:pPr>
        <w:shd w:val="clear" w:color="auto" w:fill="FFFFFF"/>
        <w:spacing w:after="120" w:line="240" w:lineRule="auto"/>
        <w:jc w:val="both"/>
        <w:rPr>
          <w:rFonts w:asciiTheme="majorHAnsi" w:eastAsia="Times New Roman" w:hAnsiTheme="majorHAnsi" w:cstheme="minorHAnsi"/>
          <w:lang w:eastAsia="tr-TR"/>
        </w:rPr>
      </w:pPr>
      <w:r w:rsidRPr="00FE624B">
        <w:rPr>
          <w:rFonts w:asciiTheme="majorHAnsi" w:eastAsia="Times New Roman" w:hAnsiTheme="majorHAnsi" w:cstheme="minorHAnsi"/>
          <w:b/>
          <w:lang w:eastAsia="tr-TR"/>
        </w:rPr>
        <w:t xml:space="preserve">Evren </w:t>
      </w:r>
      <w:r w:rsidR="00E957D3">
        <w:rPr>
          <w:rFonts w:asciiTheme="majorHAnsi" w:eastAsia="Times New Roman" w:hAnsiTheme="majorHAnsi" w:cstheme="minorHAnsi"/>
          <w:b/>
          <w:lang w:eastAsia="tr-TR"/>
        </w:rPr>
        <w:t>v</w:t>
      </w:r>
      <w:r w:rsidR="00E957D3" w:rsidRPr="00FE624B">
        <w:rPr>
          <w:rFonts w:asciiTheme="majorHAnsi" w:eastAsia="Times New Roman" w:hAnsiTheme="majorHAnsi" w:cstheme="minorHAnsi"/>
          <w:b/>
          <w:lang w:eastAsia="tr-TR"/>
        </w:rPr>
        <w:t xml:space="preserve">e </w:t>
      </w:r>
      <w:r w:rsidR="005D520F" w:rsidRPr="00FE624B">
        <w:rPr>
          <w:rFonts w:asciiTheme="majorHAnsi" w:eastAsia="Times New Roman" w:hAnsiTheme="majorHAnsi" w:cstheme="minorHAnsi"/>
          <w:b/>
          <w:lang w:eastAsia="tr-TR"/>
        </w:rPr>
        <w:t xml:space="preserve">Örneklem </w:t>
      </w:r>
      <w:bookmarkEnd w:id="3"/>
    </w:p>
    <w:p w:rsidR="000841B5" w:rsidRPr="00FE624B" w:rsidRDefault="001C43B2" w:rsidP="000841B5">
      <w:pPr>
        <w:shd w:val="clear" w:color="auto" w:fill="FFFFFF"/>
        <w:spacing w:after="0" w:line="240" w:lineRule="auto"/>
        <w:ind w:firstLine="567"/>
        <w:jc w:val="both"/>
        <w:rPr>
          <w:rFonts w:asciiTheme="majorHAnsi" w:eastAsia="Calibri" w:hAnsiTheme="majorHAnsi" w:cstheme="minorHAnsi"/>
          <w:bCs/>
        </w:rPr>
      </w:pPr>
      <w:r w:rsidRPr="001C43B2">
        <w:rPr>
          <w:rFonts w:asciiTheme="majorHAnsi" w:eastAsia="Calibri" w:hAnsiTheme="majorHAnsi" w:cstheme="minorHAnsi"/>
          <w:bCs/>
        </w:rPr>
        <w:t xml:space="preserve">Bu çalışmanın evrenini, 2016-2017 eğitim öğretim yılında Türkiye’deki devlet üniversitelerinin eğitim fakültelerinde okul öncesi eğitimi programlarına devam eden okul öncesi öğretmen adayları oluşturmaktadır. Çalışmanın örneklemini belirlemek için öncelikle Türkiye’nin </w:t>
      </w:r>
      <w:r w:rsidRPr="001C43B2">
        <w:rPr>
          <w:rFonts w:asciiTheme="majorHAnsi" w:eastAsia="Calibri" w:hAnsiTheme="majorHAnsi" w:cstheme="minorHAnsi"/>
          <w:bCs/>
        </w:rPr>
        <w:lastRenderedPageBreak/>
        <w:t xml:space="preserve">her bir coğrafi bölgesinden bir üniversite olmak üzere tesadüfi örnekleme yöntemiyle toplam yedi üniversite belirlenmiştir. Bu üniversitelerin eğitim fakültelerindeki okul öncesi eğitimi anabilim dalında okumakta olan 3. ve 4. sınıf öğretmen adayları çalışmanın örneklemini oluşturmuştur. Çalışmaya toplamda 1098 okul öncesi öğretmen adayı katılmıştır. Araştırmaya katılan okul öncesi öğretmen adaylarının üniversitelere </w:t>
      </w:r>
      <w:r>
        <w:rPr>
          <w:rFonts w:asciiTheme="majorHAnsi" w:eastAsia="Calibri" w:hAnsiTheme="majorHAnsi" w:cstheme="minorHAnsi"/>
          <w:bCs/>
        </w:rPr>
        <w:t>göre sayıları aşağıdaki gibidir.</w:t>
      </w:r>
      <w:r w:rsidR="00D039DC" w:rsidRPr="00FE624B">
        <w:rPr>
          <w:rFonts w:asciiTheme="majorHAnsi" w:eastAsia="Calibri" w:hAnsiTheme="majorHAnsi" w:cstheme="minorHAnsi"/>
          <w:bCs/>
        </w:rPr>
        <w:t xml:space="preserve"> </w:t>
      </w:r>
    </w:p>
    <w:p w:rsidR="00D039DC" w:rsidRPr="000841B5" w:rsidRDefault="00D039DC" w:rsidP="000841B5">
      <w:pPr>
        <w:spacing w:after="120" w:line="240" w:lineRule="auto"/>
        <w:jc w:val="center"/>
        <w:rPr>
          <w:rFonts w:asciiTheme="majorHAnsi" w:eastAsia="Times New Roman" w:hAnsiTheme="majorHAnsi" w:cstheme="minorHAnsi"/>
          <w:bCs/>
          <w:i/>
          <w:sz w:val="20"/>
        </w:rPr>
      </w:pPr>
      <w:bookmarkStart w:id="4" w:name="_Toc454983293"/>
      <w:r w:rsidRPr="000841B5">
        <w:rPr>
          <w:rFonts w:asciiTheme="majorHAnsi" w:eastAsia="Times New Roman" w:hAnsiTheme="majorHAnsi" w:cstheme="minorHAnsi"/>
          <w:b/>
          <w:bCs/>
          <w:sz w:val="20"/>
          <w:lang w:eastAsia="tr-TR"/>
        </w:rPr>
        <w:t xml:space="preserve">Tablo </w:t>
      </w:r>
      <w:r w:rsidR="0001080F" w:rsidRPr="000841B5">
        <w:rPr>
          <w:rFonts w:asciiTheme="majorHAnsi" w:eastAsia="Times New Roman" w:hAnsiTheme="majorHAnsi" w:cstheme="minorHAnsi"/>
          <w:b/>
          <w:bCs/>
          <w:sz w:val="20"/>
          <w:lang w:eastAsia="tr-TR"/>
        </w:rPr>
        <w:fldChar w:fldCharType="begin"/>
      </w:r>
      <w:r w:rsidRPr="000841B5">
        <w:rPr>
          <w:rFonts w:asciiTheme="majorHAnsi" w:eastAsia="Times New Roman" w:hAnsiTheme="majorHAnsi" w:cstheme="minorHAnsi"/>
          <w:b/>
          <w:bCs/>
          <w:sz w:val="20"/>
          <w:lang w:eastAsia="tr-TR"/>
        </w:rPr>
        <w:instrText xml:space="preserve"> SEQ Tablo \* ARABIC </w:instrText>
      </w:r>
      <w:r w:rsidR="0001080F" w:rsidRPr="000841B5">
        <w:rPr>
          <w:rFonts w:asciiTheme="majorHAnsi" w:eastAsia="Times New Roman" w:hAnsiTheme="majorHAnsi" w:cstheme="minorHAnsi"/>
          <w:b/>
          <w:bCs/>
          <w:sz w:val="20"/>
          <w:lang w:eastAsia="tr-TR"/>
        </w:rPr>
        <w:fldChar w:fldCharType="separate"/>
      </w:r>
      <w:r w:rsidRPr="000841B5">
        <w:rPr>
          <w:rFonts w:asciiTheme="majorHAnsi" w:eastAsia="Times New Roman" w:hAnsiTheme="majorHAnsi" w:cstheme="minorHAnsi"/>
          <w:b/>
          <w:bCs/>
          <w:noProof/>
          <w:sz w:val="20"/>
          <w:lang w:eastAsia="tr-TR"/>
        </w:rPr>
        <w:t>1</w:t>
      </w:r>
      <w:r w:rsidR="0001080F" w:rsidRPr="000841B5">
        <w:rPr>
          <w:rFonts w:asciiTheme="majorHAnsi" w:eastAsia="Times New Roman" w:hAnsiTheme="majorHAnsi" w:cstheme="minorHAnsi"/>
          <w:b/>
          <w:bCs/>
          <w:sz w:val="20"/>
          <w:lang w:eastAsia="tr-TR"/>
        </w:rPr>
        <w:fldChar w:fldCharType="end"/>
      </w:r>
      <w:r w:rsidRPr="000841B5">
        <w:rPr>
          <w:rFonts w:asciiTheme="majorHAnsi" w:eastAsia="Times New Roman" w:hAnsiTheme="majorHAnsi" w:cstheme="minorHAnsi"/>
          <w:b/>
          <w:bCs/>
          <w:sz w:val="20"/>
          <w:lang w:eastAsia="tr-TR"/>
        </w:rPr>
        <w:t>.</w:t>
      </w:r>
      <w:r w:rsidR="000841B5">
        <w:rPr>
          <w:rFonts w:asciiTheme="majorHAnsi" w:eastAsia="Times New Roman" w:hAnsiTheme="majorHAnsi" w:cstheme="minorHAnsi"/>
          <w:b/>
          <w:bCs/>
          <w:sz w:val="20"/>
          <w:lang w:eastAsia="tr-TR"/>
        </w:rPr>
        <w:t xml:space="preserve"> </w:t>
      </w:r>
      <w:r w:rsidRPr="000841B5">
        <w:rPr>
          <w:rFonts w:asciiTheme="majorHAnsi" w:eastAsia="Times New Roman" w:hAnsiTheme="majorHAnsi" w:cstheme="minorHAnsi"/>
          <w:bCs/>
          <w:i/>
          <w:sz w:val="20"/>
        </w:rPr>
        <w:t>Üniversitelere göre çalışmanın örneklemini</w:t>
      </w:r>
      <w:r w:rsidR="00E957D3" w:rsidRPr="000841B5">
        <w:rPr>
          <w:rFonts w:asciiTheme="majorHAnsi" w:eastAsia="Times New Roman" w:hAnsiTheme="majorHAnsi" w:cstheme="minorHAnsi"/>
          <w:bCs/>
          <w:i/>
          <w:sz w:val="20"/>
        </w:rPr>
        <w:t>n</w:t>
      </w:r>
      <w:bookmarkEnd w:id="4"/>
      <w:r w:rsidRPr="000841B5">
        <w:rPr>
          <w:rFonts w:asciiTheme="majorHAnsi" w:eastAsia="Times New Roman" w:hAnsiTheme="majorHAnsi" w:cstheme="minorHAnsi"/>
          <w:bCs/>
          <w:i/>
          <w:sz w:val="20"/>
        </w:rPr>
        <w:t xml:space="preserve"> dağılımı</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709"/>
      </w:tblGrid>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
                <w:bCs/>
                <w:sz w:val="20"/>
                <w:szCs w:val="20"/>
              </w:rPr>
            </w:pPr>
            <w:r w:rsidRPr="00FE624B">
              <w:rPr>
                <w:rFonts w:asciiTheme="majorHAnsi" w:eastAsia="Times New Roman" w:hAnsiTheme="majorHAnsi" w:cstheme="minorHAnsi"/>
                <w:b/>
                <w:bCs/>
                <w:sz w:val="20"/>
                <w:szCs w:val="20"/>
              </w:rPr>
              <w:t>Üniversite</w:t>
            </w:r>
          </w:p>
        </w:tc>
        <w:tc>
          <w:tcPr>
            <w:tcW w:w="709" w:type="dxa"/>
          </w:tcPr>
          <w:p w:rsidR="00D039DC" w:rsidRPr="00FE624B" w:rsidRDefault="00D039DC" w:rsidP="00444267">
            <w:pPr>
              <w:jc w:val="center"/>
              <w:rPr>
                <w:rFonts w:asciiTheme="majorHAnsi" w:eastAsia="Times New Roman" w:hAnsiTheme="majorHAnsi" w:cstheme="minorHAnsi"/>
                <w:b/>
                <w:bCs/>
                <w:sz w:val="20"/>
                <w:szCs w:val="20"/>
              </w:rPr>
            </w:pPr>
            <w:r w:rsidRPr="00FE624B">
              <w:rPr>
                <w:rFonts w:asciiTheme="majorHAnsi" w:eastAsia="Times New Roman" w:hAnsiTheme="majorHAnsi" w:cstheme="minorHAnsi"/>
                <w:b/>
                <w:bCs/>
                <w:sz w:val="20"/>
                <w:szCs w:val="20"/>
              </w:rPr>
              <w:t>N</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hAnsiTheme="majorHAnsi" w:cstheme="minorHAnsi"/>
                <w:sz w:val="20"/>
                <w:szCs w:val="20"/>
              </w:rPr>
              <w:t>Afyon Kocatepe Üniversitesi</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274</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Karadeniz Teknik Üniversitesi</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212</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Yüzüncü Yıl Üniversitesi</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202</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Akdeniz Üniversitesi</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133</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Adıyaman Üniversitesi</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109</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Gazi Üniversitesi</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91</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 xml:space="preserve">Trakya Üniversitesi </w:t>
            </w:r>
          </w:p>
        </w:tc>
        <w:tc>
          <w:tcPr>
            <w:tcW w:w="709" w:type="dxa"/>
          </w:tcPr>
          <w:p w:rsidR="00D039DC" w:rsidRPr="00FE624B" w:rsidRDefault="00D039DC" w:rsidP="00444267">
            <w:pPr>
              <w:jc w:val="center"/>
              <w:rPr>
                <w:rFonts w:asciiTheme="majorHAnsi" w:eastAsia="Times New Roman" w:hAnsiTheme="majorHAnsi" w:cstheme="minorHAnsi"/>
                <w:bCs/>
                <w:sz w:val="20"/>
                <w:szCs w:val="20"/>
              </w:rPr>
            </w:pPr>
            <w:r w:rsidRPr="00FE624B">
              <w:rPr>
                <w:rFonts w:asciiTheme="majorHAnsi" w:eastAsia="Times New Roman" w:hAnsiTheme="majorHAnsi" w:cstheme="minorHAnsi"/>
                <w:bCs/>
                <w:sz w:val="20"/>
                <w:szCs w:val="20"/>
              </w:rPr>
              <w:t>77</w:t>
            </w:r>
          </w:p>
        </w:tc>
      </w:tr>
      <w:tr w:rsidR="00D039DC" w:rsidRPr="00FE624B" w:rsidTr="000841B5">
        <w:trPr>
          <w:jc w:val="center"/>
        </w:trPr>
        <w:tc>
          <w:tcPr>
            <w:tcW w:w="2977" w:type="dxa"/>
          </w:tcPr>
          <w:p w:rsidR="00D039DC" w:rsidRPr="00FE624B" w:rsidRDefault="00D039DC" w:rsidP="00444267">
            <w:pPr>
              <w:jc w:val="both"/>
              <w:rPr>
                <w:rFonts w:asciiTheme="majorHAnsi" w:eastAsia="Times New Roman" w:hAnsiTheme="majorHAnsi" w:cstheme="minorHAnsi"/>
                <w:b/>
                <w:bCs/>
                <w:sz w:val="20"/>
                <w:szCs w:val="20"/>
              </w:rPr>
            </w:pPr>
            <w:r w:rsidRPr="00FE624B">
              <w:rPr>
                <w:rFonts w:asciiTheme="majorHAnsi" w:eastAsia="Times New Roman" w:hAnsiTheme="majorHAnsi" w:cstheme="minorHAnsi"/>
                <w:b/>
                <w:bCs/>
                <w:sz w:val="20"/>
                <w:szCs w:val="20"/>
              </w:rPr>
              <w:t>Toplam</w:t>
            </w:r>
          </w:p>
        </w:tc>
        <w:tc>
          <w:tcPr>
            <w:tcW w:w="709" w:type="dxa"/>
          </w:tcPr>
          <w:p w:rsidR="00D039DC" w:rsidRPr="00FE624B" w:rsidRDefault="00D039DC" w:rsidP="00444267">
            <w:pPr>
              <w:jc w:val="center"/>
              <w:rPr>
                <w:rFonts w:asciiTheme="majorHAnsi" w:eastAsia="Times New Roman" w:hAnsiTheme="majorHAnsi" w:cstheme="minorHAnsi"/>
                <w:b/>
                <w:bCs/>
                <w:sz w:val="20"/>
                <w:szCs w:val="20"/>
              </w:rPr>
            </w:pPr>
            <w:r w:rsidRPr="00FE624B">
              <w:rPr>
                <w:rFonts w:asciiTheme="majorHAnsi" w:eastAsia="Times New Roman" w:hAnsiTheme="majorHAnsi" w:cstheme="minorHAnsi"/>
                <w:b/>
                <w:bCs/>
                <w:sz w:val="20"/>
                <w:szCs w:val="20"/>
              </w:rPr>
              <w:t>1098</w:t>
            </w:r>
          </w:p>
        </w:tc>
      </w:tr>
    </w:tbl>
    <w:p w:rsidR="00D039DC" w:rsidRPr="00FE624B" w:rsidRDefault="00D039DC" w:rsidP="00444267">
      <w:pPr>
        <w:spacing w:after="0" w:line="240" w:lineRule="auto"/>
        <w:jc w:val="both"/>
        <w:rPr>
          <w:rFonts w:asciiTheme="majorHAnsi" w:eastAsia="Times New Roman" w:hAnsiTheme="majorHAnsi" w:cstheme="minorHAnsi"/>
          <w:lang w:eastAsia="tr-TR"/>
        </w:rPr>
      </w:pPr>
    </w:p>
    <w:p w:rsidR="00D039DC" w:rsidRDefault="00D039DC" w:rsidP="00444267">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Çalışmanın örneklemini oluşturan </w:t>
      </w:r>
      <w:r w:rsidRPr="00FE624B">
        <w:rPr>
          <w:rFonts w:asciiTheme="majorHAnsi" w:eastAsia="Times New Roman" w:hAnsiTheme="majorHAnsi" w:cstheme="minorHAnsi"/>
          <w:bCs/>
          <w:lang w:eastAsia="tr-TR"/>
        </w:rPr>
        <w:t xml:space="preserve">okul öncesi öğretmen adaylarının </w:t>
      </w:r>
      <w:r w:rsidRPr="00FE624B">
        <w:rPr>
          <w:rFonts w:asciiTheme="majorHAnsi" w:eastAsia="Times New Roman" w:hAnsiTheme="majorHAnsi" w:cstheme="minorHAnsi"/>
          <w:lang w:eastAsia="tr-TR"/>
        </w:rPr>
        <w:t>demografik özelliklerine ilişkin bilgilere aşağıdaki tabloda yer verilmiştir.</w:t>
      </w:r>
    </w:p>
    <w:p w:rsidR="00FE624B" w:rsidRPr="00FE624B" w:rsidRDefault="00FE624B" w:rsidP="00444267">
      <w:pPr>
        <w:spacing w:after="0" w:line="240" w:lineRule="auto"/>
        <w:ind w:firstLine="567"/>
        <w:jc w:val="both"/>
        <w:rPr>
          <w:rFonts w:asciiTheme="majorHAnsi" w:eastAsia="Times New Roman" w:hAnsiTheme="majorHAnsi" w:cstheme="minorHAnsi"/>
          <w:lang w:eastAsia="tr-TR"/>
        </w:rPr>
      </w:pPr>
    </w:p>
    <w:p w:rsidR="00D039DC" w:rsidRPr="000841B5" w:rsidRDefault="00D039DC" w:rsidP="000841B5">
      <w:pPr>
        <w:spacing w:line="240" w:lineRule="auto"/>
        <w:jc w:val="center"/>
        <w:rPr>
          <w:rFonts w:asciiTheme="majorHAnsi" w:eastAsia="Calibri" w:hAnsiTheme="majorHAnsi" w:cstheme="minorHAnsi"/>
          <w:bCs/>
          <w:i/>
          <w:sz w:val="20"/>
        </w:rPr>
      </w:pPr>
      <w:bookmarkStart w:id="5" w:name="_Toc454983294"/>
      <w:r w:rsidRPr="000841B5">
        <w:rPr>
          <w:rFonts w:asciiTheme="majorHAnsi" w:eastAsia="Times New Roman" w:hAnsiTheme="majorHAnsi" w:cstheme="minorHAnsi"/>
          <w:b/>
          <w:bCs/>
          <w:sz w:val="20"/>
          <w:lang w:eastAsia="tr-TR"/>
        </w:rPr>
        <w:t xml:space="preserve">Tablo </w:t>
      </w:r>
      <w:r w:rsidR="0001080F" w:rsidRPr="000841B5">
        <w:rPr>
          <w:rFonts w:asciiTheme="majorHAnsi" w:eastAsia="Times New Roman" w:hAnsiTheme="majorHAnsi" w:cstheme="minorHAnsi"/>
          <w:b/>
          <w:bCs/>
          <w:sz w:val="20"/>
          <w:lang w:eastAsia="tr-TR"/>
        </w:rPr>
        <w:fldChar w:fldCharType="begin"/>
      </w:r>
      <w:r w:rsidRPr="000841B5">
        <w:rPr>
          <w:rFonts w:asciiTheme="majorHAnsi" w:eastAsia="Times New Roman" w:hAnsiTheme="majorHAnsi" w:cstheme="minorHAnsi"/>
          <w:b/>
          <w:bCs/>
          <w:sz w:val="20"/>
          <w:lang w:eastAsia="tr-TR"/>
        </w:rPr>
        <w:instrText xml:space="preserve"> SEQ Tablo \* ARABIC </w:instrText>
      </w:r>
      <w:r w:rsidR="0001080F" w:rsidRPr="000841B5">
        <w:rPr>
          <w:rFonts w:asciiTheme="majorHAnsi" w:eastAsia="Times New Roman" w:hAnsiTheme="majorHAnsi" w:cstheme="minorHAnsi"/>
          <w:b/>
          <w:bCs/>
          <w:sz w:val="20"/>
          <w:lang w:eastAsia="tr-TR"/>
        </w:rPr>
        <w:fldChar w:fldCharType="separate"/>
      </w:r>
      <w:r w:rsidRPr="000841B5">
        <w:rPr>
          <w:rFonts w:asciiTheme="majorHAnsi" w:eastAsia="Times New Roman" w:hAnsiTheme="majorHAnsi" w:cstheme="minorHAnsi"/>
          <w:b/>
          <w:bCs/>
          <w:noProof/>
          <w:sz w:val="20"/>
          <w:lang w:eastAsia="tr-TR"/>
        </w:rPr>
        <w:t>2</w:t>
      </w:r>
      <w:r w:rsidR="0001080F" w:rsidRPr="000841B5">
        <w:rPr>
          <w:rFonts w:asciiTheme="majorHAnsi" w:eastAsia="Times New Roman" w:hAnsiTheme="majorHAnsi" w:cstheme="minorHAnsi"/>
          <w:b/>
          <w:bCs/>
          <w:sz w:val="20"/>
          <w:lang w:eastAsia="tr-TR"/>
        </w:rPr>
        <w:fldChar w:fldCharType="end"/>
      </w:r>
      <w:r w:rsidRPr="000841B5">
        <w:rPr>
          <w:rFonts w:asciiTheme="majorHAnsi" w:eastAsia="Times New Roman" w:hAnsiTheme="majorHAnsi" w:cstheme="minorHAnsi"/>
          <w:b/>
          <w:bCs/>
          <w:sz w:val="20"/>
          <w:lang w:eastAsia="tr-TR"/>
        </w:rPr>
        <w:t xml:space="preserve">. </w:t>
      </w:r>
      <w:r w:rsidRPr="000841B5">
        <w:rPr>
          <w:rFonts w:asciiTheme="majorHAnsi" w:eastAsia="Calibri" w:hAnsiTheme="majorHAnsi" w:cstheme="minorHAnsi"/>
          <w:bCs/>
          <w:i/>
          <w:sz w:val="20"/>
        </w:rPr>
        <w:t xml:space="preserve">Çalışma </w:t>
      </w:r>
      <w:r w:rsidR="000A66EC" w:rsidRPr="000841B5">
        <w:rPr>
          <w:rFonts w:asciiTheme="majorHAnsi" w:eastAsia="Calibri" w:hAnsiTheme="majorHAnsi" w:cstheme="minorHAnsi"/>
          <w:bCs/>
          <w:i/>
          <w:sz w:val="20"/>
        </w:rPr>
        <w:t>örneklemini</w:t>
      </w:r>
      <w:r w:rsidR="00E957D3" w:rsidRPr="000841B5">
        <w:rPr>
          <w:rFonts w:asciiTheme="majorHAnsi" w:eastAsia="Calibri" w:hAnsiTheme="majorHAnsi" w:cstheme="minorHAnsi"/>
          <w:bCs/>
          <w:i/>
          <w:sz w:val="20"/>
        </w:rPr>
        <w:t>n</w:t>
      </w:r>
      <w:r w:rsidR="000A66EC" w:rsidRPr="000841B5">
        <w:rPr>
          <w:rFonts w:asciiTheme="majorHAnsi" w:eastAsia="Calibri" w:hAnsiTheme="majorHAnsi" w:cstheme="minorHAnsi"/>
          <w:bCs/>
          <w:i/>
          <w:sz w:val="20"/>
        </w:rPr>
        <w:t xml:space="preserve"> demografik özellikleri</w:t>
      </w:r>
      <w:bookmarkEnd w:id="5"/>
    </w:p>
    <w:tbl>
      <w:tblPr>
        <w:tblStyle w:val="TabloKlavuzu11"/>
        <w:tblW w:w="524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2127"/>
        <w:gridCol w:w="708"/>
        <w:gridCol w:w="709"/>
      </w:tblGrid>
      <w:tr w:rsidR="00D039DC" w:rsidRPr="00FE624B" w:rsidTr="000841B5">
        <w:trPr>
          <w:trHeight w:val="163"/>
          <w:jc w:val="center"/>
        </w:trPr>
        <w:tc>
          <w:tcPr>
            <w:tcW w:w="1701" w:type="dxa"/>
          </w:tcPr>
          <w:p w:rsidR="00D039DC" w:rsidRPr="00FE624B" w:rsidRDefault="00D039DC" w:rsidP="00444267">
            <w:pPr>
              <w:jc w:val="both"/>
              <w:rPr>
                <w:rFonts w:asciiTheme="majorHAnsi" w:hAnsiTheme="majorHAnsi" w:cstheme="minorHAnsi"/>
                <w:b/>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b/>
                <w:sz w:val="20"/>
                <w:szCs w:val="20"/>
              </w:rPr>
            </w:pPr>
          </w:p>
        </w:tc>
        <w:tc>
          <w:tcPr>
            <w:tcW w:w="708" w:type="dxa"/>
            <w:shd w:val="clear" w:color="auto" w:fill="auto"/>
            <w:vAlign w:val="center"/>
          </w:tcPr>
          <w:p w:rsidR="00D039DC" w:rsidRPr="00FE624B" w:rsidRDefault="00D039DC" w:rsidP="00444267">
            <w:pPr>
              <w:jc w:val="center"/>
              <w:rPr>
                <w:rFonts w:asciiTheme="majorHAnsi" w:hAnsiTheme="majorHAnsi" w:cstheme="minorHAnsi"/>
                <w:b/>
                <w:sz w:val="20"/>
                <w:szCs w:val="20"/>
              </w:rPr>
            </w:pPr>
            <w:r w:rsidRPr="00FE624B">
              <w:rPr>
                <w:rFonts w:asciiTheme="majorHAnsi" w:hAnsiTheme="majorHAnsi" w:cstheme="minorHAnsi"/>
                <w:b/>
                <w:sz w:val="20"/>
                <w:szCs w:val="20"/>
              </w:rPr>
              <w:t>n</w:t>
            </w:r>
          </w:p>
        </w:tc>
        <w:tc>
          <w:tcPr>
            <w:tcW w:w="709" w:type="dxa"/>
            <w:shd w:val="clear" w:color="auto" w:fill="auto"/>
            <w:vAlign w:val="center"/>
          </w:tcPr>
          <w:p w:rsidR="00D039DC" w:rsidRPr="00FE624B" w:rsidRDefault="00D039DC" w:rsidP="00444267">
            <w:pPr>
              <w:jc w:val="center"/>
              <w:rPr>
                <w:rFonts w:asciiTheme="majorHAnsi" w:hAnsiTheme="majorHAnsi" w:cstheme="minorHAnsi"/>
                <w:b/>
                <w:sz w:val="20"/>
                <w:szCs w:val="20"/>
              </w:rPr>
            </w:pPr>
            <w:r w:rsidRPr="00FE624B">
              <w:rPr>
                <w:rFonts w:asciiTheme="majorHAnsi" w:hAnsiTheme="majorHAnsi" w:cstheme="minorHAnsi"/>
                <w:b/>
                <w:sz w:val="20"/>
                <w:szCs w:val="20"/>
              </w:rPr>
              <w:t>%</w:t>
            </w:r>
          </w:p>
        </w:tc>
      </w:tr>
      <w:tr w:rsidR="00D039DC" w:rsidRPr="00FE624B" w:rsidTr="000841B5">
        <w:trPr>
          <w:trHeight w:val="163"/>
          <w:jc w:val="center"/>
        </w:trPr>
        <w:tc>
          <w:tcPr>
            <w:tcW w:w="1701" w:type="dxa"/>
            <w:vMerge w:val="restart"/>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b/>
                <w:sz w:val="20"/>
                <w:szCs w:val="20"/>
              </w:rPr>
              <w:t>Cinsiyet</w:t>
            </w: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Kadın</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942</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85,8</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Erkek</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156</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14,2</w:t>
            </w:r>
          </w:p>
        </w:tc>
      </w:tr>
      <w:tr w:rsidR="00D039DC" w:rsidRPr="00FE624B" w:rsidTr="000841B5">
        <w:trPr>
          <w:trHeight w:val="163"/>
          <w:jc w:val="center"/>
        </w:trPr>
        <w:tc>
          <w:tcPr>
            <w:tcW w:w="1701" w:type="dxa"/>
            <w:vMerge w:val="restart"/>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b/>
                <w:sz w:val="20"/>
                <w:szCs w:val="20"/>
              </w:rPr>
              <w:t>Yaş</w:t>
            </w:r>
          </w:p>
        </w:tc>
        <w:tc>
          <w:tcPr>
            <w:tcW w:w="2127" w:type="dxa"/>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20 ve altı</w:t>
            </w:r>
          </w:p>
        </w:tc>
        <w:tc>
          <w:tcPr>
            <w:tcW w:w="708" w:type="dxa"/>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148</w:t>
            </w:r>
          </w:p>
        </w:tc>
        <w:tc>
          <w:tcPr>
            <w:tcW w:w="709" w:type="dxa"/>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13,5</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21-23 arası</w:t>
            </w:r>
          </w:p>
        </w:tc>
        <w:tc>
          <w:tcPr>
            <w:tcW w:w="708" w:type="dxa"/>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844</w:t>
            </w:r>
          </w:p>
        </w:tc>
        <w:tc>
          <w:tcPr>
            <w:tcW w:w="709" w:type="dxa"/>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76,9</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24 ve üstü</w:t>
            </w:r>
          </w:p>
        </w:tc>
        <w:tc>
          <w:tcPr>
            <w:tcW w:w="708" w:type="dxa"/>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106</w:t>
            </w:r>
          </w:p>
        </w:tc>
        <w:tc>
          <w:tcPr>
            <w:tcW w:w="709" w:type="dxa"/>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9,7</w:t>
            </w:r>
          </w:p>
        </w:tc>
      </w:tr>
      <w:tr w:rsidR="00D039DC" w:rsidRPr="00FE624B" w:rsidTr="000841B5">
        <w:trPr>
          <w:trHeight w:val="313"/>
          <w:jc w:val="center"/>
        </w:trPr>
        <w:tc>
          <w:tcPr>
            <w:tcW w:w="1701" w:type="dxa"/>
            <w:vMerge w:val="restart"/>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b/>
                <w:sz w:val="20"/>
                <w:szCs w:val="20"/>
              </w:rPr>
              <w:t>Medeni durum</w:t>
            </w: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Evli</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57</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5,2</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Bekâr</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1041</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94,8</w:t>
            </w:r>
          </w:p>
        </w:tc>
      </w:tr>
      <w:tr w:rsidR="00D039DC" w:rsidRPr="00FE624B" w:rsidTr="000841B5">
        <w:trPr>
          <w:trHeight w:val="313"/>
          <w:jc w:val="center"/>
        </w:trPr>
        <w:tc>
          <w:tcPr>
            <w:tcW w:w="1701" w:type="dxa"/>
            <w:vMerge w:val="restart"/>
            <w:vAlign w:val="center"/>
          </w:tcPr>
          <w:p w:rsidR="00D039DC" w:rsidRPr="00FE624B" w:rsidRDefault="00D039DC" w:rsidP="00444267">
            <w:pPr>
              <w:jc w:val="both"/>
              <w:rPr>
                <w:rFonts w:asciiTheme="majorHAnsi" w:hAnsiTheme="majorHAnsi" w:cstheme="minorHAnsi"/>
                <w:b/>
                <w:sz w:val="20"/>
                <w:szCs w:val="20"/>
              </w:rPr>
            </w:pPr>
            <w:r w:rsidRPr="00FE624B">
              <w:rPr>
                <w:rFonts w:asciiTheme="majorHAnsi" w:hAnsiTheme="majorHAnsi" w:cstheme="minorHAnsi"/>
                <w:b/>
                <w:sz w:val="20"/>
                <w:szCs w:val="20"/>
              </w:rPr>
              <w:t>Sınıf</w:t>
            </w: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3. sınıf</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479</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43,6</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b/>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4. sınıf</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619</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56,4</w:t>
            </w:r>
          </w:p>
        </w:tc>
      </w:tr>
      <w:tr w:rsidR="00D039DC" w:rsidRPr="00FE624B" w:rsidTr="000841B5">
        <w:trPr>
          <w:trHeight w:val="313"/>
          <w:jc w:val="center"/>
        </w:trPr>
        <w:tc>
          <w:tcPr>
            <w:tcW w:w="1701" w:type="dxa"/>
            <w:vMerge w:val="restart"/>
            <w:vAlign w:val="center"/>
          </w:tcPr>
          <w:p w:rsidR="00D039DC" w:rsidRPr="00FE624B" w:rsidRDefault="00D039DC" w:rsidP="00444267">
            <w:pPr>
              <w:jc w:val="both"/>
              <w:rPr>
                <w:rFonts w:asciiTheme="majorHAnsi" w:hAnsiTheme="majorHAnsi" w:cstheme="minorHAnsi"/>
                <w:b/>
                <w:sz w:val="20"/>
                <w:szCs w:val="20"/>
              </w:rPr>
            </w:pPr>
            <w:r w:rsidRPr="00FE624B">
              <w:rPr>
                <w:rFonts w:asciiTheme="majorHAnsi" w:hAnsiTheme="majorHAnsi" w:cstheme="minorHAnsi"/>
                <w:b/>
                <w:sz w:val="20"/>
                <w:szCs w:val="20"/>
              </w:rPr>
              <w:t>Mezun olunan lise türü</w:t>
            </w: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Öğretmen Lisesi</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221</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20,1</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Anadolu Lisesi</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351</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32,0</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Kız Meslek Lisesi</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372</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33,9</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Düz Lise</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154</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14,0</w:t>
            </w:r>
          </w:p>
        </w:tc>
      </w:tr>
      <w:tr w:rsidR="00D039DC" w:rsidRPr="00FE624B" w:rsidTr="000841B5">
        <w:trPr>
          <w:trHeight w:val="313"/>
          <w:jc w:val="center"/>
        </w:trPr>
        <w:tc>
          <w:tcPr>
            <w:tcW w:w="1701" w:type="dxa"/>
            <w:vMerge w:val="restart"/>
            <w:vAlign w:val="center"/>
          </w:tcPr>
          <w:p w:rsidR="00D039DC" w:rsidRPr="00FE624B" w:rsidRDefault="00D039DC" w:rsidP="00444267">
            <w:pPr>
              <w:jc w:val="both"/>
              <w:rPr>
                <w:rFonts w:asciiTheme="majorHAnsi" w:hAnsiTheme="majorHAnsi" w:cstheme="minorHAnsi"/>
                <w:b/>
                <w:sz w:val="20"/>
                <w:szCs w:val="20"/>
              </w:rPr>
            </w:pPr>
            <w:r w:rsidRPr="00FE624B">
              <w:rPr>
                <w:rFonts w:asciiTheme="majorHAnsi" w:hAnsiTheme="majorHAnsi" w:cstheme="minorHAnsi"/>
                <w:b/>
                <w:sz w:val="20"/>
                <w:szCs w:val="20"/>
              </w:rPr>
              <w:t>Öğretim biçimi</w:t>
            </w: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Normal Öğretim</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713</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64,9</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İkinci Öğretim</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385</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35,1</w:t>
            </w:r>
          </w:p>
        </w:tc>
      </w:tr>
      <w:tr w:rsidR="00D039DC" w:rsidRPr="00FE624B" w:rsidTr="000841B5">
        <w:trPr>
          <w:trHeight w:val="313"/>
          <w:jc w:val="center"/>
        </w:trPr>
        <w:tc>
          <w:tcPr>
            <w:tcW w:w="1701" w:type="dxa"/>
            <w:vMerge w:val="restart"/>
            <w:vAlign w:val="center"/>
          </w:tcPr>
          <w:p w:rsidR="00D039DC" w:rsidRPr="00FE624B" w:rsidRDefault="00D039DC" w:rsidP="00444267">
            <w:pPr>
              <w:jc w:val="both"/>
              <w:rPr>
                <w:rFonts w:asciiTheme="majorHAnsi" w:hAnsiTheme="majorHAnsi" w:cstheme="minorHAnsi"/>
                <w:b/>
                <w:sz w:val="20"/>
                <w:szCs w:val="20"/>
              </w:rPr>
            </w:pPr>
            <w:r w:rsidRPr="00FE624B">
              <w:rPr>
                <w:rFonts w:asciiTheme="majorHAnsi" w:hAnsiTheme="majorHAnsi" w:cstheme="minorHAnsi"/>
                <w:b/>
                <w:sz w:val="20"/>
                <w:szCs w:val="20"/>
              </w:rPr>
              <w:t xml:space="preserve">Not ortalaması </w:t>
            </w: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90-100-AA</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83</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7,6</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85-89-BA</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194</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17,7</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75-84-BB</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506</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46,1</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70-74-CB</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172</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15,7</w:t>
            </w:r>
          </w:p>
        </w:tc>
      </w:tr>
      <w:tr w:rsidR="00D039DC" w:rsidRPr="00FE624B" w:rsidTr="000841B5">
        <w:trPr>
          <w:trHeight w:val="163"/>
          <w:jc w:val="center"/>
        </w:trPr>
        <w:tc>
          <w:tcPr>
            <w:tcW w:w="1701" w:type="dxa"/>
            <w:vMerge/>
          </w:tcPr>
          <w:p w:rsidR="00D039DC" w:rsidRPr="00FE624B" w:rsidRDefault="00D039DC" w:rsidP="00444267">
            <w:pPr>
              <w:jc w:val="both"/>
              <w:rPr>
                <w:rFonts w:asciiTheme="majorHAnsi" w:hAnsiTheme="majorHAnsi" w:cstheme="minorHAnsi"/>
                <w:sz w:val="20"/>
                <w:szCs w:val="20"/>
              </w:rPr>
            </w:pPr>
          </w:p>
        </w:tc>
        <w:tc>
          <w:tcPr>
            <w:tcW w:w="2127" w:type="dxa"/>
            <w:shd w:val="clear" w:color="auto" w:fill="auto"/>
            <w:vAlign w:val="center"/>
          </w:tcPr>
          <w:p w:rsidR="00D039DC" w:rsidRPr="00FE624B" w:rsidRDefault="00D039DC" w:rsidP="00444267">
            <w:pPr>
              <w:jc w:val="both"/>
              <w:rPr>
                <w:rFonts w:asciiTheme="majorHAnsi" w:hAnsiTheme="majorHAnsi" w:cstheme="minorHAnsi"/>
                <w:sz w:val="20"/>
                <w:szCs w:val="20"/>
              </w:rPr>
            </w:pPr>
            <w:r w:rsidRPr="00FE624B">
              <w:rPr>
                <w:rFonts w:asciiTheme="majorHAnsi" w:hAnsiTheme="majorHAnsi" w:cstheme="minorHAnsi"/>
                <w:sz w:val="20"/>
                <w:szCs w:val="20"/>
              </w:rPr>
              <w:t>69 ve altı-CC ve altı</w:t>
            </w:r>
          </w:p>
        </w:tc>
        <w:tc>
          <w:tcPr>
            <w:tcW w:w="708"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143</w:t>
            </w:r>
          </w:p>
        </w:tc>
        <w:tc>
          <w:tcPr>
            <w:tcW w:w="709" w:type="dxa"/>
            <w:shd w:val="clear" w:color="auto" w:fill="auto"/>
            <w:vAlign w:val="center"/>
          </w:tcPr>
          <w:p w:rsidR="00D039DC" w:rsidRPr="00FE624B" w:rsidRDefault="00D039DC" w:rsidP="00444267">
            <w:pPr>
              <w:jc w:val="center"/>
              <w:rPr>
                <w:rFonts w:asciiTheme="majorHAnsi" w:hAnsiTheme="majorHAnsi" w:cstheme="minorHAnsi"/>
                <w:sz w:val="20"/>
                <w:szCs w:val="20"/>
              </w:rPr>
            </w:pPr>
            <w:r w:rsidRPr="00FE624B">
              <w:rPr>
                <w:rFonts w:asciiTheme="majorHAnsi" w:hAnsiTheme="majorHAnsi" w:cstheme="minorHAnsi"/>
                <w:sz w:val="20"/>
                <w:szCs w:val="20"/>
              </w:rPr>
              <w:t>13,0</w:t>
            </w:r>
          </w:p>
        </w:tc>
      </w:tr>
    </w:tbl>
    <w:p w:rsidR="00D039DC" w:rsidRPr="00FE624B" w:rsidRDefault="00D039DC" w:rsidP="00444267">
      <w:pPr>
        <w:spacing w:after="0" w:line="240" w:lineRule="auto"/>
        <w:jc w:val="both"/>
        <w:rPr>
          <w:rFonts w:asciiTheme="majorHAnsi" w:eastAsia="Calibri" w:hAnsiTheme="majorHAnsi" w:cstheme="minorHAnsi"/>
          <w:b/>
          <w:color w:val="FF0000"/>
        </w:rPr>
      </w:pPr>
      <w:bookmarkStart w:id="6" w:name="_Toc455133507"/>
    </w:p>
    <w:p w:rsidR="00D039DC" w:rsidRPr="00FE624B" w:rsidRDefault="00D039DC" w:rsidP="00FE624B">
      <w:pPr>
        <w:spacing w:after="0" w:line="240" w:lineRule="auto"/>
        <w:ind w:firstLine="567"/>
        <w:jc w:val="both"/>
        <w:rPr>
          <w:rFonts w:asciiTheme="majorHAnsi" w:hAnsiTheme="majorHAnsi" w:cstheme="minorHAnsi"/>
        </w:rPr>
      </w:pPr>
      <w:r w:rsidRPr="00FE624B">
        <w:rPr>
          <w:rFonts w:asciiTheme="majorHAnsi" w:eastAsia="Calibri" w:hAnsiTheme="majorHAnsi" w:cstheme="minorHAnsi"/>
        </w:rPr>
        <w:t xml:space="preserve">Çalışmanın </w:t>
      </w:r>
      <w:r w:rsidRPr="00FE624B">
        <w:rPr>
          <w:rFonts w:asciiTheme="majorHAnsi" w:eastAsia="Times New Roman" w:hAnsiTheme="majorHAnsi" w:cstheme="minorHAnsi"/>
          <w:lang w:eastAsia="tr-TR"/>
        </w:rPr>
        <w:t xml:space="preserve">örneklemini oluşturan </w:t>
      </w:r>
      <w:r w:rsidRPr="00FE624B">
        <w:rPr>
          <w:rFonts w:asciiTheme="majorHAnsi" w:eastAsia="Times New Roman" w:hAnsiTheme="majorHAnsi" w:cstheme="minorHAnsi"/>
          <w:bCs/>
          <w:lang w:eastAsia="tr-TR"/>
        </w:rPr>
        <w:t>okul öncesi öğretmen adayları,</w:t>
      </w:r>
      <w:r w:rsidRPr="00FE624B">
        <w:rPr>
          <w:rFonts w:asciiTheme="majorHAnsi" w:hAnsiTheme="majorHAnsi" w:cstheme="minorHAnsi"/>
        </w:rPr>
        <w:t xml:space="preserve"> Afyon Kocatepe Üniversitesi (n=274), Karadeniz Teknik Üniversitesi (n=212), Yüzüncü Yıl Üniversitesi (n=202), Akdeniz Üniversitesi (n=133), Adıyaman Üniversitesi (n=109), Gazi Üniversitesi (n=91) ve Trakya Üniversitesinde (n=77) öğrenim görmektedirler. Ö</w:t>
      </w:r>
      <w:r w:rsidRPr="00FE624B">
        <w:rPr>
          <w:rFonts w:asciiTheme="majorHAnsi" w:eastAsia="Times New Roman" w:hAnsiTheme="majorHAnsi" w:cstheme="minorHAnsi"/>
          <w:bCs/>
          <w:lang w:eastAsia="tr-TR"/>
        </w:rPr>
        <w:t>ğretmen adaylarının</w:t>
      </w:r>
      <w:r w:rsidRPr="00FE624B">
        <w:rPr>
          <w:rFonts w:asciiTheme="majorHAnsi" w:hAnsiTheme="majorHAnsi" w:cstheme="minorHAnsi"/>
        </w:rPr>
        <w:t xml:space="preserve"> 479’u (%43,6) 3. sınıf, 619’u (%56,4) 4. sınıf;713’ü (%64,9) normal, 385’i (%35,1) ikinci öğretim öğrencisidir. Çalışmaya katılanların not ortalamaları, 90-100-AA (n=83, %7,6), 85-89-BA (n=194, %17,7), 75-84-BB (n=506, %46,1), 70-74-CB (n=172, %15,7) ve 69 ve altı-CC </w:t>
      </w:r>
      <w:r w:rsidR="00EA751D">
        <w:rPr>
          <w:rFonts w:asciiTheme="majorHAnsi" w:hAnsiTheme="majorHAnsi" w:cstheme="minorHAnsi"/>
        </w:rPr>
        <w:t>ve altı (n=143, %13,0) şeklinde değişmektedir.</w:t>
      </w:r>
    </w:p>
    <w:p w:rsidR="00D039DC" w:rsidRDefault="00D039DC" w:rsidP="00444267">
      <w:pPr>
        <w:spacing w:after="0" w:line="240" w:lineRule="auto"/>
        <w:ind w:firstLine="567"/>
        <w:jc w:val="both"/>
        <w:rPr>
          <w:rFonts w:asciiTheme="majorHAnsi" w:hAnsiTheme="majorHAnsi" w:cstheme="minorHAnsi"/>
        </w:rPr>
      </w:pPr>
      <w:r w:rsidRPr="00FE624B">
        <w:rPr>
          <w:rFonts w:asciiTheme="majorHAnsi" w:hAnsiTheme="majorHAnsi" w:cstheme="minorHAnsi"/>
        </w:rPr>
        <w:t xml:space="preserve">Öğretmen adayları, öğretmen lisesi (n=221, %20,1), </w:t>
      </w:r>
      <w:r w:rsidR="00EA751D" w:rsidRPr="00FE624B">
        <w:rPr>
          <w:rFonts w:asciiTheme="majorHAnsi" w:hAnsiTheme="majorHAnsi" w:cstheme="minorHAnsi"/>
        </w:rPr>
        <w:t>Anadolu</w:t>
      </w:r>
      <w:r w:rsidRPr="00FE624B">
        <w:rPr>
          <w:rFonts w:asciiTheme="majorHAnsi" w:hAnsiTheme="majorHAnsi" w:cstheme="minorHAnsi"/>
        </w:rPr>
        <w:t xml:space="preserve"> lisesi (n=351, %32,0), kız meslek lisesi (n=372, %33,9) veya düz liseden (n=154, %14,0) mezundurlar ve 942’si (%85,8) kadın, 156’sı (%14,2)</w:t>
      </w:r>
      <w:r w:rsidRPr="00FE624B">
        <w:rPr>
          <w:rFonts w:asciiTheme="majorHAnsi" w:eastAsia="Times New Roman" w:hAnsiTheme="majorHAnsi" w:cstheme="minorHAnsi"/>
          <w:lang w:eastAsia="tr-TR"/>
        </w:rPr>
        <w:t xml:space="preserve"> erkektir. Örneklemde, </w:t>
      </w:r>
      <w:r w:rsidRPr="00FE624B">
        <w:rPr>
          <w:rFonts w:asciiTheme="majorHAnsi" w:hAnsiTheme="majorHAnsi" w:cstheme="minorHAnsi"/>
        </w:rPr>
        <w:t xml:space="preserve">20 ve daha küçük yaş grubunda 148 (%13,5),  21-23 </w:t>
      </w:r>
      <w:r w:rsidRPr="00FE624B">
        <w:rPr>
          <w:rFonts w:asciiTheme="majorHAnsi" w:hAnsiTheme="majorHAnsi" w:cstheme="minorHAnsi"/>
        </w:rPr>
        <w:lastRenderedPageBreak/>
        <w:t xml:space="preserve">yaşları arasında 844 (%76,9), 24 ve üstü yaş grubunda </w:t>
      </w:r>
      <w:r w:rsidR="00EA751D">
        <w:rPr>
          <w:rFonts w:asciiTheme="majorHAnsi" w:hAnsiTheme="majorHAnsi" w:cstheme="minorHAnsi"/>
        </w:rPr>
        <w:t xml:space="preserve">ise </w:t>
      </w:r>
      <w:r w:rsidRPr="00FE624B">
        <w:rPr>
          <w:rFonts w:asciiTheme="majorHAnsi" w:hAnsiTheme="majorHAnsi" w:cstheme="minorHAnsi"/>
        </w:rPr>
        <w:t xml:space="preserve">106 (%9,7) öğretmen adayı bulunmaktadır. Çalışmaya katılanların 57’si evli (%5,2), 1041’i (%94,8) </w:t>
      </w:r>
      <w:r w:rsidR="000D4C65" w:rsidRPr="00FE624B">
        <w:rPr>
          <w:rFonts w:asciiTheme="majorHAnsi" w:hAnsiTheme="majorHAnsi" w:cstheme="minorHAnsi"/>
        </w:rPr>
        <w:t>bekârdır</w:t>
      </w:r>
      <w:r w:rsidRPr="00FE624B">
        <w:rPr>
          <w:rFonts w:asciiTheme="majorHAnsi" w:hAnsiTheme="majorHAnsi" w:cstheme="minorHAnsi"/>
        </w:rPr>
        <w:t>.</w:t>
      </w:r>
    </w:p>
    <w:p w:rsidR="00D039DC" w:rsidRPr="00FE624B" w:rsidRDefault="00D039DC" w:rsidP="000841B5">
      <w:pPr>
        <w:numPr>
          <w:ilvl w:val="1"/>
          <w:numId w:val="0"/>
        </w:numPr>
        <w:shd w:val="clear" w:color="auto" w:fill="FFFFFF"/>
        <w:spacing w:before="120" w:after="120" w:line="240" w:lineRule="auto"/>
        <w:jc w:val="both"/>
        <w:outlineLvl w:val="1"/>
        <w:rPr>
          <w:rFonts w:asciiTheme="majorHAnsi" w:eastAsia="Calibri" w:hAnsiTheme="majorHAnsi" w:cstheme="minorHAnsi"/>
          <w:b/>
          <w:color w:val="000000" w:themeColor="text1"/>
        </w:rPr>
      </w:pPr>
      <w:r w:rsidRPr="00FE624B">
        <w:rPr>
          <w:rFonts w:asciiTheme="majorHAnsi" w:eastAsia="Calibri" w:hAnsiTheme="majorHAnsi" w:cstheme="minorHAnsi"/>
          <w:b/>
          <w:color w:val="000000" w:themeColor="text1"/>
        </w:rPr>
        <w:t xml:space="preserve">Veri </w:t>
      </w:r>
      <w:r w:rsidR="00FE624B" w:rsidRPr="00FE624B">
        <w:rPr>
          <w:rFonts w:asciiTheme="majorHAnsi" w:eastAsia="Calibri" w:hAnsiTheme="majorHAnsi" w:cstheme="minorHAnsi"/>
          <w:b/>
          <w:color w:val="000000" w:themeColor="text1"/>
        </w:rPr>
        <w:t>Toplama Araçları</w:t>
      </w:r>
      <w:bookmarkEnd w:id="6"/>
    </w:p>
    <w:p w:rsidR="00D039DC" w:rsidRPr="00FE624B" w:rsidRDefault="00D039DC" w:rsidP="00444267">
      <w:pPr>
        <w:numPr>
          <w:ilvl w:val="1"/>
          <w:numId w:val="0"/>
        </w:numPr>
        <w:shd w:val="clear" w:color="auto" w:fill="FFFFFF"/>
        <w:spacing w:after="0" w:line="240" w:lineRule="auto"/>
        <w:ind w:firstLine="567"/>
        <w:jc w:val="both"/>
        <w:outlineLvl w:val="1"/>
        <w:rPr>
          <w:rFonts w:asciiTheme="majorHAnsi" w:eastAsia="Calibri" w:hAnsiTheme="majorHAnsi" w:cstheme="minorHAnsi"/>
          <w:color w:val="000000" w:themeColor="text1"/>
        </w:rPr>
      </w:pPr>
      <w:r w:rsidRPr="00FE624B">
        <w:rPr>
          <w:rFonts w:asciiTheme="majorHAnsi" w:eastAsia="Calibri" w:hAnsiTheme="majorHAnsi" w:cstheme="minorHAnsi"/>
          <w:color w:val="000000" w:themeColor="text1"/>
        </w:rPr>
        <w:t xml:space="preserve">Araştırmada veri toplama aracı olarak </w:t>
      </w:r>
      <w:r w:rsidR="00830985">
        <w:rPr>
          <w:rFonts w:asciiTheme="majorHAnsi" w:eastAsia="Calibri" w:hAnsiTheme="majorHAnsi" w:cstheme="minorHAnsi"/>
          <w:color w:val="000000" w:themeColor="text1"/>
        </w:rPr>
        <w:t xml:space="preserve">Kişisel Bilgi Formu, </w:t>
      </w:r>
      <w:r w:rsidRPr="00FE624B">
        <w:rPr>
          <w:rFonts w:asciiTheme="majorHAnsi" w:eastAsia="Calibri" w:hAnsiTheme="majorHAnsi" w:cstheme="minorHAnsi"/>
          <w:color w:val="000000" w:themeColor="text1"/>
        </w:rPr>
        <w:t>Çevre Sorunlarına Yönelik Tutum Ölçeği (Güven, 2013) ve Çevre Sorunlarına Yönelik Davranış Ölçeği (Güven ve Aydoğdu, 2012) kullanılmıştır.</w:t>
      </w:r>
    </w:p>
    <w:p w:rsidR="00D039DC" w:rsidRPr="00FE624B" w:rsidRDefault="00D039DC" w:rsidP="000841B5">
      <w:pPr>
        <w:numPr>
          <w:ilvl w:val="2"/>
          <w:numId w:val="0"/>
        </w:numPr>
        <w:shd w:val="clear" w:color="auto" w:fill="FFFFFF"/>
        <w:spacing w:before="120" w:after="120" w:line="240" w:lineRule="auto"/>
        <w:jc w:val="both"/>
        <w:outlineLvl w:val="2"/>
        <w:rPr>
          <w:rFonts w:asciiTheme="majorHAnsi" w:eastAsia="Calibri" w:hAnsiTheme="majorHAnsi" w:cstheme="minorHAnsi"/>
          <w:b/>
          <w:i/>
          <w:color w:val="000000" w:themeColor="text1"/>
        </w:rPr>
      </w:pPr>
      <w:bookmarkStart w:id="7" w:name="_Toc455133508"/>
      <w:r w:rsidRPr="00FE624B">
        <w:rPr>
          <w:rFonts w:asciiTheme="majorHAnsi" w:eastAsia="Calibri" w:hAnsiTheme="majorHAnsi" w:cstheme="minorHAnsi"/>
          <w:b/>
          <w:i/>
          <w:color w:val="000000" w:themeColor="text1"/>
        </w:rPr>
        <w:t xml:space="preserve">Kişisel </w:t>
      </w:r>
      <w:r w:rsidR="00390CFE" w:rsidRPr="00FE624B">
        <w:rPr>
          <w:rFonts w:asciiTheme="majorHAnsi" w:eastAsia="Calibri" w:hAnsiTheme="majorHAnsi" w:cstheme="minorHAnsi"/>
          <w:b/>
          <w:i/>
          <w:color w:val="000000" w:themeColor="text1"/>
        </w:rPr>
        <w:t>Bilgi Formu</w:t>
      </w:r>
      <w:bookmarkEnd w:id="7"/>
    </w:p>
    <w:p w:rsidR="00D039DC" w:rsidRDefault="00D039DC" w:rsidP="00444267">
      <w:pPr>
        <w:numPr>
          <w:ilvl w:val="2"/>
          <w:numId w:val="0"/>
        </w:numPr>
        <w:shd w:val="clear" w:color="auto" w:fill="FFFFFF"/>
        <w:spacing w:after="0" w:line="240" w:lineRule="auto"/>
        <w:ind w:firstLine="567"/>
        <w:jc w:val="both"/>
        <w:outlineLvl w:val="2"/>
        <w:rPr>
          <w:rFonts w:asciiTheme="majorHAnsi" w:eastAsia="Calibri" w:hAnsiTheme="majorHAnsi" w:cstheme="minorHAnsi"/>
          <w:color w:val="000000" w:themeColor="text1"/>
        </w:rPr>
      </w:pPr>
      <w:r w:rsidRPr="00FE624B">
        <w:rPr>
          <w:rFonts w:asciiTheme="majorHAnsi" w:eastAsia="Calibri" w:hAnsiTheme="majorHAnsi" w:cstheme="minorHAnsi"/>
          <w:color w:val="000000" w:themeColor="text1"/>
        </w:rPr>
        <w:t xml:space="preserve">Araştırmada araştırmacılar tarafından </w:t>
      </w:r>
      <w:r w:rsidR="008E38CF">
        <w:rPr>
          <w:rFonts w:asciiTheme="majorHAnsi" w:eastAsia="Calibri" w:hAnsiTheme="majorHAnsi" w:cstheme="minorHAnsi"/>
          <w:color w:val="000000" w:themeColor="text1"/>
        </w:rPr>
        <w:t xml:space="preserve">geliştirilen </w:t>
      </w:r>
      <w:r w:rsidRPr="00FE624B">
        <w:rPr>
          <w:rFonts w:asciiTheme="majorHAnsi" w:eastAsia="Calibri" w:hAnsiTheme="majorHAnsi" w:cstheme="minorHAnsi"/>
          <w:color w:val="000000" w:themeColor="text1"/>
        </w:rPr>
        <w:t>kişisel bilgi formu</w:t>
      </w:r>
      <w:r w:rsidR="008E38CF">
        <w:rPr>
          <w:rFonts w:asciiTheme="majorHAnsi" w:eastAsia="Calibri" w:hAnsiTheme="majorHAnsi" w:cstheme="minorHAnsi"/>
          <w:color w:val="000000" w:themeColor="text1"/>
        </w:rPr>
        <w:t>,</w:t>
      </w:r>
      <w:r w:rsidRPr="00FE624B">
        <w:rPr>
          <w:rFonts w:asciiTheme="majorHAnsi" w:eastAsia="Calibri" w:hAnsiTheme="majorHAnsi" w:cstheme="minorHAnsi"/>
          <w:color w:val="000000" w:themeColor="text1"/>
        </w:rPr>
        <w:t xml:space="preserve"> öğretmen adaylarının</w:t>
      </w:r>
      <w:r w:rsidR="00E957D3">
        <w:rPr>
          <w:rFonts w:asciiTheme="majorHAnsi" w:eastAsia="Calibri" w:hAnsiTheme="majorHAnsi" w:cstheme="minorHAnsi"/>
          <w:color w:val="000000" w:themeColor="text1"/>
        </w:rPr>
        <w:t xml:space="preserve"> </w:t>
      </w:r>
      <w:r w:rsidR="008E38CF" w:rsidRPr="00FE624B">
        <w:rPr>
          <w:rFonts w:asciiTheme="majorHAnsi" w:eastAsia="Calibri" w:hAnsiTheme="majorHAnsi" w:cstheme="minorHAnsi"/>
          <w:color w:val="000000" w:themeColor="text1"/>
        </w:rPr>
        <w:t>okudukları şehir,</w:t>
      </w:r>
      <w:r w:rsidR="008E38CF">
        <w:rPr>
          <w:rFonts w:asciiTheme="majorHAnsi" w:eastAsia="Calibri" w:hAnsiTheme="majorHAnsi" w:cstheme="minorHAnsi"/>
          <w:color w:val="000000" w:themeColor="text1"/>
        </w:rPr>
        <w:t xml:space="preserve"> cinsiyetleri,</w:t>
      </w:r>
      <w:r w:rsidR="008E38CF" w:rsidRPr="00FE624B">
        <w:rPr>
          <w:rFonts w:asciiTheme="majorHAnsi" w:eastAsia="Calibri" w:hAnsiTheme="majorHAnsi" w:cstheme="minorHAnsi"/>
          <w:color w:val="000000" w:themeColor="text1"/>
        </w:rPr>
        <w:t xml:space="preserve"> yaşları, lise türleri, genel not ortalamaları, kaçıncı sınıfta oldukları</w:t>
      </w:r>
      <w:r w:rsidR="008E38CF">
        <w:rPr>
          <w:rFonts w:asciiTheme="majorHAnsi" w:eastAsia="Calibri" w:hAnsiTheme="majorHAnsi" w:cstheme="minorHAnsi"/>
          <w:color w:val="000000" w:themeColor="text1"/>
        </w:rPr>
        <w:t>,</w:t>
      </w:r>
      <w:r w:rsidR="008E38CF" w:rsidRPr="00FE624B">
        <w:rPr>
          <w:rFonts w:asciiTheme="majorHAnsi" w:eastAsia="Calibri" w:hAnsiTheme="majorHAnsi" w:cstheme="minorHAnsi"/>
          <w:color w:val="000000" w:themeColor="text1"/>
        </w:rPr>
        <w:t xml:space="preserve"> medeni durumlar</w:t>
      </w:r>
      <w:r w:rsidR="008E38CF">
        <w:rPr>
          <w:rFonts w:asciiTheme="majorHAnsi" w:eastAsia="Calibri" w:hAnsiTheme="majorHAnsi" w:cstheme="minorHAnsi"/>
          <w:color w:val="000000" w:themeColor="text1"/>
        </w:rPr>
        <w:t xml:space="preserve">ı </w:t>
      </w:r>
      <w:r w:rsidR="008E38CF" w:rsidRPr="00FE624B">
        <w:rPr>
          <w:rFonts w:asciiTheme="majorHAnsi" w:eastAsia="Calibri" w:hAnsiTheme="majorHAnsi" w:cstheme="minorHAnsi"/>
          <w:color w:val="000000" w:themeColor="text1"/>
        </w:rPr>
        <w:t xml:space="preserve">ve devam ettikleri programa </w:t>
      </w:r>
      <w:r w:rsidRPr="00FE624B">
        <w:rPr>
          <w:rFonts w:asciiTheme="majorHAnsi" w:eastAsia="Calibri" w:hAnsiTheme="majorHAnsi" w:cstheme="minorHAnsi"/>
          <w:color w:val="000000" w:themeColor="text1"/>
        </w:rPr>
        <w:t>yönelik soruları içermektedir.</w:t>
      </w:r>
    </w:p>
    <w:p w:rsidR="00D039DC" w:rsidRPr="00FE624B" w:rsidRDefault="00D039DC" w:rsidP="000841B5">
      <w:pPr>
        <w:spacing w:before="120" w:after="120" w:line="240" w:lineRule="auto"/>
        <w:jc w:val="both"/>
        <w:rPr>
          <w:rFonts w:asciiTheme="majorHAnsi" w:hAnsiTheme="majorHAnsi" w:cstheme="minorHAnsi"/>
          <w:b/>
          <w:i/>
        </w:rPr>
      </w:pPr>
      <w:bookmarkStart w:id="8" w:name="_Toc455133511"/>
      <w:r w:rsidRPr="00FE624B">
        <w:rPr>
          <w:rFonts w:asciiTheme="majorHAnsi" w:hAnsiTheme="majorHAnsi" w:cstheme="minorHAnsi"/>
          <w:b/>
          <w:i/>
        </w:rPr>
        <w:t xml:space="preserve">Çevre Sorunlarına Yönelik Tutum Ölçeği </w:t>
      </w:r>
      <w:r w:rsidRPr="00FE624B">
        <w:rPr>
          <w:rFonts w:asciiTheme="majorHAnsi" w:eastAsia="Calibri" w:hAnsiTheme="majorHAnsi" w:cstheme="minorHAnsi"/>
          <w:b/>
          <w:i/>
        </w:rPr>
        <w:t>(ÇSYTÖ)</w:t>
      </w:r>
    </w:p>
    <w:p w:rsidR="00D039DC" w:rsidRDefault="00D039DC" w:rsidP="00444267">
      <w:pPr>
        <w:spacing w:after="0" w:line="240" w:lineRule="auto"/>
        <w:ind w:firstLine="567"/>
        <w:jc w:val="both"/>
        <w:rPr>
          <w:rFonts w:asciiTheme="majorHAnsi" w:hAnsiTheme="majorHAnsi" w:cstheme="minorHAnsi"/>
        </w:rPr>
      </w:pPr>
      <w:r w:rsidRPr="00FE624B">
        <w:rPr>
          <w:rFonts w:asciiTheme="majorHAnsi" w:hAnsiTheme="majorHAnsi" w:cstheme="minorHAnsi"/>
        </w:rPr>
        <w:t>Çevre Sorunlarına Yönelik Tutum Ölçeği, öğretmen adaylarının çevreye yönelik tutumlarını belirlemek amacıyla Bloom</w:t>
      </w:r>
      <w:r w:rsidR="00E957D3">
        <w:rPr>
          <w:rFonts w:asciiTheme="majorHAnsi" w:hAnsiTheme="majorHAnsi" w:cstheme="minorHAnsi"/>
        </w:rPr>
        <w:t xml:space="preserve"> </w:t>
      </w:r>
      <w:r w:rsidR="008E38CF" w:rsidRPr="00FE624B">
        <w:rPr>
          <w:rFonts w:asciiTheme="majorHAnsi" w:hAnsiTheme="majorHAnsi" w:cstheme="minorHAnsi"/>
        </w:rPr>
        <w:t>Taksonomisindeki</w:t>
      </w:r>
      <w:r w:rsidRPr="00FE624B">
        <w:rPr>
          <w:rFonts w:asciiTheme="majorHAnsi" w:hAnsiTheme="majorHAnsi" w:cstheme="minorHAnsi"/>
        </w:rPr>
        <w:t xml:space="preserve"> duyuşsal alan basamakları dikkate alınarak Güven (2013) tarafından geliştirilmiştir. Ölçek, 45 maddeden oluşan üçlü likert tipi bir ölçektir ve katılımcılardan, ölçekte bulunan her bir madde için “katılıyorum”, “katılmıyorum” veya “kararsızım” seçeneklerinden birini tercih etmeleri beklenmektedir. Ölçeğin iç tutarlılık katsayısı </w:t>
      </w:r>
      <w:r w:rsidR="008E38CF">
        <w:rPr>
          <w:rFonts w:asciiTheme="majorHAnsi" w:hAnsiTheme="majorHAnsi" w:cstheme="minorHAnsi"/>
        </w:rPr>
        <w:t>(</w:t>
      </w:r>
      <w:r w:rsidRPr="00FE624B">
        <w:rPr>
          <w:rFonts w:asciiTheme="majorHAnsi" w:hAnsiTheme="majorHAnsi" w:cstheme="minorHAnsi"/>
        </w:rPr>
        <w:t>Cronbach</w:t>
      </w:r>
      <w:r w:rsidR="00E957D3">
        <w:rPr>
          <w:rFonts w:asciiTheme="majorHAnsi" w:hAnsiTheme="majorHAnsi" w:cstheme="minorHAnsi"/>
        </w:rPr>
        <w:t xml:space="preserve"> </w:t>
      </w:r>
      <w:r w:rsidRPr="00FE624B">
        <w:rPr>
          <w:rFonts w:asciiTheme="majorHAnsi" w:hAnsiTheme="majorHAnsi" w:cstheme="minorHAnsi"/>
        </w:rPr>
        <w:t>alpha</w:t>
      </w:r>
      <w:r w:rsidR="00E957D3">
        <w:rPr>
          <w:rFonts w:asciiTheme="majorHAnsi" w:hAnsiTheme="majorHAnsi" w:cstheme="minorHAnsi"/>
        </w:rPr>
        <w:t xml:space="preserve"> </w:t>
      </w:r>
      <w:r w:rsidRPr="00FE624B">
        <w:rPr>
          <w:rFonts w:asciiTheme="majorHAnsi" w:hAnsiTheme="majorHAnsi" w:cstheme="minorHAnsi"/>
        </w:rPr>
        <w:t>değeri</w:t>
      </w:r>
      <w:r w:rsidR="008E38CF">
        <w:rPr>
          <w:rFonts w:asciiTheme="majorHAnsi" w:hAnsiTheme="majorHAnsi" w:cstheme="minorHAnsi"/>
        </w:rPr>
        <w:t>)</w:t>
      </w:r>
      <w:r w:rsidRPr="00FE624B">
        <w:rPr>
          <w:rFonts w:asciiTheme="majorHAnsi" w:hAnsiTheme="majorHAnsi" w:cstheme="minorHAnsi"/>
        </w:rPr>
        <w:t xml:space="preserve"> </w:t>
      </w:r>
      <w:r w:rsidR="00E957D3">
        <w:rPr>
          <w:rFonts w:asciiTheme="majorHAnsi" w:hAnsiTheme="majorHAnsi" w:cstheme="minorHAnsi"/>
        </w:rPr>
        <w:t>0</w:t>
      </w:r>
      <w:r w:rsidRPr="00FE624B">
        <w:rPr>
          <w:rFonts w:asciiTheme="majorHAnsi" w:hAnsiTheme="majorHAnsi" w:cstheme="minorHAnsi"/>
        </w:rPr>
        <w:t xml:space="preserve">.88’dir. Ölçek, </w:t>
      </w:r>
      <w:r w:rsidRPr="00FE624B">
        <w:rPr>
          <w:rFonts w:asciiTheme="majorHAnsi" w:hAnsiTheme="majorHAnsi" w:cstheme="minorHAnsi"/>
          <w:i/>
        </w:rPr>
        <w:t xml:space="preserve">alma, tepkide bulunma, değer verme, örgütlenme </w:t>
      </w:r>
      <w:r w:rsidRPr="00FE624B">
        <w:rPr>
          <w:rFonts w:asciiTheme="majorHAnsi" w:hAnsiTheme="majorHAnsi" w:cstheme="minorHAnsi"/>
        </w:rPr>
        <w:t xml:space="preserve">ve </w:t>
      </w:r>
      <w:r w:rsidRPr="00FE624B">
        <w:rPr>
          <w:rFonts w:asciiTheme="majorHAnsi" w:hAnsiTheme="majorHAnsi" w:cstheme="minorHAnsi"/>
          <w:i/>
        </w:rPr>
        <w:t xml:space="preserve">kişilik haline getirme </w:t>
      </w:r>
      <w:r w:rsidRPr="00FE624B">
        <w:rPr>
          <w:rFonts w:asciiTheme="majorHAnsi" w:hAnsiTheme="majorHAnsi" w:cstheme="minorHAnsi"/>
        </w:rPr>
        <w:t>olmak üz</w:t>
      </w:r>
      <w:r w:rsidR="008E38CF">
        <w:rPr>
          <w:rFonts w:asciiTheme="majorHAnsi" w:hAnsiTheme="majorHAnsi" w:cstheme="minorHAnsi"/>
        </w:rPr>
        <w:t>ere beş faktörden oluşmaktadır.</w:t>
      </w:r>
      <w:r w:rsidRPr="00FE624B">
        <w:rPr>
          <w:rFonts w:asciiTheme="majorHAnsi" w:hAnsiTheme="majorHAnsi" w:cstheme="minorHAnsi"/>
        </w:rPr>
        <w:t xml:space="preserve"> Faktörlerin güvenirlik değerleri sırasıyla </w:t>
      </w:r>
      <w:r w:rsidR="00E957D3">
        <w:rPr>
          <w:rFonts w:asciiTheme="majorHAnsi" w:hAnsiTheme="majorHAnsi" w:cstheme="minorHAnsi"/>
        </w:rPr>
        <w:t>0</w:t>
      </w:r>
      <w:r w:rsidRPr="00FE624B">
        <w:rPr>
          <w:rFonts w:asciiTheme="majorHAnsi" w:hAnsiTheme="majorHAnsi" w:cstheme="minorHAnsi"/>
        </w:rPr>
        <w:t xml:space="preserve">.93, </w:t>
      </w:r>
      <w:r w:rsidR="00E957D3">
        <w:rPr>
          <w:rFonts w:asciiTheme="majorHAnsi" w:hAnsiTheme="majorHAnsi" w:cstheme="minorHAnsi"/>
        </w:rPr>
        <w:t>0</w:t>
      </w:r>
      <w:r w:rsidRPr="00FE624B">
        <w:rPr>
          <w:rFonts w:asciiTheme="majorHAnsi" w:hAnsiTheme="majorHAnsi" w:cstheme="minorHAnsi"/>
        </w:rPr>
        <w:t xml:space="preserve">.90, </w:t>
      </w:r>
      <w:r w:rsidR="00E957D3">
        <w:rPr>
          <w:rFonts w:asciiTheme="majorHAnsi" w:hAnsiTheme="majorHAnsi" w:cstheme="minorHAnsi"/>
        </w:rPr>
        <w:t>0</w:t>
      </w:r>
      <w:r w:rsidRPr="00FE624B">
        <w:rPr>
          <w:rFonts w:asciiTheme="majorHAnsi" w:hAnsiTheme="majorHAnsi" w:cstheme="minorHAnsi"/>
        </w:rPr>
        <w:t xml:space="preserve">.68, </w:t>
      </w:r>
      <w:r w:rsidR="00E957D3">
        <w:rPr>
          <w:rFonts w:asciiTheme="majorHAnsi" w:hAnsiTheme="majorHAnsi" w:cstheme="minorHAnsi"/>
        </w:rPr>
        <w:t>0</w:t>
      </w:r>
      <w:r w:rsidRPr="00FE624B">
        <w:rPr>
          <w:rFonts w:asciiTheme="majorHAnsi" w:hAnsiTheme="majorHAnsi" w:cstheme="minorHAnsi"/>
        </w:rPr>
        <w:t xml:space="preserve">.75 ve </w:t>
      </w:r>
      <w:r w:rsidR="00E957D3">
        <w:rPr>
          <w:rFonts w:asciiTheme="majorHAnsi" w:hAnsiTheme="majorHAnsi" w:cstheme="minorHAnsi"/>
        </w:rPr>
        <w:t>0</w:t>
      </w:r>
      <w:r w:rsidRPr="00FE624B">
        <w:rPr>
          <w:rFonts w:asciiTheme="majorHAnsi" w:hAnsiTheme="majorHAnsi" w:cstheme="minorHAnsi"/>
        </w:rPr>
        <w:t>.59 şeklindedir. Ayrıca 5, 6, 7, 13, 15, 16, 26, 27, 29, 31, 34, 41, 43 ve 44. maddeler ters maddelerdir.</w:t>
      </w:r>
    </w:p>
    <w:p w:rsidR="00D039DC" w:rsidRPr="00FE624B" w:rsidRDefault="00D039DC" w:rsidP="000841B5">
      <w:pPr>
        <w:spacing w:before="120" w:after="120" w:line="240" w:lineRule="auto"/>
        <w:jc w:val="both"/>
        <w:rPr>
          <w:rFonts w:asciiTheme="majorHAnsi" w:hAnsiTheme="majorHAnsi" w:cstheme="minorHAnsi"/>
          <w:b/>
          <w:i/>
        </w:rPr>
      </w:pPr>
      <w:r w:rsidRPr="00FE624B">
        <w:rPr>
          <w:rFonts w:asciiTheme="majorHAnsi" w:hAnsiTheme="majorHAnsi" w:cstheme="minorHAnsi"/>
          <w:b/>
          <w:i/>
        </w:rPr>
        <w:t xml:space="preserve">Çevre Sorunlarına Yönelik Davranış Ölçeği </w:t>
      </w:r>
      <w:r w:rsidRPr="00FE624B">
        <w:rPr>
          <w:rFonts w:asciiTheme="majorHAnsi" w:eastAsia="Calibri" w:hAnsiTheme="majorHAnsi" w:cstheme="minorHAnsi"/>
          <w:b/>
          <w:bCs/>
          <w:i/>
        </w:rPr>
        <w:t>(ÇSYDÖ)</w:t>
      </w:r>
    </w:p>
    <w:p w:rsidR="00D039DC" w:rsidRDefault="00D039DC" w:rsidP="00444267">
      <w:pPr>
        <w:spacing w:after="0" w:line="240" w:lineRule="auto"/>
        <w:ind w:firstLine="567"/>
        <w:jc w:val="both"/>
        <w:rPr>
          <w:rFonts w:asciiTheme="majorHAnsi" w:hAnsiTheme="majorHAnsi" w:cstheme="minorHAnsi"/>
        </w:rPr>
      </w:pPr>
      <w:r w:rsidRPr="00FE624B">
        <w:rPr>
          <w:rFonts w:asciiTheme="majorHAnsi" w:hAnsiTheme="majorHAnsi" w:cstheme="minorHAnsi"/>
        </w:rPr>
        <w:t>Çevre Sorunlarına Yönelik Davranış Ölçeği, öğretmen adaylarının çevreye yönelik davranış düzeylerini belirlemek amacıyla Bloom</w:t>
      </w:r>
      <w:r w:rsidR="00EF44AC">
        <w:rPr>
          <w:rFonts w:asciiTheme="majorHAnsi" w:hAnsiTheme="majorHAnsi" w:cstheme="minorHAnsi"/>
        </w:rPr>
        <w:t xml:space="preserve"> </w:t>
      </w:r>
      <w:r w:rsidR="008E38CF" w:rsidRPr="00FE624B">
        <w:rPr>
          <w:rFonts w:asciiTheme="majorHAnsi" w:hAnsiTheme="majorHAnsi" w:cstheme="minorHAnsi"/>
        </w:rPr>
        <w:t>Taksonomisindeki</w:t>
      </w:r>
      <w:r w:rsidRPr="00FE624B">
        <w:rPr>
          <w:rFonts w:asciiTheme="majorHAnsi" w:hAnsiTheme="majorHAnsi" w:cstheme="minorHAnsi"/>
        </w:rPr>
        <w:t xml:space="preserve"> psikomotor alan basamakları dikkate alınarak Güven ve Aydoğdu (2012) tarafından geliştirilmiştir. Ölçek, 40 maddeden oluşan üçlü likert tipi bir ölçektir ve katılımcılardan, ölçekte bulunan her bir madde için “katılıyorum”, “katılmıyorum” veya “yansızım” seçeneklerinden birini tercih etmeleri beklenmektedir. Ölçeğin iç tutarlılık katsayısı </w:t>
      </w:r>
      <w:r w:rsidR="008E38CF">
        <w:rPr>
          <w:rFonts w:asciiTheme="majorHAnsi" w:hAnsiTheme="majorHAnsi" w:cstheme="minorHAnsi"/>
        </w:rPr>
        <w:t>(</w:t>
      </w:r>
      <w:r w:rsidRPr="00FE624B">
        <w:rPr>
          <w:rFonts w:asciiTheme="majorHAnsi" w:hAnsiTheme="majorHAnsi" w:cstheme="minorHAnsi"/>
        </w:rPr>
        <w:t>Cronbach</w:t>
      </w:r>
      <w:r w:rsidR="00B74631">
        <w:rPr>
          <w:rFonts w:asciiTheme="majorHAnsi" w:hAnsiTheme="majorHAnsi" w:cstheme="minorHAnsi"/>
        </w:rPr>
        <w:t xml:space="preserve"> </w:t>
      </w:r>
      <w:r w:rsidRPr="00FE624B">
        <w:rPr>
          <w:rFonts w:asciiTheme="majorHAnsi" w:hAnsiTheme="majorHAnsi" w:cstheme="minorHAnsi"/>
        </w:rPr>
        <w:t>alpha</w:t>
      </w:r>
      <w:r w:rsidR="00B74631">
        <w:rPr>
          <w:rFonts w:asciiTheme="majorHAnsi" w:hAnsiTheme="majorHAnsi" w:cstheme="minorHAnsi"/>
        </w:rPr>
        <w:t xml:space="preserve"> </w:t>
      </w:r>
      <w:r w:rsidRPr="00FE624B">
        <w:rPr>
          <w:rFonts w:asciiTheme="majorHAnsi" w:hAnsiTheme="majorHAnsi" w:cstheme="minorHAnsi"/>
        </w:rPr>
        <w:t>değeri</w:t>
      </w:r>
      <w:r w:rsidR="008E38CF">
        <w:rPr>
          <w:rFonts w:asciiTheme="majorHAnsi" w:hAnsiTheme="majorHAnsi" w:cstheme="minorHAnsi"/>
        </w:rPr>
        <w:t>)</w:t>
      </w:r>
      <w:r w:rsidRPr="00FE624B">
        <w:rPr>
          <w:rFonts w:asciiTheme="majorHAnsi" w:hAnsiTheme="majorHAnsi" w:cstheme="minorHAnsi"/>
        </w:rPr>
        <w:t xml:space="preserve"> </w:t>
      </w:r>
      <w:r w:rsidR="00B74631">
        <w:rPr>
          <w:rFonts w:asciiTheme="majorHAnsi" w:hAnsiTheme="majorHAnsi" w:cstheme="minorHAnsi"/>
        </w:rPr>
        <w:t>0</w:t>
      </w:r>
      <w:r w:rsidRPr="00FE624B">
        <w:rPr>
          <w:rFonts w:asciiTheme="majorHAnsi" w:hAnsiTheme="majorHAnsi" w:cstheme="minorHAnsi"/>
        </w:rPr>
        <w:t xml:space="preserve">.85’dir. Ölçek, </w:t>
      </w:r>
      <w:r w:rsidRPr="00FE624B">
        <w:rPr>
          <w:rFonts w:asciiTheme="majorHAnsi" w:hAnsiTheme="majorHAnsi" w:cstheme="minorHAnsi"/>
          <w:i/>
        </w:rPr>
        <w:t xml:space="preserve">algılama, kurulma, kılavuzlama, beceriye dönüştürme, duruma uydurma </w:t>
      </w:r>
      <w:r w:rsidRPr="00FE624B">
        <w:rPr>
          <w:rFonts w:asciiTheme="majorHAnsi" w:hAnsiTheme="majorHAnsi" w:cstheme="minorHAnsi"/>
        </w:rPr>
        <w:t xml:space="preserve">ve </w:t>
      </w:r>
      <w:r w:rsidRPr="00FE624B">
        <w:rPr>
          <w:rFonts w:asciiTheme="majorHAnsi" w:hAnsiTheme="majorHAnsi" w:cstheme="minorHAnsi"/>
          <w:i/>
        </w:rPr>
        <w:t xml:space="preserve">yaratma </w:t>
      </w:r>
      <w:r w:rsidRPr="00FE624B">
        <w:rPr>
          <w:rFonts w:asciiTheme="majorHAnsi" w:hAnsiTheme="majorHAnsi" w:cstheme="minorHAnsi"/>
        </w:rPr>
        <w:t>olmak üzere altı faktörden oluşmaktadır. Faktörlerin</w:t>
      </w:r>
      <w:r w:rsidR="008E38CF">
        <w:rPr>
          <w:rFonts w:asciiTheme="majorHAnsi" w:hAnsiTheme="majorHAnsi" w:cstheme="minorHAnsi"/>
        </w:rPr>
        <w:t xml:space="preserve"> güvenirlik değerleri sırasıyla</w:t>
      </w:r>
      <w:r w:rsidRPr="00FE624B">
        <w:rPr>
          <w:rFonts w:asciiTheme="majorHAnsi" w:hAnsiTheme="majorHAnsi" w:cstheme="minorHAnsi"/>
        </w:rPr>
        <w:t xml:space="preserve"> </w:t>
      </w:r>
      <w:r w:rsidR="00B74631">
        <w:rPr>
          <w:rFonts w:asciiTheme="majorHAnsi" w:hAnsiTheme="majorHAnsi" w:cstheme="minorHAnsi"/>
        </w:rPr>
        <w:t>0</w:t>
      </w:r>
      <w:r w:rsidRPr="00FE624B">
        <w:rPr>
          <w:rFonts w:asciiTheme="majorHAnsi" w:hAnsiTheme="majorHAnsi" w:cstheme="minorHAnsi"/>
        </w:rPr>
        <w:t xml:space="preserve">.98, </w:t>
      </w:r>
      <w:r w:rsidR="00E957D3">
        <w:rPr>
          <w:rFonts w:asciiTheme="majorHAnsi" w:hAnsiTheme="majorHAnsi" w:cstheme="minorHAnsi"/>
        </w:rPr>
        <w:t>0</w:t>
      </w:r>
      <w:r w:rsidRPr="00FE624B">
        <w:rPr>
          <w:rFonts w:asciiTheme="majorHAnsi" w:hAnsiTheme="majorHAnsi" w:cstheme="minorHAnsi"/>
        </w:rPr>
        <w:t xml:space="preserve">.90, </w:t>
      </w:r>
      <w:r w:rsidR="00E957D3">
        <w:rPr>
          <w:rFonts w:asciiTheme="majorHAnsi" w:hAnsiTheme="majorHAnsi" w:cstheme="minorHAnsi"/>
        </w:rPr>
        <w:t>0</w:t>
      </w:r>
      <w:r w:rsidRPr="00FE624B">
        <w:rPr>
          <w:rFonts w:asciiTheme="majorHAnsi" w:hAnsiTheme="majorHAnsi" w:cstheme="minorHAnsi"/>
        </w:rPr>
        <w:t xml:space="preserve">.95, </w:t>
      </w:r>
      <w:r w:rsidR="00E957D3">
        <w:rPr>
          <w:rFonts w:asciiTheme="majorHAnsi" w:hAnsiTheme="majorHAnsi" w:cstheme="minorHAnsi"/>
        </w:rPr>
        <w:t>0</w:t>
      </w:r>
      <w:r w:rsidRPr="00FE624B">
        <w:rPr>
          <w:rFonts w:asciiTheme="majorHAnsi" w:hAnsiTheme="majorHAnsi" w:cstheme="minorHAnsi"/>
        </w:rPr>
        <w:t xml:space="preserve">.79, </w:t>
      </w:r>
      <w:r w:rsidR="00E957D3">
        <w:rPr>
          <w:rFonts w:asciiTheme="majorHAnsi" w:hAnsiTheme="majorHAnsi" w:cstheme="minorHAnsi"/>
        </w:rPr>
        <w:t>0</w:t>
      </w:r>
      <w:r w:rsidRPr="00FE624B">
        <w:rPr>
          <w:rFonts w:asciiTheme="majorHAnsi" w:hAnsiTheme="majorHAnsi" w:cstheme="minorHAnsi"/>
        </w:rPr>
        <w:t xml:space="preserve">.79 ve </w:t>
      </w:r>
      <w:r w:rsidR="00E957D3">
        <w:rPr>
          <w:rFonts w:asciiTheme="majorHAnsi" w:hAnsiTheme="majorHAnsi" w:cstheme="minorHAnsi"/>
        </w:rPr>
        <w:t>0</w:t>
      </w:r>
      <w:r w:rsidRPr="00FE624B">
        <w:rPr>
          <w:rFonts w:asciiTheme="majorHAnsi" w:hAnsiTheme="majorHAnsi" w:cstheme="minorHAnsi"/>
        </w:rPr>
        <w:t>.85 şeklindedir. Ayrıca 3, 4, 8, 10, 12, 22, 23, 24, 30, 32, 33 ve 35.  maddeler ters maddelerdir.</w:t>
      </w:r>
    </w:p>
    <w:p w:rsidR="00D039DC" w:rsidRPr="00FE624B" w:rsidRDefault="00D039DC" w:rsidP="000841B5">
      <w:pPr>
        <w:spacing w:before="120" w:after="120" w:line="240" w:lineRule="auto"/>
        <w:jc w:val="both"/>
        <w:rPr>
          <w:rFonts w:asciiTheme="majorHAnsi" w:hAnsiTheme="majorHAnsi" w:cstheme="minorHAnsi"/>
        </w:rPr>
      </w:pPr>
      <w:r w:rsidRPr="00FE624B">
        <w:rPr>
          <w:rFonts w:asciiTheme="majorHAnsi" w:eastAsia="Calibri" w:hAnsiTheme="majorHAnsi" w:cstheme="minorHAnsi"/>
          <w:b/>
          <w:color w:val="000000" w:themeColor="text1"/>
        </w:rPr>
        <w:t xml:space="preserve">Verilerin </w:t>
      </w:r>
      <w:r w:rsidR="00FE624B" w:rsidRPr="00FE624B">
        <w:rPr>
          <w:rFonts w:asciiTheme="majorHAnsi" w:eastAsia="Calibri" w:hAnsiTheme="majorHAnsi" w:cstheme="minorHAnsi"/>
          <w:b/>
          <w:color w:val="000000" w:themeColor="text1"/>
        </w:rPr>
        <w:t>Toplanması</w:t>
      </w:r>
      <w:bookmarkEnd w:id="8"/>
    </w:p>
    <w:p w:rsidR="00D039DC" w:rsidRDefault="00D039DC" w:rsidP="00444267">
      <w:pPr>
        <w:shd w:val="clear" w:color="auto" w:fill="FFFFFF"/>
        <w:spacing w:after="0" w:line="240" w:lineRule="auto"/>
        <w:ind w:firstLine="567"/>
        <w:jc w:val="both"/>
        <w:outlineLvl w:val="1"/>
        <w:rPr>
          <w:rFonts w:asciiTheme="majorHAnsi" w:eastAsia="Calibri" w:hAnsiTheme="majorHAnsi" w:cstheme="minorHAnsi"/>
          <w:bCs/>
        </w:rPr>
      </w:pPr>
      <w:bookmarkStart w:id="9" w:name="_Toc455133512"/>
      <w:r w:rsidRPr="00FE624B">
        <w:rPr>
          <w:rFonts w:asciiTheme="majorHAnsi" w:eastAsia="Calibri" w:hAnsiTheme="majorHAnsi" w:cstheme="minorHAnsi"/>
          <w:bCs/>
        </w:rPr>
        <w:t xml:space="preserve">Çalışmanın başında Türkiye’nin her bölgesinden kurayla belirlenen üniversitelerde okul öncesi eğitimi anabilim dalı başkanlarıyla iletişime geçilmiş ve çalışmanın amacı açıklanmıştır. Ardından bu öğretim üyeleri aracılığıyla bölümün 3. ve 4. sınıf öğrencileri ile irtibat kurulmuş, öğrencilere çalışmanın amacı anlatılarak çalışmaya katılmak isteyip istemedikleri sorulmuştur. Çalışmaya katılmayı kabul eden öğrencilere gönüllü katılım formu imzalatılmış ve ölçekler verilmiştir. </w:t>
      </w:r>
    </w:p>
    <w:p w:rsidR="00D039DC" w:rsidRPr="00FE624B" w:rsidRDefault="00D039DC" w:rsidP="000841B5">
      <w:pPr>
        <w:shd w:val="clear" w:color="auto" w:fill="FFFFFF"/>
        <w:spacing w:before="120" w:after="120" w:line="240" w:lineRule="auto"/>
        <w:jc w:val="both"/>
        <w:outlineLvl w:val="1"/>
        <w:rPr>
          <w:rFonts w:asciiTheme="majorHAnsi" w:eastAsia="Calibri" w:hAnsiTheme="majorHAnsi" w:cstheme="minorHAnsi"/>
          <w:b/>
        </w:rPr>
      </w:pPr>
      <w:r w:rsidRPr="00FE624B">
        <w:rPr>
          <w:rFonts w:asciiTheme="majorHAnsi" w:eastAsia="Calibri" w:hAnsiTheme="majorHAnsi" w:cstheme="minorHAnsi"/>
          <w:b/>
        </w:rPr>
        <w:t xml:space="preserve">Verilerin </w:t>
      </w:r>
      <w:r w:rsidR="00FE624B" w:rsidRPr="00FE624B">
        <w:rPr>
          <w:rFonts w:asciiTheme="majorHAnsi" w:eastAsia="Calibri" w:hAnsiTheme="majorHAnsi" w:cstheme="minorHAnsi"/>
          <w:b/>
        </w:rPr>
        <w:t>İşlenişi Ve Analizi</w:t>
      </w:r>
      <w:bookmarkEnd w:id="9"/>
    </w:p>
    <w:p w:rsidR="00D039DC" w:rsidRPr="00FE624B" w:rsidRDefault="00D039DC" w:rsidP="00444267">
      <w:pPr>
        <w:spacing w:after="0" w:line="240" w:lineRule="auto"/>
        <w:ind w:firstLine="567"/>
        <w:jc w:val="both"/>
        <w:rPr>
          <w:rFonts w:asciiTheme="majorHAnsi" w:eastAsia="Calibri" w:hAnsiTheme="majorHAnsi" w:cstheme="minorHAnsi"/>
        </w:rPr>
      </w:pPr>
      <w:r w:rsidRPr="00FE624B">
        <w:rPr>
          <w:rFonts w:asciiTheme="majorHAnsi" w:eastAsia="Calibri" w:hAnsiTheme="majorHAnsi" w:cstheme="minorHAnsi"/>
        </w:rPr>
        <w:t xml:space="preserve">Toplanan veriler analize dâhil edilmeden önce cevapsız bırakılma veya birden fazla seçeneğin işaretlenme durumları açısından incelenmiştir. Uygun doldurulmayan 46 ölçek değerlendirmeye alınmamış olup toplamda 1098 ölçek analiz edilmiştir. Veri toplamada kullanılmış olan Kişisel Bilgi Formu, </w:t>
      </w:r>
      <w:r w:rsidRPr="00FE624B">
        <w:rPr>
          <w:rFonts w:asciiTheme="majorHAnsi" w:eastAsia="Calibri" w:hAnsiTheme="majorHAnsi" w:cstheme="minorHAnsi"/>
          <w:bCs/>
        </w:rPr>
        <w:t>Çevre Sorunlarına Yönelik Tutum Ölçeği (ÇSYTÖ) ve Çevre Sorunlarına Yönelik Davranış Ölçeği</w:t>
      </w:r>
      <w:r w:rsidR="008E38CF">
        <w:rPr>
          <w:rFonts w:asciiTheme="majorHAnsi" w:eastAsia="Calibri" w:hAnsiTheme="majorHAnsi" w:cstheme="minorHAnsi"/>
          <w:bCs/>
        </w:rPr>
        <w:t>nden</w:t>
      </w:r>
      <w:r w:rsidRPr="00FE624B">
        <w:rPr>
          <w:rFonts w:asciiTheme="majorHAnsi" w:eastAsia="Calibri" w:hAnsiTheme="majorHAnsi" w:cstheme="minorHAnsi"/>
          <w:bCs/>
        </w:rPr>
        <w:t xml:space="preserve"> (ÇSYDÖ)</w:t>
      </w:r>
      <w:r w:rsidR="001A16D2">
        <w:rPr>
          <w:rFonts w:asciiTheme="majorHAnsi" w:eastAsia="Calibri" w:hAnsiTheme="majorHAnsi" w:cstheme="minorHAnsi"/>
          <w:bCs/>
        </w:rPr>
        <w:t xml:space="preserve"> </w:t>
      </w:r>
      <w:r w:rsidRPr="00FE624B">
        <w:rPr>
          <w:rFonts w:asciiTheme="majorHAnsi" w:eastAsia="Calibri" w:hAnsiTheme="majorHAnsi" w:cstheme="minorHAnsi"/>
        </w:rPr>
        <w:t>elde edilen veriler</w:t>
      </w:r>
      <w:r w:rsidR="008E38CF">
        <w:rPr>
          <w:rFonts w:asciiTheme="majorHAnsi" w:eastAsia="Calibri" w:hAnsiTheme="majorHAnsi" w:cstheme="minorHAnsi"/>
        </w:rPr>
        <w:t>in,</w:t>
      </w:r>
      <w:r w:rsidR="00E957D3">
        <w:rPr>
          <w:rFonts w:asciiTheme="majorHAnsi" w:eastAsia="Calibri" w:hAnsiTheme="majorHAnsi" w:cstheme="minorHAnsi"/>
        </w:rPr>
        <w:t xml:space="preserve"> </w:t>
      </w:r>
      <w:r w:rsidR="001A16D2">
        <w:rPr>
          <w:rFonts w:asciiTheme="majorHAnsi" w:eastAsia="Calibri" w:hAnsiTheme="majorHAnsi" w:cstheme="minorHAnsi"/>
        </w:rPr>
        <w:t xml:space="preserve">SPSS 22 </w:t>
      </w:r>
      <w:r w:rsidR="008E38CF">
        <w:rPr>
          <w:rFonts w:asciiTheme="majorHAnsi" w:eastAsia="Calibri" w:hAnsiTheme="majorHAnsi" w:cstheme="minorHAnsi"/>
        </w:rPr>
        <w:t>istatistik</w:t>
      </w:r>
      <w:r w:rsidRPr="00FE624B">
        <w:rPr>
          <w:rFonts w:asciiTheme="majorHAnsi" w:eastAsia="Calibri" w:hAnsiTheme="majorHAnsi" w:cstheme="minorHAnsi"/>
        </w:rPr>
        <w:t xml:space="preserve"> paket programı yardımı ile analiz ve yorumlanması yapılmıştır.</w:t>
      </w:r>
    </w:p>
    <w:p w:rsidR="00D039DC" w:rsidRPr="00FE624B" w:rsidRDefault="00D039DC" w:rsidP="00444267">
      <w:pPr>
        <w:spacing w:after="0" w:line="240" w:lineRule="auto"/>
        <w:ind w:firstLine="567"/>
        <w:jc w:val="both"/>
        <w:rPr>
          <w:rFonts w:asciiTheme="majorHAnsi" w:eastAsia="Calibri" w:hAnsiTheme="majorHAnsi" w:cstheme="minorHAnsi"/>
          <w:bCs/>
        </w:rPr>
      </w:pPr>
      <w:r w:rsidRPr="00FE624B">
        <w:rPr>
          <w:rFonts w:asciiTheme="majorHAnsi" w:eastAsia="Calibri" w:hAnsiTheme="majorHAnsi" w:cstheme="minorHAnsi"/>
        </w:rPr>
        <w:t xml:space="preserve">Çevre Sorunlarına Yönelik Tutum Ölçeği (ÇSYTÖ) ve Çevre Sorunlarına </w:t>
      </w:r>
      <w:r w:rsidR="008E38CF">
        <w:rPr>
          <w:rFonts w:asciiTheme="majorHAnsi" w:eastAsia="Calibri" w:hAnsiTheme="majorHAnsi" w:cstheme="minorHAnsi"/>
        </w:rPr>
        <w:t xml:space="preserve">Yönelik Davranış Ölçeği (ÇSYDÖ), </w:t>
      </w:r>
      <w:r w:rsidR="000D4C65" w:rsidRPr="00FE624B">
        <w:rPr>
          <w:rFonts w:asciiTheme="majorHAnsi" w:eastAsia="Calibri" w:hAnsiTheme="majorHAnsi" w:cstheme="minorHAnsi"/>
          <w:bCs/>
        </w:rPr>
        <w:t>3’lü likert tipi</w:t>
      </w:r>
      <w:r w:rsidRPr="00FE624B">
        <w:rPr>
          <w:rFonts w:asciiTheme="majorHAnsi" w:eastAsia="Calibri" w:hAnsiTheme="majorHAnsi" w:cstheme="minorHAnsi"/>
          <w:bCs/>
        </w:rPr>
        <w:t xml:space="preserve"> ölçeklerdir. Adayların olumlu maddelere verdikleri “katılıyorum” şeklindeki yanıtlara 2 puan, “katılmıyorum” şeklindeki yanıtlara 0 puan ve “yansızım/</w:t>
      </w:r>
      <w:r w:rsidR="001A16D2">
        <w:rPr>
          <w:rFonts w:asciiTheme="majorHAnsi" w:eastAsia="Calibri" w:hAnsiTheme="majorHAnsi" w:cstheme="minorHAnsi"/>
          <w:bCs/>
        </w:rPr>
        <w:t xml:space="preserve"> </w:t>
      </w:r>
      <w:r w:rsidRPr="00FE624B">
        <w:rPr>
          <w:rFonts w:asciiTheme="majorHAnsi" w:eastAsia="Calibri" w:hAnsiTheme="majorHAnsi" w:cstheme="minorHAnsi"/>
          <w:bCs/>
        </w:rPr>
        <w:t xml:space="preserve">kararsızım” </w:t>
      </w:r>
      <w:r w:rsidRPr="00FE624B">
        <w:rPr>
          <w:rFonts w:asciiTheme="majorHAnsi" w:eastAsia="Calibri" w:hAnsiTheme="majorHAnsi" w:cstheme="minorHAnsi"/>
          <w:bCs/>
        </w:rPr>
        <w:lastRenderedPageBreak/>
        <w:t>şeklindeki yanıtlara ise 1 puan verilmiştir. Olumsuz maddelerde ise bu puanlama ters şekilde gerçekleştirilmiştir.</w:t>
      </w:r>
    </w:p>
    <w:p w:rsidR="00D039DC" w:rsidRPr="00FE624B" w:rsidRDefault="00D039DC" w:rsidP="00444267">
      <w:pPr>
        <w:spacing w:after="0" w:line="240" w:lineRule="auto"/>
        <w:ind w:firstLine="567"/>
        <w:jc w:val="both"/>
        <w:rPr>
          <w:rFonts w:asciiTheme="majorHAnsi" w:eastAsia="Calibri" w:hAnsiTheme="majorHAnsi" w:cstheme="minorHAnsi"/>
          <w:color w:val="FF0000"/>
        </w:rPr>
      </w:pPr>
      <w:r w:rsidRPr="00FE624B">
        <w:rPr>
          <w:rFonts w:asciiTheme="majorHAnsi" w:eastAsia="Calibri" w:hAnsiTheme="majorHAnsi" w:cstheme="minorHAnsi"/>
        </w:rPr>
        <w:t>Veri analizinde öncelikle elde edilen verilerin normal dağılım gösterip göstermediği test edilmiştir. Yapılan tüm istati</w:t>
      </w:r>
      <w:r w:rsidR="00E957D3">
        <w:rPr>
          <w:rFonts w:asciiTheme="majorHAnsi" w:eastAsia="Calibri" w:hAnsiTheme="majorHAnsi" w:cstheme="minorHAnsi"/>
        </w:rPr>
        <w:t>sti</w:t>
      </w:r>
      <w:r w:rsidRPr="00FE624B">
        <w:rPr>
          <w:rFonts w:asciiTheme="majorHAnsi" w:eastAsia="Calibri" w:hAnsiTheme="majorHAnsi" w:cstheme="minorHAnsi"/>
        </w:rPr>
        <w:t>ksel çalışmalarda, H</w:t>
      </w:r>
      <w:r w:rsidRPr="00FE624B">
        <w:rPr>
          <w:rFonts w:asciiTheme="majorHAnsi" w:eastAsia="Calibri" w:hAnsiTheme="majorHAnsi" w:cstheme="minorHAnsi"/>
          <w:vertAlign w:val="subscript"/>
        </w:rPr>
        <w:t>1</w:t>
      </w:r>
      <w:r w:rsidRPr="00FE624B">
        <w:rPr>
          <w:rFonts w:asciiTheme="majorHAnsi" w:eastAsia="Calibri" w:hAnsiTheme="majorHAnsi" w:cstheme="minorHAnsi"/>
        </w:rPr>
        <w:t xml:space="preserve"> hipotezi için değişkenler arasında anlamlı bir </w:t>
      </w:r>
      <w:r w:rsidR="008E38CF">
        <w:rPr>
          <w:rFonts w:asciiTheme="majorHAnsi" w:eastAsia="Calibri" w:hAnsiTheme="majorHAnsi" w:cstheme="minorHAnsi"/>
        </w:rPr>
        <w:t>farklılık vardır,</w:t>
      </w:r>
      <w:r w:rsidRPr="00FE624B">
        <w:rPr>
          <w:rFonts w:asciiTheme="majorHAnsi" w:eastAsia="Calibri" w:hAnsiTheme="majorHAnsi" w:cstheme="minorHAnsi"/>
        </w:rPr>
        <w:t xml:space="preserve"> H</w:t>
      </w:r>
      <w:r w:rsidRPr="00FE624B">
        <w:rPr>
          <w:rFonts w:asciiTheme="majorHAnsi" w:eastAsia="Calibri" w:hAnsiTheme="majorHAnsi" w:cstheme="minorHAnsi"/>
          <w:vertAlign w:val="subscript"/>
        </w:rPr>
        <w:t xml:space="preserve">0 </w:t>
      </w:r>
      <w:r w:rsidRPr="00FE624B">
        <w:rPr>
          <w:rFonts w:asciiTheme="majorHAnsi" w:eastAsia="Calibri" w:hAnsiTheme="majorHAnsi" w:cstheme="minorHAnsi"/>
        </w:rPr>
        <w:t xml:space="preserve">hipotezinin kabulü için değişkenler arasında anlamlı bir farklılık yoktur şeklinde hipotezler kurulmuş olup anlamlılık düzeyi olarak 0.05 kabul edilmiştir. </w:t>
      </w:r>
    </w:p>
    <w:p w:rsidR="00D039DC" w:rsidRDefault="00D039DC" w:rsidP="00444267">
      <w:pPr>
        <w:spacing w:after="0" w:line="240" w:lineRule="auto"/>
        <w:ind w:firstLine="567"/>
        <w:jc w:val="both"/>
        <w:rPr>
          <w:rFonts w:asciiTheme="majorHAnsi" w:eastAsia="Calibri" w:hAnsiTheme="majorHAnsi" w:cstheme="minorHAnsi"/>
        </w:rPr>
      </w:pPr>
      <w:r w:rsidRPr="00FE624B">
        <w:rPr>
          <w:rFonts w:asciiTheme="majorHAnsi" w:eastAsia="Calibri" w:hAnsiTheme="majorHAnsi" w:cstheme="minorHAnsi"/>
          <w:bCs/>
        </w:rPr>
        <w:t xml:space="preserve">Okul öncesi öğretmen adaylarının </w:t>
      </w:r>
      <w:r w:rsidRPr="00FE624B">
        <w:rPr>
          <w:rFonts w:asciiTheme="majorHAnsi" w:eastAsia="Calibri" w:hAnsiTheme="majorHAnsi" w:cstheme="minorHAnsi"/>
        </w:rPr>
        <w:t>kişisel bilgi formuyla elde edilen demografik değişkenlere ilişkin</w:t>
      </w:r>
      <w:r w:rsidR="008E38CF">
        <w:rPr>
          <w:rFonts w:asciiTheme="majorHAnsi" w:eastAsia="Calibri" w:hAnsiTheme="majorHAnsi" w:cstheme="minorHAnsi"/>
        </w:rPr>
        <w:t>,</w:t>
      </w:r>
      <w:r w:rsidRPr="00FE624B">
        <w:rPr>
          <w:rFonts w:asciiTheme="majorHAnsi" w:eastAsia="Calibri" w:hAnsiTheme="majorHAnsi" w:cstheme="minorHAnsi"/>
        </w:rPr>
        <w:t xml:space="preserve"> frekans ve yüzdelik dağılımları gibi betimsel istatistikler hesaplanmıştır. Araştırmada elde edilen verilerin normalliğini test etmek için Kolmogorow-Smirnow testi kullanılmıştır. Kolmogorow-Smirnow testinin sonucuna göre ölçekten elde edilen puanların normal dağılım gösterdiği (n=1098, p&gt;</w:t>
      </w:r>
      <w:r w:rsidR="00E957D3">
        <w:rPr>
          <w:rFonts w:asciiTheme="majorHAnsi" w:eastAsia="Calibri" w:hAnsiTheme="majorHAnsi" w:cstheme="minorHAnsi"/>
        </w:rPr>
        <w:t>0</w:t>
      </w:r>
      <w:r w:rsidRPr="00FE624B">
        <w:rPr>
          <w:rFonts w:asciiTheme="majorHAnsi" w:eastAsia="Calibri" w:hAnsiTheme="majorHAnsi" w:cstheme="minorHAnsi"/>
        </w:rPr>
        <w:t xml:space="preserve">.05) bulunmuştur. Bu nedenle verilerin analizinde iki gruptan oluşan değişkenler için bağımsız örneklemler için </w:t>
      </w:r>
      <w:r w:rsidR="000A66EC" w:rsidRPr="00FE624B">
        <w:rPr>
          <w:rFonts w:asciiTheme="majorHAnsi" w:eastAsia="Calibri" w:hAnsiTheme="majorHAnsi" w:cstheme="minorHAnsi"/>
        </w:rPr>
        <w:t>t-</w:t>
      </w:r>
      <w:r w:rsidR="00E957D3">
        <w:rPr>
          <w:rFonts w:asciiTheme="majorHAnsi" w:eastAsia="Calibri" w:hAnsiTheme="majorHAnsi" w:cstheme="minorHAnsi"/>
        </w:rPr>
        <w:t>t</w:t>
      </w:r>
      <w:r w:rsidR="00E957D3" w:rsidRPr="00FE624B">
        <w:rPr>
          <w:rFonts w:asciiTheme="majorHAnsi" w:eastAsia="Calibri" w:hAnsiTheme="majorHAnsi" w:cstheme="minorHAnsi"/>
        </w:rPr>
        <w:t>esti</w:t>
      </w:r>
      <w:r w:rsidRPr="00FE624B">
        <w:rPr>
          <w:rFonts w:asciiTheme="majorHAnsi" w:eastAsia="Calibri" w:hAnsiTheme="majorHAnsi" w:cstheme="minorHAnsi"/>
        </w:rPr>
        <w:t>, ikiden fazla gruptan oluşan değişkenler için Tek Faktörlü ANOVA gibi parametrik testler kullanılmıştır.</w:t>
      </w:r>
    </w:p>
    <w:p w:rsidR="00FE624B" w:rsidRPr="00FE624B" w:rsidRDefault="00FE624B" w:rsidP="00444267">
      <w:pPr>
        <w:spacing w:after="0" w:line="240" w:lineRule="auto"/>
        <w:ind w:firstLine="567"/>
        <w:jc w:val="both"/>
        <w:rPr>
          <w:rFonts w:asciiTheme="majorHAnsi" w:eastAsia="Calibri" w:hAnsiTheme="majorHAnsi" w:cstheme="minorHAnsi"/>
          <w:color w:val="FF0000"/>
        </w:rPr>
      </w:pPr>
    </w:p>
    <w:p w:rsidR="00EF44AC" w:rsidRDefault="00D039DC" w:rsidP="000841B5">
      <w:pPr>
        <w:tabs>
          <w:tab w:val="left" w:pos="2886"/>
          <w:tab w:val="left" w:pos="3047"/>
          <w:tab w:val="center" w:pos="3897"/>
        </w:tabs>
        <w:spacing w:before="120" w:after="240" w:line="240" w:lineRule="auto"/>
        <w:jc w:val="center"/>
        <w:outlineLvl w:val="0"/>
        <w:rPr>
          <w:rFonts w:asciiTheme="majorHAnsi" w:eastAsia="Calibri" w:hAnsiTheme="majorHAnsi" w:cstheme="minorHAnsi"/>
          <w:b/>
          <w:color w:val="000000" w:themeColor="text1"/>
          <w:lang w:eastAsia="tr-TR"/>
        </w:rPr>
      </w:pPr>
      <w:r w:rsidRPr="00FE624B">
        <w:rPr>
          <w:rFonts w:asciiTheme="majorHAnsi" w:eastAsia="Calibri" w:hAnsiTheme="majorHAnsi" w:cstheme="minorHAnsi"/>
          <w:b/>
          <w:color w:val="000000" w:themeColor="text1"/>
          <w:lang w:eastAsia="tr-TR"/>
        </w:rPr>
        <w:t>BULGULAR</w:t>
      </w:r>
    </w:p>
    <w:p w:rsidR="00EF44AC" w:rsidRDefault="00EF44AC" w:rsidP="00EF44AC">
      <w:pPr>
        <w:tabs>
          <w:tab w:val="left" w:pos="2886"/>
          <w:tab w:val="left" w:pos="3047"/>
          <w:tab w:val="center" w:pos="3897"/>
        </w:tabs>
        <w:spacing w:after="0" w:line="240" w:lineRule="auto"/>
        <w:ind w:firstLine="567"/>
        <w:jc w:val="both"/>
        <w:outlineLvl w:val="0"/>
        <w:rPr>
          <w:rFonts w:asciiTheme="majorHAnsi" w:eastAsia="Calibri" w:hAnsiTheme="majorHAnsi" w:cstheme="minorHAnsi"/>
          <w:lang w:eastAsia="tr-TR"/>
        </w:rPr>
      </w:pPr>
      <w:r w:rsidRPr="00EE1875">
        <w:rPr>
          <w:rFonts w:asciiTheme="majorHAnsi" w:eastAsia="Calibri" w:hAnsiTheme="majorHAnsi" w:cstheme="minorHAnsi"/>
          <w:lang w:eastAsia="tr-TR"/>
        </w:rPr>
        <w:t>Okul öncesi öğretmen adaylarının çevre sorunlarına ili</w:t>
      </w:r>
      <w:r>
        <w:rPr>
          <w:rFonts w:asciiTheme="majorHAnsi" w:eastAsia="Calibri" w:hAnsiTheme="majorHAnsi" w:cstheme="minorHAnsi"/>
          <w:lang w:eastAsia="tr-TR"/>
        </w:rPr>
        <w:t xml:space="preserve">şkin tutum ve davranışlarının farklı değişkenler açısından karşılaştırılmasına ilişkin bulgulara aşağıda yer verilmiştir. </w:t>
      </w:r>
    </w:p>
    <w:p w:rsidR="00EF44AC" w:rsidRPr="00EE1875" w:rsidRDefault="00EF44AC" w:rsidP="00EF44AC">
      <w:pPr>
        <w:tabs>
          <w:tab w:val="left" w:pos="2886"/>
          <w:tab w:val="left" w:pos="3047"/>
          <w:tab w:val="center" w:pos="3897"/>
        </w:tabs>
        <w:spacing w:after="0" w:line="240" w:lineRule="auto"/>
        <w:jc w:val="both"/>
        <w:outlineLvl w:val="0"/>
        <w:rPr>
          <w:rFonts w:asciiTheme="majorHAnsi" w:eastAsia="Calibri" w:hAnsiTheme="majorHAnsi" w:cstheme="minorHAnsi"/>
          <w:lang w:eastAsia="tr-TR"/>
        </w:rPr>
      </w:pPr>
    </w:p>
    <w:p w:rsidR="00EF44AC" w:rsidRPr="000841B5" w:rsidRDefault="00EF44AC" w:rsidP="000841B5">
      <w:pPr>
        <w:spacing w:after="120" w:line="240" w:lineRule="auto"/>
        <w:jc w:val="both"/>
        <w:rPr>
          <w:rFonts w:asciiTheme="majorHAnsi" w:eastAsia="Calibri" w:hAnsiTheme="majorHAnsi" w:cstheme="minorHAnsi"/>
          <w:bCs/>
          <w:i/>
          <w:sz w:val="20"/>
          <w:lang w:eastAsia="tr-TR"/>
        </w:rPr>
      </w:pPr>
      <w:r w:rsidRPr="000841B5">
        <w:rPr>
          <w:rFonts w:asciiTheme="majorHAnsi" w:eastAsia="Calibri" w:hAnsiTheme="majorHAnsi" w:cstheme="minorHAnsi"/>
          <w:b/>
          <w:bCs/>
          <w:sz w:val="20"/>
        </w:rPr>
        <w:t xml:space="preserve">Tablo 3. </w:t>
      </w:r>
      <w:r w:rsidRPr="000841B5">
        <w:rPr>
          <w:rFonts w:asciiTheme="majorHAnsi" w:eastAsia="Calibri" w:hAnsiTheme="majorHAnsi" w:cstheme="minorHAnsi"/>
          <w:bCs/>
          <w:i/>
          <w:sz w:val="20"/>
          <w:lang w:eastAsia="tr-TR"/>
        </w:rPr>
        <w:t>Çevre sorunlarına yönelik tutum ve davranış puanlarının cinsiyete göre t-testi sonuçları</w:t>
      </w:r>
    </w:p>
    <w:tbl>
      <w:tblPr>
        <w:tblStyle w:val="TabloKlavuzu12"/>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993"/>
        <w:gridCol w:w="567"/>
        <w:gridCol w:w="708"/>
        <w:gridCol w:w="709"/>
        <w:gridCol w:w="709"/>
        <w:gridCol w:w="709"/>
      </w:tblGrid>
      <w:tr w:rsidR="00EF44AC" w:rsidRPr="00FE624B" w:rsidTr="00C52E82">
        <w:tc>
          <w:tcPr>
            <w:tcW w:w="1134" w:type="dxa"/>
            <w:tcBorders>
              <w:top w:val="single" w:sz="4" w:space="0" w:color="auto"/>
              <w:left w:val="nil"/>
              <w:right w:val="nil"/>
            </w:tcBorders>
            <w:vAlign w:val="center"/>
          </w:tcPr>
          <w:p w:rsidR="00EF44AC" w:rsidRPr="00FE624B" w:rsidRDefault="00EF44AC" w:rsidP="00C52E82">
            <w:pPr>
              <w:jc w:val="center"/>
              <w:rPr>
                <w:rFonts w:asciiTheme="majorHAnsi" w:hAnsiTheme="majorHAnsi" w:cstheme="minorHAnsi"/>
                <w:b/>
                <w:sz w:val="20"/>
                <w:szCs w:val="20"/>
              </w:rPr>
            </w:pPr>
          </w:p>
        </w:tc>
        <w:tc>
          <w:tcPr>
            <w:tcW w:w="993" w:type="dxa"/>
            <w:tcBorders>
              <w:top w:val="single" w:sz="4" w:space="0" w:color="auto"/>
              <w:left w:val="nil"/>
              <w:bottom w:val="single" w:sz="4" w:space="0" w:color="auto"/>
              <w:right w:val="nil"/>
            </w:tcBorders>
          </w:tcPr>
          <w:p w:rsidR="00EF44AC" w:rsidRPr="00FE624B" w:rsidRDefault="00EF44AC" w:rsidP="00C52E82">
            <w:pPr>
              <w:jc w:val="both"/>
              <w:rPr>
                <w:rFonts w:asciiTheme="majorHAnsi" w:hAnsiTheme="majorHAnsi" w:cstheme="minorHAnsi"/>
                <w:b/>
                <w:sz w:val="20"/>
                <w:szCs w:val="20"/>
              </w:rPr>
            </w:pPr>
            <w:r w:rsidRPr="00FE624B">
              <w:rPr>
                <w:rFonts w:asciiTheme="majorHAnsi" w:hAnsiTheme="majorHAnsi" w:cstheme="minorHAnsi"/>
                <w:b/>
                <w:sz w:val="20"/>
                <w:szCs w:val="20"/>
              </w:rPr>
              <w:t>Cinsiyet</w:t>
            </w:r>
          </w:p>
        </w:tc>
        <w:tc>
          <w:tcPr>
            <w:tcW w:w="567" w:type="dxa"/>
            <w:tcBorders>
              <w:top w:val="single" w:sz="4" w:space="0" w:color="auto"/>
              <w:left w:val="nil"/>
              <w:bottom w:val="single" w:sz="4" w:space="0" w:color="auto"/>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N</w:t>
            </w:r>
          </w:p>
        </w:tc>
        <w:tc>
          <w:tcPr>
            <w:tcW w:w="708" w:type="dxa"/>
            <w:tcBorders>
              <w:top w:val="single" w:sz="4" w:space="0" w:color="auto"/>
              <w:left w:val="nil"/>
              <w:bottom w:val="single" w:sz="4" w:space="0" w:color="auto"/>
              <w:right w:val="nil"/>
            </w:tcBorders>
          </w:tcPr>
          <w:p w:rsidR="00EF44AC" w:rsidRPr="00FE624B" w:rsidRDefault="00EF44AC" w:rsidP="00C52E82">
            <w:pPr>
              <w:jc w:val="center"/>
              <w:rPr>
                <w:rFonts w:ascii="MS Reference Sans Serif" w:hAnsi="MS Reference Sans Serif" w:cstheme="minorHAnsi"/>
                <w:b/>
                <w:sz w:val="20"/>
                <w:szCs w:val="20"/>
              </w:rPr>
            </w:pPr>
            <w:r w:rsidRPr="00FE624B">
              <w:rPr>
                <w:rFonts w:ascii="MS Reference Sans Serif" w:hAnsi="MS Reference Sans Serif" w:cstheme="minorHAnsi"/>
                <w:b/>
                <w:bCs/>
                <w:color w:val="000000" w:themeColor="text1"/>
                <w:sz w:val="20"/>
                <w:szCs w:val="20"/>
              </w:rPr>
              <w:t></w:t>
            </w:r>
          </w:p>
        </w:tc>
        <w:tc>
          <w:tcPr>
            <w:tcW w:w="709" w:type="dxa"/>
            <w:tcBorders>
              <w:top w:val="single" w:sz="4" w:space="0" w:color="auto"/>
              <w:left w:val="nil"/>
              <w:bottom w:val="single" w:sz="4" w:space="0" w:color="auto"/>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S</w:t>
            </w:r>
          </w:p>
        </w:tc>
        <w:tc>
          <w:tcPr>
            <w:tcW w:w="709" w:type="dxa"/>
            <w:tcBorders>
              <w:top w:val="single" w:sz="4" w:space="0" w:color="auto"/>
              <w:left w:val="nil"/>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t</w:t>
            </w:r>
          </w:p>
        </w:tc>
        <w:tc>
          <w:tcPr>
            <w:tcW w:w="709" w:type="dxa"/>
            <w:tcBorders>
              <w:top w:val="single" w:sz="4" w:space="0" w:color="auto"/>
              <w:left w:val="nil"/>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p</w:t>
            </w:r>
          </w:p>
        </w:tc>
      </w:tr>
      <w:tr w:rsidR="00EF44AC" w:rsidRPr="00FE624B" w:rsidTr="00C52E82">
        <w:tc>
          <w:tcPr>
            <w:tcW w:w="1134" w:type="dxa"/>
            <w:vMerge w:val="restart"/>
            <w:tcBorders>
              <w:left w:val="nil"/>
              <w:right w:val="nil"/>
            </w:tcBorders>
          </w:tcPr>
          <w:p w:rsidR="00EF44AC" w:rsidRPr="00FE624B" w:rsidRDefault="00EF44AC" w:rsidP="00C52E82">
            <w:pPr>
              <w:jc w:val="both"/>
              <w:rPr>
                <w:rFonts w:asciiTheme="majorHAnsi" w:hAnsiTheme="majorHAnsi" w:cstheme="minorHAnsi"/>
                <w:sz w:val="20"/>
                <w:szCs w:val="20"/>
              </w:rPr>
            </w:pPr>
            <w:r>
              <w:rPr>
                <w:rFonts w:asciiTheme="majorHAnsi" w:hAnsiTheme="majorHAnsi" w:cstheme="minorHAnsi"/>
                <w:b/>
                <w:sz w:val="20"/>
                <w:szCs w:val="20"/>
              </w:rPr>
              <w:t>Tutum</w:t>
            </w:r>
          </w:p>
        </w:tc>
        <w:tc>
          <w:tcPr>
            <w:tcW w:w="993" w:type="dxa"/>
            <w:tcBorders>
              <w:left w:val="nil"/>
              <w:bottom w:val="nil"/>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Kadın</w:t>
            </w:r>
          </w:p>
        </w:tc>
        <w:tc>
          <w:tcPr>
            <w:tcW w:w="567" w:type="dxa"/>
            <w:tcBorders>
              <w:left w:val="nil"/>
              <w:bottom w:val="nil"/>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942</w:t>
            </w:r>
          </w:p>
        </w:tc>
        <w:tc>
          <w:tcPr>
            <w:tcW w:w="708" w:type="dxa"/>
            <w:tcBorders>
              <w:left w:val="nil"/>
              <w:bottom w:val="nil"/>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70</w:t>
            </w:r>
            <w:r>
              <w:rPr>
                <w:rFonts w:asciiTheme="majorHAnsi" w:hAnsiTheme="majorHAnsi" w:cstheme="minorHAnsi"/>
                <w:sz w:val="20"/>
                <w:szCs w:val="20"/>
              </w:rPr>
              <w:t>,</w:t>
            </w:r>
            <w:r w:rsidRPr="00FE624B">
              <w:rPr>
                <w:rFonts w:asciiTheme="majorHAnsi" w:hAnsiTheme="majorHAnsi" w:cstheme="minorHAnsi"/>
                <w:sz w:val="20"/>
                <w:szCs w:val="20"/>
              </w:rPr>
              <w:t>19</w:t>
            </w:r>
          </w:p>
        </w:tc>
        <w:tc>
          <w:tcPr>
            <w:tcW w:w="709" w:type="dxa"/>
            <w:tcBorders>
              <w:left w:val="nil"/>
              <w:bottom w:val="nil"/>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9</w:t>
            </w:r>
            <w:r>
              <w:rPr>
                <w:rFonts w:asciiTheme="majorHAnsi" w:hAnsiTheme="majorHAnsi" w:cstheme="minorHAnsi"/>
                <w:sz w:val="20"/>
                <w:szCs w:val="20"/>
              </w:rPr>
              <w:t>,</w:t>
            </w:r>
            <w:r w:rsidRPr="00FE624B">
              <w:rPr>
                <w:rFonts w:asciiTheme="majorHAnsi" w:hAnsiTheme="majorHAnsi" w:cstheme="minorHAnsi"/>
                <w:sz w:val="20"/>
                <w:szCs w:val="20"/>
              </w:rPr>
              <w:t>07</w:t>
            </w:r>
          </w:p>
        </w:tc>
        <w:tc>
          <w:tcPr>
            <w:tcW w:w="709" w:type="dxa"/>
            <w:vMerge w:val="restart"/>
            <w:tcBorders>
              <w:left w:val="nil"/>
              <w:right w:val="nil"/>
            </w:tcBorders>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6</w:t>
            </w:r>
            <w:r>
              <w:rPr>
                <w:rFonts w:asciiTheme="majorHAnsi" w:hAnsiTheme="majorHAnsi" w:cstheme="minorHAnsi"/>
                <w:sz w:val="20"/>
                <w:szCs w:val="20"/>
              </w:rPr>
              <w:t>,</w:t>
            </w:r>
            <w:r w:rsidRPr="00FE624B">
              <w:rPr>
                <w:rFonts w:asciiTheme="majorHAnsi" w:hAnsiTheme="majorHAnsi" w:cstheme="minorHAnsi"/>
                <w:sz w:val="20"/>
                <w:szCs w:val="20"/>
              </w:rPr>
              <w:t>524</w:t>
            </w:r>
          </w:p>
        </w:tc>
        <w:tc>
          <w:tcPr>
            <w:tcW w:w="709" w:type="dxa"/>
            <w:vMerge w:val="restart"/>
            <w:tcBorders>
              <w:left w:val="nil"/>
              <w:right w:val="nil"/>
            </w:tcBorders>
            <w:vAlign w:val="center"/>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0,</w:t>
            </w:r>
            <w:r w:rsidRPr="00FE624B">
              <w:rPr>
                <w:rFonts w:asciiTheme="majorHAnsi" w:hAnsiTheme="majorHAnsi" w:cstheme="minorHAnsi"/>
                <w:sz w:val="20"/>
                <w:szCs w:val="20"/>
              </w:rPr>
              <w:t>000</w:t>
            </w:r>
          </w:p>
        </w:tc>
      </w:tr>
      <w:tr w:rsidR="00EF44AC" w:rsidRPr="00FE624B" w:rsidTr="00C52E82">
        <w:tc>
          <w:tcPr>
            <w:tcW w:w="1134" w:type="dxa"/>
            <w:vMerge/>
            <w:tcBorders>
              <w:left w:val="nil"/>
              <w:right w:val="nil"/>
            </w:tcBorders>
          </w:tcPr>
          <w:p w:rsidR="00EF44AC" w:rsidRPr="00FE624B" w:rsidRDefault="00EF44AC" w:rsidP="00C52E82">
            <w:pPr>
              <w:jc w:val="both"/>
              <w:rPr>
                <w:rFonts w:asciiTheme="majorHAnsi" w:hAnsiTheme="majorHAnsi" w:cstheme="minorHAnsi"/>
                <w:sz w:val="20"/>
                <w:szCs w:val="20"/>
              </w:rPr>
            </w:pPr>
          </w:p>
        </w:tc>
        <w:tc>
          <w:tcPr>
            <w:tcW w:w="993"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Erkek</w:t>
            </w:r>
          </w:p>
        </w:tc>
        <w:tc>
          <w:tcPr>
            <w:tcW w:w="567"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156</w:t>
            </w:r>
          </w:p>
        </w:tc>
        <w:tc>
          <w:tcPr>
            <w:tcW w:w="708"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64</w:t>
            </w:r>
            <w:r>
              <w:rPr>
                <w:rFonts w:asciiTheme="majorHAnsi" w:hAnsiTheme="majorHAnsi" w:cstheme="minorHAnsi"/>
                <w:sz w:val="20"/>
                <w:szCs w:val="20"/>
              </w:rPr>
              <w:t>,</w:t>
            </w:r>
            <w:r w:rsidRPr="00FE624B">
              <w:rPr>
                <w:rFonts w:asciiTheme="majorHAnsi" w:hAnsiTheme="majorHAnsi" w:cstheme="minorHAnsi"/>
                <w:sz w:val="20"/>
                <w:szCs w:val="20"/>
              </w:rPr>
              <w:t>93</w:t>
            </w:r>
          </w:p>
        </w:tc>
        <w:tc>
          <w:tcPr>
            <w:tcW w:w="709"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10</w:t>
            </w:r>
            <w:r>
              <w:rPr>
                <w:rFonts w:asciiTheme="majorHAnsi" w:hAnsiTheme="majorHAnsi" w:cstheme="minorHAnsi"/>
                <w:sz w:val="20"/>
                <w:szCs w:val="20"/>
              </w:rPr>
              <w:t>,</w:t>
            </w:r>
            <w:r w:rsidRPr="00FE624B">
              <w:rPr>
                <w:rFonts w:asciiTheme="majorHAnsi" w:hAnsiTheme="majorHAnsi" w:cstheme="minorHAnsi"/>
                <w:sz w:val="20"/>
                <w:szCs w:val="20"/>
              </w:rPr>
              <w:t>82</w:t>
            </w:r>
          </w:p>
        </w:tc>
        <w:tc>
          <w:tcPr>
            <w:tcW w:w="709" w:type="dxa"/>
            <w:vMerge/>
            <w:tcBorders>
              <w:left w:val="nil"/>
              <w:right w:val="nil"/>
            </w:tcBorders>
            <w:vAlign w:val="center"/>
          </w:tcPr>
          <w:p w:rsidR="00EF44AC" w:rsidRPr="00FE624B" w:rsidRDefault="00EF44AC" w:rsidP="00C52E82">
            <w:pPr>
              <w:jc w:val="both"/>
              <w:rPr>
                <w:rFonts w:asciiTheme="majorHAnsi" w:hAnsiTheme="majorHAnsi" w:cstheme="minorHAnsi"/>
                <w:sz w:val="20"/>
                <w:szCs w:val="20"/>
              </w:rPr>
            </w:pPr>
          </w:p>
        </w:tc>
        <w:tc>
          <w:tcPr>
            <w:tcW w:w="709" w:type="dxa"/>
            <w:vMerge/>
            <w:tcBorders>
              <w:left w:val="nil"/>
              <w:right w:val="nil"/>
            </w:tcBorders>
            <w:vAlign w:val="center"/>
          </w:tcPr>
          <w:p w:rsidR="00EF44AC" w:rsidRPr="00FE624B" w:rsidRDefault="00EF44AC" w:rsidP="00C52E82">
            <w:pPr>
              <w:jc w:val="both"/>
              <w:rPr>
                <w:rFonts w:asciiTheme="majorHAnsi" w:hAnsiTheme="majorHAnsi" w:cstheme="minorHAnsi"/>
                <w:sz w:val="20"/>
                <w:szCs w:val="20"/>
              </w:rPr>
            </w:pPr>
          </w:p>
        </w:tc>
      </w:tr>
      <w:tr w:rsidR="00EF44AC" w:rsidRPr="00FE624B" w:rsidTr="00C52E82">
        <w:trPr>
          <w:trHeight w:val="254"/>
        </w:trPr>
        <w:tc>
          <w:tcPr>
            <w:tcW w:w="1134" w:type="dxa"/>
            <w:vMerge w:val="restart"/>
            <w:tcBorders>
              <w:top w:val="single" w:sz="4" w:space="0" w:color="auto"/>
              <w:left w:val="nil"/>
              <w:bottom w:val="single" w:sz="4" w:space="0" w:color="auto"/>
              <w:right w:val="nil"/>
            </w:tcBorders>
            <w:vAlign w:val="center"/>
          </w:tcPr>
          <w:p w:rsidR="00EF44AC" w:rsidRPr="00FE624B" w:rsidRDefault="00EF44AC" w:rsidP="00C52E82">
            <w:pPr>
              <w:rPr>
                <w:rFonts w:asciiTheme="majorHAnsi" w:hAnsiTheme="majorHAnsi" w:cstheme="minorHAnsi"/>
                <w:b/>
                <w:sz w:val="20"/>
                <w:szCs w:val="20"/>
              </w:rPr>
            </w:pPr>
            <w:r>
              <w:rPr>
                <w:rFonts w:asciiTheme="majorHAnsi" w:hAnsiTheme="majorHAnsi" w:cstheme="minorHAnsi"/>
                <w:b/>
                <w:sz w:val="20"/>
                <w:szCs w:val="20"/>
              </w:rPr>
              <w:t>Davranış</w:t>
            </w:r>
          </w:p>
        </w:tc>
        <w:tc>
          <w:tcPr>
            <w:tcW w:w="993" w:type="dxa"/>
            <w:tcBorders>
              <w:top w:val="single" w:sz="4" w:space="0" w:color="auto"/>
              <w:left w:val="nil"/>
              <w:bottom w:val="nil"/>
              <w:right w:val="nil"/>
            </w:tcBorders>
          </w:tcPr>
          <w:p w:rsidR="00EF44AC" w:rsidRPr="00FE624B" w:rsidRDefault="00EF44AC" w:rsidP="00C52E82">
            <w:pPr>
              <w:jc w:val="both"/>
              <w:rPr>
                <w:rFonts w:asciiTheme="majorHAnsi" w:hAnsiTheme="majorHAnsi" w:cstheme="minorHAnsi"/>
                <w:b/>
                <w:sz w:val="20"/>
                <w:szCs w:val="20"/>
              </w:rPr>
            </w:pPr>
            <w:r w:rsidRPr="00FE624B">
              <w:rPr>
                <w:rFonts w:asciiTheme="majorHAnsi" w:hAnsiTheme="majorHAnsi" w:cstheme="minorHAnsi"/>
                <w:sz w:val="20"/>
                <w:szCs w:val="20"/>
              </w:rPr>
              <w:t>Kadın</w:t>
            </w:r>
          </w:p>
        </w:tc>
        <w:tc>
          <w:tcPr>
            <w:tcW w:w="567" w:type="dxa"/>
            <w:tcBorders>
              <w:top w:val="single" w:sz="4" w:space="0" w:color="auto"/>
              <w:left w:val="nil"/>
              <w:bottom w:val="nil"/>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942</w:t>
            </w:r>
          </w:p>
        </w:tc>
        <w:tc>
          <w:tcPr>
            <w:tcW w:w="708" w:type="dxa"/>
            <w:tcBorders>
              <w:top w:val="single" w:sz="4" w:space="0" w:color="auto"/>
              <w:left w:val="nil"/>
              <w:bottom w:val="nil"/>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54</w:t>
            </w:r>
            <w:r>
              <w:rPr>
                <w:rFonts w:asciiTheme="majorHAnsi" w:hAnsiTheme="majorHAnsi" w:cstheme="minorHAnsi"/>
                <w:sz w:val="20"/>
                <w:szCs w:val="20"/>
              </w:rPr>
              <w:t>,</w:t>
            </w:r>
            <w:r w:rsidRPr="00FE624B">
              <w:rPr>
                <w:rFonts w:asciiTheme="majorHAnsi" w:hAnsiTheme="majorHAnsi" w:cstheme="minorHAnsi"/>
                <w:sz w:val="20"/>
                <w:szCs w:val="20"/>
              </w:rPr>
              <w:t>06</w:t>
            </w:r>
          </w:p>
        </w:tc>
        <w:tc>
          <w:tcPr>
            <w:tcW w:w="709" w:type="dxa"/>
            <w:tcBorders>
              <w:top w:val="single" w:sz="4" w:space="0" w:color="auto"/>
              <w:left w:val="nil"/>
              <w:bottom w:val="nil"/>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9</w:t>
            </w:r>
            <w:r>
              <w:rPr>
                <w:rFonts w:asciiTheme="majorHAnsi" w:hAnsiTheme="majorHAnsi" w:cstheme="minorHAnsi"/>
                <w:sz w:val="20"/>
                <w:szCs w:val="20"/>
              </w:rPr>
              <w:t>,</w:t>
            </w:r>
            <w:r w:rsidRPr="00FE624B">
              <w:rPr>
                <w:rFonts w:asciiTheme="majorHAnsi" w:hAnsiTheme="majorHAnsi" w:cstheme="minorHAnsi"/>
                <w:sz w:val="20"/>
                <w:szCs w:val="20"/>
              </w:rPr>
              <w:t>73</w:t>
            </w:r>
          </w:p>
        </w:tc>
        <w:tc>
          <w:tcPr>
            <w:tcW w:w="709" w:type="dxa"/>
            <w:vMerge w:val="restart"/>
            <w:tcBorders>
              <w:top w:val="single" w:sz="4" w:space="0" w:color="auto"/>
              <w:left w:val="nil"/>
              <w:bottom w:val="single" w:sz="4" w:space="0" w:color="auto"/>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9</w:t>
            </w:r>
            <w:r>
              <w:rPr>
                <w:rFonts w:asciiTheme="majorHAnsi" w:hAnsiTheme="majorHAnsi" w:cstheme="minorHAnsi"/>
                <w:sz w:val="20"/>
                <w:szCs w:val="20"/>
              </w:rPr>
              <w:t>,</w:t>
            </w:r>
            <w:r w:rsidRPr="00FE624B">
              <w:rPr>
                <w:rFonts w:asciiTheme="majorHAnsi" w:hAnsiTheme="majorHAnsi" w:cstheme="minorHAnsi"/>
                <w:sz w:val="20"/>
                <w:szCs w:val="20"/>
              </w:rPr>
              <w:t>807</w:t>
            </w:r>
          </w:p>
        </w:tc>
        <w:tc>
          <w:tcPr>
            <w:tcW w:w="709" w:type="dxa"/>
            <w:vMerge w:val="restart"/>
            <w:tcBorders>
              <w:top w:val="single" w:sz="4" w:space="0" w:color="auto"/>
              <w:left w:val="nil"/>
              <w:bottom w:val="single" w:sz="4" w:space="0" w:color="auto"/>
              <w:right w:val="nil"/>
            </w:tcBorders>
            <w:vAlign w:val="center"/>
          </w:tcPr>
          <w:p w:rsidR="00EF44AC" w:rsidRPr="00FE624B" w:rsidRDefault="00EF44AC" w:rsidP="00C52E82">
            <w:pPr>
              <w:jc w:val="center"/>
              <w:rPr>
                <w:rFonts w:asciiTheme="majorHAnsi" w:hAnsiTheme="majorHAnsi" w:cstheme="minorHAnsi"/>
                <w:b/>
                <w:sz w:val="20"/>
                <w:szCs w:val="20"/>
              </w:rPr>
            </w:pPr>
            <w:r>
              <w:rPr>
                <w:rFonts w:asciiTheme="majorHAnsi" w:hAnsiTheme="majorHAnsi" w:cstheme="minorHAnsi"/>
                <w:sz w:val="20"/>
                <w:szCs w:val="20"/>
              </w:rPr>
              <w:t>0,</w:t>
            </w:r>
            <w:r w:rsidRPr="00FE624B">
              <w:rPr>
                <w:rFonts w:asciiTheme="majorHAnsi" w:hAnsiTheme="majorHAnsi" w:cstheme="minorHAnsi"/>
                <w:sz w:val="20"/>
                <w:szCs w:val="20"/>
              </w:rPr>
              <w:t>000</w:t>
            </w:r>
          </w:p>
        </w:tc>
      </w:tr>
      <w:tr w:rsidR="00EF44AC" w:rsidRPr="00FE624B" w:rsidTr="00C52E82">
        <w:tc>
          <w:tcPr>
            <w:tcW w:w="1134" w:type="dxa"/>
            <w:vMerge/>
            <w:tcBorders>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p>
        </w:tc>
        <w:tc>
          <w:tcPr>
            <w:tcW w:w="993"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Erkek</w:t>
            </w:r>
          </w:p>
        </w:tc>
        <w:tc>
          <w:tcPr>
            <w:tcW w:w="567"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156</w:t>
            </w:r>
          </w:p>
        </w:tc>
        <w:tc>
          <w:tcPr>
            <w:tcW w:w="708"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48</w:t>
            </w:r>
            <w:r>
              <w:rPr>
                <w:rFonts w:asciiTheme="majorHAnsi" w:hAnsiTheme="majorHAnsi" w:cstheme="minorHAnsi"/>
                <w:sz w:val="20"/>
                <w:szCs w:val="20"/>
              </w:rPr>
              <w:t>,</w:t>
            </w:r>
            <w:r w:rsidRPr="00FE624B">
              <w:rPr>
                <w:rFonts w:asciiTheme="majorHAnsi" w:hAnsiTheme="majorHAnsi" w:cstheme="minorHAnsi"/>
                <w:sz w:val="20"/>
                <w:szCs w:val="20"/>
              </w:rPr>
              <w:t>32</w:t>
            </w:r>
          </w:p>
        </w:tc>
        <w:tc>
          <w:tcPr>
            <w:tcW w:w="709"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9</w:t>
            </w:r>
            <w:r>
              <w:rPr>
                <w:rFonts w:asciiTheme="majorHAnsi" w:hAnsiTheme="majorHAnsi" w:cstheme="minorHAnsi"/>
                <w:sz w:val="20"/>
                <w:szCs w:val="20"/>
              </w:rPr>
              <w:t>,</w:t>
            </w:r>
            <w:r w:rsidRPr="00FE624B">
              <w:rPr>
                <w:rFonts w:asciiTheme="majorHAnsi" w:hAnsiTheme="majorHAnsi" w:cstheme="minorHAnsi"/>
                <w:sz w:val="20"/>
                <w:szCs w:val="20"/>
              </w:rPr>
              <w:t>94</w:t>
            </w: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r>
    </w:tbl>
    <w:p w:rsidR="00EF44AC" w:rsidRPr="00FE624B" w:rsidRDefault="00EF44AC" w:rsidP="00EF44AC">
      <w:pPr>
        <w:spacing w:after="0" w:line="240" w:lineRule="auto"/>
        <w:jc w:val="both"/>
        <w:rPr>
          <w:rFonts w:asciiTheme="majorHAnsi" w:eastAsia="Times New Roman" w:hAnsiTheme="majorHAnsi" w:cstheme="minorHAnsi"/>
          <w:lang w:eastAsia="tr-TR"/>
        </w:rPr>
      </w:pPr>
    </w:p>
    <w:p w:rsidR="00EF44AC" w:rsidRDefault="00EF44AC" w:rsidP="00EF44AC">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Okul öncesi öğretmen adaylarının çevre sorunlarına yönelik tutum puanlarının cinsiyetlerine göre anlamlı olarak farklılaşıp farklılaşmadığını belirlemek için yapılan bağımsız örneklemler için t-</w:t>
      </w:r>
      <w:r>
        <w:rPr>
          <w:rFonts w:asciiTheme="majorHAnsi" w:eastAsia="Times New Roman" w:hAnsiTheme="majorHAnsi" w:cstheme="minorHAnsi"/>
          <w:lang w:eastAsia="tr-TR"/>
        </w:rPr>
        <w:t>t</w:t>
      </w:r>
      <w:r w:rsidRPr="00FE624B">
        <w:rPr>
          <w:rFonts w:asciiTheme="majorHAnsi" w:eastAsia="Times New Roman" w:hAnsiTheme="majorHAnsi" w:cstheme="minorHAnsi"/>
          <w:lang w:eastAsia="tr-TR"/>
        </w:rPr>
        <w:t>esti sonucunda aradaki farkın anlamlı olduğu bulunmuştur (t</w:t>
      </w:r>
      <w:r w:rsidRPr="00FE624B">
        <w:rPr>
          <w:rFonts w:asciiTheme="majorHAnsi" w:eastAsia="Times New Roman" w:hAnsiTheme="majorHAnsi" w:cstheme="minorHAnsi"/>
          <w:vertAlign w:val="subscript"/>
          <w:lang w:eastAsia="tr-TR"/>
        </w:rPr>
        <w:t>1096</w:t>
      </w:r>
      <w:r w:rsidRPr="00FE624B">
        <w:rPr>
          <w:rFonts w:asciiTheme="majorHAnsi" w:eastAsia="Times New Roman" w:hAnsiTheme="majorHAnsi" w:cstheme="minorHAnsi"/>
          <w:lang w:eastAsia="tr-TR"/>
        </w:rPr>
        <w:t>=6</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524, p&lt;</w:t>
      </w:r>
      <w:r>
        <w:rPr>
          <w:rFonts w:asciiTheme="majorHAnsi" w:eastAsia="Times New Roman" w:hAnsiTheme="majorHAnsi" w:cstheme="minorHAnsi"/>
          <w:lang w:eastAsia="tr-TR"/>
        </w:rPr>
        <w:t>0,05</w:t>
      </w:r>
      <w:r w:rsidRPr="00FE624B">
        <w:rPr>
          <w:rFonts w:asciiTheme="majorHAnsi" w:eastAsia="Times New Roman" w:hAnsiTheme="majorHAnsi" w:cstheme="minorHAnsi"/>
          <w:lang w:eastAsia="tr-TR"/>
        </w:rPr>
        <w:t xml:space="preserve">). Tablo </w:t>
      </w:r>
      <w:r>
        <w:rPr>
          <w:rFonts w:asciiTheme="majorHAnsi" w:eastAsia="Times New Roman" w:hAnsiTheme="majorHAnsi" w:cstheme="minorHAnsi"/>
          <w:lang w:eastAsia="tr-TR"/>
        </w:rPr>
        <w:t xml:space="preserve">3 </w:t>
      </w:r>
      <w:r w:rsidRPr="00FE624B">
        <w:rPr>
          <w:rFonts w:asciiTheme="majorHAnsi" w:eastAsia="Times New Roman" w:hAnsiTheme="majorHAnsi" w:cstheme="minorHAnsi"/>
          <w:lang w:eastAsia="tr-TR"/>
        </w:rPr>
        <w:t>incelendiğinde, kadın öğretmen</w:t>
      </w:r>
      <w:r>
        <w:rPr>
          <w:rFonts w:asciiTheme="majorHAnsi" w:eastAsia="Times New Roman" w:hAnsiTheme="majorHAnsi" w:cstheme="minorHAnsi"/>
          <w:lang w:eastAsia="tr-TR"/>
        </w:rPr>
        <w:t xml:space="preserve"> adaylarının ortalamalarının </w:t>
      </w:r>
      <w:r w:rsidRPr="00FE624B">
        <w:rPr>
          <w:rFonts w:ascii="MS Reference Sans Serif" w:hAnsi="MS Reference Sans Serif" w:cstheme="minorHAnsi"/>
          <w:b/>
          <w:bCs/>
          <w:color w:val="000000" w:themeColor="text1"/>
          <w:sz w:val="20"/>
          <w:szCs w:val="20"/>
        </w:rPr>
        <w:t></w:t>
      </w:r>
      <w:r>
        <w:rPr>
          <w:rFonts w:asciiTheme="majorHAnsi" w:eastAsia="Times New Roman" w:hAnsiTheme="majorHAnsi" w:cstheme="minorHAnsi"/>
          <w:lang w:eastAsia="tr-TR"/>
        </w:rPr>
        <w:t>=70,</w:t>
      </w:r>
      <w:r w:rsidRPr="00FE624B">
        <w:rPr>
          <w:rFonts w:asciiTheme="majorHAnsi" w:eastAsia="Times New Roman" w:hAnsiTheme="majorHAnsi" w:cstheme="minorHAnsi"/>
          <w:lang w:eastAsia="tr-TR"/>
        </w:rPr>
        <w:t xml:space="preserve">19 olduğu, </w:t>
      </w:r>
      <w:r>
        <w:rPr>
          <w:rFonts w:asciiTheme="majorHAnsi" w:eastAsia="Times New Roman" w:hAnsiTheme="majorHAnsi" w:cstheme="minorHAnsi"/>
          <w:lang w:eastAsia="tr-TR"/>
        </w:rPr>
        <w:t>erkek</w:t>
      </w:r>
      <w:r w:rsidRPr="00FE624B">
        <w:rPr>
          <w:rFonts w:asciiTheme="majorHAnsi" w:eastAsia="Times New Roman" w:hAnsiTheme="majorHAnsi" w:cstheme="minorHAnsi"/>
          <w:lang w:eastAsia="tr-TR"/>
        </w:rPr>
        <w:t xml:space="preserve"> öğretmen ada</w:t>
      </w:r>
      <w:r>
        <w:rPr>
          <w:rFonts w:asciiTheme="majorHAnsi" w:eastAsia="Times New Roman" w:hAnsiTheme="majorHAnsi" w:cstheme="minorHAnsi"/>
          <w:lang w:eastAsia="tr-TR"/>
        </w:rPr>
        <w:t xml:space="preserve">ylarının ortalamalarının ise </w:t>
      </w:r>
      <w:r w:rsidRPr="00FE624B">
        <w:rPr>
          <w:rFonts w:ascii="MS Reference Sans Serif" w:hAnsi="MS Reference Sans Serif" w:cstheme="minorHAnsi"/>
          <w:b/>
          <w:bCs/>
          <w:color w:val="000000" w:themeColor="text1"/>
          <w:sz w:val="20"/>
          <w:szCs w:val="20"/>
        </w:rPr>
        <w:t></w:t>
      </w:r>
      <w:r>
        <w:rPr>
          <w:rFonts w:asciiTheme="majorHAnsi" w:eastAsia="Times New Roman" w:hAnsiTheme="majorHAnsi" w:cstheme="minorHAnsi"/>
          <w:lang w:eastAsia="tr-TR"/>
        </w:rPr>
        <w:t>=64,</w:t>
      </w:r>
      <w:r w:rsidRPr="00FE624B">
        <w:rPr>
          <w:rFonts w:asciiTheme="majorHAnsi" w:eastAsia="Times New Roman" w:hAnsiTheme="majorHAnsi" w:cstheme="minorHAnsi"/>
          <w:lang w:eastAsia="tr-TR"/>
        </w:rPr>
        <w:t>93 olduğu görülmektedir. Bu nedenle kadın öğretmen adaylarının çevre sorunlarına yönelik tutum puanlarının erkek öğretmen adaylarının tutum puanlarından daha yüksek olduğu söylenebilir.</w:t>
      </w:r>
      <w:r w:rsidRPr="00EE1875">
        <w:rPr>
          <w:rFonts w:asciiTheme="majorHAnsi" w:eastAsia="Times New Roman" w:hAnsiTheme="majorHAnsi" w:cstheme="minorHAnsi"/>
          <w:lang w:eastAsia="tr-TR"/>
        </w:rPr>
        <w:t xml:space="preserve"> </w:t>
      </w:r>
    </w:p>
    <w:p w:rsidR="00EF44AC" w:rsidRDefault="00EF44AC" w:rsidP="00EF44AC">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Okul öncesi öğretmen adaylarının çevre sorunlarına yönelik davranış puanlarının</w:t>
      </w:r>
      <w:r>
        <w:rPr>
          <w:rFonts w:asciiTheme="majorHAnsi" w:eastAsia="Times New Roman" w:hAnsiTheme="majorHAnsi" w:cstheme="minorHAnsi"/>
          <w:lang w:eastAsia="tr-TR"/>
        </w:rPr>
        <w:t xml:space="preserve"> da </w:t>
      </w:r>
      <w:r w:rsidRPr="00FE624B">
        <w:rPr>
          <w:rFonts w:asciiTheme="majorHAnsi" w:eastAsia="Times New Roman" w:hAnsiTheme="majorHAnsi" w:cstheme="minorHAnsi"/>
          <w:lang w:eastAsia="tr-TR"/>
        </w:rPr>
        <w:t xml:space="preserve">cinsiyetlerine göre anlamlı olarak </w:t>
      </w:r>
      <w:r>
        <w:rPr>
          <w:rFonts w:asciiTheme="majorHAnsi" w:eastAsia="Times New Roman" w:hAnsiTheme="majorHAnsi" w:cstheme="minorHAnsi"/>
          <w:lang w:eastAsia="tr-TR"/>
        </w:rPr>
        <w:t>farklılaştığı b</w:t>
      </w:r>
      <w:r w:rsidRPr="00FE624B">
        <w:rPr>
          <w:rFonts w:asciiTheme="majorHAnsi" w:eastAsia="Times New Roman" w:hAnsiTheme="majorHAnsi" w:cstheme="minorHAnsi"/>
          <w:lang w:eastAsia="tr-TR"/>
        </w:rPr>
        <w:t>ulunmuştur (t</w:t>
      </w:r>
      <w:r w:rsidRPr="00FE624B">
        <w:rPr>
          <w:rFonts w:asciiTheme="majorHAnsi" w:eastAsia="Times New Roman" w:hAnsiTheme="majorHAnsi" w:cstheme="minorHAnsi"/>
          <w:vertAlign w:val="subscript"/>
          <w:lang w:eastAsia="tr-TR"/>
        </w:rPr>
        <w:t>1096</w:t>
      </w:r>
      <w:r>
        <w:rPr>
          <w:rFonts w:asciiTheme="majorHAnsi" w:eastAsia="Times New Roman" w:hAnsiTheme="majorHAnsi" w:cstheme="minorHAnsi"/>
          <w:lang w:eastAsia="tr-TR"/>
        </w:rPr>
        <w:t>=9,807, p&lt;0,05</w:t>
      </w:r>
      <w:r w:rsidRPr="00FE624B">
        <w:rPr>
          <w:rFonts w:asciiTheme="majorHAnsi" w:eastAsia="Times New Roman" w:hAnsiTheme="majorHAnsi" w:cstheme="minorHAnsi"/>
          <w:lang w:eastAsia="tr-TR"/>
        </w:rPr>
        <w:t xml:space="preserve">). Tablo </w:t>
      </w:r>
      <w:r>
        <w:rPr>
          <w:rFonts w:asciiTheme="majorHAnsi" w:eastAsia="Times New Roman" w:hAnsiTheme="majorHAnsi" w:cstheme="minorHAnsi"/>
          <w:lang w:eastAsia="tr-TR"/>
        </w:rPr>
        <w:t xml:space="preserve">3 </w:t>
      </w:r>
      <w:r w:rsidRPr="00FE624B">
        <w:rPr>
          <w:rFonts w:asciiTheme="majorHAnsi" w:eastAsia="Times New Roman" w:hAnsiTheme="majorHAnsi" w:cstheme="minorHAnsi"/>
          <w:lang w:eastAsia="tr-TR"/>
        </w:rPr>
        <w:t>incelendiğinde, kadın öğretmen adaylarının ortalamalarının</w:t>
      </w:r>
      <w:r>
        <w:rPr>
          <w:rFonts w:asciiTheme="majorHAnsi" w:eastAsia="Times New Roman" w:hAnsiTheme="majorHAnsi" w:cstheme="minorHAnsi"/>
          <w:lang w:eastAsia="tr-TR"/>
        </w:rPr>
        <w:t xml:space="preserve"> </w:t>
      </w:r>
      <w:r w:rsidRPr="00FE624B">
        <w:rPr>
          <w:rFonts w:ascii="MS Reference Sans Serif" w:hAnsi="MS Reference Sans Serif" w:cstheme="minorHAnsi"/>
          <w:b/>
          <w:bCs/>
          <w:color w:val="000000" w:themeColor="text1"/>
          <w:sz w:val="20"/>
          <w:szCs w:val="20"/>
        </w:rPr>
        <w:t></w:t>
      </w:r>
      <w:r>
        <w:rPr>
          <w:rFonts w:asciiTheme="majorHAnsi" w:eastAsia="Times New Roman" w:hAnsiTheme="majorHAnsi" w:cstheme="minorHAnsi"/>
          <w:lang w:eastAsia="tr-TR"/>
        </w:rPr>
        <w:t>=54,</w:t>
      </w:r>
      <w:r w:rsidRPr="00FE624B">
        <w:rPr>
          <w:rFonts w:asciiTheme="majorHAnsi" w:eastAsia="Times New Roman" w:hAnsiTheme="majorHAnsi" w:cstheme="minorHAnsi"/>
          <w:lang w:eastAsia="tr-TR"/>
        </w:rPr>
        <w:t xml:space="preserve">06 olduğu, erkek öğretmen adaylarının ortalamalarının ise </w:t>
      </w:r>
      <w:r w:rsidRPr="00FE624B">
        <w:rPr>
          <w:rFonts w:ascii="MS Reference Sans Serif" w:hAnsi="MS Reference Sans Serif" w:cstheme="minorHAnsi"/>
          <w:b/>
          <w:bCs/>
          <w:color w:val="000000" w:themeColor="text1"/>
          <w:sz w:val="20"/>
          <w:szCs w:val="20"/>
        </w:rPr>
        <w:t></w:t>
      </w:r>
      <w:r>
        <w:rPr>
          <w:rFonts w:asciiTheme="majorHAnsi" w:eastAsia="Times New Roman" w:hAnsiTheme="majorHAnsi" w:cstheme="minorHAnsi"/>
          <w:lang w:eastAsia="tr-TR"/>
        </w:rPr>
        <w:t>=48,</w:t>
      </w:r>
      <w:r w:rsidRPr="00FE624B">
        <w:rPr>
          <w:rFonts w:asciiTheme="majorHAnsi" w:eastAsia="Times New Roman" w:hAnsiTheme="majorHAnsi" w:cstheme="minorHAnsi"/>
          <w:lang w:eastAsia="tr-TR"/>
        </w:rPr>
        <w:t>32 olduğu görülmektedir. Bu nedenle kadın öğretmen adaylarının çevre sorunlarına yönelik davranış puanlarının erkek öğretmen adaylarının davranış puanlarından daha yüksek olduğu söylenebilir.</w:t>
      </w:r>
    </w:p>
    <w:p w:rsidR="00EF44AC" w:rsidRDefault="00EF44AC" w:rsidP="00EF44AC">
      <w:pPr>
        <w:spacing w:after="0" w:line="240" w:lineRule="auto"/>
        <w:ind w:firstLine="567"/>
        <w:jc w:val="both"/>
        <w:rPr>
          <w:rFonts w:asciiTheme="majorHAnsi" w:eastAsia="Times New Roman" w:hAnsiTheme="majorHAnsi" w:cstheme="minorHAnsi"/>
          <w:lang w:eastAsia="tr-TR"/>
        </w:rPr>
      </w:pPr>
      <w:r w:rsidRPr="00C238F7">
        <w:rPr>
          <w:rFonts w:asciiTheme="majorHAnsi" w:eastAsia="Times New Roman" w:hAnsiTheme="majorHAnsi" w:cstheme="minorHAnsi"/>
          <w:lang w:eastAsia="tr-TR"/>
        </w:rPr>
        <w:t>Okul öncesi öğretmen adaylarının çevre sorunlarına ilişkin tutum ve davranışlarının okudukları sınıf değişkenine göre karşılaştırıldığı sonuçlara aşağıda yer verilmiştir.</w:t>
      </w:r>
    </w:p>
    <w:p w:rsidR="00EF44AC" w:rsidRDefault="00EF44AC" w:rsidP="00EF44AC">
      <w:pPr>
        <w:spacing w:after="0" w:line="240" w:lineRule="auto"/>
        <w:ind w:firstLine="567"/>
        <w:jc w:val="both"/>
        <w:rPr>
          <w:rFonts w:asciiTheme="majorHAnsi" w:eastAsia="Times New Roman" w:hAnsiTheme="majorHAnsi" w:cstheme="minorHAnsi"/>
          <w:lang w:eastAsia="tr-TR"/>
        </w:rPr>
      </w:pPr>
    </w:p>
    <w:p w:rsidR="00EF44AC" w:rsidRPr="000841B5" w:rsidRDefault="00EF44AC" w:rsidP="000841B5">
      <w:pPr>
        <w:spacing w:after="120" w:line="240" w:lineRule="auto"/>
        <w:jc w:val="both"/>
        <w:rPr>
          <w:rFonts w:asciiTheme="majorHAnsi" w:eastAsia="Calibri" w:hAnsiTheme="majorHAnsi" w:cstheme="minorHAnsi"/>
          <w:bCs/>
          <w:sz w:val="20"/>
          <w:lang w:eastAsia="tr-TR"/>
        </w:rPr>
      </w:pPr>
      <w:r w:rsidRPr="000841B5">
        <w:rPr>
          <w:rFonts w:asciiTheme="majorHAnsi" w:eastAsia="Calibri" w:hAnsiTheme="majorHAnsi" w:cstheme="minorHAnsi"/>
          <w:b/>
          <w:bCs/>
          <w:sz w:val="20"/>
        </w:rPr>
        <w:t xml:space="preserve">Tablo 4. </w:t>
      </w:r>
      <w:r w:rsidRPr="000841B5">
        <w:rPr>
          <w:rFonts w:asciiTheme="majorHAnsi" w:eastAsia="Calibri" w:hAnsiTheme="majorHAnsi" w:cstheme="minorHAnsi"/>
          <w:bCs/>
          <w:i/>
          <w:sz w:val="20"/>
          <w:lang w:eastAsia="tr-TR"/>
        </w:rPr>
        <w:t>Çevre sorunlarına yönelik tutum puanlarının okudukları sınıf değişkenine göre t-testi sonuçları</w:t>
      </w:r>
    </w:p>
    <w:tbl>
      <w:tblPr>
        <w:tblStyle w:val="TabloKlavuzu12"/>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68"/>
        <w:gridCol w:w="1276"/>
        <w:gridCol w:w="567"/>
        <w:gridCol w:w="709"/>
        <w:gridCol w:w="709"/>
        <w:gridCol w:w="1008"/>
        <w:gridCol w:w="709"/>
      </w:tblGrid>
      <w:tr w:rsidR="00EF44AC" w:rsidRPr="00FE624B" w:rsidTr="00C52E82">
        <w:tc>
          <w:tcPr>
            <w:tcW w:w="1168" w:type="dxa"/>
            <w:tcBorders>
              <w:top w:val="single" w:sz="4" w:space="0" w:color="auto"/>
              <w:left w:val="nil"/>
              <w:right w:val="nil"/>
            </w:tcBorders>
            <w:vAlign w:val="center"/>
          </w:tcPr>
          <w:p w:rsidR="00EF44AC" w:rsidRPr="00FE624B" w:rsidRDefault="00EF44AC" w:rsidP="00C52E82">
            <w:pPr>
              <w:rPr>
                <w:rFonts w:asciiTheme="majorHAnsi" w:hAnsiTheme="majorHAnsi" w:cstheme="minorHAnsi"/>
                <w:b/>
                <w:sz w:val="20"/>
                <w:szCs w:val="20"/>
              </w:rPr>
            </w:pPr>
          </w:p>
        </w:tc>
        <w:tc>
          <w:tcPr>
            <w:tcW w:w="1276" w:type="dxa"/>
            <w:tcBorders>
              <w:top w:val="single" w:sz="4" w:space="0" w:color="auto"/>
              <w:left w:val="nil"/>
              <w:bottom w:val="single" w:sz="4" w:space="0" w:color="auto"/>
              <w:right w:val="nil"/>
            </w:tcBorders>
          </w:tcPr>
          <w:p w:rsidR="00EF44AC" w:rsidRPr="00FE624B" w:rsidRDefault="00EF44AC" w:rsidP="00C52E82">
            <w:pPr>
              <w:jc w:val="both"/>
              <w:rPr>
                <w:rFonts w:asciiTheme="majorHAnsi" w:hAnsiTheme="majorHAnsi" w:cstheme="minorHAnsi"/>
                <w:b/>
                <w:sz w:val="20"/>
                <w:szCs w:val="20"/>
              </w:rPr>
            </w:pPr>
            <w:r w:rsidRPr="00FE624B">
              <w:rPr>
                <w:rFonts w:asciiTheme="majorHAnsi" w:hAnsiTheme="majorHAnsi" w:cstheme="minorHAnsi"/>
                <w:b/>
                <w:sz w:val="20"/>
                <w:szCs w:val="20"/>
              </w:rPr>
              <w:t>Okudukları sınıf</w:t>
            </w:r>
          </w:p>
        </w:tc>
        <w:tc>
          <w:tcPr>
            <w:tcW w:w="567" w:type="dxa"/>
            <w:tcBorders>
              <w:top w:val="single" w:sz="4" w:space="0" w:color="auto"/>
              <w:left w:val="nil"/>
              <w:bottom w:val="single" w:sz="4" w:space="0" w:color="auto"/>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N</w:t>
            </w:r>
          </w:p>
        </w:tc>
        <w:tc>
          <w:tcPr>
            <w:tcW w:w="709" w:type="dxa"/>
            <w:tcBorders>
              <w:top w:val="single" w:sz="4" w:space="0" w:color="auto"/>
              <w:left w:val="nil"/>
              <w:bottom w:val="single" w:sz="4" w:space="0" w:color="auto"/>
              <w:right w:val="nil"/>
            </w:tcBorders>
          </w:tcPr>
          <w:p w:rsidR="00EF44AC" w:rsidRPr="00FE624B" w:rsidRDefault="00EF44AC" w:rsidP="00C52E82">
            <w:pPr>
              <w:jc w:val="center"/>
              <w:rPr>
                <w:rFonts w:asciiTheme="majorHAnsi" w:hAnsiTheme="majorHAnsi" w:cstheme="minorHAnsi"/>
                <w:b/>
                <w:sz w:val="20"/>
                <w:szCs w:val="20"/>
              </w:rPr>
            </w:pPr>
            <w:r w:rsidRPr="00FE624B">
              <w:rPr>
                <w:rFonts w:ascii="MS Reference Sans Serif" w:hAnsi="MS Reference Sans Serif" w:cstheme="minorHAnsi"/>
                <w:b/>
                <w:bCs/>
                <w:color w:val="000000" w:themeColor="text1"/>
                <w:sz w:val="20"/>
                <w:szCs w:val="20"/>
              </w:rPr>
              <w:t></w:t>
            </w:r>
          </w:p>
        </w:tc>
        <w:tc>
          <w:tcPr>
            <w:tcW w:w="709" w:type="dxa"/>
            <w:tcBorders>
              <w:top w:val="single" w:sz="4" w:space="0" w:color="auto"/>
              <w:left w:val="nil"/>
              <w:bottom w:val="single" w:sz="4" w:space="0" w:color="auto"/>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S</w:t>
            </w:r>
            <w:r>
              <w:rPr>
                <w:rFonts w:asciiTheme="majorHAnsi" w:hAnsiTheme="majorHAnsi" w:cstheme="minorHAnsi"/>
                <w:b/>
                <w:sz w:val="20"/>
                <w:szCs w:val="20"/>
              </w:rPr>
              <w:t xml:space="preserve"> </w:t>
            </w:r>
          </w:p>
        </w:tc>
        <w:tc>
          <w:tcPr>
            <w:tcW w:w="1008" w:type="dxa"/>
            <w:tcBorders>
              <w:top w:val="single" w:sz="4" w:space="0" w:color="auto"/>
              <w:left w:val="nil"/>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t</w:t>
            </w:r>
          </w:p>
        </w:tc>
        <w:tc>
          <w:tcPr>
            <w:tcW w:w="709" w:type="dxa"/>
            <w:tcBorders>
              <w:top w:val="single" w:sz="4" w:space="0" w:color="auto"/>
              <w:left w:val="nil"/>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b/>
                <w:sz w:val="20"/>
                <w:szCs w:val="20"/>
              </w:rPr>
              <w:t>p</w:t>
            </w:r>
          </w:p>
        </w:tc>
      </w:tr>
      <w:tr w:rsidR="00EF44AC" w:rsidRPr="00FE624B" w:rsidTr="00C52E82">
        <w:tc>
          <w:tcPr>
            <w:tcW w:w="1168" w:type="dxa"/>
            <w:tcBorders>
              <w:left w:val="nil"/>
              <w:bottom w:val="nil"/>
              <w:right w:val="nil"/>
            </w:tcBorders>
          </w:tcPr>
          <w:p w:rsidR="00EF44AC" w:rsidRPr="00FE624B" w:rsidRDefault="00EF44AC" w:rsidP="00C52E82">
            <w:pPr>
              <w:jc w:val="both"/>
              <w:rPr>
                <w:rFonts w:asciiTheme="majorHAnsi" w:hAnsiTheme="majorHAnsi" w:cstheme="minorHAnsi"/>
                <w:sz w:val="20"/>
                <w:szCs w:val="20"/>
              </w:rPr>
            </w:pPr>
            <w:r>
              <w:rPr>
                <w:rFonts w:asciiTheme="majorHAnsi" w:hAnsiTheme="majorHAnsi" w:cstheme="minorHAnsi"/>
                <w:b/>
                <w:sz w:val="20"/>
                <w:szCs w:val="20"/>
              </w:rPr>
              <w:t>Tutum</w:t>
            </w:r>
          </w:p>
        </w:tc>
        <w:tc>
          <w:tcPr>
            <w:tcW w:w="1276" w:type="dxa"/>
            <w:tcBorders>
              <w:left w:val="nil"/>
              <w:bottom w:val="nil"/>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3. sınıf</w:t>
            </w:r>
          </w:p>
        </w:tc>
        <w:tc>
          <w:tcPr>
            <w:tcW w:w="567" w:type="dxa"/>
            <w:tcBorders>
              <w:left w:val="nil"/>
              <w:bottom w:val="nil"/>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479</w:t>
            </w:r>
          </w:p>
        </w:tc>
        <w:tc>
          <w:tcPr>
            <w:tcW w:w="709" w:type="dxa"/>
            <w:tcBorders>
              <w:left w:val="nil"/>
              <w:bottom w:val="nil"/>
              <w:right w:val="nil"/>
            </w:tcBorders>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70,</w:t>
            </w:r>
            <w:r w:rsidRPr="00FE624B">
              <w:rPr>
                <w:rFonts w:asciiTheme="majorHAnsi" w:hAnsiTheme="majorHAnsi" w:cstheme="minorHAnsi"/>
                <w:sz w:val="20"/>
                <w:szCs w:val="20"/>
              </w:rPr>
              <w:t>14</w:t>
            </w:r>
          </w:p>
        </w:tc>
        <w:tc>
          <w:tcPr>
            <w:tcW w:w="709" w:type="dxa"/>
            <w:tcBorders>
              <w:left w:val="nil"/>
              <w:bottom w:val="nil"/>
              <w:right w:val="nil"/>
            </w:tcBorders>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8,</w:t>
            </w:r>
            <w:r w:rsidRPr="00FE624B">
              <w:rPr>
                <w:rFonts w:asciiTheme="majorHAnsi" w:hAnsiTheme="majorHAnsi" w:cstheme="minorHAnsi"/>
                <w:sz w:val="20"/>
                <w:szCs w:val="20"/>
              </w:rPr>
              <w:t>76</w:t>
            </w:r>
          </w:p>
        </w:tc>
        <w:tc>
          <w:tcPr>
            <w:tcW w:w="1008" w:type="dxa"/>
            <w:vMerge w:val="restart"/>
            <w:tcBorders>
              <w:left w:val="nil"/>
              <w:right w:val="nil"/>
            </w:tcBorders>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2</w:t>
            </w:r>
            <w:r>
              <w:rPr>
                <w:rFonts w:asciiTheme="majorHAnsi" w:hAnsiTheme="majorHAnsi" w:cstheme="minorHAnsi"/>
                <w:sz w:val="20"/>
                <w:szCs w:val="20"/>
              </w:rPr>
              <w:t>,</w:t>
            </w:r>
            <w:r w:rsidRPr="00FE624B">
              <w:rPr>
                <w:rFonts w:asciiTheme="majorHAnsi" w:hAnsiTheme="majorHAnsi" w:cstheme="minorHAnsi"/>
                <w:sz w:val="20"/>
                <w:szCs w:val="20"/>
              </w:rPr>
              <w:t>146</w:t>
            </w:r>
          </w:p>
        </w:tc>
        <w:tc>
          <w:tcPr>
            <w:tcW w:w="709" w:type="dxa"/>
            <w:vMerge w:val="restart"/>
            <w:tcBorders>
              <w:left w:val="nil"/>
              <w:right w:val="nil"/>
            </w:tcBorders>
            <w:vAlign w:val="center"/>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0,</w:t>
            </w:r>
            <w:r w:rsidRPr="00FE624B">
              <w:rPr>
                <w:rFonts w:asciiTheme="majorHAnsi" w:hAnsiTheme="majorHAnsi" w:cstheme="minorHAnsi"/>
                <w:sz w:val="20"/>
                <w:szCs w:val="20"/>
              </w:rPr>
              <w:t>032</w:t>
            </w:r>
          </w:p>
        </w:tc>
      </w:tr>
      <w:tr w:rsidR="00EF44AC" w:rsidRPr="00FE624B" w:rsidTr="00C52E82">
        <w:tc>
          <w:tcPr>
            <w:tcW w:w="1168"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p>
        </w:tc>
        <w:tc>
          <w:tcPr>
            <w:tcW w:w="1276"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4. sınıf</w:t>
            </w:r>
          </w:p>
        </w:tc>
        <w:tc>
          <w:tcPr>
            <w:tcW w:w="567"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619</w:t>
            </w:r>
          </w:p>
        </w:tc>
        <w:tc>
          <w:tcPr>
            <w:tcW w:w="709"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68,</w:t>
            </w:r>
            <w:r w:rsidRPr="00FE624B">
              <w:rPr>
                <w:rFonts w:asciiTheme="majorHAnsi" w:hAnsiTheme="majorHAnsi" w:cstheme="minorHAnsi"/>
                <w:sz w:val="20"/>
                <w:szCs w:val="20"/>
              </w:rPr>
              <w:t>90</w:t>
            </w:r>
          </w:p>
        </w:tc>
        <w:tc>
          <w:tcPr>
            <w:tcW w:w="709"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10,</w:t>
            </w:r>
            <w:r w:rsidRPr="00FE624B">
              <w:rPr>
                <w:rFonts w:asciiTheme="majorHAnsi" w:hAnsiTheme="majorHAnsi" w:cstheme="minorHAnsi"/>
                <w:sz w:val="20"/>
                <w:szCs w:val="20"/>
              </w:rPr>
              <w:t>03</w:t>
            </w:r>
          </w:p>
        </w:tc>
        <w:tc>
          <w:tcPr>
            <w:tcW w:w="1008"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r>
      <w:tr w:rsidR="00EF44AC" w:rsidRPr="00FE624B" w:rsidTr="00C52E82">
        <w:trPr>
          <w:trHeight w:val="254"/>
        </w:trPr>
        <w:tc>
          <w:tcPr>
            <w:tcW w:w="1168" w:type="dxa"/>
            <w:tcBorders>
              <w:top w:val="single" w:sz="4" w:space="0" w:color="auto"/>
              <w:left w:val="nil"/>
              <w:bottom w:val="nil"/>
              <w:right w:val="nil"/>
            </w:tcBorders>
            <w:vAlign w:val="center"/>
          </w:tcPr>
          <w:p w:rsidR="00EF44AC" w:rsidRPr="00FE624B" w:rsidRDefault="00EF44AC" w:rsidP="00C52E82">
            <w:pPr>
              <w:rPr>
                <w:rFonts w:asciiTheme="majorHAnsi" w:hAnsiTheme="majorHAnsi" w:cstheme="minorHAnsi"/>
                <w:b/>
                <w:sz w:val="20"/>
                <w:szCs w:val="20"/>
              </w:rPr>
            </w:pPr>
            <w:r>
              <w:rPr>
                <w:rFonts w:asciiTheme="majorHAnsi" w:hAnsiTheme="majorHAnsi" w:cstheme="minorHAnsi"/>
                <w:b/>
                <w:sz w:val="20"/>
                <w:szCs w:val="20"/>
              </w:rPr>
              <w:t>Davranış</w:t>
            </w:r>
          </w:p>
        </w:tc>
        <w:tc>
          <w:tcPr>
            <w:tcW w:w="1276" w:type="dxa"/>
            <w:tcBorders>
              <w:top w:val="single" w:sz="4" w:space="0" w:color="auto"/>
              <w:left w:val="nil"/>
              <w:bottom w:val="nil"/>
              <w:right w:val="nil"/>
            </w:tcBorders>
          </w:tcPr>
          <w:p w:rsidR="00EF44AC" w:rsidRPr="00FE624B" w:rsidRDefault="00EF44AC" w:rsidP="00C52E82">
            <w:pPr>
              <w:jc w:val="both"/>
              <w:rPr>
                <w:rFonts w:asciiTheme="majorHAnsi" w:hAnsiTheme="majorHAnsi" w:cstheme="minorHAnsi"/>
                <w:b/>
                <w:sz w:val="20"/>
                <w:szCs w:val="20"/>
              </w:rPr>
            </w:pPr>
            <w:r w:rsidRPr="00FE624B">
              <w:rPr>
                <w:rFonts w:asciiTheme="majorHAnsi" w:hAnsiTheme="majorHAnsi" w:cstheme="minorHAnsi"/>
                <w:sz w:val="20"/>
                <w:szCs w:val="20"/>
              </w:rPr>
              <w:t>3. sınıf</w:t>
            </w:r>
          </w:p>
        </w:tc>
        <w:tc>
          <w:tcPr>
            <w:tcW w:w="567" w:type="dxa"/>
            <w:tcBorders>
              <w:top w:val="single" w:sz="4" w:space="0" w:color="auto"/>
              <w:left w:val="nil"/>
              <w:bottom w:val="nil"/>
              <w:right w:val="nil"/>
            </w:tcBorders>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479</w:t>
            </w:r>
          </w:p>
        </w:tc>
        <w:tc>
          <w:tcPr>
            <w:tcW w:w="709" w:type="dxa"/>
            <w:tcBorders>
              <w:top w:val="single" w:sz="4" w:space="0" w:color="auto"/>
              <w:left w:val="nil"/>
              <w:bottom w:val="nil"/>
              <w:right w:val="nil"/>
            </w:tcBorders>
          </w:tcPr>
          <w:p w:rsidR="00EF44AC" w:rsidRPr="00FE624B" w:rsidRDefault="00EF44AC" w:rsidP="00C52E82">
            <w:pPr>
              <w:jc w:val="center"/>
              <w:rPr>
                <w:rFonts w:asciiTheme="majorHAnsi" w:hAnsiTheme="majorHAnsi" w:cstheme="minorHAnsi"/>
                <w:b/>
                <w:sz w:val="20"/>
                <w:szCs w:val="20"/>
              </w:rPr>
            </w:pPr>
            <w:r>
              <w:rPr>
                <w:rFonts w:asciiTheme="majorHAnsi" w:hAnsiTheme="majorHAnsi" w:cstheme="minorHAnsi"/>
                <w:sz w:val="20"/>
                <w:szCs w:val="20"/>
              </w:rPr>
              <w:t>53,</w:t>
            </w:r>
            <w:r w:rsidRPr="00FE624B">
              <w:rPr>
                <w:rFonts w:asciiTheme="majorHAnsi" w:hAnsiTheme="majorHAnsi" w:cstheme="minorHAnsi"/>
                <w:sz w:val="20"/>
                <w:szCs w:val="20"/>
              </w:rPr>
              <w:t>69</w:t>
            </w:r>
          </w:p>
        </w:tc>
        <w:tc>
          <w:tcPr>
            <w:tcW w:w="709" w:type="dxa"/>
            <w:tcBorders>
              <w:top w:val="single" w:sz="4" w:space="0" w:color="auto"/>
              <w:left w:val="nil"/>
              <w:bottom w:val="nil"/>
              <w:right w:val="nil"/>
            </w:tcBorders>
          </w:tcPr>
          <w:p w:rsidR="00EF44AC" w:rsidRPr="00FE624B" w:rsidRDefault="00EF44AC" w:rsidP="00C52E82">
            <w:pPr>
              <w:jc w:val="center"/>
              <w:rPr>
                <w:rFonts w:asciiTheme="majorHAnsi" w:hAnsiTheme="majorHAnsi" w:cstheme="minorHAnsi"/>
                <w:b/>
                <w:sz w:val="20"/>
                <w:szCs w:val="20"/>
              </w:rPr>
            </w:pPr>
            <w:r>
              <w:rPr>
                <w:rFonts w:asciiTheme="majorHAnsi" w:hAnsiTheme="majorHAnsi" w:cstheme="minorHAnsi"/>
                <w:sz w:val="20"/>
                <w:szCs w:val="20"/>
              </w:rPr>
              <w:t>9,</w:t>
            </w:r>
            <w:r w:rsidRPr="00FE624B">
              <w:rPr>
                <w:rFonts w:asciiTheme="majorHAnsi" w:hAnsiTheme="majorHAnsi" w:cstheme="minorHAnsi"/>
                <w:sz w:val="20"/>
                <w:szCs w:val="20"/>
              </w:rPr>
              <w:t>50</w:t>
            </w:r>
          </w:p>
        </w:tc>
        <w:tc>
          <w:tcPr>
            <w:tcW w:w="1008" w:type="dxa"/>
            <w:vMerge w:val="restart"/>
            <w:tcBorders>
              <w:top w:val="single" w:sz="4" w:space="0" w:color="auto"/>
              <w:left w:val="nil"/>
              <w:bottom w:val="single" w:sz="4" w:space="0" w:color="auto"/>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1</w:t>
            </w:r>
            <w:r>
              <w:rPr>
                <w:rFonts w:asciiTheme="majorHAnsi" w:hAnsiTheme="majorHAnsi" w:cstheme="minorHAnsi"/>
                <w:sz w:val="20"/>
                <w:szCs w:val="20"/>
              </w:rPr>
              <w:t>,</w:t>
            </w:r>
            <w:r w:rsidRPr="00FE624B">
              <w:rPr>
                <w:rFonts w:asciiTheme="majorHAnsi" w:hAnsiTheme="majorHAnsi" w:cstheme="minorHAnsi"/>
                <w:sz w:val="20"/>
                <w:szCs w:val="20"/>
              </w:rPr>
              <w:t>316</w:t>
            </w:r>
          </w:p>
        </w:tc>
        <w:tc>
          <w:tcPr>
            <w:tcW w:w="709" w:type="dxa"/>
            <w:vMerge w:val="restart"/>
            <w:tcBorders>
              <w:top w:val="single" w:sz="4" w:space="0" w:color="auto"/>
              <w:left w:val="nil"/>
              <w:bottom w:val="single" w:sz="4" w:space="0" w:color="auto"/>
              <w:right w:val="nil"/>
            </w:tcBorders>
            <w:vAlign w:val="center"/>
          </w:tcPr>
          <w:p w:rsidR="00EF44AC" w:rsidRPr="00FE624B" w:rsidRDefault="00EF44AC" w:rsidP="00C52E82">
            <w:pPr>
              <w:jc w:val="center"/>
              <w:rPr>
                <w:rFonts w:asciiTheme="majorHAnsi" w:hAnsiTheme="majorHAnsi" w:cstheme="minorHAnsi"/>
                <w:b/>
                <w:sz w:val="20"/>
                <w:szCs w:val="20"/>
              </w:rPr>
            </w:pPr>
            <w:r>
              <w:rPr>
                <w:rFonts w:asciiTheme="majorHAnsi" w:hAnsiTheme="majorHAnsi" w:cstheme="minorHAnsi"/>
                <w:sz w:val="20"/>
                <w:szCs w:val="20"/>
              </w:rPr>
              <w:t>0,</w:t>
            </w:r>
            <w:r w:rsidRPr="00FE624B">
              <w:rPr>
                <w:rFonts w:asciiTheme="majorHAnsi" w:hAnsiTheme="majorHAnsi" w:cstheme="minorHAnsi"/>
                <w:sz w:val="20"/>
                <w:szCs w:val="20"/>
              </w:rPr>
              <w:t>189</w:t>
            </w:r>
          </w:p>
        </w:tc>
      </w:tr>
      <w:tr w:rsidR="00EF44AC" w:rsidRPr="00FE624B" w:rsidTr="00C52E82">
        <w:tc>
          <w:tcPr>
            <w:tcW w:w="1168"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p>
        </w:tc>
        <w:tc>
          <w:tcPr>
            <w:tcW w:w="1276"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4. sınıf</w:t>
            </w:r>
          </w:p>
        </w:tc>
        <w:tc>
          <w:tcPr>
            <w:tcW w:w="567"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619</w:t>
            </w:r>
          </w:p>
        </w:tc>
        <w:tc>
          <w:tcPr>
            <w:tcW w:w="709"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52,</w:t>
            </w:r>
            <w:r w:rsidRPr="00FE624B">
              <w:rPr>
                <w:rFonts w:asciiTheme="majorHAnsi" w:hAnsiTheme="majorHAnsi" w:cstheme="minorHAnsi"/>
                <w:sz w:val="20"/>
                <w:szCs w:val="20"/>
              </w:rPr>
              <w:t>90</w:t>
            </w:r>
          </w:p>
        </w:tc>
        <w:tc>
          <w:tcPr>
            <w:tcW w:w="709" w:type="dxa"/>
            <w:tcBorders>
              <w:top w:val="nil"/>
              <w:left w:val="nil"/>
              <w:bottom w:val="single" w:sz="4" w:space="0" w:color="auto"/>
              <w:right w:val="nil"/>
            </w:tcBorders>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10,</w:t>
            </w:r>
            <w:r w:rsidRPr="00FE624B">
              <w:rPr>
                <w:rFonts w:asciiTheme="majorHAnsi" w:hAnsiTheme="majorHAnsi" w:cstheme="minorHAnsi"/>
                <w:sz w:val="20"/>
                <w:szCs w:val="20"/>
              </w:rPr>
              <w:t>29</w:t>
            </w:r>
          </w:p>
        </w:tc>
        <w:tc>
          <w:tcPr>
            <w:tcW w:w="1008"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r>
    </w:tbl>
    <w:p w:rsidR="00EF44AC" w:rsidRDefault="00EF44AC" w:rsidP="00EF44AC">
      <w:pPr>
        <w:spacing w:after="0" w:line="240" w:lineRule="auto"/>
        <w:ind w:firstLine="567"/>
        <w:jc w:val="both"/>
        <w:rPr>
          <w:rFonts w:asciiTheme="majorHAnsi" w:eastAsia="Times New Roman" w:hAnsiTheme="majorHAnsi" w:cstheme="minorHAnsi"/>
          <w:lang w:eastAsia="tr-TR"/>
        </w:rPr>
      </w:pPr>
    </w:p>
    <w:p w:rsidR="00EF44AC" w:rsidRDefault="00EF44AC" w:rsidP="00EF44AC">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Okul öncesi öğretmen adaylarının çevre sorunlarına yönelik tutum puanlarının </w:t>
      </w:r>
      <w:r w:rsidRPr="00FE624B">
        <w:rPr>
          <w:rFonts w:asciiTheme="majorHAnsi" w:eastAsia="Calibri" w:hAnsiTheme="majorHAnsi" w:cstheme="minorHAnsi"/>
          <w:bCs/>
          <w:lang w:eastAsia="tr-TR"/>
        </w:rPr>
        <w:t xml:space="preserve">okudukları sınıf değişkenine </w:t>
      </w:r>
      <w:r w:rsidRPr="00FE624B">
        <w:rPr>
          <w:rFonts w:asciiTheme="majorHAnsi" w:eastAsia="Times New Roman" w:hAnsiTheme="majorHAnsi" w:cstheme="minorHAnsi"/>
          <w:lang w:eastAsia="tr-TR"/>
        </w:rPr>
        <w:t>göre anlamlı olarak farklılaşıp farklılaşmadığını belirlemek için yapılan bağımsız örneklemler için t-</w:t>
      </w:r>
      <w:r>
        <w:rPr>
          <w:rFonts w:asciiTheme="majorHAnsi" w:eastAsia="Times New Roman" w:hAnsiTheme="majorHAnsi" w:cstheme="minorHAnsi"/>
          <w:lang w:eastAsia="tr-TR"/>
        </w:rPr>
        <w:t>t</w:t>
      </w:r>
      <w:r w:rsidRPr="00FE624B">
        <w:rPr>
          <w:rFonts w:asciiTheme="majorHAnsi" w:eastAsia="Times New Roman" w:hAnsiTheme="majorHAnsi" w:cstheme="minorHAnsi"/>
          <w:lang w:eastAsia="tr-TR"/>
        </w:rPr>
        <w:t>esti sonucunda aradaki farkın anlamlı olduğu bulunmuştur (t</w:t>
      </w:r>
      <w:r w:rsidRPr="00FE624B">
        <w:rPr>
          <w:rFonts w:asciiTheme="majorHAnsi" w:eastAsia="Times New Roman" w:hAnsiTheme="majorHAnsi" w:cstheme="minorHAnsi"/>
          <w:vertAlign w:val="subscript"/>
          <w:lang w:eastAsia="tr-TR"/>
        </w:rPr>
        <w:t>1096</w:t>
      </w:r>
      <w:r>
        <w:rPr>
          <w:rFonts w:asciiTheme="majorHAnsi" w:eastAsia="Times New Roman" w:hAnsiTheme="majorHAnsi" w:cstheme="minorHAnsi"/>
          <w:lang w:eastAsia="tr-TR"/>
        </w:rPr>
        <w:t>=2,</w:t>
      </w:r>
      <w:r w:rsidRPr="00FE624B">
        <w:rPr>
          <w:rFonts w:asciiTheme="majorHAnsi" w:eastAsia="Times New Roman" w:hAnsiTheme="majorHAnsi" w:cstheme="minorHAnsi"/>
          <w:lang w:eastAsia="tr-TR"/>
        </w:rPr>
        <w:t xml:space="preserve">146, </w:t>
      </w:r>
      <w:r w:rsidRPr="00FE624B">
        <w:rPr>
          <w:rFonts w:asciiTheme="majorHAnsi" w:eastAsia="Times New Roman" w:hAnsiTheme="majorHAnsi" w:cstheme="minorHAnsi"/>
          <w:lang w:eastAsia="tr-TR"/>
        </w:rPr>
        <w:lastRenderedPageBreak/>
        <w:t>p&lt;</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05). Tablo</w:t>
      </w:r>
      <w:r>
        <w:rPr>
          <w:rFonts w:asciiTheme="majorHAnsi" w:eastAsia="Times New Roman" w:hAnsiTheme="majorHAnsi" w:cstheme="minorHAnsi"/>
          <w:lang w:eastAsia="tr-TR"/>
        </w:rPr>
        <w:t xml:space="preserve"> 4</w:t>
      </w:r>
      <w:r w:rsidRPr="00FE624B">
        <w:rPr>
          <w:rFonts w:asciiTheme="majorHAnsi" w:eastAsia="Times New Roman" w:hAnsiTheme="majorHAnsi" w:cstheme="minorHAnsi"/>
          <w:lang w:eastAsia="tr-TR"/>
        </w:rPr>
        <w:t xml:space="preserve"> incelendiğinde, 3. sınıf öğretmen adaylarının ortalamalarının </w:t>
      </w:r>
      <w:r w:rsidRPr="00FE624B">
        <w:rPr>
          <w:rFonts w:ascii="MS Reference Sans Serif" w:hAnsi="MS Reference Sans Serif" w:cstheme="minorHAnsi"/>
          <w:b/>
          <w:bCs/>
          <w:color w:val="000000" w:themeColor="text1"/>
          <w:sz w:val="20"/>
          <w:szCs w:val="20"/>
        </w:rPr>
        <w:t></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70</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 xml:space="preserve">14 olduğu, 4. sınıf öğretmen adaylarının ortalamalarının ise </w:t>
      </w:r>
      <w:r w:rsidRPr="00FE624B">
        <w:rPr>
          <w:rFonts w:ascii="MS Reference Sans Serif" w:hAnsi="MS Reference Sans Serif" w:cstheme="minorHAnsi"/>
          <w:b/>
          <w:bCs/>
          <w:color w:val="000000" w:themeColor="text1"/>
          <w:sz w:val="20"/>
          <w:szCs w:val="20"/>
        </w:rPr>
        <w:t></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68</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90 olduğu görülmektedir. Bu nedenle 3. sınıf öğretmen adaylarının çevre sorunlarına yönelik tutum puanlarının 4. sınıf öğretmen adaylarının tutum puanlarından daha yüksek olduğu söylenebilir.</w:t>
      </w:r>
    </w:p>
    <w:p w:rsidR="00EF44AC" w:rsidRDefault="00EF44AC" w:rsidP="00EF44AC">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Okul öncesi öğretmen adaylarının çevre sorunlarına yönelik davranış puanlarının</w:t>
      </w:r>
      <w:r>
        <w:rPr>
          <w:rFonts w:asciiTheme="majorHAnsi" w:eastAsia="Times New Roman" w:hAnsiTheme="majorHAnsi" w:cstheme="minorHAnsi"/>
          <w:lang w:eastAsia="tr-TR"/>
        </w:rPr>
        <w:t xml:space="preserve"> ise</w:t>
      </w:r>
      <w:r w:rsidRPr="00FE624B">
        <w:rPr>
          <w:rFonts w:asciiTheme="majorHAnsi" w:eastAsia="Times New Roman" w:hAnsiTheme="majorHAnsi" w:cstheme="minorHAnsi"/>
          <w:lang w:eastAsia="tr-TR"/>
        </w:rPr>
        <w:t xml:space="preserve"> </w:t>
      </w:r>
      <w:r w:rsidRPr="00FE624B">
        <w:rPr>
          <w:rFonts w:asciiTheme="majorHAnsi" w:eastAsia="Calibri" w:hAnsiTheme="majorHAnsi" w:cstheme="minorHAnsi"/>
          <w:bCs/>
          <w:lang w:eastAsia="tr-TR"/>
        </w:rPr>
        <w:t xml:space="preserve">okudukları sınıf değişkenine </w:t>
      </w:r>
      <w:r w:rsidRPr="00FE624B">
        <w:rPr>
          <w:rFonts w:asciiTheme="majorHAnsi" w:eastAsia="Times New Roman" w:hAnsiTheme="majorHAnsi" w:cstheme="minorHAnsi"/>
          <w:lang w:eastAsia="tr-TR"/>
        </w:rPr>
        <w:t xml:space="preserve">göre anlamlı </w:t>
      </w:r>
      <w:r>
        <w:rPr>
          <w:rFonts w:asciiTheme="majorHAnsi" w:eastAsia="Times New Roman" w:hAnsiTheme="majorHAnsi" w:cstheme="minorHAnsi"/>
          <w:lang w:eastAsia="tr-TR"/>
        </w:rPr>
        <w:t>bir farklılık göstermediği b</w:t>
      </w:r>
      <w:r w:rsidRPr="00FE624B">
        <w:rPr>
          <w:rFonts w:asciiTheme="majorHAnsi" w:eastAsia="Times New Roman" w:hAnsiTheme="majorHAnsi" w:cstheme="minorHAnsi"/>
          <w:lang w:eastAsia="tr-TR"/>
        </w:rPr>
        <w:t>ulunmuştur (t</w:t>
      </w:r>
      <w:r w:rsidRPr="00FE624B">
        <w:rPr>
          <w:rFonts w:asciiTheme="majorHAnsi" w:eastAsia="Times New Roman" w:hAnsiTheme="majorHAnsi" w:cstheme="minorHAnsi"/>
          <w:vertAlign w:val="subscript"/>
          <w:lang w:eastAsia="tr-TR"/>
        </w:rPr>
        <w:t>1096</w:t>
      </w:r>
      <w:r>
        <w:rPr>
          <w:rFonts w:asciiTheme="majorHAnsi" w:eastAsia="Times New Roman" w:hAnsiTheme="majorHAnsi" w:cstheme="minorHAnsi"/>
          <w:lang w:eastAsia="tr-TR"/>
        </w:rPr>
        <w:t>=1,316, p&gt;0,</w:t>
      </w:r>
      <w:r w:rsidRPr="00FE624B">
        <w:rPr>
          <w:rFonts w:asciiTheme="majorHAnsi" w:eastAsia="Times New Roman" w:hAnsiTheme="majorHAnsi" w:cstheme="minorHAnsi"/>
          <w:lang w:eastAsia="tr-TR"/>
        </w:rPr>
        <w:t xml:space="preserve">05). Bu sonuca göre, okul öncesi öğretmen adaylarının okudukları sınıfın çevre sorunlarına yönelik davranış puanları üzerinde anlamlı bir etkiye sahip olmadığı söylenebilir. </w:t>
      </w:r>
    </w:p>
    <w:p w:rsidR="00EF44AC" w:rsidRPr="00D42C58" w:rsidRDefault="00EF44AC" w:rsidP="00EF44AC">
      <w:pPr>
        <w:spacing w:after="0" w:line="240" w:lineRule="auto"/>
        <w:ind w:firstLine="567"/>
        <w:jc w:val="both"/>
        <w:rPr>
          <w:rFonts w:asciiTheme="majorHAnsi" w:eastAsia="Times New Roman" w:hAnsiTheme="majorHAnsi" w:cstheme="minorHAnsi"/>
          <w:lang w:eastAsia="tr-TR"/>
        </w:rPr>
      </w:pPr>
      <w:r w:rsidRPr="00D42C58">
        <w:rPr>
          <w:rFonts w:asciiTheme="majorHAnsi" w:eastAsia="Times New Roman" w:hAnsiTheme="majorHAnsi" w:cstheme="minorHAnsi"/>
          <w:lang w:eastAsia="tr-TR"/>
        </w:rPr>
        <w:t>Okul öncesi öğretmen adaylarının çevre sorunlarına ilişkin tutum ve davranışlarının devam ettikleri program değişkenine göre karşılaştırıldığı sonuçlara aşağıda yer verilmiştir.</w:t>
      </w:r>
    </w:p>
    <w:p w:rsidR="00EF44AC" w:rsidRPr="00D42C58" w:rsidRDefault="00EF44AC" w:rsidP="00EF44AC">
      <w:pPr>
        <w:spacing w:after="0" w:line="240" w:lineRule="auto"/>
        <w:ind w:firstLine="567"/>
        <w:jc w:val="both"/>
        <w:rPr>
          <w:rFonts w:asciiTheme="majorHAnsi" w:eastAsia="Times New Roman" w:hAnsiTheme="majorHAnsi" w:cstheme="minorHAnsi"/>
          <w:lang w:eastAsia="tr-TR"/>
        </w:rPr>
      </w:pPr>
    </w:p>
    <w:p w:rsidR="00EF44AC" w:rsidRPr="000841B5" w:rsidRDefault="00EF44AC" w:rsidP="000841B5">
      <w:pPr>
        <w:spacing w:after="120" w:line="240" w:lineRule="auto"/>
        <w:jc w:val="both"/>
        <w:rPr>
          <w:rFonts w:asciiTheme="majorHAnsi" w:eastAsia="Calibri" w:hAnsiTheme="majorHAnsi" w:cstheme="minorHAnsi"/>
          <w:bCs/>
          <w:sz w:val="20"/>
          <w:lang w:eastAsia="tr-TR"/>
        </w:rPr>
      </w:pPr>
      <w:r w:rsidRPr="000841B5">
        <w:rPr>
          <w:rFonts w:asciiTheme="majorHAnsi" w:eastAsia="Calibri" w:hAnsiTheme="majorHAnsi" w:cstheme="minorHAnsi"/>
          <w:b/>
          <w:bCs/>
          <w:sz w:val="20"/>
        </w:rPr>
        <w:t xml:space="preserve">Tablo 5. </w:t>
      </w:r>
      <w:r w:rsidRPr="000841B5">
        <w:rPr>
          <w:rFonts w:asciiTheme="majorHAnsi" w:eastAsia="Calibri" w:hAnsiTheme="majorHAnsi" w:cstheme="minorHAnsi"/>
          <w:bCs/>
          <w:i/>
          <w:sz w:val="20"/>
          <w:lang w:eastAsia="tr-TR"/>
        </w:rPr>
        <w:t>Çevre sorunlarına yönelik tutum ve davranış puanlarının devam ettikleri programa göre t-testi sonuçları</w:t>
      </w:r>
    </w:p>
    <w:tbl>
      <w:tblPr>
        <w:tblStyle w:val="TabloKlavuzu12"/>
        <w:tblW w:w="7548"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4"/>
        <w:gridCol w:w="2552"/>
        <w:gridCol w:w="567"/>
        <w:gridCol w:w="709"/>
        <w:gridCol w:w="708"/>
        <w:gridCol w:w="709"/>
        <w:gridCol w:w="709"/>
      </w:tblGrid>
      <w:tr w:rsidR="00EF44AC" w:rsidRPr="00FE624B" w:rsidTr="00C52E82">
        <w:tc>
          <w:tcPr>
            <w:tcW w:w="1594" w:type="dxa"/>
            <w:tcBorders>
              <w:top w:val="single" w:sz="4" w:space="0" w:color="auto"/>
              <w:left w:val="nil"/>
              <w:right w:val="nil"/>
            </w:tcBorders>
            <w:vAlign w:val="center"/>
          </w:tcPr>
          <w:p w:rsidR="00EF44AC" w:rsidRPr="00D42C58" w:rsidRDefault="00EF44AC" w:rsidP="00C52E82">
            <w:pPr>
              <w:rPr>
                <w:rFonts w:asciiTheme="majorHAnsi" w:hAnsiTheme="majorHAnsi" w:cstheme="minorHAnsi"/>
                <w:b/>
                <w:sz w:val="20"/>
                <w:szCs w:val="20"/>
              </w:rPr>
            </w:pPr>
          </w:p>
        </w:tc>
        <w:tc>
          <w:tcPr>
            <w:tcW w:w="2552" w:type="dxa"/>
            <w:tcBorders>
              <w:top w:val="single" w:sz="4" w:space="0" w:color="auto"/>
              <w:left w:val="nil"/>
              <w:bottom w:val="single" w:sz="4" w:space="0" w:color="auto"/>
              <w:right w:val="nil"/>
            </w:tcBorders>
          </w:tcPr>
          <w:p w:rsidR="00EF44AC" w:rsidRPr="00D42C58" w:rsidRDefault="00EF44AC" w:rsidP="00C52E82">
            <w:pPr>
              <w:jc w:val="both"/>
              <w:rPr>
                <w:rFonts w:asciiTheme="majorHAnsi" w:hAnsiTheme="majorHAnsi" w:cstheme="minorHAnsi"/>
                <w:b/>
                <w:sz w:val="20"/>
                <w:szCs w:val="20"/>
              </w:rPr>
            </w:pPr>
            <w:r w:rsidRPr="00D42C58">
              <w:rPr>
                <w:rFonts w:asciiTheme="majorHAnsi" w:hAnsiTheme="majorHAnsi" w:cstheme="minorHAnsi"/>
                <w:b/>
                <w:sz w:val="20"/>
                <w:szCs w:val="20"/>
              </w:rPr>
              <w:t>Devam ettikleri program</w:t>
            </w:r>
          </w:p>
        </w:tc>
        <w:tc>
          <w:tcPr>
            <w:tcW w:w="567" w:type="dxa"/>
            <w:tcBorders>
              <w:top w:val="single" w:sz="4" w:space="0" w:color="auto"/>
              <w:left w:val="nil"/>
              <w:bottom w:val="single" w:sz="4" w:space="0" w:color="auto"/>
              <w:right w:val="nil"/>
            </w:tcBorders>
          </w:tcPr>
          <w:p w:rsidR="00EF44AC" w:rsidRPr="00D42C58" w:rsidRDefault="00EF44AC" w:rsidP="00C52E82">
            <w:pPr>
              <w:jc w:val="center"/>
              <w:rPr>
                <w:rFonts w:asciiTheme="majorHAnsi" w:hAnsiTheme="majorHAnsi" w:cstheme="minorHAnsi"/>
                <w:b/>
                <w:sz w:val="20"/>
                <w:szCs w:val="20"/>
              </w:rPr>
            </w:pPr>
            <w:r w:rsidRPr="00D42C58">
              <w:rPr>
                <w:rFonts w:asciiTheme="majorHAnsi" w:hAnsiTheme="majorHAnsi" w:cstheme="minorHAnsi"/>
                <w:b/>
                <w:sz w:val="20"/>
                <w:szCs w:val="20"/>
              </w:rPr>
              <w:t>N</w:t>
            </w:r>
          </w:p>
        </w:tc>
        <w:tc>
          <w:tcPr>
            <w:tcW w:w="709" w:type="dxa"/>
            <w:tcBorders>
              <w:top w:val="single" w:sz="4" w:space="0" w:color="auto"/>
              <w:left w:val="nil"/>
              <w:bottom w:val="single" w:sz="4" w:space="0" w:color="auto"/>
              <w:right w:val="nil"/>
            </w:tcBorders>
          </w:tcPr>
          <w:p w:rsidR="00EF44AC" w:rsidRPr="00D42C58" w:rsidRDefault="00EF44AC" w:rsidP="00C52E82">
            <w:pPr>
              <w:jc w:val="center"/>
              <w:rPr>
                <w:rFonts w:asciiTheme="majorHAnsi" w:hAnsiTheme="majorHAnsi" w:cstheme="minorHAnsi"/>
                <w:b/>
                <w:sz w:val="20"/>
                <w:szCs w:val="20"/>
              </w:rPr>
            </w:pPr>
            <w:r w:rsidRPr="00D42C58">
              <w:rPr>
                <w:rFonts w:ascii="MS Reference Sans Serif" w:hAnsi="MS Reference Sans Serif" w:cstheme="minorHAnsi"/>
                <w:b/>
                <w:bCs/>
                <w:color w:val="000000" w:themeColor="text1"/>
                <w:sz w:val="20"/>
                <w:szCs w:val="20"/>
              </w:rPr>
              <w:t></w:t>
            </w:r>
          </w:p>
        </w:tc>
        <w:tc>
          <w:tcPr>
            <w:tcW w:w="708" w:type="dxa"/>
            <w:tcBorders>
              <w:top w:val="single" w:sz="4" w:space="0" w:color="auto"/>
              <w:left w:val="nil"/>
              <w:bottom w:val="single" w:sz="4" w:space="0" w:color="auto"/>
              <w:right w:val="nil"/>
            </w:tcBorders>
          </w:tcPr>
          <w:p w:rsidR="00EF44AC" w:rsidRPr="00D42C58" w:rsidRDefault="00EF44AC" w:rsidP="00C52E82">
            <w:pPr>
              <w:jc w:val="center"/>
              <w:rPr>
                <w:rFonts w:asciiTheme="majorHAnsi" w:hAnsiTheme="majorHAnsi" w:cstheme="minorHAnsi"/>
                <w:b/>
                <w:sz w:val="20"/>
                <w:szCs w:val="20"/>
              </w:rPr>
            </w:pPr>
            <w:r w:rsidRPr="00D42C58">
              <w:rPr>
                <w:rFonts w:asciiTheme="majorHAnsi" w:hAnsiTheme="majorHAnsi" w:cstheme="minorHAnsi"/>
                <w:b/>
                <w:sz w:val="20"/>
                <w:szCs w:val="20"/>
              </w:rPr>
              <w:t>S</w:t>
            </w:r>
          </w:p>
        </w:tc>
        <w:tc>
          <w:tcPr>
            <w:tcW w:w="709" w:type="dxa"/>
            <w:tcBorders>
              <w:top w:val="single" w:sz="4" w:space="0" w:color="auto"/>
              <w:left w:val="nil"/>
              <w:right w:val="nil"/>
            </w:tcBorders>
            <w:vAlign w:val="center"/>
          </w:tcPr>
          <w:p w:rsidR="00EF44AC" w:rsidRPr="00D42C58" w:rsidRDefault="00EF44AC" w:rsidP="00C52E82">
            <w:pPr>
              <w:jc w:val="center"/>
              <w:rPr>
                <w:rFonts w:asciiTheme="majorHAnsi" w:hAnsiTheme="majorHAnsi" w:cstheme="minorHAnsi"/>
                <w:b/>
                <w:sz w:val="20"/>
                <w:szCs w:val="20"/>
              </w:rPr>
            </w:pPr>
            <w:r w:rsidRPr="00D42C58">
              <w:rPr>
                <w:rFonts w:asciiTheme="majorHAnsi" w:hAnsiTheme="majorHAnsi" w:cstheme="minorHAnsi"/>
                <w:b/>
                <w:sz w:val="20"/>
                <w:szCs w:val="20"/>
              </w:rPr>
              <w:t>t</w:t>
            </w:r>
          </w:p>
        </w:tc>
        <w:tc>
          <w:tcPr>
            <w:tcW w:w="709" w:type="dxa"/>
            <w:tcBorders>
              <w:top w:val="single" w:sz="4" w:space="0" w:color="auto"/>
              <w:left w:val="nil"/>
              <w:right w:val="nil"/>
            </w:tcBorders>
            <w:vAlign w:val="center"/>
          </w:tcPr>
          <w:p w:rsidR="00EF44AC" w:rsidRPr="00FE624B" w:rsidRDefault="00EF44AC" w:rsidP="00C52E82">
            <w:pPr>
              <w:jc w:val="center"/>
              <w:rPr>
                <w:rFonts w:asciiTheme="majorHAnsi" w:hAnsiTheme="majorHAnsi" w:cstheme="minorHAnsi"/>
                <w:b/>
                <w:sz w:val="20"/>
                <w:szCs w:val="20"/>
              </w:rPr>
            </w:pPr>
            <w:r w:rsidRPr="00D42C58">
              <w:rPr>
                <w:rFonts w:asciiTheme="majorHAnsi" w:hAnsiTheme="majorHAnsi" w:cstheme="minorHAnsi"/>
                <w:b/>
                <w:sz w:val="20"/>
                <w:szCs w:val="20"/>
              </w:rPr>
              <w:t>p</w:t>
            </w:r>
          </w:p>
        </w:tc>
      </w:tr>
      <w:tr w:rsidR="00EF44AC" w:rsidRPr="00FE624B" w:rsidTr="00C52E82">
        <w:tc>
          <w:tcPr>
            <w:tcW w:w="1594" w:type="dxa"/>
            <w:vMerge w:val="restart"/>
            <w:tcBorders>
              <w:left w:val="nil"/>
              <w:right w:val="nil"/>
            </w:tcBorders>
            <w:vAlign w:val="center"/>
          </w:tcPr>
          <w:p w:rsidR="00EF44AC" w:rsidRPr="00FE624B" w:rsidRDefault="00EF44AC" w:rsidP="00C52E82">
            <w:pPr>
              <w:rPr>
                <w:rFonts w:asciiTheme="majorHAnsi" w:hAnsiTheme="majorHAnsi" w:cstheme="minorHAnsi"/>
                <w:sz w:val="20"/>
                <w:szCs w:val="20"/>
              </w:rPr>
            </w:pPr>
            <w:r w:rsidRPr="00D42C58">
              <w:rPr>
                <w:rFonts w:asciiTheme="majorHAnsi" w:hAnsiTheme="majorHAnsi" w:cstheme="minorHAnsi"/>
                <w:b/>
                <w:sz w:val="20"/>
                <w:szCs w:val="20"/>
              </w:rPr>
              <w:t>Tutum</w:t>
            </w:r>
          </w:p>
        </w:tc>
        <w:tc>
          <w:tcPr>
            <w:tcW w:w="2552" w:type="dxa"/>
            <w:tcBorders>
              <w:left w:val="nil"/>
              <w:bottom w:val="nil"/>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Normal öğretim</w:t>
            </w:r>
          </w:p>
        </w:tc>
        <w:tc>
          <w:tcPr>
            <w:tcW w:w="567" w:type="dxa"/>
            <w:tcBorders>
              <w:left w:val="nil"/>
              <w:bottom w:val="nil"/>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713</w:t>
            </w:r>
          </w:p>
        </w:tc>
        <w:tc>
          <w:tcPr>
            <w:tcW w:w="709" w:type="dxa"/>
            <w:tcBorders>
              <w:left w:val="nil"/>
              <w:bottom w:val="nil"/>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69</w:t>
            </w:r>
            <w:r>
              <w:rPr>
                <w:rFonts w:asciiTheme="majorHAnsi" w:hAnsiTheme="majorHAnsi" w:cstheme="minorHAnsi"/>
                <w:sz w:val="20"/>
                <w:szCs w:val="20"/>
              </w:rPr>
              <w:t>,</w:t>
            </w:r>
            <w:r w:rsidRPr="00F559EF">
              <w:rPr>
                <w:rFonts w:asciiTheme="majorHAnsi" w:hAnsiTheme="majorHAnsi" w:cstheme="minorHAnsi"/>
                <w:sz w:val="20"/>
                <w:szCs w:val="20"/>
              </w:rPr>
              <w:t>82</w:t>
            </w:r>
          </w:p>
        </w:tc>
        <w:tc>
          <w:tcPr>
            <w:tcW w:w="708" w:type="dxa"/>
            <w:tcBorders>
              <w:left w:val="nil"/>
              <w:bottom w:val="nil"/>
              <w:right w:val="nil"/>
            </w:tcBorders>
          </w:tcPr>
          <w:p w:rsidR="00EF44AC" w:rsidRPr="00F559EF" w:rsidRDefault="00EF44AC" w:rsidP="00C52E82">
            <w:pPr>
              <w:jc w:val="center"/>
              <w:rPr>
                <w:rFonts w:asciiTheme="majorHAnsi" w:hAnsiTheme="majorHAnsi" w:cstheme="minorHAnsi"/>
                <w:sz w:val="20"/>
                <w:szCs w:val="20"/>
              </w:rPr>
            </w:pPr>
            <w:r>
              <w:rPr>
                <w:rFonts w:asciiTheme="majorHAnsi" w:hAnsiTheme="majorHAnsi" w:cstheme="minorHAnsi"/>
                <w:sz w:val="20"/>
                <w:szCs w:val="20"/>
              </w:rPr>
              <w:t>9,</w:t>
            </w:r>
            <w:r w:rsidRPr="00F559EF">
              <w:rPr>
                <w:rFonts w:asciiTheme="majorHAnsi" w:hAnsiTheme="majorHAnsi" w:cstheme="minorHAnsi"/>
                <w:sz w:val="20"/>
                <w:szCs w:val="20"/>
              </w:rPr>
              <w:t>51</w:t>
            </w:r>
          </w:p>
        </w:tc>
        <w:tc>
          <w:tcPr>
            <w:tcW w:w="709" w:type="dxa"/>
            <w:vMerge w:val="restart"/>
            <w:tcBorders>
              <w:left w:val="nil"/>
              <w:right w:val="nil"/>
            </w:tcBorders>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w:t>
            </w:r>
            <w:r>
              <w:rPr>
                <w:rFonts w:asciiTheme="majorHAnsi" w:hAnsiTheme="majorHAnsi" w:cstheme="minorHAnsi"/>
                <w:sz w:val="20"/>
                <w:szCs w:val="20"/>
              </w:rPr>
              <w:t>,</w:t>
            </w:r>
            <w:r w:rsidRPr="00FE624B">
              <w:rPr>
                <w:rFonts w:asciiTheme="majorHAnsi" w:hAnsiTheme="majorHAnsi" w:cstheme="minorHAnsi"/>
                <w:sz w:val="20"/>
                <w:szCs w:val="20"/>
              </w:rPr>
              <w:t>767</w:t>
            </w:r>
          </w:p>
        </w:tc>
        <w:tc>
          <w:tcPr>
            <w:tcW w:w="709" w:type="dxa"/>
            <w:vMerge w:val="restart"/>
            <w:tcBorders>
              <w:left w:val="nil"/>
              <w:right w:val="nil"/>
            </w:tcBorders>
            <w:vAlign w:val="center"/>
          </w:tcPr>
          <w:p w:rsidR="00EF44AC" w:rsidRPr="00FE624B" w:rsidRDefault="00EF44AC" w:rsidP="00C52E82">
            <w:pPr>
              <w:jc w:val="center"/>
              <w:rPr>
                <w:rFonts w:asciiTheme="majorHAnsi" w:hAnsiTheme="majorHAnsi" w:cstheme="minorHAnsi"/>
                <w:sz w:val="20"/>
                <w:szCs w:val="20"/>
              </w:rPr>
            </w:pPr>
            <w:r>
              <w:rPr>
                <w:rFonts w:asciiTheme="majorHAnsi" w:hAnsiTheme="majorHAnsi" w:cstheme="minorHAnsi"/>
                <w:sz w:val="20"/>
                <w:szCs w:val="20"/>
              </w:rPr>
              <w:t>0,</w:t>
            </w:r>
            <w:r w:rsidRPr="00FE624B">
              <w:rPr>
                <w:rFonts w:asciiTheme="majorHAnsi" w:hAnsiTheme="majorHAnsi" w:cstheme="minorHAnsi"/>
                <w:sz w:val="20"/>
                <w:szCs w:val="20"/>
              </w:rPr>
              <w:t>078</w:t>
            </w:r>
          </w:p>
        </w:tc>
      </w:tr>
      <w:tr w:rsidR="00EF44AC" w:rsidRPr="00FE624B" w:rsidTr="00C52E82">
        <w:tc>
          <w:tcPr>
            <w:tcW w:w="1594" w:type="dxa"/>
            <w:vMerge/>
            <w:tcBorders>
              <w:left w:val="nil"/>
              <w:bottom w:val="single" w:sz="4" w:space="0" w:color="auto"/>
              <w:right w:val="nil"/>
            </w:tcBorders>
            <w:vAlign w:val="center"/>
          </w:tcPr>
          <w:p w:rsidR="00EF44AC" w:rsidRPr="00FE624B" w:rsidRDefault="00EF44AC" w:rsidP="00C52E82">
            <w:pPr>
              <w:rPr>
                <w:rFonts w:asciiTheme="majorHAnsi" w:hAnsiTheme="majorHAnsi" w:cstheme="minorHAnsi"/>
                <w:sz w:val="20"/>
                <w:szCs w:val="20"/>
              </w:rPr>
            </w:pPr>
          </w:p>
        </w:tc>
        <w:tc>
          <w:tcPr>
            <w:tcW w:w="2552"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İkinci öğretim</w:t>
            </w:r>
          </w:p>
        </w:tc>
        <w:tc>
          <w:tcPr>
            <w:tcW w:w="567" w:type="dxa"/>
            <w:tcBorders>
              <w:top w:val="nil"/>
              <w:left w:val="nil"/>
              <w:bottom w:val="single" w:sz="4" w:space="0" w:color="auto"/>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385</w:t>
            </w:r>
          </w:p>
        </w:tc>
        <w:tc>
          <w:tcPr>
            <w:tcW w:w="709" w:type="dxa"/>
            <w:tcBorders>
              <w:top w:val="nil"/>
              <w:left w:val="nil"/>
              <w:bottom w:val="single" w:sz="4" w:space="0" w:color="auto"/>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68</w:t>
            </w:r>
            <w:r>
              <w:rPr>
                <w:rFonts w:asciiTheme="majorHAnsi" w:hAnsiTheme="majorHAnsi" w:cstheme="minorHAnsi"/>
                <w:sz w:val="20"/>
                <w:szCs w:val="20"/>
              </w:rPr>
              <w:t>,</w:t>
            </w:r>
            <w:r w:rsidRPr="00F559EF">
              <w:rPr>
                <w:rFonts w:asciiTheme="majorHAnsi" w:hAnsiTheme="majorHAnsi" w:cstheme="minorHAnsi"/>
                <w:sz w:val="20"/>
                <w:szCs w:val="20"/>
              </w:rPr>
              <w:t>75</w:t>
            </w:r>
          </w:p>
        </w:tc>
        <w:tc>
          <w:tcPr>
            <w:tcW w:w="708" w:type="dxa"/>
            <w:tcBorders>
              <w:top w:val="nil"/>
              <w:left w:val="nil"/>
              <w:bottom w:val="single" w:sz="4" w:space="0" w:color="auto"/>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9</w:t>
            </w:r>
            <w:r>
              <w:rPr>
                <w:rFonts w:asciiTheme="majorHAnsi" w:hAnsiTheme="majorHAnsi" w:cstheme="minorHAnsi"/>
                <w:sz w:val="20"/>
                <w:szCs w:val="20"/>
              </w:rPr>
              <w:t>,</w:t>
            </w:r>
            <w:r w:rsidRPr="00F559EF">
              <w:rPr>
                <w:rFonts w:asciiTheme="majorHAnsi" w:hAnsiTheme="majorHAnsi" w:cstheme="minorHAnsi"/>
                <w:sz w:val="20"/>
                <w:szCs w:val="20"/>
              </w:rPr>
              <w:t>49</w:t>
            </w: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r>
      <w:tr w:rsidR="00EF44AC" w:rsidRPr="00FE624B" w:rsidTr="00C52E82">
        <w:trPr>
          <w:trHeight w:val="254"/>
        </w:trPr>
        <w:tc>
          <w:tcPr>
            <w:tcW w:w="1594" w:type="dxa"/>
            <w:vMerge w:val="restart"/>
            <w:tcBorders>
              <w:top w:val="single" w:sz="4" w:space="0" w:color="auto"/>
              <w:left w:val="nil"/>
              <w:bottom w:val="single" w:sz="4" w:space="0" w:color="auto"/>
              <w:right w:val="nil"/>
            </w:tcBorders>
            <w:vAlign w:val="center"/>
          </w:tcPr>
          <w:p w:rsidR="00EF44AC" w:rsidRPr="00FE624B" w:rsidRDefault="00EF44AC" w:rsidP="00C52E82">
            <w:pPr>
              <w:rPr>
                <w:rFonts w:asciiTheme="majorHAnsi" w:hAnsiTheme="majorHAnsi" w:cstheme="minorHAnsi"/>
                <w:b/>
                <w:sz w:val="20"/>
                <w:szCs w:val="20"/>
              </w:rPr>
            </w:pPr>
            <w:r>
              <w:rPr>
                <w:rFonts w:asciiTheme="majorHAnsi" w:hAnsiTheme="majorHAnsi" w:cstheme="minorHAnsi"/>
                <w:b/>
                <w:sz w:val="20"/>
                <w:szCs w:val="20"/>
              </w:rPr>
              <w:t>Davranış</w:t>
            </w:r>
          </w:p>
        </w:tc>
        <w:tc>
          <w:tcPr>
            <w:tcW w:w="2552" w:type="dxa"/>
            <w:tcBorders>
              <w:top w:val="single" w:sz="4" w:space="0" w:color="auto"/>
              <w:left w:val="nil"/>
              <w:bottom w:val="nil"/>
              <w:right w:val="nil"/>
            </w:tcBorders>
          </w:tcPr>
          <w:p w:rsidR="00EF44AC" w:rsidRPr="00FE624B" w:rsidRDefault="00EF44AC" w:rsidP="00C52E82">
            <w:pPr>
              <w:jc w:val="both"/>
              <w:rPr>
                <w:rFonts w:asciiTheme="majorHAnsi" w:hAnsiTheme="majorHAnsi" w:cstheme="minorHAnsi"/>
                <w:b/>
                <w:sz w:val="20"/>
                <w:szCs w:val="20"/>
              </w:rPr>
            </w:pPr>
            <w:r w:rsidRPr="00FE624B">
              <w:rPr>
                <w:rFonts w:asciiTheme="majorHAnsi" w:hAnsiTheme="majorHAnsi" w:cstheme="minorHAnsi"/>
                <w:sz w:val="20"/>
                <w:szCs w:val="20"/>
              </w:rPr>
              <w:t>Normal öğretim</w:t>
            </w:r>
          </w:p>
        </w:tc>
        <w:tc>
          <w:tcPr>
            <w:tcW w:w="567" w:type="dxa"/>
            <w:tcBorders>
              <w:top w:val="single" w:sz="4" w:space="0" w:color="auto"/>
              <w:left w:val="nil"/>
              <w:bottom w:val="nil"/>
              <w:right w:val="nil"/>
            </w:tcBorders>
          </w:tcPr>
          <w:p w:rsidR="00EF44AC" w:rsidRPr="00F559EF" w:rsidRDefault="00EF44AC" w:rsidP="00C52E82">
            <w:pPr>
              <w:jc w:val="center"/>
              <w:rPr>
                <w:rFonts w:asciiTheme="majorHAnsi" w:hAnsiTheme="majorHAnsi" w:cstheme="minorHAnsi"/>
                <w:b/>
                <w:sz w:val="20"/>
                <w:szCs w:val="20"/>
              </w:rPr>
            </w:pPr>
            <w:r w:rsidRPr="00F559EF">
              <w:rPr>
                <w:rFonts w:asciiTheme="majorHAnsi" w:hAnsiTheme="majorHAnsi" w:cstheme="minorHAnsi"/>
                <w:sz w:val="20"/>
                <w:szCs w:val="20"/>
              </w:rPr>
              <w:t>713</w:t>
            </w:r>
          </w:p>
        </w:tc>
        <w:tc>
          <w:tcPr>
            <w:tcW w:w="709" w:type="dxa"/>
            <w:tcBorders>
              <w:top w:val="single" w:sz="4" w:space="0" w:color="auto"/>
              <w:left w:val="nil"/>
              <w:bottom w:val="nil"/>
              <w:right w:val="nil"/>
            </w:tcBorders>
          </w:tcPr>
          <w:p w:rsidR="00EF44AC" w:rsidRPr="00F559EF" w:rsidRDefault="00EF44AC" w:rsidP="00C52E82">
            <w:pPr>
              <w:rPr>
                <w:rFonts w:asciiTheme="majorHAnsi" w:hAnsiTheme="majorHAnsi" w:cstheme="minorHAnsi"/>
                <w:b/>
                <w:sz w:val="20"/>
                <w:szCs w:val="20"/>
              </w:rPr>
            </w:pPr>
            <w:r w:rsidRPr="00F559EF">
              <w:rPr>
                <w:rFonts w:asciiTheme="majorHAnsi" w:hAnsiTheme="majorHAnsi"/>
                <w:sz w:val="20"/>
                <w:szCs w:val="20"/>
              </w:rPr>
              <w:t>53</w:t>
            </w:r>
            <w:r>
              <w:rPr>
                <w:rFonts w:asciiTheme="majorHAnsi" w:hAnsiTheme="majorHAnsi"/>
                <w:sz w:val="20"/>
                <w:szCs w:val="20"/>
              </w:rPr>
              <w:t>,</w:t>
            </w:r>
            <w:r w:rsidRPr="00F559EF">
              <w:rPr>
                <w:rFonts w:asciiTheme="majorHAnsi" w:hAnsiTheme="majorHAnsi"/>
                <w:sz w:val="20"/>
                <w:szCs w:val="20"/>
              </w:rPr>
              <w:t>56</w:t>
            </w:r>
          </w:p>
        </w:tc>
        <w:tc>
          <w:tcPr>
            <w:tcW w:w="708" w:type="dxa"/>
            <w:tcBorders>
              <w:top w:val="single" w:sz="4" w:space="0" w:color="auto"/>
              <w:left w:val="nil"/>
              <w:bottom w:val="nil"/>
              <w:right w:val="nil"/>
            </w:tcBorders>
          </w:tcPr>
          <w:p w:rsidR="00EF44AC" w:rsidRPr="00F559EF" w:rsidRDefault="00EF44AC" w:rsidP="00C52E82">
            <w:pPr>
              <w:jc w:val="center"/>
              <w:rPr>
                <w:rFonts w:asciiTheme="majorHAnsi" w:hAnsiTheme="majorHAnsi" w:cstheme="minorHAnsi"/>
                <w:b/>
                <w:sz w:val="20"/>
                <w:szCs w:val="20"/>
              </w:rPr>
            </w:pPr>
            <w:r w:rsidRPr="00F559EF">
              <w:rPr>
                <w:rFonts w:asciiTheme="majorHAnsi" w:hAnsiTheme="majorHAnsi" w:cstheme="minorHAnsi"/>
                <w:sz w:val="20"/>
                <w:szCs w:val="20"/>
              </w:rPr>
              <w:t>10</w:t>
            </w:r>
            <w:r>
              <w:rPr>
                <w:rFonts w:asciiTheme="majorHAnsi" w:hAnsiTheme="majorHAnsi" w:cstheme="minorHAnsi"/>
                <w:sz w:val="20"/>
                <w:szCs w:val="20"/>
              </w:rPr>
              <w:t>,</w:t>
            </w:r>
            <w:r w:rsidRPr="00F559EF">
              <w:rPr>
                <w:rFonts w:asciiTheme="majorHAnsi" w:hAnsiTheme="majorHAnsi" w:cstheme="minorHAnsi"/>
                <w:sz w:val="20"/>
                <w:szCs w:val="20"/>
              </w:rPr>
              <w:t>00</w:t>
            </w:r>
          </w:p>
        </w:tc>
        <w:tc>
          <w:tcPr>
            <w:tcW w:w="709" w:type="dxa"/>
            <w:vMerge w:val="restart"/>
            <w:tcBorders>
              <w:top w:val="single" w:sz="4" w:space="0" w:color="auto"/>
              <w:left w:val="nil"/>
              <w:bottom w:val="single" w:sz="4" w:space="0" w:color="auto"/>
              <w:right w:val="nil"/>
            </w:tcBorders>
            <w:vAlign w:val="center"/>
          </w:tcPr>
          <w:p w:rsidR="00EF44AC" w:rsidRPr="00FE624B" w:rsidRDefault="00EF44AC" w:rsidP="00C52E82">
            <w:pPr>
              <w:jc w:val="center"/>
              <w:rPr>
                <w:rFonts w:asciiTheme="majorHAnsi" w:hAnsiTheme="majorHAnsi" w:cstheme="minorHAnsi"/>
                <w:b/>
                <w:sz w:val="20"/>
                <w:szCs w:val="20"/>
              </w:rPr>
            </w:pPr>
            <w:r w:rsidRPr="00FE624B">
              <w:rPr>
                <w:rFonts w:asciiTheme="majorHAnsi" w:hAnsiTheme="majorHAnsi" w:cstheme="minorHAnsi"/>
                <w:sz w:val="20"/>
                <w:szCs w:val="20"/>
              </w:rPr>
              <w:t>1</w:t>
            </w:r>
            <w:r>
              <w:rPr>
                <w:rFonts w:asciiTheme="majorHAnsi" w:hAnsiTheme="majorHAnsi" w:cstheme="minorHAnsi"/>
                <w:sz w:val="20"/>
                <w:szCs w:val="20"/>
              </w:rPr>
              <w:t>,</w:t>
            </w:r>
            <w:r w:rsidRPr="00FE624B">
              <w:rPr>
                <w:rFonts w:asciiTheme="majorHAnsi" w:hAnsiTheme="majorHAnsi" w:cstheme="minorHAnsi"/>
                <w:sz w:val="20"/>
                <w:szCs w:val="20"/>
              </w:rPr>
              <w:t>414</w:t>
            </w:r>
          </w:p>
        </w:tc>
        <w:tc>
          <w:tcPr>
            <w:tcW w:w="709" w:type="dxa"/>
            <w:vMerge w:val="restart"/>
            <w:tcBorders>
              <w:top w:val="single" w:sz="4" w:space="0" w:color="auto"/>
              <w:left w:val="nil"/>
              <w:bottom w:val="single" w:sz="4" w:space="0" w:color="auto"/>
              <w:right w:val="nil"/>
            </w:tcBorders>
            <w:vAlign w:val="center"/>
          </w:tcPr>
          <w:p w:rsidR="00EF44AC" w:rsidRPr="00FE624B" w:rsidRDefault="00EF44AC" w:rsidP="00C52E82">
            <w:pPr>
              <w:jc w:val="center"/>
              <w:rPr>
                <w:rFonts w:asciiTheme="majorHAnsi" w:hAnsiTheme="majorHAnsi" w:cstheme="minorHAnsi"/>
                <w:b/>
                <w:sz w:val="20"/>
                <w:szCs w:val="20"/>
              </w:rPr>
            </w:pPr>
            <w:r>
              <w:rPr>
                <w:rFonts w:asciiTheme="majorHAnsi" w:hAnsiTheme="majorHAnsi" w:cstheme="minorHAnsi"/>
                <w:sz w:val="20"/>
                <w:szCs w:val="20"/>
              </w:rPr>
              <w:t>0,</w:t>
            </w:r>
            <w:r w:rsidRPr="00FE624B">
              <w:rPr>
                <w:rFonts w:asciiTheme="majorHAnsi" w:hAnsiTheme="majorHAnsi" w:cstheme="minorHAnsi"/>
                <w:sz w:val="20"/>
                <w:szCs w:val="20"/>
              </w:rPr>
              <w:t>158</w:t>
            </w:r>
          </w:p>
        </w:tc>
      </w:tr>
      <w:tr w:rsidR="00EF44AC" w:rsidRPr="00FE624B" w:rsidTr="00C52E82">
        <w:tc>
          <w:tcPr>
            <w:tcW w:w="1594" w:type="dxa"/>
            <w:vMerge/>
            <w:tcBorders>
              <w:left w:val="nil"/>
              <w:bottom w:val="single" w:sz="4" w:space="0" w:color="auto"/>
              <w:right w:val="nil"/>
            </w:tcBorders>
            <w:vAlign w:val="center"/>
          </w:tcPr>
          <w:p w:rsidR="00EF44AC" w:rsidRPr="00FE624B" w:rsidRDefault="00EF44AC" w:rsidP="00C52E82">
            <w:pPr>
              <w:rPr>
                <w:rFonts w:asciiTheme="majorHAnsi" w:hAnsiTheme="majorHAnsi" w:cstheme="minorHAnsi"/>
                <w:sz w:val="20"/>
                <w:szCs w:val="20"/>
              </w:rPr>
            </w:pPr>
          </w:p>
        </w:tc>
        <w:tc>
          <w:tcPr>
            <w:tcW w:w="2552" w:type="dxa"/>
            <w:tcBorders>
              <w:top w:val="nil"/>
              <w:left w:val="nil"/>
              <w:bottom w:val="single" w:sz="4" w:space="0" w:color="auto"/>
              <w:right w:val="nil"/>
            </w:tcBorders>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İkinci öğretim</w:t>
            </w:r>
          </w:p>
        </w:tc>
        <w:tc>
          <w:tcPr>
            <w:tcW w:w="567" w:type="dxa"/>
            <w:tcBorders>
              <w:top w:val="nil"/>
              <w:left w:val="nil"/>
              <w:bottom w:val="single" w:sz="4" w:space="0" w:color="auto"/>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385</w:t>
            </w:r>
          </w:p>
        </w:tc>
        <w:tc>
          <w:tcPr>
            <w:tcW w:w="709" w:type="dxa"/>
            <w:tcBorders>
              <w:top w:val="nil"/>
              <w:left w:val="nil"/>
              <w:bottom w:val="single" w:sz="4" w:space="0" w:color="auto"/>
              <w:right w:val="nil"/>
            </w:tcBorders>
          </w:tcPr>
          <w:p w:rsidR="00EF44AC" w:rsidRPr="00F559EF" w:rsidRDefault="00EF44AC" w:rsidP="00C52E82">
            <w:pPr>
              <w:rPr>
                <w:rFonts w:asciiTheme="majorHAnsi" w:hAnsiTheme="majorHAnsi"/>
                <w:sz w:val="20"/>
                <w:szCs w:val="20"/>
              </w:rPr>
            </w:pPr>
            <w:r w:rsidRPr="00F559EF">
              <w:rPr>
                <w:rFonts w:asciiTheme="majorHAnsi" w:hAnsiTheme="majorHAnsi"/>
                <w:sz w:val="20"/>
                <w:szCs w:val="20"/>
              </w:rPr>
              <w:t>52</w:t>
            </w:r>
            <w:r>
              <w:rPr>
                <w:rFonts w:asciiTheme="majorHAnsi" w:hAnsiTheme="majorHAnsi"/>
                <w:sz w:val="20"/>
                <w:szCs w:val="20"/>
              </w:rPr>
              <w:t>,</w:t>
            </w:r>
            <w:r w:rsidRPr="00F559EF">
              <w:rPr>
                <w:rFonts w:asciiTheme="majorHAnsi" w:hAnsiTheme="majorHAnsi"/>
                <w:sz w:val="20"/>
                <w:szCs w:val="20"/>
              </w:rPr>
              <w:t>66</w:t>
            </w:r>
          </w:p>
        </w:tc>
        <w:tc>
          <w:tcPr>
            <w:tcW w:w="708" w:type="dxa"/>
            <w:tcBorders>
              <w:top w:val="nil"/>
              <w:left w:val="nil"/>
              <w:bottom w:val="single" w:sz="4" w:space="0" w:color="auto"/>
              <w:right w:val="nil"/>
            </w:tcBorders>
          </w:tcPr>
          <w:p w:rsidR="00EF44AC" w:rsidRPr="00F559EF" w:rsidRDefault="00EF44AC" w:rsidP="00C52E82">
            <w:pPr>
              <w:jc w:val="center"/>
              <w:rPr>
                <w:rFonts w:asciiTheme="majorHAnsi" w:hAnsiTheme="majorHAnsi" w:cstheme="minorHAnsi"/>
                <w:sz w:val="20"/>
                <w:szCs w:val="20"/>
              </w:rPr>
            </w:pPr>
            <w:r w:rsidRPr="00F559EF">
              <w:rPr>
                <w:rFonts w:asciiTheme="majorHAnsi" w:hAnsiTheme="majorHAnsi" w:cstheme="minorHAnsi"/>
                <w:sz w:val="20"/>
                <w:szCs w:val="20"/>
              </w:rPr>
              <w:t>9</w:t>
            </w:r>
            <w:r>
              <w:rPr>
                <w:rFonts w:asciiTheme="majorHAnsi" w:hAnsiTheme="majorHAnsi" w:cstheme="minorHAnsi"/>
                <w:sz w:val="20"/>
                <w:szCs w:val="20"/>
              </w:rPr>
              <w:t>,</w:t>
            </w:r>
            <w:r w:rsidRPr="00F559EF">
              <w:rPr>
                <w:rFonts w:asciiTheme="majorHAnsi" w:hAnsiTheme="majorHAnsi" w:cstheme="minorHAnsi"/>
                <w:sz w:val="20"/>
                <w:szCs w:val="20"/>
              </w:rPr>
              <w:t>87</w:t>
            </w: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c>
          <w:tcPr>
            <w:tcW w:w="709" w:type="dxa"/>
            <w:vMerge/>
            <w:tcBorders>
              <w:left w:val="nil"/>
              <w:bottom w:val="single" w:sz="4" w:space="0" w:color="auto"/>
              <w:right w:val="nil"/>
            </w:tcBorders>
            <w:vAlign w:val="center"/>
          </w:tcPr>
          <w:p w:rsidR="00EF44AC" w:rsidRPr="00FE624B" w:rsidRDefault="00EF44AC" w:rsidP="00C52E82">
            <w:pPr>
              <w:jc w:val="both"/>
              <w:rPr>
                <w:rFonts w:asciiTheme="majorHAnsi" w:hAnsiTheme="majorHAnsi" w:cstheme="minorHAnsi"/>
                <w:sz w:val="20"/>
                <w:szCs w:val="20"/>
              </w:rPr>
            </w:pPr>
          </w:p>
        </w:tc>
      </w:tr>
    </w:tbl>
    <w:p w:rsidR="00EF44AC" w:rsidRDefault="00EF44AC" w:rsidP="00EF44AC">
      <w:pPr>
        <w:spacing w:after="0" w:line="240" w:lineRule="auto"/>
        <w:ind w:firstLine="567"/>
        <w:jc w:val="both"/>
        <w:rPr>
          <w:rFonts w:asciiTheme="majorHAnsi" w:eastAsia="Times New Roman" w:hAnsiTheme="majorHAnsi" w:cstheme="minorHAnsi"/>
          <w:lang w:eastAsia="tr-TR"/>
        </w:rPr>
      </w:pPr>
    </w:p>
    <w:p w:rsidR="00EF44AC" w:rsidRDefault="00EF44AC" w:rsidP="00EF44AC">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Okul öncesi öğretmen adaylarının çevre sorunlarına yönelik tutum puanlarının devam ettikleri programa göre anlamlı olarak farklılaşıp farklılaşmadığını belirlemek için yapılan bağımsız örneklemler için </w:t>
      </w:r>
      <w:r>
        <w:rPr>
          <w:rFonts w:asciiTheme="majorHAnsi" w:eastAsia="Times New Roman" w:hAnsiTheme="majorHAnsi" w:cstheme="minorHAnsi"/>
          <w:lang w:eastAsia="tr-TR"/>
        </w:rPr>
        <w:t>t-t</w:t>
      </w:r>
      <w:r w:rsidRPr="00FE624B">
        <w:rPr>
          <w:rFonts w:asciiTheme="majorHAnsi" w:eastAsia="Times New Roman" w:hAnsiTheme="majorHAnsi" w:cstheme="minorHAnsi"/>
          <w:lang w:eastAsia="tr-TR"/>
        </w:rPr>
        <w:t>esti sonucunda aradaki farkın anlamlı olmadığı bulunmuştur (t</w:t>
      </w:r>
      <w:r w:rsidRPr="00FE624B">
        <w:rPr>
          <w:rFonts w:asciiTheme="majorHAnsi" w:eastAsia="Times New Roman" w:hAnsiTheme="majorHAnsi" w:cstheme="minorHAnsi"/>
          <w:vertAlign w:val="subscript"/>
          <w:lang w:eastAsia="tr-TR"/>
        </w:rPr>
        <w:t>1096</w:t>
      </w:r>
      <w:r w:rsidRPr="00FE624B">
        <w:rPr>
          <w:rFonts w:asciiTheme="majorHAnsi" w:eastAsia="Times New Roman" w:hAnsiTheme="majorHAnsi" w:cstheme="minorHAnsi"/>
          <w:lang w:eastAsia="tr-TR"/>
        </w:rPr>
        <w:t>=1</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767, p&gt;</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 xml:space="preserve">05). Bu sonuca göre devam edilen programın okul öncesi öğretmen adaylarının çevre sorunlarına yönelik tutum puanlarını etkileyen bir faktör olmadığı söylenebilir. </w:t>
      </w:r>
      <w:r>
        <w:rPr>
          <w:rFonts w:asciiTheme="majorHAnsi" w:eastAsia="Times New Roman" w:hAnsiTheme="majorHAnsi" w:cstheme="minorHAnsi"/>
          <w:lang w:eastAsia="tr-TR"/>
        </w:rPr>
        <w:t>Ayrıca, o</w:t>
      </w:r>
      <w:r w:rsidRPr="00FE624B">
        <w:rPr>
          <w:rFonts w:asciiTheme="majorHAnsi" w:eastAsia="Times New Roman" w:hAnsiTheme="majorHAnsi" w:cstheme="minorHAnsi"/>
          <w:lang w:eastAsia="tr-TR"/>
        </w:rPr>
        <w:t xml:space="preserve">kul öncesi öğretmen adaylarının çevre sorunlarına yönelik davranış puanlarının </w:t>
      </w:r>
      <w:r>
        <w:rPr>
          <w:rFonts w:asciiTheme="majorHAnsi" w:eastAsia="Times New Roman" w:hAnsiTheme="majorHAnsi" w:cstheme="minorHAnsi"/>
          <w:lang w:eastAsia="tr-TR"/>
        </w:rPr>
        <w:t xml:space="preserve">da </w:t>
      </w:r>
      <w:r w:rsidRPr="00FE624B">
        <w:rPr>
          <w:rFonts w:asciiTheme="majorHAnsi" w:eastAsia="Calibri" w:hAnsiTheme="majorHAnsi" w:cstheme="minorHAnsi"/>
          <w:bCs/>
          <w:lang w:eastAsia="tr-TR"/>
        </w:rPr>
        <w:t xml:space="preserve">devam ettikleri programa </w:t>
      </w:r>
      <w:r w:rsidRPr="00FE624B">
        <w:rPr>
          <w:rFonts w:asciiTheme="majorHAnsi" w:eastAsia="Times New Roman" w:hAnsiTheme="majorHAnsi" w:cstheme="minorHAnsi"/>
          <w:lang w:eastAsia="tr-TR"/>
        </w:rPr>
        <w:t xml:space="preserve">göre anlamlı </w:t>
      </w:r>
      <w:r>
        <w:rPr>
          <w:rFonts w:asciiTheme="majorHAnsi" w:eastAsia="Times New Roman" w:hAnsiTheme="majorHAnsi" w:cstheme="minorHAnsi"/>
          <w:lang w:eastAsia="tr-TR"/>
        </w:rPr>
        <w:t>bir farklılık göstermediği</w:t>
      </w:r>
      <w:r w:rsidRPr="00FE624B">
        <w:rPr>
          <w:rFonts w:asciiTheme="majorHAnsi" w:eastAsia="Times New Roman" w:hAnsiTheme="majorHAnsi" w:cstheme="minorHAnsi"/>
          <w:lang w:eastAsia="tr-TR"/>
        </w:rPr>
        <w:t xml:space="preserve"> bulunmuştur (t</w:t>
      </w:r>
      <w:r w:rsidRPr="00FE624B">
        <w:rPr>
          <w:rFonts w:asciiTheme="majorHAnsi" w:eastAsia="Times New Roman" w:hAnsiTheme="majorHAnsi" w:cstheme="minorHAnsi"/>
          <w:vertAlign w:val="subscript"/>
          <w:lang w:eastAsia="tr-TR"/>
        </w:rPr>
        <w:t>1096</w:t>
      </w:r>
      <w:r w:rsidRPr="00FE624B">
        <w:rPr>
          <w:rFonts w:asciiTheme="majorHAnsi" w:eastAsia="Times New Roman" w:hAnsiTheme="majorHAnsi" w:cstheme="minorHAnsi"/>
          <w:lang w:eastAsia="tr-TR"/>
        </w:rPr>
        <w:t>=1</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414, p&gt;</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05). Bu sonuca göre</w:t>
      </w:r>
      <w:r>
        <w:rPr>
          <w:rFonts w:asciiTheme="majorHAnsi" w:eastAsia="Times New Roman" w:hAnsiTheme="majorHAnsi" w:cstheme="minorHAnsi"/>
          <w:lang w:eastAsia="tr-TR"/>
        </w:rPr>
        <w:t xml:space="preserve"> de</w:t>
      </w:r>
      <w:r w:rsidRPr="00FE624B">
        <w:rPr>
          <w:rFonts w:asciiTheme="majorHAnsi" w:eastAsia="Times New Roman" w:hAnsiTheme="majorHAnsi" w:cstheme="minorHAnsi"/>
          <w:lang w:eastAsia="tr-TR"/>
        </w:rPr>
        <w:t xml:space="preserve"> </w:t>
      </w:r>
      <w:r w:rsidRPr="00FE624B">
        <w:rPr>
          <w:rFonts w:asciiTheme="majorHAnsi" w:eastAsia="Calibri" w:hAnsiTheme="majorHAnsi" w:cstheme="minorHAnsi"/>
          <w:bCs/>
          <w:lang w:eastAsia="tr-TR"/>
        </w:rPr>
        <w:t>devam ettikleri programın</w:t>
      </w:r>
      <w:r>
        <w:rPr>
          <w:rFonts w:asciiTheme="majorHAnsi" w:eastAsia="Calibri" w:hAnsiTheme="majorHAnsi" w:cstheme="minorHAnsi"/>
          <w:bCs/>
          <w:lang w:eastAsia="tr-TR"/>
        </w:rPr>
        <w:t>,</w:t>
      </w:r>
      <w:r w:rsidRPr="00FE624B">
        <w:rPr>
          <w:rFonts w:asciiTheme="majorHAnsi" w:eastAsia="Calibri" w:hAnsiTheme="majorHAnsi" w:cstheme="minorHAnsi"/>
          <w:bCs/>
          <w:lang w:eastAsia="tr-TR"/>
        </w:rPr>
        <w:t xml:space="preserve"> </w:t>
      </w:r>
      <w:r w:rsidRPr="00FE624B">
        <w:rPr>
          <w:rFonts w:asciiTheme="majorHAnsi" w:eastAsia="Times New Roman" w:hAnsiTheme="majorHAnsi" w:cstheme="minorHAnsi"/>
          <w:lang w:eastAsia="tr-TR"/>
        </w:rPr>
        <w:t xml:space="preserve">okul öncesi öğretmen adaylarının çevre sorunlarına yönelik davranış puanlarını etkileyen bir faktör olmadığı söylenebilir. </w:t>
      </w:r>
    </w:p>
    <w:p w:rsidR="00EF44AC" w:rsidRPr="00792662" w:rsidRDefault="00EF44AC" w:rsidP="00EF44AC">
      <w:pPr>
        <w:spacing w:after="0" w:line="240" w:lineRule="auto"/>
        <w:ind w:firstLine="567"/>
        <w:jc w:val="both"/>
        <w:rPr>
          <w:rFonts w:asciiTheme="majorHAnsi" w:eastAsia="Times New Roman" w:hAnsiTheme="majorHAnsi" w:cstheme="minorHAnsi"/>
          <w:lang w:eastAsia="tr-TR"/>
        </w:rPr>
      </w:pPr>
      <w:r w:rsidRPr="00792662">
        <w:rPr>
          <w:rFonts w:asciiTheme="majorHAnsi" w:eastAsia="Times New Roman" w:hAnsiTheme="majorHAnsi" w:cstheme="minorHAnsi"/>
          <w:lang w:eastAsia="tr-TR"/>
        </w:rPr>
        <w:t xml:space="preserve">Okul öncesi öğretmen adaylarının çevre sorunlarına ilişkin tutum ve davranışlarının </w:t>
      </w:r>
      <w:r>
        <w:rPr>
          <w:rFonts w:asciiTheme="majorHAnsi" w:eastAsia="Times New Roman" w:hAnsiTheme="majorHAnsi" w:cstheme="minorHAnsi"/>
          <w:lang w:eastAsia="tr-TR"/>
        </w:rPr>
        <w:t>yaş</w:t>
      </w:r>
      <w:r w:rsidRPr="00792662">
        <w:rPr>
          <w:rFonts w:asciiTheme="majorHAnsi" w:eastAsia="Times New Roman" w:hAnsiTheme="majorHAnsi" w:cstheme="minorHAnsi"/>
          <w:lang w:eastAsia="tr-TR"/>
        </w:rPr>
        <w:t xml:space="preserve"> değişkenine göre karşılaştırıldığı sonuçlara aşağıda yer verilmiştir.</w:t>
      </w:r>
    </w:p>
    <w:p w:rsidR="00EF44AC" w:rsidRDefault="00EF44AC" w:rsidP="00EF44AC">
      <w:pPr>
        <w:spacing w:after="0" w:line="240" w:lineRule="auto"/>
        <w:ind w:firstLine="567"/>
        <w:jc w:val="both"/>
        <w:rPr>
          <w:rFonts w:asciiTheme="majorHAnsi" w:eastAsia="Times New Roman" w:hAnsiTheme="majorHAnsi" w:cstheme="minorHAnsi"/>
          <w:lang w:eastAsia="tr-TR"/>
        </w:rPr>
      </w:pPr>
    </w:p>
    <w:p w:rsidR="00EF44AC" w:rsidRPr="000841B5" w:rsidRDefault="00EF44AC" w:rsidP="000841B5">
      <w:pPr>
        <w:spacing w:after="120" w:line="240" w:lineRule="auto"/>
        <w:jc w:val="both"/>
        <w:rPr>
          <w:rFonts w:asciiTheme="majorHAnsi" w:eastAsia="Calibri" w:hAnsiTheme="majorHAnsi" w:cstheme="minorHAnsi"/>
          <w:i/>
          <w:sz w:val="20"/>
          <w:lang w:eastAsia="tr-TR"/>
        </w:rPr>
      </w:pPr>
      <w:r w:rsidRPr="000841B5">
        <w:rPr>
          <w:rFonts w:asciiTheme="majorHAnsi" w:eastAsia="Calibri" w:hAnsiTheme="majorHAnsi" w:cstheme="minorHAnsi"/>
          <w:b/>
          <w:bCs/>
          <w:sz w:val="20"/>
        </w:rPr>
        <w:t xml:space="preserve">Tablo 6. </w:t>
      </w:r>
      <w:r w:rsidRPr="000841B5">
        <w:rPr>
          <w:rFonts w:asciiTheme="majorHAnsi" w:eastAsia="Calibri" w:hAnsiTheme="majorHAnsi" w:cstheme="minorHAnsi"/>
          <w:bCs/>
          <w:i/>
          <w:sz w:val="20"/>
        </w:rPr>
        <w:t>Ç</w:t>
      </w:r>
      <w:r w:rsidRPr="000841B5">
        <w:rPr>
          <w:rFonts w:asciiTheme="majorHAnsi" w:eastAsia="Calibri" w:hAnsiTheme="majorHAnsi" w:cstheme="minorHAnsi"/>
          <w:bCs/>
          <w:i/>
          <w:sz w:val="20"/>
          <w:lang w:eastAsia="tr-TR"/>
        </w:rPr>
        <w:t>evre sorunlarına yönelik tutum ve davranış puanlarının yaşlarına göre betimsel analiz ve Tek Faktörlü ANOVA sonuçları</w:t>
      </w:r>
    </w:p>
    <w:tbl>
      <w:tblPr>
        <w:tblStyle w:val="TableGrid"/>
        <w:tblW w:w="666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168"/>
        <w:gridCol w:w="1242"/>
        <w:gridCol w:w="567"/>
        <w:gridCol w:w="709"/>
        <w:gridCol w:w="709"/>
        <w:gridCol w:w="868"/>
        <w:gridCol w:w="700"/>
        <w:gridCol w:w="700"/>
      </w:tblGrid>
      <w:tr w:rsidR="00EF44AC" w:rsidRPr="00FE624B" w:rsidTr="00C52E82">
        <w:tc>
          <w:tcPr>
            <w:tcW w:w="1168" w:type="dxa"/>
          </w:tcPr>
          <w:p w:rsidR="00EF44AC" w:rsidRPr="00FE624B" w:rsidRDefault="00EF44AC" w:rsidP="00C52E82">
            <w:pPr>
              <w:jc w:val="both"/>
              <w:rPr>
                <w:rFonts w:asciiTheme="majorHAnsi" w:eastAsia="Calibri" w:hAnsiTheme="majorHAnsi" w:cstheme="minorHAnsi"/>
                <w:b/>
                <w:sz w:val="20"/>
                <w:szCs w:val="20"/>
              </w:rPr>
            </w:pPr>
          </w:p>
        </w:tc>
        <w:tc>
          <w:tcPr>
            <w:tcW w:w="1242" w:type="dxa"/>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Yaş</w:t>
            </w:r>
          </w:p>
        </w:tc>
        <w:tc>
          <w:tcPr>
            <w:tcW w:w="567" w:type="dxa"/>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N</w:t>
            </w:r>
          </w:p>
        </w:tc>
        <w:tc>
          <w:tcPr>
            <w:tcW w:w="709" w:type="dxa"/>
          </w:tcPr>
          <w:p w:rsidR="00EF44AC" w:rsidRPr="00FE624B" w:rsidRDefault="00EF44AC" w:rsidP="00C52E82">
            <w:pPr>
              <w:jc w:val="center"/>
              <w:rPr>
                <w:rFonts w:asciiTheme="majorHAnsi" w:eastAsia="Calibri" w:hAnsiTheme="majorHAnsi" w:cstheme="minorHAnsi"/>
                <w:b/>
                <w:sz w:val="20"/>
                <w:szCs w:val="20"/>
              </w:rPr>
            </w:pPr>
            <w:r w:rsidRPr="00FE624B">
              <w:rPr>
                <w:rFonts w:ascii="MS Reference Sans Serif" w:hAnsi="MS Reference Sans Serif" w:cstheme="minorHAnsi"/>
                <w:b/>
                <w:bCs/>
                <w:color w:val="000000" w:themeColor="text1"/>
                <w:sz w:val="20"/>
                <w:szCs w:val="20"/>
              </w:rPr>
              <w:t></w:t>
            </w:r>
          </w:p>
        </w:tc>
        <w:tc>
          <w:tcPr>
            <w:tcW w:w="709" w:type="dxa"/>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S</w:t>
            </w:r>
          </w:p>
        </w:tc>
        <w:tc>
          <w:tcPr>
            <w:tcW w:w="868" w:type="dxa"/>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Sd</w:t>
            </w:r>
          </w:p>
        </w:tc>
        <w:tc>
          <w:tcPr>
            <w:tcW w:w="700" w:type="dxa"/>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F</w:t>
            </w:r>
          </w:p>
        </w:tc>
        <w:tc>
          <w:tcPr>
            <w:tcW w:w="700" w:type="dxa"/>
          </w:tcPr>
          <w:p w:rsidR="00EF44AC" w:rsidRPr="00FE624B" w:rsidRDefault="00EF44AC" w:rsidP="00C52E82">
            <w:pPr>
              <w:jc w:val="center"/>
              <w:rPr>
                <w:rFonts w:asciiTheme="majorHAnsi" w:eastAsia="Calibri" w:hAnsiTheme="majorHAnsi" w:cstheme="minorHAnsi"/>
                <w:b/>
                <w:sz w:val="20"/>
                <w:szCs w:val="20"/>
              </w:rPr>
            </w:pPr>
            <w:r>
              <w:rPr>
                <w:rFonts w:asciiTheme="majorHAnsi" w:eastAsia="Calibri" w:hAnsiTheme="majorHAnsi" w:cstheme="minorHAnsi"/>
                <w:b/>
                <w:sz w:val="20"/>
                <w:szCs w:val="20"/>
              </w:rPr>
              <w:t>p</w:t>
            </w:r>
          </w:p>
        </w:tc>
      </w:tr>
      <w:tr w:rsidR="00EF44AC" w:rsidRPr="00FE624B" w:rsidTr="00C52E82">
        <w:tc>
          <w:tcPr>
            <w:tcW w:w="1168" w:type="dxa"/>
            <w:vMerge w:val="restart"/>
            <w:vAlign w:val="center"/>
          </w:tcPr>
          <w:p w:rsidR="00EF44AC" w:rsidRPr="00FE624B" w:rsidRDefault="00EF44AC" w:rsidP="00C52E82">
            <w:pPr>
              <w:jc w:val="both"/>
              <w:rPr>
                <w:rFonts w:asciiTheme="majorHAnsi" w:eastAsia="Calibri" w:hAnsiTheme="majorHAnsi" w:cstheme="minorHAnsi"/>
                <w:sz w:val="20"/>
                <w:szCs w:val="20"/>
              </w:rPr>
            </w:pPr>
            <w:r w:rsidRPr="00FE624B">
              <w:rPr>
                <w:rFonts w:asciiTheme="majorHAnsi" w:eastAsia="Calibri" w:hAnsiTheme="majorHAnsi" w:cstheme="minorHAnsi"/>
                <w:b/>
                <w:sz w:val="20"/>
                <w:szCs w:val="20"/>
              </w:rPr>
              <w:t>Tutum</w:t>
            </w:r>
          </w:p>
        </w:tc>
        <w:tc>
          <w:tcPr>
            <w:tcW w:w="1242" w:type="dxa"/>
            <w:vAlign w:val="center"/>
          </w:tcPr>
          <w:p w:rsidR="00EF44AC" w:rsidRPr="00FE624B" w:rsidRDefault="00EF44AC" w:rsidP="00C52E82">
            <w:pPr>
              <w:rPr>
                <w:rFonts w:asciiTheme="majorHAnsi" w:hAnsiTheme="majorHAnsi" w:cstheme="minorHAnsi"/>
                <w:sz w:val="20"/>
                <w:szCs w:val="20"/>
              </w:rPr>
            </w:pPr>
            <w:r w:rsidRPr="00FE624B">
              <w:rPr>
                <w:rFonts w:asciiTheme="majorHAnsi" w:hAnsiTheme="majorHAnsi" w:cstheme="minorHAnsi"/>
                <w:sz w:val="20"/>
                <w:szCs w:val="20"/>
              </w:rPr>
              <w:t>20 ve altı</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148</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69,</w:t>
            </w:r>
            <w:r w:rsidRPr="00FE624B">
              <w:rPr>
                <w:rFonts w:asciiTheme="majorHAnsi" w:eastAsia="Calibri" w:hAnsiTheme="majorHAnsi" w:cstheme="minorHAnsi"/>
                <w:sz w:val="20"/>
                <w:szCs w:val="20"/>
              </w:rPr>
              <w:t>65</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7</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87</w:t>
            </w:r>
          </w:p>
        </w:tc>
        <w:tc>
          <w:tcPr>
            <w:tcW w:w="868"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2/1095</w:t>
            </w:r>
          </w:p>
        </w:tc>
        <w:tc>
          <w:tcPr>
            <w:tcW w:w="700" w:type="dxa"/>
            <w:vMerge w:val="restart"/>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FE624B">
              <w:rPr>
                <w:rFonts w:asciiTheme="majorHAnsi" w:eastAsia="Calibri" w:hAnsiTheme="majorHAnsi" w:cstheme="minorHAnsi"/>
                <w:sz w:val="20"/>
                <w:szCs w:val="20"/>
              </w:rPr>
              <w:t>741</w:t>
            </w:r>
          </w:p>
        </w:tc>
        <w:tc>
          <w:tcPr>
            <w:tcW w:w="700" w:type="dxa"/>
            <w:vMerge w:val="restart"/>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FE624B">
              <w:rPr>
                <w:rFonts w:asciiTheme="majorHAnsi" w:eastAsia="Calibri" w:hAnsiTheme="majorHAnsi" w:cstheme="minorHAnsi"/>
                <w:sz w:val="20"/>
                <w:szCs w:val="20"/>
              </w:rPr>
              <w:t>477</w:t>
            </w:r>
          </w:p>
        </w:tc>
      </w:tr>
      <w:tr w:rsidR="00EF44AC" w:rsidRPr="00FE624B" w:rsidTr="00C52E82">
        <w:tc>
          <w:tcPr>
            <w:tcW w:w="1168" w:type="dxa"/>
            <w:vMerge/>
          </w:tcPr>
          <w:p w:rsidR="00EF44AC" w:rsidRPr="00FE624B" w:rsidRDefault="00EF44AC" w:rsidP="00C52E82">
            <w:pPr>
              <w:jc w:val="both"/>
              <w:rPr>
                <w:rFonts w:asciiTheme="majorHAnsi" w:eastAsia="Calibri" w:hAnsiTheme="majorHAnsi" w:cstheme="minorHAnsi"/>
                <w:sz w:val="20"/>
                <w:szCs w:val="20"/>
              </w:rPr>
            </w:pPr>
          </w:p>
        </w:tc>
        <w:tc>
          <w:tcPr>
            <w:tcW w:w="1242" w:type="dxa"/>
            <w:vAlign w:val="center"/>
          </w:tcPr>
          <w:p w:rsidR="00EF44AC" w:rsidRPr="00FE624B" w:rsidRDefault="00EF44AC" w:rsidP="00C52E82">
            <w:pPr>
              <w:rPr>
                <w:rFonts w:asciiTheme="majorHAnsi" w:hAnsiTheme="majorHAnsi" w:cstheme="minorHAnsi"/>
                <w:sz w:val="20"/>
                <w:szCs w:val="20"/>
              </w:rPr>
            </w:pPr>
            <w:r w:rsidRPr="00FE624B">
              <w:rPr>
                <w:rFonts w:asciiTheme="majorHAnsi" w:hAnsiTheme="majorHAnsi" w:cstheme="minorHAnsi"/>
                <w:sz w:val="20"/>
                <w:szCs w:val="20"/>
              </w:rPr>
              <w:t>21-23 arası</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844</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69,</w:t>
            </w:r>
            <w:r w:rsidRPr="00FE624B">
              <w:rPr>
                <w:rFonts w:asciiTheme="majorHAnsi" w:eastAsia="Calibri" w:hAnsiTheme="majorHAnsi" w:cstheme="minorHAnsi"/>
                <w:sz w:val="20"/>
                <w:szCs w:val="20"/>
              </w:rPr>
              <w:t>54</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41</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168" w:type="dxa"/>
            <w:vMerge/>
          </w:tcPr>
          <w:p w:rsidR="00EF44AC" w:rsidRPr="00FE624B" w:rsidRDefault="00EF44AC" w:rsidP="00C52E82">
            <w:pPr>
              <w:jc w:val="both"/>
              <w:rPr>
                <w:rFonts w:asciiTheme="majorHAnsi" w:eastAsia="Calibri" w:hAnsiTheme="majorHAnsi" w:cstheme="minorHAnsi"/>
                <w:sz w:val="20"/>
                <w:szCs w:val="20"/>
              </w:rPr>
            </w:pPr>
          </w:p>
        </w:tc>
        <w:tc>
          <w:tcPr>
            <w:tcW w:w="1242" w:type="dxa"/>
            <w:vAlign w:val="center"/>
          </w:tcPr>
          <w:p w:rsidR="00EF44AC" w:rsidRPr="00FE624B" w:rsidRDefault="00EF44AC" w:rsidP="00C52E82">
            <w:pPr>
              <w:rPr>
                <w:rFonts w:asciiTheme="majorHAnsi" w:hAnsiTheme="majorHAnsi" w:cstheme="minorHAnsi"/>
                <w:sz w:val="20"/>
                <w:szCs w:val="20"/>
              </w:rPr>
            </w:pPr>
            <w:r w:rsidRPr="00FE624B">
              <w:rPr>
                <w:rFonts w:asciiTheme="majorHAnsi" w:hAnsiTheme="majorHAnsi" w:cstheme="minorHAnsi"/>
                <w:sz w:val="20"/>
                <w:szCs w:val="20"/>
              </w:rPr>
              <w:t>24 ve üstü</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106</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68,</w:t>
            </w:r>
            <w:r w:rsidRPr="00FE624B">
              <w:rPr>
                <w:rFonts w:asciiTheme="majorHAnsi" w:eastAsia="Calibri" w:hAnsiTheme="majorHAnsi" w:cstheme="minorHAnsi"/>
                <w:sz w:val="20"/>
                <w:szCs w:val="20"/>
              </w:rPr>
              <w:t>44</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12</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10</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168" w:type="dxa"/>
            <w:vMerge w:val="restart"/>
            <w:vAlign w:val="center"/>
          </w:tcPr>
          <w:p w:rsidR="00EF44AC" w:rsidRPr="00FE624B" w:rsidRDefault="00EF44AC" w:rsidP="00C52E82">
            <w:pPr>
              <w:jc w:val="both"/>
              <w:rPr>
                <w:rFonts w:asciiTheme="majorHAnsi" w:eastAsia="Calibri" w:hAnsiTheme="majorHAnsi" w:cstheme="minorHAnsi"/>
                <w:sz w:val="20"/>
                <w:szCs w:val="20"/>
              </w:rPr>
            </w:pPr>
            <w:r>
              <w:rPr>
                <w:rFonts w:asciiTheme="majorHAnsi" w:eastAsia="Calibri" w:hAnsiTheme="majorHAnsi" w:cstheme="minorHAnsi"/>
                <w:b/>
                <w:sz w:val="20"/>
                <w:szCs w:val="20"/>
              </w:rPr>
              <w:t>Davranış</w:t>
            </w:r>
          </w:p>
        </w:tc>
        <w:tc>
          <w:tcPr>
            <w:tcW w:w="1242" w:type="dxa"/>
            <w:vAlign w:val="center"/>
          </w:tcPr>
          <w:p w:rsidR="00EF44AC" w:rsidRPr="00FE624B" w:rsidRDefault="00EF44AC" w:rsidP="00C52E82">
            <w:pPr>
              <w:rPr>
                <w:rFonts w:asciiTheme="majorHAnsi" w:hAnsiTheme="majorHAnsi" w:cstheme="minorHAnsi"/>
                <w:sz w:val="20"/>
                <w:szCs w:val="20"/>
              </w:rPr>
            </w:pPr>
            <w:r w:rsidRPr="00FE624B">
              <w:rPr>
                <w:rFonts w:asciiTheme="majorHAnsi" w:hAnsiTheme="majorHAnsi" w:cstheme="minorHAnsi"/>
                <w:sz w:val="20"/>
                <w:szCs w:val="20"/>
              </w:rPr>
              <w:t>20 ve altı</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148</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53,</w:t>
            </w:r>
            <w:r w:rsidRPr="00AF3819">
              <w:rPr>
                <w:rFonts w:asciiTheme="majorHAnsi" w:eastAsia="Calibri" w:hAnsiTheme="majorHAnsi" w:cstheme="minorHAnsi"/>
                <w:sz w:val="20"/>
                <w:szCs w:val="20"/>
              </w:rPr>
              <w:t>05</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9</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06</w:t>
            </w:r>
          </w:p>
        </w:tc>
        <w:tc>
          <w:tcPr>
            <w:tcW w:w="868"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2/1095</w:t>
            </w:r>
          </w:p>
        </w:tc>
        <w:tc>
          <w:tcPr>
            <w:tcW w:w="700" w:type="dxa"/>
            <w:vMerge w:val="restart"/>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AF3819">
              <w:rPr>
                <w:rFonts w:asciiTheme="majorHAnsi" w:eastAsia="Calibri" w:hAnsiTheme="majorHAnsi" w:cstheme="minorHAnsi"/>
                <w:sz w:val="20"/>
                <w:szCs w:val="20"/>
              </w:rPr>
              <w:t>031</w:t>
            </w:r>
          </w:p>
        </w:tc>
        <w:tc>
          <w:tcPr>
            <w:tcW w:w="700" w:type="dxa"/>
            <w:vMerge w:val="restart"/>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AF3819">
              <w:rPr>
                <w:rFonts w:asciiTheme="majorHAnsi" w:eastAsia="Calibri" w:hAnsiTheme="majorHAnsi" w:cstheme="minorHAnsi"/>
                <w:sz w:val="20"/>
                <w:szCs w:val="20"/>
              </w:rPr>
              <w:t>969</w:t>
            </w:r>
          </w:p>
        </w:tc>
      </w:tr>
      <w:tr w:rsidR="00EF44AC" w:rsidRPr="00FE624B" w:rsidTr="00C52E82">
        <w:tc>
          <w:tcPr>
            <w:tcW w:w="1168" w:type="dxa"/>
            <w:vMerge/>
          </w:tcPr>
          <w:p w:rsidR="00EF44AC" w:rsidRPr="00FE624B" w:rsidRDefault="00EF44AC" w:rsidP="00C52E82">
            <w:pPr>
              <w:jc w:val="both"/>
              <w:rPr>
                <w:rFonts w:asciiTheme="majorHAnsi" w:eastAsia="Calibri" w:hAnsiTheme="majorHAnsi" w:cstheme="minorHAnsi"/>
                <w:sz w:val="20"/>
                <w:szCs w:val="20"/>
              </w:rPr>
            </w:pPr>
          </w:p>
        </w:tc>
        <w:tc>
          <w:tcPr>
            <w:tcW w:w="1242" w:type="dxa"/>
            <w:vAlign w:val="center"/>
          </w:tcPr>
          <w:p w:rsidR="00EF44AC" w:rsidRPr="00FE624B" w:rsidRDefault="00EF44AC" w:rsidP="00C52E82">
            <w:pPr>
              <w:rPr>
                <w:rFonts w:asciiTheme="majorHAnsi" w:hAnsiTheme="majorHAnsi" w:cstheme="minorHAnsi"/>
                <w:sz w:val="20"/>
                <w:szCs w:val="20"/>
              </w:rPr>
            </w:pPr>
            <w:r w:rsidRPr="00FE624B">
              <w:rPr>
                <w:rFonts w:asciiTheme="majorHAnsi" w:hAnsiTheme="majorHAnsi" w:cstheme="minorHAnsi"/>
                <w:sz w:val="20"/>
                <w:szCs w:val="20"/>
              </w:rPr>
              <w:t>21-23 arası</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844</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53,</w:t>
            </w:r>
            <w:r w:rsidRPr="00AF3819">
              <w:rPr>
                <w:rFonts w:asciiTheme="majorHAnsi" w:eastAsia="Calibri" w:hAnsiTheme="majorHAnsi" w:cstheme="minorHAnsi"/>
                <w:sz w:val="20"/>
                <w:szCs w:val="20"/>
              </w:rPr>
              <w:t>27</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9</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82</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168" w:type="dxa"/>
            <w:vMerge/>
          </w:tcPr>
          <w:p w:rsidR="00EF44AC" w:rsidRPr="00FE624B" w:rsidRDefault="00EF44AC" w:rsidP="00C52E82">
            <w:pPr>
              <w:jc w:val="both"/>
              <w:rPr>
                <w:rFonts w:asciiTheme="majorHAnsi" w:eastAsia="Calibri" w:hAnsiTheme="majorHAnsi" w:cstheme="minorHAnsi"/>
                <w:sz w:val="20"/>
                <w:szCs w:val="20"/>
              </w:rPr>
            </w:pPr>
          </w:p>
        </w:tc>
        <w:tc>
          <w:tcPr>
            <w:tcW w:w="1242" w:type="dxa"/>
            <w:vAlign w:val="center"/>
          </w:tcPr>
          <w:p w:rsidR="00EF44AC" w:rsidRPr="00FE624B" w:rsidRDefault="00EF44AC" w:rsidP="00C52E82">
            <w:pPr>
              <w:rPr>
                <w:rFonts w:asciiTheme="majorHAnsi" w:hAnsiTheme="majorHAnsi" w:cstheme="minorHAnsi"/>
                <w:sz w:val="20"/>
                <w:szCs w:val="20"/>
              </w:rPr>
            </w:pPr>
            <w:r w:rsidRPr="00FE624B">
              <w:rPr>
                <w:rFonts w:asciiTheme="majorHAnsi" w:hAnsiTheme="majorHAnsi" w:cstheme="minorHAnsi"/>
                <w:sz w:val="20"/>
                <w:szCs w:val="20"/>
              </w:rPr>
              <w:t>24 ve üstü</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106</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53,</w:t>
            </w:r>
            <w:r w:rsidRPr="00AF3819">
              <w:rPr>
                <w:rFonts w:asciiTheme="majorHAnsi" w:eastAsia="Calibri" w:hAnsiTheme="majorHAnsi" w:cstheme="minorHAnsi"/>
                <w:sz w:val="20"/>
                <w:szCs w:val="20"/>
              </w:rPr>
              <w:t>26</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12</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12</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r>
    </w:tbl>
    <w:p w:rsidR="00EF44AC" w:rsidRPr="00FE624B" w:rsidRDefault="00EF44AC" w:rsidP="00EF44AC">
      <w:pPr>
        <w:spacing w:after="0" w:line="240" w:lineRule="auto"/>
        <w:ind w:firstLine="567"/>
        <w:jc w:val="both"/>
        <w:rPr>
          <w:rFonts w:asciiTheme="majorHAnsi" w:eastAsia="Calibri" w:hAnsiTheme="majorHAnsi" w:cstheme="minorHAnsi"/>
          <w:bCs/>
          <w:lang w:eastAsia="tr-TR"/>
        </w:rPr>
      </w:pPr>
    </w:p>
    <w:p w:rsidR="00EF44AC" w:rsidRDefault="00EF44AC" w:rsidP="00EF44AC">
      <w:pPr>
        <w:spacing w:after="0" w:line="240" w:lineRule="auto"/>
        <w:ind w:firstLine="567"/>
        <w:jc w:val="both"/>
        <w:rPr>
          <w:rFonts w:asciiTheme="majorHAnsi" w:eastAsia="Calibri" w:hAnsiTheme="majorHAnsi" w:cstheme="minorHAnsi"/>
          <w:lang w:eastAsia="tr-TR"/>
        </w:rPr>
      </w:pPr>
      <w:r w:rsidRPr="00FE624B">
        <w:rPr>
          <w:rFonts w:asciiTheme="majorHAnsi" w:eastAsia="Calibri" w:hAnsiTheme="majorHAnsi" w:cstheme="minorHAnsi"/>
          <w:bCs/>
          <w:lang w:eastAsia="tr-TR"/>
        </w:rPr>
        <w:t>Okul öncesi öğretmen adaylarının çevre sorunlarına yönelik tutum puanlarının yaşlarına göre anlamlı olarak farklılaşıp farklılaşmadığını belirlemek için yapılan Tek Faktörlü ANOVA sonucunda aradaki farkın anlamlı olmadığı bulunmuştur</w:t>
      </w:r>
      <w:r w:rsidRPr="00FE624B">
        <w:rPr>
          <w:rFonts w:asciiTheme="majorHAnsi" w:eastAsia="Calibri" w:hAnsiTheme="majorHAnsi" w:cstheme="minorHAnsi"/>
          <w:lang w:eastAsia="tr-TR"/>
        </w:rPr>
        <w:t xml:space="preserve"> (F</w:t>
      </w:r>
      <w:r w:rsidRPr="00FE624B">
        <w:rPr>
          <w:rFonts w:asciiTheme="majorHAnsi" w:eastAsia="Calibri" w:hAnsiTheme="majorHAnsi" w:cstheme="minorHAnsi"/>
          <w:vertAlign w:val="subscript"/>
          <w:lang w:eastAsia="tr-TR"/>
        </w:rPr>
        <w:t>1095</w:t>
      </w:r>
      <w:r w:rsidRPr="00FE624B">
        <w:rPr>
          <w:rFonts w:asciiTheme="majorHAnsi" w:eastAsia="Calibri" w:hAnsiTheme="majorHAnsi" w:cstheme="minorHAnsi"/>
          <w:lang w:eastAsia="tr-TR"/>
        </w:rPr>
        <w:t>=</w:t>
      </w:r>
      <w:r>
        <w:rPr>
          <w:rFonts w:asciiTheme="majorHAnsi" w:eastAsia="Calibri" w:hAnsiTheme="majorHAnsi" w:cstheme="minorHAnsi"/>
          <w:lang w:eastAsia="tr-TR"/>
        </w:rPr>
        <w:t>0,</w:t>
      </w:r>
      <w:r w:rsidRPr="00FE624B">
        <w:rPr>
          <w:rFonts w:asciiTheme="majorHAnsi" w:eastAsia="Calibri" w:hAnsiTheme="majorHAnsi" w:cstheme="minorHAnsi"/>
          <w:lang w:eastAsia="tr-TR"/>
        </w:rPr>
        <w:t>477, p&gt;</w:t>
      </w:r>
      <w:r>
        <w:rPr>
          <w:rFonts w:asciiTheme="majorHAnsi" w:eastAsia="Calibri" w:hAnsiTheme="majorHAnsi" w:cstheme="minorHAnsi"/>
          <w:lang w:eastAsia="tr-TR"/>
        </w:rPr>
        <w:t>0,</w:t>
      </w:r>
      <w:r w:rsidRPr="00FE624B">
        <w:rPr>
          <w:rFonts w:asciiTheme="majorHAnsi" w:eastAsia="Calibri" w:hAnsiTheme="majorHAnsi" w:cstheme="minorHAnsi"/>
          <w:lang w:eastAsia="tr-TR"/>
        </w:rPr>
        <w:t xml:space="preserve">05). </w:t>
      </w:r>
      <w:r>
        <w:rPr>
          <w:rFonts w:asciiTheme="majorHAnsi" w:eastAsia="Calibri" w:hAnsiTheme="majorHAnsi" w:cstheme="minorHAnsi"/>
          <w:lang w:eastAsia="tr-TR"/>
        </w:rPr>
        <w:t>Ayrıca, o</w:t>
      </w:r>
      <w:r w:rsidRPr="00FE624B">
        <w:rPr>
          <w:rFonts w:asciiTheme="majorHAnsi" w:eastAsia="Calibri" w:hAnsiTheme="majorHAnsi" w:cstheme="minorHAnsi"/>
          <w:bCs/>
          <w:lang w:eastAsia="tr-TR"/>
        </w:rPr>
        <w:t xml:space="preserve">kul öncesi öğretmen adaylarının çevre sorunlarına yönelik davranış puanlarının </w:t>
      </w:r>
      <w:r>
        <w:rPr>
          <w:rFonts w:asciiTheme="majorHAnsi" w:eastAsia="Calibri" w:hAnsiTheme="majorHAnsi" w:cstheme="minorHAnsi"/>
          <w:bCs/>
          <w:lang w:eastAsia="tr-TR"/>
        </w:rPr>
        <w:t xml:space="preserve">da </w:t>
      </w:r>
      <w:r w:rsidRPr="00FE624B">
        <w:rPr>
          <w:rFonts w:asciiTheme="majorHAnsi" w:eastAsia="Calibri" w:hAnsiTheme="majorHAnsi" w:cstheme="minorHAnsi"/>
          <w:bCs/>
          <w:lang w:eastAsia="tr-TR"/>
        </w:rPr>
        <w:t xml:space="preserve">yaşlarına göre </w:t>
      </w:r>
      <w:r>
        <w:rPr>
          <w:rFonts w:asciiTheme="majorHAnsi" w:eastAsia="Calibri" w:hAnsiTheme="majorHAnsi" w:cstheme="minorHAnsi"/>
          <w:bCs/>
          <w:lang w:eastAsia="tr-TR"/>
        </w:rPr>
        <w:t xml:space="preserve">anlamlı bir farklılık göstermediği belirlenmiştir </w:t>
      </w:r>
      <w:r w:rsidRPr="00FE624B">
        <w:rPr>
          <w:rFonts w:asciiTheme="majorHAnsi" w:eastAsia="Calibri" w:hAnsiTheme="majorHAnsi" w:cstheme="minorHAnsi"/>
          <w:lang w:eastAsia="tr-TR"/>
        </w:rPr>
        <w:t>(F</w:t>
      </w:r>
      <w:r w:rsidRPr="00FE624B">
        <w:rPr>
          <w:rFonts w:asciiTheme="majorHAnsi" w:eastAsia="Calibri" w:hAnsiTheme="majorHAnsi" w:cstheme="minorHAnsi"/>
          <w:vertAlign w:val="subscript"/>
          <w:lang w:eastAsia="tr-TR"/>
        </w:rPr>
        <w:t>1095</w:t>
      </w:r>
      <w:r w:rsidRPr="00FE624B">
        <w:rPr>
          <w:rFonts w:asciiTheme="majorHAnsi" w:eastAsia="Calibri" w:hAnsiTheme="majorHAnsi" w:cstheme="minorHAnsi"/>
          <w:lang w:eastAsia="tr-TR"/>
        </w:rPr>
        <w:t>=</w:t>
      </w:r>
      <w:r>
        <w:rPr>
          <w:rFonts w:asciiTheme="majorHAnsi" w:eastAsia="Calibri" w:hAnsiTheme="majorHAnsi" w:cstheme="minorHAnsi"/>
          <w:lang w:eastAsia="tr-TR"/>
        </w:rPr>
        <w:t>0,</w:t>
      </w:r>
      <w:r w:rsidRPr="00FE624B">
        <w:rPr>
          <w:rFonts w:asciiTheme="majorHAnsi" w:eastAsia="Calibri" w:hAnsiTheme="majorHAnsi" w:cstheme="minorHAnsi"/>
          <w:lang w:eastAsia="tr-TR"/>
        </w:rPr>
        <w:t>031, p&gt;</w:t>
      </w:r>
      <w:r>
        <w:rPr>
          <w:rFonts w:asciiTheme="majorHAnsi" w:eastAsia="Calibri" w:hAnsiTheme="majorHAnsi" w:cstheme="minorHAnsi"/>
          <w:lang w:eastAsia="tr-TR"/>
        </w:rPr>
        <w:t>0,</w:t>
      </w:r>
      <w:r w:rsidRPr="00FE624B">
        <w:rPr>
          <w:rFonts w:asciiTheme="majorHAnsi" w:eastAsia="Calibri" w:hAnsiTheme="majorHAnsi" w:cstheme="minorHAnsi"/>
          <w:lang w:eastAsia="tr-TR"/>
        </w:rPr>
        <w:t>05). Bu sonuca göre, okul öncesi öğretmen adaylarının yaşlarının</w:t>
      </w:r>
      <w:r>
        <w:rPr>
          <w:rFonts w:asciiTheme="majorHAnsi" w:eastAsia="Calibri" w:hAnsiTheme="majorHAnsi" w:cstheme="minorHAnsi"/>
          <w:lang w:eastAsia="tr-TR"/>
        </w:rPr>
        <w:t>,</w:t>
      </w:r>
      <w:r w:rsidRPr="00FE624B">
        <w:rPr>
          <w:rFonts w:asciiTheme="majorHAnsi" w:eastAsia="Calibri" w:hAnsiTheme="majorHAnsi" w:cstheme="minorHAnsi"/>
          <w:lang w:eastAsia="tr-TR"/>
        </w:rPr>
        <w:t xml:space="preserve"> çevre sorunlarına yönelik </w:t>
      </w:r>
      <w:r>
        <w:rPr>
          <w:rFonts w:asciiTheme="majorHAnsi" w:eastAsia="Calibri" w:hAnsiTheme="majorHAnsi" w:cstheme="minorHAnsi"/>
          <w:lang w:eastAsia="tr-TR"/>
        </w:rPr>
        <w:t xml:space="preserve">tutum ve </w:t>
      </w:r>
      <w:r w:rsidRPr="00FE624B">
        <w:rPr>
          <w:rFonts w:asciiTheme="majorHAnsi" w:eastAsia="Calibri" w:hAnsiTheme="majorHAnsi" w:cstheme="minorHAnsi"/>
          <w:lang w:eastAsia="tr-TR"/>
        </w:rPr>
        <w:t xml:space="preserve">davranış puanları üzerinde anlamlı bir etkiye sahip olmadığı söylenebilir. </w:t>
      </w:r>
    </w:p>
    <w:p w:rsidR="00EF44AC" w:rsidRDefault="00EF44AC" w:rsidP="00EF44AC">
      <w:pPr>
        <w:spacing w:after="0" w:line="240" w:lineRule="auto"/>
        <w:ind w:firstLine="567"/>
        <w:jc w:val="both"/>
        <w:rPr>
          <w:rFonts w:asciiTheme="majorHAnsi" w:eastAsia="Calibri" w:hAnsiTheme="majorHAnsi" w:cstheme="minorHAnsi"/>
          <w:lang w:eastAsia="tr-TR"/>
        </w:rPr>
      </w:pPr>
      <w:r w:rsidRPr="00792662">
        <w:rPr>
          <w:rFonts w:asciiTheme="majorHAnsi" w:eastAsia="Times New Roman" w:hAnsiTheme="majorHAnsi" w:cstheme="minorHAnsi"/>
          <w:lang w:eastAsia="tr-TR"/>
        </w:rPr>
        <w:t xml:space="preserve">Okul öncesi öğretmen adaylarının çevre sorunlarına ilişkin tutum ve davranışlarının </w:t>
      </w:r>
      <w:r>
        <w:rPr>
          <w:rFonts w:asciiTheme="majorHAnsi" w:eastAsia="Times New Roman" w:hAnsiTheme="majorHAnsi" w:cstheme="minorHAnsi"/>
          <w:lang w:eastAsia="tr-TR"/>
        </w:rPr>
        <w:t xml:space="preserve">mezun oldukları lise </w:t>
      </w:r>
      <w:r w:rsidRPr="00792662">
        <w:rPr>
          <w:rFonts w:asciiTheme="majorHAnsi" w:eastAsia="Times New Roman" w:hAnsiTheme="majorHAnsi" w:cstheme="minorHAnsi"/>
          <w:lang w:eastAsia="tr-TR"/>
        </w:rPr>
        <w:t>değişkenine göre karşılaştırıldığı sonuçlara aşağıda yer verilmiştir.</w:t>
      </w:r>
    </w:p>
    <w:p w:rsidR="00EF44AC" w:rsidRDefault="00EF44AC" w:rsidP="00EF44AC">
      <w:pPr>
        <w:spacing w:after="0" w:line="240" w:lineRule="auto"/>
        <w:ind w:firstLine="567"/>
        <w:jc w:val="both"/>
        <w:rPr>
          <w:rFonts w:asciiTheme="majorHAnsi" w:eastAsia="Calibri" w:hAnsiTheme="majorHAnsi" w:cstheme="minorHAnsi"/>
          <w:lang w:eastAsia="tr-TR"/>
        </w:rPr>
      </w:pPr>
    </w:p>
    <w:p w:rsidR="00EF44AC" w:rsidRPr="000841B5" w:rsidRDefault="00EF44AC" w:rsidP="000841B5">
      <w:pPr>
        <w:spacing w:after="120" w:line="240" w:lineRule="auto"/>
        <w:jc w:val="both"/>
        <w:rPr>
          <w:rFonts w:asciiTheme="majorHAnsi" w:eastAsia="Calibri" w:hAnsiTheme="majorHAnsi" w:cstheme="minorHAnsi"/>
          <w:bCs/>
          <w:sz w:val="20"/>
          <w:lang w:eastAsia="tr-TR"/>
        </w:rPr>
      </w:pPr>
      <w:r w:rsidRPr="000841B5">
        <w:rPr>
          <w:rFonts w:asciiTheme="majorHAnsi" w:eastAsia="Calibri" w:hAnsiTheme="majorHAnsi" w:cstheme="minorHAnsi"/>
          <w:b/>
          <w:bCs/>
          <w:sz w:val="20"/>
        </w:rPr>
        <w:t xml:space="preserve">Tablo 7. </w:t>
      </w:r>
      <w:r w:rsidRPr="000841B5">
        <w:rPr>
          <w:rFonts w:asciiTheme="majorHAnsi" w:eastAsia="Calibri" w:hAnsiTheme="majorHAnsi" w:cstheme="minorHAnsi"/>
          <w:bCs/>
          <w:i/>
          <w:sz w:val="20"/>
        </w:rPr>
        <w:t>Ç</w:t>
      </w:r>
      <w:r w:rsidRPr="000841B5">
        <w:rPr>
          <w:rFonts w:asciiTheme="majorHAnsi" w:eastAsia="Calibri" w:hAnsiTheme="majorHAnsi" w:cstheme="minorHAnsi"/>
          <w:bCs/>
          <w:i/>
          <w:sz w:val="20"/>
          <w:lang w:eastAsia="tr-TR"/>
        </w:rPr>
        <w:t>evre sorunlarına yönelik tutum puanlarının mezun oldukları lise türüne göre betimsel analiz ve Tek Faktörlü ANOVA sonuçları</w:t>
      </w:r>
    </w:p>
    <w:tbl>
      <w:tblPr>
        <w:tblStyle w:val="TableGrid"/>
        <w:tblW w:w="877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045"/>
        <w:gridCol w:w="1790"/>
        <w:gridCol w:w="567"/>
        <w:gridCol w:w="709"/>
        <w:gridCol w:w="851"/>
        <w:gridCol w:w="868"/>
        <w:gridCol w:w="700"/>
        <w:gridCol w:w="700"/>
        <w:gridCol w:w="1547"/>
      </w:tblGrid>
      <w:tr w:rsidR="00EF44AC" w:rsidRPr="00FE624B" w:rsidTr="00C52E82">
        <w:tc>
          <w:tcPr>
            <w:tcW w:w="1045" w:type="dxa"/>
            <w:vAlign w:val="center"/>
          </w:tcPr>
          <w:p w:rsidR="00EF44AC" w:rsidRPr="00FE624B" w:rsidRDefault="00EF44AC" w:rsidP="00C52E82">
            <w:pPr>
              <w:jc w:val="both"/>
              <w:rPr>
                <w:rFonts w:asciiTheme="majorHAnsi" w:eastAsia="Calibri" w:hAnsiTheme="majorHAnsi" w:cstheme="minorHAnsi"/>
                <w:b/>
                <w:sz w:val="20"/>
                <w:szCs w:val="20"/>
              </w:rPr>
            </w:pPr>
          </w:p>
        </w:tc>
        <w:tc>
          <w:tcPr>
            <w:tcW w:w="1790" w:type="dxa"/>
            <w:vAlign w:val="center"/>
          </w:tcPr>
          <w:p w:rsidR="00EF44AC" w:rsidRPr="00FE624B" w:rsidRDefault="00EF44AC" w:rsidP="00C52E82">
            <w:pPr>
              <w:jc w:val="both"/>
              <w:rPr>
                <w:rFonts w:asciiTheme="majorHAnsi" w:eastAsia="Calibri" w:hAnsiTheme="majorHAnsi" w:cstheme="minorHAnsi"/>
                <w:b/>
                <w:sz w:val="20"/>
                <w:szCs w:val="20"/>
              </w:rPr>
            </w:pPr>
            <w:r w:rsidRPr="00FE624B">
              <w:rPr>
                <w:rFonts w:asciiTheme="majorHAnsi" w:eastAsia="Calibri" w:hAnsiTheme="majorHAnsi" w:cstheme="minorHAnsi"/>
                <w:b/>
                <w:sz w:val="20"/>
                <w:szCs w:val="20"/>
              </w:rPr>
              <w:t>Lise Türü</w:t>
            </w:r>
          </w:p>
        </w:tc>
        <w:tc>
          <w:tcPr>
            <w:tcW w:w="567"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N</w:t>
            </w:r>
          </w:p>
        </w:tc>
        <w:tc>
          <w:tcPr>
            <w:tcW w:w="709"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MS Reference Sans Serif" w:hAnsi="MS Reference Sans Serif" w:cstheme="minorHAnsi"/>
                <w:b/>
                <w:bCs/>
                <w:color w:val="000000" w:themeColor="text1"/>
                <w:sz w:val="20"/>
                <w:szCs w:val="20"/>
              </w:rPr>
              <w:t></w:t>
            </w:r>
          </w:p>
        </w:tc>
        <w:tc>
          <w:tcPr>
            <w:tcW w:w="851"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S</w:t>
            </w:r>
          </w:p>
        </w:tc>
        <w:tc>
          <w:tcPr>
            <w:tcW w:w="868"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Sd</w:t>
            </w:r>
          </w:p>
        </w:tc>
        <w:tc>
          <w:tcPr>
            <w:tcW w:w="700"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F</w:t>
            </w:r>
          </w:p>
        </w:tc>
        <w:tc>
          <w:tcPr>
            <w:tcW w:w="700" w:type="dxa"/>
            <w:vAlign w:val="center"/>
          </w:tcPr>
          <w:p w:rsidR="00EF44AC" w:rsidRPr="00FE624B" w:rsidRDefault="00EF44AC" w:rsidP="00C52E82">
            <w:pPr>
              <w:jc w:val="center"/>
              <w:rPr>
                <w:rFonts w:asciiTheme="majorHAnsi" w:eastAsia="Calibri" w:hAnsiTheme="majorHAnsi" w:cstheme="minorHAnsi"/>
                <w:b/>
                <w:sz w:val="20"/>
                <w:szCs w:val="20"/>
              </w:rPr>
            </w:pPr>
            <w:r>
              <w:rPr>
                <w:rFonts w:asciiTheme="majorHAnsi" w:eastAsia="Calibri" w:hAnsiTheme="majorHAnsi" w:cstheme="minorHAnsi"/>
                <w:b/>
                <w:sz w:val="20"/>
                <w:szCs w:val="20"/>
              </w:rPr>
              <w:t>p</w:t>
            </w:r>
          </w:p>
        </w:tc>
        <w:tc>
          <w:tcPr>
            <w:tcW w:w="1547"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Anlamlı Fark</w:t>
            </w:r>
          </w:p>
        </w:tc>
      </w:tr>
      <w:tr w:rsidR="00EF44AC" w:rsidRPr="00FE624B" w:rsidTr="00C52E82">
        <w:tc>
          <w:tcPr>
            <w:tcW w:w="1045" w:type="dxa"/>
            <w:vMerge w:val="restart"/>
            <w:vAlign w:val="center"/>
          </w:tcPr>
          <w:p w:rsidR="00EF44AC" w:rsidRPr="00FE624B" w:rsidRDefault="00EF44AC" w:rsidP="00C52E82">
            <w:pPr>
              <w:jc w:val="both"/>
              <w:rPr>
                <w:rFonts w:asciiTheme="majorHAnsi" w:eastAsia="Calibri" w:hAnsiTheme="majorHAnsi" w:cstheme="minorHAnsi"/>
                <w:sz w:val="20"/>
                <w:szCs w:val="20"/>
              </w:rPr>
            </w:pPr>
            <w:r w:rsidRPr="00FE624B">
              <w:rPr>
                <w:rFonts w:asciiTheme="majorHAnsi" w:eastAsia="Calibri" w:hAnsiTheme="majorHAnsi" w:cstheme="minorHAnsi"/>
                <w:b/>
                <w:sz w:val="20"/>
                <w:szCs w:val="20"/>
              </w:rPr>
              <w:t>Tutum</w:t>
            </w: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Öğretmen Lisesi</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221</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68</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90</w:t>
            </w:r>
          </w:p>
        </w:tc>
        <w:tc>
          <w:tcPr>
            <w:tcW w:w="851"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40</w:t>
            </w:r>
          </w:p>
        </w:tc>
        <w:tc>
          <w:tcPr>
            <w:tcW w:w="868"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3/1094</w:t>
            </w:r>
          </w:p>
        </w:tc>
        <w:tc>
          <w:tcPr>
            <w:tcW w:w="700"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2</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108</w:t>
            </w:r>
          </w:p>
        </w:tc>
        <w:tc>
          <w:tcPr>
            <w:tcW w:w="700" w:type="dxa"/>
            <w:vMerge w:val="restart"/>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FE624B">
              <w:rPr>
                <w:rFonts w:asciiTheme="majorHAnsi" w:eastAsia="Calibri" w:hAnsiTheme="majorHAnsi" w:cstheme="minorHAnsi"/>
                <w:sz w:val="20"/>
                <w:szCs w:val="20"/>
              </w:rPr>
              <w:t>098</w:t>
            </w:r>
          </w:p>
        </w:tc>
        <w:tc>
          <w:tcPr>
            <w:tcW w:w="1547"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w:t>
            </w:r>
          </w:p>
        </w:tc>
      </w:tr>
      <w:tr w:rsidR="00EF44AC" w:rsidRPr="00FE624B" w:rsidTr="00C52E82">
        <w:tc>
          <w:tcPr>
            <w:tcW w:w="1045" w:type="dxa"/>
            <w:vMerge/>
          </w:tcPr>
          <w:p w:rsidR="00EF44AC" w:rsidRPr="00FE624B" w:rsidRDefault="00EF44AC" w:rsidP="00C52E82">
            <w:pPr>
              <w:jc w:val="both"/>
              <w:rPr>
                <w:rFonts w:asciiTheme="majorHAnsi" w:eastAsia="Calibri" w:hAnsiTheme="majorHAnsi" w:cstheme="minorHAnsi"/>
                <w:sz w:val="20"/>
                <w:szCs w:val="20"/>
              </w:rPr>
            </w:pP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Anadolu Lisesi</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351</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69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23</w:t>
            </w:r>
          </w:p>
        </w:tc>
        <w:tc>
          <w:tcPr>
            <w:tcW w:w="851"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10</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34</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154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5" w:type="dxa"/>
            <w:vMerge/>
          </w:tcPr>
          <w:p w:rsidR="00EF44AC" w:rsidRPr="00FE624B" w:rsidRDefault="00EF44AC" w:rsidP="00C52E82">
            <w:pPr>
              <w:jc w:val="both"/>
              <w:rPr>
                <w:rFonts w:asciiTheme="majorHAnsi" w:eastAsia="Calibri" w:hAnsiTheme="majorHAnsi" w:cstheme="minorHAnsi"/>
                <w:sz w:val="20"/>
                <w:szCs w:val="20"/>
              </w:rPr>
            </w:pP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Kız Meslek Lisesi</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372</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70</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39</w:t>
            </w:r>
          </w:p>
        </w:tc>
        <w:tc>
          <w:tcPr>
            <w:tcW w:w="851"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8</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43</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154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5" w:type="dxa"/>
            <w:vMerge/>
          </w:tcPr>
          <w:p w:rsidR="00EF44AC" w:rsidRPr="00FE624B" w:rsidRDefault="00EF44AC" w:rsidP="00C52E82">
            <w:pPr>
              <w:jc w:val="both"/>
              <w:rPr>
                <w:rFonts w:asciiTheme="majorHAnsi" w:eastAsia="Calibri" w:hAnsiTheme="majorHAnsi" w:cstheme="minorHAnsi"/>
                <w:sz w:val="20"/>
                <w:szCs w:val="20"/>
              </w:rPr>
            </w:pP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Düz Lise</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154</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68</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44</w:t>
            </w:r>
          </w:p>
        </w:tc>
        <w:tc>
          <w:tcPr>
            <w:tcW w:w="851" w:type="dxa"/>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10,</w:t>
            </w:r>
            <w:r w:rsidRPr="00FE624B">
              <w:rPr>
                <w:rFonts w:asciiTheme="majorHAnsi" w:eastAsia="Calibri" w:hAnsiTheme="majorHAnsi" w:cstheme="minorHAnsi"/>
                <w:sz w:val="20"/>
                <w:szCs w:val="20"/>
              </w:rPr>
              <w:t>04</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154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5" w:type="dxa"/>
            <w:vMerge w:val="restart"/>
            <w:vAlign w:val="center"/>
          </w:tcPr>
          <w:p w:rsidR="00EF44AC" w:rsidRPr="00FE624B" w:rsidRDefault="00EF44AC" w:rsidP="00C52E82">
            <w:pPr>
              <w:jc w:val="both"/>
              <w:rPr>
                <w:rFonts w:asciiTheme="majorHAnsi" w:eastAsia="Calibri" w:hAnsiTheme="majorHAnsi" w:cstheme="minorHAnsi"/>
                <w:sz w:val="20"/>
                <w:szCs w:val="20"/>
              </w:rPr>
            </w:pPr>
            <w:r>
              <w:rPr>
                <w:rFonts w:asciiTheme="majorHAnsi" w:eastAsia="Calibri" w:hAnsiTheme="majorHAnsi" w:cstheme="minorHAnsi"/>
                <w:b/>
                <w:sz w:val="20"/>
                <w:szCs w:val="20"/>
              </w:rPr>
              <w:t>Davranış</w:t>
            </w: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Öğretmen Lisesi</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221</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51</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99</w:t>
            </w:r>
          </w:p>
        </w:tc>
        <w:tc>
          <w:tcPr>
            <w:tcW w:w="851"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10,</w:t>
            </w:r>
            <w:r w:rsidRPr="00AF3819">
              <w:rPr>
                <w:rFonts w:asciiTheme="majorHAnsi" w:eastAsia="Calibri" w:hAnsiTheme="majorHAnsi" w:cstheme="minorHAnsi"/>
                <w:sz w:val="20"/>
                <w:szCs w:val="20"/>
              </w:rPr>
              <w:t>24</w:t>
            </w:r>
          </w:p>
        </w:tc>
        <w:tc>
          <w:tcPr>
            <w:tcW w:w="868"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3/1094</w:t>
            </w:r>
          </w:p>
        </w:tc>
        <w:tc>
          <w:tcPr>
            <w:tcW w:w="700"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4</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396</w:t>
            </w:r>
          </w:p>
        </w:tc>
        <w:tc>
          <w:tcPr>
            <w:tcW w:w="700" w:type="dxa"/>
            <w:vMerge w:val="restart"/>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AF3819">
              <w:rPr>
                <w:rFonts w:asciiTheme="majorHAnsi" w:eastAsia="Calibri" w:hAnsiTheme="majorHAnsi" w:cstheme="minorHAnsi"/>
                <w:sz w:val="20"/>
                <w:szCs w:val="20"/>
              </w:rPr>
              <w:t>004</w:t>
            </w:r>
          </w:p>
        </w:tc>
        <w:tc>
          <w:tcPr>
            <w:tcW w:w="1547" w:type="dxa"/>
            <w:vMerge w:val="restart"/>
            <w:vAlign w:val="center"/>
          </w:tcPr>
          <w:p w:rsidR="00EF44AC"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 xml:space="preserve">C-A   </w:t>
            </w:r>
            <w:r w:rsidRPr="00AF3819">
              <w:rPr>
                <w:rFonts w:asciiTheme="majorHAnsi" w:eastAsia="Calibri" w:hAnsiTheme="majorHAnsi" w:cstheme="minorHAnsi"/>
                <w:sz w:val="20"/>
                <w:szCs w:val="20"/>
              </w:rPr>
              <w:t xml:space="preserve">     </w:t>
            </w:r>
          </w:p>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C-D</w:t>
            </w:r>
          </w:p>
          <w:p w:rsidR="00EF44AC" w:rsidRPr="00FE624B" w:rsidRDefault="00EF44AC" w:rsidP="00C52E82">
            <w:pPr>
              <w:jc w:val="center"/>
              <w:rPr>
                <w:rFonts w:asciiTheme="majorHAnsi" w:eastAsia="Calibri" w:hAnsiTheme="majorHAnsi" w:cstheme="minorHAnsi"/>
                <w:sz w:val="20"/>
                <w:szCs w:val="20"/>
              </w:rPr>
            </w:pPr>
          </w:p>
        </w:tc>
      </w:tr>
      <w:tr w:rsidR="00EF44AC" w:rsidRPr="00FE624B" w:rsidTr="00C52E82">
        <w:tc>
          <w:tcPr>
            <w:tcW w:w="1045" w:type="dxa"/>
            <w:vMerge/>
          </w:tcPr>
          <w:p w:rsidR="00EF44AC" w:rsidRPr="00FE624B" w:rsidRDefault="00EF44AC" w:rsidP="00C52E82">
            <w:pPr>
              <w:jc w:val="both"/>
              <w:rPr>
                <w:rFonts w:asciiTheme="majorHAnsi" w:eastAsia="Calibri" w:hAnsiTheme="majorHAnsi" w:cstheme="minorHAnsi"/>
                <w:sz w:val="20"/>
                <w:szCs w:val="20"/>
              </w:rPr>
            </w:pP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Anadolu Lisesi</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351</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53</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17</w:t>
            </w:r>
          </w:p>
        </w:tc>
        <w:tc>
          <w:tcPr>
            <w:tcW w:w="851"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10,</w:t>
            </w:r>
            <w:r w:rsidRPr="00AF3819">
              <w:rPr>
                <w:rFonts w:asciiTheme="majorHAnsi" w:eastAsia="Calibri" w:hAnsiTheme="majorHAnsi" w:cstheme="minorHAnsi"/>
                <w:sz w:val="20"/>
                <w:szCs w:val="20"/>
              </w:rPr>
              <w:t>23</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154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5" w:type="dxa"/>
            <w:vMerge/>
          </w:tcPr>
          <w:p w:rsidR="00EF44AC" w:rsidRPr="00FE624B" w:rsidRDefault="00EF44AC" w:rsidP="00C52E82">
            <w:pPr>
              <w:jc w:val="both"/>
              <w:rPr>
                <w:rFonts w:asciiTheme="majorHAnsi" w:eastAsia="Calibri" w:hAnsiTheme="majorHAnsi" w:cstheme="minorHAnsi"/>
                <w:sz w:val="20"/>
                <w:szCs w:val="20"/>
              </w:rPr>
            </w:pP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Kız Meslek Lisesi</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372</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54</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60</w:t>
            </w:r>
          </w:p>
        </w:tc>
        <w:tc>
          <w:tcPr>
            <w:tcW w:w="851"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9,</w:t>
            </w:r>
            <w:r w:rsidRPr="00AF3819">
              <w:rPr>
                <w:rFonts w:asciiTheme="majorHAnsi" w:eastAsia="Calibri" w:hAnsiTheme="majorHAnsi" w:cstheme="minorHAnsi"/>
                <w:sz w:val="20"/>
                <w:szCs w:val="20"/>
              </w:rPr>
              <w:t>26</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154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5" w:type="dxa"/>
            <w:vMerge/>
          </w:tcPr>
          <w:p w:rsidR="00EF44AC" w:rsidRPr="00FE624B" w:rsidRDefault="00EF44AC" w:rsidP="00C52E82">
            <w:pPr>
              <w:jc w:val="both"/>
              <w:rPr>
                <w:rFonts w:asciiTheme="majorHAnsi" w:eastAsia="Calibri" w:hAnsiTheme="majorHAnsi" w:cstheme="minorHAnsi"/>
                <w:sz w:val="20"/>
                <w:szCs w:val="20"/>
              </w:rPr>
            </w:pPr>
          </w:p>
        </w:tc>
        <w:tc>
          <w:tcPr>
            <w:tcW w:w="1790" w:type="dxa"/>
            <w:vAlign w:val="center"/>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Düz Lise</w:t>
            </w:r>
          </w:p>
        </w:tc>
        <w:tc>
          <w:tcPr>
            <w:tcW w:w="567" w:type="dxa"/>
            <w:vAlign w:val="center"/>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154</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51</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93</w:t>
            </w:r>
          </w:p>
        </w:tc>
        <w:tc>
          <w:tcPr>
            <w:tcW w:w="851"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10,</w:t>
            </w:r>
            <w:r w:rsidRPr="00AF3819">
              <w:rPr>
                <w:rFonts w:asciiTheme="majorHAnsi" w:eastAsia="Calibri" w:hAnsiTheme="majorHAnsi" w:cstheme="minorHAnsi"/>
                <w:sz w:val="20"/>
                <w:szCs w:val="20"/>
              </w:rPr>
              <w:t>21</w:t>
            </w:r>
          </w:p>
        </w:tc>
        <w:tc>
          <w:tcPr>
            <w:tcW w:w="868"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1547" w:type="dxa"/>
            <w:vMerge/>
            <w:vAlign w:val="center"/>
          </w:tcPr>
          <w:p w:rsidR="00EF44AC" w:rsidRPr="00FE624B" w:rsidRDefault="00EF44AC" w:rsidP="00C52E82">
            <w:pPr>
              <w:jc w:val="both"/>
              <w:rPr>
                <w:rFonts w:asciiTheme="majorHAnsi" w:eastAsia="Calibri" w:hAnsiTheme="majorHAnsi" w:cstheme="minorHAnsi"/>
                <w:sz w:val="20"/>
                <w:szCs w:val="20"/>
              </w:rPr>
            </w:pPr>
          </w:p>
        </w:tc>
      </w:tr>
    </w:tbl>
    <w:p w:rsidR="00EF44AC" w:rsidRPr="00AF3819" w:rsidRDefault="00EF44AC" w:rsidP="00EF44AC">
      <w:pPr>
        <w:spacing w:after="0" w:line="240" w:lineRule="auto"/>
        <w:jc w:val="both"/>
        <w:rPr>
          <w:rFonts w:asciiTheme="majorHAnsi" w:eastAsia="Calibri" w:hAnsiTheme="majorHAnsi" w:cstheme="minorHAnsi"/>
          <w:bCs/>
          <w:sz w:val="20"/>
          <w:szCs w:val="20"/>
          <w:lang w:eastAsia="tr-TR"/>
        </w:rPr>
      </w:pPr>
      <w:r w:rsidRPr="00AF3819">
        <w:rPr>
          <w:rFonts w:asciiTheme="majorHAnsi" w:eastAsia="Calibri" w:hAnsiTheme="majorHAnsi" w:cstheme="minorHAnsi"/>
          <w:bCs/>
          <w:sz w:val="20"/>
          <w:szCs w:val="20"/>
          <w:lang w:eastAsia="tr-TR"/>
        </w:rPr>
        <w:t>A=Öğretmen Lisesi    B=Anadolu Lisesi   C=Kız Meslek Lisesi     D=Düz Lise</w:t>
      </w:r>
    </w:p>
    <w:p w:rsidR="00EF44AC" w:rsidRPr="00FE624B" w:rsidRDefault="00EF44AC" w:rsidP="00EF44AC">
      <w:pPr>
        <w:spacing w:after="0" w:line="240" w:lineRule="auto"/>
        <w:jc w:val="both"/>
        <w:rPr>
          <w:rFonts w:asciiTheme="majorHAnsi" w:eastAsia="Calibri" w:hAnsiTheme="majorHAnsi" w:cstheme="minorHAnsi"/>
          <w:bCs/>
          <w:lang w:eastAsia="tr-TR"/>
        </w:rPr>
      </w:pPr>
    </w:p>
    <w:p w:rsidR="00EF44AC" w:rsidRDefault="00EF44AC" w:rsidP="00EF44AC">
      <w:pPr>
        <w:spacing w:after="0" w:line="240" w:lineRule="auto"/>
        <w:ind w:firstLine="567"/>
        <w:jc w:val="both"/>
        <w:rPr>
          <w:rFonts w:asciiTheme="majorHAnsi" w:eastAsia="Calibri" w:hAnsiTheme="majorHAnsi" w:cstheme="minorHAnsi"/>
          <w:lang w:eastAsia="tr-TR"/>
        </w:rPr>
      </w:pPr>
      <w:r w:rsidRPr="00FE624B">
        <w:rPr>
          <w:rFonts w:asciiTheme="majorHAnsi" w:eastAsia="Calibri" w:hAnsiTheme="majorHAnsi" w:cstheme="minorHAnsi"/>
          <w:bCs/>
          <w:lang w:eastAsia="tr-TR"/>
        </w:rPr>
        <w:t>Okul öncesi öğretmen adaylarının çevre sorunlarına yönelik tutum puanlarının mezun oldukları lise türüne göre anlamlı olarak farklılaşıp farklılaşmadığını belirlemek için yapılan Tek Faktörlü ANOVA sonucunda aradaki farkın anlamlı olmadığı bulunmuştur</w:t>
      </w:r>
      <w:r w:rsidRPr="00FE624B">
        <w:rPr>
          <w:rFonts w:asciiTheme="majorHAnsi" w:eastAsia="Calibri" w:hAnsiTheme="majorHAnsi" w:cstheme="minorHAnsi"/>
          <w:lang w:eastAsia="tr-TR"/>
        </w:rPr>
        <w:t xml:space="preserve"> (F</w:t>
      </w:r>
      <w:r w:rsidRPr="00FE624B">
        <w:rPr>
          <w:rFonts w:asciiTheme="majorHAnsi" w:eastAsia="Calibri" w:hAnsiTheme="majorHAnsi" w:cstheme="minorHAnsi"/>
          <w:vertAlign w:val="subscript"/>
          <w:lang w:eastAsia="tr-TR"/>
        </w:rPr>
        <w:t>1094</w:t>
      </w:r>
      <w:r w:rsidRPr="00FE624B">
        <w:rPr>
          <w:rFonts w:asciiTheme="majorHAnsi" w:eastAsia="Calibri" w:hAnsiTheme="majorHAnsi" w:cstheme="minorHAnsi"/>
          <w:lang w:eastAsia="tr-TR"/>
        </w:rPr>
        <w:t>=2</w:t>
      </w:r>
      <w:r>
        <w:rPr>
          <w:rFonts w:asciiTheme="majorHAnsi" w:eastAsia="Calibri" w:hAnsiTheme="majorHAnsi" w:cstheme="minorHAnsi"/>
          <w:lang w:eastAsia="tr-TR"/>
        </w:rPr>
        <w:t>,</w:t>
      </w:r>
      <w:r w:rsidRPr="00FE624B">
        <w:rPr>
          <w:rFonts w:asciiTheme="majorHAnsi" w:eastAsia="Calibri" w:hAnsiTheme="majorHAnsi" w:cstheme="minorHAnsi"/>
          <w:lang w:eastAsia="tr-TR"/>
        </w:rPr>
        <w:t>108, p&gt;</w:t>
      </w:r>
      <w:r>
        <w:rPr>
          <w:rFonts w:asciiTheme="majorHAnsi" w:eastAsia="Calibri" w:hAnsiTheme="majorHAnsi" w:cstheme="minorHAnsi"/>
          <w:lang w:eastAsia="tr-TR"/>
        </w:rPr>
        <w:t>0,</w:t>
      </w:r>
      <w:r w:rsidRPr="00FE624B">
        <w:rPr>
          <w:rFonts w:asciiTheme="majorHAnsi" w:eastAsia="Calibri" w:hAnsiTheme="majorHAnsi" w:cstheme="minorHAnsi"/>
          <w:lang w:eastAsia="tr-TR"/>
        </w:rPr>
        <w:t>05). Bu sonuca göre, okul öncesi öğretmen adaylarının mezun oldukları lise türünün çevre sorunlarına yönelik tutum puanları üzerinde anlamlı bir etkiye sahip olmadığı söylenebilir.</w:t>
      </w:r>
      <w:r>
        <w:rPr>
          <w:rFonts w:asciiTheme="majorHAnsi" w:eastAsia="Calibri" w:hAnsiTheme="majorHAnsi" w:cstheme="minorHAnsi"/>
          <w:lang w:eastAsia="tr-TR"/>
        </w:rPr>
        <w:t xml:space="preserve"> Ancak, </w:t>
      </w:r>
      <w:r w:rsidRPr="00FE624B">
        <w:rPr>
          <w:rFonts w:asciiTheme="majorHAnsi" w:eastAsia="Calibri" w:hAnsiTheme="majorHAnsi" w:cstheme="minorHAnsi"/>
          <w:bCs/>
          <w:lang w:eastAsia="tr-TR"/>
        </w:rPr>
        <w:t xml:space="preserve">öğretmen adaylarının çevre sorunlarına yönelik davranış puanlarının mezun oldukları lise türüne göre anlamlı </w:t>
      </w:r>
      <w:r>
        <w:rPr>
          <w:rFonts w:asciiTheme="majorHAnsi" w:eastAsia="Calibri" w:hAnsiTheme="majorHAnsi" w:cstheme="minorHAnsi"/>
          <w:bCs/>
          <w:lang w:eastAsia="tr-TR"/>
        </w:rPr>
        <w:t xml:space="preserve">farklılık gösterdiği </w:t>
      </w:r>
      <w:r w:rsidRPr="00FE624B">
        <w:rPr>
          <w:rFonts w:asciiTheme="majorHAnsi" w:eastAsia="Calibri" w:hAnsiTheme="majorHAnsi" w:cstheme="minorHAnsi"/>
          <w:bCs/>
          <w:lang w:eastAsia="tr-TR"/>
        </w:rPr>
        <w:t>bulunmuştur</w:t>
      </w:r>
      <w:r w:rsidRPr="00FE624B">
        <w:rPr>
          <w:rFonts w:asciiTheme="majorHAnsi" w:eastAsia="Calibri" w:hAnsiTheme="majorHAnsi" w:cstheme="minorHAnsi"/>
          <w:lang w:eastAsia="tr-TR"/>
        </w:rPr>
        <w:t xml:space="preserve"> (F</w:t>
      </w:r>
      <w:r w:rsidRPr="00FE624B">
        <w:rPr>
          <w:rFonts w:asciiTheme="majorHAnsi" w:eastAsia="Calibri" w:hAnsiTheme="majorHAnsi" w:cstheme="minorHAnsi"/>
          <w:vertAlign w:val="subscript"/>
          <w:lang w:eastAsia="tr-TR"/>
        </w:rPr>
        <w:t>1094</w:t>
      </w:r>
      <w:r w:rsidRPr="00FE624B">
        <w:rPr>
          <w:rFonts w:asciiTheme="majorHAnsi" w:eastAsia="Calibri" w:hAnsiTheme="majorHAnsi" w:cstheme="minorHAnsi"/>
          <w:lang w:eastAsia="tr-TR"/>
        </w:rPr>
        <w:t>=4</w:t>
      </w:r>
      <w:r>
        <w:rPr>
          <w:rFonts w:asciiTheme="majorHAnsi" w:eastAsia="Calibri" w:hAnsiTheme="majorHAnsi" w:cstheme="minorHAnsi"/>
          <w:lang w:eastAsia="tr-TR"/>
        </w:rPr>
        <w:t>,</w:t>
      </w:r>
      <w:r w:rsidRPr="00FE624B">
        <w:rPr>
          <w:rFonts w:asciiTheme="majorHAnsi" w:eastAsia="Calibri" w:hAnsiTheme="majorHAnsi" w:cstheme="minorHAnsi"/>
          <w:lang w:eastAsia="tr-TR"/>
        </w:rPr>
        <w:t>396, p&lt;</w:t>
      </w:r>
      <w:r>
        <w:rPr>
          <w:rFonts w:asciiTheme="majorHAnsi" w:eastAsia="Calibri" w:hAnsiTheme="majorHAnsi" w:cstheme="minorHAnsi"/>
          <w:lang w:eastAsia="tr-TR"/>
        </w:rPr>
        <w:t>0,</w:t>
      </w:r>
      <w:r w:rsidRPr="00FE624B">
        <w:rPr>
          <w:rFonts w:asciiTheme="majorHAnsi" w:eastAsia="Calibri" w:hAnsiTheme="majorHAnsi" w:cstheme="minorHAnsi"/>
          <w:lang w:eastAsia="tr-TR"/>
        </w:rPr>
        <w:t xml:space="preserve">05). Farkın hangi ortalamalar arasında olduğunu belirlemek için çoklu karşılaştırma testlerinden “Tukey” testi uygulanmıştır. </w:t>
      </w:r>
      <w:r>
        <w:rPr>
          <w:rFonts w:asciiTheme="majorHAnsi" w:eastAsia="Calibri" w:hAnsiTheme="majorHAnsi" w:cstheme="minorHAnsi"/>
          <w:lang w:eastAsia="tr-TR"/>
        </w:rPr>
        <w:t>Bu test sonucunda, k</w:t>
      </w:r>
      <w:r w:rsidRPr="00FE624B">
        <w:rPr>
          <w:rFonts w:asciiTheme="majorHAnsi" w:eastAsia="Calibri" w:hAnsiTheme="majorHAnsi" w:cstheme="minorHAnsi"/>
          <w:lang w:eastAsia="tr-TR"/>
        </w:rPr>
        <w:t>ız meslek lisesi mezunu öğretmen adaylarının çevre sorunlarına yönelik davranış puanları ile öğretmen lisesi ve düz lise mezunu öğretmen adaylarının çevre sorunlarına yönelik davranış puanlarının anlamlı düzeyde farklılaştığı bulunmuştur. Kız meslek lisesi mezunu öğretmen adaylarının aritmetik ortalamaları (</w:t>
      </w:r>
      <w:r w:rsidRPr="00FE624B">
        <w:rPr>
          <w:rFonts w:ascii="MS Reference Sans Serif" w:hAnsi="MS Reference Sans Serif" w:cstheme="minorHAnsi"/>
          <w:b/>
          <w:bCs/>
          <w:color w:val="000000" w:themeColor="text1"/>
          <w:sz w:val="20"/>
          <w:szCs w:val="20"/>
        </w:rPr>
        <w:t></w:t>
      </w:r>
      <w:r w:rsidRPr="00FE624B">
        <w:rPr>
          <w:rFonts w:asciiTheme="majorHAnsi" w:eastAsia="Calibri" w:hAnsiTheme="majorHAnsi" w:cstheme="minorHAnsi"/>
          <w:lang w:eastAsia="tr-TR"/>
        </w:rPr>
        <w:t>=54</w:t>
      </w:r>
      <w:r>
        <w:rPr>
          <w:rFonts w:asciiTheme="majorHAnsi" w:eastAsia="Calibri" w:hAnsiTheme="majorHAnsi" w:cstheme="minorHAnsi"/>
          <w:lang w:eastAsia="tr-TR"/>
        </w:rPr>
        <w:t>,</w:t>
      </w:r>
      <w:r w:rsidRPr="00FE624B">
        <w:rPr>
          <w:rFonts w:asciiTheme="majorHAnsi" w:eastAsia="Calibri" w:hAnsiTheme="majorHAnsi" w:cstheme="minorHAnsi"/>
          <w:lang w:eastAsia="tr-TR"/>
        </w:rPr>
        <w:t>60), öğretmen lisesi mezunu öğretmen adaylarının aritmetik ortalamalarından (</w:t>
      </w:r>
      <w:r w:rsidRPr="00FE624B">
        <w:rPr>
          <w:rFonts w:ascii="MS Reference Sans Serif" w:hAnsi="MS Reference Sans Serif" w:cstheme="minorHAnsi"/>
          <w:b/>
          <w:bCs/>
          <w:color w:val="000000" w:themeColor="text1"/>
          <w:sz w:val="20"/>
          <w:szCs w:val="20"/>
        </w:rPr>
        <w:t></w:t>
      </w:r>
      <w:r w:rsidRPr="00FE624B">
        <w:rPr>
          <w:rFonts w:asciiTheme="majorHAnsi" w:eastAsia="Calibri" w:hAnsiTheme="majorHAnsi" w:cstheme="minorHAnsi"/>
          <w:lang w:eastAsia="tr-TR"/>
        </w:rPr>
        <w:t>=51</w:t>
      </w:r>
      <w:r>
        <w:rPr>
          <w:rFonts w:asciiTheme="majorHAnsi" w:eastAsia="Calibri" w:hAnsiTheme="majorHAnsi" w:cstheme="minorHAnsi"/>
          <w:lang w:eastAsia="tr-TR"/>
        </w:rPr>
        <w:t>,</w:t>
      </w:r>
      <w:r w:rsidRPr="00FE624B">
        <w:rPr>
          <w:rFonts w:asciiTheme="majorHAnsi" w:eastAsia="Calibri" w:hAnsiTheme="majorHAnsi" w:cstheme="minorHAnsi"/>
          <w:lang w:eastAsia="tr-TR"/>
        </w:rPr>
        <w:t xml:space="preserve">99) </w:t>
      </w:r>
      <w:r>
        <w:rPr>
          <w:rFonts w:asciiTheme="majorHAnsi" w:eastAsia="Calibri" w:hAnsiTheme="majorHAnsi" w:cstheme="minorHAnsi"/>
          <w:lang w:eastAsia="tr-TR"/>
        </w:rPr>
        <w:t xml:space="preserve">ve </w:t>
      </w:r>
      <w:r w:rsidRPr="00FE624B">
        <w:rPr>
          <w:rFonts w:asciiTheme="majorHAnsi" w:eastAsia="Calibri" w:hAnsiTheme="majorHAnsi" w:cstheme="minorHAnsi"/>
          <w:lang w:eastAsia="tr-TR"/>
        </w:rPr>
        <w:t>düz lise mezunu öğretmen adaylarının aritmetik ortalamalarından (</w:t>
      </w:r>
      <w:r w:rsidRPr="00FE624B">
        <w:rPr>
          <w:rFonts w:ascii="MS Reference Sans Serif" w:hAnsi="MS Reference Sans Serif" w:cstheme="minorHAnsi"/>
          <w:b/>
          <w:bCs/>
          <w:color w:val="000000" w:themeColor="text1"/>
          <w:sz w:val="20"/>
          <w:szCs w:val="20"/>
        </w:rPr>
        <w:t></w:t>
      </w:r>
      <w:r w:rsidRPr="00FE624B">
        <w:rPr>
          <w:rFonts w:asciiTheme="majorHAnsi" w:eastAsia="Calibri" w:hAnsiTheme="majorHAnsi" w:cstheme="minorHAnsi"/>
          <w:lang w:eastAsia="tr-TR"/>
        </w:rPr>
        <w:t>=51</w:t>
      </w:r>
      <w:r>
        <w:rPr>
          <w:rFonts w:asciiTheme="majorHAnsi" w:eastAsia="Calibri" w:hAnsiTheme="majorHAnsi" w:cstheme="minorHAnsi"/>
          <w:lang w:eastAsia="tr-TR"/>
        </w:rPr>
        <w:t>,</w:t>
      </w:r>
      <w:r w:rsidRPr="00FE624B">
        <w:rPr>
          <w:rFonts w:asciiTheme="majorHAnsi" w:eastAsia="Calibri" w:hAnsiTheme="majorHAnsi" w:cstheme="minorHAnsi"/>
          <w:lang w:eastAsia="tr-TR"/>
        </w:rPr>
        <w:t>93) yüksektir. Bu sonuca göre, okul öncesi öğretmen adaylarının mezun oldukları lise türünün çevre sorunlarına yönelik davranış puanları üzerinde anlamlı bir etkiye sahip olduğu söylenebilir.</w:t>
      </w:r>
    </w:p>
    <w:p w:rsidR="00EF44AC" w:rsidRDefault="00EF44AC" w:rsidP="00EF44AC">
      <w:pPr>
        <w:spacing w:after="0" w:line="240" w:lineRule="auto"/>
        <w:ind w:firstLine="567"/>
        <w:jc w:val="both"/>
        <w:rPr>
          <w:rFonts w:asciiTheme="majorHAnsi" w:eastAsia="Calibri" w:hAnsiTheme="majorHAnsi" w:cstheme="minorHAnsi"/>
          <w:lang w:eastAsia="tr-TR"/>
        </w:rPr>
      </w:pPr>
      <w:r w:rsidRPr="00792662">
        <w:rPr>
          <w:rFonts w:asciiTheme="majorHAnsi" w:eastAsia="Times New Roman" w:hAnsiTheme="majorHAnsi" w:cstheme="minorHAnsi"/>
          <w:lang w:eastAsia="tr-TR"/>
        </w:rPr>
        <w:t xml:space="preserve">Okul öncesi öğretmen adaylarının çevre sorunlarına ilişkin tutum ve davranışlarının </w:t>
      </w:r>
      <w:r>
        <w:rPr>
          <w:rFonts w:asciiTheme="majorHAnsi" w:eastAsia="Times New Roman" w:hAnsiTheme="majorHAnsi" w:cstheme="minorHAnsi"/>
          <w:lang w:eastAsia="tr-TR"/>
        </w:rPr>
        <w:t xml:space="preserve">lisans not ortalaması </w:t>
      </w:r>
      <w:r w:rsidRPr="00792662">
        <w:rPr>
          <w:rFonts w:asciiTheme="majorHAnsi" w:eastAsia="Times New Roman" w:hAnsiTheme="majorHAnsi" w:cstheme="minorHAnsi"/>
          <w:lang w:eastAsia="tr-TR"/>
        </w:rPr>
        <w:t>değişkenine göre karşılaştırıldığı sonuçlara aşağıda yer verilmiştir.</w:t>
      </w:r>
    </w:p>
    <w:p w:rsidR="00EF44AC" w:rsidRPr="000841B5" w:rsidRDefault="00EF44AC" w:rsidP="00EF44AC">
      <w:pPr>
        <w:spacing w:after="0" w:line="240" w:lineRule="auto"/>
        <w:ind w:firstLine="567"/>
        <w:jc w:val="both"/>
        <w:rPr>
          <w:rFonts w:asciiTheme="majorHAnsi" w:eastAsia="Calibri" w:hAnsiTheme="majorHAnsi" w:cstheme="minorHAnsi"/>
          <w:sz w:val="20"/>
          <w:lang w:eastAsia="tr-TR"/>
        </w:rPr>
      </w:pPr>
    </w:p>
    <w:p w:rsidR="00EF44AC" w:rsidRPr="000841B5" w:rsidRDefault="00EF44AC" w:rsidP="000841B5">
      <w:pPr>
        <w:spacing w:after="120" w:line="240" w:lineRule="auto"/>
        <w:jc w:val="both"/>
        <w:rPr>
          <w:rFonts w:asciiTheme="majorHAnsi" w:eastAsia="Calibri" w:hAnsiTheme="majorHAnsi" w:cstheme="minorHAnsi"/>
          <w:bCs/>
          <w:i/>
          <w:sz w:val="20"/>
          <w:lang w:eastAsia="tr-TR"/>
        </w:rPr>
      </w:pPr>
      <w:r w:rsidRPr="000841B5">
        <w:rPr>
          <w:rFonts w:asciiTheme="majorHAnsi" w:eastAsia="Times New Roman" w:hAnsiTheme="majorHAnsi" w:cstheme="minorHAnsi"/>
          <w:b/>
          <w:sz w:val="20"/>
          <w:lang w:eastAsia="tr-TR"/>
        </w:rPr>
        <w:t xml:space="preserve">Tablo 8. </w:t>
      </w:r>
      <w:r w:rsidRPr="000841B5">
        <w:rPr>
          <w:rFonts w:asciiTheme="majorHAnsi" w:eastAsia="Calibri" w:hAnsiTheme="majorHAnsi" w:cstheme="minorHAnsi"/>
          <w:bCs/>
          <w:i/>
          <w:sz w:val="20"/>
          <w:lang w:eastAsia="tr-TR"/>
        </w:rPr>
        <w:t>Okul öncesi öğretmen adaylarının çevre sorunlarına yönelik tutum puanlarının lisans not ortalamalarına göre betimsel analiz ve Tek Faktörlü ANOVA sonuçları</w:t>
      </w:r>
    </w:p>
    <w:tbl>
      <w:tblPr>
        <w:tblStyle w:val="TableGrid"/>
        <w:tblW w:w="820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047"/>
        <w:gridCol w:w="1931"/>
        <w:gridCol w:w="563"/>
        <w:gridCol w:w="709"/>
        <w:gridCol w:w="709"/>
        <w:gridCol w:w="868"/>
        <w:gridCol w:w="709"/>
        <w:gridCol w:w="700"/>
        <w:gridCol w:w="967"/>
      </w:tblGrid>
      <w:tr w:rsidR="00EF44AC" w:rsidRPr="00FE624B" w:rsidTr="00C52E82">
        <w:tc>
          <w:tcPr>
            <w:tcW w:w="1047" w:type="dxa"/>
            <w:vAlign w:val="center"/>
          </w:tcPr>
          <w:p w:rsidR="00EF44AC" w:rsidRPr="00FE624B" w:rsidRDefault="00EF44AC" w:rsidP="00C52E82">
            <w:pPr>
              <w:jc w:val="both"/>
              <w:rPr>
                <w:rFonts w:asciiTheme="majorHAnsi" w:eastAsia="Calibri" w:hAnsiTheme="majorHAnsi" w:cstheme="minorHAnsi"/>
                <w:b/>
                <w:sz w:val="20"/>
                <w:szCs w:val="20"/>
              </w:rPr>
            </w:pPr>
          </w:p>
        </w:tc>
        <w:tc>
          <w:tcPr>
            <w:tcW w:w="1931" w:type="dxa"/>
            <w:vAlign w:val="center"/>
          </w:tcPr>
          <w:p w:rsidR="00EF44AC" w:rsidRPr="00FE624B" w:rsidRDefault="00EF44AC" w:rsidP="00C52E82">
            <w:pPr>
              <w:jc w:val="both"/>
              <w:rPr>
                <w:rFonts w:asciiTheme="majorHAnsi" w:eastAsia="Calibri" w:hAnsiTheme="majorHAnsi" w:cstheme="minorHAnsi"/>
                <w:b/>
                <w:sz w:val="20"/>
                <w:szCs w:val="20"/>
              </w:rPr>
            </w:pPr>
            <w:r w:rsidRPr="00FE624B">
              <w:rPr>
                <w:rFonts w:asciiTheme="majorHAnsi" w:eastAsia="Calibri" w:hAnsiTheme="majorHAnsi" w:cstheme="minorHAnsi"/>
                <w:b/>
                <w:sz w:val="20"/>
                <w:szCs w:val="20"/>
              </w:rPr>
              <w:t>Not Ortalaması</w:t>
            </w:r>
          </w:p>
        </w:tc>
        <w:tc>
          <w:tcPr>
            <w:tcW w:w="563"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N</w:t>
            </w:r>
          </w:p>
        </w:tc>
        <w:tc>
          <w:tcPr>
            <w:tcW w:w="709"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MS Reference Sans Serif" w:hAnsi="MS Reference Sans Serif" w:cstheme="minorHAnsi"/>
                <w:b/>
                <w:bCs/>
                <w:color w:val="000000" w:themeColor="text1"/>
                <w:sz w:val="20"/>
                <w:szCs w:val="20"/>
              </w:rPr>
              <w:t></w:t>
            </w:r>
          </w:p>
        </w:tc>
        <w:tc>
          <w:tcPr>
            <w:tcW w:w="709"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S</w:t>
            </w:r>
          </w:p>
        </w:tc>
        <w:tc>
          <w:tcPr>
            <w:tcW w:w="868"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Sd</w:t>
            </w:r>
          </w:p>
        </w:tc>
        <w:tc>
          <w:tcPr>
            <w:tcW w:w="709"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F</w:t>
            </w:r>
          </w:p>
        </w:tc>
        <w:tc>
          <w:tcPr>
            <w:tcW w:w="700" w:type="dxa"/>
            <w:vAlign w:val="center"/>
          </w:tcPr>
          <w:p w:rsidR="00EF44AC" w:rsidRPr="00FE624B" w:rsidRDefault="00EF44AC" w:rsidP="00C52E82">
            <w:pPr>
              <w:jc w:val="center"/>
              <w:rPr>
                <w:rFonts w:asciiTheme="majorHAnsi" w:eastAsia="Calibri" w:hAnsiTheme="majorHAnsi" w:cstheme="minorHAnsi"/>
                <w:b/>
                <w:sz w:val="20"/>
                <w:szCs w:val="20"/>
              </w:rPr>
            </w:pPr>
            <w:r>
              <w:rPr>
                <w:rFonts w:asciiTheme="majorHAnsi" w:eastAsia="Calibri" w:hAnsiTheme="majorHAnsi" w:cstheme="minorHAnsi"/>
                <w:b/>
                <w:sz w:val="20"/>
                <w:szCs w:val="20"/>
              </w:rPr>
              <w:t>p</w:t>
            </w:r>
          </w:p>
        </w:tc>
        <w:tc>
          <w:tcPr>
            <w:tcW w:w="967" w:type="dxa"/>
            <w:vAlign w:val="center"/>
          </w:tcPr>
          <w:p w:rsidR="00EF44AC" w:rsidRPr="00FE624B" w:rsidRDefault="00EF44AC" w:rsidP="00C52E82">
            <w:pPr>
              <w:jc w:val="center"/>
              <w:rPr>
                <w:rFonts w:asciiTheme="majorHAnsi" w:eastAsia="Calibri" w:hAnsiTheme="majorHAnsi" w:cstheme="minorHAnsi"/>
                <w:b/>
                <w:sz w:val="20"/>
                <w:szCs w:val="20"/>
              </w:rPr>
            </w:pPr>
            <w:r w:rsidRPr="00FE624B">
              <w:rPr>
                <w:rFonts w:asciiTheme="majorHAnsi" w:eastAsia="Calibri" w:hAnsiTheme="majorHAnsi" w:cstheme="minorHAnsi"/>
                <w:b/>
                <w:sz w:val="20"/>
                <w:szCs w:val="20"/>
              </w:rPr>
              <w:t>Anlamlı Fark</w:t>
            </w:r>
          </w:p>
        </w:tc>
      </w:tr>
      <w:tr w:rsidR="00EF44AC" w:rsidRPr="00FE624B" w:rsidTr="00C52E82">
        <w:tc>
          <w:tcPr>
            <w:tcW w:w="1047" w:type="dxa"/>
            <w:vMerge w:val="restart"/>
            <w:vAlign w:val="center"/>
          </w:tcPr>
          <w:p w:rsidR="00EF44AC" w:rsidRPr="00FE624B" w:rsidRDefault="00EF44AC" w:rsidP="00C52E82">
            <w:pPr>
              <w:jc w:val="both"/>
              <w:rPr>
                <w:rFonts w:asciiTheme="majorHAnsi" w:eastAsia="Calibri" w:hAnsiTheme="majorHAnsi" w:cstheme="minorHAnsi"/>
                <w:sz w:val="20"/>
                <w:szCs w:val="20"/>
              </w:rPr>
            </w:pPr>
            <w:r w:rsidRPr="00FE624B">
              <w:rPr>
                <w:rFonts w:asciiTheme="majorHAnsi" w:eastAsia="Calibri" w:hAnsiTheme="majorHAnsi" w:cstheme="minorHAnsi"/>
                <w:b/>
                <w:sz w:val="20"/>
                <w:szCs w:val="20"/>
              </w:rPr>
              <w:t>Tutum</w:t>
            </w: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90-100-AA</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83</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70</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37</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47</w:t>
            </w:r>
          </w:p>
        </w:tc>
        <w:tc>
          <w:tcPr>
            <w:tcW w:w="868"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4/1093</w:t>
            </w:r>
          </w:p>
        </w:tc>
        <w:tc>
          <w:tcPr>
            <w:tcW w:w="709"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2</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665</w:t>
            </w:r>
          </w:p>
        </w:tc>
        <w:tc>
          <w:tcPr>
            <w:tcW w:w="700" w:type="dxa"/>
            <w:vMerge w:val="restart"/>
            <w:vAlign w:val="center"/>
          </w:tcPr>
          <w:p w:rsidR="00EF44AC" w:rsidRPr="00FE624B"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FE624B">
              <w:rPr>
                <w:rFonts w:asciiTheme="majorHAnsi" w:eastAsia="Calibri" w:hAnsiTheme="majorHAnsi" w:cstheme="minorHAnsi"/>
                <w:sz w:val="20"/>
                <w:szCs w:val="20"/>
              </w:rPr>
              <w:t>031</w:t>
            </w:r>
          </w:p>
        </w:tc>
        <w:tc>
          <w:tcPr>
            <w:tcW w:w="967"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D-E</w:t>
            </w: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85-89-BA</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194</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70</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21</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8</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06</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75-84-BB</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506</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69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15</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77</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70-74-CB</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172</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70</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58</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9</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46</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69 ve altı-CC ve altı</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143</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67</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56</w:t>
            </w:r>
          </w:p>
        </w:tc>
        <w:tc>
          <w:tcPr>
            <w:tcW w:w="709" w:type="dxa"/>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10</w:t>
            </w:r>
            <w:r>
              <w:rPr>
                <w:rFonts w:asciiTheme="majorHAnsi" w:eastAsia="Calibri" w:hAnsiTheme="majorHAnsi" w:cstheme="minorHAnsi"/>
                <w:sz w:val="20"/>
                <w:szCs w:val="20"/>
              </w:rPr>
              <w:t>,</w:t>
            </w:r>
            <w:r w:rsidRPr="00FE624B">
              <w:rPr>
                <w:rFonts w:asciiTheme="majorHAnsi" w:eastAsia="Calibri" w:hAnsiTheme="majorHAnsi" w:cstheme="minorHAnsi"/>
                <w:sz w:val="20"/>
                <w:szCs w:val="20"/>
              </w:rPr>
              <w:t>23</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val="restart"/>
            <w:vAlign w:val="center"/>
          </w:tcPr>
          <w:p w:rsidR="00EF44AC" w:rsidRPr="00FE624B" w:rsidRDefault="00EF44AC" w:rsidP="00C52E82">
            <w:pPr>
              <w:jc w:val="both"/>
              <w:rPr>
                <w:rFonts w:asciiTheme="majorHAnsi" w:eastAsia="Calibri" w:hAnsiTheme="majorHAnsi" w:cstheme="minorHAnsi"/>
                <w:sz w:val="20"/>
                <w:szCs w:val="20"/>
              </w:rPr>
            </w:pPr>
            <w:r>
              <w:rPr>
                <w:rFonts w:asciiTheme="majorHAnsi" w:eastAsia="Calibri" w:hAnsiTheme="majorHAnsi" w:cstheme="minorHAnsi"/>
                <w:b/>
                <w:sz w:val="20"/>
                <w:szCs w:val="20"/>
              </w:rPr>
              <w:t>Davranış</w:t>
            </w: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90-100-AA</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83</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53</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94</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9</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33</w:t>
            </w:r>
          </w:p>
        </w:tc>
        <w:tc>
          <w:tcPr>
            <w:tcW w:w="868" w:type="dxa"/>
            <w:vMerge w:val="restart"/>
            <w:vAlign w:val="center"/>
          </w:tcPr>
          <w:p w:rsidR="00EF44AC" w:rsidRPr="00FE624B" w:rsidRDefault="00EF44AC" w:rsidP="00C52E82">
            <w:pPr>
              <w:jc w:val="center"/>
              <w:rPr>
                <w:rFonts w:asciiTheme="majorHAnsi" w:eastAsia="Calibri" w:hAnsiTheme="majorHAnsi" w:cstheme="minorHAnsi"/>
                <w:sz w:val="20"/>
                <w:szCs w:val="20"/>
              </w:rPr>
            </w:pPr>
            <w:r w:rsidRPr="00FE624B">
              <w:rPr>
                <w:rFonts w:asciiTheme="majorHAnsi" w:eastAsia="Calibri" w:hAnsiTheme="majorHAnsi" w:cstheme="minorHAnsi"/>
                <w:sz w:val="20"/>
                <w:szCs w:val="20"/>
              </w:rPr>
              <w:t>4/1093</w:t>
            </w:r>
          </w:p>
        </w:tc>
        <w:tc>
          <w:tcPr>
            <w:tcW w:w="709" w:type="dxa"/>
            <w:vMerge w:val="restart"/>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1</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167</w:t>
            </w:r>
          </w:p>
        </w:tc>
        <w:tc>
          <w:tcPr>
            <w:tcW w:w="700" w:type="dxa"/>
            <w:vMerge w:val="restart"/>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0,</w:t>
            </w:r>
            <w:r w:rsidRPr="00AF3819">
              <w:rPr>
                <w:rFonts w:asciiTheme="majorHAnsi" w:eastAsia="Calibri" w:hAnsiTheme="majorHAnsi" w:cstheme="minorHAnsi"/>
                <w:sz w:val="20"/>
                <w:szCs w:val="20"/>
              </w:rPr>
              <w:t>324</w:t>
            </w:r>
          </w:p>
        </w:tc>
        <w:tc>
          <w:tcPr>
            <w:tcW w:w="967" w:type="dxa"/>
            <w:vMerge w:val="restart"/>
            <w:vAlign w:val="center"/>
          </w:tcPr>
          <w:p w:rsidR="00EF44AC" w:rsidRPr="00532733" w:rsidRDefault="00EF44AC" w:rsidP="00C52E82">
            <w:pPr>
              <w:jc w:val="center"/>
              <w:rPr>
                <w:rFonts w:asciiTheme="majorHAnsi" w:eastAsia="Calibri" w:hAnsiTheme="majorHAnsi" w:cstheme="minorHAnsi"/>
                <w:sz w:val="20"/>
                <w:szCs w:val="20"/>
              </w:rPr>
            </w:pPr>
            <w:r w:rsidRPr="00532733">
              <w:rPr>
                <w:rFonts w:asciiTheme="majorHAnsi" w:eastAsia="Calibri" w:hAnsiTheme="majorHAnsi" w:cstheme="minorHAnsi"/>
                <w:sz w:val="20"/>
                <w:szCs w:val="20"/>
              </w:rPr>
              <w:t>---</w:t>
            </w: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85-89-BA</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194</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53</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54</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10</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00</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75-84-BB</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506</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53</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08</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9,</w:t>
            </w:r>
            <w:r w:rsidRPr="00AF3819">
              <w:rPr>
                <w:rFonts w:asciiTheme="majorHAnsi" w:eastAsia="Calibri" w:hAnsiTheme="majorHAnsi" w:cstheme="minorHAnsi"/>
                <w:sz w:val="20"/>
                <w:szCs w:val="20"/>
              </w:rPr>
              <w:t>72</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70-74-CB</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172</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54</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15</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10</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75</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r w:rsidR="00EF44AC" w:rsidRPr="00FE624B" w:rsidTr="00C52E82">
        <w:tc>
          <w:tcPr>
            <w:tcW w:w="1047" w:type="dxa"/>
            <w:vMerge/>
          </w:tcPr>
          <w:p w:rsidR="00EF44AC" w:rsidRPr="00FE624B" w:rsidRDefault="00EF44AC" w:rsidP="00C52E82">
            <w:pPr>
              <w:jc w:val="both"/>
              <w:rPr>
                <w:rFonts w:asciiTheme="majorHAnsi" w:eastAsia="Calibri" w:hAnsiTheme="majorHAnsi" w:cstheme="minorHAnsi"/>
                <w:sz w:val="20"/>
                <w:szCs w:val="20"/>
              </w:rPr>
            </w:pPr>
          </w:p>
        </w:tc>
        <w:tc>
          <w:tcPr>
            <w:tcW w:w="1931" w:type="dxa"/>
          </w:tcPr>
          <w:p w:rsidR="00EF44AC" w:rsidRPr="00FE624B" w:rsidRDefault="00EF44AC" w:rsidP="00C52E82">
            <w:pPr>
              <w:jc w:val="both"/>
              <w:rPr>
                <w:rFonts w:asciiTheme="majorHAnsi" w:hAnsiTheme="majorHAnsi" w:cstheme="minorHAnsi"/>
                <w:sz w:val="20"/>
                <w:szCs w:val="20"/>
              </w:rPr>
            </w:pPr>
            <w:r w:rsidRPr="00FE624B">
              <w:rPr>
                <w:rFonts w:asciiTheme="majorHAnsi" w:hAnsiTheme="majorHAnsi" w:cstheme="minorHAnsi"/>
                <w:sz w:val="20"/>
                <w:szCs w:val="20"/>
              </w:rPr>
              <w:t>69 ve altı-CC ve altı</w:t>
            </w:r>
          </w:p>
        </w:tc>
        <w:tc>
          <w:tcPr>
            <w:tcW w:w="563" w:type="dxa"/>
          </w:tcPr>
          <w:p w:rsidR="00EF44AC" w:rsidRPr="00FE624B" w:rsidRDefault="00EF44AC" w:rsidP="00C52E82">
            <w:pPr>
              <w:jc w:val="center"/>
              <w:rPr>
                <w:rFonts w:asciiTheme="majorHAnsi" w:hAnsiTheme="majorHAnsi" w:cstheme="minorHAnsi"/>
                <w:sz w:val="20"/>
                <w:szCs w:val="20"/>
              </w:rPr>
            </w:pPr>
            <w:r w:rsidRPr="00FE624B">
              <w:rPr>
                <w:rFonts w:asciiTheme="majorHAnsi" w:hAnsiTheme="majorHAnsi" w:cstheme="minorHAnsi"/>
                <w:sz w:val="20"/>
                <w:szCs w:val="20"/>
              </w:rPr>
              <w:t>143</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sidRPr="00AF3819">
              <w:rPr>
                <w:rFonts w:asciiTheme="majorHAnsi" w:eastAsia="Calibri" w:hAnsiTheme="majorHAnsi" w:cstheme="minorHAnsi"/>
                <w:sz w:val="20"/>
                <w:szCs w:val="20"/>
              </w:rPr>
              <w:t>51</w:t>
            </w:r>
            <w:r>
              <w:rPr>
                <w:rFonts w:asciiTheme="majorHAnsi" w:eastAsia="Calibri" w:hAnsiTheme="majorHAnsi" w:cstheme="minorHAnsi"/>
                <w:sz w:val="20"/>
                <w:szCs w:val="20"/>
              </w:rPr>
              <w:t>,</w:t>
            </w:r>
            <w:r w:rsidRPr="00AF3819">
              <w:rPr>
                <w:rFonts w:asciiTheme="majorHAnsi" w:eastAsia="Calibri" w:hAnsiTheme="majorHAnsi" w:cstheme="minorHAnsi"/>
                <w:sz w:val="20"/>
                <w:szCs w:val="20"/>
              </w:rPr>
              <w:t>92</w:t>
            </w:r>
          </w:p>
        </w:tc>
        <w:tc>
          <w:tcPr>
            <w:tcW w:w="709" w:type="dxa"/>
            <w:vAlign w:val="center"/>
          </w:tcPr>
          <w:p w:rsidR="00EF44AC" w:rsidRPr="00AF3819" w:rsidRDefault="00EF44AC" w:rsidP="00C52E82">
            <w:pPr>
              <w:jc w:val="center"/>
              <w:rPr>
                <w:rFonts w:asciiTheme="majorHAnsi" w:eastAsia="Calibri" w:hAnsiTheme="majorHAnsi" w:cstheme="minorHAnsi"/>
                <w:sz w:val="20"/>
                <w:szCs w:val="20"/>
              </w:rPr>
            </w:pPr>
            <w:r>
              <w:rPr>
                <w:rFonts w:asciiTheme="majorHAnsi" w:eastAsia="Calibri" w:hAnsiTheme="majorHAnsi" w:cstheme="minorHAnsi"/>
                <w:sz w:val="20"/>
                <w:szCs w:val="20"/>
              </w:rPr>
              <w:t>10,</w:t>
            </w:r>
            <w:r w:rsidRPr="00AF3819">
              <w:rPr>
                <w:rFonts w:asciiTheme="majorHAnsi" w:eastAsia="Calibri" w:hAnsiTheme="majorHAnsi" w:cstheme="minorHAnsi"/>
                <w:sz w:val="20"/>
                <w:szCs w:val="20"/>
              </w:rPr>
              <w:t>06</w:t>
            </w:r>
          </w:p>
        </w:tc>
        <w:tc>
          <w:tcPr>
            <w:tcW w:w="868" w:type="dxa"/>
            <w:vMerge/>
            <w:vAlign w:val="center"/>
          </w:tcPr>
          <w:p w:rsidR="00EF44AC" w:rsidRPr="00FE624B" w:rsidRDefault="00EF44AC" w:rsidP="00C52E82">
            <w:pPr>
              <w:jc w:val="center"/>
              <w:rPr>
                <w:rFonts w:asciiTheme="majorHAnsi" w:eastAsia="Calibri" w:hAnsiTheme="majorHAnsi" w:cstheme="minorHAnsi"/>
                <w:sz w:val="20"/>
                <w:szCs w:val="20"/>
              </w:rPr>
            </w:pPr>
          </w:p>
        </w:tc>
        <w:tc>
          <w:tcPr>
            <w:tcW w:w="709"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700" w:type="dxa"/>
            <w:vMerge/>
            <w:vAlign w:val="center"/>
          </w:tcPr>
          <w:p w:rsidR="00EF44AC" w:rsidRPr="00FE624B" w:rsidRDefault="00EF44AC" w:rsidP="00C52E82">
            <w:pPr>
              <w:jc w:val="both"/>
              <w:rPr>
                <w:rFonts w:asciiTheme="majorHAnsi" w:eastAsia="Calibri" w:hAnsiTheme="majorHAnsi" w:cstheme="minorHAnsi"/>
                <w:sz w:val="20"/>
                <w:szCs w:val="20"/>
              </w:rPr>
            </w:pPr>
          </w:p>
        </w:tc>
        <w:tc>
          <w:tcPr>
            <w:tcW w:w="967" w:type="dxa"/>
            <w:vMerge/>
            <w:vAlign w:val="center"/>
          </w:tcPr>
          <w:p w:rsidR="00EF44AC" w:rsidRPr="00FE624B" w:rsidRDefault="00EF44AC" w:rsidP="00C52E82">
            <w:pPr>
              <w:jc w:val="both"/>
              <w:rPr>
                <w:rFonts w:asciiTheme="majorHAnsi" w:eastAsia="Calibri" w:hAnsiTheme="majorHAnsi" w:cstheme="minorHAnsi"/>
                <w:sz w:val="20"/>
                <w:szCs w:val="20"/>
              </w:rPr>
            </w:pPr>
          </w:p>
        </w:tc>
      </w:tr>
    </w:tbl>
    <w:p w:rsidR="00EF44AC" w:rsidRPr="00FE624B" w:rsidRDefault="00EF44AC" w:rsidP="00EF44AC">
      <w:pPr>
        <w:spacing w:after="0" w:line="240" w:lineRule="auto"/>
        <w:jc w:val="both"/>
        <w:rPr>
          <w:rFonts w:asciiTheme="majorHAnsi" w:eastAsia="Calibri" w:hAnsiTheme="majorHAnsi" w:cstheme="minorHAnsi"/>
          <w:bCs/>
          <w:sz w:val="20"/>
          <w:szCs w:val="20"/>
          <w:lang w:eastAsia="tr-TR"/>
        </w:rPr>
      </w:pPr>
      <w:r w:rsidRPr="00FE624B">
        <w:rPr>
          <w:rFonts w:asciiTheme="majorHAnsi" w:eastAsia="Calibri" w:hAnsiTheme="majorHAnsi" w:cstheme="minorHAnsi"/>
          <w:b/>
          <w:bCs/>
          <w:sz w:val="20"/>
          <w:szCs w:val="20"/>
          <w:lang w:eastAsia="tr-TR"/>
        </w:rPr>
        <w:t>A</w:t>
      </w:r>
      <w:r w:rsidRPr="00FE624B">
        <w:rPr>
          <w:rFonts w:asciiTheme="majorHAnsi" w:eastAsia="Calibri" w:hAnsiTheme="majorHAnsi" w:cstheme="minorHAnsi"/>
          <w:bCs/>
          <w:sz w:val="20"/>
          <w:szCs w:val="20"/>
          <w:lang w:eastAsia="tr-TR"/>
        </w:rPr>
        <w:t xml:space="preserve">=90-100-AA     </w:t>
      </w:r>
      <w:r w:rsidRPr="00FE624B">
        <w:rPr>
          <w:rFonts w:asciiTheme="majorHAnsi" w:eastAsia="Calibri" w:hAnsiTheme="majorHAnsi" w:cstheme="minorHAnsi"/>
          <w:b/>
          <w:bCs/>
          <w:sz w:val="20"/>
          <w:szCs w:val="20"/>
          <w:lang w:eastAsia="tr-TR"/>
        </w:rPr>
        <w:t>B</w:t>
      </w:r>
      <w:r w:rsidRPr="00FE624B">
        <w:rPr>
          <w:rFonts w:asciiTheme="majorHAnsi" w:eastAsia="Calibri" w:hAnsiTheme="majorHAnsi" w:cstheme="minorHAnsi"/>
          <w:bCs/>
          <w:sz w:val="20"/>
          <w:szCs w:val="20"/>
          <w:lang w:eastAsia="tr-TR"/>
        </w:rPr>
        <w:t xml:space="preserve">=85-89-BA     </w:t>
      </w:r>
      <w:r w:rsidRPr="00FE624B">
        <w:rPr>
          <w:rFonts w:asciiTheme="majorHAnsi" w:eastAsia="Calibri" w:hAnsiTheme="majorHAnsi" w:cstheme="minorHAnsi"/>
          <w:b/>
          <w:bCs/>
          <w:sz w:val="20"/>
          <w:szCs w:val="20"/>
          <w:lang w:eastAsia="tr-TR"/>
        </w:rPr>
        <w:t>C</w:t>
      </w:r>
      <w:r w:rsidRPr="00FE624B">
        <w:rPr>
          <w:rFonts w:asciiTheme="majorHAnsi" w:eastAsia="Calibri" w:hAnsiTheme="majorHAnsi" w:cstheme="minorHAnsi"/>
          <w:bCs/>
          <w:sz w:val="20"/>
          <w:szCs w:val="20"/>
          <w:lang w:eastAsia="tr-TR"/>
        </w:rPr>
        <w:t xml:space="preserve">=75-84-BB     </w:t>
      </w:r>
      <w:r w:rsidRPr="00FE624B">
        <w:rPr>
          <w:rFonts w:asciiTheme="majorHAnsi" w:eastAsia="Calibri" w:hAnsiTheme="majorHAnsi" w:cstheme="minorHAnsi"/>
          <w:bCs/>
          <w:sz w:val="20"/>
          <w:szCs w:val="20"/>
          <w:lang w:eastAsia="tr-TR"/>
        </w:rPr>
        <w:tab/>
      </w:r>
      <w:r w:rsidRPr="00FE624B">
        <w:rPr>
          <w:rFonts w:asciiTheme="majorHAnsi" w:eastAsia="Calibri" w:hAnsiTheme="majorHAnsi" w:cstheme="minorHAnsi"/>
          <w:b/>
          <w:bCs/>
          <w:sz w:val="20"/>
          <w:szCs w:val="20"/>
          <w:lang w:eastAsia="tr-TR"/>
        </w:rPr>
        <w:t>D</w:t>
      </w:r>
      <w:r w:rsidRPr="00FE624B">
        <w:rPr>
          <w:rFonts w:asciiTheme="majorHAnsi" w:eastAsia="Calibri" w:hAnsiTheme="majorHAnsi" w:cstheme="minorHAnsi"/>
          <w:bCs/>
          <w:sz w:val="20"/>
          <w:szCs w:val="20"/>
          <w:lang w:eastAsia="tr-TR"/>
        </w:rPr>
        <w:t xml:space="preserve">=70-74-CB     </w:t>
      </w:r>
      <w:r w:rsidRPr="00FE624B">
        <w:rPr>
          <w:rFonts w:asciiTheme="majorHAnsi" w:eastAsia="Calibri" w:hAnsiTheme="majorHAnsi" w:cstheme="minorHAnsi"/>
          <w:b/>
          <w:bCs/>
          <w:sz w:val="20"/>
          <w:szCs w:val="20"/>
          <w:lang w:eastAsia="tr-TR"/>
        </w:rPr>
        <w:t>E</w:t>
      </w:r>
      <w:r w:rsidRPr="00FE624B">
        <w:rPr>
          <w:rFonts w:asciiTheme="majorHAnsi" w:eastAsia="Calibri" w:hAnsiTheme="majorHAnsi" w:cstheme="minorHAnsi"/>
          <w:bCs/>
          <w:sz w:val="20"/>
          <w:szCs w:val="20"/>
          <w:lang w:eastAsia="tr-TR"/>
        </w:rPr>
        <w:t>=69 ve altı-CC ve altı</w:t>
      </w:r>
    </w:p>
    <w:p w:rsidR="00EF44AC" w:rsidRDefault="00EF44AC" w:rsidP="00EF44AC">
      <w:pPr>
        <w:spacing w:after="0" w:line="240" w:lineRule="auto"/>
        <w:ind w:firstLine="567"/>
        <w:jc w:val="both"/>
        <w:rPr>
          <w:rFonts w:asciiTheme="majorHAnsi" w:eastAsia="Calibri" w:hAnsiTheme="majorHAnsi" w:cstheme="minorHAnsi"/>
          <w:bCs/>
          <w:lang w:eastAsia="tr-TR"/>
        </w:rPr>
      </w:pPr>
    </w:p>
    <w:p w:rsidR="00EF44AC" w:rsidRDefault="00EF44AC" w:rsidP="00EF44AC">
      <w:pPr>
        <w:spacing w:after="0" w:line="240" w:lineRule="auto"/>
        <w:ind w:firstLine="567"/>
        <w:jc w:val="both"/>
        <w:rPr>
          <w:rFonts w:asciiTheme="majorHAnsi" w:eastAsia="Calibri" w:hAnsiTheme="majorHAnsi" w:cstheme="minorHAnsi"/>
          <w:bCs/>
          <w:lang w:eastAsia="tr-TR"/>
        </w:rPr>
      </w:pPr>
      <w:r w:rsidRPr="00FE624B">
        <w:rPr>
          <w:rFonts w:asciiTheme="majorHAnsi" w:eastAsia="Calibri" w:hAnsiTheme="majorHAnsi" w:cstheme="minorHAnsi"/>
          <w:bCs/>
          <w:lang w:eastAsia="tr-TR"/>
        </w:rPr>
        <w:t>Okul öncesi öğretmen adaylarının çevre sorunlarına yönelik tutum puanlarının lisans not ortalamalarına göre anlamlı olarak farklılaşıp farklılaşmadığını belirlemek için yapılan Tek Faktörlü ANOVA sonucunda aradaki farkın anlamlı olduğu bulunmuştur</w:t>
      </w:r>
      <w:r w:rsidRPr="00FE624B">
        <w:rPr>
          <w:rFonts w:asciiTheme="majorHAnsi" w:eastAsia="Calibri" w:hAnsiTheme="majorHAnsi" w:cstheme="minorHAnsi"/>
          <w:lang w:eastAsia="tr-TR"/>
        </w:rPr>
        <w:t xml:space="preserve"> (F</w:t>
      </w:r>
      <w:r w:rsidRPr="00FE624B">
        <w:rPr>
          <w:rFonts w:asciiTheme="majorHAnsi" w:eastAsia="Calibri" w:hAnsiTheme="majorHAnsi" w:cstheme="minorHAnsi"/>
          <w:vertAlign w:val="subscript"/>
          <w:lang w:eastAsia="tr-TR"/>
        </w:rPr>
        <w:t>1093</w:t>
      </w:r>
      <w:r w:rsidRPr="00FE624B">
        <w:rPr>
          <w:rFonts w:asciiTheme="majorHAnsi" w:eastAsia="Calibri" w:hAnsiTheme="majorHAnsi" w:cstheme="minorHAnsi"/>
          <w:lang w:eastAsia="tr-TR"/>
        </w:rPr>
        <w:t>=2</w:t>
      </w:r>
      <w:r>
        <w:rPr>
          <w:rFonts w:asciiTheme="majorHAnsi" w:eastAsia="Calibri" w:hAnsiTheme="majorHAnsi" w:cstheme="minorHAnsi"/>
          <w:lang w:eastAsia="tr-TR"/>
        </w:rPr>
        <w:t>,</w:t>
      </w:r>
      <w:r w:rsidRPr="00FE624B">
        <w:rPr>
          <w:rFonts w:asciiTheme="majorHAnsi" w:eastAsia="Calibri" w:hAnsiTheme="majorHAnsi" w:cstheme="minorHAnsi"/>
          <w:lang w:eastAsia="tr-TR"/>
        </w:rPr>
        <w:t>665, p&lt;</w:t>
      </w:r>
      <w:r>
        <w:rPr>
          <w:rFonts w:asciiTheme="majorHAnsi" w:eastAsia="Calibri" w:hAnsiTheme="majorHAnsi" w:cstheme="minorHAnsi"/>
          <w:lang w:eastAsia="tr-TR"/>
        </w:rPr>
        <w:t>0,</w:t>
      </w:r>
      <w:r w:rsidRPr="00FE624B">
        <w:rPr>
          <w:rFonts w:asciiTheme="majorHAnsi" w:eastAsia="Calibri" w:hAnsiTheme="majorHAnsi" w:cstheme="minorHAnsi"/>
          <w:lang w:eastAsia="tr-TR"/>
        </w:rPr>
        <w:t xml:space="preserve">05). Farkın hangi ortalamalar arasında olduğunu belirlemek için çoklu karşılaştırma testlerinden “Tukey” testi uygulanmış ve </w:t>
      </w:r>
      <w:r>
        <w:rPr>
          <w:rFonts w:asciiTheme="majorHAnsi" w:eastAsia="Calibri" w:hAnsiTheme="majorHAnsi" w:cstheme="minorHAnsi"/>
          <w:lang w:eastAsia="tr-TR"/>
        </w:rPr>
        <w:t xml:space="preserve">bu test sonucunda, </w:t>
      </w:r>
      <w:r w:rsidRPr="00FE624B">
        <w:rPr>
          <w:rFonts w:asciiTheme="majorHAnsi" w:eastAsia="Calibri" w:hAnsiTheme="majorHAnsi" w:cstheme="minorHAnsi"/>
          <w:lang w:eastAsia="tr-TR"/>
        </w:rPr>
        <w:t xml:space="preserve">lisans not ortalaması 70-74-CB aralığında olan öğretmen adaylarının tutum puan ortalamaları, lisans not ortalaması 69 ve altı-CC aralığında olan öğretmen adaylarının tutum puan ortalamalarından anlamlı düzeyde farklılaştığı </w:t>
      </w:r>
      <w:r>
        <w:rPr>
          <w:rFonts w:asciiTheme="majorHAnsi" w:eastAsia="Calibri" w:hAnsiTheme="majorHAnsi" w:cstheme="minorHAnsi"/>
          <w:lang w:eastAsia="tr-TR"/>
        </w:rPr>
        <w:t>belirlenmiştir</w:t>
      </w:r>
      <w:r w:rsidRPr="00FE624B">
        <w:rPr>
          <w:rFonts w:asciiTheme="majorHAnsi" w:eastAsia="Calibri" w:hAnsiTheme="majorHAnsi" w:cstheme="minorHAnsi"/>
          <w:lang w:eastAsia="tr-TR"/>
        </w:rPr>
        <w:t xml:space="preserve">. Lisans not ortalaması 70-74-CB aralığında olan öğretmen adaylarının ortalaması </w:t>
      </w:r>
      <w:r w:rsidRPr="00FE624B">
        <w:rPr>
          <w:rFonts w:ascii="MS Reference Sans Serif" w:hAnsi="MS Reference Sans Serif" w:cstheme="minorHAnsi"/>
          <w:b/>
          <w:bCs/>
          <w:color w:val="000000" w:themeColor="text1"/>
          <w:sz w:val="20"/>
          <w:szCs w:val="20"/>
        </w:rPr>
        <w:t></w:t>
      </w:r>
      <w:r w:rsidRPr="00FE624B">
        <w:rPr>
          <w:rFonts w:asciiTheme="majorHAnsi" w:eastAsia="Calibri" w:hAnsiTheme="majorHAnsi" w:cstheme="minorHAnsi"/>
          <w:lang w:eastAsia="tr-TR"/>
        </w:rPr>
        <w:t>=70</w:t>
      </w:r>
      <w:r>
        <w:rPr>
          <w:rFonts w:asciiTheme="majorHAnsi" w:eastAsia="Calibri" w:hAnsiTheme="majorHAnsi" w:cstheme="minorHAnsi"/>
          <w:lang w:eastAsia="tr-TR"/>
        </w:rPr>
        <w:t>,</w:t>
      </w:r>
      <w:r w:rsidRPr="00FE624B">
        <w:rPr>
          <w:rFonts w:asciiTheme="majorHAnsi" w:eastAsia="Calibri" w:hAnsiTheme="majorHAnsi" w:cstheme="minorHAnsi"/>
          <w:lang w:eastAsia="tr-TR"/>
        </w:rPr>
        <w:t xml:space="preserve">58 iken, 69 ve altı-CC aralığında olan öğretmen adaylarının ortalaması </w:t>
      </w:r>
      <w:r w:rsidRPr="00FE624B">
        <w:rPr>
          <w:rFonts w:ascii="MS Reference Sans Serif" w:hAnsi="MS Reference Sans Serif" w:cstheme="minorHAnsi"/>
          <w:b/>
          <w:bCs/>
          <w:color w:val="000000" w:themeColor="text1"/>
          <w:sz w:val="20"/>
          <w:szCs w:val="20"/>
        </w:rPr>
        <w:t></w:t>
      </w:r>
      <w:r w:rsidRPr="00FE624B">
        <w:rPr>
          <w:rFonts w:asciiTheme="majorHAnsi" w:eastAsia="Calibri" w:hAnsiTheme="majorHAnsi" w:cstheme="minorHAnsi"/>
          <w:lang w:eastAsia="tr-TR"/>
        </w:rPr>
        <w:t>=67</w:t>
      </w:r>
      <w:r>
        <w:rPr>
          <w:rFonts w:asciiTheme="majorHAnsi" w:eastAsia="Calibri" w:hAnsiTheme="majorHAnsi" w:cstheme="minorHAnsi"/>
          <w:lang w:eastAsia="tr-TR"/>
        </w:rPr>
        <w:t>,</w:t>
      </w:r>
      <w:r w:rsidRPr="00FE624B">
        <w:rPr>
          <w:rFonts w:asciiTheme="majorHAnsi" w:eastAsia="Calibri" w:hAnsiTheme="majorHAnsi" w:cstheme="minorHAnsi"/>
          <w:lang w:eastAsia="tr-TR"/>
        </w:rPr>
        <w:t xml:space="preserve">56’dir. Bu sonuca göre lisans not </w:t>
      </w:r>
      <w:r w:rsidRPr="00FE624B">
        <w:rPr>
          <w:rFonts w:asciiTheme="majorHAnsi" w:eastAsia="Calibri" w:hAnsiTheme="majorHAnsi" w:cstheme="minorHAnsi"/>
          <w:lang w:eastAsia="tr-TR"/>
        </w:rPr>
        <w:lastRenderedPageBreak/>
        <w:t xml:space="preserve">ortalamasının okul öncesi öğretmen adaylarının </w:t>
      </w:r>
      <w:r w:rsidRPr="00FE624B">
        <w:rPr>
          <w:rFonts w:asciiTheme="majorHAnsi" w:eastAsia="Calibri" w:hAnsiTheme="majorHAnsi" w:cstheme="minorHAnsi"/>
          <w:bCs/>
          <w:lang w:eastAsia="tr-TR"/>
        </w:rPr>
        <w:t xml:space="preserve">çevre sorunlarına yönelik tutum puanlarını etkileyen bir faktör olduğu söylenebilir. </w:t>
      </w:r>
      <w:r>
        <w:rPr>
          <w:rFonts w:asciiTheme="majorHAnsi" w:eastAsia="Calibri" w:hAnsiTheme="majorHAnsi" w:cstheme="minorHAnsi"/>
          <w:bCs/>
          <w:lang w:eastAsia="tr-TR"/>
        </w:rPr>
        <w:t>Ancak, o</w:t>
      </w:r>
      <w:r w:rsidRPr="00FE624B">
        <w:rPr>
          <w:rFonts w:asciiTheme="majorHAnsi" w:eastAsia="Calibri" w:hAnsiTheme="majorHAnsi" w:cstheme="minorHAnsi"/>
          <w:bCs/>
          <w:lang w:eastAsia="tr-TR"/>
        </w:rPr>
        <w:t xml:space="preserve">kul öncesi öğretmen adaylarının çevre sorunlarına yönelik davranış puanlarının lisans not ortalamalarına göre anlamlı olarak </w:t>
      </w:r>
      <w:r>
        <w:rPr>
          <w:rFonts w:asciiTheme="majorHAnsi" w:eastAsia="Calibri" w:hAnsiTheme="majorHAnsi" w:cstheme="minorHAnsi"/>
          <w:bCs/>
          <w:lang w:eastAsia="tr-TR"/>
        </w:rPr>
        <w:t xml:space="preserve">farklılaşmadığı </w:t>
      </w:r>
      <w:r w:rsidRPr="00FE624B">
        <w:rPr>
          <w:rFonts w:asciiTheme="majorHAnsi" w:eastAsia="Calibri" w:hAnsiTheme="majorHAnsi" w:cstheme="minorHAnsi"/>
          <w:bCs/>
          <w:lang w:eastAsia="tr-TR"/>
        </w:rPr>
        <w:t>bulunmuştur</w:t>
      </w:r>
      <w:r w:rsidRPr="00FE624B">
        <w:rPr>
          <w:rFonts w:asciiTheme="majorHAnsi" w:eastAsia="Calibri" w:hAnsiTheme="majorHAnsi" w:cstheme="minorHAnsi"/>
          <w:lang w:eastAsia="tr-TR"/>
        </w:rPr>
        <w:t xml:space="preserve"> (F</w:t>
      </w:r>
      <w:r w:rsidRPr="00FE624B">
        <w:rPr>
          <w:rFonts w:asciiTheme="majorHAnsi" w:eastAsia="Calibri" w:hAnsiTheme="majorHAnsi" w:cstheme="minorHAnsi"/>
          <w:vertAlign w:val="subscript"/>
          <w:lang w:eastAsia="tr-TR"/>
        </w:rPr>
        <w:t>1093</w:t>
      </w:r>
      <w:r w:rsidRPr="00FE624B">
        <w:rPr>
          <w:rFonts w:asciiTheme="majorHAnsi" w:eastAsia="Calibri" w:hAnsiTheme="majorHAnsi" w:cstheme="minorHAnsi"/>
          <w:lang w:eastAsia="tr-TR"/>
        </w:rPr>
        <w:t>=1</w:t>
      </w:r>
      <w:r>
        <w:rPr>
          <w:rFonts w:asciiTheme="majorHAnsi" w:eastAsia="Calibri" w:hAnsiTheme="majorHAnsi" w:cstheme="minorHAnsi"/>
          <w:lang w:eastAsia="tr-TR"/>
        </w:rPr>
        <w:t>,</w:t>
      </w:r>
      <w:r w:rsidRPr="00FE624B">
        <w:rPr>
          <w:rFonts w:asciiTheme="majorHAnsi" w:eastAsia="Calibri" w:hAnsiTheme="majorHAnsi" w:cstheme="minorHAnsi"/>
          <w:lang w:eastAsia="tr-TR"/>
        </w:rPr>
        <w:t>167, p&gt;</w:t>
      </w:r>
      <w:r>
        <w:rPr>
          <w:rFonts w:asciiTheme="majorHAnsi" w:eastAsia="Calibri" w:hAnsiTheme="majorHAnsi" w:cstheme="minorHAnsi"/>
          <w:lang w:eastAsia="tr-TR"/>
        </w:rPr>
        <w:t>0,</w:t>
      </w:r>
      <w:r w:rsidRPr="00FE624B">
        <w:rPr>
          <w:rFonts w:asciiTheme="majorHAnsi" w:eastAsia="Calibri" w:hAnsiTheme="majorHAnsi" w:cstheme="minorHAnsi"/>
          <w:lang w:eastAsia="tr-TR"/>
        </w:rPr>
        <w:t xml:space="preserve">05). Bu sonuca göre, lisans not ortalamasının okul öncesi öğretmen adaylarının </w:t>
      </w:r>
      <w:r w:rsidRPr="00FE624B">
        <w:rPr>
          <w:rFonts w:asciiTheme="majorHAnsi" w:eastAsia="Calibri" w:hAnsiTheme="majorHAnsi" w:cstheme="minorHAnsi"/>
          <w:bCs/>
          <w:lang w:eastAsia="tr-TR"/>
        </w:rPr>
        <w:t xml:space="preserve">çevre sorunlarına yönelik davranış puanlarını etkileyen bir faktör olmadığı söylenebilir. </w:t>
      </w:r>
    </w:p>
    <w:p w:rsidR="00EF44AC" w:rsidRDefault="00EF44AC" w:rsidP="005F1423">
      <w:pPr>
        <w:autoSpaceDE w:val="0"/>
        <w:autoSpaceDN w:val="0"/>
        <w:adjustRightInd w:val="0"/>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Okul öncesi öğretmen adaylarının çevre sorunlarına yönelik tutum puanları ile çevre sorunlarına yönelik davranış puanları arasında anlamlı bir ilişki olup olmadığını belirlemek için yapılan Pearson</w:t>
      </w:r>
      <w:r>
        <w:rPr>
          <w:rFonts w:asciiTheme="majorHAnsi" w:eastAsia="Times New Roman" w:hAnsiTheme="majorHAnsi" w:cstheme="minorHAnsi"/>
          <w:lang w:eastAsia="tr-TR"/>
        </w:rPr>
        <w:t xml:space="preserve"> </w:t>
      </w:r>
      <w:r w:rsidRPr="00FE624B">
        <w:rPr>
          <w:rFonts w:asciiTheme="majorHAnsi" w:eastAsia="Times New Roman" w:hAnsiTheme="majorHAnsi" w:cstheme="minorHAnsi"/>
          <w:lang w:eastAsia="tr-TR"/>
        </w:rPr>
        <w:t>korelasyon analizi sonucunda</w:t>
      </w:r>
      <w:r>
        <w:rPr>
          <w:rFonts w:asciiTheme="majorHAnsi" w:eastAsia="Times New Roman" w:hAnsiTheme="majorHAnsi" w:cstheme="minorHAnsi"/>
          <w:lang w:eastAsia="tr-TR"/>
        </w:rPr>
        <w:t xml:space="preserve"> ise, öğretmen adaylarının tutum ve davranışları</w:t>
      </w:r>
      <w:r w:rsidRPr="00FE624B">
        <w:rPr>
          <w:rFonts w:asciiTheme="majorHAnsi" w:eastAsia="Times New Roman" w:hAnsiTheme="majorHAnsi" w:cstheme="minorHAnsi"/>
          <w:lang w:eastAsia="tr-TR"/>
        </w:rPr>
        <w:t xml:space="preserve"> ara</w:t>
      </w:r>
      <w:r>
        <w:rPr>
          <w:rFonts w:asciiTheme="majorHAnsi" w:eastAsia="Times New Roman" w:hAnsiTheme="majorHAnsi" w:cstheme="minorHAnsi"/>
          <w:lang w:eastAsia="tr-TR"/>
        </w:rPr>
        <w:t>s</w:t>
      </w:r>
      <w:r w:rsidRPr="00FE624B">
        <w:rPr>
          <w:rFonts w:asciiTheme="majorHAnsi" w:eastAsia="Times New Roman" w:hAnsiTheme="majorHAnsi" w:cstheme="minorHAnsi"/>
          <w:lang w:eastAsia="tr-TR"/>
        </w:rPr>
        <w:t>ında pozitif yönde anlamlı bir ilişkinin olduğu bulunmuştur (r=</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641, p&lt;</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01). Bu sonuca göre, okul öncesi öğretmen adaylarının çevre sorunlarına karşı tutum puanlarının artması durumunda çevre sorunlarına yönelik davranış puanlarının da artacağı söylenebilir. Ayrıca aradaki bu ilişkinin (r=</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641) gücü Cohen (1988, s.79-81)’in kılavuzuna göre r=</w:t>
      </w:r>
      <w:r>
        <w:rPr>
          <w:rFonts w:asciiTheme="majorHAnsi" w:eastAsia="Times New Roman" w:hAnsiTheme="majorHAnsi" w:cstheme="minorHAnsi"/>
          <w:lang w:eastAsia="tr-TR"/>
        </w:rPr>
        <w:t>0,</w:t>
      </w:r>
      <w:r w:rsidRPr="00FE624B">
        <w:rPr>
          <w:rFonts w:asciiTheme="majorHAnsi" w:eastAsia="Times New Roman" w:hAnsiTheme="majorHAnsi" w:cstheme="minorHAnsi"/>
          <w:lang w:eastAsia="tr-TR"/>
        </w:rPr>
        <w:t>50-1</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0 aralığında olduğundan güçlü bir ilişki olarak nitelendirilebilir</w:t>
      </w:r>
      <w:r>
        <w:rPr>
          <w:rFonts w:asciiTheme="majorHAnsi" w:eastAsia="Times New Roman" w:hAnsiTheme="majorHAnsi" w:cstheme="minorHAnsi"/>
          <w:lang w:eastAsia="tr-TR"/>
        </w:rPr>
        <w:t>.</w:t>
      </w:r>
    </w:p>
    <w:p w:rsidR="00AF3819" w:rsidRPr="00FE624B" w:rsidRDefault="00AF3819" w:rsidP="00040591">
      <w:pPr>
        <w:spacing w:after="0" w:line="240" w:lineRule="auto"/>
        <w:jc w:val="both"/>
        <w:rPr>
          <w:rFonts w:asciiTheme="majorHAnsi" w:eastAsia="Times New Roman" w:hAnsiTheme="majorHAnsi" w:cstheme="minorHAnsi"/>
          <w:lang w:eastAsia="tr-TR"/>
        </w:rPr>
      </w:pPr>
    </w:p>
    <w:p w:rsidR="00D039DC" w:rsidRPr="00FE624B" w:rsidRDefault="00901DBB" w:rsidP="000841B5">
      <w:pPr>
        <w:spacing w:after="240" w:line="240" w:lineRule="auto"/>
        <w:jc w:val="center"/>
        <w:rPr>
          <w:rFonts w:asciiTheme="majorHAnsi" w:eastAsia="Times New Roman" w:hAnsiTheme="majorHAnsi" w:cstheme="minorHAnsi"/>
          <w:b/>
          <w:lang w:eastAsia="tr-TR"/>
        </w:rPr>
      </w:pPr>
      <w:r w:rsidRPr="00FE624B">
        <w:rPr>
          <w:rFonts w:asciiTheme="majorHAnsi" w:eastAsia="Times New Roman" w:hAnsiTheme="majorHAnsi" w:cstheme="minorHAnsi"/>
          <w:b/>
          <w:lang w:eastAsia="tr-TR"/>
        </w:rPr>
        <w:t>TARTIŞMA VE SONUÇ</w:t>
      </w:r>
    </w:p>
    <w:p w:rsidR="00D039DC" w:rsidRDefault="00D039DC" w:rsidP="000841B5">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Bu çalışmada, kadın öğretmen adaylarının çevre sorunlarına yönelik tutum puanlarının erkek öğretmen adaylarının tutum puanlarından daha yüksek olduğu bulunmuştur. Diğer bir ifadeyle kadın öğretmen adaylarının çevre sorunlarına yönelik tutumlarının erkek öğretmen adaylarının tutumlarından daha yüksek olduğu belirlenmiştir. Bu bulgu</w:t>
      </w:r>
      <w:r w:rsidR="0088264C">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 xml:space="preserve"> kadın adayların erkek </w:t>
      </w:r>
      <w:r w:rsidR="0088264C">
        <w:rPr>
          <w:rFonts w:asciiTheme="majorHAnsi" w:eastAsia="Times New Roman" w:hAnsiTheme="majorHAnsi" w:cstheme="minorHAnsi"/>
          <w:lang w:eastAsia="tr-TR"/>
        </w:rPr>
        <w:t>adaylara göre</w:t>
      </w:r>
      <w:r w:rsidRPr="00FE624B">
        <w:rPr>
          <w:rFonts w:asciiTheme="majorHAnsi" w:eastAsia="Times New Roman" w:hAnsiTheme="majorHAnsi" w:cstheme="minorHAnsi"/>
          <w:lang w:eastAsia="tr-TR"/>
        </w:rPr>
        <w:t xml:space="preserve"> çevreye yönelik daha fazla farkındalık</w:t>
      </w:r>
      <w:r w:rsidR="0088264C">
        <w:rPr>
          <w:rFonts w:asciiTheme="majorHAnsi" w:eastAsia="Times New Roman" w:hAnsiTheme="majorHAnsi" w:cstheme="minorHAnsi"/>
          <w:lang w:eastAsia="tr-TR"/>
        </w:rPr>
        <w:t xml:space="preserve">larının olmasının </w:t>
      </w:r>
      <w:r w:rsidRPr="00FE624B">
        <w:rPr>
          <w:rFonts w:asciiTheme="majorHAnsi" w:eastAsia="Times New Roman" w:hAnsiTheme="majorHAnsi" w:cstheme="minorHAnsi"/>
          <w:lang w:eastAsia="tr-TR"/>
        </w:rPr>
        <w:t xml:space="preserve">ve </w:t>
      </w:r>
      <w:r w:rsidR="0088264C">
        <w:rPr>
          <w:rFonts w:asciiTheme="majorHAnsi" w:eastAsia="Times New Roman" w:hAnsiTheme="majorHAnsi" w:cstheme="minorHAnsi"/>
          <w:lang w:eastAsia="tr-TR"/>
        </w:rPr>
        <w:t xml:space="preserve">çevreye sorunlarına karşı daha fazla </w:t>
      </w:r>
      <w:r w:rsidRPr="00FE624B">
        <w:rPr>
          <w:rFonts w:asciiTheme="majorHAnsi" w:eastAsia="Times New Roman" w:hAnsiTheme="majorHAnsi" w:cstheme="minorHAnsi"/>
          <w:lang w:eastAsia="tr-TR"/>
        </w:rPr>
        <w:t>duyarlılı</w:t>
      </w:r>
      <w:r w:rsidR="0088264C">
        <w:rPr>
          <w:rFonts w:asciiTheme="majorHAnsi" w:eastAsia="Times New Roman" w:hAnsiTheme="majorHAnsi" w:cstheme="minorHAnsi"/>
          <w:lang w:eastAsia="tr-TR"/>
        </w:rPr>
        <w:t xml:space="preserve">k göstermelerinin bir işareti olabilir. Ayrıca </w:t>
      </w:r>
      <w:r w:rsidRPr="00FE624B">
        <w:rPr>
          <w:rFonts w:asciiTheme="majorHAnsi" w:eastAsia="Times New Roman" w:hAnsiTheme="majorHAnsi" w:cstheme="minorHAnsi"/>
          <w:lang w:eastAsia="tr-TR"/>
        </w:rPr>
        <w:t>bu bulgu</w:t>
      </w:r>
      <w:r w:rsidR="0088264C">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 xml:space="preserve"> alan yazındaki bazı çalışmaların sonuçlarıyla paralellik gösterirken, bazılarıyla da çelişmektedir. Paralellik gösteren çalışmalara örnek olarak şu çalışmalar verilebilir. Özgen (2012) ve Öcal (2013) öğretmen adaylarıyla yap</w:t>
      </w:r>
      <w:r w:rsidR="00B165AD">
        <w:rPr>
          <w:rFonts w:asciiTheme="majorHAnsi" w:eastAsia="Times New Roman" w:hAnsiTheme="majorHAnsi" w:cstheme="minorHAnsi"/>
          <w:lang w:eastAsia="tr-TR"/>
        </w:rPr>
        <w:t>tıkları</w:t>
      </w:r>
      <w:r w:rsidRPr="00FE624B">
        <w:rPr>
          <w:rFonts w:asciiTheme="majorHAnsi" w:eastAsia="Times New Roman" w:hAnsiTheme="majorHAnsi" w:cstheme="minorHAnsi"/>
          <w:lang w:eastAsia="tr-TR"/>
        </w:rPr>
        <w:t xml:space="preserve"> çalışmada kadın öğretmen adaylarının çevre sorunlarına yönelik tutumlarının erkek öğretmen adaylarınınkinden daha yüksek olduğunu belirlemiş</w:t>
      </w:r>
      <w:r w:rsidR="0088264C">
        <w:rPr>
          <w:rFonts w:asciiTheme="majorHAnsi" w:eastAsia="Times New Roman" w:hAnsiTheme="majorHAnsi" w:cstheme="minorHAnsi"/>
          <w:lang w:eastAsia="tr-TR"/>
        </w:rPr>
        <w:t>lerd</w:t>
      </w:r>
      <w:r w:rsidRPr="00FE624B">
        <w:rPr>
          <w:rFonts w:asciiTheme="majorHAnsi" w:eastAsia="Times New Roman" w:hAnsiTheme="majorHAnsi" w:cstheme="minorHAnsi"/>
          <w:lang w:eastAsia="tr-TR"/>
        </w:rPr>
        <w:t xml:space="preserve">ir. Şama (2003) kadın öğretmen adaylarının çevresel tutumlarının erkek öğretmen adaylarından daha yüksek </w:t>
      </w:r>
      <w:r w:rsidR="00B165AD">
        <w:rPr>
          <w:rFonts w:asciiTheme="majorHAnsi" w:eastAsia="Times New Roman" w:hAnsiTheme="majorHAnsi" w:cstheme="minorHAnsi"/>
          <w:lang w:eastAsia="tr-TR"/>
        </w:rPr>
        <w:t>olduğunu bul</w:t>
      </w:r>
      <w:r w:rsidRPr="00FE624B">
        <w:rPr>
          <w:rFonts w:asciiTheme="majorHAnsi" w:eastAsia="Times New Roman" w:hAnsiTheme="majorHAnsi" w:cstheme="minorHAnsi"/>
          <w:lang w:eastAsia="tr-TR"/>
        </w:rPr>
        <w:t>muştur. Silkü (201</w:t>
      </w:r>
      <w:r w:rsidR="008B53B5">
        <w:rPr>
          <w:rFonts w:asciiTheme="majorHAnsi" w:eastAsia="Times New Roman" w:hAnsiTheme="majorHAnsi" w:cstheme="minorHAnsi"/>
          <w:lang w:eastAsia="tr-TR"/>
        </w:rPr>
        <w:t>1</w:t>
      </w:r>
      <w:r w:rsidRPr="00FE624B">
        <w:rPr>
          <w:rFonts w:asciiTheme="majorHAnsi" w:eastAsia="Times New Roman" w:hAnsiTheme="majorHAnsi" w:cstheme="minorHAnsi"/>
          <w:lang w:eastAsia="tr-TR"/>
        </w:rPr>
        <w:t>) üniversite öğrencileriyle yapmış olduğu çalışmada kadın öğrencilerin çevresel tutumlarının erkek öğrencilerin tutumlarından</w:t>
      </w:r>
      <w:r w:rsidR="00B165AD">
        <w:rPr>
          <w:rFonts w:asciiTheme="majorHAnsi" w:eastAsia="Times New Roman" w:hAnsiTheme="majorHAnsi" w:cstheme="minorHAnsi"/>
          <w:lang w:eastAsia="tr-TR"/>
        </w:rPr>
        <w:t xml:space="preserve"> daha yüksek olduğunu belirlemiştir.</w:t>
      </w:r>
      <w:r w:rsidRPr="00FE624B">
        <w:rPr>
          <w:rFonts w:asciiTheme="majorHAnsi" w:eastAsia="Times New Roman" w:hAnsiTheme="majorHAnsi" w:cstheme="minorHAnsi"/>
          <w:lang w:eastAsia="tr-TR"/>
        </w:rPr>
        <w:t xml:space="preserve"> Aydın ve Ünaldı (2013) coğrafya öğretmen adaylarının sürdürülebilir çevreye ilişkin tutumlarının cinsiyet değişkenine göre anlamlı farklılık gösterdiğini ve kadın öğrencilerin çevre tutumlarının erkekler</w:t>
      </w:r>
      <w:r w:rsidR="00B165AD">
        <w:rPr>
          <w:rFonts w:asciiTheme="majorHAnsi" w:eastAsia="Times New Roman" w:hAnsiTheme="majorHAnsi" w:cstheme="minorHAnsi"/>
          <w:lang w:eastAsia="tr-TR"/>
        </w:rPr>
        <w:t>inkin</w:t>
      </w:r>
      <w:r w:rsidRPr="00FE624B">
        <w:rPr>
          <w:rFonts w:asciiTheme="majorHAnsi" w:eastAsia="Times New Roman" w:hAnsiTheme="majorHAnsi" w:cstheme="minorHAnsi"/>
          <w:lang w:eastAsia="tr-TR"/>
        </w:rPr>
        <w:t xml:space="preserve">den daha yüksek olduğunu </w:t>
      </w:r>
      <w:r w:rsidR="00B165AD">
        <w:rPr>
          <w:rFonts w:asciiTheme="majorHAnsi" w:eastAsia="Times New Roman" w:hAnsiTheme="majorHAnsi" w:cstheme="minorHAnsi"/>
          <w:lang w:eastAsia="tr-TR"/>
        </w:rPr>
        <w:t>ortaya koymuştur</w:t>
      </w:r>
      <w:r w:rsidRPr="00FE624B">
        <w:rPr>
          <w:rFonts w:asciiTheme="majorHAnsi" w:eastAsia="Times New Roman" w:hAnsiTheme="majorHAnsi" w:cstheme="minorHAnsi"/>
          <w:lang w:eastAsia="tr-TR"/>
        </w:rPr>
        <w:t xml:space="preserve">. Sadık ve Çakan (2010) biyoloji bölümünde eğitim gören kadın öğrencilerin çevre tutumlarının erkek öğrencilere göre daha olumlu olduğunu bulmuştur. </w:t>
      </w:r>
      <w:r w:rsidR="009B4549">
        <w:rPr>
          <w:rFonts w:asciiTheme="majorHAnsi" w:eastAsia="Times New Roman" w:hAnsiTheme="majorHAnsi" w:cstheme="minorHAnsi"/>
          <w:lang w:eastAsia="tr-TR"/>
        </w:rPr>
        <w:t>Ancak</w:t>
      </w:r>
      <w:r w:rsidR="00B165AD">
        <w:rPr>
          <w:rFonts w:asciiTheme="majorHAnsi" w:eastAsia="Times New Roman" w:hAnsiTheme="majorHAnsi" w:cstheme="minorHAnsi"/>
          <w:lang w:eastAsia="tr-TR"/>
        </w:rPr>
        <w:t xml:space="preserve"> Polat (2012),</w:t>
      </w:r>
      <w:r w:rsidRPr="00FE624B">
        <w:rPr>
          <w:rFonts w:asciiTheme="majorHAnsi" w:eastAsia="Times New Roman" w:hAnsiTheme="majorHAnsi" w:cstheme="minorHAnsi"/>
          <w:lang w:eastAsia="tr-TR"/>
        </w:rPr>
        <w:t xml:space="preserve"> öğretmen adaylarının çevre sorunlarına yönelik tutumlarının cinsiyet değişkenine göre anlamlı bir farklılık göstermediğini b</w:t>
      </w:r>
      <w:r w:rsidR="00B165AD">
        <w:rPr>
          <w:rFonts w:asciiTheme="majorHAnsi" w:eastAsia="Times New Roman" w:hAnsiTheme="majorHAnsi" w:cstheme="minorHAnsi"/>
          <w:lang w:eastAsia="tr-TR"/>
        </w:rPr>
        <w:t>elirlemiştir</w:t>
      </w:r>
      <w:r w:rsidRPr="00FE624B">
        <w:rPr>
          <w:rFonts w:asciiTheme="majorHAnsi" w:eastAsia="Times New Roman" w:hAnsiTheme="majorHAnsi" w:cstheme="minorHAnsi"/>
          <w:lang w:eastAsia="tr-TR"/>
        </w:rPr>
        <w:t xml:space="preserve">. Bozkurt (2011) fen bilgisi öğretmen adaylarının çevresel tutumlarının cinsiyet değişkenine göre anlamlı bir farklılık göstermediğini bulmuştur. Akyol (2014) ve Genç ve Genç (2013) öğretmen adaylarının çevreye yönelik tutumlarının cinsiyet değişkenine göre anlamlı bir farklılık göstermediğini </w:t>
      </w:r>
      <w:r w:rsidR="00B165AD">
        <w:rPr>
          <w:rFonts w:asciiTheme="majorHAnsi" w:eastAsia="Times New Roman" w:hAnsiTheme="majorHAnsi" w:cstheme="minorHAnsi"/>
          <w:lang w:eastAsia="tr-TR"/>
        </w:rPr>
        <w:t>ortaya koymuşlardır</w:t>
      </w:r>
      <w:r w:rsidRPr="00FE624B">
        <w:rPr>
          <w:rFonts w:asciiTheme="majorHAnsi" w:eastAsia="Times New Roman" w:hAnsiTheme="majorHAnsi" w:cstheme="minorHAnsi"/>
          <w:lang w:eastAsia="tr-TR"/>
        </w:rPr>
        <w:t>. Paralellik</w:t>
      </w:r>
      <w:r w:rsidR="009B4549">
        <w:rPr>
          <w:rFonts w:asciiTheme="majorHAnsi" w:eastAsia="Times New Roman" w:hAnsiTheme="majorHAnsi" w:cstheme="minorHAnsi"/>
          <w:lang w:eastAsia="tr-TR"/>
        </w:rPr>
        <w:t xml:space="preserve"> gösteren</w:t>
      </w:r>
      <w:r w:rsidRPr="00FE624B">
        <w:rPr>
          <w:rFonts w:asciiTheme="majorHAnsi" w:eastAsia="Times New Roman" w:hAnsiTheme="majorHAnsi" w:cstheme="minorHAnsi"/>
          <w:lang w:eastAsia="tr-TR"/>
        </w:rPr>
        <w:t xml:space="preserve"> ve çelişen sonuçların bulunmasına rağmen kadın öğretmen adaylarının toplumsal cinsiyet rolleri ve kültürel öğelerden dolayı genelde çevreye karşı tutumlarının daha olumlu olduğu söylenebilir. </w:t>
      </w:r>
    </w:p>
    <w:p w:rsidR="009B4549" w:rsidRDefault="009B4549" w:rsidP="00F60AC6">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Bu çalışmada, okul öncesi öğretmen adaylarının çevre sorunlarına yönelik davranış puanlarının cinsiyetlerine göre anlamlı olarak farklılaştığı bulunmuştur. Kadın öğretmen adaylarının çevre sorunlarına yönelik davranış puanlarının erkek öğretmen adaylarının davranış puanlarından daha yüksek olduğu belirlenmiştir. Bu bulgu Purutçuoğlu</w:t>
      </w:r>
      <w:r>
        <w:rPr>
          <w:rFonts w:asciiTheme="majorHAnsi" w:eastAsia="Times New Roman" w:hAnsiTheme="majorHAnsi" w:cstheme="minorHAnsi"/>
          <w:lang w:eastAsia="tr-TR"/>
        </w:rPr>
        <w:t xml:space="preserve"> </w:t>
      </w:r>
      <w:r w:rsidRPr="00FE624B">
        <w:rPr>
          <w:rFonts w:asciiTheme="majorHAnsi" w:eastAsia="Times New Roman" w:hAnsiTheme="majorHAnsi" w:cstheme="minorHAnsi"/>
          <w:lang w:eastAsia="tr-TR"/>
        </w:rPr>
        <w:t>(2008) tarafından yapılan çalışmayla paralellik göstermektedir. Purutçuoğlu (2008) üniversite öğrencilerinin demografik özellikleri, materyalist eğilimleri, çevreye yönelik tutum ve davran</w:t>
      </w:r>
      <w:r>
        <w:rPr>
          <w:rFonts w:asciiTheme="majorHAnsi" w:eastAsia="Times New Roman" w:hAnsiTheme="majorHAnsi" w:cstheme="minorHAnsi"/>
          <w:lang w:eastAsia="tr-TR"/>
        </w:rPr>
        <w:t>ışları arasındaki ilişkiyi incelemiş olup ö</w:t>
      </w:r>
      <w:r w:rsidRPr="00FE624B">
        <w:rPr>
          <w:rFonts w:asciiTheme="majorHAnsi" w:eastAsia="Times New Roman" w:hAnsiTheme="majorHAnsi" w:cstheme="minorHAnsi"/>
          <w:lang w:eastAsia="tr-TR"/>
        </w:rPr>
        <w:t>ğrencilerin enerji tasarrufu konusuyla ilgili oldukları</w:t>
      </w:r>
      <w:r>
        <w:rPr>
          <w:rFonts w:asciiTheme="majorHAnsi" w:eastAsia="Times New Roman" w:hAnsiTheme="majorHAnsi" w:cstheme="minorHAnsi"/>
          <w:lang w:eastAsia="tr-TR"/>
        </w:rPr>
        <w:t>nı</w:t>
      </w:r>
      <w:r w:rsidRPr="00FE624B">
        <w:rPr>
          <w:rFonts w:asciiTheme="majorHAnsi" w:eastAsia="Times New Roman" w:hAnsiTheme="majorHAnsi" w:cstheme="minorHAnsi"/>
          <w:lang w:eastAsia="tr-TR"/>
        </w:rPr>
        <w:t xml:space="preserve"> ve enerji tüketimlerini sınırlamalarında cinsiyetin önemli bir etkisinin olduğu</w:t>
      </w:r>
      <w:r>
        <w:rPr>
          <w:rFonts w:asciiTheme="majorHAnsi" w:eastAsia="Times New Roman" w:hAnsiTheme="majorHAnsi" w:cstheme="minorHAnsi"/>
          <w:lang w:eastAsia="tr-TR"/>
        </w:rPr>
        <w:t>nu</w:t>
      </w:r>
      <w:r w:rsidRPr="00FE624B">
        <w:rPr>
          <w:rFonts w:asciiTheme="majorHAnsi" w:eastAsia="Times New Roman" w:hAnsiTheme="majorHAnsi" w:cstheme="minorHAnsi"/>
          <w:lang w:eastAsia="tr-TR"/>
        </w:rPr>
        <w:t>, kadınların enerji tasarrufu yapmaya daha eğilimli olduklarını saptamıştır. B</w:t>
      </w:r>
      <w:r>
        <w:rPr>
          <w:rFonts w:asciiTheme="majorHAnsi" w:eastAsia="Times New Roman" w:hAnsiTheme="majorHAnsi" w:cstheme="minorHAnsi"/>
          <w:lang w:eastAsia="tr-TR"/>
        </w:rPr>
        <w:t>u bulgu aynı zamanda</w:t>
      </w:r>
      <w:r w:rsidRPr="00D87547">
        <w:rPr>
          <w:rFonts w:asciiTheme="majorHAnsi" w:eastAsia="Times New Roman" w:hAnsiTheme="majorHAnsi" w:cstheme="minorHAnsi"/>
          <w:i/>
          <w:lang w:eastAsia="tr-TR"/>
        </w:rPr>
        <w:t xml:space="preserve">, </w:t>
      </w:r>
      <w:r w:rsidRPr="00285996">
        <w:rPr>
          <w:rFonts w:asciiTheme="majorHAnsi" w:eastAsia="Times New Roman" w:hAnsiTheme="majorHAnsi" w:cstheme="minorHAnsi"/>
          <w:lang w:eastAsia="tr-TR"/>
        </w:rPr>
        <w:t>kadın öğretmen adaylarının çevre sorunlarına yönelik tutum puanlarının erkek öğretmen adaylarının tutum puanlarından daha yüksek olduğu</w:t>
      </w:r>
      <w:r w:rsidRPr="00FE624B">
        <w:rPr>
          <w:rFonts w:asciiTheme="majorHAnsi" w:eastAsia="Times New Roman" w:hAnsiTheme="majorHAnsi" w:cstheme="minorHAnsi"/>
          <w:lang w:eastAsia="tr-TR"/>
        </w:rPr>
        <w:t xml:space="preserve"> bulgusunu da destekler niteliktedir. Diğer bir ifadeyle kadın öğretmen adaylarının </w:t>
      </w:r>
      <w:r w:rsidRPr="00FE624B">
        <w:rPr>
          <w:rFonts w:asciiTheme="majorHAnsi" w:eastAsia="Times New Roman" w:hAnsiTheme="majorHAnsi" w:cstheme="minorHAnsi"/>
          <w:lang w:eastAsia="tr-TR"/>
        </w:rPr>
        <w:lastRenderedPageBreak/>
        <w:t>çevre sorunlarına yönelik tutum ve davranışlarının erkek öğretmen adaylarınınkinden daha yüksek olduğu söylenebilir.</w:t>
      </w:r>
    </w:p>
    <w:p w:rsidR="00D039DC" w:rsidRDefault="00D039DC" w:rsidP="00444267">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Bu araştırmada, okul öncesi öğretmen adaylarının çevre sorunlarına yönelik tutum puanları okudukları sınıf değişkenine göre incelendiğinde, 3. sınıf öğretmen adaylarının çevre sorunlarına yönelik tutum puanlarının 4. sınıf öğretmen adaylarının tutum puanlarından daha yüksek olduğu bulunmuştur. Diğer bir ifadeyle</w:t>
      </w:r>
      <w:r w:rsidR="008433CF">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 xml:space="preserve"> 3. sınıf öğretmen adaylarının çevre sorunlarına yönelik tutum</w:t>
      </w:r>
      <w:r w:rsidR="008433CF">
        <w:rPr>
          <w:rFonts w:asciiTheme="majorHAnsi" w:eastAsia="Times New Roman" w:hAnsiTheme="majorHAnsi" w:cstheme="minorHAnsi"/>
          <w:lang w:eastAsia="tr-TR"/>
        </w:rPr>
        <w:t xml:space="preserve"> puan</w:t>
      </w:r>
      <w:r w:rsidRPr="00FE624B">
        <w:rPr>
          <w:rFonts w:asciiTheme="majorHAnsi" w:eastAsia="Times New Roman" w:hAnsiTheme="majorHAnsi" w:cstheme="minorHAnsi"/>
          <w:lang w:eastAsia="tr-TR"/>
        </w:rPr>
        <w:t xml:space="preserve">larının 4. sınıf öğretmen adaylarının </w:t>
      </w:r>
      <w:r w:rsidR="008433CF">
        <w:rPr>
          <w:rFonts w:asciiTheme="majorHAnsi" w:eastAsia="Times New Roman" w:hAnsiTheme="majorHAnsi" w:cstheme="minorHAnsi"/>
          <w:lang w:eastAsia="tr-TR"/>
        </w:rPr>
        <w:t>puan</w:t>
      </w:r>
      <w:r w:rsidRPr="00FE624B">
        <w:rPr>
          <w:rFonts w:asciiTheme="majorHAnsi" w:eastAsia="Times New Roman" w:hAnsiTheme="majorHAnsi" w:cstheme="minorHAnsi"/>
          <w:lang w:eastAsia="tr-TR"/>
        </w:rPr>
        <w:t xml:space="preserve">larından daha yüksek </w:t>
      </w:r>
      <w:r w:rsidR="008433CF">
        <w:rPr>
          <w:rFonts w:asciiTheme="majorHAnsi" w:eastAsia="Times New Roman" w:hAnsiTheme="majorHAnsi" w:cstheme="minorHAnsi"/>
          <w:lang w:eastAsia="tr-TR"/>
        </w:rPr>
        <w:t xml:space="preserve">olduğu belirlenmiştir. Bu bulgu, </w:t>
      </w:r>
      <w:r w:rsidRPr="00FE624B">
        <w:rPr>
          <w:rFonts w:asciiTheme="majorHAnsi" w:eastAsia="Times New Roman" w:hAnsiTheme="majorHAnsi" w:cstheme="minorHAnsi"/>
          <w:lang w:eastAsia="tr-TR"/>
        </w:rPr>
        <w:t>Aydın ve Ünaldı’nın (2013)</w:t>
      </w:r>
      <w:r w:rsidR="008433CF">
        <w:rPr>
          <w:rFonts w:asciiTheme="majorHAnsi" w:eastAsia="Times New Roman" w:hAnsiTheme="majorHAnsi" w:cstheme="minorHAnsi"/>
          <w:lang w:eastAsia="tr-TR"/>
        </w:rPr>
        <w:t xml:space="preserve">, </w:t>
      </w:r>
      <w:r w:rsidRPr="00FE624B">
        <w:rPr>
          <w:rFonts w:asciiTheme="majorHAnsi" w:eastAsia="Times New Roman" w:hAnsiTheme="majorHAnsi" w:cstheme="minorHAnsi"/>
          <w:lang w:eastAsia="tr-TR"/>
        </w:rPr>
        <w:t>öğretmen adaylarının sürdürülebilir çevreye yönelik tutumlarını inceledikleri çalışma</w:t>
      </w:r>
      <w:r w:rsidR="008433CF">
        <w:rPr>
          <w:rFonts w:asciiTheme="majorHAnsi" w:eastAsia="Times New Roman" w:hAnsiTheme="majorHAnsi" w:cstheme="minorHAnsi"/>
          <w:lang w:eastAsia="tr-TR"/>
        </w:rPr>
        <w:t>ların</w:t>
      </w:r>
      <w:r w:rsidRPr="00FE624B">
        <w:rPr>
          <w:rFonts w:asciiTheme="majorHAnsi" w:eastAsia="Times New Roman" w:hAnsiTheme="majorHAnsi" w:cstheme="minorHAnsi"/>
          <w:lang w:eastAsia="tr-TR"/>
        </w:rPr>
        <w:t>da</w:t>
      </w:r>
      <w:r w:rsidR="008433CF">
        <w:rPr>
          <w:rFonts w:asciiTheme="majorHAnsi" w:eastAsia="Times New Roman" w:hAnsiTheme="majorHAnsi" w:cstheme="minorHAnsi"/>
          <w:lang w:eastAsia="tr-TR"/>
        </w:rPr>
        <w:t>ki</w:t>
      </w:r>
      <w:r w:rsidRPr="00FE624B">
        <w:rPr>
          <w:rFonts w:asciiTheme="majorHAnsi" w:eastAsia="Times New Roman" w:hAnsiTheme="majorHAnsi" w:cstheme="minorHAnsi"/>
          <w:lang w:eastAsia="tr-TR"/>
        </w:rPr>
        <w:t>, birinci sınıfların sürdürülebilir çevre tutum puanları</w:t>
      </w:r>
      <w:r w:rsidR="008433CF">
        <w:rPr>
          <w:rFonts w:asciiTheme="majorHAnsi" w:eastAsia="Times New Roman" w:hAnsiTheme="majorHAnsi" w:cstheme="minorHAnsi"/>
          <w:lang w:eastAsia="tr-TR"/>
        </w:rPr>
        <w:t>nın</w:t>
      </w:r>
      <w:r w:rsidRPr="00FE624B">
        <w:rPr>
          <w:rFonts w:asciiTheme="majorHAnsi" w:eastAsia="Times New Roman" w:hAnsiTheme="majorHAnsi" w:cstheme="minorHAnsi"/>
          <w:lang w:eastAsia="tr-TR"/>
        </w:rPr>
        <w:t xml:space="preserve"> diğer bütün sınıflardan daha yüksek çık</w:t>
      </w:r>
      <w:r w:rsidR="008433CF">
        <w:rPr>
          <w:rFonts w:asciiTheme="majorHAnsi" w:eastAsia="Times New Roman" w:hAnsiTheme="majorHAnsi" w:cstheme="minorHAnsi"/>
          <w:lang w:eastAsia="tr-TR"/>
        </w:rPr>
        <w:t xml:space="preserve">tığı yönündeki bulguyla paralellik göstermektedir. </w:t>
      </w:r>
      <w:r w:rsidR="009B4549" w:rsidRPr="009B4549">
        <w:rPr>
          <w:rFonts w:asciiTheme="majorHAnsi" w:eastAsia="Times New Roman" w:hAnsiTheme="majorHAnsi" w:cstheme="minorHAnsi"/>
          <w:lang w:eastAsia="tr-TR"/>
        </w:rPr>
        <w:t>Bunun yanı sıra alanyazında, öğrencilerin sınıf düzeyine göre anlamlı bir farklılık bulunmayan çalışmalar da vardır. Örneğin Akyol (2014), öğretmen adaylarının çevreye yönelik tutum puanlarının bulundukları sınıf düzeylerine göre anlamlı bir farklılık göstermediğini bulmuştur. Güven, Yurdatapan, Benzer ve Şahin (2013) ile Özgen (2012) öğretmen adaylarının çevre sorunlarına yönelik tutumlarının sınıf seviyesine göre farklılaşmadığını belirlemişlerdir. Aslında 3. sınıf öğretmen adaylarının çevre sorunlarına yönelik tutum puanlarının 4. sınıf öğretmen adaylarının tutum puanlarından daha yüksek olması beklenenin aksi yönde bir sonuçtur. Daha önceki bazı çalışmalara paralel olarak 4. sınıf öğretmen adaylarının 3. sınıf öğretmen adaylarından daha yüksek bir tutum puanına sahip olmaları beklenirken, mevcut sonuç bu beklentinin tersidir. Örneğin, Çabuk ve Karacaoğlu (2003) yaptıkları çalışmada 4. sınıf öğretmen adaylarının diğer sınıflarda öğrenim gören öğretmen adaylarından daha yüksek bir çevre tutumuna sahip olduklarını bulmuşlardır. Bu çalışmadaki tersi bulgunun ortaya çıkmasında Türkiye’de okutulan okul öncesi öğretmen yetiştirme program içeriğinin etkili olduğu düşünülmektedir. Okul öncesi öğretmen yetiştirme programında 2. sınıfta seçmeli ders bulunmakta ve çoğu üniversitede seçmeli ders olarak çevre eğitimi dersi verilmektedir. Bu dersin 3. sınıf öğrencileri üzerindeki etkisinin zamana bağlı olarak 4. sınıf ile kıyaslandığında daha fazla olduğundan bu sonucun ortaya çıktığı düşünülmektedir</w:t>
      </w:r>
      <w:r w:rsidRPr="00FE624B">
        <w:rPr>
          <w:rFonts w:asciiTheme="majorHAnsi" w:eastAsia="Times New Roman" w:hAnsiTheme="majorHAnsi" w:cstheme="minorHAnsi"/>
          <w:lang w:eastAsia="tr-TR"/>
        </w:rPr>
        <w:t xml:space="preserve">. </w:t>
      </w:r>
    </w:p>
    <w:p w:rsidR="0098332F" w:rsidRPr="00FE624B" w:rsidRDefault="0098332F" w:rsidP="0098332F">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Bu araştırmada, okul öncesi öğretmen adaylarının çevre sorunlarına yönelik davranış puanlarının okudukları sınıf değişkenine göre anlamlı bir farklılık göstermediği bulunmuştur.  Diğer bir ifadeyle, okul öncesi öğretmen adaylarının okudukları sınıfın çevre sorunlarına yönelik davranış puanları üzerinde anlamlı bir etkiye sahip olmadığı belirlenmiştir. Öğretmen adaylarının çevre sorunlarına yönelik tutum bulguları göz önünde bulundurulduğunda 3. </w:t>
      </w:r>
      <w:r>
        <w:rPr>
          <w:rFonts w:asciiTheme="majorHAnsi" w:eastAsia="Times New Roman" w:hAnsiTheme="majorHAnsi" w:cstheme="minorHAnsi"/>
          <w:lang w:eastAsia="tr-TR"/>
        </w:rPr>
        <w:t>s</w:t>
      </w:r>
      <w:r w:rsidRPr="00FE624B">
        <w:rPr>
          <w:rFonts w:asciiTheme="majorHAnsi" w:eastAsia="Times New Roman" w:hAnsiTheme="majorHAnsi" w:cstheme="minorHAnsi"/>
          <w:lang w:eastAsia="tr-TR"/>
        </w:rPr>
        <w:t xml:space="preserve">ınıf öğretmen adaylarının çevre sorunlarına yönelik tutumları 4. </w:t>
      </w:r>
      <w:r>
        <w:rPr>
          <w:rFonts w:asciiTheme="majorHAnsi" w:eastAsia="Times New Roman" w:hAnsiTheme="majorHAnsi" w:cstheme="minorHAnsi"/>
          <w:lang w:eastAsia="tr-TR"/>
        </w:rPr>
        <w:t>s</w:t>
      </w:r>
      <w:r w:rsidRPr="00FE624B">
        <w:rPr>
          <w:rFonts w:asciiTheme="majorHAnsi" w:eastAsia="Times New Roman" w:hAnsiTheme="majorHAnsi" w:cstheme="minorHAnsi"/>
          <w:lang w:eastAsia="tr-TR"/>
        </w:rPr>
        <w:t>ınıf öğretmen adaylarınınkinden daha yüksek bulunmuştur. Ancak, benzer bir durumun çevre sorunlarına yönelik davranışları için söz konusu olmadığı görülmektedir. Bu durumdan hareketle, tutumların her zaman davranışa yansıyamaya</w:t>
      </w:r>
      <w:r>
        <w:rPr>
          <w:rFonts w:asciiTheme="majorHAnsi" w:eastAsia="Times New Roman" w:hAnsiTheme="majorHAnsi" w:cstheme="minorHAnsi"/>
          <w:lang w:eastAsia="tr-TR"/>
        </w:rPr>
        <w:t xml:space="preserve">bileceği </w:t>
      </w:r>
      <w:r w:rsidRPr="00FE624B">
        <w:rPr>
          <w:rFonts w:asciiTheme="majorHAnsi" w:eastAsia="Times New Roman" w:hAnsiTheme="majorHAnsi" w:cstheme="minorHAnsi"/>
          <w:lang w:eastAsia="tr-TR"/>
        </w:rPr>
        <w:t xml:space="preserve">söylenebilir. </w:t>
      </w:r>
    </w:p>
    <w:p w:rsidR="00D039DC" w:rsidRPr="00FE624B" w:rsidRDefault="0098332F" w:rsidP="0098332F">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Bu araştırmada, okul öncesi öğretmen adaylarının çevre sorunlarına yönelik tutum </w:t>
      </w:r>
      <w:r>
        <w:rPr>
          <w:rFonts w:asciiTheme="majorHAnsi" w:eastAsia="Times New Roman" w:hAnsiTheme="majorHAnsi" w:cstheme="minorHAnsi"/>
          <w:lang w:eastAsia="tr-TR"/>
        </w:rPr>
        <w:t xml:space="preserve">ve davranış </w:t>
      </w:r>
      <w:r w:rsidRPr="00FE624B">
        <w:rPr>
          <w:rFonts w:asciiTheme="majorHAnsi" w:eastAsia="Times New Roman" w:hAnsiTheme="majorHAnsi" w:cstheme="minorHAnsi"/>
          <w:lang w:eastAsia="tr-TR"/>
        </w:rPr>
        <w:t xml:space="preserve">puanlarının devam ettikleri programa (normal öğretim-ikinci öğretim) göre anlamlı bir farklılık göstermediği bulunmuştur. </w:t>
      </w:r>
      <w:r w:rsidRPr="00B726F3">
        <w:rPr>
          <w:rFonts w:asciiTheme="majorHAnsi" w:eastAsia="Times New Roman" w:hAnsiTheme="majorHAnsi" w:cstheme="minorHAnsi"/>
          <w:lang w:eastAsia="tr-TR"/>
        </w:rPr>
        <w:t xml:space="preserve">Diğer bir ifadeyle, devam edilen programın (normal öğretim-ikinci öğretim) okul öncesi öğretmen adaylarının çevre sorunlarına yönelik </w:t>
      </w:r>
      <w:r>
        <w:rPr>
          <w:rFonts w:asciiTheme="majorHAnsi" w:eastAsia="Times New Roman" w:hAnsiTheme="majorHAnsi" w:cstheme="minorHAnsi"/>
          <w:lang w:eastAsia="tr-TR"/>
        </w:rPr>
        <w:t xml:space="preserve">tutum ve </w:t>
      </w:r>
      <w:r w:rsidRPr="00B726F3">
        <w:rPr>
          <w:rFonts w:asciiTheme="majorHAnsi" w:eastAsia="Times New Roman" w:hAnsiTheme="majorHAnsi" w:cstheme="minorHAnsi"/>
          <w:lang w:eastAsia="tr-TR"/>
        </w:rPr>
        <w:t>davranış puanlarını etkileyen bir değişken olmadığı belirlenmiştir</w:t>
      </w:r>
      <w:r>
        <w:rPr>
          <w:rFonts w:asciiTheme="majorHAnsi" w:eastAsia="Times New Roman" w:hAnsiTheme="majorHAnsi" w:cstheme="minorHAnsi"/>
          <w:lang w:eastAsia="tr-TR"/>
        </w:rPr>
        <w:t xml:space="preserve">. </w:t>
      </w:r>
      <w:r w:rsidRPr="00B726F3">
        <w:rPr>
          <w:rFonts w:asciiTheme="majorHAnsi" w:eastAsia="Times New Roman" w:hAnsiTheme="majorHAnsi" w:cstheme="minorHAnsi"/>
          <w:lang w:eastAsia="tr-TR"/>
        </w:rPr>
        <w:t>Okul öncesi öğretmen adaylarından hem normal öğretim hem de ikinci öğretimde okuyanların çevre sorunlarına yönelik tutum ve davranışlarının benzer olduğu, bu benzerlik üzerinde aldıkları ortak ders içerikleri ve uygulamaların etkili olduğu düşünülmektedir</w:t>
      </w:r>
      <w:r w:rsidR="00D039DC" w:rsidRPr="00FE624B">
        <w:rPr>
          <w:rFonts w:asciiTheme="majorHAnsi" w:eastAsia="Times New Roman" w:hAnsiTheme="majorHAnsi" w:cstheme="minorHAnsi"/>
          <w:lang w:eastAsia="tr-TR"/>
        </w:rPr>
        <w:t xml:space="preserve">. </w:t>
      </w:r>
    </w:p>
    <w:p w:rsidR="00D039DC" w:rsidRPr="00FE624B" w:rsidRDefault="0098332F" w:rsidP="00444267">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Bu çalışmada, okul öncesi öğretmen adaylarının çevre sorunlarına yönelik tutum puanlarının yaşlarına göre anlamlı olarak farklılaşmadığı bulunmuştur. Diğer bir ifadeyle, okul öncesi öğretmen adaylarının yaşlarının çevre sorunlarına yönelik tutumları üzerinde bir </w:t>
      </w:r>
      <w:r>
        <w:rPr>
          <w:rFonts w:asciiTheme="majorHAnsi" w:eastAsia="Times New Roman" w:hAnsiTheme="majorHAnsi" w:cstheme="minorHAnsi"/>
          <w:lang w:eastAsia="tr-TR"/>
        </w:rPr>
        <w:t>etkisi olmadığı</w:t>
      </w:r>
      <w:r w:rsidRPr="00FE624B">
        <w:rPr>
          <w:rFonts w:asciiTheme="majorHAnsi" w:eastAsia="Times New Roman" w:hAnsiTheme="majorHAnsi" w:cstheme="minorHAnsi"/>
          <w:lang w:eastAsia="tr-TR"/>
        </w:rPr>
        <w:t xml:space="preserve"> belirlenmiştir. Bu bulgu alan yazındaki bazı çalışmalar ile çelişmektedir. Örneğin, Silkü (201</w:t>
      </w:r>
      <w:r>
        <w:rPr>
          <w:rFonts w:asciiTheme="majorHAnsi" w:eastAsia="Times New Roman" w:hAnsiTheme="majorHAnsi" w:cstheme="minorHAnsi"/>
          <w:lang w:eastAsia="tr-TR"/>
        </w:rPr>
        <w:t>1</w:t>
      </w:r>
      <w:r w:rsidRPr="00FE624B">
        <w:rPr>
          <w:rFonts w:asciiTheme="majorHAnsi" w:eastAsia="Times New Roman" w:hAnsiTheme="majorHAnsi" w:cstheme="minorHAnsi"/>
          <w:lang w:eastAsia="tr-TR"/>
        </w:rPr>
        <w:t xml:space="preserve">) üniversite öğrencilerinin çevre sorunlarına yönelik tutumlarının yaşlarına göre istatistiksel açıdan anlamlı bir biçimde farklılaştığını bulmuştur. </w:t>
      </w:r>
      <w:r>
        <w:rPr>
          <w:rFonts w:asciiTheme="majorHAnsi" w:eastAsia="Times New Roman" w:hAnsiTheme="majorHAnsi" w:cstheme="minorHAnsi"/>
          <w:lang w:eastAsia="tr-TR"/>
        </w:rPr>
        <w:t xml:space="preserve"> Yirmi dört (</w:t>
      </w:r>
      <w:r w:rsidRPr="00FE624B">
        <w:rPr>
          <w:rFonts w:asciiTheme="majorHAnsi" w:eastAsia="Times New Roman" w:hAnsiTheme="majorHAnsi" w:cstheme="minorHAnsi"/>
          <w:lang w:eastAsia="tr-TR"/>
        </w:rPr>
        <w:t>24</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 xml:space="preserve"> ve </w:t>
      </w:r>
      <w:r>
        <w:rPr>
          <w:rFonts w:asciiTheme="majorHAnsi" w:eastAsia="Times New Roman" w:hAnsiTheme="majorHAnsi" w:cstheme="minorHAnsi"/>
          <w:lang w:eastAsia="tr-TR"/>
        </w:rPr>
        <w:t>üstü</w:t>
      </w:r>
      <w:r w:rsidRPr="00FE624B">
        <w:rPr>
          <w:rFonts w:asciiTheme="majorHAnsi" w:eastAsia="Times New Roman" w:hAnsiTheme="majorHAnsi" w:cstheme="minorHAnsi"/>
          <w:lang w:eastAsia="tr-TR"/>
        </w:rPr>
        <w:t xml:space="preserve"> yaşlarda olan üniversite öğrencilerinin çevresel tutumları</w:t>
      </w:r>
      <w:r>
        <w:rPr>
          <w:rFonts w:asciiTheme="majorHAnsi" w:eastAsia="Times New Roman" w:hAnsiTheme="majorHAnsi" w:cstheme="minorHAnsi"/>
          <w:lang w:eastAsia="tr-TR"/>
        </w:rPr>
        <w:t>nın</w:t>
      </w:r>
      <w:r w:rsidRPr="00FE624B">
        <w:rPr>
          <w:rFonts w:asciiTheme="majorHAnsi" w:eastAsia="Times New Roman" w:hAnsiTheme="majorHAnsi" w:cstheme="minorHAnsi"/>
          <w:lang w:eastAsia="tr-TR"/>
        </w:rPr>
        <w:t xml:space="preserve"> daha küçük yaş gruplarındakilerden daha </w:t>
      </w:r>
      <w:r>
        <w:rPr>
          <w:rFonts w:asciiTheme="majorHAnsi" w:eastAsia="Times New Roman" w:hAnsiTheme="majorHAnsi" w:cstheme="minorHAnsi"/>
          <w:lang w:eastAsia="tr-TR"/>
        </w:rPr>
        <w:t>yüksek</w:t>
      </w:r>
      <w:r w:rsidRPr="00FE624B">
        <w:rPr>
          <w:rFonts w:asciiTheme="majorHAnsi" w:eastAsia="Times New Roman" w:hAnsiTheme="majorHAnsi" w:cstheme="minorHAnsi"/>
          <w:lang w:eastAsia="tr-TR"/>
        </w:rPr>
        <w:t xml:space="preserve"> olduğu bulunmuştur. Özmen, Çakmakçı Çetinkaya ve Nehir (2005) üniversite öğrencilerinin çevre sorunlarına yönelik tutumlarını incelemiş</w:t>
      </w:r>
      <w:r>
        <w:rPr>
          <w:rFonts w:asciiTheme="majorHAnsi" w:eastAsia="Times New Roman" w:hAnsiTheme="majorHAnsi" w:cstheme="minorHAnsi"/>
          <w:lang w:eastAsia="tr-TR"/>
        </w:rPr>
        <w:t xml:space="preserve">; </w:t>
      </w:r>
      <w:r w:rsidRPr="00FE624B">
        <w:rPr>
          <w:rFonts w:asciiTheme="majorHAnsi" w:eastAsia="Times New Roman" w:hAnsiTheme="majorHAnsi" w:cstheme="minorHAnsi"/>
          <w:lang w:eastAsia="tr-TR"/>
        </w:rPr>
        <w:t>20 yaş ve üzeri olan öğrencilerin çevreye ilişkin tutumlarının 20 yaş altı öğrencilerinkinden daha yüksek olduğu</w:t>
      </w:r>
      <w:r>
        <w:rPr>
          <w:rFonts w:asciiTheme="majorHAnsi" w:eastAsia="Times New Roman" w:hAnsiTheme="majorHAnsi" w:cstheme="minorHAnsi"/>
          <w:lang w:eastAsia="tr-TR"/>
        </w:rPr>
        <w:t>nu belirlemişlerdir.</w:t>
      </w:r>
      <w:r w:rsidRPr="00FE624B">
        <w:rPr>
          <w:rFonts w:asciiTheme="majorHAnsi" w:eastAsia="Times New Roman" w:hAnsiTheme="majorHAnsi" w:cstheme="minorHAnsi"/>
          <w:lang w:eastAsia="tr-TR"/>
        </w:rPr>
        <w:t xml:space="preserve"> </w:t>
      </w:r>
      <w:r w:rsidRPr="00FE624B">
        <w:rPr>
          <w:rFonts w:asciiTheme="majorHAnsi" w:eastAsia="Times New Roman" w:hAnsiTheme="majorHAnsi" w:cstheme="minorHAnsi"/>
          <w:lang w:eastAsia="tr-TR"/>
        </w:rPr>
        <w:lastRenderedPageBreak/>
        <w:t xml:space="preserve">Daha önce yapılan bu çalışmaların ortak özelliği üniversitelerin farklı fakülte ve bölümlerinde okuyan öğrenciler ile gerçekleştirilmiş olmalarıdır. </w:t>
      </w:r>
      <w:r>
        <w:rPr>
          <w:rFonts w:asciiTheme="majorHAnsi" w:eastAsia="Times New Roman" w:hAnsiTheme="majorHAnsi" w:cstheme="minorHAnsi"/>
          <w:lang w:eastAsia="tr-TR"/>
        </w:rPr>
        <w:t>Bu durumda</w:t>
      </w:r>
      <w:r w:rsidRPr="00FE624B">
        <w:rPr>
          <w:rFonts w:asciiTheme="majorHAnsi" w:eastAsia="Times New Roman" w:hAnsiTheme="majorHAnsi" w:cstheme="minorHAnsi"/>
          <w:lang w:eastAsia="tr-TR"/>
        </w:rPr>
        <w:t xml:space="preserve"> yaş değişkeninin</w:t>
      </w:r>
      <w:r>
        <w:rPr>
          <w:rFonts w:asciiTheme="majorHAnsi" w:eastAsia="Times New Roman" w:hAnsiTheme="majorHAnsi" w:cstheme="minorHAnsi"/>
          <w:lang w:eastAsia="tr-TR"/>
        </w:rPr>
        <w:t>,</w:t>
      </w:r>
      <w:r w:rsidRPr="00FE624B">
        <w:rPr>
          <w:rFonts w:asciiTheme="majorHAnsi" w:eastAsia="Times New Roman" w:hAnsiTheme="majorHAnsi" w:cstheme="minorHAnsi"/>
          <w:lang w:eastAsia="tr-TR"/>
        </w:rPr>
        <w:t xml:space="preserve"> üniversitelerin farklı bölümlerinde okuyan öğrencilerin çevre sorunlarına yönelik tutumları üzerinde etkili olabileceği ancak okul öncesi öğretmenlerinin çevreye yönelik tutumları</w:t>
      </w:r>
      <w:r>
        <w:rPr>
          <w:rFonts w:asciiTheme="majorHAnsi" w:eastAsia="Times New Roman" w:hAnsiTheme="majorHAnsi" w:cstheme="minorHAnsi"/>
          <w:lang w:eastAsia="tr-TR"/>
        </w:rPr>
        <w:t>nın bu değişkene göre</w:t>
      </w:r>
      <w:r w:rsidRPr="00FE624B">
        <w:rPr>
          <w:rFonts w:asciiTheme="majorHAnsi" w:eastAsia="Times New Roman" w:hAnsiTheme="majorHAnsi" w:cstheme="minorHAnsi"/>
          <w:lang w:eastAsia="tr-TR"/>
        </w:rPr>
        <w:t xml:space="preserve"> anlamlı bir farklılık göstermediği söylenebilir. </w:t>
      </w:r>
      <w:r>
        <w:rPr>
          <w:rFonts w:asciiTheme="majorHAnsi" w:eastAsia="Times New Roman" w:hAnsiTheme="majorHAnsi" w:cstheme="minorHAnsi"/>
          <w:lang w:eastAsia="tr-TR"/>
        </w:rPr>
        <w:t xml:space="preserve">Ayrıca, bu çalışmada </w:t>
      </w:r>
      <w:r w:rsidRPr="00FE624B">
        <w:rPr>
          <w:rFonts w:asciiTheme="majorHAnsi" w:eastAsia="Times New Roman" w:hAnsiTheme="majorHAnsi" w:cstheme="minorHAnsi"/>
          <w:lang w:eastAsia="tr-TR"/>
        </w:rPr>
        <w:t>öğretmen adaylarının çevre sorunlarına yönelik davranış puanlarının yaşlarına göre anlamlı bir farklılık göstermediği bulunmuştur. Bu bulgu yukarıdaki</w:t>
      </w:r>
      <w:r>
        <w:rPr>
          <w:rFonts w:asciiTheme="majorHAnsi" w:eastAsia="Times New Roman" w:hAnsiTheme="majorHAnsi" w:cstheme="minorHAnsi"/>
          <w:lang w:eastAsia="tr-TR"/>
        </w:rPr>
        <w:t xml:space="preserve">, </w:t>
      </w:r>
      <w:r w:rsidRPr="00027C27">
        <w:rPr>
          <w:rFonts w:asciiTheme="majorHAnsi" w:eastAsia="Times New Roman" w:hAnsiTheme="majorHAnsi" w:cstheme="minorHAnsi"/>
          <w:lang w:eastAsia="tr-TR"/>
        </w:rPr>
        <w:t>okul öncesi öğretmen adaylarının çevre sorunlarına yönelik tutum puanlarının yaşlarına göre anlamlı olarak farklılaşmadığı</w:t>
      </w:r>
      <w:r w:rsidRPr="00C924A2">
        <w:rPr>
          <w:rFonts w:asciiTheme="majorHAnsi" w:eastAsia="Times New Roman" w:hAnsiTheme="majorHAnsi" w:cstheme="minorHAnsi"/>
          <w:i/>
          <w:lang w:eastAsia="tr-TR"/>
        </w:rPr>
        <w:t xml:space="preserve"> </w:t>
      </w:r>
      <w:r w:rsidRPr="00FE624B">
        <w:rPr>
          <w:rFonts w:asciiTheme="majorHAnsi" w:eastAsia="Times New Roman" w:hAnsiTheme="majorHAnsi" w:cstheme="minorHAnsi"/>
          <w:lang w:eastAsia="tr-TR"/>
        </w:rPr>
        <w:t>bulgusuyla paraleldir. Dolayısıyla, okul öncesi öğretmen adaylarının çevre sorunlarına yönelik tutum ve davranışlarının yaşlarına göre anlamlı bir farklılık göstermediği söylenebilir</w:t>
      </w:r>
      <w:r w:rsidR="00D039DC" w:rsidRPr="00FE624B">
        <w:rPr>
          <w:rFonts w:asciiTheme="majorHAnsi" w:eastAsia="Times New Roman" w:hAnsiTheme="majorHAnsi" w:cstheme="minorHAnsi"/>
          <w:lang w:eastAsia="tr-TR"/>
        </w:rPr>
        <w:t xml:space="preserve">. </w:t>
      </w:r>
    </w:p>
    <w:p w:rsidR="00D039DC" w:rsidRPr="00FE624B" w:rsidRDefault="0098332F" w:rsidP="00444267">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Bu çalışmada, okul öncesi öğretmen adaylarının çevre sorunlarına yönelik tutum puanlarının mezun oldukları lise türüne göre anlamlı olarak farklılaşmadığı b</w:t>
      </w:r>
      <w:r>
        <w:rPr>
          <w:rFonts w:asciiTheme="majorHAnsi" w:eastAsia="Times New Roman" w:hAnsiTheme="majorHAnsi" w:cstheme="minorHAnsi"/>
          <w:lang w:eastAsia="tr-TR"/>
        </w:rPr>
        <w:t xml:space="preserve">ulunmuştur. </w:t>
      </w:r>
      <w:r w:rsidRPr="00FE624B">
        <w:rPr>
          <w:rFonts w:asciiTheme="majorHAnsi" w:eastAsia="Times New Roman" w:hAnsiTheme="majorHAnsi" w:cstheme="minorHAnsi"/>
          <w:lang w:eastAsia="tr-TR"/>
        </w:rPr>
        <w:t xml:space="preserve">Bu bulgu Akyol </w:t>
      </w:r>
      <w:r>
        <w:rPr>
          <w:rFonts w:asciiTheme="majorHAnsi" w:eastAsia="Times New Roman" w:hAnsiTheme="majorHAnsi" w:cstheme="minorHAnsi"/>
          <w:lang w:eastAsia="tr-TR"/>
        </w:rPr>
        <w:t xml:space="preserve">(2014) </w:t>
      </w:r>
      <w:r w:rsidRPr="00FE624B">
        <w:rPr>
          <w:rFonts w:asciiTheme="majorHAnsi" w:eastAsia="Times New Roman" w:hAnsiTheme="majorHAnsi" w:cstheme="minorHAnsi"/>
          <w:lang w:eastAsia="tr-TR"/>
        </w:rPr>
        <w:t xml:space="preserve">tarafından yapılan çalışmanın bulgusuyla paralellik göstermektedir. Akyol (2014) öğretmen adaylarının çevreye yönelik tutumlarının mezun oldukları lise türüne göre anlamlı bir farklılık göstermediğini bulmuştur. Bu nedenle, öğretmen adaylarının mezun oldukları lise türünün onların çevre sorunlarına yönelik tutumları üzerinde etkili bir rol oynamadığı söylenebilir. </w:t>
      </w:r>
      <w:r>
        <w:rPr>
          <w:rFonts w:asciiTheme="majorHAnsi" w:eastAsia="Times New Roman" w:hAnsiTheme="majorHAnsi" w:cstheme="minorHAnsi"/>
          <w:lang w:eastAsia="tr-TR"/>
        </w:rPr>
        <w:t>Bu çalışmada, ayrıca o</w:t>
      </w:r>
      <w:r w:rsidRPr="00FE624B">
        <w:rPr>
          <w:rFonts w:asciiTheme="majorHAnsi" w:eastAsia="Times New Roman" w:hAnsiTheme="majorHAnsi" w:cstheme="minorHAnsi"/>
          <w:lang w:eastAsia="tr-TR"/>
        </w:rPr>
        <w:t xml:space="preserve">kul öncesi öğretmen adaylarının çevre sorunlarına yönelik davranış puanlarının mezun oldukları lise türüne göre anlamlı olarak farklılaştığı bulunmuştur. </w:t>
      </w:r>
      <w:r>
        <w:rPr>
          <w:rFonts w:asciiTheme="majorHAnsi" w:eastAsia="Times New Roman" w:hAnsiTheme="majorHAnsi" w:cstheme="minorHAnsi"/>
          <w:lang w:eastAsia="tr-TR"/>
        </w:rPr>
        <w:t>K</w:t>
      </w:r>
      <w:r w:rsidRPr="00FE624B">
        <w:rPr>
          <w:rFonts w:asciiTheme="majorHAnsi" w:eastAsia="Times New Roman" w:hAnsiTheme="majorHAnsi" w:cstheme="minorHAnsi"/>
          <w:lang w:eastAsia="tr-TR"/>
        </w:rPr>
        <w:t>ız meslek lisesi mezunu öğretmen adaylarının çevre sorunlarına yönelik davranış puanları</w:t>
      </w:r>
      <w:r>
        <w:rPr>
          <w:rFonts w:asciiTheme="majorHAnsi" w:eastAsia="Times New Roman" w:hAnsiTheme="majorHAnsi" w:cstheme="minorHAnsi"/>
          <w:lang w:eastAsia="tr-TR"/>
        </w:rPr>
        <w:t>nın</w:t>
      </w:r>
      <w:r w:rsidRPr="00FE624B">
        <w:rPr>
          <w:rFonts w:asciiTheme="majorHAnsi" w:eastAsia="Times New Roman" w:hAnsiTheme="majorHAnsi" w:cstheme="minorHAnsi"/>
          <w:lang w:eastAsia="tr-TR"/>
        </w:rPr>
        <w:t xml:space="preserve"> öğretmen lisesi ve düz lise mezunu öğretmen adaylarının çevre sorunlarına yönelik davranış puanlarından anlamlı düzeyde farklı olduğu </w:t>
      </w:r>
      <w:r>
        <w:rPr>
          <w:rFonts w:asciiTheme="majorHAnsi" w:eastAsia="Times New Roman" w:hAnsiTheme="majorHAnsi" w:cstheme="minorHAnsi"/>
          <w:lang w:eastAsia="tr-TR"/>
        </w:rPr>
        <w:t>ortaya çıkmıştır</w:t>
      </w:r>
      <w:r w:rsidRPr="00FE624B">
        <w:rPr>
          <w:rFonts w:asciiTheme="majorHAnsi" w:eastAsia="Times New Roman" w:hAnsiTheme="majorHAnsi" w:cstheme="minorHAnsi"/>
          <w:lang w:eastAsia="tr-TR"/>
        </w:rPr>
        <w:t>. Bu bulgu yukarıda</w:t>
      </w:r>
      <w:r>
        <w:rPr>
          <w:rFonts w:asciiTheme="majorHAnsi" w:eastAsia="Times New Roman" w:hAnsiTheme="majorHAnsi" w:cstheme="minorHAnsi"/>
          <w:lang w:eastAsia="tr-TR"/>
        </w:rPr>
        <w:t xml:space="preserve"> da belirtilen, </w:t>
      </w:r>
      <w:r w:rsidRPr="00027C27">
        <w:rPr>
          <w:rFonts w:asciiTheme="majorHAnsi" w:eastAsia="Times New Roman" w:hAnsiTheme="majorHAnsi" w:cstheme="minorHAnsi"/>
          <w:lang w:eastAsia="tr-TR"/>
        </w:rPr>
        <w:t xml:space="preserve">okul öncesi öğretmen adaylarının çevre sorunlarına yönelik tutum puanlarının mezun oldukları lise türüne göre anlamlı olarak farklılaşmadığı </w:t>
      </w:r>
      <w:r w:rsidRPr="00FE624B">
        <w:rPr>
          <w:rFonts w:asciiTheme="majorHAnsi" w:eastAsia="Times New Roman" w:hAnsiTheme="majorHAnsi" w:cstheme="minorHAnsi"/>
          <w:lang w:eastAsia="tr-TR"/>
        </w:rPr>
        <w:t xml:space="preserve">bulgusuyla örtüşmemektedir. Bu nedenle, okul öncesi öğretmen adaylarının mezun oldukları lise türü onların çevre sorunlarına yönelik tutumları üzerinde </w:t>
      </w:r>
      <w:r>
        <w:rPr>
          <w:rFonts w:asciiTheme="majorHAnsi" w:eastAsia="Times New Roman" w:hAnsiTheme="majorHAnsi" w:cstheme="minorHAnsi"/>
          <w:lang w:eastAsia="tr-TR"/>
        </w:rPr>
        <w:t>etkili olmazken</w:t>
      </w:r>
      <w:r w:rsidRPr="00FE624B">
        <w:rPr>
          <w:rFonts w:asciiTheme="majorHAnsi" w:eastAsia="Times New Roman" w:hAnsiTheme="majorHAnsi" w:cstheme="minorHAnsi"/>
          <w:lang w:eastAsia="tr-TR"/>
        </w:rPr>
        <w:t>, onların davranış puanları üzerinde anlamlı bir farklılı</w:t>
      </w:r>
      <w:r>
        <w:rPr>
          <w:rFonts w:asciiTheme="majorHAnsi" w:eastAsia="Times New Roman" w:hAnsiTheme="majorHAnsi" w:cstheme="minorHAnsi"/>
          <w:lang w:eastAsia="tr-TR"/>
        </w:rPr>
        <w:t xml:space="preserve">ğa neden olmuştur. Buradan hareketle, </w:t>
      </w:r>
      <w:r w:rsidRPr="00FE624B">
        <w:rPr>
          <w:rFonts w:asciiTheme="majorHAnsi" w:eastAsia="Times New Roman" w:hAnsiTheme="majorHAnsi" w:cstheme="minorHAnsi"/>
          <w:lang w:eastAsia="tr-TR"/>
        </w:rPr>
        <w:t>benzer tutumlara sahip bireylerin benzer davranışlar sergilemeyecekleri söylenebilir</w:t>
      </w:r>
      <w:r w:rsidR="00D039DC" w:rsidRPr="00FE624B">
        <w:rPr>
          <w:rFonts w:asciiTheme="majorHAnsi" w:eastAsia="Times New Roman" w:hAnsiTheme="majorHAnsi" w:cstheme="minorHAnsi"/>
          <w:lang w:eastAsia="tr-TR"/>
        </w:rPr>
        <w:t xml:space="preserve">. </w:t>
      </w:r>
    </w:p>
    <w:p w:rsidR="0098332F" w:rsidRDefault="0098332F" w:rsidP="00444267">
      <w:pPr>
        <w:spacing w:after="0" w:line="240" w:lineRule="auto"/>
        <w:ind w:firstLine="567"/>
        <w:jc w:val="both"/>
        <w:rPr>
          <w:rFonts w:asciiTheme="majorHAnsi" w:eastAsia="Times New Roman" w:hAnsiTheme="majorHAnsi" w:cstheme="minorHAnsi"/>
          <w:lang w:eastAsia="tr-TR"/>
        </w:rPr>
      </w:pPr>
      <w:r w:rsidRPr="0098332F">
        <w:rPr>
          <w:rFonts w:asciiTheme="majorHAnsi" w:eastAsia="Times New Roman" w:hAnsiTheme="majorHAnsi" w:cstheme="minorHAnsi"/>
          <w:lang w:eastAsia="tr-TR"/>
        </w:rPr>
        <w:t xml:space="preserve">Okul öncesi öğretmen adaylarının çevre sorunlarına yönelik tutum puanlarının lisans not ortalamalarına göre anlamlı olarak farklılaştığı bulunmuştur. Lisans not ortalaması 70-74-CB aralığında olan öğretmen adaylarının tutum puan ortalamaları, lisans not ortalaması 69 ve altı-CC aralığında olan öğretmen adaylarının tutum puan ortalamalarından anlamlı düzeyde farklılaşmaktadır. Bu sonuca göre lisans not ortalamasının okul öncesi öğretmen adaylarının çevre sorunlarına yönelik tutum puanlarını etkileyen bir faktör olduğu söylenebilir. Anlamlı farkın bulunduğu gruplar incelendiğinde, not ortalaması en düşük grubun tutum ortalamasının da en düşük olduğu görülmektedir. Alanyazında bu bulguyla ilişkili bir çalışmaya rastlanmamıştır. Ancak not ortalaması daha düşük olan öğrencilerin yaşamın çeşitli alanlarına ilişkin farkındalıklarının daha düşük olabileceği göz önünde bulundurulduğunda çevreye ilişkin tutum puanlarının da düşük olması normal karşılanabilir. Ancak, okul öncesi öğretmen adaylarının çevre sorunlarına yönelik davranış puanlarının lisans not ortalamalarına göre anlamlı olarak farklılaşmadığı bulunmuştur. Diğer bir ifadeyle lisans not ortalamasının okul öncesi öğretmen adaylarının çevre sorunlarına yönelik davranış puanlarını etkileyen bir faktör olmadığı belirlenmiştir. Bu bulgu, yukarıdaki, çevre sorunlarına yönelik tutum bulgularından, lisans not ortalaması 70-74-CB aralığında olan öğretmen adaylarının tutum puan ortalamaları, lisans not ortalaması 69 ve altı-CC aralığında olan öğretmen adaylarının tutum puan ortalamalarından anlamlı düzeyde farklılaştığı bulgusuyla örtüşmemektedir. Öğretmen adaylarının çevre sorunlarına yönelik tutum puan ortalamaları lisans not ortalamasına göre anlamlı bir farklılık gösterirken, çevre sorunlarına yönelik davranış puanlarında anlamlı bir farklılık bulunmamıştır. Bu bulgudan hareketle, bireylerin tutum ve davranışları arasında farklılıkların olabileceği söylenebilir. </w:t>
      </w:r>
    </w:p>
    <w:p w:rsidR="005F1423" w:rsidRDefault="00D039DC" w:rsidP="00D74159">
      <w:pPr>
        <w:spacing w:after="0" w:line="240" w:lineRule="auto"/>
        <w:ind w:firstLine="567"/>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 xml:space="preserve">Okul öncesi öğretmen adaylarının çevre sorunlarına yönelik tutum puanları ile çevre sorunlarına yönelik davranış puanları arasında pozitif yönde anlamlı bir ilişkinin olduğu bulunmuştur. </w:t>
      </w:r>
      <w:r w:rsidR="005F1423" w:rsidRPr="00FE624B">
        <w:rPr>
          <w:rFonts w:asciiTheme="majorHAnsi" w:eastAsia="Times New Roman" w:hAnsiTheme="majorHAnsi" w:cstheme="minorHAnsi"/>
          <w:lang w:eastAsia="tr-TR"/>
        </w:rPr>
        <w:t>Diğer bir ifadeyle, okul öncesi öğretmen adaylarının çevre sorunlarına karşı tutum puanlarının artması durumunda çevre sorunlarına yönelik davranış puanlarının da artacağı söylenebilir.</w:t>
      </w:r>
      <w:r w:rsidR="005F1423">
        <w:rPr>
          <w:rFonts w:asciiTheme="majorHAnsi" w:eastAsia="Times New Roman" w:hAnsiTheme="majorHAnsi" w:cstheme="minorHAnsi"/>
          <w:lang w:eastAsia="tr-TR"/>
        </w:rPr>
        <w:t xml:space="preserve"> </w:t>
      </w:r>
      <w:r w:rsidR="005F1423" w:rsidRPr="005F1423">
        <w:rPr>
          <w:rFonts w:asciiTheme="majorHAnsi" w:eastAsia="Times New Roman" w:hAnsiTheme="majorHAnsi" w:cstheme="minorHAnsi"/>
          <w:lang w:eastAsia="tr-TR"/>
        </w:rPr>
        <w:t xml:space="preserve">Tutum ile davranış arasında güçlü ya da zayıf bir ilişkinin olabileceği alanyazında </w:t>
      </w:r>
      <w:r w:rsidR="005F1423" w:rsidRPr="005F1423">
        <w:rPr>
          <w:rFonts w:asciiTheme="majorHAnsi" w:eastAsia="Times New Roman" w:hAnsiTheme="majorHAnsi" w:cstheme="minorHAnsi"/>
          <w:lang w:eastAsia="tr-TR"/>
        </w:rPr>
        <w:lastRenderedPageBreak/>
        <w:t>ifade edilmiştir (Bainbridge Frymier ve Nadler, 2017; Wallace, Paulson, Lord ve Bond, 2005). Ancak burada önemli olan bir diğer nokta, öğretmen adaylarının tutumları ve davranışları arasındaki ilişkinin güçlü olmasıdır ki bu durum, Bainbridge Frymier ve Nadler’in (2017) ifadelerine dayanarak, öğretmen adaylarının tutumlarının direk deneyimler sonucunda ortaya çıkmış olabileceği bunun da davranışlarına yansıdığı şeklinde açıklanabilir.</w:t>
      </w:r>
    </w:p>
    <w:p w:rsidR="005F1423" w:rsidRPr="00FE624B" w:rsidRDefault="00D039DC" w:rsidP="00444267">
      <w:pPr>
        <w:spacing w:after="0" w:line="240" w:lineRule="auto"/>
        <w:jc w:val="both"/>
        <w:rPr>
          <w:rFonts w:asciiTheme="majorHAnsi" w:eastAsia="Times New Roman" w:hAnsiTheme="majorHAnsi" w:cstheme="minorHAnsi"/>
          <w:lang w:eastAsia="tr-TR"/>
        </w:rPr>
      </w:pPr>
      <w:r w:rsidRPr="00FE624B">
        <w:rPr>
          <w:rFonts w:asciiTheme="majorHAnsi" w:eastAsia="Times New Roman" w:hAnsiTheme="majorHAnsi" w:cstheme="minorHAnsi"/>
          <w:lang w:eastAsia="tr-TR"/>
        </w:rPr>
        <w:tab/>
        <w:t>Sonuç olarak bu çalışmada, okul öncesi öğretmen adaylarının çevre sorunlarına ilişk</w:t>
      </w:r>
      <w:r w:rsidR="00AF3819">
        <w:rPr>
          <w:rFonts w:asciiTheme="majorHAnsi" w:eastAsia="Times New Roman" w:hAnsiTheme="majorHAnsi" w:cstheme="minorHAnsi"/>
          <w:lang w:eastAsia="tr-TR"/>
        </w:rPr>
        <w:t>in tutumlarının cinsiyetlerine,</w:t>
      </w:r>
      <w:r w:rsidRPr="00FE624B">
        <w:rPr>
          <w:rFonts w:asciiTheme="majorHAnsi" w:eastAsia="Times New Roman" w:hAnsiTheme="majorHAnsi" w:cstheme="minorHAnsi"/>
          <w:lang w:eastAsia="tr-TR"/>
        </w:rPr>
        <w:t xml:space="preserve"> okudukları sınıf ve lisans not ortalaması değişkenlerine göre anlamlı farklılıklar gösterdiği, yaş, devam edilen program (</w:t>
      </w:r>
      <w:r w:rsidR="007C1C68" w:rsidRPr="00FE624B">
        <w:rPr>
          <w:rFonts w:asciiTheme="majorHAnsi" w:eastAsia="Times New Roman" w:hAnsiTheme="majorHAnsi" w:cstheme="minorHAnsi"/>
          <w:lang w:eastAsia="tr-TR"/>
        </w:rPr>
        <w:t>normal öğretim-ikinci öğretim</w:t>
      </w:r>
      <w:r w:rsidRPr="00FE624B">
        <w:rPr>
          <w:rFonts w:asciiTheme="majorHAnsi" w:eastAsia="Times New Roman" w:hAnsiTheme="majorHAnsi" w:cstheme="minorHAnsi"/>
          <w:lang w:eastAsia="tr-TR"/>
        </w:rPr>
        <w:t>) ve mezun oluna</w:t>
      </w:r>
      <w:r w:rsidR="00D74159">
        <w:rPr>
          <w:rFonts w:asciiTheme="majorHAnsi" w:eastAsia="Times New Roman" w:hAnsiTheme="majorHAnsi" w:cstheme="minorHAnsi"/>
          <w:lang w:eastAsia="tr-TR"/>
        </w:rPr>
        <w:t xml:space="preserve">n lise türü değişkenlerine göre </w:t>
      </w:r>
      <w:r w:rsidRPr="00FE624B">
        <w:rPr>
          <w:rFonts w:asciiTheme="majorHAnsi" w:eastAsia="Times New Roman" w:hAnsiTheme="majorHAnsi" w:cstheme="minorHAnsi"/>
          <w:lang w:eastAsia="tr-TR"/>
        </w:rPr>
        <w:t xml:space="preserve">anlamlı bir farklılık göstermediği </w:t>
      </w:r>
      <w:r w:rsidR="005F1423" w:rsidRPr="00FE624B">
        <w:rPr>
          <w:rFonts w:asciiTheme="majorHAnsi" w:eastAsia="Times New Roman" w:hAnsiTheme="majorHAnsi" w:cstheme="minorHAnsi"/>
          <w:lang w:eastAsia="tr-TR"/>
        </w:rPr>
        <w:t>bulunmuştur.</w:t>
      </w:r>
      <w:r w:rsidR="005F1423">
        <w:rPr>
          <w:rFonts w:asciiTheme="majorHAnsi" w:eastAsia="Times New Roman" w:hAnsiTheme="majorHAnsi" w:cstheme="minorHAnsi"/>
          <w:lang w:eastAsia="tr-TR"/>
        </w:rPr>
        <w:t xml:space="preserve"> </w:t>
      </w:r>
      <w:r w:rsidR="005F1423" w:rsidRPr="00FE624B">
        <w:rPr>
          <w:rFonts w:asciiTheme="majorHAnsi" w:eastAsia="Times New Roman" w:hAnsiTheme="majorHAnsi" w:cstheme="minorHAnsi"/>
          <w:lang w:eastAsia="tr-TR"/>
        </w:rPr>
        <w:t>Çevre</w:t>
      </w:r>
      <w:r w:rsidRPr="00FE624B">
        <w:rPr>
          <w:rFonts w:asciiTheme="majorHAnsi" w:eastAsia="Times New Roman" w:hAnsiTheme="majorHAnsi" w:cstheme="minorHAnsi"/>
          <w:lang w:eastAsia="tr-TR"/>
        </w:rPr>
        <w:t xml:space="preserve"> sorunlarına yönelik davranış puanlarının </w:t>
      </w:r>
      <w:r w:rsidR="00D74159">
        <w:rPr>
          <w:rFonts w:asciiTheme="majorHAnsi" w:eastAsia="Times New Roman" w:hAnsiTheme="majorHAnsi" w:cstheme="minorHAnsi"/>
          <w:lang w:eastAsia="tr-TR"/>
        </w:rPr>
        <w:t xml:space="preserve">ise, </w:t>
      </w:r>
      <w:r w:rsidRPr="00FE624B">
        <w:rPr>
          <w:rFonts w:asciiTheme="majorHAnsi" w:eastAsia="Times New Roman" w:hAnsiTheme="majorHAnsi" w:cstheme="minorHAnsi"/>
          <w:lang w:eastAsia="tr-TR"/>
        </w:rPr>
        <w:t>cinsiyet ve mezun olunan lise türü değişkenlerine göre anlamlı farklılıklar gösterdiği, yaş, okudukları sınıf, devam ettikleri program (</w:t>
      </w:r>
      <w:r w:rsidR="007C1C68" w:rsidRPr="00FE624B">
        <w:rPr>
          <w:rFonts w:asciiTheme="majorHAnsi" w:eastAsia="Times New Roman" w:hAnsiTheme="majorHAnsi" w:cstheme="minorHAnsi"/>
          <w:lang w:eastAsia="tr-TR"/>
        </w:rPr>
        <w:t>normal öğretim-ikinci öğretim</w:t>
      </w:r>
      <w:r w:rsidR="00D74159">
        <w:rPr>
          <w:rFonts w:asciiTheme="majorHAnsi" w:eastAsia="Times New Roman" w:hAnsiTheme="majorHAnsi" w:cstheme="minorHAnsi"/>
          <w:lang w:eastAsia="tr-TR"/>
        </w:rPr>
        <w:t xml:space="preserve">) </w:t>
      </w:r>
      <w:r w:rsidRPr="00FE624B">
        <w:rPr>
          <w:rFonts w:asciiTheme="majorHAnsi" w:eastAsia="Times New Roman" w:hAnsiTheme="majorHAnsi" w:cstheme="minorHAnsi"/>
          <w:lang w:eastAsia="tr-TR"/>
        </w:rPr>
        <w:t>ve lisans not or</w:t>
      </w:r>
      <w:r w:rsidR="00D74159">
        <w:rPr>
          <w:rFonts w:asciiTheme="majorHAnsi" w:eastAsia="Times New Roman" w:hAnsiTheme="majorHAnsi" w:cstheme="minorHAnsi"/>
          <w:lang w:eastAsia="tr-TR"/>
        </w:rPr>
        <w:t xml:space="preserve">talamaları değişkenlerine göre </w:t>
      </w:r>
      <w:r w:rsidRPr="00FE624B">
        <w:rPr>
          <w:rFonts w:asciiTheme="majorHAnsi" w:eastAsia="Times New Roman" w:hAnsiTheme="majorHAnsi" w:cstheme="minorHAnsi"/>
          <w:lang w:eastAsia="tr-TR"/>
        </w:rPr>
        <w:t xml:space="preserve">anlamlı bir farklılık göstermediği belirlenmiştir. </w:t>
      </w:r>
      <w:r w:rsidR="00D74159">
        <w:rPr>
          <w:rFonts w:asciiTheme="majorHAnsi" w:eastAsia="Times New Roman" w:hAnsiTheme="majorHAnsi" w:cstheme="minorHAnsi"/>
          <w:lang w:eastAsia="tr-TR"/>
        </w:rPr>
        <w:t>Ayrıca, o</w:t>
      </w:r>
      <w:r w:rsidRPr="00FE624B">
        <w:rPr>
          <w:rFonts w:asciiTheme="majorHAnsi" w:eastAsia="Times New Roman" w:hAnsiTheme="majorHAnsi" w:cstheme="minorHAnsi"/>
          <w:lang w:eastAsia="tr-TR"/>
        </w:rPr>
        <w:t>kul öncesi öğretmen adaylarının çevre sorunlarına yönelik tutum puanları ile davranış puanları arasında pozitif yönde anlamlı bir ilişkinin olduğu ortaya çıkmıştır.</w:t>
      </w:r>
    </w:p>
    <w:p w:rsidR="00D039DC" w:rsidRPr="00FE624B" w:rsidRDefault="00D039DC" w:rsidP="00444267">
      <w:pPr>
        <w:spacing w:after="0" w:line="240" w:lineRule="auto"/>
        <w:ind w:firstLine="708"/>
        <w:jc w:val="both"/>
        <w:rPr>
          <w:rFonts w:asciiTheme="majorHAnsi" w:hAnsiTheme="majorHAnsi" w:cstheme="minorHAnsi"/>
          <w:color w:val="000000"/>
          <w:lang w:bidi="tr-TR"/>
        </w:rPr>
      </w:pPr>
      <w:r w:rsidRPr="00FE624B">
        <w:rPr>
          <w:rFonts w:asciiTheme="majorHAnsi" w:eastAsia="Times New Roman" w:hAnsiTheme="majorHAnsi" w:cstheme="minorHAnsi"/>
          <w:lang w:eastAsia="tr-TR"/>
        </w:rPr>
        <w:t xml:space="preserve">Çalışmanın sonuçları ışığında, </w:t>
      </w:r>
      <w:r w:rsidRPr="00FE624B">
        <w:rPr>
          <w:rFonts w:asciiTheme="majorHAnsi" w:hAnsiTheme="majorHAnsi" w:cstheme="minorHAnsi"/>
          <w:color w:val="000000"/>
          <w:lang w:bidi="tr-TR"/>
        </w:rPr>
        <w:t xml:space="preserve">öğretmen adaylarının sahip oldukları tutumların onların davranışlarına </w:t>
      </w:r>
      <w:r w:rsidR="00D74159">
        <w:rPr>
          <w:rFonts w:asciiTheme="majorHAnsi" w:hAnsiTheme="majorHAnsi" w:cstheme="minorHAnsi"/>
          <w:color w:val="000000"/>
          <w:lang w:bidi="tr-TR"/>
        </w:rPr>
        <w:t xml:space="preserve">yansıyacağı </w:t>
      </w:r>
      <w:r w:rsidRPr="00FE624B">
        <w:rPr>
          <w:rFonts w:asciiTheme="majorHAnsi" w:hAnsiTheme="majorHAnsi" w:cstheme="minorHAnsi"/>
          <w:color w:val="000000"/>
          <w:lang w:bidi="tr-TR"/>
        </w:rPr>
        <w:t xml:space="preserve">ve dolayısıyla ileriki hayatlarında </w:t>
      </w:r>
      <w:r w:rsidR="00D74159">
        <w:rPr>
          <w:rFonts w:asciiTheme="majorHAnsi" w:hAnsiTheme="majorHAnsi" w:cstheme="minorHAnsi"/>
          <w:color w:val="000000"/>
          <w:lang w:bidi="tr-TR"/>
        </w:rPr>
        <w:t xml:space="preserve">bu konuda </w:t>
      </w:r>
      <w:r w:rsidRPr="00FE624B">
        <w:rPr>
          <w:rFonts w:asciiTheme="majorHAnsi" w:hAnsiTheme="majorHAnsi" w:cstheme="minorHAnsi"/>
          <w:color w:val="000000"/>
          <w:lang w:bidi="tr-TR"/>
        </w:rPr>
        <w:t>sınıflarındaki çocuklara rol model olacakları düşünüldüğ</w:t>
      </w:r>
      <w:r w:rsidR="00D74159">
        <w:rPr>
          <w:rFonts w:asciiTheme="majorHAnsi" w:hAnsiTheme="majorHAnsi" w:cstheme="minorHAnsi"/>
          <w:color w:val="000000"/>
          <w:lang w:bidi="tr-TR"/>
        </w:rPr>
        <w:t>ünde,</w:t>
      </w:r>
      <w:r w:rsidRPr="00FE624B">
        <w:rPr>
          <w:rFonts w:asciiTheme="majorHAnsi" w:hAnsiTheme="majorHAnsi" w:cstheme="minorHAnsi"/>
          <w:color w:val="000000"/>
          <w:lang w:bidi="tr-TR"/>
        </w:rPr>
        <w:t xml:space="preserve"> üniversitelerin/Yüksek Öğretim Kurumunun öğretmen yetiştirme sürecinde öğretmen adaylarının çevreye karşı olumlu tutum geliştirmeleri için </w:t>
      </w:r>
      <w:r w:rsidR="00D74159" w:rsidRPr="00D74159">
        <w:rPr>
          <w:rFonts w:asciiTheme="majorHAnsi" w:hAnsiTheme="majorHAnsi" w:cstheme="minorHAnsi"/>
          <w:color w:val="000000"/>
          <w:lang w:bidi="tr-TR"/>
        </w:rPr>
        <w:t xml:space="preserve">mutlak </w:t>
      </w:r>
      <w:r w:rsidR="005F1423" w:rsidRPr="005F1423">
        <w:rPr>
          <w:rFonts w:asciiTheme="majorHAnsi" w:hAnsiTheme="majorHAnsi" w:cstheme="minorHAnsi"/>
          <w:color w:val="000000"/>
          <w:lang w:bidi="tr-TR"/>
        </w:rPr>
        <w:t>birtakım seçmeli ve zorunlu dersleri müfredata koymalarının yararlı olacağı düşünülmektedir. Ayrıca, üniversitelerde okutulan çevre eğitimiyle ilişkili derslerin işlenişlerinde alan uzmanı konukların davet edilmesi ve çevreye ilişkin tutum ve davranışların doğrudan gözlenmesine ilişkin uygulamaların artırılması yararlı olabilir. Özellikle üniversitelerin, öğretmen adaylarının çevre sorunlarına karşı tutum ve davranışlarını iyileştirmek için birtakım alan gezileri planlamalarının yararlı olabileceği ve üniversitelerin genel işleyişlerinde çevre dostu uygulamalar ve çevre dostu üniversite sloganıyla hareket etmelerinin çevre sorunlarına ilişkin tutum ve davranışlar üzerinde olumlu etkilerinin olabileceği düşünülmektedir</w:t>
      </w:r>
      <w:r w:rsidRPr="00FE624B">
        <w:rPr>
          <w:rFonts w:asciiTheme="majorHAnsi" w:hAnsiTheme="majorHAnsi" w:cstheme="minorHAnsi"/>
          <w:color w:val="000000"/>
          <w:lang w:bidi="tr-TR"/>
        </w:rPr>
        <w:t xml:space="preserve">. </w:t>
      </w:r>
    </w:p>
    <w:p w:rsidR="008C5A6B" w:rsidRDefault="00F00606" w:rsidP="00F00606">
      <w:pPr>
        <w:spacing w:after="0" w:line="240" w:lineRule="auto"/>
        <w:ind w:firstLine="708"/>
        <w:jc w:val="both"/>
        <w:rPr>
          <w:rFonts w:asciiTheme="majorHAnsi" w:hAnsiTheme="majorHAnsi" w:cstheme="minorHAnsi"/>
          <w:color w:val="000000"/>
          <w:lang w:bidi="tr-TR"/>
        </w:rPr>
      </w:pPr>
      <w:r w:rsidRPr="00F00606">
        <w:rPr>
          <w:rFonts w:asciiTheme="majorHAnsi" w:hAnsiTheme="majorHAnsi" w:cstheme="minorHAnsi"/>
          <w:color w:val="000000"/>
          <w:lang w:bidi="tr-TR"/>
        </w:rPr>
        <w:t>Bundan sonra yapılacak çalışmalarda, okul öncesi öğretmen adaylarının çevre sorunlarına yönelik tutum ve davranışları başka branşlardaki öğretmen adaylarıyla karşılaştırılabilir. Okul öncesi öğretmen adaylarının çevre sorunlarına yönelik tutum ve davranışlarını iyileştirmeye yönelik eğitim programları veya dersler hazırlanarak, yapılacak deneysel çalışmalar ile bu eğitim programlarının veya derslerin etkisi incelenebilir. Ayrıca yapılacak karma araştırma desenindeki çalışmalarda açık uçlu sorular yardımıyla okul öncesi öğretmen adaylarının çevre sorunlarına ilişkin tutum ve davranışları daha detaylı incelenebilir.</w:t>
      </w:r>
    </w:p>
    <w:p w:rsidR="00E720E6" w:rsidRPr="00B637C4" w:rsidRDefault="00E720E6" w:rsidP="000841B5">
      <w:pPr>
        <w:spacing w:before="240" w:after="240" w:line="240" w:lineRule="auto"/>
        <w:jc w:val="both"/>
        <w:rPr>
          <w:rFonts w:asciiTheme="majorHAnsi" w:hAnsiTheme="majorHAnsi" w:cstheme="minorHAnsi"/>
          <w:b/>
          <w:color w:val="000000" w:themeColor="text1"/>
        </w:rPr>
      </w:pPr>
      <w:r w:rsidRPr="00B637C4">
        <w:rPr>
          <w:rFonts w:asciiTheme="majorHAnsi" w:hAnsiTheme="majorHAnsi" w:cstheme="minorHAnsi"/>
          <w:b/>
          <w:color w:val="000000" w:themeColor="text1"/>
        </w:rPr>
        <w:t>KAYNAKÇA</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A</w:t>
      </w:r>
      <w:r w:rsidRPr="00B637C4">
        <w:rPr>
          <w:rFonts w:asciiTheme="majorHAnsi" w:hAnsiTheme="majorHAnsi" w:cstheme="minorHAnsi"/>
          <w:color w:val="000000" w:themeColor="text1"/>
          <w:sz w:val="20"/>
          <w:szCs w:val="20"/>
        </w:rPr>
        <w:t xml:space="preserve">kyol, B. (2014). </w:t>
      </w:r>
      <w:r w:rsidRPr="00B637C4">
        <w:rPr>
          <w:rFonts w:asciiTheme="majorHAnsi" w:hAnsiTheme="majorHAnsi" w:cstheme="minorHAnsi"/>
          <w:i/>
          <w:color w:val="000000" w:themeColor="text1"/>
          <w:sz w:val="20"/>
          <w:szCs w:val="20"/>
        </w:rPr>
        <w:t>İlköğretim öğretmen adaylarının çevresel tutum ve çevre bilgi düzeyleri üzerine bir çalışma.</w:t>
      </w:r>
      <w:r w:rsidRPr="00B637C4">
        <w:rPr>
          <w:rFonts w:asciiTheme="majorHAnsi" w:hAnsiTheme="majorHAnsi" w:cstheme="minorHAnsi"/>
          <w:color w:val="000000" w:themeColor="text1"/>
          <w:sz w:val="20"/>
          <w:szCs w:val="20"/>
        </w:rPr>
        <w:t xml:space="preserve"> Yayımlanmamış yüksek lisans tezi, Niğde Üniversitesi, Niğde.</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A</w:t>
      </w:r>
      <w:r w:rsidRPr="00B637C4">
        <w:rPr>
          <w:rFonts w:asciiTheme="majorHAnsi" w:hAnsiTheme="majorHAnsi" w:cstheme="minorHAnsi"/>
          <w:color w:val="000000" w:themeColor="text1"/>
          <w:sz w:val="20"/>
          <w:szCs w:val="20"/>
        </w:rPr>
        <w:t xml:space="preserve">ydın, F., ve Ünaldı, Ü. E. (2013). </w:t>
      </w:r>
      <w:r w:rsidRPr="00B637C4">
        <w:rPr>
          <w:rFonts w:asciiTheme="majorHAnsi" w:eastAsiaTheme="minorEastAsia" w:hAnsiTheme="majorHAnsi" w:cstheme="minorHAnsi"/>
          <w:bCs/>
          <w:color w:val="000000" w:themeColor="text1"/>
          <w:sz w:val="20"/>
          <w:szCs w:val="20"/>
        </w:rPr>
        <w:t xml:space="preserve">Coğrafya öğretmen adaylarının sürdürülebilir çevreye yönelik tutumları. </w:t>
      </w:r>
      <w:r w:rsidRPr="00B637C4">
        <w:rPr>
          <w:rFonts w:asciiTheme="majorHAnsi" w:hAnsiTheme="majorHAnsi" w:cstheme="minorHAnsi"/>
          <w:bCs/>
          <w:i/>
          <w:color w:val="000000" w:themeColor="text1"/>
          <w:sz w:val="20"/>
          <w:szCs w:val="20"/>
        </w:rPr>
        <w:t>Kalem Eğitim ve İnsan Bilimleri Dergisi, 3</w:t>
      </w:r>
      <w:r w:rsidRPr="00B637C4">
        <w:rPr>
          <w:rFonts w:asciiTheme="majorHAnsi" w:hAnsiTheme="majorHAnsi" w:cstheme="minorHAnsi"/>
          <w:bCs/>
          <w:color w:val="000000" w:themeColor="text1"/>
          <w:sz w:val="20"/>
          <w:szCs w:val="20"/>
        </w:rPr>
        <w:t>(1), 11-42.</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Ayd</w:t>
      </w:r>
      <w:r w:rsidRPr="00B637C4">
        <w:rPr>
          <w:rFonts w:asciiTheme="majorHAnsi" w:hAnsiTheme="majorHAnsi" w:cstheme="minorHAnsi"/>
          <w:color w:val="000000" w:themeColor="text1"/>
          <w:sz w:val="20"/>
          <w:szCs w:val="20"/>
        </w:rPr>
        <w:t>ın, O. (2002a). Davranış üzerine sosyal etkiler. E. Özkalp (Ed</w:t>
      </w:r>
      <w:r w:rsidRPr="00B637C4">
        <w:rPr>
          <w:rFonts w:asciiTheme="majorHAnsi" w:hAnsiTheme="majorHAnsi" w:cstheme="minorHAnsi"/>
          <w:i/>
          <w:color w:val="000000" w:themeColor="text1"/>
          <w:sz w:val="20"/>
          <w:szCs w:val="20"/>
        </w:rPr>
        <w:t>.</w:t>
      </w:r>
      <w:r w:rsidRPr="00B637C4">
        <w:rPr>
          <w:rFonts w:asciiTheme="majorHAnsi" w:hAnsiTheme="majorHAnsi" w:cstheme="minorHAnsi"/>
          <w:color w:val="000000" w:themeColor="text1"/>
          <w:sz w:val="20"/>
          <w:szCs w:val="20"/>
        </w:rPr>
        <w:t>)</w:t>
      </w:r>
      <w:r w:rsidRPr="00B637C4">
        <w:rPr>
          <w:rFonts w:asciiTheme="majorHAnsi" w:hAnsiTheme="majorHAnsi" w:cstheme="minorHAnsi"/>
          <w:i/>
          <w:color w:val="000000" w:themeColor="text1"/>
          <w:sz w:val="20"/>
          <w:szCs w:val="20"/>
        </w:rPr>
        <w:t>. Davranış bilimlerine giriş</w:t>
      </w:r>
      <w:r w:rsidRPr="00B637C4">
        <w:rPr>
          <w:rFonts w:asciiTheme="majorHAnsi" w:hAnsiTheme="majorHAnsi" w:cstheme="minorHAnsi"/>
          <w:color w:val="000000" w:themeColor="text1"/>
          <w:sz w:val="20"/>
          <w:szCs w:val="20"/>
        </w:rPr>
        <w:t xml:space="preserve"> içinde (s. 261-278). Eskişehir: Anadolu Üniversitesi Yayınları</w:t>
      </w:r>
    </w:p>
    <w:p w:rsidR="00E720E6" w:rsidRDefault="006A56D0" w:rsidP="000841B5">
      <w:pPr>
        <w:spacing w:before="120" w:after="120" w:line="240" w:lineRule="auto"/>
        <w:ind w:left="567" w:hanging="567"/>
        <w:jc w:val="both"/>
        <w:rPr>
          <w:rFonts w:asciiTheme="majorHAnsi" w:hAnsiTheme="majorHAnsi" w:cstheme="minorHAnsi"/>
          <w:color w:val="000000" w:themeColor="text1"/>
          <w:sz w:val="20"/>
          <w:szCs w:val="20"/>
        </w:rPr>
      </w:pPr>
      <w:r w:rsidRPr="00B637C4">
        <w:rPr>
          <w:rFonts w:asciiTheme="majorHAnsi" w:hAnsiTheme="majorHAnsi" w:cstheme="minorHAnsi"/>
          <w:color w:val="000000" w:themeColor="text1"/>
          <w:sz w:val="20"/>
          <w:szCs w:val="20"/>
        </w:rPr>
        <w:t>Ay</w:t>
      </w:r>
      <w:r w:rsidRPr="00F00606">
        <w:rPr>
          <w:rFonts w:asciiTheme="majorHAnsi" w:hAnsiTheme="majorHAnsi" w:cstheme="minorHAnsi"/>
          <w:color w:val="000000" w:themeColor="text1"/>
          <w:sz w:val="20"/>
          <w:szCs w:val="20"/>
        </w:rPr>
        <w:t>d</w:t>
      </w:r>
      <w:r w:rsidRPr="00B637C4">
        <w:rPr>
          <w:rFonts w:asciiTheme="majorHAnsi" w:hAnsiTheme="majorHAnsi" w:cstheme="minorHAnsi"/>
          <w:color w:val="000000" w:themeColor="text1"/>
          <w:sz w:val="20"/>
          <w:szCs w:val="20"/>
        </w:rPr>
        <w:t>ın,</w:t>
      </w:r>
      <w:r w:rsidR="00E720E6" w:rsidRPr="00B637C4">
        <w:rPr>
          <w:rFonts w:asciiTheme="majorHAnsi" w:hAnsiTheme="majorHAnsi" w:cstheme="minorHAnsi"/>
          <w:color w:val="000000" w:themeColor="text1"/>
          <w:sz w:val="20"/>
          <w:szCs w:val="20"/>
        </w:rPr>
        <w:t xml:space="preserve"> O. (2002b). Tutumlar. E. Özkalp (Ed</w:t>
      </w:r>
      <w:r w:rsidR="00E720E6" w:rsidRPr="00B637C4">
        <w:rPr>
          <w:rFonts w:asciiTheme="majorHAnsi" w:hAnsiTheme="majorHAnsi" w:cstheme="minorHAnsi"/>
          <w:i/>
          <w:color w:val="000000" w:themeColor="text1"/>
          <w:sz w:val="20"/>
          <w:szCs w:val="20"/>
        </w:rPr>
        <w:t>.</w:t>
      </w:r>
      <w:r w:rsidR="00E720E6" w:rsidRPr="00B637C4">
        <w:rPr>
          <w:rFonts w:asciiTheme="majorHAnsi" w:hAnsiTheme="majorHAnsi" w:cstheme="minorHAnsi"/>
          <w:color w:val="000000" w:themeColor="text1"/>
          <w:sz w:val="20"/>
          <w:szCs w:val="20"/>
        </w:rPr>
        <w:t>)</w:t>
      </w:r>
      <w:r w:rsidR="00E720E6" w:rsidRPr="00B637C4">
        <w:rPr>
          <w:rFonts w:asciiTheme="majorHAnsi" w:hAnsiTheme="majorHAnsi" w:cstheme="minorHAnsi"/>
          <w:i/>
          <w:color w:val="000000" w:themeColor="text1"/>
          <w:sz w:val="20"/>
          <w:szCs w:val="20"/>
        </w:rPr>
        <w:t>. Davranış bilimlerine giriş</w:t>
      </w:r>
      <w:r w:rsidR="00E720E6" w:rsidRPr="00B637C4">
        <w:rPr>
          <w:rFonts w:asciiTheme="majorHAnsi" w:hAnsiTheme="majorHAnsi" w:cstheme="minorHAnsi"/>
          <w:color w:val="000000" w:themeColor="text1"/>
          <w:sz w:val="20"/>
          <w:szCs w:val="20"/>
        </w:rPr>
        <w:t xml:space="preserve"> içinde (s. 279-295). Eskişehir: Anadolu Üniversitesi Yayınları.</w:t>
      </w:r>
    </w:p>
    <w:p w:rsidR="00705117" w:rsidRPr="00705117" w:rsidRDefault="00705117" w:rsidP="000841B5">
      <w:pPr>
        <w:spacing w:before="120" w:after="120" w:line="240" w:lineRule="auto"/>
        <w:ind w:left="567" w:hanging="567"/>
        <w:jc w:val="both"/>
        <w:rPr>
          <w:rFonts w:asciiTheme="majorHAnsi" w:hAnsiTheme="majorHAnsi" w:cstheme="minorHAnsi"/>
          <w:i/>
          <w:color w:val="000000" w:themeColor="text1"/>
          <w:sz w:val="20"/>
          <w:szCs w:val="20"/>
          <w:lang w:val="en-US"/>
        </w:rPr>
      </w:pPr>
      <w:r w:rsidRPr="00F00606">
        <w:rPr>
          <w:rFonts w:asciiTheme="majorHAnsi" w:eastAsia="Times New Roman" w:hAnsiTheme="majorHAnsi" w:cstheme="minorHAnsi"/>
          <w:sz w:val="20"/>
          <w:szCs w:val="20"/>
          <w:lang w:val="en-US" w:eastAsia="tr-TR"/>
        </w:rPr>
        <w:t>Bai</w:t>
      </w:r>
      <w:r w:rsidRPr="00705117">
        <w:rPr>
          <w:rFonts w:asciiTheme="majorHAnsi" w:eastAsia="Times New Roman" w:hAnsiTheme="majorHAnsi" w:cstheme="minorHAnsi"/>
          <w:sz w:val="20"/>
          <w:szCs w:val="20"/>
          <w:lang w:val="en-US" w:eastAsia="tr-TR"/>
        </w:rPr>
        <w:t xml:space="preserve">nbridge </w:t>
      </w:r>
      <w:proofErr w:type="spellStart"/>
      <w:r w:rsidRPr="00705117">
        <w:rPr>
          <w:rFonts w:asciiTheme="majorHAnsi" w:eastAsia="Times New Roman" w:hAnsiTheme="majorHAnsi" w:cstheme="minorHAnsi"/>
          <w:sz w:val="20"/>
          <w:szCs w:val="20"/>
          <w:lang w:val="en-US" w:eastAsia="tr-TR"/>
        </w:rPr>
        <w:t>Frymier</w:t>
      </w:r>
      <w:proofErr w:type="spellEnd"/>
      <w:r w:rsidRPr="00705117">
        <w:rPr>
          <w:rFonts w:asciiTheme="majorHAnsi" w:eastAsia="Times New Roman" w:hAnsiTheme="majorHAnsi" w:cstheme="minorHAnsi"/>
          <w:sz w:val="20"/>
          <w:szCs w:val="20"/>
          <w:lang w:val="en-US" w:eastAsia="tr-TR"/>
        </w:rPr>
        <w:t xml:space="preserve">, A., </w:t>
      </w:r>
      <w:r w:rsidR="0019275B">
        <w:rPr>
          <w:rFonts w:asciiTheme="majorHAnsi" w:eastAsia="Times New Roman" w:hAnsiTheme="majorHAnsi" w:cstheme="minorHAnsi"/>
          <w:sz w:val="20"/>
          <w:szCs w:val="20"/>
          <w:lang w:val="en-US" w:eastAsia="tr-TR"/>
        </w:rPr>
        <w:t>&amp;</w:t>
      </w:r>
      <w:r w:rsidR="0019275B" w:rsidRPr="00705117">
        <w:rPr>
          <w:rFonts w:asciiTheme="majorHAnsi" w:eastAsia="Times New Roman" w:hAnsiTheme="majorHAnsi" w:cstheme="minorHAnsi"/>
          <w:sz w:val="20"/>
          <w:szCs w:val="20"/>
          <w:lang w:val="en-US" w:eastAsia="tr-TR"/>
        </w:rPr>
        <w:t xml:space="preserve"> </w:t>
      </w:r>
      <w:r w:rsidRPr="00705117">
        <w:rPr>
          <w:rFonts w:asciiTheme="majorHAnsi" w:eastAsia="Times New Roman" w:hAnsiTheme="majorHAnsi" w:cstheme="minorHAnsi"/>
          <w:sz w:val="20"/>
          <w:szCs w:val="20"/>
          <w:lang w:val="en-US" w:eastAsia="tr-TR"/>
        </w:rPr>
        <w:t xml:space="preserve">Nadler, M. K. (2017). </w:t>
      </w:r>
      <w:r w:rsidRPr="00040591">
        <w:rPr>
          <w:rFonts w:asciiTheme="majorHAnsi" w:eastAsia="Times New Roman" w:hAnsiTheme="majorHAnsi" w:cstheme="minorHAnsi"/>
          <w:i/>
          <w:sz w:val="20"/>
          <w:szCs w:val="20"/>
          <w:lang w:val="en-US" w:eastAsia="tr-TR"/>
        </w:rPr>
        <w:t>Persuasion: Integrating theory, research, and practice</w:t>
      </w:r>
      <w:r w:rsidRPr="00705117">
        <w:rPr>
          <w:rFonts w:asciiTheme="majorHAnsi" w:eastAsia="Times New Roman" w:hAnsiTheme="majorHAnsi" w:cstheme="minorHAnsi"/>
          <w:sz w:val="20"/>
          <w:szCs w:val="20"/>
          <w:lang w:val="en-US" w:eastAsia="tr-TR"/>
        </w:rPr>
        <w:t>. Dubuque, IA: Kendall Hunt</w:t>
      </w:r>
      <w:r>
        <w:rPr>
          <w:rFonts w:asciiTheme="majorHAnsi" w:eastAsia="Times New Roman" w:hAnsiTheme="majorHAnsi" w:cstheme="minorHAnsi"/>
          <w:sz w:val="20"/>
          <w:szCs w:val="20"/>
          <w:lang w:val="en-US" w:eastAsia="tr-TR"/>
        </w:rPr>
        <w:t xml:space="preserve"> Publishing.</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B</w:t>
      </w:r>
      <w:r w:rsidRPr="00B637C4">
        <w:rPr>
          <w:rFonts w:asciiTheme="majorHAnsi" w:hAnsiTheme="majorHAnsi" w:cstheme="minorHAnsi"/>
          <w:color w:val="000000" w:themeColor="text1"/>
          <w:sz w:val="20"/>
          <w:szCs w:val="20"/>
        </w:rPr>
        <w:t xml:space="preserve">ozkurt, M. (2011). </w:t>
      </w:r>
      <w:r w:rsidRPr="00B637C4">
        <w:rPr>
          <w:rFonts w:asciiTheme="majorHAnsi" w:hAnsiTheme="majorHAnsi" w:cstheme="minorHAnsi"/>
          <w:i/>
          <w:color w:val="000000" w:themeColor="text1"/>
          <w:sz w:val="20"/>
          <w:szCs w:val="20"/>
        </w:rPr>
        <w:t xml:space="preserve">Fen bilgisi öğretmen adaylarının çevre kavramları ile ilgili algılamalarının değerlendirilmesi ve bu algılamaların çevreye yönelik tutumları ile tutarlılığının incelenmesi. </w:t>
      </w:r>
      <w:r w:rsidRPr="00B637C4">
        <w:rPr>
          <w:rFonts w:asciiTheme="majorHAnsi" w:hAnsiTheme="majorHAnsi" w:cstheme="minorHAnsi"/>
          <w:color w:val="000000" w:themeColor="text1"/>
          <w:sz w:val="20"/>
          <w:szCs w:val="20"/>
        </w:rPr>
        <w:t>Yayımlanmamış yüksek lisans tezi, Çukurova Üniversitesi, Adana.</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B637C4">
        <w:rPr>
          <w:rFonts w:asciiTheme="majorHAnsi" w:eastAsia="Times New Roman" w:hAnsiTheme="majorHAnsi" w:cstheme="minorHAnsi"/>
          <w:color w:val="000000" w:themeColor="text1"/>
          <w:sz w:val="20"/>
          <w:szCs w:val="20"/>
        </w:rPr>
        <w:t>B</w:t>
      </w:r>
      <w:r w:rsidRPr="00F00606">
        <w:rPr>
          <w:rFonts w:asciiTheme="majorHAnsi" w:eastAsia="Times New Roman" w:hAnsiTheme="majorHAnsi" w:cstheme="minorHAnsi"/>
          <w:color w:val="000000" w:themeColor="text1"/>
          <w:sz w:val="20"/>
          <w:szCs w:val="20"/>
        </w:rPr>
        <w:t>ü</w:t>
      </w:r>
      <w:r w:rsidRPr="00B637C4">
        <w:rPr>
          <w:rFonts w:asciiTheme="majorHAnsi" w:eastAsia="Times New Roman" w:hAnsiTheme="majorHAnsi" w:cstheme="minorHAnsi"/>
          <w:color w:val="000000" w:themeColor="text1"/>
          <w:sz w:val="20"/>
          <w:szCs w:val="20"/>
        </w:rPr>
        <w:t xml:space="preserve">yüköztürk, Ş., Kılıç Çakmak, E., Akgün, Ö. E., Karadeniz, Ş., ve Demirel, F. (2014). </w:t>
      </w:r>
      <w:r w:rsidRPr="00B637C4">
        <w:rPr>
          <w:rFonts w:asciiTheme="majorHAnsi" w:eastAsia="Times New Roman" w:hAnsiTheme="majorHAnsi" w:cstheme="minorHAnsi"/>
          <w:i/>
          <w:color w:val="000000" w:themeColor="text1"/>
          <w:sz w:val="20"/>
          <w:szCs w:val="20"/>
        </w:rPr>
        <w:t xml:space="preserve">Bilimsel araştırma yöntemleri. </w:t>
      </w:r>
      <w:r w:rsidRPr="00B637C4">
        <w:rPr>
          <w:rFonts w:asciiTheme="majorHAnsi" w:eastAsia="Times New Roman" w:hAnsiTheme="majorHAnsi" w:cstheme="minorHAnsi"/>
          <w:color w:val="000000" w:themeColor="text1"/>
          <w:sz w:val="20"/>
          <w:szCs w:val="20"/>
        </w:rPr>
        <w:t>Ankara: PegemAkademi.</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B637C4">
        <w:rPr>
          <w:rFonts w:asciiTheme="majorHAnsi" w:eastAsia="Times New Roman" w:hAnsiTheme="majorHAnsi" w:cstheme="minorHAnsi"/>
          <w:color w:val="000000" w:themeColor="text1"/>
          <w:sz w:val="20"/>
          <w:szCs w:val="20"/>
        </w:rPr>
        <w:lastRenderedPageBreak/>
        <w:t>Ch</w:t>
      </w:r>
      <w:r w:rsidRPr="00F00606">
        <w:rPr>
          <w:rFonts w:asciiTheme="majorHAnsi" w:eastAsia="Times New Roman" w:hAnsiTheme="majorHAnsi" w:cstheme="minorHAnsi"/>
          <w:color w:val="000000" w:themeColor="text1"/>
          <w:sz w:val="20"/>
          <w:szCs w:val="20"/>
        </w:rPr>
        <w:t>ri</w:t>
      </w:r>
      <w:r w:rsidRPr="00B637C4">
        <w:rPr>
          <w:rFonts w:asciiTheme="majorHAnsi" w:eastAsia="Times New Roman" w:hAnsiTheme="majorHAnsi" w:cstheme="minorHAnsi"/>
          <w:color w:val="000000" w:themeColor="text1"/>
          <w:sz w:val="20"/>
          <w:szCs w:val="20"/>
        </w:rPr>
        <w:t>stensen, L. B., Johnson, R. B.,</w:t>
      </w:r>
      <w:r w:rsidR="00040591">
        <w:rPr>
          <w:rFonts w:asciiTheme="majorHAnsi" w:eastAsia="Times New Roman" w:hAnsiTheme="majorHAnsi" w:cstheme="minorHAnsi"/>
          <w:color w:val="000000" w:themeColor="text1"/>
          <w:sz w:val="20"/>
          <w:szCs w:val="20"/>
        </w:rPr>
        <w:t xml:space="preserve"> </w:t>
      </w:r>
      <w:r w:rsidR="00E957D3">
        <w:rPr>
          <w:rFonts w:asciiTheme="majorHAnsi" w:eastAsia="Times New Roman" w:hAnsiTheme="majorHAnsi" w:cstheme="minorHAnsi"/>
          <w:color w:val="000000" w:themeColor="text1"/>
          <w:sz w:val="20"/>
          <w:szCs w:val="20"/>
        </w:rPr>
        <w:t>&amp;</w:t>
      </w:r>
      <w:r w:rsidRPr="00B637C4">
        <w:rPr>
          <w:rFonts w:asciiTheme="majorHAnsi" w:eastAsia="Times New Roman" w:hAnsiTheme="majorHAnsi" w:cstheme="minorHAnsi"/>
          <w:color w:val="000000" w:themeColor="text1"/>
          <w:sz w:val="20"/>
          <w:szCs w:val="20"/>
        </w:rPr>
        <w:t xml:space="preserve"> Turner, L. A. (2015). </w:t>
      </w:r>
      <w:r w:rsidRPr="00B637C4">
        <w:rPr>
          <w:rFonts w:asciiTheme="majorHAnsi" w:eastAsia="Times New Roman" w:hAnsiTheme="majorHAnsi" w:cstheme="minorHAnsi"/>
          <w:i/>
          <w:color w:val="000000" w:themeColor="text1"/>
          <w:sz w:val="20"/>
          <w:szCs w:val="20"/>
        </w:rPr>
        <w:t xml:space="preserve">Araştırma yöntemleri: Desen ve analiz.  </w:t>
      </w:r>
      <w:r w:rsidRPr="00B637C4">
        <w:rPr>
          <w:rFonts w:asciiTheme="majorHAnsi" w:eastAsia="Times New Roman" w:hAnsiTheme="majorHAnsi" w:cstheme="minorHAnsi"/>
          <w:color w:val="000000" w:themeColor="text1"/>
          <w:sz w:val="20"/>
          <w:szCs w:val="20"/>
        </w:rPr>
        <w:t>(Çev. Ed. A. Aypay).</w:t>
      </w:r>
      <w:r w:rsidR="00E957D3">
        <w:rPr>
          <w:rFonts w:asciiTheme="majorHAnsi" w:eastAsia="Times New Roman" w:hAnsiTheme="majorHAnsi" w:cstheme="minorHAnsi"/>
          <w:color w:val="000000" w:themeColor="text1"/>
          <w:sz w:val="20"/>
          <w:szCs w:val="20"/>
        </w:rPr>
        <w:t xml:space="preserve"> </w:t>
      </w:r>
      <w:r w:rsidRPr="00B637C4">
        <w:rPr>
          <w:rFonts w:asciiTheme="majorHAnsi" w:eastAsia="Times New Roman" w:hAnsiTheme="majorHAnsi" w:cstheme="minorHAnsi"/>
          <w:color w:val="000000" w:themeColor="text1"/>
          <w:sz w:val="20"/>
          <w:szCs w:val="20"/>
        </w:rPr>
        <w:t>Ankara: Anı.</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eastAsia="Times New Roman" w:hAnsiTheme="majorHAnsi" w:cstheme="minorHAnsi"/>
          <w:color w:val="000000" w:themeColor="text1"/>
          <w:sz w:val="20"/>
          <w:szCs w:val="20"/>
          <w:lang w:val="en-US"/>
        </w:rPr>
        <w:t>C</w:t>
      </w:r>
      <w:r w:rsidRPr="00B637C4">
        <w:rPr>
          <w:rFonts w:asciiTheme="majorHAnsi" w:eastAsia="Times New Roman" w:hAnsiTheme="majorHAnsi" w:cstheme="minorHAnsi"/>
          <w:color w:val="000000" w:themeColor="text1"/>
          <w:sz w:val="20"/>
          <w:szCs w:val="20"/>
          <w:lang w:val="en-US"/>
        </w:rPr>
        <w:t xml:space="preserve">ohen, J. W. (1988). </w:t>
      </w:r>
      <w:r w:rsidRPr="00B637C4">
        <w:rPr>
          <w:rFonts w:asciiTheme="majorHAnsi" w:eastAsia="Times New Roman" w:hAnsiTheme="majorHAnsi" w:cstheme="minorHAnsi"/>
          <w:i/>
          <w:color w:val="000000" w:themeColor="text1"/>
          <w:sz w:val="20"/>
          <w:szCs w:val="20"/>
          <w:lang w:val="en-US"/>
        </w:rPr>
        <w:t>Statistical</w:t>
      </w:r>
      <w:r w:rsidR="006A03E2">
        <w:rPr>
          <w:rFonts w:asciiTheme="majorHAnsi" w:eastAsia="Times New Roman" w:hAnsiTheme="majorHAnsi" w:cstheme="minorHAnsi"/>
          <w:i/>
          <w:color w:val="000000" w:themeColor="text1"/>
          <w:sz w:val="20"/>
          <w:szCs w:val="20"/>
          <w:lang w:val="en-US"/>
        </w:rPr>
        <w:t xml:space="preserve"> </w:t>
      </w:r>
      <w:r w:rsidRPr="00B637C4">
        <w:rPr>
          <w:rFonts w:asciiTheme="majorHAnsi" w:eastAsia="Times New Roman" w:hAnsiTheme="majorHAnsi" w:cstheme="minorHAnsi"/>
          <w:i/>
          <w:color w:val="000000" w:themeColor="text1"/>
          <w:sz w:val="20"/>
          <w:szCs w:val="20"/>
          <w:lang w:val="en-US"/>
        </w:rPr>
        <w:t>power analysis for the behavioral sciences</w:t>
      </w:r>
      <w:r w:rsidRPr="00B637C4">
        <w:rPr>
          <w:rFonts w:asciiTheme="majorHAnsi" w:eastAsia="Times New Roman" w:hAnsiTheme="majorHAnsi" w:cstheme="minorHAnsi"/>
          <w:color w:val="000000" w:themeColor="text1"/>
          <w:sz w:val="20"/>
          <w:szCs w:val="20"/>
          <w:lang w:val="en-US"/>
        </w:rPr>
        <w:t xml:space="preserve"> (2nd Ed.). Hillsdale, NJ: Lawrence Erlbaum Associates. </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Ç</w:t>
      </w:r>
      <w:r w:rsidRPr="00B637C4">
        <w:rPr>
          <w:rFonts w:asciiTheme="majorHAnsi" w:hAnsiTheme="majorHAnsi" w:cstheme="minorHAnsi"/>
          <w:color w:val="000000" w:themeColor="text1"/>
          <w:sz w:val="20"/>
          <w:szCs w:val="20"/>
        </w:rPr>
        <w:t>abuk, B., ve Karacaoğlu, C</w:t>
      </w:r>
      <w:r w:rsidR="00040591">
        <w:rPr>
          <w:rFonts w:asciiTheme="majorHAnsi" w:hAnsiTheme="majorHAnsi" w:cstheme="minorHAnsi"/>
          <w:color w:val="000000" w:themeColor="text1"/>
          <w:sz w:val="20"/>
          <w:szCs w:val="20"/>
        </w:rPr>
        <w:t>.</w:t>
      </w:r>
      <w:r w:rsidRPr="00B637C4">
        <w:rPr>
          <w:rFonts w:asciiTheme="majorHAnsi" w:hAnsiTheme="majorHAnsi" w:cstheme="minorHAnsi"/>
          <w:color w:val="000000" w:themeColor="text1"/>
          <w:sz w:val="20"/>
          <w:szCs w:val="20"/>
        </w:rPr>
        <w:t xml:space="preserve"> (2003). Üniversite öğrencilerinin çevre duyarlılıklarının incelenmesi. </w:t>
      </w:r>
      <w:r w:rsidRPr="00B637C4">
        <w:rPr>
          <w:rFonts w:asciiTheme="majorHAnsi" w:hAnsiTheme="majorHAnsi" w:cstheme="minorHAnsi"/>
          <w:i/>
          <w:color w:val="000000" w:themeColor="text1"/>
          <w:sz w:val="20"/>
          <w:szCs w:val="20"/>
        </w:rPr>
        <w:t>Ankara Üniversitesi Eğitim Bilimleri Fakültesi Dergisi, 36</w:t>
      </w:r>
      <w:r w:rsidR="00040591">
        <w:rPr>
          <w:rFonts w:asciiTheme="majorHAnsi" w:hAnsiTheme="majorHAnsi" w:cstheme="minorHAnsi"/>
          <w:color w:val="000000" w:themeColor="text1"/>
          <w:sz w:val="20"/>
          <w:szCs w:val="20"/>
        </w:rPr>
        <w:t>(</w:t>
      </w:r>
      <w:r w:rsidRPr="00B637C4">
        <w:rPr>
          <w:rFonts w:asciiTheme="majorHAnsi" w:hAnsiTheme="majorHAnsi" w:cstheme="minorHAnsi"/>
          <w:color w:val="000000" w:themeColor="text1"/>
          <w:sz w:val="20"/>
          <w:szCs w:val="20"/>
        </w:rPr>
        <w:t>1-2), 189-198.</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Çev</w:t>
      </w:r>
      <w:r w:rsidRPr="00B637C4">
        <w:rPr>
          <w:rFonts w:asciiTheme="majorHAnsi" w:hAnsiTheme="majorHAnsi" w:cstheme="minorHAnsi"/>
          <w:color w:val="000000" w:themeColor="text1"/>
          <w:sz w:val="20"/>
          <w:szCs w:val="20"/>
        </w:rPr>
        <w:t>re Bakanlığı</w:t>
      </w:r>
      <w:r w:rsidR="00040591">
        <w:rPr>
          <w:rFonts w:asciiTheme="majorHAnsi" w:hAnsiTheme="majorHAnsi" w:cstheme="minorHAnsi"/>
          <w:color w:val="000000" w:themeColor="text1"/>
          <w:sz w:val="20"/>
          <w:szCs w:val="20"/>
        </w:rPr>
        <w:t>.</w:t>
      </w:r>
      <w:r w:rsidRPr="00B637C4">
        <w:rPr>
          <w:rFonts w:asciiTheme="majorHAnsi" w:hAnsiTheme="majorHAnsi" w:cstheme="minorHAnsi"/>
          <w:color w:val="000000" w:themeColor="text1"/>
          <w:sz w:val="20"/>
          <w:szCs w:val="20"/>
        </w:rPr>
        <w:t xml:space="preserve"> (1991). </w:t>
      </w:r>
      <w:r w:rsidRPr="00B637C4">
        <w:rPr>
          <w:rFonts w:asciiTheme="majorHAnsi" w:hAnsiTheme="majorHAnsi" w:cstheme="minorHAnsi"/>
          <w:i/>
          <w:color w:val="000000" w:themeColor="text1"/>
          <w:sz w:val="20"/>
          <w:szCs w:val="20"/>
        </w:rPr>
        <w:t>2000’li yıllara doğru çevre</w:t>
      </w:r>
      <w:r w:rsidRPr="00B637C4">
        <w:rPr>
          <w:rFonts w:asciiTheme="majorHAnsi" w:hAnsiTheme="majorHAnsi" w:cstheme="minorHAnsi"/>
          <w:color w:val="000000" w:themeColor="text1"/>
          <w:sz w:val="20"/>
          <w:szCs w:val="20"/>
        </w:rPr>
        <w:t>. Ankara: Çevre Bakanlığı Yayınları.</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D</w:t>
      </w:r>
      <w:r w:rsidRPr="00B637C4">
        <w:rPr>
          <w:rFonts w:asciiTheme="majorHAnsi" w:hAnsiTheme="majorHAnsi" w:cstheme="minorHAnsi"/>
          <w:color w:val="000000" w:themeColor="text1"/>
          <w:sz w:val="20"/>
          <w:szCs w:val="20"/>
        </w:rPr>
        <w:t xml:space="preserve">ikmen, S. (1993). </w:t>
      </w:r>
      <w:r w:rsidRPr="00B637C4">
        <w:rPr>
          <w:rFonts w:asciiTheme="majorHAnsi" w:hAnsiTheme="majorHAnsi" w:cstheme="minorHAnsi"/>
          <w:i/>
          <w:color w:val="000000" w:themeColor="text1"/>
          <w:sz w:val="20"/>
          <w:szCs w:val="20"/>
        </w:rPr>
        <w:t>İlköğretim kurumlarında ç</w:t>
      </w:r>
      <w:r w:rsidR="00AF3819" w:rsidRPr="00B637C4">
        <w:rPr>
          <w:rFonts w:asciiTheme="majorHAnsi" w:hAnsiTheme="majorHAnsi" w:cstheme="minorHAnsi"/>
          <w:i/>
          <w:color w:val="000000" w:themeColor="text1"/>
          <w:sz w:val="20"/>
          <w:szCs w:val="20"/>
        </w:rPr>
        <w:t xml:space="preserve">evre için eğitim, çevre eğitimi. </w:t>
      </w:r>
      <w:r w:rsidRPr="00B637C4">
        <w:rPr>
          <w:rFonts w:asciiTheme="majorHAnsi" w:hAnsiTheme="majorHAnsi" w:cstheme="minorHAnsi"/>
          <w:color w:val="000000" w:themeColor="text1"/>
          <w:sz w:val="20"/>
          <w:szCs w:val="20"/>
        </w:rPr>
        <w:t>Bu çalışma, Çevre İçin Eğitim Toplantısı’nda sözel olar</w:t>
      </w:r>
      <w:r w:rsidR="00AF3819" w:rsidRPr="00B637C4">
        <w:rPr>
          <w:rFonts w:asciiTheme="majorHAnsi" w:hAnsiTheme="majorHAnsi" w:cstheme="minorHAnsi"/>
          <w:color w:val="000000" w:themeColor="text1"/>
          <w:sz w:val="20"/>
          <w:szCs w:val="20"/>
        </w:rPr>
        <w:t>ak sunulmuştur, Ankara, Türkiye</w:t>
      </w:r>
      <w:r w:rsidRPr="00B637C4">
        <w:rPr>
          <w:rFonts w:asciiTheme="majorHAnsi" w:hAnsiTheme="majorHAnsi" w:cstheme="minorHAnsi"/>
          <w:color w:val="000000" w:themeColor="text1"/>
          <w:sz w:val="20"/>
          <w:szCs w:val="20"/>
        </w:rPr>
        <w:t>.</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Er</w:t>
      </w:r>
      <w:r w:rsidR="00040591">
        <w:rPr>
          <w:rFonts w:asciiTheme="majorHAnsi" w:hAnsiTheme="majorHAnsi" w:cstheme="minorHAnsi"/>
          <w:color w:val="000000" w:themeColor="text1"/>
          <w:sz w:val="20"/>
          <w:szCs w:val="20"/>
        </w:rPr>
        <w:t xml:space="preserve">ten, S. (2004). </w:t>
      </w:r>
      <w:r w:rsidRPr="00B637C4">
        <w:rPr>
          <w:rFonts w:asciiTheme="majorHAnsi" w:hAnsiTheme="majorHAnsi" w:cstheme="minorHAnsi"/>
          <w:color w:val="000000" w:themeColor="text1"/>
          <w:sz w:val="20"/>
          <w:szCs w:val="20"/>
        </w:rPr>
        <w:t>Çevre eğitimi ve çevre bilinci nedir,</w:t>
      </w:r>
      <w:r w:rsidR="00040591">
        <w:rPr>
          <w:rFonts w:asciiTheme="majorHAnsi" w:hAnsiTheme="majorHAnsi" w:cstheme="minorHAnsi"/>
          <w:color w:val="000000" w:themeColor="text1"/>
          <w:sz w:val="20"/>
          <w:szCs w:val="20"/>
        </w:rPr>
        <w:t xml:space="preserve"> çevre eğitimi nasıl olmalıdır?,</w:t>
      </w:r>
      <w:r w:rsidRPr="00B637C4">
        <w:rPr>
          <w:rFonts w:asciiTheme="majorHAnsi" w:hAnsiTheme="majorHAnsi" w:cstheme="minorHAnsi"/>
          <w:color w:val="000000" w:themeColor="text1"/>
          <w:sz w:val="20"/>
          <w:szCs w:val="20"/>
        </w:rPr>
        <w:t xml:space="preserve"> </w:t>
      </w:r>
      <w:r w:rsidRPr="00B637C4">
        <w:rPr>
          <w:rFonts w:asciiTheme="majorHAnsi" w:hAnsiTheme="majorHAnsi" w:cstheme="minorHAnsi"/>
          <w:i/>
          <w:color w:val="000000" w:themeColor="text1"/>
          <w:sz w:val="20"/>
          <w:szCs w:val="20"/>
        </w:rPr>
        <w:t>Çevre ve İnsan Dergisi, 65</w:t>
      </w:r>
      <w:r w:rsidRPr="00B637C4">
        <w:rPr>
          <w:rFonts w:asciiTheme="majorHAnsi" w:hAnsiTheme="majorHAnsi" w:cstheme="minorHAnsi"/>
          <w:color w:val="000000" w:themeColor="text1"/>
          <w:sz w:val="20"/>
          <w:szCs w:val="20"/>
        </w:rPr>
        <w:t>/</w:t>
      </w:r>
      <w:r w:rsidRPr="00B637C4">
        <w:rPr>
          <w:rFonts w:asciiTheme="majorHAnsi" w:hAnsiTheme="majorHAnsi" w:cstheme="minorHAnsi"/>
          <w:i/>
          <w:color w:val="000000" w:themeColor="text1"/>
          <w:sz w:val="20"/>
          <w:szCs w:val="20"/>
        </w:rPr>
        <w:t>66</w:t>
      </w:r>
      <w:r w:rsidRPr="00B637C4">
        <w:rPr>
          <w:rFonts w:asciiTheme="majorHAnsi" w:hAnsiTheme="majorHAnsi" w:cstheme="minorHAnsi"/>
          <w:color w:val="000000" w:themeColor="text1"/>
          <w:sz w:val="20"/>
          <w:szCs w:val="20"/>
        </w:rPr>
        <w:t xml:space="preserve">, 1-13. </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G</w:t>
      </w:r>
      <w:r w:rsidRPr="00B637C4">
        <w:rPr>
          <w:rFonts w:asciiTheme="majorHAnsi" w:hAnsiTheme="majorHAnsi" w:cstheme="minorHAnsi"/>
          <w:color w:val="000000" w:themeColor="text1"/>
          <w:sz w:val="20"/>
          <w:szCs w:val="20"/>
        </w:rPr>
        <w:t xml:space="preserve">enç, M., ve Genç, T. (2013). </w:t>
      </w:r>
      <w:r w:rsidRPr="00B637C4">
        <w:rPr>
          <w:rFonts w:asciiTheme="majorHAnsi" w:hAnsiTheme="majorHAnsi" w:cstheme="minorHAnsi"/>
          <w:bCs/>
          <w:color w:val="000000" w:themeColor="text1"/>
          <w:sz w:val="20"/>
          <w:szCs w:val="20"/>
        </w:rPr>
        <w:t>Sınıf öğretmenliği öğrencilerinin çevreye yönelik tutumlarının belirlenmesi.</w:t>
      </w:r>
      <w:r w:rsidR="006A03E2">
        <w:rPr>
          <w:rFonts w:asciiTheme="majorHAnsi" w:hAnsiTheme="majorHAnsi" w:cstheme="minorHAnsi"/>
          <w:bCs/>
          <w:color w:val="000000" w:themeColor="text1"/>
          <w:sz w:val="20"/>
          <w:szCs w:val="20"/>
        </w:rPr>
        <w:t xml:space="preserve"> </w:t>
      </w:r>
      <w:r w:rsidRPr="00B637C4">
        <w:rPr>
          <w:rFonts w:asciiTheme="majorHAnsi" w:hAnsiTheme="majorHAnsi" w:cstheme="minorHAnsi"/>
          <w:i/>
          <w:iCs/>
          <w:color w:val="000000" w:themeColor="text1"/>
          <w:sz w:val="20"/>
          <w:szCs w:val="20"/>
        </w:rPr>
        <w:t>Asya Öğretim Dergisi,</w:t>
      </w:r>
      <w:r w:rsidRPr="00B637C4">
        <w:rPr>
          <w:rFonts w:asciiTheme="majorHAnsi" w:hAnsiTheme="majorHAnsi" w:cstheme="minorHAnsi"/>
          <w:i/>
          <w:iCs/>
          <w:color w:val="000000" w:themeColor="text1"/>
          <w:sz w:val="20"/>
          <w:szCs w:val="20"/>
          <w:lang w:val="en-US"/>
        </w:rPr>
        <w:t xml:space="preserve"> 1</w:t>
      </w:r>
      <w:r w:rsidRPr="00B637C4">
        <w:rPr>
          <w:rFonts w:asciiTheme="majorHAnsi" w:hAnsiTheme="majorHAnsi" w:cstheme="minorHAnsi"/>
          <w:iCs/>
          <w:color w:val="000000" w:themeColor="text1"/>
          <w:sz w:val="20"/>
          <w:szCs w:val="20"/>
          <w:lang w:val="en-US"/>
        </w:rPr>
        <w:t>(1), 9-19.</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Güve</w:t>
      </w:r>
      <w:r w:rsidRPr="00B637C4">
        <w:rPr>
          <w:rFonts w:asciiTheme="majorHAnsi" w:hAnsiTheme="majorHAnsi" w:cstheme="minorHAnsi"/>
          <w:color w:val="000000" w:themeColor="text1"/>
          <w:sz w:val="20"/>
          <w:szCs w:val="20"/>
        </w:rPr>
        <w:t xml:space="preserve">n, E. (2013). Çevre sorunlarına yönelik tutum ölçeğinin geliştirilmesi ve öğretmen adaylarının tutumlarının belirlenmesi. </w:t>
      </w:r>
      <w:r w:rsidRPr="00B637C4">
        <w:rPr>
          <w:rFonts w:asciiTheme="majorHAnsi" w:hAnsiTheme="majorHAnsi" w:cstheme="minorHAnsi"/>
          <w:i/>
          <w:color w:val="000000" w:themeColor="text1"/>
          <w:sz w:val="20"/>
          <w:szCs w:val="20"/>
        </w:rPr>
        <w:t>Gazi Üniversitesi Gazi Eğitim Fakültesi Dergisi, 33</w:t>
      </w:r>
      <w:r w:rsidRPr="00B637C4">
        <w:rPr>
          <w:rFonts w:asciiTheme="majorHAnsi" w:hAnsiTheme="majorHAnsi" w:cstheme="minorHAnsi"/>
          <w:color w:val="000000" w:themeColor="text1"/>
          <w:sz w:val="20"/>
          <w:szCs w:val="20"/>
        </w:rPr>
        <w:t xml:space="preserve">(2), 411-430. </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Gü</w:t>
      </w:r>
      <w:r w:rsidRPr="00B637C4">
        <w:rPr>
          <w:rFonts w:asciiTheme="majorHAnsi" w:hAnsiTheme="majorHAnsi" w:cstheme="minorHAnsi"/>
          <w:color w:val="000000" w:themeColor="text1"/>
          <w:sz w:val="20"/>
          <w:szCs w:val="20"/>
        </w:rPr>
        <w:t>ven, E., ve Aydoğdu, M. (2012). Çevre sorunlarına yönelik davranış ölçeğinin geliştirilmesi ve öğretmen adaylarının davranış düzeylerinin belirlenmesi</w:t>
      </w:r>
      <w:r w:rsidRPr="00B637C4">
        <w:rPr>
          <w:rFonts w:asciiTheme="majorHAnsi" w:hAnsiTheme="majorHAnsi" w:cstheme="minorHAnsi"/>
          <w:i/>
          <w:color w:val="000000" w:themeColor="text1"/>
          <w:sz w:val="20"/>
          <w:szCs w:val="20"/>
        </w:rPr>
        <w:t>.</w:t>
      </w:r>
      <w:r w:rsidR="00040591">
        <w:rPr>
          <w:rFonts w:asciiTheme="majorHAnsi" w:hAnsiTheme="majorHAnsi" w:cstheme="minorHAnsi"/>
          <w:i/>
          <w:color w:val="000000" w:themeColor="text1"/>
          <w:sz w:val="20"/>
          <w:szCs w:val="20"/>
        </w:rPr>
        <w:t xml:space="preserve"> </w:t>
      </w:r>
      <w:r w:rsidRPr="00B637C4">
        <w:rPr>
          <w:rFonts w:asciiTheme="majorHAnsi" w:hAnsiTheme="majorHAnsi" w:cstheme="minorHAnsi"/>
          <w:i/>
          <w:color w:val="000000" w:themeColor="text1"/>
          <w:sz w:val="20"/>
          <w:szCs w:val="20"/>
        </w:rPr>
        <w:t>Uludağ Üniversitesi Eğitim Fakültesi Dergisi, 25</w:t>
      </w:r>
      <w:r w:rsidRPr="00B637C4">
        <w:rPr>
          <w:rFonts w:asciiTheme="majorHAnsi" w:hAnsiTheme="majorHAnsi" w:cstheme="minorHAnsi"/>
          <w:color w:val="000000" w:themeColor="text1"/>
          <w:sz w:val="20"/>
          <w:szCs w:val="20"/>
        </w:rPr>
        <w:t>(2), 573-589.</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bCs/>
          <w:color w:val="000000" w:themeColor="text1"/>
          <w:sz w:val="20"/>
          <w:szCs w:val="20"/>
        </w:rPr>
        <w:t>G</w:t>
      </w:r>
      <w:r w:rsidRPr="00B637C4">
        <w:rPr>
          <w:rFonts w:asciiTheme="majorHAnsi" w:hAnsiTheme="majorHAnsi" w:cstheme="minorHAnsi"/>
          <w:bCs/>
          <w:color w:val="000000" w:themeColor="text1"/>
          <w:sz w:val="20"/>
          <w:szCs w:val="20"/>
        </w:rPr>
        <w:t>üven, İ., Yurdatapan, M., Benzer, E.</w:t>
      </w:r>
      <w:r w:rsidR="00625AC4" w:rsidRPr="00B637C4">
        <w:rPr>
          <w:rFonts w:asciiTheme="majorHAnsi" w:hAnsiTheme="majorHAnsi" w:cstheme="minorHAnsi"/>
          <w:bCs/>
          <w:color w:val="000000" w:themeColor="text1"/>
          <w:sz w:val="20"/>
          <w:szCs w:val="20"/>
        </w:rPr>
        <w:t>,</w:t>
      </w:r>
      <w:r w:rsidRPr="00B637C4">
        <w:rPr>
          <w:rFonts w:asciiTheme="majorHAnsi" w:hAnsiTheme="majorHAnsi" w:cstheme="minorHAnsi"/>
          <w:bCs/>
          <w:color w:val="000000" w:themeColor="text1"/>
          <w:sz w:val="20"/>
          <w:szCs w:val="20"/>
        </w:rPr>
        <w:t xml:space="preserve"> ve Şahin, E. (2013). Fen bilgisi öğretmen adaylarının çevre sorunlarına yönelik tutumları ile sağlıklı yaşama yönelik tutumlarının değerlendirilmesi. </w:t>
      </w:r>
      <w:r w:rsidRPr="00B637C4">
        <w:rPr>
          <w:rFonts w:asciiTheme="majorHAnsi" w:hAnsiTheme="majorHAnsi" w:cstheme="minorHAnsi"/>
          <w:bCs/>
          <w:i/>
          <w:iCs/>
          <w:color w:val="000000" w:themeColor="text1"/>
          <w:sz w:val="20"/>
          <w:szCs w:val="20"/>
        </w:rPr>
        <w:t>Kastamonu Eğitim Dergisi, 21</w:t>
      </w:r>
      <w:r w:rsidRPr="00B637C4">
        <w:rPr>
          <w:rFonts w:asciiTheme="majorHAnsi" w:hAnsiTheme="majorHAnsi" w:cstheme="minorHAnsi"/>
          <w:bCs/>
          <w:iCs/>
          <w:color w:val="000000" w:themeColor="text1"/>
          <w:sz w:val="20"/>
          <w:szCs w:val="20"/>
        </w:rPr>
        <w:t>(</w:t>
      </w:r>
      <w:r w:rsidRPr="00B637C4">
        <w:rPr>
          <w:rFonts w:asciiTheme="majorHAnsi" w:hAnsiTheme="majorHAnsi" w:cstheme="minorHAnsi"/>
          <w:bCs/>
          <w:iCs/>
          <w:color w:val="000000" w:themeColor="text1"/>
          <w:sz w:val="20"/>
          <w:szCs w:val="20"/>
          <w:lang w:val="en-US"/>
        </w:rPr>
        <w:t>4), 1431-1448.</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lang w:val="en-US"/>
        </w:rPr>
        <w:t>La</w:t>
      </w:r>
      <w:r w:rsidRPr="00B637C4">
        <w:rPr>
          <w:rFonts w:asciiTheme="majorHAnsi" w:hAnsiTheme="majorHAnsi" w:cstheme="minorHAnsi"/>
          <w:color w:val="000000" w:themeColor="text1"/>
          <w:sz w:val="20"/>
          <w:szCs w:val="20"/>
          <w:lang w:val="en-US"/>
        </w:rPr>
        <w:t xml:space="preserve">mpert, M. (1990). When the problem is not the question and the solution is not the answer: Mathematical knowing and teaching. </w:t>
      </w:r>
      <w:r w:rsidRPr="00B637C4">
        <w:rPr>
          <w:rFonts w:asciiTheme="majorHAnsi" w:hAnsiTheme="majorHAnsi" w:cstheme="minorHAnsi"/>
          <w:i/>
          <w:color w:val="000000" w:themeColor="text1"/>
          <w:sz w:val="20"/>
          <w:szCs w:val="20"/>
          <w:lang w:val="en-US"/>
        </w:rPr>
        <w:t>American Educational Research Journal</w:t>
      </w:r>
      <w:r w:rsidRPr="00B637C4">
        <w:rPr>
          <w:rFonts w:asciiTheme="majorHAnsi" w:hAnsiTheme="majorHAnsi" w:cstheme="minorHAnsi"/>
          <w:color w:val="000000" w:themeColor="text1"/>
          <w:sz w:val="20"/>
          <w:szCs w:val="20"/>
          <w:lang w:val="en-US"/>
        </w:rPr>
        <w:t xml:space="preserve">, </w:t>
      </w:r>
      <w:r w:rsidRPr="00B637C4">
        <w:rPr>
          <w:rFonts w:asciiTheme="majorHAnsi" w:hAnsiTheme="majorHAnsi" w:cstheme="minorHAnsi"/>
          <w:i/>
          <w:color w:val="000000" w:themeColor="text1"/>
          <w:sz w:val="20"/>
          <w:szCs w:val="20"/>
          <w:lang w:val="en-US"/>
        </w:rPr>
        <w:t>27</w:t>
      </w:r>
      <w:r w:rsidRPr="00B637C4">
        <w:rPr>
          <w:rFonts w:asciiTheme="majorHAnsi" w:hAnsiTheme="majorHAnsi" w:cstheme="minorHAnsi"/>
          <w:color w:val="000000" w:themeColor="text1"/>
          <w:sz w:val="20"/>
          <w:szCs w:val="20"/>
          <w:lang w:val="en-US"/>
        </w:rPr>
        <w:t>(1), 29–63.</w:t>
      </w:r>
    </w:p>
    <w:p w:rsidR="00E720E6" w:rsidRPr="00B637C4" w:rsidRDefault="00E720E6" w:rsidP="000841B5">
      <w:pPr>
        <w:spacing w:before="120" w:after="120" w:line="240" w:lineRule="auto"/>
        <w:ind w:left="567" w:hanging="567"/>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Mo</w:t>
      </w:r>
      <w:r w:rsidRPr="00B637C4">
        <w:rPr>
          <w:rFonts w:asciiTheme="majorHAnsi" w:hAnsiTheme="majorHAnsi" w:cstheme="minorHAnsi"/>
          <w:color w:val="000000" w:themeColor="text1"/>
          <w:sz w:val="20"/>
          <w:szCs w:val="20"/>
        </w:rPr>
        <w:t xml:space="preserve">rgül, T. (2013). </w:t>
      </w:r>
      <w:r w:rsidRPr="00B637C4">
        <w:rPr>
          <w:rFonts w:asciiTheme="majorHAnsi" w:hAnsiTheme="majorHAnsi" w:cstheme="minorHAnsi"/>
          <w:i/>
          <w:color w:val="000000" w:themeColor="text1"/>
          <w:sz w:val="20"/>
          <w:szCs w:val="20"/>
        </w:rPr>
        <w:t>İnsan davranışları ve kişilik</w:t>
      </w:r>
      <w:r w:rsidR="006E3E06">
        <w:rPr>
          <w:rFonts w:asciiTheme="majorHAnsi" w:hAnsiTheme="majorHAnsi" w:cstheme="minorHAnsi"/>
          <w:i/>
          <w:color w:val="000000" w:themeColor="text1"/>
          <w:sz w:val="20"/>
          <w:szCs w:val="20"/>
        </w:rPr>
        <w:t xml:space="preserve"> </w:t>
      </w:r>
      <w:r w:rsidRPr="00B637C4">
        <w:rPr>
          <w:rFonts w:asciiTheme="majorHAnsi" w:hAnsiTheme="majorHAnsi" w:cstheme="minorHAnsi"/>
          <w:i/>
          <w:color w:val="000000" w:themeColor="text1"/>
          <w:sz w:val="20"/>
          <w:szCs w:val="20"/>
        </w:rPr>
        <w:t>tipleri</w:t>
      </w:r>
      <w:r w:rsidRPr="00B637C4">
        <w:rPr>
          <w:rFonts w:asciiTheme="majorHAnsi" w:hAnsiTheme="majorHAnsi" w:cstheme="minorHAnsi"/>
          <w:color w:val="000000" w:themeColor="text1"/>
          <w:sz w:val="20"/>
          <w:szCs w:val="20"/>
        </w:rPr>
        <w:t>.</w:t>
      </w:r>
      <w:r w:rsidR="00040591">
        <w:rPr>
          <w:rFonts w:asciiTheme="majorHAnsi" w:hAnsiTheme="majorHAnsi" w:cstheme="minorHAnsi"/>
          <w:color w:val="000000" w:themeColor="text1"/>
          <w:sz w:val="20"/>
          <w:szCs w:val="20"/>
        </w:rPr>
        <w:t xml:space="preserve"> </w:t>
      </w:r>
      <w:r w:rsidR="00040591" w:rsidRPr="00040591">
        <w:rPr>
          <w:rFonts w:asciiTheme="majorHAnsi" w:hAnsiTheme="majorHAnsi" w:cstheme="minorHAnsi"/>
          <w:color w:val="000000" w:themeColor="text1"/>
          <w:sz w:val="20"/>
          <w:szCs w:val="20"/>
        </w:rPr>
        <w:t>[Onl</w:t>
      </w:r>
      <w:r w:rsidR="00040591">
        <w:rPr>
          <w:rFonts w:asciiTheme="majorHAnsi" w:hAnsiTheme="majorHAnsi" w:cstheme="minorHAnsi"/>
          <w:color w:val="000000" w:themeColor="text1"/>
          <w:sz w:val="20"/>
          <w:szCs w:val="20"/>
        </w:rPr>
        <w:t xml:space="preserve">ine]: Retrieved on 10-September-2017 </w:t>
      </w:r>
      <w:hyperlink r:id="rId10" w:history="1">
        <w:r w:rsidRPr="00B637C4">
          <w:rPr>
            <w:rFonts w:asciiTheme="majorHAnsi" w:hAnsiTheme="majorHAnsi" w:cstheme="minorHAnsi"/>
            <w:color w:val="000000" w:themeColor="text1"/>
            <w:sz w:val="20"/>
            <w:szCs w:val="20"/>
            <w:u w:val="single"/>
          </w:rPr>
          <w:t>http://www.academia.edu/6090029/%C4%B0nsan_Davran%C4%B1%C5%9Flar%C4%B1_ve_Ki%C5%9Filik_Tipleri</w:t>
        </w:r>
      </w:hyperlink>
      <w:r w:rsidRPr="00B637C4">
        <w:rPr>
          <w:rFonts w:asciiTheme="majorHAnsi" w:hAnsiTheme="majorHAnsi" w:cstheme="minorHAnsi"/>
          <w:color w:val="000000" w:themeColor="text1"/>
          <w:sz w:val="20"/>
          <w:szCs w:val="20"/>
        </w:rPr>
        <w:t xml:space="preserve"> adresinden 16 Temmuz 2017 tarihinde </w:t>
      </w:r>
      <w:r w:rsidR="00074431" w:rsidRPr="00B637C4">
        <w:rPr>
          <w:rFonts w:asciiTheme="majorHAnsi" w:hAnsiTheme="majorHAnsi" w:cstheme="minorHAnsi"/>
          <w:color w:val="000000" w:themeColor="text1"/>
          <w:sz w:val="20"/>
          <w:szCs w:val="20"/>
        </w:rPr>
        <w:t xml:space="preserve">indirilmiştir. </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lang w:val="en-US"/>
        </w:rPr>
        <w:t>Mo</w:t>
      </w:r>
      <w:r w:rsidRPr="00B637C4">
        <w:rPr>
          <w:rFonts w:asciiTheme="majorHAnsi" w:hAnsiTheme="majorHAnsi" w:cstheme="minorHAnsi"/>
          <w:color w:val="000000" w:themeColor="text1"/>
          <w:sz w:val="20"/>
          <w:szCs w:val="20"/>
          <w:lang w:val="en-US"/>
        </w:rPr>
        <w:t>seley, C. (2000). Teaching for environmental literacy.</w:t>
      </w:r>
      <w:r w:rsidR="00586D0C">
        <w:rPr>
          <w:rFonts w:asciiTheme="majorHAnsi" w:hAnsiTheme="majorHAnsi" w:cstheme="minorHAnsi"/>
          <w:color w:val="000000" w:themeColor="text1"/>
          <w:sz w:val="20"/>
          <w:szCs w:val="20"/>
          <w:lang w:val="en-US"/>
        </w:rPr>
        <w:t xml:space="preserve"> </w:t>
      </w:r>
      <w:r w:rsidRPr="00B637C4">
        <w:rPr>
          <w:rFonts w:asciiTheme="majorHAnsi" w:hAnsiTheme="majorHAnsi" w:cstheme="minorHAnsi"/>
          <w:i/>
          <w:color w:val="000000" w:themeColor="text1"/>
          <w:sz w:val="20"/>
          <w:szCs w:val="20"/>
          <w:lang w:val="en-US"/>
        </w:rPr>
        <w:t>The Clearing House: A Journal of Educational Strategies, Issues and Ideas</w:t>
      </w:r>
      <w:r w:rsidRPr="00B637C4">
        <w:rPr>
          <w:rFonts w:asciiTheme="majorHAnsi" w:hAnsiTheme="majorHAnsi" w:cstheme="minorHAnsi"/>
          <w:color w:val="000000" w:themeColor="text1"/>
          <w:sz w:val="20"/>
          <w:szCs w:val="20"/>
          <w:lang w:val="en-US"/>
        </w:rPr>
        <w:t xml:space="preserve">, </w:t>
      </w:r>
      <w:r w:rsidRPr="00B637C4">
        <w:rPr>
          <w:rFonts w:asciiTheme="majorHAnsi" w:hAnsiTheme="majorHAnsi" w:cstheme="minorHAnsi"/>
          <w:i/>
          <w:color w:val="000000" w:themeColor="text1"/>
          <w:sz w:val="20"/>
          <w:szCs w:val="20"/>
          <w:lang w:val="en-US"/>
        </w:rPr>
        <w:t>74</w:t>
      </w:r>
      <w:r w:rsidRPr="00B637C4">
        <w:rPr>
          <w:rFonts w:asciiTheme="majorHAnsi" w:hAnsiTheme="majorHAnsi" w:cstheme="minorHAnsi"/>
          <w:color w:val="000000" w:themeColor="text1"/>
          <w:sz w:val="20"/>
          <w:szCs w:val="20"/>
          <w:lang w:val="en-US"/>
        </w:rPr>
        <w:t>(1), 23-24.</w:t>
      </w:r>
    </w:p>
    <w:p w:rsidR="00BA472B" w:rsidRPr="00B637C4" w:rsidRDefault="00E720E6" w:rsidP="000841B5">
      <w:pPr>
        <w:spacing w:before="120" w:after="120" w:line="240" w:lineRule="auto"/>
        <w:ind w:left="567" w:hanging="567"/>
        <w:jc w:val="both"/>
        <w:rPr>
          <w:rFonts w:asciiTheme="majorHAnsi" w:hAnsiTheme="majorHAnsi" w:cstheme="minorHAnsi"/>
          <w:bCs/>
          <w:iCs/>
          <w:color w:val="000000" w:themeColor="text1"/>
          <w:sz w:val="20"/>
          <w:szCs w:val="20"/>
        </w:rPr>
      </w:pPr>
      <w:r w:rsidRPr="00F00606">
        <w:rPr>
          <w:rFonts w:asciiTheme="majorHAnsi" w:hAnsiTheme="majorHAnsi" w:cstheme="minorHAnsi"/>
          <w:color w:val="000000" w:themeColor="text1"/>
          <w:sz w:val="20"/>
          <w:szCs w:val="20"/>
        </w:rPr>
        <w:t>Ö</w:t>
      </w:r>
      <w:r w:rsidRPr="00B637C4">
        <w:rPr>
          <w:rFonts w:asciiTheme="majorHAnsi" w:hAnsiTheme="majorHAnsi" w:cstheme="minorHAnsi"/>
          <w:color w:val="000000" w:themeColor="text1"/>
          <w:sz w:val="20"/>
          <w:szCs w:val="20"/>
        </w:rPr>
        <w:t xml:space="preserve">cal, T. (2013). </w:t>
      </w:r>
      <w:r w:rsidRPr="00B637C4">
        <w:rPr>
          <w:rFonts w:asciiTheme="majorHAnsi" w:hAnsiTheme="majorHAnsi" w:cstheme="minorHAnsi"/>
          <w:bCs/>
          <w:color w:val="000000" w:themeColor="text1"/>
          <w:sz w:val="20"/>
          <w:szCs w:val="20"/>
        </w:rPr>
        <w:t xml:space="preserve">Sosyal bilgiler öğretmen adaylarının çevre sorunlarına yönelik tutumlarının belirlenmesi. </w:t>
      </w:r>
      <w:r w:rsidRPr="00B637C4">
        <w:rPr>
          <w:rFonts w:asciiTheme="majorHAnsi" w:hAnsiTheme="majorHAnsi" w:cstheme="minorHAnsi"/>
          <w:bCs/>
          <w:i/>
          <w:iCs/>
          <w:color w:val="000000" w:themeColor="text1"/>
          <w:sz w:val="20"/>
          <w:szCs w:val="20"/>
        </w:rPr>
        <w:t>Marmara Coğrafya Dergisi, 27</w:t>
      </w:r>
      <w:r w:rsidRPr="00B637C4">
        <w:rPr>
          <w:rFonts w:asciiTheme="majorHAnsi" w:hAnsiTheme="majorHAnsi" w:cstheme="minorHAnsi"/>
          <w:bCs/>
          <w:iCs/>
          <w:color w:val="000000" w:themeColor="text1"/>
          <w:sz w:val="20"/>
          <w:szCs w:val="20"/>
        </w:rPr>
        <w:t>, 333-352.</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Öz</w:t>
      </w:r>
      <w:r w:rsidRPr="00B637C4">
        <w:rPr>
          <w:rFonts w:asciiTheme="majorHAnsi" w:hAnsiTheme="majorHAnsi" w:cstheme="minorHAnsi"/>
          <w:color w:val="000000" w:themeColor="text1"/>
          <w:sz w:val="20"/>
          <w:szCs w:val="20"/>
        </w:rPr>
        <w:t xml:space="preserve">gen, N. (2012). </w:t>
      </w:r>
      <w:r w:rsidRPr="00B637C4">
        <w:rPr>
          <w:rFonts w:asciiTheme="majorHAnsi" w:hAnsiTheme="majorHAnsi" w:cstheme="minorHAnsi"/>
          <w:bCs/>
          <w:color w:val="000000" w:themeColor="text1"/>
          <w:sz w:val="20"/>
          <w:szCs w:val="20"/>
        </w:rPr>
        <w:t>Öğretmen adaylarının çevre sorunlarına yönelik tutumları: Türkiye örneği</w:t>
      </w:r>
      <w:r w:rsidRPr="00B637C4">
        <w:rPr>
          <w:rFonts w:asciiTheme="majorHAnsi" w:hAnsiTheme="majorHAnsi" w:cstheme="minorHAnsi"/>
          <w:bCs/>
          <w:i/>
          <w:iCs/>
          <w:color w:val="000000" w:themeColor="text1"/>
          <w:sz w:val="20"/>
          <w:szCs w:val="20"/>
        </w:rPr>
        <w:t>. Kastamonu Eğitim Dergisi, 20</w:t>
      </w:r>
      <w:r w:rsidRPr="00B637C4">
        <w:rPr>
          <w:rFonts w:asciiTheme="majorHAnsi" w:hAnsiTheme="majorHAnsi" w:cstheme="minorHAnsi"/>
          <w:bCs/>
          <w:iCs/>
          <w:color w:val="000000" w:themeColor="text1"/>
          <w:sz w:val="20"/>
          <w:szCs w:val="20"/>
        </w:rPr>
        <w:t>(2), 403-422</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iCs/>
          <w:color w:val="000000" w:themeColor="text1"/>
          <w:sz w:val="20"/>
          <w:szCs w:val="20"/>
        </w:rPr>
        <w:t>Ö</w:t>
      </w:r>
      <w:r w:rsidRPr="00B637C4">
        <w:rPr>
          <w:rFonts w:asciiTheme="majorHAnsi" w:hAnsiTheme="majorHAnsi" w:cstheme="minorHAnsi"/>
          <w:iCs/>
          <w:color w:val="000000" w:themeColor="text1"/>
          <w:sz w:val="20"/>
          <w:szCs w:val="20"/>
        </w:rPr>
        <w:t xml:space="preserve">zmen, D., Çakmakçı Çetinkaya, A., ve Nehir, S. (2005). </w:t>
      </w:r>
      <w:r w:rsidRPr="00B637C4">
        <w:rPr>
          <w:rFonts w:asciiTheme="majorHAnsi" w:hAnsiTheme="majorHAnsi" w:cstheme="minorHAnsi"/>
          <w:bCs/>
          <w:color w:val="000000" w:themeColor="text1"/>
          <w:sz w:val="20"/>
          <w:szCs w:val="20"/>
        </w:rPr>
        <w:t xml:space="preserve">Üniversite öğrencilerinin çevre sorunlarına yönelik tutumları. </w:t>
      </w:r>
      <w:r w:rsidRPr="00B637C4">
        <w:rPr>
          <w:rFonts w:asciiTheme="majorHAnsi" w:hAnsiTheme="majorHAnsi" w:cstheme="minorHAnsi"/>
          <w:bCs/>
          <w:i/>
          <w:color w:val="000000" w:themeColor="text1"/>
          <w:sz w:val="20"/>
          <w:szCs w:val="20"/>
        </w:rPr>
        <w:t>TSK Koruyucu Hekimlik Bülteni</w:t>
      </w:r>
      <w:r w:rsidRPr="00B637C4">
        <w:rPr>
          <w:rFonts w:asciiTheme="majorHAnsi" w:hAnsiTheme="majorHAnsi" w:cstheme="minorHAnsi"/>
          <w:bCs/>
          <w:color w:val="000000" w:themeColor="text1"/>
          <w:sz w:val="20"/>
          <w:szCs w:val="20"/>
        </w:rPr>
        <w:t>,</w:t>
      </w:r>
      <w:r w:rsidRPr="00B637C4">
        <w:rPr>
          <w:rFonts w:asciiTheme="majorHAnsi" w:hAnsiTheme="majorHAnsi" w:cstheme="minorHAnsi"/>
          <w:bCs/>
          <w:i/>
          <w:color w:val="000000" w:themeColor="text1"/>
          <w:sz w:val="20"/>
          <w:szCs w:val="20"/>
        </w:rPr>
        <w:t xml:space="preserve"> 4</w:t>
      </w:r>
      <w:r w:rsidRPr="00B637C4">
        <w:rPr>
          <w:rFonts w:asciiTheme="majorHAnsi" w:hAnsiTheme="majorHAnsi" w:cstheme="minorHAnsi"/>
          <w:bCs/>
          <w:color w:val="000000" w:themeColor="text1"/>
          <w:sz w:val="20"/>
          <w:szCs w:val="20"/>
        </w:rPr>
        <w:t>(6), 330-344.</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Ö</w:t>
      </w:r>
      <w:r w:rsidRPr="00B637C4">
        <w:rPr>
          <w:rFonts w:asciiTheme="majorHAnsi" w:hAnsiTheme="majorHAnsi" w:cstheme="minorHAnsi"/>
          <w:color w:val="000000" w:themeColor="text1"/>
          <w:sz w:val="20"/>
          <w:szCs w:val="20"/>
        </w:rPr>
        <w:t xml:space="preserve">zoğlu, S. Ç. (1993). </w:t>
      </w:r>
      <w:r w:rsidRPr="00B637C4">
        <w:rPr>
          <w:rFonts w:asciiTheme="majorHAnsi" w:hAnsiTheme="majorHAnsi" w:cstheme="minorHAnsi"/>
          <w:i/>
          <w:color w:val="000000" w:themeColor="text1"/>
          <w:sz w:val="20"/>
          <w:szCs w:val="20"/>
        </w:rPr>
        <w:t>Yaygın eğitim düzeyinde çevre için eğitim, çevre eğitimi</w:t>
      </w:r>
      <w:r w:rsidRPr="00B637C4">
        <w:rPr>
          <w:rFonts w:asciiTheme="majorHAnsi" w:hAnsiTheme="majorHAnsi" w:cstheme="minorHAnsi"/>
          <w:color w:val="000000" w:themeColor="text1"/>
          <w:sz w:val="20"/>
          <w:szCs w:val="20"/>
        </w:rPr>
        <w:t>. Ankara: Türkiye Çevre Vakfı Yayınları.</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lang w:val="en-US"/>
        </w:rPr>
        <w:t>Pe</w:t>
      </w:r>
      <w:r w:rsidRPr="00B637C4">
        <w:rPr>
          <w:rFonts w:asciiTheme="majorHAnsi" w:hAnsiTheme="majorHAnsi" w:cstheme="minorHAnsi"/>
          <w:color w:val="000000" w:themeColor="text1"/>
          <w:sz w:val="20"/>
          <w:szCs w:val="20"/>
          <w:lang w:val="en-US"/>
        </w:rPr>
        <w:t xml:space="preserve">yton, B., </w:t>
      </w:r>
      <w:proofErr w:type="spellStart"/>
      <w:r w:rsidRPr="00B637C4">
        <w:rPr>
          <w:rFonts w:asciiTheme="majorHAnsi" w:hAnsiTheme="majorHAnsi" w:cstheme="minorHAnsi"/>
          <w:color w:val="000000" w:themeColor="text1"/>
          <w:sz w:val="20"/>
          <w:szCs w:val="20"/>
          <w:lang w:val="en-US"/>
        </w:rPr>
        <w:t>Campa</w:t>
      </w:r>
      <w:proofErr w:type="spellEnd"/>
      <w:r w:rsidRPr="00B637C4">
        <w:rPr>
          <w:rFonts w:asciiTheme="majorHAnsi" w:hAnsiTheme="majorHAnsi" w:cstheme="minorHAnsi"/>
          <w:color w:val="000000" w:themeColor="text1"/>
          <w:sz w:val="20"/>
          <w:szCs w:val="20"/>
          <w:lang w:val="en-US"/>
        </w:rPr>
        <w:t xml:space="preserve">, H., </w:t>
      </w:r>
      <w:proofErr w:type="spellStart"/>
      <w:r w:rsidR="005103FB" w:rsidRPr="00B637C4">
        <w:rPr>
          <w:rFonts w:asciiTheme="majorHAnsi" w:hAnsiTheme="majorHAnsi" w:cstheme="minorHAnsi"/>
          <w:color w:val="000000" w:themeColor="text1"/>
          <w:sz w:val="20"/>
          <w:szCs w:val="20"/>
          <w:lang w:val="en-US"/>
        </w:rPr>
        <w:t>Winterstein</w:t>
      </w:r>
      <w:proofErr w:type="spellEnd"/>
      <w:r w:rsidR="005103FB" w:rsidRPr="00B637C4">
        <w:rPr>
          <w:rFonts w:asciiTheme="majorHAnsi" w:hAnsiTheme="majorHAnsi" w:cstheme="minorHAnsi"/>
          <w:color w:val="000000" w:themeColor="text1"/>
          <w:sz w:val="20"/>
          <w:szCs w:val="20"/>
          <w:lang w:val="en-US"/>
        </w:rPr>
        <w:t xml:space="preserve">, S. R., </w:t>
      </w:r>
      <w:r w:rsidRPr="00B637C4">
        <w:rPr>
          <w:rFonts w:asciiTheme="majorHAnsi" w:hAnsiTheme="majorHAnsi" w:cstheme="minorHAnsi"/>
          <w:color w:val="000000" w:themeColor="text1"/>
          <w:sz w:val="20"/>
          <w:szCs w:val="20"/>
          <w:lang w:val="en-US"/>
        </w:rPr>
        <w:t xml:space="preserve">Peyton, M. D., </w:t>
      </w:r>
      <w:r w:rsidR="00040591">
        <w:rPr>
          <w:rFonts w:asciiTheme="majorHAnsi" w:hAnsiTheme="majorHAnsi" w:cstheme="minorHAnsi"/>
          <w:color w:val="000000" w:themeColor="text1"/>
          <w:sz w:val="20"/>
          <w:szCs w:val="20"/>
          <w:lang w:val="en-US"/>
        </w:rPr>
        <w:t>&amp;</w:t>
      </w:r>
      <w:r w:rsidRPr="00B637C4">
        <w:rPr>
          <w:rFonts w:asciiTheme="majorHAnsi" w:hAnsiTheme="majorHAnsi" w:cstheme="minorHAnsi"/>
          <w:color w:val="000000" w:themeColor="text1"/>
          <w:sz w:val="20"/>
          <w:szCs w:val="20"/>
          <w:lang w:val="en-US"/>
        </w:rPr>
        <w:t xml:space="preserve"> Peyton, J. V. (1995).</w:t>
      </w:r>
      <w:r w:rsidR="00040591">
        <w:rPr>
          <w:rFonts w:asciiTheme="majorHAnsi" w:hAnsiTheme="majorHAnsi" w:cstheme="minorHAnsi"/>
          <w:color w:val="000000" w:themeColor="text1"/>
          <w:sz w:val="20"/>
          <w:szCs w:val="20"/>
          <w:lang w:val="en-US"/>
        </w:rPr>
        <w:t xml:space="preserve"> </w:t>
      </w:r>
      <w:r w:rsidRPr="00B637C4">
        <w:rPr>
          <w:rFonts w:asciiTheme="majorHAnsi" w:hAnsiTheme="majorHAnsi" w:cstheme="minorHAnsi"/>
          <w:i/>
          <w:color w:val="000000" w:themeColor="text1"/>
          <w:sz w:val="20"/>
          <w:szCs w:val="20"/>
          <w:lang w:val="en-US"/>
        </w:rPr>
        <w:t>Biological diversity for secondary education</w:t>
      </w:r>
      <w:r w:rsidRPr="00B637C4">
        <w:rPr>
          <w:rFonts w:asciiTheme="majorHAnsi" w:hAnsiTheme="majorHAnsi" w:cstheme="minorHAnsi"/>
          <w:color w:val="000000" w:themeColor="text1"/>
          <w:sz w:val="20"/>
          <w:szCs w:val="20"/>
          <w:lang w:val="en-US"/>
        </w:rPr>
        <w:t>. UNESCO-UNEP-IEEP: Environmental Education Module.</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P</w:t>
      </w:r>
      <w:r w:rsidRPr="00B637C4">
        <w:rPr>
          <w:rFonts w:asciiTheme="majorHAnsi" w:hAnsiTheme="majorHAnsi" w:cstheme="minorHAnsi"/>
          <w:color w:val="000000" w:themeColor="text1"/>
          <w:sz w:val="20"/>
          <w:szCs w:val="20"/>
        </w:rPr>
        <w:t xml:space="preserve">olat, S. (2012). </w:t>
      </w:r>
      <w:r w:rsidRPr="00B637C4">
        <w:rPr>
          <w:rFonts w:asciiTheme="majorHAnsi" w:hAnsiTheme="majorHAnsi" w:cstheme="minorHAnsi"/>
          <w:bCs/>
          <w:i/>
          <w:color w:val="000000" w:themeColor="text1"/>
          <w:sz w:val="20"/>
          <w:szCs w:val="20"/>
        </w:rPr>
        <w:t xml:space="preserve">Öğretmen adaylarının (sosyal bilgiler, fen bilgisi, ilköğretim din kültürü ve ahlak bilgisi, Türkçe) çevre sorunlarına yönelik tutumları. </w:t>
      </w:r>
      <w:r w:rsidRPr="00B637C4">
        <w:rPr>
          <w:rFonts w:asciiTheme="majorHAnsi" w:hAnsiTheme="majorHAnsi" w:cstheme="minorHAnsi"/>
          <w:color w:val="000000" w:themeColor="text1"/>
          <w:sz w:val="20"/>
          <w:szCs w:val="20"/>
        </w:rPr>
        <w:t>Yayımlanmamış yüksek lisans tezi, Erciyes Üniversitesi, Kayseri.</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P</w:t>
      </w:r>
      <w:r w:rsidRPr="00B637C4">
        <w:rPr>
          <w:rFonts w:asciiTheme="majorHAnsi" w:hAnsiTheme="majorHAnsi" w:cstheme="minorHAnsi"/>
          <w:color w:val="000000" w:themeColor="text1"/>
          <w:sz w:val="20"/>
          <w:szCs w:val="20"/>
        </w:rPr>
        <w:t xml:space="preserve">urutçuoğlu, E. (2008). </w:t>
      </w:r>
      <w:r w:rsidRPr="00B637C4">
        <w:rPr>
          <w:rFonts w:asciiTheme="majorHAnsi" w:hAnsiTheme="majorHAnsi" w:cstheme="minorHAnsi"/>
          <w:i/>
          <w:color w:val="000000" w:themeColor="text1"/>
          <w:sz w:val="20"/>
          <w:szCs w:val="20"/>
        </w:rPr>
        <w:t>Üniversite öğrencilerinin demografik özellikleri ve materyalist eğilimleri ile çevreye yönelik tutum ve davranışları arasındaki ilişkinin incelenmesi.</w:t>
      </w:r>
      <w:r w:rsidRPr="00B637C4">
        <w:rPr>
          <w:rFonts w:asciiTheme="majorHAnsi" w:hAnsiTheme="majorHAnsi" w:cstheme="minorHAnsi"/>
          <w:color w:val="000000" w:themeColor="text1"/>
          <w:sz w:val="20"/>
          <w:szCs w:val="20"/>
        </w:rPr>
        <w:t xml:space="preserve"> Yayımlanmamış doktora tezi, Ankara Üniversitesi, Ankara.</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lang w:val="en-US"/>
        </w:rPr>
        <w:t>Ra</w:t>
      </w:r>
      <w:r w:rsidRPr="00B637C4">
        <w:rPr>
          <w:rFonts w:asciiTheme="majorHAnsi" w:hAnsiTheme="majorHAnsi" w:cstheme="minorHAnsi"/>
          <w:color w:val="000000" w:themeColor="text1"/>
          <w:sz w:val="20"/>
          <w:szCs w:val="20"/>
          <w:lang w:val="en-US"/>
        </w:rPr>
        <w:t>msey, I. (1981). The effects of environmental action and environmental case study instruction on the overt environmental behavior of eighth-grade students.</w:t>
      </w:r>
      <w:r w:rsidR="00B74631">
        <w:rPr>
          <w:rFonts w:asciiTheme="majorHAnsi" w:hAnsiTheme="majorHAnsi" w:cstheme="minorHAnsi"/>
          <w:color w:val="000000" w:themeColor="text1"/>
          <w:sz w:val="20"/>
          <w:szCs w:val="20"/>
          <w:lang w:val="en-US"/>
        </w:rPr>
        <w:t xml:space="preserve"> </w:t>
      </w:r>
      <w:r w:rsidRPr="00B637C4">
        <w:rPr>
          <w:rFonts w:asciiTheme="majorHAnsi" w:hAnsiTheme="majorHAnsi" w:cstheme="minorHAnsi"/>
          <w:i/>
          <w:color w:val="000000" w:themeColor="text1"/>
          <w:sz w:val="20"/>
          <w:szCs w:val="20"/>
          <w:lang w:val="en-US"/>
        </w:rPr>
        <w:t>Journal of Environmental Education, 13</w:t>
      </w:r>
      <w:r w:rsidRPr="00B637C4">
        <w:rPr>
          <w:rFonts w:asciiTheme="majorHAnsi" w:hAnsiTheme="majorHAnsi" w:cstheme="minorHAnsi"/>
          <w:color w:val="000000" w:themeColor="text1"/>
          <w:sz w:val="20"/>
          <w:szCs w:val="20"/>
          <w:lang w:val="en-US"/>
        </w:rPr>
        <w:t>(1), 24-30.</w:t>
      </w:r>
    </w:p>
    <w:p w:rsidR="00E720E6" w:rsidRDefault="00E720E6" w:rsidP="000841B5">
      <w:pPr>
        <w:spacing w:before="120" w:after="120" w:line="240" w:lineRule="auto"/>
        <w:ind w:left="567" w:hanging="567"/>
        <w:jc w:val="both"/>
        <w:rPr>
          <w:rFonts w:asciiTheme="majorHAnsi" w:hAnsiTheme="majorHAnsi" w:cstheme="minorHAnsi"/>
          <w:iCs/>
          <w:color w:val="000000" w:themeColor="text1"/>
          <w:sz w:val="20"/>
          <w:szCs w:val="20"/>
        </w:rPr>
      </w:pPr>
      <w:r w:rsidRPr="00F00606">
        <w:rPr>
          <w:rFonts w:asciiTheme="majorHAnsi" w:hAnsiTheme="majorHAnsi" w:cstheme="minorHAnsi"/>
          <w:color w:val="000000" w:themeColor="text1"/>
          <w:sz w:val="20"/>
          <w:szCs w:val="20"/>
        </w:rPr>
        <w:lastRenderedPageBreak/>
        <w:t>Sa</w:t>
      </w:r>
      <w:r w:rsidRPr="00B637C4">
        <w:rPr>
          <w:rFonts w:asciiTheme="majorHAnsi" w:hAnsiTheme="majorHAnsi" w:cstheme="minorHAnsi"/>
          <w:color w:val="000000" w:themeColor="text1"/>
          <w:sz w:val="20"/>
          <w:szCs w:val="20"/>
        </w:rPr>
        <w:t xml:space="preserve">dık, F., ve Çakan H. </w:t>
      </w:r>
      <w:r w:rsidRPr="00B637C4">
        <w:rPr>
          <w:rFonts w:asciiTheme="majorHAnsi" w:hAnsiTheme="majorHAnsi" w:cstheme="minorHAnsi"/>
          <w:color w:val="000000" w:themeColor="text1"/>
          <w:sz w:val="20"/>
          <w:szCs w:val="20"/>
          <w:lang w:val="en-US"/>
        </w:rPr>
        <w:t xml:space="preserve">(2010). </w:t>
      </w:r>
      <w:r w:rsidRPr="00B637C4">
        <w:rPr>
          <w:rFonts w:asciiTheme="majorHAnsi" w:hAnsiTheme="majorHAnsi" w:cstheme="minorHAnsi"/>
          <w:bCs/>
          <w:color w:val="000000" w:themeColor="text1"/>
          <w:sz w:val="20"/>
          <w:szCs w:val="20"/>
        </w:rPr>
        <w:t xml:space="preserve">Biyoloji bölümü öğrencilerinin çevre bilgisi ve çevre sorunlarına yönelik tutum düzeyleri. </w:t>
      </w:r>
      <w:r w:rsidRPr="00B637C4">
        <w:rPr>
          <w:rFonts w:asciiTheme="majorHAnsi" w:hAnsiTheme="majorHAnsi" w:cstheme="minorHAnsi"/>
          <w:i/>
          <w:iCs/>
          <w:color w:val="000000" w:themeColor="text1"/>
          <w:sz w:val="20"/>
          <w:szCs w:val="20"/>
        </w:rPr>
        <w:t>Çukurova Üniversitesi Sosyal Bilimler Enstitüsü Dergisi, 19</w:t>
      </w:r>
      <w:r w:rsidRPr="00B637C4">
        <w:rPr>
          <w:rFonts w:asciiTheme="majorHAnsi" w:hAnsiTheme="majorHAnsi" w:cstheme="minorHAnsi"/>
          <w:iCs/>
          <w:color w:val="000000" w:themeColor="text1"/>
          <w:sz w:val="20"/>
          <w:szCs w:val="20"/>
        </w:rPr>
        <w:t>(1), 351-365</w:t>
      </w:r>
    </w:p>
    <w:p w:rsidR="00956A79" w:rsidRPr="00956A79" w:rsidRDefault="00956A79" w:rsidP="000841B5">
      <w:pPr>
        <w:spacing w:before="120" w:after="120" w:line="240" w:lineRule="auto"/>
        <w:ind w:left="567" w:hanging="567"/>
        <w:jc w:val="both"/>
        <w:rPr>
          <w:rFonts w:asciiTheme="majorHAnsi" w:hAnsiTheme="majorHAnsi" w:cstheme="minorHAnsi"/>
          <w:color w:val="000000" w:themeColor="text1"/>
          <w:sz w:val="20"/>
          <w:szCs w:val="20"/>
          <w:lang w:val="en-US"/>
        </w:rPr>
      </w:pPr>
      <w:proofErr w:type="spellStart"/>
      <w:r w:rsidRPr="00956A79">
        <w:rPr>
          <w:rFonts w:asciiTheme="majorHAnsi" w:hAnsiTheme="majorHAnsi" w:cstheme="minorHAnsi"/>
          <w:color w:val="000000" w:themeColor="text1"/>
          <w:sz w:val="20"/>
          <w:szCs w:val="20"/>
          <w:lang w:val="en-US"/>
        </w:rPr>
        <w:t>Sak</w:t>
      </w:r>
      <w:proofErr w:type="spellEnd"/>
      <w:r w:rsidRPr="00956A79">
        <w:rPr>
          <w:rFonts w:asciiTheme="majorHAnsi" w:hAnsiTheme="majorHAnsi" w:cstheme="minorHAnsi"/>
          <w:color w:val="000000" w:themeColor="text1"/>
          <w:sz w:val="20"/>
          <w:szCs w:val="20"/>
          <w:lang w:val="en-US"/>
        </w:rPr>
        <w:t xml:space="preserve">, R. (2015). Comparison of self-efficacy between male and female pre-service early childhood teachers. </w:t>
      </w:r>
      <w:r w:rsidRPr="00956A79">
        <w:rPr>
          <w:rFonts w:asciiTheme="majorHAnsi" w:hAnsiTheme="majorHAnsi" w:cstheme="minorHAnsi"/>
          <w:i/>
          <w:color w:val="000000" w:themeColor="text1"/>
          <w:sz w:val="20"/>
          <w:szCs w:val="20"/>
          <w:lang w:val="en-US"/>
        </w:rPr>
        <w:t>Early Child Development and Care, 185</w:t>
      </w:r>
      <w:r w:rsidRPr="00956A79">
        <w:rPr>
          <w:rFonts w:asciiTheme="majorHAnsi" w:hAnsiTheme="majorHAnsi" w:cstheme="minorHAnsi"/>
          <w:color w:val="000000" w:themeColor="text1"/>
          <w:sz w:val="20"/>
          <w:szCs w:val="20"/>
          <w:lang w:val="en-US"/>
        </w:rPr>
        <w:t xml:space="preserve">(10), 1629-1640. </w:t>
      </w:r>
      <w:proofErr w:type="spellStart"/>
      <w:r w:rsidRPr="00956A79">
        <w:rPr>
          <w:rFonts w:asciiTheme="majorHAnsi" w:hAnsiTheme="majorHAnsi" w:cstheme="minorHAnsi"/>
          <w:color w:val="000000" w:themeColor="text1"/>
          <w:sz w:val="20"/>
          <w:szCs w:val="20"/>
          <w:lang w:val="en-US"/>
        </w:rPr>
        <w:t>Doi</w:t>
      </w:r>
      <w:proofErr w:type="spellEnd"/>
      <w:r w:rsidRPr="00956A79">
        <w:rPr>
          <w:rFonts w:asciiTheme="majorHAnsi" w:hAnsiTheme="majorHAnsi" w:cstheme="minorHAnsi"/>
          <w:color w:val="000000" w:themeColor="text1"/>
          <w:sz w:val="20"/>
          <w:szCs w:val="20"/>
          <w:lang w:val="en-US"/>
        </w:rPr>
        <w:t>: 10.1080/03004430.2015.1014353 (ERIC)</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B637C4">
        <w:rPr>
          <w:rFonts w:asciiTheme="majorHAnsi" w:hAnsiTheme="majorHAnsi" w:cstheme="minorHAnsi"/>
          <w:color w:val="000000" w:themeColor="text1"/>
          <w:sz w:val="20"/>
          <w:szCs w:val="20"/>
          <w:lang w:val="en-US"/>
        </w:rPr>
        <w:t>S</w:t>
      </w:r>
      <w:r w:rsidRPr="00F00606">
        <w:rPr>
          <w:rFonts w:asciiTheme="majorHAnsi" w:hAnsiTheme="majorHAnsi" w:cstheme="minorHAnsi"/>
          <w:color w:val="000000" w:themeColor="text1"/>
          <w:sz w:val="20"/>
          <w:szCs w:val="20"/>
          <w:lang w:val="en-US"/>
        </w:rPr>
        <w:t>c</w:t>
      </w:r>
      <w:r w:rsidRPr="00B637C4">
        <w:rPr>
          <w:rFonts w:asciiTheme="majorHAnsi" w:hAnsiTheme="majorHAnsi" w:cstheme="minorHAnsi"/>
          <w:color w:val="000000" w:themeColor="text1"/>
          <w:sz w:val="20"/>
          <w:szCs w:val="20"/>
          <w:lang w:val="en-US"/>
        </w:rPr>
        <w:t>hmidt, W. H.,</w:t>
      </w:r>
      <w:r w:rsidR="00040591">
        <w:rPr>
          <w:rFonts w:asciiTheme="majorHAnsi" w:hAnsiTheme="majorHAnsi" w:cstheme="minorHAnsi"/>
          <w:color w:val="000000" w:themeColor="text1"/>
          <w:sz w:val="20"/>
          <w:szCs w:val="20"/>
          <w:lang w:val="en-US"/>
        </w:rPr>
        <w:t xml:space="preserve"> </w:t>
      </w:r>
      <w:r w:rsidR="00F00606">
        <w:rPr>
          <w:rFonts w:asciiTheme="majorHAnsi" w:hAnsiTheme="majorHAnsi" w:cstheme="minorHAnsi"/>
          <w:color w:val="000000" w:themeColor="text1"/>
          <w:sz w:val="20"/>
          <w:szCs w:val="20"/>
          <w:lang w:val="en-US"/>
        </w:rPr>
        <w:t>&amp;</w:t>
      </w:r>
      <w:r w:rsidR="00040591">
        <w:rPr>
          <w:rFonts w:asciiTheme="majorHAnsi" w:hAnsiTheme="majorHAnsi" w:cstheme="minorHAnsi"/>
          <w:color w:val="000000" w:themeColor="text1"/>
          <w:sz w:val="20"/>
          <w:szCs w:val="20"/>
          <w:lang w:val="en-US"/>
        </w:rPr>
        <w:t xml:space="preserve"> </w:t>
      </w:r>
      <w:r w:rsidRPr="00B637C4">
        <w:rPr>
          <w:rFonts w:asciiTheme="majorHAnsi" w:hAnsiTheme="majorHAnsi" w:cstheme="minorHAnsi"/>
          <w:color w:val="000000" w:themeColor="text1"/>
          <w:sz w:val="20"/>
          <w:szCs w:val="20"/>
          <w:lang w:val="en-US"/>
        </w:rPr>
        <w:t xml:space="preserve">Kennedy, M. M. (1990). </w:t>
      </w:r>
      <w:r w:rsidRPr="00B637C4">
        <w:rPr>
          <w:rFonts w:asciiTheme="majorHAnsi" w:hAnsiTheme="majorHAnsi" w:cstheme="minorHAnsi"/>
          <w:i/>
          <w:color w:val="000000" w:themeColor="text1"/>
          <w:sz w:val="20"/>
          <w:szCs w:val="20"/>
          <w:lang w:val="en-US"/>
        </w:rPr>
        <w:t>Teachers’ and teacher candidates’ beliefs about subject matter and about teaching responsibilities</w:t>
      </w:r>
      <w:r w:rsidRPr="00B637C4">
        <w:rPr>
          <w:rFonts w:asciiTheme="majorHAnsi" w:hAnsiTheme="majorHAnsi" w:cstheme="minorHAnsi"/>
          <w:color w:val="000000" w:themeColor="text1"/>
          <w:sz w:val="20"/>
          <w:szCs w:val="20"/>
          <w:lang w:val="en-US"/>
        </w:rPr>
        <w:t>. East Lansing, MI: Michigan State University, National Center for Research on Teacher Education. (ERIC Document Reproduction Service No. ED 320 902)</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S</w:t>
      </w:r>
      <w:r w:rsidRPr="00B637C4">
        <w:rPr>
          <w:rFonts w:asciiTheme="majorHAnsi" w:hAnsiTheme="majorHAnsi" w:cstheme="minorHAnsi"/>
          <w:color w:val="000000" w:themeColor="text1"/>
          <w:sz w:val="20"/>
          <w:szCs w:val="20"/>
        </w:rPr>
        <w:t>ilkü, H. A. (2011)</w:t>
      </w:r>
      <w:r w:rsidRPr="00B637C4">
        <w:rPr>
          <w:rFonts w:asciiTheme="majorHAnsi" w:hAnsiTheme="majorHAnsi" w:cstheme="minorHAnsi"/>
          <w:i/>
          <w:color w:val="000000" w:themeColor="text1"/>
          <w:sz w:val="20"/>
          <w:szCs w:val="20"/>
        </w:rPr>
        <w:t>. Halkla ilişkiler öğrencilerinin çevre sorunlarına yönelik tutumları</w:t>
      </w:r>
      <w:r w:rsidR="00074431" w:rsidRPr="00B637C4">
        <w:rPr>
          <w:rFonts w:asciiTheme="majorHAnsi" w:hAnsiTheme="majorHAnsi" w:cstheme="minorHAnsi"/>
          <w:color w:val="000000" w:themeColor="text1"/>
          <w:sz w:val="20"/>
          <w:szCs w:val="20"/>
        </w:rPr>
        <w:t xml:space="preserve">. </w:t>
      </w:r>
      <w:r w:rsidRPr="00B637C4">
        <w:rPr>
          <w:rFonts w:asciiTheme="majorHAnsi" w:hAnsiTheme="majorHAnsi" w:cstheme="minorHAnsi"/>
          <w:color w:val="000000" w:themeColor="text1"/>
          <w:sz w:val="20"/>
          <w:szCs w:val="20"/>
        </w:rPr>
        <w:t>Bildiri, 38. Uluslararası Asya ve Kuzey Afrika Çalışmaları Kongresi’nde sözlü bildiri olarak sunulmuşt</w:t>
      </w:r>
      <w:r w:rsidR="00074431" w:rsidRPr="00B637C4">
        <w:rPr>
          <w:rFonts w:asciiTheme="majorHAnsi" w:hAnsiTheme="majorHAnsi" w:cstheme="minorHAnsi"/>
          <w:color w:val="000000" w:themeColor="text1"/>
          <w:sz w:val="20"/>
          <w:szCs w:val="20"/>
        </w:rPr>
        <w:t>ur, Ankara, Türkiye</w:t>
      </w:r>
      <w:r w:rsidRPr="00B637C4">
        <w:rPr>
          <w:rFonts w:asciiTheme="majorHAnsi" w:hAnsiTheme="majorHAnsi" w:cstheme="minorHAnsi"/>
          <w:color w:val="000000" w:themeColor="text1"/>
          <w:sz w:val="20"/>
          <w:szCs w:val="20"/>
        </w:rPr>
        <w:t>.</w:t>
      </w:r>
    </w:p>
    <w:p w:rsidR="00E720E6"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So</w:t>
      </w:r>
      <w:r w:rsidRPr="00B637C4">
        <w:rPr>
          <w:rFonts w:asciiTheme="majorHAnsi" w:hAnsiTheme="majorHAnsi" w:cstheme="minorHAnsi"/>
          <w:color w:val="000000" w:themeColor="text1"/>
          <w:sz w:val="20"/>
          <w:szCs w:val="20"/>
        </w:rPr>
        <w:t>ran, H.,</w:t>
      </w:r>
      <w:r w:rsidR="00040591">
        <w:rPr>
          <w:rFonts w:asciiTheme="majorHAnsi" w:hAnsiTheme="majorHAnsi" w:cstheme="minorHAnsi"/>
          <w:color w:val="000000" w:themeColor="text1"/>
          <w:sz w:val="20"/>
          <w:szCs w:val="20"/>
        </w:rPr>
        <w:t xml:space="preserve"> </w:t>
      </w:r>
      <w:r w:rsidRPr="00B637C4">
        <w:rPr>
          <w:rFonts w:asciiTheme="majorHAnsi" w:hAnsiTheme="majorHAnsi" w:cstheme="minorHAnsi"/>
          <w:color w:val="000000" w:themeColor="text1"/>
          <w:sz w:val="20"/>
          <w:szCs w:val="20"/>
        </w:rPr>
        <w:t xml:space="preserve">Morgil, F. İ., Yücel, S., Atav, E., ve Işık, S. (2000). Biyoloji öğrencilerinin çevre konularına olan ilgilerinin araştırılması ve kimya öğrencileri ile karşılaştırılması. </w:t>
      </w:r>
      <w:r w:rsidRPr="00B637C4">
        <w:rPr>
          <w:rFonts w:asciiTheme="majorHAnsi" w:hAnsiTheme="majorHAnsi" w:cstheme="minorHAnsi"/>
          <w:i/>
          <w:color w:val="000000" w:themeColor="text1"/>
          <w:sz w:val="20"/>
          <w:szCs w:val="20"/>
        </w:rPr>
        <w:t>Hacettepe Üniversitesi Eğitim Fakültesi Dergisi, 18,</w:t>
      </w:r>
      <w:r w:rsidRPr="00B637C4">
        <w:rPr>
          <w:rFonts w:asciiTheme="majorHAnsi" w:hAnsiTheme="majorHAnsi" w:cstheme="minorHAnsi"/>
          <w:color w:val="000000" w:themeColor="text1"/>
          <w:sz w:val="20"/>
          <w:szCs w:val="20"/>
        </w:rPr>
        <w:t xml:space="preserve"> 128 -139.</w:t>
      </w:r>
    </w:p>
    <w:p w:rsidR="007575CE" w:rsidRPr="007575CE" w:rsidRDefault="007575CE" w:rsidP="000841B5">
      <w:pPr>
        <w:spacing w:before="120" w:after="120" w:line="240" w:lineRule="auto"/>
        <w:ind w:left="567" w:hanging="567"/>
        <w:jc w:val="both"/>
        <w:rPr>
          <w:rFonts w:asciiTheme="majorHAnsi" w:hAnsiTheme="majorHAnsi" w:cstheme="minorHAnsi"/>
          <w:color w:val="000000" w:themeColor="text1"/>
          <w:sz w:val="20"/>
          <w:szCs w:val="20"/>
          <w:lang w:val="en-US"/>
        </w:rPr>
      </w:pPr>
      <w:proofErr w:type="spellStart"/>
      <w:r w:rsidRPr="007575CE">
        <w:rPr>
          <w:rFonts w:asciiTheme="majorHAnsi" w:hAnsiTheme="majorHAnsi" w:cstheme="minorHAnsi"/>
          <w:color w:val="000000" w:themeColor="text1"/>
          <w:sz w:val="20"/>
          <w:szCs w:val="20"/>
          <w:lang w:val="en-US"/>
        </w:rPr>
        <w:t>Şahin</w:t>
      </w:r>
      <w:proofErr w:type="spellEnd"/>
      <w:r w:rsidRPr="007575CE">
        <w:rPr>
          <w:rFonts w:asciiTheme="majorHAnsi" w:hAnsiTheme="majorHAnsi" w:cstheme="minorHAnsi"/>
          <w:color w:val="000000" w:themeColor="text1"/>
          <w:sz w:val="20"/>
          <w:szCs w:val="20"/>
          <w:lang w:val="en-US"/>
        </w:rPr>
        <w:t xml:space="preserve"> </w:t>
      </w:r>
      <w:proofErr w:type="spellStart"/>
      <w:r w:rsidRPr="007575CE">
        <w:rPr>
          <w:rFonts w:asciiTheme="majorHAnsi" w:hAnsiTheme="majorHAnsi" w:cstheme="minorHAnsi"/>
          <w:color w:val="000000" w:themeColor="text1"/>
          <w:sz w:val="20"/>
          <w:szCs w:val="20"/>
          <w:lang w:val="en-US"/>
        </w:rPr>
        <w:t>Sak</w:t>
      </w:r>
      <w:proofErr w:type="spellEnd"/>
      <w:r w:rsidRPr="007575CE">
        <w:rPr>
          <w:rFonts w:asciiTheme="majorHAnsi" w:hAnsiTheme="majorHAnsi" w:cstheme="minorHAnsi"/>
          <w:color w:val="000000" w:themeColor="text1"/>
          <w:sz w:val="20"/>
          <w:szCs w:val="20"/>
          <w:lang w:val="en-US"/>
        </w:rPr>
        <w:t xml:space="preserve">, İ. T. (2016). School readiness: The views of pre-service preschool teachers and pre-service primary teachers. </w:t>
      </w:r>
      <w:r w:rsidRPr="007575CE">
        <w:rPr>
          <w:rFonts w:asciiTheme="majorHAnsi" w:hAnsiTheme="majorHAnsi" w:cstheme="minorHAnsi"/>
          <w:i/>
          <w:color w:val="000000" w:themeColor="text1"/>
          <w:sz w:val="20"/>
          <w:szCs w:val="20"/>
          <w:lang w:val="en-US"/>
        </w:rPr>
        <w:t>Early Child Development and Care, 186</w:t>
      </w:r>
      <w:r w:rsidRPr="007575CE">
        <w:rPr>
          <w:rFonts w:asciiTheme="majorHAnsi" w:hAnsiTheme="majorHAnsi" w:cstheme="minorHAnsi"/>
          <w:color w:val="000000" w:themeColor="text1"/>
          <w:sz w:val="20"/>
          <w:szCs w:val="20"/>
          <w:lang w:val="en-US"/>
        </w:rPr>
        <w:t xml:space="preserve">(4), 509-525 </w:t>
      </w:r>
      <w:proofErr w:type="spellStart"/>
      <w:r w:rsidRPr="007575CE">
        <w:rPr>
          <w:rFonts w:asciiTheme="majorHAnsi" w:hAnsiTheme="majorHAnsi" w:cstheme="minorHAnsi"/>
          <w:color w:val="000000" w:themeColor="text1"/>
          <w:sz w:val="20"/>
          <w:szCs w:val="20"/>
          <w:lang w:val="en-US"/>
        </w:rPr>
        <w:t>Doi</w:t>
      </w:r>
      <w:proofErr w:type="spellEnd"/>
      <w:r w:rsidRPr="007575CE">
        <w:rPr>
          <w:rFonts w:asciiTheme="majorHAnsi" w:hAnsiTheme="majorHAnsi" w:cstheme="minorHAnsi"/>
          <w:color w:val="000000" w:themeColor="text1"/>
          <w:sz w:val="20"/>
          <w:szCs w:val="20"/>
          <w:lang w:val="en-US"/>
        </w:rPr>
        <w:t>: 10.1080/03004430.2015.1040784</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Şa</w:t>
      </w:r>
      <w:r w:rsidRPr="00B637C4">
        <w:rPr>
          <w:rFonts w:asciiTheme="majorHAnsi" w:hAnsiTheme="majorHAnsi" w:cstheme="minorHAnsi"/>
          <w:color w:val="000000" w:themeColor="text1"/>
          <w:sz w:val="20"/>
          <w:szCs w:val="20"/>
        </w:rPr>
        <w:t>ma, E. (2003).</w:t>
      </w:r>
      <w:r w:rsidRPr="00B637C4">
        <w:rPr>
          <w:rFonts w:asciiTheme="majorHAnsi" w:hAnsiTheme="majorHAnsi" w:cstheme="minorHAnsi"/>
          <w:bCs/>
          <w:color w:val="000000" w:themeColor="text1"/>
          <w:sz w:val="20"/>
          <w:szCs w:val="20"/>
        </w:rPr>
        <w:t xml:space="preserve">Öğretmen adaylarının çevre sorunlarına yönelik tutumları. </w:t>
      </w:r>
      <w:r w:rsidRPr="00B637C4">
        <w:rPr>
          <w:rFonts w:asciiTheme="majorHAnsi" w:hAnsiTheme="majorHAnsi" w:cstheme="minorHAnsi"/>
          <w:i/>
          <w:iCs/>
          <w:color w:val="000000" w:themeColor="text1"/>
          <w:sz w:val="20"/>
          <w:szCs w:val="20"/>
        </w:rPr>
        <w:t>Gazi Eğitim Fakültesi Dergisi</w:t>
      </w:r>
      <w:r w:rsidRPr="00B637C4">
        <w:rPr>
          <w:rFonts w:asciiTheme="majorHAnsi" w:hAnsiTheme="majorHAnsi" w:cstheme="minorHAnsi"/>
          <w:iCs/>
          <w:color w:val="000000" w:themeColor="text1"/>
          <w:sz w:val="20"/>
          <w:szCs w:val="20"/>
        </w:rPr>
        <w:t xml:space="preserve">, </w:t>
      </w:r>
      <w:r w:rsidRPr="00B637C4">
        <w:rPr>
          <w:rFonts w:asciiTheme="majorHAnsi" w:hAnsiTheme="majorHAnsi" w:cstheme="minorHAnsi"/>
          <w:i/>
          <w:iCs/>
          <w:color w:val="000000" w:themeColor="text1"/>
          <w:sz w:val="20"/>
          <w:szCs w:val="20"/>
        </w:rPr>
        <w:t>23</w:t>
      </w:r>
      <w:r w:rsidRPr="00B637C4">
        <w:rPr>
          <w:rFonts w:asciiTheme="majorHAnsi" w:hAnsiTheme="majorHAnsi" w:cstheme="minorHAnsi"/>
          <w:iCs/>
          <w:color w:val="000000" w:themeColor="text1"/>
          <w:sz w:val="20"/>
          <w:szCs w:val="20"/>
        </w:rPr>
        <w:t>(2), 99-110</w:t>
      </w:r>
      <w:r w:rsidR="008B53B5" w:rsidRPr="00B637C4">
        <w:rPr>
          <w:rFonts w:asciiTheme="majorHAnsi" w:hAnsiTheme="majorHAnsi" w:cstheme="minorHAnsi"/>
          <w:iCs/>
          <w:color w:val="000000" w:themeColor="text1"/>
          <w:sz w:val="20"/>
          <w:szCs w:val="20"/>
        </w:rPr>
        <w:t>.</w:t>
      </w:r>
    </w:p>
    <w:p w:rsidR="00E720E6" w:rsidRPr="00B637C4" w:rsidRDefault="00E720E6" w:rsidP="000841B5">
      <w:pPr>
        <w:spacing w:before="120" w:after="120" w:line="240" w:lineRule="auto"/>
        <w:ind w:left="567" w:hanging="567"/>
        <w:jc w:val="both"/>
        <w:rPr>
          <w:rFonts w:asciiTheme="majorHAnsi" w:hAnsiTheme="majorHAnsi" w:cstheme="minorHAnsi"/>
          <w:color w:val="000000" w:themeColor="text1"/>
          <w:sz w:val="20"/>
          <w:szCs w:val="20"/>
        </w:rPr>
      </w:pPr>
      <w:r w:rsidRPr="00F00606">
        <w:rPr>
          <w:rFonts w:asciiTheme="majorHAnsi" w:hAnsiTheme="majorHAnsi" w:cstheme="minorHAnsi"/>
          <w:color w:val="000000" w:themeColor="text1"/>
          <w:sz w:val="20"/>
          <w:szCs w:val="20"/>
        </w:rPr>
        <w:t>Uz</w:t>
      </w:r>
      <w:r w:rsidRPr="00B637C4">
        <w:rPr>
          <w:rFonts w:asciiTheme="majorHAnsi" w:hAnsiTheme="majorHAnsi" w:cstheme="minorHAnsi"/>
          <w:color w:val="000000" w:themeColor="text1"/>
          <w:sz w:val="20"/>
          <w:szCs w:val="20"/>
        </w:rPr>
        <w:t xml:space="preserve">unoğlu, S. (1996). Çevre eğitiminin amaçları, uğraşı alanları ve sorunları. </w:t>
      </w:r>
      <w:r w:rsidRPr="00B637C4">
        <w:rPr>
          <w:rFonts w:asciiTheme="majorHAnsi" w:hAnsiTheme="majorHAnsi" w:cstheme="minorHAnsi"/>
          <w:i/>
          <w:color w:val="000000" w:themeColor="text1"/>
          <w:sz w:val="20"/>
          <w:szCs w:val="20"/>
        </w:rPr>
        <w:t>Ekoloji,</w:t>
      </w:r>
      <w:r w:rsidRPr="00B637C4">
        <w:rPr>
          <w:rFonts w:asciiTheme="majorHAnsi" w:hAnsiTheme="majorHAnsi" w:cstheme="minorHAnsi"/>
          <w:i/>
          <w:color w:val="000000" w:themeColor="text1"/>
          <w:sz w:val="20"/>
          <w:szCs w:val="20"/>
          <w:lang w:val="en-US"/>
        </w:rPr>
        <w:t xml:space="preserve"> 21</w:t>
      </w:r>
      <w:r w:rsidRPr="00B637C4">
        <w:rPr>
          <w:rFonts w:asciiTheme="majorHAnsi" w:hAnsiTheme="majorHAnsi" w:cstheme="minorHAnsi"/>
          <w:color w:val="000000" w:themeColor="text1"/>
          <w:sz w:val="20"/>
          <w:szCs w:val="20"/>
          <w:lang w:val="en-US"/>
        </w:rPr>
        <w:t>, 7-12.</w:t>
      </w:r>
    </w:p>
    <w:p w:rsidR="002D2798" w:rsidRPr="00B637C4" w:rsidRDefault="00E720E6" w:rsidP="000841B5">
      <w:pPr>
        <w:spacing w:before="120" w:after="120" w:line="240" w:lineRule="auto"/>
        <w:ind w:left="567" w:hanging="567"/>
        <w:jc w:val="both"/>
        <w:rPr>
          <w:rFonts w:asciiTheme="majorHAnsi" w:eastAsia="Tahoma" w:hAnsiTheme="majorHAnsi" w:cstheme="minorHAnsi"/>
          <w:color w:val="000000" w:themeColor="text1"/>
          <w:sz w:val="20"/>
          <w:szCs w:val="20"/>
          <w:lang w:eastAsia="tr-TR" w:bidi="tr-TR"/>
        </w:rPr>
      </w:pPr>
      <w:r w:rsidRPr="00B637C4">
        <w:rPr>
          <w:rFonts w:asciiTheme="majorHAnsi" w:hAnsiTheme="majorHAnsi" w:cstheme="minorHAnsi"/>
          <w:color w:val="000000" w:themeColor="text1"/>
          <w:sz w:val="20"/>
          <w:szCs w:val="20"/>
        </w:rPr>
        <w:t xml:space="preserve">Yücel, S., ve Morgil, İ. (1998). </w:t>
      </w:r>
      <w:r w:rsidRPr="00B637C4">
        <w:rPr>
          <w:rFonts w:asciiTheme="majorHAnsi" w:hAnsiTheme="majorHAnsi" w:cstheme="minorHAnsi"/>
          <w:iCs/>
          <w:color w:val="000000" w:themeColor="text1"/>
          <w:sz w:val="20"/>
          <w:szCs w:val="20"/>
        </w:rPr>
        <w:t>Yükseköğretimde çevre olgusunun araştırılması</w:t>
      </w:r>
      <w:r w:rsidRPr="00B637C4">
        <w:rPr>
          <w:rFonts w:asciiTheme="majorHAnsi" w:hAnsiTheme="majorHAnsi" w:cstheme="minorHAnsi"/>
          <w:i/>
          <w:iCs/>
          <w:color w:val="000000" w:themeColor="text1"/>
          <w:sz w:val="20"/>
          <w:szCs w:val="20"/>
        </w:rPr>
        <w:t xml:space="preserve">. </w:t>
      </w:r>
      <w:r w:rsidRPr="00B637C4">
        <w:rPr>
          <w:rFonts w:asciiTheme="majorHAnsi" w:hAnsiTheme="majorHAnsi" w:cstheme="minorHAnsi"/>
          <w:i/>
          <w:color w:val="000000" w:themeColor="text1"/>
          <w:sz w:val="20"/>
          <w:szCs w:val="20"/>
        </w:rPr>
        <w:t>Hacettepe Üniversitesi Eğitim Fakültesi Dergisi, 14</w:t>
      </w:r>
      <w:r w:rsidRPr="00B637C4">
        <w:rPr>
          <w:rFonts w:asciiTheme="majorHAnsi" w:hAnsiTheme="majorHAnsi" w:cstheme="minorHAnsi"/>
          <w:color w:val="000000" w:themeColor="text1"/>
          <w:sz w:val="20"/>
          <w:szCs w:val="20"/>
        </w:rPr>
        <w:t>, 84-91.</w:t>
      </w:r>
    </w:p>
    <w:sectPr w:rsidR="002D2798" w:rsidRPr="00B637C4" w:rsidSect="000841B5">
      <w:footerReference w:type="default" r:id="rId11"/>
      <w:headerReference w:type="first" r:id="rId12"/>
      <w:footerReference w:type="first" r:id="rId13"/>
      <w:pgSz w:w="11906" w:h="16838"/>
      <w:pgMar w:top="1417" w:right="1417" w:bottom="1417" w:left="1417" w:header="708" w:footer="708" w:gutter="0"/>
      <w:pgNumType w:start="140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2E3" w:rsidRDefault="009D42E3" w:rsidP="000841B5">
      <w:pPr>
        <w:spacing w:after="0" w:line="240" w:lineRule="auto"/>
      </w:pPr>
      <w:r>
        <w:separator/>
      </w:r>
    </w:p>
  </w:endnote>
  <w:endnote w:type="continuationSeparator" w:id="0">
    <w:p w:rsidR="009D42E3" w:rsidRDefault="009D42E3" w:rsidP="0008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Consolas">
    <w:panose1 w:val="020B0609020204030204"/>
    <w:charset w:val="A2"/>
    <w:family w:val="modern"/>
    <w:pitch w:val="fixed"/>
    <w:sig w:usb0="E00006FF" w:usb1="0000FCFF" w:usb2="00000001" w:usb3="00000000" w:csb0="0000019F" w:csb1="00000000"/>
  </w:font>
  <w:font w:name="Candara">
    <w:panose1 w:val="020E0502030303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A2"/>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948A54" w:themeColor="background2" w:themeShade="80"/>
        <w:sz w:val="18"/>
        <w:szCs w:val="18"/>
      </w:rPr>
    </w:sdtEndPr>
    <w:sdtContent>
      <w:p w:rsidR="000841B5" w:rsidRPr="000841B5" w:rsidRDefault="000841B5" w:rsidP="000841B5">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091A61" w:rsidRPr="00091A61">
          <w:rPr>
            <w:rFonts w:ascii="Cambria" w:hAnsi="Cambria"/>
            <w:b/>
            <w:bCs/>
            <w:noProof/>
            <w:sz w:val="20"/>
            <w:szCs w:val="20"/>
          </w:rPr>
          <w:t>1403</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948A54" w:themeColor="background2" w:themeShade="80"/>
            <w:sz w:val="16"/>
            <w:szCs w:val="16"/>
          </w:rPr>
          <w:t xml:space="preserve">GÜŞTA ŞAHİN &amp; DOĞU </w:t>
        </w:r>
        <w:r w:rsidRPr="00C71F46">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Pr="000841B5">
          <w:rPr>
            <w:rFonts w:ascii="Garamond" w:hAnsi="Garamond"/>
            <w:color w:val="595959" w:themeColor="text1" w:themeTint="A6"/>
            <w:sz w:val="16"/>
            <w:szCs w:val="16"/>
          </w:rPr>
          <w:t>Okul Öncesi Öğretmen Adaylarının Çevre Sorunlarına İ</w:t>
        </w:r>
        <w:r>
          <w:rPr>
            <w:rFonts w:ascii="Garamond" w:hAnsi="Garamond"/>
            <w:color w:val="595959" w:themeColor="text1" w:themeTint="A6"/>
            <w:sz w:val="16"/>
            <w:szCs w:val="16"/>
          </w:rPr>
          <w:t>lişkin Tutum ve Davranışlarının…</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91A61" w:rsidRPr="00C71F46" w:rsidTr="005354B4">
      <w:trPr>
        <w:trHeight w:val="365"/>
      </w:trPr>
      <w:tc>
        <w:tcPr>
          <w:tcW w:w="9498" w:type="dxa"/>
        </w:tcPr>
        <w:p w:rsidR="00091A61" w:rsidRPr="002B18B3" w:rsidRDefault="00091A61" w:rsidP="00091A61">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 xml:space="preserve">:  </w:t>
          </w:r>
          <w:r>
            <w:rPr>
              <w:rFonts w:ascii="Cambria" w:hAnsi="Cambria"/>
              <w:sz w:val="18"/>
              <w:szCs w:val="18"/>
            </w:rPr>
            <w:t>24</w:t>
          </w:r>
          <w:r>
            <w:rPr>
              <w:rFonts w:ascii="Cambria" w:hAnsi="Cambria"/>
              <w:sz w:val="18"/>
              <w:szCs w:val="18"/>
            </w:rPr>
            <w:t>.10.2017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23.02</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 xml:space="preserve">: </w:t>
          </w:r>
          <w:r>
            <w:rPr>
              <w:rFonts w:ascii="Cambria" w:hAnsi="Cambria"/>
              <w:sz w:val="18"/>
              <w:szCs w:val="18"/>
            </w:rPr>
            <w:t>31.07.2018</w:t>
          </w:r>
          <w:r w:rsidRPr="002B18B3">
            <w:rPr>
              <w:rFonts w:ascii="Cambria" w:hAnsi="Cambria"/>
              <w:sz w:val="18"/>
              <w:szCs w:val="18"/>
            </w:rPr>
            <w:t xml:space="preserve">   </w:t>
          </w:r>
        </w:p>
      </w:tc>
    </w:tr>
  </w:tbl>
  <w:p w:rsidR="00091A61" w:rsidRDefault="00091A61" w:rsidP="00091A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2E3" w:rsidRDefault="009D42E3" w:rsidP="000841B5">
      <w:pPr>
        <w:spacing w:after="0" w:line="240" w:lineRule="auto"/>
      </w:pPr>
      <w:r>
        <w:separator/>
      </w:r>
    </w:p>
  </w:footnote>
  <w:footnote w:type="continuationSeparator" w:id="0">
    <w:p w:rsidR="009D42E3" w:rsidRDefault="009D42E3" w:rsidP="00084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1B5" w:rsidRPr="000841B5" w:rsidRDefault="000841B5" w:rsidP="000841B5">
    <w:pPr>
      <w:tabs>
        <w:tab w:val="center" w:pos="4536"/>
        <w:tab w:val="right" w:pos="9072"/>
      </w:tabs>
      <w:spacing w:after="0" w:line="240" w:lineRule="auto"/>
      <w:rPr>
        <w:rFonts w:ascii="Times New Roman" w:eastAsia="Times New Roman" w:hAnsi="Times New Roman" w:cs="Times New Roman"/>
        <w:sz w:val="24"/>
        <w:szCs w:val="24"/>
        <w:lang w:eastAsia="tr-TR"/>
      </w:rPr>
    </w:pPr>
    <w:r w:rsidRPr="000841B5">
      <w:rPr>
        <w:rFonts w:ascii="Times New Roman" w:eastAsia="Times New Roman" w:hAnsi="Times New Roman" w:cs="Times New Roman"/>
        <w:noProof/>
        <w:sz w:val="24"/>
        <w:szCs w:val="24"/>
        <w:lang w:eastAsia="tr-TR"/>
      </w:rPr>
      <mc:AlternateContent>
        <mc:Choice Requires="wpg">
          <w:drawing>
            <wp:inline distT="0" distB="0" distL="0" distR="0" wp14:anchorId="118C2321" wp14:editId="482C5233">
              <wp:extent cx="6127750" cy="611505"/>
              <wp:effectExtent l="0" t="0" r="2540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1B5" w:rsidRPr="009F0097" w:rsidRDefault="000841B5" w:rsidP="000841B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17(3): pp. 1402-1416</w:t>
                              </w:r>
                            </w:p>
                            <w:p w:rsidR="000841B5" w:rsidRPr="009F0097" w:rsidRDefault="000841B5" w:rsidP="000841B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17(3): s.</w:t>
                              </w:r>
                              <w:r w:rsidRPr="000841B5">
                                <w:rPr>
                                  <w:rFonts w:cstheme="minorHAnsi"/>
                                  <w:sz w:val="18"/>
                                  <w:szCs w:val="20"/>
                                </w:rPr>
                                <w:t xml:space="preserve"> </w:t>
                              </w:r>
                              <w:r>
                                <w:rPr>
                                  <w:rFonts w:cstheme="minorHAnsi"/>
                                  <w:sz w:val="18"/>
                                  <w:szCs w:val="20"/>
                                </w:rPr>
                                <w:t>1402-1416</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0841B5" w:rsidRPr="009F0097" w:rsidRDefault="009D42E3" w:rsidP="000841B5">
                              <w:pPr>
                                <w:spacing w:after="0"/>
                                <w:rPr>
                                  <w:rStyle w:val="Hyperlink"/>
                                  <w:rFonts w:cstheme="minorHAnsi"/>
                                  <w:color w:val="00B050"/>
                                  <w:sz w:val="18"/>
                                  <w:szCs w:val="20"/>
                                </w:rPr>
                              </w:pPr>
                              <w:hyperlink r:id="rId2" w:history="1">
                                <w:r w:rsidR="000841B5"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8C2321"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3QQAACE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hE5xhE3xuDy2AGILI8iHsUXCi0&#10;OEKQjccWgnR8AUEWx+fnXoQA6k0fKaXfRqmPNe2YZapGwvRwJ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dBP/v90EAAAh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0841B5" w:rsidRPr="009F0097" w:rsidRDefault="000841B5" w:rsidP="000841B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17(3): pp. 1402-1416</w:t>
                        </w:r>
                      </w:p>
                      <w:p w:rsidR="000841B5" w:rsidRPr="009F0097" w:rsidRDefault="000841B5" w:rsidP="000841B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17(3): s.</w:t>
                        </w:r>
                        <w:r w:rsidRPr="000841B5">
                          <w:rPr>
                            <w:rFonts w:cstheme="minorHAnsi"/>
                            <w:sz w:val="18"/>
                            <w:szCs w:val="20"/>
                          </w:rPr>
                          <w:t xml:space="preserve"> </w:t>
                        </w:r>
                        <w:r>
                          <w:rPr>
                            <w:rFonts w:cstheme="minorHAnsi"/>
                            <w:sz w:val="18"/>
                            <w:szCs w:val="20"/>
                          </w:rPr>
                          <w:t>1402-1416</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0841B5" w:rsidRPr="009F0097" w:rsidRDefault="009D42E3" w:rsidP="000841B5">
                        <w:pPr>
                          <w:spacing w:after="0"/>
                          <w:rPr>
                            <w:rStyle w:val="Hyperlink"/>
                            <w:rFonts w:cstheme="minorHAnsi"/>
                            <w:color w:val="00B050"/>
                            <w:sz w:val="18"/>
                            <w:szCs w:val="20"/>
                          </w:rPr>
                        </w:pPr>
                        <w:hyperlink r:id="rId5" w:history="1">
                          <w:r w:rsidR="000841B5"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rsidR="000841B5" w:rsidRDefault="000841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03B0"/>
    <w:multiLevelType w:val="multilevel"/>
    <w:tmpl w:val="8C58839A"/>
    <w:lvl w:ilvl="0">
      <w:start w:val="1"/>
      <w:numFmt w:val="decimal"/>
      <w:lvlText w:val="%1."/>
      <w:lvlJc w:val="left"/>
      <w:pPr>
        <w:ind w:left="360" w:hanging="360"/>
      </w:pPr>
      <w:rPr>
        <w:rFonts w:eastAsiaTheme="minorHAnsi" w:hint="default"/>
        <w:b w:val="0"/>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73B5B5D"/>
    <w:multiLevelType w:val="hybridMultilevel"/>
    <w:tmpl w:val="92508202"/>
    <w:lvl w:ilvl="0" w:tplc="6D7813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0734FF"/>
    <w:multiLevelType w:val="multilevel"/>
    <w:tmpl w:val="A95A8BC2"/>
    <w:lvl w:ilvl="0">
      <w:start w:val="3"/>
      <w:numFmt w:val="decimal"/>
      <w:lvlText w:val="%1"/>
      <w:lvlJc w:val="left"/>
      <w:pPr>
        <w:ind w:left="480" w:hanging="480"/>
      </w:pPr>
      <w:rPr>
        <w:rFonts w:hint="default"/>
      </w:rPr>
    </w:lvl>
    <w:lvl w:ilvl="1">
      <w:start w:val="3"/>
      <w:numFmt w:val="decimal"/>
      <w:lvlText w:val="%1.%2"/>
      <w:lvlJc w:val="left"/>
      <w:pPr>
        <w:ind w:left="1630" w:hanging="480"/>
      </w:pPr>
      <w:rPr>
        <w:rFonts w:hint="default"/>
      </w:rPr>
    </w:lvl>
    <w:lvl w:ilvl="2">
      <w:start w:val="1"/>
      <w:numFmt w:val="decimal"/>
      <w:lvlText w:val="%1.%2.%3"/>
      <w:lvlJc w:val="left"/>
      <w:pPr>
        <w:ind w:left="3020" w:hanging="720"/>
      </w:pPr>
      <w:rPr>
        <w:rFonts w:hint="default"/>
      </w:rPr>
    </w:lvl>
    <w:lvl w:ilvl="3">
      <w:start w:val="1"/>
      <w:numFmt w:val="decimal"/>
      <w:lvlText w:val="%1.%2.%3.%4"/>
      <w:lvlJc w:val="left"/>
      <w:pPr>
        <w:ind w:left="4170" w:hanging="720"/>
      </w:pPr>
      <w:rPr>
        <w:rFonts w:hint="default"/>
      </w:rPr>
    </w:lvl>
    <w:lvl w:ilvl="4">
      <w:start w:val="1"/>
      <w:numFmt w:val="decimal"/>
      <w:lvlText w:val="%1.%2.%3.%4.%5"/>
      <w:lvlJc w:val="left"/>
      <w:pPr>
        <w:ind w:left="5680" w:hanging="1080"/>
      </w:pPr>
      <w:rPr>
        <w:rFonts w:hint="default"/>
      </w:rPr>
    </w:lvl>
    <w:lvl w:ilvl="5">
      <w:start w:val="1"/>
      <w:numFmt w:val="decimal"/>
      <w:lvlText w:val="%1.%2.%3.%4.%5.%6"/>
      <w:lvlJc w:val="left"/>
      <w:pPr>
        <w:ind w:left="6830" w:hanging="1080"/>
      </w:pPr>
      <w:rPr>
        <w:rFonts w:hint="default"/>
      </w:rPr>
    </w:lvl>
    <w:lvl w:ilvl="6">
      <w:start w:val="1"/>
      <w:numFmt w:val="decimal"/>
      <w:lvlText w:val="%1.%2.%3.%4.%5.%6.%7"/>
      <w:lvlJc w:val="left"/>
      <w:pPr>
        <w:ind w:left="8340" w:hanging="1440"/>
      </w:pPr>
      <w:rPr>
        <w:rFonts w:hint="default"/>
      </w:rPr>
    </w:lvl>
    <w:lvl w:ilvl="7">
      <w:start w:val="1"/>
      <w:numFmt w:val="decimal"/>
      <w:lvlText w:val="%1.%2.%3.%4.%5.%6.%7.%8"/>
      <w:lvlJc w:val="left"/>
      <w:pPr>
        <w:ind w:left="9490" w:hanging="1440"/>
      </w:pPr>
      <w:rPr>
        <w:rFonts w:hint="default"/>
      </w:rPr>
    </w:lvl>
    <w:lvl w:ilvl="8">
      <w:start w:val="1"/>
      <w:numFmt w:val="decimal"/>
      <w:lvlText w:val="%1.%2.%3.%4.%5.%6.%7.%8.%9"/>
      <w:lvlJc w:val="left"/>
      <w:pPr>
        <w:ind w:left="11000" w:hanging="1800"/>
      </w:pPr>
      <w:rPr>
        <w:rFonts w:hint="default"/>
      </w:rPr>
    </w:lvl>
  </w:abstractNum>
  <w:abstractNum w:abstractNumId="3" w15:restartNumberingAfterBreak="0">
    <w:nsid w:val="3A9E7A9A"/>
    <w:multiLevelType w:val="multilevel"/>
    <w:tmpl w:val="61F219BC"/>
    <w:lvl w:ilvl="0">
      <w:start w:val="3"/>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4" w15:restartNumberingAfterBreak="0">
    <w:nsid w:val="3B655E62"/>
    <w:multiLevelType w:val="multilevel"/>
    <w:tmpl w:val="2508235C"/>
    <w:lvl w:ilvl="0">
      <w:start w:val="1"/>
      <w:numFmt w:val="decimal"/>
      <w:lvlText w:val="%1."/>
      <w:lvlJc w:val="left"/>
      <w:pPr>
        <w:ind w:left="720" w:hanging="360"/>
      </w:pPr>
      <w:rPr>
        <w:rFonts w:asciiTheme="majorHAnsi" w:eastAsia="Calibri" w:hAnsiTheme="maj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483D11"/>
    <w:multiLevelType w:val="hybridMultilevel"/>
    <w:tmpl w:val="05D868CE"/>
    <w:lvl w:ilvl="0" w:tplc="8BFCD166">
      <w:start w:val="1"/>
      <w:numFmt w:val="decimal"/>
      <w:lvlText w:val="%1."/>
      <w:lvlJc w:val="left"/>
      <w:pPr>
        <w:ind w:left="720" w:hanging="360"/>
      </w:pPr>
      <w:rPr>
        <w:rFonts w:eastAsia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BE5426"/>
    <w:multiLevelType w:val="multilevel"/>
    <w:tmpl w:val="8C58839A"/>
    <w:lvl w:ilvl="0">
      <w:start w:val="1"/>
      <w:numFmt w:val="decimal"/>
      <w:lvlText w:val="%1."/>
      <w:lvlJc w:val="left"/>
      <w:pPr>
        <w:ind w:left="360" w:hanging="360"/>
      </w:pPr>
      <w:rPr>
        <w:rFonts w:eastAsiaTheme="minorHAnsi" w:hint="default"/>
        <w:b w:val="0"/>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DE000A1"/>
    <w:multiLevelType w:val="multilevel"/>
    <w:tmpl w:val="B596C3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9C138E"/>
    <w:multiLevelType w:val="hybridMultilevel"/>
    <w:tmpl w:val="5D388A5C"/>
    <w:lvl w:ilvl="0" w:tplc="73389090">
      <w:start w:val="1"/>
      <w:numFmt w:val="decimal"/>
      <w:lvlText w:val="%1."/>
      <w:lvlJc w:val="left"/>
      <w:pPr>
        <w:ind w:left="720" w:hanging="360"/>
      </w:pPr>
      <w:rPr>
        <w:rFonts w:eastAsia="Calibri"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33249C"/>
    <w:multiLevelType w:val="multilevel"/>
    <w:tmpl w:val="8126098C"/>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10" w15:restartNumberingAfterBreak="0">
    <w:nsid w:val="5EB75628"/>
    <w:multiLevelType w:val="multilevel"/>
    <w:tmpl w:val="06624772"/>
    <w:lvl w:ilvl="0">
      <w:start w:val="2"/>
      <w:numFmt w:val="decimal"/>
      <w:lvlText w:val="%1"/>
      <w:lvlJc w:val="left"/>
      <w:pPr>
        <w:ind w:left="480" w:hanging="480"/>
      </w:pPr>
      <w:rPr>
        <w:rFonts w:hint="default"/>
      </w:rPr>
    </w:lvl>
    <w:lvl w:ilvl="1">
      <w:start w:val="4"/>
      <w:numFmt w:val="decimal"/>
      <w:lvlText w:val="%1.%2"/>
      <w:lvlJc w:val="left"/>
      <w:pPr>
        <w:ind w:left="1270" w:hanging="48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11" w15:restartNumberingAfterBreak="0">
    <w:nsid w:val="6EFF6F85"/>
    <w:multiLevelType w:val="multilevel"/>
    <w:tmpl w:val="B3FE9790"/>
    <w:lvl w:ilvl="0">
      <w:start w:val="1"/>
      <w:numFmt w:val="decimal"/>
      <w:lvlText w:val="%1."/>
      <w:lvlJc w:val="left"/>
      <w:pPr>
        <w:ind w:left="360" w:hanging="360"/>
      </w:pPr>
      <w:rPr>
        <w:rFonts w:eastAsiaTheme="minorHAnsi" w:hint="default"/>
        <w:b w:val="0"/>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7"/>
  </w:num>
  <w:num w:numId="2">
    <w:abstractNumId w:val="4"/>
  </w:num>
  <w:num w:numId="3">
    <w:abstractNumId w:val="6"/>
  </w:num>
  <w:num w:numId="4">
    <w:abstractNumId w:val="8"/>
  </w:num>
  <w:num w:numId="5">
    <w:abstractNumId w:val="11"/>
  </w:num>
  <w:num w:numId="6">
    <w:abstractNumId w:val="0"/>
  </w:num>
  <w:num w:numId="7">
    <w:abstractNumId w:val="5"/>
  </w:num>
  <w:num w:numId="8">
    <w:abstractNumId w:val="1"/>
  </w:num>
  <w:num w:numId="9">
    <w:abstractNumId w:val="9"/>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F9"/>
    <w:rsid w:val="0001080F"/>
    <w:rsid w:val="000166D0"/>
    <w:rsid w:val="00021922"/>
    <w:rsid w:val="00040591"/>
    <w:rsid w:val="00046B58"/>
    <w:rsid w:val="00074431"/>
    <w:rsid w:val="000841B5"/>
    <w:rsid w:val="00091A61"/>
    <w:rsid w:val="000A4B05"/>
    <w:rsid w:val="000A66EC"/>
    <w:rsid w:val="000D4C65"/>
    <w:rsid w:val="000F4774"/>
    <w:rsid w:val="001345F9"/>
    <w:rsid w:val="0019275B"/>
    <w:rsid w:val="001A16D2"/>
    <w:rsid w:val="001C43B2"/>
    <w:rsid w:val="00282F35"/>
    <w:rsid w:val="002C3242"/>
    <w:rsid w:val="002D2798"/>
    <w:rsid w:val="002F4717"/>
    <w:rsid w:val="00336069"/>
    <w:rsid w:val="00390CFE"/>
    <w:rsid w:val="003F0E75"/>
    <w:rsid w:val="003F7982"/>
    <w:rsid w:val="00412275"/>
    <w:rsid w:val="00444267"/>
    <w:rsid w:val="00483AA2"/>
    <w:rsid w:val="004B2074"/>
    <w:rsid w:val="004F7EA1"/>
    <w:rsid w:val="005103FB"/>
    <w:rsid w:val="005210DC"/>
    <w:rsid w:val="0057046A"/>
    <w:rsid w:val="00586D0C"/>
    <w:rsid w:val="005D520F"/>
    <w:rsid w:val="005F0764"/>
    <w:rsid w:val="005F1423"/>
    <w:rsid w:val="00621725"/>
    <w:rsid w:val="00623C30"/>
    <w:rsid w:val="00625AC4"/>
    <w:rsid w:val="00661451"/>
    <w:rsid w:val="00670F0E"/>
    <w:rsid w:val="00685C85"/>
    <w:rsid w:val="00696653"/>
    <w:rsid w:val="006A03E2"/>
    <w:rsid w:val="006A56D0"/>
    <w:rsid w:val="006C1ABB"/>
    <w:rsid w:val="006E3E06"/>
    <w:rsid w:val="006F5C71"/>
    <w:rsid w:val="00705117"/>
    <w:rsid w:val="0074175F"/>
    <w:rsid w:val="007424D4"/>
    <w:rsid w:val="007575CE"/>
    <w:rsid w:val="00763E12"/>
    <w:rsid w:val="007C1C68"/>
    <w:rsid w:val="00830985"/>
    <w:rsid w:val="008433CF"/>
    <w:rsid w:val="0088264C"/>
    <w:rsid w:val="008A7785"/>
    <w:rsid w:val="008B53B5"/>
    <w:rsid w:val="008C5A6B"/>
    <w:rsid w:val="008E38CF"/>
    <w:rsid w:val="00901DBB"/>
    <w:rsid w:val="00956A79"/>
    <w:rsid w:val="009657AA"/>
    <w:rsid w:val="00981D9A"/>
    <w:rsid w:val="0098332F"/>
    <w:rsid w:val="009B4549"/>
    <w:rsid w:val="009D42E3"/>
    <w:rsid w:val="00A02F5C"/>
    <w:rsid w:val="00A57E85"/>
    <w:rsid w:val="00AF3819"/>
    <w:rsid w:val="00B165AD"/>
    <w:rsid w:val="00B46506"/>
    <w:rsid w:val="00B637C4"/>
    <w:rsid w:val="00B74631"/>
    <w:rsid w:val="00B8498B"/>
    <w:rsid w:val="00BA472B"/>
    <w:rsid w:val="00BD1007"/>
    <w:rsid w:val="00C022B7"/>
    <w:rsid w:val="00C249F8"/>
    <w:rsid w:val="00C40B06"/>
    <w:rsid w:val="00C52E82"/>
    <w:rsid w:val="00C65CA0"/>
    <w:rsid w:val="00C7264A"/>
    <w:rsid w:val="00C924A2"/>
    <w:rsid w:val="00CB5390"/>
    <w:rsid w:val="00D039DC"/>
    <w:rsid w:val="00D05B2B"/>
    <w:rsid w:val="00D47B4C"/>
    <w:rsid w:val="00D74159"/>
    <w:rsid w:val="00D87547"/>
    <w:rsid w:val="00D87C99"/>
    <w:rsid w:val="00DA1099"/>
    <w:rsid w:val="00DB17A7"/>
    <w:rsid w:val="00E720E6"/>
    <w:rsid w:val="00E957D3"/>
    <w:rsid w:val="00EA751D"/>
    <w:rsid w:val="00EF44AC"/>
    <w:rsid w:val="00F00606"/>
    <w:rsid w:val="00F06C2B"/>
    <w:rsid w:val="00F45E1F"/>
    <w:rsid w:val="00F575CA"/>
    <w:rsid w:val="00F60AC6"/>
    <w:rsid w:val="00F95491"/>
    <w:rsid w:val="00FE62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F3BC"/>
  <w15:docId w15:val="{993CD9B9-D8EA-431A-B040-31F201AB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eYok1">
    <w:name w:val="Liste Yok1"/>
    <w:next w:val="NoList"/>
    <w:uiPriority w:val="99"/>
    <w:semiHidden/>
    <w:unhideWhenUsed/>
    <w:rsid w:val="00D039DC"/>
  </w:style>
  <w:style w:type="character" w:styleId="Hyperlink">
    <w:name w:val="Hyperlink"/>
    <w:basedOn w:val="DefaultParagraphFont"/>
    <w:rsid w:val="00D039DC"/>
    <w:rPr>
      <w:color w:val="0066CC"/>
      <w:u w:val="single"/>
    </w:rPr>
  </w:style>
  <w:style w:type="character" w:customStyle="1" w:styleId="Gvdemetni3">
    <w:name w:val="Gövde metni (3)_"/>
    <w:basedOn w:val="DefaultParagraphFont"/>
    <w:link w:val="Gvdemetni30"/>
    <w:rsid w:val="00D039DC"/>
    <w:rPr>
      <w:rFonts w:ascii="Times New Roman" w:eastAsia="Times New Roman" w:hAnsi="Times New Roman" w:cs="Times New Roman"/>
      <w:b/>
      <w:bCs/>
      <w:sz w:val="28"/>
      <w:szCs w:val="28"/>
      <w:shd w:val="clear" w:color="auto" w:fill="FFFFFF"/>
    </w:rPr>
  </w:style>
  <w:style w:type="character" w:customStyle="1" w:styleId="Balk2">
    <w:name w:val="Başlık #2_"/>
    <w:basedOn w:val="DefaultParagraphFont"/>
    <w:link w:val="Balk20"/>
    <w:rsid w:val="00D039DC"/>
    <w:rPr>
      <w:rFonts w:ascii="Times New Roman" w:eastAsia="Times New Roman" w:hAnsi="Times New Roman" w:cs="Times New Roman"/>
      <w:b/>
      <w:bCs/>
      <w:sz w:val="32"/>
      <w:szCs w:val="32"/>
      <w:shd w:val="clear" w:color="auto" w:fill="FFFFFF"/>
    </w:rPr>
  </w:style>
  <w:style w:type="character" w:customStyle="1" w:styleId="Gvdemetni4">
    <w:name w:val="Gövde metni (4)_"/>
    <w:basedOn w:val="DefaultParagraphFont"/>
    <w:link w:val="Gvdemetni40"/>
    <w:rsid w:val="00D039DC"/>
    <w:rPr>
      <w:rFonts w:ascii="Times New Roman" w:eastAsia="Times New Roman" w:hAnsi="Times New Roman" w:cs="Times New Roman"/>
      <w:b/>
      <w:bCs/>
      <w:shd w:val="clear" w:color="auto" w:fill="FFFFFF"/>
    </w:rPr>
  </w:style>
  <w:style w:type="character" w:customStyle="1" w:styleId="Gvdemetni5">
    <w:name w:val="Gövde metni (5)_"/>
    <w:basedOn w:val="DefaultParagraphFont"/>
    <w:link w:val="Gvdemetni50"/>
    <w:rsid w:val="00D039DC"/>
    <w:rPr>
      <w:rFonts w:ascii="Times New Roman" w:eastAsia="Times New Roman" w:hAnsi="Times New Roman" w:cs="Times New Roman"/>
      <w:sz w:val="20"/>
      <w:szCs w:val="20"/>
      <w:shd w:val="clear" w:color="auto" w:fill="FFFFFF"/>
    </w:rPr>
  </w:style>
  <w:style w:type="character" w:customStyle="1" w:styleId="Resimyazs2">
    <w:name w:val="Resim yazısı (2)_"/>
    <w:basedOn w:val="DefaultParagraphFont"/>
    <w:link w:val="Resimyazs20"/>
    <w:rsid w:val="00D039DC"/>
    <w:rPr>
      <w:rFonts w:ascii="Times New Roman" w:eastAsia="Times New Roman" w:hAnsi="Times New Roman" w:cs="Times New Roman"/>
      <w:sz w:val="15"/>
      <w:szCs w:val="15"/>
      <w:shd w:val="clear" w:color="auto" w:fill="FFFFFF"/>
    </w:rPr>
  </w:style>
  <w:style w:type="character" w:customStyle="1" w:styleId="Resimyazs20ptbolukbraklyor">
    <w:name w:val="Resim yazısı (2) + 0 pt boşluk bırakılıyor"/>
    <w:basedOn w:val="Resimyazs2"/>
    <w:rsid w:val="00D039DC"/>
    <w:rPr>
      <w:rFonts w:ascii="Times New Roman" w:eastAsia="Times New Roman" w:hAnsi="Times New Roman" w:cs="Times New Roman"/>
      <w:color w:val="000000"/>
      <w:spacing w:val="-10"/>
      <w:w w:val="100"/>
      <w:position w:val="0"/>
      <w:sz w:val="15"/>
      <w:szCs w:val="15"/>
      <w:shd w:val="clear" w:color="auto" w:fill="FFFFFF"/>
      <w:lang w:val="tr-TR" w:eastAsia="tr-TR" w:bidi="tr-TR"/>
    </w:rPr>
  </w:style>
  <w:style w:type="character" w:customStyle="1" w:styleId="Gvdemetni11">
    <w:name w:val="Gövde metni (11)_"/>
    <w:basedOn w:val="DefaultParagraphFont"/>
    <w:link w:val="Gvdemetni110"/>
    <w:rsid w:val="00D039DC"/>
    <w:rPr>
      <w:rFonts w:ascii="Times New Roman" w:eastAsia="Times New Roman" w:hAnsi="Times New Roman" w:cs="Times New Roman"/>
      <w:b/>
      <w:bCs/>
      <w:shd w:val="clear" w:color="auto" w:fill="FFFFFF"/>
    </w:rPr>
  </w:style>
  <w:style w:type="character" w:customStyle="1" w:styleId="Resimyazs3">
    <w:name w:val="Resim yazısı (3)_"/>
    <w:basedOn w:val="DefaultParagraphFont"/>
    <w:link w:val="Resimyazs30"/>
    <w:rsid w:val="00D039DC"/>
    <w:rPr>
      <w:rFonts w:ascii="Calibri" w:eastAsia="Calibri" w:hAnsi="Calibri" w:cs="Calibri"/>
      <w:sz w:val="12"/>
      <w:szCs w:val="12"/>
      <w:shd w:val="clear" w:color="auto" w:fill="FFFFFF"/>
    </w:rPr>
  </w:style>
  <w:style w:type="character" w:customStyle="1" w:styleId="Gvdemetni2">
    <w:name w:val="Gövde metni (2)_"/>
    <w:basedOn w:val="DefaultParagraphFont"/>
    <w:rsid w:val="00D039DC"/>
    <w:rPr>
      <w:rFonts w:ascii="Times New Roman" w:eastAsia="Times New Roman" w:hAnsi="Times New Roman" w:cs="Times New Roman"/>
      <w:b w:val="0"/>
      <w:bCs w:val="0"/>
      <w:i w:val="0"/>
      <w:iCs w:val="0"/>
      <w:smallCaps w:val="0"/>
      <w:strike w:val="0"/>
      <w:u w:val="none"/>
    </w:rPr>
  </w:style>
  <w:style w:type="character" w:customStyle="1" w:styleId="Gvdemetni295ptKaln">
    <w:name w:val="Gövde metni (2) + 9;5 pt;Kalın"/>
    <w:basedOn w:val="Gvdemetni2"/>
    <w:rsid w:val="00D039DC"/>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style>
  <w:style w:type="character" w:customStyle="1" w:styleId="Gvdemetni20">
    <w:name w:val="Gövde metni (2)"/>
    <w:basedOn w:val="Gvdemetni2"/>
    <w:rsid w:val="00D039D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tr-TR" w:eastAsia="tr-TR" w:bidi="tr-TR"/>
    </w:rPr>
  </w:style>
  <w:style w:type="character" w:customStyle="1" w:styleId="Resimyazs">
    <w:name w:val="Resim yazısı_"/>
    <w:basedOn w:val="DefaultParagraphFont"/>
    <w:link w:val="Resimyazs0"/>
    <w:rsid w:val="00D039DC"/>
    <w:rPr>
      <w:rFonts w:ascii="Times New Roman" w:eastAsia="Times New Roman" w:hAnsi="Times New Roman" w:cs="Times New Roman"/>
      <w:shd w:val="clear" w:color="auto" w:fill="FFFFFF"/>
    </w:rPr>
  </w:style>
  <w:style w:type="character" w:customStyle="1" w:styleId="Balk1">
    <w:name w:val="Başlık #1_"/>
    <w:basedOn w:val="DefaultParagraphFont"/>
    <w:rsid w:val="00D039DC"/>
    <w:rPr>
      <w:rFonts w:ascii="Times New Roman" w:eastAsia="Times New Roman" w:hAnsi="Times New Roman" w:cs="Times New Roman"/>
      <w:b/>
      <w:bCs/>
      <w:i w:val="0"/>
      <w:iCs w:val="0"/>
      <w:smallCaps w:val="0"/>
      <w:strike w:val="0"/>
      <w:spacing w:val="0"/>
      <w:sz w:val="50"/>
      <w:szCs w:val="50"/>
      <w:u w:val="none"/>
    </w:rPr>
  </w:style>
  <w:style w:type="character" w:customStyle="1" w:styleId="Balk1Consolas33ptKalnDeiltalik">
    <w:name w:val="Başlık #1 + Consolas;33 pt;Kalın Değil;İtalik"/>
    <w:basedOn w:val="Balk1"/>
    <w:rsid w:val="00D039DC"/>
    <w:rPr>
      <w:rFonts w:ascii="Consolas" w:eastAsia="Consolas" w:hAnsi="Consolas" w:cs="Consolas"/>
      <w:b/>
      <w:bCs/>
      <w:i/>
      <w:iCs/>
      <w:smallCaps w:val="0"/>
      <w:strike w:val="0"/>
      <w:color w:val="000000"/>
      <w:spacing w:val="0"/>
      <w:w w:val="100"/>
      <w:position w:val="0"/>
      <w:sz w:val="66"/>
      <w:szCs w:val="66"/>
      <w:u w:val="none"/>
      <w:lang w:val="tr-TR" w:eastAsia="tr-TR" w:bidi="tr-TR"/>
    </w:rPr>
  </w:style>
  <w:style w:type="character" w:customStyle="1" w:styleId="Balk1Consolas33ptKalnDeiltalikKkBykHarf">
    <w:name w:val="Başlık #1 + Consolas;33 pt;Kalın Değil;İtalik;Küçük Büyük Harf"/>
    <w:basedOn w:val="Balk1"/>
    <w:rsid w:val="00D039DC"/>
    <w:rPr>
      <w:rFonts w:ascii="Consolas" w:eastAsia="Consolas" w:hAnsi="Consolas" w:cs="Consolas"/>
      <w:b/>
      <w:bCs/>
      <w:i/>
      <w:iCs/>
      <w:smallCaps/>
      <w:strike w:val="0"/>
      <w:color w:val="000000"/>
      <w:spacing w:val="0"/>
      <w:w w:val="100"/>
      <w:position w:val="0"/>
      <w:sz w:val="66"/>
      <w:szCs w:val="66"/>
      <w:u w:val="none"/>
      <w:lang w:val="tr-TR" w:eastAsia="tr-TR" w:bidi="tr-TR"/>
    </w:rPr>
  </w:style>
  <w:style w:type="character" w:customStyle="1" w:styleId="Balk10">
    <w:name w:val="Başlık #1"/>
    <w:basedOn w:val="Balk1"/>
    <w:rsid w:val="00D039DC"/>
    <w:rPr>
      <w:rFonts w:ascii="Times New Roman" w:eastAsia="Times New Roman" w:hAnsi="Times New Roman" w:cs="Times New Roman"/>
      <w:b/>
      <w:bCs/>
      <w:i w:val="0"/>
      <w:iCs w:val="0"/>
      <w:smallCaps w:val="0"/>
      <w:strike w:val="0"/>
      <w:color w:val="000000"/>
      <w:spacing w:val="0"/>
      <w:w w:val="100"/>
      <w:position w:val="0"/>
      <w:sz w:val="50"/>
      <w:szCs w:val="50"/>
      <w:u w:val="none"/>
      <w:lang w:val="tr-TR" w:eastAsia="tr-TR" w:bidi="tr-TR"/>
    </w:rPr>
  </w:style>
  <w:style w:type="character" w:customStyle="1" w:styleId="Gvdemetni6">
    <w:name w:val="Gövde metni (6)_"/>
    <w:basedOn w:val="DefaultParagraphFont"/>
    <w:rsid w:val="00D039DC"/>
    <w:rPr>
      <w:rFonts w:ascii="Times New Roman" w:eastAsia="Times New Roman" w:hAnsi="Times New Roman" w:cs="Times New Roman"/>
      <w:b/>
      <w:bCs/>
      <w:i w:val="0"/>
      <w:iCs w:val="0"/>
      <w:smallCaps w:val="0"/>
      <w:strike w:val="0"/>
      <w:sz w:val="18"/>
      <w:szCs w:val="18"/>
      <w:u w:val="none"/>
    </w:rPr>
  </w:style>
  <w:style w:type="character" w:customStyle="1" w:styleId="Gvdemetni60">
    <w:name w:val="Gövde metni (6)"/>
    <w:basedOn w:val="Gvdemetni6"/>
    <w:rsid w:val="00D039DC"/>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Dier">
    <w:name w:val="Diğer_"/>
    <w:basedOn w:val="DefaultParagraphFont"/>
    <w:link w:val="Dier0"/>
    <w:rsid w:val="00D039DC"/>
    <w:rPr>
      <w:rFonts w:ascii="Times New Roman" w:eastAsia="Times New Roman" w:hAnsi="Times New Roman" w:cs="Times New Roman"/>
      <w:sz w:val="20"/>
      <w:szCs w:val="20"/>
      <w:shd w:val="clear" w:color="auto" w:fill="FFFFFF"/>
    </w:rPr>
  </w:style>
  <w:style w:type="character" w:customStyle="1" w:styleId="Tabloyazs2">
    <w:name w:val="Tablo yazısı (2)_"/>
    <w:basedOn w:val="DefaultParagraphFont"/>
    <w:link w:val="Tabloyazs20"/>
    <w:rsid w:val="00D039DC"/>
    <w:rPr>
      <w:rFonts w:ascii="Calibri" w:eastAsia="Calibri" w:hAnsi="Calibri" w:cs="Calibri"/>
      <w:sz w:val="12"/>
      <w:szCs w:val="12"/>
      <w:shd w:val="clear" w:color="auto" w:fill="FFFFFF"/>
    </w:rPr>
  </w:style>
  <w:style w:type="character" w:customStyle="1" w:styleId="Balk4">
    <w:name w:val="Başlık #4_"/>
    <w:basedOn w:val="DefaultParagraphFont"/>
    <w:link w:val="Balk40"/>
    <w:rsid w:val="00D039DC"/>
    <w:rPr>
      <w:rFonts w:ascii="Times New Roman" w:eastAsia="Times New Roman" w:hAnsi="Times New Roman" w:cs="Times New Roman"/>
      <w:b/>
      <w:bCs/>
      <w:sz w:val="28"/>
      <w:szCs w:val="28"/>
      <w:shd w:val="clear" w:color="auto" w:fill="FFFFFF"/>
    </w:rPr>
  </w:style>
  <w:style w:type="character" w:customStyle="1" w:styleId="Gvdemetni2105ptKaln">
    <w:name w:val="Gövde metni (2) + 10;5 pt;Kalın"/>
    <w:basedOn w:val="Gvdemetni2"/>
    <w:rsid w:val="00D039DC"/>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9ptKaln">
    <w:name w:val="Gövde metni (2) + 9 pt;Kalın"/>
    <w:basedOn w:val="Gvdemetni2"/>
    <w:rsid w:val="00D039DC"/>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275pt">
    <w:name w:val="Gövde metni (2) + 7;5 pt"/>
    <w:basedOn w:val="Gvdemetni2"/>
    <w:rsid w:val="00D039D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character" w:customStyle="1" w:styleId="stbilgiveyaaltbilgi">
    <w:name w:val="Üst bilgi veya alt bilgi_"/>
    <w:basedOn w:val="DefaultParagraphFont"/>
    <w:rsid w:val="00D039DC"/>
    <w:rPr>
      <w:rFonts w:ascii="Times New Roman" w:eastAsia="Times New Roman" w:hAnsi="Times New Roman" w:cs="Times New Roman"/>
      <w:b/>
      <w:bCs/>
      <w:i w:val="0"/>
      <w:iCs w:val="0"/>
      <w:smallCaps w:val="0"/>
      <w:strike w:val="0"/>
      <w:spacing w:val="0"/>
      <w:sz w:val="20"/>
      <w:szCs w:val="20"/>
      <w:u w:val="none"/>
    </w:rPr>
  </w:style>
  <w:style w:type="character" w:customStyle="1" w:styleId="Tabloyazs">
    <w:name w:val="Tablo yazısı_"/>
    <w:basedOn w:val="DefaultParagraphFont"/>
    <w:rsid w:val="00D039DC"/>
    <w:rPr>
      <w:rFonts w:ascii="Times New Roman" w:eastAsia="Times New Roman" w:hAnsi="Times New Roman" w:cs="Times New Roman"/>
      <w:b/>
      <w:bCs/>
      <w:i w:val="0"/>
      <w:iCs w:val="0"/>
      <w:smallCaps w:val="0"/>
      <w:strike w:val="0"/>
      <w:u w:val="none"/>
    </w:rPr>
  </w:style>
  <w:style w:type="character" w:customStyle="1" w:styleId="Gvdemetni2Kaln">
    <w:name w:val="Gövde metni (2) + Kalın"/>
    <w:basedOn w:val="Gvdemetni2"/>
    <w:rsid w:val="00D039D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alk5">
    <w:name w:val="Başlık #5_"/>
    <w:basedOn w:val="DefaultParagraphFont"/>
    <w:link w:val="Balk50"/>
    <w:rsid w:val="00D039DC"/>
    <w:rPr>
      <w:rFonts w:ascii="Times New Roman" w:eastAsia="Times New Roman" w:hAnsi="Times New Roman" w:cs="Times New Roman"/>
      <w:b/>
      <w:bCs/>
      <w:shd w:val="clear" w:color="auto" w:fill="FFFFFF"/>
    </w:rPr>
  </w:style>
  <w:style w:type="character" w:customStyle="1" w:styleId="TOC5Char">
    <w:name w:val="TOC 5 Char"/>
    <w:basedOn w:val="DefaultParagraphFont"/>
    <w:link w:val="TOC5"/>
    <w:rsid w:val="00D039DC"/>
    <w:rPr>
      <w:rFonts w:ascii="Times New Roman" w:eastAsia="Times New Roman" w:hAnsi="Times New Roman" w:cs="Times New Roman"/>
      <w:shd w:val="clear" w:color="auto" w:fill="FFFFFF"/>
    </w:rPr>
  </w:style>
  <w:style w:type="character" w:customStyle="1" w:styleId="stbilgiveyaaltbilgi2">
    <w:name w:val="Üst bilgi veya alt bilgi (2)_"/>
    <w:basedOn w:val="DefaultParagraphFont"/>
    <w:link w:val="stbilgiveyaaltbilgi20"/>
    <w:rsid w:val="00D039DC"/>
    <w:rPr>
      <w:rFonts w:ascii="Times New Roman" w:eastAsia="Times New Roman" w:hAnsi="Times New Roman" w:cs="Times New Roman"/>
      <w:shd w:val="clear" w:color="auto" w:fill="FFFFFF"/>
    </w:rPr>
  </w:style>
  <w:style w:type="character" w:customStyle="1" w:styleId="Resimyazs4">
    <w:name w:val="Resim yazısı (4)_"/>
    <w:basedOn w:val="DefaultParagraphFont"/>
    <w:rsid w:val="00D039DC"/>
    <w:rPr>
      <w:rFonts w:ascii="Consolas" w:eastAsia="Consolas" w:hAnsi="Consolas" w:cs="Consolas"/>
      <w:b/>
      <w:bCs/>
      <w:i w:val="0"/>
      <w:iCs w:val="0"/>
      <w:smallCaps w:val="0"/>
      <w:strike w:val="0"/>
      <w:w w:val="60"/>
      <w:sz w:val="40"/>
      <w:szCs w:val="40"/>
      <w:u w:val="none"/>
    </w:rPr>
  </w:style>
  <w:style w:type="character" w:customStyle="1" w:styleId="Resimyazs40">
    <w:name w:val="Resim yazısı (4)"/>
    <w:basedOn w:val="Resimyazs4"/>
    <w:rsid w:val="00D039DC"/>
    <w:rPr>
      <w:rFonts w:ascii="Consolas" w:eastAsia="Consolas" w:hAnsi="Consolas" w:cs="Consolas"/>
      <w:b/>
      <w:bCs/>
      <w:i w:val="0"/>
      <w:iCs w:val="0"/>
      <w:smallCaps w:val="0"/>
      <w:strike w:val="0"/>
      <w:color w:val="000000"/>
      <w:spacing w:val="0"/>
      <w:w w:val="60"/>
      <w:position w:val="0"/>
      <w:sz w:val="40"/>
      <w:szCs w:val="40"/>
      <w:u w:val="none"/>
      <w:lang w:val="tr-TR" w:eastAsia="tr-TR" w:bidi="tr-TR"/>
    </w:rPr>
  </w:style>
  <w:style w:type="character" w:customStyle="1" w:styleId="Balk3">
    <w:name w:val="Başlık #3_"/>
    <w:basedOn w:val="DefaultParagraphFont"/>
    <w:rsid w:val="00D039DC"/>
    <w:rPr>
      <w:rFonts w:ascii="Consolas" w:eastAsia="Consolas" w:hAnsi="Consolas" w:cs="Consolas"/>
      <w:b w:val="0"/>
      <w:bCs w:val="0"/>
      <w:i w:val="0"/>
      <w:iCs w:val="0"/>
      <w:smallCaps w:val="0"/>
      <w:strike w:val="0"/>
      <w:spacing w:val="0"/>
      <w:w w:val="200"/>
      <w:sz w:val="26"/>
      <w:szCs w:val="26"/>
      <w:u w:val="none"/>
    </w:rPr>
  </w:style>
  <w:style w:type="character" w:customStyle="1" w:styleId="Balk30">
    <w:name w:val="Başlık #3"/>
    <w:basedOn w:val="Balk3"/>
    <w:rsid w:val="00D039DC"/>
    <w:rPr>
      <w:rFonts w:ascii="Consolas" w:eastAsia="Consolas" w:hAnsi="Consolas" w:cs="Consolas"/>
      <w:b w:val="0"/>
      <w:bCs w:val="0"/>
      <w:i w:val="0"/>
      <w:iCs w:val="0"/>
      <w:smallCaps w:val="0"/>
      <w:strike w:val="0"/>
      <w:color w:val="000000"/>
      <w:spacing w:val="0"/>
      <w:w w:val="200"/>
      <w:position w:val="0"/>
      <w:sz w:val="26"/>
      <w:szCs w:val="26"/>
      <w:u w:val="none"/>
      <w:lang w:val="tr-TR" w:eastAsia="tr-TR" w:bidi="tr-TR"/>
    </w:rPr>
  </w:style>
  <w:style w:type="character" w:customStyle="1" w:styleId="Resimyazs5">
    <w:name w:val="Resim yazısı (5)_"/>
    <w:basedOn w:val="DefaultParagraphFont"/>
    <w:rsid w:val="00D039DC"/>
    <w:rPr>
      <w:rFonts w:ascii="Consolas" w:eastAsia="Consolas" w:hAnsi="Consolas" w:cs="Consolas"/>
      <w:b w:val="0"/>
      <w:bCs w:val="0"/>
      <w:i w:val="0"/>
      <w:iCs w:val="0"/>
      <w:smallCaps w:val="0"/>
      <w:strike w:val="0"/>
      <w:spacing w:val="0"/>
      <w:w w:val="200"/>
      <w:sz w:val="22"/>
      <w:szCs w:val="22"/>
      <w:u w:val="none"/>
    </w:rPr>
  </w:style>
  <w:style w:type="character" w:customStyle="1" w:styleId="Resimyazs50">
    <w:name w:val="Resim yazısı (5)"/>
    <w:basedOn w:val="Resimyazs5"/>
    <w:rsid w:val="00D039DC"/>
    <w:rPr>
      <w:rFonts w:ascii="Consolas" w:eastAsia="Consolas" w:hAnsi="Consolas" w:cs="Consolas"/>
      <w:b w:val="0"/>
      <w:bCs w:val="0"/>
      <w:i w:val="0"/>
      <w:iCs w:val="0"/>
      <w:smallCaps w:val="0"/>
      <w:strike w:val="0"/>
      <w:color w:val="000000"/>
      <w:spacing w:val="0"/>
      <w:w w:val="200"/>
      <w:position w:val="0"/>
      <w:sz w:val="22"/>
      <w:szCs w:val="22"/>
      <w:u w:val="none"/>
      <w:lang w:val="tr-TR" w:eastAsia="tr-TR" w:bidi="tr-TR"/>
    </w:rPr>
  </w:style>
  <w:style w:type="character" w:customStyle="1" w:styleId="Balk5KalnDeil">
    <w:name w:val="Başlık #5 + Kalın Değil"/>
    <w:basedOn w:val="Balk5"/>
    <w:rsid w:val="00D039DC"/>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stbilgiveyaaltbilgi0">
    <w:name w:val="Üst bilgi veya alt bilgi"/>
    <w:basedOn w:val="stbilgiveyaaltbilgi"/>
    <w:rsid w:val="00D039DC"/>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stbilgiveyaaltbilgi3">
    <w:name w:val="Üst bilgi veya alt bilgi (3)_"/>
    <w:basedOn w:val="DefaultParagraphFont"/>
    <w:link w:val="stbilgiveyaaltbilgi30"/>
    <w:rsid w:val="00D039DC"/>
    <w:rPr>
      <w:rFonts w:ascii="Times New Roman" w:eastAsia="Times New Roman" w:hAnsi="Times New Roman" w:cs="Times New Roman"/>
      <w:b/>
      <w:bCs/>
      <w:i/>
      <w:iCs/>
      <w:spacing w:val="-20"/>
      <w:sz w:val="19"/>
      <w:szCs w:val="19"/>
      <w:shd w:val="clear" w:color="auto" w:fill="FFFFFF"/>
    </w:rPr>
  </w:style>
  <w:style w:type="character" w:customStyle="1" w:styleId="Gvdemetni2Candara7pt">
    <w:name w:val="Gövde metni (2) + Candara;7 pt"/>
    <w:basedOn w:val="Gvdemetni2"/>
    <w:rsid w:val="00D039DC"/>
    <w:rPr>
      <w:rFonts w:ascii="Candara" w:eastAsia="Candara" w:hAnsi="Candara" w:cs="Candara"/>
      <w:b w:val="0"/>
      <w:bCs w:val="0"/>
      <w:i w:val="0"/>
      <w:iCs w:val="0"/>
      <w:smallCaps w:val="0"/>
      <w:strike w:val="0"/>
      <w:color w:val="000000"/>
      <w:spacing w:val="0"/>
      <w:w w:val="100"/>
      <w:position w:val="0"/>
      <w:sz w:val="14"/>
      <w:szCs w:val="14"/>
      <w:u w:val="none"/>
      <w:lang w:val="tr-TR" w:eastAsia="tr-TR" w:bidi="tr-TR"/>
    </w:rPr>
  </w:style>
  <w:style w:type="character" w:customStyle="1" w:styleId="Gvdemetni211pttalik2ptbolukbraklyor">
    <w:name w:val="Gövde metni (2) + 11 pt;İtalik;2 pt boşluk bırakılıyor"/>
    <w:basedOn w:val="Gvdemetni2"/>
    <w:rsid w:val="00D039DC"/>
    <w:rPr>
      <w:rFonts w:ascii="Times New Roman" w:eastAsia="Times New Roman" w:hAnsi="Times New Roman" w:cs="Times New Roman"/>
      <w:b w:val="0"/>
      <w:bCs w:val="0"/>
      <w:i/>
      <w:iCs/>
      <w:smallCaps w:val="0"/>
      <w:strike w:val="0"/>
      <w:color w:val="000000"/>
      <w:spacing w:val="40"/>
      <w:w w:val="100"/>
      <w:position w:val="0"/>
      <w:sz w:val="22"/>
      <w:szCs w:val="22"/>
      <w:u w:val="none"/>
      <w:lang w:val="tr-TR" w:eastAsia="tr-TR" w:bidi="tr-TR"/>
    </w:rPr>
  </w:style>
  <w:style w:type="character" w:customStyle="1" w:styleId="Gvdemetni26pt">
    <w:name w:val="Gövde metni (2) + 6 pt"/>
    <w:basedOn w:val="Gvdemetni2"/>
    <w:rsid w:val="00D039DC"/>
    <w:rPr>
      <w:rFonts w:ascii="Times New Roman" w:eastAsia="Times New Roman" w:hAnsi="Times New Roman" w:cs="Times New Roman"/>
      <w:b w:val="0"/>
      <w:bCs w:val="0"/>
      <w:i w:val="0"/>
      <w:iCs w:val="0"/>
      <w:smallCaps w:val="0"/>
      <w:strike w:val="0"/>
      <w:color w:val="000000"/>
      <w:spacing w:val="0"/>
      <w:w w:val="100"/>
      <w:position w:val="0"/>
      <w:sz w:val="12"/>
      <w:szCs w:val="12"/>
      <w:u w:val="none"/>
      <w:lang w:val="tr-TR" w:eastAsia="tr-TR" w:bidi="tr-TR"/>
    </w:rPr>
  </w:style>
  <w:style w:type="character" w:customStyle="1" w:styleId="Gvdemetni275ptKaln0ptbolukbraklyor">
    <w:name w:val="Gövde metni (2) + 7;5 pt;Kalın;0 pt boşluk bırakılıyor"/>
    <w:basedOn w:val="Gvdemetni2"/>
    <w:rsid w:val="00D039DC"/>
    <w:rPr>
      <w:rFonts w:ascii="Times New Roman" w:eastAsia="Times New Roman" w:hAnsi="Times New Roman" w:cs="Times New Roman"/>
      <w:b/>
      <w:bCs/>
      <w:i w:val="0"/>
      <w:iCs w:val="0"/>
      <w:smallCaps w:val="0"/>
      <w:strike w:val="0"/>
      <w:color w:val="000000"/>
      <w:spacing w:val="10"/>
      <w:w w:val="100"/>
      <w:position w:val="0"/>
      <w:sz w:val="15"/>
      <w:szCs w:val="15"/>
      <w:u w:val="none"/>
      <w:lang w:val="tr-TR" w:eastAsia="tr-TR" w:bidi="tr-TR"/>
    </w:rPr>
  </w:style>
  <w:style w:type="character" w:customStyle="1" w:styleId="Tabloyazs3">
    <w:name w:val="Tablo yazısı (3)_"/>
    <w:basedOn w:val="DefaultParagraphFont"/>
    <w:link w:val="Tabloyazs30"/>
    <w:rsid w:val="00D039DC"/>
    <w:rPr>
      <w:rFonts w:ascii="Times New Roman" w:eastAsia="Times New Roman" w:hAnsi="Times New Roman" w:cs="Times New Roman"/>
      <w:sz w:val="17"/>
      <w:szCs w:val="17"/>
      <w:shd w:val="clear" w:color="auto" w:fill="FFFFFF"/>
    </w:rPr>
  </w:style>
  <w:style w:type="character" w:customStyle="1" w:styleId="Tabloyazs4">
    <w:name w:val="Tablo yazısı (4)_"/>
    <w:basedOn w:val="DefaultParagraphFont"/>
    <w:rsid w:val="00D039DC"/>
    <w:rPr>
      <w:rFonts w:ascii="Times New Roman" w:eastAsia="Times New Roman" w:hAnsi="Times New Roman" w:cs="Times New Roman"/>
      <w:b w:val="0"/>
      <w:bCs w:val="0"/>
      <w:i w:val="0"/>
      <w:iCs w:val="0"/>
      <w:smallCaps w:val="0"/>
      <w:strike w:val="0"/>
      <w:u w:val="none"/>
    </w:rPr>
  </w:style>
  <w:style w:type="character" w:customStyle="1" w:styleId="Tabloyazs115pt">
    <w:name w:val="Tablo yazısı + 11;5 pt"/>
    <w:basedOn w:val="Tabloyazs"/>
    <w:rsid w:val="00D039DC"/>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character" w:customStyle="1" w:styleId="Tabloyazs4Kaln">
    <w:name w:val="Tablo yazısı (4) + Kalın"/>
    <w:basedOn w:val="Tabloyazs4"/>
    <w:rsid w:val="00D039D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105pttalikKkBykHarf">
    <w:name w:val="Gövde metni (2) + 10;5 pt;İtalik;Küçük Büyük Harf"/>
    <w:basedOn w:val="Gvdemetni2"/>
    <w:rsid w:val="00D039DC"/>
    <w:rPr>
      <w:rFonts w:ascii="Times New Roman" w:eastAsia="Times New Roman" w:hAnsi="Times New Roman" w:cs="Times New Roman"/>
      <w:b w:val="0"/>
      <w:bCs w:val="0"/>
      <w:i/>
      <w:iCs/>
      <w:smallCaps/>
      <w:strike w:val="0"/>
      <w:color w:val="000000"/>
      <w:spacing w:val="0"/>
      <w:w w:val="100"/>
      <w:position w:val="0"/>
      <w:sz w:val="21"/>
      <w:szCs w:val="21"/>
      <w:u w:val="none"/>
      <w:lang w:val="tr-TR" w:eastAsia="tr-TR" w:bidi="tr-TR"/>
    </w:rPr>
  </w:style>
  <w:style w:type="character" w:customStyle="1" w:styleId="Gvdemetni2105ptlek120">
    <w:name w:val="Gövde metni (2) + 10;5 pt;Ölçek 120%"/>
    <w:basedOn w:val="Gvdemetni2"/>
    <w:rsid w:val="00D039DC"/>
    <w:rPr>
      <w:rFonts w:ascii="Times New Roman" w:eastAsia="Times New Roman" w:hAnsi="Times New Roman" w:cs="Times New Roman"/>
      <w:b w:val="0"/>
      <w:bCs w:val="0"/>
      <w:i w:val="0"/>
      <w:iCs w:val="0"/>
      <w:smallCaps w:val="0"/>
      <w:strike w:val="0"/>
      <w:color w:val="000000"/>
      <w:spacing w:val="0"/>
      <w:w w:val="120"/>
      <w:position w:val="0"/>
      <w:sz w:val="21"/>
      <w:szCs w:val="21"/>
      <w:u w:val="none"/>
      <w:lang w:val="tr-TR" w:eastAsia="tr-TR" w:bidi="tr-TR"/>
    </w:rPr>
  </w:style>
  <w:style w:type="character" w:customStyle="1" w:styleId="Tabloyazs0">
    <w:name w:val="Tablo yazısı"/>
    <w:basedOn w:val="Tabloyazs"/>
    <w:rsid w:val="00D039DC"/>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Balk52">
    <w:name w:val="Başlık #5 (2)_"/>
    <w:basedOn w:val="DefaultParagraphFont"/>
    <w:link w:val="Balk520"/>
    <w:rsid w:val="00D039DC"/>
    <w:rPr>
      <w:rFonts w:ascii="Times New Roman" w:eastAsia="Times New Roman" w:hAnsi="Times New Roman" w:cs="Times New Roman"/>
      <w:shd w:val="clear" w:color="auto" w:fill="FFFFFF"/>
    </w:rPr>
  </w:style>
  <w:style w:type="character" w:customStyle="1" w:styleId="Tabloyazs40">
    <w:name w:val="Tablo yazısı (4)"/>
    <w:basedOn w:val="Tabloyazs4"/>
    <w:rsid w:val="00D039D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tr-TR" w:eastAsia="tr-TR" w:bidi="tr-TR"/>
    </w:rPr>
  </w:style>
  <w:style w:type="character" w:customStyle="1" w:styleId="Tabloyazs5">
    <w:name w:val="Tablo yazısı (5)_"/>
    <w:basedOn w:val="DefaultParagraphFont"/>
    <w:link w:val="Tabloyazs50"/>
    <w:rsid w:val="00D039DC"/>
    <w:rPr>
      <w:rFonts w:ascii="Times New Roman" w:eastAsia="Times New Roman" w:hAnsi="Times New Roman" w:cs="Times New Roman"/>
      <w:b/>
      <w:bCs/>
      <w:sz w:val="21"/>
      <w:szCs w:val="21"/>
      <w:shd w:val="clear" w:color="auto" w:fill="FFFFFF"/>
    </w:rPr>
  </w:style>
  <w:style w:type="character" w:customStyle="1" w:styleId="Gvdemetni211pttalikKkBykHarf2ptbolukbraklyor">
    <w:name w:val="Gövde metni (2) + 11 pt;İtalik;Küçük Büyük Harf;2 pt boşluk bırakılıyor"/>
    <w:basedOn w:val="Gvdemetni2"/>
    <w:rsid w:val="00D039DC"/>
    <w:rPr>
      <w:rFonts w:ascii="Times New Roman" w:eastAsia="Times New Roman" w:hAnsi="Times New Roman" w:cs="Times New Roman"/>
      <w:b w:val="0"/>
      <w:bCs w:val="0"/>
      <w:i/>
      <w:iCs/>
      <w:smallCaps/>
      <w:strike w:val="0"/>
      <w:color w:val="000000"/>
      <w:spacing w:val="40"/>
      <w:w w:val="100"/>
      <w:position w:val="0"/>
      <w:sz w:val="22"/>
      <w:szCs w:val="22"/>
      <w:u w:val="none"/>
      <w:lang w:val="tr-TR" w:eastAsia="tr-TR" w:bidi="tr-TR"/>
    </w:rPr>
  </w:style>
  <w:style w:type="character" w:customStyle="1" w:styleId="Gvdemetni2105ptKkBykHarflek120">
    <w:name w:val="Gövde metni (2) + 10;5 pt;Küçük Büyük Harf;Ölçek 120%"/>
    <w:basedOn w:val="Gvdemetni2"/>
    <w:rsid w:val="00D039DC"/>
    <w:rPr>
      <w:rFonts w:ascii="Times New Roman" w:eastAsia="Times New Roman" w:hAnsi="Times New Roman" w:cs="Times New Roman"/>
      <w:b w:val="0"/>
      <w:bCs w:val="0"/>
      <w:i w:val="0"/>
      <w:iCs w:val="0"/>
      <w:smallCaps/>
      <w:strike w:val="0"/>
      <w:color w:val="000000"/>
      <w:spacing w:val="0"/>
      <w:w w:val="120"/>
      <w:position w:val="0"/>
      <w:sz w:val="21"/>
      <w:szCs w:val="21"/>
      <w:u w:val="none"/>
      <w:lang w:val="tr-TR" w:eastAsia="tr-TR" w:bidi="tr-TR"/>
    </w:rPr>
  </w:style>
  <w:style w:type="character" w:customStyle="1" w:styleId="Gvdemetni7">
    <w:name w:val="Gövde metni (7)_"/>
    <w:basedOn w:val="DefaultParagraphFont"/>
    <w:link w:val="Gvdemetni70"/>
    <w:rsid w:val="00D039DC"/>
    <w:rPr>
      <w:rFonts w:ascii="Times New Roman" w:eastAsia="Times New Roman" w:hAnsi="Times New Roman" w:cs="Times New Roman"/>
      <w:b/>
      <w:bCs/>
      <w:sz w:val="21"/>
      <w:szCs w:val="21"/>
      <w:shd w:val="clear" w:color="auto" w:fill="FFFFFF"/>
    </w:rPr>
  </w:style>
  <w:style w:type="character" w:customStyle="1" w:styleId="Gvdemetni8">
    <w:name w:val="Gövde metni (8)_"/>
    <w:basedOn w:val="DefaultParagraphFont"/>
    <w:rsid w:val="00D039DC"/>
    <w:rPr>
      <w:rFonts w:ascii="Times New Roman" w:eastAsia="Times New Roman" w:hAnsi="Times New Roman" w:cs="Times New Roman"/>
      <w:b w:val="0"/>
      <w:bCs w:val="0"/>
      <w:i/>
      <w:iCs/>
      <w:smallCaps w:val="0"/>
      <w:strike w:val="0"/>
      <w:sz w:val="22"/>
      <w:szCs w:val="22"/>
      <w:u w:val="none"/>
    </w:rPr>
  </w:style>
  <w:style w:type="character" w:customStyle="1" w:styleId="Gvdemetni812pttalikdeil">
    <w:name w:val="Gövde metni (8) + 12 pt;İtalik değil"/>
    <w:basedOn w:val="Gvdemetni8"/>
    <w:rsid w:val="00D039DC"/>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Gvdemetni211pttalik">
    <w:name w:val="Gövde metni (2) + 11 pt;İtalik"/>
    <w:basedOn w:val="Gvdemetni2"/>
    <w:rsid w:val="00D039DC"/>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Gvdemetni411ptKalnDeiltalik">
    <w:name w:val="Gövde metni (4) + 11 pt;Kalın Değil;İtalik"/>
    <w:basedOn w:val="Gvdemetni4"/>
    <w:rsid w:val="00D039DC"/>
    <w:rPr>
      <w:rFonts w:ascii="Times New Roman" w:eastAsia="Times New Roman" w:hAnsi="Times New Roman" w:cs="Times New Roman"/>
      <w:b/>
      <w:bCs/>
      <w:i/>
      <w:iCs/>
      <w:color w:val="000000"/>
      <w:spacing w:val="0"/>
      <w:w w:val="100"/>
      <w:position w:val="0"/>
      <w:sz w:val="22"/>
      <w:szCs w:val="22"/>
      <w:shd w:val="clear" w:color="auto" w:fill="FFFFFF"/>
      <w:lang w:val="tr-TR" w:eastAsia="tr-TR" w:bidi="tr-TR"/>
    </w:rPr>
  </w:style>
  <w:style w:type="character" w:customStyle="1" w:styleId="Gvdemetni4KalnDeil">
    <w:name w:val="Gövde metni (4) + Kalın Değil"/>
    <w:basedOn w:val="Gvdemetni4"/>
    <w:rsid w:val="00D039DC"/>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Gvdemetni812ptKalntalikdeil">
    <w:name w:val="Gövde metni (8) + 12 pt;Kalın;İtalik değil"/>
    <w:basedOn w:val="Gvdemetni8"/>
    <w:rsid w:val="00D039DC"/>
    <w:rPr>
      <w:rFonts w:ascii="Times New Roman" w:eastAsia="Times New Roman" w:hAnsi="Times New Roman" w:cs="Times New Roman"/>
      <w:b/>
      <w:bCs/>
      <w:i/>
      <w:iCs/>
      <w:smallCaps w:val="0"/>
      <w:strike w:val="0"/>
      <w:color w:val="000000"/>
      <w:spacing w:val="0"/>
      <w:w w:val="100"/>
      <w:position w:val="0"/>
      <w:sz w:val="24"/>
      <w:szCs w:val="24"/>
      <w:u w:val="none"/>
      <w:lang w:val="tr-TR" w:eastAsia="tr-TR" w:bidi="tr-TR"/>
    </w:rPr>
  </w:style>
  <w:style w:type="character" w:customStyle="1" w:styleId="Gvdemetni80">
    <w:name w:val="Gövde metni (8)"/>
    <w:basedOn w:val="Gvdemetni8"/>
    <w:rsid w:val="00D039DC"/>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Gvdemetni410ptKalnDeiltalik">
    <w:name w:val="Gövde metni (4) + 10 pt;Kalın Değil;İtalik"/>
    <w:basedOn w:val="Gvdemetni4"/>
    <w:rsid w:val="00D039DC"/>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character" w:customStyle="1" w:styleId="Gvdemetni810pt">
    <w:name w:val="Gövde metni (8) + 10 pt"/>
    <w:basedOn w:val="Gvdemetni8"/>
    <w:rsid w:val="00D039DC"/>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9">
    <w:name w:val="Gövde metni (9)_"/>
    <w:basedOn w:val="DefaultParagraphFont"/>
    <w:link w:val="Gvdemetni90"/>
    <w:rsid w:val="00D039DC"/>
    <w:rPr>
      <w:rFonts w:ascii="Times New Roman" w:eastAsia="Times New Roman" w:hAnsi="Times New Roman" w:cs="Times New Roman"/>
      <w:b/>
      <w:bCs/>
      <w:sz w:val="20"/>
      <w:szCs w:val="20"/>
      <w:shd w:val="clear" w:color="auto" w:fill="FFFFFF"/>
    </w:rPr>
  </w:style>
  <w:style w:type="character" w:customStyle="1" w:styleId="Gvdemetni99pt">
    <w:name w:val="Gövde metni (9) + 9 pt"/>
    <w:basedOn w:val="Gvdemetni9"/>
    <w:rsid w:val="00D039DC"/>
    <w:rPr>
      <w:rFonts w:ascii="Times New Roman" w:eastAsia="Times New Roman" w:hAnsi="Times New Roman" w:cs="Times New Roman"/>
      <w:b/>
      <w:bCs/>
      <w:color w:val="000000"/>
      <w:spacing w:val="0"/>
      <w:w w:val="100"/>
      <w:position w:val="0"/>
      <w:sz w:val="18"/>
      <w:szCs w:val="18"/>
      <w:shd w:val="clear" w:color="auto" w:fill="FFFFFF"/>
      <w:lang w:val="tr-TR" w:eastAsia="tr-TR" w:bidi="tr-TR"/>
    </w:rPr>
  </w:style>
  <w:style w:type="character" w:customStyle="1" w:styleId="Gvdemetni10">
    <w:name w:val="Gövde metni (10)_"/>
    <w:basedOn w:val="DefaultParagraphFont"/>
    <w:link w:val="Gvdemetni100"/>
    <w:rsid w:val="00D039DC"/>
    <w:rPr>
      <w:rFonts w:ascii="Consolas" w:eastAsia="Consolas" w:hAnsi="Consolas" w:cs="Consolas"/>
      <w:spacing w:val="-40"/>
      <w:w w:val="200"/>
      <w:shd w:val="clear" w:color="auto" w:fill="FFFFFF"/>
    </w:rPr>
  </w:style>
  <w:style w:type="character" w:customStyle="1" w:styleId="Gvdemetni10-1ptbolukbraklyor">
    <w:name w:val="Gövde metni (10) + -1 pt boşluk bırakılıyor"/>
    <w:basedOn w:val="Gvdemetni10"/>
    <w:rsid w:val="00D039DC"/>
    <w:rPr>
      <w:rFonts w:ascii="Consolas" w:eastAsia="Consolas" w:hAnsi="Consolas" w:cs="Consolas"/>
      <w:color w:val="000000"/>
      <w:spacing w:val="-20"/>
      <w:w w:val="200"/>
      <w:position w:val="0"/>
      <w:shd w:val="clear" w:color="auto" w:fill="FFFFFF"/>
      <w:lang w:val="tr-TR" w:eastAsia="tr-TR" w:bidi="tr-TR"/>
    </w:rPr>
  </w:style>
  <w:style w:type="character" w:customStyle="1" w:styleId="Tabloyazs6">
    <w:name w:val="Tablo yazısı (6)_"/>
    <w:basedOn w:val="DefaultParagraphFont"/>
    <w:link w:val="Tabloyazs60"/>
    <w:rsid w:val="00D039DC"/>
    <w:rPr>
      <w:rFonts w:ascii="Times New Roman" w:eastAsia="Times New Roman" w:hAnsi="Times New Roman" w:cs="Times New Roman"/>
      <w:b/>
      <w:bCs/>
      <w:sz w:val="20"/>
      <w:szCs w:val="20"/>
      <w:shd w:val="clear" w:color="auto" w:fill="FFFFFF"/>
    </w:rPr>
  </w:style>
  <w:style w:type="character" w:customStyle="1" w:styleId="Gvdemetni210ptKaln">
    <w:name w:val="Gövde metni (2) + 10 pt;Kalın"/>
    <w:basedOn w:val="Gvdemetni2"/>
    <w:rsid w:val="00D039DC"/>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4pttalik">
    <w:name w:val="Gövde metni (2) + 14 pt;İtalik"/>
    <w:basedOn w:val="Gvdemetni2"/>
    <w:rsid w:val="00D039DC"/>
    <w:rPr>
      <w:rFonts w:ascii="Times New Roman" w:eastAsia="Times New Roman" w:hAnsi="Times New Roman" w:cs="Times New Roman"/>
      <w:b w:val="0"/>
      <w:bCs w:val="0"/>
      <w:i/>
      <w:iCs/>
      <w:smallCaps w:val="0"/>
      <w:strike w:val="0"/>
      <w:color w:val="000000"/>
      <w:spacing w:val="0"/>
      <w:w w:val="100"/>
      <w:position w:val="0"/>
      <w:sz w:val="28"/>
      <w:szCs w:val="28"/>
      <w:u w:val="none"/>
      <w:lang w:val="tr-TR" w:eastAsia="tr-TR" w:bidi="tr-TR"/>
    </w:rPr>
  </w:style>
  <w:style w:type="character" w:customStyle="1" w:styleId="Gvdemetni214ptKaln">
    <w:name w:val="Gövde metni (2) + 14 pt;Kalın"/>
    <w:basedOn w:val="Gvdemetni2"/>
    <w:rsid w:val="00D039DC"/>
    <w:rPr>
      <w:rFonts w:ascii="Times New Roman" w:eastAsia="Times New Roman" w:hAnsi="Times New Roman" w:cs="Times New Roman"/>
      <w:b/>
      <w:bCs/>
      <w:i w:val="0"/>
      <w:iCs w:val="0"/>
      <w:smallCaps w:val="0"/>
      <w:strike w:val="0"/>
      <w:color w:val="000000"/>
      <w:spacing w:val="0"/>
      <w:w w:val="100"/>
      <w:position w:val="0"/>
      <w:sz w:val="28"/>
      <w:szCs w:val="28"/>
      <w:u w:val="none"/>
      <w:lang w:val="tr-TR" w:eastAsia="tr-TR" w:bidi="tr-TR"/>
    </w:rPr>
  </w:style>
  <w:style w:type="character" w:customStyle="1" w:styleId="Gvdemetni2SegoeUI4pt0ptbolukbraklyor">
    <w:name w:val="Gövde metni (2) + Segoe UI;4 pt;0 pt boşluk bırakılıyor"/>
    <w:basedOn w:val="Gvdemetni2"/>
    <w:rsid w:val="00D039DC"/>
    <w:rPr>
      <w:rFonts w:ascii="Segoe UI" w:eastAsia="Segoe UI" w:hAnsi="Segoe UI" w:cs="Segoe UI"/>
      <w:b w:val="0"/>
      <w:bCs w:val="0"/>
      <w:i w:val="0"/>
      <w:iCs w:val="0"/>
      <w:smallCaps w:val="0"/>
      <w:strike w:val="0"/>
      <w:color w:val="000000"/>
      <w:spacing w:val="-10"/>
      <w:w w:val="100"/>
      <w:position w:val="0"/>
      <w:sz w:val="8"/>
      <w:szCs w:val="8"/>
      <w:u w:val="none"/>
      <w:lang w:val="tr-TR" w:eastAsia="tr-TR" w:bidi="tr-TR"/>
    </w:rPr>
  </w:style>
  <w:style w:type="character" w:customStyle="1" w:styleId="Gvdemetni2Consolas14ptKalntaliklek50">
    <w:name w:val="Gövde metni (2) + Consolas;14 pt;Kalın;İtalik;Ölçek 50%"/>
    <w:basedOn w:val="Gvdemetni2"/>
    <w:rsid w:val="00D039DC"/>
    <w:rPr>
      <w:rFonts w:ascii="Consolas" w:eastAsia="Consolas" w:hAnsi="Consolas" w:cs="Consolas"/>
      <w:b/>
      <w:bCs/>
      <w:i/>
      <w:iCs/>
      <w:smallCaps w:val="0"/>
      <w:strike w:val="0"/>
      <w:color w:val="000000"/>
      <w:spacing w:val="0"/>
      <w:w w:val="50"/>
      <w:position w:val="0"/>
      <w:sz w:val="28"/>
      <w:szCs w:val="28"/>
      <w:u w:val="none"/>
      <w:lang w:val="tr-TR" w:eastAsia="tr-TR" w:bidi="tr-TR"/>
    </w:rPr>
  </w:style>
  <w:style w:type="character" w:customStyle="1" w:styleId="Gvdemetni285pt">
    <w:name w:val="Gövde metni (2) + 8;5 pt"/>
    <w:basedOn w:val="Gvdemetni2"/>
    <w:rsid w:val="00D039D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Tabloyazs7">
    <w:name w:val="Tablo yazısı (7)_"/>
    <w:basedOn w:val="DefaultParagraphFont"/>
    <w:link w:val="Tabloyazs70"/>
    <w:rsid w:val="00D039DC"/>
    <w:rPr>
      <w:rFonts w:ascii="Garamond" w:eastAsia="Garamond" w:hAnsi="Garamond" w:cs="Garamond"/>
      <w:sz w:val="24"/>
      <w:szCs w:val="24"/>
      <w:shd w:val="clear" w:color="auto" w:fill="FFFFFF"/>
    </w:rPr>
  </w:style>
  <w:style w:type="character" w:customStyle="1" w:styleId="Gvdemetni210ptKaln1ptbolukbraklyor">
    <w:name w:val="Gövde metni (2) + 10 pt;Kalın;1 pt boşluk bırakılıyor"/>
    <w:basedOn w:val="Gvdemetni2"/>
    <w:rsid w:val="00D039DC"/>
    <w:rPr>
      <w:rFonts w:ascii="Times New Roman" w:eastAsia="Times New Roman" w:hAnsi="Times New Roman" w:cs="Times New Roman"/>
      <w:b/>
      <w:bCs/>
      <w:i w:val="0"/>
      <w:iCs w:val="0"/>
      <w:smallCaps w:val="0"/>
      <w:strike w:val="0"/>
      <w:color w:val="000000"/>
      <w:spacing w:val="20"/>
      <w:w w:val="100"/>
      <w:position w:val="0"/>
      <w:sz w:val="20"/>
      <w:szCs w:val="20"/>
      <w:u w:val="none"/>
      <w:lang w:val="tr-TR" w:eastAsia="tr-TR" w:bidi="tr-TR"/>
    </w:rPr>
  </w:style>
  <w:style w:type="paragraph" w:customStyle="1" w:styleId="Gvdemetni30">
    <w:name w:val="Gövde metni (3)"/>
    <w:basedOn w:val="Normal"/>
    <w:link w:val="Gvdemetni3"/>
    <w:rsid w:val="00D039DC"/>
    <w:pPr>
      <w:widowControl w:val="0"/>
      <w:shd w:val="clear" w:color="auto" w:fill="FFFFFF"/>
      <w:spacing w:after="0" w:line="518" w:lineRule="exact"/>
      <w:jc w:val="center"/>
    </w:pPr>
    <w:rPr>
      <w:rFonts w:ascii="Times New Roman" w:eastAsia="Times New Roman" w:hAnsi="Times New Roman" w:cs="Times New Roman"/>
      <w:b/>
      <w:bCs/>
      <w:sz w:val="28"/>
      <w:szCs w:val="28"/>
    </w:rPr>
  </w:style>
  <w:style w:type="paragraph" w:customStyle="1" w:styleId="Balk20">
    <w:name w:val="Başlık #2"/>
    <w:basedOn w:val="Normal"/>
    <w:link w:val="Balk2"/>
    <w:rsid w:val="00D039DC"/>
    <w:pPr>
      <w:widowControl w:val="0"/>
      <w:shd w:val="clear" w:color="auto" w:fill="FFFFFF"/>
      <w:spacing w:before="960" w:after="1440" w:line="552" w:lineRule="exact"/>
      <w:jc w:val="center"/>
      <w:outlineLvl w:val="1"/>
    </w:pPr>
    <w:rPr>
      <w:rFonts w:ascii="Times New Roman" w:eastAsia="Times New Roman" w:hAnsi="Times New Roman" w:cs="Times New Roman"/>
      <w:b/>
      <w:bCs/>
      <w:sz w:val="32"/>
      <w:szCs w:val="32"/>
    </w:rPr>
  </w:style>
  <w:style w:type="paragraph" w:customStyle="1" w:styleId="Gvdemetni40">
    <w:name w:val="Gövde metni (4)"/>
    <w:basedOn w:val="Normal"/>
    <w:link w:val="Gvdemetni4"/>
    <w:rsid w:val="00D039DC"/>
    <w:pPr>
      <w:widowControl w:val="0"/>
      <w:shd w:val="clear" w:color="auto" w:fill="FFFFFF"/>
      <w:spacing w:before="720" w:after="0" w:line="0" w:lineRule="atLeast"/>
      <w:jc w:val="center"/>
    </w:pPr>
    <w:rPr>
      <w:rFonts w:ascii="Times New Roman" w:eastAsia="Times New Roman" w:hAnsi="Times New Roman" w:cs="Times New Roman"/>
      <w:b/>
      <w:bCs/>
    </w:rPr>
  </w:style>
  <w:style w:type="paragraph" w:customStyle="1" w:styleId="Gvdemetni50">
    <w:name w:val="Gövde metni (5)"/>
    <w:basedOn w:val="Normal"/>
    <w:link w:val="Gvdemetni5"/>
    <w:rsid w:val="00D039D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Resimyazs20">
    <w:name w:val="Resim yazısı (2)"/>
    <w:basedOn w:val="Normal"/>
    <w:link w:val="Resimyazs2"/>
    <w:rsid w:val="00D039DC"/>
    <w:pPr>
      <w:widowControl w:val="0"/>
      <w:shd w:val="clear" w:color="auto" w:fill="FFFFFF"/>
      <w:spacing w:after="0" w:line="0" w:lineRule="atLeast"/>
    </w:pPr>
    <w:rPr>
      <w:rFonts w:ascii="Times New Roman" w:eastAsia="Times New Roman" w:hAnsi="Times New Roman" w:cs="Times New Roman"/>
      <w:sz w:val="15"/>
      <w:szCs w:val="15"/>
    </w:rPr>
  </w:style>
  <w:style w:type="paragraph" w:customStyle="1" w:styleId="Gvdemetni110">
    <w:name w:val="Gövde metni (11)"/>
    <w:basedOn w:val="Normal"/>
    <w:link w:val="Gvdemetni11"/>
    <w:rsid w:val="00D039DC"/>
    <w:pPr>
      <w:widowControl w:val="0"/>
      <w:shd w:val="clear" w:color="auto" w:fill="FFFFFF"/>
      <w:spacing w:after="0" w:line="269" w:lineRule="exact"/>
      <w:jc w:val="center"/>
    </w:pPr>
    <w:rPr>
      <w:rFonts w:ascii="Times New Roman" w:eastAsia="Times New Roman" w:hAnsi="Times New Roman" w:cs="Times New Roman"/>
      <w:b/>
      <w:bCs/>
    </w:rPr>
  </w:style>
  <w:style w:type="paragraph" w:customStyle="1" w:styleId="Resimyazs30">
    <w:name w:val="Resim yazısı (3)"/>
    <w:basedOn w:val="Normal"/>
    <w:link w:val="Resimyazs3"/>
    <w:rsid w:val="00D039DC"/>
    <w:pPr>
      <w:widowControl w:val="0"/>
      <w:shd w:val="clear" w:color="auto" w:fill="FFFFFF"/>
      <w:spacing w:after="0" w:line="134" w:lineRule="exact"/>
      <w:jc w:val="center"/>
    </w:pPr>
    <w:rPr>
      <w:rFonts w:ascii="Calibri" w:eastAsia="Calibri" w:hAnsi="Calibri" w:cs="Calibri"/>
      <w:sz w:val="12"/>
      <w:szCs w:val="12"/>
    </w:rPr>
  </w:style>
  <w:style w:type="paragraph" w:customStyle="1" w:styleId="Resimyazs0">
    <w:name w:val="Resim yazısı"/>
    <w:basedOn w:val="Normal"/>
    <w:link w:val="Resimyazs"/>
    <w:rsid w:val="00D039DC"/>
    <w:pPr>
      <w:widowControl w:val="0"/>
      <w:shd w:val="clear" w:color="auto" w:fill="FFFFFF"/>
      <w:spacing w:after="0" w:line="0" w:lineRule="atLeast"/>
    </w:pPr>
    <w:rPr>
      <w:rFonts w:ascii="Times New Roman" w:eastAsia="Times New Roman" w:hAnsi="Times New Roman" w:cs="Times New Roman"/>
    </w:rPr>
  </w:style>
  <w:style w:type="paragraph" w:customStyle="1" w:styleId="Dier0">
    <w:name w:val="Diğer"/>
    <w:basedOn w:val="Normal"/>
    <w:link w:val="Dier"/>
    <w:rsid w:val="00D039DC"/>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Tabloyazs20">
    <w:name w:val="Tablo yazısı (2)"/>
    <w:basedOn w:val="Normal"/>
    <w:link w:val="Tabloyazs2"/>
    <w:rsid w:val="00D039DC"/>
    <w:pPr>
      <w:widowControl w:val="0"/>
      <w:shd w:val="clear" w:color="auto" w:fill="FFFFFF"/>
      <w:spacing w:after="0" w:line="130" w:lineRule="exact"/>
      <w:jc w:val="center"/>
    </w:pPr>
    <w:rPr>
      <w:rFonts w:ascii="Calibri" w:eastAsia="Calibri" w:hAnsi="Calibri" w:cs="Calibri"/>
      <w:sz w:val="12"/>
      <w:szCs w:val="12"/>
    </w:rPr>
  </w:style>
  <w:style w:type="paragraph" w:customStyle="1" w:styleId="Balk40">
    <w:name w:val="Başlık #4"/>
    <w:basedOn w:val="Normal"/>
    <w:link w:val="Balk4"/>
    <w:rsid w:val="00D039DC"/>
    <w:pPr>
      <w:widowControl w:val="0"/>
      <w:shd w:val="clear" w:color="auto" w:fill="FFFFFF"/>
      <w:spacing w:before="180" w:after="0" w:line="0" w:lineRule="atLeast"/>
      <w:jc w:val="center"/>
      <w:outlineLvl w:val="3"/>
    </w:pPr>
    <w:rPr>
      <w:rFonts w:ascii="Times New Roman" w:eastAsia="Times New Roman" w:hAnsi="Times New Roman" w:cs="Times New Roman"/>
      <w:b/>
      <w:bCs/>
      <w:sz w:val="28"/>
      <w:szCs w:val="28"/>
    </w:rPr>
  </w:style>
  <w:style w:type="paragraph" w:customStyle="1" w:styleId="Balk50">
    <w:name w:val="Başlık #5"/>
    <w:basedOn w:val="Normal"/>
    <w:link w:val="Balk5"/>
    <w:rsid w:val="00D039DC"/>
    <w:pPr>
      <w:widowControl w:val="0"/>
      <w:shd w:val="clear" w:color="auto" w:fill="FFFFFF"/>
      <w:spacing w:after="0" w:line="413" w:lineRule="exact"/>
      <w:jc w:val="both"/>
      <w:outlineLvl w:val="4"/>
    </w:pPr>
    <w:rPr>
      <w:rFonts w:ascii="Times New Roman" w:eastAsia="Times New Roman" w:hAnsi="Times New Roman" w:cs="Times New Roman"/>
      <w:b/>
      <w:bCs/>
    </w:rPr>
  </w:style>
  <w:style w:type="paragraph" w:styleId="TOC5">
    <w:name w:val="toc 5"/>
    <w:basedOn w:val="Normal"/>
    <w:link w:val="TOC5Char"/>
    <w:autoRedefine/>
    <w:rsid w:val="00D039DC"/>
    <w:pPr>
      <w:widowControl w:val="0"/>
      <w:shd w:val="clear" w:color="auto" w:fill="FFFFFF"/>
      <w:spacing w:before="600" w:after="0" w:line="413" w:lineRule="exact"/>
      <w:jc w:val="both"/>
    </w:pPr>
    <w:rPr>
      <w:rFonts w:ascii="Times New Roman" w:eastAsia="Times New Roman" w:hAnsi="Times New Roman" w:cs="Times New Roman"/>
    </w:rPr>
  </w:style>
  <w:style w:type="paragraph" w:customStyle="1" w:styleId="stbilgiveyaaltbilgi20">
    <w:name w:val="Üst bilgi veya alt bilgi (2)"/>
    <w:basedOn w:val="Normal"/>
    <w:link w:val="stbilgiveyaaltbilgi2"/>
    <w:rsid w:val="00D039DC"/>
    <w:pPr>
      <w:widowControl w:val="0"/>
      <w:shd w:val="clear" w:color="auto" w:fill="FFFFFF"/>
      <w:spacing w:after="0" w:line="0" w:lineRule="atLeast"/>
    </w:pPr>
    <w:rPr>
      <w:rFonts w:ascii="Times New Roman" w:eastAsia="Times New Roman" w:hAnsi="Times New Roman" w:cs="Times New Roman"/>
    </w:rPr>
  </w:style>
  <w:style w:type="paragraph" w:customStyle="1" w:styleId="stbilgiveyaaltbilgi30">
    <w:name w:val="Üst bilgi veya alt bilgi (3)"/>
    <w:basedOn w:val="Normal"/>
    <w:link w:val="stbilgiveyaaltbilgi3"/>
    <w:rsid w:val="00D039DC"/>
    <w:pPr>
      <w:widowControl w:val="0"/>
      <w:shd w:val="clear" w:color="auto" w:fill="FFFFFF"/>
      <w:spacing w:after="0" w:line="0" w:lineRule="atLeast"/>
    </w:pPr>
    <w:rPr>
      <w:rFonts w:ascii="Times New Roman" w:eastAsia="Times New Roman" w:hAnsi="Times New Roman" w:cs="Times New Roman"/>
      <w:b/>
      <w:bCs/>
      <w:i/>
      <w:iCs/>
      <w:spacing w:val="-20"/>
      <w:sz w:val="19"/>
      <w:szCs w:val="19"/>
    </w:rPr>
  </w:style>
  <w:style w:type="paragraph" w:customStyle="1" w:styleId="Tabloyazs30">
    <w:name w:val="Tablo yazısı (3)"/>
    <w:basedOn w:val="Normal"/>
    <w:link w:val="Tabloyazs3"/>
    <w:rsid w:val="00D039DC"/>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Balk520">
    <w:name w:val="Başlık #5 (2)"/>
    <w:basedOn w:val="Normal"/>
    <w:link w:val="Balk52"/>
    <w:rsid w:val="00D039DC"/>
    <w:pPr>
      <w:widowControl w:val="0"/>
      <w:shd w:val="clear" w:color="auto" w:fill="FFFFFF"/>
      <w:spacing w:before="120" w:after="0" w:line="322" w:lineRule="exact"/>
      <w:outlineLvl w:val="4"/>
    </w:pPr>
    <w:rPr>
      <w:rFonts w:ascii="Times New Roman" w:eastAsia="Times New Roman" w:hAnsi="Times New Roman" w:cs="Times New Roman"/>
    </w:rPr>
  </w:style>
  <w:style w:type="paragraph" w:customStyle="1" w:styleId="Tabloyazs50">
    <w:name w:val="Tablo yazısı (5)"/>
    <w:basedOn w:val="Normal"/>
    <w:link w:val="Tabloyazs5"/>
    <w:rsid w:val="00D039DC"/>
    <w:pPr>
      <w:widowControl w:val="0"/>
      <w:shd w:val="clear" w:color="auto" w:fill="FFFFFF"/>
      <w:spacing w:after="0" w:line="259" w:lineRule="exact"/>
      <w:jc w:val="both"/>
    </w:pPr>
    <w:rPr>
      <w:rFonts w:ascii="Times New Roman" w:eastAsia="Times New Roman" w:hAnsi="Times New Roman" w:cs="Times New Roman"/>
      <w:b/>
      <w:bCs/>
      <w:sz w:val="21"/>
      <w:szCs w:val="21"/>
    </w:rPr>
  </w:style>
  <w:style w:type="paragraph" w:customStyle="1" w:styleId="Gvdemetni70">
    <w:name w:val="Gövde metni (7)"/>
    <w:basedOn w:val="Normal"/>
    <w:link w:val="Gvdemetni7"/>
    <w:rsid w:val="00D039DC"/>
    <w:pPr>
      <w:widowControl w:val="0"/>
      <w:shd w:val="clear" w:color="auto" w:fill="FFFFFF"/>
      <w:spacing w:after="0" w:line="456" w:lineRule="exact"/>
      <w:jc w:val="center"/>
    </w:pPr>
    <w:rPr>
      <w:rFonts w:ascii="Times New Roman" w:eastAsia="Times New Roman" w:hAnsi="Times New Roman" w:cs="Times New Roman"/>
      <w:b/>
      <w:bCs/>
      <w:sz w:val="21"/>
      <w:szCs w:val="21"/>
    </w:rPr>
  </w:style>
  <w:style w:type="paragraph" w:customStyle="1" w:styleId="Gvdemetni90">
    <w:name w:val="Gövde metni (9)"/>
    <w:basedOn w:val="Normal"/>
    <w:link w:val="Gvdemetni9"/>
    <w:rsid w:val="00D039DC"/>
    <w:pPr>
      <w:widowControl w:val="0"/>
      <w:shd w:val="clear" w:color="auto" w:fill="FFFFFF"/>
      <w:spacing w:before="300" w:after="300" w:line="422" w:lineRule="exact"/>
      <w:jc w:val="center"/>
    </w:pPr>
    <w:rPr>
      <w:rFonts w:ascii="Times New Roman" w:eastAsia="Times New Roman" w:hAnsi="Times New Roman" w:cs="Times New Roman"/>
      <w:b/>
      <w:bCs/>
      <w:sz w:val="20"/>
      <w:szCs w:val="20"/>
    </w:rPr>
  </w:style>
  <w:style w:type="paragraph" w:customStyle="1" w:styleId="Gvdemetni100">
    <w:name w:val="Gövde metni (10)"/>
    <w:basedOn w:val="Normal"/>
    <w:link w:val="Gvdemetni10"/>
    <w:rsid w:val="00D039DC"/>
    <w:pPr>
      <w:widowControl w:val="0"/>
      <w:shd w:val="clear" w:color="auto" w:fill="FFFFFF"/>
      <w:spacing w:before="720" w:after="60" w:line="0" w:lineRule="atLeast"/>
      <w:jc w:val="both"/>
    </w:pPr>
    <w:rPr>
      <w:rFonts w:ascii="Consolas" w:eastAsia="Consolas" w:hAnsi="Consolas" w:cs="Consolas"/>
      <w:spacing w:val="-40"/>
      <w:w w:val="200"/>
    </w:rPr>
  </w:style>
  <w:style w:type="paragraph" w:customStyle="1" w:styleId="Tabloyazs60">
    <w:name w:val="Tablo yazısı (6)"/>
    <w:basedOn w:val="Normal"/>
    <w:link w:val="Tabloyazs6"/>
    <w:rsid w:val="00D039DC"/>
    <w:pPr>
      <w:widowControl w:val="0"/>
      <w:shd w:val="clear" w:color="auto" w:fill="FFFFFF"/>
      <w:spacing w:after="0" w:line="686" w:lineRule="exact"/>
      <w:jc w:val="center"/>
    </w:pPr>
    <w:rPr>
      <w:rFonts w:ascii="Times New Roman" w:eastAsia="Times New Roman" w:hAnsi="Times New Roman" w:cs="Times New Roman"/>
      <w:b/>
      <w:bCs/>
      <w:sz w:val="20"/>
      <w:szCs w:val="20"/>
    </w:rPr>
  </w:style>
  <w:style w:type="paragraph" w:customStyle="1" w:styleId="Tabloyazs70">
    <w:name w:val="Tablo yazısı (7)"/>
    <w:basedOn w:val="Normal"/>
    <w:link w:val="Tabloyazs7"/>
    <w:rsid w:val="00D039DC"/>
    <w:pPr>
      <w:widowControl w:val="0"/>
      <w:shd w:val="clear" w:color="auto" w:fill="FFFFFF"/>
      <w:spacing w:after="0" w:line="0" w:lineRule="atLeast"/>
    </w:pPr>
    <w:rPr>
      <w:rFonts w:ascii="Garamond" w:eastAsia="Garamond" w:hAnsi="Garamond" w:cs="Garamond"/>
      <w:sz w:val="24"/>
      <w:szCs w:val="24"/>
    </w:rPr>
  </w:style>
  <w:style w:type="paragraph" w:styleId="BalloonText">
    <w:name w:val="Balloon Text"/>
    <w:basedOn w:val="Normal"/>
    <w:link w:val="BalloonTextChar"/>
    <w:uiPriority w:val="99"/>
    <w:semiHidden/>
    <w:unhideWhenUsed/>
    <w:rsid w:val="00D039DC"/>
    <w:pPr>
      <w:widowControl w:val="0"/>
      <w:spacing w:after="0" w:line="240" w:lineRule="auto"/>
    </w:pPr>
    <w:rPr>
      <w:rFonts w:ascii="Tahoma" w:eastAsia="Tahoma" w:hAnsi="Tahoma" w:cs="Tahoma"/>
      <w:color w:val="000000"/>
      <w:sz w:val="16"/>
      <w:szCs w:val="16"/>
      <w:lang w:eastAsia="tr-TR" w:bidi="tr-TR"/>
    </w:rPr>
  </w:style>
  <w:style w:type="character" w:customStyle="1" w:styleId="BalloonTextChar">
    <w:name w:val="Balloon Text Char"/>
    <w:basedOn w:val="DefaultParagraphFont"/>
    <w:link w:val="BalloonText"/>
    <w:uiPriority w:val="99"/>
    <w:semiHidden/>
    <w:rsid w:val="00D039DC"/>
    <w:rPr>
      <w:rFonts w:ascii="Tahoma" w:eastAsia="Tahoma" w:hAnsi="Tahoma" w:cs="Tahoma"/>
      <w:color w:val="000000"/>
      <w:sz w:val="16"/>
      <w:szCs w:val="16"/>
      <w:lang w:eastAsia="tr-TR" w:bidi="tr-TR"/>
    </w:rPr>
  </w:style>
  <w:style w:type="paragraph" w:styleId="Header">
    <w:name w:val="header"/>
    <w:basedOn w:val="Normal"/>
    <w:link w:val="HeaderChar"/>
    <w:uiPriority w:val="99"/>
    <w:unhideWhenUsed/>
    <w:rsid w:val="00D039DC"/>
    <w:pPr>
      <w:widowControl w:val="0"/>
      <w:tabs>
        <w:tab w:val="center" w:pos="4536"/>
        <w:tab w:val="right" w:pos="9072"/>
      </w:tabs>
      <w:spacing w:after="0" w:line="240" w:lineRule="auto"/>
    </w:pPr>
    <w:rPr>
      <w:rFonts w:ascii="Tahoma" w:eastAsia="Tahoma" w:hAnsi="Tahoma" w:cs="Tahoma"/>
      <w:color w:val="000000"/>
      <w:sz w:val="24"/>
      <w:szCs w:val="24"/>
      <w:lang w:eastAsia="tr-TR" w:bidi="tr-TR"/>
    </w:rPr>
  </w:style>
  <w:style w:type="character" w:customStyle="1" w:styleId="HeaderChar">
    <w:name w:val="Header Char"/>
    <w:basedOn w:val="DefaultParagraphFont"/>
    <w:link w:val="Header"/>
    <w:uiPriority w:val="99"/>
    <w:rsid w:val="00D039DC"/>
    <w:rPr>
      <w:rFonts w:ascii="Tahoma" w:eastAsia="Tahoma" w:hAnsi="Tahoma" w:cs="Tahoma"/>
      <w:color w:val="000000"/>
      <w:sz w:val="24"/>
      <w:szCs w:val="24"/>
      <w:lang w:eastAsia="tr-TR" w:bidi="tr-TR"/>
    </w:rPr>
  </w:style>
  <w:style w:type="paragraph" w:styleId="Footer">
    <w:name w:val="footer"/>
    <w:basedOn w:val="Normal"/>
    <w:link w:val="FooterChar"/>
    <w:uiPriority w:val="99"/>
    <w:unhideWhenUsed/>
    <w:rsid w:val="00D039DC"/>
    <w:pPr>
      <w:widowControl w:val="0"/>
      <w:tabs>
        <w:tab w:val="center" w:pos="4536"/>
        <w:tab w:val="right" w:pos="9072"/>
      </w:tabs>
      <w:spacing w:after="0" w:line="240" w:lineRule="auto"/>
    </w:pPr>
    <w:rPr>
      <w:rFonts w:ascii="Tahoma" w:eastAsia="Tahoma" w:hAnsi="Tahoma" w:cs="Tahoma"/>
      <w:color w:val="000000"/>
      <w:sz w:val="24"/>
      <w:szCs w:val="24"/>
      <w:lang w:eastAsia="tr-TR" w:bidi="tr-TR"/>
    </w:rPr>
  </w:style>
  <w:style w:type="character" w:customStyle="1" w:styleId="FooterChar">
    <w:name w:val="Footer Char"/>
    <w:basedOn w:val="DefaultParagraphFont"/>
    <w:link w:val="Footer"/>
    <w:uiPriority w:val="99"/>
    <w:rsid w:val="00D039DC"/>
    <w:rPr>
      <w:rFonts w:ascii="Tahoma" w:eastAsia="Tahoma" w:hAnsi="Tahoma" w:cs="Tahoma"/>
      <w:color w:val="000000"/>
      <w:sz w:val="24"/>
      <w:szCs w:val="24"/>
      <w:lang w:eastAsia="tr-TR" w:bidi="tr-TR"/>
    </w:rPr>
  </w:style>
  <w:style w:type="numbering" w:customStyle="1" w:styleId="ListeYok11">
    <w:name w:val="Liste Yok11"/>
    <w:next w:val="NoList"/>
    <w:uiPriority w:val="99"/>
    <w:semiHidden/>
    <w:unhideWhenUsed/>
    <w:rsid w:val="00D039DC"/>
  </w:style>
  <w:style w:type="table" w:customStyle="1" w:styleId="TabloKlavuzu1">
    <w:name w:val="Tablo Kılavuzu1"/>
    <w:basedOn w:val="TableNormal"/>
    <w:next w:val="TableGrid"/>
    <w:uiPriority w:val="59"/>
    <w:rsid w:val="00D0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D039D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TableNormal"/>
    <w:next w:val="TableGrid"/>
    <w:uiPriority w:val="59"/>
    <w:rsid w:val="00D03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TableNormal"/>
    <w:next w:val="TableGrid"/>
    <w:uiPriority w:val="59"/>
    <w:rsid w:val="00D03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0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TableNormal"/>
    <w:next w:val="TableGrid"/>
    <w:uiPriority w:val="59"/>
    <w:rsid w:val="00D03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D039DC"/>
    <w:pPr>
      <w:spacing w:after="120" w:line="240" w:lineRule="auto"/>
      <w:ind w:left="283"/>
    </w:pPr>
    <w:rPr>
      <w:rFonts w:ascii="Times New Roman" w:eastAsia="Times New Roman" w:hAnsi="Times New Roman" w:cs="Times New Roman"/>
      <w:sz w:val="16"/>
      <w:szCs w:val="16"/>
      <w:lang w:val="en-US" w:eastAsia="tr-TR"/>
    </w:rPr>
  </w:style>
  <w:style w:type="character" w:customStyle="1" w:styleId="BodyTextIndent3Char">
    <w:name w:val="Body Text Indent 3 Char"/>
    <w:basedOn w:val="DefaultParagraphFont"/>
    <w:link w:val="BodyTextIndent3"/>
    <w:rsid w:val="00D039DC"/>
    <w:rPr>
      <w:rFonts w:ascii="Times New Roman" w:eastAsia="Times New Roman" w:hAnsi="Times New Roman" w:cs="Times New Roman"/>
      <w:sz w:val="16"/>
      <w:szCs w:val="16"/>
      <w:lang w:val="en-US" w:eastAsia="tr-TR"/>
    </w:rPr>
  </w:style>
  <w:style w:type="paragraph" w:styleId="ListParagraph">
    <w:name w:val="List Paragraph"/>
    <w:basedOn w:val="Normal"/>
    <w:uiPriority w:val="34"/>
    <w:qFormat/>
    <w:rsid w:val="00D039DC"/>
    <w:pPr>
      <w:ind w:left="720"/>
      <w:contextualSpacing/>
    </w:pPr>
    <w:rPr>
      <w:rFonts w:eastAsiaTheme="minorEastAsia"/>
      <w:lang w:eastAsia="tr-TR"/>
    </w:rPr>
  </w:style>
  <w:style w:type="character" w:customStyle="1" w:styleId="apple-converted-space">
    <w:name w:val="apple-converted-space"/>
    <w:basedOn w:val="DefaultParagraphFont"/>
    <w:rsid w:val="00D039DC"/>
  </w:style>
  <w:style w:type="paragraph" w:customStyle="1" w:styleId="Default">
    <w:name w:val="Default"/>
    <w:rsid w:val="00D039D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1">
    <w:name w:val="Pa11"/>
    <w:basedOn w:val="Default"/>
    <w:next w:val="Default"/>
    <w:uiPriority w:val="99"/>
    <w:rsid w:val="00D039DC"/>
    <w:pPr>
      <w:spacing w:line="201" w:lineRule="atLeast"/>
    </w:pPr>
    <w:rPr>
      <w:rFonts w:ascii="Symbol" w:hAnsi="Symbol" w:cstheme="minorBidi"/>
      <w:color w:val="auto"/>
    </w:rPr>
  </w:style>
  <w:style w:type="character" w:styleId="CommentReference">
    <w:name w:val="annotation reference"/>
    <w:basedOn w:val="DefaultParagraphFont"/>
    <w:uiPriority w:val="99"/>
    <w:semiHidden/>
    <w:unhideWhenUsed/>
    <w:rsid w:val="00B74631"/>
    <w:rPr>
      <w:sz w:val="16"/>
      <w:szCs w:val="16"/>
    </w:rPr>
  </w:style>
  <w:style w:type="paragraph" w:styleId="CommentText">
    <w:name w:val="annotation text"/>
    <w:basedOn w:val="Normal"/>
    <w:link w:val="CommentTextChar"/>
    <w:uiPriority w:val="99"/>
    <w:semiHidden/>
    <w:unhideWhenUsed/>
    <w:rsid w:val="00B74631"/>
    <w:pPr>
      <w:spacing w:line="240" w:lineRule="auto"/>
    </w:pPr>
    <w:rPr>
      <w:sz w:val="20"/>
      <w:szCs w:val="20"/>
    </w:rPr>
  </w:style>
  <w:style w:type="character" w:customStyle="1" w:styleId="CommentTextChar">
    <w:name w:val="Comment Text Char"/>
    <w:basedOn w:val="DefaultParagraphFont"/>
    <w:link w:val="CommentText"/>
    <w:uiPriority w:val="99"/>
    <w:semiHidden/>
    <w:rsid w:val="00B74631"/>
    <w:rPr>
      <w:sz w:val="20"/>
      <w:szCs w:val="20"/>
    </w:rPr>
  </w:style>
  <w:style w:type="paragraph" w:styleId="CommentSubject">
    <w:name w:val="annotation subject"/>
    <w:basedOn w:val="CommentText"/>
    <w:next w:val="CommentText"/>
    <w:link w:val="CommentSubjectChar"/>
    <w:uiPriority w:val="99"/>
    <w:semiHidden/>
    <w:unhideWhenUsed/>
    <w:rsid w:val="00B74631"/>
    <w:rPr>
      <w:b/>
      <w:bCs/>
    </w:rPr>
  </w:style>
  <w:style w:type="character" w:customStyle="1" w:styleId="CommentSubjectChar">
    <w:name w:val="Comment Subject Char"/>
    <w:basedOn w:val="CommentTextChar"/>
    <w:link w:val="CommentSubject"/>
    <w:uiPriority w:val="99"/>
    <w:semiHidden/>
    <w:rsid w:val="00B746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algsahin@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a.edu/6090029/%C4%B0nsan_Davran%C4%B1%C5%9Flar%C4%B1_ve_Ki%C5%9Filik_Tipleri" TargetMode="External"/><Relationship Id="rId4" Type="http://schemas.openxmlformats.org/officeDocument/2006/relationships/settings" Target="settings.xml"/><Relationship Id="rId9" Type="http://schemas.openxmlformats.org/officeDocument/2006/relationships/hyperlink" Target="mailto:suleymandogu@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362D-088D-431B-BD98-744D88C6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8320</Words>
  <Characters>47430</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dcterms:created xsi:type="dcterms:W3CDTF">2018-08-08T15:39:00Z</dcterms:created>
  <dcterms:modified xsi:type="dcterms:W3CDTF">2018-10-01T18:06:00Z</dcterms:modified>
</cp:coreProperties>
</file>