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CCCF2" w14:textId="77777777" w:rsidR="001F78C4" w:rsidRPr="00BA62A8" w:rsidRDefault="001F78C4" w:rsidP="00D142A4">
      <w:pPr>
        <w:autoSpaceDE w:val="0"/>
        <w:autoSpaceDN w:val="0"/>
        <w:adjustRightInd w:val="0"/>
        <w:spacing w:after="0"/>
        <w:jc w:val="center"/>
        <w:rPr>
          <w:rFonts w:ascii="Arial" w:hAnsi="Arial" w:cs="Arial"/>
          <w:b/>
          <w:bCs/>
          <w:color w:val="2E74B5"/>
          <w:sz w:val="32"/>
          <w:szCs w:val="24"/>
        </w:rPr>
      </w:pPr>
    </w:p>
    <w:p w14:paraId="03DD0F40" w14:textId="4E5E7495" w:rsidR="002D1731" w:rsidRPr="002D1731" w:rsidRDefault="002D1731" w:rsidP="002D1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40" w:lineRule="auto"/>
        <w:jc w:val="center"/>
        <w:rPr>
          <w:rFonts w:ascii="Arial" w:hAnsi="Arial" w:cs="Arial"/>
          <w:b/>
          <w:bCs/>
          <w:color w:val="2E74B5"/>
          <w:sz w:val="28"/>
          <w:szCs w:val="28"/>
        </w:rPr>
      </w:pPr>
      <w:r w:rsidRPr="002D1731">
        <w:rPr>
          <w:rFonts w:ascii="Arial" w:hAnsi="Arial" w:cs="Arial"/>
          <w:b/>
          <w:bCs/>
          <w:color w:val="2E74B5"/>
          <w:sz w:val="28"/>
          <w:szCs w:val="28"/>
        </w:rPr>
        <w:t>BAŞ-BOYUN KİTLELERİNDE İNCE İĞNE ASPİRASYON BİYOPSİSİNİN DEĞERİ: İİAB İLE CERRAHİ SONRASI PATOLOJİ SONUÇLARININ KARŞILAŞTIRILMASI</w:t>
      </w:r>
    </w:p>
    <w:p w14:paraId="124958B6" w14:textId="18DEE5D2" w:rsidR="002D1731" w:rsidRPr="002D1731" w:rsidRDefault="002D1731" w:rsidP="007D2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color w:val="C45911"/>
          <w:sz w:val="24"/>
          <w:szCs w:val="24"/>
        </w:rPr>
      </w:pPr>
      <w:r w:rsidRPr="002D1731">
        <w:rPr>
          <w:rFonts w:ascii="Arial" w:hAnsi="Arial" w:cs="Arial"/>
          <w:b/>
          <w:bCs/>
          <w:color w:val="C45911"/>
          <w:sz w:val="24"/>
          <w:szCs w:val="24"/>
        </w:rPr>
        <w:t xml:space="preserve">The </w:t>
      </w:r>
      <w:r>
        <w:rPr>
          <w:rFonts w:ascii="Arial" w:hAnsi="Arial" w:cs="Arial"/>
          <w:b/>
          <w:bCs/>
          <w:color w:val="C45911"/>
          <w:sz w:val="24"/>
          <w:szCs w:val="24"/>
        </w:rPr>
        <w:t>v</w:t>
      </w:r>
      <w:r w:rsidRPr="002D1731">
        <w:rPr>
          <w:rFonts w:ascii="Arial" w:hAnsi="Arial" w:cs="Arial"/>
          <w:b/>
          <w:bCs/>
          <w:color w:val="C45911"/>
          <w:sz w:val="24"/>
          <w:szCs w:val="24"/>
        </w:rPr>
        <w:t xml:space="preserve">alue of </w:t>
      </w:r>
      <w:r>
        <w:rPr>
          <w:rFonts w:ascii="Arial" w:hAnsi="Arial" w:cs="Arial"/>
          <w:b/>
          <w:bCs/>
          <w:color w:val="C45911"/>
          <w:sz w:val="24"/>
          <w:szCs w:val="24"/>
        </w:rPr>
        <w:t>t</w:t>
      </w:r>
      <w:r w:rsidRPr="002D1731">
        <w:rPr>
          <w:rFonts w:ascii="Arial" w:hAnsi="Arial" w:cs="Arial"/>
          <w:b/>
          <w:bCs/>
          <w:color w:val="C45911"/>
          <w:sz w:val="24"/>
          <w:szCs w:val="24"/>
        </w:rPr>
        <w:t xml:space="preserve">hin </w:t>
      </w:r>
      <w:r>
        <w:rPr>
          <w:rFonts w:ascii="Arial" w:hAnsi="Arial" w:cs="Arial"/>
          <w:b/>
          <w:bCs/>
          <w:color w:val="C45911"/>
          <w:sz w:val="24"/>
          <w:szCs w:val="24"/>
        </w:rPr>
        <w:t>n</w:t>
      </w:r>
      <w:r w:rsidRPr="002D1731">
        <w:rPr>
          <w:rFonts w:ascii="Arial" w:hAnsi="Arial" w:cs="Arial"/>
          <w:b/>
          <w:bCs/>
          <w:color w:val="C45911"/>
          <w:sz w:val="24"/>
          <w:szCs w:val="24"/>
        </w:rPr>
        <w:t xml:space="preserve">eedle </w:t>
      </w:r>
      <w:r>
        <w:rPr>
          <w:rFonts w:ascii="Arial" w:hAnsi="Arial" w:cs="Arial"/>
          <w:b/>
          <w:bCs/>
          <w:color w:val="C45911"/>
          <w:sz w:val="24"/>
          <w:szCs w:val="24"/>
        </w:rPr>
        <w:t>a</w:t>
      </w:r>
      <w:r w:rsidRPr="002D1731">
        <w:rPr>
          <w:rFonts w:ascii="Arial" w:hAnsi="Arial" w:cs="Arial"/>
          <w:b/>
          <w:bCs/>
          <w:color w:val="C45911"/>
          <w:sz w:val="24"/>
          <w:szCs w:val="24"/>
        </w:rPr>
        <w:t xml:space="preserve">spiration </w:t>
      </w:r>
      <w:r>
        <w:rPr>
          <w:rFonts w:ascii="Arial" w:hAnsi="Arial" w:cs="Arial"/>
          <w:b/>
          <w:bCs/>
          <w:color w:val="C45911"/>
          <w:sz w:val="24"/>
          <w:szCs w:val="24"/>
        </w:rPr>
        <w:t>b</w:t>
      </w:r>
      <w:r w:rsidRPr="002D1731">
        <w:rPr>
          <w:rFonts w:ascii="Arial" w:hAnsi="Arial" w:cs="Arial"/>
          <w:b/>
          <w:bCs/>
          <w:color w:val="C45911"/>
          <w:sz w:val="24"/>
          <w:szCs w:val="24"/>
        </w:rPr>
        <w:t xml:space="preserve">iopsy in </w:t>
      </w:r>
      <w:r>
        <w:rPr>
          <w:rFonts w:ascii="Arial" w:hAnsi="Arial" w:cs="Arial"/>
          <w:b/>
          <w:bCs/>
          <w:color w:val="C45911"/>
          <w:sz w:val="24"/>
          <w:szCs w:val="24"/>
        </w:rPr>
        <w:t>h</w:t>
      </w:r>
      <w:r w:rsidRPr="002D1731">
        <w:rPr>
          <w:rFonts w:ascii="Arial" w:hAnsi="Arial" w:cs="Arial"/>
          <w:b/>
          <w:bCs/>
          <w:color w:val="C45911"/>
          <w:sz w:val="24"/>
          <w:szCs w:val="24"/>
        </w:rPr>
        <w:t>ead-</w:t>
      </w:r>
      <w:r>
        <w:rPr>
          <w:rFonts w:ascii="Arial" w:hAnsi="Arial" w:cs="Arial"/>
          <w:b/>
          <w:bCs/>
          <w:color w:val="C45911"/>
          <w:sz w:val="24"/>
          <w:szCs w:val="24"/>
        </w:rPr>
        <w:t>n</w:t>
      </w:r>
      <w:r w:rsidRPr="002D1731">
        <w:rPr>
          <w:rFonts w:ascii="Arial" w:hAnsi="Arial" w:cs="Arial"/>
          <w:b/>
          <w:bCs/>
          <w:color w:val="C45911"/>
          <w:sz w:val="24"/>
          <w:szCs w:val="24"/>
        </w:rPr>
        <w:t xml:space="preserve">eck </w:t>
      </w:r>
      <w:r>
        <w:rPr>
          <w:rFonts w:ascii="Arial" w:hAnsi="Arial" w:cs="Arial"/>
          <w:b/>
          <w:bCs/>
          <w:color w:val="C45911"/>
          <w:sz w:val="24"/>
          <w:szCs w:val="24"/>
        </w:rPr>
        <w:t>m</w:t>
      </w:r>
      <w:r w:rsidRPr="002D1731">
        <w:rPr>
          <w:rFonts w:ascii="Arial" w:hAnsi="Arial" w:cs="Arial"/>
          <w:b/>
          <w:bCs/>
          <w:color w:val="C45911"/>
          <w:sz w:val="24"/>
          <w:szCs w:val="24"/>
        </w:rPr>
        <w:t>asses:</w:t>
      </w:r>
      <w:bookmarkStart w:id="0" w:name="_GoBack"/>
      <w:bookmarkEnd w:id="0"/>
    </w:p>
    <w:p w14:paraId="22DCF9BA" w14:textId="10704D11" w:rsidR="002D1731" w:rsidRPr="002D1731" w:rsidRDefault="002D1731" w:rsidP="007D2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hAnsi="Arial" w:cs="Arial"/>
          <w:b/>
          <w:bCs/>
          <w:color w:val="C45911"/>
          <w:sz w:val="24"/>
          <w:szCs w:val="24"/>
        </w:rPr>
      </w:pPr>
      <w:r w:rsidRPr="002D1731">
        <w:rPr>
          <w:rFonts w:ascii="Arial" w:hAnsi="Arial" w:cs="Arial"/>
          <w:b/>
          <w:bCs/>
          <w:color w:val="C45911"/>
          <w:sz w:val="24"/>
          <w:szCs w:val="24"/>
        </w:rPr>
        <w:t xml:space="preserve">Comparison of </w:t>
      </w:r>
      <w:r>
        <w:rPr>
          <w:rFonts w:ascii="Arial" w:hAnsi="Arial" w:cs="Arial"/>
          <w:b/>
          <w:bCs/>
          <w:color w:val="C45911"/>
          <w:sz w:val="24"/>
          <w:szCs w:val="24"/>
        </w:rPr>
        <w:t>p</w:t>
      </w:r>
      <w:r w:rsidRPr="002D1731">
        <w:rPr>
          <w:rFonts w:ascii="Arial" w:hAnsi="Arial" w:cs="Arial"/>
          <w:b/>
          <w:bCs/>
          <w:color w:val="C45911"/>
          <w:sz w:val="24"/>
          <w:szCs w:val="24"/>
        </w:rPr>
        <w:t xml:space="preserve">ostoperative </w:t>
      </w:r>
      <w:r>
        <w:rPr>
          <w:rFonts w:ascii="Arial" w:hAnsi="Arial" w:cs="Arial"/>
          <w:b/>
          <w:bCs/>
          <w:color w:val="C45911"/>
          <w:sz w:val="24"/>
          <w:szCs w:val="24"/>
        </w:rPr>
        <w:t>p</w:t>
      </w:r>
      <w:r w:rsidRPr="002D1731">
        <w:rPr>
          <w:rFonts w:ascii="Arial" w:hAnsi="Arial" w:cs="Arial"/>
          <w:b/>
          <w:bCs/>
          <w:color w:val="C45911"/>
          <w:sz w:val="24"/>
          <w:szCs w:val="24"/>
        </w:rPr>
        <w:t xml:space="preserve">athology </w:t>
      </w:r>
      <w:r>
        <w:rPr>
          <w:rFonts w:ascii="Arial" w:hAnsi="Arial" w:cs="Arial"/>
          <w:b/>
          <w:bCs/>
          <w:color w:val="C45911"/>
          <w:sz w:val="24"/>
          <w:szCs w:val="24"/>
        </w:rPr>
        <w:t>r</w:t>
      </w:r>
      <w:r w:rsidRPr="002D1731">
        <w:rPr>
          <w:rFonts w:ascii="Arial" w:hAnsi="Arial" w:cs="Arial"/>
          <w:b/>
          <w:bCs/>
          <w:color w:val="C45911"/>
          <w:sz w:val="24"/>
          <w:szCs w:val="24"/>
        </w:rPr>
        <w:t>esults with FNAB</w:t>
      </w:r>
    </w:p>
    <w:p w14:paraId="733E1053" w14:textId="1C054C35" w:rsidR="00FD373E" w:rsidRPr="00BA62A8" w:rsidRDefault="00FD373E" w:rsidP="004177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40" w:lineRule="auto"/>
        <w:jc w:val="center"/>
        <w:rPr>
          <w:rFonts w:ascii="Arial" w:hAnsi="Arial" w:cs="Arial"/>
          <w:b/>
          <w:color w:val="C45911"/>
          <w:sz w:val="24"/>
          <w:szCs w:val="24"/>
        </w:rPr>
      </w:pPr>
    </w:p>
    <w:p w14:paraId="001D6F07" w14:textId="77777777" w:rsidR="002D1731" w:rsidRPr="002D1731" w:rsidRDefault="002D1731" w:rsidP="002D1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Calibri" w:hAnsi="Arial" w:cs="Arial"/>
          <w:b/>
          <w:bCs/>
          <w:color w:val="0070C0"/>
          <w:sz w:val="24"/>
          <w:szCs w:val="24"/>
          <w:vertAlign w:val="superscript"/>
        </w:rPr>
      </w:pPr>
      <w:r w:rsidRPr="002D1731">
        <w:rPr>
          <w:rFonts w:ascii="Arial" w:eastAsia="Calibri" w:hAnsi="Arial" w:cs="Arial"/>
          <w:b/>
          <w:bCs/>
          <w:color w:val="0070C0"/>
          <w:sz w:val="24"/>
          <w:szCs w:val="24"/>
        </w:rPr>
        <w:t>Cengiz Arlı</w:t>
      </w:r>
      <w:r w:rsidRPr="002D1731">
        <w:rPr>
          <w:rFonts w:ascii="Arial" w:eastAsia="Calibri" w:hAnsi="Arial" w:cs="Arial"/>
          <w:b/>
          <w:bCs/>
          <w:color w:val="0070C0"/>
          <w:sz w:val="24"/>
          <w:szCs w:val="24"/>
          <w:vertAlign w:val="superscript"/>
        </w:rPr>
        <w:t>1</w:t>
      </w:r>
      <w:r w:rsidRPr="002D1731">
        <w:rPr>
          <w:rFonts w:ascii="Arial" w:eastAsia="Calibri" w:hAnsi="Arial" w:cs="Arial"/>
          <w:b/>
          <w:bCs/>
          <w:color w:val="0070C0"/>
          <w:sz w:val="24"/>
          <w:szCs w:val="24"/>
        </w:rPr>
        <w:t>, Arif Şanlı</w:t>
      </w:r>
      <w:r w:rsidRPr="002D1731">
        <w:rPr>
          <w:rFonts w:ascii="Arial" w:eastAsia="Calibri" w:hAnsi="Arial" w:cs="Arial"/>
          <w:b/>
          <w:bCs/>
          <w:color w:val="0070C0"/>
          <w:sz w:val="24"/>
          <w:szCs w:val="24"/>
          <w:vertAlign w:val="superscript"/>
        </w:rPr>
        <w:t>2</w:t>
      </w:r>
      <w:r w:rsidRPr="002D1731">
        <w:rPr>
          <w:rFonts w:ascii="Arial" w:eastAsia="Calibri" w:hAnsi="Arial" w:cs="Arial"/>
          <w:b/>
          <w:bCs/>
          <w:color w:val="0070C0"/>
          <w:sz w:val="24"/>
          <w:szCs w:val="24"/>
        </w:rPr>
        <w:t>, Sedat Aydın</w:t>
      </w:r>
      <w:r w:rsidRPr="002D1731">
        <w:rPr>
          <w:rFonts w:ascii="Arial" w:eastAsia="Calibri" w:hAnsi="Arial" w:cs="Arial"/>
          <w:b/>
          <w:bCs/>
          <w:color w:val="0070C0"/>
          <w:sz w:val="24"/>
          <w:szCs w:val="24"/>
          <w:vertAlign w:val="superscript"/>
        </w:rPr>
        <w:t>3</w:t>
      </w:r>
      <w:r w:rsidRPr="002D1731">
        <w:rPr>
          <w:rFonts w:ascii="Arial" w:eastAsia="Calibri" w:hAnsi="Arial" w:cs="Arial"/>
          <w:b/>
          <w:bCs/>
          <w:color w:val="0070C0"/>
          <w:sz w:val="24"/>
          <w:szCs w:val="24"/>
        </w:rPr>
        <w:t>, Cenk Evren</w:t>
      </w:r>
      <w:r w:rsidRPr="002D1731">
        <w:rPr>
          <w:rFonts w:ascii="Arial" w:eastAsia="Calibri" w:hAnsi="Arial" w:cs="Arial"/>
          <w:b/>
          <w:bCs/>
          <w:color w:val="0070C0"/>
          <w:sz w:val="24"/>
          <w:szCs w:val="24"/>
          <w:vertAlign w:val="superscript"/>
        </w:rPr>
        <w:t>4</w:t>
      </w:r>
      <w:r w:rsidRPr="002D1731">
        <w:rPr>
          <w:rFonts w:ascii="Arial" w:eastAsia="Calibri" w:hAnsi="Arial" w:cs="Arial"/>
          <w:b/>
          <w:bCs/>
          <w:color w:val="0070C0"/>
          <w:sz w:val="24"/>
          <w:szCs w:val="24"/>
        </w:rPr>
        <w:t>, İlter Tezer</w:t>
      </w:r>
      <w:r w:rsidRPr="002D1731">
        <w:rPr>
          <w:rFonts w:ascii="Arial" w:eastAsia="Calibri" w:hAnsi="Arial" w:cs="Arial"/>
          <w:b/>
          <w:bCs/>
          <w:color w:val="0070C0"/>
          <w:sz w:val="24"/>
          <w:szCs w:val="24"/>
          <w:vertAlign w:val="superscript"/>
        </w:rPr>
        <w:t>5</w:t>
      </w:r>
    </w:p>
    <w:p w14:paraId="2F053E55" w14:textId="1A19CAA0" w:rsidR="00354D4E" w:rsidRPr="00744265" w:rsidRDefault="00354D4E" w:rsidP="00744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Calibri" w:hAnsi="Arial" w:cs="Arial"/>
          <w:b/>
          <w:bCs/>
          <w:color w:val="0070C0"/>
          <w:sz w:val="24"/>
          <w:szCs w:val="24"/>
          <w:highlight w:val="yellow"/>
          <w:vertAlign w:val="superscript"/>
        </w:rPr>
      </w:pPr>
    </w:p>
    <w:p w14:paraId="396BAC82" w14:textId="77777777" w:rsidR="002D1731" w:rsidRPr="002D1731" w:rsidRDefault="002D1731" w:rsidP="002D1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i/>
          <w:color w:val="2E74B5"/>
          <w:sz w:val="18"/>
          <w:szCs w:val="20"/>
          <w:shd w:val="clear" w:color="auto" w:fill="FFFFFF"/>
        </w:rPr>
      </w:pPr>
      <w:r w:rsidRPr="002D1731">
        <w:rPr>
          <w:rFonts w:ascii="Arial" w:hAnsi="Arial" w:cs="Arial"/>
          <w:i/>
          <w:color w:val="2E74B5"/>
          <w:sz w:val="18"/>
          <w:szCs w:val="20"/>
          <w:shd w:val="clear" w:color="auto" w:fill="FFFFFF"/>
          <w:vertAlign w:val="superscript"/>
        </w:rPr>
        <w:t>1</w:t>
      </w:r>
      <w:r w:rsidRPr="002D1731">
        <w:rPr>
          <w:rFonts w:ascii="Arial" w:hAnsi="Arial" w:cs="Arial"/>
          <w:i/>
          <w:color w:val="2E74B5"/>
          <w:sz w:val="18"/>
          <w:szCs w:val="20"/>
          <w:shd w:val="clear" w:color="auto" w:fill="FFFFFF"/>
        </w:rPr>
        <w:t xml:space="preserve"> Mustafa Kemal Üniversitesi Tıp Fakültesi, Kulak Burun Boğaz Anabilim Dalı, Hatay, Türkiye</w:t>
      </w:r>
    </w:p>
    <w:p w14:paraId="72C5D2B6" w14:textId="77777777" w:rsidR="002D1731" w:rsidRPr="002D1731" w:rsidRDefault="002D1731" w:rsidP="002D1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i/>
          <w:color w:val="2E74B5"/>
          <w:sz w:val="18"/>
          <w:szCs w:val="20"/>
          <w:shd w:val="clear" w:color="auto" w:fill="FFFFFF"/>
        </w:rPr>
      </w:pPr>
      <w:r w:rsidRPr="002D1731">
        <w:rPr>
          <w:rFonts w:ascii="Arial" w:hAnsi="Arial" w:cs="Arial"/>
          <w:i/>
          <w:color w:val="2E74B5"/>
          <w:sz w:val="18"/>
          <w:szCs w:val="20"/>
          <w:shd w:val="clear" w:color="auto" w:fill="FFFFFF"/>
          <w:vertAlign w:val="superscript"/>
        </w:rPr>
        <w:t>2</w:t>
      </w:r>
      <w:r w:rsidRPr="002D1731">
        <w:rPr>
          <w:rFonts w:ascii="Arial" w:hAnsi="Arial" w:cs="Arial"/>
          <w:i/>
          <w:color w:val="2E74B5"/>
          <w:sz w:val="18"/>
          <w:szCs w:val="20"/>
          <w:shd w:val="clear" w:color="auto" w:fill="FFFFFF"/>
        </w:rPr>
        <w:t xml:space="preserve"> Emsey Hospital, Kulak Burun Boğaz Kliniği, İstanbul, Türkiye</w:t>
      </w:r>
    </w:p>
    <w:p w14:paraId="2A318801" w14:textId="77777777" w:rsidR="002D1731" w:rsidRPr="002D1731" w:rsidRDefault="002D1731" w:rsidP="002D1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i/>
          <w:color w:val="2E74B5"/>
          <w:sz w:val="18"/>
          <w:szCs w:val="20"/>
          <w:shd w:val="clear" w:color="auto" w:fill="FFFFFF"/>
        </w:rPr>
      </w:pPr>
      <w:r w:rsidRPr="002D1731">
        <w:rPr>
          <w:rFonts w:ascii="Arial" w:hAnsi="Arial" w:cs="Arial"/>
          <w:i/>
          <w:color w:val="2E74B5"/>
          <w:sz w:val="18"/>
          <w:szCs w:val="20"/>
          <w:shd w:val="clear" w:color="auto" w:fill="FFFFFF"/>
          <w:vertAlign w:val="superscript"/>
        </w:rPr>
        <w:t>3</w:t>
      </w:r>
      <w:r w:rsidRPr="002D1731">
        <w:rPr>
          <w:rFonts w:ascii="Arial" w:hAnsi="Arial" w:cs="Arial"/>
          <w:i/>
          <w:color w:val="2E74B5"/>
          <w:sz w:val="18"/>
          <w:szCs w:val="20"/>
          <w:shd w:val="clear" w:color="auto" w:fill="FFFFFF"/>
        </w:rPr>
        <w:t xml:space="preserve"> Dr. Lütfi Kırdar Kartal Eğitim ve Araştırma Hastanesi, Kulak Burun Boğaz Kliniği, İstanbul, Türkiye</w:t>
      </w:r>
    </w:p>
    <w:p w14:paraId="493B59D1" w14:textId="77777777" w:rsidR="002D1731" w:rsidRPr="002D1731" w:rsidRDefault="002D1731" w:rsidP="002D1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i/>
          <w:color w:val="2E74B5"/>
          <w:sz w:val="18"/>
          <w:szCs w:val="20"/>
          <w:shd w:val="clear" w:color="auto" w:fill="FFFFFF"/>
        </w:rPr>
      </w:pPr>
      <w:r w:rsidRPr="002D1731">
        <w:rPr>
          <w:rFonts w:ascii="Arial" w:hAnsi="Arial" w:cs="Arial"/>
          <w:i/>
          <w:color w:val="2E74B5"/>
          <w:sz w:val="18"/>
          <w:szCs w:val="20"/>
          <w:shd w:val="clear" w:color="auto" w:fill="FFFFFF"/>
          <w:vertAlign w:val="superscript"/>
        </w:rPr>
        <w:t xml:space="preserve">4 </w:t>
      </w:r>
      <w:r w:rsidRPr="002D1731">
        <w:rPr>
          <w:rFonts w:ascii="Arial" w:hAnsi="Arial" w:cs="Arial"/>
          <w:i/>
          <w:color w:val="2E74B5"/>
          <w:sz w:val="18"/>
          <w:szCs w:val="20"/>
          <w:shd w:val="clear" w:color="auto" w:fill="FFFFFF"/>
        </w:rPr>
        <w:t>Medilife Hospital, Kulak Burun Boğaz Kliniği, İstanbul, Türkiye</w:t>
      </w:r>
    </w:p>
    <w:p w14:paraId="04F17D66" w14:textId="77777777" w:rsidR="002D1731" w:rsidRPr="002D1731" w:rsidRDefault="002D1731" w:rsidP="002D1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i/>
          <w:color w:val="2E74B5"/>
          <w:sz w:val="18"/>
          <w:szCs w:val="20"/>
          <w:shd w:val="clear" w:color="auto" w:fill="FFFFFF"/>
        </w:rPr>
      </w:pPr>
      <w:r w:rsidRPr="002D1731">
        <w:rPr>
          <w:rFonts w:ascii="Arial" w:hAnsi="Arial" w:cs="Arial"/>
          <w:i/>
          <w:color w:val="2E74B5"/>
          <w:sz w:val="18"/>
          <w:szCs w:val="20"/>
          <w:shd w:val="clear" w:color="auto" w:fill="FFFFFF"/>
          <w:vertAlign w:val="superscript"/>
        </w:rPr>
        <w:t>5</w:t>
      </w:r>
      <w:r w:rsidRPr="002D1731">
        <w:rPr>
          <w:rFonts w:ascii="Arial" w:hAnsi="Arial" w:cs="Arial"/>
          <w:i/>
          <w:color w:val="2E74B5"/>
          <w:sz w:val="18"/>
          <w:szCs w:val="20"/>
          <w:shd w:val="clear" w:color="auto" w:fill="FFFFFF"/>
        </w:rPr>
        <w:t xml:space="preserve"> Gebze Fatih Devlet Hastanesi, Kulak Burun Boğaz Kliniği, Kocaeli, Türkiye</w:t>
      </w:r>
    </w:p>
    <w:p w14:paraId="4AEF1846" w14:textId="5D1DAE7F" w:rsidR="00FC0243" w:rsidRPr="00BA62A8" w:rsidRDefault="009669E0" w:rsidP="008E7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24"/>
          <w:szCs w:val="24"/>
        </w:rPr>
      </w:pPr>
      <w:r w:rsidRPr="00BA62A8">
        <w:rPr>
          <w:rFonts w:ascii="Arial" w:hAnsi="Arial" w:cs="Arial"/>
          <w:noProof/>
        </w:rPr>
        <mc:AlternateContent>
          <mc:Choice Requires="wps">
            <w:drawing>
              <wp:anchor distT="0" distB="0" distL="114300" distR="114300" simplePos="0" relativeHeight="251661312" behindDoc="0" locked="0" layoutInCell="1" allowOverlap="1" wp14:anchorId="3ECBC3FA" wp14:editId="2BC6BBDE">
                <wp:simplePos x="0" y="0"/>
                <wp:positionH relativeFrom="column">
                  <wp:posOffset>3295650</wp:posOffset>
                </wp:positionH>
                <wp:positionV relativeFrom="paragraph">
                  <wp:posOffset>151130</wp:posOffset>
                </wp:positionV>
                <wp:extent cx="2987675" cy="4886325"/>
                <wp:effectExtent l="0" t="0" r="22225" b="28575"/>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4886325"/>
                        </a:xfrm>
                        <a:prstGeom prst="rect">
                          <a:avLst/>
                        </a:prstGeom>
                        <a:solidFill>
                          <a:schemeClr val="accent2">
                            <a:lumMod val="40000"/>
                            <a:lumOff val="60000"/>
                          </a:schemeClr>
                        </a:solidFill>
                        <a:ln w="6350">
                          <a:solidFill>
                            <a:schemeClr val="accent2">
                              <a:lumMod val="40000"/>
                              <a:lumOff val="60000"/>
                            </a:schemeClr>
                          </a:solidFill>
                        </a:ln>
                        <a:effectLst/>
                      </wps:spPr>
                      <wps:txbx>
                        <w:txbxContent>
                          <w:p w14:paraId="6B73D4CA" w14:textId="77777777" w:rsidR="001B0D1A" w:rsidRPr="00BB7453" w:rsidRDefault="001B0D1A" w:rsidP="00417707">
                            <w:pPr>
                              <w:spacing w:after="120" w:line="240" w:lineRule="auto"/>
                              <w:jc w:val="both"/>
                              <w:rPr>
                                <w:rFonts w:ascii="Arial Narrow" w:hAnsi="Arial Narrow"/>
                                <w:b/>
                                <w:sz w:val="20"/>
                                <w:szCs w:val="20"/>
                              </w:rPr>
                            </w:pPr>
                            <w:r w:rsidRPr="00BB7453">
                              <w:rPr>
                                <w:rFonts w:ascii="Arial Narrow" w:hAnsi="Arial Narrow"/>
                                <w:b/>
                                <w:sz w:val="20"/>
                                <w:szCs w:val="20"/>
                              </w:rPr>
                              <w:t>ABSTRACT</w:t>
                            </w:r>
                          </w:p>
                          <w:p w14:paraId="1260A770" w14:textId="77777777"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Objective: </w:t>
                            </w:r>
                            <w:r w:rsidRPr="00BB7453">
                              <w:rPr>
                                <w:rFonts w:ascii="Arial Narrow" w:hAnsi="Arial Narrow"/>
                                <w:bCs/>
                                <w:sz w:val="20"/>
                                <w:szCs w:val="20"/>
                              </w:rPr>
                              <w:t>To determine the value and accuracy of fine needle aspiration biopsy (FNAB) in the diagnosis of head and neck masses and to investigate the concordance of histopathologic results with FNAB.</w:t>
                            </w:r>
                          </w:p>
                          <w:p w14:paraId="21042E0F" w14:textId="77777777"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Materials and Methods: </w:t>
                            </w:r>
                            <w:r w:rsidRPr="00BB7453">
                              <w:rPr>
                                <w:rFonts w:ascii="Arial Narrow" w:hAnsi="Arial Narrow"/>
                                <w:bCs/>
                                <w:sz w:val="20"/>
                                <w:szCs w:val="20"/>
                              </w:rPr>
                              <w:t>Lutfi Kırdar Kartal Training and Research Hospital, Department of Otorhinolaryngology, 47 patients with head-neck masses who were admitted due to FNAB results were evaluated, retrospectively.</w:t>
                            </w:r>
                          </w:p>
                          <w:p w14:paraId="3867BC08" w14:textId="5323B2B7" w:rsidR="002D1731" w:rsidRPr="00BB7453" w:rsidRDefault="00BB7453" w:rsidP="002D1731">
                            <w:pPr>
                              <w:spacing w:line="240" w:lineRule="auto"/>
                              <w:jc w:val="both"/>
                              <w:rPr>
                                <w:rFonts w:ascii="Arial Narrow" w:hAnsi="Arial Narrow"/>
                                <w:b/>
                                <w:bCs/>
                                <w:sz w:val="20"/>
                                <w:szCs w:val="20"/>
                              </w:rPr>
                            </w:pPr>
                            <w:r w:rsidRPr="00BB7453">
                              <w:rPr>
                                <w:rFonts w:ascii="Arial Narrow" w:hAnsi="Arial Narrow"/>
                                <w:b/>
                                <w:bCs/>
                                <w:sz w:val="20"/>
                                <w:szCs w:val="20"/>
                              </w:rPr>
                              <w:t>Result</w:t>
                            </w:r>
                            <w:r w:rsidR="002D1731" w:rsidRPr="00BB7453">
                              <w:rPr>
                                <w:rFonts w:ascii="Arial Narrow" w:hAnsi="Arial Narrow"/>
                                <w:b/>
                                <w:bCs/>
                                <w:sz w:val="20"/>
                                <w:szCs w:val="20"/>
                              </w:rPr>
                              <w:t xml:space="preserve">s: </w:t>
                            </w:r>
                            <w:r w:rsidR="002D1731" w:rsidRPr="00BB7453">
                              <w:rPr>
                                <w:rFonts w:ascii="Arial Narrow" w:hAnsi="Arial Narrow"/>
                                <w:bCs/>
                                <w:sz w:val="20"/>
                                <w:szCs w:val="20"/>
                              </w:rPr>
                              <w:t>Twenty-seven of the 47 patients (41</w:t>
                            </w:r>
                            <w:r>
                              <w:rPr>
                                <w:rFonts w:ascii="Arial Narrow" w:hAnsi="Arial Narrow"/>
                                <w:bCs/>
                                <w:sz w:val="20"/>
                                <w:szCs w:val="20"/>
                              </w:rPr>
                              <w:t>,</w:t>
                            </w:r>
                            <w:r w:rsidR="002D1731" w:rsidRPr="00BB7453">
                              <w:rPr>
                                <w:rFonts w:ascii="Arial Narrow" w:hAnsi="Arial Narrow"/>
                                <w:bCs/>
                                <w:sz w:val="20"/>
                                <w:szCs w:val="20"/>
                              </w:rPr>
                              <w:t>7%) were male and 20 (56</w:t>
                            </w:r>
                            <w:r>
                              <w:rPr>
                                <w:rFonts w:ascii="Arial Narrow" w:hAnsi="Arial Narrow"/>
                                <w:bCs/>
                                <w:sz w:val="20"/>
                                <w:szCs w:val="20"/>
                              </w:rPr>
                              <w:t>,</w:t>
                            </w:r>
                            <w:r w:rsidR="002D1731" w:rsidRPr="00BB7453">
                              <w:rPr>
                                <w:rFonts w:ascii="Arial Narrow" w:hAnsi="Arial Narrow"/>
                                <w:bCs/>
                                <w:sz w:val="20"/>
                                <w:szCs w:val="20"/>
                              </w:rPr>
                              <w:t>3%) were female who referred to the hospital due to head and neck masses. The mean age was 37</w:t>
                            </w:r>
                            <w:r>
                              <w:rPr>
                                <w:rFonts w:ascii="Arial Narrow" w:hAnsi="Arial Narrow"/>
                                <w:bCs/>
                                <w:sz w:val="20"/>
                                <w:szCs w:val="20"/>
                              </w:rPr>
                              <w:t>,</w:t>
                            </w:r>
                            <w:r w:rsidR="002D1731" w:rsidRPr="00BB7453">
                              <w:rPr>
                                <w:rFonts w:ascii="Arial Narrow" w:hAnsi="Arial Narrow"/>
                                <w:bCs/>
                                <w:sz w:val="20"/>
                                <w:szCs w:val="20"/>
                              </w:rPr>
                              <w:t>8 ± 21</w:t>
                            </w:r>
                            <w:r>
                              <w:rPr>
                                <w:rFonts w:ascii="Arial Narrow" w:hAnsi="Arial Narrow"/>
                                <w:bCs/>
                                <w:sz w:val="20"/>
                                <w:szCs w:val="20"/>
                              </w:rPr>
                              <w:t>,</w:t>
                            </w:r>
                            <w:r w:rsidR="002D1731" w:rsidRPr="00BB7453">
                              <w:rPr>
                                <w:rFonts w:ascii="Arial Narrow" w:hAnsi="Arial Narrow"/>
                                <w:bCs/>
                                <w:sz w:val="20"/>
                                <w:szCs w:val="20"/>
                              </w:rPr>
                              <w:t>1 years (range; 3-72 years). According to the histopathological results of the patients 13 of the head and neck masses were malignant and 34 were benign. The sensitivity of FNAB was found as 78</w:t>
                            </w:r>
                            <w:r>
                              <w:rPr>
                                <w:rFonts w:ascii="Arial Narrow" w:hAnsi="Arial Narrow"/>
                                <w:bCs/>
                                <w:sz w:val="20"/>
                                <w:szCs w:val="20"/>
                              </w:rPr>
                              <w:t>,</w:t>
                            </w:r>
                            <w:r w:rsidR="002D1731" w:rsidRPr="00BB7453">
                              <w:rPr>
                                <w:rFonts w:ascii="Arial Narrow" w:hAnsi="Arial Narrow"/>
                                <w:bCs/>
                                <w:sz w:val="20"/>
                                <w:szCs w:val="20"/>
                              </w:rPr>
                              <w:t>5% and the specificity was 93</w:t>
                            </w:r>
                            <w:r>
                              <w:rPr>
                                <w:rFonts w:ascii="Arial Narrow" w:hAnsi="Arial Narrow"/>
                                <w:bCs/>
                                <w:sz w:val="20"/>
                                <w:szCs w:val="20"/>
                              </w:rPr>
                              <w:t>,</w:t>
                            </w:r>
                            <w:r w:rsidR="002D1731" w:rsidRPr="00BB7453">
                              <w:rPr>
                                <w:rFonts w:ascii="Arial Narrow" w:hAnsi="Arial Narrow"/>
                                <w:bCs/>
                                <w:sz w:val="20"/>
                                <w:szCs w:val="20"/>
                              </w:rPr>
                              <w:t>9% in all patients without benign or malignant discrimination as a result of our study. The positive predictive value of FNAB was found as 84</w:t>
                            </w:r>
                            <w:r>
                              <w:rPr>
                                <w:rFonts w:ascii="Arial Narrow" w:hAnsi="Arial Narrow"/>
                                <w:bCs/>
                                <w:sz w:val="20"/>
                                <w:szCs w:val="20"/>
                              </w:rPr>
                              <w:t>,</w:t>
                            </w:r>
                            <w:r w:rsidR="002D1731" w:rsidRPr="00BB7453">
                              <w:rPr>
                                <w:rFonts w:ascii="Arial Narrow" w:hAnsi="Arial Narrow"/>
                                <w:bCs/>
                                <w:sz w:val="20"/>
                                <w:szCs w:val="20"/>
                              </w:rPr>
                              <w:t>6% and the negative predictive value as 91</w:t>
                            </w:r>
                            <w:r>
                              <w:rPr>
                                <w:rFonts w:ascii="Arial Narrow" w:hAnsi="Arial Narrow"/>
                                <w:bCs/>
                                <w:sz w:val="20"/>
                                <w:szCs w:val="20"/>
                              </w:rPr>
                              <w:t>,</w:t>
                            </w:r>
                            <w:r w:rsidR="002D1731" w:rsidRPr="00BB7453">
                              <w:rPr>
                                <w:rFonts w:ascii="Arial Narrow" w:hAnsi="Arial Narrow"/>
                                <w:bCs/>
                                <w:sz w:val="20"/>
                                <w:szCs w:val="20"/>
                              </w:rPr>
                              <w:t>1%.</w:t>
                            </w:r>
                          </w:p>
                          <w:p w14:paraId="7EA55CCA" w14:textId="77777777" w:rsidR="002D1731" w:rsidRPr="00BB7453" w:rsidRDefault="002D1731" w:rsidP="002D1731">
                            <w:pPr>
                              <w:spacing w:line="240" w:lineRule="auto"/>
                              <w:jc w:val="both"/>
                              <w:rPr>
                                <w:rFonts w:ascii="Arial Narrow" w:hAnsi="Arial Narrow"/>
                                <w:bCs/>
                                <w:sz w:val="20"/>
                                <w:szCs w:val="20"/>
                              </w:rPr>
                            </w:pPr>
                            <w:r w:rsidRPr="00BB7453">
                              <w:rPr>
                                <w:rFonts w:ascii="Arial Narrow" w:hAnsi="Arial Narrow"/>
                                <w:b/>
                                <w:bCs/>
                                <w:sz w:val="20"/>
                                <w:szCs w:val="20"/>
                              </w:rPr>
                              <w:t xml:space="preserve">Conclusion: </w:t>
                            </w:r>
                            <w:r w:rsidRPr="00BB7453">
                              <w:rPr>
                                <w:rFonts w:ascii="Arial Narrow" w:hAnsi="Arial Narrow"/>
                                <w:bCs/>
                                <w:sz w:val="20"/>
                                <w:szCs w:val="20"/>
                              </w:rPr>
                              <w:t>FNAB is a valuable and reliable adjunct in the evaluation of head and neck masses before surgery.</w:t>
                            </w:r>
                          </w:p>
                          <w:p w14:paraId="28E5A214" w14:textId="77777777"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Keywords: </w:t>
                            </w:r>
                            <w:r w:rsidRPr="00BB7453">
                              <w:rPr>
                                <w:rFonts w:ascii="Arial Narrow" w:hAnsi="Arial Narrow"/>
                                <w:bCs/>
                                <w:sz w:val="20"/>
                                <w:szCs w:val="20"/>
                              </w:rPr>
                              <w:t>Head-neck masses, Fine needle aspiration biopsy</w:t>
                            </w:r>
                          </w:p>
                          <w:p w14:paraId="35172FC2" w14:textId="735814B4" w:rsidR="001B0D1A" w:rsidRPr="00BB7453" w:rsidRDefault="001B0D1A" w:rsidP="00514079">
                            <w:pPr>
                              <w:spacing w:line="240" w:lineRule="auto"/>
                              <w:jc w:val="both"/>
                              <w:rPr>
                                <w:rFonts w:ascii="Arial Narrow" w:eastAsia="Calibri" w:hAnsi="Arial Narrow" w:cs="Times New Roman"/>
                                <w:b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BC3FA" id="_x0000_t202" coordsize="21600,21600" o:spt="202" path="m,l,21600r21600,l21600,xe">
                <v:stroke joinstyle="miter"/>
                <v:path gradientshapeok="t" o:connecttype="rect"/>
              </v:shapetype>
              <v:shape id="Metin Kutusu 5" o:spid="_x0000_s1026" type="#_x0000_t202" style="position:absolute;left:0;text-align:left;margin-left:259.5pt;margin-top:11.9pt;width:235.25pt;height:3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" fillcolor="#f7caac [1301]" strokecolor="#f7caac [1301]" strokeweight=".5pt">
                <v:path arrowok="t"/>
                <v:textbox>
                  <w:txbxContent>
                    <w:p w14:paraId="6B73D4CA" w14:textId="77777777" w:rsidR="001B0D1A" w:rsidRPr="00BB7453" w:rsidRDefault="001B0D1A" w:rsidP="00417707">
                      <w:pPr>
                        <w:spacing w:after="120" w:line="240" w:lineRule="auto"/>
                        <w:jc w:val="both"/>
                        <w:rPr>
                          <w:rFonts w:ascii="Arial Narrow" w:hAnsi="Arial Narrow"/>
                          <w:b/>
                          <w:sz w:val="20"/>
                          <w:szCs w:val="20"/>
                        </w:rPr>
                      </w:pPr>
                      <w:r w:rsidRPr="00BB7453">
                        <w:rPr>
                          <w:rFonts w:ascii="Arial Narrow" w:hAnsi="Arial Narrow"/>
                          <w:b/>
                          <w:sz w:val="20"/>
                          <w:szCs w:val="20"/>
                        </w:rPr>
                        <w:t>ABSTRACT</w:t>
                      </w:r>
                    </w:p>
                    <w:p w14:paraId="1260A770" w14:textId="77777777"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Objective: </w:t>
                      </w:r>
                      <w:r w:rsidRPr="00BB7453">
                        <w:rPr>
                          <w:rFonts w:ascii="Arial Narrow" w:hAnsi="Arial Narrow"/>
                          <w:bCs/>
                          <w:sz w:val="20"/>
                          <w:szCs w:val="20"/>
                        </w:rPr>
                        <w:t>To determine the value and accuracy of fine needle aspiration biopsy (FNAB) in the diagnosis of head and neck masses and to investigate the concordance of histopathologic results with FNAB.</w:t>
                      </w:r>
                    </w:p>
                    <w:p w14:paraId="21042E0F" w14:textId="77777777"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Materials and Methods: </w:t>
                      </w:r>
                      <w:r w:rsidRPr="00BB7453">
                        <w:rPr>
                          <w:rFonts w:ascii="Arial Narrow" w:hAnsi="Arial Narrow"/>
                          <w:bCs/>
                          <w:sz w:val="20"/>
                          <w:szCs w:val="20"/>
                        </w:rPr>
                        <w:t>Lutfi Kırdar Kartal Training and Research Hospital, Department of Otorhinolaryngology, 47 patients with head-neck masses who were admitted due to FNAB results were evaluated, retrospectively.</w:t>
                      </w:r>
                    </w:p>
                    <w:p w14:paraId="3867BC08" w14:textId="5323B2B7" w:rsidR="002D1731" w:rsidRPr="00BB7453" w:rsidRDefault="00BB7453" w:rsidP="002D1731">
                      <w:pPr>
                        <w:spacing w:line="240" w:lineRule="auto"/>
                        <w:jc w:val="both"/>
                        <w:rPr>
                          <w:rFonts w:ascii="Arial Narrow" w:hAnsi="Arial Narrow"/>
                          <w:b/>
                          <w:bCs/>
                          <w:sz w:val="20"/>
                          <w:szCs w:val="20"/>
                        </w:rPr>
                      </w:pPr>
                      <w:r w:rsidRPr="00BB7453">
                        <w:rPr>
                          <w:rFonts w:ascii="Arial Narrow" w:hAnsi="Arial Narrow"/>
                          <w:b/>
                          <w:bCs/>
                          <w:sz w:val="20"/>
                          <w:szCs w:val="20"/>
                        </w:rPr>
                        <w:t>Result</w:t>
                      </w:r>
                      <w:r w:rsidR="002D1731" w:rsidRPr="00BB7453">
                        <w:rPr>
                          <w:rFonts w:ascii="Arial Narrow" w:hAnsi="Arial Narrow"/>
                          <w:b/>
                          <w:bCs/>
                          <w:sz w:val="20"/>
                          <w:szCs w:val="20"/>
                        </w:rPr>
                        <w:t xml:space="preserve">s: </w:t>
                      </w:r>
                      <w:r w:rsidR="002D1731" w:rsidRPr="00BB7453">
                        <w:rPr>
                          <w:rFonts w:ascii="Arial Narrow" w:hAnsi="Arial Narrow"/>
                          <w:bCs/>
                          <w:sz w:val="20"/>
                          <w:szCs w:val="20"/>
                        </w:rPr>
                        <w:t>Twenty-seven of the 47 patients (41</w:t>
                      </w:r>
                      <w:r>
                        <w:rPr>
                          <w:rFonts w:ascii="Arial Narrow" w:hAnsi="Arial Narrow"/>
                          <w:bCs/>
                          <w:sz w:val="20"/>
                          <w:szCs w:val="20"/>
                        </w:rPr>
                        <w:t>,</w:t>
                      </w:r>
                      <w:r w:rsidR="002D1731" w:rsidRPr="00BB7453">
                        <w:rPr>
                          <w:rFonts w:ascii="Arial Narrow" w:hAnsi="Arial Narrow"/>
                          <w:bCs/>
                          <w:sz w:val="20"/>
                          <w:szCs w:val="20"/>
                        </w:rPr>
                        <w:t>7%) were male and 20 (56</w:t>
                      </w:r>
                      <w:r>
                        <w:rPr>
                          <w:rFonts w:ascii="Arial Narrow" w:hAnsi="Arial Narrow"/>
                          <w:bCs/>
                          <w:sz w:val="20"/>
                          <w:szCs w:val="20"/>
                        </w:rPr>
                        <w:t>,</w:t>
                      </w:r>
                      <w:r w:rsidR="002D1731" w:rsidRPr="00BB7453">
                        <w:rPr>
                          <w:rFonts w:ascii="Arial Narrow" w:hAnsi="Arial Narrow"/>
                          <w:bCs/>
                          <w:sz w:val="20"/>
                          <w:szCs w:val="20"/>
                        </w:rPr>
                        <w:t>3%) were female who referred to the hospital due to head and neck masses. The mean age was 37</w:t>
                      </w:r>
                      <w:r>
                        <w:rPr>
                          <w:rFonts w:ascii="Arial Narrow" w:hAnsi="Arial Narrow"/>
                          <w:bCs/>
                          <w:sz w:val="20"/>
                          <w:szCs w:val="20"/>
                        </w:rPr>
                        <w:t>,</w:t>
                      </w:r>
                      <w:r w:rsidR="002D1731" w:rsidRPr="00BB7453">
                        <w:rPr>
                          <w:rFonts w:ascii="Arial Narrow" w:hAnsi="Arial Narrow"/>
                          <w:bCs/>
                          <w:sz w:val="20"/>
                          <w:szCs w:val="20"/>
                        </w:rPr>
                        <w:t>8 ± 21</w:t>
                      </w:r>
                      <w:r>
                        <w:rPr>
                          <w:rFonts w:ascii="Arial Narrow" w:hAnsi="Arial Narrow"/>
                          <w:bCs/>
                          <w:sz w:val="20"/>
                          <w:szCs w:val="20"/>
                        </w:rPr>
                        <w:t>,</w:t>
                      </w:r>
                      <w:r w:rsidR="002D1731" w:rsidRPr="00BB7453">
                        <w:rPr>
                          <w:rFonts w:ascii="Arial Narrow" w:hAnsi="Arial Narrow"/>
                          <w:bCs/>
                          <w:sz w:val="20"/>
                          <w:szCs w:val="20"/>
                        </w:rPr>
                        <w:t>1 years (range; 3-72 years). According to the histopathological results of the patients 13 of the head and neck masses were malignant and 34 were benign. The sensitivity of FNAB was found as 78</w:t>
                      </w:r>
                      <w:r>
                        <w:rPr>
                          <w:rFonts w:ascii="Arial Narrow" w:hAnsi="Arial Narrow"/>
                          <w:bCs/>
                          <w:sz w:val="20"/>
                          <w:szCs w:val="20"/>
                        </w:rPr>
                        <w:t>,</w:t>
                      </w:r>
                      <w:r w:rsidR="002D1731" w:rsidRPr="00BB7453">
                        <w:rPr>
                          <w:rFonts w:ascii="Arial Narrow" w:hAnsi="Arial Narrow"/>
                          <w:bCs/>
                          <w:sz w:val="20"/>
                          <w:szCs w:val="20"/>
                        </w:rPr>
                        <w:t>5% and the specificity was 93</w:t>
                      </w:r>
                      <w:r>
                        <w:rPr>
                          <w:rFonts w:ascii="Arial Narrow" w:hAnsi="Arial Narrow"/>
                          <w:bCs/>
                          <w:sz w:val="20"/>
                          <w:szCs w:val="20"/>
                        </w:rPr>
                        <w:t>,</w:t>
                      </w:r>
                      <w:r w:rsidR="002D1731" w:rsidRPr="00BB7453">
                        <w:rPr>
                          <w:rFonts w:ascii="Arial Narrow" w:hAnsi="Arial Narrow"/>
                          <w:bCs/>
                          <w:sz w:val="20"/>
                          <w:szCs w:val="20"/>
                        </w:rPr>
                        <w:t>9% in all patients without benign or malignant discrimination as a result of our study. The positive predictive value of FNAB was found as 84</w:t>
                      </w:r>
                      <w:r>
                        <w:rPr>
                          <w:rFonts w:ascii="Arial Narrow" w:hAnsi="Arial Narrow"/>
                          <w:bCs/>
                          <w:sz w:val="20"/>
                          <w:szCs w:val="20"/>
                        </w:rPr>
                        <w:t>,</w:t>
                      </w:r>
                      <w:r w:rsidR="002D1731" w:rsidRPr="00BB7453">
                        <w:rPr>
                          <w:rFonts w:ascii="Arial Narrow" w:hAnsi="Arial Narrow"/>
                          <w:bCs/>
                          <w:sz w:val="20"/>
                          <w:szCs w:val="20"/>
                        </w:rPr>
                        <w:t>6% and the negative predictive value as 91</w:t>
                      </w:r>
                      <w:r>
                        <w:rPr>
                          <w:rFonts w:ascii="Arial Narrow" w:hAnsi="Arial Narrow"/>
                          <w:bCs/>
                          <w:sz w:val="20"/>
                          <w:szCs w:val="20"/>
                        </w:rPr>
                        <w:t>,</w:t>
                      </w:r>
                      <w:r w:rsidR="002D1731" w:rsidRPr="00BB7453">
                        <w:rPr>
                          <w:rFonts w:ascii="Arial Narrow" w:hAnsi="Arial Narrow"/>
                          <w:bCs/>
                          <w:sz w:val="20"/>
                          <w:szCs w:val="20"/>
                        </w:rPr>
                        <w:t>1%.</w:t>
                      </w:r>
                    </w:p>
                    <w:p w14:paraId="7EA55CCA" w14:textId="77777777" w:rsidR="002D1731" w:rsidRPr="00BB7453" w:rsidRDefault="002D1731" w:rsidP="002D1731">
                      <w:pPr>
                        <w:spacing w:line="240" w:lineRule="auto"/>
                        <w:jc w:val="both"/>
                        <w:rPr>
                          <w:rFonts w:ascii="Arial Narrow" w:hAnsi="Arial Narrow"/>
                          <w:bCs/>
                          <w:sz w:val="20"/>
                          <w:szCs w:val="20"/>
                        </w:rPr>
                      </w:pPr>
                      <w:r w:rsidRPr="00BB7453">
                        <w:rPr>
                          <w:rFonts w:ascii="Arial Narrow" w:hAnsi="Arial Narrow"/>
                          <w:b/>
                          <w:bCs/>
                          <w:sz w:val="20"/>
                          <w:szCs w:val="20"/>
                        </w:rPr>
                        <w:t xml:space="preserve">Conclusion: </w:t>
                      </w:r>
                      <w:r w:rsidRPr="00BB7453">
                        <w:rPr>
                          <w:rFonts w:ascii="Arial Narrow" w:hAnsi="Arial Narrow"/>
                          <w:bCs/>
                          <w:sz w:val="20"/>
                          <w:szCs w:val="20"/>
                        </w:rPr>
                        <w:t>FNAB is a valuable and reliable adjunct in the evaluation of head and neck masses before surgery.</w:t>
                      </w:r>
                    </w:p>
                    <w:p w14:paraId="28E5A214" w14:textId="77777777"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Keywords: </w:t>
                      </w:r>
                      <w:r w:rsidRPr="00BB7453">
                        <w:rPr>
                          <w:rFonts w:ascii="Arial Narrow" w:hAnsi="Arial Narrow"/>
                          <w:bCs/>
                          <w:sz w:val="20"/>
                          <w:szCs w:val="20"/>
                        </w:rPr>
                        <w:t>Head-neck masses, Fine needle aspiration biopsy</w:t>
                      </w:r>
                    </w:p>
                    <w:p w14:paraId="35172FC2" w14:textId="735814B4" w:rsidR="001B0D1A" w:rsidRPr="00BB7453" w:rsidRDefault="001B0D1A" w:rsidP="00514079">
                      <w:pPr>
                        <w:spacing w:line="240" w:lineRule="auto"/>
                        <w:jc w:val="both"/>
                        <w:rPr>
                          <w:rFonts w:ascii="Arial Narrow" w:eastAsia="Calibri" w:hAnsi="Arial Narrow" w:cs="Times New Roman"/>
                          <w:bCs/>
                          <w:sz w:val="20"/>
                          <w:szCs w:val="20"/>
                          <w:lang w:val="en-US"/>
                        </w:rPr>
                      </w:pPr>
                    </w:p>
                  </w:txbxContent>
                </v:textbox>
                <w10:wrap type="square"/>
              </v:shape>
            </w:pict>
          </mc:Fallback>
        </mc:AlternateContent>
      </w:r>
      <w:r w:rsidRPr="00BA62A8">
        <w:rPr>
          <w:rFonts w:ascii="Arial" w:hAnsi="Arial" w:cs="Arial"/>
          <w:noProof/>
          <w:sz w:val="24"/>
          <w:szCs w:val="24"/>
        </w:rPr>
        <mc:AlternateContent>
          <mc:Choice Requires="wps">
            <w:drawing>
              <wp:anchor distT="0" distB="0" distL="114300" distR="114300" simplePos="0" relativeHeight="251659264" behindDoc="0" locked="0" layoutInCell="1" allowOverlap="1" wp14:anchorId="0CEEC36C" wp14:editId="56BC38CB">
                <wp:simplePos x="0" y="0"/>
                <wp:positionH relativeFrom="margin">
                  <wp:posOffset>-3810</wp:posOffset>
                </wp:positionH>
                <wp:positionV relativeFrom="paragraph">
                  <wp:posOffset>151130</wp:posOffset>
                </wp:positionV>
                <wp:extent cx="2987675" cy="4886325"/>
                <wp:effectExtent l="0" t="0" r="22225" b="2857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4886325"/>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F3D2523" w14:textId="77777777" w:rsidR="001B0D1A" w:rsidRPr="00BB7453" w:rsidRDefault="001B0D1A" w:rsidP="00417707">
                            <w:pPr>
                              <w:spacing w:after="120" w:line="240" w:lineRule="auto"/>
                              <w:jc w:val="both"/>
                              <w:rPr>
                                <w:rFonts w:ascii="Arial Narrow" w:hAnsi="Arial Narrow"/>
                                <w:b/>
                                <w:sz w:val="20"/>
                                <w:szCs w:val="20"/>
                              </w:rPr>
                            </w:pPr>
                            <w:r w:rsidRPr="00BB7453">
                              <w:rPr>
                                <w:rFonts w:ascii="Arial Narrow" w:hAnsi="Arial Narrow"/>
                                <w:b/>
                                <w:sz w:val="20"/>
                                <w:szCs w:val="20"/>
                              </w:rPr>
                              <w:t>ÖZET</w:t>
                            </w:r>
                          </w:p>
                          <w:p w14:paraId="583A3067" w14:textId="77777777" w:rsidR="002D1731" w:rsidRPr="00BB7453" w:rsidRDefault="002D1731" w:rsidP="002D1731">
                            <w:pPr>
                              <w:spacing w:line="240" w:lineRule="auto"/>
                              <w:jc w:val="both"/>
                              <w:rPr>
                                <w:rFonts w:ascii="Arial Narrow" w:hAnsi="Arial Narrow"/>
                                <w:bCs/>
                                <w:sz w:val="20"/>
                                <w:szCs w:val="20"/>
                                <w:lang w:val="en-US"/>
                              </w:rPr>
                            </w:pPr>
                            <w:r w:rsidRPr="00BB7453">
                              <w:rPr>
                                <w:rFonts w:ascii="Arial Narrow" w:hAnsi="Arial Narrow"/>
                                <w:b/>
                                <w:bCs/>
                                <w:sz w:val="20"/>
                                <w:szCs w:val="20"/>
                              </w:rPr>
                              <w:t xml:space="preserve">Amaç: </w:t>
                            </w:r>
                            <w:r w:rsidRPr="00BB7453">
                              <w:rPr>
                                <w:rFonts w:ascii="Arial Narrow" w:hAnsi="Arial Narrow"/>
                                <w:bCs/>
                                <w:sz w:val="20"/>
                                <w:szCs w:val="20"/>
                              </w:rPr>
                              <w:t xml:space="preserve">Baş-boyun kitlelerinin tanısında ince iğne aspirasyon biyopsisinin (İİAB) değerini ve doğruluğunu belirlemek ve </w:t>
                            </w:r>
                            <w:r w:rsidRPr="00BB7453">
                              <w:rPr>
                                <w:rFonts w:ascii="Arial Narrow" w:hAnsi="Arial Narrow"/>
                                <w:bCs/>
                                <w:sz w:val="20"/>
                                <w:szCs w:val="20"/>
                                <w:lang w:val="en-US"/>
                              </w:rPr>
                              <w:t>İİAB ile histopatolojik sonuçlarının uyumu araştırmak</w:t>
                            </w:r>
                            <w:r w:rsidRPr="00BB7453">
                              <w:rPr>
                                <w:rFonts w:ascii="Arial Narrow" w:hAnsi="Arial Narrow"/>
                                <w:bCs/>
                                <w:sz w:val="20"/>
                                <w:szCs w:val="20"/>
                              </w:rPr>
                              <w:t xml:space="preserve"> amaçlanmıştır.</w:t>
                            </w:r>
                          </w:p>
                          <w:p w14:paraId="4B5FB330" w14:textId="77777777"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Yöntem ve Gereç: </w:t>
                            </w:r>
                            <w:r w:rsidRPr="00BB7453">
                              <w:rPr>
                                <w:rFonts w:ascii="Arial Narrow" w:hAnsi="Arial Narrow"/>
                                <w:bCs/>
                                <w:sz w:val="20"/>
                                <w:szCs w:val="20"/>
                              </w:rPr>
                              <w:t>Dr. Lütfi Kırdar Kartal Eğitim ve Araştırma Hastanesi, Kulak Burun Boğaz kliniğine, baş-boyun kitlesi nedeniyle başvuran 47 hastanın İİAB sonuçları ile cerrahi sonrası patolojik tanıları retrospektif olarak incelendi.</w:t>
                            </w:r>
                            <w:r w:rsidRPr="00BB7453">
                              <w:rPr>
                                <w:rFonts w:ascii="Arial Narrow" w:hAnsi="Arial Narrow"/>
                                <w:b/>
                                <w:bCs/>
                                <w:sz w:val="20"/>
                                <w:szCs w:val="20"/>
                              </w:rPr>
                              <w:t xml:space="preserve"> </w:t>
                            </w:r>
                          </w:p>
                          <w:p w14:paraId="316A1520" w14:textId="35541D2D"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Bulgular: </w:t>
                            </w:r>
                            <w:r w:rsidRPr="00BB7453">
                              <w:rPr>
                                <w:rFonts w:ascii="Arial Narrow" w:hAnsi="Arial Narrow"/>
                                <w:bCs/>
                                <w:sz w:val="20"/>
                                <w:szCs w:val="20"/>
                              </w:rPr>
                              <w:t>Baş-boyun kitlesi nedeniyle başvuran 47 hastanın 27’si erkek (%41</w:t>
                            </w:r>
                            <w:r w:rsidR="00BB7453">
                              <w:rPr>
                                <w:rFonts w:ascii="Arial Narrow" w:hAnsi="Arial Narrow"/>
                                <w:bCs/>
                                <w:sz w:val="20"/>
                                <w:szCs w:val="20"/>
                              </w:rPr>
                              <w:t>,</w:t>
                            </w:r>
                            <w:r w:rsidRPr="00BB7453">
                              <w:rPr>
                                <w:rFonts w:ascii="Arial Narrow" w:hAnsi="Arial Narrow"/>
                                <w:bCs/>
                                <w:sz w:val="20"/>
                                <w:szCs w:val="20"/>
                              </w:rPr>
                              <w:t>7) ve 20’si kadın (%56</w:t>
                            </w:r>
                            <w:r w:rsidR="00BB7453">
                              <w:rPr>
                                <w:rFonts w:ascii="Arial Narrow" w:hAnsi="Arial Narrow"/>
                                <w:bCs/>
                                <w:sz w:val="20"/>
                                <w:szCs w:val="20"/>
                              </w:rPr>
                              <w:t>,</w:t>
                            </w:r>
                            <w:r w:rsidRPr="00BB7453">
                              <w:rPr>
                                <w:rFonts w:ascii="Arial Narrow" w:hAnsi="Arial Narrow"/>
                                <w:bCs/>
                                <w:sz w:val="20"/>
                                <w:szCs w:val="20"/>
                              </w:rPr>
                              <w:t>3) olup, yaş ortaması 37</w:t>
                            </w:r>
                            <w:r w:rsidR="00BB7453">
                              <w:rPr>
                                <w:rFonts w:ascii="Arial Narrow" w:hAnsi="Arial Narrow"/>
                                <w:bCs/>
                                <w:sz w:val="20"/>
                                <w:szCs w:val="20"/>
                              </w:rPr>
                              <w:t>,</w:t>
                            </w:r>
                            <w:r w:rsidRPr="00BB7453">
                              <w:rPr>
                                <w:rFonts w:ascii="Arial Narrow" w:hAnsi="Arial Narrow"/>
                                <w:bCs/>
                                <w:sz w:val="20"/>
                                <w:szCs w:val="20"/>
                              </w:rPr>
                              <w:t>8 ± 21</w:t>
                            </w:r>
                            <w:r w:rsidR="00BB7453">
                              <w:rPr>
                                <w:rFonts w:ascii="Arial Narrow" w:hAnsi="Arial Narrow"/>
                                <w:bCs/>
                                <w:sz w:val="20"/>
                                <w:szCs w:val="20"/>
                              </w:rPr>
                              <w:t>,</w:t>
                            </w:r>
                            <w:r w:rsidRPr="00BB7453">
                              <w:rPr>
                                <w:rFonts w:ascii="Arial Narrow" w:hAnsi="Arial Narrow"/>
                                <w:bCs/>
                                <w:sz w:val="20"/>
                                <w:szCs w:val="20"/>
                              </w:rPr>
                              <w:t>1 yıl idi (dağılım; 3–72 yaş). Hastaların histopatolojik sonuçlarına göre baş-boyun kitlelerinin 13’ü malign ve 34’ü benign idi. Çalışmamız sonucunda benign ya da malign ayırımı yapılmadan tüm hastalarda İİAB'nin duyarlılığı %78</w:t>
                            </w:r>
                            <w:r w:rsidR="00BB7453">
                              <w:rPr>
                                <w:rFonts w:ascii="Arial Narrow" w:hAnsi="Arial Narrow"/>
                                <w:bCs/>
                                <w:sz w:val="20"/>
                                <w:szCs w:val="20"/>
                              </w:rPr>
                              <w:t>,</w:t>
                            </w:r>
                            <w:r w:rsidRPr="00BB7453">
                              <w:rPr>
                                <w:rFonts w:ascii="Arial Narrow" w:hAnsi="Arial Narrow"/>
                                <w:bCs/>
                                <w:sz w:val="20"/>
                                <w:szCs w:val="20"/>
                              </w:rPr>
                              <w:t>5, spesifisitesi %93</w:t>
                            </w:r>
                            <w:r w:rsidR="00BB7453">
                              <w:rPr>
                                <w:rFonts w:ascii="Arial Narrow" w:hAnsi="Arial Narrow"/>
                                <w:bCs/>
                                <w:sz w:val="20"/>
                                <w:szCs w:val="20"/>
                              </w:rPr>
                              <w:t>,</w:t>
                            </w:r>
                            <w:r w:rsidRPr="00BB7453">
                              <w:rPr>
                                <w:rFonts w:ascii="Arial Narrow" w:hAnsi="Arial Narrow"/>
                                <w:bCs/>
                                <w:sz w:val="20"/>
                                <w:szCs w:val="20"/>
                              </w:rPr>
                              <w:t>9 olarak bulunmuştur. İİAB'nin pozitif prediktif değer %84</w:t>
                            </w:r>
                            <w:r w:rsidR="00BB7453">
                              <w:rPr>
                                <w:rFonts w:ascii="Arial Narrow" w:hAnsi="Arial Narrow"/>
                                <w:bCs/>
                                <w:sz w:val="20"/>
                                <w:szCs w:val="20"/>
                              </w:rPr>
                              <w:t>,</w:t>
                            </w:r>
                            <w:r w:rsidRPr="00BB7453">
                              <w:rPr>
                                <w:rFonts w:ascii="Arial Narrow" w:hAnsi="Arial Narrow"/>
                                <w:bCs/>
                                <w:sz w:val="20"/>
                                <w:szCs w:val="20"/>
                              </w:rPr>
                              <w:t>6 ve negatif prediktif değer %91</w:t>
                            </w:r>
                            <w:r w:rsidR="00BB7453">
                              <w:rPr>
                                <w:rFonts w:ascii="Arial Narrow" w:hAnsi="Arial Narrow"/>
                                <w:bCs/>
                                <w:sz w:val="20"/>
                                <w:szCs w:val="20"/>
                              </w:rPr>
                              <w:t>,</w:t>
                            </w:r>
                            <w:r w:rsidRPr="00BB7453">
                              <w:rPr>
                                <w:rFonts w:ascii="Arial Narrow" w:hAnsi="Arial Narrow"/>
                                <w:bCs/>
                                <w:sz w:val="20"/>
                                <w:szCs w:val="20"/>
                              </w:rPr>
                              <w:t>1 olarak bulunmuştur.</w:t>
                            </w:r>
                          </w:p>
                          <w:p w14:paraId="4DB93A8D" w14:textId="77777777"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Sonuç: </w:t>
                            </w:r>
                            <w:r w:rsidRPr="00BB7453">
                              <w:rPr>
                                <w:rFonts w:ascii="Arial Narrow" w:hAnsi="Arial Narrow"/>
                                <w:bCs/>
                                <w:sz w:val="20"/>
                                <w:szCs w:val="20"/>
                              </w:rPr>
                              <w:t>İİAB, baş-boyun kitlelerin cerrahi öncesi değerlendirilmesinde değerli ve güvenilir bir yardımcı yöntemdir.</w:t>
                            </w:r>
                          </w:p>
                          <w:p w14:paraId="56080977" w14:textId="77777777" w:rsidR="002D1731" w:rsidRPr="00BB7453" w:rsidRDefault="002D1731" w:rsidP="002D1731">
                            <w:pPr>
                              <w:spacing w:line="240" w:lineRule="auto"/>
                              <w:jc w:val="both"/>
                              <w:rPr>
                                <w:rFonts w:ascii="Arial Narrow" w:hAnsi="Arial Narrow"/>
                                <w:bCs/>
                                <w:sz w:val="20"/>
                                <w:szCs w:val="20"/>
                              </w:rPr>
                            </w:pPr>
                            <w:r w:rsidRPr="00BB7453">
                              <w:rPr>
                                <w:rFonts w:ascii="Arial Narrow" w:hAnsi="Arial Narrow"/>
                                <w:b/>
                                <w:bCs/>
                                <w:sz w:val="20"/>
                                <w:szCs w:val="20"/>
                              </w:rPr>
                              <w:t xml:space="preserve">Anahtar kelimeler: </w:t>
                            </w:r>
                            <w:r w:rsidRPr="00BB7453">
                              <w:rPr>
                                <w:rFonts w:ascii="Arial Narrow" w:hAnsi="Arial Narrow"/>
                                <w:bCs/>
                                <w:sz w:val="20"/>
                                <w:szCs w:val="20"/>
                              </w:rPr>
                              <w:t>Baş-boyun kitleleri, İnce iğne aspirasyon biyopsisi</w:t>
                            </w:r>
                          </w:p>
                          <w:p w14:paraId="797547B8" w14:textId="7AFBF7B3" w:rsidR="001B0D1A" w:rsidRPr="00BB7453" w:rsidRDefault="001B0D1A" w:rsidP="00514079">
                            <w:pPr>
                              <w:spacing w:line="240" w:lineRule="auto"/>
                              <w:jc w:val="both"/>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EC36C" id="Metin Kutusu 4" o:spid="_x0000_s1027" type="#_x0000_t202" style="position:absolute;left:0;text-align:left;margin-left:-.3pt;margin-top:11.9pt;width:235.25pt;height:3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" fillcolor="#f7caac [1301]" strokecolor="#f7caac [1301]" strokeweight=".5pt">
                <v:path arrowok="t"/>
                <v:textbox>
                  <w:txbxContent>
                    <w:p w14:paraId="5F3D2523" w14:textId="77777777" w:rsidR="001B0D1A" w:rsidRPr="00BB7453" w:rsidRDefault="001B0D1A" w:rsidP="00417707">
                      <w:pPr>
                        <w:spacing w:after="120" w:line="240" w:lineRule="auto"/>
                        <w:jc w:val="both"/>
                        <w:rPr>
                          <w:rFonts w:ascii="Arial Narrow" w:hAnsi="Arial Narrow"/>
                          <w:b/>
                          <w:sz w:val="20"/>
                          <w:szCs w:val="20"/>
                        </w:rPr>
                      </w:pPr>
                      <w:r w:rsidRPr="00BB7453">
                        <w:rPr>
                          <w:rFonts w:ascii="Arial Narrow" w:hAnsi="Arial Narrow"/>
                          <w:b/>
                          <w:sz w:val="20"/>
                          <w:szCs w:val="20"/>
                        </w:rPr>
                        <w:t>ÖZET</w:t>
                      </w:r>
                    </w:p>
                    <w:p w14:paraId="583A3067" w14:textId="77777777" w:rsidR="002D1731" w:rsidRPr="00BB7453" w:rsidRDefault="002D1731" w:rsidP="002D1731">
                      <w:pPr>
                        <w:spacing w:line="240" w:lineRule="auto"/>
                        <w:jc w:val="both"/>
                        <w:rPr>
                          <w:rFonts w:ascii="Arial Narrow" w:hAnsi="Arial Narrow"/>
                          <w:bCs/>
                          <w:sz w:val="20"/>
                          <w:szCs w:val="20"/>
                          <w:lang w:val="en-US"/>
                        </w:rPr>
                      </w:pPr>
                      <w:r w:rsidRPr="00BB7453">
                        <w:rPr>
                          <w:rFonts w:ascii="Arial Narrow" w:hAnsi="Arial Narrow"/>
                          <w:b/>
                          <w:bCs/>
                          <w:sz w:val="20"/>
                          <w:szCs w:val="20"/>
                        </w:rPr>
                        <w:t xml:space="preserve">Amaç: </w:t>
                      </w:r>
                      <w:r w:rsidRPr="00BB7453">
                        <w:rPr>
                          <w:rFonts w:ascii="Arial Narrow" w:hAnsi="Arial Narrow"/>
                          <w:bCs/>
                          <w:sz w:val="20"/>
                          <w:szCs w:val="20"/>
                        </w:rPr>
                        <w:t xml:space="preserve">Baş-boyun kitlelerinin tanısında ince iğne aspirasyon biyopsisinin (İİAB) değerini ve doğruluğunu belirlemek ve </w:t>
                      </w:r>
                      <w:r w:rsidRPr="00BB7453">
                        <w:rPr>
                          <w:rFonts w:ascii="Arial Narrow" w:hAnsi="Arial Narrow"/>
                          <w:bCs/>
                          <w:sz w:val="20"/>
                          <w:szCs w:val="20"/>
                          <w:lang w:val="en-US"/>
                        </w:rPr>
                        <w:t>İİAB ile histopatolojik sonuçlarının uyumu araştırmak</w:t>
                      </w:r>
                      <w:r w:rsidRPr="00BB7453">
                        <w:rPr>
                          <w:rFonts w:ascii="Arial Narrow" w:hAnsi="Arial Narrow"/>
                          <w:bCs/>
                          <w:sz w:val="20"/>
                          <w:szCs w:val="20"/>
                        </w:rPr>
                        <w:t xml:space="preserve"> amaçlanmıştır.</w:t>
                      </w:r>
                    </w:p>
                    <w:p w14:paraId="4B5FB330" w14:textId="77777777"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Yöntem ve Gereç: </w:t>
                      </w:r>
                      <w:r w:rsidRPr="00BB7453">
                        <w:rPr>
                          <w:rFonts w:ascii="Arial Narrow" w:hAnsi="Arial Narrow"/>
                          <w:bCs/>
                          <w:sz w:val="20"/>
                          <w:szCs w:val="20"/>
                        </w:rPr>
                        <w:t>Dr. Lütfi Kırdar Kartal Eğitim ve Araştırma Hastanesi, Kulak Burun Boğaz kliniğine, baş-boyun kitlesi nedeniyle başvuran 47 hastanın İİAB sonuçları ile cerrahi sonrası patolojik tanıları retrospektif olarak incelendi.</w:t>
                      </w:r>
                      <w:r w:rsidRPr="00BB7453">
                        <w:rPr>
                          <w:rFonts w:ascii="Arial Narrow" w:hAnsi="Arial Narrow"/>
                          <w:b/>
                          <w:bCs/>
                          <w:sz w:val="20"/>
                          <w:szCs w:val="20"/>
                        </w:rPr>
                        <w:t xml:space="preserve"> </w:t>
                      </w:r>
                    </w:p>
                    <w:p w14:paraId="316A1520" w14:textId="35541D2D"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Bulgular: </w:t>
                      </w:r>
                      <w:r w:rsidRPr="00BB7453">
                        <w:rPr>
                          <w:rFonts w:ascii="Arial Narrow" w:hAnsi="Arial Narrow"/>
                          <w:bCs/>
                          <w:sz w:val="20"/>
                          <w:szCs w:val="20"/>
                        </w:rPr>
                        <w:t>Baş-boyun kitlesi nedeniyle başvuran 47 hastanın 27’si erkek (%41</w:t>
                      </w:r>
                      <w:r w:rsidR="00BB7453">
                        <w:rPr>
                          <w:rFonts w:ascii="Arial Narrow" w:hAnsi="Arial Narrow"/>
                          <w:bCs/>
                          <w:sz w:val="20"/>
                          <w:szCs w:val="20"/>
                        </w:rPr>
                        <w:t>,</w:t>
                      </w:r>
                      <w:r w:rsidRPr="00BB7453">
                        <w:rPr>
                          <w:rFonts w:ascii="Arial Narrow" w:hAnsi="Arial Narrow"/>
                          <w:bCs/>
                          <w:sz w:val="20"/>
                          <w:szCs w:val="20"/>
                        </w:rPr>
                        <w:t>7) ve 20’si kadın (%56</w:t>
                      </w:r>
                      <w:r w:rsidR="00BB7453">
                        <w:rPr>
                          <w:rFonts w:ascii="Arial Narrow" w:hAnsi="Arial Narrow"/>
                          <w:bCs/>
                          <w:sz w:val="20"/>
                          <w:szCs w:val="20"/>
                        </w:rPr>
                        <w:t>,</w:t>
                      </w:r>
                      <w:r w:rsidRPr="00BB7453">
                        <w:rPr>
                          <w:rFonts w:ascii="Arial Narrow" w:hAnsi="Arial Narrow"/>
                          <w:bCs/>
                          <w:sz w:val="20"/>
                          <w:szCs w:val="20"/>
                        </w:rPr>
                        <w:t>3) olup, yaş ortaması 37</w:t>
                      </w:r>
                      <w:r w:rsidR="00BB7453">
                        <w:rPr>
                          <w:rFonts w:ascii="Arial Narrow" w:hAnsi="Arial Narrow"/>
                          <w:bCs/>
                          <w:sz w:val="20"/>
                          <w:szCs w:val="20"/>
                        </w:rPr>
                        <w:t>,</w:t>
                      </w:r>
                      <w:r w:rsidRPr="00BB7453">
                        <w:rPr>
                          <w:rFonts w:ascii="Arial Narrow" w:hAnsi="Arial Narrow"/>
                          <w:bCs/>
                          <w:sz w:val="20"/>
                          <w:szCs w:val="20"/>
                        </w:rPr>
                        <w:t>8 ± 21</w:t>
                      </w:r>
                      <w:r w:rsidR="00BB7453">
                        <w:rPr>
                          <w:rFonts w:ascii="Arial Narrow" w:hAnsi="Arial Narrow"/>
                          <w:bCs/>
                          <w:sz w:val="20"/>
                          <w:szCs w:val="20"/>
                        </w:rPr>
                        <w:t>,</w:t>
                      </w:r>
                      <w:r w:rsidRPr="00BB7453">
                        <w:rPr>
                          <w:rFonts w:ascii="Arial Narrow" w:hAnsi="Arial Narrow"/>
                          <w:bCs/>
                          <w:sz w:val="20"/>
                          <w:szCs w:val="20"/>
                        </w:rPr>
                        <w:t>1 yıl idi (dağılım; 3–72 yaş). Hastaların histopatolojik sonuçlarına göre baş-boyun kitlelerinin 13’ü malign ve 34’ü benign idi. Çalışmamız sonucunda benign ya da malign ayırımı yapılmadan tüm hastalarda İİAB'nin duyarlılığı %78</w:t>
                      </w:r>
                      <w:r w:rsidR="00BB7453">
                        <w:rPr>
                          <w:rFonts w:ascii="Arial Narrow" w:hAnsi="Arial Narrow"/>
                          <w:bCs/>
                          <w:sz w:val="20"/>
                          <w:szCs w:val="20"/>
                        </w:rPr>
                        <w:t>,</w:t>
                      </w:r>
                      <w:r w:rsidRPr="00BB7453">
                        <w:rPr>
                          <w:rFonts w:ascii="Arial Narrow" w:hAnsi="Arial Narrow"/>
                          <w:bCs/>
                          <w:sz w:val="20"/>
                          <w:szCs w:val="20"/>
                        </w:rPr>
                        <w:t>5, spesifisitesi %93</w:t>
                      </w:r>
                      <w:r w:rsidR="00BB7453">
                        <w:rPr>
                          <w:rFonts w:ascii="Arial Narrow" w:hAnsi="Arial Narrow"/>
                          <w:bCs/>
                          <w:sz w:val="20"/>
                          <w:szCs w:val="20"/>
                        </w:rPr>
                        <w:t>,</w:t>
                      </w:r>
                      <w:r w:rsidRPr="00BB7453">
                        <w:rPr>
                          <w:rFonts w:ascii="Arial Narrow" w:hAnsi="Arial Narrow"/>
                          <w:bCs/>
                          <w:sz w:val="20"/>
                          <w:szCs w:val="20"/>
                        </w:rPr>
                        <w:t>9 olarak bulunmuştur. İİAB'nin pozitif prediktif değer %84</w:t>
                      </w:r>
                      <w:r w:rsidR="00BB7453">
                        <w:rPr>
                          <w:rFonts w:ascii="Arial Narrow" w:hAnsi="Arial Narrow"/>
                          <w:bCs/>
                          <w:sz w:val="20"/>
                          <w:szCs w:val="20"/>
                        </w:rPr>
                        <w:t>,</w:t>
                      </w:r>
                      <w:r w:rsidRPr="00BB7453">
                        <w:rPr>
                          <w:rFonts w:ascii="Arial Narrow" w:hAnsi="Arial Narrow"/>
                          <w:bCs/>
                          <w:sz w:val="20"/>
                          <w:szCs w:val="20"/>
                        </w:rPr>
                        <w:t>6 ve negatif prediktif değer %91</w:t>
                      </w:r>
                      <w:r w:rsidR="00BB7453">
                        <w:rPr>
                          <w:rFonts w:ascii="Arial Narrow" w:hAnsi="Arial Narrow"/>
                          <w:bCs/>
                          <w:sz w:val="20"/>
                          <w:szCs w:val="20"/>
                        </w:rPr>
                        <w:t>,</w:t>
                      </w:r>
                      <w:r w:rsidRPr="00BB7453">
                        <w:rPr>
                          <w:rFonts w:ascii="Arial Narrow" w:hAnsi="Arial Narrow"/>
                          <w:bCs/>
                          <w:sz w:val="20"/>
                          <w:szCs w:val="20"/>
                        </w:rPr>
                        <w:t>1 olarak bulunmuştur.</w:t>
                      </w:r>
                    </w:p>
                    <w:p w14:paraId="4DB93A8D" w14:textId="77777777" w:rsidR="002D1731" w:rsidRPr="00BB7453" w:rsidRDefault="002D1731" w:rsidP="002D1731">
                      <w:pPr>
                        <w:spacing w:line="240" w:lineRule="auto"/>
                        <w:jc w:val="both"/>
                        <w:rPr>
                          <w:rFonts w:ascii="Arial Narrow" w:hAnsi="Arial Narrow"/>
                          <w:b/>
                          <w:bCs/>
                          <w:sz w:val="20"/>
                          <w:szCs w:val="20"/>
                        </w:rPr>
                      </w:pPr>
                      <w:r w:rsidRPr="00BB7453">
                        <w:rPr>
                          <w:rFonts w:ascii="Arial Narrow" w:hAnsi="Arial Narrow"/>
                          <w:b/>
                          <w:bCs/>
                          <w:sz w:val="20"/>
                          <w:szCs w:val="20"/>
                        </w:rPr>
                        <w:t xml:space="preserve">Sonuç: </w:t>
                      </w:r>
                      <w:r w:rsidRPr="00BB7453">
                        <w:rPr>
                          <w:rFonts w:ascii="Arial Narrow" w:hAnsi="Arial Narrow"/>
                          <w:bCs/>
                          <w:sz w:val="20"/>
                          <w:szCs w:val="20"/>
                        </w:rPr>
                        <w:t>İİAB, baş-boyun kitlelerin cerrahi öncesi değerlendirilmesinde değerli ve güvenilir bir yardımcı yöntemdir.</w:t>
                      </w:r>
                    </w:p>
                    <w:p w14:paraId="56080977" w14:textId="77777777" w:rsidR="002D1731" w:rsidRPr="00BB7453" w:rsidRDefault="002D1731" w:rsidP="002D1731">
                      <w:pPr>
                        <w:spacing w:line="240" w:lineRule="auto"/>
                        <w:jc w:val="both"/>
                        <w:rPr>
                          <w:rFonts w:ascii="Arial Narrow" w:hAnsi="Arial Narrow"/>
                          <w:bCs/>
                          <w:sz w:val="20"/>
                          <w:szCs w:val="20"/>
                        </w:rPr>
                      </w:pPr>
                      <w:r w:rsidRPr="00BB7453">
                        <w:rPr>
                          <w:rFonts w:ascii="Arial Narrow" w:hAnsi="Arial Narrow"/>
                          <w:b/>
                          <w:bCs/>
                          <w:sz w:val="20"/>
                          <w:szCs w:val="20"/>
                        </w:rPr>
                        <w:t xml:space="preserve">Anahtar kelimeler: </w:t>
                      </w:r>
                      <w:r w:rsidRPr="00BB7453">
                        <w:rPr>
                          <w:rFonts w:ascii="Arial Narrow" w:hAnsi="Arial Narrow"/>
                          <w:bCs/>
                          <w:sz w:val="20"/>
                          <w:szCs w:val="20"/>
                        </w:rPr>
                        <w:t>Baş-boyun kitleleri, İnce iğne aspirasyon biyopsisi</w:t>
                      </w:r>
                    </w:p>
                    <w:p w14:paraId="797547B8" w14:textId="7AFBF7B3" w:rsidR="001B0D1A" w:rsidRPr="00BB7453" w:rsidRDefault="001B0D1A" w:rsidP="00514079">
                      <w:pPr>
                        <w:spacing w:line="240" w:lineRule="auto"/>
                        <w:jc w:val="both"/>
                        <w:rPr>
                          <w:rFonts w:ascii="Arial Narrow" w:hAnsi="Arial Narrow"/>
                          <w:sz w:val="20"/>
                          <w:szCs w:val="20"/>
                        </w:rPr>
                      </w:pPr>
                    </w:p>
                  </w:txbxContent>
                </v:textbox>
                <w10:wrap anchorx="margin"/>
              </v:shape>
            </w:pict>
          </mc:Fallback>
        </mc:AlternateContent>
      </w:r>
    </w:p>
    <w:p w14:paraId="5183200D" w14:textId="77777777" w:rsidR="00FC0243" w:rsidRPr="00BA62A8" w:rsidRDefault="00FC0243" w:rsidP="00FC0243">
      <w:pPr>
        <w:rPr>
          <w:rFonts w:ascii="Arial" w:hAnsi="Arial" w:cs="Arial"/>
          <w:sz w:val="24"/>
          <w:szCs w:val="24"/>
        </w:rPr>
      </w:pPr>
    </w:p>
    <w:p w14:paraId="2E717EC5" w14:textId="77777777" w:rsidR="00FC0243" w:rsidRPr="00BA62A8" w:rsidRDefault="00FC0243" w:rsidP="00FC0243">
      <w:pPr>
        <w:rPr>
          <w:rFonts w:ascii="Arial" w:hAnsi="Arial" w:cs="Arial"/>
          <w:sz w:val="24"/>
          <w:szCs w:val="24"/>
        </w:rPr>
      </w:pPr>
    </w:p>
    <w:p w14:paraId="5319228F" w14:textId="77777777" w:rsidR="00FC0243" w:rsidRPr="00BA62A8" w:rsidRDefault="00FC0243" w:rsidP="00FC0243">
      <w:pPr>
        <w:rPr>
          <w:rFonts w:ascii="Arial" w:hAnsi="Arial" w:cs="Arial"/>
          <w:sz w:val="24"/>
          <w:szCs w:val="24"/>
        </w:rPr>
      </w:pPr>
    </w:p>
    <w:p w14:paraId="064F9D5F" w14:textId="77777777" w:rsidR="00FC0243" w:rsidRPr="00BA62A8" w:rsidRDefault="00FC0243" w:rsidP="00FC0243">
      <w:pPr>
        <w:rPr>
          <w:rFonts w:ascii="Arial" w:hAnsi="Arial" w:cs="Arial"/>
          <w:sz w:val="24"/>
          <w:szCs w:val="24"/>
        </w:rPr>
      </w:pPr>
    </w:p>
    <w:p w14:paraId="3754FBB0" w14:textId="77777777" w:rsidR="00FC0243" w:rsidRPr="00BA62A8" w:rsidRDefault="00FC0243" w:rsidP="00FC0243">
      <w:pPr>
        <w:rPr>
          <w:rFonts w:ascii="Arial" w:hAnsi="Arial" w:cs="Arial"/>
          <w:sz w:val="24"/>
          <w:szCs w:val="24"/>
        </w:rPr>
      </w:pPr>
    </w:p>
    <w:p w14:paraId="52484EED" w14:textId="77777777" w:rsidR="00FC0243" w:rsidRPr="00BA62A8" w:rsidRDefault="00FC0243" w:rsidP="00FC0243">
      <w:pPr>
        <w:rPr>
          <w:rFonts w:ascii="Arial" w:hAnsi="Arial" w:cs="Arial"/>
          <w:sz w:val="24"/>
          <w:szCs w:val="24"/>
        </w:rPr>
      </w:pPr>
    </w:p>
    <w:p w14:paraId="3B08B895" w14:textId="77777777" w:rsidR="00FC0243" w:rsidRPr="00BA62A8" w:rsidRDefault="00FC0243" w:rsidP="00897A8E">
      <w:pPr>
        <w:spacing w:after="0" w:line="240" w:lineRule="auto"/>
        <w:rPr>
          <w:rFonts w:ascii="Arial" w:hAnsi="Arial" w:cs="Arial"/>
          <w:sz w:val="24"/>
          <w:szCs w:val="24"/>
        </w:rPr>
      </w:pPr>
    </w:p>
    <w:p w14:paraId="589E07D7" w14:textId="77777777" w:rsidR="00FC0243" w:rsidRPr="00BA62A8" w:rsidRDefault="00FC0243" w:rsidP="00897A8E">
      <w:pPr>
        <w:spacing w:after="0" w:line="240" w:lineRule="auto"/>
        <w:rPr>
          <w:rFonts w:ascii="Arial" w:hAnsi="Arial" w:cs="Arial"/>
          <w:sz w:val="24"/>
          <w:szCs w:val="24"/>
        </w:rPr>
      </w:pPr>
    </w:p>
    <w:p w14:paraId="419FA988" w14:textId="77777777" w:rsidR="00FC0243" w:rsidRPr="00BA62A8" w:rsidRDefault="00FC0243" w:rsidP="00897A8E">
      <w:pPr>
        <w:spacing w:after="0" w:line="240" w:lineRule="auto"/>
        <w:rPr>
          <w:rFonts w:ascii="Arial" w:hAnsi="Arial" w:cs="Arial"/>
          <w:sz w:val="24"/>
          <w:szCs w:val="24"/>
        </w:rPr>
      </w:pPr>
    </w:p>
    <w:p w14:paraId="2537ABDC" w14:textId="77777777" w:rsidR="00C27441" w:rsidRPr="00BA62A8" w:rsidRDefault="00C27441" w:rsidP="00FC0243">
      <w:pPr>
        <w:spacing w:after="0" w:line="240" w:lineRule="auto"/>
        <w:rPr>
          <w:rFonts w:ascii="Arial" w:hAnsi="Arial" w:cs="Arial"/>
          <w:sz w:val="24"/>
          <w:szCs w:val="24"/>
        </w:rPr>
      </w:pPr>
    </w:p>
    <w:p w14:paraId="63C8EE83" w14:textId="77777777" w:rsidR="00C27441" w:rsidRPr="00BA62A8" w:rsidRDefault="00C27441" w:rsidP="00C27441">
      <w:pPr>
        <w:rPr>
          <w:rFonts w:ascii="Arial" w:hAnsi="Arial" w:cs="Arial"/>
          <w:sz w:val="24"/>
          <w:szCs w:val="24"/>
        </w:rPr>
      </w:pPr>
    </w:p>
    <w:p w14:paraId="2E72FE65" w14:textId="77777777" w:rsidR="00C27441" w:rsidRPr="00BA62A8" w:rsidRDefault="00C27441" w:rsidP="00C27441">
      <w:pPr>
        <w:rPr>
          <w:rFonts w:ascii="Arial" w:hAnsi="Arial" w:cs="Arial"/>
          <w:sz w:val="24"/>
          <w:szCs w:val="24"/>
        </w:rPr>
      </w:pPr>
    </w:p>
    <w:p w14:paraId="0C962443" w14:textId="77777777" w:rsidR="00C27441" w:rsidRPr="00BA62A8" w:rsidRDefault="00C27441" w:rsidP="00C27441">
      <w:pPr>
        <w:rPr>
          <w:rFonts w:ascii="Arial" w:hAnsi="Arial" w:cs="Arial"/>
          <w:sz w:val="24"/>
          <w:szCs w:val="24"/>
        </w:rPr>
      </w:pPr>
    </w:p>
    <w:p w14:paraId="76F9E153" w14:textId="77777777" w:rsidR="00C27441" w:rsidRPr="00BA62A8" w:rsidRDefault="00C27441" w:rsidP="00C27441">
      <w:pPr>
        <w:rPr>
          <w:rFonts w:ascii="Arial" w:hAnsi="Arial" w:cs="Arial"/>
          <w:sz w:val="24"/>
          <w:szCs w:val="24"/>
        </w:rPr>
      </w:pPr>
    </w:p>
    <w:p w14:paraId="6B4615D3" w14:textId="77777777" w:rsidR="00C27441" w:rsidRPr="00BA62A8" w:rsidRDefault="00C27441" w:rsidP="00C27441">
      <w:pPr>
        <w:rPr>
          <w:rFonts w:ascii="Arial" w:hAnsi="Arial" w:cs="Arial"/>
          <w:sz w:val="24"/>
          <w:szCs w:val="24"/>
        </w:rPr>
      </w:pPr>
    </w:p>
    <w:p w14:paraId="7AC03669" w14:textId="77777777" w:rsidR="00C27441" w:rsidRPr="00BA62A8" w:rsidRDefault="00C27441" w:rsidP="00C27441">
      <w:pPr>
        <w:rPr>
          <w:rFonts w:ascii="Arial" w:hAnsi="Arial" w:cs="Arial"/>
          <w:sz w:val="24"/>
          <w:szCs w:val="24"/>
        </w:rPr>
      </w:pPr>
    </w:p>
    <w:p w14:paraId="3AF4569A" w14:textId="77777777" w:rsidR="001221B8" w:rsidRPr="00BA62A8" w:rsidRDefault="001221B8" w:rsidP="001221B8">
      <w:pPr>
        <w:spacing w:after="0" w:line="240" w:lineRule="auto"/>
        <w:rPr>
          <w:rFonts w:ascii="Arial" w:hAnsi="Arial" w:cs="Arial"/>
        </w:rPr>
      </w:pPr>
    </w:p>
    <w:p w14:paraId="4AAB208B" w14:textId="777E644D" w:rsidR="002225EC" w:rsidRPr="00BA62A8" w:rsidRDefault="00BB7453" w:rsidP="001221B8">
      <w:pPr>
        <w:spacing w:after="0" w:line="240" w:lineRule="auto"/>
        <w:rPr>
          <w:rFonts w:ascii="Arial" w:hAnsi="Arial" w:cs="Arial"/>
        </w:rPr>
      </w:pPr>
      <w:r w:rsidRPr="00BA62A8">
        <w:rPr>
          <w:rFonts w:ascii="Arial" w:hAnsi="Arial" w:cs="Arial"/>
          <w:noProof/>
          <w:sz w:val="24"/>
          <w:szCs w:val="24"/>
        </w:rPr>
        <mc:AlternateContent>
          <mc:Choice Requires="wps">
            <w:drawing>
              <wp:anchor distT="0" distB="0" distL="114300" distR="114300" simplePos="0" relativeHeight="251662336" behindDoc="0" locked="0" layoutInCell="1" allowOverlap="1" wp14:anchorId="2A2A1B13" wp14:editId="654E9B52">
                <wp:simplePos x="0" y="0"/>
                <wp:positionH relativeFrom="column">
                  <wp:posOffset>-47093</wp:posOffset>
                </wp:positionH>
                <wp:positionV relativeFrom="paragraph">
                  <wp:posOffset>229972</wp:posOffset>
                </wp:positionV>
                <wp:extent cx="6335827" cy="657225"/>
                <wp:effectExtent l="0" t="0" r="8255" b="952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5827"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C5BFB" w14:textId="1A22198A" w:rsidR="001B0D1A" w:rsidRPr="00792153" w:rsidRDefault="001B0D1A" w:rsidP="00C27441">
                            <w:pPr>
                              <w:spacing w:after="0" w:line="240" w:lineRule="auto"/>
                              <w:rPr>
                                <w:rFonts w:ascii="Arial Narrow" w:hAnsi="Arial Narrow"/>
                                <w:sz w:val="18"/>
                              </w:rPr>
                            </w:pPr>
                            <w:r w:rsidRPr="00792153">
                              <w:rPr>
                                <w:rFonts w:ascii="Arial Narrow" w:hAnsi="Arial Narrow"/>
                                <w:b/>
                                <w:sz w:val="18"/>
                              </w:rPr>
                              <w:t>Gönderme tarihi / Received:</w:t>
                            </w:r>
                            <w:r w:rsidRPr="005C27A6">
                              <w:rPr>
                                <w:rFonts w:ascii="Times New Roman" w:hAnsi="Times New Roman" w:cs="Times New Roman"/>
                              </w:rPr>
                              <w:t xml:space="preserve"> </w:t>
                            </w:r>
                            <w:r w:rsidR="00BB7453">
                              <w:rPr>
                                <w:rFonts w:ascii="Arial Narrow" w:hAnsi="Arial Narrow"/>
                                <w:sz w:val="18"/>
                              </w:rPr>
                              <w:t>19</w:t>
                            </w:r>
                            <w:r w:rsidRPr="005C27A6">
                              <w:rPr>
                                <w:rFonts w:ascii="Arial Narrow" w:hAnsi="Arial Narrow"/>
                                <w:sz w:val="18"/>
                              </w:rPr>
                              <w:t>.0</w:t>
                            </w:r>
                            <w:r w:rsidR="00BB7453">
                              <w:rPr>
                                <w:rFonts w:ascii="Arial Narrow" w:hAnsi="Arial Narrow"/>
                                <w:sz w:val="18"/>
                              </w:rPr>
                              <w:t>7</w:t>
                            </w:r>
                            <w:r w:rsidRPr="005C27A6">
                              <w:rPr>
                                <w:rFonts w:ascii="Arial Narrow" w:hAnsi="Arial Narrow"/>
                                <w:sz w:val="18"/>
                              </w:rPr>
                              <w:t xml:space="preserve">.2018 </w:t>
                            </w:r>
                            <w:r>
                              <w:rPr>
                                <w:rFonts w:ascii="Arial Narrow" w:hAnsi="Arial Narrow"/>
                                <w:sz w:val="18"/>
                              </w:rPr>
                              <w:t xml:space="preserve">    </w:t>
                            </w:r>
                            <w:r w:rsidRPr="00792153">
                              <w:rPr>
                                <w:rFonts w:ascii="Arial Narrow" w:hAnsi="Arial Narrow"/>
                                <w:b/>
                                <w:sz w:val="18"/>
                              </w:rPr>
                              <w:t>Kabul tarihi / Accepted:</w:t>
                            </w:r>
                            <w:r w:rsidRPr="005C27A6">
                              <w:rPr>
                                <w:rFonts w:ascii="Times New Roman" w:hAnsi="Times New Roman" w:cs="Times New Roman"/>
                              </w:rPr>
                              <w:t xml:space="preserve"> </w:t>
                            </w:r>
                            <w:r w:rsidR="00BB7453">
                              <w:rPr>
                                <w:rFonts w:ascii="Arial Narrow" w:hAnsi="Arial Narrow"/>
                                <w:sz w:val="18"/>
                              </w:rPr>
                              <w:t>03</w:t>
                            </w:r>
                            <w:r w:rsidRPr="005C27A6">
                              <w:rPr>
                                <w:rFonts w:ascii="Arial Narrow" w:hAnsi="Arial Narrow"/>
                                <w:sz w:val="18"/>
                              </w:rPr>
                              <w:t>.0</w:t>
                            </w:r>
                            <w:r w:rsidR="00BB7453">
                              <w:rPr>
                                <w:rFonts w:ascii="Arial Narrow" w:hAnsi="Arial Narrow"/>
                                <w:sz w:val="18"/>
                              </w:rPr>
                              <w:t>8</w:t>
                            </w:r>
                            <w:r w:rsidRPr="005C27A6">
                              <w:rPr>
                                <w:rFonts w:ascii="Arial Narrow" w:hAnsi="Arial Narrow"/>
                                <w:sz w:val="18"/>
                              </w:rPr>
                              <w:t>.2018</w:t>
                            </w:r>
                          </w:p>
                          <w:p w14:paraId="52496450" w14:textId="5BDA734D" w:rsidR="008E7820" w:rsidRDefault="001B0D1A" w:rsidP="008E7820">
                            <w:pPr>
                              <w:spacing w:after="0" w:line="240" w:lineRule="auto"/>
                              <w:rPr>
                                <w:rFonts w:ascii="Arial Narrow" w:hAnsi="Arial Narrow"/>
                                <w:sz w:val="18"/>
                              </w:rPr>
                            </w:pPr>
                            <w:r w:rsidRPr="00220D99">
                              <w:rPr>
                                <w:rFonts w:ascii="Arial Narrow" w:hAnsi="Arial Narrow"/>
                                <w:b/>
                                <w:sz w:val="18"/>
                              </w:rPr>
                              <w:t xml:space="preserve">İletişim: </w:t>
                            </w:r>
                            <w:r w:rsidR="00BB7453">
                              <w:rPr>
                                <w:rFonts w:ascii="Arial Narrow" w:hAnsi="Arial Narrow"/>
                                <w:sz w:val="18"/>
                              </w:rPr>
                              <w:t>Cengiz ARLI</w:t>
                            </w:r>
                            <w:r>
                              <w:rPr>
                                <w:rFonts w:ascii="Arial Narrow" w:hAnsi="Arial Narrow"/>
                                <w:sz w:val="18"/>
                              </w:rPr>
                              <w:t xml:space="preserve">,      </w:t>
                            </w:r>
                            <w:r w:rsidR="00BB7453" w:rsidRPr="00BB7453">
                              <w:rPr>
                                <w:rFonts w:ascii="Arial Narrow" w:hAnsi="Arial Narrow"/>
                                <w:sz w:val="18"/>
                              </w:rPr>
                              <w:t>Mustafa Kemal Üniversitesi Tıp Fakültesi, Kulak Burun Boğaz Anabilim Dalı, Hatay, Türkiye</w:t>
                            </w:r>
                          </w:p>
                          <w:p w14:paraId="3D5CC337" w14:textId="45B78FD8" w:rsidR="00DD76D3" w:rsidRPr="008E7820" w:rsidRDefault="00DD76D3" w:rsidP="008E7820">
                            <w:pPr>
                              <w:spacing w:after="0" w:line="240" w:lineRule="auto"/>
                              <w:rPr>
                                <w:rFonts w:ascii="Arial Narrow" w:hAnsi="Arial Narrow"/>
                                <w:sz w:val="18"/>
                              </w:rPr>
                            </w:pPr>
                            <w:r w:rsidRPr="00DD76D3">
                              <w:rPr>
                                <w:rFonts w:ascii="Arial Narrow" w:hAnsi="Arial Narrow"/>
                                <w:b/>
                                <w:sz w:val="18"/>
                              </w:rPr>
                              <w:t>ORCID ID:</w:t>
                            </w:r>
                            <w:r>
                              <w:rPr>
                                <w:rFonts w:ascii="Arial Narrow" w:hAnsi="Arial Narrow"/>
                                <w:sz w:val="18"/>
                              </w:rPr>
                              <w:t xml:space="preserve"> </w:t>
                            </w:r>
                            <w:r w:rsidRPr="00DD76D3">
                              <w:rPr>
                                <w:rFonts w:ascii="Arial Narrow" w:hAnsi="Arial Narrow"/>
                                <w:sz w:val="18"/>
                              </w:rPr>
                              <w:t>https://orcid.org/0000-0003-4872-5177</w:t>
                            </w:r>
                          </w:p>
                          <w:p w14:paraId="5A461A19" w14:textId="63C28278" w:rsidR="001B0D1A" w:rsidRPr="00ED47BD" w:rsidRDefault="001B0D1A" w:rsidP="00ED47BD">
                            <w:pPr>
                              <w:spacing w:after="0" w:line="240" w:lineRule="auto"/>
                              <w:rPr>
                                <w:rFonts w:ascii="Arial Narrow" w:hAnsi="Arial Narrow"/>
                                <w:b/>
                                <w:sz w:val="18"/>
                              </w:rPr>
                            </w:pPr>
                            <w:r w:rsidRPr="00346399">
                              <w:rPr>
                                <w:rFonts w:ascii="Arial Narrow" w:hAnsi="Arial Narrow"/>
                                <w:b/>
                                <w:sz w:val="18"/>
                              </w:rPr>
                              <w:t xml:space="preserve">Tel: </w:t>
                            </w:r>
                            <w:r w:rsidRPr="00346399">
                              <w:rPr>
                                <w:rFonts w:ascii="Arial Narrow" w:hAnsi="Arial Narrow"/>
                                <w:sz w:val="18"/>
                              </w:rPr>
                              <w:t xml:space="preserve"> </w:t>
                            </w:r>
                            <w:r w:rsidR="00BB7453" w:rsidRPr="00BB7453">
                              <w:rPr>
                                <w:rFonts w:ascii="Arial Narrow" w:hAnsi="Arial Narrow"/>
                                <w:sz w:val="18"/>
                              </w:rPr>
                              <w:t>90 326 229 1000</w:t>
                            </w:r>
                            <w:r w:rsidR="00BB7453">
                              <w:rPr>
                                <w:rFonts w:ascii="Arial Narrow" w:hAnsi="Arial Narrow"/>
                                <w:sz w:val="18"/>
                              </w:rPr>
                              <w:t xml:space="preserve"> </w:t>
                            </w:r>
                            <w:r w:rsidRPr="003219EE">
                              <w:rPr>
                                <w:rFonts w:ascii="Arial Narrow" w:hAnsi="Arial Narrow"/>
                                <w:b/>
                                <w:sz w:val="18"/>
                              </w:rPr>
                              <w:t xml:space="preserve">E-posta: </w:t>
                            </w:r>
                            <w:hyperlink r:id="rId8" w:history="1">
                              <w:r w:rsidR="00BB7453" w:rsidRPr="00BB7453">
                                <w:rPr>
                                  <w:rStyle w:val="Kpr"/>
                                  <w:rFonts w:ascii="Arial Narrow" w:hAnsi="Arial Narrow"/>
                                  <w:sz w:val="18"/>
                                </w:rPr>
                                <w:t>cengiz_arli@yahoo.com</w:t>
                              </w:r>
                            </w:hyperlink>
                          </w:p>
                          <w:p w14:paraId="4E6419E8" w14:textId="77777777" w:rsidR="001B0D1A" w:rsidRPr="007C7716" w:rsidRDefault="001B0D1A" w:rsidP="002225EC">
                            <w:pPr>
                              <w:spacing w:after="0" w:line="240" w:lineRule="auto"/>
                              <w:rPr>
                                <w:rFonts w:ascii="Arial Narrow" w:hAnsi="Arial Narrow"/>
                                <w:sz w:val="18"/>
                              </w:rPr>
                            </w:pPr>
                          </w:p>
                          <w:p w14:paraId="7142B78A" w14:textId="77777777" w:rsidR="001B0D1A" w:rsidRDefault="001B0D1A" w:rsidP="00C27441">
                            <w:pPr>
                              <w:spacing w:after="0" w:line="240" w:lineRule="auto"/>
                              <w:rPr>
                                <w:rFonts w:ascii="Arial Narrow" w:hAnsi="Arial Narrow"/>
                                <w:sz w:val="18"/>
                              </w:rPr>
                            </w:pPr>
                          </w:p>
                          <w:p w14:paraId="2788164E" w14:textId="77777777" w:rsidR="001B0D1A" w:rsidRPr="00C27441" w:rsidRDefault="001B0D1A" w:rsidP="00C27441">
                            <w:pPr>
                              <w:spacing w:after="0" w:line="240" w:lineRule="auto"/>
                              <w:rPr>
                                <w:rFonts w:ascii="Arial Narrow" w:hAnsi="Arial Narrow"/>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1B13" id="Metin Kutusu 6" o:spid="_x0000_s1028" type="#_x0000_t202" style="position:absolute;margin-left:-3.7pt;margin-top:18.1pt;width:498.9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" fillcolor="white [3201]" stroked="f" strokeweight=".5pt">
                <v:path arrowok="t"/>
                <v:textbox>
                  <w:txbxContent>
                    <w:p w14:paraId="0FEC5BFB" w14:textId="1A22198A" w:rsidR="001B0D1A" w:rsidRPr="00792153" w:rsidRDefault="001B0D1A" w:rsidP="00C27441">
                      <w:pPr>
                        <w:spacing w:after="0" w:line="240" w:lineRule="auto"/>
                        <w:rPr>
                          <w:rFonts w:ascii="Arial Narrow" w:hAnsi="Arial Narrow"/>
                          <w:sz w:val="18"/>
                        </w:rPr>
                      </w:pPr>
                      <w:r w:rsidRPr="00792153">
                        <w:rPr>
                          <w:rFonts w:ascii="Arial Narrow" w:hAnsi="Arial Narrow"/>
                          <w:b/>
                          <w:sz w:val="18"/>
                        </w:rPr>
                        <w:t>Gönderme tarihi / Received:</w:t>
                      </w:r>
                      <w:r w:rsidRPr="005C27A6">
                        <w:rPr>
                          <w:rFonts w:ascii="Times New Roman" w:hAnsi="Times New Roman" w:cs="Times New Roman"/>
                        </w:rPr>
                        <w:t xml:space="preserve"> </w:t>
                      </w:r>
                      <w:r w:rsidR="00BB7453">
                        <w:rPr>
                          <w:rFonts w:ascii="Arial Narrow" w:hAnsi="Arial Narrow"/>
                          <w:sz w:val="18"/>
                        </w:rPr>
                        <w:t>19</w:t>
                      </w:r>
                      <w:r w:rsidRPr="005C27A6">
                        <w:rPr>
                          <w:rFonts w:ascii="Arial Narrow" w:hAnsi="Arial Narrow"/>
                          <w:sz w:val="18"/>
                        </w:rPr>
                        <w:t>.0</w:t>
                      </w:r>
                      <w:r w:rsidR="00BB7453">
                        <w:rPr>
                          <w:rFonts w:ascii="Arial Narrow" w:hAnsi="Arial Narrow"/>
                          <w:sz w:val="18"/>
                        </w:rPr>
                        <w:t>7</w:t>
                      </w:r>
                      <w:r w:rsidRPr="005C27A6">
                        <w:rPr>
                          <w:rFonts w:ascii="Arial Narrow" w:hAnsi="Arial Narrow"/>
                          <w:sz w:val="18"/>
                        </w:rPr>
                        <w:t xml:space="preserve">.2018 </w:t>
                      </w:r>
                      <w:r>
                        <w:rPr>
                          <w:rFonts w:ascii="Arial Narrow" w:hAnsi="Arial Narrow"/>
                          <w:sz w:val="18"/>
                        </w:rPr>
                        <w:t xml:space="preserve">    </w:t>
                      </w:r>
                      <w:r w:rsidRPr="00792153">
                        <w:rPr>
                          <w:rFonts w:ascii="Arial Narrow" w:hAnsi="Arial Narrow"/>
                          <w:b/>
                          <w:sz w:val="18"/>
                        </w:rPr>
                        <w:t>Kabul tarihi / Accepted:</w:t>
                      </w:r>
                      <w:r w:rsidRPr="005C27A6">
                        <w:rPr>
                          <w:rFonts w:ascii="Times New Roman" w:hAnsi="Times New Roman" w:cs="Times New Roman"/>
                        </w:rPr>
                        <w:t xml:space="preserve"> </w:t>
                      </w:r>
                      <w:r w:rsidR="00BB7453">
                        <w:rPr>
                          <w:rFonts w:ascii="Arial Narrow" w:hAnsi="Arial Narrow"/>
                          <w:sz w:val="18"/>
                        </w:rPr>
                        <w:t>03</w:t>
                      </w:r>
                      <w:r w:rsidRPr="005C27A6">
                        <w:rPr>
                          <w:rFonts w:ascii="Arial Narrow" w:hAnsi="Arial Narrow"/>
                          <w:sz w:val="18"/>
                        </w:rPr>
                        <w:t>.0</w:t>
                      </w:r>
                      <w:r w:rsidR="00BB7453">
                        <w:rPr>
                          <w:rFonts w:ascii="Arial Narrow" w:hAnsi="Arial Narrow"/>
                          <w:sz w:val="18"/>
                        </w:rPr>
                        <w:t>8</w:t>
                      </w:r>
                      <w:r w:rsidRPr="005C27A6">
                        <w:rPr>
                          <w:rFonts w:ascii="Arial Narrow" w:hAnsi="Arial Narrow"/>
                          <w:sz w:val="18"/>
                        </w:rPr>
                        <w:t>.2018</w:t>
                      </w:r>
                    </w:p>
                    <w:p w14:paraId="52496450" w14:textId="5BDA734D" w:rsidR="008E7820" w:rsidRDefault="001B0D1A" w:rsidP="008E7820">
                      <w:pPr>
                        <w:spacing w:after="0" w:line="240" w:lineRule="auto"/>
                        <w:rPr>
                          <w:rFonts w:ascii="Arial Narrow" w:hAnsi="Arial Narrow"/>
                          <w:sz w:val="18"/>
                        </w:rPr>
                      </w:pPr>
                      <w:r w:rsidRPr="00220D99">
                        <w:rPr>
                          <w:rFonts w:ascii="Arial Narrow" w:hAnsi="Arial Narrow"/>
                          <w:b/>
                          <w:sz w:val="18"/>
                        </w:rPr>
                        <w:t xml:space="preserve">İletişim: </w:t>
                      </w:r>
                      <w:r w:rsidR="00BB7453">
                        <w:rPr>
                          <w:rFonts w:ascii="Arial Narrow" w:hAnsi="Arial Narrow"/>
                          <w:sz w:val="18"/>
                        </w:rPr>
                        <w:t>Cengiz ARLI</w:t>
                      </w:r>
                      <w:r>
                        <w:rPr>
                          <w:rFonts w:ascii="Arial Narrow" w:hAnsi="Arial Narrow"/>
                          <w:sz w:val="18"/>
                        </w:rPr>
                        <w:t xml:space="preserve">,      </w:t>
                      </w:r>
                      <w:r w:rsidR="00BB7453" w:rsidRPr="00BB7453">
                        <w:rPr>
                          <w:rFonts w:ascii="Arial Narrow" w:hAnsi="Arial Narrow"/>
                          <w:sz w:val="18"/>
                        </w:rPr>
                        <w:t>Mustafa Kemal Üniversitesi Tıp Fakültesi, Kulak Burun Boğaz Anabilim Dalı, Hatay, Türkiye</w:t>
                      </w:r>
                    </w:p>
                    <w:p w14:paraId="3D5CC337" w14:textId="45B78FD8" w:rsidR="00DD76D3" w:rsidRPr="008E7820" w:rsidRDefault="00DD76D3" w:rsidP="008E7820">
                      <w:pPr>
                        <w:spacing w:after="0" w:line="240" w:lineRule="auto"/>
                        <w:rPr>
                          <w:rFonts w:ascii="Arial Narrow" w:hAnsi="Arial Narrow"/>
                          <w:sz w:val="18"/>
                        </w:rPr>
                      </w:pPr>
                      <w:r w:rsidRPr="00DD76D3">
                        <w:rPr>
                          <w:rFonts w:ascii="Arial Narrow" w:hAnsi="Arial Narrow"/>
                          <w:b/>
                          <w:sz w:val="18"/>
                        </w:rPr>
                        <w:t>ORCID ID:</w:t>
                      </w:r>
                      <w:r>
                        <w:rPr>
                          <w:rFonts w:ascii="Arial Narrow" w:hAnsi="Arial Narrow"/>
                          <w:sz w:val="18"/>
                        </w:rPr>
                        <w:t xml:space="preserve"> </w:t>
                      </w:r>
                      <w:r w:rsidRPr="00DD76D3">
                        <w:rPr>
                          <w:rFonts w:ascii="Arial Narrow" w:hAnsi="Arial Narrow"/>
                          <w:sz w:val="18"/>
                        </w:rPr>
                        <w:t>https://orcid.org/0000-0003-4872-5177</w:t>
                      </w:r>
                    </w:p>
                    <w:p w14:paraId="5A461A19" w14:textId="63C28278" w:rsidR="001B0D1A" w:rsidRPr="00ED47BD" w:rsidRDefault="001B0D1A" w:rsidP="00ED47BD">
                      <w:pPr>
                        <w:spacing w:after="0" w:line="240" w:lineRule="auto"/>
                        <w:rPr>
                          <w:rFonts w:ascii="Arial Narrow" w:hAnsi="Arial Narrow"/>
                          <w:b/>
                          <w:sz w:val="18"/>
                        </w:rPr>
                      </w:pPr>
                      <w:r w:rsidRPr="00346399">
                        <w:rPr>
                          <w:rFonts w:ascii="Arial Narrow" w:hAnsi="Arial Narrow"/>
                          <w:b/>
                          <w:sz w:val="18"/>
                        </w:rPr>
                        <w:t xml:space="preserve">Tel: </w:t>
                      </w:r>
                      <w:r w:rsidRPr="00346399">
                        <w:rPr>
                          <w:rFonts w:ascii="Arial Narrow" w:hAnsi="Arial Narrow"/>
                          <w:sz w:val="18"/>
                        </w:rPr>
                        <w:t xml:space="preserve"> </w:t>
                      </w:r>
                      <w:r w:rsidR="00BB7453" w:rsidRPr="00BB7453">
                        <w:rPr>
                          <w:rFonts w:ascii="Arial Narrow" w:hAnsi="Arial Narrow"/>
                          <w:sz w:val="18"/>
                        </w:rPr>
                        <w:t>90 326 229 1000</w:t>
                      </w:r>
                      <w:r w:rsidR="00BB7453">
                        <w:rPr>
                          <w:rFonts w:ascii="Arial Narrow" w:hAnsi="Arial Narrow"/>
                          <w:sz w:val="18"/>
                        </w:rPr>
                        <w:t xml:space="preserve"> </w:t>
                      </w:r>
                      <w:r w:rsidRPr="003219EE">
                        <w:rPr>
                          <w:rFonts w:ascii="Arial Narrow" w:hAnsi="Arial Narrow"/>
                          <w:b/>
                          <w:sz w:val="18"/>
                        </w:rPr>
                        <w:t xml:space="preserve">E-posta: </w:t>
                      </w:r>
                      <w:hyperlink r:id="rId9" w:history="1">
                        <w:r w:rsidR="00BB7453" w:rsidRPr="00BB7453">
                          <w:rPr>
                            <w:rStyle w:val="Kpr"/>
                            <w:rFonts w:ascii="Arial Narrow" w:hAnsi="Arial Narrow"/>
                            <w:sz w:val="18"/>
                          </w:rPr>
                          <w:t>cengiz_arli@yahoo.com</w:t>
                        </w:r>
                      </w:hyperlink>
                    </w:p>
                    <w:p w14:paraId="4E6419E8" w14:textId="77777777" w:rsidR="001B0D1A" w:rsidRPr="007C7716" w:rsidRDefault="001B0D1A" w:rsidP="002225EC">
                      <w:pPr>
                        <w:spacing w:after="0" w:line="240" w:lineRule="auto"/>
                        <w:rPr>
                          <w:rFonts w:ascii="Arial Narrow" w:hAnsi="Arial Narrow"/>
                          <w:sz w:val="18"/>
                        </w:rPr>
                      </w:pPr>
                    </w:p>
                    <w:p w14:paraId="7142B78A" w14:textId="77777777" w:rsidR="001B0D1A" w:rsidRDefault="001B0D1A" w:rsidP="00C27441">
                      <w:pPr>
                        <w:spacing w:after="0" w:line="240" w:lineRule="auto"/>
                        <w:rPr>
                          <w:rFonts w:ascii="Arial Narrow" w:hAnsi="Arial Narrow"/>
                          <w:sz w:val="18"/>
                        </w:rPr>
                      </w:pPr>
                    </w:p>
                    <w:p w14:paraId="2788164E" w14:textId="77777777" w:rsidR="001B0D1A" w:rsidRPr="00C27441" w:rsidRDefault="001B0D1A" w:rsidP="00C27441">
                      <w:pPr>
                        <w:spacing w:after="0" w:line="240" w:lineRule="auto"/>
                        <w:rPr>
                          <w:rFonts w:ascii="Arial Narrow" w:hAnsi="Arial Narrow"/>
                          <w:sz w:val="18"/>
                        </w:rPr>
                      </w:pPr>
                    </w:p>
                  </w:txbxContent>
                </v:textbox>
              </v:shape>
            </w:pict>
          </mc:Fallback>
        </mc:AlternateContent>
      </w:r>
    </w:p>
    <w:p w14:paraId="53CBCD38" w14:textId="77777777" w:rsidR="00BB7453" w:rsidRDefault="00BB7453" w:rsidP="00B62857">
      <w:pPr>
        <w:spacing w:after="160" w:line="259" w:lineRule="auto"/>
        <w:rPr>
          <w:rFonts w:ascii="Arial" w:hAnsi="Arial" w:cs="Arial"/>
        </w:rPr>
      </w:pPr>
    </w:p>
    <w:p w14:paraId="5AC26E6F" w14:textId="77777777" w:rsidR="00A6410C" w:rsidRPr="00BA62A8" w:rsidRDefault="00A6410C" w:rsidP="00B62857">
      <w:pPr>
        <w:spacing w:after="160" w:line="259" w:lineRule="auto"/>
        <w:rPr>
          <w:rFonts w:ascii="Arial" w:hAnsi="Arial" w:cs="Arial"/>
        </w:rPr>
        <w:sectPr w:rsidR="00A6410C" w:rsidRPr="00BA62A8" w:rsidSect="00CA528A">
          <w:headerReference w:type="even" r:id="rId10"/>
          <w:headerReference w:type="default" r:id="rId11"/>
          <w:footerReference w:type="even" r:id="rId12"/>
          <w:footerReference w:type="default" r:id="rId13"/>
          <w:headerReference w:type="first" r:id="rId14"/>
          <w:type w:val="continuous"/>
          <w:pgSz w:w="11906" w:h="16838" w:code="9"/>
          <w:pgMar w:top="1701" w:right="851" w:bottom="1701" w:left="1134" w:header="708" w:footer="708" w:gutter="0"/>
          <w:cols w:space="708"/>
          <w:titlePg/>
          <w:docGrid w:linePitch="360"/>
        </w:sectPr>
      </w:pPr>
    </w:p>
    <w:p w14:paraId="72A5AF8A" w14:textId="77777777" w:rsidR="00744265" w:rsidRPr="00004919" w:rsidRDefault="00C63409" w:rsidP="00E773D2">
      <w:pPr>
        <w:autoSpaceDE w:val="0"/>
        <w:autoSpaceDN w:val="0"/>
        <w:adjustRightInd w:val="0"/>
        <w:spacing w:before="120" w:after="120" w:line="360" w:lineRule="auto"/>
        <w:jc w:val="both"/>
        <w:rPr>
          <w:rFonts w:ascii="Arial" w:hAnsi="Arial" w:cs="Arial"/>
          <w:b/>
          <w:bCs/>
          <w:color w:val="2E74B5"/>
        </w:rPr>
      </w:pPr>
      <w:r w:rsidRPr="00004919">
        <w:rPr>
          <w:rFonts w:ascii="Arial" w:hAnsi="Arial" w:cs="Arial"/>
          <w:b/>
          <w:bCs/>
          <w:color w:val="2E74B5"/>
        </w:rPr>
        <w:lastRenderedPageBreak/>
        <w:t>G</w:t>
      </w:r>
      <w:r w:rsidR="00744265" w:rsidRPr="00004919">
        <w:rPr>
          <w:rFonts w:ascii="Arial" w:hAnsi="Arial" w:cs="Arial"/>
          <w:b/>
          <w:bCs/>
          <w:color w:val="2E74B5"/>
        </w:rPr>
        <w:t>İRİŞ</w:t>
      </w:r>
    </w:p>
    <w:p w14:paraId="7335DB51" w14:textId="77777777" w:rsidR="009669E0" w:rsidRDefault="009669E0" w:rsidP="00A6410C">
      <w:pPr>
        <w:autoSpaceDE w:val="0"/>
        <w:autoSpaceDN w:val="0"/>
        <w:adjustRightInd w:val="0"/>
        <w:spacing w:after="120" w:line="360" w:lineRule="auto"/>
        <w:jc w:val="both"/>
        <w:rPr>
          <w:rFonts w:ascii="Arial" w:hAnsi="Arial" w:cs="Arial"/>
          <w:bCs/>
        </w:rPr>
      </w:pPr>
      <w:r w:rsidRPr="009669E0">
        <w:rPr>
          <w:rFonts w:ascii="Arial" w:hAnsi="Arial" w:cs="Arial"/>
          <w:bCs/>
        </w:rPr>
        <w:t xml:space="preserve">Baş ve boyun kitleleri genellikle inflamatuvar, kistik ya da neoplastik kitleleri kapsamaktadır (1). Hastanın hikâyesi, klinik bulguları ve radyolojik değerlendirme sonuçları boyun kitlelerinin tanısında çok değerli bilgiler sağlamasına karşın, birçok olguda tedavi protokolünün belirlenebilmesi için patolojik tanıya ihtiyaç duyulmaktadır. Klinik ve radyolojik değerlendirme ile birlikte ince iğne aspirasyon biyopsisi (İİAB) tanı doğruluğunu arttırabilir (2). </w:t>
      </w:r>
    </w:p>
    <w:p w14:paraId="0311626C" w14:textId="77777777" w:rsidR="009669E0" w:rsidRDefault="009669E0" w:rsidP="00A6410C">
      <w:pPr>
        <w:autoSpaceDE w:val="0"/>
        <w:autoSpaceDN w:val="0"/>
        <w:adjustRightInd w:val="0"/>
        <w:spacing w:before="120" w:after="120" w:line="360" w:lineRule="auto"/>
        <w:jc w:val="both"/>
        <w:rPr>
          <w:rFonts w:ascii="Arial" w:hAnsi="Arial" w:cs="Arial"/>
          <w:bCs/>
        </w:rPr>
      </w:pPr>
      <w:r w:rsidRPr="009669E0">
        <w:rPr>
          <w:rFonts w:ascii="Arial" w:hAnsi="Arial" w:cs="Arial"/>
          <w:bCs/>
        </w:rPr>
        <w:t xml:space="preserve">Eksizyonel ve insizyonel biyopsi uygulamaları genellikle ameliyathane şartlarında cerrahi girişimi gerektirmekte, bazen genel anestezi ve hastayı hastaneye yatırma ihtiyacı duyulmaktadır. Baş boyun kitlelerinde pratik, çabuk, güvenilir ve cerrahi nitelikte olmayan histopatolojik bir tanı yöntemine olan gereksinim, ince iğne aspirasyon biyopsisi (İİAB) tekniğinin ortaya çıkmasına yol açmıştır (3). </w:t>
      </w:r>
    </w:p>
    <w:p w14:paraId="7EF691AF" w14:textId="543FF41D" w:rsidR="00A6410C" w:rsidRDefault="009669E0" w:rsidP="009669E0">
      <w:pPr>
        <w:autoSpaceDE w:val="0"/>
        <w:autoSpaceDN w:val="0"/>
        <w:adjustRightInd w:val="0"/>
        <w:spacing w:before="240" w:after="120" w:line="360" w:lineRule="auto"/>
        <w:jc w:val="both"/>
        <w:rPr>
          <w:rFonts w:ascii="Arial" w:hAnsi="Arial" w:cs="Arial"/>
          <w:bCs/>
        </w:rPr>
      </w:pPr>
      <w:r w:rsidRPr="009669E0">
        <w:rPr>
          <w:rFonts w:ascii="Arial" w:hAnsi="Arial" w:cs="Arial"/>
          <w:bCs/>
        </w:rPr>
        <w:t xml:space="preserve">50 yıldan uzun süredir kullanımda olan İİAB, bugün klinisyenler tarafından sık kullanılan yöntemlerden biri haline gelmiştir (3). Bu tekniğin öncüsü sayılan Kun 1847’de mikroskopik muayene için iğne ile alınan hücre örneklerinden bahsetmiştir (4). Greig ve Gray 1904’te aspirasyon tekniği ile lenf nodlarında tripanozomaların varlığını göstermişlerdir. Cerrahi tekniklerdeki hızlı ilerlemeler, mikrotomların geliştirilmesi 1850-1900 yılları </w:t>
      </w:r>
    </w:p>
    <w:p w14:paraId="660BE697" w14:textId="77777777" w:rsidR="00A6410C" w:rsidRDefault="00A6410C" w:rsidP="00A6410C">
      <w:pPr>
        <w:autoSpaceDE w:val="0"/>
        <w:autoSpaceDN w:val="0"/>
        <w:adjustRightInd w:val="0"/>
        <w:spacing w:before="120" w:after="120" w:line="360" w:lineRule="auto"/>
        <w:jc w:val="both"/>
        <w:rPr>
          <w:rFonts w:ascii="Arial" w:hAnsi="Arial" w:cs="Arial"/>
          <w:bCs/>
        </w:rPr>
      </w:pPr>
    </w:p>
    <w:p w14:paraId="719A20E5" w14:textId="77777777" w:rsidR="00A6410C" w:rsidRDefault="00A6410C" w:rsidP="00A6410C">
      <w:pPr>
        <w:autoSpaceDE w:val="0"/>
        <w:autoSpaceDN w:val="0"/>
        <w:adjustRightInd w:val="0"/>
        <w:spacing w:before="120" w:after="120" w:line="360" w:lineRule="auto"/>
        <w:jc w:val="both"/>
        <w:rPr>
          <w:rFonts w:ascii="Arial" w:hAnsi="Arial" w:cs="Arial"/>
          <w:bCs/>
        </w:rPr>
      </w:pPr>
    </w:p>
    <w:p w14:paraId="1AD5FC6C" w14:textId="58FAB5A1" w:rsidR="009669E0" w:rsidRDefault="009669E0" w:rsidP="00A6410C">
      <w:pPr>
        <w:autoSpaceDE w:val="0"/>
        <w:autoSpaceDN w:val="0"/>
        <w:adjustRightInd w:val="0"/>
        <w:spacing w:before="120" w:after="120" w:line="360" w:lineRule="auto"/>
        <w:jc w:val="both"/>
        <w:rPr>
          <w:rFonts w:ascii="Arial" w:hAnsi="Arial" w:cs="Arial"/>
          <w:bCs/>
        </w:rPr>
      </w:pPr>
      <w:proofErr w:type="gramStart"/>
      <w:r w:rsidRPr="009669E0">
        <w:rPr>
          <w:rFonts w:ascii="Arial" w:hAnsi="Arial" w:cs="Arial"/>
          <w:bCs/>
        </w:rPr>
        <w:lastRenderedPageBreak/>
        <w:t>arasında</w:t>
      </w:r>
      <w:proofErr w:type="gramEnd"/>
      <w:r w:rsidRPr="009669E0">
        <w:rPr>
          <w:rFonts w:ascii="Arial" w:hAnsi="Arial" w:cs="Arial"/>
          <w:bCs/>
        </w:rPr>
        <w:t xml:space="preserve"> İİAB’ye alternatif teknikleri daha çekici hale getirmiş ve bu süre içinde tekniğin gelişimi yavaş olmuştur. 1930’larda Martin-Ellis ve Stewart yüksek doğruluk oranlarına sahip ilk geniş İİAB serilerini sunmuşlardır (4). İİAB'nin kullanım kolaylığı, güvenilirliği ve doğru tanı koyma özelliği ile popülaritesi artmış ve kullanımı yaygınlaşmıştır. </w:t>
      </w:r>
    </w:p>
    <w:p w14:paraId="5BE84555" w14:textId="1E41808C" w:rsidR="009669E0" w:rsidRPr="009669E0" w:rsidRDefault="009669E0" w:rsidP="009669E0">
      <w:pPr>
        <w:autoSpaceDE w:val="0"/>
        <w:autoSpaceDN w:val="0"/>
        <w:adjustRightInd w:val="0"/>
        <w:spacing w:before="240" w:after="120" w:line="360" w:lineRule="auto"/>
        <w:jc w:val="both"/>
        <w:rPr>
          <w:rFonts w:ascii="Arial" w:hAnsi="Arial" w:cs="Arial"/>
          <w:bCs/>
        </w:rPr>
      </w:pPr>
      <w:r w:rsidRPr="009669E0">
        <w:rPr>
          <w:rFonts w:ascii="Arial" w:hAnsi="Arial" w:cs="Arial"/>
          <w:bCs/>
        </w:rPr>
        <w:t>Sitopatologların deneyimlerinin artması ve klinisyen ile sitopatolog uyumunun gelişmesi İİAB başarı oranını arttırmaktadır. Bu çalışmada cerrahi uygulanan baş-boyun kitlelerinin İİAB sonuçları ile post-operatif patoloji sonuçları karşılaştırılarak İİAB'nin baş-boyun kitlelerindeki değerinin ortaya konulması amaçlanmıştır.</w:t>
      </w:r>
    </w:p>
    <w:p w14:paraId="3C4B3E82" w14:textId="5BD29B98" w:rsidR="00C63409" w:rsidRPr="00004919" w:rsidRDefault="00744265" w:rsidP="00A62003">
      <w:pPr>
        <w:autoSpaceDE w:val="0"/>
        <w:autoSpaceDN w:val="0"/>
        <w:adjustRightInd w:val="0"/>
        <w:spacing w:before="240" w:after="120" w:line="360" w:lineRule="auto"/>
        <w:jc w:val="both"/>
        <w:rPr>
          <w:rFonts w:ascii="Arial" w:hAnsi="Arial" w:cs="Arial"/>
          <w:b/>
          <w:bCs/>
          <w:color w:val="2E74B5"/>
        </w:rPr>
      </w:pPr>
      <w:r w:rsidRPr="00004919">
        <w:rPr>
          <w:rFonts w:ascii="Arial" w:hAnsi="Arial" w:cs="Arial"/>
          <w:b/>
          <w:bCs/>
          <w:color w:val="2E74B5"/>
        </w:rPr>
        <w:t>G</w:t>
      </w:r>
      <w:r w:rsidR="00C63409" w:rsidRPr="00004919">
        <w:rPr>
          <w:rFonts w:ascii="Arial" w:hAnsi="Arial" w:cs="Arial"/>
          <w:b/>
          <w:bCs/>
          <w:color w:val="2E74B5"/>
        </w:rPr>
        <w:t>EREÇ VE YÖNTEM</w:t>
      </w:r>
    </w:p>
    <w:p w14:paraId="32034F3B" w14:textId="77777777" w:rsidR="009669E0" w:rsidRPr="009669E0" w:rsidRDefault="009669E0" w:rsidP="00A6410C">
      <w:pPr>
        <w:autoSpaceDE w:val="0"/>
        <w:autoSpaceDN w:val="0"/>
        <w:adjustRightInd w:val="0"/>
        <w:spacing w:before="120" w:after="120" w:line="360" w:lineRule="auto"/>
        <w:jc w:val="both"/>
        <w:rPr>
          <w:rFonts w:ascii="Arial" w:hAnsi="Arial" w:cs="Arial"/>
          <w:i/>
        </w:rPr>
      </w:pPr>
      <w:r w:rsidRPr="009669E0">
        <w:rPr>
          <w:rFonts w:ascii="Arial" w:hAnsi="Arial" w:cs="Arial"/>
          <w:i/>
        </w:rPr>
        <w:t>Çalışma dizaynı ve Hasta seçimi</w:t>
      </w:r>
    </w:p>
    <w:p w14:paraId="44035CC8" w14:textId="77777777" w:rsidR="009669E0" w:rsidRPr="009669E0" w:rsidRDefault="009669E0" w:rsidP="00A6410C">
      <w:pPr>
        <w:autoSpaceDE w:val="0"/>
        <w:autoSpaceDN w:val="0"/>
        <w:adjustRightInd w:val="0"/>
        <w:spacing w:before="120" w:after="120" w:line="360" w:lineRule="auto"/>
        <w:jc w:val="both"/>
        <w:rPr>
          <w:rFonts w:ascii="Arial" w:hAnsi="Arial" w:cs="Arial"/>
        </w:rPr>
      </w:pPr>
      <w:r w:rsidRPr="009669E0">
        <w:rPr>
          <w:rFonts w:ascii="Arial" w:hAnsi="Arial" w:cs="Arial"/>
        </w:rPr>
        <w:t>Retrospektif olarak tasarlalan bu çalışmaya Dr. Lütfi Kırdar Kartal Eğitim ve Araştırma Hastanesi, Kulak Burun Boğaz kliniğine başvuran hastalardan baş-boyun bölgesinde kitle nedeniyle ince iğne aspirasyon biyopsisi (İİAB) ve eksizyonel biyopsi yapılmış 47 hasta alınmıştır. Tiroid dokusu kaynaklı kitleler çalışmaya dâhil edilmemiştir. Çalışma için Dr. Lütfi Kırdar Kartal Eğitim ve Araştırma Hastanesi etik kurulundan izin alınmıştır.</w:t>
      </w:r>
    </w:p>
    <w:p w14:paraId="500B3009" w14:textId="77777777" w:rsidR="009669E0" w:rsidRPr="009669E0" w:rsidRDefault="009669E0" w:rsidP="009669E0">
      <w:pPr>
        <w:autoSpaceDE w:val="0"/>
        <w:autoSpaceDN w:val="0"/>
        <w:adjustRightInd w:val="0"/>
        <w:spacing w:before="240" w:after="120" w:line="360" w:lineRule="auto"/>
        <w:jc w:val="both"/>
        <w:rPr>
          <w:rFonts w:ascii="Arial" w:hAnsi="Arial" w:cs="Arial"/>
          <w:i/>
        </w:rPr>
      </w:pPr>
      <w:r w:rsidRPr="009669E0">
        <w:rPr>
          <w:rFonts w:ascii="Arial" w:hAnsi="Arial" w:cs="Arial"/>
          <w:i/>
        </w:rPr>
        <w:t>İnce İğne Aspirasyon Biyopsisi (İİAB)</w:t>
      </w:r>
    </w:p>
    <w:p w14:paraId="583E98C4" w14:textId="322C919E" w:rsidR="009669E0" w:rsidRPr="009669E0" w:rsidRDefault="009669E0" w:rsidP="009669E0">
      <w:pPr>
        <w:autoSpaceDE w:val="0"/>
        <w:autoSpaceDN w:val="0"/>
        <w:adjustRightInd w:val="0"/>
        <w:spacing w:before="240" w:after="120" w:line="360" w:lineRule="auto"/>
        <w:jc w:val="both"/>
        <w:rPr>
          <w:rFonts w:ascii="Arial" w:hAnsi="Arial" w:cs="Arial"/>
        </w:rPr>
      </w:pPr>
      <w:r w:rsidRPr="009669E0">
        <w:rPr>
          <w:rFonts w:ascii="Arial" w:hAnsi="Arial" w:cs="Arial"/>
        </w:rPr>
        <w:t xml:space="preserve">İnce iğne aspirasyon biyopsisi lokal anestezi kullanmaksızın, 21-22-23 gauge iğneler ve 10-20 cc’lik tek kullanımlık enjektörler kullanılarak </w:t>
      </w:r>
      <w:r w:rsidRPr="009669E0">
        <w:rPr>
          <w:rFonts w:ascii="Arial" w:hAnsi="Arial" w:cs="Arial"/>
        </w:rPr>
        <w:lastRenderedPageBreak/>
        <w:t>yapılmıştır. Kitle fikse edildikten sonra büyüklüğüne göre 2 veya 3 f</w:t>
      </w:r>
      <w:r w:rsidR="00A6410C">
        <w:rPr>
          <w:rFonts w:ascii="Arial" w:hAnsi="Arial" w:cs="Arial"/>
        </w:rPr>
        <w:t>arklı bölgeden örnekler alındı.</w:t>
      </w:r>
      <w:r w:rsidRPr="009669E0">
        <w:rPr>
          <w:rFonts w:ascii="Arial" w:hAnsi="Arial" w:cs="Arial"/>
        </w:rPr>
        <w:t xml:space="preserve"> Aspirasyon sonrasında aspirasyon materyali enjektöre çekilen hava ile beraber bir lama püskürtülerek yayma preparatı hazırlandı. Hazırlanan yayma preparatlar PAP EA 50 (Papanicolea) ile boyanmak üzere alkol ile fikse edildi. Tüm sitolojik incelemeler sitopatoloji konusunda deneyimli olan patolog tarafından değerlendirildi. Çalışmamızın geçerliliğini araştırmak için 4 istatistiksel yöntem sensitivite, spesifisite, kappa ve doğruluk oranı kullanıldı.  </w:t>
      </w:r>
    </w:p>
    <w:p w14:paraId="5ACE325D" w14:textId="354B321D" w:rsidR="009228A8" w:rsidRPr="00004919" w:rsidRDefault="003A1E24" w:rsidP="00A62003">
      <w:pPr>
        <w:autoSpaceDE w:val="0"/>
        <w:autoSpaceDN w:val="0"/>
        <w:adjustRightInd w:val="0"/>
        <w:spacing w:before="240" w:after="120" w:line="360" w:lineRule="auto"/>
        <w:jc w:val="both"/>
        <w:rPr>
          <w:rFonts w:ascii="Arial" w:hAnsi="Arial" w:cs="Arial"/>
          <w:b/>
          <w:bCs/>
          <w:color w:val="2E74B5"/>
        </w:rPr>
      </w:pPr>
      <w:r w:rsidRPr="00004919">
        <w:rPr>
          <w:rFonts w:ascii="Arial" w:hAnsi="Arial" w:cs="Arial"/>
          <w:b/>
          <w:bCs/>
          <w:color w:val="2E74B5"/>
        </w:rPr>
        <w:t>BULGULAR</w:t>
      </w:r>
    </w:p>
    <w:p w14:paraId="09297766" w14:textId="5881C72A" w:rsidR="009669E0" w:rsidRPr="009669E0" w:rsidRDefault="009669E0" w:rsidP="009669E0">
      <w:pPr>
        <w:autoSpaceDE w:val="0"/>
        <w:autoSpaceDN w:val="0"/>
        <w:adjustRightInd w:val="0"/>
        <w:spacing w:before="120" w:after="120" w:line="360" w:lineRule="auto"/>
        <w:jc w:val="both"/>
        <w:rPr>
          <w:rFonts w:ascii="Arial" w:hAnsi="Arial" w:cs="Arial"/>
          <w:bCs/>
        </w:rPr>
      </w:pPr>
      <w:r w:rsidRPr="009669E0">
        <w:rPr>
          <w:rFonts w:ascii="Arial" w:hAnsi="Arial" w:cs="Arial"/>
          <w:bCs/>
        </w:rPr>
        <w:t>Baş-boyun kitlesi nedeniyle başvuran 47 hastanın 27’si erkek (%41</w:t>
      </w:r>
      <w:r>
        <w:rPr>
          <w:rFonts w:ascii="Arial" w:hAnsi="Arial" w:cs="Arial"/>
          <w:bCs/>
        </w:rPr>
        <w:t>,</w:t>
      </w:r>
      <w:r w:rsidRPr="009669E0">
        <w:rPr>
          <w:rFonts w:ascii="Arial" w:hAnsi="Arial" w:cs="Arial"/>
          <w:bCs/>
        </w:rPr>
        <w:t>7) ve 20’si kadın (%56</w:t>
      </w:r>
      <w:r>
        <w:rPr>
          <w:rFonts w:ascii="Arial" w:hAnsi="Arial" w:cs="Arial"/>
          <w:bCs/>
        </w:rPr>
        <w:t>,</w:t>
      </w:r>
      <w:r w:rsidRPr="009669E0">
        <w:rPr>
          <w:rFonts w:ascii="Arial" w:hAnsi="Arial" w:cs="Arial"/>
          <w:bCs/>
        </w:rPr>
        <w:t>3) olup, yaş ortaması 37</w:t>
      </w:r>
      <w:r>
        <w:rPr>
          <w:rFonts w:ascii="Arial" w:hAnsi="Arial" w:cs="Arial"/>
          <w:bCs/>
        </w:rPr>
        <w:t>,</w:t>
      </w:r>
      <w:r w:rsidRPr="009669E0">
        <w:rPr>
          <w:rFonts w:ascii="Arial" w:hAnsi="Arial" w:cs="Arial"/>
          <w:bCs/>
        </w:rPr>
        <w:t>8 ± 21</w:t>
      </w:r>
      <w:r>
        <w:rPr>
          <w:rFonts w:ascii="Arial" w:hAnsi="Arial" w:cs="Arial"/>
          <w:bCs/>
        </w:rPr>
        <w:t>,</w:t>
      </w:r>
      <w:r w:rsidRPr="009669E0">
        <w:rPr>
          <w:rFonts w:ascii="Arial" w:hAnsi="Arial" w:cs="Arial"/>
          <w:bCs/>
        </w:rPr>
        <w:t xml:space="preserve">1 yıl idi (dağılım; 3–72 yaş). </w:t>
      </w:r>
    </w:p>
    <w:p w14:paraId="72DB1C72" w14:textId="77777777" w:rsidR="00A6410C" w:rsidRDefault="009669E0" w:rsidP="009669E0">
      <w:pPr>
        <w:autoSpaceDE w:val="0"/>
        <w:autoSpaceDN w:val="0"/>
        <w:adjustRightInd w:val="0"/>
        <w:spacing w:before="120" w:after="120" w:line="360" w:lineRule="auto"/>
        <w:jc w:val="both"/>
        <w:rPr>
          <w:rFonts w:ascii="Arial" w:hAnsi="Arial" w:cs="Arial"/>
          <w:bCs/>
        </w:rPr>
      </w:pPr>
      <w:r w:rsidRPr="009669E0">
        <w:rPr>
          <w:rFonts w:ascii="Arial" w:hAnsi="Arial" w:cs="Arial"/>
          <w:bCs/>
        </w:rPr>
        <w:t xml:space="preserve">Hastaların İİAB sonuçlarına göre 14’ü malign patoloji (10 lenf nodu hastalığı ve 4 tükürük bezi) ve 33’ü benign patoloji (3 lenf nodu hastalığı, 10 tükürük bezi, 16 kist ve 4 lipom) karakterliydi. </w:t>
      </w:r>
    </w:p>
    <w:p w14:paraId="16D64A6A" w14:textId="05D02EE7" w:rsidR="009669E0" w:rsidRPr="009669E0" w:rsidRDefault="009669E0" w:rsidP="009669E0">
      <w:pPr>
        <w:autoSpaceDE w:val="0"/>
        <w:autoSpaceDN w:val="0"/>
        <w:adjustRightInd w:val="0"/>
        <w:spacing w:before="120" w:after="120" w:line="360" w:lineRule="auto"/>
        <w:jc w:val="both"/>
        <w:rPr>
          <w:rFonts w:ascii="Arial" w:hAnsi="Arial" w:cs="Arial"/>
          <w:bCs/>
        </w:rPr>
      </w:pPr>
      <w:r w:rsidRPr="009669E0">
        <w:rPr>
          <w:rFonts w:ascii="Arial" w:hAnsi="Arial" w:cs="Arial"/>
          <w:bCs/>
        </w:rPr>
        <w:t xml:space="preserve">Hastaların histopatolojik sonuçlarına göre 13’ü malign patoloji (8 lenf nodu hastalığı ve 5 tükürük bezi) ve 34’ü benign patoloji (2 lenf nodu hastalığı, 11 tükürük bezi, 17 kist ve 4 lipom) karakterliydi. Hastaların İİAB ön tanıları ile histopatolojik sonuçları </w:t>
      </w:r>
      <w:r w:rsidRPr="009669E0">
        <w:rPr>
          <w:rFonts w:ascii="Arial" w:hAnsi="Arial" w:cs="Arial"/>
          <w:b/>
          <w:bCs/>
        </w:rPr>
        <w:t>Tablo-1</w:t>
      </w:r>
      <w:r w:rsidRPr="009669E0">
        <w:rPr>
          <w:rFonts w:ascii="Arial" w:hAnsi="Arial" w:cs="Arial"/>
          <w:bCs/>
        </w:rPr>
        <w:t xml:space="preserve">'de verilmiştir. Ayrıca hastaların İİAB ile histopatolojik sonuçlarının uyumu </w:t>
      </w:r>
      <w:r w:rsidRPr="009669E0">
        <w:rPr>
          <w:rFonts w:ascii="Arial" w:hAnsi="Arial" w:cs="Arial"/>
          <w:b/>
          <w:bCs/>
        </w:rPr>
        <w:t>Tablo-2</w:t>
      </w:r>
      <w:r w:rsidRPr="009669E0">
        <w:rPr>
          <w:rFonts w:ascii="Arial" w:hAnsi="Arial" w:cs="Arial"/>
          <w:bCs/>
        </w:rPr>
        <w:t xml:space="preserve">’de gösterilmiştir. Hastaların İİAB sonuçları ile ameliyat sonrası histopatolojik sonuçları </w:t>
      </w:r>
      <w:r w:rsidRPr="009669E0">
        <w:rPr>
          <w:rFonts w:ascii="Arial" w:hAnsi="Arial" w:cs="Arial"/>
          <w:bCs/>
        </w:rPr>
        <w:lastRenderedPageBreak/>
        <w:t>karşılaştırıldı. Çalışmamız sonucunda benign ya da malign ayırımı yapılmadan tüm hastalarda İİAB'nin duyarlılığı %78</w:t>
      </w:r>
      <w:r>
        <w:rPr>
          <w:rFonts w:ascii="Arial" w:hAnsi="Arial" w:cs="Arial"/>
          <w:bCs/>
        </w:rPr>
        <w:t>,</w:t>
      </w:r>
      <w:r w:rsidRPr="009669E0">
        <w:rPr>
          <w:rFonts w:ascii="Arial" w:hAnsi="Arial" w:cs="Arial"/>
          <w:bCs/>
        </w:rPr>
        <w:t>5, spesifisitesi %93</w:t>
      </w:r>
      <w:r>
        <w:rPr>
          <w:rFonts w:ascii="Arial" w:hAnsi="Arial" w:cs="Arial"/>
          <w:bCs/>
        </w:rPr>
        <w:t>,</w:t>
      </w:r>
      <w:r w:rsidRPr="009669E0">
        <w:rPr>
          <w:rFonts w:ascii="Arial" w:hAnsi="Arial" w:cs="Arial"/>
          <w:bCs/>
        </w:rPr>
        <w:t>9 olarak bulunmuştur. İİAB'nin pozitif prediktif değer % 84</w:t>
      </w:r>
      <w:r>
        <w:rPr>
          <w:rFonts w:ascii="Arial" w:hAnsi="Arial" w:cs="Arial"/>
          <w:bCs/>
        </w:rPr>
        <w:t>,</w:t>
      </w:r>
      <w:r w:rsidRPr="009669E0">
        <w:rPr>
          <w:rFonts w:ascii="Arial" w:hAnsi="Arial" w:cs="Arial"/>
          <w:bCs/>
        </w:rPr>
        <w:t>6 ve negatif prediktif değer %91</w:t>
      </w:r>
      <w:r>
        <w:rPr>
          <w:rFonts w:ascii="Arial" w:hAnsi="Arial" w:cs="Arial"/>
          <w:bCs/>
        </w:rPr>
        <w:t>,</w:t>
      </w:r>
      <w:r w:rsidRPr="009669E0">
        <w:rPr>
          <w:rFonts w:ascii="Arial" w:hAnsi="Arial" w:cs="Arial"/>
          <w:bCs/>
        </w:rPr>
        <w:t xml:space="preserve">1 olarak bulunmuştur. </w:t>
      </w:r>
    </w:p>
    <w:tbl>
      <w:tblPr>
        <w:tblStyle w:val="KlavuzTablo5Koyu-Vurgu21"/>
        <w:tblW w:w="0" w:type="auto"/>
        <w:jc w:val="center"/>
        <w:tblLayout w:type="fixed"/>
        <w:tblLook w:val="04A0" w:firstRow="1" w:lastRow="0" w:firstColumn="1" w:lastColumn="0" w:noHBand="0" w:noVBand="1"/>
      </w:tblPr>
      <w:tblGrid>
        <w:gridCol w:w="2429"/>
        <w:gridCol w:w="709"/>
        <w:gridCol w:w="1506"/>
      </w:tblGrid>
      <w:tr w:rsidR="006E49F8" w:rsidRPr="00F400C6" w14:paraId="32E57D01" w14:textId="77777777" w:rsidTr="00F400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44" w:type="dxa"/>
            <w:gridSpan w:val="3"/>
            <w:tcBorders>
              <w:bottom w:val="single" w:sz="18" w:space="0" w:color="FFFFFF" w:themeColor="background1"/>
            </w:tcBorders>
          </w:tcPr>
          <w:p w14:paraId="6739E3CF" w14:textId="54F36018" w:rsidR="006E49F8" w:rsidRPr="00F400C6" w:rsidRDefault="006E49F8" w:rsidP="00907D86">
            <w:pPr>
              <w:spacing w:before="120" w:after="120" w:line="240" w:lineRule="auto"/>
              <w:rPr>
                <w:rFonts w:ascii="Arial" w:hAnsi="Arial" w:cs="Arial"/>
                <w:lang w:val="tr"/>
              </w:rPr>
            </w:pPr>
            <w:r w:rsidRPr="00F400C6">
              <w:rPr>
                <w:rFonts w:ascii="Arial" w:hAnsi="Arial" w:cs="Arial"/>
                <w:lang w:val="tr"/>
              </w:rPr>
              <w:t xml:space="preserve">Tablo 1. </w:t>
            </w:r>
            <w:r w:rsidR="00E13785" w:rsidRPr="00F400C6">
              <w:rPr>
                <w:rFonts w:ascii="Arial" w:hAnsi="Arial" w:cs="Arial"/>
                <w:lang w:val="en-US"/>
              </w:rPr>
              <w:t>İİAB ve Histopatoloji sonuçlarına göre baş-boyun kitlelerinin dağılımı</w:t>
            </w:r>
          </w:p>
        </w:tc>
      </w:tr>
      <w:tr w:rsidR="006E49F8" w:rsidRPr="00F400C6" w14:paraId="5FEF2D07" w14:textId="77777777" w:rsidTr="008E7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9" w:type="dxa"/>
            <w:tcBorders>
              <w:top w:val="single" w:sz="18" w:space="0" w:color="FFFFFF" w:themeColor="background1"/>
              <w:bottom w:val="single" w:sz="18" w:space="0" w:color="FFFFFF" w:themeColor="background1"/>
            </w:tcBorders>
            <w:shd w:val="clear" w:color="auto" w:fill="FBE4D5" w:themeFill="accent2" w:themeFillTint="33"/>
            <w:vAlign w:val="center"/>
          </w:tcPr>
          <w:p w14:paraId="28F23CC5" w14:textId="15581AA7" w:rsidR="006E49F8" w:rsidRPr="00F400C6" w:rsidRDefault="006E49F8" w:rsidP="006E49F8">
            <w:pPr>
              <w:spacing w:before="120" w:after="120" w:line="240" w:lineRule="auto"/>
              <w:rPr>
                <w:rFonts w:ascii="Arial" w:hAnsi="Arial" w:cs="Arial"/>
                <w:color w:val="000000" w:themeColor="text1"/>
                <w:lang w:val="tr"/>
              </w:rPr>
            </w:pPr>
          </w:p>
        </w:tc>
        <w:tc>
          <w:tcPr>
            <w:tcW w:w="709" w:type="dxa"/>
            <w:tcBorders>
              <w:top w:val="single" w:sz="18" w:space="0" w:color="FFFFFF" w:themeColor="background1"/>
              <w:bottom w:val="single" w:sz="18" w:space="0" w:color="FFFFFF" w:themeColor="background1"/>
            </w:tcBorders>
            <w:shd w:val="clear" w:color="auto" w:fill="FBE4D5" w:themeFill="accent2" w:themeFillTint="33"/>
            <w:vAlign w:val="center"/>
          </w:tcPr>
          <w:p w14:paraId="70122901" w14:textId="7355092F" w:rsidR="006E49F8" w:rsidRPr="008E79CB" w:rsidRDefault="00E13785" w:rsidP="00C42007">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lang w:val="tr"/>
              </w:rPr>
            </w:pPr>
            <w:r w:rsidRPr="008E79CB">
              <w:rPr>
                <w:rFonts w:ascii="Arial" w:hAnsi="Arial" w:cs="Arial"/>
                <w:b/>
                <w:color w:val="000000" w:themeColor="text1"/>
                <w:sz w:val="18"/>
                <w:szCs w:val="18"/>
                <w:lang w:val="tr"/>
              </w:rPr>
              <w:t>İİAB</w:t>
            </w:r>
          </w:p>
        </w:tc>
        <w:tc>
          <w:tcPr>
            <w:tcW w:w="1506" w:type="dxa"/>
            <w:tcBorders>
              <w:top w:val="single" w:sz="18" w:space="0" w:color="FFFFFF" w:themeColor="background1"/>
              <w:bottom w:val="single" w:sz="18" w:space="0" w:color="FFFFFF" w:themeColor="background1"/>
            </w:tcBorders>
            <w:shd w:val="clear" w:color="auto" w:fill="FBE4D5" w:themeFill="accent2" w:themeFillTint="33"/>
            <w:vAlign w:val="center"/>
          </w:tcPr>
          <w:p w14:paraId="03BC0A98" w14:textId="204E377A" w:rsidR="006E49F8" w:rsidRPr="008E79CB" w:rsidRDefault="00E13785" w:rsidP="00C42007">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lang w:val="tr"/>
              </w:rPr>
            </w:pPr>
            <w:r w:rsidRPr="008E79CB">
              <w:rPr>
                <w:rFonts w:ascii="Arial" w:hAnsi="Arial" w:cs="Arial"/>
                <w:b/>
                <w:color w:val="000000" w:themeColor="text1"/>
                <w:sz w:val="18"/>
                <w:szCs w:val="18"/>
                <w:lang w:val="tr"/>
              </w:rPr>
              <w:t>Histopatolojik</w:t>
            </w:r>
          </w:p>
        </w:tc>
      </w:tr>
      <w:tr w:rsidR="006E49F8" w:rsidRPr="00F400C6" w14:paraId="6B50A067" w14:textId="77777777" w:rsidTr="008E79CB">
        <w:trPr>
          <w:jc w:val="center"/>
        </w:trPr>
        <w:tc>
          <w:tcPr>
            <w:cnfStyle w:val="001000000000" w:firstRow="0" w:lastRow="0" w:firstColumn="1" w:lastColumn="0" w:oddVBand="0" w:evenVBand="0" w:oddHBand="0" w:evenHBand="0" w:firstRowFirstColumn="0" w:firstRowLastColumn="0" w:lastRowFirstColumn="0" w:lastRowLastColumn="0"/>
            <w:tcW w:w="2429" w:type="dxa"/>
            <w:tcBorders>
              <w:top w:val="single" w:sz="18" w:space="0" w:color="FFFFFF" w:themeColor="background1"/>
              <w:bottom w:val="single" w:sz="18" w:space="0" w:color="FFFFFF" w:themeColor="background1"/>
            </w:tcBorders>
          </w:tcPr>
          <w:p w14:paraId="759F4E24" w14:textId="045CC6AE" w:rsidR="00F60D71" w:rsidRPr="002F4389" w:rsidRDefault="00E13785" w:rsidP="00E13785">
            <w:pPr>
              <w:spacing w:after="0"/>
              <w:jc w:val="center"/>
              <w:rPr>
                <w:rFonts w:ascii="Arial" w:hAnsi="Arial" w:cs="Arial"/>
                <w:sz w:val="20"/>
                <w:szCs w:val="20"/>
                <w:lang w:val="tr"/>
              </w:rPr>
            </w:pPr>
            <w:r w:rsidRPr="002F4389">
              <w:rPr>
                <w:rFonts w:ascii="Arial" w:hAnsi="Arial" w:cs="Arial"/>
                <w:color w:val="auto"/>
                <w:sz w:val="20"/>
                <w:szCs w:val="20"/>
                <w:lang w:val="en-US"/>
              </w:rPr>
              <w:t>Benign</w:t>
            </w:r>
          </w:p>
        </w:tc>
        <w:tc>
          <w:tcPr>
            <w:tcW w:w="709" w:type="dxa"/>
            <w:tcBorders>
              <w:top w:val="single" w:sz="18" w:space="0" w:color="FFFFFF" w:themeColor="background1"/>
            </w:tcBorders>
          </w:tcPr>
          <w:p w14:paraId="7B85AACB" w14:textId="086839E9" w:rsidR="00907D86" w:rsidRPr="00034BCA" w:rsidRDefault="00907D86"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p>
        </w:tc>
        <w:tc>
          <w:tcPr>
            <w:tcW w:w="1506" w:type="dxa"/>
            <w:tcBorders>
              <w:top w:val="single" w:sz="18" w:space="0" w:color="FFFFFF" w:themeColor="background1"/>
            </w:tcBorders>
          </w:tcPr>
          <w:p w14:paraId="51F6275B" w14:textId="1DC42265" w:rsidR="00F60D71" w:rsidRPr="00034BCA" w:rsidRDefault="00F60D71"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p>
        </w:tc>
      </w:tr>
      <w:tr w:rsidR="00E13785" w:rsidRPr="00F400C6" w14:paraId="2651022E" w14:textId="77777777" w:rsidTr="008E7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9" w:type="dxa"/>
            <w:tcBorders>
              <w:top w:val="single" w:sz="18" w:space="0" w:color="FFFFFF" w:themeColor="background1"/>
            </w:tcBorders>
            <w:vAlign w:val="center"/>
          </w:tcPr>
          <w:p w14:paraId="3278F1DD" w14:textId="004365E2" w:rsidR="00E13785" w:rsidRPr="002F4389" w:rsidRDefault="00E13785" w:rsidP="00E13785">
            <w:pPr>
              <w:spacing w:after="0"/>
              <w:jc w:val="both"/>
              <w:rPr>
                <w:rFonts w:ascii="Arial" w:hAnsi="Arial" w:cs="Arial"/>
                <w:b w:val="0"/>
                <w:bCs w:val="0"/>
                <w:i/>
                <w:sz w:val="20"/>
                <w:szCs w:val="20"/>
                <w:lang w:val="en-US"/>
              </w:rPr>
            </w:pPr>
            <w:r w:rsidRPr="002F4389">
              <w:rPr>
                <w:rFonts w:ascii="Arial" w:hAnsi="Arial" w:cs="Arial"/>
                <w:sz w:val="20"/>
                <w:szCs w:val="20"/>
              </w:rPr>
              <w:t>Konjenital kistler</w:t>
            </w:r>
          </w:p>
        </w:tc>
        <w:tc>
          <w:tcPr>
            <w:tcW w:w="709" w:type="dxa"/>
          </w:tcPr>
          <w:p w14:paraId="64E3753D" w14:textId="77777777" w:rsidR="00E13785" w:rsidRPr="00034BCA" w:rsidRDefault="00E13785" w:rsidP="00C4200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p>
        </w:tc>
        <w:tc>
          <w:tcPr>
            <w:tcW w:w="1506" w:type="dxa"/>
          </w:tcPr>
          <w:p w14:paraId="051589B8" w14:textId="77777777" w:rsidR="00E13785" w:rsidRPr="00034BCA" w:rsidRDefault="00E13785"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p>
        </w:tc>
      </w:tr>
      <w:tr w:rsidR="001D580E" w:rsidRPr="00F400C6" w14:paraId="2E1AA84B" w14:textId="77777777" w:rsidTr="008E79CB">
        <w:trPr>
          <w:jc w:val="center"/>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2EB62A4B" w14:textId="34A850F7" w:rsidR="001D580E" w:rsidRPr="002F4389" w:rsidRDefault="001D580E" w:rsidP="00E13785">
            <w:pPr>
              <w:pStyle w:val="ListeParagraf"/>
              <w:spacing w:after="0"/>
              <w:ind w:left="195"/>
              <w:rPr>
                <w:rFonts w:ascii="Arial" w:hAnsi="Arial" w:cs="Arial"/>
                <w:b w:val="0"/>
                <w:sz w:val="20"/>
                <w:szCs w:val="20"/>
                <w:lang w:val="tr"/>
              </w:rPr>
            </w:pPr>
            <w:r w:rsidRPr="002F4389">
              <w:rPr>
                <w:rFonts w:ascii="Arial" w:hAnsi="Arial" w:cs="Arial"/>
                <w:b w:val="0"/>
                <w:sz w:val="20"/>
                <w:szCs w:val="20"/>
              </w:rPr>
              <w:t>Tiroglossal ductus kisti</w:t>
            </w:r>
          </w:p>
        </w:tc>
        <w:tc>
          <w:tcPr>
            <w:tcW w:w="709" w:type="dxa"/>
            <w:vAlign w:val="center"/>
          </w:tcPr>
          <w:p w14:paraId="1D813E43" w14:textId="74291AC1" w:rsidR="001D580E" w:rsidRPr="00034BCA" w:rsidRDefault="001D580E"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4</w:t>
            </w:r>
          </w:p>
        </w:tc>
        <w:tc>
          <w:tcPr>
            <w:tcW w:w="1506" w:type="dxa"/>
            <w:vAlign w:val="center"/>
          </w:tcPr>
          <w:p w14:paraId="023E60F7" w14:textId="67F45A0B" w:rsidR="001D580E" w:rsidRPr="00034BCA" w:rsidRDefault="001D580E"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4</w:t>
            </w:r>
          </w:p>
        </w:tc>
      </w:tr>
      <w:tr w:rsidR="001D580E" w:rsidRPr="00F400C6" w14:paraId="3293D842" w14:textId="77777777" w:rsidTr="008E7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9" w:type="dxa"/>
            <w:tcBorders>
              <w:bottom w:val="nil"/>
            </w:tcBorders>
            <w:vAlign w:val="center"/>
          </w:tcPr>
          <w:p w14:paraId="6A40B25E" w14:textId="3836E09C" w:rsidR="001D580E" w:rsidRPr="002F4389" w:rsidRDefault="001D580E" w:rsidP="00E13785">
            <w:pPr>
              <w:pStyle w:val="ListeParagraf"/>
              <w:spacing w:after="0"/>
              <w:ind w:left="195"/>
              <w:rPr>
                <w:rFonts w:ascii="Arial" w:hAnsi="Arial" w:cs="Arial"/>
                <w:b w:val="0"/>
                <w:sz w:val="20"/>
                <w:szCs w:val="20"/>
                <w:lang w:val="tr"/>
              </w:rPr>
            </w:pPr>
            <w:r w:rsidRPr="002F4389">
              <w:rPr>
                <w:rFonts w:ascii="Arial" w:hAnsi="Arial" w:cs="Arial"/>
                <w:b w:val="0"/>
                <w:sz w:val="20"/>
                <w:szCs w:val="20"/>
              </w:rPr>
              <w:t>Brankial Yarık Kisti</w:t>
            </w:r>
          </w:p>
        </w:tc>
        <w:tc>
          <w:tcPr>
            <w:tcW w:w="709" w:type="dxa"/>
            <w:tcBorders>
              <w:bottom w:val="single" w:sz="18" w:space="0" w:color="FFFFFF" w:themeColor="background1"/>
            </w:tcBorders>
            <w:vAlign w:val="center"/>
          </w:tcPr>
          <w:p w14:paraId="4F07A1B4" w14:textId="242F4279" w:rsidR="001D580E" w:rsidRPr="00034BCA" w:rsidRDefault="001D580E"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6</w:t>
            </w:r>
          </w:p>
        </w:tc>
        <w:tc>
          <w:tcPr>
            <w:tcW w:w="1506" w:type="dxa"/>
            <w:tcBorders>
              <w:bottom w:val="single" w:sz="18" w:space="0" w:color="FFFFFF" w:themeColor="background1"/>
            </w:tcBorders>
            <w:vAlign w:val="center"/>
          </w:tcPr>
          <w:p w14:paraId="72D36342" w14:textId="4415D3B4" w:rsidR="001D580E" w:rsidRPr="00034BCA" w:rsidRDefault="001D580E"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9</w:t>
            </w:r>
          </w:p>
        </w:tc>
      </w:tr>
      <w:tr w:rsidR="001D580E" w:rsidRPr="00F400C6" w14:paraId="2AB9FA58" w14:textId="77777777" w:rsidTr="008E79CB">
        <w:trPr>
          <w:jc w:val="center"/>
        </w:trPr>
        <w:tc>
          <w:tcPr>
            <w:cnfStyle w:val="001000000000" w:firstRow="0" w:lastRow="0" w:firstColumn="1" w:lastColumn="0" w:oddVBand="0" w:evenVBand="0" w:oddHBand="0" w:evenHBand="0" w:firstRowFirstColumn="0" w:firstRowLastColumn="0" w:lastRowFirstColumn="0" w:lastRowLastColumn="0"/>
            <w:tcW w:w="2429" w:type="dxa"/>
            <w:tcBorders>
              <w:top w:val="nil"/>
              <w:bottom w:val="nil"/>
            </w:tcBorders>
            <w:vAlign w:val="center"/>
          </w:tcPr>
          <w:p w14:paraId="488C9CFD" w14:textId="3BC5C375" w:rsidR="001D580E" w:rsidRPr="002F4389" w:rsidRDefault="001D580E" w:rsidP="00E13785">
            <w:pPr>
              <w:pStyle w:val="ListeParagraf"/>
              <w:spacing w:after="0"/>
              <w:ind w:left="195"/>
              <w:rPr>
                <w:rFonts w:ascii="Arial" w:hAnsi="Arial" w:cs="Arial"/>
                <w:b w:val="0"/>
                <w:sz w:val="20"/>
                <w:szCs w:val="20"/>
              </w:rPr>
            </w:pPr>
            <w:r w:rsidRPr="002F4389">
              <w:rPr>
                <w:rFonts w:ascii="Arial" w:hAnsi="Arial" w:cs="Arial"/>
                <w:b w:val="0"/>
                <w:sz w:val="20"/>
                <w:szCs w:val="20"/>
              </w:rPr>
              <w:t>Epidermal Kist</w:t>
            </w:r>
          </w:p>
        </w:tc>
        <w:tc>
          <w:tcPr>
            <w:tcW w:w="709" w:type="dxa"/>
            <w:tcBorders>
              <w:bottom w:val="single" w:sz="18" w:space="0" w:color="FFFFFF" w:themeColor="background1"/>
            </w:tcBorders>
            <w:vAlign w:val="center"/>
          </w:tcPr>
          <w:p w14:paraId="556F6D33" w14:textId="14677FA1" w:rsidR="001D580E" w:rsidRPr="00034BCA" w:rsidRDefault="001D580E"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4</w:t>
            </w:r>
          </w:p>
        </w:tc>
        <w:tc>
          <w:tcPr>
            <w:tcW w:w="1506" w:type="dxa"/>
            <w:tcBorders>
              <w:bottom w:val="single" w:sz="18" w:space="0" w:color="FFFFFF" w:themeColor="background1"/>
            </w:tcBorders>
            <w:vAlign w:val="center"/>
          </w:tcPr>
          <w:p w14:paraId="2EBD2ED2" w14:textId="6197F1CB" w:rsidR="001D580E" w:rsidRPr="00034BCA" w:rsidRDefault="001D580E"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3</w:t>
            </w:r>
          </w:p>
        </w:tc>
      </w:tr>
      <w:tr w:rsidR="001D580E" w:rsidRPr="00F400C6" w14:paraId="13998E61" w14:textId="77777777" w:rsidTr="008E7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9" w:type="dxa"/>
            <w:tcBorders>
              <w:top w:val="nil"/>
              <w:bottom w:val="nil"/>
            </w:tcBorders>
            <w:vAlign w:val="center"/>
          </w:tcPr>
          <w:p w14:paraId="677BA0C5" w14:textId="04F7ED51" w:rsidR="001D580E" w:rsidRPr="002F4389" w:rsidRDefault="001D580E" w:rsidP="00E13785">
            <w:pPr>
              <w:pStyle w:val="ListeParagraf"/>
              <w:spacing w:after="0"/>
              <w:ind w:left="195"/>
              <w:rPr>
                <w:rFonts w:ascii="Arial" w:hAnsi="Arial" w:cs="Arial"/>
                <w:b w:val="0"/>
                <w:sz w:val="20"/>
                <w:szCs w:val="20"/>
              </w:rPr>
            </w:pPr>
            <w:r w:rsidRPr="002F4389">
              <w:rPr>
                <w:rFonts w:ascii="Arial" w:hAnsi="Arial" w:cs="Arial"/>
                <w:b w:val="0"/>
                <w:sz w:val="20"/>
                <w:szCs w:val="20"/>
              </w:rPr>
              <w:t>Basit Kist</w:t>
            </w:r>
          </w:p>
        </w:tc>
        <w:tc>
          <w:tcPr>
            <w:tcW w:w="709" w:type="dxa"/>
            <w:tcBorders>
              <w:bottom w:val="single" w:sz="18" w:space="0" w:color="FFFFFF" w:themeColor="background1"/>
            </w:tcBorders>
            <w:vAlign w:val="center"/>
          </w:tcPr>
          <w:p w14:paraId="0CD3870D" w14:textId="1D23DC54" w:rsidR="001D580E" w:rsidRPr="00034BCA" w:rsidRDefault="001D580E"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2</w:t>
            </w:r>
          </w:p>
        </w:tc>
        <w:tc>
          <w:tcPr>
            <w:tcW w:w="1506" w:type="dxa"/>
            <w:tcBorders>
              <w:bottom w:val="single" w:sz="18" w:space="0" w:color="FFFFFF" w:themeColor="background1"/>
            </w:tcBorders>
            <w:vAlign w:val="center"/>
          </w:tcPr>
          <w:p w14:paraId="29F0BD43" w14:textId="03C8455B" w:rsidR="001D580E" w:rsidRPr="00034BCA" w:rsidRDefault="001D580E"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1</w:t>
            </w:r>
          </w:p>
        </w:tc>
      </w:tr>
      <w:tr w:rsidR="001D580E" w:rsidRPr="00F400C6" w14:paraId="7D8A9AFD" w14:textId="77777777" w:rsidTr="008E79CB">
        <w:trPr>
          <w:jc w:val="center"/>
        </w:trPr>
        <w:tc>
          <w:tcPr>
            <w:cnfStyle w:val="001000000000" w:firstRow="0" w:lastRow="0" w:firstColumn="1" w:lastColumn="0" w:oddVBand="0" w:evenVBand="0" w:oddHBand="0" w:evenHBand="0" w:firstRowFirstColumn="0" w:firstRowLastColumn="0" w:lastRowFirstColumn="0" w:lastRowLastColumn="0"/>
            <w:tcW w:w="2429" w:type="dxa"/>
            <w:tcBorders>
              <w:top w:val="nil"/>
              <w:bottom w:val="nil"/>
            </w:tcBorders>
            <w:vAlign w:val="center"/>
          </w:tcPr>
          <w:p w14:paraId="6FD99F17" w14:textId="4968C5A2" w:rsidR="001D580E" w:rsidRPr="002F4389" w:rsidRDefault="001D580E" w:rsidP="00E13785">
            <w:pPr>
              <w:spacing w:after="0"/>
              <w:rPr>
                <w:rFonts w:ascii="Arial" w:hAnsi="Arial" w:cs="Arial"/>
                <w:sz w:val="20"/>
                <w:szCs w:val="20"/>
              </w:rPr>
            </w:pPr>
            <w:r w:rsidRPr="002F4389">
              <w:rPr>
                <w:rFonts w:ascii="Arial" w:hAnsi="Arial" w:cs="Arial"/>
                <w:sz w:val="20"/>
                <w:szCs w:val="20"/>
              </w:rPr>
              <w:t>Pleomorfik adenom</w:t>
            </w:r>
          </w:p>
        </w:tc>
        <w:tc>
          <w:tcPr>
            <w:tcW w:w="709" w:type="dxa"/>
            <w:tcBorders>
              <w:bottom w:val="single" w:sz="18" w:space="0" w:color="FFFFFF" w:themeColor="background1"/>
            </w:tcBorders>
            <w:vAlign w:val="center"/>
          </w:tcPr>
          <w:p w14:paraId="0AB93436" w14:textId="3519686F" w:rsidR="001D580E" w:rsidRPr="00034BCA" w:rsidRDefault="001D580E"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9</w:t>
            </w:r>
          </w:p>
        </w:tc>
        <w:tc>
          <w:tcPr>
            <w:tcW w:w="1506" w:type="dxa"/>
            <w:tcBorders>
              <w:bottom w:val="single" w:sz="18" w:space="0" w:color="FFFFFF" w:themeColor="background1"/>
            </w:tcBorders>
            <w:vAlign w:val="center"/>
          </w:tcPr>
          <w:p w14:paraId="7E14C305" w14:textId="2AC842E4" w:rsidR="001D580E" w:rsidRPr="00034BCA" w:rsidRDefault="001D580E"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10</w:t>
            </w:r>
          </w:p>
        </w:tc>
      </w:tr>
      <w:tr w:rsidR="001D580E" w:rsidRPr="00F400C6" w14:paraId="76F99A48" w14:textId="77777777" w:rsidTr="008E7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9" w:type="dxa"/>
            <w:tcBorders>
              <w:top w:val="nil"/>
              <w:bottom w:val="nil"/>
            </w:tcBorders>
            <w:vAlign w:val="center"/>
          </w:tcPr>
          <w:p w14:paraId="486F9AF4" w14:textId="60A0C38D" w:rsidR="001D580E" w:rsidRPr="002F4389" w:rsidRDefault="001D580E" w:rsidP="00E13785">
            <w:pPr>
              <w:spacing w:after="0"/>
              <w:rPr>
                <w:rFonts w:ascii="Arial" w:hAnsi="Arial" w:cs="Arial"/>
                <w:sz w:val="20"/>
                <w:szCs w:val="20"/>
              </w:rPr>
            </w:pPr>
            <w:r w:rsidRPr="002F4389">
              <w:rPr>
                <w:rFonts w:ascii="Arial" w:hAnsi="Arial" w:cs="Arial"/>
                <w:sz w:val="20"/>
                <w:szCs w:val="20"/>
              </w:rPr>
              <w:t>Warthin tümörü</w:t>
            </w:r>
          </w:p>
        </w:tc>
        <w:tc>
          <w:tcPr>
            <w:tcW w:w="709" w:type="dxa"/>
            <w:tcBorders>
              <w:bottom w:val="single" w:sz="18" w:space="0" w:color="FFFFFF" w:themeColor="background1"/>
            </w:tcBorders>
            <w:vAlign w:val="center"/>
          </w:tcPr>
          <w:p w14:paraId="7C985728" w14:textId="5FBAF320" w:rsidR="001D580E" w:rsidRPr="00034BCA" w:rsidRDefault="001D580E"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1</w:t>
            </w:r>
          </w:p>
        </w:tc>
        <w:tc>
          <w:tcPr>
            <w:tcW w:w="1506" w:type="dxa"/>
            <w:tcBorders>
              <w:bottom w:val="single" w:sz="18" w:space="0" w:color="FFFFFF" w:themeColor="background1"/>
            </w:tcBorders>
            <w:vAlign w:val="center"/>
          </w:tcPr>
          <w:p w14:paraId="7B549589" w14:textId="220E0BB6" w:rsidR="001D580E" w:rsidRPr="00034BCA" w:rsidRDefault="001D580E"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1</w:t>
            </w:r>
          </w:p>
        </w:tc>
      </w:tr>
      <w:tr w:rsidR="001D580E" w:rsidRPr="00F400C6" w14:paraId="6C359DB9" w14:textId="77777777" w:rsidTr="008E79CB">
        <w:trPr>
          <w:jc w:val="center"/>
        </w:trPr>
        <w:tc>
          <w:tcPr>
            <w:cnfStyle w:val="001000000000" w:firstRow="0" w:lastRow="0" w:firstColumn="1" w:lastColumn="0" w:oddVBand="0" w:evenVBand="0" w:oddHBand="0" w:evenHBand="0" w:firstRowFirstColumn="0" w:firstRowLastColumn="0" w:lastRowFirstColumn="0" w:lastRowLastColumn="0"/>
            <w:tcW w:w="2429" w:type="dxa"/>
            <w:tcBorders>
              <w:top w:val="nil"/>
              <w:bottom w:val="nil"/>
            </w:tcBorders>
            <w:vAlign w:val="center"/>
          </w:tcPr>
          <w:p w14:paraId="08742D70" w14:textId="5FF0B3CC" w:rsidR="001D580E" w:rsidRPr="002F4389" w:rsidRDefault="001D580E" w:rsidP="00E13785">
            <w:pPr>
              <w:spacing w:after="0"/>
              <w:rPr>
                <w:rFonts w:ascii="Arial" w:hAnsi="Arial" w:cs="Arial"/>
                <w:sz w:val="20"/>
                <w:szCs w:val="20"/>
              </w:rPr>
            </w:pPr>
            <w:r w:rsidRPr="002F4389">
              <w:rPr>
                <w:rFonts w:ascii="Arial" w:hAnsi="Arial" w:cs="Arial"/>
                <w:sz w:val="20"/>
                <w:szCs w:val="20"/>
              </w:rPr>
              <w:t>Reaktif lenfadenit</w:t>
            </w:r>
          </w:p>
        </w:tc>
        <w:tc>
          <w:tcPr>
            <w:tcW w:w="709" w:type="dxa"/>
            <w:tcBorders>
              <w:bottom w:val="single" w:sz="18" w:space="0" w:color="FFFFFF" w:themeColor="background1"/>
            </w:tcBorders>
            <w:vAlign w:val="center"/>
          </w:tcPr>
          <w:p w14:paraId="6BFFD490" w14:textId="0FE40CFA" w:rsidR="001D580E" w:rsidRPr="00034BCA" w:rsidRDefault="001D580E"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3</w:t>
            </w:r>
          </w:p>
        </w:tc>
        <w:tc>
          <w:tcPr>
            <w:tcW w:w="1506" w:type="dxa"/>
            <w:tcBorders>
              <w:bottom w:val="single" w:sz="18" w:space="0" w:color="FFFFFF" w:themeColor="background1"/>
            </w:tcBorders>
            <w:vAlign w:val="center"/>
          </w:tcPr>
          <w:p w14:paraId="508A7EF7" w14:textId="3AD28DB7" w:rsidR="001D580E" w:rsidRPr="00034BCA" w:rsidRDefault="001D580E"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2</w:t>
            </w:r>
          </w:p>
        </w:tc>
      </w:tr>
      <w:tr w:rsidR="001D580E" w:rsidRPr="00F400C6" w14:paraId="2D68618F" w14:textId="77777777" w:rsidTr="008E7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9" w:type="dxa"/>
            <w:tcBorders>
              <w:top w:val="nil"/>
            </w:tcBorders>
            <w:vAlign w:val="center"/>
          </w:tcPr>
          <w:p w14:paraId="1F373879" w14:textId="187373EF" w:rsidR="001D580E" w:rsidRPr="002F4389" w:rsidRDefault="001D580E" w:rsidP="00E13785">
            <w:pPr>
              <w:spacing w:after="0"/>
              <w:rPr>
                <w:rFonts w:ascii="Arial" w:hAnsi="Arial" w:cs="Arial"/>
                <w:sz w:val="20"/>
                <w:szCs w:val="20"/>
              </w:rPr>
            </w:pPr>
            <w:r w:rsidRPr="002F4389">
              <w:rPr>
                <w:rFonts w:ascii="Arial" w:hAnsi="Arial" w:cs="Arial"/>
                <w:sz w:val="20"/>
                <w:szCs w:val="20"/>
              </w:rPr>
              <w:t xml:space="preserve">Lipom </w:t>
            </w:r>
          </w:p>
        </w:tc>
        <w:tc>
          <w:tcPr>
            <w:tcW w:w="709" w:type="dxa"/>
            <w:vAlign w:val="center"/>
          </w:tcPr>
          <w:p w14:paraId="247E2C63" w14:textId="3A93767B" w:rsidR="001D580E" w:rsidRPr="00034BCA" w:rsidRDefault="001D580E"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4</w:t>
            </w:r>
          </w:p>
        </w:tc>
        <w:tc>
          <w:tcPr>
            <w:tcW w:w="1506" w:type="dxa"/>
            <w:vAlign w:val="center"/>
          </w:tcPr>
          <w:p w14:paraId="17798ECF" w14:textId="46350DB9" w:rsidR="001D580E" w:rsidRPr="00034BCA" w:rsidRDefault="001D580E"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034BCA">
              <w:rPr>
                <w:rFonts w:ascii="Arial" w:hAnsi="Arial" w:cs="Arial"/>
                <w:sz w:val="20"/>
                <w:szCs w:val="20"/>
              </w:rPr>
              <w:t xml:space="preserve">4 </w:t>
            </w:r>
          </w:p>
        </w:tc>
      </w:tr>
      <w:tr w:rsidR="00F400C6" w:rsidRPr="00F400C6" w14:paraId="5E6B7DC3" w14:textId="77777777" w:rsidTr="008E79CB">
        <w:trPr>
          <w:jc w:val="center"/>
        </w:trPr>
        <w:tc>
          <w:tcPr>
            <w:cnfStyle w:val="001000000000" w:firstRow="0" w:lastRow="0" w:firstColumn="1" w:lastColumn="0" w:oddVBand="0" w:evenVBand="0" w:oddHBand="0" w:evenHBand="0" w:firstRowFirstColumn="0" w:firstRowLastColumn="0" w:lastRowFirstColumn="0" w:lastRowLastColumn="0"/>
            <w:tcW w:w="2429" w:type="dxa"/>
            <w:tcBorders>
              <w:top w:val="nil"/>
              <w:bottom w:val="single" w:sz="4" w:space="0" w:color="FFFFFF" w:themeColor="background1"/>
            </w:tcBorders>
            <w:vAlign w:val="center"/>
          </w:tcPr>
          <w:p w14:paraId="13109FB3" w14:textId="2B276B67" w:rsidR="00F400C6" w:rsidRPr="002F4389" w:rsidRDefault="00F400C6" w:rsidP="00E13785">
            <w:pPr>
              <w:spacing w:after="0"/>
              <w:rPr>
                <w:rFonts w:ascii="Arial" w:hAnsi="Arial" w:cs="Arial"/>
                <w:bCs w:val="0"/>
                <w:sz w:val="20"/>
                <w:szCs w:val="20"/>
              </w:rPr>
            </w:pPr>
            <w:r w:rsidRPr="002F4389">
              <w:rPr>
                <w:rFonts w:ascii="Arial" w:hAnsi="Arial" w:cs="Arial"/>
                <w:bCs w:val="0"/>
                <w:sz w:val="20"/>
                <w:szCs w:val="20"/>
              </w:rPr>
              <w:t>TOPLAM</w:t>
            </w:r>
          </w:p>
        </w:tc>
        <w:tc>
          <w:tcPr>
            <w:tcW w:w="709" w:type="dxa"/>
            <w:vAlign w:val="center"/>
          </w:tcPr>
          <w:p w14:paraId="7FCB5E54" w14:textId="61F59DB7" w:rsidR="00F400C6" w:rsidRPr="00034BCA" w:rsidRDefault="00F400C6"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34BCA">
              <w:rPr>
                <w:rFonts w:ascii="Arial" w:hAnsi="Arial" w:cs="Arial"/>
                <w:b/>
                <w:sz w:val="20"/>
                <w:szCs w:val="20"/>
              </w:rPr>
              <w:t>33</w:t>
            </w:r>
          </w:p>
        </w:tc>
        <w:tc>
          <w:tcPr>
            <w:tcW w:w="1506" w:type="dxa"/>
            <w:vAlign w:val="center"/>
          </w:tcPr>
          <w:p w14:paraId="37EEC795" w14:textId="26B07011" w:rsidR="00F400C6" w:rsidRPr="00034BCA" w:rsidRDefault="00F400C6"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34BCA">
              <w:rPr>
                <w:rFonts w:ascii="Arial" w:hAnsi="Arial" w:cs="Arial"/>
                <w:b/>
                <w:sz w:val="20"/>
                <w:szCs w:val="20"/>
              </w:rPr>
              <w:t>34</w:t>
            </w:r>
          </w:p>
        </w:tc>
      </w:tr>
      <w:tr w:rsidR="00F400C6" w:rsidRPr="00F400C6" w14:paraId="694B3C74" w14:textId="77777777" w:rsidTr="008E7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9" w:type="dxa"/>
            <w:tcBorders>
              <w:bottom w:val="single" w:sz="18" w:space="0" w:color="FFFFFF" w:themeColor="background1"/>
            </w:tcBorders>
            <w:vAlign w:val="center"/>
          </w:tcPr>
          <w:p w14:paraId="57213EAC" w14:textId="028C77D8" w:rsidR="00F400C6" w:rsidRPr="002F4389" w:rsidRDefault="00F400C6" w:rsidP="00F400C6">
            <w:pPr>
              <w:spacing w:after="0"/>
              <w:jc w:val="center"/>
              <w:rPr>
                <w:rFonts w:ascii="Arial" w:hAnsi="Arial" w:cs="Arial"/>
                <w:bCs w:val="0"/>
                <w:sz w:val="20"/>
                <w:szCs w:val="20"/>
              </w:rPr>
            </w:pPr>
            <w:r w:rsidRPr="002F4389">
              <w:rPr>
                <w:rFonts w:ascii="Arial" w:hAnsi="Arial" w:cs="Arial"/>
                <w:bCs w:val="0"/>
                <w:color w:val="auto"/>
                <w:sz w:val="20"/>
                <w:szCs w:val="20"/>
              </w:rPr>
              <w:t>Malign</w:t>
            </w:r>
          </w:p>
        </w:tc>
        <w:tc>
          <w:tcPr>
            <w:tcW w:w="709" w:type="dxa"/>
            <w:vAlign w:val="center"/>
          </w:tcPr>
          <w:p w14:paraId="316E3310" w14:textId="77777777" w:rsidR="00F400C6" w:rsidRPr="00034BCA" w:rsidRDefault="00F400C6"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06" w:type="dxa"/>
            <w:vAlign w:val="center"/>
          </w:tcPr>
          <w:p w14:paraId="6BA9B9D6" w14:textId="77777777" w:rsidR="00F400C6" w:rsidRPr="00034BCA" w:rsidRDefault="00F400C6"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400C6" w:rsidRPr="00F400C6" w14:paraId="64D02C61" w14:textId="77777777" w:rsidTr="008E79CB">
        <w:trPr>
          <w:jc w:val="center"/>
        </w:trPr>
        <w:tc>
          <w:tcPr>
            <w:cnfStyle w:val="001000000000" w:firstRow="0" w:lastRow="0" w:firstColumn="1" w:lastColumn="0" w:oddVBand="0" w:evenVBand="0" w:oddHBand="0" w:evenHBand="0" w:firstRowFirstColumn="0" w:firstRowLastColumn="0" w:lastRowFirstColumn="0" w:lastRowLastColumn="0"/>
            <w:tcW w:w="2429" w:type="dxa"/>
            <w:tcBorders>
              <w:top w:val="single" w:sz="18" w:space="0" w:color="FFFFFF" w:themeColor="background1"/>
            </w:tcBorders>
            <w:vAlign w:val="center"/>
          </w:tcPr>
          <w:p w14:paraId="4AEB20E3" w14:textId="62242E99" w:rsidR="00F400C6" w:rsidRPr="002F4389" w:rsidRDefault="00F400C6" w:rsidP="00E13785">
            <w:pPr>
              <w:spacing w:after="0"/>
              <w:rPr>
                <w:rFonts w:ascii="Arial" w:hAnsi="Arial" w:cs="Arial"/>
                <w:b w:val="0"/>
                <w:bCs w:val="0"/>
                <w:sz w:val="20"/>
                <w:szCs w:val="20"/>
              </w:rPr>
            </w:pPr>
            <w:r w:rsidRPr="002F4389">
              <w:rPr>
                <w:rFonts w:ascii="Arial" w:hAnsi="Arial" w:cs="Arial"/>
                <w:sz w:val="20"/>
                <w:szCs w:val="20"/>
              </w:rPr>
              <w:t xml:space="preserve">Lenfoma </w:t>
            </w:r>
          </w:p>
        </w:tc>
        <w:tc>
          <w:tcPr>
            <w:tcW w:w="709" w:type="dxa"/>
            <w:vAlign w:val="center"/>
          </w:tcPr>
          <w:p w14:paraId="39597B62" w14:textId="09B8E652" w:rsidR="00F400C6" w:rsidRPr="00034BCA" w:rsidRDefault="00F400C6"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4BCA">
              <w:rPr>
                <w:rFonts w:ascii="Arial" w:hAnsi="Arial" w:cs="Arial"/>
                <w:sz w:val="20"/>
                <w:szCs w:val="20"/>
              </w:rPr>
              <w:t>10</w:t>
            </w:r>
          </w:p>
        </w:tc>
        <w:tc>
          <w:tcPr>
            <w:tcW w:w="1506" w:type="dxa"/>
            <w:vAlign w:val="center"/>
          </w:tcPr>
          <w:p w14:paraId="38DF2D0D" w14:textId="15689AEE" w:rsidR="00F400C6" w:rsidRPr="00034BCA" w:rsidRDefault="00F400C6"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4BCA">
              <w:rPr>
                <w:rFonts w:ascii="Arial" w:hAnsi="Arial" w:cs="Arial"/>
                <w:sz w:val="20"/>
                <w:szCs w:val="20"/>
              </w:rPr>
              <w:t xml:space="preserve">8 </w:t>
            </w:r>
          </w:p>
        </w:tc>
      </w:tr>
      <w:tr w:rsidR="00F400C6" w:rsidRPr="00F400C6" w14:paraId="75C5DF50" w14:textId="77777777" w:rsidTr="008E7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202C0BE3" w14:textId="211CA0DD" w:rsidR="00F400C6" w:rsidRPr="002F4389" w:rsidRDefault="00F400C6" w:rsidP="00E13785">
            <w:pPr>
              <w:spacing w:after="0"/>
              <w:rPr>
                <w:rFonts w:ascii="Arial" w:hAnsi="Arial" w:cs="Arial"/>
                <w:b w:val="0"/>
                <w:bCs w:val="0"/>
                <w:sz w:val="20"/>
                <w:szCs w:val="20"/>
              </w:rPr>
            </w:pPr>
            <w:r w:rsidRPr="002F4389">
              <w:rPr>
                <w:rFonts w:ascii="Arial" w:hAnsi="Arial" w:cs="Arial"/>
                <w:sz w:val="20"/>
                <w:szCs w:val="20"/>
              </w:rPr>
              <w:t xml:space="preserve">Tükürük bezi tümörü </w:t>
            </w:r>
          </w:p>
        </w:tc>
        <w:tc>
          <w:tcPr>
            <w:tcW w:w="709" w:type="dxa"/>
            <w:vAlign w:val="center"/>
          </w:tcPr>
          <w:p w14:paraId="54D0D7AF" w14:textId="690C4658" w:rsidR="00F400C6" w:rsidRPr="00034BCA" w:rsidRDefault="00F400C6"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BCA">
              <w:rPr>
                <w:rFonts w:ascii="Arial" w:hAnsi="Arial" w:cs="Arial"/>
                <w:sz w:val="20"/>
                <w:szCs w:val="20"/>
              </w:rPr>
              <w:t>4</w:t>
            </w:r>
          </w:p>
        </w:tc>
        <w:tc>
          <w:tcPr>
            <w:tcW w:w="1506" w:type="dxa"/>
            <w:vAlign w:val="center"/>
          </w:tcPr>
          <w:p w14:paraId="6AEF34B4" w14:textId="16F38C6A" w:rsidR="00F400C6" w:rsidRPr="00034BCA" w:rsidRDefault="00F400C6"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BCA">
              <w:rPr>
                <w:rFonts w:ascii="Arial" w:hAnsi="Arial" w:cs="Arial"/>
                <w:sz w:val="20"/>
                <w:szCs w:val="20"/>
              </w:rPr>
              <w:t>5</w:t>
            </w:r>
          </w:p>
        </w:tc>
      </w:tr>
      <w:tr w:rsidR="00F400C6" w:rsidRPr="00F400C6" w14:paraId="3B00DCE7" w14:textId="77777777" w:rsidTr="008E79CB">
        <w:trPr>
          <w:jc w:val="center"/>
        </w:trPr>
        <w:tc>
          <w:tcPr>
            <w:cnfStyle w:val="001000000000" w:firstRow="0" w:lastRow="0" w:firstColumn="1" w:lastColumn="0" w:oddVBand="0" w:evenVBand="0" w:oddHBand="0" w:evenHBand="0" w:firstRowFirstColumn="0" w:firstRowLastColumn="0" w:lastRowFirstColumn="0" w:lastRowLastColumn="0"/>
            <w:tcW w:w="2429" w:type="dxa"/>
            <w:tcBorders>
              <w:bottom w:val="single" w:sz="18" w:space="0" w:color="FFFFFF" w:themeColor="background1"/>
            </w:tcBorders>
            <w:vAlign w:val="center"/>
          </w:tcPr>
          <w:p w14:paraId="76F3B0C7" w14:textId="22500DF6" w:rsidR="00F400C6" w:rsidRPr="002F4389" w:rsidRDefault="00F400C6" w:rsidP="00E13785">
            <w:pPr>
              <w:spacing w:after="0"/>
              <w:rPr>
                <w:rFonts w:ascii="Arial" w:hAnsi="Arial" w:cs="Arial"/>
                <w:sz w:val="20"/>
                <w:szCs w:val="20"/>
              </w:rPr>
            </w:pPr>
            <w:r w:rsidRPr="002F4389">
              <w:rPr>
                <w:rFonts w:ascii="Arial" w:hAnsi="Arial" w:cs="Arial"/>
                <w:sz w:val="20"/>
                <w:szCs w:val="20"/>
              </w:rPr>
              <w:t>TOPLAM</w:t>
            </w:r>
          </w:p>
        </w:tc>
        <w:tc>
          <w:tcPr>
            <w:tcW w:w="709" w:type="dxa"/>
            <w:tcBorders>
              <w:bottom w:val="single" w:sz="18" w:space="0" w:color="FFFFFF" w:themeColor="background1"/>
            </w:tcBorders>
            <w:vAlign w:val="center"/>
          </w:tcPr>
          <w:p w14:paraId="7DD1CC9B" w14:textId="74344B0A" w:rsidR="00F400C6" w:rsidRPr="00034BCA" w:rsidRDefault="00F400C6"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34BCA">
              <w:rPr>
                <w:rFonts w:ascii="Arial" w:hAnsi="Arial" w:cs="Arial"/>
                <w:b/>
                <w:sz w:val="20"/>
                <w:szCs w:val="20"/>
              </w:rPr>
              <w:t>14</w:t>
            </w:r>
          </w:p>
        </w:tc>
        <w:tc>
          <w:tcPr>
            <w:tcW w:w="1506" w:type="dxa"/>
            <w:tcBorders>
              <w:bottom w:val="single" w:sz="18" w:space="0" w:color="FFFFFF" w:themeColor="background1"/>
            </w:tcBorders>
            <w:vAlign w:val="center"/>
          </w:tcPr>
          <w:p w14:paraId="74A36259" w14:textId="152FB313" w:rsidR="00F400C6" w:rsidRPr="00034BCA" w:rsidRDefault="00F400C6"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34BCA">
              <w:rPr>
                <w:rFonts w:ascii="Arial" w:hAnsi="Arial" w:cs="Arial"/>
                <w:b/>
                <w:sz w:val="20"/>
                <w:szCs w:val="20"/>
              </w:rPr>
              <w:t>13</w:t>
            </w:r>
          </w:p>
        </w:tc>
      </w:tr>
    </w:tbl>
    <w:p w14:paraId="0E2FCC58" w14:textId="77777777" w:rsidR="00354762" w:rsidRPr="00A62003" w:rsidRDefault="00354762" w:rsidP="00AF33B5">
      <w:pPr>
        <w:autoSpaceDE w:val="0"/>
        <w:autoSpaceDN w:val="0"/>
        <w:adjustRightInd w:val="0"/>
        <w:spacing w:before="240" w:after="120" w:line="360" w:lineRule="auto"/>
        <w:jc w:val="both"/>
        <w:rPr>
          <w:rFonts w:ascii="Arial" w:hAnsi="Arial" w:cs="Arial"/>
          <w:b/>
          <w:bCs/>
          <w:color w:val="2E74B5"/>
        </w:rPr>
      </w:pPr>
      <w:r w:rsidRPr="00A62003">
        <w:rPr>
          <w:rFonts w:ascii="Arial" w:hAnsi="Arial" w:cs="Arial"/>
          <w:b/>
          <w:bCs/>
          <w:color w:val="2E74B5"/>
        </w:rPr>
        <w:t>TARTIŞMA</w:t>
      </w:r>
    </w:p>
    <w:p w14:paraId="5995DE01" w14:textId="77777777" w:rsidR="009669E0" w:rsidRPr="009669E0" w:rsidRDefault="009669E0" w:rsidP="009669E0">
      <w:pPr>
        <w:autoSpaceDE w:val="0"/>
        <w:autoSpaceDN w:val="0"/>
        <w:adjustRightInd w:val="0"/>
        <w:spacing w:after="0" w:line="360" w:lineRule="auto"/>
        <w:jc w:val="both"/>
        <w:rPr>
          <w:rFonts w:ascii="Arial" w:hAnsi="Arial" w:cs="Arial"/>
          <w:color w:val="FF0000"/>
        </w:rPr>
      </w:pPr>
      <w:r w:rsidRPr="009669E0">
        <w:rPr>
          <w:rFonts w:ascii="Arial" w:hAnsi="Arial" w:cs="Arial"/>
        </w:rPr>
        <w:t>İnce iğne aspirasyon biyopsisi (İİAB) boyun kitlelerinde tanı amaçlı kullanılabilen ucuz, güvenilir, basit bir yöntemdir (5). Anestezi gerektirmeksizin deneyimli ellerde yaklaşık 15 dakikada yapılabilmesi bu tekniğin diğer avantajıdır (1).  Komplikasyon oranı oldukça düşük olan bu yöntemin yeterli aspirasyon materyali elde edildiği takdirde tanı doğruluğu oldukça yüksektir. Çalışmamızda da literatürle uyumlu olarak hiçbir hastada komplikasyona rastlanmamıştır.</w:t>
      </w:r>
      <w:r w:rsidRPr="009669E0">
        <w:rPr>
          <w:rFonts w:ascii="Arial" w:hAnsi="Arial" w:cs="Arial"/>
          <w:color w:val="FF0000"/>
        </w:rPr>
        <w:t xml:space="preserve"> </w:t>
      </w:r>
    </w:p>
    <w:p w14:paraId="49C7F043" w14:textId="77777777" w:rsidR="002974B5"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lastRenderedPageBreak/>
        <w:t>İİAB boyun kitlelerinin hem ön tanısının konmasında hem de tedavi kararlarının verilmesinde standart hale gelmiştir. İnce iğne aspirasyon biyopsisi, bilinen uzak kanseri olanlarda metastazın doğrulanması, evreleme ve tedavi planı oluşturulmasında; kistik lezyonların inflamatuar dokulardan ayrılmasında; yetişkinlerde lenfomanın karsinomdan ayırt edilmesinde, akış sitometrisi ile lenfoma tanısı ve polimeraz zincir reaksiyonu ile Ebstein-Barr virüsü tanısında kullanılabilecek bir yöntemdir (6-8).</w:t>
      </w:r>
    </w:p>
    <w:p w14:paraId="7BFDFDB5" w14:textId="77777777" w:rsidR="002974B5"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Platt ve ark'nın bildirdiğine göre doğru tanı için materyal doğru yerden ve doğru miktarda alınmalıdır. İğnenin ucu lezyonda olmalı, normal dokuda olmamalıdır. Eğer lezyon homojen değilse (örneği</w:t>
      </w:r>
      <w:r w:rsidR="002974B5">
        <w:rPr>
          <w:rFonts w:ascii="Arial" w:hAnsi="Arial" w:cs="Arial"/>
        </w:rPr>
        <w:t>n pleomorfik adenom, whartin t</w:t>
      </w:r>
      <w:r w:rsidRPr="009669E0">
        <w:rPr>
          <w:rFonts w:ascii="Arial" w:hAnsi="Arial" w:cs="Arial"/>
        </w:rPr>
        <w:t>ü</w:t>
      </w:r>
      <w:r w:rsidR="002974B5">
        <w:rPr>
          <w:rFonts w:ascii="Arial" w:hAnsi="Arial" w:cs="Arial"/>
        </w:rPr>
        <w:t>mörü</w:t>
      </w:r>
      <w:r w:rsidRPr="009669E0">
        <w:rPr>
          <w:rFonts w:ascii="Arial" w:hAnsi="Arial" w:cs="Arial"/>
        </w:rPr>
        <w:t>, nekroze olmuş malign t</w:t>
      </w:r>
      <w:r w:rsidR="002974B5">
        <w:rPr>
          <w:rFonts w:ascii="Arial" w:hAnsi="Arial" w:cs="Arial"/>
        </w:rPr>
        <w:t>ü</w:t>
      </w:r>
      <w:r w:rsidRPr="009669E0">
        <w:rPr>
          <w:rFonts w:ascii="Arial" w:hAnsi="Arial" w:cs="Arial"/>
        </w:rPr>
        <w:t>m</w:t>
      </w:r>
      <w:r w:rsidR="002974B5">
        <w:rPr>
          <w:rFonts w:ascii="Arial" w:hAnsi="Arial" w:cs="Arial"/>
        </w:rPr>
        <w:t>ör</w:t>
      </w:r>
      <w:r w:rsidRPr="009669E0">
        <w:rPr>
          <w:rFonts w:ascii="Arial" w:hAnsi="Arial" w:cs="Arial"/>
        </w:rPr>
        <w:t xml:space="preserve">) birden fazla örnek alınmalıdır. Ayrıca sitopatoloğun deneyimi, klinisyenin hastanın kliniği ile ilgili verdiği bilgi doğru tanı için önem taşır (9). Yüksek kan içeriği, nekrozu ve desmoplastik stroması olan lezyonlardan alınan ince iğne aspirasyonu yetersiz miktarda malzeme nedeniyle olumsuz sonuca yol açabilir (10). </w:t>
      </w:r>
    </w:p>
    <w:p w14:paraId="7DD72299" w14:textId="59FB062F" w:rsidR="009669E0" w:rsidRP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Lampe ve Cramer'in bildirdiğine göre İİAB'nin flow sitometri, immünositokimyasal ve elektron mikroskobu yöntemleriyle kombine edilmesi doğru tanı koyma olasılığını arttırır. İİAB atravmatik, iyi tolere edilebilen, kolayca yapılabilen bir teknik olup, hastaya ve doktora erken tanı olanağı sağlaması ve hasta anksiyetesini azaltması gibi avantajları bildirilmiştir (11).</w:t>
      </w:r>
    </w:p>
    <w:p w14:paraId="3DE92ECA" w14:textId="77777777" w:rsid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lastRenderedPageBreak/>
        <w:t xml:space="preserve">İİAB'nin avantajları yanında dezavantajları da bildirilmiştir. İİAB ile inflamatuar hastalıklarda kesin histolojik ayırımın yapılması zor olabilir. Submandibular bölgede, özellikle siyaloadenit ile tümör ayırımının yapılması zordur. Lenfoma ve metastatik karsinoma sitolojik olarak birbirinden ayrılmayabilir. Metastatik lenf nodunun merkezinde bulunan nekrotik dokular aspire edilirse yalancı negatif sonuçlar elde edilebilir. Benign hiperplastik lenf nodunun, lenfomadan ayırımı zor olabilir (4,12).  </w:t>
      </w:r>
    </w:p>
    <w:p w14:paraId="78B73380" w14:textId="097CF1BB" w:rsid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Richard Schwarz ve ark'nın bildirdiğine göre İİAB'nin lenfomadaki yeri tartışmalıdır. Patologlar ve cerrahlar İİAB ile lenfoma tanısı koymayı pek tercih etmezler (13). Daha önceki yapılan çalışmalarda bildirildiği gibi bizim çalışmamızda da İİAB ile reaktif lenfadenopati ve malign lenfoma ayırımında güçlük çekilmişti</w:t>
      </w:r>
      <w:r w:rsidR="00DC2676">
        <w:rPr>
          <w:rFonts w:ascii="Arial" w:hAnsi="Arial" w:cs="Arial"/>
        </w:rPr>
        <w:t>r. Nitekim bizim çalışmamızda (3 hastanın 2’</w:t>
      </w:r>
      <w:r w:rsidRPr="009669E0">
        <w:rPr>
          <w:rFonts w:ascii="Arial" w:hAnsi="Arial" w:cs="Arial"/>
        </w:rPr>
        <w:t xml:space="preserve">sinde) 2 hastada lenf nodu İİAB sonucu yanlış negatif sonuç elde edilmiştir. </w:t>
      </w:r>
    </w:p>
    <w:p w14:paraId="7AB717BE" w14:textId="77777777" w:rsid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 xml:space="preserve">Platt ve ark.'nın 89 vakalık İİAB serisinde 30 hasta benign, 54 hasta malign, 3 şüpheli malign, 2 yetersiz materyal nedeniyle non-diagnostik tanısı almıştır. Bizim 47 vakalık serimizde ise 34 benign, 13 malign tanı elde edilirken, şüpheli malign ve yetersiz materyal nedeniyle tanı konulamayan hastamız olmadı. Platt ve ark.'nın çalışmalarında açık biyopsi yapılan 45 hastanın 41'i (%91) İİAB ile uyumlu gelmiş, 4'ü (%9) uyumsuz olarak tespit edilmiştir. Malign patoloji tanısı konulan vakaların çoğu skuamöz hücreli karsinom ile uyumlu olarak değerlendirilirken, benign tanısı konulan vakaların çoğunluğunun pleomorfik adenom ile uyumlu olduğu </w:t>
      </w:r>
      <w:r w:rsidRPr="009669E0">
        <w:rPr>
          <w:rFonts w:ascii="Arial" w:hAnsi="Arial" w:cs="Arial"/>
        </w:rPr>
        <w:lastRenderedPageBreak/>
        <w:t>bildirilmiştir (4). Bizim çalışmamızda ise 47 hastanın 42'sinin (%89) postoperatif patoloji sonucu İİAB ile uyumlu gelmiştir. Çalışmamızda malign vakaların çoğu lenfoma tanısı alırken, benign vakaların çoğu konjenital kist ve pleomorfik adenom olarak gelmiştir.</w:t>
      </w:r>
    </w:p>
    <w:p w14:paraId="17B09C2D" w14:textId="21055D65" w:rsid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Shaha A</w:t>
      </w:r>
      <w:r w:rsidR="002974B5">
        <w:rPr>
          <w:rFonts w:ascii="Arial" w:hAnsi="Arial" w:cs="Arial"/>
        </w:rPr>
        <w:t xml:space="preserve"> ve ark</w:t>
      </w:r>
      <w:r w:rsidR="00DC2676">
        <w:rPr>
          <w:rFonts w:ascii="Arial" w:hAnsi="Arial" w:cs="Arial"/>
        </w:rPr>
        <w:t>.’larının</w:t>
      </w:r>
      <w:r w:rsidRPr="009669E0">
        <w:rPr>
          <w:rFonts w:ascii="Arial" w:hAnsi="Arial" w:cs="Arial"/>
        </w:rPr>
        <w:t xml:space="preserve"> yaptıkları çalışmada servikal adenopatisi bulunan 136 vakanın 75'inde benign, 61'inde malign hastalık saptanmıştır. Shaha A ve ark.'nın çalışmasında olduğu gibi bizim çalışmamızda da metastatik skuamöz hücreli karsinom tanısında İİAB %100 oranında kesin sonuç vermiştir (12).  </w:t>
      </w:r>
    </w:p>
    <w:p w14:paraId="1B890FE0" w14:textId="2CF02495" w:rsid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Richard Schwarz ve arkadaşlarının yaptığı bir çalışmada 165 hastaya yapılan toplam 182 İİAB'nin hiçbirinde komplikasyon görülmedi. Yalancı pozitiflik saptanmadı. 5 vakada yalancı negatif sonuç elde edildi. Sensitivite %92, spesifisite %100 ve pozitif prediktif değer %100 olarak saptandı. Bizim çalışmamızda sensitivite %78</w:t>
      </w:r>
      <w:r w:rsidR="002974B5">
        <w:rPr>
          <w:rFonts w:ascii="Arial" w:hAnsi="Arial" w:cs="Arial"/>
        </w:rPr>
        <w:t>,5,</w:t>
      </w:r>
      <w:r w:rsidRPr="009669E0">
        <w:rPr>
          <w:rFonts w:ascii="Arial" w:hAnsi="Arial" w:cs="Arial"/>
        </w:rPr>
        <w:t xml:space="preserve"> spesifisite %93</w:t>
      </w:r>
      <w:r w:rsidR="002974B5">
        <w:rPr>
          <w:rFonts w:ascii="Arial" w:hAnsi="Arial" w:cs="Arial"/>
        </w:rPr>
        <w:t>,</w:t>
      </w:r>
      <w:r w:rsidRPr="009669E0">
        <w:rPr>
          <w:rFonts w:ascii="Arial" w:hAnsi="Arial" w:cs="Arial"/>
        </w:rPr>
        <w:t xml:space="preserve">9 </w:t>
      </w:r>
      <w:r w:rsidR="002974B5">
        <w:rPr>
          <w:rFonts w:ascii="Arial" w:hAnsi="Arial" w:cs="Arial"/>
        </w:rPr>
        <w:t xml:space="preserve">ve </w:t>
      </w:r>
      <w:r w:rsidRPr="009669E0">
        <w:rPr>
          <w:rFonts w:ascii="Arial" w:hAnsi="Arial" w:cs="Arial"/>
        </w:rPr>
        <w:t>pozitif prediktif değer %86</w:t>
      </w:r>
      <w:r w:rsidR="002974B5">
        <w:rPr>
          <w:rFonts w:ascii="Arial" w:hAnsi="Arial" w:cs="Arial"/>
        </w:rPr>
        <w:t>,</w:t>
      </w:r>
      <w:r w:rsidRPr="009669E0">
        <w:rPr>
          <w:rFonts w:ascii="Arial" w:hAnsi="Arial" w:cs="Arial"/>
        </w:rPr>
        <w:t>4 ve negatif prediktif değer %91,1 olarak saptanmıştır. Richard Schwarz ve arkadaşlarının çalışmasında olduğu gibi bizim çalışmamızda da tükürük bezi İİAB'lerinde ki doğruluk oranı %94 olarak tespit edildi (13).</w:t>
      </w:r>
    </w:p>
    <w:p w14:paraId="199EF3EE" w14:textId="77777777" w:rsid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 xml:space="preserve">Jong ve arkadaşlarının yaptıkları çalışmada ultrasonografi (USG) eşliğinde yaptıkları İİAB ile konvansiyonel İİAB'yi karşılaştırmışlar ve USG eşliğinde yaptıkları İİAB'nin yetersiz materyal nedeniyle tanı konulamayan vakalarının daha az olduğunu göstermişlerdir. USG eşliğinde yaptıkları İİAB ile sensitivite %98, spesifisite %95, poziitif prediktif değer %98, negatif </w:t>
      </w:r>
      <w:r w:rsidRPr="009669E0">
        <w:rPr>
          <w:rFonts w:ascii="Arial" w:hAnsi="Arial" w:cs="Arial"/>
        </w:rPr>
        <w:lastRenderedPageBreak/>
        <w:t>prediktif değer %95 ve doğruluk oranı %97 olarak saptamışlardır (14). Dongbin Ahn ve ark.'ı çalışmalarında USG kılavuzlu İİAB'nin, geleneksel İİAB'den daha yüksek tanısal doğruluğa sahip olduğunu bildirmişlerdir (15).</w:t>
      </w:r>
    </w:p>
    <w:p w14:paraId="54A716AF" w14:textId="77777777" w:rsid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 xml:space="preserve">Mclean ve ark.'nın yaptıkları çalışmada 203 baş-boyun aspirasyonunun %44'ü karsinom olarak saptanmış ve bu karsinom vakalarının %50'ye yakını skuamöz hücreli karsinoma olarak gelmiştir (16). Bizim çalışmamızda ise baş boyun kitle aspirasyonunun %15'i karsinom olarak saptanmış ve bu karsinom vakalarının %14'ü skuamöz hücreli karsinom olarak gelmiştir. </w:t>
      </w:r>
    </w:p>
    <w:p w14:paraId="50E098EB" w14:textId="77777777" w:rsid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Flynn ve ark.'nın 203 İİAB yaptıkları çalışma sonucunda sensitivite %82, spesifisite %99, pozitif prediktif değer %98 olarak saptanmıştır. İİAB'nin doğruluk oranı tükürük bezi ve servikal nod biyopsilerinde, tiroid, cilt ve subkutan dokuya göre daha yüksek bulunmuştur. 40 tükürük bezi spesmeninde yanlış pozitif ve yanlış negatif sonuç izlenmemiştir (17). Bizim çalışmamızda ise 2 yanlış pozitif sonuç ve 1 yanlış negatif sonuç parotisten yapılan aspirasyon ile elde edilmiştir.  Çalışmamızda lenf nodlarından alınan aspirasyonda doğruluk oranı %80, tükürük bezi aspirasyonlarında %94, konjenital kist ve diğer benign tümörlerden yapılan aspirasyonlarda %100 doğruluk oranı saptanmıştır.</w:t>
      </w:r>
    </w:p>
    <w:p w14:paraId="6C3CAECC" w14:textId="19C2B294" w:rsid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 xml:space="preserve">Webb ve arkadaşlarının yaptıkları çalışmada İİAB ile tükürük bezinde %90, tiroid bezinde ise %90'ın üzerinde doğruluk oranı saptanmıştır (18). Bizim çalışmamızda tükürük bezinde </w:t>
      </w:r>
      <w:r w:rsidRPr="009669E0">
        <w:rPr>
          <w:rFonts w:ascii="Arial" w:hAnsi="Arial" w:cs="Arial"/>
        </w:rPr>
        <w:lastRenderedPageBreak/>
        <w:t>doruluk oranı %94 olarak saptanmıştır. Çalışmamızda tiroid patolojili olgu bulunmamaktadır. Gertner ve ark.'nın yaptıkları çalışmada 138 İİAB vakasında boyun kitlelerinde %85 doğruluk oranı saptanmıştır. Boyundaki benign tümör ve kistlerde bu oran %100 olarak bulunmuştur (19). Bizim çalışmamızda baş-boyun kitlelerinde İİAB doğruluk oranı %89</w:t>
      </w:r>
      <w:r w:rsidR="002974B5">
        <w:rPr>
          <w:rFonts w:ascii="Arial" w:hAnsi="Arial" w:cs="Arial"/>
        </w:rPr>
        <w:t>,</w:t>
      </w:r>
      <w:r w:rsidRPr="009669E0">
        <w:rPr>
          <w:rFonts w:ascii="Arial" w:hAnsi="Arial" w:cs="Arial"/>
        </w:rPr>
        <w:t>3 olarak bulunmuştur. Konjenital kistlerde ise bu oran %100 olarak saptanmıştır.</w:t>
      </w:r>
    </w:p>
    <w:p w14:paraId="5C950F7C" w14:textId="69783ACE" w:rsid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Young ve arkadaşlarının yaptıkları çalışmada; 500'ün üzerinde yapılan İİAB sonucunda %94</w:t>
      </w:r>
      <w:r w:rsidR="002974B5">
        <w:rPr>
          <w:rFonts w:ascii="Arial" w:hAnsi="Arial" w:cs="Arial"/>
        </w:rPr>
        <w:t>,</w:t>
      </w:r>
      <w:r w:rsidRPr="009669E0">
        <w:rPr>
          <w:rFonts w:ascii="Arial" w:hAnsi="Arial" w:cs="Arial"/>
        </w:rPr>
        <w:t>5 doğruluk oranı saptanmıştır. Doğruluk oranı tiroid, tükürük bezi, metastatik ve benign lenf nodu lezyonlarında yaklaşık olarak benzer olup %95 olarak bulunmuştur. Lenfomatöz lezyonlar daha düşük doğruluk oranına sahip olup, bu oran %75 olarak saptanmıştır (20).</w:t>
      </w:r>
    </w:p>
    <w:p w14:paraId="2B254F79" w14:textId="3172BCBA" w:rsidR="009669E0" w:rsidRP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İİAB ile literatürde ortalama sensitivite %90, spesifisite %97,8, pozitif prediktif değer %96</w:t>
      </w:r>
      <w:r w:rsidR="002974B5">
        <w:rPr>
          <w:rFonts w:ascii="Arial" w:hAnsi="Arial" w:cs="Arial"/>
        </w:rPr>
        <w:t>,</w:t>
      </w:r>
      <w:r w:rsidRPr="009669E0">
        <w:rPr>
          <w:rFonts w:ascii="Arial" w:hAnsi="Arial" w:cs="Arial"/>
        </w:rPr>
        <w:t>9, negatif prediktif değer ise ortalama %90</w:t>
      </w:r>
      <w:r w:rsidR="002974B5">
        <w:rPr>
          <w:rFonts w:ascii="Arial" w:hAnsi="Arial" w:cs="Arial"/>
        </w:rPr>
        <w:t>,</w:t>
      </w:r>
      <w:r w:rsidRPr="009669E0">
        <w:rPr>
          <w:rFonts w:ascii="Arial" w:hAnsi="Arial" w:cs="Arial"/>
        </w:rPr>
        <w:t>7 olarak bildirilmiştir. Ortalama doğruluk oranı %80-98 arasında bildirilmiştir. Bizim çalışmamızda sensitivite oranı %78</w:t>
      </w:r>
      <w:r w:rsidR="002974B5">
        <w:rPr>
          <w:rFonts w:ascii="Arial" w:hAnsi="Arial" w:cs="Arial"/>
        </w:rPr>
        <w:t>,</w:t>
      </w:r>
      <w:r w:rsidRPr="009669E0">
        <w:rPr>
          <w:rFonts w:ascii="Arial" w:hAnsi="Arial" w:cs="Arial"/>
        </w:rPr>
        <w:t>5, spesifisite %93</w:t>
      </w:r>
      <w:r w:rsidR="002974B5">
        <w:rPr>
          <w:rFonts w:ascii="Arial" w:hAnsi="Arial" w:cs="Arial"/>
        </w:rPr>
        <w:t>,</w:t>
      </w:r>
      <w:r w:rsidRPr="009669E0">
        <w:rPr>
          <w:rFonts w:ascii="Arial" w:hAnsi="Arial" w:cs="Arial"/>
        </w:rPr>
        <w:t>9, pozitif prediktif değer %84</w:t>
      </w:r>
      <w:r w:rsidR="002974B5">
        <w:rPr>
          <w:rFonts w:ascii="Arial" w:hAnsi="Arial" w:cs="Arial"/>
        </w:rPr>
        <w:t>,</w:t>
      </w:r>
      <w:r w:rsidRPr="009669E0">
        <w:rPr>
          <w:rFonts w:ascii="Arial" w:hAnsi="Arial" w:cs="Arial"/>
        </w:rPr>
        <w:t>6, negatif prediktif değer %91</w:t>
      </w:r>
      <w:r w:rsidR="002974B5">
        <w:rPr>
          <w:rFonts w:ascii="Arial" w:hAnsi="Arial" w:cs="Arial"/>
        </w:rPr>
        <w:t>,</w:t>
      </w:r>
      <w:r w:rsidRPr="009669E0">
        <w:rPr>
          <w:rFonts w:ascii="Arial" w:hAnsi="Arial" w:cs="Arial"/>
        </w:rPr>
        <w:t>1, yanlış negatiflik %6</w:t>
      </w:r>
      <w:r w:rsidR="002974B5">
        <w:rPr>
          <w:rFonts w:ascii="Arial" w:hAnsi="Arial" w:cs="Arial"/>
        </w:rPr>
        <w:t>,</w:t>
      </w:r>
      <w:r w:rsidRPr="009669E0">
        <w:rPr>
          <w:rFonts w:ascii="Arial" w:hAnsi="Arial" w:cs="Arial"/>
        </w:rPr>
        <w:t>3, yanlış pozitiflik %4</w:t>
      </w:r>
      <w:r w:rsidR="002974B5">
        <w:rPr>
          <w:rFonts w:ascii="Arial" w:hAnsi="Arial" w:cs="Arial"/>
        </w:rPr>
        <w:t>,</w:t>
      </w:r>
      <w:r w:rsidRPr="009669E0">
        <w:rPr>
          <w:rFonts w:ascii="Arial" w:hAnsi="Arial" w:cs="Arial"/>
        </w:rPr>
        <w:t xml:space="preserve">2 olarak saptanmıştır. </w:t>
      </w:r>
    </w:p>
    <w:p w14:paraId="51668E0D" w14:textId="77777777" w:rsidR="009669E0" w:rsidRPr="009669E0" w:rsidRDefault="009669E0" w:rsidP="009669E0">
      <w:pPr>
        <w:autoSpaceDE w:val="0"/>
        <w:autoSpaceDN w:val="0"/>
        <w:adjustRightInd w:val="0"/>
        <w:spacing w:after="0" w:line="360" w:lineRule="auto"/>
        <w:jc w:val="both"/>
        <w:rPr>
          <w:rFonts w:ascii="Arial" w:hAnsi="Arial" w:cs="Arial"/>
        </w:rPr>
      </w:pPr>
      <w:r w:rsidRPr="009669E0">
        <w:rPr>
          <w:rFonts w:ascii="Arial" w:hAnsi="Arial" w:cs="Arial"/>
        </w:rPr>
        <w:t>Sonuç olarak, yüksek hassasiyet, özgüllük, doğruluk ve komplikasyon oranlarının düşük olması nedeniyle pratik ve kolay bir şekilde yapılabilen İİAB, boyun kitlelerinin tanısında tercih edilebilecek bir yöntem olarak kabul edilebilir.</w:t>
      </w:r>
    </w:p>
    <w:p w14:paraId="456F70B7" w14:textId="77777777" w:rsidR="009228A8" w:rsidRPr="00A62003" w:rsidRDefault="009228A8" w:rsidP="009228A8">
      <w:pPr>
        <w:autoSpaceDE w:val="0"/>
        <w:autoSpaceDN w:val="0"/>
        <w:adjustRightInd w:val="0"/>
        <w:spacing w:after="0" w:line="240" w:lineRule="auto"/>
        <w:jc w:val="both"/>
        <w:rPr>
          <w:rFonts w:ascii="Arial" w:hAnsi="Arial" w:cs="Arial"/>
        </w:rPr>
      </w:pPr>
    </w:p>
    <w:p w14:paraId="0FCD66B0" w14:textId="77777777" w:rsidR="00142D68" w:rsidRPr="00A62003" w:rsidRDefault="00142D68" w:rsidP="00E274FF">
      <w:pPr>
        <w:autoSpaceDE w:val="0"/>
        <w:autoSpaceDN w:val="0"/>
        <w:adjustRightInd w:val="0"/>
        <w:spacing w:after="0" w:line="240" w:lineRule="auto"/>
        <w:jc w:val="both"/>
        <w:rPr>
          <w:rFonts w:ascii="Arial" w:hAnsi="Arial" w:cs="Arial"/>
          <w:b/>
          <w:bCs/>
          <w:color w:val="2E74B5"/>
        </w:rPr>
      </w:pPr>
      <w:r w:rsidRPr="00A62003">
        <w:rPr>
          <w:rFonts w:ascii="Arial" w:hAnsi="Arial" w:cs="Arial"/>
          <w:b/>
          <w:bCs/>
          <w:color w:val="2E74B5"/>
        </w:rPr>
        <w:t>REFERANSLAR</w:t>
      </w:r>
    </w:p>
    <w:p w14:paraId="55E91F8A" w14:textId="77777777" w:rsidR="00C12E96" w:rsidRPr="00BA62A8" w:rsidRDefault="00C12E96" w:rsidP="00142D68">
      <w:pPr>
        <w:autoSpaceDE w:val="0"/>
        <w:autoSpaceDN w:val="0"/>
        <w:adjustRightInd w:val="0"/>
        <w:spacing w:after="0" w:line="240" w:lineRule="auto"/>
        <w:jc w:val="both"/>
        <w:rPr>
          <w:rFonts w:ascii="Arial" w:hAnsi="Arial" w:cs="Arial"/>
          <w:b/>
          <w:bCs/>
          <w:color w:val="2E74B5"/>
          <w:sz w:val="24"/>
          <w:szCs w:val="24"/>
        </w:rPr>
      </w:pPr>
    </w:p>
    <w:p w14:paraId="4DF9E222" w14:textId="10B901BC"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 xml:space="preserve">Schelkun PM, Grundy WG. Fine-needle aspiration biopsy of head and neck lesions. J </w:t>
      </w:r>
      <w:r w:rsidR="002974B5">
        <w:rPr>
          <w:rFonts w:ascii="Arial" w:hAnsi="Arial" w:cs="Arial"/>
        </w:rPr>
        <w:t>Oral Maxillofac Surg. 1991;49</w:t>
      </w:r>
      <w:r w:rsidRPr="009669E0">
        <w:rPr>
          <w:rFonts w:ascii="Arial" w:hAnsi="Arial" w:cs="Arial"/>
        </w:rPr>
        <w:t xml:space="preserve">:262-7. </w:t>
      </w:r>
    </w:p>
    <w:p w14:paraId="06651689" w14:textId="00740D33" w:rsidR="009669E0" w:rsidRPr="00C57385" w:rsidRDefault="009669E0" w:rsidP="00C57385">
      <w:pPr>
        <w:pStyle w:val="ListeParagraf"/>
        <w:numPr>
          <w:ilvl w:val="0"/>
          <w:numId w:val="4"/>
        </w:numPr>
        <w:jc w:val="both"/>
        <w:rPr>
          <w:rFonts w:ascii="Arial" w:hAnsi="Arial" w:cs="Arial"/>
          <w:b/>
          <w:bCs/>
          <w:lang w:val="en-US"/>
        </w:rPr>
      </w:pPr>
      <w:r w:rsidRPr="009669E0">
        <w:rPr>
          <w:rFonts w:ascii="Arial" w:hAnsi="Arial" w:cs="Arial"/>
        </w:rPr>
        <w:t>Altin F, Alimoglu Y, Acikalin RM, Yasa</w:t>
      </w:r>
      <w:r w:rsidR="00C57385">
        <w:rPr>
          <w:rFonts w:ascii="Arial" w:hAnsi="Arial" w:cs="Arial"/>
        </w:rPr>
        <w:t>r</w:t>
      </w:r>
      <w:r w:rsidRPr="009669E0">
        <w:rPr>
          <w:rFonts w:ascii="Arial" w:hAnsi="Arial" w:cs="Arial"/>
        </w:rPr>
        <w:t xml:space="preserve"> H. </w:t>
      </w:r>
      <w:r w:rsidR="00C57385" w:rsidRPr="00C57385">
        <w:rPr>
          <w:rFonts w:ascii="Arial" w:hAnsi="Arial" w:cs="Arial"/>
          <w:bCs/>
          <w:lang w:val="en-US"/>
        </w:rPr>
        <w:t>Is fine needle aspiration biopsy reliable in the diagnosis of parotid tumors? Comparison of preoperative and postoperative results and the factors affecting accuracy</w:t>
      </w:r>
      <w:r w:rsidRPr="00C57385">
        <w:rPr>
          <w:rFonts w:ascii="Arial" w:hAnsi="Arial" w:cs="Arial"/>
        </w:rPr>
        <w:t xml:space="preserve">. Braz J Otorhinolaryngol. </w:t>
      </w:r>
      <w:r w:rsidR="00C57385" w:rsidRPr="00C57385">
        <w:rPr>
          <w:rFonts w:ascii="Arial" w:hAnsi="Arial" w:cs="Arial"/>
        </w:rPr>
        <w:t>2018 Jun 11. pii: S1808-8694(18)30311-2.</w:t>
      </w:r>
    </w:p>
    <w:p w14:paraId="6F1E33A0" w14:textId="53DA64E2"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Önder T, Aktaş D, Günhan Ö, Özkaptan Y. Baş ve boyun kitlelerinde ince iğne aspirasyon biyopsisi. K.B.B. ve Baş Bo</w:t>
      </w:r>
      <w:r w:rsidR="002974B5">
        <w:rPr>
          <w:rFonts w:ascii="Arial" w:hAnsi="Arial" w:cs="Arial"/>
        </w:rPr>
        <w:t>yun Cerrahisi Dergisi 1994; 2</w:t>
      </w:r>
      <w:r w:rsidRPr="009669E0">
        <w:rPr>
          <w:rFonts w:ascii="Arial" w:hAnsi="Arial" w:cs="Arial"/>
        </w:rPr>
        <w:t>: 32-7.</w:t>
      </w:r>
    </w:p>
    <w:p w14:paraId="74AF6141" w14:textId="7B83E0A0"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Platt JC, Davidson D, Neison CL, Weisberger E</w:t>
      </w:r>
      <w:r w:rsidR="002974B5">
        <w:rPr>
          <w:rFonts w:ascii="Arial" w:hAnsi="Arial" w:cs="Arial"/>
        </w:rPr>
        <w:t>. Fine needle aspiration biopsy</w:t>
      </w:r>
      <w:r w:rsidRPr="009669E0">
        <w:rPr>
          <w:rFonts w:ascii="Arial" w:hAnsi="Arial" w:cs="Arial"/>
        </w:rPr>
        <w:t>: an analysis of 89 head and neck masses. J</w:t>
      </w:r>
      <w:r w:rsidR="002974B5">
        <w:rPr>
          <w:rFonts w:ascii="Arial" w:hAnsi="Arial" w:cs="Arial"/>
        </w:rPr>
        <w:t xml:space="preserve"> Oral Maxillofac Surg 1990;48</w:t>
      </w:r>
      <w:r w:rsidRPr="009669E0">
        <w:rPr>
          <w:rFonts w:ascii="Arial" w:hAnsi="Arial" w:cs="Arial"/>
        </w:rPr>
        <w:t>:720-6.</w:t>
      </w:r>
    </w:p>
    <w:p w14:paraId="0732FC9E" w14:textId="107743F6"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Fulciniti F, Califano L, Zupi A, Vetrani A. Accuracy of fine needle aspiration biopsy in head and neck tumors. J O</w:t>
      </w:r>
      <w:r w:rsidR="00610CAE">
        <w:rPr>
          <w:rFonts w:ascii="Arial" w:hAnsi="Arial" w:cs="Arial"/>
        </w:rPr>
        <w:t>ral Maxillofac Surg. 1997;55</w:t>
      </w:r>
      <w:r w:rsidRPr="009669E0">
        <w:rPr>
          <w:rFonts w:ascii="Arial" w:hAnsi="Arial" w:cs="Arial"/>
        </w:rPr>
        <w:t xml:space="preserve">:1094-7. </w:t>
      </w:r>
    </w:p>
    <w:p w14:paraId="4A11F292" w14:textId="77FCDE72"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Abraham D, Sharma PK, Bentz J, Gault PM, Neumayer L, McClain DA. Utility of ultrasound-guided fine-needle aspiration of para¬thyroid adenomas for localization before minimally invasive parathyroid</w:t>
      </w:r>
      <w:r w:rsidR="00C57385">
        <w:rPr>
          <w:rFonts w:ascii="Arial" w:hAnsi="Arial" w:cs="Arial"/>
        </w:rPr>
        <w:t>ectomy. Endocr Pract. 2007;13</w:t>
      </w:r>
      <w:r w:rsidRPr="009669E0">
        <w:rPr>
          <w:rFonts w:ascii="Arial" w:hAnsi="Arial" w:cs="Arial"/>
        </w:rPr>
        <w:t>:</w:t>
      </w:r>
      <w:r w:rsidR="00C57385">
        <w:rPr>
          <w:rFonts w:ascii="Arial" w:hAnsi="Arial" w:cs="Arial"/>
        </w:rPr>
        <w:t xml:space="preserve"> </w:t>
      </w:r>
      <w:r w:rsidRPr="009669E0">
        <w:rPr>
          <w:rFonts w:ascii="Arial" w:hAnsi="Arial" w:cs="Arial"/>
        </w:rPr>
        <w:t>333–7.</w:t>
      </w:r>
    </w:p>
    <w:p w14:paraId="2D939538" w14:textId="2C86EB6C"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Sottnik JL, Guth AM, Mitchell LA, Dow SW. Minimally invasive as¬sessment of tumor angiogenesis by fine needle aspiration and flow cyt</w:t>
      </w:r>
      <w:r w:rsidR="00C57385">
        <w:rPr>
          <w:rFonts w:ascii="Arial" w:hAnsi="Arial" w:cs="Arial"/>
        </w:rPr>
        <w:t>ometry. Angiogenesis. 2010;13</w:t>
      </w:r>
      <w:r w:rsidRPr="009669E0">
        <w:rPr>
          <w:rFonts w:ascii="Arial" w:hAnsi="Arial" w:cs="Arial"/>
        </w:rPr>
        <w:t>:</w:t>
      </w:r>
      <w:r w:rsidR="00C57385">
        <w:rPr>
          <w:rFonts w:ascii="Arial" w:hAnsi="Arial" w:cs="Arial"/>
        </w:rPr>
        <w:t xml:space="preserve"> </w:t>
      </w:r>
      <w:r w:rsidRPr="009669E0">
        <w:rPr>
          <w:rFonts w:ascii="Arial" w:hAnsi="Arial" w:cs="Arial"/>
        </w:rPr>
        <w:t>251–8.</w:t>
      </w:r>
    </w:p>
    <w:p w14:paraId="11D05871" w14:textId="77777777"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 xml:space="preserve">McGuirt WF. Differential diagnosis of neck masses. In: Cummings CW, Flint PW, Harker LA, Haughey BH, Richardson MA, Robbins KT, et al, editors. Cummings otolaryngology; head and neck surgery. Vol. 3, 4th ed. </w:t>
      </w:r>
      <w:r w:rsidRPr="009669E0">
        <w:rPr>
          <w:rFonts w:ascii="Arial" w:hAnsi="Arial" w:cs="Arial"/>
        </w:rPr>
        <w:lastRenderedPageBreak/>
        <w:t>Philadelphia: Elsevier Mosby; 2004. p. 2540</w:t>
      </w:r>
    </w:p>
    <w:p w14:paraId="00DDAB64" w14:textId="2D794C1C"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Platt JC.</w:t>
      </w:r>
      <w:r w:rsidR="00610CAE">
        <w:rPr>
          <w:rFonts w:ascii="Arial" w:hAnsi="Arial" w:cs="Arial"/>
        </w:rPr>
        <w:t xml:space="preserve"> </w:t>
      </w:r>
      <w:r w:rsidRPr="009669E0">
        <w:rPr>
          <w:rFonts w:ascii="Arial" w:hAnsi="Arial" w:cs="Arial"/>
        </w:rPr>
        <w:t>Fine-needle aspiration biopsy: an analy</w:t>
      </w:r>
      <w:r w:rsidR="00334338">
        <w:rPr>
          <w:rFonts w:ascii="Arial" w:hAnsi="Arial" w:cs="Arial"/>
        </w:rPr>
        <w:t>sis of 89 head and neck cases. J</w:t>
      </w:r>
      <w:r w:rsidR="00334338" w:rsidRPr="00334338">
        <w:rPr>
          <w:rFonts w:ascii="Arial" w:hAnsi="Arial" w:cs="Arial"/>
        </w:rPr>
        <w:t xml:space="preserve"> Oral Maxillofac Surg</w:t>
      </w:r>
      <w:r w:rsidR="00334338">
        <w:rPr>
          <w:rFonts w:ascii="Arial" w:hAnsi="Arial" w:cs="Arial"/>
        </w:rPr>
        <w:t xml:space="preserve"> </w:t>
      </w:r>
      <w:r w:rsidR="00610CAE">
        <w:rPr>
          <w:rFonts w:ascii="Arial" w:hAnsi="Arial" w:cs="Arial"/>
        </w:rPr>
        <w:t>1990;48</w:t>
      </w:r>
      <w:r w:rsidRPr="009669E0">
        <w:rPr>
          <w:rFonts w:ascii="Arial" w:hAnsi="Arial" w:cs="Arial"/>
        </w:rPr>
        <w:t>:702-6</w:t>
      </w:r>
    </w:p>
    <w:p w14:paraId="5304C19E" w14:textId="77777777"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Rathod GB, Parmar P. Fine needle aspiration cytology of swellings of head and neck region. Indian J Med Sci. 2012;66:49-54.</w:t>
      </w:r>
    </w:p>
    <w:p w14:paraId="78849D44" w14:textId="6F7BB343"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Lampe HB, Cramer HM. Advances in the use of fine-needle aspiration cytology in the diagnosis of palpable lesions of the head and</w:t>
      </w:r>
      <w:r w:rsidR="00610CAE">
        <w:rPr>
          <w:rFonts w:ascii="Arial" w:hAnsi="Arial" w:cs="Arial"/>
        </w:rPr>
        <w:t xml:space="preserve"> neck. J Otolaryngol. 1991;20</w:t>
      </w:r>
      <w:r w:rsidRPr="009669E0">
        <w:rPr>
          <w:rFonts w:ascii="Arial" w:hAnsi="Arial" w:cs="Arial"/>
        </w:rPr>
        <w:t>:108-16.</w:t>
      </w:r>
    </w:p>
    <w:p w14:paraId="12924154" w14:textId="0934D16F"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Shaha A, Webber C, Marti J.  Fine-needle aspiration in the diagnosis of cervical lympha</w:t>
      </w:r>
      <w:r w:rsidR="00610CAE">
        <w:rPr>
          <w:rFonts w:ascii="Arial" w:hAnsi="Arial" w:cs="Arial"/>
        </w:rPr>
        <w:t>denopathy Am J Surg. 1986;152</w:t>
      </w:r>
      <w:r w:rsidRPr="009669E0">
        <w:rPr>
          <w:rFonts w:ascii="Arial" w:hAnsi="Arial" w:cs="Arial"/>
        </w:rPr>
        <w:t>:420-3</w:t>
      </w:r>
    </w:p>
    <w:p w14:paraId="0FE0DE27" w14:textId="63B8EE1B"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Scwarz R, Chan NH,</w:t>
      </w:r>
      <w:r w:rsidR="00610CAE">
        <w:rPr>
          <w:rFonts w:ascii="Arial" w:hAnsi="Arial" w:cs="Arial"/>
        </w:rPr>
        <w:t xml:space="preserve"> </w:t>
      </w:r>
      <w:r w:rsidRPr="009669E0">
        <w:rPr>
          <w:rFonts w:ascii="Arial" w:hAnsi="Arial" w:cs="Arial"/>
        </w:rPr>
        <w:t>MacFarlane JK.  Fine needle aspiration cytology in the evaluation of head and nec</w:t>
      </w:r>
      <w:r w:rsidR="00334338">
        <w:rPr>
          <w:rFonts w:ascii="Arial" w:hAnsi="Arial" w:cs="Arial"/>
        </w:rPr>
        <w:t>k masses. Am J Surg</w:t>
      </w:r>
      <w:r w:rsidR="00610CAE">
        <w:rPr>
          <w:rFonts w:ascii="Arial" w:hAnsi="Arial" w:cs="Arial"/>
        </w:rPr>
        <w:t xml:space="preserve"> 1990;159</w:t>
      </w:r>
      <w:r w:rsidRPr="009669E0">
        <w:rPr>
          <w:rFonts w:ascii="Arial" w:hAnsi="Arial" w:cs="Arial"/>
        </w:rPr>
        <w:t xml:space="preserve">:482-5. </w:t>
      </w:r>
    </w:p>
    <w:p w14:paraId="40B73F35" w14:textId="267CB5B6"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Robert J. Baatenburg de Jong, Robert J. Rongen, Carel D. A. Verwoerd, et al. Ultrasound-Guided Fine-Needle Aspiration Biopsy of Neck Nodes. Arch Otolary</w:t>
      </w:r>
      <w:r w:rsidR="00610CAE">
        <w:rPr>
          <w:rFonts w:ascii="Arial" w:hAnsi="Arial" w:cs="Arial"/>
        </w:rPr>
        <w:t>ngol Head Neck Surg. 1991;117</w:t>
      </w:r>
      <w:r w:rsidRPr="009669E0">
        <w:rPr>
          <w:rFonts w:ascii="Arial" w:hAnsi="Arial" w:cs="Arial"/>
        </w:rPr>
        <w:t xml:space="preserve">:402-4. </w:t>
      </w:r>
    </w:p>
    <w:p w14:paraId="5100A134" w14:textId="54F31EF4" w:rsidR="009669E0" w:rsidRPr="00610CAE" w:rsidRDefault="0012293A" w:rsidP="00610CAE">
      <w:pPr>
        <w:pStyle w:val="ListeParagraf"/>
        <w:numPr>
          <w:ilvl w:val="0"/>
          <w:numId w:val="4"/>
        </w:numPr>
        <w:jc w:val="both"/>
        <w:rPr>
          <w:rFonts w:ascii="Arial" w:hAnsi="Arial" w:cs="Arial"/>
          <w:b/>
          <w:bCs/>
          <w:lang w:val="en-US"/>
        </w:rPr>
      </w:pPr>
      <w:hyperlink r:id="rId15" w:history="1">
        <w:r w:rsidR="00610CAE" w:rsidRPr="00610CAE">
          <w:rPr>
            <w:rStyle w:val="Kpr"/>
            <w:rFonts w:ascii="Arial" w:hAnsi="Arial" w:cs="Arial"/>
            <w:color w:val="auto"/>
            <w:u w:val="none"/>
          </w:rPr>
          <w:t>Ahn D</w:t>
        </w:r>
      </w:hyperlink>
      <w:r w:rsidR="00610CAE" w:rsidRPr="00610CAE">
        <w:rPr>
          <w:rFonts w:ascii="Arial" w:hAnsi="Arial" w:cs="Arial"/>
        </w:rPr>
        <w:t xml:space="preserve">, </w:t>
      </w:r>
      <w:hyperlink r:id="rId16" w:history="1">
        <w:r w:rsidR="00610CAE" w:rsidRPr="00610CAE">
          <w:rPr>
            <w:rStyle w:val="Kpr"/>
            <w:rFonts w:ascii="Arial" w:hAnsi="Arial" w:cs="Arial"/>
            <w:color w:val="auto"/>
            <w:u w:val="none"/>
          </w:rPr>
          <w:t>Kim H</w:t>
        </w:r>
      </w:hyperlink>
      <w:r w:rsidR="00610CAE" w:rsidRPr="00610CAE">
        <w:rPr>
          <w:rFonts w:ascii="Arial" w:hAnsi="Arial" w:cs="Arial"/>
        </w:rPr>
        <w:t xml:space="preserve">, </w:t>
      </w:r>
      <w:hyperlink r:id="rId17" w:history="1">
        <w:r w:rsidR="00610CAE" w:rsidRPr="00610CAE">
          <w:rPr>
            <w:rStyle w:val="Kpr"/>
            <w:rFonts w:ascii="Arial" w:hAnsi="Arial" w:cs="Arial"/>
            <w:color w:val="auto"/>
            <w:u w:val="none"/>
          </w:rPr>
          <w:t>Sohn JH</w:t>
        </w:r>
      </w:hyperlink>
      <w:r w:rsidR="00610CAE" w:rsidRPr="00610CAE">
        <w:rPr>
          <w:rFonts w:ascii="Arial" w:hAnsi="Arial" w:cs="Arial"/>
        </w:rPr>
        <w:t xml:space="preserve">, </w:t>
      </w:r>
      <w:hyperlink r:id="rId18" w:history="1">
        <w:r w:rsidR="00610CAE" w:rsidRPr="00610CAE">
          <w:rPr>
            <w:rStyle w:val="Kpr"/>
            <w:rFonts w:ascii="Arial" w:hAnsi="Arial" w:cs="Arial"/>
            <w:color w:val="auto"/>
            <w:u w:val="none"/>
          </w:rPr>
          <w:t>Choi JH</w:t>
        </w:r>
      </w:hyperlink>
      <w:r w:rsidR="00610CAE" w:rsidRPr="00610CAE">
        <w:rPr>
          <w:rFonts w:ascii="Arial" w:hAnsi="Arial" w:cs="Arial"/>
        </w:rPr>
        <w:t xml:space="preserve">, </w:t>
      </w:r>
      <w:hyperlink r:id="rId19" w:history="1">
        <w:r w:rsidR="00610CAE" w:rsidRPr="00610CAE">
          <w:rPr>
            <w:rStyle w:val="Kpr"/>
            <w:rFonts w:ascii="Arial" w:hAnsi="Arial" w:cs="Arial"/>
            <w:color w:val="auto"/>
            <w:u w:val="none"/>
          </w:rPr>
          <w:t>Na KJ</w:t>
        </w:r>
      </w:hyperlink>
      <w:r w:rsidR="009669E0" w:rsidRPr="00610CAE">
        <w:rPr>
          <w:rFonts w:ascii="Arial" w:hAnsi="Arial" w:cs="Arial"/>
        </w:rPr>
        <w:t xml:space="preserve">. </w:t>
      </w:r>
      <w:r w:rsidR="00610CAE" w:rsidRPr="00610CAE">
        <w:rPr>
          <w:rFonts w:ascii="Arial" w:hAnsi="Arial" w:cs="Arial"/>
          <w:bCs/>
          <w:lang w:val="en-US"/>
        </w:rPr>
        <w:t>Surgeon-performed ultrasound-guided fine-needle aspiration cytology of head and neck mass lesions: sampling adequacy and diagnostic accuracy.</w:t>
      </w:r>
      <w:r w:rsidR="00610CAE">
        <w:rPr>
          <w:rFonts w:ascii="Arial" w:hAnsi="Arial" w:cs="Arial"/>
          <w:bCs/>
          <w:lang w:val="en-US"/>
        </w:rPr>
        <w:t xml:space="preserve"> </w:t>
      </w:r>
      <w:r w:rsidR="009669E0" w:rsidRPr="00610CAE">
        <w:rPr>
          <w:rFonts w:ascii="Arial" w:hAnsi="Arial" w:cs="Arial"/>
        </w:rPr>
        <w:t>Ann Surg Oncol 2015;</w:t>
      </w:r>
      <w:r w:rsidR="00610CAE">
        <w:rPr>
          <w:rFonts w:ascii="Arial" w:hAnsi="Arial" w:cs="Arial"/>
        </w:rPr>
        <w:t xml:space="preserve"> </w:t>
      </w:r>
      <w:r w:rsidR="009669E0" w:rsidRPr="00610CAE">
        <w:rPr>
          <w:rFonts w:ascii="Arial" w:hAnsi="Arial" w:cs="Arial"/>
        </w:rPr>
        <w:t>22:</w:t>
      </w:r>
      <w:r w:rsidR="00610CAE">
        <w:rPr>
          <w:rFonts w:ascii="Arial" w:hAnsi="Arial" w:cs="Arial"/>
        </w:rPr>
        <w:t xml:space="preserve"> </w:t>
      </w:r>
      <w:r w:rsidR="009669E0" w:rsidRPr="00610CAE">
        <w:rPr>
          <w:rFonts w:ascii="Arial" w:hAnsi="Arial" w:cs="Arial"/>
        </w:rPr>
        <w:t>1360–5.</w:t>
      </w:r>
    </w:p>
    <w:p w14:paraId="203536A3" w14:textId="24808132"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Mclean NR, Harrop-Grıffıths K, Shaw HJ, Trott PA. Fine needle aspiration cytology in the head and neck region. Brirish Journal of</w:t>
      </w:r>
      <w:r w:rsidR="00610CAE">
        <w:rPr>
          <w:rFonts w:ascii="Arial" w:hAnsi="Arial" w:cs="Arial"/>
        </w:rPr>
        <w:t xml:space="preserve"> </w:t>
      </w:r>
      <w:r w:rsidRPr="009669E0">
        <w:rPr>
          <w:rFonts w:ascii="Arial" w:hAnsi="Arial" w:cs="Arial"/>
        </w:rPr>
        <w:t>Plas</w:t>
      </w:r>
      <w:r w:rsidR="00334338">
        <w:rPr>
          <w:rFonts w:ascii="Arial" w:hAnsi="Arial" w:cs="Arial"/>
        </w:rPr>
        <w:t>t</w:t>
      </w:r>
      <w:r w:rsidRPr="009669E0">
        <w:rPr>
          <w:rFonts w:ascii="Arial" w:hAnsi="Arial" w:cs="Arial"/>
        </w:rPr>
        <w:t>ic Surgery 1989;</w:t>
      </w:r>
      <w:r w:rsidR="00610CAE">
        <w:rPr>
          <w:rFonts w:ascii="Arial" w:hAnsi="Arial" w:cs="Arial"/>
        </w:rPr>
        <w:t xml:space="preserve"> </w:t>
      </w:r>
      <w:r w:rsidRPr="009669E0">
        <w:rPr>
          <w:rFonts w:ascii="Arial" w:hAnsi="Arial" w:cs="Arial"/>
        </w:rPr>
        <w:t>42:</w:t>
      </w:r>
      <w:r w:rsidR="00610CAE">
        <w:rPr>
          <w:rFonts w:ascii="Arial" w:hAnsi="Arial" w:cs="Arial"/>
        </w:rPr>
        <w:t xml:space="preserve"> </w:t>
      </w:r>
      <w:r w:rsidRPr="009669E0">
        <w:rPr>
          <w:rFonts w:ascii="Arial" w:hAnsi="Arial" w:cs="Arial"/>
        </w:rPr>
        <w:t>447-51.</w:t>
      </w:r>
    </w:p>
    <w:p w14:paraId="347DD086" w14:textId="752AB2E7" w:rsidR="009669E0" w:rsidRPr="009669E0" w:rsidRDefault="00610CAE" w:rsidP="009669E0">
      <w:pPr>
        <w:pStyle w:val="ListeParagraf"/>
        <w:numPr>
          <w:ilvl w:val="0"/>
          <w:numId w:val="4"/>
        </w:numPr>
        <w:spacing w:after="0"/>
        <w:jc w:val="both"/>
        <w:rPr>
          <w:rFonts w:ascii="Arial" w:hAnsi="Arial" w:cs="Arial"/>
        </w:rPr>
      </w:pPr>
      <w:r>
        <w:rPr>
          <w:rFonts w:ascii="Arial" w:hAnsi="Arial" w:cs="Arial"/>
        </w:rPr>
        <w:t>Flynn MB</w:t>
      </w:r>
      <w:r w:rsidR="009669E0" w:rsidRPr="009669E0">
        <w:rPr>
          <w:rFonts w:ascii="Arial" w:hAnsi="Arial" w:cs="Arial"/>
        </w:rPr>
        <w:t xml:space="preserve">, Wolfson SE, Thomas S, Kuhns JG. Fine needle aspiration biopsy in clinical management of head and neck </w:t>
      </w:r>
      <w:r>
        <w:rPr>
          <w:rFonts w:ascii="Arial" w:hAnsi="Arial" w:cs="Arial"/>
        </w:rPr>
        <w:t>tumors. J Surg Oncol 1990; 44</w:t>
      </w:r>
      <w:r w:rsidR="009669E0" w:rsidRPr="009669E0">
        <w:rPr>
          <w:rFonts w:ascii="Arial" w:hAnsi="Arial" w:cs="Arial"/>
        </w:rPr>
        <w:t>:</w:t>
      </w:r>
      <w:r>
        <w:rPr>
          <w:rFonts w:ascii="Arial" w:hAnsi="Arial" w:cs="Arial"/>
        </w:rPr>
        <w:t xml:space="preserve"> </w:t>
      </w:r>
      <w:r w:rsidR="009669E0" w:rsidRPr="009669E0">
        <w:rPr>
          <w:rFonts w:ascii="Arial" w:hAnsi="Arial" w:cs="Arial"/>
        </w:rPr>
        <w:t>214-7.</w:t>
      </w:r>
    </w:p>
    <w:p w14:paraId="59B57F31" w14:textId="77777777"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lastRenderedPageBreak/>
        <w:t>Webb AJ. Surgical aspects of aspiration biopsy cytology. Recent Advances in Surgery Number, 1982; 39:69-72.</w:t>
      </w:r>
    </w:p>
    <w:p w14:paraId="22DD64D4" w14:textId="0C093505"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Gertner R, Podoshin L, Fradis M. Accuracy of fine needle aspiration biopsy in neck m</w:t>
      </w:r>
      <w:r w:rsidR="00334338">
        <w:rPr>
          <w:rFonts w:ascii="Arial" w:hAnsi="Arial" w:cs="Arial"/>
        </w:rPr>
        <w:t>asses. Laryngoscope. 1984;94</w:t>
      </w:r>
      <w:r w:rsidRPr="009669E0">
        <w:rPr>
          <w:rFonts w:ascii="Arial" w:hAnsi="Arial" w:cs="Arial"/>
        </w:rPr>
        <w:t>:1370-1.</w:t>
      </w:r>
    </w:p>
    <w:p w14:paraId="2271CD51" w14:textId="77777777" w:rsidR="009669E0" w:rsidRPr="009669E0" w:rsidRDefault="009669E0" w:rsidP="009669E0">
      <w:pPr>
        <w:pStyle w:val="ListeParagraf"/>
        <w:numPr>
          <w:ilvl w:val="0"/>
          <w:numId w:val="4"/>
        </w:numPr>
        <w:spacing w:after="0"/>
        <w:jc w:val="both"/>
        <w:rPr>
          <w:rFonts w:ascii="Arial" w:hAnsi="Arial" w:cs="Arial"/>
        </w:rPr>
      </w:pPr>
      <w:r w:rsidRPr="009669E0">
        <w:rPr>
          <w:rFonts w:ascii="Arial" w:hAnsi="Arial" w:cs="Arial"/>
        </w:rPr>
        <w:t>Young JEM, Archibald SD, Shier KJ. Needle aspiration cytologic biopsy in head and neck masses. The American Journal of Surgery. 1981;142: 484-89</w:t>
      </w:r>
    </w:p>
    <w:p w14:paraId="153AD449" w14:textId="77777777" w:rsidR="00142D68" w:rsidRPr="00334338" w:rsidRDefault="00142D68" w:rsidP="00334338">
      <w:pPr>
        <w:spacing w:after="0"/>
        <w:jc w:val="both"/>
        <w:rPr>
          <w:rFonts w:ascii="Arial" w:hAnsi="Arial" w:cs="Arial"/>
        </w:rPr>
      </w:pPr>
    </w:p>
    <w:sectPr w:rsidR="00142D68" w:rsidRPr="00334338" w:rsidSect="00354762">
      <w:headerReference w:type="default" r:id="rId20"/>
      <w:type w:val="continuous"/>
      <w:pgSz w:w="11906" w:h="16838" w:code="9"/>
      <w:pgMar w:top="1701" w:right="851" w:bottom="1701" w:left="1134"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134BB" w14:textId="77777777" w:rsidR="0012293A" w:rsidRDefault="0012293A" w:rsidP="00897A8E">
      <w:pPr>
        <w:spacing w:after="0" w:line="240" w:lineRule="auto"/>
      </w:pPr>
      <w:r>
        <w:separator/>
      </w:r>
    </w:p>
  </w:endnote>
  <w:endnote w:type="continuationSeparator" w:id="0">
    <w:p w14:paraId="6B48CDE0" w14:textId="77777777" w:rsidR="0012293A" w:rsidRDefault="0012293A" w:rsidP="0089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B31A" w14:textId="1E2BD997" w:rsidR="001B0D1A" w:rsidRDefault="001B0D1A" w:rsidP="00D3482A">
    <w:pPr>
      <w:pStyle w:val="AltBilgi"/>
      <w:jc w:val="right"/>
    </w:pPr>
    <w:r w:rsidRPr="00782756">
      <w:rPr>
        <w:color w:val="2E74B5" w:themeColor="accent1" w:themeShade="BF"/>
        <w:sz w:val="20"/>
      </w:rPr>
      <w:t xml:space="preserve">Mustafa Kemal </w:t>
    </w:r>
    <w:r>
      <w:rPr>
        <w:color w:val="2E74B5" w:themeColor="accent1" w:themeShade="BF"/>
        <w:sz w:val="20"/>
      </w:rPr>
      <w:t>Üniversitesi Tıp Dergisi Cilt: x</w:t>
    </w:r>
    <w:r w:rsidRPr="00782756">
      <w:rPr>
        <w:color w:val="2E74B5" w:themeColor="accent1" w:themeShade="BF"/>
        <w:sz w:val="20"/>
      </w:rPr>
      <w:t>, Sayı:</w:t>
    </w:r>
    <w:r>
      <w:rPr>
        <w:color w:val="2E74B5" w:themeColor="accent1" w:themeShade="BF"/>
        <w:sz w:val="20"/>
      </w:rPr>
      <w:t xml:space="preserve"> x, Yıl:2018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3803" w14:textId="1A2AE489" w:rsidR="001B0D1A" w:rsidRDefault="001B0D1A" w:rsidP="00D3482A">
    <w:pPr>
      <w:pStyle w:val="AltBilgi"/>
    </w:pPr>
    <w:r>
      <w:rPr>
        <w:color w:val="2E74B5" w:themeColor="accent1" w:themeShade="BF"/>
        <w:sz w:val="20"/>
      </w:rPr>
      <w:t xml:space="preserve">                                                                                                           </w:t>
    </w:r>
    <w:r w:rsidRPr="00782756">
      <w:rPr>
        <w:color w:val="2E74B5" w:themeColor="accent1" w:themeShade="BF"/>
        <w:sz w:val="20"/>
      </w:rPr>
      <w:t xml:space="preserve">Mustafa Kemal </w:t>
    </w:r>
    <w:r>
      <w:rPr>
        <w:color w:val="2E74B5" w:themeColor="accent1" w:themeShade="BF"/>
        <w:sz w:val="20"/>
      </w:rPr>
      <w:t>Üniversitesi Tıp Dergisi Cilt: x</w:t>
    </w:r>
    <w:r w:rsidRPr="00782756">
      <w:rPr>
        <w:color w:val="2E74B5" w:themeColor="accent1" w:themeShade="BF"/>
        <w:sz w:val="20"/>
      </w:rPr>
      <w:t>, Sayı:</w:t>
    </w:r>
    <w:r>
      <w:rPr>
        <w:color w:val="2E74B5" w:themeColor="accent1" w:themeShade="BF"/>
        <w:sz w:val="20"/>
      </w:rPr>
      <w:t xml:space="preserve"> x, Yıl:2018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D0B27" w14:textId="77777777" w:rsidR="0012293A" w:rsidRDefault="0012293A" w:rsidP="00897A8E">
      <w:pPr>
        <w:spacing w:after="0" w:line="240" w:lineRule="auto"/>
      </w:pPr>
      <w:r>
        <w:separator/>
      </w:r>
    </w:p>
  </w:footnote>
  <w:footnote w:type="continuationSeparator" w:id="0">
    <w:p w14:paraId="17D69D1E" w14:textId="77777777" w:rsidR="0012293A" w:rsidRDefault="0012293A" w:rsidP="00897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FEA0" w14:textId="6E5E25EC" w:rsidR="001B0D1A" w:rsidRPr="00D52D76" w:rsidRDefault="009669E0" w:rsidP="00D3482A">
    <w:pPr>
      <w:pStyle w:val="stBilgi"/>
      <w:jc w:val="right"/>
      <w:rPr>
        <w:color w:val="2E74B5" w:themeColor="accent1" w:themeShade="BF"/>
        <w:sz w:val="20"/>
      </w:rPr>
    </w:pPr>
    <w:r>
      <w:rPr>
        <w:color w:val="2E74B5" w:themeColor="accent1" w:themeShade="BF"/>
        <w:sz w:val="20"/>
      </w:rPr>
      <w:t>Arlı</w:t>
    </w:r>
    <w:r w:rsidR="001B0D1A" w:rsidRPr="00D52D76">
      <w:rPr>
        <w:color w:val="2E74B5" w:themeColor="accent1" w:themeShade="BF"/>
        <w:sz w:val="20"/>
      </w:rPr>
      <w:t xml:space="preserve"> ve ark. </w:t>
    </w:r>
  </w:p>
  <w:p w14:paraId="740E46C5" w14:textId="77777777" w:rsidR="001B0D1A" w:rsidRDefault="001B0D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010F3" w14:textId="462DE3D5" w:rsidR="001B0D1A" w:rsidRPr="00D52D76" w:rsidRDefault="001B0D1A" w:rsidP="00A94636">
    <w:pPr>
      <w:pStyle w:val="stBilgi"/>
      <w:jc w:val="right"/>
      <w:rPr>
        <w:color w:val="2E74B5" w:themeColor="accent1" w:themeShade="BF"/>
        <w:sz w:val="20"/>
      </w:rPr>
    </w:pPr>
    <w:r>
      <w:rPr>
        <w:color w:val="2E74B5" w:themeColor="accent1" w:themeShade="BF"/>
        <w:sz w:val="20"/>
      </w:rPr>
      <w:t>Yanık</w:t>
    </w:r>
    <w:r w:rsidRPr="00D52D76">
      <w:rPr>
        <w:color w:val="2E74B5" w:themeColor="accent1" w:themeShade="BF"/>
        <w:sz w:val="20"/>
      </w:rPr>
      <w:t xml:space="preserve"> ve ark. </w:t>
    </w:r>
    <w:sdt>
      <w:sdtPr>
        <w:rPr>
          <w:color w:val="2E74B5" w:themeColor="accent1" w:themeShade="BF"/>
          <w:sz w:val="20"/>
        </w:rPr>
        <w:id w:val="501084344"/>
        <w:docPartObj>
          <w:docPartGallery w:val="Page Numbers (Top of Page)"/>
          <w:docPartUnique/>
        </w:docPartObj>
      </w:sdtPr>
      <w:sdtEndPr/>
      <w:sdtContent>
        <w:r w:rsidRPr="00D52D76">
          <w:rPr>
            <w:color w:val="2E74B5" w:themeColor="accent1" w:themeShade="BF"/>
            <w:sz w:val="20"/>
          </w:rPr>
          <w:fldChar w:fldCharType="begin"/>
        </w:r>
        <w:r w:rsidRPr="00D52D76">
          <w:rPr>
            <w:color w:val="2E74B5" w:themeColor="accent1" w:themeShade="BF"/>
            <w:sz w:val="20"/>
          </w:rPr>
          <w:instrText>PAGE   \* MERGEFORMAT</w:instrText>
        </w:r>
        <w:r w:rsidRPr="00D52D76">
          <w:rPr>
            <w:color w:val="2E74B5" w:themeColor="accent1" w:themeShade="BF"/>
            <w:sz w:val="20"/>
          </w:rPr>
          <w:fldChar w:fldCharType="separate"/>
        </w:r>
        <w:r>
          <w:rPr>
            <w:noProof/>
            <w:color w:val="2E74B5" w:themeColor="accent1" w:themeShade="BF"/>
            <w:sz w:val="20"/>
          </w:rPr>
          <w:t>11</w:t>
        </w:r>
        <w:r w:rsidRPr="00D52D76">
          <w:rPr>
            <w:color w:val="2E74B5" w:themeColor="accent1" w:themeShade="BF"/>
            <w:sz w:val="20"/>
          </w:rPr>
          <w:fldChar w:fldCharType="end"/>
        </w:r>
      </w:sdtContent>
    </w:sdt>
  </w:p>
  <w:p w14:paraId="28D9855F" w14:textId="3C6522A4" w:rsidR="001B0D1A" w:rsidRPr="00A94636" w:rsidRDefault="001B0D1A" w:rsidP="00A9463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B8F1" w14:textId="76237582" w:rsidR="001B0D1A" w:rsidRDefault="001B0D1A" w:rsidP="00121045">
    <w:pPr>
      <w:pStyle w:val="stBilgi"/>
    </w:pPr>
    <w:r>
      <w:rPr>
        <w:noProof/>
      </w:rPr>
      <w:drawing>
        <wp:anchor distT="0" distB="0" distL="114300" distR="114300" simplePos="0" relativeHeight="251635712" behindDoc="0" locked="0" layoutInCell="1" allowOverlap="0" wp14:anchorId="486DAA56" wp14:editId="322C8647">
          <wp:simplePos x="0" y="0"/>
          <wp:positionH relativeFrom="page">
            <wp:posOffset>3554083</wp:posOffset>
          </wp:positionH>
          <wp:positionV relativeFrom="page">
            <wp:posOffset>301925</wp:posOffset>
          </wp:positionV>
          <wp:extent cx="517585" cy="525240"/>
          <wp:effectExtent l="0" t="0" r="0" b="8255"/>
          <wp:wrapSquare wrapText="bothSides"/>
          <wp:docPr id="3"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521821" cy="529539"/>
                  </a:xfrm>
                  <a:prstGeom prst="rect">
                    <a:avLst/>
                  </a:prstGeom>
                </pic:spPr>
              </pic:pic>
            </a:graphicData>
          </a:graphic>
        </wp:anchor>
      </w:drawing>
    </w:r>
    <w:r>
      <w:rPr>
        <w:noProof/>
      </w:rPr>
      <mc:AlternateContent>
        <mc:Choice Requires="wps">
          <w:drawing>
            <wp:anchor distT="0" distB="0" distL="114300" distR="114300" simplePos="0" relativeHeight="251656192" behindDoc="0" locked="0" layoutInCell="1" allowOverlap="1" wp14:anchorId="71280DE2" wp14:editId="72DBD266">
              <wp:simplePos x="0" y="0"/>
              <wp:positionH relativeFrom="margin">
                <wp:posOffset>3884930</wp:posOffset>
              </wp:positionH>
              <wp:positionV relativeFrom="paragraph">
                <wp:posOffset>1905</wp:posOffset>
              </wp:positionV>
              <wp:extent cx="2400300" cy="377190"/>
              <wp:effectExtent l="0" t="0" r="0" b="0"/>
              <wp:wrapSquare wrapText="bothSides"/>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377190"/>
                      </a:xfrm>
                      <a:prstGeom prst="rect">
                        <a:avLst/>
                      </a:prstGeom>
                      <a:noFill/>
                      <a:ln w="6350">
                        <a:noFill/>
                      </a:ln>
                      <a:effectLst/>
                    </wps:spPr>
                    <wps:txbx>
                      <w:txbxContent>
                        <w:p w14:paraId="3E9210AB" w14:textId="77777777" w:rsidR="001B0D1A" w:rsidRPr="006C5403" w:rsidRDefault="001B0D1A" w:rsidP="00121045">
                          <w:pPr>
                            <w:pStyle w:val="stBilgi"/>
                            <w:jc w:val="right"/>
                            <w:rPr>
                              <w:color w:val="2E74B5" w:themeColor="accent1" w:themeShade="BF"/>
                              <w:sz w:val="20"/>
                            </w:rPr>
                          </w:pPr>
                          <w:r w:rsidRPr="006C5403">
                            <w:rPr>
                              <w:color w:val="2E74B5" w:themeColor="accent1" w:themeShade="BF"/>
                              <w:sz w:val="20"/>
                            </w:rPr>
                            <w:t>M</w:t>
                          </w:r>
                          <w:r>
                            <w:rPr>
                              <w:color w:val="2E74B5" w:themeColor="accent1" w:themeShade="BF"/>
                              <w:sz w:val="20"/>
                            </w:rPr>
                            <w:t>ustafa Kemal Üniv Tıp Derg</w:t>
                          </w:r>
                        </w:p>
                        <w:p w14:paraId="04964864" w14:textId="4D65E83A" w:rsidR="001B0D1A" w:rsidRPr="006C5403" w:rsidRDefault="001B0D1A" w:rsidP="00121045">
                          <w:pPr>
                            <w:pStyle w:val="stBilgi"/>
                            <w:jc w:val="right"/>
                            <w:rPr>
                              <w:color w:val="2E74B5" w:themeColor="accent1" w:themeShade="BF"/>
                              <w:sz w:val="20"/>
                            </w:rPr>
                          </w:pPr>
                          <w:r>
                            <w:rPr>
                              <w:color w:val="2E74B5" w:themeColor="accent1" w:themeShade="BF"/>
                              <w:sz w:val="20"/>
                            </w:rPr>
                            <w:t xml:space="preserve">2018; </w:t>
                          </w:r>
                          <w:r w:rsidR="00304E4D">
                            <w:rPr>
                              <w:color w:val="2E74B5" w:themeColor="accent1" w:themeShade="BF"/>
                              <w:sz w:val="20"/>
                            </w:rPr>
                            <w:t>9(33</w:t>
                          </w:r>
                          <w:r>
                            <w:rPr>
                              <w:color w:val="2E74B5" w:themeColor="accent1" w:themeShade="BF"/>
                              <w:sz w:val="20"/>
                            </w:rPr>
                            <w:t>): x-x</w:t>
                          </w:r>
                        </w:p>
                        <w:p w14:paraId="1463E239" w14:textId="77777777" w:rsidR="001B0D1A" w:rsidRPr="005B38ED" w:rsidRDefault="001B0D1A" w:rsidP="00121045">
                          <w:pPr>
                            <w:pStyle w:val="stBilgi"/>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80DE2" id="_x0000_t202" coordsize="21600,21600" o:spt="202" path="m,l,21600r21600,l21600,xe">
              <v:stroke joinstyle="miter"/>
              <v:path gradientshapeok="t" o:connecttype="rect"/>
            </v:shapetype>
            <v:shape id="Metin Kutusu 8" o:spid="_x0000_s1029" type="#_x0000_t202" style="position:absolute;margin-left:305.9pt;margin-top:.15pt;width:189pt;height:29.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" filled="f" stroked="f" strokeweight=".5pt">
              <v:path arrowok="t"/>
              <v:textbox>
                <w:txbxContent>
                  <w:p w14:paraId="3E9210AB" w14:textId="77777777" w:rsidR="001B0D1A" w:rsidRPr="006C5403" w:rsidRDefault="001B0D1A" w:rsidP="00121045">
                    <w:pPr>
                      <w:pStyle w:val="stBilgi"/>
                      <w:jc w:val="right"/>
                      <w:rPr>
                        <w:color w:val="2E74B5" w:themeColor="accent1" w:themeShade="BF"/>
                        <w:sz w:val="20"/>
                      </w:rPr>
                    </w:pPr>
                    <w:r w:rsidRPr="006C5403">
                      <w:rPr>
                        <w:color w:val="2E74B5" w:themeColor="accent1" w:themeShade="BF"/>
                        <w:sz w:val="20"/>
                      </w:rPr>
                      <w:t>M</w:t>
                    </w:r>
                    <w:r>
                      <w:rPr>
                        <w:color w:val="2E74B5" w:themeColor="accent1" w:themeShade="BF"/>
                        <w:sz w:val="20"/>
                      </w:rPr>
                      <w:t>ustafa Kemal Üniv Tıp Derg</w:t>
                    </w:r>
                  </w:p>
                  <w:p w14:paraId="04964864" w14:textId="4D65E83A" w:rsidR="001B0D1A" w:rsidRPr="006C5403" w:rsidRDefault="001B0D1A" w:rsidP="00121045">
                    <w:pPr>
                      <w:pStyle w:val="stBilgi"/>
                      <w:jc w:val="right"/>
                      <w:rPr>
                        <w:color w:val="2E74B5" w:themeColor="accent1" w:themeShade="BF"/>
                        <w:sz w:val="20"/>
                      </w:rPr>
                    </w:pPr>
                    <w:r>
                      <w:rPr>
                        <w:color w:val="2E74B5" w:themeColor="accent1" w:themeShade="BF"/>
                        <w:sz w:val="20"/>
                      </w:rPr>
                      <w:t xml:space="preserve">2018; </w:t>
                    </w:r>
                    <w:r w:rsidR="00304E4D">
                      <w:rPr>
                        <w:color w:val="2E74B5" w:themeColor="accent1" w:themeShade="BF"/>
                        <w:sz w:val="20"/>
                      </w:rPr>
                      <w:t>9(33</w:t>
                    </w:r>
                    <w:r>
                      <w:rPr>
                        <w:color w:val="2E74B5" w:themeColor="accent1" w:themeShade="BF"/>
                        <w:sz w:val="20"/>
                      </w:rPr>
                      <w:t>): x-x</w:t>
                    </w:r>
                  </w:p>
                  <w:p w14:paraId="1463E239" w14:textId="77777777" w:rsidR="001B0D1A" w:rsidRPr="005B38ED" w:rsidRDefault="001B0D1A" w:rsidP="00121045">
                    <w:pPr>
                      <w:pStyle w:val="stBilgi"/>
                      <w:jc w:val="right"/>
                    </w:pPr>
                  </w:p>
                </w:txbxContent>
              </v:textbox>
              <w10:wrap type="square" anchorx="margin"/>
            </v:shape>
          </w:pict>
        </mc:Fallback>
      </mc:AlternateContent>
    </w:r>
    <w:r>
      <w:rPr>
        <w:noProof/>
      </w:rPr>
      <mc:AlternateContent>
        <mc:Choice Requires="wps">
          <w:drawing>
            <wp:anchor distT="0" distB="0" distL="114300" distR="114300" simplePos="0" relativeHeight="251678720" behindDoc="0" locked="0" layoutInCell="1" allowOverlap="1" wp14:anchorId="28A98ADE" wp14:editId="0CDBFA6D">
              <wp:simplePos x="0" y="0"/>
              <wp:positionH relativeFrom="margin">
                <wp:posOffset>1251585</wp:posOffset>
              </wp:positionH>
              <wp:positionV relativeFrom="paragraph">
                <wp:posOffset>379095</wp:posOffset>
              </wp:positionV>
              <wp:extent cx="5034915" cy="247650"/>
              <wp:effectExtent l="0" t="0"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4915" cy="247650"/>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779926A" w14:textId="77777777" w:rsidR="001B0D1A" w:rsidRDefault="001B0D1A" w:rsidP="001210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98ADE" id="Metin Kutusu 10" o:spid="_x0000_s1030" type="#_x0000_t202" style="position:absolute;margin-left:98.55pt;margin-top:29.85pt;width:396.45pt;height:1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" fillcolor="#f7caac [1301]" strokecolor="#f7caac [1301]" strokeweight=".5pt">
              <v:path arrowok="t"/>
              <v:textbox>
                <w:txbxContent>
                  <w:p w14:paraId="7779926A" w14:textId="77777777" w:rsidR="001B0D1A" w:rsidRDefault="001B0D1A" w:rsidP="00121045"/>
                </w:txbxContent>
              </v:textbox>
              <w10:wrap anchorx="margin"/>
            </v:shape>
          </w:pict>
        </mc:Fallback>
      </mc:AlternateContent>
    </w:r>
  </w:p>
  <w:p w14:paraId="7524E14B" w14:textId="3EB6CE70" w:rsidR="001B0D1A" w:rsidRPr="00E65D84" w:rsidRDefault="001B0D1A">
    <w:pPr>
      <w:pStyle w:val="stBilgi"/>
      <w:rPr>
        <w:color w:val="2E74B5" w:themeColor="accent1" w:themeShade="BF"/>
        <w:sz w:val="20"/>
      </w:rPr>
    </w:pPr>
    <w:r>
      <w:rPr>
        <w:noProof/>
        <w:color w:val="2E74B5" w:themeColor="accent1" w:themeShade="BF"/>
        <w:sz w:val="20"/>
      </w:rPr>
      <mc:AlternateContent>
        <mc:Choice Requires="wps">
          <w:drawing>
            <wp:anchor distT="0" distB="0" distL="114300" distR="114300" simplePos="0" relativeHeight="251700224" behindDoc="0" locked="0" layoutInCell="1" allowOverlap="1" wp14:anchorId="0B41328E" wp14:editId="5BA96CFF">
              <wp:simplePos x="0" y="0"/>
              <wp:positionH relativeFrom="margin">
                <wp:posOffset>2540</wp:posOffset>
              </wp:positionH>
              <wp:positionV relativeFrom="paragraph">
                <wp:posOffset>211455</wp:posOffset>
              </wp:positionV>
              <wp:extent cx="2298065" cy="247650"/>
              <wp:effectExtent l="0" t="0" r="6985"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247650"/>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C0503E" w14:textId="77777777" w:rsidR="001B0D1A" w:rsidRPr="00897A8E" w:rsidRDefault="001B0D1A" w:rsidP="00121045">
                          <w:pPr>
                            <w:rPr>
                              <w:b/>
                              <w:color w:val="FFFFFF" w:themeColor="background1"/>
                            </w:rPr>
                          </w:pPr>
                          <w:r>
                            <w:rPr>
                              <w:b/>
                              <w:color w:val="FFFFFF" w:themeColor="background1"/>
                            </w:rPr>
                            <w:t>ÖZGÜN MAKALE/ORIGINAL ARTICLE</w:t>
                          </w:r>
                        </w:p>
                        <w:p w14:paraId="5BD33A95" w14:textId="77777777" w:rsidR="001B0D1A" w:rsidRDefault="001B0D1A" w:rsidP="001210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1328E" id="Metin Kutusu 11" o:spid="_x0000_s1031" type="#_x0000_t202" style="position:absolute;margin-left:.2pt;margin-top:16.65pt;width:180.95pt;height:1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" fillcolor="#2e74b5 [2404]" strokecolor="#2e74b5 [2404]" strokeweight=".5pt">
              <v:path arrowok="t"/>
              <v:textbox>
                <w:txbxContent>
                  <w:p w14:paraId="3BC0503E" w14:textId="77777777" w:rsidR="001B0D1A" w:rsidRPr="00897A8E" w:rsidRDefault="001B0D1A" w:rsidP="00121045">
                    <w:pPr>
                      <w:rPr>
                        <w:b/>
                        <w:color w:val="FFFFFF" w:themeColor="background1"/>
                      </w:rPr>
                    </w:pPr>
                    <w:r>
                      <w:rPr>
                        <w:b/>
                        <w:color w:val="FFFFFF" w:themeColor="background1"/>
                      </w:rPr>
                      <w:t>ÖZGÜN MAKALE/ORIGINAL ARTICLE</w:t>
                    </w:r>
                  </w:p>
                  <w:p w14:paraId="5BD33A95" w14:textId="77777777" w:rsidR="001B0D1A" w:rsidRDefault="001B0D1A" w:rsidP="00121045"/>
                </w:txbxContent>
              </v:textbox>
              <w10:wrap anchorx="margin"/>
            </v:shape>
          </w:pict>
        </mc:Fallback>
      </mc:AlternateContent>
    </w:r>
    <w:r>
      <w:rPr>
        <w:color w:val="2E74B5" w:themeColor="accent1" w:themeShade="BF"/>
        <w:sz w:val="20"/>
      </w:rPr>
      <w:t xml:space="preserve">Doi: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4444" w14:textId="45024823" w:rsidR="001B0D1A" w:rsidRPr="007C7716" w:rsidRDefault="001B0D1A" w:rsidP="00A94636">
    <w:pPr>
      <w:pStyle w:val="stBilgi"/>
      <w:rPr>
        <w:color w:val="2E74B5" w:themeColor="accent1" w:themeShade="BF"/>
      </w:rPr>
    </w:pPr>
    <w:r>
      <w:rPr>
        <w:color w:val="2E74B5" w:themeColor="accent1" w:themeShade="BF"/>
      </w:rPr>
      <w:t xml:space="preserve">                                                                                                                                                                   </w:t>
    </w:r>
    <w:r w:rsidR="009669E0">
      <w:rPr>
        <w:color w:val="2E74B5" w:themeColor="accent1" w:themeShade="BF"/>
      </w:rPr>
      <w:t>Arlı</w:t>
    </w:r>
    <w:r w:rsidRPr="007C7716">
      <w:rPr>
        <w:color w:val="2E74B5" w:themeColor="accent1" w:themeShade="BF"/>
      </w:rPr>
      <w:t xml:space="preserve"> ve ark. </w:t>
    </w:r>
  </w:p>
  <w:p w14:paraId="2036D214" w14:textId="051D7C7C" w:rsidR="001B0D1A" w:rsidRPr="007C7716" w:rsidRDefault="001B0D1A" w:rsidP="00A94636">
    <w:pPr>
      <w:pStyle w:val="stBilgi"/>
      <w:tabs>
        <w:tab w:val="clear" w:pos="4536"/>
        <w:tab w:val="clear" w:pos="9072"/>
        <w:tab w:val="left" w:pos="8685"/>
      </w:tabs>
      <w:rPr>
        <w:color w:val="2E74B5" w:themeColor="accent1" w:themeShade="BF"/>
      </w:rPr>
    </w:pPr>
  </w:p>
  <w:p w14:paraId="7225FCAA" w14:textId="77777777" w:rsidR="001B0D1A" w:rsidRDefault="001B0D1A" w:rsidP="00B4737E">
    <w:pPr>
      <w:pStyle w:val="stBilgi"/>
      <w:tabs>
        <w:tab w:val="clear" w:pos="4536"/>
        <w:tab w:val="clear" w:pos="9072"/>
        <w:tab w:val="left" w:pos="6420"/>
      </w:tabs>
      <w:ind w:firstLine="708"/>
    </w:pPr>
  </w:p>
  <w:p w14:paraId="365AF6D3" w14:textId="77777777" w:rsidR="001B0D1A" w:rsidRDefault="001B0D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7A06"/>
    <w:multiLevelType w:val="hybridMultilevel"/>
    <w:tmpl w:val="1BF2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252584"/>
    <w:multiLevelType w:val="hybridMultilevel"/>
    <w:tmpl w:val="EE2E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A3845"/>
    <w:multiLevelType w:val="hybridMultilevel"/>
    <w:tmpl w:val="97006F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55225DF"/>
    <w:multiLevelType w:val="hybridMultilevel"/>
    <w:tmpl w:val="2A24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2277F"/>
    <w:multiLevelType w:val="hybridMultilevel"/>
    <w:tmpl w:val="549A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4450"/>
    <w:multiLevelType w:val="hybridMultilevel"/>
    <w:tmpl w:val="F31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C5E62"/>
    <w:multiLevelType w:val="hybridMultilevel"/>
    <w:tmpl w:val="AB82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15EFA"/>
    <w:multiLevelType w:val="hybridMultilevel"/>
    <w:tmpl w:val="EAD22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E261EF"/>
    <w:multiLevelType w:val="hybridMultilevel"/>
    <w:tmpl w:val="996E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25E86"/>
    <w:multiLevelType w:val="hybridMultilevel"/>
    <w:tmpl w:val="21E6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423F5"/>
    <w:multiLevelType w:val="hybridMultilevel"/>
    <w:tmpl w:val="E6223ED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C27AF"/>
    <w:multiLevelType w:val="hybridMultilevel"/>
    <w:tmpl w:val="2682A416"/>
    <w:lvl w:ilvl="0" w:tplc="8F5C2614">
      <w:start w:val="1"/>
      <w:numFmt w:val="decimal"/>
      <w:lvlText w:val="%1."/>
      <w:lvlJc w:val="left"/>
      <w:pPr>
        <w:ind w:left="960" w:hanging="6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FE1C53"/>
    <w:multiLevelType w:val="hybridMultilevel"/>
    <w:tmpl w:val="B0EE4964"/>
    <w:lvl w:ilvl="0" w:tplc="0CC2B3E6">
      <w:start w:val="1"/>
      <w:numFmt w:val="decimal"/>
      <w:lvlText w:val="%1."/>
      <w:lvlJc w:val="left"/>
      <w:pPr>
        <w:ind w:left="720" w:hanging="360"/>
      </w:pPr>
      <w:rPr>
        <w:rFonts w:hint="default"/>
        <w:b/>
        <w:color w:val="2E74B5"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ED23BB"/>
    <w:multiLevelType w:val="hybridMultilevel"/>
    <w:tmpl w:val="654465BE"/>
    <w:lvl w:ilvl="0" w:tplc="B7F6D042">
      <w:start w:val="1"/>
      <w:numFmt w:val="decimal"/>
      <w:lvlText w:val="%1."/>
      <w:lvlJc w:val="left"/>
      <w:pPr>
        <w:ind w:left="750" w:hanging="390"/>
      </w:pPr>
      <w:rPr>
        <w:rFonts w:hint="default"/>
        <w:b/>
        <w:color w:val="2E74B5"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322D2A"/>
    <w:multiLevelType w:val="hybridMultilevel"/>
    <w:tmpl w:val="F618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85012"/>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469CB"/>
    <w:multiLevelType w:val="hybridMultilevel"/>
    <w:tmpl w:val="F1502C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B440F07"/>
    <w:multiLevelType w:val="hybridMultilevel"/>
    <w:tmpl w:val="66B804EC"/>
    <w:lvl w:ilvl="0" w:tplc="4C1C61D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513E00"/>
    <w:multiLevelType w:val="hybridMultilevel"/>
    <w:tmpl w:val="416AE86E"/>
    <w:lvl w:ilvl="0" w:tplc="5EF698DC">
      <w:start w:val="1"/>
      <w:numFmt w:val="decimal"/>
      <w:lvlText w:val="%1."/>
      <w:lvlJc w:val="left"/>
      <w:pPr>
        <w:ind w:left="720" w:hanging="360"/>
      </w:pPr>
      <w:rPr>
        <w:b/>
        <w:color w:val="2E74B5" w:themeColor="accent1" w:themeShade="BF"/>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6CE3B94"/>
    <w:multiLevelType w:val="hybridMultilevel"/>
    <w:tmpl w:val="D858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411CC"/>
    <w:multiLevelType w:val="hybridMultilevel"/>
    <w:tmpl w:val="D4D6A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692A15"/>
    <w:multiLevelType w:val="hybridMultilevel"/>
    <w:tmpl w:val="17A8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3"/>
  </w:num>
  <w:num w:numId="4">
    <w:abstractNumId w:val="12"/>
  </w:num>
  <w:num w:numId="5">
    <w:abstractNumId w:val="17"/>
  </w:num>
  <w:num w:numId="6">
    <w:abstractNumId w:val="11"/>
  </w:num>
  <w:num w:numId="7">
    <w:abstractNumId w:val="21"/>
  </w:num>
  <w:num w:numId="8">
    <w:abstractNumId w:val="9"/>
  </w:num>
  <w:num w:numId="9">
    <w:abstractNumId w:val="2"/>
  </w:num>
  <w:num w:numId="10">
    <w:abstractNumId w:val="19"/>
  </w:num>
  <w:num w:numId="11">
    <w:abstractNumId w:val="0"/>
  </w:num>
  <w:num w:numId="12">
    <w:abstractNumId w:val="8"/>
  </w:num>
  <w:num w:numId="13">
    <w:abstractNumId w:val="7"/>
  </w:num>
  <w:num w:numId="14">
    <w:abstractNumId w:val="20"/>
  </w:num>
  <w:num w:numId="15">
    <w:abstractNumId w:val="6"/>
  </w:num>
  <w:num w:numId="16">
    <w:abstractNumId w:val="4"/>
  </w:num>
  <w:num w:numId="17">
    <w:abstractNumId w:val="14"/>
  </w:num>
  <w:num w:numId="18">
    <w:abstractNumId w:val="10"/>
  </w:num>
  <w:num w:numId="19">
    <w:abstractNumId w:val="15"/>
  </w:num>
  <w:num w:numId="20">
    <w:abstractNumId w:val="5"/>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8E"/>
    <w:rsid w:val="00001695"/>
    <w:rsid w:val="00004919"/>
    <w:rsid w:val="00025BB4"/>
    <w:rsid w:val="000276FE"/>
    <w:rsid w:val="0003475F"/>
    <w:rsid w:val="00034BCA"/>
    <w:rsid w:val="00041AEF"/>
    <w:rsid w:val="00041AFA"/>
    <w:rsid w:val="000514B0"/>
    <w:rsid w:val="00057866"/>
    <w:rsid w:val="0007340E"/>
    <w:rsid w:val="00073673"/>
    <w:rsid w:val="00094C80"/>
    <w:rsid w:val="00097A7F"/>
    <w:rsid w:val="000A4BC2"/>
    <w:rsid w:val="000B440C"/>
    <w:rsid w:val="000C1F9B"/>
    <w:rsid w:val="000D49BC"/>
    <w:rsid w:val="000F4373"/>
    <w:rsid w:val="000F46CD"/>
    <w:rsid w:val="00105CF6"/>
    <w:rsid w:val="00106383"/>
    <w:rsid w:val="00113810"/>
    <w:rsid w:val="00117F95"/>
    <w:rsid w:val="00121045"/>
    <w:rsid w:val="001221B8"/>
    <w:rsid w:val="0012293A"/>
    <w:rsid w:val="00127EA0"/>
    <w:rsid w:val="001344AD"/>
    <w:rsid w:val="00142D68"/>
    <w:rsid w:val="00143C67"/>
    <w:rsid w:val="00166F64"/>
    <w:rsid w:val="00167720"/>
    <w:rsid w:val="00180CA4"/>
    <w:rsid w:val="001B02C9"/>
    <w:rsid w:val="001B0D1A"/>
    <w:rsid w:val="001B3B1A"/>
    <w:rsid w:val="001B54E0"/>
    <w:rsid w:val="001C5059"/>
    <w:rsid w:val="001D01E9"/>
    <w:rsid w:val="001D580E"/>
    <w:rsid w:val="001E08D9"/>
    <w:rsid w:val="001F57E3"/>
    <w:rsid w:val="001F78C4"/>
    <w:rsid w:val="00203A29"/>
    <w:rsid w:val="00203D4D"/>
    <w:rsid w:val="002054D3"/>
    <w:rsid w:val="002072E1"/>
    <w:rsid w:val="002116CE"/>
    <w:rsid w:val="00214386"/>
    <w:rsid w:val="00220D99"/>
    <w:rsid w:val="002225EC"/>
    <w:rsid w:val="00225F7B"/>
    <w:rsid w:val="002419AB"/>
    <w:rsid w:val="00242233"/>
    <w:rsid w:val="002479EE"/>
    <w:rsid w:val="00256B94"/>
    <w:rsid w:val="00260DC3"/>
    <w:rsid w:val="002716B5"/>
    <w:rsid w:val="00275117"/>
    <w:rsid w:val="00280528"/>
    <w:rsid w:val="00290D08"/>
    <w:rsid w:val="00293984"/>
    <w:rsid w:val="002974B5"/>
    <w:rsid w:val="002A395C"/>
    <w:rsid w:val="002A7414"/>
    <w:rsid w:val="002B38BB"/>
    <w:rsid w:val="002C1AE3"/>
    <w:rsid w:val="002D1731"/>
    <w:rsid w:val="002D5E94"/>
    <w:rsid w:val="002E4575"/>
    <w:rsid w:val="002E4708"/>
    <w:rsid w:val="002E4F91"/>
    <w:rsid w:val="002F4389"/>
    <w:rsid w:val="002F514C"/>
    <w:rsid w:val="002F5FE9"/>
    <w:rsid w:val="00302B0B"/>
    <w:rsid w:val="00304E4D"/>
    <w:rsid w:val="00317DE0"/>
    <w:rsid w:val="003219EE"/>
    <w:rsid w:val="003251AB"/>
    <w:rsid w:val="003269E3"/>
    <w:rsid w:val="00327426"/>
    <w:rsid w:val="00327C03"/>
    <w:rsid w:val="00334338"/>
    <w:rsid w:val="00337DA0"/>
    <w:rsid w:val="00341260"/>
    <w:rsid w:val="00346399"/>
    <w:rsid w:val="00346EAF"/>
    <w:rsid w:val="003542EC"/>
    <w:rsid w:val="00354762"/>
    <w:rsid w:val="00354D4E"/>
    <w:rsid w:val="003562BF"/>
    <w:rsid w:val="00367BCA"/>
    <w:rsid w:val="0037580A"/>
    <w:rsid w:val="0038078C"/>
    <w:rsid w:val="00386448"/>
    <w:rsid w:val="00390A0E"/>
    <w:rsid w:val="00397BBC"/>
    <w:rsid w:val="003A1E24"/>
    <w:rsid w:val="003A22A2"/>
    <w:rsid w:val="003B5AC0"/>
    <w:rsid w:val="003C1720"/>
    <w:rsid w:val="003C34AA"/>
    <w:rsid w:val="003D6F87"/>
    <w:rsid w:val="003E4B7C"/>
    <w:rsid w:val="003E500F"/>
    <w:rsid w:val="003E577A"/>
    <w:rsid w:val="003E5E05"/>
    <w:rsid w:val="003E6ED4"/>
    <w:rsid w:val="003F2CA7"/>
    <w:rsid w:val="00403AD9"/>
    <w:rsid w:val="00403B44"/>
    <w:rsid w:val="00406A5E"/>
    <w:rsid w:val="00417707"/>
    <w:rsid w:val="00431926"/>
    <w:rsid w:val="00432423"/>
    <w:rsid w:val="0043247C"/>
    <w:rsid w:val="004356EF"/>
    <w:rsid w:val="004372C9"/>
    <w:rsid w:val="00441EF1"/>
    <w:rsid w:val="0045644E"/>
    <w:rsid w:val="00466472"/>
    <w:rsid w:val="00486932"/>
    <w:rsid w:val="00490C08"/>
    <w:rsid w:val="0049194C"/>
    <w:rsid w:val="004A3A95"/>
    <w:rsid w:val="004B00F4"/>
    <w:rsid w:val="004B6971"/>
    <w:rsid w:val="004C5B56"/>
    <w:rsid w:val="004D401A"/>
    <w:rsid w:val="004D5045"/>
    <w:rsid w:val="004D50B0"/>
    <w:rsid w:val="004F2B25"/>
    <w:rsid w:val="00507405"/>
    <w:rsid w:val="00513396"/>
    <w:rsid w:val="00514079"/>
    <w:rsid w:val="00516673"/>
    <w:rsid w:val="00516F90"/>
    <w:rsid w:val="005260EE"/>
    <w:rsid w:val="00534B6F"/>
    <w:rsid w:val="00537765"/>
    <w:rsid w:val="00543EFF"/>
    <w:rsid w:val="00574C8B"/>
    <w:rsid w:val="00577957"/>
    <w:rsid w:val="00590C90"/>
    <w:rsid w:val="00591DD5"/>
    <w:rsid w:val="00592EA8"/>
    <w:rsid w:val="00597796"/>
    <w:rsid w:val="005A5E00"/>
    <w:rsid w:val="005A6626"/>
    <w:rsid w:val="005A733B"/>
    <w:rsid w:val="005B2AD1"/>
    <w:rsid w:val="005B3280"/>
    <w:rsid w:val="005B569E"/>
    <w:rsid w:val="005C10D6"/>
    <w:rsid w:val="005C27A6"/>
    <w:rsid w:val="005C2F3C"/>
    <w:rsid w:val="005C62EC"/>
    <w:rsid w:val="005D2B21"/>
    <w:rsid w:val="005D609F"/>
    <w:rsid w:val="005E0E14"/>
    <w:rsid w:val="005E19B8"/>
    <w:rsid w:val="005E1C1F"/>
    <w:rsid w:val="005E5EB6"/>
    <w:rsid w:val="005F00BE"/>
    <w:rsid w:val="005F1B1D"/>
    <w:rsid w:val="00601E3C"/>
    <w:rsid w:val="00610CAE"/>
    <w:rsid w:val="00611258"/>
    <w:rsid w:val="00620FCD"/>
    <w:rsid w:val="0062167E"/>
    <w:rsid w:val="00637AF0"/>
    <w:rsid w:val="00641E39"/>
    <w:rsid w:val="00645C30"/>
    <w:rsid w:val="00646A3E"/>
    <w:rsid w:val="006559C3"/>
    <w:rsid w:val="006563CB"/>
    <w:rsid w:val="00657F9D"/>
    <w:rsid w:val="0066275F"/>
    <w:rsid w:val="00677D3E"/>
    <w:rsid w:val="00686A1A"/>
    <w:rsid w:val="00693E3B"/>
    <w:rsid w:val="006955A3"/>
    <w:rsid w:val="00695AA8"/>
    <w:rsid w:val="006966C5"/>
    <w:rsid w:val="006A0638"/>
    <w:rsid w:val="006A60D5"/>
    <w:rsid w:val="006A79EA"/>
    <w:rsid w:val="006B1D30"/>
    <w:rsid w:val="006B296F"/>
    <w:rsid w:val="006C0C52"/>
    <w:rsid w:val="006C5403"/>
    <w:rsid w:val="006D4700"/>
    <w:rsid w:val="006E228E"/>
    <w:rsid w:val="006E49F8"/>
    <w:rsid w:val="006F3E1E"/>
    <w:rsid w:val="0070568C"/>
    <w:rsid w:val="00725E31"/>
    <w:rsid w:val="007333A9"/>
    <w:rsid w:val="007364C9"/>
    <w:rsid w:val="00744265"/>
    <w:rsid w:val="00747C39"/>
    <w:rsid w:val="00755196"/>
    <w:rsid w:val="00756C6B"/>
    <w:rsid w:val="007616AD"/>
    <w:rsid w:val="00770828"/>
    <w:rsid w:val="00782756"/>
    <w:rsid w:val="007836CA"/>
    <w:rsid w:val="007836E6"/>
    <w:rsid w:val="00792153"/>
    <w:rsid w:val="00797B80"/>
    <w:rsid w:val="007A0C36"/>
    <w:rsid w:val="007A7277"/>
    <w:rsid w:val="007B6DF9"/>
    <w:rsid w:val="007C7716"/>
    <w:rsid w:val="007C7F4E"/>
    <w:rsid w:val="007D21DE"/>
    <w:rsid w:val="007D4321"/>
    <w:rsid w:val="007E7A98"/>
    <w:rsid w:val="007F31CA"/>
    <w:rsid w:val="007F795A"/>
    <w:rsid w:val="00802D32"/>
    <w:rsid w:val="00803434"/>
    <w:rsid w:val="00805E49"/>
    <w:rsid w:val="00814582"/>
    <w:rsid w:val="0081788C"/>
    <w:rsid w:val="008204A5"/>
    <w:rsid w:val="00830B1B"/>
    <w:rsid w:val="008327F7"/>
    <w:rsid w:val="00844DA3"/>
    <w:rsid w:val="00863DCF"/>
    <w:rsid w:val="00867E92"/>
    <w:rsid w:val="00873F37"/>
    <w:rsid w:val="00873F56"/>
    <w:rsid w:val="00883C18"/>
    <w:rsid w:val="00883C2E"/>
    <w:rsid w:val="00884CB9"/>
    <w:rsid w:val="008957DB"/>
    <w:rsid w:val="00897A8E"/>
    <w:rsid w:val="008C0981"/>
    <w:rsid w:val="008C50C0"/>
    <w:rsid w:val="008C6D82"/>
    <w:rsid w:val="008C73F5"/>
    <w:rsid w:val="008E17D0"/>
    <w:rsid w:val="008E4551"/>
    <w:rsid w:val="008E7820"/>
    <w:rsid w:val="008E79CB"/>
    <w:rsid w:val="00907D86"/>
    <w:rsid w:val="00910591"/>
    <w:rsid w:val="00914A3C"/>
    <w:rsid w:val="009228A8"/>
    <w:rsid w:val="009316D2"/>
    <w:rsid w:val="00933C7F"/>
    <w:rsid w:val="00935872"/>
    <w:rsid w:val="00943E9E"/>
    <w:rsid w:val="009454BB"/>
    <w:rsid w:val="009649ED"/>
    <w:rsid w:val="009669E0"/>
    <w:rsid w:val="009723BC"/>
    <w:rsid w:val="0099362E"/>
    <w:rsid w:val="0099776C"/>
    <w:rsid w:val="009C078A"/>
    <w:rsid w:val="009C7050"/>
    <w:rsid w:val="009D0046"/>
    <w:rsid w:val="009D7854"/>
    <w:rsid w:val="009E4CBE"/>
    <w:rsid w:val="009F00B8"/>
    <w:rsid w:val="009F2CB4"/>
    <w:rsid w:val="00A0033B"/>
    <w:rsid w:val="00A01E30"/>
    <w:rsid w:val="00A07B05"/>
    <w:rsid w:val="00A14475"/>
    <w:rsid w:val="00A16D85"/>
    <w:rsid w:val="00A25BEC"/>
    <w:rsid w:val="00A27812"/>
    <w:rsid w:val="00A27B75"/>
    <w:rsid w:val="00A33AFD"/>
    <w:rsid w:val="00A5009A"/>
    <w:rsid w:val="00A62003"/>
    <w:rsid w:val="00A62EA3"/>
    <w:rsid w:val="00A6410C"/>
    <w:rsid w:val="00A74D36"/>
    <w:rsid w:val="00A935AE"/>
    <w:rsid w:val="00A94636"/>
    <w:rsid w:val="00A95E93"/>
    <w:rsid w:val="00AA143D"/>
    <w:rsid w:val="00AB31A3"/>
    <w:rsid w:val="00AB3C51"/>
    <w:rsid w:val="00AC6502"/>
    <w:rsid w:val="00AD6346"/>
    <w:rsid w:val="00AE0042"/>
    <w:rsid w:val="00AE197A"/>
    <w:rsid w:val="00AF1794"/>
    <w:rsid w:val="00AF33B5"/>
    <w:rsid w:val="00AF5D02"/>
    <w:rsid w:val="00B00DF7"/>
    <w:rsid w:val="00B066CB"/>
    <w:rsid w:val="00B07630"/>
    <w:rsid w:val="00B078DD"/>
    <w:rsid w:val="00B13E13"/>
    <w:rsid w:val="00B1516C"/>
    <w:rsid w:val="00B17130"/>
    <w:rsid w:val="00B21C7F"/>
    <w:rsid w:val="00B34B23"/>
    <w:rsid w:val="00B4479B"/>
    <w:rsid w:val="00B44A57"/>
    <w:rsid w:val="00B4737E"/>
    <w:rsid w:val="00B47C5D"/>
    <w:rsid w:val="00B62857"/>
    <w:rsid w:val="00B679DD"/>
    <w:rsid w:val="00B70A3B"/>
    <w:rsid w:val="00BA57E9"/>
    <w:rsid w:val="00BA62A8"/>
    <w:rsid w:val="00BA761D"/>
    <w:rsid w:val="00BB29DB"/>
    <w:rsid w:val="00BB7453"/>
    <w:rsid w:val="00BC6A36"/>
    <w:rsid w:val="00BE0CF9"/>
    <w:rsid w:val="00BE14C6"/>
    <w:rsid w:val="00BE43EC"/>
    <w:rsid w:val="00BE6070"/>
    <w:rsid w:val="00BF6CBE"/>
    <w:rsid w:val="00C02C50"/>
    <w:rsid w:val="00C12E96"/>
    <w:rsid w:val="00C14D0A"/>
    <w:rsid w:val="00C17040"/>
    <w:rsid w:val="00C20EA2"/>
    <w:rsid w:val="00C2140D"/>
    <w:rsid w:val="00C27441"/>
    <w:rsid w:val="00C274BC"/>
    <w:rsid w:val="00C33F7E"/>
    <w:rsid w:val="00C35A81"/>
    <w:rsid w:val="00C42007"/>
    <w:rsid w:val="00C50C73"/>
    <w:rsid w:val="00C57385"/>
    <w:rsid w:val="00C607BD"/>
    <w:rsid w:val="00C63409"/>
    <w:rsid w:val="00C81C01"/>
    <w:rsid w:val="00C82FED"/>
    <w:rsid w:val="00C964ED"/>
    <w:rsid w:val="00CA3F36"/>
    <w:rsid w:val="00CA528A"/>
    <w:rsid w:val="00CC2F54"/>
    <w:rsid w:val="00CD109A"/>
    <w:rsid w:val="00CE3E54"/>
    <w:rsid w:val="00CF2D21"/>
    <w:rsid w:val="00CF4D5A"/>
    <w:rsid w:val="00CF518D"/>
    <w:rsid w:val="00CF6D9D"/>
    <w:rsid w:val="00D03974"/>
    <w:rsid w:val="00D101F3"/>
    <w:rsid w:val="00D10ABB"/>
    <w:rsid w:val="00D1330E"/>
    <w:rsid w:val="00D1387B"/>
    <w:rsid w:val="00D142A4"/>
    <w:rsid w:val="00D1541E"/>
    <w:rsid w:val="00D17EF9"/>
    <w:rsid w:val="00D22350"/>
    <w:rsid w:val="00D23954"/>
    <w:rsid w:val="00D307BE"/>
    <w:rsid w:val="00D30CCF"/>
    <w:rsid w:val="00D3482A"/>
    <w:rsid w:val="00D45FBE"/>
    <w:rsid w:val="00D51395"/>
    <w:rsid w:val="00D51A56"/>
    <w:rsid w:val="00D51DF8"/>
    <w:rsid w:val="00D52D76"/>
    <w:rsid w:val="00D7304E"/>
    <w:rsid w:val="00D740F3"/>
    <w:rsid w:val="00D85C43"/>
    <w:rsid w:val="00D9039F"/>
    <w:rsid w:val="00D90502"/>
    <w:rsid w:val="00D96BDF"/>
    <w:rsid w:val="00DB10C0"/>
    <w:rsid w:val="00DB50CA"/>
    <w:rsid w:val="00DC00D5"/>
    <w:rsid w:val="00DC2676"/>
    <w:rsid w:val="00DC6CBF"/>
    <w:rsid w:val="00DD50F1"/>
    <w:rsid w:val="00DD6BC9"/>
    <w:rsid w:val="00DD76D3"/>
    <w:rsid w:val="00DE0417"/>
    <w:rsid w:val="00DE192F"/>
    <w:rsid w:val="00DE6BFB"/>
    <w:rsid w:val="00DF75DF"/>
    <w:rsid w:val="00E03755"/>
    <w:rsid w:val="00E03FE8"/>
    <w:rsid w:val="00E06921"/>
    <w:rsid w:val="00E13785"/>
    <w:rsid w:val="00E1552A"/>
    <w:rsid w:val="00E274FF"/>
    <w:rsid w:val="00E31D0C"/>
    <w:rsid w:val="00E34209"/>
    <w:rsid w:val="00E35696"/>
    <w:rsid w:val="00E61EF9"/>
    <w:rsid w:val="00E655AB"/>
    <w:rsid w:val="00E65D84"/>
    <w:rsid w:val="00E70667"/>
    <w:rsid w:val="00E72C10"/>
    <w:rsid w:val="00E773D2"/>
    <w:rsid w:val="00E83FAC"/>
    <w:rsid w:val="00E87477"/>
    <w:rsid w:val="00E973A7"/>
    <w:rsid w:val="00EA39C2"/>
    <w:rsid w:val="00EA6813"/>
    <w:rsid w:val="00EB1916"/>
    <w:rsid w:val="00EC79E5"/>
    <w:rsid w:val="00ED3974"/>
    <w:rsid w:val="00ED47BD"/>
    <w:rsid w:val="00ED715F"/>
    <w:rsid w:val="00EE0B80"/>
    <w:rsid w:val="00EF0CDF"/>
    <w:rsid w:val="00EF3E05"/>
    <w:rsid w:val="00F11261"/>
    <w:rsid w:val="00F27CC0"/>
    <w:rsid w:val="00F400C6"/>
    <w:rsid w:val="00F57A28"/>
    <w:rsid w:val="00F60D71"/>
    <w:rsid w:val="00F656A2"/>
    <w:rsid w:val="00F65C98"/>
    <w:rsid w:val="00F66127"/>
    <w:rsid w:val="00F705AB"/>
    <w:rsid w:val="00F777A2"/>
    <w:rsid w:val="00F80B1E"/>
    <w:rsid w:val="00F823E7"/>
    <w:rsid w:val="00F826C8"/>
    <w:rsid w:val="00F93AFE"/>
    <w:rsid w:val="00F94886"/>
    <w:rsid w:val="00F95E8B"/>
    <w:rsid w:val="00FA436F"/>
    <w:rsid w:val="00FC0243"/>
    <w:rsid w:val="00FC6E14"/>
    <w:rsid w:val="00FD1771"/>
    <w:rsid w:val="00FD2733"/>
    <w:rsid w:val="00FD373E"/>
    <w:rsid w:val="00FD3E71"/>
    <w:rsid w:val="00FE5556"/>
    <w:rsid w:val="00FF1286"/>
    <w:rsid w:val="00FF51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94D54"/>
  <w15:docId w15:val="{47887D90-44E2-41BA-8E31-94E5461C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6CD"/>
    <w:pPr>
      <w:spacing w:after="200" w:line="276" w:lineRule="auto"/>
    </w:pPr>
    <w:rPr>
      <w:rFonts w:ascii="Calibri" w:eastAsia="Times New Roman" w:hAnsi="Calibri" w:cs="Calibri"/>
      <w:lang w:eastAsia="tr-TR"/>
    </w:rPr>
  </w:style>
  <w:style w:type="paragraph" w:styleId="Balk1">
    <w:name w:val="heading 1"/>
    <w:basedOn w:val="Normal"/>
    <w:next w:val="Normal"/>
    <w:link w:val="Balk1Char"/>
    <w:uiPriority w:val="9"/>
    <w:qFormat/>
    <w:rsid w:val="00610CA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7A8E"/>
    <w:rPr>
      <w:color w:val="0563C1" w:themeColor="hyperlink"/>
      <w:u w:val="single"/>
    </w:rPr>
  </w:style>
  <w:style w:type="paragraph" w:styleId="stBilgi">
    <w:name w:val="header"/>
    <w:basedOn w:val="Normal"/>
    <w:link w:val="stBilgiChar"/>
    <w:uiPriority w:val="99"/>
    <w:unhideWhenUsed/>
    <w:rsid w:val="00897A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7A8E"/>
    <w:rPr>
      <w:rFonts w:ascii="Calibri" w:eastAsia="Times New Roman" w:hAnsi="Calibri" w:cs="Calibri"/>
      <w:lang w:eastAsia="tr-TR"/>
    </w:rPr>
  </w:style>
  <w:style w:type="paragraph" w:styleId="AltBilgi">
    <w:name w:val="footer"/>
    <w:basedOn w:val="Normal"/>
    <w:link w:val="AltBilgiChar"/>
    <w:uiPriority w:val="99"/>
    <w:unhideWhenUsed/>
    <w:rsid w:val="00897A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7A8E"/>
    <w:rPr>
      <w:rFonts w:ascii="Calibri" w:eastAsia="Times New Roman" w:hAnsi="Calibri" w:cs="Calibri"/>
      <w:lang w:eastAsia="tr-TR"/>
    </w:rPr>
  </w:style>
  <w:style w:type="paragraph" w:styleId="ListeParagraf">
    <w:name w:val="List Paragraph"/>
    <w:basedOn w:val="Normal"/>
    <w:uiPriority w:val="34"/>
    <w:qFormat/>
    <w:rsid w:val="00897A8E"/>
    <w:pPr>
      <w:ind w:left="720"/>
    </w:pPr>
    <w:rPr>
      <w:lang w:eastAsia="en-US"/>
    </w:rPr>
  </w:style>
  <w:style w:type="table" w:styleId="TabloKlavuzu">
    <w:name w:val="Table Grid"/>
    <w:basedOn w:val="NormalTablo"/>
    <w:uiPriority w:val="59"/>
    <w:rsid w:val="00897A8E"/>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37765"/>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1221B8"/>
    <w:rPr>
      <w:color w:val="000000"/>
      <w:sz w:val="12"/>
      <w:szCs w:val="12"/>
    </w:rPr>
  </w:style>
  <w:style w:type="character" w:customStyle="1" w:styleId="apple-converted-space">
    <w:name w:val="apple-converted-space"/>
    <w:basedOn w:val="VarsaylanParagrafYazTipi"/>
    <w:rsid w:val="00E61EF9"/>
  </w:style>
  <w:style w:type="character" w:styleId="AklamaBavurusu">
    <w:name w:val="annotation reference"/>
    <w:uiPriority w:val="99"/>
    <w:semiHidden/>
    <w:unhideWhenUsed/>
    <w:rsid w:val="00EA6813"/>
    <w:rPr>
      <w:sz w:val="16"/>
      <w:szCs w:val="16"/>
    </w:rPr>
  </w:style>
  <w:style w:type="table" w:customStyle="1" w:styleId="KlavuzuTablo4-Vurgu21">
    <w:name w:val="Kılavuzu Tablo 4 - Vurgu 21"/>
    <w:basedOn w:val="NormalTablo"/>
    <w:uiPriority w:val="49"/>
    <w:rsid w:val="006D470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Tablo5Koyu-Vurgu21">
    <w:name w:val="Kılavuz Tablo 5 Koyu - Vurgu 21"/>
    <w:basedOn w:val="NormalTablo"/>
    <w:uiPriority w:val="50"/>
    <w:rsid w:val="006D47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BalonMetni">
    <w:name w:val="Balloon Text"/>
    <w:basedOn w:val="Normal"/>
    <w:link w:val="BalonMetniChar"/>
    <w:uiPriority w:val="99"/>
    <w:semiHidden/>
    <w:unhideWhenUsed/>
    <w:rsid w:val="00C14D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4D0A"/>
    <w:rPr>
      <w:rFonts w:ascii="Tahoma" w:eastAsia="Times New Roman" w:hAnsi="Tahoma" w:cs="Tahoma"/>
      <w:sz w:val="16"/>
      <w:szCs w:val="16"/>
      <w:lang w:eastAsia="tr-TR"/>
    </w:rPr>
  </w:style>
  <w:style w:type="paragraph" w:customStyle="1" w:styleId="WW-NormalWeb1">
    <w:name w:val="WW-Normal (Web)1"/>
    <w:basedOn w:val="Normal"/>
    <w:rsid w:val="00C63409"/>
    <w:pPr>
      <w:spacing w:before="280" w:after="119" w:line="240" w:lineRule="auto"/>
    </w:pPr>
    <w:rPr>
      <w:rFonts w:ascii="Times New Roman" w:hAnsi="Times New Roman" w:cs="Times New Roman"/>
      <w:sz w:val="24"/>
      <w:szCs w:val="24"/>
      <w:lang w:eastAsia="ar-SA"/>
    </w:rPr>
  </w:style>
  <w:style w:type="table" w:customStyle="1" w:styleId="KlavuzTablo2-Vurgu61">
    <w:name w:val="Kılavuz Tablo 2 - Vurgu 61"/>
    <w:basedOn w:val="NormalTablo"/>
    <w:uiPriority w:val="47"/>
    <w:rsid w:val="0051667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Tablo5Koyu-Vurgu22">
    <w:name w:val="Kılavuz Tablo 5 Koyu - Vurgu 22"/>
    <w:basedOn w:val="NormalTablo"/>
    <w:uiPriority w:val="50"/>
    <w:rsid w:val="005166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ralkYok">
    <w:name w:val="No Spacing"/>
    <w:uiPriority w:val="1"/>
    <w:qFormat/>
    <w:rsid w:val="00695AA8"/>
    <w:pPr>
      <w:spacing w:after="0" w:line="240" w:lineRule="auto"/>
    </w:pPr>
    <w:rPr>
      <w:rFonts w:ascii="Calibri" w:eastAsia="Times New Roman" w:hAnsi="Calibri" w:cs="Calibri"/>
      <w:lang w:eastAsia="tr-TR"/>
    </w:rPr>
  </w:style>
  <w:style w:type="table" w:customStyle="1" w:styleId="KlavuzTablo5Koyu-Vurgu211">
    <w:name w:val="Kılavuz Tablo 5 Koyu - Vurgu 211"/>
    <w:basedOn w:val="NormalTablo"/>
    <w:uiPriority w:val="50"/>
    <w:rsid w:val="00A62E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KlavuzTablo5Koyu-Vurgu2111">
    <w:name w:val="Kılavuz Tablo 5 Koyu - Vurgu 2111"/>
    <w:basedOn w:val="NormalTablo"/>
    <w:uiPriority w:val="50"/>
    <w:rsid w:val="00EB1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oKlavuzu1">
    <w:name w:val="Tablo Kılavuzu1"/>
    <w:basedOn w:val="NormalTablo"/>
    <w:next w:val="TabloKlavuzu"/>
    <w:uiPriority w:val="59"/>
    <w:rsid w:val="00A9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10CAE"/>
    <w:rPr>
      <w:rFonts w:asciiTheme="majorHAnsi" w:eastAsiaTheme="majorEastAsia" w:hAnsiTheme="majorHAnsi" w:cstheme="majorBidi"/>
      <w:b/>
      <w:bCs/>
      <w:color w:val="2E74B5" w:themeColor="accent1" w:themeShade="BF"/>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7815">
      <w:bodyDiv w:val="1"/>
      <w:marLeft w:val="0"/>
      <w:marRight w:val="0"/>
      <w:marTop w:val="0"/>
      <w:marBottom w:val="0"/>
      <w:divBdr>
        <w:top w:val="none" w:sz="0" w:space="0" w:color="auto"/>
        <w:left w:val="none" w:sz="0" w:space="0" w:color="auto"/>
        <w:bottom w:val="none" w:sz="0" w:space="0" w:color="auto"/>
        <w:right w:val="none" w:sz="0" w:space="0" w:color="auto"/>
      </w:divBdr>
    </w:div>
    <w:div w:id="225607121">
      <w:bodyDiv w:val="1"/>
      <w:marLeft w:val="0"/>
      <w:marRight w:val="0"/>
      <w:marTop w:val="0"/>
      <w:marBottom w:val="0"/>
      <w:divBdr>
        <w:top w:val="none" w:sz="0" w:space="0" w:color="auto"/>
        <w:left w:val="none" w:sz="0" w:space="0" w:color="auto"/>
        <w:bottom w:val="none" w:sz="0" w:space="0" w:color="auto"/>
        <w:right w:val="none" w:sz="0" w:space="0" w:color="auto"/>
      </w:divBdr>
    </w:div>
    <w:div w:id="422803641">
      <w:bodyDiv w:val="1"/>
      <w:marLeft w:val="0"/>
      <w:marRight w:val="0"/>
      <w:marTop w:val="0"/>
      <w:marBottom w:val="0"/>
      <w:divBdr>
        <w:top w:val="none" w:sz="0" w:space="0" w:color="auto"/>
        <w:left w:val="none" w:sz="0" w:space="0" w:color="auto"/>
        <w:bottom w:val="none" w:sz="0" w:space="0" w:color="auto"/>
        <w:right w:val="none" w:sz="0" w:space="0" w:color="auto"/>
      </w:divBdr>
    </w:div>
    <w:div w:id="774863030">
      <w:bodyDiv w:val="1"/>
      <w:marLeft w:val="0"/>
      <w:marRight w:val="0"/>
      <w:marTop w:val="0"/>
      <w:marBottom w:val="0"/>
      <w:divBdr>
        <w:top w:val="none" w:sz="0" w:space="0" w:color="auto"/>
        <w:left w:val="none" w:sz="0" w:space="0" w:color="auto"/>
        <w:bottom w:val="none" w:sz="0" w:space="0" w:color="auto"/>
        <w:right w:val="none" w:sz="0" w:space="0" w:color="auto"/>
      </w:divBdr>
    </w:div>
    <w:div w:id="1053508674">
      <w:bodyDiv w:val="1"/>
      <w:marLeft w:val="0"/>
      <w:marRight w:val="0"/>
      <w:marTop w:val="0"/>
      <w:marBottom w:val="0"/>
      <w:divBdr>
        <w:top w:val="none" w:sz="0" w:space="0" w:color="auto"/>
        <w:left w:val="none" w:sz="0" w:space="0" w:color="auto"/>
        <w:bottom w:val="none" w:sz="0" w:space="0" w:color="auto"/>
        <w:right w:val="none" w:sz="0" w:space="0" w:color="auto"/>
      </w:divBdr>
    </w:div>
    <w:div w:id="1080906963">
      <w:bodyDiv w:val="1"/>
      <w:marLeft w:val="0"/>
      <w:marRight w:val="0"/>
      <w:marTop w:val="0"/>
      <w:marBottom w:val="0"/>
      <w:divBdr>
        <w:top w:val="none" w:sz="0" w:space="0" w:color="auto"/>
        <w:left w:val="none" w:sz="0" w:space="0" w:color="auto"/>
        <w:bottom w:val="none" w:sz="0" w:space="0" w:color="auto"/>
        <w:right w:val="none" w:sz="0" w:space="0" w:color="auto"/>
      </w:divBdr>
    </w:div>
    <w:div w:id="1298294091">
      <w:bodyDiv w:val="1"/>
      <w:marLeft w:val="0"/>
      <w:marRight w:val="0"/>
      <w:marTop w:val="0"/>
      <w:marBottom w:val="0"/>
      <w:divBdr>
        <w:top w:val="none" w:sz="0" w:space="0" w:color="auto"/>
        <w:left w:val="none" w:sz="0" w:space="0" w:color="auto"/>
        <w:bottom w:val="none" w:sz="0" w:space="0" w:color="auto"/>
        <w:right w:val="none" w:sz="0" w:space="0" w:color="auto"/>
      </w:divBdr>
    </w:div>
    <w:div w:id="1349601704">
      <w:bodyDiv w:val="1"/>
      <w:marLeft w:val="0"/>
      <w:marRight w:val="0"/>
      <w:marTop w:val="0"/>
      <w:marBottom w:val="0"/>
      <w:divBdr>
        <w:top w:val="none" w:sz="0" w:space="0" w:color="auto"/>
        <w:left w:val="none" w:sz="0" w:space="0" w:color="auto"/>
        <w:bottom w:val="none" w:sz="0" w:space="0" w:color="auto"/>
        <w:right w:val="none" w:sz="0" w:space="0" w:color="auto"/>
      </w:divBdr>
    </w:div>
    <w:div w:id="1376462556">
      <w:bodyDiv w:val="1"/>
      <w:marLeft w:val="0"/>
      <w:marRight w:val="0"/>
      <w:marTop w:val="0"/>
      <w:marBottom w:val="0"/>
      <w:divBdr>
        <w:top w:val="none" w:sz="0" w:space="0" w:color="auto"/>
        <w:left w:val="none" w:sz="0" w:space="0" w:color="auto"/>
        <w:bottom w:val="none" w:sz="0" w:space="0" w:color="auto"/>
        <w:right w:val="none" w:sz="0" w:space="0" w:color="auto"/>
      </w:divBdr>
    </w:div>
    <w:div w:id="1544557788">
      <w:bodyDiv w:val="1"/>
      <w:marLeft w:val="0"/>
      <w:marRight w:val="0"/>
      <w:marTop w:val="0"/>
      <w:marBottom w:val="0"/>
      <w:divBdr>
        <w:top w:val="none" w:sz="0" w:space="0" w:color="auto"/>
        <w:left w:val="none" w:sz="0" w:space="0" w:color="auto"/>
        <w:bottom w:val="none" w:sz="0" w:space="0" w:color="auto"/>
        <w:right w:val="none" w:sz="0" w:space="0" w:color="auto"/>
      </w:divBdr>
    </w:div>
    <w:div w:id="1605109348">
      <w:bodyDiv w:val="1"/>
      <w:marLeft w:val="0"/>
      <w:marRight w:val="0"/>
      <w:marTop w:val="0"/>
      <w:marBottom w:val="0"/>
      <w:divBdr>
        <w:top w:val="none" w:sz="0" w:space="0" w:color="auto"/>
        <w:left w:val="none" w:sz="0" w:space="0" w:color="auto"/>
        <w:bottom w:val="none" w:sz="0" w:space="0" w:color="auto"/>
        <w:right w:val="none" w:sz="0" w:space="0" w:color="auto"/>
      </w:divBdr>
    </w:div>
    <w:div w:id="1857383596">
      <w:bodyDiv w:val="1"/>
      <w:marLeft w:val="0"/>
      <w:marRight w:val="0"/>
      <w:marTop w:val="0"/>
      <w:marBottom w:val="0"/>
      <w:divBdr>
        <w:top w:val="none" w:sz="0" w:space="0" w:color="auto"/>
        <w:left w:val="none" w:sz="0" w:space="0" w:color="auto"/>
        <w:bottom w:val="none" w:sz="0" w:space="0" w:color="auto"/>
        <w:right w:val="none" w:sz="0" w:space="0" w:color="auto"/>
      </w:divBdr>
    </w:div>
    <w:div w:id="1890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giz_arli@yahoo.com" TargetMode="External"/><Relationship Id="rId13" Type="http://schemas.openxmlformats.org/officeDocument/2006/relationships/footer" Target="footer2.xml"/><Relationship Id="rId18" Type="http://schemas.openxmlformats.org/officeDocument/2006/relationships/hyperlink" Target="https://www.ncbi.nlm.nih.gov/pubmed/?term=Choi%20JH%5BAuthor%5D&amp;cauthor=true&amp;cauthor_uid=2529789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cbi.nlm.nih.gov/pubmed/?term=Sohn%20JH%5BAuthor%5D&amp;cauthor=true&amp;cauthor_uid=25297899" TargetMode="External"/><Relationship Id="rId2" Type="http://schemas.openxmlformats.org/officeDocument/2006/relationships/numbering" Target="numbering.xml"/><Relationship Id="rId16" Type="http://schemas.openxmlformats.org/officeDocument/2006/relationships/hyperlink" Target="https://www.ncbi.nlm.nih.gov/pubmed/?term=Kim%20H%5BAuthor%5D&amp;cauthor=true&amp;cauthor_uid=2529789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cbi.nlm.nih.gov/pubmed/?term=Ahn%20D%5BAuthor%5D&amp;cauthor=true&amp;cauthor_uid=25297899" TargetMode="External"/><Relationship Id="rId10" Type="http://schemas.openxmlformats.org/officeDocument/2006/relationships/header" Target="header1.xml"/><Relationship Id="rId19" Type="http://schemas.openxmlformats.org/officeDocument/2006/relationships/hyperlink" Target="https://www.ncbi.nlm.nih.gov/pubmed/?term=Na%20KJ%5BAuthor%5D&amp;cauthor=true&amp;cauthor_uid=25297899" TargetMode="External"/><Relationship Id="rId4" Type="http://schemas.openxmlformats.org/officeDocument/2006/relationships/settings" Target="settings.xml"/><Relationship Id="rId9" Type="http://schemas.openxmlformats.org/officeDocument/2006/relationships/hyperlink" Target="mailto:cengiz_arli@yahoo.com" TargetMode="Externa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58C2-EF75-4867-A8E2-39985B7B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2560</Words>
  <Characters>14595</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one</dc:creator>
  <cp:lastModifiedBy>faruk turgut</cp:lastModifiedBy>
  <cp:revision>3</cp:revision>
  <cp:lastPrinted>2017-05-05T05:59:00Z</cp:lastPrinted>
  <dcterms:created xsi:type="dcterms:W3CDTF">2018-08-06T07:17:00Z</dcterms:created>
  <dcterms:modified xsi:type="dcterms:W3CDTF">2018-11-01T06:31:00Z</dcterms:modified>
</cp:coreProperties>
</file>