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Mar>
          <w:left w:w="70" w:type="dxa"/>
          <w:right w:w="70" w:type="dxa"/>
        </w:tblCellMar>
        <w:tblLook w:val="0000"/>
      </w:tblPr>
      <w:tblGrid>
        <w:gridCol w:w="4747"/>
        <w:gridCol w:w="4463"/>
      </w:tblGrid>
      <w:tr w:rsidR="00A63AF9" w:rsidRPr="001667A8" w:rsidTr="00BA3567">
        <w:trPr>
          <w:cantSplit/>
          <w:trHeight w:val="570"/>
          <w:jc w:val="center"/>
        </w:trPr>
        <w:tc>
          <w:tcPr>
            <w:tcW w:w="2577" w:type="pct"/>
            <w:tcBorders>
              <w:right w:val="single" w:sz="4" w:space="0" w:color="auto"/>
            </w:tcBorders>
            <w:shd w:val="clear" w:color="auto" w:fill="auto"/>
            <w:vAlign w:val="center"/>
          </w:tcPr>
          <w:p w:rsidR="00A63AF9"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2</w:t>
            </w:r>
            <w:r w:rsidRPr="00252DEF">
              <w:rPr>
                <w:rFonts w:ascii="Book Antiqua" w:hAnsi="Book Antiqua"/>
                <w:bCs/>
                <w:i/>
                <w:iCs/>
                <w:sz w:val="18"/>
                <w:szCs w:val="18"/>
                <w:vertAlign w:val="superscript"/>
                <w:lang w:val="en-GB"/>
              </w:rPr>
              <w:t>nd</w:t>
            </w:r>
            <w:r>
              <w:rPr>
                <w:rFonts w:ascii="Book Antiqua" w:hAnsi="Book Antiqua"/>
                <w:bCs/>
                <w:i/>
                <w:iCs/>
                <w:sz w:val="18"/>
                <w:szCs w:val="18"/>
                <w:lang w:val="en-GB"/>
              </w:rPr>
              <w:t xml:space="preserve"> International Vocational Science Symposium</w:t>
            </w:r>
            <w:r w:rsidR="00A63AF9" w:rsidRPr="008A3FAB">
              <w:rPr>
                <w:rFonts w:ascii="Book Antiqua" w:hAnsi="Book Antiqua"/>
                <w:bCs/>
                <w:i/>
                <w:iCs/>
                <w:sz w:val="18"/>
                <w:szCs w:val="18"/>
                <w:lang w:val="en-GB"/>
              </w:rPr>
              <w:t xml:space="preserve">., </w:t>
            </w:r>
            <w:r>
              <w:rPr>
                <w:rFonts w:ascii="Book Antiqua" w:hAnsi="Book Antiqua"/>
                <w:bCs/>
                <w:i/>
                <w:iCs/>
                <w:sz w:val="18"/>
                <w:szCs w:val="18"/>
                <w:lang w:val="en-GB"/>
              </w:rPr>
              <w:t>IVSS 2018</w:t>
            </w:r>
          </w:p>
          <w:p w:rsidR="00252DEF" w:rsidRPr="00E32553" w:rsidRDefault="00252DEF" w:rsidP="00252DEF">
            <w:pPr>
              <w:keepNext/>
              <w:spacing w:after="0"/>
              <w:outlineLvl w:val="0"/>
              <w:rPr>
                <w:rFonts w:ascii="Book Antiqua" w:hAnsi="Book Antiqua"/>
                <w:bCs/>
                <w:i/>
                <w:iCs/>
                <w:sz w:val="18"/>
                <w:szCs w:val="18"/>
                <w:lang w:val="en-GB"/>
              </w:rPr>
            </w:pPr>
            <w:r>
              <w:rPr>
                <w:rFonts w:ascii="Book Antiqua" w:hAnsi="Book Antiqua"/>
                <w:bCs/>
                <w:i/>
                <w:iCs/>
                <w:sz w:val="18"/>
                <w:szCs w:val="18"/>
                <w:lang w:val="en-GB"/>
              </w:rPr>
              <w:t xml:space="preserve">2. </w:t>
            </w:r>
            <w:r w:rsidRPr="00555316">
              <w:rPr>
                <w:rFonts w:ascii="Book Antiqua" w:hAnsi="Book Antiqua"/>
                <w:bCs/>
                <w:i/>
                <w:iCs/>
                <w:sz w:val="18"/>
                <w:szCs w:val="18"/>
                <w:lang w:val="tr-TR"/>
              </w:rPr>
              <w:t>Uluslararası Mesleki Bilimler Sempozyumu</w:t>
            </w:r>
            <w:r>
              <w:rPr>
                <w:rFonts w:ascii="Book Antiqua" w:hAnsi="Book Antiqua"/>
                <w:bCs/>
                <w:i/>
                <w:iCs/>
                <w:sz w:val="18"/>
                <w:szCs w:val="18"/>
                <w:lang w:val="en-GB"/>
              </w:rPr>
              <w:t xml:space="preserve">, IVSS 2018 </w:t>
            </w:r>
          </w:p>
        </w:tc>
        <w:tc>
          <w:tcPr>
            <w:tcW w:w="2423" w:type="pct"/>
            <w:tcBorders>
              <w:left w:val="single" w:sz="4" w:space="0" w:color="auto"/>
            </w:tcBorders>
            <w:shd w:val="clear" w:color="auto" w:fill="auto"/>
            <w:vAlign w:val="center"/>
          </w:tcPr>
          <w:p w:rsidR="00A63AF9" w:rsidRPr="00E32553" w:rsidRDefault="00BA3567" w:rsidP="002118B8">
            <w:pPr>
              <w:keepNext/>
              <w:jc w:val="center"/>
              <w:outlineLvl w:val="0"/>
              <w:rPr>
                <w:rFonts w:ascii="Book Antiqua" w:hAnsi="Book Antiqua"/>
                <w:bCs/>
                <w:iCs/>
                <w:lang w:val="en-GB"/>
              </w:rPr>
            </w:pPr>
            <w:r w:rsidRPr="00BA3567">
              <w:rPr>
                <w:rFonts w:ascii="Book Antiqua" w:hAnsi="Book Antiqua"/>
                <w:bCs/>
                <w:iCs/>
                <w:noProof/>
                <w:lang w:val="tr-TR" w:eastAsia="tr-TR"/>
              </w:rPr>
              <w:drawing>
                <wp:inline distT="0" distB="0" distL="0" distR="0">
                  <wp:extent cx="647700" cy="497943"/>
                  <wp:effectExtent l="0" t="0" r="0" b="0"/>
                  <wp:docPr id="1" name="Resim 1" descr="C:\wamp64\www\mesleki\public\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64\www\mesleki\public\images\4.png"/>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9587" cy="507082"/>
                          </a:xfrm>
                          <a:prstGeom prst="rect">
                            <a:avLst/>
                          </a:prstGeom>
                          <a:noFill/>
                          <a:ln>
                            <a:noFill/>
                          </a:ln>
                        </pic:spPr>
                      </pic:pic>
                    </a:graphicData>
                  </a:graphic>
                </wp:inline>
              </w:drawing>
            </w:r>
          </w:p>
        </w:tc>
      </w:tr>
      <w:tr w:rsidR="00A63AF9" w:rsidRPr="001667A8" w:rsidTr="00BA3567">
        <w:trPr>
          <w:cantSplit/>
          <w:trHeight w:val="541"/>
          <w:jc w:val="center"/>
        </w:trPr>
        <w:tc>
          <w:tcPr>
            <w:tcW w:w="2577" w:type="pct"/>
            <w:tcBorders>
              <w:right w:val="single" w:sz="4" w:space="0" w:color="auto"/>
            </w:tcBorders>
            <w:shd w:val="clear" w:color="auto" w:fill="auto"/>
            <w:vAlign w:val="center"/>
          </w:tcPr>
          <w:p w:rsidR="00A63AF9" w:rsidRPr="001667A8" w:rsidRDefault="00A63AF9" w:rsidP="00252DEF">
            <w:pPr>
              <w:spacing w:before="120" w:after="120"/>
              <w:jc w:val="center"/>
              <w:rPr>
                <w:rFonts w:ascii="Book Antiqua" w:hAnsi="Book Antiqua"/>
                <w:bCs/>
                <w:lang w:val="en-US"/>
              </w:rPr>
            </w:pPr>
            <w:r w:rsidRPr="001667A8">
              <w:rPr>
                <w:rFonts w:ascii="Book Antiqua" w:hAnsi="Book Antiqua"/>
                <w:sz w:val="20"/>
                <w:lang w:val="en-US"/>
              </w:rPr>
              <w:t>http://www.</w:t>
            </w:r>
            <w:r w:rsidR="00BA3567">
              <w:rPr>
                <w:rFonts w:ascii="Book Antiqua" w:hAnsi="Book Antiqua"/>
                <w:sz w:val="20"/>
                <w:lang w:val="en-US"/>
              </w:rPr>
              <w:t>meslekisempozyum.com</w:t>
            </w:r>
            <w:bookmarkStart w:id="0" w:name="_GoBack"/>
            <w:bookmarkEnd w:id="0"/>
          </w:p>
        </w:tc>
        <w:tc>
          <w:tcPr>
            <w:tcW w:w="2423" w:type="pct"/>
            <w:tcBorders>
              <w:left w:val="single" w:sz="4" w:space="0" w:color="auto"/>
            </w:tcBorders>
            <w:shd w:val="clear" w:color="auto" w:fill="auto"/>
            <w:vAlign w:val="center"/>
          </w:tcPr>
          <w:p w:rsidR="00A63AF9" w:rsidRPr="00BA3567" w:rsidRDefault="00252DEF" w:rsidP="002118B8">
            <w:pPr>
              <w:ind w:left="72" w:right="-2"/>
              <w:jc w:val="center"/>
              <w:rPr>
                <w:rFonts w:ascii="Book Antiqua" w:hAnsi="Book Antiqua"/>
                <w:b/>
                <w:bCs/>
                <w:iCs/>
                <w:sz w:val="18"/>
                <w:lang w:val="en-GB"/>
              </w:rPr>
            </w:pPr>
            <w:r w:rsidRPr="00BA3567">
              <w:rPr>
                <w:rFonts w:ascii="Book Antiqua" w:hAnsi="Book Antiqua"/>
                <w:b/>
                <w:bCs/>
                <w:iCs/>
                <w:sz w:val="18"/>
                <w:lang w:val="en-GB"/>
              </w:rPr>
              <w:t>IVSS 2018</w:t>
            </w:r>
          </w:p>
          <w:p w:rsidR="00A63AF9" w:rsidRPr="00E32553" w:rsidRDefault="00BB187B" w:rsidP="00252DEF">
            <w:pPr>
              <w:ind w:left="72" w:right="-2"/>
              <w:rPr>
                <w:rFonts w:ascii="Book Antiqua" w:hAnsi="Book Antiqua"/>
                <w:bCs/>
                <w:iCs/>
                <w:sz w:val="18"/>
                <w:lang w:val="en-GB"/>
              </w:rPr>
            </w:pPr>
            <w:hyperlink r:id="rId8" w:history="1">
              <w:r w:rsidR="00A63AF9" w:rsidRPr="00E32553">
                <w:rPr>
                  <w:rFonts w:ascii="Book Antiqua" w:hAnsi="Book Antiqua"/>
                  <w:bCs/>
                  <w:sz w:val="18"/>
                  <w:lang w:val="en-GB"/>
                </w:rPr>
                <w:t>©</w:t>
              </w:r>
            </w:hyperlink>
            <w:r w:rsidR="00A63AF9" w:rsidRPr="00E32553">
              <w:rPr>
                <w:rFonts w:ascii="Book Antiqua" w:hAnsi="Book Antiqua"/>
                <w:bCs/>
                <w:sz w:val="18"/>
                <w:lang w:val="en-GB"/>
              </w:rPr>
              <w:t xml:space="preserve"> </w:t>
            </w:r>
            <w:r w:rsidR="00252DEF" w:rsidRPr="00555316">
              <w:rPr>
                <w:rFonts w:ascii="Book Antiqua" w:hAnsi="Book Antiqua"/>
                <w:bCs/>
                <w:sz w:val="16"/>
                <w:szCs w:val="16"/>
                <w:lang w:val="tr-TR"/>
              </w:rPr>
              <w:t>Mesleki Bilimler Dergisi (MBD) &amp; Ankara Üniversitesi</w:t>
            </w:r>
          </w:p>
        </w:tc>
      </w:tr>
    </w:tbl>
    <w:p w:rsidR="00A63AF9" w:rsidRPr="00E32553" w:rsidRDefault="00BB187B" w:rsidP="00A63AF9">
      <w:pPr>
        <w:pStyle w:val="01received"/>
        <w:rPr>
          <w:rFonts w:ascii="Book Antiqua" w:hAnsi="Book Antiqua"/>
        </w:rPr>
      </w:pPr>
      <w:bookmarkStart w:id="1" w:name="OLE_LINK13"/>
      <w:bookmarkStart w:id="2" w:name="OLE_LINK14"/>
      <w:r>
        <w:rPr>
          <w:rFonts w:ascii="Book Antiqua" w:hAnsi="Book Antiqua"/>
          <w:noProof/>
          <w:lang w:val="tr-TR" w:eastAsia="tr-TR"/>
        </w:rPr>
        <w:pict>
          <v:line id="Line 1243" o:spid="_x0000_s1026" style="position:absolute;left:0;text-align:left;z-index:251659264;visibility:visible;mso-wrap-distance-top:-3e-5mm;mso-wrap-distance-bottom:-3e-5mm;mso-position-horizontal-relative:text;mso-position-vertical-relative:text" from="-3.75pt,3.25pt" to="47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zIFg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" strokeweight="1.25pt"/>
        </w:pict>
      </w:r>
      <w:bookmarkStart w:id="3" w:name="_Hlk253260624"/>
      <w:bookmarkEnd w:id="1"/>
      <w:bookmarkEnd w:id="2"/>
      <w:r w:rsidR="00A63AF9" w:rsidRPr="00E32553">
        <w:rPr>
          <w:rFonts w:ascii="Book Antiqua" w:hAnsi="Book Antiqua"/>
        </w:rPr>
        <w:t xml:space="preserve">Received </w:t>
      </w:r>
      <w:bookmarkEnd w:id="3"/>
      <w:r w:rsidR="00E414D5">
        <w:rPr>
          <w:rFonts w:ascii="Book Antiqua" w:hAnsi="Book Antiqua"/>
        </w:rPr>
        <w:t>date</w:t>
      </w:r>
      <w:r w:rsidR="00A63AF9" w:rsidRPr="00E32553">
        <w:rPr>
          <w:rFonts w:ascii="Book Antiqua" w:hAnsi="Book Antiqua"/>
        </w:rPr>
        <w:t xml:space="preserve">; reviewed; accepted </w:t>
      </w:r>
      <w:r w:rsidR="00E414D5">
        <w:rPr>
          <w:rFonts w:ascii="Book Antiqua" w:hAnsi="Book Antiqua"/>
        </w:rPr>
        <w:t>date</w:t>
      </w:r>
    </w:p>
    <w:p w:rsidR="000E2DEB" w:rsidRPr="000E2DEB" w:rsidRDefault="000E2DEB" w:rsidP="000E2DEB">
      <w:pPr>
        <w:pStyle w:val="Authors"/>
        <w:spacing w:after="120" w:line="240" w:lineRule="auto"/>
        <w:jc w:val="both"/>
        <w:rPr>
          <w:rFonts w:asciiTheme="minorHAnsi" w:hAnsiTheme="minorHAnsi"/>
          <w:szCs w:val="22"/>
          <w:vertAlign w:val="superscript"/>
          <w:lang w:val="tr-TR"/>
        </w:rPr>
      </w:pPr>
      <w:r w:rsidRPr="000E2DEB">
        <w:rPr>
          <w:rFonts w:asciiTheme="minorHAnsi" w:hAnsiTheme="minorHAnsi"/>
          <w:szCs w:val="22"/>
          <w:lang w:val="tr-TR"/>
        </w:rPr>
        <w:t>Zümrüt Bahadır Ünal</w:t>
      </w:r>
      <w:r w:rsidRPr="000E2DEB">
        <w:rPr>
          <w:rFonts w:asciiTheme="minorHAnsi" w:hAnsiTheme="minorHAnsi"/>
          <w:szCs w:val="22"/>
          <w:vertAlign w:val="superscript"/>
          <w:lang w:val="tr-TR"/>
        </w:rPr>
        <w:t>a</w:t>
      </w:r>
      <w:r w:rsidRPr="000E2DEB">
        <w:rPr>
          <w:rFonts w:asciiTheme="minorHAnsi" w:hAnsiTheme="minorHAnsi"/>
          <w:szCs w:val="22"/>
          <w:lang w:val="tr-TR"/>
        </w:rPr>
        <w:t>, Behiye E. Şamlı</w:t>
      </w:r>
      <w:r>
        <w:rPr>
          <w:rFonts w:asciiTheme="minorHAnsi" w:hAnsiTheme="minorHAnsi"/>
          <w:szCs w:val="22"/>
          <w:lang w:val="tr-TR"/>
        </w:rPr>
        <w:t xml:space="preserve"> </w:t>
      </w:r>
      <w:r w:rsidRPr="000E2DEB">
        <w:rPr>
          <w:rFonts w:asciiTheme="minorHAnsi" w:hAnsiTheme="minorHAnsi"/>
          <w:szCs w:val="22"/>
          <w:vertAlign w:val="superscript"/>
          <w:lang w:val="tr-TR"/>
        </w:rPr>
        <w:t>b</w:t>
      </w:r>
      <w:r w:rsidRPr="000E2DEB">
        <w:rPr>
          <w:rFonts w:asciiTheme="minorHAnsi" w:hAnsiTheme="minorHAnsi"/>
          <w:szCs w:val="22"/>
          <w:lang w:val="tr-TR"/>
        </w:rPr>
        <w:t xml:space="preserve"> </w:t>
      </w:r>
    </w:p>
    <w:p w:rsidR="000E2DEB" w:rsidRPr="000E2DEB" w:rsidRDefault="000E2DEB" w:rsidP="000E2DEB">
      <w:pPr>
        <w:pStyle w:val="04afiliacja"/>
        <w:spacing w:after="0" w:line="240" w:lineRule="auto"/>
        <w:rPr>
          <w:rFonts w:asciiTheme="minorHAnsi" w:hAnsiTheme="minorHAnsi"/>
          <w:lang w:val="tr-TR"/>
        </w:rPr>
      </w:pPr>
      <w:r w:rsidRPr="000E2DEB">
        <w:rPr>
          <w:rFonts w:asciiTheme="minorHAnsi" w:hAnsiTheme="minorHAnsi"/>
          <w:vertAlign w:val="superscript"/>
          <w:lang w:val="tr-TR"/>
        </w:rPr>
        <w:t>a</w:t>
      </w:r>
      <w:r w:rsidRPr="000E2DEB">
        <w:rPr>
          <w:rFonts w:asciiTheme="minorHAnsi" w:hAnsiTheme="minorHAnsi"/>
          <w:lang w:val="tr-TR"/>
        </w:rPr>
        <w:t xml:space="preserve"> </w:t>
      </w:r>
      <w:r w:rsidRPr="000E2DEB">
        <w:rPr>
          <w:rFonts w:asciiTheme="minorHAnsi" w:hAnsiTheme="minorHAnsi"/>
          <w:szCs w:val="22"/>
          <w:lang w:val="tr-TR"/>
        </w:rPr>
        <w:t xml:space="preserve">Doç. Dr., </w:t>
      </w:r>
      <w:r w:rsidRPr="000E2DEB">
        <w:rPr>
          <w:rFonts w:asciiTheme="minorHAnsi" w:hAnsiTheme="minorHAnsi"/>
          <w:lang w:val="tr-TR"/>
        </w:rPr>
        <w:t>Ege Üniversitesi, Mühendislik Fakültesi, Tekstil Mühendisliği Bölümü, İzmir, Türkiye</w:t>
      </w:r>
    </w:p>
    <w:p w:rsidR="000E2DEB" w:rsidRPr="000E2DEB" w:rsidRDefault="000E2DEB" w:rsidP="000E2DEB">
      <w:pPr>
        <w:pStyle w:val="04afiliacja"/>
        <w:spacing w:after="0" w:line="240" w:lineRule="auto"/>
        <w:rPr>
          <w:rFonts w:asciiTheme="minorHAnsi" w:hAnsiTheme="minorHAnsi"/>
          <w:lang w:val="tr-TR"/>
        </w:rPr>
      </w:pPr>
      <w:r w:rsidRPr="000E2DEB">
        <w:rPr>
          <w:rFonts w:asciiTheme="minorHAnsi" w:hAnsiTheme="minorHAnsi"/>
          <w:lang w:val="tr-TR"/>
        </w:rPr>
        <w:t>zumrut.bahadir.unal@ege.edu.tr</w:t>
      </w:r>
    </w:p>
    <w:p w:rsidR="000E2DEB" w:rsidRDefault="000E2DEB" w:rsidP="000E2DEB">
      <w:pPr>
        <w:pStyle w:val="04afiliacja"/>
        <w:spacing w:after="0" w:line="240" w:lineRule="auto"/>
        <w:rPr>
          <w:rFonts w:asciiTheme="minorHAnsi" w:hAnsiTheme="minorHAnsi"/>
          <w:lang w:val="tr-TR"/>
        </w:rPr>
      </w:pPr>
      <w:r w:rsidRPr="000E2DEB">
        <w:rPr>
          <w:rFonts w:asciiTheme="minorHAnsi" w:hAnsiTheme="minorHAnsi"/>
          <w:vertAlign w:val="superscript"/>
          <w:lang w:val="tr-TR"/>
        </w:rPr>
        <w:t>b</w:t>
      </w:r>
      <w:r w:rsidRPr="000E2DEB">
        <w:rPr>
          <w:rFonts w:asciiTheme="minorHAnsi" w:hAnsiTheme="minorHAnsi"/>
          <w:lang w:val="tr-TR"/>
        </w:rPr>
        <w:t xml:space="preserve"> </w:t>
      </w:r>
      <w:r w:rsidRPr="000E2DEB">
        <w:rPr>
          <w:rFonts w:asciiTheme="minorHAnsi" w:hAnsiTheme="minorHAnsi"/>
          <w:szCs w:val="22"/>
          <w:lang w:val="tr-TR"/>
        </w:rPr>
        <w:t xml:space="preserve">Arş. Gör., </w:t>
      </w:r>
      <w:r w:rsidRPr="000E2DEB">
        <w:rPr>
          <w:rFonts w:asciiTheme="minorHAnsi" w:hAnsiTheme="minorHAnsi"/>
          <w:lang w:val="tr-TR"/>
        </w:rPr>
        <w:t xml:space="preserve">Ege Üniversitesi, Mühendislik Fakültesi, Tekstil Mühendisliği Bölümü, İzmir, Türkiye </w:t>
      </w:r>
    </w:p>
    <w:p w:rsidR="000E2DEB" w:rsidRPr="000E2DEB" w:rsidRDefault="000E2DEB" w:rsidP="000E2DEB">
      <w:pPr>
        <w:pStyle w:val="04afiliacja"/>
        <w:spacing w:after="0" w:line="240" w:lineRule="auto"/>
        <w:rPr>
          <w:rFonts w:asciiTheme="minorHAnsi" w:hAnsiTheme="minorHAnsi"/>
          <w:lang w:val="tr-TR"/>
        </w:rPr>
      </w:pPr>
      <w:r w:rsidRPr="000E2DEB">
        <w:rPr>
          <w:rFonts w:asciiTheme="minorHAnsi" w:hAnsiTheme="minorHAnsi"/>
          <w:lang w:val="tr-TR"/>
        </w:rPr>
        <w:t>behiye.elif.samli@ege.edu.tr</w:t>
      </w:r>
    </w:p>
    <w:p w:rsidR="000E2DEB" w:rsidRPr="000E2DEB" w:rsidRDefault="000E2DEB" w:rsidP="000E2DEB">
      <w:pPr>
        <w:pStyle w:val="04afiliacja"/>
        <w:spacing w:after="0" w:line="240" w:lineRule="auto"/>
        <w:rPr>
          <w:rFonts w:asciiTheme="minorHAnsi" w:hAnsiTheme="minorHAnsi"/>
          <w:lang w:val="tr-TR"/>
        </w:rPr>
      </w:pPr>
    </w:p>
    <w:p w:rsidR="00AD71BC" w:rsidRDefault="00AD71BC" w:rsidP="00AD71BC">
      <w:pPr>
        <w:spacing w:line="240" w:lineRule="auto"/>
        <w:jc w:val="center"/>
        <w:rPr>
          <w:rFonts w:cs="Arial"/>
          <w:b/>
          <w:szCs w:val="28"/>
          <w:lang w:val="tr-TR"/>
        </w:rPr>
      </w:pPr>
      <w:r w:rsidRPr="00AD71BC">
        <w:rPr>
          <w:rFonts w:cs="Arial"/>
          <w:b/>
          <w:szCs w:val="28"/>
          <w:lang w:val="tr-TR"/>
        </w:rPr>
        <w:t>TAKIM ELBİSELERDE DROP SİSTEMİ UYGULAMALARI</w:t>
      </w:r>
    </w:p>
    <w:p w:rsidR="00AD71BC" w:rsidRPr="00133138" w:rsidRDefault="00AD71BC" w:rsidP="00AD71BC">
      <w:pPr>
        <w:spacing w:line="240" w:lineRule="auto"/>
        <w:jc w:val="both"/>
        <w:rPr>
          <w:b/>
          <w:szCs w:val="20"/>
          <w:lang w:val="tr-TR"/>
        </w:rPr>
      </w:pPr>
      <w:r w:rsidRPr="00133138">
        <w:rPr>
          <w:b/>
          <w:szCs w:val="20"/>
          <w:lang w:val="tr-TR"/>
        </w:rPr>
        <w:t>ÖZ</w:t>
      </w:r>
    </w:p>
    <w:p w:rsidR="004048A5" w:rsidRPr="00AD71BC" w:rsidRDefault="008A3C61" w:rsidP="00AD71BC">
      <w:pPr>
        <w:spacing w:line="240" w:lineRule="auto"/>
        <w:jc w:val="both"/>
        <w:rPr>
          <w:b/>
          <w:sz w:val="18"/>
          <w:szCs w:val="20"/>
          <w:lang w:val="tr-TR"/>
        </w:rPr>
      </w:pPr>
      <w:r w:rsidRPr="00AD71BC">
        <w:rPr>
          <w:rFonts w:cs="Arial"/>
          <w:color w:val="000000"/>
          <w:sz w:val="18"/>
          <w:szCs w:val="20"/>
          <w:lang w:val="tr-TR"/>
        </w:rPr>
        <w:t xml:space="preserve">Erkek giyiminde önemli bir yeri olan takım elbiselerin beden numaralandırma sistemi, diğer giysilerden farklıdır. Alınan kilolar kadınlarda vücudun farklı bölgelerine dağılırken erkek vücudunda daha çok göbek bölgesinde birikmektedir. Bunun sonucunda, ceketin göbek bölgesindeki genişliği konusunda fikir veren drop </w:t>
      </w:r>
      <w:r w:rsidRPr="00DF42B0">
        <w:rPr>
          <w:rFonts w:cs="Arial"/>
          <w:color w:val="000000"/>
          <w:sz w:val="18"/>
          <w:szCs w:val="20"/>
          <w:lang w:val="tr-TR"/>
        </w:rPr>
        <w:t>sistemi geliştirilmiştir</w:t>
      </w:r>
      <w:r w:rsidRPr="005C59C8">
        <w:rPr>
          <w:rFonts w:cs="Arial"/>
          <w:color w:val="000000"/>
          <w:sz w:val="18"/>
          <w:szCs w:val="20"/>
          <w:lang w:val="tr-TR"/>
        </w:rPr>
        <w:t xml:space="preserve">. </w:t>
      </w:r>
      <w:r w:rsidR="00B340D8" w:rsidRPr="005C59C8">
        <w:rPr>
          <w:rFonts w:cs="Arial"/>
          <w:color w:val="000000"/>
          <w:sz w:val="18"/>
          <w:szCs w:val="20"/>
          <w:lang w:val="tr-TR"/>
        </w:rPr>
        <w:t>Bu çalışmada, f</w:t>
      </w:r>
      <w:r w:rsidRPr="005C59C8">
        <w:rPr>
          <w:rFonts w:cs="Arial"/>
          <w:color w:val="000000"/>
          <w:sz w:val="18"/>
          <w:szCs w:val="20"/>
          <w:lang w:val="tr-TR"/>
        </w:rPr>
        <w:t xml:space="preserve">irmalar tarafından farklı olarak uygulanan drop konusu ele alınmıştır. </w:t>
      </w:r>
      <w:r w:rsidR="004F5B47" w:rsidRPr="005C59C8">
        <w:rPr>
          <w:rFonts w:cs="Arial"/>
          <w:color w:val="000000"/>
          <w:sz w:val="18"/>
          <w:szCs w:val="20"/>
          <w:lang w:val="tr-TR"/>
        </w:rPr>
        <w:t>Çeşitli t</w:t>
      </w:r>
      <w:r w:rsidRPr="005C59C8">
        <w:rPr>
          <w:rFonts w:cs="Arial"/>
          <w:color w:val="000000"/>
          <w:sz w:val="18"/>
          <w:szCs w:val="20"/>
          <w:lang w:val="tr-TR"/>
        </w:rPr>
        <w:t xml:space="preserve">akım elbise </w:t>
      </w:r>
      <w:r w:rsidR="004F5B47" w:rsidRPr="005C59C8">
        <w:rPr>
          <w:rFonts w:cs="Arial"/>
          <w:color w:val="000000"/>
          <w:sz w:val="18"/>
          <w:szCs w:val="20"/>
          <w:lang w:val="tr-TR"/>
        </w:rPr>
        <w:t xml:space="preserve">markalarının </w:t>
      </w:r>
      <w:r w:rsidRPr="005C59C8">
        <w:rPr>
          <w:rFonts w:cs="Arial"/>
          <w:color w:val="000000"/>
          <w:sz w:val="18"/>
          <w:szCs w:val="20"/>
          <w:lang w:val="tr-TR"/>
        </w:rPr>
        <w:t>üreticileri</w:t>
      </w:r>
      <w:r w:rsidR="004F5B47" w:rsidRPr="005C59C8">
        <w:rPr>
          <w:rFonts w:cs="Arial"/>
          <w:color w:val="000000"/>
          <w:sz w:val="18"/>
          <w:szCs w:val="20"/>
          <w:lang w:val="tr-TR"/>
        </w:rPr>
        <w:t>yle</w:t>
      </w:r>
      <w:r w:rsidRPr="005C59C8">
        <w:rPr>
          <w:rFonts w:cs="Arial"/>
          <w:color w:val="000000"/>
          <w:sz w:val="18"/>
          <w:szCs w:val="20"/>
          <w:lang w:val="tr-TR"/>
        </w:rPr>
        <w:t xml:space="preserve"> </w:t>
      </w:r>
      <w:r w:rsidR="004F5B47" w:rsidRPr="005C59C8">
        <w:rPr>
          <w:rFonts w:cs="Arial"/>
          <w:color w:val="000000"/>
          <w:sz w:val="18"/>
          <w:szCs w:val="20"/>
          <w:lang w:val="tr-TR"/>
        </w:rPr>
        <w:t xml:space="preserve">görüşülmüş </w:t>
      </w:r>
      <w:r w:rsidRPr="005C59C8">
        <w:rPr>
          <w:rFonts w:cs="Arial"/>
          <w:color w:val="000000"/>
          <w:sz w:val="18"/>
          <w:szCs w:val="20"/>
          <w:lang w:val="tr-TR"/>
        </w:rPr>
        <w:t xml:space="preserve">ve bunların internet siteleri incelenmiştir. </w:t>
      </w:r>
      <w:r w:rsidR="004F5B47" w:rsidRPr="005C59C8">
        <w:rPr>
          <w:rFonts w:cs="Arial"/>
          <w:color w:val="000000"/>
          <w:sz w:val="18"/>
          <w:szCs w:val="20"/>
          <w:lang w:val="tr-TR"/>
        </w:rPr>
        <w:t xml:space="preserve">Markaların uyguladıkları </w:t>
      </w:r>
      <w:r w:rsidRPr="005C59C8">
        <w:rPr>
          <w:rFonts w:cs="Arial"/>
          <w:color w:val="000000"/>
          <w:sz w:val="18"/>
          <w:szCs w:val="20"/>
          <w:lang w:val="tr-TR"/>
        </w:rPr>
        <w:t xml:space="preserve">drop bedenler ve bu </w:t>
      </w:r>
      <w:r w:rsidR="003173E4" w:rsidRPr="005C59C8">
        <w:rPr>
          <w:rFonts w:cs="Arial"/>
          <w:color w:val="000000"/>
          <w:sz w:val="18"/>
          <w:szCs w:val="20"/>
          <w:lang w:val="tr-TR"/>
        </w:rPr>
        <w:t xml:space="preserve">beden </w:t>
      </w:r>
      <w:r w:rsidRPr="005C59C8">
        <w:rPr>
          <w:rFonts w:cs="Arial"/>
          <w:color w:val="000000"/>
          <w:sz w:val="18"/>
          <w:szCs w:val="20"/>
          <w:lang w:val="tr-TR"/>
        </w:rPr>
        <w:t>numaraların</w:t>
      </w:r>
      <w:r w:rsidR="003173E4" w:rsidRPr="005C59C8">
        <w:rPr>
          <w:rFonts w:cs="Arial"/>
          <w:color w:val="000000"/>
          <w:sz w:val="18"/>
          <w:szCs w:val="20"/>
          <w:lang w:val="tr-TR"/>
        </w:rPr>
        <w:t>ın</w:t>
      </w:r>
      <w:r w:rsidRPr="005C59C8">
        <w:rPr>
          <w:rFonts w:cs="Arial"/>
          <w:color w:val="000000"/>
          <w:sz w:val="18"/>
          <w:szCs w:val="20"/>
          <w:lang w:val="tr-TR"/>
        </w:rPr>
        <w:t xml:space="preserve"> hedef kitlesi olan vücut </w:t>
      </w:r>
      <w:r w:rsidR="003173E4" w:rsidRPr="005C59C8">
        <w:rPr>
          <w:rFonts w:cs="Arial"/>
          <w:color w:val="000000"/>
          <w:sz w:val="18"/>
          <w:szCs w:val="20"/>
          <w:lang w:val="tr-TR"/>
        </w:rPr>
        <w:t xml:space="preserve">tipleri </w:t>
      </w:r>
      <w:r w:rsidRPr="005C59C8">
        <w:rPr>
          <w:rFonts w:cs="Arial"/>
          <w:color w:val="000000"/>
          <w:sz w:val="18"/>
          <w:szCs w:val="20"/>
          <w:lang w:val="tr-TR"/>
        </w:rPr>
        <w:t>değerlendirilmiştir.</w:t>
      </w:r>
      <w:r w:rsidRPr="00AD71BC">
        <w:rPr>
          <w:rFonts w:cs="Arial"/>
          <w:color w:val="000000"/>
          <w:sz w:val="18"/>
          <w:szCs w:val="20"/>
          <w:lang w:val="tr-TR"/>
        </w:rPr>
        <w:t xml:space="preserve"> </w:t>
      </w:r>
    </w:p>
    <w:p w:rsidR="00252DEF" w:rsidRDefault="00252DEF" w:rsidP="000E2DEB">
      <w:pPr>
        <w:pStyle w:val="06keywords"/>
        <w:spacing w:line="240" w:lineRule="auto"/>
        <w:rPr>
          <w:rFonts w:asciiTheme="minorHAnsi" w:hAnsiTheme="minorHAnsi" w:cs="Arial"/>
          <w:i w:val="0"/>
          <w:szCs w:val="20"/>
          <w:lang w:val="tr-TR"/>
        </w:rPr>
      </w:pPr>
      <w:r w:rsidRPr="00C05340">
        <w:rPr>
          <w:rFonts w:asciiTheme="minorHAnsi" w:hAnsiTheme="minorHAnsi"/>
          <w:b/>
          <w:i w:val="0"/>
          <w:szCs w:val="20"/>
          <w:lang w:val="tr-TR"/>
        </w:rPr>
        <w:t>Anahtar Kelimeler</w:t>
      </w:r>
      <w:r w:rsidR="00387923" w:rsidRPr="00C05340">
        <w:rPr>
          <w:rFonts w:asciiTheme="minorHAnsi" w:hAnsiTheme="minorHAnsi"/>
          <w:b/>
          <w:i w:val="0"/>
          <w:szCs w:val="20"/>
          <w:lang w:val="tr-TR"/>
        </w:rPr>
        <w:t>:</w:t>
      </w:r>
      <w:r w:rsidR="00387923" w:rsidRPr="00C05340">
        <w:rPr>
          <w:rFonts w:asciiTheme="minorHAnsi" w:hAnsiTheme="minorHAnsi"/>
          <w:i w:val="0"/>
          <w:szCs w:val="20"/>
          <w:lang w:val="tr-TR"/>
        </w:rPr>
        <w:t xml:space="preserve"> </w:t>
      </w:r>
      <w:r w:rsidR="004D0242" w:rsidRPr="00C05340">
        <w:rPr>
          <w:rFonts w:asciiTheme="minorHAnsi" w:hAnsiTheme="minorHAnsi" w:cs="Arial"/>
          <w:i w:val="0"/>
          <w:szCs w:val="20"/>
          <w:lang w:val="tr-TR"/>
        </w:rPr>
        <w:t xml:space="preserve">Drop, </w:t>
      </w:r>
      <w:r w:rsidR="00CF06F2" w:rsidRPr="00C05340">
        <w:rPr>
          <w:rFonts w:asciiTheme="minorHAnsi" w:hAnsiTheme="minorHAnsi" w:cs="Arial"/>
          <w:i w:val="0"/>
          <w:szCs w:val="20"/>
          <w:lang w:val="tr-TR"/>
        </w:rPr>
        <w:t>Takım Elbise, Beden Numarası</w:t>
      </w:r>
    </w:p>
    <w:p w:rsidR="00394118" w:rsidRPr="00394118" w:rsidRDefault="00394118" w:rsidP="000E2DEB">
      <w:pPr>
        <w:pStyle w:val="06keywords"/>
        <w:spacing w:line="240" w:lineRule="auto"/>
        <w:rPr>
          <w:rFonts w:asciiTheme="minorHAnsi" w:hAnsiTheme="minorHAnsi" w:cs="Arial"/>
          <w:i w:val="0"/>
          <w:szCs w:val="20"/>
          <w:lang w:val="tr-TR"/>
        </w:rPr>
      </w:pPr>
    </w:p>
    <w:p w:rsidR="00AD71BC" w:rsidRPr="00AD71BC" w:rsidRDefault="00AD71BC" w:rsidP="00AD71BC">
      <w:pPr>
        <w:spacing w:line="240" w:lineRule="auto"/>
        <w:jc w:val="center"/>
        <w:rPr>
          <w:rFonts w:cs="Arial"/>
          <w:b/>
          <w:szCs w:val="28"/>
          <w:lang w:val="en-GB"/>
        </w:rPr>
      </w:pPr>
      <w:r w:rsidRPr="00AD71BC">
        <w:rPr>
          <w:rFonts w:cs="Arial"/>
          <w:b/>
          <w:szCs w:val="28"/>
          <w:lang w:val="en-GB"/>
        </w:rPr>
        <w:t>APPLICATION OF DROP SYSTEM FOR SIZES OF SUIT WEAR</w:t>
      </w:r>
    </w:p>
    <w:p w:rsidR="00AD71BC" w:rsidRPr="00AD71BC" w:rsidRDefault="00AD71BC" w:rsidP="00AD71BC">
      <w:pPr>
        <w:spacing w:line="240" w:lineRule="auto"/>
        <w:jc w:val="both"/>
        <w:rPr>
          <w:b/>
          <w:szCs w:val="20"/>
        </w:rPr>
      </w:pPr>
      <w:r>
        <w:rPr>
          <w:b/>
          <w:szCs w:val="20"/>
        </w:rPr>
        <w:t>ABSTRACT</w:t>
      </w:r>
    </w:p>
    <w:p w:rsidR="00252DEF" w:rsidRPr="00C05340" w:rsidRDefault="004D0242" w:rsidP="00AD71BC">
      <w:pPr>
        <w:spacing w:line="240" w:lineRule="auto"/>
        <w:jc w:val="both"/>
        <w:rPr>
          <w:b/>
          <w:sz w:val="18"/>
          <w:szCs w:val="20"/>
        </w:rPr>
      </w:pPr>
      <w:r w:rsidRPr="00C05340">
        <w:rPr>
          <w:rFonts w:cs="Arial"/>
          <w:color w:val="000000"/>
          <w:sz w:val="18"/>
          <w:szCs w:val="20"/>
          <w:lang w:val="en-GB"/>
        </w:rPr>
        <w:t xml:space="preserve">Suits are important in men's wear and the body numbering system of suits is different from other garments. Excess </w:t>
      </w:r>
      <w:r w:rsidR="008E52BF" w:rsidRPr="00C05340">
        <w:rPr>
          <w:rFonts w:cs="Arial"/>
          <w:color w:val="000000"/>
          <w:sz w:val="18"/>
          <w:szCs w:val="20"/>
          <w:lang w:val="en-GB"/>
        </w:rPr>
        <w:t>weights are</w:t>
      </w:r>
      <w:r w:rsidRPr="00C05340">
        <w:rPr>
          <w:rFonts w:cs="Arial"/>
          <w:color w:val="000000"/>
          <w:sz w:val="18"/>
          <w:szCs w:val="20"/>
          <w:lang w:val="en-GB"/>
        </w:rPr>
        <w:t xml:space="preserve"> distributed through different parts of the body in women, while in the male body they accumulate more in the waist.</w:t>
      </w:r>
      <w:r w:rsidR="001D757F" w:rsidRPr="00C05340">
        <w:rPr>
          <w:rFonts w:cs="Arial"/>
          <w:color w:val="000000"/>
          <w:sz w:val="18"/>
          <w:szCs w:val="20"/>
          <w:lang w:val="en-GB"/>
        </w:rPr>
        <w:t xml:space="preserve"> </w:t>
      </w:r>
      <w:r w:rsidRPr="00C05340">
        <w:rPr>
          <w:rFonts w:cs="Arial"/>
          <w:color w:val="000000"/>
          <w:sz w:val="18"/>
          <w:szCs w:val="20"/>
          <w:lang w:val="en-GB"/>
        </w:rPr>
        <w:t>As a result, a drop system has been developed which gives an idea of the width of the jacket in the waist section.</w:t>
      </w:r>
      <w:r w:rsidR="0093267C">
        <w:rPr>
          <w:rFonts w:cs="Arial"/>
          <w:color w:val="000000"/>
          <w:sz w:val="18"/>
          <w:szCs w:val="20"/>
          <w:lang w:val="en-GB"/>
        </w:rPr>
        <w:t xml:space="preserve"> </w:t>
      </w:r>
      <w:r w:rsidR="00B25567" w:rsidRPr="00B25567">
        <w:rPr>
          <w:rFonts w:cs="Arial"/>
          <w:color w:val="000000"/>
          <w:sz w:val="18"/>
          <w:szCs w:val="20"/>
          <w:lang w:val="en-GB"/>
        </w:rPr>
        <w:t>In this study, the drop system concept that applied differently in the firms was discussed. In the application part, suits manufacturers were interviewed and their internet sites were examined.</w:t>
      </w:r>
      <w:r w:rsidR="00B25567">
        <w:rPr>
          <w:rFonts w:cs="Arial"/>
          <w:color w:val="000000"/>
          <w:sz w:val="18"/>
          <w:szCs w:val="20"/>
          <w:lang w:val="en-GB"/>
        </w:rPr>
        <w:t xml:space="preserve"> </w:t>
      </w:r>
      <w:r w:rsidR="005C59C8" w:rsidRPr="005C59C8">
        <w:rPr>
          <w:rFonts w:cs="Arial"/>
          <w:color w:val="000000"/>
          <w:sz w:val="18"/>
          <w:szCs w:val="20"/>
          <w:lang w:val="en-GB"/>
        </w:rPr>
        <w:t>The drop body sizes applied by brands and the target body types of these body numbers were evaluated.</w:t>
      </w:r>
    </w:p>
    <w:p w:rsidR="00252DEF" w:rsidRPr="00C05340" w:rsidRDefault="00252DEF" w:rsidP="000E2DEB">
      <w:pPr>
        <w:pStyle w:val="06keywords"/>
        <w:spacing w:line="240" w:lineRule="auto"/>
        <w:rPr>
          <w:rFonts w:asciiTheme="minorHAnsi" w:hAnsiTheme="minorHAnsi"/>
          <w:i w:val="0"/>
          <w:szCs w:val="20"/>
        </w:rPr>
      </w:pPr>
      <w:r w:rsidRPr="00C05340">
        <w:rPr>
          <w:rFonts w:asciiTheme="minorHAnsi" w:hAnsiTheme="minorHAnsi"/>
          <w:b/>
          <w:i w:val="0"/>
          <w:szCs w:val="20"/>
        </w:rPr>
        <w:t>Key</w:t>
      </w:r>
      <w:r w:rsidR="00CF06F2" w:rsidRPr="00C05340">
        <w:rPr>
          <w:rFonts w:asciiTheme="minorHAnsi" w:hAnsiTheme="minorHAnsi"/>
          <w:b/>
          <w:i w:val="0"/>
          <w:szCs w:val="20"/>
        </w:rPr>
        <w:t xml:space="preserve"> W</w:t>
      </w:r>
      <w:r w:rsidRPr="00C05340">
        <w:rPr>
          <w:rFonts w:asciiTheme="minorHAnsi" w:hAnsiTheme="minorHAnsi"/>
          <w:b/>
          <w:i w:val="0"/>
          <w:szCs w:val="20"/>
        </w:rPr>
        <w:t>ords</w:t>
      </w:r>
      <w:r w:rsidR="00CF06F2" w:rsidRPr="00C05340">
        <w:rPr>
          <w:rFonts w:asciiTheme="minorHAnsi" w:hAnsiTheme="minorHAnsi"/>
          <w:b/>
          <w:i w:val="0"/>
          <w:szCs w:val="20"/>
        </w:rPr>
        <w:t>:</w:t>
      </w:r>
      <w:r w:rsidR="00CF06F2" w:rsidRPr="00C05340">
        <w:rPr>
          <w:rFonts w:asciiTheme="minorHAnsi" w:hAnsiTheme="minorHAnsi"/>
          <w:i w:val="0"/>
          <w:szCs w:val="20"/>
        </w:rPr>
        <w:t xml:space="preserve"> </w:t>
      </w:r>
      <w:r w:rsidR="00D64544" w:rsidRPr="00C05340">
        <w:rPr>
          <w:rFonts w:asciiTheme="minorHAnsi" w:hAnsiTheme="minorHAnsi" w:cs="Arial"/>
          <w:i w:val="0"/>
          <w:szCs w:val="20"/>
          <w:lang w:val="en-GB"/>
        </w:rPr>
        <w:t xml:space="preserve">Drop </w:t>
      </w:r>
      <w:r w:rsidR="00CF06F2" w:rsidRPr="00C05340">
        <w:rPr>
          <w:rFonts w:asciiTheme="minorHAnsi" w:hAnsiTheme="minorHAnsi" w:cs="Arial"/>
          <w:i w:val="0"/>
          <w:szCs w:val="20"/>
          <w:lang w:val="en-GB"/>
        </w:rPr>
        <w:t>Number, Suit, Body Size</w:t>
      </w:r>
    </w:p>
    <w:p w:rsidR="00200B39" w:rsidRPr="004C0CE9" w:rsidRDefault="00C05340" w:rsidP="008921CE">
      <w:pPr>
        <w:spacing w:before="240" w:after="120" w:line="240" w:lineRule="auto"/>
        <w:rPr>
          <w:rFonts w:cs="Times New Roman"/>
          <w:b/>
          <w:lang w:val="tr-TR"/>
        </w:rPr>
      </w:pPr>
      <w:r w:rsidRPr="004C0CE9">
        <w:rPr>
          <w:rFonts w:cs="Times New Roman"/>
          <w:b/>
          <w:lang w:val="tr-TR"/>
        </w:rPr>
        <w:t>GİRİŞ</w:t>
      </w:r>
    </w:p>
    <w:p w:rsidR="002A6229" w:rsidRPr="005A6516" w:rsidRDefault="0072017A" w:rsidP="008921CE">
      <w:pPr>
        <w:spacing w:before="240" w:after="120" w:line="240" w:lineRule="auto"/>
        <w:jc w:val="both"/>
        <w:rPr>
          <w:rFonts w:cs="Times New Roman"/>
          <w:lang w:val="tr-TR"/>
        </w:rPr>
      </w:pPr>
      <w:r w:rsidRPr="004C0CE9">
        <w:rPr>
          <w:rFonts w:eastAsia="AdvGulliv-R" w:cs="Arial"/>
          <w:lang w:val="tr-TR"/>
        </w:rPr>
        <w:t xml:space="preserve">Tarihte giysiler, terziler tarafından kişiye özel olarak dikilmekteydi. Bu özel yapım kıyafetler, bireyin bedenine tam olarak uyardı. Sanayideki gelişmelerle </w:t>
      </w:r>
      <w:r w:rsidR="00E94A5F">
        <w:rPr>
          <w:rFonts w:eastAsia="AdvGulliv-R" w:cs="Arial"/>
          <w:lang w:val="tr-TR"/>
        </w:rPr>
        <w:t>18. yüzyılın ortalar</w:t>
      </w:r>
      <w:r w:rsidRPr="004C0CE9">
        <w:rPr>
          <w:rFonts w:eastAsia="AdvGulliv-R" w:cs="Arial"/>
          <w:lang w:val="tr-TR"/>
        </w:rPr>
        <w:t xml:space="preserve">ında kitlesel üretim yaygınlaşmıştır. </w:t>
      </w:r>
      <w:r w:rsidR="008D3085">
        <w:rPr>
          <w:rFonts w:eastAsia="AdvGulliv-R" w:cs="Arial"/>
          <w:lang w:val="tr-TR"/>
        </w:rPr>
        <w:t>Seri üretimin</w:t>
      </w:r>
      <w:r w:rsidR="007C44EA">
        <w:rPr>
          <w:rFonts w:eastAsia="AdvGulliv-R" w:cs="Arial"/>
          <w:lang w:val="tr-TR"/>
        </w:rPr>
        <w:t xml:space="preserve"> artışı</w:t>
      </w:r>
      <w:r w:rsidR="008D3085">
        <w:rPr>
          <w:rFonts w:eastAsia="AdvGulliv-R" w:cs="Arial"/>
          <w:lang w:val="tr-TR"/>
        </w:rPr>
        <w:t xml:space="preserve"> ve t</w:t>
      </w:r>
      <w:r w:rsidR="007C44EA">
        <w:rPr>
          <w:rFonts w:eastAsia="AdvGulliv-R" w:cs="Arial"/>
          <w:lang w:val="tr-TR"/>
        </w:rPr>
        <w:t>icarette küreselleşmeyle</w:t>
      </w:r>
      <w:r w:rsidR="008D3085">
        <w:rPr>
          <w:rFonts w:eastAsia="AdvGulliv-R" w:cs="Arial"/>
          <w:lang w:val="tr-TR"/>
        </w:rPr>
        <w:t xml:space="preserve"> </w:t>
      </w:r>
      <w:r w:rsidRPr="004C0CE9">
        <w:rPr>
          <w:rFonts w:eastAsia="AdvGulliv-R" w:cs="Arial"/>
          <w:lang w:val="tr-TR"/>
        </w:rPr>
        <w:t>birlikte, giysilerde beden</w:t>
      </w:r>
      <w:r w:rsidR="00175677">
        <w:rPr>
          <w:rFonts w:eastAsia="AdvGulliv-R" w:cs="Arial"/>
          <w:lang w:val="tr-TR"/>
        </w:rPr>
        <w:t xml:space="preserve"> </w:t>
      </w:r>
      <w:r w:rsidR="00175677" w:rsidRPr="004C0CE9">
        <w:rPr>
          <w:rFonts w:eastAsia="AdvGulliv-R" w:cs="Arial"/>
          <w:lang w:val="tr-TR"/>
        </w:rPr>
        <w:t>numaralandırmasının önemi</w:t>
      </w:r>
      <w:r w:rsidRPr="004C0CE9">
        <w:rPr>
          <w:rFonts w:eastAsia="AdvGulliv-R" w:cs="Arial"/>
          <w:lang w:val="tr-TR"/>
        </w:rPr>
        <w:t xml:space="preserve"> </w:t>
      </w:r>
      <w:r w:rsidR="00C46539" w:rsidRPr="004C0CE9">
        <w:rPr>
          <w:rFonts w:eastAsia="AdvGulliv-R" w:cs="Arial"/>
          <w:lang w:val="tr-TR"/>
        </w:rPr>
        <w:t>artmıştır</w:t>
      </w:r>
      <w:r w:rsidRPr="004C0CE9">
        <w:rPr>
          <w:rFonts w:eastAsia="AdvGulliv-R" w:cs="Arial"/>
          <w:lang w:val="tr-TR"/>
        </w:rPr>
        <w:t xml:space="preserve"> (</w:t>
      </w:r>
      <w:r w:rsidR="004A1A19">
        <w:rPr>
          <w:rFonts w:eastAsia="AdvGulliv-R" w:cs="Arial"/>
          <w:lang w:val="tr-TR"/>
        </w:rPr>
        <w:t>Chun, 2014</w:t>
      </w:r>
      <w:r w:rsidRPr="004C0CE9">
        <w:rPr>
          <w:rFonts w:eastAsia="AdvGulliv-R" w:cs="Arial"/>
          <w:lang w:val="tr-TR"/>
        </w:rPr>
        <w:t>)</w:t>
      </w:r>
      <w:r w:rsidR="00C46539" w:rsidRPr="004C0CE9">
        <w:rPr>
          <w:rFonts w:eastAsia="AdvGulliv-R" w:cs="Arial"/>
          <w:lang w:val="tr-TR"/>
        </w:rPr>
        <w:t>.</w:t>
      </w:r>
      <w:r w:rsidRPr="004C0CE9">
        <w:rPr>
          <w:rFonts w:eastAsia="AdvGulliv-R" w:cs="Arial"/>
          <w:lang w:val="tr-TR"/>
        </w:rPr>
        <w:t xml:space="preserve"> </w:t>
      </w:r>
      <w:r w:rsidR="0096797F" w:rsidRPr="0096797F">
        <w:rPr>
          <w:rFonts w:eastAsia="AdvGulliv-R" w:cs="Arial"/>
          <w:lang w:val="tr-TR"/>
        </w:rPr>
        <w:t>Seri üretilen giysiler, sınıflandırılmış gruplara göre önceden belirlenmiş boyutlara dayanır ve hazır giyim olarak bilinmektedir.</w:t>
      </w:r>
      <w:r w:rsidR="0096797F">
        <w:rPr>
          <w:rFonts w:eastAsia="AdvGulliv-R" w:cs="Arial"/>
          <w:lang w:val="tr-TR"/>
        </w:rPr>
        <w:t xml:space="preserve"> </w:t>
      </w:r>
      <w:r w:rsidR="003D48E0">
        <w:rPr>
          <w:rFonts w:eastAsia="AdvGulliv-R" w:cs="Arial"/>
          <w:lang w:val="tr-TR"/>
        </w:rPr>
        <w:t xml:space="preserve">Giysilerin </w:t>
      </w:r>
      <w:r w:rsidR="003D48E0" w:rsidRPr="004C0CE9">
        <w:rPr>
          <w:rFonts w:eastAsia="AdvGulliv-R" w:cs="Arial"/>
          <w:lang w:val="tr-TR"/>
        </w:rPr>
        <w:t>antropometrik boyutlandır</w:t>
      </w:r>
      <w:r w:rsidR="003D48E0">
        <w:rPr>
          <w:rFonts w:eastAsia="AdvGulliv-R" w:cs="Arial"/>
          <w:lang w:val="tr-TR"/>
        </w:rPr>
        <w:t>ıl</w:t>
      </w:r>
      <w:r w:rsidR="003D48E0" w:rsidRPr="004C0CE9">
        <w:rPr>
          <w:rFonts w:eastAsia="AdvGulliv-R" w:cs="Arial"/>
          <w:lang w:val="tr-TR"/>
        </w:rPr>
        <w:t>ma</w:t>
      </w:r>
      <w:r w:rsidR="003D48E0">
        <w:rPr>
          <w:rFonts w:eastAsia="AdvGulliv-R" w:cs="Arial"/>
          <w:lang w:val="tr-TR"/>
        </w:rPr>
        <w:t>sı</w:t>
      </w:r>
      <w:r w:rsidR="003D48E0" w:rsidRPr="004C0CE9">
        <w:rPr>
          <w:rFonts w:eastAsia="AdvGulliv-R" w:cs="Arial"/>
          <w:lang w:val="tr-TR"/>
        </w:rPr>
        <w:t>, popülasyonun</w:t>
      </w:r>
      <w:r w:rsidR="003D48E0">
        <w:rPr>
          <w:rFonts w:eastAsia="AdvGulliv-R" w:cs="Arial"/>
          <w:lang w:val="tr-TR"/>
        </w:rPr>
        <w:t>,</w:t>
      </w:r>
      <w:r w:rsidR="003D48E0" w:rsidRPr="004C0CE9">
        <w:rPr>
          <w:rFonts w:eastAsia="AdvGulliv-R" w:cs="Arial"/>
          <w:lang w:val="tr-TR"/>
        </w:rPr>
        <w:t xml:space="preserve"> belirli beden </w:t>
      </w:r>
      <w:r w:rsidR="003D48E0">
        <w:rPr>
          <w:rFonts w:eastAsia="AdvGulliv-R" w:cs="Arial"/>
          <w:lang w:val="tr-TR"/>
        </w:rPr>
        <w:t>boyutları</w:t>
      </w:r>
      <w:r w:rsidR="003D48E0" w:rsidRPr="004C0CE9">
        <w:rPr>
          <w:rFonts w:eastAsia="AdvGulliv-R" w:cs="Arial"/>
          <w:lang w:val="tr-TR"/>
        </w:rPr>
        <w:t xml:space="preserve"> aşa</w:t>
      </w:r>
      <w:r w:rsidR="003D48E0">
        <w:rPr>
          <w:rFonts w:eastAsia="AdvGulliv-R" w:cs="Arial"/>
          <w:lang w:val="tr-TR"/>
        </w:rPr>
        <w:t>ğı yukarı benzer olan bireylere göre alt gruplar</w:t>
      </w:r>
      <w:r w:rsidR="003D48E0" w:rsidRPr="004C0CE9">
        <w:rPr>
          <w:rFonts w:eastAsia="AdvGulliv-R" w:cs="Arial"/>
          <w:lang w:val="tr-TR"/>
        </w:rPr>
        <w:t>a bölünmesi</w:t>
      </w:r>
      <w:r w:rsidR="003D48E0">
        <w:rPr>
          <w:rFonts w:eastAsia="AdvGulliv-R" w:cs="Arial"/>
          <w:lang w:val="tr-TR"/>
        </w:rPr>
        <w:t xml:space="preserve">yle oluşturulmaktadır. </w:t>
      </w:r>
      <w:r w:rsidR="00802B4E" w:rsidRPr="004C0CE9">
        <w:rPr>
          <w:rFonts w:eastAsia="AdvGulliv-R" w:cs="Arial"/>
          <w:lang w:val="tr-TR"/>
        </w:rPr>
        <w:t xml:space="preserve">İlk olarak 1901 yılında ABD hükümeti, bilim ve endüstri ölçümlerini standardize etmek amacıyla Ulusal Standartlar Bürosu'nu (NBS; National Bureau of Standards) kurmuştur. </w:t>
      </w:r>
      <w:r w:rsidR="00C46539" w:rsidRPr="004C0CE9">
        <w:rPr>
          <w:rFonts w:eastAsia="AdvGulliv-R" w:cs="Arial"/>
          <w:lang w:val="tr-TR"/>
        </w:rPr>
        <w:t xml:space="preserve">Yu, antropometri ve beden </w:t>
      </w:r>
      <w:r w:rsidR="008A7958" w:rsidRPr="004C0CE9">
        <w:rPr>
          <w:rFonts w:eastAsia="AdvGulliv-R" w:cs="Arial"/>
          <w:lang w:val="tr-TR"/>
        </w:rPr>
        <w:t>numaralandırma sistemleriyle</w:t>
      </w:r>
      <w:r w:rsidR="006F6927" w:rsidRPr="004C0CE9">
        <w:rPr>
          <w:rFonts w:eastAsia="AdvGulliv-R" w:cs="Arial"/>
          <w:lang w:val="tr-TR"/>
        </w:rPr>
        <w:t xml:space="preserve"> çeşitli ülkelerin uygulamalarını incelediği</w:t>
      </w:r>
      <w:r w:rsidR="00C46539" w:rsidRPr="004C0CE9">
        <w:rPr>
          <w:rFonts w:eastAsia="AdvGulliv-R" w:cs="Arial"/>
          <w:lang w:val="tr-TR"/>
        </w:rPr>
        <w:t xml:space="preserve"> çalışmasında sistemlerin tarihsel gelişimini kronolojik olarak vermiştir</w:t>
      </w:r>
      <w:r w:rsidR="00292EC0" w:rsidRPr="004C0CE9">
        <w:rPr>
          <w:rFonts w:eastAsia="AdvGulliv-R" w:cs="Arial"/>
          <w:lang w:val="tr-TR"/>
        </w:rPr>
        <w:t xml:space="preserve"> (</w:t>
      </w:r>
      <w:r w:rsidR="000839DB">
        <w:rPr>
          <w:rFonts w:eastAsia="AdvGulliv-R" w:cs="Arial"/>
          <w:lang w:val="tr-TR"/>
        </w:rPr>
        <w:t xml:space="preserve">Yu, 2004). </w:t>
      </w:r>
      <w:r w:rsidRPr="004C0CE9">
        <w:rPr>
          <w:rFonts w:eastAsia="AdvGulliv-R" w:cs="Arial"/>
          <w:lang w:val="tr-TR"/>
        </w:rPr>
        <w:t xml:space="preserve">Tüketicilerin vücut yapısı ve boyutları cinsiyet, ırk, yaş ve vücut tipine göre farklıdır. </w:t>
      </w:r>
      <w:r w:rsidR="002F2336">
        <w:rPr>
          <w:rFonts w:eastAsia="AdvGulliv-R" w:cs="Arial"/>
          <w:lang w:val="tr-TR"/>
        </w:rPr>
        <w:t>Çeşitli</w:t>
      </w:r>
      <w:r w:rsidRPr="004C0CE9">
        <w:rPr>
          <w:rFonts w:eastAsia="AdvGulliv-R" w:cs="Arial"/>
          <w:lang w:val="tr-TR"/>
        </w:rPr>
        <w:t xml:space="preserve"> etnik grupların </w:t>
      </w:r>
      <w:r w:rsidR="00F07D35" w:rsidRPr="004C0CE9">
        <w:rPr>
          <w:rFonts w:eastAsia="AdvGulliv-R" w:cs="Arial"/>
          <w:lang w:val="tr-TR"/>
        </w:rPr>
        <w:t>önemli ölçüde beden farklılıkları</w:t>
      </w:r>
      <w:r w:rsidR="00F07D35">
        <w:rPr>
          <w:rFonts w:eastAsia="AdvGulliv-R" w:cs="Arial"/>
          <w:lang w:val="tr-TR"/>
        </w:rPr>
        <w:t xml:space="preserve"> mevcuttur. </w:t>
      </w:r>
      <w:r w:rsidR="00125EF8" w:rsidRPr="00161D15">
        <w:rPr>
          <w:rFonts w:eastAsia="AdvGulliv-R" w:cs="Arial"/>
          <w:lang w:val="tr-TR"/>
        </w:rPr>
        <w:t>Bellemare</w:t>
      </w:r>
      <w:r w:rsidR="006E103B">
        <w:rPr>
          <w:rFonts w:eastAsia="AdvGulliv-R" w:cs="Arial"/>
          <w:lang w:val="tr-TR"/>
        </w:rPr>
        <w:t xml:space="preserve"> (2014),</w:t>
      </w:r>
      <w:r w:rsidR="00125EF8" w:rsidRPr="00161D15">
        <w:rPr>
          <w:rFonts w:eastAsia="AdvGulliv-R" w:cs="Arial"/>
          <w:lang w:val="tr-TR"/>
        </w:rPr>
        <w:t xml:space="preserve"> 1992 – 2010 yılları arasında 2</w:t>
      </w:r>
      <w:r w:rsidR="006E103B">
        <w:rPr>
          <w:rFonts w:eastAsia="AdvGulliv-R" w:cs="Arial"/>
          <w:lang w:val="tr-TR"/>
        </w:rPr>
        <w:t>0–</w:t>
      </w:r>
      <w:r w:rsidR="00125EF8">
        <w:rPr>
          <w:rFonts w:eastAsia="AdvGulliv-R" w:cs="Arial"/>
          <w:lang w:val="tr-TR"/>
        </w:rPr>
        <w:t>30 yaş grubundaki erkeklerin boy uzunluklarını</w:t>
      </w:r>
      <w:r w:rsidR="00125EF8" w:rsidRPr="00161D15">
        <w:rPr>
          <w:rFonts w:eastAsia="AdvGulliv-R" w:cs="Arial"/>
          <w:lang w:val="tr-TR"/>
        </w:rPr>
        <w:t xml:space="preserve"> </w:t>
      </w:r>
      <w:r w:rsidR="00125EF8">
        <w:rPr>
          <w:rFonts w:eastAsia="AdvGulliv-R" w:cs="Arial"/>
          <w:lang w:val="tr-TR"/>
        </w:rPr>
        <w:t>araştırdığı çalışmasında,</w:t>
      </w:r>
      <w:r w:rsidR="00125EF8" w:rsidRPr="00161D15">
        <w:rPr>
          <w:rFonts w:eastAsia="AdvGulliv-R" w:cs="Arial"/>
          <w:lang w:val="tr-TR"/>
        </w:rPr>
        <w:t xml:space="preserve"> </w:t>
      </w:r>
      <w:r w:rsidR="00125EF8">
        <w:rPr>
          <w:rFonts w:eastAsia="AdvGulliv-R" w:cs="Arial"/>
          <w:lang w:val="tr-TR"/>
        </w:rPr>
        <w:t xml:space="preserve">çeşitli ülkeler arasında </w:t>
      </w:r>
      <w:r w:rsidR="00125EF8" w:rsidRPr="00161D15">
        <w:rPr>
          <w:rFonts w:eastAsia="AdvGulliv-R" w:cs="Arial"/>
          <w:lang w:val="tr-TR"/>
        </w:rPr>
        <w:t xml:space="preserve">yüksek </w:t>
      </w:r>
      <w:r w:rsidR="00125EF8">
        <w:rPr>
          <w:rFonts w:eastAsia="AdvGulliv-R" w:cs="Arial"/>
          <w:lang w:val="tr-TR"/>
        </w:rPr>
        <w:t xml:space="preserve">oranda farklılık </w:t>
      </w:r>
      <w:r w:rsidR="00125EF8" w:rsidRPr="00161D15">
        <w:rPr>
          <w:rFonts w:eastAsia="AdvGulliv-R" w:cs="Arial"/>
          <w:lang w:val="tr-TR"/>
        </w:rPr>
        <w:t>olduğu</w:t>
      </w:r>
      <w:r w:rsidR="00125EF8">
        <w:rPr>
          <w:rFonts w:eastAsia="AdvGulliv-R" w:cs="Arial"/>
          <w:lang w:val="tr-TR"/>
        </w:rPr>
        <w:t xml:space="preserve"> sonucuna varmıştır. </w:t>
      </w:r>
      <w:r w:rsidR="00F07D35">
        <w:rPr>
          <w:rFonts w:eastAsia="AdvGulliv-R" w:cs="Arial"/>
          <w:lang w:val="tr-TR"/>
        </w:rPr>
        <w:t>F</w:t>
      </w:r>
      <w:r w:rsidRPr="004C0CE9">
        <w:rPr>
          <w:rFonts w:eastAsia="AdvGulliv-R" w:cs="Arial"/>
          <w:lang w:val="tr-TR"/>
        </w:rPr>
        <w:t xml:space="preserve">arklı vücut şekilleri </w:t>
      </w:r>
      <w:r w:rsidR="00125EF8">
        <w:rPr>
          <w:rFonts w:eastAsia="AdvGulliv-R" w:cs="Arial"/>
          <w:lang w:val="tr-TR"/>
        </w:rPr>
        <w:t xml:space="preserve">de </w:t>
      </w:r>
      <w:r w:rsidRPr="004C0CE9">
        <w:rPr>
          <w:rFonts w:eastAsia="AdvGulliv-R" w:cs="Arial"/>
          <w:lang w:val="tr-TR"/>
        </w:rPr>
        <w:t>giyim</w:t>
      </w:r>
      <w:r w:rsidR="002F2336">
        <w:rPr>
          <w:rFonts w:eastAsia="AdvGulliv-R" w:cs="Arial"/>
          <w:lang w:val="tr-TR"/>
        </w:rPr>
        <w:t>de uyum</w:t>
      </w:r>
      <w:r w:rsidRPr="004C0CE9">
        <w:rPr>
          <w:rFonts w:eastAsia="AdvGulliv-R" w:cs="Arial"/>
          <w:lang w:val="tr-TR"/>
        </w:rPr>
        <w:t xml:space="preserve"> </w:t>
      </w:r>
      <w:r w:rsidRPr="004C0CE9">
        <w:rPr>
          <w:rFonts w:eastAsia="AdvGulliv-R" w:cs="Arial"/>
          <w:lang w:val="tr-TR"/>
        </w:rPr>
        <w:lastRenderedPageBreak/>
        <w:t>problemlerine yol aç</w:t>
      </w:r>
      <w:r w:rsidR="00125831">
        <w:rPr>
          <w:rFonts w:eastAsia="AdvGulliv-R" w:cs="Arial"/>
          <w:lang w:val="tr-TR"/>
        </w:rPr>
        <w:t>m</w:t>
      </w:r>
      <w:r w:rsidRPr="004C0CE9">
        <w:rPr>
          <w:rFonts w:eastAsia="AdvGulliv-R" w:cs="Arial"/>
          <w:lang w:val="tr-TR"/>
        </w:rPr>
        <w:t>a</w:t>
      </w:r>
      <w:r w:rsidR="00125831">
        <w:rPr>
          <w:rFonts w:eastAsia="AdvGulliv-R" w:cs="Arial"/>
          <w:lang w:val="tr-TR"/>
        </w:rPr>
        <w:t>ktadı</w:t>
      </w:r>
      <w:r w:rsidR="002A6229">
        <w:rPr>
          <w:rFonts w:eastAsia="AdvGulliv-R" w:cs="Arial"/>
          <w:lang w:val="tr-TR"/>
        </w:rPr>
        <w:t>r</w:t>
      </w:r>
      <w:r w:rsidRPr="004C0CE9">
        <w:rPr>
          <w:rFonts w:eastAsia="AdvGulliv-R" w:cs="Arial"/>
          <w:lang w:val="tr-TR"/>
        </w:rPr>
        <w:t xml:space="preserve"> (</w:t>
      </w:r>
      <w:r w:rsidR="00613C88" w:rsidRPr="00613C88">
        <w:rPr>
          <w:rFonts w:eastAsia="AdvGulliv-R" w:cs="Arial"/>
          <w:lang w:val="tr-TR"/>
        </w:rPr>
        <w:t>Bellemare, 2014</w:t>
      </w:r>
      <w:r w:rsidRPr="004C0CE9">
        <w:rPr>
          <w:rFonts w:eastAsia="AdvGulliv-R" w:cs="Arial"/>
          <w:lang w:val="tr-TR"/>
        </w:rPr>
        <w:t>)</w:t>
      </w:r>
      <w:r w:rsidR="002A6229">
        <w:rPr>
          <w:rFonts w:eastAsia="AdvGulliv-R" w:cs="Arial"/>
          <w:lang w:val="tr-TR"/>
        </w:rPr>
        <w:t>.</w:t>
      </w:r>
      <w:r w:rsidRPr="004C0CE9">
        <w:rPr>
          <w:rFonts w:eastAsia="AdvGulliv-R" w:cs="Arial"/>
          <w:lang w:val="tr-TR"/>
        </w:rPr>
        <w:t xml:space="preserve"> Her ülke</w:t>
      </w:r>
      <w:r w:rsidR="00EF312E">
        <w:rPr>
          <w:rFonts w:eastAsia="AdvGulliv-R" w:cs="Arial"/>
          <w:lang w:val="tr-TR"/>
        </w:rPr>
        <w:t>,</w:t>
      </w:r>
      <w:r w:rsidRPr="004C0CE9">
        <w:rPr>
          <w:rFonts w:eastAsia="AdvGulliv-R" w:cs="Arial"/>
          <w:lang w:val="tr-TR"/>
        </w:rPr>
        <w:t xml:space="preserve"> çeşitli benzerlikler ve farklılıklar barındıran kendine uygun beden standartlarını geliştirmiştir. Dünyada ABD, İngiliz, Avrupa, Japon, Kore ve Çin boyutlandırma sistemleri gibi geliştirilmiş birçok standart hazır giyim boyutlandırma sistemi kullanılmaktad</w:t>
      </w:r>
      <w:r w:rsidR="007614ED">
        <w:rPr>
          <w:rFonts w:eastAsia="AdvGulliv-R" w:cs="Arial"/>
          <w:lang w:val="tr-TR"/>
        </w:rPr>
        <w:t xml:space="preserve">ır. </w:t>
      </w:r>
      <w:r w:rsidR="005A6516">
        <w:rPr>
          <w:rFonts w:cs="Times New Roman"/>
          <w:lang w:val="tr-TR"/>
        </w:rPr>
        <w:t>Tüm b</w:t>
      </w:r>
      <w:r w:rsidR="005A6516" w:rsidRPr="004C0CE9">
        <w:rPr>
          <w:rFonts w:cs="Times New Roman"/>
          <w:lang w:val="tr-TR"/>
        </w:rPr>
        <w:t>un</w:t>
      </w:r>
      <w:r w:rsidR="005A6516">
        <w:rPr>
          <w:rFonts w:cs="Times New Roman"/>
          <w:lang w:val="tr-TR"/>
        </w:rPr>
        <w:t xml:space="preserve">ların </w:t>
      </w:r>
      <w:r w:rsidR="005A6516" w:rsidRPr="004C0CE9">
        <w:rPr>
          <w:rFonts w:cs="Times New Roman"/>
          <w:lang w:val="tr-TR"/>
        </w:rPr>
        <w:t>yanı sıra vücut şekilleri ve öl</w:t>
      </w:r>
      <w:r w:rsidR="005A6516">
        <w:rPr>
          <w:rFonts w:cs="Times New Roman"/>
          <w:lang w:val="tr-TR"/>
        </w:rPr>
        <w:t>çüleri önemli ölçüde değişmekte olduğundan,</w:t>
      </w:r>
      <w:r w:rsidR="005A6516" w:rsidRPr="004C0CE9">
        <w:rPr>
          <w:rFonts w:cs="Times New Roman"/>
          <w:lang w:val="tr-TR"/>
        </w:rPr>
        <w:t xml:space="preserve"> </w:t>
      </w:r>
      <w:r w:rsidR="005A6516">
        <w:rPr>
          <w:rFonts w:cs="Times New Roman"/>
          <w:lang w:val="tr-TR"/>
        </w:rPr>
        <w:t xml:space="preserve">hâlihazırdaki </w:t>
      </w:r>
      <w:r w:rsidR="005A6516" w:rsidRPr="004C0CE9">
        <w:rPr>
          <w:rFonts w:cs="Times New Roman"/>
          <w:lang w:val="tr-TR"/>
        </w:rPr>
        <w:t>boyut</w:t>
      </w:r>
      <w:r w:rsidR="005A6516">
        <w:rPr>
          <w:rFonts w:cs="Times New Roman"/>
          <w:lang w:val="tr-TR"/>
        </w:rPr>
        <w:t>landırmalar yetersiz kalabilmektedir.</w:t>
      </w:r>
      <w:r w:rsidR="005A6516" w:rsidRPr="004C0CE9">
        <w:rPr>
          <w:rFonts w:cs="Times New Roman"/>
          <w:lang w:val="tr-TR"/>
        </w:rPr>
        <w:t xml:space="preserve"> </w:t>
      </w:r>
      <w:r w:rsidR="005A6516">
        <w:rPr>
          <w:rFonts w:cs="Times New Roman"/>
          <w:lang w:val="tr-TR"/>
        </w:rPr>
        <w:t>G</w:t>
      </w:r>
      <w:r w:rsidR="005A6516" w:rsidRPr="004C0CE9">
        <w:rPr>
          <w:rFonts w:cs="Times New Roman"/>
          <w:lang w:val="tr-TR"/>
        </w:rPr>
        <w:t xml:space="preserve">ünümüzde </w:t>
      </w:r>
      <w:r w:rsidR="005A6516">
        <w:rPr>
          <w:rFonts w:cs="Times New Roman"/>
          <w:lang w:val="tr-TR"/>
        </w:rPr>
        <w:t>ortalama bel ölçüsü</w:t>
      </w:r>
      <w:r w:rsidR="005A6516" w:rsidRPr="004C0CE9">
        <w:rPr>
          <w:rFonts w:cs="Times New Roman"/>
          <w:lang w:val="tr-TR"/>
        </w:rPr>
        <w:t>, 1970'l</w:t>
      </w:r>
      <w:r w:rsidR="005A6516">
        <w:rPr>
          <w:rFonts w:cs="Times New Roman"/>
          <w:lang w:val="tr-TR"/>
        </w:rPr>
        <w:t>i yıllardakin</w:t>
      </w:r>
      <w:r w:rsidR="005A6516" w:rsidRPr="004C0CE9">
        <w:rPr>
          <w:rFonts w:cs="Times New Roman"/>
          <w:lang w:val="tr-TR"/>
        </w:rPr>
        <w:t xml:space="preserve">e göre daha </w:t>
      </w:r>
      <w:r w:rsidR="005A6516">
        <w:rPr>
          <w:rFonts w:cs="Times New Roman"/>
          <w:lang w:val="tr-TR"/>
        </w:rPr>
        <w:t>fazladır</w:t>
      </w:r>
      <w:r w:rsidR="005A6516" w:rsidRPr="004C0CE9">
        <w:rPr>
          <w:rFonts w:cs="Times New Roman"/>
          <w:lang w:val="tr-TR"/>
        </w:rPr>
        <w:t xml:space="preserve">. </w:t>
      </w:r>
      <w:r w:rsidR="005A6516">
        <w:rPr>
          <w:rFonts w:cs="Times New Roman"/>
          <w:lang w:val="tr-TR"/>
        </w:rPr>
        <w:t xml:space="preserve">Farklı ırkların vücut yapısında görülen çeşitliliğin yanında, aynı toplumlarda zaman içinde değişimlerin görülmesi beden standardizasyon çalışmalarının </w:t>
      </w:r>
      <w:r w:rsidR="005A6516" w:rsidRPr="004C0CE9">
        <w:rPr>
          <w:rFonts w:cs="Times New Roman"/>
          <w:lang w:val="tr-TR"/>
        </w:rPr>
        <w:t>yeniden</w:t>
      </w:r>
      <w:r w:rsidR="005A6516">
        <w:rPr>
          <w:rFonts w:cs="Times New Roman"/>
          <w:lang w:val="tr-TR"/>
        </w:rPr>
        <w:t xml:space="preserve"> güncellenmesi gerektiğini ortaya koymaktadır. </w:t>
      </w:r>
      <w:r w:rsidR="00C64EC8" w:rsidRPr="00C64EC8">
        <w:rPr>
          <w:rFonts w:cs="Times New Roman"/>
          <w:lang w:val="tr-TR"/>
        </w:rPr>
        <w:t xml:space="preserve">Bazı ülkeler standartlarını her beş yılda bir revize ederken, diğer pek çok ülke sık </w:t>
      </w:r>
      <w:r w:rsidR="00C64EC8">
        <w:rPr>
          <w:rFonts w:cs="Times New Roman"/>
          <w:lang w:val="tr-TR"/>
        </w:rPr>
        <w:t>güncelle</w:t>
      </w:r>
      <w:r w:rsidR="00C64EC8" w:rsidRPr="00C64EC8">
        <w:rPr>
          <w:rFonts w:cs="Times New Roman"/>
          <w:lang w:val="tr-TR"/>
        </w:rPr>
        <w:t>memektedir.</w:t>
      </w:r>
      <w:r w:rsidR="00C64EC8">
        <w:rPr>
          <w:rFonts w:cs="Times New Roman"/>
          <w:lang w:val="tr-TR"/>
        </w:rPr>
        <w:t xml:space="preserve"> </w:t>
      </w:r>
    </w:p>
    <w:p w:rsidR="0072017A" w:rsidRDefault="000D1C6D" w:rsidP="008921CE">
      <w:pPr>
        <w:spacing w:before="240" w:after="120" w:line="240" w:lineRule="auto"/>
        <w:jc w:val="both"/>
        <w:rPr>
          <w:rFonts w:eastAsia="AdvGulliv-R" w:cs="Arial"/>
          <w:lang w:val="tr-TR"/>
        </w:rPr>
      </w:pPr>
      <w:r w:rsidRPr="003E2D38">
        <w:rPr>
          <w:rFonts w:cs="Arial"/>
          <w:lang w:val="tr-TR"/>
        </w:rPr>
        <w:t xml:space="preserve">Beden numaralandırma sisteminin amacı, tüketicilerin kendi beden ölçülerine uygun giysi seçebilmelerine yardımcı olmaktır. </w:t>
      </w:r>
      <w:r w:rsidR="00624813">
        <w:rPr>
          <w:rFonts w:eastAsia="AdvGulliv-R" w:cs="Arial"/>
          <w:lang w:val="tr-TR"/>
        </w:rPr>
        <w:t>Genellikle her beden kodu bir ila üç temel</w:t>
      </w:r>
      <w:r w:rsidR="00624813" w:rsidRPr="004C0CE9">
        <w:rPr>
          <w:rFonts w:eastAsia="AdvGulliv-R" w:cs="Arial"/>
          <w:lang w:val="tr-TR"/>
        </w:rPr>
        <w:t xml:space="preserve"> vücut ölçüsü ile tanımlan</w:t>
      </w:r>
      <w:r w:rsidR="00624813">
        <w:rPr>
          <w:rFonts w:eastAsia="AdvGulliv-R" w:cs="Arial"/>
          <w:lang w:val="tr-TR"/>
        </w:rPr>
        <w:t>maktad</w:t>
      </w:r>
      <w:r w:rsidR="00624813" w:rsidRPr="004C0CE9">
        <w:rPr>
          <w:rFonts w:eastAsia="AdvGulliv-R" w:cs="Arial"/>
          <w:lang w:val="tr-TR"/>
        </w:rPr>
        <w:t xml:space="preserve">ır. </w:t>
      </w:r>
      <w:r w:rsidR="00AB02E5">
        <w:rPr>
          <w:rFonts w:eastAsia="AdvGulliv-R" w:cs="Arial"/>
          <w:lang w:val="tr-TR"/>
        </w:rPr>
        <w:t>N</w:t>
      </w:r>
      <w:r w:rsidR="0072017A" w:rsidRPr="004C0CE9">
        <w:rPr>
          <w:rFonts w:eastAsia="AdvGulliv-R" w:cs="Arial"/>
          <w:lang w:val="tr-TR"/>
        </w:rPr>
        <w:t xml:space="preserve">umaralandırma sistemlerinde </w:t>
      </w:r>
      <w:r w:rsidR="00F97BA6">
        <w:rPr>
          <w:rFonts w:eastAsia="AdvGulliv-R" w:cs="Arial"/>
          <w:lang w:val="tr-TR"/>
        </w:rPr>
        <w:t xml:space="preserve">bedeni, </w:t>
      </w:r>
      <w:r w:rsidR="0072017A" w:rsidRPr="004C0CE9">
        <w:rPr>
          <w:rFonts w:eastAsia="AdvGulliv-R" w:cs="Arial"/>
          <w:lang w:val="tr-TR"/>
        </w:rPr>
        <w:t xml:space="preserve">genellikle giysinin iliklenen </w:t>
      </w:r>
      <w:r w:rsidR="00F97BA6">
        <w:rPr>
          <w:rFonts w:eastAsia="AdvGulliv-R" w:cs="Arial"/>
          <w:lang w:val="tr-TR"/>
        </w:rPr>
        <w:t>kısmı belirlemektedir</w:t>
      </w:r>
      <w:r w:rsidR="0072017A" w:rsidRPr="004C0CE9">
        <w:rPr>
          <w:rFonts w:eastAsia="AdvGulliv-R" w:cs="Arial"/>
          <w:lang w:val="tr-TR"/>
        </w:rPr>
        <w:t>. Buna göre erkek üst giyiminde göğüs çevresinin yarısı beden numarasını verirken, alt giysilerde bel çevresinin yarısı hesaplanarak beden numarasına ulaşılır. Kadınlarda ise bu değerlerin 6 eksiltilmesiyle beden numaraları belirlenir. Bunların dışında çeşitli yardımcı ölçülerden de yararlanılmaktad</w:t>
      </w:r>
      <w:r w:rsidR="00C46F36">
        <w:rPr>
          <w:rFonts w:eastAsia="AdvGulliv-R" w:cs="Arial"/>
          <w:lang w:val="tr-TR"/>
        </w:rPr>
        <w:t>ır. Modanın etkisiyle v</w:t>
      </w:r>
      <w:r w:rsidR="00F72D64">
        <w:rPr>
          <w:rFonts w:eastAsia="AdvGulliv-R" w:cs="Arial"/>
          <w:lang w:val="tr-TR"/>
        </w:rPr>
        <w:t>ücuda oturan, dar modeller</w:t>
      </w:r>
      <w:r w:rsidR="0072017A" w:rsidRPr="004C0CE9">
        <w:rPr>
          <w:rFonts w:eastAsia="AdvGulliv-R" w:cs="Arial"/>
          <w:lang w:val="tr-TR"/>
        </w:rPr>
        <w:t>e</w:t>
      </w:r>
      <w:r w:rsidR="00F72D64">
        <w:rPr>
          <w:rFonts w:eastAsia="AdvGulliv-R" w:cs="Arial"/>
          <w:lang w:val="tr-TR"/>
        </w:rPr>
        <w:t xml:space="preserve"> olan ilginin artması</w:t>
      </w:r>
      <w:r w:rsidR="0072017A" w:rsidRPr="004C0CE9">
        <w:rPr>
          <w:rFonts w:eastAsia="AdvGulliv-R" w:cs="Arial"/>
          <w:lang w:val="tr-TR"/>
        </w:rPr>
        <w:t xml:space="preserve"> ve giysinin vücuda uyumunun önem kazanması ile seri üretimde temel ölçüler yetersiz kalmaktadır. </w:t>
      </w:r>
      <w:r w:rsidR="00621D2D">
        <w:rPr>
          <w:rFonts w:eastAsia="AdvGulliv-R" w:cs="Arial"/>
          <w:lang w:val="tr-TR"/>
        </w:rPr>
        <w:t xml:space="preserve">Diğer yandan internet üzerinden alışverişlerin de artmasıyla daha detaylı ölçü tablolarına ihtiyaç duyulmaktadır. </w:t>
      </w:r>
      <w:r w:rsidR="00220AF2" w:rsidRPr="004C0CE9">
        <w:rPr>
          <w:rFonts w:cs="Times New Roman"/>
          <w:lang w:val="tr-TR"/>
        </w:rPr>
        <w:t>Müşteri</w:t>
      </w:r>
      <w:r w:rsidR="00220AF2">
        <w:rPr>
          <w:rFonts w:cs="Times New Roman"/>
          <w:lang w:val="tr-TR"/>
        </w:rPr>
        <w:t>nin</w:t>
      </w:r>
      <w:r w:rsidR="00220AF2" w:rsidRPr="004C0CE9">
        <w:rPr>
          <w:rFonts w:cs="Times New Roman"/>
          <w:lang w:val="tr-TR"/>
        </w:rPr>
        <w:t xml:space="preserve"> raftan uygun bir kıya</w:t>
      </w:r>
      <w:r w:rsidR="00220AF2">
        <w:rPr>
          <w:rFonts w:cs="Times New Roman"/>
          <w:lang w:val="tr-TR"/>
        </w:rPr>
        <w:t>fet seçtiğinden emin olamaması ve</w:t>
      </w:r>
      <w:r w:rsidR="00220AF2" w:rsidRPr="004C0CE9">
        <w:rPr>
          <w:rFonts w:cs="Times New Roman"/>
          <w:lang w:val="tr-TR"/>
        </w:rPr>
        <w:t xml:space="preserve"> tutarsız beden boyutları</w:t>
      </w:r>
      <w:r w:rsidR="00220AF2">
        <w:rPr>
          <w:rFonts w:cs="Times New Roman"/>
          <w:lang w:val="tr-TR"/>
        </w:rPr>
        <w:t>,</w:t>
      </w:r>
      <w:r w:rsidR="00220AF2" w:rsidRPr="004C0CE9">
        <w:rPr>
          <w:rFonts w:cs="Times New Roman"/>
          <w:lang w:val="tr-TR"/>
        </w:rPr>
        <w:t xml:space="preserve"> potansiyel satışlar açısından önemli kayıplara yol açmaktadır. Mağazadaki ürünlerde “standart boyutlar” önemli ölçüde farklılık göstermekte, farklı markaların farklı bedenlerdeki giysileri aynı ölçülerde olabilmektedir. Giyim pazarları daha küresel hale geldikçe standart boyutlandırma ile ilgili sorunlar giderek yaygınlaşmaktadır. Örneğin, bazı perakendeciler standartlara uymayıp, hedef pazarlara daha iyi yanıt vermek için kendi </w:t>
      </w:r>
      <w:r w:rsidR="00220AF2">
        <w:rPr>
          <w:rFonts w:cs="Times New Roman"/>
          <w:lang w:val="tr-TR"/>
        </w:rPr>
        <w:t>boyutlarını geliştirmekte, ancak</w:t>
      </w:r>
      <w:r w:rsidR="00220AF2" w:rsidRPr="004C0CE9">
        <w:rPr>
          <w:rFonts w:cs="Times New Roman"/>
          <w:lang w:val="tr-TR"/>
        </w:rPr>
        <w:t xml:space="preserve"> halen genel olarak kabul edilen sayısal beden kodlarını kullanmaktadır. </w:t>
      </w:r>
      <w:r w:rsidR="00C849B5">
        <w:rPr>
          <w:rFonts w:cs="Times New Roman"/>
          <w:lang w:val="tr-TR"/>
        </w:rPr>
        <w:t>Bu tarz farklı uygulamalar, ölçülerin çok önemli bir etken olduğu giyim alışverişini zorlaştırmaktadır.</w:t>
      </w:r>
      <w:r w:rsidR="00CF735D">
        <w:rPr>
          <w:rFonts w:cs="Times New Roman"/>
          <w:lang w:val="tr-TR"/>
        </w:rPr>
        <w:t xml:space="preserve"> </w:t>
      </w:r>
      <w:r w:rsidR="00220AF2" w:rsidRPr="004C0CE9">
        <w:rPr>
          <w:rFonts w:cs="Times New Roman"/>
          <w:lang w:val="tr-TR"/>
        </w:rPr>
        <w:t>Alvanon firması, perakendecilerin, marka yerine ölçülere ve bedenlere göre raf düzeninin müşteriyi daha rahat hissettireceğini ve çoğu giysinin farklı standartlarda üretilmesi probleminin b</w:t>
      </w:r>
      <w:r w:rsidR="00CF735D">
        <w:rPr>
          <w:rFonts w:cs="Times New Roman"/>
          <w:lang w:val="tr-TR"/>
        </w:rPr>
        <w:t>ir çözümü olacağını belirtmiştir</w:t>
      </w:r>
      <w:r w:rsidR="00220AF2" w:rsidRPr="004C0CE9">
        <w:rPr>
          <w:rFonts w:cs="Times New Roman"/>
          <w:lang w:val="tr-TR"/>
        </w:rPr>
        <w:t xml:space="preserve"> (</w:t>
      </w:r>
      <w:r w:rsidR="00220AF2" w:rsidRPr="00613C88">
        <w:rPr>
          <w:rFonts w:eastAsia="AdvGulliv-R" w:cs="Arial"/>
          <w:lang w:val="tr-TR"/>
        </w:rPr>
        <w:t>Bellemare, 2014</w:t>
      </w:r>
      <w:r w:rsidR="00220AF2" w:rsidRPr="004C0CE9">
        <w:rPr>
          <w:rFonts w:cs="Times New Roman"/>
          <w:lang w:val="tr-TR"/>
        </w:rPr>
        <w:t>).</w:t>
      </w:r>
      <w:r w:rsidR="00582E8A">
        <w:rPr>
          <w:rFonts w:cs="Times New Roman"/>
          <w:lang w:val="tr-TR"/>
        </w:rPr>
        <w:t xml:space="preserve"> </w:t>
      </w:r>
      <w:r w:rsidR="00516C42">
        <w:rPr>
          <w:rFonts w:eastAsia="AdvGulliv-R" w:cs="Arial"/>
          <w:lang w:val="tr-TR"/>
        </w:rPr>
        <w:t>Bu çalışmada</w:t>
      </w:r>
      <w:r w:rsidR="00582E8A">
        <w:rPr>
          <w:rFonts w:eastAsia="AdvGulliv-R" w:cs="Arial"/>
          <w:lang w:val="tr-TR"/>
        </w:rPr>
        <w:t>, farklı uygulamaları değerlendirmek amacıyla, ülkemizdeki</w:t>
      </w:r>
      <w:r w:rsidR="00516C42">
        <w:rPr>
          <w:rFonts w:eastAsia="AdvGulliv-R" w:cs="Arial"/>
          <w:lang w:val="tr-TR"/>
        </w:rPr>
        <w:t xml:space="preserve"> çeşitli ma</w:t>
      </w:r>
      <w:r w:rsidR="00582E8A">
        <w:rPr>
          <w:rFonts w:eastAsia="AdvGulliv-R" w:cs="Arial"/>
          <w:lang w:val="tr-TR"/>
        </w:rPr>
        <w:t>rka</w:t>
      </w:r>
      <w:r w:rsidR="00516C42">
        <w:rPr>
          <w:rFonts w:eastAsia="AdvGulliv-R" w:cs="Arial"/>
          <w:lang w:val="tr-TR"/>
        </w:rPr>
        <w:t>ların takım elbiseler</w:t>
      </w:r>
      <w:r w:rsidR="00582E8A">
        <w:rPr>
          <w:rFonts w:eastAsia="AdvGulliv-R" w:cs="Arial"/>
          <w:lang w:val="tr-TR"/>
        </w:rPr>
        <w:t>in</w:t>
      </w:r>
      <w:r w:rsidR="00516C42">
        <w:rPr>
          <w:rFonts w:eastAsia="AdvGulliv-R" w:cs="Arial"/>
          <w:lang w:val="tr-TR"/>
        </w:rPr>
        <w:t>deki drop beden sistem</w:t>
      </w:r>
      <w:r w:rsidR="00582E8A">
        <w:rPr>
          <w:rFonts w:eastAsia="AdvGulliv-R" w:cs="Arial"/>
          <w:lang w:val="tr-TR"/>
        </w:rPr>
        <w:t>ler</w:t>
      </w:r>
      <w:r w:rsidR="00516C42">
        <w:rPr>
          <w:rFonts w:eastAsia="AdvGulliv-R" w:cs="Arial"/>
          <w:lang w:val="tr-TR"/>
        </w:rPr>
        <w:t xml:space="preserve">i incelenmiştir. </w:t>
      </w:r>
    </w:p>
    <w:p w:rsidR="008921CE" w:rsidRPr="008921CE" w:rsidRDefault="008D25C3" w:rsidP="008921CE">
      <w:pPr>
        <w:spacing w:before="240" w:after="120" w:line="240" w:lineRule="auto"/>
        <w:jc w:val="both"/>
        <w:rPr>
          <w:rFonts w:eastAsia="AdvGulliv-R" w:cs="Arial"/>
          <w:b/>
          <w:lang w:val="tr-TR"/>
        </w:rPr>
      </w:pPr>
      <w:r>
        <w:rPr>
          <w:rFonts w:eastAsia="AdvGulliv-R" w:cs="Arial"/>
          <w:b/>
          <w:lang w:val="tr-TR"/>
        </w:rPr>
        <w:t xml:space="preserve">TAKIM ELBİSELERDE </w:t>
      </w:r>
      <w:r w:rsidR="008921CE" w:rsidRPr="008921CE">
        <w:rPr>
          <w:rFonts w:eastAsia="AdvGulliv-R" w:cs="Arial"/>
          <w:b/>
          <w:lang w:val="tr-TR"/>
        </w:rPr>
        <w:t>DROP SİSTEMİ</w:t>
      </w:r>
    </w:p>
    <w:p w:rsidR="00F30325" w:rsidRPr="004C0CE9" w:rsidRDefault="0072017A" w:rsidP="00635A9F">
      <w:pPr>
        <w:spacing w:before="240" w:after="120" w:line="240" w:lineRule="auto"/>
        <w:jc w:val="both"/>
        <w:rPr>
          <w:rFonts w:eastAsia="AdvGulliv-R" w:cs="Arial"/>
          <w:lang w:val="tr-TR"/>
        </w:rPr>
      </w:pPr>
      <w:r w:rsidRPr="004C0CE9">
        <w:rPr>
          <w:rFonts w:eastAsia="AdvGulliv-R" w:cs="Arial"/>
          <w:lang w:val="tr-TR"/>
        </w:rPr>
        <w:t>Erkek ve kadın vücut</w:t>
      </w:r>
      <w:r w:rsidR="006635A0">
        <w:rPr>
          <w:rFonts w:eastAsia="AdvGulliv-R" w:cs="Arial"/>
          <w:lang w:val="tr-TR"/>
        </w:rPr>
        <w:t>larının</w:t>
      </w:r>
      <w:r w:rsidRPr="004C0CE9">
        <w:rPr>
          <w:rFonts w:eastAsia="AdvGulliv-R" w:cs="Arial"/>
          <w:lang w:val="tr-TR"/>
        </w:rPr>
        <w:t xml:space="preserve"> anatomisinde ve kilo alma biçim</w:t>
      </w:r>
      <w:r w:rsidR="003A246E">
        <w:rPr>
          <w:rFonts w:eastAsia="AdvGulliv-R" w:cs="Arial"/>
          <w:lang w:val="tr-TR"/>
        </w:rPr>
        <w:t>ler</w:t>
      </w:r>
      <w:r w:rsidRPr="004C0CE9">
        <w:rPr>
          <w:rFonts w:eastAsia="AdvGulliv-R" w:cs="Arial"/>
          <w:lang w:val="tr-TR"/>
        </w:rPr>
        <w:t xml:space="preserve">inde farklılıklar mevcuttur. Erkek vücudunda kadınlardan farklı olarak, ilerleyen yaşla birlikte alınan kilolar vücutta dengeli olarak dağılmayıp daha </w:t>
      </w:r>
      <w:r w:rsidR="00775BC9">
        <w:rPr>
          <w:rFonts w:eastAsia="AdvGulliv-R" w:cs="Arial"/>
          <w:lang w:val="tr-TR"/>
        </w:rPr>
        <w:t>çok göbek bölgesinde birikmektedir.</w:t>
      </w:r>
      <w:r w:rsidRPr="004C0CE9">
        <w:rPr>
          <w:rFonts w:eastAsia="AdvGulliv-R" w:cs="Arial"/>
          <w:lang w:val="tr-TR"/>
        </w:rPr>
        <w:t xml:space="preserve"> </w:t>
      </w:r>
      <w:r w:rsidR="00775BC9">
        <w:rPr>
          <w:rFonts w:eastAsia="AdvGulliv-R" w:cs="Arial"/>
          <w:lang w:val="tr-TR"/>
        </w:rPr>
        <w:t>G</w:t>
      </w:r>
      <w:r w:rsidR="00506337" w:rsidRPr="004C0CE9">
        <w:rPr>
          <w:rFonts w:eastAsia="AdvGulliv-R" w:cs="Arial"/>
          <w:lang w:val="tr-TR"/>
        </w:rPr>
        <w:t xml:space="preserve">öğüs, kalça gibi </w:t>
      </w:r>
      <w:r w:rsidR="00506337">
        <w:rPr>
          <w:rFonts w:eastAsia="AdvGulliv-R" w:cs="Arial"/>
          <w:lang w:val="tr-TR"/>
        </w:rPr>
        <w:t xml:space="preserve">diğer çevrelerde </w:t>
      </w:r>
      <w:r w:rsidRPr="004C0CE9">
        <w:rPr>
          <w:rFonts w:eastAsia="AdvGulliv-R" w:cs="Arial"/>
          <w:lang w:val="tr-TR"/>
        </w:rPr>
        <w:t>ise fazla değişme görülmemekte, yani yaş ilerledikçe beden değişmemektedir. Diğer yandan bireyler, aynı göğüs ve bel çevresine sahip olup farklı boy uzunluğuna sahip olabilmektedir. Bu durumda temel bedenlerin alt gruplarını kullanma zorunluluğu ortaya çıkmaktadır. Özellikle t</w:t>
      </w:r>
      <w:r w:rsidR="00F23BD2">
        <w:rPr>
          <w:rFonts w:eastAsia="AdvGulliv-R" w:cs="Arial"/>
          <w:lang w:val="tr-TR"/>
        </w:rPr>
        <w:t>akım elbise gibi özel giysiler,</w:t>
      </w:r>
      <w:r w:rsidRPr="004C0CE9">
        <w:rPr>
          <w:rFonts w:eastAsia="AdvGulliv-R" w:cs="Arial"/>
          <w:lang w:val="tr-TR"/>
        </w:rPr>
        <w:t xml:space="preserve"> daha ayrıntılı çalışma gerek</w:t>
      </w:r>
      <w:r w:rsidR="00F23BD2">
        <w:rPr>
          <w:rFonts w:eastAsia="AdvGulliv-R" w:cs="Arial"/>
          <w:lang w:val="tr-TR"/>
        </w:rPr>
        <w:t>tir</w:t>
      </w:r>
      <w:r w:rsidRPr="004C0CE9">
        <w:rPr>
          <w:rFonts w:eastAsia="AdvGulliv-R" w:cs="Arial"/>
          <w:lang w:val="tr-TR"/>
        </w:rPr>
        <w:t xml:space="preserve">mektedir. Erkek giyiminde önemli bir yeri olan takım elbiselerin beden numaralandırma sistemi diğer giysilerden daha farklıdır. </w:t>
      </w:r>
      <w:r w:rsidR="00CD52F7">
        <w:rPr>
          <w:rFonts w:eastAsia="AdvGulliv-R" w:cs="Arial"/>
          <w:lang w:val="tr-TR"/>
        </w:rPr>
        <w:t>G</w:t>
      </w:r>
      <w:r w:rsidRPr="004C0CE9">
        <w:rPr>
          <w:rFonts w:eastAsia="AdvGulliv-R" w:cs="Arial"/>
          <w:lang w:val="tr-TR"/>
        </w:rPr>
        <w:t>öbek bölgesindeki genişliği belirten drop sistemi geliştirilmiştir.</w:t>
      </w:r>
      <w:r w:rsidR="00A6390F">
        <w:rPr>
          <w:rFonts w:eastAsia="AdvGulliv-R" w:cs="Arial"/>
          <w:lang w:val="tr-TR"/>
        </w:rPr>
        <w:t xml:space="preserve"> </w:t>
      </w:r>
      <w:r w:rsidR="00D4410F">
        <w:rPr>
          <w:rFonts w:eastAsia="AdvGulliv-R" w:cs="Arial"/>
          <w:lang w:val="tr-TR"/>
        </w:rPr>
        <w:t>Takımlar y</w:t>
      </w:r>
      <w:r w:rsidR="001B6DA0">
        <w:rPr>
          <w:rFonts w:eastAsia="AdvGulliv-R" w:cs="Arial"/>
          <w:lang w:val="tr-TR"/>
        </w:rPr>
        <w:t xml:space="preserve">aygın olarak </w:t>
      </w:r>
      <w:r w:rsidRPr="004C0CE9">
        <w:rPr>
          <w:rFonts w:eastAsia="AdvGulliv-R" w:cs="Arial"/>
          <w:lang w:val="tr-TR"/>
        </w:rPr>
        <w:t>4, 6 ve 8</w:t>
      </w:r>
      <w:r w:rsidR="001B6DA0">
        <w:rPr>
          <w:rFonts w:eastAsia="AdvGulliv-R" w:cs="Arial"/>
          <w:lang w:val="tr-TR"/>
        </w:rPr>
        <w:t xml:space="preserve"> droplarda</w:t>
      </w:r>
      <w:r w:rsidRPr="004C0CE9">
        <w:rPr>
          <w:rFonts w:eastAsia="AdvGulliv-R" w:cs="Arial"/>
          <w:lang w:val="tr-TR"/>
        </w:rPr>
        <w:t xml:space="preserve"> </w:t>
      </w:r>
      <w:r w:rsidR="001B6DA0">
        <w:rPr>
          <w:rFonts w:eastAsia="AdvGulliv-R" w:cs="Arial"/>
          <w:lang w:val="tr-TR"/>
        </w:rPr>
        <w:t>sunu</w:t>
      </w:r>
      <w:r w:rsidRPr="004C0CE9">
        <w:rPr>
          <w:rFonts w:eastAsia="AdvGulliv-R" w:cs="Arial"/>
          <w:lang w:val="tr-TR"/>
        </w:rPr>
        <w:t>lmaktadır. İtalyan kesim takımlarda 7 gibi ara drop ölçüleri de görülebilmekte</w:t>
      </w:r>
      <w:r w:rsidR="00BC3895">
        <w:rPr>
          <w:rFonts w:eastAsia="AdvGulliv-R" w:cs="Arial"/>
          <w:lang w:val="tr-TR"/>
        </w:rPr>
        <w:t>dir. U</w:t>
      </w:r>
      <w:r w:rsidRPr="004C0CE9">
        <w:rPr>
          <w:rFonts w:eastAsia="AdvGulliv-R" w:cs="Arial"/>
          <w:lang w:val="tr-TR"/>
        </w:rPr>
        <w:t xml:space="preserve">ygulamalar ve isimlendirmeler firmalara göre çeşitlilik göstermektedir. 4, 6 ve 8 </w:t>
      </w:r>
      <w:r w:rsidR="00A1538D">
        <w:rPr>
          <w:rFonts w:eastAsia="AdvGulliv-R" w:cs="Arial"/>
          <w:lang w:val="tr-TR"/>
        </w:rPr>
        <w:t xml:space="preserve">olarak </w:t>
      </w:r>
      <w:r w:rsidRPr="004C0CE9">
        <w:rPr>
          <w:rFonts w:eastAsia="AdvGulliv-R" w:cs="Arial"/>
          <w:lang w:val="tr-TR"/>
        </w:rPr>
        <w:t>tanımlanmış drop numaraları</w:t>
      </w:r>
      <w:r w:rsidR="000A6DFC">
        <w:rPr>
          <w:rFonts w:eastAsia="AdvGulliv-R" w:cs="Arial"/>
          <w:lang w:val="tr-TR"/>
        </w:rPr>
        <w:t>,</w:t>
      </w:r>
      <w:r w:rsidRPr="004C0CE9">
        <w:rPr>
          <w:rFonts w:eastAsia="AdvGulliv-R" w:cs="Arial"/>
          <w:lang w:val="tr-TR"/>
        </w:rPr>
        <w:t xml:space="preserve"> göğüs ve bel ölçülerinin inç </w:t>
      </w:r>
      <w:r w:rsidR="008F1D58">
        <w:rPr>
          <w:rFonts w:eastAsia="AdvGulliv-R" w:cs="Arial"/>
          <w:lang w:val="tr-TR"/>
        </w:rPr>
        <w:t>(</w:t>
      </w:r>
      <w:r w:rsidR="00177F19">
        <w:rPr>
          <w:rFonts w:eastAsia="AdvGulliv-R" w:cs="Arial"/>
          <w:lang w:val="tr-TR"/>
        </w:rPr>
        <w:t>1 inç = 2</w:t>
      </w:r>
      <w:r w:rsidR="00681218">
        <w:rPr>
          <w:rFonts w:eastAsia="AdvGulliv-R" w:cs="Arial"/>
          <w:lang w:val="tr-TR"/>
        </w:rPr>
        <w:t>,</w:t>
      </w:r>
      <w:r w:rsidR="008F1D58" w:rsidRPr="004C0CE9">
        <w:rPr>
          <w:rFonts w:eastAsia="AdvGulliv-R" w:cs="Arial"/>
          <w:lang w:val="tr-TR"/>
        </w:rPr>
        <w:t>54 cm</w:t>
      </w:r>
      <w:r w:rsidR="008F1D58">
        <w:rPr>
          <w:rFonts w:eastAsia="AdvGulliv-R" w:cs="Arial"/>
          <w:lang w:val="tr-TR"/>
        </w:rPr>
        <w:t>.)</w:t>
      </w:r>
      <w:r w:rsidR="008F1D58" w:rsidRPr="004C0CE9">
        <w:rPr>
          <w:rFonts w:eastAsia="AdvGulliv-R" w:cs="Arial"/>
          <w:lang w:val="tr-TR"/>
        </w:rPr>
        <w:t xml:space="preserve"> </w:t>
      </w:r>
      <w:r w:rsidRPr="004C0CE9">
        <w:rPr>
          <w:rFonts w:eastAsia="AdvGulliv-R" w:cs="Arial"/>
          <w:lang w:val="tr-TR"/>
        </w:rPr>
        <w:t>cinsinden değerlerinin fa</w:t>
      </w:r>
      <w:r w:rsidR="003F4C43">
        <w:rPr>
          <w:rFonts w:eastAsia="AdvGulliv-R" w:cs="Arial"/>
          <w:lang w:val="tr-TR"/>
        </w:rPr>
        <w:t>rkının bulunmasıyla elde edilmek</w:t>
      </w:r>
      <w:r w:rsidRPr="004C0CE9">
        <w:rPr>
          <w:rFonts w:eastAsia="AdvGulliv-R" w:cs="Arial"/>
          <w:lang w:val="tr-TR"/>
        </w:rPr>
        <w:t>t</w:t>
      </w:r>
      <w:r w:rsidR="003F4C43">
        <w:rPr>
          <w:rFonts w:eastAsia="AdvGulliv-R" w:cs="Arial"/>
          <w:lang w:val="tr-TR"/>
        </w:rPr>
        <w:t>ed</w:t>
      </w:r>
      <w:r w:rsidRPr="004C0CE9">
        <w:rPr>
          <w:rFonts w:eastAsia="AdvGulliv-R" w:cs="Arial"/>
          <w:lang w:val="tr-TR"/>
        </w:rPr>
        <w:t>ir. Amerika gibi uzunluk birimi olarak inç kullan</w:t>
      </w:r>
      <w:r w:rsidR="00635A9F">
        <w:rPr>
          <w:rFonts w:eastAsia="AdvGulliv-R" w:cs="Arial"/>
          <w:lang w:val="tr-TR"/>
        </w:rPr>
        <w:t>ıl</w:t>
      </w:r>
      <w:r w:rsidRPr="004C0CE9">
        <w:rPr>
          <w:rFonts w:eastAsia="AdvGulliv-R" w:cs="Arial"/>
          <w:lang w:val="tr-TR"/>
        </w:rPr>
        <w:t>an yerlerde, ceket bedenler</w:t>
      </w:r>
      <w:r w:rsidR="008233E0">
        <w:rPr>
          <w:rFonts w:eastAsia="AdvGulliv-R" w:cs="Arial"/>
          <w:lang w:val="tr-TR"/>
        </w:rPr>
        <w:t>i; göğüs çevrelerinin ölçülüp iki</w:t>
      </w:r>
      <w:r w:rsidRPr="004C0CE9">
        <w:rPr>
          <w:rFonts w:eastAsia="AdvGulliv-R" w:cs="Arial"/>
          <w:lang w:val="tr-TR"/>
        </w:rPr>
        <w:t>nin katı olan en yakın sayıya yuvarlanmasıyla bulunmaktadır. Örn</w:t>
      </w:r>
      <w:r w:rsidR="00177F19">
        <w:rPr>
          <w:rFonts w:eastAsia="AdvGulliv-R" w:cs="Arial"/>
          <w:lang w:val="tr-TR"/>
        </w:rPr>
        <w:t xml:space="preserve">eğin, göğüs çevresini </w:t>
      </w:r>
      <w:r w:rsidR="00067E4F">
        <w:rPr>
          <w:rFonts w:eastAsia="AdvGulliv-R" w:cs="Arial"/>
          <w:lang w:val="tr-TR"/>
        </w:rPr>
        <w:t>39</w:t>
      </w:r>
      <w:r w:rsidR="00681218">
        <w:rPr>
          <w:rFonts w:eastAsia="AdvGulliv-R" w:cs="Arial"/>
          <w:lang w:val="tr-TR"/>
        </w:rPr>
        <w:t>,</w:t>
      </w:r>
      <w:r w:rsidR="00067E4F">
        <w:rPr>
          <w:rFonts w:eastAsia="AdvGulliv-R" w:cs="Arial"/>
          <w:lang w:val="tr-TR"/>
        </w:rPr>
        <w:t>5</w:t>
      </w:r>
      <w:r w:rsidR="008233E0">
        <w:rPr>
          <w:rFonts w:eastAsia="AdvGulliv-R" w:cs="Arial"/>
          <w:lang w:val="tr-TR"/>
        </w:rPr>
        <w:t xml:space="preserve"> inç yani yaklaşık 100 cm.</w:t>
      </w:r>
      <w:r w:rsidRPr="004C0CE9">
        <w:rPr>
          <w:rFonts w:eastAsia="AdvGulliv-R" w:cs="Arial"/>
          <w:lang w:val="tr-TR"/>
        </w:rPr>
        <w:t xml:space="preserve"> olarak ölçen ve 40`a yuvarlayan bir</w:t>
      </w:r>
      <w:r w:rsidR="00B40C5E">
        <w:rPr>
          <w:rFonts w:eastAsia="AdvGulliv-R" w:cs="Arial"/>
          <w:lang w:val="tr-TR"/>
        </w:rPr>
        <w:t xml:space="preserve">inin Amerika’daki ceket bedeni </w:t>
      </w:r>
      <w:r w:rsidRPr="004C0CE9">
        <w:rPr>
          <w:rFonts w:eastAsia="AdvGulliv-R" w:cs="Arial"/>
          <w:lang w:val="tr-TR"/>
        </w:rPr>
        <w:t>40 olmaktadır. Aynı kişinin bel çevresi 34 inç (yaklaşık 86 cm</w:t>
      </w:r>
      <w:r w:rsidR="00B40C5E">
        <w:rPr>
          <w:rFonts w:eastAsia="AdvGulliv-R" w:cs="Arial"/>
          <w:lang w:val="tr-TR"/>
        </w:rPr>
        <w:t>.</w:t>
      </w:r>
      <w:r w:rsidRPr="004C0CE9">
        <w:rPr>
          <w:rFonts w:eastAsia="AdvGulliv-R" w:cs="Arial"/>
          <w:lang w:val="tr-TR"/>
        </w:rPr>
        <w:t>) ise bu sayının, ceket bedeni olan 40`tan çıkarılmasıyla bulunan</w:t>
      </w:r>
      <w:r w:rsidR="008233E0">
        <w:rPr>
          <w:rFonts w:eastAsia="AdvGulliv-R" w:cs="Arial"/>
          <w:lang w:val="tr-TR"/>
        </w:rPr>
        <w:t xml:space="preserve"> 6 rakamı da </w:t>
      </w:r>
      <w:r w:rsidRPr="004C0CE9">
        <w:rPr>
          <w:rFonts w:eastAsia="AdvGulliv-R" w:cs="Arial"/>
          <w:lang w:val="tr-TR"/>
        </w:rPr>
        <w:t xml:space="preserve">ceketin drop değerini göstermektedir (Şekil 1). </w:t>
      </w:r>
    </w:p>
    <w:p w:rsidR="0009181E" w:rsidRPr="004C0CE9" w:rsidRDefault="0009181E" w:rsidP="008921CE">
      <w:pPr>
        <w:spacing w:before="240" w:after="120" w:line="240" w:lineRule="auto"/>
        <w:ind w:firstLine="284"/>
        <w:jc w:val="center"/>
        <w:rPr>
          <w:rFonts w:cs="Times New Roman"/>
          <w:lang w:val="tr-TR"/>
        </w:rPr>
      </w:pPr>
      <w:r w:rsidRPr="004C0CE9">
        <w:rPr>
          <w:rFonts w:cs="Times New Roman"/>
          <w:noProof/>
          <w:lang w:val="tr-TR" w:eastAsia="tr-TR"/>
        </w:rPr>
        <w:lastRenderedPageBreak/>
        <w:drawing>
          <wp:inline distT="0" distB="0" distL="0" distR="0">
            <wp:extent cx="3949835" cy="1196502"/>
            <wp:effectExtent l="19050" t="0" r="0" b="0"/>
            <wp:docPr id="4" name="Resim 1" descr="E:\ACIL SUNUMLAR\Mesleki Bilimler Semp\3\Drop\ceket-drop-vucut-tipleri.jpg"/>
            <wp:cNvGraphicFramePr/>
            <a:graphic xmlns:a="http://schemas.openxmlformats.org/drawingml/2006/main">
              <a:graphicData uri="http://schemas.openxmlformats.org/drawingml/2006/picture">
                <pic:pic xmlns:pic="http://schemas.openxmlformats.org/drawingml/2006/picture">
                  <pic:nvPicPr>
                    <pic:cNvPr id="5" name="Picture 2" descr="E:\ACIL SUNUMLAR\Mesleki Bilimler Semp\3\Drop\ceket-drop-vucut-tipleri.jpg"/>
                    <pic:cNvPicPr>
                      <a:picLocks noChangeAspect="1" noChangeArrowheads="1"/>
                    </pic:cNvPicPr>
                  </pic:nvPicPr>
                  <pic:blipFill>
                    <a:blip r:embed="rId9" cstate="print">
                      <a:extLst>
                        <a:ext uri="{28A0092B-C50C-407E-A947-70E740481C1C}">
                          <a14:useLocalDpi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xmlns:arto="http://schemas.microsoft.com/office/word/2006/arto" val="0"/>
                        </a:ext>
                      </a:extLst>
                    </a:blip>
                    <a:srcRect/>
                    <a:stretch>
                      <a:fillRect/>
                    </a:stretch>
                  </pic:blipFill>
                  <pic:spPr bwMode="auto">
                    <a:xfrm>
                      <a:off x="0" y="0"/>
                      <a:ext cx="3957317" cy="1198768"/>
                    </a:xfrm>
                    <a:prstGeom prst="rect">
                      <a:avLst/>
                    </a:prstGeom>
                    <a:noFill/>
                    <a:ln w="9525">
                      <a:no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 xmlns:p="http://schemas.openxmlformats.org/presentationml/2006/main" xmlns:a14="http://schemas.microsoft.com/office/drawing/2010/main" xmlns:lc="http://schemas.openxmlformats.org/drawingml/2006/lockedCanvas" xmlns:arto="http://schemas.microsoft.com/office/word/2006/arto">
                          <a:solidFill>
                            <a:srgbClr val="FFFFFF"/>
                          </a:solidFill>
                        </a14:hiddenFill>
                      </a:ext>
                    </a:extLst>
                  </pic:spPr>
                </pic:pic>
              </a:graphicData>
            </a:graphic>
          </wp:inline>
        </w:drawing>
      </w:r>
    </w:p>
    <w:p w:rsidR="0009181E" w:rsidRPr="004C0CE9" w:rsidRDefault="0009181E" w:rsidP="008921CE">
      <w:pPr>
        <w:spacing w:before="240" w:after="120" w:line="240" w:lineRule="auto"/>
        <w:ind w:firstLine="284"/>
        <w:jc w:val="center"/>
        <w:rPr>
          <w:rFonts w:cs="Times New Roman"/>
          <w:lang w:val="tr-TR"/>
        </w:rPr>
      </w:pPr>
      <w:r w:rsidRPr="004C0CE9">
        <w:rPr>
          <w:rFonts w:cs="Times New Roman"/>
          <w:lang w:val="tr-TR"/>
        </w:rPr>
        <w:t>Şekil 1. Çeşitli drop beden görünümle</w:t>
      </w:r>
      <w:r w:rsidRPr="00466B4A">
        <w:rPr>
          <w:rFonts w:cs="Times New Roman"/>
          <w:lang w:val="tr-TR"/>
        </w:rPr>
        <w:t>ri</w:t>
      </w:r>
      <w:r w:rsidR="002D5AD6" w:rsidRPr="00466B4A">
        <w:rPr>
          <w:rFonts w:cs="Times New Roman"/>
          <w:lang w:val="tr-TR"/>
        </w:rPr>
        <w:t xml:space="preserve"> (Pişkin, 2015)</w:t>
      </w:r>
      <w:r w:rsidR="00C75BE5">
        <w:rPr>
          <w:rFonts w:cs="Times New Roman"/>
          <w:lang w:val="tr-TR"/>
        </w:rPr>
        <w:t xml:space="preserve"> </w:t>
      </w:r>
    </w:p>
    <w:p w:rsidR="007922B0" w:rsidRDefault="0009181E" w:rsidP="007922B0">
      <w:pPr>
        <w:spacing w:before="240" w:after="120" w:line="240" w:lineRule="auto"/>
        <w:jc w:val="both"/>
        <w:rPr>
          <w:rFonts w:cs="Times New Roman"/>
          <w:lang w:val="tr-TR"/>
        </w:rPr>
      </w:pPr>
      <w:r w:rsidRPr="004C0CE9">
        <w:rPr>
          <w:rFonts w:cs="Times New Roman"/>
          <w:lang w:val="tr-TR"/>
        </w:rPr>
        <w:t>Drop değerinin küçülmesi, bel çe</w:t>
      </w:r>
      <w:r w:rsidR="00C75BE5">
        <w:rPr>
          <w:rFonts w:cs="Times New Roman"/>
          <w:lang w:val="tr-TR"/>
        </w:rPr>
        <w:t>vresi ölçüsünün arttığını göster</w:t>
      </w:r>
      <w:r w:rsidRPr="004C0CE9">
        <w:rPr>
          <w:rFonts w:cs="Times New Roman"/>
          <w:lang w:val="tr-TR"/>
        </w:rPr>
        <w:t>mektedir. Çoğu takım elbise standart olarak 6 droptur, yani ceket 44 beden ise, pantolon genellikle 38 beden olmaktadır. Takım elbise bedenleri Avrupa Birliği standardına göre 46</w:t>
      </w:r>
      <w:r w:rsidR="007622EE">
        <w:rPr>
          <w:rFonts w:cs="Times New Roman"/>
          <w:lang w:val="tr-TR"/>
        </w:rPr>
        <w:t xml:space="preserve"> – 62 </w:t>
      </w:r>
      <w:r w:rsidRPr="004C0CE9">
        <w:rPr>
          <w:rFonts w:cs="Times New Roman"/>
          <w:lang w:val="tr-TR"/>
        </w:rPr>
        <w:t xml:space="preserve">bedenler arasında değişmektedir. Ülkemizde ve çoğu Avrupa ülkesinde </w:t>
      </w:r>
      <w:r w:rsidR="00AD7871">
        <w:rPr>
          <w:rFonts w:cs="Times New Roman"/>
          <w:lang w:val="tr-TR"/>
        </w:rPr>
        <w:t xml:space="preserve">de </w:t>
      </w:r>
      <w:r w:rsidR="00686799">
        <w:rPr>
          <w:rFonts w:cs="Times New Roman"/>
          <w:lang w:val="tr-TR"/>
        </w:rPr>
        <w:t>vücuda en uygun</w:t>
      </w:r>
      <w:r w:rsidRPr="004C0CE9">
        <w:rPr>
          <w:rFonts w:cs="Times New Roman"/>
          <w:lang w:val="tr-TR"/>
        </w:rPr>
        <w:t xml:space="preserve"> takım elbiseyi bulabilmek için aynı hesaplama</w:t>
      </w:r>
      <w:r w:rsidR="008B7256">
        <w:rPr>
          <w:rFonts w:cs="Times New Roman"/>
          <w:lang w:val="tr-TR"/>
        </w:rPr>
        <w:t>lar</w:t>
      </w:r>
      <w:r w:rsidRPr="004C0CE9">
        <w:rPr>
          <w:rFonts w:cs="Times New Roman"/>
          <w:lang w:val="tr-TR"/>
        </w:rPr>
        <w:t xml:space="preserve"> yapılmakta</w:t>
      </w:r>
      <w:r w:rsidR="00464298">
        <w:rPr>
          <w:rFonts w:cs="Times New Roman"/>
          <w:lang w:val="tr-TR"/>
        </w:rPr>
        <w:t>dır. Göğüs çevresi ölçülerek</w:t>
      </w:r>
      <w:r w:rsidR="00623E99">
        <w:rPr>
          <w:rFonts w:cs="Times New Roman"/>
          <w:lang w:val="tr-TR"/>
        </w:rPr>
        <w:t xml:space="preserve"> dörd</w:t>
      </w:r>
      <w:r w:rsidRPr="004C0CE9">
        <w:rPr>
          <w:rFonts w:cs="Times New Roman"/>
          <w:lang w:val="tr-TR"/>
        </w:rPr>
        <w:t>ün katı olan en yakın sayıya yuvarlanmakta ve bu sayının yarısı ceket beden ölçüsünü vermektedir. Örneğin 99 cm</w:t>
      </w:r>
      <w:r w:rsidR="00623E99">
        <w:rPr>
          <w:rFonts w:cs="Times New Roman"/>
          <w:lang w:val="tr-TR"/>
        </w:rPr>
        <w:t>.</w:t>
      </w:r>
      <w:r w:rsidRPr="004C0CE9">
        <w:rPr>
          <w:rFonts w:cs="Times New Roman"/>
          <w:lang w:val="tr-TR"/>
        </w:rPr>
        <w:t xml:space="preserve"> göğüs çevresine sahip birinin beden numarası 50 olmakta</w:t>
      </w:r>
      <w:r w:rsidR="003A0142">
        <w:rPr>
          <w:rFonts w:cs="Times New Roman"/>
          <w:lang w:val="tr-TR"/>
        </w:rPr>
        <w:t>dır. Amerikan sisteminde ceket ve</w:t>
      </w:r>
      <w:r w:rsidRPr="004C0CE9">
        <w:rPr>
          <w:rFonts w:cs="Times New Roman"/>
          <w:lang w:val="tr-TR"/>
        </w:rPr>
        <w:t xml:space="preserve"> takım elbise için</w:t>
      </w:r>
      <w:r w:rsidR="00464298">
        <w:rPr>
          <w:rFonts w:cs="Times New Roman"/>
          <w:lang w:val="tr-TR"/>
        </w:rPr>
        <w:t>, kol uzunluğu</w:t>
      </w:r>
      <w:r w:rsidR="003A0142">
        <w:rPr>
          <w:rFonts w:cs="Times New Roman"/>
          <w:lang w:val="tr-TR"/>
        </w:rPr>
        <w:t xml:space="preserve"> ve </w:t>
      </w:r>
      <w:r w:rsidRPr="004C0CE9">
        <w:rPr>
          <w:rFonts w:cs="Times New Roman"/>
          <w:lang w:val="tr-TR"/>
        </w:rPr>
        <w:t>omuz genişliğini de hesaba katan başka bir ölçüm metodu da</w:t>
      </w:r>
      <w:r w:rsidR="003A0142">
        <w:rPr>
          <w:rFonts w:cs="Times New Roman"/>
          <w:lang w:val="tr-TR"/>
        </w:rPr>
        <w:t>ha</w:t>
      </w:r>
      <w:r w:rsidRPr="004C0CE9">
        <w:rPr>
          <w:rFonts w:cs="Times New Roman"/>
          <w:lang w:val="tr-TR"/>
        </w:rPr>
        <w:t xml:space="preserve"> mevcuttur. Drop</w:t>
      </w:r>
      <w:r w:rsidR="00544C2A">
        <w:rPr>
          <w:rFonts w:cs="Times New Roman"/>
          <w:lang w:val="tr-TR"/>
        </w:rPr>
        <w:t>,</w:t>
      </w:r>
      <w:r w:rsidRPr="004C0CE9">
        <w:rPr>
          <w:rFonts w:cs="Times New Roman"/>
          <w:lang w:val="tr-TR"/>
        </w:rPr>
        <w:t xml:space="preserve"> farklı kaynaklarda </w:t>
      </w:r>
      <w:r w:rsidR="00544C2A">
        <w:rPr>
          <w:rFonts w:cs="Times New Roman"/>
          <w:lang w:val="tr-TR"/>
        </w:rPr>
        <w:t>erkek dış giyim</w:t>
      </w:r>
      <w:r w:rsidRPr="00466B4A">
        <w:rPr>
          <w:rFonts w:cs="Times New Roman"/>
          <w:lang w:val="tr-TR"/>
        </w:rPr>
        <w:t>inde aynı beden ölçüsündeki, boy farkları olarak da tanımlanmaktadır (</w:t>
      </w:r>
      <w:r w:rsidR="00525736" w:rsidRPr="00466B4A">
        <w:rPr>
          <w:rFonts w:cs="Times New Roman"/>
          <w:lang w:val="tr-TR"/>
        </w:rPr>
        <w:t>Muratoğlu ve Kılınç, 2004</w:t>
      </w:r>
      <w:r w:rsidRPr="00466B4A">
        <w:rPr>
          <w:rFonts w:cs="Times New Roman"/>
          <w:lang w:val="tr-TR"/>
        </w:rPr>
        <w:t>). Aralarında boy farkı olan ancak aynı göğüs ve göbek çevresine sahip kişilerin aynı takım elbiseyi giymeleri</w:t>
      </w:r>
      <w:r w:rsidRPr="004C0CE9">
        <w:rPr>
          <w:rFonts w:cs="Times New Roman"/>
          <w:lang w:val="tr-TR"/>
        </w:rPr>
        <w:t xml:space="preserve"> mümkün değildir. Ancak boy ile ilgili parametreler, her sistemde mevcut </w:t>
      </w:r>
      <w:r w:rsidR="003A0142">
        <w:rPr>
          <w:rFonts w:cs="Times New Roman"/>
          <w:lang w:val="tr-TR"/>
        </w:rPr>
        <w:t>bulunmamaktadır</w:t>
      </w:r>
      <w:r w:rsidR="000E59A5">
        <w:rPr>
          <w:rFonts w:cs="Times New Roman"/>
          <w:lang w:val="tr-TR"/>
        </w:rPr>
        <w:t xml:space="preserve">. </w:t>
      </w:r>
      <w:r w:rsidR="00120CAE">
        <w:rPr>
          <w:rFonts w:cs="Times New Roman"/>
          <w:lang w:val="tr-TR"/>
        </w:rPr>
        <w:t xml:space="preserve">Muratoğlu ve Kılınç (2004), </w:t>
      </w:r>
      <w:r w:rsidR="005B6C11">
        <w:rPr>
          <w:rFonts w:cs="Times New Roman"/>
          <w:lang w:val="tr-TR"/>
        </w:rPr>
        <w:t xml:space="preserve">erkek giysileri üretimini anlattıkları kitaplarında, </w:t>
      </w:r>
      <w:r w:rsidR="005B6C11" w:rsidRPr="005B6C11">
        <w:rPr>
          <w:rFonts w:cs="Times New Roman"/>
          <w:lang w:val="tr-TR"/>
        </w:rPr>
        <w:t>erkek takım elbisesi için beden ve droplara göre ölçü standartları</w:t>
      </w:r>
      <w:r w:rsidR="005B6C11">
        <w:rPr>
          <w:rFonts w:cs="Times New Roman"/>
          <w:lang w:val="tr-TR"/>
        </w:rPr>
        <w:t xml:space="preserve">nı Çizelge 1`deki gibi listelemişlerdir. </w:t>
      </w:r>
    </w:p>
    <w:p w:rsidR="007922B0" w:rsidRDefault="007922B0" w:rsidP="007922B0">
      <w:pPr>
        <w:snapToGrid w:val="0"/>
        <w:spacing w:before="240" w:after="120" w:line="240" w:lineRule="auto"/>
        <w:jc w:val="center"/>
        <w:rPr>
          <w:rFonts w:eastAsia="AdvGulliv-R" w:cs="Arial"/>
          <w:lang w:val="tr-TR"/>
        </w:rPr>
      </w:pPr>
      <w:r w:rsidRPr="00F14AA8">
        <w:rPr>
          <w:rFonts w:cs="Arial"/>
          <w:lang w:val="tr-TR"/>
        </w:rPr>
        <w:t xml:space="preserve">Çizelge 1. </w:t>
      </w:r>
      <w:r w:rsidRPr="00F14AA8">
        <w:rPr>
          <w:rFonts w:eastAsia="AdvGulliv-R" w:cs="Arial"/>
          <w:lang w:val="tr-TR"/>
        </w:rPr>
        <w:t>Erkek Takım Elbisesi İçin Beden ve Droplara Göre Ölçü Standartları</w:t>
      </w:r>
      <w:r w:rsidR="00F14AA8">
        <w:rPr>
          <w:rFonts w:eastAsia="AdvGulliv-R" w:cs="Arial"/>
          <w:lang w:val="tr-TR"/>
        </w:rPr>
        <w:t xml:space="preserve"> </w:t>
      </w:r>
      <w:r w:rsidR="00F14AA8" w:rsidRPr="00F14AA8">
        <w:rPr>
          <w:rFonts w:eastAsia="AdvGulliv-R" w:cs="Arial"/>
          <w:lang w:val="tr-TR"/>
        </w:rPr>
        <w:t>tanımlanmaktadır (Muratoğlu ve Kılınç, 2004</w:t>
      </w:r>
      <w:r w:rsidR="00F14AA8">
        <w:rPr>
          <w:rFonts w:eastAsia="AdvGulliv-R" w:cs="Arial"/>
          <w:lang w:val="tr-TR"/>
        </w:rPr>
        <w:t xml:space="preserve">) </w:t>
      </w:r>
    </w:p>
    <w:tbl>
      <w:tblPr>
        <w:tblW w:w="7340" w:type="dxa"/>
        <w:jc w:val="center"/>
        <w:tblBorders>
          <w:top w:val="single" w:sz="4" w:space="0" w:color="auto"/>
          <w:bottom w:val="single" w:sz="4" w:space="0" w:color="auto"/>
          <w:insideH w:val="single" w:sz="4" w:space="0" w:color="auto"/>
        </w:tblBorders>
        <w:tblCellMar>
          <w:left w:w="70" w:type="dxa"/>
          <w:right w:w="70" w:type="dxa"/>
        </w:tblCellMar>
        <w:tblLook w:val="04A0"/>
      </w:tblPr>
      <w:tblGrid>
        <w:gridCol w:w="1140"/>
        <w:gridCol w:w="940"/>
        <w:gridCol w:w="660"/>
        <w:gridCol w:w="560"/>
        <w:gridCol w:w="540"/>
        <w:gridCol w:w="700"/>
        <w:gridCol w:w="640"/>
        <w:gridCol w:w="740"/>
        <w:gridCol w:w="820"/>
        <w:gridCol w:w="600"/>
      </w:tblGrid>
      <w:tr w:rsidR="007037D5" w:rsidRPr="007037D5" w:rsidTr="00830E99">
        <w:trPr>
          <w:trHeight w:val="20"/>
          <w:jc w:val="center"/>
        </w:trPr>
        <w:tc>
          <w:tcPr>
            <w:tcW w:w="1140" w:type="dxa"/>
            <w:vMerge w:val="restart"/>
            <w:shd w:val="clear" w:color="auto" w:fill="auto"/>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DROPLAR</w:t>
            </w:r>
          </w:p>
        </w:tc>
        <w:tc>
          <w:tcPr>
            <w:tcW w:w="3400" w:type="dxa"/>
            <w:gridSpan w:val="5"/>
            <w:shd w:val="clear" w:color="auto" w:fill="auto"/>
            <w:noWrap/>
            <w:vAlign w:val="bottom"/>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CEKET</w:t>
            </w:r>
          </w:p>
        </w:tc>
        <w:tc>
          <w:tcPr>
            <w:tcW w:w="2800" w:type="dxa"/>
            <w:gridSpan w:val="4"/>
            <w:shd w:val="clear" w:color="auto" w:fill="auto"/>
            <w:noWrap/>
            <w:vAlign w:val="bottom"/>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PANTOLON</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Beden Numarası</w:t>
            </w:r>
          </w:p>
        </w:tc>
        <w:tc>
          <w:tcPr>
            <w:tcW w:w="660" w:type="dxa"/>
            <w:shd w:val="clear" w:color="auto" w:fill="auto"/>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Göğüs (cm)</w:t>
            </w:r>
          </w:p>
        </w:tc>
        <w:tc>
          <w:tcPr>
            <w:tcW w:w="560" w:type="dxa"/>
            <w:shd w:val="clear" w:color="auto" w:fill="auto"/>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Bel (cm)</w:t>
            </w:r>
          </w:p>
        </w:tc>
        <w:tc>
          <w:tcPr>
            <w:tcW w:w="540" w:type="dxa"/>
            <w:shd w:val="clear" w:color="auto" w:fill="auto"/>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Boy (cm)</w:t>
            </w:r>
          </w:p>
        </w:tc>
        <w:tc>
          <w:tcPr>
            <w:tcW w:w="700" w:type="dxa"/>
            <w:shd w:val="clear" w:color="auto" w:fill="auto"/>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Kol Boyu (cm)</w:t>
            </w:r>
          </w:p>
        </w:tc>
        <w:tc>
          <w:tcPr>
            <w:tcW w:w="640" w:type="dxa"/>
            <w:shd w:val="clear" w:color="auto" w:fill="auto"/>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Basen (cm)</w:t>
            </w:r>
          </w:p>
        </w:tc>
        <w:tc>
          <w:tcPr>
            <w:tcW w:w="740" w:type="dxa"/>
            <w:shd w:val="clear" w:color="auto" w:fill="auto"/>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Kemer (cm)</w:t>
            </w:r>
          </w:p>
        </w:tc>
        <w:tc>
          <w:tcPr>
            <w:tcW w:w="820" w:type="dxa"/>
            <w:shd w:val="clear" w:color="auto" w:fill="auto"/>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Kavala (İç Boy) (cm)</w:t>
            </w:r>
          </w:p>
        </w:tc>
        <w:tc>
          <w:tcPr>
            <w:tcW w:w="600" w:type="dxa"/>
            <w:shd w:val="clear" w:color="auto" w:fill="auto"/>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Boy (cm)</w:t>
            </w:r>
          </w:p>
        </w:tc>
      </w:tr>
      <w:tr w:rsidR="007037D5" w:rsidRPr="007037D5" w:rsidTr="00830E99">
        <w:trPr>
          <w:trHeight w:val="20"/>
          <w:jc w:val="center"/>
        </w:trPr>
        <w:tc>
          <w:tcPr>
            <w:tcW w:w="1140" w:type="dxa"/>
            <w:vMerge w:val="restart"/>
            <w:shd w:val="clear" w:color="auto" w:fill="auto"/>
            <w:noWrap/>
            <w:textDirection w:val="btLr"/>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 DROP</w:t>
            </w: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46</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92</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86</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72</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61.5</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100</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40</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82</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103</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48</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96</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90</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73.5</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62.5</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104</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42</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84</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105</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50</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100</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94</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75</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63.5</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108</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44.5</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86</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108</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52</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104</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98</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77</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64.5</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112</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46.5</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87</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110</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54</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108</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104</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78</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65.5</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114</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49.5</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88</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112</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56</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114</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108</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79</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67</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118</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52.5</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90</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114</w:t>
            </w:r>
          </w:p>
        </w:tc>
      </w:tr>
      <w:tr w:rsidR="007037D5" w:rsidRPr="007037D5" w:rsidTr="00830E99">
        <w:trPr>
          <w:trHeight w:val="20"/>
          <w:jc w:val="center"/>
        </w:trPr>
        <w:tc>
          <w:tcPr>
            <w:tcW w:w="1140" w:type="dxa"/>
            <w:vMerge w:val="restart"/>
            <w:shd w:val="clear" w:color="auto" w:fill="auto"/>
            <w:noWrap/>
            <w:textDirection w:val="btLr"/>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 DROP</w:t>
            </w: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44</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88</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80</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74</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62</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94</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38.5</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84</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103</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46</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92</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84</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75.5</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63</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98</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40</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86</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106</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48</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96</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88</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77</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64</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102</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42</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88</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108</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50</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100</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92</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78</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65</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106</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44</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90</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110</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52</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104</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96</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79</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66</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110</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46</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91</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112</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54</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108</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102</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81</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67</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114</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48</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93</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114</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56</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112</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108</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82</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68</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118</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50</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94</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116</w:t>
            </w:r>
          </w:p>
        </w:tc>
      </w:tr>
      <w:tr w:rsidR="007037D5" w:rsidRPr="007037D5" w:rsidTr="00830E99">
        <w:trPr>
          <w:trHeight w:val="20"/>
          <w:jc w:val="center"/>
        </w:trPr>
        <w:tc>
          <w:tcPr>
            <w:tcW w:w="1140" w:type="dxa"/>
            <w:vMerge w:val="restart"/>
            <w:shd w:val="clear" w:color="auto" w:fill="auto"/>
            <w:noWrap/>
            <w:textDirection w:val="btLr"/>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 DROP</w:t>
            </w: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44</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88</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78</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77</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66</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94</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37</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92</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113</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46</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92</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80</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79</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67</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96</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39</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94</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116</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48</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96</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84</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81</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68.5</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102</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40</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95</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118</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50</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100</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88</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82.5</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69.5</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104</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41.5</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96</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120</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52</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104</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94</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84</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70.5</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108</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43.5</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97</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121</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54</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108</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98</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85</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71.5</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110</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46</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98</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122</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56</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112</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102</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86</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72.5</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114</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48</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99</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123</w:t>
            </w:r>
          </w:p>
        </w:tc>
      </w:tr>
      <w:tr w:rsidR="007037D5" w:rsidRPr="007037D5" w:rsidTr="00830E99">
        <w:trPr>
          <w:trHeight w:val="20"/>
          <w:jc w:val="center"/>
        </w:trPr>
        <w:tc>
          <w:tcPr>
            <w:tcW w:w="1140" w:type="dxa"/>
            <w:vMerge w:val="restart"/>
            <w:shd w:val="clear" w:color="auto" w:fill="auto"/>
            <w:textDirection w:val="btLr"/>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GÖBEKLİ BÜYÜK BEDENLER</w:t>
            </w: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49</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98</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102</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75.5</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63</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106</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50</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85</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109</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51</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102</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106</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76.5</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65</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110</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52</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85</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111</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53</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106</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110</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77.5</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66</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114</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54</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85</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113</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55</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110</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116</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78.5</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67</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120</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57</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86</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115</w:t>
            </w:r>
          </w:p>
        </w:tc>
      </w:tr>
      <w:tr w:rsidR="007037D5" w:rsidRPr="007037D5" w:rsidTr="00830E99">
        <w:trPr>
          <w:trHeight w:val="20"/>
          <w:jc w:val="center"/>
        </w:trPr>
        <w:tc>
          <w:tcPr>
            <w:tcW w:w="1140" w:type="dxa"/>
            <w:vMerge/>
            <w:vAlign w:val="center"/>
            <w:hideMark/>
          </w:tcPr>
          <w:p w:rsidR="007037D5" w:rsidRPr="007037D5" w:rsidRDefault="007037D5" w:rsidP="00830E99">
            <w:pPr>
              <w:spacing w:after="0" w:line="240" w:lineRule="auto"/>
              <w:rPr>
                <w:rFonts w:eastAsia="Times New Roman" w:cs="Times New Roman"/>
                <w:color w:val="000000"/>
                <w:sz w:val="18"/>
                <w:szCs w:val="18"/>
                <w:lang w:val="tr-TR" w:eastAsia="tr-TR"/>
              </w:rPr>
            </w:pPr>
          </w:p>
        </w:tc>
        <w:tc>
          <w:tcPr>
            <w:tcW w:w="9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57</w:t>
            </w:r>
          </w:p>
        </w:tc>
        <w:tc>
          <w:tcPr>
            <w:tcW w:w="6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114</w:t>
            </w:r>
          </w:p>
        </w:tc>
        <w:tc>
          <w:tcPr>
            <w:tcW w:w="56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120</w:t>
            </w:r>
          </w:p>
        </w:tc>
        <w:tc>
          <w:tcPr>
            <w:tcW w:w="5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80</w:t>
            </w:r>
          </w:p>
        </w:tc>
        <w:tc>
          <w:tcPr>
            <w:tcW w:w="7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68.5</w:t>
            </w:r>
          </w:p>
        </w:tc>
        <w:tc>
          <w:tcPr>
            <w:tcW w:w="6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124</w:t>
            </w:r>
          </w:p>
        </w:tc>
        <w:tc>
          <w:tcPr>
            <w:tcW w:w="74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59</w:t>
            </w:r>
          </w:p>
        </w:tc>
        <w:tc>
          <w:tcPr>
            <w:tcW w:w="82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82</w:t>
            </w:r>
          </w:p>
        </w:tc>
        <w:tc>
          <w:tcPr>
            <w:tcW w:w="600" w:type="dxa"/>
            <w:shd w:val="clear" w:color="auto" w:fill="auto"/>
            <w:noWrap/>
            <w:vAlign w:val="center"/>
            <w:hideMark/>
          </w:tcPr>
          <w:p w:rsidR="007037D5" w:rsidRPr="007037D5" w:rsidRDefault="007037D5" w:rsidP="00830E99">
            <w:pPr>
              <w:spacing w:after="0" w:line="240" w:lineRule="auto"/>
              <w:jc w:val="center"/>
              <w:rPr>
                <w:rFonts w:eastAsia="Times New Roman" w:cs="Times New Roman"/>
                <w:color w:val="000000"/>
                <w:sz w:val="18"/>
                <w:szCs w:val="18"/>
                <w:lang w:val="tr-TR" w:eastAsia="tr-TR"/>
              </w:rPr>
            </w:pPr>
            <w:r w:rsidRPr="007037D5">
              <w:rPr>
                <w:rFonts w:eastAsia="Times New Roman" w:cs="Times New Roman"/>
                <w:color w:val="000000"/>
                <w:sz w:val="18"/>
                <w:szCs w:val="18"/>
                <w:lang w:val="tr-TR" w:eastAsia="tr-TR"/>
              </w:rPr>
              <w:t>117</w:t>
            </w:r>
          </w:p>
        </w:tc>
      </w:tr>
    </w:tbl>
    <w:p w:rsidR="00D065B0" w:rsidRPr="00D065B0" w:rsidRDefault="00D065B0" w:rsidP="00510887">
      <w:pPr>
        <w:spacing w:before="240" w:after="120" w:line="240" w:lineRule="auto"/>
        <w:jc w:val="both"/>
        <w:rPr>
          <w:rFonts w:cs="Arial"/>
          <w:color w:val="000000"/>
          <w:lang w:val="tr-TR"/>
        </w:rPr>
      </w:pPr>
      <w:r w:rsidRPr="003215A0">
        <w:rPr>
          <w:rFonts w:cs="Arial"/>
          <w:color w:val="000000"/>
          <w:lang w:val="tr-TR"/>
        </w:rPr>
        <w:lastRenderedPageBreak/>
        <w:t xml:space="preserve">4 drop giysiler, standart 6 drop giyen tüketicilere göre normal boyda </w:t>
      </w:r>
      <w:r>
        <w:rPr>
          <w:rFonts w:cs="Arial"/>
          <w:color w:val="000000"/>
          <w:lang w:val="tr-TR"/>
        </w:rPr>
        <w:t xml:space="preserve">ve </w:t>
      </w:r>
      <w:r w:rsidRPr="003215A0">
        <w:rPr>
          <w:rFonts w:cs="Arial"/>
          <w:color w:val="000000"/>
          <w:lang w:val="tr-TR"/>
        </w:rPr>
        <w:t>daha kilolu kişiler i</w:t>
      </w:r>
      <w:r>
        <w:rPr>
          <w:rFonts w:cs="Arial"/>
          <w:color w:val="000000"/>
          <w:lang w:val="tr-TR"/>
        </w:rPr>
        <w:t xml:space="preserve">çindir. 8 drop ise genişlikten ziyade </w:t>
      </w:r>
      <w:r w:rsidRPr="003215A0">
        <w:rPr>
          <w:rFonts w:cs="Arial"/>
          <w:color w:val="000000"/>
          <w:lang w:val="tr-TR"/>
        </w:rPr>
        <w:t xml:space="preserve">boy ile ilgili değişime sahip olup uzun boylu kullanıcılara hitap etmektedir. </w:t>
      </w:r>
      <w:r>
        <w:rPr>
          <w:rFonts w:cs="Arial"/>
          <w:color w:val="000000"/>
          <w:lang w:val="tr-TR"/>
        </w:rPr>
        <w:t>Bu g</w:t>
      </w:r>
      <w:r w:rsidRPr="003215A0">
        <w:rPr>
          <w:rFonts w:cs="Arial"/>
          <w:color w:val="000000"/>
          <w:lang w:val="tr-TR"/>
        </w:rPr>
        <w:t xml:space="preserve">iysilerde kol boyu da uzun tutulmaktadır. Daha ender kullanılan 7 ve 0 drop giysilerin kalıpları ise hem göğüs, hem bel kısmı standart 6 droptan daha dar (slim fit) olmaktadır. </w:t>
      </w:r>
    </w:p>
    <w:p w:rsidR="00162029" w:rsidRDefault="00830084" w:rsidP="00510887">
      <w:pPr>
        <w:spacing w:before="240" w:after="120" w:line="240" w:lineRule="auto"/>
        <w:jc w:val="both"/>
        <w:rPr>
          <w:rFonts w:cs="Times New Roman"/>
          <w:lang w:val="tr-TR"/>
        </w:rPr>
      </w:pPr>
      <w:r w:rsidRPr="004C0CE9">
        <w:rPr>
          <w:rFonts w:cs="Times New Roman"/>
          <w:lang w:val="tr-TR"/>
        </w:rPr>
        <w:t>Uzunluk ve drop değeri, vücut şeklini belirleyen iki ana ölçüdür. Uluslararası Standardizasyon Örgütü (ISO), 1991 yılında bedenleri revize ederek vücut tiplerini drop değerlerine göre 4 grupta sınıflandırmıştır; H-tipi (normal), Y-tipi (atleti</w:t>
      </w:r>
      <w:r w:rsidR="00555125">
        <w:rPr>
          <w:rFonts w:cs="Times New Roman"/>
          <w:lang w:val="tr-TR"/>
        </w:rPr>
        <w:t>k</w:t>
      </w:r>
      <w:r w:rsidRPr="004C0CE9">
        <w:rPr>
          <w:rFonts w:cs="Times New Roman"/>
          <w:lang w:val="tr-TR"/>
        </w:rPr>
        <w:t>), X-tipi (</w:t>
      </w:r>
      <w:r w:rsidR="00555125">
        <w:rPr>
          <w:rFonts w:cs="Times New Roman"/>
          <w:lang w:val="tr-TR"/>
        </w:rPr>
        <w:t>güçlü</w:t>
      </w:r>
      <w:r w:rsidRPr="004C0CE9">
        <w:rPr>
          <w:rFonts w:cs="Times New Roman"/>
          <w:lang w:val="tr-TR"/>
        </w:rPr>
        <w:t>), O-tipi (</w:t>
      </w:r>
      <w:r w:rsidR="008D61FE">
        <w:rPr>
          <w:rFonts w:cs="Times New Roman"/>
          <w:lang w:val="tr-TR"/>
        </w:rPr>
        <w:t>fazla kilolu</w:t>
      </w:r>
      <w:r w:rsidRPr="004C0CE9">
        <w:rPr>
          <w:rFonts w:cs="Times New Roman"/>
          <w:lang w:val="tr-TR"/>
        </w:rPr>
        <w:t>) (</w:t>
      </w:r>
      <w:r w:rsidR="00613C83" w:rsidRPr="00613C88">
        <w:rPr>
          <w:rFonts w:eastAsia="AdvGulliv-R" w:cs="Arial"/>
          <w:lang w:val="tr-TR"/>
        </w:rPr>
        <w:t>Bellemare, 2014</w:t>
      </w:r>
      <w:r w:rsidRPr="004C0CE9">
        <w:rPr>
          <w:rFonts w:cs="Times New Roman"/>
          <w:lang w:val="tr-TR"/>
        </w:rPr>
        <w:t>). Fransız erkeklerine yönelik yapılan bir</w:t>
      </w:r>
      <w:r w:rsidR="00580643">
        <w:rPr>
          <w:rFonts w:cs="Times New Roman"/>
          <w:lang w:val="tr-TR"/>
        </w:rPr>
        <w:t xml:space="preserve"> diğer</w:t>
      </w:r>
      <w:r w:rsidRPr="004C0CE9">
        <w:rPr>
          <w:rFonts w:cs="Times New Roman"/>
          <w:lang w:val="tr-TR"/>
        </w:rPr>
        <w:t xml:space="preserve"> araştırmada da, erkeklerin vücut yapıları farklı boyut ve şekillere gö</w:t>
      </w:r>
      <w:r w:rsidR="000D2E35">
        <w:rPr>
          <w:rFonts w:cs="Times New Roman"/>
          <w:lang w:val="tr-TR"/>
        </w:rPr>
        <w:t xml:space="preserve">re 6 grupta sınıflandırılmıştır. </w:t>
      </w:r>
      <w:r w:rsidR="001248F7">
        <w:rPr>
          <w:rFonts w:cs="Times New Roman"/>
          <w:lang w:val="tr-TR"/>
        </w:rPr>
        <w:t xml:space="preserve">Çalışmada bahsedilen sınıflar Çizelge2 `de görülmektedir. </w:t>
      </w:r>
    </w:p>
    <w:p w:rsidR="000124CD" w:rsidRDefault="000124CD" w:rsidP="00E851E2">
      <w:pPr>
        <w:spacing w:before="120" w:after="120" w:line="240" w:lineRule="auto"/>
        <w:jc w:val="center"/>
        <w:rPr>
          <w:rFonts w:cs="Times New Roman"/>
          <w:lang w:val="tr-TR"/>
        </w:rPr>
      </w:pPr>
      <w:r>
        <w:rPr>
          <w:rFonts w:cs="Times New Roman"/>
          <w:lang w:val="tr-TR"/>
        </w:rPr>
        <w:t xml:space="preserve">Çizelge2. </w:t>
      </w:r>
      <w:r w:rsidR="00E851E2">
        <w:rPr>
          <w:rFonts w:cs="Times New Roman"/>
          <w:lang w:val="tr-TR"/>
        </w:rPr>
        <w:t>Erkek vücut yapılarının sınıflandırılmasına yönelik örnek bir çalışma (</w:t>
      </w:r>
      <w:r w:rsidR="00724202">
        <w:rPr>
          <w:rFonts w:eastAsia="AdvGulliv-R" w:cs="Arial"/>
          <w:lang w:val="tr-TR"/>
        </w:rPr>
        <w:t>Robinet, 2014)</w:t>
      </w:r>
    </w:p>
    <w:tbl>
      <w:tblPr>
        <w:tblStyle w:val="TableGrid"/>
        <w:tblW w:w="0" w:type="auto"/>
        <w:jc w:val="center"/>
        <w:tblBorders>
          <w:left w:val="none" w:sz="0" w:space="0" w:color="auto"/>
          <w:right w:val="none" w:sz="0" w:space="0" w:color="auto"/>
          <w:insideV w:val="none" w:sz="0" w:space="0" w:color="auto"/>
        </w:tblBorders>
        <w:tblLook w:val="04A0"/>
      </w:tblPr>
      <w:tblGrid>
        <w:gridCol w:w="1195"/>
        <w:gridCol w:w="2447"/>
        <w:gridCol w:w="1354"/>
      </w:tblGrid>
      <w:tr w:rsidR="00162029" w:rsidRPr="000124CD" w:rsidTr="008A0404">
        <w:trPr>
          <w:trHeight w:val="23"/>
          <w:jc w:val="center"/>
        </w:trPr>
        <w:tc>
          <w:tcPr>
            <w:tcW w:w="1195" w:type="dxa"/>
          </w:tcPr>
          <w:p w:rsidR="00162029" w:rsidRPr="000124CD" w:rsidRDefault="00162029" w:rsidP="000124CD">
            <w:pPr>
              <w:spacing w:after="0" w:line="240" w:lineRule="auto"/>
              <w:rPr>
                <w:rFonts w:cs="Times New Roman"/>
                <w:b/>
                <w:sz w:val="18"/>
                <w:lang w:val="tr-TR"/>
              </w:rPr>
            </w:pPr>
            <w:r w:rsidRPr="000124CD">
              <w:rPr>
                <w:rFonts w:cs="Times New Roman"/>
                <w:b/>
                <w:sz w:val="18"/>
                <w:lang w:val="tr-TR"/>
              </w:rPr>
              <w:t>Grup</w:t>
            </w:r>
            <w:r w:rsidR="000124CD" w:rsidRPr="000124CD">
              <w:rPr>
                <w:rFonts w:cs="Times New Roman"/>
                <w:b/>
                <w:sz w:val="18"/>
                <w:lang w:val="tr-TR"/>
              </w:rPr>
              <w:t xml:space="preserve"> İsmi</w:t>
            </w:r>
          </w:p>
        </w:tc>
        <w:tc>
          <w:tcPr>
            <w:tcW w:w="2447" w:type="dxa"/>
          </w:tcPr>
          <w:p w:rsidR="00162029" w:rsidRPr="000124CD" w:rsidRDefault="00590F97" w:rsidP="000124CD">
            <w:pPr>
              <w:spacing w:after="0" w:line="240" w:lineRule="auto"/>
              <w:rPr>
                <w:rFonts w:cs="Times New Roman"/>
                <w:b/>
                <w:sz w:val="18"/>
                <w:lang w:val="tr-TR"/>
              </w:rPr>
            </w:pPr>
            <w:r w:rsidRPr="000124CD">
              <w:rPr>
                <w:rFonts w:cs="Times New Roman"/>
                <w:b/>
                <w:sz w:val="18"/>
                <w:lang w:val="tr-TR"/>
              </w:rPr>
              <w:t>Kilo</w:t>
            </w:r>
            <w:r w:rsidR="00E851E2">
              <w:rPr>
                <w:rFonts w:cs="Times New Roman"/>
                <w:b/>
                <w:sz w:val="18"/>
                <w:lang w:val="tr-TR"/>
              </w:rPr>
              <w:t xml:space="preserve"> D</w:t>
            </w:r>
            <w:r w:rsidR="000124CD" w:rsidRPr="000124CD">
              <w:rPr>
                <w:rFonts w:cs="Times New Roman"/>
                <w:b/>
                <w:sz w:val="18"/>
                <w:lang w:val="tr-TR"/>
              </w:rPr>
              <w:t>urumu</w:t>
            </w:r>
            <w:r w:rsidRPr="000124CD">
              <w:rPr>
                <w:rFonts w:cs="Times New Roman"/>
                <w:b/>
                <w:sz w:val="18"/>
                <w:lang w:val="tr-TR"/>
              </w:rPr>
              <w:t xml:space="preserve"> &amp;</w:t>
            </w:r>
            <w:r w:rsidR="00162029" w:rsidRPr="000124CD">
              <w:rPr>
                <w:rFonts w:cs="Times New Roman"/>
                <w:b/>
                <w:sz w:val="18"/>
                <w:lang w:val="tr-TR"/>
              </w:rPr>
              <w:t xml:space="preserve"> drop</w:t>
            </w:r>
          </w:p>
        </w:tc>
        <w:tc>
          <w:tcPr>
            <w:tcW w:w="1354" w:type="dxa"/>
          </w:tcPr>
          <w:p w:rsidR="00162029" w:rsidRPr="000124CD" w:rsidRDefault="000124CD" w:rsidP="000124CD">
            <w:pPr>
              <w:spacing w:after="0" w:line="240" w:lineRule="auto"/>
              <w:rPr>
                <w:rFonts w:cs="Times New Roman"/>
                <w:b/>
                <w:sz w:val="18"/>
                <w:lang w:val="tr-TR"/>
              </w:rPr>
            </w:pPr>
            <w:r w:rsidRPr="000124CD">
              <w:rPr>
                <w:rFonts w:cs="Times New Roman"/>
                <w:b/>
                <w:sz w:val="18"/>
                <w:lang w:val="tr-TR"/>
              </w:rPr>
              <w:t>Göğüs Çevresi</w:t>
            </w:r>
          </w:p>
        </w:tc>
      </w:tr>
      <w:tr w:rsidR="00162029" w:rsidRPr="000124CD" w:rsidTr="008A0404">
        <w:trPr>
          <w:trHeight w:val="23"/>
          <w:jc w:val="center"/>
        </w:trPr>
        <w:tc>
          <w:tcPr>
            <w:tcW w:w="1195" w:type="dxa"/>
          </w:tcPr>
          <w:p w:rsidR="00162029" w:rsidRPr="000124CD" w:rsidRDefault="00162029" w:rsidP="000124CD">
            <w:pPr>
              <w:spacing w:after="0" w:line="240" w:lineRule="auto"/>
              <w:rPr>
                <w:rFonts w:cs="Times New Roman"/>
                <w:sz w:val="18"/>
                <w:lang w:val="tr-TR"/>
              </w:rPr>
            </w:pPr>
            <w:r w:rsidRPr="000124CD">
              <w:rPr>
                <w:rFonts w:cs="Times New Roman"/>
                <w:sz w:val="18"/>
                <w:lang w:val="tr-TR"/>
              </w:rPr>
              <w:t xml:space="preserve">Normal </w:t>
            </w:r>
          </w:p>
        </w:tc>
        <w:tc>
          <w:tcPr>
            <w:tcW w:w="2447" w:type="dxa"/>
          </w:tcPr>
          <w:p w:rsidR="00162029" w:rsidRPr="000124CD" w:rsidRDefault="00E851E2" w:rsidP="000124CD">
            <w:pPr>
              <w:spacing w:after="0" w:line="240" w:lineRule="auto"/>
              <w:rPr>
                <w:rFonts w:cs="Times New Roman"/>
                <w:sz w:val="18"/>
                <w:lang w:val="tr-TR"/>
              </w:rPr>
            </w:pPr>
            <w:r w:rsidRPr="000124CD">
              <w:rPr>
                <w:rFonts w:cs="Times New Roman"/>
                <w:sz w:val="18"/>
                <w:lang w:val="tr-TR"/>
              </w:rPr>
              <w:t>Normal Kiloda</w:t>
            </w:r>
          </w:p>
        </w:tc>
        <w:tc>
          <w:tcPr>
            <w:tcW w:w="1354" w:type="dxa"/>
          </w:tcPr>
          <w:p w:rsidR="00162029" w:rsidRPr="000124CD" w:rsidRDefault="00162029" w:rsidP="000124CD">
            <w:pPr>
              <w:spacing w:after="0" w:line="240" w:lineRule="auto"/>
              <w:rPr>
                <w:rFonts w:cs="Times New Roman"/>
                <w:sz w:val="18"/>
                <w:lang w:val="tr-TR"/>
              </w:rPr>
            </w:pPr>
            <w:r w:rsidRPr="000124CD">
              <w:rPr>
                <w:rFonts w:cs="Times New Roman"/>
                <w:sz w:val="18"/>
                <w:lang w:val="tr-TR"/>
              </w:rPr>
              <w:t>90.89 cm</w:t>
            </w:r>
          </w:p>
        </w:tc>
      </w:tr>
      <w:tr w:rsidR="00162029" w:rsidRPr="000124CD" w:rsidTr="008A0404">
        <w:trPr>
          <w:trHeight w:val="23"/>
          <w:jc w:val="center"/>
        </w:trPr>
        <w:tc>
          <w:tcPr>
            <w:tcW w:w="1195" w:type="dxa"/>
          </w:tcPr>
          <w:p w:rsidR="00162029" w:rsidRPr="000124CD" w:rsidRDefault="00162029" w:rsidP="000124CD">
            <w:pPr>
              <w:spacing w:after="0" w:line="240" w:lineRule="auto"/>
              <w:rPr>
                <w:rFonts w:cs="Times New Roman"/>
                <w:sz w:val="18"/>
                <w:lang w:val="tr-TR"/>
              </w:rPr>
            </w:pPr>
            <w:r w:rsidRPr="000124CD">
              <w:rPr>
                <w:rFonts w:cs="Times New Roman"/>
                <w:sz w:val="18"/>
                <w:lang w:val="tr-TR"/>
              </w:rPr>
              <w:t xml:space="preserve">Atletik </w:t>
            </w:r>
          </w:p>
        </w:tc>
        <w:tc>
          <w:tcPr>
            <w:tcW w:w="2447" w:type="dxa"/>
          </w:tcPr>
          <w:p w:rsidR="00162029" w:rsidRPr="000124CD" w:rsidRDefault="00E851E2" w:rsidP="000124CD">
            <w:pPr>
              <w:spacing w:after="0" w:line="240" w:lineRule="auto"/>
              <w:rPr>
                <w:rFonts w:cs="Times New Roman"/>
                <w:sz w:val="18"/>
                <w:lang w:val="tr-TR"/>
              </w:rPr>
            </w:pPr>
            <w:r w:rsidRPr="000124CD">
              <w:rPr>
                <w:rFonts w:cs="Times New Roman"/>
                <w:sz w:val="18"/>
                <w:lang w:val="tr-TR"/>
              </w:rPr>
              <w:t>Normal Kiloda</w:t>
            </w:r>
            <w:r>
              <w:rPr>
                <w:rFonts w:cs="Times New Roman"/>
                <w:sz w:val="18"/>
                <w:lang w:val="tr-TR"/>
              </w:rPr>
              <w:t xml:space="preserve">, </w:t>
            </w:r>
            <w:r w:rsidRPr="000124CD">
              <w:rPr>
                <w:rFonts w:cs="Times New Roman"/>
                <w:sz w:val="18"/>
                <w:lang w:val="tr-TR"/>
              </w:rPr>
              <w:t>8 – 10 Drop</w:t>
            </w:r>
          </w:p>
        </w:tc>
        <w:tc>
          <w:tcPr>
            <w:tcW w:w="1354" w:type="dxa"/>
          </w:tcPr>
          <w:p w:rsidR="00162029" w:rsidRPr="000124CD" w:rsidRDefault="00162029" w:rsidP="000124CD">
            <w:pPr>
              <w:spacing w:after="0" w:line="240" w:lineRule="auto"/>
              <w:rPr>
                <w:rFonts w:cs="Times New Roman"/>
                <w:sz w:val="18"/>
                <w:lang w:val="tr-TR"/>
              </w:rPr>
            </w:pPr>
            <w:r w:rsidRPr="000124CD">
              <w:rPr>
                <w:rFonts w:cs="Times New Roman"/>
                <w:sz w:val="18"/>
                <w:lang w:val="tr-TR"/>
              </w:rPr>
              <w:t>97,71 cm.</w:t>
            </w:r>
          </w:p>
        </w:tc>
      </w:tr>
      <w:tr w:rsidR="00162029" w:rsidRPr="000124CD" w:rsidTr="008A0404">
        <w:trPr>
          <w:trHeight w:val="23"/>
          <w:jc w:val="center"/>
        </w:trPr>
        <w:tc>
          <w:tcPr>
            <w:tcW w:w="1195" w:type="dxa"/>
          </w:tcPr>
          <w:p w:rsidR="00162029" w:rsidRPr="000124CD" w:rsidRDefault="00E851E2" w:rsidP="000124CD">
            <w:pPr>
              <w:spacing w:after="0" w:line="240" w:lineRule="auto"/>
              <w:rPr>
                <w:rFonts w:cs="Times New Roman"/>
                <w:sz w:val="18"/>
                <w:lang w:val="tr-TR"/>
              </w:rPr>
            </w:pPr>
            <w:r>
              <w:rPr>
                <w:rFonts w:cs="Times New Roman"/>
                <w:sz w:val="18"/>
                <w:lang w:val="tr-TR"/>
              </w:rPr>
              <w:t>İri Y</w:t>
            </w:r>
            <w:r w:rsidR="00590F97" w:rsidRPr="000124CD">
              <w:rPr>
                <w:rFonts w:cs="Times New Roman"/>
                <w:sz w:val="18"/>
                <w:lang w:val="tr-TR"/>
              </w:rPr>
              <w:t xml:space="preserve">apılı </w:t>
            </w:r>
          </w:p>
        </w:tc>
        <w:tc>
          <w:tcPr>
            <w:tcW w:w="2447" w:type="dxa"/>
          </w:tcPr>
          <w:p w:rsidR="00162029" w:rsidRPr="000124CD" w:rsidRDefault="00E851E2" w:rsidP="00E851E2">
            <w:pPr>
              <w:spacing w:after="0" w:line="240" w:lineRule="auto"/>
              <w:rPr>
                <w:rFonts w:cs="Times New Roman"/>
                <w:sz w:val="18"/>
                <w:lang w:val="tr-TR"/>
              </w:rPr>
            </w:pPr>
            <w:r w:rsidRPr="000124CD">
              <w:rPr>
                <w:rFonts w:cs="Times New Roman"/>
                <w:sz w:val="18"/>
                <w:lang w:val="tr-TR"/>
              </w:rPr>
              <w:t>Aşırı Kilolu</w:t>
            </w:r>
            <w:r>
              <w:rPr>
                <w:rFonts w:cs="Times New Roman"/>
                <w:sz w:val="18"/>
                <w:lang w:val="tr-TR"/>
              </w:rPr>
              <w:t xml:space="preserve">, </w:t>
            </w:r>
            <w:r w:rsidRPr="000124CD">
              <w:rPr>
                <w:rFonts w:cs="Times New Roman"/>
                <w:sz w:val="18"/>
                <w:lang w:val="tr-TR"/>
              </w:rPr>
              <w:t>4 – 6 Drop</w:t>
            </w:r>
            <w:r>
              <w:rPr>
                <w:rFonts w:cs="Times New Roman"/>
                <w:sz w:val="18"/>
                <w:lang w:val="tr-TR"/>
              </w:rPr>
              <w:t xml:space="preserve"> </w:t>
            </w:r>
          </w:p>
        </w:tc>
        <w:tc>
          <w:tcPr>
            <w:tcW w:w="1354" w:type="dxa"/>
          </w:tcPr>
          <w:p w:rsidR="00162029" w:rsidRPr="000124CD" w:rsidRDefault="00590F97" w:rsidP="000124CD">
            <w:pPr>
              <w:spacing w:after="0" w:line="240" w:lineRule="auto"/>
              <w:rPr>
                <w:rFonts w:cs="Times New Roman"/>
                <w:sz w:val="18"/>
                <w:lang w:val="tr-TR"/>
              </w:rPr>
            </w:pPr>
            <w:r w:rsidRPr="000124CD">
              <w:rPr>
                <w:rFonts w:cs="Times New Roman"/>
                <w:sz w:val="18"/>
                <w:lang w:val="tr-TR"/>
              </w:rPr>
              <w:t>103,96 cm.</w:t>
            </w:r>
          </w:p>
        </w:tc>
      </w:tr>
      <w:tr w:rsidR="00590F97" w:rsidRPr="000124CD" w:rsidTr="008A0404">
        <w:trPr>
          <w:trHeight w:val="23"/>
          <w:jc w:val="center"/>
        </w:trPr>
        <w:tc>
          <w:tcPr>
            <w:tcW w:w="1195" w:type="dxa"/>
          </w:tcPr>
          <w:p w:rsidR="00590F97" w:rsidRPr="000124CD" w:rsidRDefault="00590F97" w:rsidP="000124CD">
            <w:pPr>
              <w:spacing w:after="0" w:line="240" w:lineRule="auto"/>
              <w:rPr>
                <w:rFonts w:cs="Times New Roman"/>
                <w:sz w:val="18"/>
                <w:lang w:val="tr-TR"/>
              </w:rPr>
            </w:pPr>
            <w:r w:rsidRPr="000124CD">
              <w:rPr>
                <w:rFonts w:cs="Times New Roman"/>
                <w:sz w:val="18"/>
                <w:lang w:val="tr-TR"/>
              </w:rPr>
              <w:t xml:space="preserve">Tıknaz  </w:t>
            </w:r>
          </w:p>
        </w:tc>
        <w:tc>
          <w:tcPr>
            <w:tcW w:w="2447" w:type="dxa"/>
          </w:tcPr>
          <w:p w:rsidR="00590F97" w:rsidRPr="000124CD" w:rsidRDefault="00E851E2" w:rsidP="000124CD">
            <w:pPr>
              <w:spacing w:after="0" w:line="240" w:lineRule="auto"/>
              <w:rPr>
                <w:rFonts w:cs="Times New Roman"/>
                <w:sz w:val="18"/>
                <w:lang w:val="tr-TR"/>
              </w:rPr>
            </w:pPr>
            <w:r>
              <w:rPr>
                <w:rFonts w:cs="Times New Roman"/>
                <w:sz w:val="18"/>
                <w:lang w:val="tr-TR"/>
              </w:rPr>
              <w:t>Şişman, Aşırı Kilolu v</w:t>
            </w:r>
            <w:r w:rsidRPr="000124CD">
              <w:rPr>
                <w:rFonts w:cs="Times New Roman"/>
                <w:sz w:val="18"/>
                <w:lang w:val="tr-TR"/>
              </w:rPr>
              <w:t xml:space="preserve">eya Obez </w:t>
            </w:r>
          </w:p>
        </w:tc>
        <w:tc>
          <w:tcPr>
            <w:tcW w:w="1354" w:type="dxa"/>
          </w:tcPr>
          <w:p w:rsidR="00590F97" w:rsidRPr="000124CD" w:rsidRDefault="00590F97" w:rsidP="000124CD">
            <w:pPr>
              <w:spacing w:after="0" w:line="240" w:lineRule="auto"/>
              <w:rPr>
                <w:rFonts w:cs="Times New Roman"/>
                <w:sz w:val="18"/>
                <w:lang w:val="tr-TR"/>
              </w:rPr>
            </w:pPr>
            <w:r w:rsidRPr="000124CD">
              <w:rPr>
                <w:rFonts w:cs="Times New Roman"/>
                <w:sz w:val="18"/>
                <w:lang w:val="tr-TR"/>
              </w:rPr>
              <w:t>110,55 cm.</w:t>
            </w:r>
          </w:p>
        </w:tc>
      </w:tr>
      <w:tr w:rsidR="000124CD" w:rsidRPr="000124CD" w:rsidTr="008A0404">
        <w:trPr>
          <w:trHeight w:val="23"/>
          <w:jc w:val="center"/>
        </w:trPr>
        <w:tc>
          <w:tcPr>
            <w:tcW w:w="1195" w:type="dxa"/>
          </w:tcPr>
          <w:p w:rsidR="000124CD" w:rsidRPr="000124CD" w:rsidRDefault="000124CD" w:rsidP="000124CD">
            <w:pPr>
              <w:spacing w:after="0" w:line="240" w:lineRule="auto"/>
              <w:rPr>
                <w:rFonts w:cs="Times New Roman"/>
                <w:sz w:val="18"/>
                <w:lang w:val="tr-TR"/>
              </w:rPr>
            </w:pPr>
            <w:r w:rsidRPr="000124CD">
              <w:rPr>
                <w:rFonts w:cs="Times New Roman"/>
                <w:sz w:val="18"/>
                <w:lang w:val="tr-TR"/>
              </w:rPr>
              <w:t xml:space="preserve">Göbekli </w:t>
            </w:r>
          </w:p>
        </w:tc>
        <w:tc>
          <w:tcPr>
            <w:tcW w:w="2447" w:type="dxa"/>
          </w:tcPr>
          <w:p w:rsidR="000124CD" w:rsidRPr="000124CD" w:rsidRDefault="00E851E2" w:rsidP="000124CD">
            <w:pPr>
              <w:spacing w:after="0" w:line="240" w:lineRule="auto"/>
              <w:rPr>
                <w:rFonts w:cs="Times New Roman"/>
                <w:sz w:val="18"/>
                <w:lang w:val="tr-TR"/>
              </w:rPr>
            </w:pPr>
            <w:r w:rsidRPr="000124CD">
              <w:rPr>
                <w:rFonts w:cs="Times New Roman"/>
                <w:sz w:val="18"/>
                <w:lang w:val="tr-TR"/>
              </w:rPr>
              <w:t>Şişman</w:t>
            </w:r>
          </w:p>
        </w:tc>
        <w:tc>
          <w:tcPr>
            <w:tcW w:w="1354" w:type="dxa"/>
          </w:tcPr>
          <w:p w:rsidR="000124CD" w:rsidRPr="000124CD" w:rsidRDefault="000124CD" w:rsidP="000124CD">
            <w:pPr>
              <w:spacing w:after="0" w:line="240" w:lineRule="auto"/>
              <w:rPr>
                <w:rFonts w:cs="Times New Roman"/>
                <w:sz w:val="18"/>
                <w:lang w:val="tr-TR"/>
              </w:rPr>
            </w:pPr>
            <w:r w:rsidRPr="000124CD">
              <w:rPr>
                <w:rFonts w:cs="Times New Roman"/>
                <w:sz w:val="18"/>
                <w:lang w:val="tr-TR"/>
              </w:rPr>
              <w:t>119,71 cm.</w:t>
            </w:r>
          </w:p>
        </w:tc>
      </w:tr>
      <w:tr w:rsidR="000124CD" w:rsidTr="008A0404">
        <w:trPr>
          <w:trHeight w:val="23"/>
          <w:jc w:val="center"/>
        </w:trPr>
        <w:tc>
          <w:tcPr>
            <w:tcW w:w="1195" w:type="dxa"/>
          </w:tcPr>
          <w:p w:rsidR="000124CD" w:rsidRPr="000124CD" w:rsidRDefault="000124CD" w:rsidP="000124CD">
            <w:pPr>
              <w:spacing w:after="0" w:line="240" w:lineRule="auto"/>
              <w:rPr>
                <w:rFonts w:cs="Times New Roman"/>
                <w:sz w:val="18"/>
                <w:lang w:val="tr-TR"/>
              </w:rPr>
            </w:pPr>
            <w:r w:rsidRPr="000124CD">
              <w:rPr>
                <w:rFonts w:cs="Times New Roman"/>
                <w:sz w:val="18"/>
                <w:lang w:val="tr-TR"/>
              </w:rPr>
              <w:t>Aşırı göbekli</w:t>
            </w:r>
          </w:p>
        </w:tc>
        <w:tc>
          <w:tcPr>
            <w:tcW w:w="2447" w:type="dxa"/>
          </w:tcPr>
          <w:p w:rsidR="000124CD" w:rsidRPr="000124CD" w:rsidRDefault="000124CD" w:rsidP="000124CD">
            <w:pPr>
              <w:spacing w:after="0" w:line="240" w:lineRule="auto"/>
              <w:rPr>
                <w:rFonts w:cs="Times New Roman"/>
                <w:sz w:val="18"/>
                <w:lang w:val="tr-TR"/>
              </w:rPr>
            </w:pPr>
            <w:r w:rsidRPr="000124CD">
              <w:rPr>
                <w:rFonts w:cs="Times New Roman"/>
                <w:sz w:val="18"/>
                <w:lang w:val="tr-TR"/>
              </w:rPr>
              <w:t>Obez, 0 – 2 drop</w:t>
            </w:r>
          </w:p>
        </w:tc>
        <w:tc>
          <w:tcPr>
            <w:tcW w:w="1354" w:type="dxa"/>
          </w:tcPr>
          <w:p w:rsidR="000124CD" w:rsidRPr="000124CD" w:rsidRDefault="000124CD" w:rsidP="000124CD">
            <w:pPr>
              <w:spacing w:after="0" w:line="240" w:lineRule="auto"/>
              <w:rPr>
                <w:rFonts w:cs="Times New Roman"/>
                <w:sz w:val="18"/>
                <w:lang w:val="tr-TR"/>
              </w:rPr>
            </w:pPr>
            <w:r w:rsidRPr="000124CD">
              <w:rPr>
                <w:rFonts w:cs="Times New Roman"/>
                <w:sz w:val="18"/>
                <w:lang w:val="tr-TR"/>
              </w:rPr>
              <w:t>134 cm.</w:t>
            </w:r>
          </w:p>
        </w:tc>
      </w:tr>
    </w:tbl>
    <w:p w:rsidR="00580643" w:rsidRDefault="00267B4E" w:rsidP="00510887">
      <w:pPr>
        <w:spacing w:before="240" w:after="120" w:line="240" w:lineRule="auto"/>
        <w:jc w:val="both"/>
        <w:rPr>
          <w:rFonts w:cs="Times New Roman"/>
          <w:lang w:val="tr-TR"/>
        </w:rPr>
      </w:pPr>
      <w:r>
        <w:rPr>
          <w:rFonts w:cs="Times New Roman"/>
          <w:lang w:val="tr-TR"/>
        </w:rPr>
        <w:t>Çalışma sonucunda y</w:t>
      </w:r>
      <w:r w:rsidR="00830084" w:rsidRPr="004C0CE9">
        <w:rPr>
          <w:rFonts w:cs="Times New Roman"/>
          <w:lang w:val="tr-TR"/>
        </w:rPr>
        <w:t xml:space="preserve">üzdesel olarak en yüksek </w:t>
      </w:r>
      <w:r>
        <w:rPr>
          <w:rFonts w:cs="Times New Roman"/>
          <w:lang w:val="tr-TR"/>
        </w:rPr>
        <w:t>oran,</w:t>
      </w:r>
      <w:r w:rsidR="00830084" w:rsidRPr="004C0CE9">
        <w:rPr>
          <w:rFonts w:cs="Times New Roman"/>
          <w:lang w:val="tr-TR"/>
        </w:rPr>
        <w:t xml:space="preserve"> atletik ve iri yapılı </w:t>
      </w:r>
      <w:r w:rsidR="00C574D4">
        <w:rPr>
          <w:rFonts w:cs="Times New Roman"/>
          <w:lang w:val="tr-TR"/>
        </w:rPr>
        <w:t>kişiler</w:t>
      </w:r>
      <w:r>
        <w:rPr>
          <w:rFonts w:cs="Times New Roman"/>
          <w:lang w:val="tr-TR"/>
        </w:rPr>
        <w:t>in bulunduğu gruplar olmuştur</w:t>
      </w:r>
      <w:r w:rsidR="00830084" w:rsidRPr="004C0CE9">
        <w:rPr>
          <w:rFonts w:cs="Times New Roman"/>
          <w:lang w:val="tr-TR"/>
        </w:rPr>
        <w:t>. Kadı</w:t>
      </w:r>
      <w:r w:rsidR="00004480">
        <w:rPr>
          <w:rFonts w:cs="Times New Roman"/>
          <w:lang w:val="tr-TR"/>
        </w:rPr>
        <w:t>n vücut şekillerine (H, X, A gibi gruplandırmalara</w:t>
      </w:r>
      <w:r w:rsidR="00830084" w:rsidRPr="004C0CE9">
        <w:rPr>
          <w:rFonts w:cs="Times New Roman"/>
          <w:lang w:val="tr-TR"/>
        </w:rPr>
        <w:t>) yönelik on yıllardır yapılan araştırmalara rağmen</w:t>
      </w:r>
      <w:r w:rsidR="003B37B8">
        <w:rPr>
          <w:rFonts w:cs="Times New Roman"/>
          <w:lang w:val="tr-TR"/>
        </w:rPr>
        <w:t>,</w:t>
      </w:r>
      <w:r w:rsidR="00830084" w:rsidRPr="004C0CE9">
        <w:rPr>
          <w:rFonts w:cs="Times New Roman"/>
          <w:lang w:val="tr-TR"/>
        </w:rPr>
        <w:t xml:space="preserve"> erkek giyimine yönelik çalışmalara daha az ilgi gösterildiğini ancak önem v</w:t>
      </w:r>
      <w:r w:rsidR="00495D3E">
        <w:rPr>
          <w:rFonts w:cs="Times New Roman"/>
          <w:lang w:val="tr-TR"/>
        </w:rPr>
        <w:t>erilmesi gerektiği</w:t>
      </w:r>
      <w:r w:rsidR="00004480">
        <w:rPr>
          <w:rFonts w:cs="Times New Roman"/>
          <w:lang w:val="tr-TR"/>
        </w:rPr>
        <w:t xml:space="preserve"> belirt</w:t>
      </w:r>
      <w:r w:rsidR="00495D3E">
        <w:rPr>
          <w:rFonts w:cs="Times New Roman"/>
          <w:lang w:val="tr-TR"/>
        </w:rPr>
        <w:t>i</w:t>
      </w:r>
      <w:r w:rsidR="00004480">
        <w:rPr>
          <w:rFonts w:cs="Times New Roman"/>
          <w:lang w:val="tr-TR"/>
        </w:rPr>
        <w:t>l</w:t>
      </w:r>
      <w:r w:rsidR="00495D3E">
        <w:rPr>
          <w:rFonts w:cs="Times New Roman"/>
          <w:lang w:val="tr-TR"/>
        </w:rPr>
        <w:t>mişt</w:t>
      </w:r>
      <w:r w:rsidR="00004480">
        <w:rPr>
          <w:rFonts w:cs="Times New Roman"/>
          <w:lang w:val="tr-TR"/>
        </w:rPr>
        <w:t>ir</w:t>
      </w:r>
      <w:r w:rsidR="00830084" w:rsidRPr="004C0CE9">
        <w:rPr>
          <w:rFonts w:cs="Times New Roman"/>
          <w:lang w:val="tr-TR"/>
        </w:rPr>
        <w:t xml:space="preserve"> </w:t>
      </w:r>
      <w:r w:rsidR="00724202">
        <w:rPr>
          <w:rFonts w:cs="Times New Roman"/>
          <w:lang w:val="tr-TR"/>
        </w:rPr>
        <w:t>(</w:t>
      </w:r>
      <w:r w:rsidR="00724202">
        <w:rPr>
          <w:rFonts w:eastAsia="AdvGulliv-R" w:cs="Arial"/>
          <w:lang w:val="tr-TR"/>
        </w:rPr>
        <w:t xml:space="preserve">Robinet, 2014). </w:t>
      </w:r>
    </w:p>
    <w:p w:rsidR="00F30325" w:rsidRPr="00803DCE" w:rsidRDefault="00803DCE" w:rsidP="00803DCE">
      <w:pPr>
        <w:spacing w:before="240" w:after="120" w:line="240" w:lineRule="auto"/>
        <w:rPr>
          <w:rFonts w:cs="Times New Roman"/>
          <w:b/>
          <w:lang w:val="tr-TR"/>
        </w:rPr>
      </w:pPr>
      <w:r w:rsidRPr="00803DCE">
        <w:rPr>
          <w:rFonts w:cs="Times New Roman"/>
          <w:b/>
          <w:lang w:val="tr-TR"/>
        </w:rPr>
        <w:t xml:space="preserve">MALZEME VE METOT </w:t>
      </w:r>
    </w:p>
    <w:p w:rsidR="00005DEC" w:rsidRPr="004C0CE9" w:rsidRDefault="00981A6C" w:rsidP="008921CE">
      <w:pPr>
        <w:snapToGrid w:val="0"/>
        <w:spacing w:before="240" w:after="120" w:line="240" w:lineRule="auto"/>
        <w:jc w:val="both"/>
        <w:rPr>
          <w:rFonts w:eastAsia="AdvGulliv-R" w:cs="Arial"/>
          <w:lang w:val="tr-TR"/>
        </w:rPr>
      </w:pPr>
      <w:r w:rsidRPr="004C0CE9">
        <w:rPr>
          <w:rFonts w:eastAsia="AdvGulliv-R" w:cs="Arial"/>
          <w:lang w:val="tr-TR"/>
        </w:rPr>
        <w:t xml:space="preserve">Çalışmada, ülkemizde bilinen ve kullanılan </w:t>
      </w:r>
      <w:r w:rsidR="00470CD5" w:rsidRPr="004C0CE9">
        <w:rPr>
          <w:rFonts w:eastAsia="AdvGulliv-R" w:cs="Arial"/>
          <w:lang w:val="tr-TR"/>
        </w:rPr>
        <w:t xml:space="preserve">yerli ve yabancı </w:t>
      </w:r>
      <w:r w:rsidRPr="00810DAB">
        <w:rPr>
          <w:rFonts w:eastAsia="AdvGulliv-R" w:cs="Arial"/>
          <w:lang w:val="tr-TR"/>
        </w:rPr>
        <w:t>20</w:t>
      </w:r>
      <w:r w:rsidRPr="004C0CE9">
        <w:rPr>
          <w:rFonts w:eastAsia="AdvGulliv-R" w:cs="Arial"/>
          <w:lang w:val="tr-TR"/>
        </w:rPr>
        <w:t xml:space="preserve"> </w:t>
      </w:r>
      <w:r w:rsidR="00470CD5" w:rsidRPr="004C0CE9">
        <w:rPr>
          <w:rFonts w:eastAsia="AdvGulliv-R" w:cs="Arial"/>
          <w:lang w:val="tr-TR"/>
        </w:rPr>
        <w:t>takım elbise markasının drop beden uygulamaları</w:t>
      </w:r>
      <w:r w:rsidR="009C01DD">
        <w:rPr>
          <w:rFonts w:eastAsia="AdvGulliv-R" w:cs="Arial"/>
          <w:lang w:val="tr-TR"/>
        </w:rPr>
        <w:t xml:space="preserve"> incelenmiştir</w:t>
      </w:r>
      <w:r w:rsidR="00470CD5" w:rsidRPr="004C0CE9">
        <w:rPr>
          <w:rFonts w:eastAsia="AdvGulliv-R" w:cs="Arial"/>
          <w:lang w:val="tr-TR"/>
        </w:rPr>
        <w:t>. Ü</w:t>
      </w:r>
      <w:r w:rsidRPr="004C0CE9">
        <w:rPr>
          <w:rFonts w:eastAsia="AdvGulliv-R" w:cs="Arial"/>
          <w:lang w:val="tr-TR"/>
        </w:rPr>
        <w:t>reti</w:t>
      </w:r>
      <w:r w:rsidR="00681323">
        <w:rPr>
          <w:rFonts w:eastAsia="AdvGulliv-R" w:cs="Arial"/>
          <w:lang w:val="tr-TR"/>
        </w:rPr>
        <w:t>m işletmeler</w:t>
      </w:r>
      <w:r w:rsidR="00470CD5" w:rsidRPr="004C0CE9">
        <w:rPr>
          <w:rFonts w:eastAsia="AdvGulliv-R" w:cs="Arial"/>
          <w:lang w:val="tr-TR"/>
        </w:rPr>
        <w:t>i</w:t>
      </w:r>
      <w:r w:rsidR="00681323">
        <w:rPr>
          <w:rFonts w:eastAsia="AdvGulliv-R" w:cs="Arial"/>
          <w:lang w:val="tr-TR"/>
        </w:rPr>
        <w:t>ndeki</w:t>
      </w:r>
      <w:r w:rsidR="00470CD5" w:rsidRPr="004C0CE9">
        <w:rPr>
          <w:rFonts w:eastAsia="AdvGulliv-R" w:cs="Arial"/>
          <w:lang w:val="tr-TR"/>
        </w:rPr>
        <w:t xml:space="preserve"> ve</w:t>
      </w:r>
      <w:r w:rsidRPr="004C0CE9">
        <w:rPr>
          <w:rFonts w:eastAsia="AdvGulliv-R" w:cs="Arial"/>
          <w:lang w:val="tr-TR"/>
        </w:rPr>
        <w:t xml:space="preserve"> satış mağazaları</w:t>
      </w:r>
      <w:r w:rsidR="006267AB">
        <w:rPr>
          <w:rFonts w:eastAsia="AdvGulliv-R" w:cs="Arial"/>
          <w:lang w:val="tr-TR"/>
        </w:rPr>
        <w:t>ndaki yetkililerle görüşülmesi</w:t>
      </w:r>
      <w:r w:rsidRPr="004C0CE9">
        <w:rPr>
          <w:rFonts w:eastAsia="AdvGulliv-R" w:cs="Arial"/>
          <w:lang w:val="tr-TR"/>
        </w:rPr>
        <w:t xml:space="preserve"> ve internet siteleri</w:t>
      </w:r>
      <w:r w:rsidR="006267AB">
        <w:rPr>
          <w:rFonts w:eastAsia="AdvGulliv-R" w:cs="Arial"/>
          <w:lang w:val="tr-TR"/>
        </w:rPr>
        <w:t>nin</w:t>
      </w:r>
      <w:r w:rsidR="00470CD5" w:rsidRPr="004C0CE9">
        <w:rPr>
          <w:rFonts w:eastAsia="AdvGulliv-R" w:cs="Arial"/>
          <w:lang w:val="tr-TR"/>
        </w:rPr>
        <w:t xml:space="preserve"> incelen</w:t>
      </w:r>
      <w:r w:rsidR="006267AB">
        <w:rPr>
          <w:rFonts w:eastAsia="AdvGulliv-R" w:cs="Arial"/>
          <w:lang w:val="tr-TR"/>
        </w:rPr>
        <w:t>mesi yoluyla</w:t>
      </w:r>
      <w:r w:rsidRPr="004C0CE9">
        <w:rPr>
          <w:rFonts w:eastAsia="AdvGulliv-R" w:cs="Arial"/>
          <w:lang w:val="tr-TR"/>
        </w:rPr>
        <w:t xml:space="preserve"> </w:t>
      </w:r>
      <w:r w:rsidR="006267AB">
        <w:rPr>
          <w:rFonts w:eastAsia="AdvGulliv-R" w:cs="Arial"/>
          <w:lang w:val="tr-TR"/>
        </w:rPr>
        <w:t>ver</w:t>
      </w:r>
      <w:r w:rsidR="00470CD5" w:rsidRPr="004C0CE9">
        <w:rPr>
          <w:rFonts w:eastAsia="AdvGulliv-R" w:cs="Arial"/>
          <w:lang w:val="tr-TR"/>
        </w:rPr>
        <w:t>i</w:t>
      </w:r>
      <w:r w:rsidR="006267AB">
        <w:rPr>
          <w:rFonts w:eastAsia="AdvGulliv-R" w:cs="Arial"/>
          <w:lang w:val="tr-TR"/>
        </w:rPr>
        <w:t>ler</w:t>
      </w:r>
      <w:r w:rsidR="00470CD5" w:rsidRPr="004C0CE9">
        <w:rPr>
          <w:rFonts w:eastAsia="AdvGulliv-R" w:cs="Arial"/>
          <w:lang w:val="tr-TR"/>
        </w:rPr>
        <w:t xml:space="preserve"> toplanmıştır. </w:t>
      </w:r>
      <w:r w:rsidR="0098620C">
        <w:rPr>
          <w:rFonts w:eastAsia="AdvGulliv-R" w:cs="Arial"/>
          <w:lang w:val="tr-TR"/>
        </w:rPr>
        <w:t>T</w:t>
      </w:r>
      <w:r w:rsidR="00446888">
        <w:rPr>
          <w:rFonts w:eastAsia="AdvGulliv-R" w:cs="Arial"/>
          <w:lang w:val="tr-TR"/>
        </w:rPr>
        <w:t xml:space="preserve">akım elbise </w:t>
      </w:r>
      <w:r w:rsidR="00595716">
        <w:rPr>
          <w:rFonts w:eastAsia="AdvGulliv-R" w:cs="Arial"/>
          <w:lang w:val="tr-TR"/>
        </w:rPr>
        <w:t xml:space="preserve">üretiminde ve </w:t>
      </w:r>
      <w:r w:rsidR="00446888">
        <w:rPr>
          <w:rFonts w:eastAsia="AdvGulliv-R" w:cs="Arial"/>
          <w:lang w:val="tr-TR"/>
        </w:rPr>
        <w:t>alışverişin</w:t>
      </w:r>
      <w:r w:rsidR="0098620C">
        <w:rPr>
          <w:rFonts w:eastAsia="AdvGulliv-R" w:cs="Arial"/>
          <w:lang w:val="tr-TR"/>
        </w:rPr>
        <w:t>d</w:t>
      </w:r>
      <w:r w:rsidR="00446888">
        <w:rPr>
          <w:rFonts w:eastAsia="AdvGulliv-R" w:cs="Arial"/>
          <w:lang w:val="tr-TR"/>
        </w:rPr>
        <w:t>e</w:t>
      </w:r>
      <w:r w:rsidR="0098620C">
        <w:rPr>
          <w:rFonts w:eastAsia="AdvGulliv-R" w:cs="Arial"/>
          <w:lang w:val="tr-TR"/>
        </w:rPr>
        <w:t xml:space="preserve"> yararlanılan</w:t>
      </w:r>
      <w:r w:rsidR="00792C97">
        <w:rPr>
          <w:rFonts w:eastAsia="AdvGulliv-R" w:cs="Arial"/>
          <w:lang w:val="tr-TR"/>
        </w:rPr>
        <w:t xml:space="preserve"> drop detayları ve</w:t>
      </w:r>
      <w:r w:rsidR="0098620C">
        <w:rPr>
          <w:rFonts w:eastAsia="AdvGulliv-R" w:cs="Arial"/>
          <w:lang w:val="tr-TR"/>
        </w:rPr>
        <w:t xml:space="preserve"> ölçü tabloları</w:t>
      </w:r>
      <w:r w:rsidR="00446888">
        <w:rPr>
          <w:rFonts w:eastAsia="AdvGulliv-R" w:cs="Arial"/>
          <w:lang w:val="tr-TR"/>
        </w:rPr>
        <w:t xml:space="preserve"> </w:t>
      </w:r>
      <w:r w:rsidR="00376509">
        <w:rPr>
          <w:rFonts w:eastAsia="AdvGulliv-R" w:cs="Arial"/>
          <w:lang w:val="tr-TR"/>
        </w:rPr>
        <w:t xml:space="preserve">değerlendirilmiştir. </w:t>
      </w:r>
    </w:p>
    <w:p w:rsidR="00EF2873" w:rsidRPr="00803DCE" w:rsidRDefault="00803DCE" w:rsidP="00803DCE">
      <w:pPr>
        <w:autoSpaceDE w:val="0"/>
        <w:autoSpaceDN w:val="0"/>
        <w:adjustRightInd w:val="0"/>
        <w:spacing w:before="240" w:after="120" w:line="240" w:lineRule="auto"/>
        <w:jc w:val="both"/>
        <w:rPr>
          <w:rFonts w:cs="Arial"/>
          <w:b/>
          <w:color w:val="000000"/>
          <w:lang w:val="tr-TR"/>
        </w:rPr>
      </w:pPr>
      <w:r w:rsidRPr="00803DCE">
        <w:rPr>
          <w:rFonts w:cs="Arial"/>
          <w:b/>
          <w:color w:val="000000"/>
          <w:lang w:val="tr-TR"/>
        </w:rPr>
        <w:t>DEĞERLENDİRME</w:t>
      </w:r>
    </w:p>
    <w:p w:rsidR="001F6FBD" w:rsidRPr="001F6FBD" w:rsidRDefault="004C26B3" w:rsidP="001F6FBD">
      <w:pPr>
        <w:autoSpaceDE w:val="0"/>
        <w:autoSpaceDN w:val="0"/>
        <w:adjustRightInd w:val="0"/>
        <w:spacing w:before="240" w:after="120" w:line="240" w:lineRule="auto"/>
        <w:jc w:val="both"/>
        <w:rPr>
          <w:rFonts w:cs="Arial"/>
          <w:lang w:val="tr-TR"/>
        </w:rPr>
      </w:pPr>
      <w:r w:rsidRPr="00725E02">
        <w:rPr>
          <w:rFonts w:cs="Arial"/>
          <w:lang w:val="tr-TR"/>
        </w:rPr>
        <w:t xml:space="preserve">Erkek takım elbise </w:t>
      </w:r>
      <w:r w:rsidR="000F0617" w:rsidRPr="00725E02">
        <w:rPr>
          <w:rFonts w:cs="Arial"/>
          <w:lang w:val="tr-TR"/>
        </w:rPr>
        <w:t>m</w:t>
      </w:r>
      <w:r w:rsidRPr="00725E02">
        <w:rPr>
          <w:rFonts w:cs="Arial"/>
          <w:lang w:val="tr-TR"/>
        </w:rPr>
        <w:t>arkaların</w:t>
      </w:r>
      <w:r w:rsidR="000F0617" w:rsidRPr="00725E02">
        <w:rPr>
          <w:rFonts w:cs="Arial"/>
          <w:lang w:val="tr-TR"/>
        </w:rPr>
        <w:t>ın</w:t>
      </w:r>
      <w:r w:rsidR="00725E02" w:rsidRPr="00725E02">
        <w:rPr>
          <w:rFonts w:cs="Arial"/>
          <w:lang w:val="tr-TR"/>
        </w:rPr>
        <w:t xml:space="preserve"> beden numarala</w:t>
      </w:r>
      <w:r w:rsidR="003751AD">
        <w:rPr>
          <w:rFonts w:cs="Arial"/>
          <w:lang w:val="tr-TR"/>
        </w:rPr>
        <w:t>ndırma sistemlerin</w:t>
      </w:r>
      <w:r w:rsidR="00A53E70">
        <w:rPr>
          <w:rFonts w:cs="Arial"/>
          <w:lang w:val="tr-TR"/>
        </w:rPr>
        <w:t>deki</w:t>
      </w:r>
      <w:r w:rsidR="00725E02" w:rsidRPr="00725E02">
        <w:rPr>
          <w:rFonts w:cs="Arial"/>
          <w:lang w:val="tr-TR"/>
        </w:rPr>
        <w:t xml:space="preserve"> drop</w:t>
      </w:r>
      <w:r w:rsidR="000C4C9A">
        <w:rPr>
          <w:rFonts w:cs="Arial"/>
          <w:lang w:val="tr-TR"/>
        </w:rPr>
        <w:t>larda</w:t>
      </w:r>
      <w:r w:rsidRPr="00725E02">
        <w:rPr>
          <w:rFonts w:cs="Arial"/>
          <w:lang w:val="tr-TR"/>
        </w:rPr>
        <w:t xml:space="preserve"> ve kalıplar</w:t>
      </w:r>
      <w:r w:rsidR="00212CBC">
        <w:rPr>
          <w:rFonts w:cs="Arial"/>
          <w:lang w:val="tr-TR"/>
        </w:rPr>
        <w:t>ın</w:t>
      </w:r>
      <w:r w:rsidR="00FA4C36" w:rsidRPr="00725E02">
        <w:rPr>
          <w:rFonts w:cs="Arial"/>
          <w:lang w:val="tr-TR"/>
        </w:rPr>
        <w:t>da farklı uygulama</w:t>
      </w:r>
      <w:r w:rsidR="009B608F" w:rsidRPr="00725E02">
        <w:rPr>
          <w:rFonts w:cs="Arial"/>
          <w:lang w:val="tr-TR"/>
        </w:rPr>
        <w:t xml:space="preserve"> ve tanımlama</w:t>
      </w:r>
      <w:r w:rsidR="00725E02" w:rsidRPr="00725E02">
        <w:rPr>
          <w:rFonts w:cs="Arial"/>
          <w:lang w:val="tr-TR"/>
        </w:rPr>
        <w:t>lar gözlenmişt</w:t>
      </w:r>
      <w:r w:rsidRPr="00725E02">
        <w:rPr>
          <w:rFonts w:cs="Arial"/>
          <w:lang w:val="tr-TR"/>
        </w:rPr>
        <w:t xml:space="preserve">ir. </w:t>
      </w:r>
      <w:r w:rsidR="000C4C9A">
        <w:rPr>
          <w:rFonts w:cs="Arial"/>
          <w:lang w:val="tr-TR"/>
        </w:rPr>
        <w:t xml:space="preserve">Beden ve drop </w:t>
      </w:r>
      <w:r w:rsidR="000C4C9A" w:rsidRPr="00725E02">
        <w:rPr>
          <w:rFonts w:cs="Arial"/>
          <w:lang w:val="tr-TR"/>
        </w:rPr>
        <w:t xml:space="preserve">numaralarının bir standardı </w:t>
      </w:r>
      <w:r w:rsidR="000C4C9A">
        <w:rPr>
          <w:rFonts w:cs="Arial"/>
          <w:lang w:val="tr-TR"/>
        </w:rPr>
        <w:t>yoktur</w:t>
      </w:r>
      <w:r w:rsidR="00BB21F3">
        <w:rPr>
          <w:rFonts w:cs="Arial"/>
          <w:lang w:val="tr-TR"/>
        </w:rPr>
        <w:t>. M</w:t>
      </w:r>
      <w:r w:rsidR="00BB21F3" w:rsidRPr="00725E02">
        <w:rPr>
          <w:rFonts w:cs="Arial"/>
          <w:lang w:val="tr-TR"/>
        </w:rPr>
        <w:t>a</w:t>
      </w:r>
      <w:r w:rsidR="00BB21F3">
        <w:rPr>
          <w:rFonts w:cs="Arial"/>
          <w:lang w:val="tr-TR"/>
        </w:rPr>
        <w:t>rka</w:t>
      </w:r>
      <w:r w:rsidR="00BB21F3" w:rsidRPr="00725E02">
        <w:rPr>
          <w:rFonts w:cs="Arial"/>
          <w:lang w:val="tr-TR"/>
        </w:rPr>
        <w:t>lar kendi hedef müşterilerine göre</w:t>
      </w:r>
      <w:r w:rsidR="00212CBC">
        <w:rPr>
          <w:rFonts w:cs="Arial"/>
          <w:lang w:val="tr-TR"/>
        </w:rPr>
        <w:t xml:space="preserve"> kalıplarını,</w:t>
      </w:r>
      <w:r w:rsidR="00BB21F3" w:rsidRPr="00725E02">
        <w:rPr>
          <w:rFonts w:cs="Arial"/>
          <w:lang w:val="tr-TR"/>
        </w:rPr>
        <w:t xml:space="preserve"> </w:t>
      </w:r>
      <w:r w:rsidR="0009531B">
        <w:rPr>
          <w:rFonts w:cs="Arial"/>
          <w:lang w:val="tr-TR"/>
        </w:rPr>
        <w:t xml:space="preserve">drop adetlerini ve </w:t>
      </w:r>
      <w:r w:rsidR="00212CBC">
        <w:rPr>
          <w:rFonts w:cs="Arial"/>
          <w:lang w:val="tr-TR"/>
        </w:rPr>
        <w:t>ölçülerini belirlemişlerd</w:t>
      </w:r>
      <w:r w:rsidR="0009531B">
        <w:rPr>
          <w:rFonts w:cs="Arial"/>
          <w:lang w:val="tr-TR"/>
        </w:rPr>
        <w:t>ir</w:t>
      </w:r>
      <w:r w:rsidR="00212CBC">
        <w:rPr>
          <w:rFonts w:cs="Arial"/>
          <w:lang w:val="tr-TR"/>
        </w:rPr>
        <w:t>.</w:t>
      </w:r>
      <w:r w:rsidR="001F6FBD">
        <w:rPr>
          <w:rFonts w:cs="Arial"/>
          <w:lang w:val="tr-TR"/>
        </w:rPr>
        <w:t xml:space="preserve"> </w:t>
      </w:r>
      <w:r w:rsidR="001F6FBD">
        <w:rPr>
          <w:rFonts w:cs="Arial"/>
          <w:color w:val="000000"/>
          <w:lang w:val="tr-TR"/>
        </w:rPr>
        <w:t xml:space="preserve">İncelenen markaların 4 tanesinde drop sisteminin uygulanmadığı görülmüştür. </w:t>
      </w:r>
      <w:r w:rsidR="007F7AD7">
        <w:rPr>
          <w:rFonts w:cs="Arial"/>
          <w:color w:val="000000"/>
          <w:lang w:val="tr-TR"/>
        </w:rPr>
        <w:t>Diğer 16 markanın uyguladığ</w:t>
      </w:r>
      <w:r w:rsidR="001F6FBD">
        <w:rPr>
          <w:rFonts w:cs="Arial"/>
          <w:color w:val="000000"/>
          <w:lang w:val="tr-TR"/>
        </w:rPr>
        <w:t xml:space="preserve">ı drop </w:t>
      </w:r>
      <w:r w:rsidR="001F6FBD" w:rsidRPr="00987EFF">
        <w:rPr>
          <w:rFonts w:cs="Arial"/>
          <w:lang w:val="tr-TR"/>
        </w:rPr>
        <w:t>sistemleri genel hatlarıyla</w:t>
      </w:r>
      <w:r w:rsidR="001F6FBD">
        <w:rPr>
          <w:rFonts w:cs="Arial"/>
          <w:color w:val="000000"/>
          <w:lang w:val="tr-TR"/>
        </w:rPr>
        <w:t xml:space="preserve"> </w:t>
      </w:r>
      <w:r w:rsidR="001F6FBD" w:rsidRPr="009F39B3">
        <w:rPr>
          <w:rFonts w:cs="Arial"/>
          <w:color w:val="000000"/>
          <w:lang w:val="tr-TR"/>
        </w:rPr>
        <w:t>Çizelge 3`te görülmektedir</w:t>
      </w:r>
      <w:r w:rsidR="001F6FBD">
        <w:rPr>
          <w:rFonts w:cs="Arial"/>
          <w:color w:val="000000"/>
          <w:lang w:val="tr-TR"/>
        </w:rPr>
        <w:t xml:space="preserve">. </w:t>
      </w:r>
    </w:p>
    <w:p w:rsidR="001F6FBD" w:rsidRDefault="001F6FBD" w:rsidP="001F6FBD">
      <w:pPr>
        <w:autoSpaceDE w:val="0"/>
        <w:autoSpaceDN w:val="0"/>
        <w:adjustRightInd w:val="0"/>
        <w:spacing w:after="0" w:line="240" w:lineRule="auto"/>
        <w:jc w:val="center"/>
        <w:rPr>
          <w:rFonts w:cs="Arial"/>
          <w:color w:val="000000"/>
          <w:lang w:val="tr-TR"/>
        </w:rPr>
      </w:pPr>
      <w:r>
        <w:rPr>
          <w:rFonts w:cs="Arial"/>
          <w:color w:val="000000"/>
          <w:lang w:val="tr-TR"/>
        </w:rPr>
        <w:t xml:space="preserve">Çizelge 3. İncelenen markaların drop uygulamaları </w:t>
      </w:r>
    </w:p>
    <w:tbl>
      <w:tblPr>
        <w:tblStyle w:val="TableGrid"/>
        <w:tblW w:w="0" w:type="auto"/>
        <w:jc w:val="center"/>
        <w:tblBorders>
          <w:left w:val="none" w:sz="0" w:space="0" w:color="auto"/>
          <w:right w:val="none" w:sz="0" w:space="0" w:color="auto"/>
          <w:insideV w:val="none" w:sz="0" w:space="0" w:color="auto"/>
        </w:tblBorders>
        <w:tblLook w:val="04A0"/>
      </w:tblPr>
      <w:tblGrid>
        <w:gridCol w:w="1945"/>
        <w:gridCol w:w="2049"/>
      </w:tblGrid>
      <w:tr w:rsidR="001F6FBD" w:rsidRPr="002C69C1" w:rsidTr="000C6FB1">
        <w:trPr>
          <w:trHeight w:val="20"/>
          <w:jc w:val="center"/>
        </w:trPr>
        <w:tc>
          <w:tcPr>
            <w:tcW w:w="1945" w:type="dxa"/>
            <w:hideMark/>
          </w:tcPr>
          <w:p w:rsidR="001F6FBD" w:rsidRPr="002C69C1" w:rsidRDefault="001F6FBD" w:rsidP="00A36044">
            <w:pPr>
              <w:autoSpaceDE w:val="0"/>
              <w:autoSpaceDN w:val="0"/>
              <w:adjustRightInd w:val="0"/>
              <w:spacing w:after="0" w:line="240" w:lineRule="auto"/>
              <w:jc w:val="center"/>
              <w:rPr>
                <w:rFonts w:cs="Arial"/>
                <w:b/>
                <w:color w:val="000000"/>
                <w:sz w:val="18"/>
              </w:rPr>
            </w:pPr>
            <w:r w:rsidRPr="002C69C1">
              <w:rPr>
                <w:rFonts w:cs="Arial"/>
                <w:b/>
                <w:color w:val="000000"/>
                <w:sz w:val="18"/>
              </w:rPr>
              <w:t>Drop Uygulamaları</w:t>
            </w:r>
          </w:p>
        </w:tc>
        <w:tc>
          <w:tcPr>
            <w:tcW w:w="2049" w:type="dxa"/>
            <w:hideMark/>
          </w:tcPr>
          <w:p w:rsidR="001F6FBD" w:rsidRPr="002C69C1" w:rsidRDefault="001F6FBD" w:rsidP="00A36044">
            <w:pPr>
              <w:autoSpaceDE w:val="0"/>
              <w:autoSpaceDN w:val="0"/>
              <w:adjustRightInd w:val="0"/>
              <w:spacing w:after="0" w:line="240" w:lineRule="auto"/>
              <w:jc w:val="center"/>
              <w:rPr>
                <w:rFonts w:cs="Arial"/>
                <w:b/>
                <w:color w:val="000000"/>
                <w:sz w:val="18"/>
              </w:rPr>
            </w:pPr>
            <w:r w:rsidRPr="002C69C1">
              <w:rPr>
                <w:rFonts w:cs="Arial"/>
                <w:b/>
                <w:color w:val="000000"/>
                <w:sz w:val="18"/>
              </w:rPr>
              <w:t>Uygulayan Marka Adedi</w:t>
            </w:r>
          </w:p>
        </w:tc>
      </w:tr>
      <w:tr w:rsidR="001F6FBD" w:rsidRPr="002C69C1" w:rsidTr="000C6FB1">
        <w:trPr>
          <w:trHeight w:val="20"/>
          <w:jc w:val="center"/>
        </w:trPr>
        <w:tc>
          <w:tcPr>
            <w:tcW w:w="1945" w:type="dxa"/>
            <w:noWrap/>
            <w:hideMark/>
          </w:tcPr>
          <w:p w:rsidR="001F6FBD" w:rsidRPr="002C69C1" w:rsidRDefault="001F6FBD" w:rsidP="00A36044">
            <w:pPr>
              <w:autoSpaceDE w:val="0"/>
              <w:autoSpaceDN w:val="0"/>
              <w:adjustRightInd w:val="0"/>
              <w:spacing w:after="0" w:line="240" w:lineRule="auto"/>
              <w:jc w:val="center"/>
              <w:rPr>
                <w:rFonts w:cs="Arial"/>
                <w:color w:val="000000"/>
                <w:sz w:val="18"/>
              </w:rPr>
            </w:pPr>
            <w:r w:rsidRPr="002C69C1">
              <w:rPr>
                <w:rFonts w:cs="Arial"/>
                <w:color w:val="000000"/>
                <w:sz w:val="18"/>
              </w:rPr>
              <w:t>4-6-8 droplar</w:t>
            </w:r>
          </w:p>
        </w:tc>
        <w:tc>
          <w:tcPr>
            <w:tcW w:w="2049" w:type="dxa"/>
            <w:noWrap/>
            <w:hideMark/>
          </w:tcPr>
          <w:p w:rsidR="001F6FBD" w:rsidRPr="002C69C1" w:rsidRDefault="001F6FBD" w:rsidP="00A36044">
            <w:pPr>
              <w:autoSpaceDE w:val="0"/>
              <w:autoSpaceDN w:val="0"/>
              <w:adjustRightInd w:val="0"/>
              <w:spacing w:after="0" w:line="240" w:lineRule="auto"/>
              <w:jc w:val="center"/>
              <w:rPr>
                <w:rFonts w:cs="Arial"/>
                <w:color w:val="000000"/>
                <w:sz w:val="18"/>
              </w:rPr>
            </w:pPr>
            <w:r w:rsidRPr="002C69C1">
              <w:rPr>
                <w:rFonts w:cs="Arial"/>
                <w:color w:val="000000"/>
                <w:sz w:val="18"/>
              </w:rPr>
              <w:t>1</w:t>
            </w:r>
            <w:r w:rsidR="00D43269">
              <w:rPr>
                <w:rFonts w:cs="Arial"/>
                <w:color w:val="000000"/>
                <w:sz w:val="18"/>
              </w:rPr>
              <w:t>0</w:t>
            </w:r>
          </w:p>
        </w:tc>
      </w:tr>
      <w:tr w:rsidR="00D43269" w:rsidRPr="002C69C1" w:rsidTr="000C6FB1">
        <w:trPr>
          <w:trHeight w:val="20"/>
          <w:jc w:val="center"/>
        </w:trPr>
        <w:tc>
          <w:tcPr>
            <w:tcW w:w="1945" w:type="dxa"/>
            <w:noWrap/>
            <w:hideMark/>
          </w:tcPr>
          <w:p w:rsidR="00D43269" w:rsidRPr="002C69C1" w:rsidRDefault="00D43269" w:rsidP="00A36044">
            <w:pPr>
              <w:autoSpaceDE w:val="0"/>
              <w:autoSpaceDN w:val="0"/>
              <w:adjustRightInd w:val="0"/>
              <w:spacing w:after="0" w:line="240" w:lineRule="auto"/>
              <w:jc w:val="center"/>
              <w:rPr>
                <w:rFonts w:cs="Arial"/>
                <w:color w:val="000000"/>
                <w:sz w:val="18"/>
              </w:rPr>
            </w:pPr>
            <w:r>
              <w:rPr>
                <w:rFonts w:cs="Arial"/>
                <w:color w:val="000000"/>
                <w:sz w:val="18"/>
              </w:rPr>
              <w:t>4-6</w:t>
            </w:r>
            <w:r w:rsidRPr="002C69C1">
              <w:rPr>
                <w:rFonts w:cs="Arial"/>
                <w:color w:val="000000"/>
                <w:sz w:val="18"/>
              </w:rPr>
              <w:t xml:space="preserve"> droplar</w:t>
            </w:r>
          </w:p>
        </w:tc>
        <w:tc>
          <w:tcPr>
            <w:tcW w:w="2049" w:type="dxa"/>
            <w:noWrap/>
            <w:hideMark/>
          </w:tcPr>
          <w:p w:rsidR="00D43269" w:rsidRPr="002C69C1" w:rsidRDefault="00D43269" w:rsidP="00A36044">
            <w:pPr>
              <w:autoSpaceDE w:val="0"/>
              <w:autoSpaceDN w:val="0"/>
              <w:adjustRightInd w:val="0"/>
              <w:spacing w:after="0" w:line="240" w:lineRule="auto"/>
              <w:jc w:val="center"/>
              <w:rPr>
                <w:rFonts w:cs="Arial"/>
                <w:color w:val="000000"/>
                <w:sz w:val="18"/>
              </w:rPr>
            </w:pPr>
            <w:r>
              <w:rPr>
                <w:rFonts w:cs="Arial"/>
                <w:color w:val="000000"/>
                <w:sz w:val="18"/>
              </w:rPr>
              <w:t>1</w:t>
            </w:r>
          </w:p>
        </w:tc>
      </w:tr>
      <w:tr w:rsidR="00D43269" w:rsidRPr="002C69C1" w:rsidTr="000C6FB1">
        <w:trPr>
          <w:trHeight w:val="20"/>
          <w:jc w:val="center"/>
        </w:trPr>
        <w:tc>
          <w:tcPr>
            <w:tcW w:w="1945" w:type="dxa"/>
            <w:noWrap/>
            <w:hideMark/>
          </w:tcPr>
          <w:p w:rsidR="00D43269" w:rsidRPr="002C69C1" w:rsidRDefault="00D43269" w:rsidP="00A36044">
            <w:pPr>
              <w:autoSpaceDE w:val="0"/>
              <w:autoSpaceDN w:val="0"/>
              <w:adjustRightInd w:val="0"/>
              <w:spacing w:after="0" w:line="240" w:lineRule="auto"/>
              <w:jc w:val="center"/>
              <w:rPr>
                <w:rFonts w:cs="Arial"/>
                <w:color w:val="000000"/>
                <w:sz w:val="18"/>
              </w:rPr>
            </w:pPr>
            <w:r w:rsidRPr="002C69C1">
              <w:rPr>
                <w:rFonts w:cs="Arial"/>
                <w:color w:val="000000"/>
                <w:sz w:val="18"/>
              </w:rPr>
              <w:t>4-6-8</w:t>
            </w:r>
            <w:r>
              <w:rPr>
                <w:rFonts w:cs="Arial"/>
                <w:color w:val="000000"/>
                <w:sz w:val="18"/>
              </w:rPr>
              <w:t>`e</w:t>
            </w:r>
            <w:r w:rsidRPr="002C69C1">
              <w:rPr>
                <w:rFonts w:cs="Arial"/>
                <w:color w:val="000000"/>
                <w:sz w:val="18"/>
              </w:rPr>
              <w:t xml:space="preserve"> ek</w:t>
            </w:r>
            <w:r>
              <w:rPr>
                <w:rFonts w:cs="Arial"/>
                <w:color w:val="000000"/>
                <w:sz w:val="18"/>
              </w:rPr>
              <w:t>,</w:t>
            </w:r>
            <w:r w:rsidRPr="002C69C1">
              <w:rPr>
                <w:rFonts w:cs="Arial"/>
                <w:color w:val="000000"/>
                <w:sz w:val="18"/>
              </w:rPr>
              <w:t xml:space="preserve"> 7-0 droplar</w:t>
            </w:r>
          </w:p>
        </w:tc>
        <w:tc>
          <w:tcPr>
            <w:tcW w:w="2049" w:type="dxa"/>
            <w:noWrap/>
            <w:hideMark/>
          </w:tcPr>
          <w:p w:rsidR="00D43269" w:rsidRPr="002C69C1" w:rsidRDefault="00D43269" w:rsidP="00A36044">
            <w:pPr>
              <w:autoSpaceDE w:val="0"/>
              <w:autoSpaceDN w:val="0"/>
              <w:adjustRightInd w:val="0"/>
              <w:spacing w:after="0" w:line="240" w:lineRule="auto"/>
              <w:jc w:val="center"/>
              <w:rPr>
                <w:rFonts w:cs="Arial"/>
                <w:color w:val="000000"/>
                <w:sz w:val="18"/>
              </w:rPr>
            </w:pPr>
            <w:r w:rsidRPr="002C69C1">
              <w:rPr>
                <w:rFonts w:cs="Arial"/>
                <w:color w:val="000000"/>
                <w:sz w:val="18"/>
              </w:rPr>
              <w:t>3</w:t>
            </w:r>
          </w:p>
        </w:tc>
      </w:tr>
      <w:tr w:rsidR="00D43269" w:rsidRPr="002C69C1" w:rsidTr="000C6FB1">
        <w:trPr>
          <w:trHeight w:val="20"/>
          <w:jc w:val="center"/>
        </w:trPr>
        <w:tc>
          <w:tcPr>
            <w:tcW w:w="1945" w:type="dxa"/>
            <w:noWrap/>
            <w:hideMark/>
          </w:tcPr>
          <w:p w:rsidR="00D43269" w:rsidRPr="002C69C1" w:rsidRDefault="00D43269" w:rsidP="00A36044">
            <w:pPr>
              <w:autoSpaceDE w:val="0"/>
              <w:autoSpaceDN w:val="0"/>
              <w:adjustRightInd w:val="0"/>
              <w:spacing w:after="0" w:line="240" w:lineRule="auto"/>
              <w:jc w:val="center"/>
              <w:rPr>
                <w:rFonts w:cs="Arial"/>
                <w:color w:val="000000"/>
                <w:sz w:val="18"/>
              </w:rPr>
            </w:pPr>
            <w:r w:rsidRPr="002C69C1">
              <w:rPr>
                <w:rFonts w:cs="Arial"/>
                <w:color w:val="000000"/>
                <w:sz w:val="18"/>
              </w:rPr>
              <w:t>S-R-L droplar</w:t>
            </w:r>
          </w:p>
        </w:tc>
        <w:tc>
          <w:tcPr>
            <w:tcW w:w="2049" w:type="dxa"/>
            <w:noWrap/>
            <w:hideMark/>
          </w:tcPr>
          <w:p w:rsidR="00D43269" w:rsidRPr="002C69C1" w:rsidRDefault="00D43269" w:rsidP="00A36044">
            <w:pPr>
              <w:autoSpaceDE w:val="0"/>
              <w:autoSpaceDN w:val="0"/>
              <w:adjustRightInd w:val="0"/>
              <w:spacing w:after="0" w:line="240" w:lineRule="auto"/>
              <w:jc w:val="center"/>
              <w:rPr>
                <w:rFonts w:cs="Arial"/>
                <w:color w:val="000000"/>
                <w:sz w:val="18"/>
              </w:rPr>
            </w:pPr>
            <w:r w:rsidRPr="002C69C1">
              <w:rPr>
                <w:rFonts w:cs="Arial"/>
                <w:color w:val="000000"/>
                <w:sz w:val="18"/>
              </w:rPr>
              <w:t>3</w:t>
            </w:r>
          </w:p>
        </w:tc>
      </w:tr>
      <w:tr w:rsidR="00D43269" w:rsidRPr="002C69C1" w:rsidTr="000C6FB1">
        <w:trPr>
          <w:trHeight w:val="20"/>
          <w:jc w:val="center"/>
        </w:trPr>
        <w:tc>
          <w:tcPr>
            <w:tcW w:w="1945" w:type="dxa"/>
            <w:noWrap/>
            <w:hideMark/>
          </w:tcPr>
          <w:p w:rsidR="00D43269" w:rsidRPr="002C69C1" w:rsidRDefault="00D43269" w:rsidP="00A36044">
            <w:pPr>
              <w:autoSpaceDE w:val="0"/>
              <w:autoSpaceDN w:val="0"/>
              <w:adjustRightInd w:val="0"/>
              <w:spacing w:after="0" w:line="240" w:lineRule="auto"/>
              <w:jc w:val="center"/>
              <w:rPr>
                <w:rFonts w:cs="Arial"/>
                <w:color w:val="000000"/>
                <w:sz w:val="18"/>
              </w:rPr>
            </w:pPr>
            <w:r w:rsidRPr="002C69C1">
              <w:rPr>
                <w:rFonts w:cs="Arial"/>
                <w:color w:val="000000"/>
                <w:sz w:val="18"/>
              </w:rPr>
              <w:t>7-8 droplar</w:t>
            </w:r>
          </w:p>
        </w:tc>
        <w:tc>
          <w:tcPr>
            <w:tcW w:w="2049" w:type="dxa"/>
            <w:noWrap/>
            <w:hideMark/>
          </w:tcPr>
          <w:p w:rsidR="00D43269" w:rsidRPr="002C69C1" w:rsidRDefault="00D43269" w:rsidP="00A36044">
            <w:pPr>
              <w:autoSpaceDE w:val="0"/>
              <w:autoSpaceDN w:val="0"/>
              <w:adjustRightInd w:val="0"/>
              <w:spacing w:after="0" w:line="240" w:lineRule="auto"/>
              <w:jc w:val="center"/>
              <w:rPr>
                <w:rFonts w:cs="Arial"/>
                <w:color w:val="000000"/>
                <w:sz w:val="18"/>
              </w:rPr>
            </w:pPr>
            <w:r w:rsidRPr="002C69C1">
              <w:rPr>
                <w:rFonts w:cs="Arial"/>
                <w:color w:val="000000"/>
                <w:sz w:val="18"/>
              </w:rPr>
              <w:t>1</w:t>
            </w:r>
          </w:p>
        </w:tc>
      </w:tr>
      <w:tr w:rsidR="00D43269" w:rsidRPr="002C69C1" w:rsidTr="000C6FB1">
        <w:trPr>
          <w:trHeight w:val="20"/>
          <w:jc w:val="center"/>
        </w:trPr>
        <w:tc>
          <w:tcPr>
            <w:tcW w:w="1945" w:type="dxa"/>
            <w:noWrap/>
          </w:tcPr>
          <w:p w:rsidR="00D43269" w:rsidRPr="002C69C1" w:rsidRDefault="00D43269" w:rsidP="00A36044">
            <w:pPr>
              <w:autoSpaceDE w:val="0"/>
              <w:autoSpaceDN w:val="0"/>
              <w:adjustRightInd w:val="0"/>
              <w:spacing w:after="0" w:line="240" w:lineRule="auto"/>
              <w:jc w:val="center"/>
              <w:rPr>
                <w:rFonts w:cs="Arial"/>
                <w:color w:val="000000"/>
                <w:sz w:val="18"/>
              </w:rPr>
            </w:pPr>
            <w:r>
              <w:rPr>
                <w:rFonts w:cs="Arial"/>
                <w:color w:val="000000"/>
                <w:sz w:val="18"/>
              </w:rPr>
              <w:t>Farklı adlandırma</w:t>
            </w:r>
          </w:p>
        </w:tc>
        <w:tc>
          <w:tcPr>
            <w:tcW w:w="2049" w:type="dxa"/>
            <w:noWrap/>
          </w:tcPr>
          <w:p w:rsidR="00D43269" w:rsidRPr="002C69C1" w:rsidRDefault="00D43269" w:rsidP="00A36044">
            <w:pPr>
              <w:autoSpaceDE w:val="0"/>
              <w:autoSpaceDN w:val="0"/>
              <w:adjustRightInd w:val="0"/>
              <w:spacing w:after="0" w:line="240" w:lineRule="auto"/>
              <w:jc w:val="center"/>
              <w:rPr>
                <w:rFonts w:cs="Arial"/>
                <w:color w:val="000000"/>
                <w:sz w:val="18"/>
              </w:rPr>
            </w:pPr>
            <w:r>
              <w:rPr>
                <w:rFonts w:cs="Arial"/>
                <w:color w:val="000000"/>
                <w:sz w:val="18"/>
              </w:rPr>
              <w:t>1</w:t>
            </w:r>
          </w:p>
        </w:tc>
      </w:tr>
    </w:tbl>
    <w:p w:rsidR="00E947FD" w:rsidRPr="00ED191F" w:rsidRDefault="00E53FCE" w:rsidP="003215A0">
      <w:pPr>
        <w:autoSpaceDE w:val="0"/>
        <w:autoSpaceDN w:val="0"/>
        <w:adjustRightInd w:val="0"/>
        <w:spacing w:before="240" w:after="120" w:line="240" w:lineRule="auto"/>
        <w:jc w:val="both"/>
        <w:rPr>
          <w:rFonts w:cs="Arial"/>
          <w:lang w:val="tr-TR"/>
        </w:rPr>
      </w:pPr>
      <w:r>
        <w:rPr>
          <w:rFonts w:cs="Arial"/>
          <w:color w:val="000000"/>
          <w:lang w:val="tr-TR"/>
        </w:rPr>
        <w:t>Çizelge 3`t</w:t>
      </w:r>
      <w:r w:rsidRPr="00A846ED">
        <w:rPr>
          <w:rFonts w:cs="Arial"/>
          <w:color w:val="000000"/>
          <w:lang w:val="tr-TR"/>
        </w:rPr>
        <w:t>e</w:t>
      </w:r>
      <w:r>
        <w:rPr>
          <w:rFonts w:cs="Arial"/>
          <w:color w:val="000000"/>
          <w:lang w:val="tr-TR"/>
        </w:rPr>
        <w:t>n de görüldüğü gibi</w:t>
      </w:r>
      <w:r w:rsidR="007F7AD7">
        <w:rPr>
          <w:rFonts w:cs="Arial"/>
          <w:color w:val="000000"/>
          <w:lang w:val="tr-TR"/>
        </w:rPr>
        <w:t xml:space="preserve"> markalar</w:t>
      </w:r>
      <w:r w:rsidRPr="00A846ED">
        <w:rPr>
          <w:rFonts w:cs="Arial"/>
          <w:color w:val="000000"/>
          <w:lang w:val="tr-TR"/>
        </w:rPr>
        <w:t xml:space="preserve"> çoğunlukla drop uygulamalarını 4-6-8</w:t>
      </w:r>
      <w:r w:rsidR="00E15186">
        <w:rPr>
          <w:rFonts w:cs="Arial"/>
          <w:color w:val="000000"/>
          <w:lang w:val="tr-TR"/>
        </w:rPr>
        <w:t xml:space="preserve"> drop</w:t>
      </w:r>
      <w:r w:rsidRPr="00A846ED">
        <w:rPr>
          <w:rFonts w:cs="Arial"/>
          <w:color w:val="000000"/>
          <w:lang w:val="tr-TR"/>
        </w:rPr>
        <w:t xml:space="preserve"> o</w:t>
      </w:r>
      <w:r w:rsidR="00A25F0A">
        <w:rPr>
          <w:rFonts w:cs="Arial"/>
          <w:color w:val="000000"/>
          <w:lang w:val="tr-TR"/>
        </w:rPr>
        <w:t>larak adlandırmaktadır.</w:t>
      </w:r>
      <w:r w:rsidRPr="00A846ED">
        <w:rPr>
          <w:rFonts w:cs="Arial"/>
          <w:color w:val="000000"/>
          <w:lang w:val="tr-TR"/>
        </w:rPr>
        <w:t xml:space="preserve"> Az sayıda marka </w:t>
      </w:r>
      <w:r w:rsidRPr="00A846ED">
        <w:rPr>
          <w:rFonts w:cs="Arial"/>
          <w:color w:val="000000"/>
        </w:rPr>
        <w:t>S-R-L (small-regular-large)</w:t>
      </w:r>
      <w:r>
        <w:rPr>
          <w:rFonts w:cs="Arial"/>
          <w:color w:val="000000"/>
        </w:rPr>
        <w:t xml:space="preserve"> olarak </w:t>
      </w:r>
      <w:r w:rsidR="00E15186">
        <w:rPr>
          <w:rFonts w:cs="Arial"/>
          <w:color w:val="000000"/>
        </w:rPr>
        <w:t>isimlendirmiştir</w:t>
      </w:r>
      <w:r>
        <w:rPr>
          <w:rFonts w:cs="Arial"/>
          <w:color w:val="000000"/>
        </w:rPr>
        <w:t>.</w:t>
      </w:r>
      <w:r w:rsidR="0029578D">
        <w:rPr>
          <w:rFonts w:cs="Arial"/>
          <w:color w:val="000000"/>
        </w:rPr>
        <w:t xml:space="preserve"> Dört marka ise </w:t>
      </w:r>
      <w:r w:rsidR="0029578D" w:rsidRPr="00A846ED">
        <w:rPr>
          <w:rFonts w:cs="Arial"/>
          <w:color w:val="000000"/>
          <w:lang w:val="tr-TR"/>
        </w:rPr>
        <w:t>4-6-8</w:t>
      </w:r>
      <w:r w:rsidR="0029578D">
        <w:rPr>
          <w:rFonts w:cs="Arial"/>
          <w:color w:val="000000"/>
          <w:lang w:val="tr-TR"/>
        </w:rPr>
        <w:t xml:space="preserve"> dropları birden fazla (slim, regular gibi) kalıp tipi için</w:t>
      </w:r>
      <w:r w:rsidR="0090166B">
        <w:rPr>
          <w:rFonts w:cs="Arial"/>
          <w:color w:val="000000"/>
          <w:lang w:val="tr-TR"/>
        </w:rPr>
        <w:t xml:space="preserve"> ayrı ayrı</w:t>
      </w:r>
      <w:r w:rsidR="0029578D">
        <w:rPr>
          <w:rFonts w:cs="Arial"/>
          <w:color w:val="000000"/>
          <w:lang w:val="tr-TR"/>
        </w:rPr>
        <w:t xml:space="preserve"> uygulamıştır.</w:t>
      </w:r>
      <w:r>
        <w:rPr>
          <w:rFonts w:cs="Arial"/>
          <w:color w:val="000000"/>
        </w:rPr>
        <w:t xml:space="preserve"> </w:t>
      </w:r>
      <w:r w:rsidR="004D0970">
        <w:rPr>
          <w:rFonts w:cs="Arial"/>
          <w:color w:val="000000"/>
        </w:rPr>
        <w:t>Sadece üç marka ek droplar</w:t>
      </w:r>
      <w:r>
        <w:rPr>
          <w:rFonts w:cs="Arial"/>
          <w:color w:val="000000"/>
        </w:rPr>
        <w:t xml:space="preserve"> da </w:t>
      </w:r>
      <w:r w:rsidRPr="009A31BF">
        <w:rPr>
          <w:rFonts w:cs="Arial"/>
          <w:color w:val="000000"/>
        </w:rPr>
        <w:t>çalışar</w:t>
      </w:r>
      <w:r w:rsidR="00340E39">
        <w:rPr>
          <w:rFonts w:cs="Arial"/>
          <w:color w:val="000000"/>
        </w:rPr>
        <w:t>ak daha çok kesime hitap etmektedir. B</w:t>
      </w:r>
      <w:r w:rsidRPr="009A31BF">
        <w:rPr>
          <w:rFonts w:cs="Arial"/>
          <w:color w:val="000000"/>
        </w:rPr>
        <w:t>ir fi</w:t>
      </w:r>
      <w:r w:rsidR="004D0970" w:rsidRPr="009A31BF">
        <w:rPr>
          <w:rFonts w:cs="Arial"/>
          <w:color w:val="000000"/>
        </w:rPr>
        <w:t>rma sadece zayıf ve fit vücutlu müşterilere</w:t>
      </w:r>
      <w:r w:rsidRPr="009A31BF">
        <w:rPr>
          <w:rFonts w:cs="Arial"/>
          <w:color w:val="000000"/>
        </w:rPr>
        <w:t xml:space="preserve"> odaklan</w:t>
      </w:r>
      <w:r w:rsidR="00340E39">
        <w:rPr>
          <w:rFonts w:cs="Arial"/>
          <w:color w:val="000000"/>
        </w:rPr>
        <w:t xml:space="preserve">ırken, diğer bir marka 8 drop çalışmayıp </w:t>
      </w:r>
      <w:r w:rsidR="00FF0638">
        <w:rPr>
          <w:rFonts w:cs="Arial"/>
          <w:color w:val="000000"/>
        </w:rPr>
        <w:t xml:space="preserve">4-6 drop ile </w:t>
      </w:r>
      <w:r w:rsidR="00340E39">
        <w:rPr>
          <w:rFonts w:cs="Arial"/>
          <w:color w:val="000000"/>
        </w:rPr>
        <w:t>normal ve kilolu kesime yönelmiştir.</w:t>
      </w:r>
      <w:r w:rsidRPr="009A31BF">
        <w:rPr>
          <w:rFonts w:cs="Arial"/>
          <w:color w:val="000000"/>
        </w:rPr>
        <w:t xml:space="preserve"> Bir marka</w:t>
      </w:r>
      <w:r w:rsidR="0099502D" w:rsidRPr="009A31BF">
        <w:rPr>
          <w:rFonts w:cs="Arial"/>
          <w:color w:val="000000"/>
        </w:rPr>
        <w:t>nın</w:t>
      </w:r>
      <w:r w:rsidRPr="009A31BF">
        <w:rPr>
          <w:rFonts w:cs="Arial"/>
          <w:color w:val="000000"/>
        </w:rPr>
        <w:t xml:space="preserve"> da</w:t>
      </w:r>
      <w:r w:rsidR="00435534" w:rsidRPr="009A31BF">
        <w:rPr>
          <w:rFonts w:cs="Arial"/>
          <w:color w:val="000000"/>
        </w:rPr>
        <w:t xml:space="preserve"> detaylarını vermediği, kendine özgü </w:t>
      </w:r>
      <w:r w:rsidR="00C452BD" w:rsidRPr="009A31BF">
        <w:rPr>
          <w:rFonts w:cs="Arial"/>
          <w:color w:val="000000"/>
        </w:rPr>
        <w:t xml:space="preserve">harf ve numaralarla </w:t>
      </w:r>
      <w:r w:rsidR="0099502D" w:rsidRPr="009A31BF">
        <w:rPr>
          <w:rFonts w:cs="Arial"/>
          <w:lang w:val="tr-TR"/>
        </w:rPr>
        <w:t>tanımladığı</w:t>
      </w:r>
      <w:r w:rsidR="00505771">
        <w:rPr>
          <w:rFonts w:cs="Arial"/>
          <w:lang w:val="tr-TR"/>
        </w:rPr>
        <w:t>,</w:t>
      </w:r>
      <w:r w:rsidR="0099502D" w:rsidRPr="009A31BF">
        <w:rPr>
          <w:rFonts w:cs="Arial"/>
          <w:lang w:val="tr-TR"/>
        </w:rPr>
        <w:t xml:space="preserve"> bir </w:t>
      </w:r>
      <w:r w:rsidR="0099502D" w:rsidRPr="009A31BF">
        <w:rPr>
          <w:rFonts w:cs="Arial"/>
          <w:lang w:val="tr-TR"/>
        </w:rPr>
        <w:lastRenderedPageBreak/>
        <w:t xml:space="preserve">beden numaralandırma sistemi uyguladığı </w:t>
      </w:r>
      <w:r w:rsidR="00C76B51" w:rsidRPr="009A31BF">
        <w:rPr>
          <w:rFonts w:cs="Arial"/>
          <w:lang w:val="tr-TR"/>
        </w:rPr>
        <w:t xml:space="preserve">görülmüştür. </w:t>
      </w:r>
      <w:r w:rsidR="003D5B2F" w:rsidRPr="009A31BF">
        <w:rPr>
          <w:rFonts w:cs="Arial"/>
          <w:lang w:val="tr-TR"/>
        </w:rPr>
        <w:t>Üreticiler çoğunlukla, uyguladıkları</w:t>
      </w:r>
      <w:r w:rsidR="00917977" w:rsidRPr="009A31BF">
        <w:rPr>
          <w:rFonts w:cs="Arial"/>
          <w:lang w:val="tr-TR"/>
        </w:rPr>
        <w:t xml:space="preserve"> </w:t>
      </w:r>
      <w:r w:rsidR="00E947FD">
        <w:rPr>
          <w:rFonts w:cs="Arial"/>
          <w:lang w:val="tr-TR"/>
        </w:rPr>
        <w:t xml:space="preserve">sistemleri </w:t>
      </w:r>
      <w:r w:rsidR="00916DB1">
        <w:rPr>
          <w:rFonts w:cs="Arial"/>
          <w:lang w:val="tr-TR"/>
        </w:rPr>
        <w:t xml:space="preserve">ve ölçüleri </w:t>
      </w:r>
      <w:r w:rsidR="00917977" w:rsidRPr="00725E02">
        <w:rPr>
          <w:rFonts w:cs="Arial"/>
          <w:lang w:val="tr-TR"/>
        </w:rPr>
        <w:t>ayrıntılı olarak</w:t>
      </w:r>
      <w:r w:rsidR="003D5B2F" w:rsidRPr="004C0CE9">
        <w:rPr>
          <w:rFonts w:cs="Arial"/>
          <w:color w:val="000000"/>
          <w:lang w:val="tr-TR"/>
        </w:rPr>
        <w:t xml:space="preserve"> vermekten kaçınmaktadır</w:t>
      </w:r>
      <w:r w:rsidR="00EC101E">
        <w:rPr>
          <w:rFonts w:cs="Arial"/>
          <w:color w:val="000000"/>
          <w:lang w:val="tr-TR"/>
        </w:rPr>
        <w:t>lar</w:t>
      </w:r>
      <w:r w:rsidR="003D5B2F" w:rsidRPr="004C0CE9">
        <w:rPr>
          <w:rFonts w:cs="Arial"/>
          <w:color w:val="000000"/>
          <w:lang w:val="tr-TR"/>
        </w:rPr>
        <w:t xml:space="preserve">. </w:t>
      </w:r>
    </w:p>
    <w:p w:rsidR="00F50CA5" w:rsidRDefault="00474A54" w:rsidP="003215A0">
      <w:pPr>
        <w:autoSpaceDE w:val="0"/>
        <w:autoSpaceDN w:val="0"/>
        <w:adjustRightInd w:val="0"/>
        <w:spacing w:before="240" w:after="120" w:line="240" w:lineRule="auto"/>
        <w:jc w:val="both"/>
        <w:rPr>
          <w:rFonts w:cs="Arial"/>
          <w:color w:val="000000"/>
          <w:lang w:val="tr-TR"/>
        </w:rPr>
      </w:pPr>
      <w:r w:rsidRPr="00ED191F">
        <w:rPr>
          <w:rFonts w:cs="Arial"/>
          <w:lang w:val="tr-TR"/>
        </w:rPr>
        <w:t xml:space="preserve">Özellikle internet alışverişinde ürüne dair verilen ölçülerin daha bilgilendirici olması gerekmektedir. </w:t>
      </w:r>
      <w:r w:rsidR="00121581" w:rsidRPr="00ED191F">
        <w:rPr>
          <w:rFonts w:cs="Arial"/>
          <w:lang w:val="tr-TR"/>
        </w:rPr>
        <w:t>Müşteriye m</w:t>
      </w:r>
      <w:r w:rsidRPr="00ED191F">
        <w:rPr>
          <w:rFonts w:cs="Arial"/>
          <w:lang w:val="tr-TR"/>
        </w:rPr>
        <w:t xml:space="preserve">ağazadaki gibi görevliler yardımcı olamamakta, </w:t>
      </w:r>
      <w:r w:rsidR="008448F8" w:rsidRPr="00ED191F">
        <w:rPr>
          <w:rFonts w:cs="Arial"/>
          <w:lang w:val="tr-TR"/>
        </w:rPr>
        <w:t xml:space="preserve">deneyerek kendine uygun ürünü bulma şansı olmamaktadır. </w:t>
      </w:r>
      <w:r w:rsidR="005732A4" w:rsidRPr="00ED191F">
        <w:rPr>
          <w:rFonts w:cs="Arial"/>
          <w:lang w:val="tr-TR"/>
        </w:rPr>
        <w:t>Ürün</w:t>
      </w:r>
      <w:r w:rsidR="00F1741C" w:rsidRPr="00ED191F">
        <w:rPr>
          <w:rFonts w:cs="Arial"/>
          <w:lang w:val="tr-TR"/>
        </w:rPr>
        <w:t>ler</w:t>
      </w:r>
      <w:r w:rsidR="005732A4" w:rsidRPr="00ED191F">
        <w:rPr>
          <w:rFonts w:cs="Arial"/>
          <w:lang w:val="tr-TR"/>
        </w:rPr>
        <w:t xml:space="preserve"> internet sitesinde, ölçü tabloları, görseller </w:t>
      </w:r>
      <w:r w:rsidR="008179C7" w:rsidRPr="00ED191F">
        <w:rPr>
          <w:rFonts w:cs="Arial"/>
          <w:lang w:val="tr-TR"/>
        </w:rPr>
        <w:t xml:space="preserve">ve mankenin ölçüleri yardımıyla </w:t>
      </w:r>
      <w:r w:rsidR="007A2EFA" w:rsidRPr="00ED191F">
        <w:rPr>
          <w:rFonts w:cs="Arial"/>
          <w:lang w:val="tr-TR"/>
        </w:rPr>
        <w:t xml:space="preserve">anlaşılabilmektedir. </w:t>
      </w:r>
      <w:r w:rsidR="00F1741C" w:rsidRPr="00ED191F">
        <w:rPr>
          <w:rFonts w:cs="Arial"/>
          <w:lang w:val="tr-TR"/>
        </w:rPr>
        <w:t xml:space="preserve">Drop uygulamalarında </w:t>
      </w:r>
      <w:r w:rsidR="00526D62" w:rsidRPr="00ED191F">
        <w:rPr>
          <w:rFonts w:cs="Arial"/>
          <w:lang w:val="tr-TR"/>
        </w:rPr>
        <w:t xml:space="preserve">ölçülerdeki farklılıkların </w:t>
      </w:r>
      <w:r w:rsidR="00AC703E" w:rsidRPr="00ED191F">
        <w:rPr>
          <w:rFonts w:cs="Arial"/>
          <w:lang w:val="tr-TR"/>
        </w:rPr>
        <w:t xml:space="preserve">tespiti için </w:t>
      </w:r>
      <w:r w:rsidR="00134072" w:rsidRPr="00ED191F">
        <w:rPr>
          <w:rFonts w:cs="Arial"/>
          <w:lang w:val="tr-TR"/>
        </w:rPr>
        <w:t xml:space="preserve">incelenen ölçü tablolarında ağırlıklı olarak temel ölçüler görülmüştür. </w:t>
      </w:r>
      <w:r w:rsidR="00074777" w:rsidRPr="00ED191F">
        <w:rPr>
          <w:rFonts w:cs="Arial"/>
          <w:lang w:val="tr-TR"/>
        </w:rPr>
        <w:t>Az da</w:t>
      </w:r>
      <w:r w:rsidR="004C2FAA" w:rsidRPr="00ED191F">
        <w:rPr>
          <w:rFonts w:cs="Arial"/>
          <w:lang w:val="tr-TR"/>
        </w:rPr>
        <w:t xml:space="preserve"> olsa yardımcı ölçüler de mevcuttur. </w:t>
      </w:r>
      <w:r w:rsidR="00E90A4D" w:rsidRPr="00ED191F">
        <w:rPr>
          <w:rFonts w:cs="Arial"/>
          <w:lang w:val="tr-TR"/>
        </w:rPr>
        <w:t xml:space="preserve">Vücuda oturan modellerin yaygın olarak tercih edildiği </w:t>
      </w:r>
      <w:r w:rsidR="00022A0B" w:rsidRPr="00ED191F">
        <w:rPr>
          <w:rFonts w:cs="Arial"/>
          <w:lang w:val="tr-TR"/>
        </w:rPr>
        <w:t>günü</w:t>
      </w:r>
      <w:r w:rsidR="00E90A4D" w:rsidRPr="00ED191F">
        <w:rPr>
          <w:rFonts w:cs="Arial"/>
          <w:lang w:val="tr-TR"/>
        </w:rPr>
        <w:t>m</w:t>
      </w:r>
      <w:r w:rsidR="00022A0B" w:rsidRPr="00ED191F">
        <w:rPr>
          <w:rFonts w:cs="Arial"/>
          <w:lang w:val="tr-TR"/>
        </w:rPr>
        <w:t>üz</w:t>
      </w:r>
      <w:r w:rsidR="00E90A4D" w:rsidRPr="00ED191F">
        <w:rPr>
          <w:rFonts w:cs="Arial"/>
          <w:lang w:val="tr-TR"/>
        </w:rPr>
        <w:t xml:space="preserve">de yardımcı ölçüler de önem </w:t>
      </w:r>
      <w:r w:rsidR="00E90A4D" w:rsidRPr="007D42F0">
        <w:rPr>
          <w:rFonts w:cs="Arial"/>
          <w:lang w:val="tr-TR"/>
        </w:rPr>
        <w:t xml:space="preserve">kazanmaktadır. </w:t>
      </w:r>
      <w:r w:rsidR="004E162C" w:rsidRPr="007D42F0">
        <w:rPr>
          <w:rFonts w:cs="Arial"/>
          <w:lang w:val="tr-TR"/>
        </w:rPr>
        <w:t>Bazı markaların inte</w:t>
      </w:r>
      <w:r w:rsidR="00C80B46" w:rsidRPr="007D42F0">
        <w:rPr>
          <w:rFonts w:cs="Arial"/>
          <w:lang w:val="tr-TR"/>
        </w:rPr>
        <w:t>rnet sitelerinde drop sistemi açıklanması</w:t>
      </w:r>
      <w:r w:rsidR="004E162C" w:rsidRPr="007D42F0">
        <w:rPr>
          <w:rFonts w:cs="Arial"/>
          <w:lang w:val="tr-TR"/>
        </w:rPr>
        <w:t>n</w:t>
      </w:r>
      <w:r w:rsidR="00C80B46" w:rsidRPr="007D42F0">
        <w:rPr>
          <w:rFonts w:cs="Arial"/>
          <w:lang w:val="tr-TR"/>
        </w:rPr>
        <w:t>a rağmen</w:t>
      </w:r>
      <w:r w:rsidR="004E162C" w:rsidRPr="007D42F0">
        <w:rPr>
          <w:rFonts w:cs="Arial"/>
          <w:lang w:val="tr-TR"/>
        </w:rPr>
        <w:t xml:space="preserve">, </w:t>
      </w:r>
      <w:r w:rsidR="00C80B46" w:rsidRPr="007D42F0">
        <w:rPr>
          <w:rFonts w:cs="Arial"/>
          <w:lang w:val="tr-TR"/>
        </w:rPr>
        <w:t>ölçü tabloları</w:t>
      </w:r>
      <w:r w:rsidR="004E162C" w:rsidRPr="007D42F0">
        <w:rPr>
          <w:rFonts w:cs="Arial"/>
          <w:lang w:val="tr-TR"/>
        </w:rPr>
        <w:t xml:space="preserve"> verilmemiştir. </w:t>
      </w:r>
      <w:r w:rsidR="00FF0638" w:rsidRPr="007D42F0">
        <w:rPr>
          <w:rFonts w:cs="Arial"/>
          <w:lang w:val="tr-TR"/>
        </w:rPr>
        <w:t xml:space="preserve">14 firmanın ölçü tablosuna ulaşılabilmiştir. </w:t>
      </w:r>
      <w:r w:rsidR="004C2FAA" w:rsidRPr="007D42F0">
        <w:rPr>
          <w:rFonts w:cs="Arial"/>
          <w:lang w:val="tr-TR"/>
        </w:rPr>
        <w:t>Markalara göre</w:t>
      </w:r>
      <w:r w:rsidR="00FF0638" w:rsidRPr="007D42F0">
        <w:rPr>
          <w:rFonts w:cs="Arial"/>
          <w:lang w:val="tr-TR"/>
        </w:rPr>
        <w:t>,</w:t>
      </w:r>
      <w:r w:rsidR="004C2FAA" w:rsidRPr="007D42F0">
        <w:rPr>
          <w:rFonts w:cs="Arial"/>
          <w:lang w:val="tr-TR"/>
        </w:rPr>
        <w:t xml:space="preserve"> </w:t>
      </w:r>
      <w:r w:rsidR="000F4627" w:rsidRPr="007D42F0">
        <w:rPr>
          <w:rFonts w:cs="Arial"/>
          <w:lang w:val="tr-TR"/>
        </w:rPr>
        <w:t>takım elbiseler için v</w:t>
      </w:r>
      <w:r w:rsidR="00EB1EB1" w:rsidRPr="007D42F0">
        <w:rPr>
          <w:rFonts w:cs="Arial"/>
          <w:lang w:val="tr-TR"/>
        </w:rPr>
        <w:t xml:space="preserve">erilen </w:t>
      </w:r>
      <w:r w:rsidR="00316D02" w:rsidRPr="007D42F0">
        <w:rPr>
          <w:rFonts w:cs="Arial"/>
          <w:lang w:val="tr-TR"/>
        </w:rPr>
        <w:t xml:space="preserve">vücut </w:t>
      </w:r>
      <w:r w:rsidR="00EB1EB1" w:rsidRPr="007D42F0">
        <w:rPr>
          <w:rFonts w:cs="Arial"/>
          <w:lang w:val="tr-TR"/>
        </w:rPr>
        <w:t>ölçüler</w:t>
      </w:r>
      <w:r w:rsidR="00316D02" w:rsidRPr="007D42F0">
        <w:rPr>
          <w:rFonts w:cs="Arial"/>
          <w:lang w:val="tr-TR"/>
        </w:rPr>
        <w:t>i</w:t>
      </w:r>
      <w:r w:rsidR="00EB1EB1" w:rsidRPr="007D42F0">
        <w:rPr>
          <w:rFonts w:cs="Arial"/>
          <w:lang w:val="tr-TR"/>
        </w:rPr>
        <w:t xml:space="preserve"> Çizelge 4</w:t>
      </w:r>
      <w:r w:rsidR="00F50CA5" w:rsidRPr="007D42F0">
        <w:rPr>
          <w:rFonts w:cs="Arial"/>
          <w:lang w:val="tr-TR"/>
        </w:rPr>
        <w:t>`te</w:t>
      </w:r>
      <w:r w:rsidR="00F50CA5">
        <w:rPr>
          <w:rFonts w:cs="Arial"/>
          <w:color w:val="000000"/>
          <w:lang w:val="tr-TR"/>
        </w:rPr>
        <w:t xml:space="preserve"> listelenmiştir. </w:t>
      </w:r>
    </w:p>
    <w:p w:rsidR="008C7F0B" w:rsidRDefault="008C7F0B" w:rsidP="008C7F0B">
      <w:pPr>
        <w:autoSpaceDE w:val="0"/>
        <w:autoSpaceDN w:val="0"/>
        <w:adjustRightInd w:val="0"/>
        <w:spacing w:after="0" w:line="240" w:lineRule="auto"/>
        <w:jc w:val="center"/>
        <w:rPr>
          <w:rFonts w:cs="Arial"/>
          <w:color w:val="000000"/>
          <w:lang w:val="tr-TR"/>
        </w:rPr>
      </w:pPr>
      <w:r>
        <w:rPr>
          <w:rFonts w:cs="Arial"/>
          <w:color w:val="000000"/>
          <w:lang w:val="tr-TR"/>
        </w:rPr>
        <w:t>Çizelge 4</w:t>
      </w:r>
      <w:r w:rsidRPr="005978CC">
        <w:rPr>
          <w:rFonts w:cs="Arial"/>
          <w:color w:val="000000"/>
          <w:lang w:val="tr-TR"/>
        </w:rPr>
        <w:t xml:space="preserve">. </w:t>
      </w:r>
      <w:r w:rsidR="00CD38D3" w:rsidRPr="005978CC">
        <w:rPr>
          <w:rFonts w:cs="Arial"/>
          <w:color w:val="000000"/>
          <w:lang w:val="tr-TR"/>
        </w:rPr>
        <w:t>M</w:t>
      </w:r>
      <w:r w:rsidR="0023375E" w:rsidRPr="005978CC">
        <w:rPr>
          <w:rFonts w:cs="Arial"/>
          <w:color w:val="000000"/>
          <w:lang w:val="tr-TR"/>
        </w:rPr>
        <w:t>arkalara göre</w:t>
      </w:r>
      <w:r w:rsidR="005978CC" w:rsidRPr="005978CC">
        <w:rPr>
          <w:rFonts w:cs="Arial"/>
          <w:color w:val="000000"/>
          <w:lang w:val="tr-TR"/>
        </w:rPr>
        <w:t xml:space="preserve"> ölçü tablolarında</w:t>
      </w:r>
      <w:r w:rsidR="0023375E">
        <w:rPr>
          <w:rFonts w:cs="Arial"/>
          <w:color w:val="000000"/>
          <w:lang w:val="tr-TR"/>
        </w:rPr>
        <w:t xml:space="preserve"> verilen vücut</w:t>
      </w:r>
      <w:r>
        <w:rPr>
          <w:rFonts w:cs="Arial"/>
          <w:color w:val="000000"/>
          <w:lang w:val="tr-TR"/>
        </w:rPr>
        <w:t xml:space="preserve"> </w:t>
      </w:r>
      <w:r w:rsidR="00CD38D3">
        <w:rPr>
          <w:rFonts w:cs="Arial"/>
          <w:color w:val="000000"/>
          <w:lang w:val="tr-TR"/>
        </w:rPr>
        <w:t>ölçü</w:t>
      </w:r>
      <w:r w:rsidR="0023375E">
        <w:rPr>
          <w:rFonts w:cs="Arial"/>
          <w:color w:val="000000"/>
          <w:lang w:val="tr-TR"/>
        </w:rPr>
        <w:t>leri</w:t>
      </w:r>
    </w:p>
    <w:tbl>
      <w:tblPr>
        <w:tblStyle w:val="TableGrid"/>
        <w:tblW w:w="0" w:type="auto"/>
        <w:jc w:val="center"/>
        <w:tblBorders>
          <w:left w:val="none" w:sz="0" w:space="0" w:color="auto"/>
          <w:right w:val="none" w:sz="0" w:space="0" w:color="auto"/>
          <w:insideV w:val="none" w:sz="0" w:space="0" w:color="auto"/>
        </w:tblBorders>
        <w:tblLook w:val="04A0"/>
      </w:tblPr>
      <w:tblGrid>
        <w:gridCol w:w="1365"/>
        <w:gridCol w:w="1269"/>
      </w:tblGrid>
      <w:tr w:rsidR="008C7F0B" w:rsidRPr="002C69C1" w:rsidTr="005D1498">
        <w:trPr>
          <w:trHeight w:val="20"/>
          <w:jc w:val="center"/>
        </w:trPr>
        <w:tc>
          <w:tcPr>
            <w:tcW w:w="1365" w:type="dxa"/>
            <w:hideMark/>
          </w:tcPr>
          <w:p w:rsidR="008C7F0B" w:rsidRPr="002C69C1" w:rsidRDefault="00562030" w:rsidP="00A36044">
            <w:pPr>
              <w:autoSpaceDE w:val="0"/>
              <w:autoSpaceDN w:val="0"/>
              <w:adjustRightInd w:val="0"/>
              <w:spacing w:after="0" w:line="240" w:lineRule="auto"/>
              <w:jc w:val="center"/>
              <w:rPr>
                <w:rFonts w:cs="Arial"/>
                <w:b/>
                <w:color w:val="000000"/>
                <w:sz w:val="18"/>
              </w:rPr>
            </w:pPr>
            <w:r>
              <w:rPr>
                <w:rFonts w:cs="Arial"/>
                <w:b/>
                <w:color w:val="000000"/>
                <w:sz w:val="18"/>
              </w:rPr>
              <w:t>Vücut Ölçüleri</w:t>
            </w:r>
          </w:p>
        </w:tc>
        <w:tc>
          <w:tcPr>
            <w:tcW w:w="1269" w:type="dxa"/>
            <w:hideMark/>
          </w:tcPr>
          <w:p w:rsidR="008C7F0B" w:rsidRPr="002C69C1" w:rsidRDefault="008C7F0B" w:rsidP="00A36044">
            <w:pPr>
              <w:autoSpaceDE w:val="0"/>
              <w:autoSpaceDN w:val="0"/>
              <w:adjustRightInd w:val="0"/>
              <w:spacing w:after="0" w:line="240" w:lineRule="auto"/>
              <w:jc w:val="center"/>
              <w:rPr>
                <w:rFonts w:cs="Arial"/>
                <w:b/>
                <w:color w:val="000000"/>
                <w:sz w:val="18"/>
              </w:rPr>
            </w:pPr>
            <w:r w:rsidRPr="002C69C1">
              <w:rPr>
                <w:rFonts w:cs="Arial"/>
                <w:b/>
                <w:color w:val="000000"/>
                <w:sz w:val="18"/>
              </w:rPr>
              <w:t>Marka Adedi</w:t>
            </w:r>
          </w:p>
        </w:tc>
      </w:tr>
      <w:tr w:rsidR="008C7F0B" w:rsidRPr="002C69C1" w:rsidTr="005D1498">
        <w:trPr>
          <w:trHeight w:val="20"/>
          <w:jc w:val="center"/>
        </w:trPr>
        <w:tc>
          <w:tcPr>
            <w:tcW w:w="1365" w:type="dxa"/>
            <w:noWrap/>
            <w:hideMark/>
          </w:tcPr>
          <w:p w:rsidR="008C7F0B" w:rsidRPr="002C69C1" w:rsidRDefault="00562030" w:rsidP="00A36044">
            <w:pPr>
              <w:autoSpaceDE w:val="0"/>
              <w:autoSpaceDN w:val="0"/>
              <w:adjustRightInd w:val="0"/>
              <w:spacing w:after="0" w:line="240" w:lineRule="auto"/>
              <w:jc w:val="center"/>
              <w:rPr>
                <w:rFonts w:cs="Arial"/>
                <w:color w:val="000000"/>
                <w:sz w:val="18"/>
              </w:rPr>
            </w:pPr>
            <w:r>
              <w:rPr>
                <w:rFonts w:cs="Arial"/>
                <w:color w:val="000000"/>
                <w:sz w:val="18"/>
              </w:rPr>
              <w:t>Bel</w:t>
            </w:r>
          </w:p>
        </w:tc>
        <w:tc>
          <w:tcPr>
            <w:tcW w:w="1269" w:type="dxa"/>
            <w:noWrap/>
            <w:hideMark/>
          </w:tcPr>
          <w:p w:rsidR="008C7F0B" w:rsidRPr="002C69C1" w:rsidRDefault="0023375E" w:rsidP="00A36044">
            <w:pPr>
              <w:autoSpaceDE w:val="0"/>
              <w:autoSpaceDN w:val="0"/>
              <w:adjustRightInd w:val="0"/>
              <w:spacing w:after="0" w:line="240" w:lineRule="auto"/>
              <w:jc w:val="center"/>
              <w:rPr>
                <w:rFonts w:cs="Arial"/>
                <w:color w:val="000000"/>
                <w:sz w:val="18"/>
              </w:rPr>
            </w:pPr>
            <w:r>
              <w:rPr>
                <w:rFonts w:cs="Arial"/>
                <w:color w:val="000000"/>
                <w:sz w:val="18"/>
              </w:rPr>
              <w:t>14</w:t>
            </w:r>
          </w:p>
        </w:tc>
      </w:tr>
      <w:tr w:rsidR="008C7F0B" w:rsidRPr="002C69C1" w:rsidTr="005D1498">
        <w:trPr>
          <w:trHeight w:val="20"/>
          <w:jc w:val="center"/>
        </w:trPr>
        <w:tc>
          <w:tcPr>
            <w:tcW w:w="1365" w:type="dxa"/>
            <w:noWrap/>
            <w:hideMark/>
          </w:tcPr>
          <w:p w:rsidR="008C7F0B" w:rsidRPr="002C69C1" w:rsidRDefault="00562030" w:rsidP="00A36044">
            <w:pPr>
              <w:autoSpaceDE w:val="0"/>
              <w:autoSpaceDN w:val="0"/>
              <w:adjustRightInd w:val="0"/>
              <w:spacing w:after="0" w:line="240" w:lineRule="auto"/>
              <w:jc w:val="center"/>
              <w:rPr>
                <w:rFonts w:cs="Arial"/>
                <w:color w:val="000000"/>
                <w:sz w:val="18"/>
              </w:rPr>
            </w:pPr>
            <w:r>
              <w:rPr>
                <w:rFonts w:cs="Arial"/>
                <w:color w:val="000000"/>
                <w:sz w:val="18"/>
              </w:rPr>
              <w:t xml:space="preserve">Kalça </w:t>
            </w:r>
          </w:p>
        </w:tc>
        <w:tc>
          <w:tcPr>
            <w:tcW w:w="1269" w:type="dxa"/>
            <w:noWrap/>
            <w:hideMark/>
          </w:tcPr>
          <w:p w:rsidR="008C7F0B" w:rsidRPr="002C69C1" w:rsidRDefault="00021DE3" w:rsidP="00A36044">
            <w:pPr>
              <w:autoSpaceDE w:val="0"/>
              <w:autoSpaceDN w:val="0"/>
              <w:adjustRightInd w:val="0"/>
              <w:spacing w:after="0" w:line="240" w:lineRule="auto"/>
              <w:jc w:val="center"/>
              <w:rPr>
                <w:rFonts w:cs="Arial"/>
                <w:color w:val="000000"/>
                <w:sz w:val="18"/>
              </w:rPr>
            </w:pPr>
            <w:r>
              <w:rPr>
                <w:rFonts w:cs="Arial"/>
                <w:color w:val="000000"/>
                <w:sz w:val="18"/>
              </w:rPr>
              <w:t>11</w:t>
            </w:r>
          </w:p>
        </w:tc>
      </w:tr>
      <w:tr w:rsidR="008C7F0B" w:rsidRPr="002C69C1" w:rsidTr="005D1498">
        <w:trPr>
          <w:trHeight w:val="20"/>
          <w:jc w:val="center"/>
        </w:trPr>
        <w:tc>
          <w:tcPr>
            <w:tcW w:w="1365" w:type="dxa"/>
            <w:noWrap/>
            <w:hideMark/>
          </w:tcPr>
          <w:p w:rsidR="008C7F0B" w:rsidRPr="002C69C1" w:rsidRDefault="00562030" w:rsidP="00A36044">
            <w:pPr>
              <w:autoSpaceDE w:val="0"/>
              <w:autoSpaceDN w:val="0"/>
              <w:adjustRightInd w:val="0"/>
              <w:spacing w:after="0" w:line="240" w:lineRule="auto"/>
              <w:jc w:val="center"/>
              <w:rPr>
                <w:rFonts w:cs="Arial"/>
                <w:color w:val="000000"/>
                <w:sz w:val="18"/>
              </w:rPr>
            </w:pPr>
            <w:r>
              <w:rPr>
                <w:rFonts w:cs="Arial"/>
                <w:color w:val="000000"/>
                <w:sz w:val="18"/>
              </w:rPr>
              <w:t>Göğüs</w:t>
            </w:r>
          </w:p>
        </w:tc>
        <w:tc>
          <w:tcPr>
            <w:tcW w:w="1269" w:type="dxa"/>
            <w:noWrap/>
            <w:hideMark/>
          </w:tcPr>
          <w:p w:rsidR="008C7F0B" w:rsidRPr="002C69C1" w:rsidRDefault="00EE2B54" w:rsidP="00A36044">
            <w:pPr>
              <w:autoSpaceDE w:val="0"/>
              <w:autoSpaceDN w:val="0"/>
              <w:adjustRightInd w:val="0"/>
              <w:spacing w:after="0" w:line="240" w:lineRule="auto"/>
              <w:jc w:val="center"/>
              <w:rPr>
                <w:rFonts w:cs="Arial"/>
                <w:color w:val="000000"/>
                <w:sz w:val="18"/>
              </w:rPr>
            </w:pPr>
            <w:r>
              <w:rPr>
                <w:rFonts w:cs="Arial"/>
                <w:color w:val="000000"/>
                <w:sz w:val="18"/>
              </w:rPr>
              <w:t>10</w:t>
            </w:r>
          </w:p>
        </w:tc>
      </w:tr>
      <w:tr w:rsidR="008C7F0B" w:rsidRPr="002C69C1" w:rsidTr="005D1498">
        <w:trPr>
          <w:trHeight w:val="20"/>
          <w:jc w:val="center"/>
        </w:trPr>
        <w:tc>
          <w:tcPr>
            <w:tcW w:w="1365" w:type="dxa"/>
            <w:noWrap/>
            <w:hideMark/>
          </w:tcPr>
          <w:p w:rsidR="00562030" w:rsidRPr="002C69C1" w:rsidRDefault="00562030" w:rsidP="00562030">
            <w:pPr>
              <w:autoSpaceDE w:val="0"/>
              <w:autoSpaceDN w:val="0"/>
              <w:adjustRightInd w:val="0"/>
              <w:spacing w:after="0" w:line="240" w:lineRule="auto"/>
              <w:jc w:val="center"/>
              <w:rPr>
                <w:rFonts w:cs="Arial"/>
                <w:color w:val="000000"/>
                <w:sz w:val="18"/>
              </w:rPr>
            </w:pPr>
            <w:r>
              <w:rPr>
                <w:rFonts w:cs="Arial"/>
                <w:color w:val="000000"/>
                <w:sz w:val="18"/>
              </w:rPr>
              <w:t>Boy</w:t>
            </w:r>
          </w:p>
        </w:tc>
        <w:tc>
          <w:tcPr>
            <w:tcW w:w="1269" w:type="dxa"/>
            <w:noWrap/>
            <w:hideMark/>
          </w:tcPr>
          <w:p w:rsidR="008C7F0B" w:rsidRPr="002C69C1" w:rsidRDefault="00BB6441" w:rsidP="00A36044">
            <w:pPr>
              <w:autoSpaceDE w:val="0"/>
              <w:autoSpaceDN w:val="0"/>
              <w:adjustRightInd w:val="0"/>
              <w:spacing w:after="0" w:line="240" w:lineRule="auto"/>
              <w:jc w:val="center"/>
              <w:rPr>
                <w:rFonts w:cs="Arial"/>
                <w:color w:val="000000"/>
                <w:sz w:val="18"/>
              </w:rPr>
            </w:pPr>
            <w:r>
              <w:rPr>
                <w:rFonts w:cs="Arial"/>
                <w:color w:val="000000"/>
                <w:sz w:val="18"/>
              </w:rPr>
              <w:t>14</w:t>
            </w:r>
          </w:p>
        </w:tc>
      </w:tr>
      <w:tr w:rsidR="008C7F0B" w:rsidRPr="002C69C1" w:rsidTr="005D1498">
        <w:trPr>
          <w:trHeight w:val="20"/>
          <w:jc w:val="center"/>
        </w:trPr>
        <w:tc>
          <w:tcPr>
            <w:tcW w:w="1365" w:type="dxa"/>
            <w:noWrap/>
            <w:hideMark/>
          </w:tcPr>
          <w:p w:rsidR="008C7F0B" w:rsidRPr="002C69C1" w:rsidRDefault="00562030" w:rsidP="00A36044">
            <w:pPr>
              <w:autoSpaceDE w:val="0"/>
              <w:autoSpaceDN w:val="0"/>
              <w:adjustRightInd w:val="0"/>
              <w:spacing w:after="0" w:line="240" w:lineRule="auto"/>
              <w:jc w:val="center"/>
              <w:rPr>
                <w:rFonts w:cs="Arial"/>
                <w:color w:val="000000"/>
                <w:sz w:val="18"/>
              </w:rPr>
            </w:pPr>
            <w:r>
              <w:rPr>
                <w:rFonts w:cs="Arial"/>
                <w:color w:val="000000"/>
                <w:sz w:val="18"/>
              </w:rPr>
              <w:t>Kol Boyu</w:t>
            </w:r>
          </w:p>
        </w:tc>
        <w:tc>
          <w:tcPr>
            <w:tcW w:w="1269" w:type="dxa"/>
            <w:noWrap/>
            <w:hideMark/>
          </w:tcPr>
          <w:p w:rsidR="008C7F0B" w:rsidRPr="002C69C1" w:rsidRDefault="00BB6441" w:rsidP="00A36044">
            <w:pPr>
              <w:autoSpaceDE w:val="0"/>
              <w:autoSpaceDN w:val="0"/>
              <w:adjustRightInd w:val="0"/>
              <w:spacing w:after="0" w:line="240" w:lineRule="auto"/>
              <w:jc w:val="center"/>
              <w:rPr>
                <w:rFonts w:cs="Arial"/>
                <w:color w:val="000000"/>
                <w:sz w:val="18"/>
              </w:rPr>
            </w:pPr>
            <w:r>
              <w:rPr>
                <w:rFonts w:cs="Arial"/>
                <w:color w:val="000000"/>
                <w:sz w:val="18"/>
              </w:rPr>
              <w:t>12</w:t>
            </w:r>
          </w:p>
        </w:tc>
      </w:tr>
      <w:tr w:rsidR="0005317A" w:rsidRPr="002C69C1" w:rsidTr="005D1498">
        <w:trPr>
          <w:trHeight w:val="20"/>
          <w:jc w:val="center"/>
        </w:trPr>
        <w:tc>
          <w:tcPr>
            <w:tcW w:w="1365" w:type="dxa"/>
            <w:noWrap/>
          </w:tcPr>
          <w:p w:rsidR="0005317A" w:rsidRDefault="0005317A" w:rsidP="00A36044">
            <w:pPr>
              <w:autoSpaceDE w:val="0"/>
              <w:autoSpaceDN w:val="0"/>
              <w:adjustRightInd w:val="0"/>
              <w:spacing w:after="0" w:line="240" w:lineRule="auto"/>
              <w:jc w:val="center"/>
              <w:rPr>
                <w:rFonts w:cs="Arial"/>
                <w:color w:val="000000"/>
                <w:sz w:val="18"/>
              </w:rPr>
            </w:pPr>
            <w:r>
              <w:rPr>
                <w:rFonts w:cs="Arial"/>
                <w:color w:val="000000"/>
                <w:sz w:val="18"/>
              </w:rPr>
              <w:t xml:space="preserve">Diğer </w:t>
            </w:r>
          </w:p>
        </w:tc>
        <w:tc>
          <w:tcPr>
            <w:tcW w:w="1269" w:type="dxa"/>
            <w:noWrap/>
          </w:tcPr>
          <w:p w:rsidR="0005317A" w:rsidRDefault="00C534E6" w:rsidP="00A36044">
            <w:pPr>
              <w:autoSpaceDE w:val="0"/>
              <w:autoSpaceDN w:val="0"/>
              <w:adjustRightInd w:val="0"/>
              <w:spacing w:after="0" w:line="240" w:lineRule="auto"/>
              <w:jc w:val="center"/>
              <w:rPr>
                <w:rFonts w:cs="Arial"/>
                <w:color w:val="000000"/>
                <w:sz w:val="18"/>
              </w:rPr>
            </w:pPr>
            <w:r>
              <w:rPr>
                <w:rFonts w:cs="Arial"/>
                <w:color w:val="000000"/>
                <w:sz w:val="18"/>
              </w:rPr>
              <w:t>4</w:t>
            </w:r>
          </w:p>
        </w:tc>
      </w:tr>
    </w:tbl>
    <w:p w:rsidR="001D50A4" w:rsidRPr="007D2BF4" w:rsidRDefault="005F0313" w:rsidP="001D50A4">
      <w:pPr>
        <w:autoSpaceDE w:val="0"/>
        <w:autoSpaceDN w:val="0"/>
        <w:adjustRightInd w:val="0"/>
        <w:spacing w:before="240" w:after="120" w:line="240" w:lineRule="auto"/>
        <w:jc w:val="both"/>
        <w:rPr>
          <w:rFonts w:cs="Arial"/>
          <w:lang w:val="tr-TR"/>
        </w:rPr>
      </w:pPr>
      <w:r>
        <w:rPr>
          <w:rFonts w:cs="Arial"/>
          <w:color w:val="000000"/>
          <w:lang w:val="tr-TR"/>
        </w:rPr>
        <w:t xml:space="preserve">Markaların, </w:t>
      </w:r>
      <w:r w:rsidR="00496634">
        <w:rPr>
          <w:rFonts w:cs="Arial"/>
          <w:color w:val="000000"/>
          <w:lang w:val="tr-TR"/>
        </w:rPr>
        <w:t xml:space="preserve">modellerinde yaygın olarak </w:t>
      </w:r>
      <w:r w:rsidR="00496634" w:rsidRPr="00496634">
        <w:rPr>
          <w:rFonts w:cs="Arial"/>
          <w:color w:val="000000"/>
          <w:lang w:val="tr-TR"/>
        </w:rPr>
        <w:t>bel</w:t>
      </w:r>
      <w:r w:rsidR="00496634">
        <w:rPr>
          <w:rFonts w:cs="Arial"/>
          <w:color w:val="000000"/>
          <w:lang w:val="tr-TR"/>
        </w:rPr>
        <w:t xml:space="preserve">, kalça, </w:t>
      </w:r>
      <w:r w:rsidR="00496634" w:rsidRPr="00496634">
        <w:rPr>
          <w:rFonts w:cs="Arial"/>
          <w:color w:val="000000"/>
          <w:lang w:val="tr-TR"/>
        </w:rPr>
        <w:t>göğüs</w:t>
      </w:r>
      <w:r w:rsidR="00496634">
        <w:rPr>
          <w:rFonts w:cs="Arial"/>
          <w:color w:val="000000"/>
          <w:lang w:val="tr-TR"/>
        </w:rPr>
        <w:t xml:space="preserve">, </w:t>
      </w:r>
      <w:r w:rsidR="00496634" w:rsidRPr="00496634">
        <w:rPr>
          <w:rFonts w:cs="Arial"/>
          <w:color w:val="000000"/>
          <w:lang w:val="tr-TR"/>
        </w:rPr>
        <w:t>boy</w:t>
      </w:r>
      <w:r w:rsidR="00496634">
        <w:rPr>
          <w:rFonts w:cs="Arial"/>
          <w:color w:val="000000"/>
          <w:lang w:val="tr-TR"/>
        </w:rPr>
        <w:t xml:space="preserve"> ve </w:t>
      </w:r>
      <w:r w:rsidR="00496634" w:rsidRPr="00496634">
        <w:rPr>
          <w:rFonts w:cs="Arial"/>
          <w:color w:val="000000"/>
          <w:lang w:val="tr-TR"/>
        </w:rPr>
        <w:t>kol boyu</w:t>
      </w:r>
      <w:r w:rsidR="00496634">
        <w:rPr>
          <w:rFonts w:cs="Arial"/>
          <w:color w:val="000000"/>
          <w:lang w:val="tr-TR"/>
        </w:rPr>
        <w:t xml:space="preserve"> </w:t>
      </w:r>
      <w:r>
        <w:rPr>
          <w:rFonts w:cs="Arial"/>
          <w:color w:val="000000"/>
          <w:lang w:val="tr-TR"/>
        </w:rPr>
        <w:t>ölçülerini belirttiği görülmektedi</w:t>
      </w:r>
      <w:r w:rsidR="00496634">
        <w:rPr>
          <w:rFonts w:cs="Arial"/>
          <w:color w:val="000000"/>
          <w:lang w:val="tr-TR"/>
        </w:rPr>
        <w:t>r</w:t>
      </w:r>
      <w:r>
        <w:rPr>
          <w:rFonts w:cs="Arial"/>
          <w:color w:val="000000"/>
          <w:lang w:val="tr-TR"/>
        </w:rPr>
        <w:t xml:space="preserve"> (Çizelge 4)</w:t>
      </w:r>
      <w:r w:rsidR="00496634">
        <w:rPr>
          <w:rFonts w:cs="Arial"/>
          <w:color w:val="000000"/>
          <w:lang w:val="tr-TR"/>
        </w:rPr>
        <w:t xml:space="preserve">. Az sayıda marka daha farklı ölçüleri de </w:t>
      </w:r>
      <w:r w:rsidR="00000A36">
        <w:rPr>
          <w:rFonts w:cs="Arial"/>
          <w:color w:val="000000"/>
          <w:lang w:val="tr-TR"/>
        </w:rPr>
        <w:t>ver</w:t>
      </w:r>
      <w:r w:rsidR="00496634">
        <w:rPr>
          <w:rFonts w:cs="Arial"/>
          <w:color w:val="000000"/>
          <w:lang w:val="tr-TR"/>
        </w:rPr>
        <w:t xml:space="preserve">miştir. </w:t>
      </w:r>
      <w:r w:rsidR="004762CC">
        <w:rPr>
          <w:rFonts w:cs="Arial"/>
          <w:color w:val="000000"/>
          <w:lang w:val="tr-TR"/>
        </w:rPr>
        <w:t xml:space="preserve">Diğer </w:t>
      </w:r>
      <w:r w:rsidR="00000A36">
        <w:rPr>
          <w:rFonts w:cs="Arial"/>
          <w:color w:val="000000"/>
          <w:lang w:val="tr-TR"/>
        </w:rPr>
        <w:t xml:space="preserve">grubunda belirtilen bu ölçüler; </w:t>
      </w:r>
      <w:r w:rsidR="0052616D" w:rsidRPr="00E76374">
        <w:rPr>
          <w:rFonts w:cs="Arial"/>
          <w:color w:val="000000"/>
          <w:lang w:val="tr-TR"/>
        </w:rPr>
        <w:t>kol gen</w:t>
      </w:r>
      <w:r w:rsidR="0052616D">
        <w:rPr>
          <w:rFonts w:cs="Arial"/>
          <w:color w:val="000000"/>
          <w:lang w:val="tr-TR"/>
        </w:rPr>
        <w:t>işliği, baldır genişliği, pazı, etek ucu genişliği, paça,</w:t>
      </w:r>
      <w:r w:rsidR="0052616D" w:rsidRPr="00000A36">
        <w:rPr>
          <w:rFonts w:cs="Arial"/>
          <w:color w:val="000000"/>
          <w:lang w:val="tr-TR"/>
        </w:rPr>
        <w:t xml:space="preserve"> </w:t>
      </w:r>
      <w:r w:rsidR="00EA5AC4">
        <w:rPr>
          <w:rFonts w:cs="Arial"/>
          <w:color w:val="000000"/>
          <w:lang w:val="tr-TR"/>
        </w:rPr>
        <w:t>s</w:t>
      </w:r>
      <w:r w:rsidR="00E76374" w:rsidRPr="00E76374">
        <w:rPr>
          <w:rFonts w:cs="Arial"/>
          <w:color w:val="000000"/>
          <w:lang w:val="tr-TR"/>
        </w:rPr>
        <w:t>ırt</w:t>
      </w:r>
      <w:r w:rsidR="00000A36">
        <w:rPr>
          <w:rFonts w:cs="Arial"/>
          <w:color w:val="000000"/>
          <w:lang w:val="tr-TR"/>
        </w:rPr>
        <w:t xml:space="preserve">, </w:t>
      </w:r>
      <w:r w:rsidR="00E76374" w:rsidRPr="00E76374">
        <w:rPr>
          <w:rFonts w:cs="Arial"/>
          <w:color w:val="000000"/>
          <w:lang w:val="tr-TR"/>
        </w:rPr>
        <w:t>omuz</w:t>
      </w:r>
      <w:r w:rsidR="00000A36">
        <w:rPr>
          <w:rFonts w:cs="Arial"/>
          <w:color w:val="000000"/>
          <w:lang w:val="tr-TR"/>
        </w:rPr>
        <w:t xml:space="preserve">, </w:t>
      </w:r>
      <w:r w:rsidR="00E76374" w:rsidRPr="00E76374">
        <w:rPr>
          <w:rFonts w:cs="Arial"/>
          <w:color w:val="000000"/>
          <w:lang w:val="tr-TR"/>
        </w:rPr>
        <w:t>yırtmaç,</w:t>
      </w:r>
      <w:r w:rsidR="0052616D">
        <w:rPr>
          <w:rFonts w:cs="Arial"/>
          <w:color w:val="000000"/>
          <w:lang w:val="tr-TR"/>
        </w:rPr>
        <w:t xml:space="preserve"> </w:t>
      </w:r>
      <w:r w:rsidR="00E76374" w:rsidRPr="00E76374">
        <w:rPr>
          <w:rFonts w:cs="Arial"/>
          <w:color w:val="000000"/>
          <w:lang w:val="tr-TR"/>
        </w:rPr>
        <w:t>cep</w:t>
      </w:r>
      <w:r w:rsidR="00E76374">
        <w:rPr>
          <w:rFonts w:cs="Arial"/>
          <w:color w:val="000000"/>
          <w:lang w:val="tr-TR"/>
        </w:rPr>
        <w:t xml:space="preserve">, </w:t>
      </w:r>
      <w:r w:rsidR="00EA5AC4">
        <w:rPr>
          <w:rFonts w:cs="Arial"/>
          <w:color w:val="000000"/>
          <w:lang w:val="tr-TR"/>
        </w:rPr>
        <w:t>y</w:t>
      </w:r>
      <w:r w:rsidR="00E76374" w:rsidRPr="00E76374">
        <w:rPr>
          <w:rFonts w:cs="Arial"/>
          <w:color w:val="000000"/>
          <w:lang w:val="tr-TR"/>
        </w:rPr>
        <w:t>aka</w:t>
      </w:r>
      <w:r w:rsidR="00000A36">
        <w:rPr>
          <w:rFonts w:cs="Arial"/>
          <w:color w:val="000000"/>
          <w:lang w:val="tr-TR"/>
        </w:rPr>
        <w:t xml:space="preserve">, </w:t>
      </w:r>
      <w:r w:rsidR="00E76374" w:rsidRPr="00E76374">
        <w:rPr>
          <w:rFonts w:cs="Arial"/>
          <w:color w:val="000000"/>
          <w:lang w:val="tr-TR"/>
        </w:rPr>
        <w:t>basen</w:t>
      </w:r>
      <w:r w:rsidR="00EA5AC4">
        <w:rPr>
          <w:rFonts w:cs="Arial"/>
          <w:color w:val="000000"/>
          <w:lang w:val="tr-TR"/>
        </w:rPr>
        <w:t xml:space="preserve"> </w:t>
      </w:r>
      <w:r w:rsidR="0052616D">
        <w:rPr>
          <w:rFonts w:cs="Arial"/>
          <w:color w:val="000000"/>
          <w:lang w:val="tr-TR"/>
        </w:rPr>
        <w:t xml:space="preserve">ölçüleri </w:t>
      </w:r>
      <w:r w:rsidR="00EA5AC4">
        <w:rPr>
          <w:rFonts w:cs="Arial"/>
          <w:color w:val="000000"/>
          <w:lang w:val="tr-TR"/>
        </w:rPr>
        <w:t xml:space="preserve">ve iki </w:t>
      </w:r>
      <w:r w:rsidR="00E76374" w:rsidRPr="00E76374">
        <w:rPr>
          <w:rFonts w:cs="Arial"/>
          <w:color w:val="000000"/>
          <w:lang w:val="tr-TR"/>
        </w:rPr>
        <w:t>omuz arası</w:t>
      </w:r>
      <w:r w:rsidR="00E76374">
        <w:rPr>
          <w:rFonts w:cs="Arial"/>
          <w:color w:val="000000"/>
          <w:lang w:val="tr-TR"/>
        </w:rPr>
        <w:t xml:space="preserve"> </w:t>
      </w:r>
      <w:r w:rsidR="00EA5AC4">
        <w:rPr>
          <w:rFonts w:cs="Arial"/>
          <w:color w:val="000000"/>
          <w:lang w:val="tr-TR"/>
        </w:rPr>
        <w:t xml:space="preserve">mesafedir. </w:t>
      </w:r>
      <w:r w:rsidR="00562A94">
        <w:rPr>
          <w:rFonts w:cs="Arial"/>
          <w:color w:val="000000"/>
          <w:lang w:val="tr-TR"/>
        </w:rPr>
        <w:t>Ancak drop değişiminde</w:t>
      </w:r>
      <w:r w:rsidR="00EB7C5B">
        <w:rPr>
          <w:rFonts w:cs="Arial"/>
          <w:color w:val="000000"/>
          <w:lang w:val="tr-TR"/>
        </w:rPr>
        <w:t>,</w:t>
      </w:r>
      <w:r w:rsidR="00562A94">
        <w:rPr>
          <w:rFonts w:cs="Arial"/>
          <w:color w:val="000000"/>
          <w:lang w:val="tr-TR"/>
        </w:rPr>
        <w:t xml:space="preserve"> </w:t>
      </w:r>
      <w:r w:rsidR="00EB7C5B">
        <w:rPr>
          <w:rFonts w:cs="Arial"/>
          <w:color w:val="000000"/>
          <w:lang w:val="tr-TR"/>
        </w:rPr>
        <w:t xml:space="preserve">bu </w:t>
      </w:r>
      <w:r w:rsidR="00562A94">
        <w:rPr>
          <w:rFonts w:cs="Arial"/>
          <w:color w:val="000000"/>
          <w:lang w:val="tr-TR"/>
        </w:rPr>
        <w:t>ölçülerin tümü değişmemektedir.</w:t>
      </w:r>
      <w:r w:rsidR="009B763A">
        <w:rPr>
          <w:rFonts w:cs="Arial"/>
          <w:color w:val="000000"/>
          <w:lang w:val="tr-TR"/>
        </w:rPr>
        <w:t xml:space="preserve"> </w:t>
      </w:r>
      <w:r w:rsidR="003857AE">
        <w:rPr>
          <w:rFonts w:cs="Arial"/>
          <w:color w:val="000000"/>
          <w:lang w:val="tr-TR"/>
        </w:rPr>
        <w:t xml:space="preserve">Drop </w:t>
      </w:r>
      <w:r w:rsidR="003857AE" w:rsidRPr="007D2BF4">
        <w:rPr>
          <w:rFonts w:cs="Arial"/>
          <w:lang w:val="tr-TR"/>
        </w:rPr>
        <w:t>bedenler arası</w:t>
      </w:r>
      <w:r w:rsidR="009A3357" w:rsidRPr="007D2BF4">
        <w:rPr>
          <w:rFonts w:cs="Arial"/>
          <w:lang w:val="tr-TR"/>
        </w:rPr>
        <w:t xml:space="preserve"> öl</w:t>
      </w:r>
      <w:r w:rsidR="003857AE" w:rsidRPr="007D2BF4">
        <w:rPr>
          <w:rFonts w:cs="Arial"/>
          <w:lang w:val="tr-TR"/>
        </w:rPr>
        <w:t>çü farklılıkları incelendiğinde,</w:t>
      </w:r>
      <w:r w:rsidR="00436872" w:rsidRPr="007D2BF4">
        <w:rPr>
          <w:rFonts w:cs="Arial"/>
          <w:lang w:val="tr-TR"/>
        </w:rPr>
        <w:t xml:space="preserve"> ölçülerdeki değişimin</w:t>
      </w:r>
      <w:r w:rsidR="009A3357" w:rsidRPr="007D2BF4">
        <w:rPr>
          <w:rFonts w:cs="Arial"/>
          <w:lang w:val="tr-TR"/>
        </w:rPr>
        <w:t xml:space="preserve"> son derece karmaşık</w:t>
      </w:r>
      <w:r w:rsidR="009B763A" w:rsidRPr="007D2BF4">
        <w:rPr>
          <w:rFonts w:cs="Arial"/>
          <w:lang w:val="tr-TR"/>
        </w:rPr>
        <w:t xml:space="preserve"> olduğu ve markaların birbiriyle uyumlu olmadığı</w:t>
      </w:r>
      <w:r w:rsidR="009A3357" w:rsidRPr="007D2BF4">
        <w:rPr>
          <w:rFonts w:cs="Arial"/>
          <w:lang w:val="tr-TR"/>
        </w:rPr>
        <w:t xml:space="preserve"> görülmüştür.</w:t>
      </w:r>
      <w:r w:rsidR="002E50A3" w:rsidRPr="007D2BF4">
        <w:rPr>
          <w:rFonts w:cs="Arial"/>
          <w:lang w:val="tr-TR"/>
        </w:rPr>
        <w:t xml:space="preserve"> Markalar</w:t>
      </w:r>
      <w:r w:rsidR="00F639FC" w:rsidRPr="007D2BF4">
        <w:rPr>
          <w:rFonts w:cs="Arial"/>
          <w:lang w:val="tr-TR"/>
        </w:rPr>
        <w:t>ın</w:t>
      </w:r>
      <w:r w:rsidR="002E50A3" w:rsidRPr="007D2BF4">
        <w:rPr>
          <w:rFonts w:cs="Arial"/>
          <w:lang w:val="tr-TR"/>
        </w:rPr>
        <w:t xml:space="preserve"> droplar arası ölçü farklarında hiçbir benzerlik </w:t>
      </w:r>
      <w:r w:rsidR="007D2BF4" w:rsidRPr="007D2BF4">
        <w:rPr>
          <w:rFonts w:cs="Arial"/>
          <w:lang w:val="tr-TR"/>
        </w:rPr>
        <w:t>ve standart</w:t>
      </w:r>
      <w:r w:rsidR="0098520C">
        <w:rPr>
          <w:rFonts w:cs="Arial"/>
          <w:lang w:val="tr-TR"/>
        </w:rPr>
        <w:t xml:space="preserve"> olmadığından ölçülerin değişimine dair gruplandırma yapılamamıştır. </w:t>
      </w:r>
      <w:r w:rsidR="002E50A3" w:rsidRPr="007D2BF4">
        <w:rPr>
          <w:rFonts w:cs="Arial"/>
          <w:lang w:val="tr-TR"/>
        </w:rPr>
        <w:t xml:space="preserve"> </w:t>
      </w:r>
    </w:p>
    <w:p w:rsidR="00130E24" w:rsidRDefault="00B86425" w:rsidP="00130E24">
      <w:pPr>
        <w:spacing w:before="240" w:after="120" w:line="240" w:lineRule="auto"/>
        <w:jc w:val="both"/>
        <w:rPr>
          <w:rFonts w:cs="Times New Roman"/>
          <w:lang w:val="tr-TR"/>
        </w:rPr>
      </w:pPr>
      <w:r w:rsidRPr="00BE56CD">
        <w:rPr>
          <w:rFonts w:cs="Times New Roman"/>
          <w:lang w:val="tr-TR"/>
        </w:rPr>
        <w:t xml:space="preserve">Bedenler </w:t>
      </w:r>
      <w:r w:rsidR="00917FC9" w:rsidRPr="00BE56CD">
        <w:rPr>
          <w:rFonts w:cs="Arial"/>
          <w:color w:val="000000"/>
          <w:lang w:val="tr-TR"/>
        </w:rPr>
        <w:t xml:space="preserve">4, 6, 8 drop yerine </w:t>
      </w:r>
      <w:r w:rsidR="0032698A" w:rsidRPr="00BE56CD">
        <w:rPr>
          <w:rFonts w:cs="Times New Roman"/>
          <w:lang w:val="tr-TR"/>
        </w:rPr>
        <w:t xml:space="preserve">standart, kısa ve uzun (regular, short and tall) </w:t>
      </w:r>
      <w:r w:rsidR="009309FD" w:rsidRPr="00BE56CD">
        <w:rPr>
          <w:rFonts w:cs="Times New Roman"/>
          <w:lang w:val="tr-TR"/>
        </w:rPr>
        <w:t>olarak da</w:t>
      </w:r>
      <w:r w:rsidR="00B4376A">
        <w:rPr>
          <w:rFonts w:cs="Times New Roman"/>
          <w:lang w:val="tr-TR"/>
        </w:rPr>
        <w:t xml:space="preserve"> grup</w:t>
      </w:r>
      <w:r w:rsidR="0032698A" w:rsidRPr="00BE56CD">
        <w:rPr>
          <w:rFonts w:cs="Times New Roman"/>
          <w:lang w:val="tr-TR"/>
        </w:rPr>
        <w:t>landırıl</w:t>
      </w:r>
      <w:r w:rsidR="009309FD" w:rsidRPr="00BE56CD">
        <w:rPr>
          <w:rFonts w:cs="Times New Roman"/>
          <w:lang w:val="tr-TR"/>
        </w:rPr>
        <w:t>m</w:t>
      </w:r>
      <w:r w:rsidR="0032698A" w:rsidRPr="00BE56CD">
        <w:rPr>
          <w:rFonts w:cs="Times New Roman"/>
          <w:lang w:val="tr-TR"/>
        </w:rPr>
        <w:t>a</w:t>
      </w:r>
      <w:r w:rsidR="009309FD" w:rsidRPr="00BE56CD">
        <w:rPr>
          <w:rFonts w:cs="Times New Roman"/>
          <w:lang w:val="tr-TR"/>
        </w:rPr>
        <w:t>ktadır.</w:t>
      </w:r>
      <w:r w:rsidR="003033B1" w:rsidRPr="00BE56CD">
        <w:rPr>
          <w:rFonts w:cs="Times New Roman"/>
          <w:lang w:val="tr-TR"/>
        </w:rPr>
        <w:t xml:space="preserve"> </w:t>
      </w:r>
      <w:r w:rsidR="00CF6C91" w:rsidRPr="00BE56CD">
        <w:rPr>
          <w:rFonts w:cs="Times New Roman"/>
          <w:lang w:val="tr-TR"/>
        </w:rPr>
        <w:t>İncelenen markalarda</w:t>
      </w:r>
      <w:r w:rsidR="003033B1" w:rsidRPr="00BE56CD">
        <w:rPr>
          <w:rFonts w:cs="Times New Roman"/>
          <w:lang w:val="tr-TR"/>
        </w:rPr>
        <w:t xml:space="preserve">, </w:t>
      </w:r>
      <w:r w:rsidR="00063CB1" w:rsidRPr="00BE56CD">
        <w:rPr>
          <w:rFonts w:cs="Times New Roman"/>
          <w:lang w:val="tr-TR"/>
        </w:rPr>
        <w:t xml:space="preserve">kalıplar için </w:t>
      </w:r>
      <w:r w:rsidR="003033B1" w:rsidRPr="00BE56CD">
        <w:rPr>
          <w:rFonts w:cs="Times New Roman"/>
          <w:lang w:val="tr-TR"/>
        </w:rPr>
        <w:t>sık kullanılan bu terimlere ek olarak</w:t>
      </w:r>
      <w:r w:rsidR="00CF6C91" w:rsidRPr="00BE56CD">
        <w:rPr>
          <w:rFonts w:cs="Times New Roman"/>
          <w:lang w:val="tr-TR"/>
        </w:rPr>
        <w:t xml:space="preserve"> </w:t>
      </w:r>
      <w:r w:rsidR="0032698A" w:rsidRPr="00BE56CD">
        <w:rPr>
          <w:rFonts w:cs="Times New Roman"/>
          <w:lang w:val="tr-TR"/>
        </w:rPr>
        <w:t xml:space="preserve">biraz farklılaşmış tanımlamalar da görülmektedir. </w:t>
      </w:r>
      <w:r w:rsidR="007812AF" w:rsidRPr="00BE56CD">
        <w:rPr>
          <w:rFonts w:cs="Times New Roman"/>
          <w:lang w:val="tr-TR"/>
        </w:rPr>
        <w:t xml:space="preserve">Takım elbiselerin kalıplarını tanımlamak için; </w:t>
      </w:r>
      <w:r w:rsidR="0032698A" w:rsidRPr="00BE56CD">
        <w:rPr>
          <w:rFonts w:cs="Times New Roman"/>
          <w:lang w:val="tr-TR"/>
        </w:rPr>
        <w:t>Regular fit, Comfort fit, Dynamic fit, Modern fit</w:t>
      </w:r>
      <w:r w:rsidR="00CF6C91" w:rsidRPr="00BE56CD">
        <w:rPr>
          <w:rFonts w:cs="Times New Roman"/>
          <w:lang w:val="tr-TR"/>
        </w:rPr>
        <w:t xml:space="preserve">, Klasik fit, Slim fit, </w:t>
      </w:r>
      <w:r w:rsidR="00517CF5">
        <w:rPr>
          <w:rFonts w:cs="Times New Roman"/>
          <w:lang w:val="tr-TR"/>
        </w:rPr>
        <w:t xml:space="preserve">Tailored fit, </w:t>
      </w:r>
      <w:r w:rsidR="00CF6C91" w:rsidRPr="00BE56CD">
        <w:rPr>
          <w:rFonts w:cs="Times New Roman"/>
          <w:lang w:val="tr-TR"/>
        </w:rPr>
        <w:t>Milano</w:t>
      </w:r>
      <w:r w:rsidR="00A438AB">
        <w:rPr>
          <w:rFonts w:cs="Times New Roman"/>
          <w:lang w:val="tr-TR"/>
        </w:rPr>
        <w:t>, Floransa kalıp</w:t>
      </w:r>
      <w:r w:rsidR="00CF6C91" w:rsidRPr="00BE56CD">
        <w:rPr>
          <w:rFonts w:cs="Times New Roman"/>
          <w:lang w:val="tr-TR"/>
        </w:rPr>
        <w:t xml:space="preserve"> gibi </w:t>
      </w:r>
      <w:r w:rsidR="00A438AB">
        <w:rPr>
          <w:rFonts w:cs="Times New Roman"/>
          <w:lang w:val="tr-TR"/>
        </w:rPr>
        <w:t>firmalara gö</w:t>
      </w:r>
      <w:r w:rsidR="003C2E20" w:rsidRPr="00BE56CD">
        <w:rPr>
          <w:rFonts w:cs="Times New Roman"/>
          <w:lang w:val="tr-TR"/>
        </w:rPr>
        <w:t xml:space="preserve">re </w:t>
      </w:r>
      <w:r w:rsidR="003C2E20" w:rsidRPr="00BE56CD">
        <w:rPr>
          <w:rFonts w:cs="Arial"/>
          <w:color w:val="000000"/>
          <w:lang w:val="tr-TR"/>
        </w:rPr>
        <w:t xml:space="preserve">değişkenlik gösteren </w:t>
      </w:r>
      <w:r w:rsidR="00CF6C91" w:rsidRPr="00BE56CD">
        <w:rPr>
          <w:rFonts w:cs="Times New Roman"/>
          <w:lang w:val="tr-TR"/>
        </w:rPr>
        <w:t>isimler veril</w:t>
      </w:r>
      <w:r w:rsidR="003C2E20" w:rsidRPr="00BE56CD">
        <w:rPr>
          <w:rFonts w:cs="Times New Roman"/>
          <w:lang w:val="tr-TR"/>
        </w:rPr>
        <w:t>mektedir.</w:t>
      </w:r>
      <w:r w:rsidR="009807C8" w:rsidRPr="00BE56CD">
        <w:rPr>
          <w:rFonts w:cs="Times New Roman"/>
          <w:lang w:val="tr-TR"/>
        </w:rPr>
        <w:t xml:space="preserve"> </w:t>
      </w:r>
      <w:r w:rsidR="00130E24">
        <w:rPr>
          <w:rFonts w:cs="Times New Roman"/>
          <w:lang w:val="tr-TR"/>
        </w:rPr>
        <w:t>Dar kesimlere olan ilginin artması gibi</w:t>
      </w:r>
      <w:r w:rsidR="00130E24" w:rsidRPr="00CA19AC">
        <w:rPr>
          <w:rFonts w:cs="Times New Roman"/>
          <w:lang w:val="tr-TR"/>
        </w:rPr>
        <w:t xml:space="preserve"> </w:t>
      </w:r>
      <w:r w:rsidR="00130E24">
        <w:rPr>
          <w:rFonts w:cs="Times New Roman"/>
          <w:lang w:val="tr-TR"/>
        </w:rPr>
        <w:t>değişen tüketici</w:t>
      </w:r>
      <w:r w:rsidR="00130E24" w:rsidRPr="00CA19AC">
        <w:rPr>
          <w:rFonts w:cs="Times New Roman"/>
          <w:lang w:val="tr-TR"/>
        </w:rPr>
        <w:t xml:space="preserve"> talepleri,</w:t>
      </w:r>
      <w:r w:rsidR="00130E24">
        <w:rPr>
          <w:rFonts w:cs="Times New Roman"/>
          <w:lang w:val="tr-TR"/>
        </w:rPr>
        <w:t xml:space="preserve"> </w:t>
      </w:r>
      <w:r w:rsidR="007A0D23">
        <w:rPr>
          <w:rFonts w:cs="Times New Roman"/>
          <w:lang w:val="tr-TR"/>
        </w:rPr>
        <w:t xml:space="preserve">boyutlandırma konusunda </w:t>
      </w:r>
      <w:r w:rsidR="00130E24" w:rsidRPr="00CA19AC">
        <w:rPr>
          <w:rFonts w:cs="Times New Roman"/>
          <w:lang w:val="tr-TR"/>
        </w:rPr>
        <w:t xml:space="preserve">yeni yaklaşımları yönlendirmektedir. </w:t>
      </w:r>
    </w:p>
    <w:p w:rsidR="00955DBE" w:rsidRPr="004C0CE9" w:rsidRDefault="00955DBE" w:rsidP="00955DBE">
      <w:pPr>
        <w:spacing w:before="240" w:after="120" w:line="240" w:lineRule="auto"/>
        <w:jc w:val="both"/>
        <w:rPr>
          <w:rFonts w:cs="Arial"/>
          <w:color w:val="000000"/>
          <w:lang w:val="tr-TR"/>
        </w:rPr>
      </w:pPr>
      <w:r w:rsidRPr="004C0CE9">
        <w:rPr>
          <w:rFonts w:cs="Arial"/>
          <w:color w:val="000000"/>
          <w:lang w:val="tr-TR"/>
        </w:rPr>
        <w:t xml:space="preserve">Ülkemizde </w:t>
      </w:r>
      <w:r w:rsidR="00F70907">
        <w:rPr>
          <w:rFonts w:cs="Arial"/>
          <w:color w:val="000000"/>
          <w:lang w:val="tr-TR"/>
        </w:rPr>
        <w:t>daha yüksek popülasyona sahip ortalama</w:t>
      </w:r>
      <w:r>
        <w:rPr>
          <w:rFonts w:cs="Arial"/>
          <w:color w:val="000000"/>
          <w:lang w:val="tr-TR"/>
        </w:rPr>
        <w:t xml:space="preserve"> beden tiplerinde üretim daha </w:t>
      </w:r>
      <w:r w:rsidR="00F70907">
        <w:rPr>
          <w:rFonts w:cs="Arial"/>
          <w:color w:val="000000"/>
          <w:lang w:val="tr-TR"/>
        </w:rPr>
        <w:t>fazla</w:t>
      </w:r>
      <w:r>
        <w:rPr>
          <w:rFonts w:cs="Arial"/>
          <w:color w:val="000000"/>
          <w:lang w:val="tr-TR"/>
        </w:rPr>
        <w:t xml:space="preserve"> yapılırken, </w:t>
      </w:r>
      <w:r w:rsidRPr="004C0CE9">
        <w:rPr>
          <w:rFonts w:cs="Arial"/>
          <w:color w:val="000000"/>
          <w:lang w:val="tr-TR"/>
        </w:rPr>
        <w:t xml:space="preserve">farklı </w:t>
      </w:r>
      <w:r w:rsidR="00F70907">
        <w:rPr>
          <w:rFonts w:cs="Arial"/>
          <w:color w:val="000000"/>
          <w:lang w:val="tr-TR"/>
        </w:rPr>
        <w:t xml:space="preserve">ara </w:t>
      </w:r>
      <w:r w:rsidRPr="004C0CE9">
        <w:rPr>
          <w:rFonts w:cs="Arial"/>
          <w:color w:val="000000"/>
          <w:lang w:val="tr-TR"/>
        </w:rPr>
        <w:t>drop numaraları</w:t>
      </w:r>
      <w:r>
        <w:rPr>
          <w:rFonts w:cs="Arial"/>
          <w:color w:val="000000"/>
          <w:lang w:val="tr-TR"/>
        </w:rPr>
        <w:t>nda üretim</w:t>
      </w:r>
      <w:r w:rsidRPr="004C0CE9">
        <w:rPr>
          <w:rFonts w:cs="Arial"/>
          <w:color w:val="000000"/>
          <w:lang w:val="tr-TR"/>
        </w:rPr>
        <w:t xml:space="preserve"> fazla yaygın değildir. Üretim maliyeti açısından değerlendirildiğinde, bazı markalar </w:t>
      </w:r>
      <w:r w:rsidR="00F70907">
        <w:rPr>
          <w:rFonts w:cs="Arial"/>
          <w:color w:val="000000"/>
          <w:lang w:val="tr-TR"/>
        </w:rPr>
        <w:t xml:space="preserve">çok sayıda </w:t>
      </w:r>
      <w:r w:rsidRPr="004C0CE9">
        <w:rPr>
          <w:rFonts w:cs="Arial"/>
          <w:color w:val="000000"/>
          <w:lang w:val="tr-TR"/>
        </w:rPr>
        <w:t>drop</w:t>
      </w:r>
      <w:r w:rsidR="00F70907">
        <w:rPr>
          <w:rFonts w:cs="Arial"/>
          <w:color w:val="000000"/>
          <w:lang w:val="tr-TR"/>
        </w:rPr>
        <w:t xml:space="preserve"> ile</w:t>
      </w:r>
      <w:r w:rsidRPr="004C0CE9">
        <w:rPr>
          <w:rFonts w:cs="Arial"/>
          <w:color w:val="000000"/>
          <w:lang w:val="tr-TR"/>
        </w:rPr>
        <w:t xml:space="preserve"> üretim yapmak yerine standart droptaki giysileri</w:t>
      </w:r>
      <w:r w:rsidR="00531C1C">
        <w:rPr>
          <w:rFonts w:cs="Arial"/>
          <w:color w:val="000000"/>
          <w:lang w:val="tr-TR"/>
        </w:rPr>
        <w:t>,</w:t>
      </w:r>
      <w:r w:rsidRPr="004C0CE9">
        <w:rPr>
          <w:rFonts w:cs="Arial"/>
          <w:color w:val="000000"/>
          <w:lang w:val="tr-TR"/>
        </w:rPr>
        <w:t xml:space="preserve"> satış sonrası kişinin bedenine uygun olarak tadilattan geçirmeyi tercih etmektedir.</w:t>
      </w:r>
      <w:r>
        <w:rPr>
          <w:rFonts w:cs="Arial"/>
          <w:color w:val="000000"/>
          <w:lang w:val="tr-TR"/>
        </w:rPr>
        <w:t xml:space="preserve"> </w:t>
      </w:r>
      <w:r w:rsidR="00141961">
        <w:rPr>
          <w:rFonts w:cs="Arial"/>
          <w:color w:val="000000"/>
          <w:lang w:val="tr-TR"/>
        </w:rPr>
        <w:t>H</w:t>
      </w:r>
      <w:r>
        <w:rPr>
          <w:rFonts w:cs="Arial"/>
          <w:color w:val="000000"/>
          <w:lang w:val="tr-TR"/>
        </w:rPr>
        <w:t>er zaman yeterli olma</w:t>
      </w:r>
      <w:r w:rsidR="00141961">
        <w:rPr>
          <w:rFonts w:cs="Arial"/>
          <w:color w:val="000000"/>
          <w:lang w:val="tr-TR"/>
        </w:rPr>
        <w:t>yan bu uygulama</w:t>
      </w:r>
      <w:r w:rsidR="00437B80">
        <w:rPr>
          <w:rFonts w:cs="Arial"/>
          <w:color w:val="000000"/>
          <w:lang w:val="tr-TR"/>
        </w:rPr>
        <w:t>,</w:t>
      </w:r>
      <w:r>
        <w:rPr>
          <w:rFonts w:cs="Arial"/>
          <w:color w:val="000000"/>
          <w:lang w:val="tr-TR"/>
        </w:rPr>
        <w:t xml:space="preserve"> </w:t>
      </w:r>
      <w:r w:rsidR="00141961">
        <w:rPr>
          <w:rFonts w:cs="Arial"/>
          <w:color w:val="000000"/>
          <w:lang w:val="tr-TR"/>
        </w:rPr>
        <w:t>t</w:t>
      </w:r>
      <w:r w:rsidR="00865FA3" w:rsidRPr="00CA19AC">
        <w:rPr>
          <w:rFonts w:cs="Times New Roman"/>
          <w:lang w:val="tr-TR"/>
        </w:rPr>
        <w:t>adilat mecburiyeti</w:t>
      </w:r>
      <w:r w:rsidR="00141961">
        <w:rPr>
          <w:rFonts w:cs="Times New Roman"/>
          <w:lang w:val="tr-TR"/>
        </w:rPr>
        <w:t xml:space="preserve"> nedeniyle müşteri memnuniyetsizliğine yol açabilmektedir. </w:t>
      </w:r>
    </w:p>
    <w:p w:rsidR="00C849B5" w:rsidRDefault="006B46CE" w:rsidP="00C849B5">
      <w:pPr>
        <w:spacing w:before="240" w:after="120" w:line="240" w:lineRule="auto"/>
        <w:jc w:val="both"/>
        <w:rPr>
          <w:rFonts w:cs="Times New Roman"/>
          <w:lang w:val="tr-TR"/>
        </w:rPr>
      </w:pPr>
      <w:r w:rsidRPr="000F3787">
        <w:rPr>
          <w:rFonts w:cs="Times New Roman"/>
          <w:lang w:val="tr-TR"/>
        </w:rPr>
        <w:t>Ü</w:t>
      </w:r>
      <w:r w:rsidR="00910B3B" w:rsidRPr="000F3787">
        <w:rPr>
          <w:rFonts w:cs="Times New Roman"/>
          <w:lang w:val="tr-TR"/>
        </w:rPr>
        <w:t xml:space="preserve">reticiler </w:t>
      </w:r>
      <w:r w:rsidRPr="000F3787">
        <w:rPr>
          <w:rFonts w:cs="Times New Roman"/>
          <w:lang w:val="tr-TR"/>
        </w:rPr>
        <w:t xml:space="preserve">belli bir </w:t>
      </w:r>
      <w:r w:rsidR="00910B3B" w:rsidRPr="000F3787">
        <w:rPr>
          <w:rFonts w:cs="Times New Roman"/>
          <w:lang w:val="tr-TR"/>
        </w:rPr>
        <w:t xml:space="preserve">müşteri kitlesine yönelik çeşitli markalar </w:t>
      </w:r>
      <w:r w:rsidRPr="000F3787">
        <w:rPr>
          <w:rFonts w:cs="Times New Roman"/>
          <w:lang w:val="tr-TR"/>
        </w:rPr>
        <w:t xml:space="preserve">da </w:t>
      </w:r>
      <w:r w:rsidR="00910B3B" w:rsidRPr="000F3787">
        <w:rPr>
          <w:rFonts w:cs="Times New Roman"/>
          <w:lang w:val="tr-TR"/>
        </w:rPr>
        <w:t>çıkar</w:t>
      </w:r>
      <w:r w:rsidRPr="000F3787">
        <w:rPr>
          <w:rFonts w:cs="Times New Roman"/>
          <w:lang w:val="tr-TR"/>
        </w:rPr>
        <w:t>abilmektedir</w:t>
      </w:r>
      <w:r w:rsidR="00910B3B" w:rsidRPr="000F3787">
        <w:rPr>
          <w:rFonts w:cs="Times New Roman"/>
          <w:lang w:val="tr-TR"/>
        </w:rPr>
        <w:t xml:space="preserve">. Genç </w:t>
      </w:r>
      <w:r w:rsidRPr="000F3787">
        <w:rPr>
          <w:rFonts w:cs="Times New Roman"/>
          <w:lang w:val="tr-TR"/>
        </w:rPr>
        <w:t>kitleye</w:t>
      </w:r>
      <w:r w:rsidR="00910B3B" w:rsidRPr="000F3787">
        <w:rPr>
          <w:rFonts w:cs="Times New Roman"/>
          <w:lang w:val="tr-TR"/>
        </w:rPr>
        <w:t xml:space="preserve"> hitap eden markaların üretiminde daha dar ve modern kesimler tercih ed</w:t>
      </w:r>
      <w:r w:rsidR="00B037DF">
        <w:rPr>
          <w:rFonts w:cs="Times New Roman"/>
          <w:lang w:val="tr-TR"/>
        </w:rPr>
        <w:t>e</w:t>
      </w:r>
      <w:r w:rsidR="00910B3B" w:rsidRPr="000F3787">
        <w:rPr>
          <w:rFonts w:cs="Times New Roman"/>
          <w:lang w:val="tr-TR"/>
        </w:rPr>
        <w:t xml:space="preserve">rken, diğer </w:t>
      </w:r>
      <w:r w:rsidR="00916025" w:rsidRPr="000F3787">
        <w:rPr>
          <w:rFonts w:cs="Times New Roman"/>
          <w:lang w:val="tr-TR"/>
        </w:rPr>
        <w:t>markasıyla</w:t>
      </w:r>
      <w:r w:rsidR="00910B3B" w:rsidRPr="000F3787">
        <w:rPr>
          <w:rFonts w:cs="Times New Roman"/>
          <w:lang w:val="tr-TR"/>
        </w:rPr>
        <w:t xml:space="preserve"> büyük bedenlere yönelik pazar</w:t>
      </w:r>
      <w:r w:rsidR="00916025" w:rsidRPr="000F3787">
        <w:rPr>
          <w:rFonts w:cs="Times New Roman"/>
          <w:lang w:val="tr-TR"/>
        </w:rPr>
        <w:t>da yer almaya çalış</w:t>
      </w:r>
      <w:r w:rsidR="00E550AC" w:rsidRPr="000F3787">
        <w:rPr>
          <w:rFonts w:cs="Times New Roman"/>
          <w:lang w:val="tr-TR"/>
        </w:rPr>
        <w:t>an üretici daha</w:t>
      </w:r>
      <w:r w:rsidR="00F16D5C">
        <w:rPr>
          <w:rFonts w:cs="Times New Roman"/>
          <w:lang w:val="tr-TR"/>
        </w:rPr>
        <w:t xml:space="preserve"> bol kesimli</w:t>
      </w:r>
      <w:r w:rsidR="00E550AC" w:rsidRPr="000F3787">
        <w:rPr>
          <w:rFonts w:cs="Times New Roman"/>
          <w:lang w:val="tr-TR"/>
        </w:rPr>
        <w:t xml:space="preserve"> farklı kalıplarla çalışmaktadır.</w:t>
      </w:r>
      <w:r w:rsidR="008862F9">
        <w:rPr>
          <w:rFonts w:cs="Times New Roman"/>
          <w:lang w:val="tr-TR"/>
        </w:rPr>
        <w:t xml:space="preserve"> </w:t>
      </w:r>
      <w:r w:rsidR="00C849B5" w:rsidRPr="004C0CE9">
        <w:rPr>
          <w:rFonts w:cs="Times New Roman"/>
          <w:lang w:val="tr-TR"/>
        </w:rPr>
        <w:t xml:space="preserve">Bir markanın üretebileceği bedenlerin çeşidi ve sayısı mevcut perakende alanına, üretim ve geliştirme maliyetlerine ve stok maliyetlerine dayalı olarak değişmektedir. En az sayıda bedenle </w:t>
      </w:r>
      <w:r w:rsidR="00C849B5">
        <w:rPr>
          <w:rFonts w:cs="Times New Roman"/>
          <w:lang w:val="tr-TR"/>
        </w:rPr>
        <w:t xml:space="preserve">çalışmak; </w:t>
      </w:r>
      <w:r w:rsidR="00C849B5" w:rsidRPr="004C0CE9">
        <w:rPr>
          <w:rFonts w:cs="Times New Roman"/>
          <w:lang w:val="tr-TR"/>
        </w:rPr>
        <w:t>üretim</w:t>
      </w:r>
      <w:r w:rsidR="00C849B5">
        <w:rPr>
          <w:rFonts w:cs="Times New Roman"/>
          <w:lang w:val="tr-TR"/>
        </w:rPr>
        <w:t>de kolaylık sağlarken</w:t>
      </w:r>
      <w:r w:rsidR="00C849B5" w:rsidRPr="004C0CE9">
        <w:rPr>
          <w:rFonts w:cs="Times New Roman"/>
          <w:lang w:val="tr-TR"/>
        </w:rPr>
        <w:t xml:space="preserve"> mevcut ürünlerden daha büyük ya da küçük bedenlerde veya </w:t>
      </w:r>
      <w:r w:rsidR="00C849B5">
        <w:rPr>
          <w:rFonts w:cs="Times New Roman"/>
          <w:lang w:val="tr-TR"/>
        </w:rPr>
        <w:t xml:space="preserve">raftaki </w:t>
      </w:r>
      <w:r w:rsidR="00C849B5" w:rsidRPr="004C0CE9">
        <w:rPr>
          <w:rFonts w:cs="Times New Roman"/>
          <w:lang w:val="tr-TR"/>
        </w:rPr>
        <w:t xml:space="preserve">tasarımlardan farklı vücut şekline sahip kişilerin hayal kırıklığı ve memnuniyetsizliğine, geri dönüşlere, </w:t>
      </w:r>
      <w:r w:rsidR="00C849B5">
        <w:rPr>
          <w:rFonts w:cs="Times New Roman"/>
          <w:lang w:val="tr-TR"/>
        </w:rPr>
        <w:t>satış fırsatlarının kaçırılmasına</w:t>
      </w:r>
      <w:r w:rsidR="00C849B5" w:rsidRPr="004C0CE9">
        <w:rPr>
          <w:rFonts w:cs="Times New Roman"/>
          <w:lang w:val="tr-TR"/>
        </w:rPr>
        <w:t xml:space="preserve"> ve </w:t>
      </w:r>
      <w:r w:rsidR="00C849B5">
        <w:rPr>
          <w:rFonts w:cs="Times New Roman"/>
          <w:lang w:val="tr-TR"/>
        </w:rPr>
        <w:t>müşterilerin kaybına</w:t>
      </w:r>
      <w:r w:rsidR="00C849B5" w:rsidRPr="004C0CE9">
        <w:rPr>
          <w:rFonts w:cs="Times New Roman"/>
          <w:lang w:val="tr-TR"/>
        </w:rPr>
        <w:t xml:space="preserve"> neden ol</w:t>
      </w:r>
      <w:r w:rsidR="00C849B5">
        <w:rPr>
          <w:rFonts w:cs="Times New Roman"/>
          <w:lang w:val="tr-TR"/>
        </w:rPr>
        <w:t>maktadır</w:t>
      </w:r>
      <w:r w:rsidR="00C849B5" w:rsidRPr="004C0CE9">
        <w:rPr>
          <w:rFonts w:cs="Times New Roman"/>
          <w:lang w:val="tr-TR"/>
        </w:rPr>
        <w:t xml:space="preserve">. </w:t>
      </w:r>
      <w:r w:rsidR="00B037DF">
        <w:rPr>
          <w:rFonts w:cs="Times New Roman"/>
          <w:lang w:val="tr-TR"/>
        </w:rPr>
        <w:t>Drop beden</w:t>
      </w:r>
      <w:r w:rsidR="00C849B5" w:rsidRPr="00E70155">
        <w:rPr>
          <w:rFonts w:cs="Times New Roman"/>
          <w:lang w:val="tr-TR"/>
        </w:rPr>
        <w:t xml:space="preserve"> </w:t>
      </w:r>
      <w:r w:rsidR="00B037DF">
        <w:rPr>
          <w:rFonts w:cs="Times New Roman"/>
          <w:lang w:val="tr-TR"/>
        </w:rPr>
        <w:t>üretimi ile üreticiler</w:t>
      </w:r>
      <w:r w:rsidR="00C849B5" w:rsidRPr="00E70155">
        <w:rPr>
          <w:rFonts w:cs="Times New Roman"/>
          <w:lang w:val="tr-TR"/>
        </w:rPr>
        <w:t xml:space="preserve"> hedef kitlelerini </w:t>
      </w:r>
      <w:r w:rsidR="00B037DF">
        <w:rPr>
          <w:rFonts w:cs="Times New Roman"/>
          <w:lang w:val="tr-TR"/>
        </w:rPr>
        <w:t>genişleterek</w:t>
      </w:r>
      <w:r w:rsidR="00C849B5" w:rsidRPr="00E70155">
        <w:rPr>
          <w:rFonts w:cs="Times New Roman"/>
          <w:lang w:val="tr-TR"/>
        </w:rPr>
        <w:t xml:space="preserve"> daha büyük bir tüketici grubuna satış yapabilme avantajına </w:t>
      </w:r>
      <w:r w:rsidR="00C849B5" w:rsidRPr="00E70155">
        <w:rPr>
          <w:rFonts w:cs="Times New Roman"/>
          <w:lang w:val="tr-TR"/>
        </w:rPr>
        <w:lastRenderedPageBreak/>
        <w:t>sahip olmaktadır.</w:t>
      </w:r>
      <w:r w:rsidR="00C849B5">
        <w:rPr>
          <w:rFonts w:cs="Times New Roman"/>
          <w:lang w:val="tr-TR"/>
        </w:rPr>
        <w:t xml:space="preserve"> </w:t>
      </w:r>
      <w:r w:rsidR="00C849B5" w:rsidRPr="004C0CE9">
        <w:rPr>
          <w:rFonts w:cs="Times New Roman"/>
          <w:lang w:val="tr-TR"/>
        </w:rPr>
        <w:t xml:space="preserve">Markanın hedef müşterilerinin olabildiğince çok sayıda olmasını istemesi beden sayısını arttırmasına bu da daha fazla üretim, stok, dağıtım ve perakende maliyetlerine </w:t>
      </w:r>
      <w:r w:rsidR="00C849B5">
        <w:rPr>
          <w:rFonts w:cs="Times New Roman"/>
          <w:lang w:val="tr-TR"/>
        </w:rPr>
        <w:t>y</w:t>
      </w:r>
      <w:r w:rsidR="00C849B5" w:rsidRPr="004C0CE9">
        <w:rPr>
          <w:rFonts w:cs="Times New Roman"/>
          <w:lang w:val="tr-TR"/>
        </w:rPr>
        <w:t>ol</w:t>
      </w:r>
      <w:r w:rsidR="00C849B5">
        <w:rPr>
          <w:rFonts w:cs="Times New Roman"/>
          <w:lang w:val="tr-TR"/>
        </w:rPr>
        <w:t xml:space="preserve"> açmaktadı</w:t>
      </w:r>
      <w:r w:rsidR="00C849B5" w:rsidRPr="004C0CE9">
        <w:rPr>
          <w:rFonts w:cs="Times New Roman"/>
          <w:lang w:val="tr-TR"/>
        </w:rPr>
        <w:t>r. Beden</w:t>
      </w:r>
      <w:r w:rsidR="0093210B">
        <w:rPr>
          <w:rFonts w:cs="Times New Roman"/>
          <w:lang w:val="tr-TR"/>
        </w:rPr>
        <w:t xml:space="preserve"> ve drop seçeneklerinin artması,</w:t>
      </w:r>
      <w:r w:rsidR="00C849B5" w:rsidRPr="004C0CE9">
        <w:rPr>
          <w:rFonts w:cs="Times New Roman"/>
          <w:lang w:val="tr-TR"/>
        </w:rPr>
        <w:t xml:space="preserve"> bir yandan </w:t>
      </w:r>
      <w:r w:rsidR="0093210B">
        <w:rPr>
          <w:rFonts w:cs="Times New Roman"/>
          <w:lang w:val="tr-TR"/>
        </w:rPr>
        <w:t xml:space="preserve">da </w:t>
      </w:r>
      <w:r w:rsidR="00C849B5" w:rsidRPr="004C0CE9">
        <w:rPr>
          <w:rFonts w:cs="Times New Roman"/>
          <w:lang w:val="tr-TR"/>
        </w:rPr>
        <w:t>"doğru" olanı bulmayı zorlaştırabil</w:t>
      </w:r>
      <w:r w:rsidR="00C849B5">
        <w:rPr>
          <w:rFonts w:cs="Times New Roman"/>
          <w:lang w:val="tr-TR"/>
        </w:rPr>
        <w:t>mekted</w:t>
      </w:r>
      <w:r w:rsidR="00C849B5" w:rsidRPr="004C0CE9">
        <w:rPr>
          <w:rFonts w:cs="Times New Roman"/>
          <w:lang w:val="tr-TR"/>
        </w:rPr>
        <w:t>ir. Firmalar yeni müşterileri çekmek isterken mevcut sadık müşterileri de yabancılaştırmadan en iyi şekilde değişim için</w:t>
      </w:r>
      <w:r w:rsidR="00C849B5">
        <w:rPr>
          <w:rFonts w:cs="Times New Roman"/>
          <w:lang w:val="tr-TR"/>
        </w:rPr>
        <w:t>,</w:t>
      </w:r>
      <w:r w:rsidR="00C849B5" w:rsidRPr="004C0CE9">
        <w:rPr>
          <w:rFonts w:cs="Times New Roman"/>
          <w:lang w:val="tr-TR"/>
        </w:rPr>
        <w:t xml:space="preserve"> verilerin analizi</w:t>
      </w:r>
      <w:r w:rsidR="00C849B5">
        <w:rPr>
          <w:rFonts w:cs="Times New Roman"/>
          <w:lang w:val="tr-TR"/>
        </w:rPr>
        <w:t xml:space="preserve">nden dikkatlice yararlanmalıdır </w:t>
      </w:r>
      <w:r w:rsidR="00C849B5" w:rsidRPr="004C0CE9">
        <w:rPr>
          <w:rFonts w:cs="Times New Roman"/>
          <w:lang w:val="tr-TR"/>
        </w:rPr>
        <w:t>(</w:t>
      </w:r>
      <w:r w:rsidR="00C849B5">
        <w:rPr>
          <w:rFonts w:cs="Times New Roman"/>
          <w:lang w:val="tr-TR"/>
        </w:rPr>
        <w:t>Gribbin, 2014</w:t>
      </w:r>
      <w:r w:rsidR="00C849B5" w:rsidRPr="004C0CE9">
        <w:rPr>
          <w:rFonts w:cs="Times New Roman"/>
          <w:lang w:val="tr-TR"/>
        </w:rPr>
        <w:t xml:space="preserve">). </w:t>
      </w:r>
    </w:p>
    <w:p w:rsidR="00200B39" w:rsidRPr="00F65EBE" w:rsidRDefault="00034FAF" w:rsidP="00F65EBE">
      <w:pPr>
        <w:spacing w:before="240" w:after="120" w:line="240" w:lineRule="auto"/>
        <w:rPr>
          <w:rFonts w:cs="Times New Roman"/>
          <w:b/>
          <w:lang w:val="tr-TR"/>
        </w:rPr>
      </w:pPr>
      <w:r>
        <w:rPr>
          <w:rFonts w:cs="Times New Roman"/>
          <w:b/>
          <w:lang w:val="tr-TR"/>
        </w:rPr>
        <w:t>SONUÇ</w:t>
      </w:r>
    </w:p>
    <w:p w:rsidR="002C2EDA" w:rsidRDefault="00D15C94" w:rsidP="00E64426">
      <w:pPr>
        <w:snapToGrid w:val="0"/>
        <w:spacing w:before="240" w:after="120" w:line="240" w:lineRule="auto"/>
        <w:jc w:val="both"/>
        <w:rPr>
          <w:rFonts w:cs="Arial"/>
          <w:lang w:val="tr-TR"/>
        </w:rPr>
      </w:pPr>
      <w:r>
        <w:rPr>
          <w:rFonts w:cs="Arial"/>
          <w:lang w:val="tr-TR"/>
        </w:rPr>
        <w:t>Model ve</w:t>
      </w:r>
      <w:r w:rsidR="00E60091" w:rsidRPr="003E2D38">
        <w:rPr>
          <w:rFonts w:cs="Arial"/>
          <w:lang w:val="tr-TR"/>
        </w:rPr>
        <w:t xml:space="preserve"> </w:t>
      </w:r>
      <w:r w:rsidR="00E60091">
        <w:rPr>
          <w:rFonts w:cs="Arial"/>
          <w:lang w:val="tr-TR"/>
        </w:rPr>
        <w:t>v</w:t>
      </w:r>
      <w:r>
        <w:rPr>
          <w:rFonts w:cs="Arial"/>
          <w:lang w:val="tr-TR"/>
        </w:rPr>
        <w:t>ücut yapılarındaki çeşitlilik ile</w:t>
      </w:r>
      <w:r w:rsidR="00E60091" w:rsidRPr="004C0CE9">
        <w:rPr>
          <w:rFonts w:cs="Arial"/>
          <w:lang w:val="tr-TR"/>
        </w:rPr>
        <w:t xml:space="preserve"> firmaların farklı uygulamaları göz önünde bulundurulduğunda takım elbise beden ve </w:t>
      </w:r>
      <w:r w:rsidR="00DB45E5">
        <w:rPr>
          <w:rFonts w:cs="Arial"/>
          <w:lang w:val="tr-TR"/>
        </w:rPr>
        <w:t>kalıplarında standardizasyon mevcut değildir</w:t>
      </w:r>
      <w:r w:rsidR="00E60091" w:rsidRPr="004C0CE9">
        <w:rPr>
          <w:rFonts w:cs="Arial"/>
          <w:lang w:val="tr-TR"/>
        </w:rPr>
        <w:t xml:space="preserve">. </w:t>
      </w:r>
      <w:r w:rsidR="00B45135">
        <w:rPr>
          <w:rFonts w:cs="Arial"/>
          <w:lang w:val="tr-TR"/>
        </w:rPr>
        <w:t xml:space="preserve">Markalar </w:t>
      </w:r>
      <w:r w:rsidR="00E60091" w:rsidRPr="004C0CE9">
        <w:rPr>
          <w:rFonts w:cs="Arial"/>
          <w:lang w:val="tr-TR"/>
        </w:rPr>
        <w:t>hedef kitlesini iyi belirleyip</w:t>
      </w:r>
      <w:r w:rsidR="00B45135">
        <w:rPr>
          <w:rFonts w:cs="Arial"/>
          <w:lang w:val="tr-TR"/>
        </w:rPr>
        <w:t xml:space="preserve"> üretim ile satışa dair</w:t>
      </w:r>
      <w:r w:rsidR="00E60091" w:rsidRPr="004C0CE9">
        <w:rPr>
          <w:rFonts w:cs="Arial"/>
          <w:lang w:val="tr-TR"/>
        </w:rPr>
        <w:t xml:space="preserve"> avantaj ve dezav</w:t>
      </w:r>
      <w:r w:rsidR="00E60091">
        <w:rPr>
          <w:rFonts w:cs="Arial"/>
          <w:lang w:val="tr-TR"/>
        </w:rPr>
        <w:t>antajları değerlendirmelidir.</w:t>
      </w:r>
      <w:r w:rsidR="00E60091" w:rsidRPr="004C0CE9">
        <w:rPr>
          <w:rFonts w:cs="Arial"/>
          <w:lang w:val="tr-TR"/>
        </w:rPr>
        <w:t xml:space="preserve"> </w:t>
      </w:r>
      <w:r w:rsidR="00E60091">
        <w:rPr>
          <w:rFonts w:cs="Arial"/>
          <w:lang w:val="tr-TR"/>
        </w:rPr>
        <w:t>D</w:t>
      </w:r>
      <w:r w:rsidR="00E60091" w:rsidRPr="004C0CE9">
        <w:rPr>
          <w:rFonts w:cs="Arial"/>
          <w:lang w:val="tr-TR"/>
        </w:rPr>
        <w:t xml:space="preserve">aha çok </w:t>
      </w:r>
      <w:r w:rsidR="00E60091">
        <w:rPr>
          <w:rFonts w:cs="Arial"/>
          <w:lang w:val="tr-TR"/>
        </w:rPr>
        <w:t>sayıda, farklı</w:t>
      </w:r>
      <w:r w:rsidR="00E60091" w:rsidRPr="004C0CE9">
        <w:rPr>
          <w:rFonts w:cs="Arial"/>
          <w:lang w:val="tr-TR"/>
        </w:rPr>
        <w:t xml:space="preserve"> </w:t>
      </w:r>
      <w:r w:rsidR="00E60091">
        <w:rPr>
          <w:rFonts w:cs="Arial"/>
          <w:lang w:val="tr-TR"/>
        </w:rPr>
        <w:t>vücut yapılarına sahip müşteriler</w:t>
      </w:r>
      <w:r w:rsidR="00E60091" w:rsidRPr="004C0CE9">
        <w:rPr>
          <w:rFonts w:cs="Arial"/>
          <w:lang w:val="tr-TR"/>
        </w:rPr>
        <w:t>e hitap edip daha karışık üretim sürecine mi katlanacak yoksa belirli bir gruba mı odaklanacak karar vermelidir. Böylece markanın kimliğine dayalı bir geliştirme stratejisi ile eksiksiz, güncel ve hedef mü</w:t>
      </w:r>
      <w:r w:rsidR="00E60091">
        <w:rPr>
          <w:rFonts w:cs="Arial"/>
          <w:lang w:val="tr-TR"/>
        </w:rPr>
        <w:t>şteriye uyumlu bedenler,</w:t>
      </w:r>
      <w:r w:rsidR="00E60091" w:rsidRPr="004C0CE9">
        <w:rPr>
          <w:rFonts w:cs="Arial"/>
          <w:lang w:val="tr-TR"/>
        </w:rPr>
        <w:t xml:space="preserve"> markayı ayırt eden tanımlayıcı özelliği olabilecektir. </w:t>
      </w:r>
      <w:r w:rsidR="00BA7CDC">
        <w:rPr>
          <w:rFonts w:cs="Arial"/>
          <w:lang w:val="tr-TR"/>
        </w:rPr>
        <w:t xml:space="preserve">Markalar hedef müşterilerine </w:t>
      </w:r>
      <w:r w:rsidR="00BA7CDC" w:rsidRPr="00BA7CDC">
        <w:rPr>
          <w:rFonts w:cs="Arial"/>
          <w:lang w:val="tr-TR"/>
        </w:rPr>
        <w:t>yönelik kendi beden numaralandırma sistemleriyle ürün sun</w:t>
      </w:r>
      <w:r w:rsidR="00BA7CDC">
        <w:rPr>
          <w:rFonts w:cs="Arial"/>
          <w:lang w:val="tr-TR"/>
        </w:rPr>
        <w:t>arken, uygulanan sistem</w:t>
      </w:r>
      <w:r w:rsidR="00466CA2">
        <w:rPr>
          <w:rFonts w:cs="Arial"/>
          <w:lang w:val="tr-TR"/>
        </w:rPr>
        <w:t>in</w:t>
      </w:r>
      <w:r w:rsidR="00BA7CDC">
        <w:rPr>
          <w:rFonts w:cs="Arial"/>
          <w:lang w:val="tr-TR"/>
        </w:rPr>
        <w:t xml:space="preserve"> giysinin önemli ölçüleriy</w:t>
      </w:r>
      <w:r w:rsidR="00466CA2">
        <w:rPr>
          <w:rFonts w:cs="Arial"/>
          <w:lang w:val="tr-TR"/>
        </w:rPr>
        <w:t>le doğru ilişki taşımas</w:t>
      </w:r>
      <w:r w:rsidR="00BA7CDC" w:rsidRPr="00BA7CDC">
        <w:rPr>
          <w:rFonts w:cs="Arial"/>
          <w:lang w:val="tr-TR"/>
        </w:rPr>
        <w:t xml:space="preserve">ı ve </w:t>
      </w:r>
      <w:r w:rsidR="00466CA2">
        <w:rPr>
          <w:rFonts w:cs="Arial"/>
          <w:lang w:val="tr-TR"/>
        </w:rPr>
        <w:t xml:space="preserve">yeterli bilgiyi iletmesi gerekmektedir. </w:t>
      </w:r>
      <w:r w:rsidR="00623F9E">
        <w:rPr>
          <w:rFonts w:cs="Arial"/>
          <w:lang w:val="tr-TR"/>
        </w:rPr>
        <w:t>Alışverişin doğru ve kolay bir şekilde gerçekleşebilmesi için</w:t>
      </w:r>
      <w:r w:rsidR="004E45B2" w:rsidRPr="004E45B2">
        <w:t xml:space="preserve"> </w:t>
      </w:r>
      <w:r w:rsidR="004E45B2" w:rsidRPr="004E45B2">
        <w:rPr>
          <w:rFonts w:cs="Arial"/>
          <w:lang w:val="tr-TR"/>
        </w:rPr>
        <w:t>beden etiketlerine daha fazla ayrıntı ekle</w:t>
      </w:r>
      <w:r w:rsidR="004E45B2">
        <w:rPr>
          <w:rFonts w:cs="Arial"/>
          <w:lang w:val="tr-TR"/>
        </w:rPr>
        <w:t>n</w:t>
      </w:r>
      <w:r w:rsidR="004E45B2" w:rsidRPr="004E45B2">
        <w:rPr>
          <w:rFonts w:cs="Arial"/>
          <w:lang w:val="tr-TR"/>
        </w:rPr>
        <w:t>meli,</w:t>
      </w:r>
      <w:r w:rsidR="004E45B2">
        <w:rPr>
          <w:rFonts w:cs="Arial"/>
          <w:lang w:val="tr-TR"/>
        </w:rPr>
        <w:t xml:space="preserve"> kullanılan tanımlamalar daha</w:t>
      </w:r>
      <w:r w:rsidR="004E45B2" w:rsidRPr="004E45B2">
        <w:rPr>
          <w:rFonts w:cs="Arial"/>
          <w:lang w:val="tr-TR"/>
        </w:rPr>
        <w:t xml:space="preserve"> anlamlı, anlaşılabilir ve </w:t>
      </w:r>
      <w:r w:rsidR="004E45B2">
        <w:rPr>
          <w:rFonts w:cs="Arial"/>
          <w:lang w:val="tr-TR"/>
        </w:rPr>
        <w:t>evrensel hale getirilerek görsellerle destekle</w:t>
      </w:r>
      <w:r w:rsidR="00E24802">
        <w:rPr>
          <w:rFonts w:cs="Arial"/>
          <w:lang w:val="tr-TR"/>
        </w:rPr>
        <w:t>n</w:t>
      </w:r>
      <w:r w:rsidR="004E45B2">
        <w:rPr>
          <w:rFonts w:cs="Arial"/>
          <w:lang w:val="tr-TR"/>
        </w:rPr>
        <w:t xml:space="preserve">melidir. </w:t>
      </w:r>
      <w:r w:rsidR="00E24802" w:rsidRPr="00E24802">
        <w:rPr>
          <w:rFonts w:cs="Arial"/>
          <w:lang w:val="tr-TR"/>
        </w:rPr>
        <w:t>Böylece memnuniyetsizlik sonucu yaşanacak olası müşteri kayıpları ve konfeksiyon endüstrisine zarar veren tutarsızlıklar ortadan kalkacaktır.</w:t>
      </w:r>
      <w:r w:rsidR="00E24802">
        <w:rPr>
          <w:rFonts w:cs="Arial"/>
          <w:lang w:val="tr-TR"/>
        </w:rPr>
        <w:t xml:space="preserve"> </w:t>
      </w:r>
    </w:p>
    <w:p w:rsidR="0017726B" w:rsidRDefault="00D71202" w:rsidP="00A416C6">
      <w:pPr>
        <w:snapToGrid w:val="0"/>
        <w:spacing w:before="240" w:after="120" w:line="240" w:lineRule="auto"/>
        <w:jc w:val="both"/>
        <w:rPr>
          <w:rFonts w:cs="Arial"/>
          <w:lang w:val="tr-TR"/>
        </w:rPr>
      </w:pPr>
      <w:r>
        <w:rPr>
          <w:rFonts w:cs="Arial"/>
          <w:lang w:val="tr-TR"/>
        </w:rPr>
        <w:t>G</w:t>
      </w:r>
      <w:r w:rsidR="002120A5">
        <w:rPr>
          <w:rFonts w:cs="Arial"/>
          <w:lang w:val="tr-TR"/>
        </w:rPr>
        <w:t>ünümüzde</w:t>
      </w:r>
      <w:r w:rsidR="00814CAE" w:rsidRPr="004C0CE9">
        <w:rPr>
          <w:rFonts w:cs="Arial"/>
          <w:lang w:val="tr-TR"/>
        </w:rPr>
        <w:t xml:space="preserve"> üreticilerden daha fazla özgünlük </w:t>
      </w:r>
      <w:r w:rsidR="00814CAE">
        <w:rPr>
          <w:rFonts w:cs="Arial"/>
          <w:lang w:val="tr-TR"/>
        </w:rPr>
        <w:t>bekle</w:t>
      </w:r>
      <w:r>
        <w:rPr>
          <w:rFonts w:cs="Arial"/>
          <w:lang w:val="tr-TR"/>
        </w:rPr>
        <w:t>nmektedir</w:t>
      </w:r>
      <w:r w:rsidR="00814CAE" w:rsidRPr="004C0CE9">
        <w:rPr>
          <w:rFonts w:cs="Arial"/>
          <w:lang w:val="tr-TR"/>
        </w:rPr>
        <w:t>.</w:t>
      </w:r>
      <w:r w:rsidR="002120A5">
        <w:rPr>
          <w:rFonts w:cs="Arial"/>
          <w:lang w:val="tr-TR"/>
        </w:rPr>
        <w:t xml:space="preserve"> </w:t>
      </w:r>
      <w:r w:rsidR="00FC0DF3">
        <w:rPr>
          <w:rFonts w:cs="Arial"/>
          <w:lang w:val="tr-TR"/>
        </w:rPr>
        <w:t xml:space="preserve">Teknolojik gelişmelerle </w:t>
      </w:r>
      <w:r w:rsidR="009D5486" w:rsidRPr="004C0CE9">
        <w:rPr>
          <w:rFonts w:cs="Arial"/>
          <w:lang w:val="tr-TR"/>
        </w:rPr>
        <w:t xml:space="preserve">3 boyutlu vücut tarayıcıları, sanal giysi tasarımları ve kişiselleştirme yaygınlaşmaktadır. </w:t>
      </w:r>
      <w:r w:rsidR="00A25B68" w:rsidRPr="004C0CE9">
        <w:rPr>
          <w:rFonts w:cs="Arial"/>
          <w:lang w:val="tr-TR"/>
        </w:rPr>
        <w:t>Diğer yandan internet satışları hızla yayılmakta ve tüket</w:t>
      </w:r>
      <w:r w:rsidR="00FC0DF3">
        <w:rPr>
          <w:rFonts w:cs="Arial"/>
          <w:lang w:val="tr-TR"/>
        </w:rPr>
        <w:t>im alışkanlıklarını değiştirmektedir</w:t>
      </w:r>
      <w:r w:rsidR="00A25B68" w:rsidRPr="004C0CE9">
        <w:rPr>
          <w:rFonts w:cs="Arial"/>
          <w:lang w:val="tr-TR"/>
        </w:rPr>
        <w:t xml:space="preserve">. </w:t>
      </w:r>
      <w:r w:rsidR="00A416C6" w:rsidRPr="004C0CE9">
        <w:rPr>
          <w:rFonts w:cs="Arial"/>
          <w:lang w:val="tr-TR"/>
        </w:rPr>
        <w:t>Kişiselleştirilmiş ürünler sunan markalar geleneksel ve internet mağazaların</w:t>
      </w:r>
      <w:r w:rsidR="004B1F13">
        <w:rPr>
          <w:rFonts w:cs="Arial"/>
          <w:lang w:val="tr-TR"/>
        </w:rPr>
        <w:t>da yer almaktadır</w:t>
      </w:r>
      <w:r w:rsidR="00A416C6" w:rsidRPr="004C0CE9">
        <w:rPr>
          <w:rFonts w:cs="Arial"/>
          <w:lang w:val="tr-TR"/>
        </w:rPr>
        <w:t xml:space="preserve">. </w:t>
      </w:r>
      <w:r w:rsidR="0017726B">
        <w:rPr>
          <w:rFonts w:cs="Arial"/>
          <w:lang w:val="tr-TR"/>
        </w:rPr>
        <w:t>V</w:t>
      </w:r>
      <w:r w:rsidR="00A416C6" w:rsidRPr="004C0CE9">
        <w:rPr>
          <w:rFonts w:cs="Arial"/>
          <w:lang w:val="tr-TR"/>
        </w:rPr>
        <w:t>ücuda iyi oturan giysiler üret</w:t>
      </w:r>
      <w:r w:rsidR="0017726B">
        <w:rPr>
          <w:rFonts w:cs="Arial"/>
          <w:lang w:val="tr-TR"/>
        </w:rPr>
        <w:t>ebil</w:t>
      </w:r>
      <w:r w:rsidR="00A416C6" w:rsidRPr="004C0CE9">
        <w:rPr>
          <w:rFonts w:cs="Arial"/>
          <w:lang w:val="tr-TR"/>
        </w:rPr>
        <w:t>mek</w:t>
      </w:r>
      <w:r w:rsidR="0017726B">
        <w:rPr>
          <w:rFonts w:cs="Arial"/>
          <w:lang w:val="tr-TR"/>
        </w:rPr>
        <w:t>,</w:t>
      </w:r>
      <w:r w:rsidR="00A416C6" w:rsidRPr="004C0CE9">
        <w:rPr>
          <w:rFonts w:cs="Arial"/>
          <w:lang w:val="tr-TR"/>
        </w:rPr>
        <w:t xml:space="preserve"> vücut ölçümlerinin iyi tanımlanmasıyla mümkün olmaktadır. </w:t>
      </w:r>
      <w:r w:rsidR="00BA7352">
        <w:rPr>
          <w:rFonts w:cs="Arial"/>
          <w:lang w:val="tr-TR"/>
        </w:rPr>
        <w:t>Değişen tüketici talepleri</w:t>
      </w:r>
      <w:r w:rsidR="0017726B" w:rsidRPr="0017726B">
        <w:rPr>
          <w:rFonts w:cs="Arial"/>
          <w:lang w:val="tr-TR"/>
        </w:rPr>
        <w:t xml:space="preserve"> yeni yaklaşımları yönlendir</w:t>
      </w:r>
      <w:r w:rsidR="00BA7352">
        <w:rPr>
          <w:rFonts w:cs="Arial"/>
          <w:lang w:val="tr-TR"/>
        </w:rPr>
        <w:t>irken, b</w:t>
      </w:r>
      <w:r w:rsidR="00C16E08">
        <w:rPr>
          <w:rFonts w:cs="Arial"/>
          <w:lang w:val="tr-TR"/>
        </w:rPr>
        <w:t xml:space="preserve">u kapsamda </w:t>
      </w:r>
      <w:r w:rsidR="00C16E08" w:rsidRPr="004C0CE9">
        <w:rPr>
          <w:rFonts w:cs="Arial"/>
          <w:lang w:val="tr-TR"/>
        </w:rPr>
        <w:t xml:space="preserve">daha iyi ölçüm araçlarının yanı sıra, vücut şekli ve </w:t>
      </w:r>
      <w:r w:rsidR="00C16E08">
        <w:rPr>
          <w:rFonts w:cs="Arial"/>
          <w:lang w:val="tr-TR"/>
        </w:rPr>
        <w:t>ölçüleri</w:t>
      </w:r>
      <w:r w:rsidR="00AF34EE">
        <w:rPr>
          <w:rFonts w:cs="Arial"/>
          <w:lang w:val="tr-TR"/>
        </w:rPr>
        <w:t>ne dayalı daha detay</w:t>
      </w:r>
      <w:r w:rsidR="00C16E08">
        <w:rPr>
          <w:rFonts w:cs="Arial"/>
          <w:lang w:val="tr-TR"/>
        </w:rPr>
        <w:t>lı boyutlan</w:t>
      </w:r>
      <w:r w:rsidR="00BA7352">
        <w:rPr>
          <w:rFonts w:cs="Arial"/>
          <w:lang w:val="tr-TR"/>
        </w:rPr>
        <w:t>dırma tablolarına ihtiyaç duyulm</w:t>
      </w:r>
      <w:r w:rsidR="00C16E08">
        <w:rPr>
          <w:rFonts w:cs="Arial"/>
          <w:lang w:val="tr-TR"/>
        </w:rPr>
        <w:t>akt</w:t>
      </w:r>
      <w:r w:rsidR="00BA7352">
        <w:rPr>
          <w:rFonts w:cs="Arial"/>
          <w:lang w:val="tr-TR"/>
        </w:rPr>
        <w:t>ad</w:t>
      </w:r>
      <w:r w:rsidR="00C16E08">
        <w:rPr>
          <w:rFonts w:cs="Arial"/>
          <w:lang w:val="tr-TR"/>
        </w:rPr>
        <w:t>ır.</w:t>
      </w:r>
      <w:r w:rsidR="00890F99">
        <w:rPr>
          <w:rFonts w:cs="Arial"/>
          <w:lang w:val="tr-TR"/>
        </w:rPr>
        <w:t xml:space="preserve"> </w:t>
      </w:r>
      <w:r w:rsidR="002E2CDF">
        <w:rPr>
          <w:rFonts w:cs="Arial"/>
          <w:lang w:val="tr-TR"/>
        </w:rPr>
        <w:t>Ülkemizde de vücut ölçülerine yönelik geniş çaplı araştırma</w:t>
      </w:r>
      <w:r w:rsidR="00277EC2">
        <w:rPr>
          <w:rFonts w:cs="Arial"/>
          <w:lang w:val="tr-TR"/>
        </w:rPr>
        <w:t xml:space="preserve"> ve detaylı analizle</w:t>
      </w:r>
      <w:r w:rsidR="002E2CDF">
        <w:rPr>
          <w:rFonts w:cs="Arial"/>
          <w:lang w:val="tr-TR"/>
        </w:rPr>
        <w:t>r</w:t>
      </w:r>
      <w:r w:rsidR="00277EC2">
        <w:rPr>
          <w:rFonts w:cs="Arial"/>
          <w:lang w:val="tr-TR"/>
        </w:rPr>
        <w:t>,</w:t>
      </w:r>
      <w:r w:rsidR="002E2CDF">
        <w:rPr>
          <w:rFonts w:cs="Arial"/>
          <w:lang w:val="tr-TR"/>
        </w:rPr>
        <w:t xml:space="preserve"> üretici ve tüketiciler için yararlı olacaktır. </w:t>
      </w:r>
      <w:r w:rsidR="002E2CDF" w:rsidRPr="00890F99">
        <w:rPr>
          <w:rFonts w:cs="Arial"/>
          <w:lang w:val="tr-TR"/>
        </w:rPr>
        <w:t>H</w:t>
      </w:r>
      <w:r w:rsidR="00890F99" w:rsidRPr="00890F99">
        <w:rPr>
          <w:rFonts w:cs="Arial"/>
          <w:lang w:val="tr-TR"/>
        </w:rPr>
        <w:t>azır</w:t>
      </w:r>
      <w:r w:rsidR="002E2CDF">
        <w:rPr>
          <w:rFonts w:cs="Arial"/>
          <w:lang w:val="tr-TR"/>
        </w:rPr>
        <w:t xml:space="preserve"> </w:t>
      </w:r>
      <w:r w:rsidR="00890F99" w:rsidRPr="00890F99">
        <w:rPr>
          <w:rFonts w:cs="Arial"/>
          <w:lang w:val="tr-TR"/>
        </w:rPr>
        <w:t>giyim şirketlerinin hedef müşterilerini tanımlamaları ve tüketici ihtiyaçlarını ürün geliştirme süreçlerine entegre etmeleri gerekmektedir.</w:t>
      </w:r>
      <w:r>
        <w:rPr>
          <w:rFonts w:cs="Arial"/>
          <w:lang w:val="tr-TR"/>
        </w:rPr>
        <w:t xml:space="preserve"> </w:t>
      </w:r>
    </w:p>
    <w:p w:rsidR="00481C86" w:rsidRPr="00333674" w:rsidRDefault="00333674" w:rsidP="00333674">
      <w:pPr>
        <w:spacing w:before="240" w:after="120" w:line="240" w:lineRule="auto"/>
        <w:rPr>
          <w:rFonts w:cs="Times New Roman"/>
          <w:b/>
          <w:lang w:val="tr-TR"/>
        </w:rPr>
      </w:pPr>
      <w:r>
        <w:rPr>
          <w:rFonts w:cs="Times New Roman"/>
          <w:b/>
          <w:lang w:val="tr-TR"/>
        </w:rPr>
        <w:t>KAYNAKLAR</w:t>
      </w:r>
    </w:p>
    <w:p w:rsidR="00D207DD" w:rsidRDefault="00D207DD" w:rsidP="003C2D8E">
      <w:pPr>
        <w:autoSpaceDE w:val="0"/>
        <w:autoSpaceDN w:val="0"/>
        <w:adjustRightInd w:val="0"/>
        <w:spacing w:before="240" w:after="120" w:line="240" w:lineRule="auto"/>
        <w:rPr>
          <w:rFonts w:eastAsia="AdvGulliv-R" w:cs="Arial"/>
          <w:lang w:val="tr-TR"/>
        </w:rPr>
      </w:pPr>
      <w:r w:rsidRPr="00D207DD">
        <w:rPr>
          <w:rFonts w:eastAsia="AdvGulliv-R" w:cs="Arial"/>
          <w:lang w:val="tr-TR"/>
        </w:rPr>
        <w:t xml:space="preserve">Ashdown S. P., 2007, “Sizing in clothing Developing effective sizing systems for ready-to-wear clothing”, Woodhead Publishing Limited in association with The Textile Institute </w:t>
      </w:r>
    </w:p>
    <w:p w:rsidR="003C2D8E" w:rsidRDefault="003C2D8E" w:rsidP="003C2D8E">
      <w:pPr>
        <w:autoSpaceDE w:val="0"/>
        <w:autoSpaceDN w:val="0"/>
        <w:adjustRightInd w:val="0"/>
        <w:spacing w:before="240" w:after="120" w:line="240" w:lineRule="auto"/>
        <w:rPr>
          <w:rFonts w:eastAsia="AdvGulliv-R" w:cs="Arial"/>
          <w:lang w:val="tr-TR"/>
        </w:rPr>
      </w:pPr>
      <w:r>
        <w:rPr>
          <w:rFonts w:eastAsia="AdvGulliv-R" w:cs="Arial"/>
          <w:lang w:val="tr-TR"/>
        </w:rPr>
        <w:t xml:space="preserve">Bellemare J., 2014, </w:t>
      </w:r>
      <w:r w:rsidRPr="00C27293">
        <w:rPr>
          <w:rFonts w:eastAsia="AdvGulliv-R" w:cs="Arial"/>
          <w:lang w:val="tr-TR"/>
        </w:rPr>
        <w:t>Males: understanding sizing requirements for male</w:t>
      </w:r>
      <w:r>
        <w:rPr>
          <w:rFonts w:eastAsia="AdvGulliv-R" w:cs="Arial"/>
          <w:lang w:val="tr-TR"/>
        </w:rPr>
        <w:t xml:space="preserve"> </w:t>
      </w:r>
      <w:r w:rsidRPr="00C27293">
        <w:rPr>
          <w:rFonts w:eastAsia="AdvGulliv-R" w:cs="Arial"/>
          <w:lang w:val="tr-TR"/>
        </w:rPr>
        <w:t>apparel</w:t>
      </w:r>
      <w:r>
        <w:rPr>
          <w:rFonts w:eastAsia="AdvGulliv-R" w:cs="Arial"/>
          <w:lang w:val="tr-TR"/>
        </w:rPr>
        <w:t xml:space="preserve">, </w:t>
      </w:r>
      <w:r w:rsidRPr="001474FC">
        <w:rPr>
          <w:rFonts w:eastAsia="AdvGulliv-R" w:cs="Arial"/>
          <w:lang w:val="tr-TR"/>
        </w:rPr>
        <w:t>Designing apparel for</w:t>
      </w:r>
      <w:r>
        <w:rPr>
          <w:rFonts w:eastAsia="AdvGulliv-R" w:cs="Arial"/>
          <w:lang w:val="tr-TR"/>
        </w:rPr>
        <w:t xml:space="preserve"> </w:t>
      </w:r>
      <w:r w:rsidRPr="001474FC">
        <w:rPr>
          <w:rFonts w:eastAsia="AdvGulliv-R" w:cs="Arial"/>
          <w:lang w:val="tr-TR"/>
        </w:rPr>
        <w:t>consumers</w:t>
      </w:r>
      <w:r>
        <w:rPr>
          <w:rFonts w:eastAsia="AdvGulliv-R" w:cs="Arial"/>
          <w:lang w:val="tr-TR"/>
        </w:rPr>
        <w:t xml:space="preserve">; </w:t>
      </w:r>
      <w:r w:rsidRPr="001474FC">
        <w:rPr>
          <w:rFonts w:eastAsia="AdvGulliv-R" w:cs="Arial"/>
          <w:lang w:val="tr-TR"/>
        </w:rPr>
        <w:t>The impact of body</w:t>
      </w:r>
      <w:r>
        <w:rPr>
          <w:rFonts w:eastAsia="AdvGulliv-R" w:cs="Arial"/>
          <w:lang w:val="tr-TR"/>
        </w:rPr>
        <w:t xml:space="preserve"> </w:t>
      </w:r>
      <w:r w:rsidRPr="001474FC">
        <w:rPr>
          <w:rFonts w:eastAsia="AdvGulliv-R" w:cs="Arial"/>
          <w:lang w:val="tr-TR"/>
        </w:rPr>
        <w:t>shape and size</w:t>
      </w:r>
      <w:r>
        <w:rPr>
          <w:rFonts w:eastAsia="AdvGulliv-R" w:cs="Arial"/>
          <w:lang w:val="tr-TR"/>
        </w:rPr>
        <w:t xml:space="preserve">, chapter 10, s. 189-220. </w:t>
      </w:r>
    </w:p>
    <w:p w:rsidR="00B56B7F" w:rsidRDefault="00B56B7F" w:rsidP="00B56B7F">
      <w:pPr>
        <w:autoSpaceDE w:val="0"/>
        <w:autoSpaceDN w:val="0"/>
        <w:adjustRightInd w:val="0"/>
        <w:spacing w:before="240" w:after="120" w:line="240" w:lineRule="auto"/>
        <w:jc w:val="both"/>
        <w:rPr>
          <w:rFonts w:eastAsia="AdvGulliv-R" w:cs="Arial"/>
          <w:lang w:val="tr-TR"/>
        </w:rPr>
      </w:pPr>
      <w:r>
        <w:rPr>
          <w:rFonts w:eastAsia="AdvGulliv-R" w:cs="Arial"/>
          <w:lang w:val="tr-TR"/>
        </w:rPr>
        <w:t xml:space="preserve">Chun J., 2014, </w:t>
      </w:r>
      <w:r w:rsidRPr="00AC3D44">
        <w:rPr>
          <w:rFonts w:eastAsia="AdvGulliv-R" w:cs="Arial"/>
          <w:lang w:val="tr-TR"/>
        </w:rPr>
        <w:t>International apparel sizing systems and</w:t>
      </w:r>
      <w:r>
        <w:rPr>
          <w:rFonts w:eastAsia="AdvGulliv-R" w:cs="Arial"/>
          <w:lang w:val="tr-TR"/>
        </w:rPr>
        <w:t xml:space="preserve"> </w:t>
      </w:r>
      <w:r w:rsidRPr="00AC3D44">
        <w:rPr>
          <w:rFonts w:eastAsia="AdvGulliv-R" w:cs="Arial"/>
          <w:lang w:val="tr-TR"/>
        </w:rPr>
        <w:t>standardization of apparel sizes</w:t>
      </w:r>
      <w:r>
        <w:rPr>
          <w:rFonts w:eastAsia="AdvGulliv-R" w:cs="Arial"/>
          <w:lang w:val="tr-TR"/>
        </w:rPr>
        <w:t xml:space="preserve">, </w:t>
      </w:r>
      <w:r w:rsidRPr="00C46D2E">
        <w:rPr>
          <w:rFonts w:eastAsia="AdvGulliv-R" w:cs="Arial"/>
          <w:lang w:val="tr-TR"/>
        </w:rPr>
        <w:t xml:space="preserve">Anthropometry, </w:t>
      </w:r>
      <w:r>
        <w:rPr>
          <w:rFonts w:eastAsia="AdvGulliv-R" w:cs="Arial"/>
          <w:lang w:val="tr-TR"/>
        </w:rPr>
        <w:t>A</w:t>
      </w:r>
      <w:r w:rsidRPr="00C46D2E">
        <w:rPr>
          <w:rFonts w:eastAsia="AdvGulliv-R" w:cs="Arial"/>
          <w:lang w:val="tr-TR"/>
        </w:rPr>
        <w:t xml:space="preserve">pparel </w:t>
      </w:r>
      <w:r>
        <w:rPr>
          <w:rFonts w:eastAsia="AdvGulliv-R" w:cs="Arial"/>
          <w:lang w:val="tr-TR"/>
        </w:rPr>
        <w:t>S</w:t>
      </w:r>
      <w:r w:rsidRPr="00C46D2E">
        <w:rPr>
          <w:rFonts w:eastAsia="AdvGulliv-R" w:cs="Arial"/>
          <w:lang w:val="tr-TR"/>
        </w:rPr>
        <w:t xml:space="preserve">izing and </w:t>
      </w:r>
      <w:r>
        <w:rPr>
          <w:rFonts w:eastAsia="AdvGulliv-R" w:cs="Arial"/>
          <w:lang w:val="tr-TR"/>
        </w:rPr>
        <w:t>D</w:t>
      </w:r>
      <w:r w:rsidRPr="00C46D2E">
        <w:rPr>
          <w:rFonts w:eastAsia="AdvGulliv-R" w:cs="Arial"/>
          <w:lang w:val="tr-TR"/>
        </w:rPr>
        <w:t>esign</w:t>
      </w:r>
      <w:r>
        <w:rPr>
          <w:rFonts w:eastAsia="AdvGulliv-R" w:cs="Arial"/>
          <w:lang w:val="tr-TR"/>
        </w:rPr>
        <w:t xml:space="preserve">, </w:t>
      </w:r>
      <w:r w:rsidRPr="004C0CE9">
        <w:rPr>
          <w:rFonts w:eastAsia="AdvGulliv-R" w:cs="Arial"/>
          <w:color w:val="000000"/>
          <w:lang w:val="tr-TR"/>
        </w:rPr>
        <w:t>Woodhea</w:t>
      </w:r>
      <w:r>
        <w:rPr>
          <w:rFonts w:eastAsia="AdvGulliv-R" w:cs="Arial"/>
          <w:color w:val="000000"/>
          <w:lang w:val="tr-TR"/>
        </w:rPr>
        <w:t xml:space="preserve">d Publishing Series in Textiles, chapter 10, </w:t>
      </w:r>
      <w:r>
        <w:rPr>
          <w:rFonts w:eastAsia="AdvGulliv-R" w:cs="Arial"/>
          <w:lang w:val="tr-TR"/>
        </w:rPr>
        <w:t xml:space="preserve">s. 274-304.  </w:t>
      </w:r>
    </w:p>
    <w:p w:rsidR="003C2D8E" w:rsidRDefault="003C2D8E" w:rsidP="003C2D8E">
      <w:pPr>
        <w:autoSpaceDE w:val="0"/>
        <w:autoSpaceDN w:val="0"/>
        <w:adjustRightInd w:val="0"/>
        <w:spacing w:before="240" w:after="120" w:line="240" w:lineRule="auto"/>
        <w:jc w:val="both"/>
        <w:rPr>
          <w:rFonts w:eastAsia="AdvGulliv-R" w:cs="Arial"/>
          <w:lang w:val="tr-TR"/>
        </w:rPr>
      </w:pPr>
      <w:r>
        <w:rPr>
          <w:rFonts w:eastAsia="AdvGulliv-R" w:cs="Arial"/>
          <w:lang w:val="tr-TR"/>
        </w:rPr>
        <w:t xml:space="preserve">Gribbin E. A., 2014, </w:t>
      </w:r>
      <w:r w:rsidRPr="0060279E">
        <w:rPr>
          <w:rFonts w:eastAsia="AdvGulliv-R" w:cs="Arial"/>
          <w:lang w:val="tr-TR"/>
        </w:rPr>
        <w:t>Body shape and its influence on apparel size and</w:t>
      </w:r>
      <w:r>
        <w:rPr>
          <w:rFonts w:eastAsia="AdvGulliv-R" w:cs="Arial"/>
          <w:lang w:val="tr-TR"/>
        </w:rPr>
        <w:t xml:space="preserve"> </w:t>
      </w:r>
      <w:r w:rsidRPr="0060279E">
        <w:rPr>
          <w:rFonts w:eastAsia="AdvGulliv-R" w:cs="Arial"/>
          <w:lang w:val="tr-TR"/>
        </w:rPr>
        <w:t>consumer choices</w:t>
      </w:r>
      <w:r>
        <w:rPr>
          <w:rFonts w:eastAsia="AdvGulliv-R" w:cs="Arial"/>
          <w:lang w:val="tr-TR"/>
        </w:rPr>
        <w:t xml:space="preserve">, </w:t>
      </w:r>
      <w:r w:rsidRPr="001474FC">
        <w:rPr>
          <w:rFonts w:eastAsia="AdvGulliv-R" w:cs="Arial"/>
          <w:lang w:val="tr-TR"/>
        </w:rPr>
        <w:t>Designing apparel for</w:t>
      </w:r>
      <w:r>
        <w:rPr>
          <w:rFonts w:eastAsia="AdvGulliv-R" w:cs="Arial"/>
          <w:lang w:val="tr-TR"/>
        </w:rPr>
        <w:t xml:space="preserve"> </w:t>
      </w:r>
      <w:r w:rsidRPr="001474FC">
        <w:rPr>
          <w:rFonts w:eastAsia="AdvGulliv-R" w:cs="Arial"/>
          <w:lang w:val="tr-TR"/>
        </w:rPr>
        <w:t>consumers</w:t>
      </w:r>
      <w:r>
        <w:rPr>
          <w:rFonts w:eastAsia="AdvGulliv-R" w:cs="Arial"/>
          <w:lang w:val="tr-TR"/>
        </w:rPr>
        <w:t xml:space="preserve">; </w:t>
      </w:r>
      <w:r w:rsidRPr="001474FC">
        <w:rPr>
          <w:rFonts w:eastAsia="AdvGulliv-R" w:cs="Arial"/>
          <w:lang w:val="tr-TR"/>
        </w:rPr>
        <w:t>The impact of body</w:t>
      </w:r>
      <w:r>
        <w:rPr>
          <w:rFonts w:eastAsia="AdvGulliv-R" w:cs="Arial"/>
          <w:lang w:val="tr-TR"/>
        </w:rPr>
        <w:t xml:space="preserve"> </w:t>
      </w:r>
      <w:r w:rsidRPr="001474FC">
        <w:rPr>
          <w:rFonts w:eastAsia="AdvGulliv-R" w:cs="Arial"/>
          <w:lang w:val="tr-TR"/>
        </w:rPr>
        <w:t>shape and size</w:t>
      </w:r>
      <w:r>
        <w:rPr>
          <w:rFonts w:eastAsia="AdvGulliv-R" w:cs="Arial"/>
          <w:lang w:val="tr-TR"/>
        </w:rPr>
        <w:t xml:space="preserve">, chapter 1, s. 3-16. </w:t>
      </w:r>
    </w:p>
    <w:p w:rsidR="00B56B7F" w:rsidRDefault="00B56B7F" w:rsidP="00B56B7F">
      <w:pPr>
        <w:autoSpaceDE w:val="0"/>
        <w:autoSpaceDN w:val="0"/>
        <w:adjustRightInd w:val="0"/>
        <w:spacing w:before="240" w:after="120" w:line="240" w:lineRule="auto"/>
        <w:jc w:val="both"/>
        <w:rPr>
          <w:rFonts w:eastAsia="AdvGulliv-R" w:cs="Arial"/>
          <w:lang w:val="tr-TR"/>
        </w:rPr>
      </w:pPr>
      <w:r w:rsidRPr="004C0CE9">
        <w:rPr>
          <w:rFonts w:eastAsia="AdvGulliv-R" w:cs="Arial"/>
          <w:lang w:val="tr-TR"/>
        </w:rPr>
        <w:t xml:space="preserve">Muratoğlu Y., Kılınç N., (2004), Erkek Giysi Üretimi, Bizim </w:t>
      </w:r>
      <w:r>
        <w:rPr>
          <w:rFonts w:eastAsia="AdvGulliv-R" w:cs="Arial"/>
          <w:lang w:val="tr-TR"/>
        </w:rPr>
        <w:t xml:space="preserve">Büro Basımevi, Ankara, ss:175. </w:t>
      </w:r>
    </w:p>
    <w:p w:rsidR="006D2C38" w:rsidRPr="00B43ABD" w:rsidRDefault="006D2C38" w:rsidP="006D2C38">
      <w:pPr>
        <w:autoSpaceDE w:val="0"/>
        <w:autoSpaceDN w:val="0"/>
        <w:adjustRightInd w:val="0"/>
        <w:spacing w:before="240" w:after="120" w:line="240" w:lineRule="auto"/>
        <w:jc w:val="both"/>
        <w:rPr>
          <w:rFonts w:eastAsia="AdvGulliv-R" w:cs="Arial"/>
          <w:lang w:val="tr-TR"/>
        </w:rPr>
      </w:pPr>
      <w:r w:rsidRPr="004C0CE9">
        <w:rPr>
          <w:rFonts w:eastAsia="AdvGulliv-R" w:cs="Arial"/>
          <w:color w:val="000000"/>
          <w:lang w:val="tr-TR"/>
        </w:rPr>
        <w:t xml:space="preserve">Pişkin G., (2015), Cekette (Takım Elbisede) Drop Nedir? http://adamgibigiyin.com/cekette-takim-elbisede-drop-nedir, E. Tar: 04.04.2018 </w:t>
      </w:r>
    </w:p>
    <w:p w:rsidR="003C2D8E" w:rsidRDefault="003C2D8E" w:rsidP="003C2D8E">
      <w:pPr>
        <w:autoSpaceDE w:val="0"/>
        <w:autoSpaceDN w:val="0"/>
        <w:adjustRightInd w:val="0"/>
        <w:spacing w:before="240" w:after="120" w:line="240" w:lineRule="auto"/>
        <w:jc w:val="both"/>
        <w:rPr>
          <w:rFonts w:eastAsia="AdvGulliv-R" w:cs="Arial"/>
          <w:lang w:val="tr-TR"/>
        </w:rPr>
      </w:pPr>
      <w:r>
        <w:rPr>
          <w:rFonts w:eastAsia="AdvGulliv-R" w:cs="Arial"/>
          <w:lang w:val="tr-TR"/>
        </w:rPr>
        <w:lastRenderedPageBreak/>
        <w:t xml:space="preserve">Robinet P., 2014, </w:t>
      </w:r>
      <w:r w:rsidRPr="005D707F">
        <w:rPr>
          <w:rFonts w:eastAsia="AdvGulliv-R" w:cs="Arial"/>
          <w:lang w:val="tr-TR"/>
        </w:rPr>
        <w:t>Male and female consumers: segmenting consumers</w:t>
      </w:r>
      <w:r>
        <w:rPr>
          <w:rFonts w:eastAsia="AdvGulliv-R" w:cs="Arial"/>
          <w:lang w:val="tr-TR"/>
        </w:rPr>
        <w:t xml:space="preserve"> </w:t>
      </w:r>
      <w:r w:rsidRPr="005D707F">
        <w:rPr>
          <w:rFonts w:eastAsia="AdvGulliv-R" w:cs="Arial"/>
          <w:lang w:val="tr-TR"/>
        </w:rPr>
        <w:t>in the apparel market by body shape and other factors</w:t>
      </w:r>
      <w:r>
        <w:rPr>
          <w:rFonts w:eastAsia="AdvGulliv-R" w:cs="Arial"/>
          <w:lang w:val="tr-TR"/>
        </w:rPr>
        <w:t xml:space="preserve">, </w:t>
      </w:r>
      <w:r w:rsidRPr="001474FC">
        <w:rPr>
          <w:rFonts w:eastAsia="AdvGulliv-R" w:cs="Arial"/>
          <w:lang w:val="tr-TR"/>
        </w:rPr>
        <w:t>Designing apparel for</w:t>
      </w:r>
      <w:r>
        <w:rPr>
          <w:rFonts w:eastAsia="AdvGulliv-R" w:cs="Arial"/>
          <w:lang w:val="tr-TR"/>
        </w:rPr>
        <w:t xml:space="preserve"> </w:t>
      </w:r>
      <w:r w:rsidRPr="001474FC">
        <w:rPr>
          <w:rFonts w:eastAsia="AdvGulliv-R" w:cs="Arial"/>
          <w:lang w:val="tr-TR"/>
        </w:rPr>
        <w:t>consumers</w:t>
      </w:r>
      <w:r>
        <w:rPr>
          <w:rFonts w:eastAsia="AdvGulliv-R" w:cs="Arial"/>
          <w:lang w:val="tr-TR"/>
        </w:rPr>
        <w:t xml:space="preserve">; </w:t>
      </w:r>
      <w:r w:rsidRPr="001474FC">
        <w:rPr>
          <w:rFonts w:eastAsia="AdvGulliv-R" w:cs="Arial"/>
          <w:lang w:val="tr-TR"/>
        </w:rPr>
        <w:t>The impact of body</w:t>
      </w:r>
      <w:r>
        <w:rPr>
          <w:rFonts w:eastAsia="AdvGulliv-R" w:cs="Arial"/>
          <w:lang w:val="tr-TR"/>
        </w:rPr>
        <w:t xml:space="preserve"> </w:t>
      </w:r>
      <w:r w:rsidRPr="001474FC">
        <w:rPr>
          <w:rFonts w:eastAsia="AdvGulliv-R" w:cs="Arial"/>
          <w:lang w:val="tr-TR"/>
        </w:rPr>
        <w:t>shape and size</w:t>
      </w:r>
      <w:r w:rsidR="006737B6">
        <w:rPr>
          <w:rFonts w:eastAsia="AdvGulliv-R" w:cs="Arial"/>
          <w:lang w:val="tr-TR"/>
        </w:rPr>
        <w:t xml:space="preserve">, chapter 11, s. 221-234 </w:t>
      </w:r>
    </w:p>
    <w:p w:rsidR="006D2C38" w:rsidRDefault="00A47704" w:rsidP="006D2C38">
      <w:pPr>
        <w:autoSpaceDE w:val="0"/>
        <w:autoSpaceDN w:val="0"/>
        <w:adjustRightInd w:val="0"/>
        <w:spacing w:before="240" w:after="120" w:line="240" w:lineRule="auto"/>
        <w:jc w:val="both"/>
        <w:rPr>
          <w:rFonts w:eastAsia="AdvGulliv-R" w:cs="Arial"/>
          <w:lang w:val="tr-TR"/>
        </w:rPr>
      </w:pPr>
      <w:r>
        <w:rPr>
          <w:rFonts w:eastAsia="AdvGulliv-R" w:cs="Arial"/>
          <w:lang w:val="tr-TR"/>
        </w:rPr>
        <w:t>Yu</w:t>
      </w:r>
      <w:r w:rsidRPr="00A47704">
        <w:rPr>
          <w:rFonts w:eastAsia="AdvGulliv-R" w:cs="Arial"/>
          <w:lang w:val="tr-TR"/>
        </w:rPr>
        <w:t xml:space="preserve"> W.</w:t>
      </w:r>
      <w:r>
        <w:rPr>
          <w:rFonts w:eastAsia="AdvGulliv-R" w:cs="Arial"/>
          <w:lang w:val="tr-TR"/>
        </w:rPr>
        <w:t>,</w:t>
      </w:r>
      <w:r w:rsidRPr="00A47704">
        <w:rPr>
          <w:rFonts w:eastAsia="AdvGulliv-R" w:cs="Arial"/>
          <w:lang w:val="tr-TR"/>
        </w:rPr>
        <w:t xml:space="preserve"> </w:t>
      </w:r>
      <w:r w:rsidR="00944A51">
        <w:rPr>
          <w:rFonts w:eastAsia="AdvGulliv-R" w:cs="Arial"/>
          <w:lang w:val="tr-TR"/>
        </w:rPr>
        <w:t xml:space="preserve">2004, </w:t>
      </w:r>
      <w:r w:rsidRPr="00A47704">
        <w:rPr>
          <w:rFonts w:eastAsia="AdvGulliv-R" w:cs="Arial"/>
          <w:lang w:val="tr-TR"/>
        </w:rPr>
        <w:t xml:space="preserve">Human </w:t>
      </w:r>
      <w:r>
        <w:rPr>
          <w:rFonts w:eastAsia="AdvGulliv-R" w:cs="Arial"/>
          <w:lang w:val="tr-TR"/>
        </w:rPr>
        <w:t>Anthropometrics a</w:t>
      </w:r>
      <w:r w:rsidRPr="00A47704">
        <w:rPr>
          <w:rFonts w:eastAsia="AdvGulliv-R" w:cs="Arial"/>
          <w:lang w:val="tr-TR"/>
        </w:rPr>
        <w:t>nd Sizing Systems</w:t>
      </w:r>
      <w:r>
        <w:rPr>
          <w:rFonts w:eastAsia="AdvGulliv-R" w:cs="Arial"/>
          <w:lang w:val="tr-TR"/>
        </w:rPr>
        <w:t xml:space="preserve">, </w:t>
      </w:r>
      <w:r w:rsidR="00C974F2">
        <w:rPr>
          <w:rFonts w:eastAsia="AdvGulliv-R" w:cs="Arial"/>
          <w:lang w:val="tr-TR"/>
        </w:rPr>
        <w:t>Clothing A</w:t>
      </w:r>
      <w:r w:rsidR="00C974F2" w:rsidRPr="00C974F2">
        <w:rPr>
          <w:rFonts w:eastAsia="AdvGulliv-R" w:cs="Arial"/>
          <w:lang w:val="tr-TR"/>
        </w:rPr>
        <w:t xml:space="preserve">ppearance and </w:t>
      </w:r>
      <w:r w:rsidR="00C974F2">
        <w:rPr>
          <w:rFonts w:eastAsia="AdvGulliv-R" w:cs="Arial"/>
          <w:lang w:val="tr-TR"/>
        </w:rPr>
        <w:t>F</w:t>
      </w:r>
      <w:r w:rsidR="00C974F2" w:rsidRPr="00C974F2">
        <w:rPr>
          <w:rFonts w:eastAsia="AdvGulliv-R" w:cs="Arial"/>
          <w:lang w:val="tr-TR"/>
        </w:rPr>
        <w:t>it:</w:t>
      </w:r>
      <w:r w:rsidR="00C974F2">
        <w:rPr>
          <w:rFonts w:eastAsia="AdvGulliv-R" w:cs="Arial"/>
          <w:lang w:val="tr-TR"/>
        </w:rPr>
        <w:t xml:space="preserve"> </w:t>
      </w:r>
      <w:r w:rsidR="00C974F2" w:rsidRPr="00C974F2">
        <w:rPr>
          <w:rFonts w:eastAsia="AdvGulliv-R" w:cs="Arial"/>
          <w:lang w:val="tr-TR"/>
        </w:rPr>
        <w:t xml:space="preserve">Science and </w:t>
      </w:r>
      <w:r w:rsidR="00C974F2">
        <w:rPr>
          <w:rFonts w:eastAsia="AdvGulliv-R" w:cs="Arial"/>
          <w:lang w:val="tr-TR"/>
        </w:rPr>
        <w:t>T</w:t>
      </w:r>
      <w:r w:rsidR="00C974F2" w:rsidRPr="00C974F2">
        <w:rPr>
          <w:rFonts w:eastAsia="AdvGulliv-R" w:cs="Arial"/>
          <w:lang w:val="tr-TR"/>
        </w:rPr>
        <w:t>echnology</w:t>
      </w:r>
      <w:r w:rsidR="00C974F2">
        <w:rPr>
          <w:rFonts w:eastAsia="AdvGulliv-R" w:cs="Arial"/>
          <w:lang w:val="tr-TR"/>
        </w:rPr>
        <w:t xml:space="preserve">, </w:t>
      </w:r>
      <w:r w:rsidR="001D3322" w:rsidRPr="001D3322">
        <w:rPr>
          <w:rFonts w:eastAsia="AdvGulliv-R" w:cs="Arial"/>
          <w:lang w:val="tr-TR"/>
        </w:rPr>
        <w:t>The Textile Institute Woodhead Publishing Limited</w:t>
      </w:r>
      <w:r w:rsidR="001D3322">
        <w:rPr>
          <w:rFonts w:eastAsia="AdvGulliv-R" w:cs="Arial"/>
          <w:lang w:val="tr-TR"/>
        </w:rPr>
        <w:t xml:space="preserve">, </w:t>
      </w:r>
      <w:r w:rsidR="008632A0">
        <w:rPr>
          <w:rFonts w:eastAsia="AdvGulliv-R" w:cs="Arial"/>
          <w:color w:val="000000"/>
          <w:lang w:val="tr-TR"/>
        </w:rPr>
        <w:t xml:space="preserve">chapter 9, </w:t>
      </w:r>
      <w:r w:rsidR="006737B6">
        <w:rPr>
          <w:rFonts w:eastAsia="AdvGulliv-R" w:cs="Arial"/>
          <w:lang w:val="tr-TR"/>
        </w:rPr>
        <w:t xml:space="preserve">s. 169-195 </w:t>
      </w:r>
    </w:p>
    <w:sectPr w:rsidR="006D2C38" w:rsidSect="001667A8">
      <w:headerReference w:type="defaul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E04" w:rsidRDefault="00720E04" w:rsidP="00200B39">
      <w:pPr>
        <w:spacing w:after="0" w:line="240" w:lineRule="auto"/>
      </w:pPr>
      <w:r>
        <w:separator/>
      </w:r>
    </w:p>
  </w:endnote>
  <w:endnote w:type="continuationSeparator" w:id="1">
    <w:p w:rsidR="00720E04" w:rsidRDefault="00720E04" w:rsidP="00200B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AdvGulliv-R">
    <w:altName w:val="MS Mincho"/>
    <w:panose1 w:val="00000000000000000000"/>
    <w:charset w:val="80"/>
    <w:family w:val="auto"/>
    <w:notTrueType/>
    <w:pitch w:val="default"/>
    <w:sig w:usb0="00000000" w:usb1="08070000" w:usb2="00000010" w:usb3="00000000" w:csb0="00020010"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044" w:rsidRDefault="00A36044">
    <w:pPr>
      <w:pStyle w:val="Footer"/>
    </w:pPr>
    <w:r>
      <w:rPr>
        <w:rFonts w:ascii="Book Antiqua" w:hAnsi="Book Antiqua"/>
        <w:sz w:val="18"/>
        <w:szCs w:val="18"/>
      </w:rPr>
      <w:t>DOI: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E04" w:rsidRDefault="00720E04" w:rsidP="00200B39">
      <w:pPr>
        <w:spacing w:after="0" w:line="240" w:lineRule="auto"/>
      </w:pPr>
      <w:r>
        <w:separator/>
      </w:r>
    </w:p>
  </w:footnote>
  <w:footnote w:type="continuationSeparator" w:id="1">
    <w:p w:rsidR="00720E04" w:rsidRDefault="00720E04" w:rsidP="00200B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044" w:rsidRPr="00F82DE2" w:rsidRDefault="00BB187B" w:rsidP="001667A8">
    <w:pPr>
      <w:pStyle w:val="Header"/>
      <w:tabs>
        <w:tab w:val="clear" w:pos="4536"/>
        <w:tab w:val="center" w:pos="6946"/>
      </w:tabs>
      <w:rPr>
        <w:rFonts w:ascii="Book Antiqua" w:hAnsi="Book Antiqua"/>
        <w:sz w:val="18"/>
        <w:szCs w:val="18"/>
        <w:lang w:val="en-US"/>
      </w:rPr>
    </w:pPr>
    <w:r w:rsidRPr="00F82DE2">
      <w:rPr>
        <w:rFonts w:ascii="Palatino Linotype" w:hAnsi="Palatino Linotype"/>
        <w:sz w:val="18"/>
        <w:szCs w:val="18"/>
      </w:rPr>
      <w:fldChar w:fldCharType="begin"/>
    </w:r>
    <w:r w:rsidR="00A36044" w:rsidRPr="00F82DE2">
      <w:rPr>
        <w:rFonts w:ascii="Palatino Linotype" w:hAnsi="Palatino Linotype"/>
        <w:sz w:val="18"/>
        <w:szCs w:val="18"/>
        <w:lang w:val="en-US"/>
      </w:rPr>
      <w:instrText xml:space="preserve"> PAGE  </w:instrText>
    </w:r>
    <w:r w:rsidRPr="00F82DE2">
      <w:rPr>
        <w:rFonts w:ascii="Palatino Linotype" w:hAnsi="Palatino Linotype"/>
        <w:sz w:val="18"/>
        <w:szCs w:val="18"/>
      </w:rPr>
      <w:fldChar w:fldCharType="separate"/>
    </w:r>
    <w:r w:rsidR="00B25567">
      <w:rPr>
        <w:rFonts w:ascii="Palatino Linotype" w:hAnsi="Palatino Linotype"/>
        <w:noProof/>
        <w:sz w:val="18"/>
        <w:szCs w:val="18"/>
        <w:lang w:val="en-US"/>
      </w:rPr>
      <w:t>2</w:t>
    </w:r>
    <w:r w:rsidRPr="00F82DE2">
      <w:rPr>
        <w:rFonts w:ascii="Palatino Linotype" w:hAnsi="Palatino Linotype"/>
        <w:sz w:val="18"/>
        <w:szCs w:val="18"/>
      </w:rPr>
      <w:fldChar w:fldCharType="end"/>
    </w:r>
    <w:r w:rsidR="00A36044" w:rsidRPr="00F82DE2">
      <w:rPr>
        <w:rFonts w:ascii="Palatino Linotype" w:hAnsi="Palatino Linotype"/>
        <w:sz w:val="18"/>
        <w:szCs w:val="18"/>
        <w:lang w:val="en-US"/>
      </w:rPr>
      <w:t xml:space="preserve"> of </w:t>
    </w:r>
    <w:r w:rsidRPr="00F82DE2">
      <w:rPr>
        <w:rFonts w:ascii="Palatino Linotype" w:hAnsi="Palatino Linotype"/>
        <w:sz w:val="18"/>
        <w:szCs w:val="18"/>
      </w:rPr>
      <w:fldChar w:fldCharType="begin"/>
    </w:r>
    <w:r w:rsidR="00A36044" w:rsidRPr="00F82DE2">
      <w:rPr>
        <w:rFonts w:ascii="Palatino Linotype" w:hAnsi="Palatino Linotype"/>
        <w:sz w:val="18"/>
        <w:szCs w:val="18"/>
        <w:lang w:val="en-US"/>
      </w:rPr>
      <w:instrText xml:space="preserve"> NUMPAGES  </w:instrText>
    </w:r>
    <w:r w:rsidRPr="00F82DE2">
      <w:rPr>
        <w:rFonts w:ascii="Palatino Linotype" w:hAnsi="Palatino Linotype"/>
        <w:sz w:val="18"/>
        <w:szCs w:val="18"/>
      </w:rPr>
      <w:fldChar w:fldCharType="separate"/>
    </w:r>
    <w:r w:rsidR="00B25567">
      <w:rPr>
        <w:rFonts w:ascii="Palatino Linotype" w:hAnsi="Palatino Linotype"/>
        <w:noProof/>
        <w:sz w:val="18"/>
        <w:szCs w:val="18"/>
        <w:lang w:val="en-US"/>
      </w:rPr>
      <w:t>7</w:t>
    </w:r>
    <w:r w:rsidRPr="00F82DE2">
      <w:rPr>
        <w:rFonts w:ascii="Palatino Linotype" w:hAnsi="Palatino Linotype"/>
        <w:sz w:val="18"/>
        <w:szCs w:val="18"/>
      </w:rPr>
      <w:fldChar w:fldCharType="end"/>
    </w:r>
    <w:r w:rsidR="00A36044" w:rsidRPr="00F82DE2">
      <w:rPr>
        <w:rFonts w:ascii="Palatino Linotype" w:hAnsi="Palatino Linotype"/>
        <w:sz w:val="18"/>
        <w:szCs w:val="18"/>
        <w:lang w:val="en-US"/>
      </w:rPr>
      <w:tab/>
    </w:r>
    <w:r w:rsidR="00A36044">
      <w:rPr>
        <w:rFonts w:ascii="Book Antiqua" w:hAnsi="Book Antiqua"/>
        <w:sz w:val="18"/>
        <w:szCs w:val="18"/>
        <w:lang w:val="en-US"/>
      </w:rPr>
      <w:t>International Vocational Science Symposium</w:t>
    </w:r>
    <w:r w:rsidR="00A36044" w:rsidRPr="00F82DE2">
      <w:rPr>
        <w:rFonts w:ascii="Book Antiqua" w:hAnsi="Book Antiqua"/>
        <w:sz w:val="18"/>
        <w:szCs w:val="18"/>
        <w:lang w:val="en-US"/>
      </w:rPr>
      <w:t xml:space="preserve"> </w:t>
    </w:r>
    <w:r w:rsidR="00A36044">
      <w:rPr>
        <w:rFonts w:ascii="Book Antiqua" w:hAnsi="Book Antiqua"/>
        <w:sz w:val="18"/>
        <w:szCs w:val="18"/>
        <w:lang w:val="en-US"/>
      </w:rPr>
      <w:t>, IVSS 2018</w:t>
    </w:r>
  </w:p>
  <w:p w:rsidR="00A36044" w:rsidRPr="001667A8" w:rsidRDefault="00A36044" w:rsidP="001667A8">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12375"/>
    <w:multiLevelType w:val="hybridMultilevel"/>
    <w:tmpl w:val="A2F64F22"/>
    <w:lvl w:ilvl="0" w:tplc="041F000F">
      <w:start w:val="3"/>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2296615"/>
    <w:multiLevelType w:val="multilevel"/>
    <w:tmpl w:val="BC0EF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0DE607A"/>
    <w:multiLevelType w:val="hybridMultilevel"/>
    <w:tmpl w:val="7C5AF9DE"/>
    <w:lvl w:ilvl="0" w:tplc="447CC9DC">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EB111DE"/>
    <w:multiLevelType w:val="hybridMultilevel"/>
    <w:tmpl w:val="97C01EE0"/>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94210"/>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sDQ1NjE1NTMxMDYzMDNV0lEKTi0uzszPAykwrAUAlwuyACwAAAA="/>
  </w:docVars>
  <w:rsids>
    <w:rsidRoot w:val="00FF4E32"/>
    <w:rsid w:val="00000A36"/>
    <w:rsid w:val="0000230A"/>
    <w:rsid w:val="00004480"/>
    <w:rsid w:val="00005DEC"/>
    <w:rsid w:val="00011DAF"/>
    <w:rsid w:val="000124CD"/>
    <w:rsid w:val="00013223"/>
    <w:rsid w:val="00013FE4"/>
    <w:rsid w:val="00014B11"/>
    <w:rsid w:val="0001733B"/>
    <w:rsid w:val="00021DE3"/>
    <w:rsid w:val="00022A0B"/>
    <w:rsid w:val="00026689"/>
    <w:rsid w:val="00030ED5"/>
    <w:rsid w:val="00032597"/>
    <w:rsid w:val="00034FAF"/>
    <w:rsid w:val="000355F1"/>
    <w:rsid w:val="0004317F"/>
    <w:rsid w:val="00043A89"/>
    <w:rsid w:val="00044ED9"/>
    <w:rsid w:val="0004797B"/>
    <w:rsid w:val="0005317A"/>
    <w:rsid w:val="00053818"/>
    <w:rsid w:val="00063CB1"/>
    <w:rsid w:val="0006412B"/>
    <w:rsid w:val="00067E4F"/>
    <w:rsid w:val="00073419"/>
    <w:rsid w:val="00074777"/>
    <w:rsid w:val="00077EEA"/>
    <w:rsid w:val="000839DB"/>
    <w:rsid w:val="0009181E"/>
    <w:rsid w:val="0009531B"/>
    <w:rsid w:val="000953CC"/>
    <w:rsid w:val="0009792A"/>
    <w:rsid w:val="000A146F"/>
    <w:rsid w:val="000A5A9A"/>
    <w:rsid w:val="000A5DAF"/>
    <w:rsid w:val="000A6DFC"/>
    <w:rsid w:val="000A796B"/>
    <w:rsid w:val="000B37A2"/>
    <w:rsid w:val="000B6814"/>
    <w:rsid w:val="000C0BF4"/>
    <w:rsid w:val="000C2094"/>
    <w:rsid w:val="000C4C9A"/>
    <w:rsid w:val="000C6C87"/>
    <w:rsid w:val="000C6FB1"/>
    <w:rsid w:val="000C7943"/>
    <w:rsid w:val="000D1C6D"/>
    <w:rsid w:val="000D2E35"/>
    <w:rsid w:val="000D7906"/>
    <w:rsid w:val="000E12BC"/>
    <w:rsid w:val="000E2DEB"/>
    <w:rsid w:val="000E59A5"/>
    <w:rsid w:val="000F0617"/>
    <w:rsid w:val="000F1BAC"/>
    <w:rsid w:val="000F3787"/>
    <w:rsid w:val="000F4627"/>
    <w:rsid w:val="000F4CA3"/>
    <w:rsid w:val="000F50E3"/>
    <w:rsid w:val="00102AC1"/>
    <w:rsid w:val="00110C32"/>
    <w:rsid w:val="00113ED1"/>
    <w:rsid w:val="00114989"/>
    <w:rsid w:val="00114CA1"/>
    <w:rsid w:val="00120CAE"/>
    <w:rsid w:val="00121581"/>
    <w:rsid w:val="001227DC"/>
    <w:rsid w:val="001248F7"/>
    <w:rsid w:val="00125831"/>
    <w:rsid w:val="00125EF8"/>
    <w:rsid w:val="00126718"/>
    <w:rsid w:val="00130E24"/>
    <w:rsid w:val="00132420"/>
    <w:rsid w:val="00132A9E"/>
    <w:rsid w:val="00134072"/>
    <w:rsid w:val="00136567"/>
    <w:rsid w:val="00136AA6"/>
    <w:rsid w:val="00137815"/>
    <w:rsid w:val="001410AC"/>
    <w:rsid w:val="00141215"/>
    <w:rsid w:val="00141961"/>
    <w:rsid w:val="00142077"/>
    <w:rsid w:val="001448BB"/>
    <w:rsid w:val="00144C55"/>
    <w:rsid w:val="001469B9"/>
    <w:rsid w:val="001474FC"/>
    <w:rsid w:val="00157BB1"/>
    <w:rsid w:val="00161D15"/>
    <w:rsid w:val="00162029"/>
    <w:rsid w:val="001667A8"/>
    <w:rsid w:val="00171C95"/>
    <w:rsid w:val="0017229E"/>
    <w:rsid w:val="00175677"/>
    <w:rsid w:val="00176AB2"/>
    <w:rsid w:val="0017726B"/>
    <w:rsid w:val="00177F19"/>
    <w:rsid w:val="001851E6"/>
    <w:rsid w:val="00192B6E"/>
    <w:rsid w:val="00193D08"/>
    <w:rsid w:val="001A04BA"/>
    <w:rsid w:val="001B3238"/>
    <w:rsid w:val="001B6DA0"/>
    <w:rsid w:val="001C2094"/>
    <w:rsid w:val="001C2434"/>
    <w:rsid w:val="001D2D3B"/>
    <w:rsid w:val="001D3322"/>
    <w:rsid w:val="001D40AE"/>
    <w:rsid w:val="001D50A4"/>
    <w:rsid w:val="001D757F"/>
    <w:rsid w:val="001E5EB1"/>
    <w:rsid w:val="001E73E6"/>
    <w:rsid w:val="001F0A9A"/>
    <w:rsid w:val="001F2092"/>
    <w:rsid w:val="001F2BC8"/>
    <w:rsid w:val="001F6FBD"/>
    <w:rsid w:val="00200B39"/>
    <w:rsid w:val="00204BD2"/>
    <w:rsid w:val="00206035"/>
    <w:rsid w:val="002118B8"/>
    <w:rsid w:val="002120A5"/>
    <w:rsid w:val="002123A9"/>
    <w:rsid w:val="00212CBC"/>
    <w:rsid w:val="00220247"/>
    <w:rsid w:val="00220AF2"/>
    <w:rsid w:val="00221E23"/>
    <w:rsid w:val="002230FD"/>
    <w:rsid w:val="00223BE5"/>
    <w:rsid w:val="00230488"/>
    <w:rsid w:val="0023375E"/>
    <w:rsid w:val="00234600"/>
    <w:rsid w:val="00236141"/>
    <w:rsid w:val="00241CD3"/>
    <w:rsid w:val="0024531E"/>
    <w:rsid w:val="00252DEF"/>
    <w:rsid w:val="0026196D"/>
    <w:rsid w:val="00262327"/>
    <w:rsid w:val="00265546"/>
    <w:rsid w:val="00267B4E"/>
    <w:rsid w:val="00277C5A"/>
    <w:rsid w:val="00277EC2"/>
    <w:rsid w:val="002820A9"/>
    <w:rsid w:val="00282284"/>
    <w:rsid w:val="00286332"/>
    <w:rsid w:val="00292EC0"/>
    <w:rsid w:val="00294F4E"/>
    <w:rsid w:val="0029578D"/>
    <w:rsid w:val="002A5DD7"/>
    <w:rsid w:val="002A6229"/>
    <w:rsid w:val="002A76A7"/>
    <w:rsid w:val="002B1A71"/>
    <w:rsid w:val="002B4829"/>
    <w:rsid w:val="002B6C12"/>
    <w:rsid w:val="002C2EDA"/>
    <w:rsid w:val="002C69C1"/>
    <w:rsid w:val="002D21F6"/>
    <w:rsid w:val="002D2E71"/>
    <w:rsid w:val="002D2F09"/>
    <w:rsid w:val="002D5AD6"/>
    <w:rsid w:val="002E20F5"/>
    <w:rsid w:val="002E2CDF"/>
    <w:rsid w:val="002E4F31"/>
    <w:rsid w:val="002E50A3"/>
    <w:rsid w:val="002E52A5"/>
    <w:rsid w:val="002F2336"/>
    <w:rsid w:val="002F2350"/>
    <w:rsid w:val="002F23AA"/>
    <w:rsid w:val="00300F86"/>
    <w:rsid w:val="003033B1"/>
    <w:rsid w:val="0030624A"/>
    <w:rsid w:val="00306C68"/>
    <w:rsid w:val="00316D02"/>
    <w:rsid w:val="003173E4"/>
    <w:rsid w:val="003174FB"/>
    <w:rsid w:val="00317D95"/>
    <w:rsid w:val="003215A0"/>
    <w:rsid w:val="00322F34"/>
    <w:rsid w:val="0032331B"/>
    <w:rsid w:val="00323612"/>
    <w:rsid w:val="0032698A"/>
    <w:rsid w:val="00333674"/>
    <w:rsid w:val="00340E39"/>
    <w:rsid w:val="0034288F"/>
    <w:rsid w:val="0034525E"/>
    <w:rsid w:val="00353488"/>
    <w:rsid w:val="00353BCE"/>
    <w:rsid w:val="0035464B"/>
    <w:rsid w:val="003566AD"/>
    <w:rsid w:val="0036201A"/>
    <w:rsid w:val="00362793"/>
    <w:rsid w:val="003733C1"/>
    <w:rsid w:val="003751AD"/>
    <w:rsid w:val="00375E6D"/>
    <w:rsid w:val="00376509"/>
    <w:rsid w:val="003811C9"/>
    <w:rsid w:val="003834FC"/>
    <w:rsid w:val="003857AE"/>
    <w:rsid w:val="00387923"/>
    <w:rsid w:val="0039386F"/>
    <w:rsid w:val="00394118"/>
    <w:rsid w:val="003A0142"/>
    <w:rsid w:val="003A246E"/>
    <w:rsid w:val="003B2BD4"/>
    <w:rsid w:val="003B37B8"/>
    <w:rsid w:val="003C2D8E"/>
    <w:rsid w:val="003C2E20"/>
    <w:rsid w:val="003C2E70"/>
    <w:rsid w:val="003D48E0"/>
    <w:rsid w:val="003D5B2F"/>
    <w:rsid w:val="003D73A7"/>
    <w:rsid w:val="003E01DC"/>
    <w:rsid w:val="003E2D38"/>
    <w:rsid w:val="003E49F0"/>
    <w:rsid w:val="003F4C43"/>
    <w:rsid w:val="00400B26"/>
    <w:rsid w:val="004048A5"/>
    <w:rsid w:val="004173F1"/>
    <w:rsid w:val="0042046E"/>
    <w:rsid w:val="00420F0A"/>
    <w:rsid w:val="00423500"/>
    <w:rsid w:val="00425230"/>
    <w:rsid w:val="004278F4"/>
    <w:rsid w:val="00430509"/>
    <w:rsid w:val="0043289E"/>
    <w:rsid w:val="00433401"/>
    <w:rsid w:val="00433E40"/>
    <w:rsid w:val="00435534"/>
    <w:rsid w:val="00435ECB"/>
    <w:rsid w:val="00436286"/>
    <w:rsid w:val="00436872"/>
    <w:rsid w:val="0043752F"/>
    <w:rsid w:val="00437B80"/>
    <w:rsid w:val="0044584B"/>
    <w:rsid w:val="00446888"/>
    <w:rsid w:val="00446CDB"/>
    <w:rsid w:val="00447CEE"/>
    <w:rsid w:val="00454DA3"/>
    <w:rsid w:val="004611B3"/>
    <w:rsid w:val="00464298"/>
    <w:rsid w:val="0046648C"/>
    <w:rsid w:val="004664E8"/>
    <w:rsid w:val="00466B4A"/>
    <w:rsid w:val="00466CA2"/>
    <w:rsid w:val="00467500"/>
    <w:rsid w:val="00467DA8"/>
    <w:rsid w:val="00470821"/>
    <w:rsid w:val="00470CD5"/>
    <w:rsid w:val="00474A54"/>
    <w:rsid w:val="004762CC"/>
    <w:rsid w:val="00481C86"/>
    <w:rsid w:val="004824C8"/>
    <w:rsid w:val="004832E4"/>
    <w:rsid w:val="00484995"/>
    <w:rsid w:val="00484D2A"/>
    <w:rsid w:val="00485620"/>
    <w:rsid w:val="00491A30"/>
    <w:rsid w:val="00495D3E"/>
    <w:rsid w:val="00496634"/>
    <w:rsid w:val="004A0269"/>
    <w:rsid w:val="004A0DB8"/>
    <w:rsid w:val="004A1A19"/>
    <w:rsid w:val="004A210B"/>
    <w:rsid w:val="004A70EF"/>
    <w:rsid w:val="004B1F13"/>
    <w:rsid w:val="004B2245"/>
    <w:rsid w:val="004B5F69"/>
    <w:rsid w:val="004C0CE9"/>
    <w:rsid w:val="004C26B3"/>
    <w:rsid w:val="004C2FAA"/>
    <w:rsid w:val="004D0242"/>
    <w:rsid w:val="004D0970"/>
    <w:rsid w:val="004E162C"/>
    <w:rsid w:val="004E369F"/>
    <w:rsid w:val="004E45B2"/>
    <w:rsid w:val="004F5B47"/>
    <w:rsid w:val="004F676F"/>
    <w:rsid w:val="004F77F6"/>
    <w:rsid w:val="00501039"/>
    <w:rsid w:val="0050176E"/>
    <w:rsid w:val="005029B1"/>
    <w:rsid w:val="00505771"/>
    <w:rsid w:val="00506337"/>
    <w:rsid w:val="00510887"/>
    <w:rsid w:val="00516C42"/>
    <w:rsid w:val="00517CF5"/>
    <w:rsid w:val="00521410"/>
    <w:rsid w:val="00522E79"/>
    <w:rsid w:val="00523E3F"/>
    <w:rsid w:val="00525736"/>
    <w:rsid w:val="00526031"/>
    <w:rsid w:val="0052616D"/>
    <w:rsid w:val="0052663F"/>
    <w:rsid w:val="00526D62"/>
    <w:rsid w:val="00531C1C"/>
    <w:rsid w:val="00541093"/>
    <w:rsid w:val="00542A37"/>
    <w:rsid w:val="00543D72"/>
    <w:rsid w:val="005447FB"/>
    <w:rsid w:val="00544C2A"/>
    <w:rsid w:val="005460FF"/>
    <w:rsid w:val="00546FC8"/>
    <w:rsid w:val="00547A67"/>
    <w:rsid w:val="005514E9"/>
    <w:rsid w:val="0055266F"/>
    <w:rsid w:val="00552BBC"/>
    <w:rsid w:val="00555125"/>
    <w:rsid w:val="00555316"/>
    <w:rsid w:val="00562030"/>
    <w:rsid w:val="005627EF"/>
    <w:rsid w:val="00562A94"/>
    <w:rsid w:val="0056348B"/>
    <w:rsid w:val="005654FC"/>
    <w:rsid w:val="00565D36"/>
    <w:rsid w:val="00572BAE"/>
    <w:rsid w:val="005732A4"/>
    <w:rsid w:val="00576E7C"/>
    <w:rsid w:val="00580643"/>
    <w:rsid w:val="00582529"/>
    <w:rsid w:val="00582E8A"/>
    <w:rsid w:val="00587146"/>
    <w:rsid w:val="00590F97"/>
    <w:rsid w:val="005921CF"/>
    <w:rsid w:val="0059476A"/>
    <w:rsid w:val="00595716"/>
    <w:rsid w:val="005978CC"/>
    <w:rsid w:val="005A3C61"/>
    <w:rsid w:val="005A4366"/>
    <w:rsid w:val="005A6516"/>
    <w:rsid w:val="005A7828"/>
    <w:rsid w:val="005B6C11"/>
    <w:rsid w:val="005C105A"/>
    <w:rsid w:val="005C4F9C"/>
    <w:rsid w:val="005C59C8"/>
    <w:rsid w:val="005D035F"/>
    <w:rsid w:val="005D11E5"/>
    <w:rsid w:val="005D1498"/>
    <w:rsid w:val="005D3335"/>
    <w:rsid w:val="005D5F0A"/>
    <w:rsid w:val="005D5F46"/>
    <w:rsid w:val="005D6076"/>
    <w:rsid w:val="005D707F"/>
    <w:rsid w:val="005F0313"/>
    <w:rsid w:val="005F0F2D"/>
    <w:rsid w:val="005F1C4F"/>
    <w:rsid w:val="005F2F67"/>
    <w:rsid w:val="00601E30"/>
    <w:rsid w:val="006021F7"/>
    <w:rsid w:val="0060279E"/>
    <w:rsid w:val="006058A8"/>
    <w:rsid w:val="00613748"/>
    <w:rsid w:val="00613C83"/>
    <w:rsid w:val="00613C88"/>
    <w:rsid w:val="006218CE"/>
    <w:rsid w:val="00621D2D"/>
    <w:rsid w:val="00623E99"/>
    <w:rsid w:val="00623F9E"/>
    <w:rsid w:val="00624813"/>
    <w:rsid w:val="006267AB"/>
    <w:rsid w:val="0062720E"/>
    <w:rsid w:val="006302AA"/>
    <w:rsid w:val="00633D28"/>
    <w:rsid w:val="0063450D"/>
    <w:rsid w:val="00635A9F"/>
    <w:rsid w:val="00635F04"/>
    <w:rsid w:val="006403D2"/>
    <w:rsid w:val="006440DB"/>
    <w:rsid w:val="0065314B"/>
    <w:rsid w:val="00657CDB"/>
    <w:rsid w:val="006601AD"/>
    <w:rsid w:val="006635A0"/>
    <w:rsid w:val="00672A13"/>
    <w:rsid w:val="006737B6"/>
    <w:rsid w:val="006771FC"/>
    <w:rsid w:val="00681218"/>
    <w:rsid w:val="00681323"/>
    <w:rsid w:val="00682894"/>
    <w:rsid w:val="00686799"/>
    <w:rsid w:val="0069574C"/>
    <w:rsid w:val="00696878"/>
    <w:rsid w:val="006A0D39"/>
    <w:rsid w:val="006B20BC"/>
    <w:rsid w:val="006B34CB"/>
    <w:rsid w:val="006B46CE"/>
    <w:rsid w:val="006B4D5A"/>
    <w:rsid w:val="006C1AD2"/>
    <w:rsid w:val="006C316D"/>
    <w:rsid w:val="006C45E1"/>
    <w:rsid w:val="006D2C38"/>
    <w:rsid w:val="006E103B"/>
    <w:rsid w:val="006E2490"/>
    <w:rsid w:val="006E6C0C"/>
    <w:rsid w:val="006F39FE"/>
    <w:rsid w:val="006F3D77"/>
    <w:rsid w:val="006F6927"/>
    <w:rsid w:val="00702A86"/>
    <w:rsid w:val="007037D5"/>
    <w:rsid w:val="0070713E"/>
    <w:rsid w:val="00710C14"/>
    <w:rsid w:val="007130CF"/>
    <w:rsid w:val="00714CDA"/>
    <w:rsid w:val="0072017A"/>
    <w:rsid w:val="00720E04"/>
    <w:rsid w:val="0072251B"/>
    <w:rsid w:val="00722F4D"/>
    <w:rsid w:val="00724202"/>
    <w:rsid w:val="00725E02"/>
    <w:rsid w:val="00744B24"/>
    <w:rsid w:val="00745BF6"/>
    <w:rsid w:val="00752AD2"/>
    <w:rsid w:val="00755C5D"/>
    <w:rsid w:val="007614ED"/>
    <w:rsid w:val="007622EE"/>
    <w:rsid w:val="007676F9"/>
    <w:rsid w:val="00775BC9"/>
    <w:rsid w:val="0078129C"/>
    <w:rsid w:val="007812AF"/>
    <w:rsid w:val="00790653"/>
    <w:rsid w:val="007922B0"/>
    <w:rsid w:val="00792C97"/>
    <w:rsid w:val="007962C0"/>
    <w:rsid w:val="007A0D23"/>
    <w:rsid w:val="007A1164"/>
    <w:rsid w:val="007A12FD"/>
    <w:rsid w:val="007A2EFA"/>
    <w:rsid w:val="007A5446"/>
    <w:rsid w:val="007A6EDD"/>
    <w:rsid w:val="007A719D"/>
    <w:rsid w:val="007C1C22"/>
    <w:rsid w:val="007C298B"/>
    <w:rsid w:val="007C44EA"/>
    <w:rsid w:val="007D17B9"/>
    <w:rsid w:val="007D2BF4"/>
    <w:rsid w:val="007D2E6B"/>
    <w:rsid w:val="007D42F0"/>
    <w:rsid w:val="007E09B2"/>
    <w:rsid w:val="007E1604"/>
    <w:rsid w:val="007E3A7A"/>
    <w:rsid w:val="007E613C"/>
    <w:rsid w:val="007E636A"/>
    <w:rsid w:val="007F14F0"/>
    <w:rsid w:val="007F2EE4"/>
    <w:rsid w:val="007F7AD7"/>
    <w:rsid w:val="0080047A"/>
    <w:rsid w:val="00802B4E"/>
    <w:rsid w:val="00802E0D"/>
    <w:rsid w:val="00803DCE"/>
    <w:rsid w:val="00807963"/>
    <w:rsid w:val="00810DAB"/>
    <w:rsid w:val="00814CAE"/>
    <w:rsid w:val="008153B9"/>
    <w:rsid w:val="008179C7"/>
    <w:rsid w:val="008233E0"/>
    <w:rsid w:val="00830084"/>
    <w:rsid w:val="00830698"/>
    <w:rsid w:val="00830DD3"/>
    <w:rsid w:val="00830E99"/>
    <w:rsid w:val="00836F76"/>
    <w:rsid w:val="008448F8"/>
    <w:rsid w:val="00846C95"/>
    <w:rsid w:val="00847F7B"/>
    <w:rsid w:val="0086018C"/>
    <w:rsid w:val="008632A0"/>
    <w:rsid w:val="00865FA3"/>
    <w:rsid w:val="0086743E"/>
    <w:rsid w:val="00875F3E"/>
    <w:rsid w:val="00880CE3"/>
    <w:rsid w:val="008814D8"/>
    <w:rsid w:val="00883320"/>
    <w:rsid w:val="00885588"/>
    <w:rsid w:val="008862F9"/>
    <w:rsid w:val="00887247"/>
    <w:rsid w:val="00890F99"/>
    <w:rsid w:val="008921CE"/>
    <w:rsid w:val="008958CB"/>
    <w:rsid w:val="0089626F"/>
    <w:rsid w:val="00897899"/>
    <w:rsid w:val="008A0321"/>
    <w:rsid w:val="008A0404"/>
    <w:rsid w:val="008A3C61"/>
    <w:rsid w:val="008A7352"/>
    <w:rsid w:val="008A7958"/>
    <w:rsid w:val="008B1E0B"/>
    <w:rsid w:val="008B5157"/>
    <w:rsid w:val="008B523B"/>
    <w:rsid w:val="008B7256"/>
    <w:rsid w:val="008B7B21"/>
    <w:rsid w:val="008C67B9"/>
    <w:rsid w:val="008C707C"/>
    <w:rsid w:val="008C7F0B"/>
    <w:rsid w:val="008D25C3"/>
    <w:rsid w:val="008D3085"/>
    <w:rsid w:val="008D52A7"/>
    <w:rsid w:val="008D578D"/>
    <w:rsid w:val="008D61FE"/>
    <w:rsid w:val="008D7B81"/>
    <w:rsid w:val="008E0FA2"/>
    <w:rsid w:val="008E1BF8"/>
    <w:rsid w:val="008E515A"/>
    <w:rsid w:val="008E52BF"/>
    <w:rsid w:val="008E7D11"/>
    <w:rsid w:val="008E7E0A"/>
    <w:rsid w:val="008F1D58"/>
    <w:rsid w:val="0090166B"/>
    <w:rsid w:val="00905373"/>
    <w:rsid w:val="00910B3B"/>
    <w:rsid w:val="00914868"/>
    <w:rsid w:val="00914B3A"/>
    <w:rsid w:val="00916025"/>
    <w:rsid w:val="00916DB1"/>
    <w:rsid w:val="00917977"/>
    <w:rsid w:val="00917FC9"/>
    <w:rsid w:val="0092628A"/>
    <w:rsid w:val="0092778B"/>
    <w:rsid w:val="009309FD"/>
    <w:rsid w:val="0093210B"/>
    <w:rsid w:val="0093267C"/>
    <w:rsid w:val="009347DB"/>
    <w:rsid w:val="00935BB3"/>
    <w:rsid w:val="0093715A"/>
    <w:rsid w:val="0094400A"/>
    <w:rsid w:val="00944A51"/>
    <w:rsid w:val="00952887"/>
    <w:rsid w:val="00955DBE"/>
    <w:rsid w:val="009561E5"/>
    <w:rsid w:val="00957C7F"/>
    <w:rsid w:val="00957E9E"/>
    <w:rsid w:val="009600E7"/>
    <w:rsid w:val="0096797F"/>
    <w:rsid w:val="0097181E"/>
    <w:rsid w:val="00976B4E"/>
    <w:rsid w:val="009807C8"/>
    <w:rsid w:val="00980E97"/>
    <w:rsid w:val="009813C1"/>
    <w:rsid w:val="0098186A"/>
    <w:rsid w:val="00981A6C"/>
    <w:rsid w:val="0098520C"/>
    <w:rsid w:val="0098620C"/>
    <w:rsid w:val="00986645"/>
    <w:rsid w:val="00987EFF"/>
    <w:rsid w:val="009920E9"/>
    <w:rsid w:val="0099502D"/>
    <w:rsid w:val="009A31BF"/>
    <w:rsid w:val="009A3357"/>
    <w:rsid w:val="009A4F36"/>
    <w:rsid w:val="009B410B"/>
    <w:rsid w:val="009B608F"/>
    <w:rsid w:val="009B6B6F"/>
    <w:rsid w:val="009B7255"/>
    <w:rsid w:val="009B763A"/>
    <w:rsid w:val="009C01DD"/>
    <w:rsid w:val="009C2059"/>
    <w:rsid w:val="009C3483"/>
    <w:rsid w:val="009D5486"/>
    <w:rsid w:val="009D6549"/>
    <w:rsid w:val="009E02E6"/>
    <w:rsid w:val="009E22B5"/>
    <w:rsid w:val="009E39CE"/>
    <w:rsid w:val="009F1B80"/>
    <w:rsid w:val="009F39B3"/>
    <w:rsid w:val="009F4CE7"/>
    <w:rsid w:val="009F50F6"/>
    <w:rsid w:val="00A00803"/>
    <w:rsid w:val="00A104F7"/>
    <w:rsid w:val="00A1538D"/>
    <w:rsid w:val="00A22946"/>
    <w:rsid w:val="00A25B68"/>
    <w:rsid w:val="00A25F0A"/>
    <w:rsid w:val="00A27E2C"/>
    <w:rsid w:val="00A329B0"/>
    <w:rsid w:val="00A33FF6"/>
    <w:rsid w:val="00A36044"/>
    <w:rsid w:val="00A416C6"/>
    <w:rsid w:val="00A438AB"/>
    <w:rsid w:val="00A47704"/>
    <w:rsid w:val="00A53E70"/>
    <w:rsid w:val="00A6390F"/>
    <w:rsid w:val="00A63AF9"/>
    <w:rsid w:val="00A6402C"/>
    <w:rsid w:val="00A64890"/>
    <w:rsid w:val="00A6552E"/>
    <w:rsid w:val="00A662AC"/>
    <w:rsid w:val="00A71E8B"/>
    <w:rsid w:val="00A725E7"/>
    <w:rsid w:val="00A846ED"/>
    <w:rsid w:val="00A8739C"/>
    <w:rsid w:val="00A905F6"/>
    <w:rsid w:val="00A92045"/>
    <w:rsid w:val="00A92A9A"/>
    <w:rsid w:val="00AA0856"/>
    <w:rsid w:val="00AA4F32"/>
    <w:rsid w:val="00AB02E5"/>
    <w:rsid w:val="00AB34E5"/>
    <w:rsid w:val="00AB4284"/>
    <w:rsid w:val="00AC30CB"/>
    <w:rsid w:val="00AC3D44"/>
    <w:rsid w:val="00AC5626"/>
    <w:rsid w:val="00AC703E"/>
    <w:rsid w:val="00AD00D1"/>
    <w:rsid w:val="00AD71BC"/>
    <w:rsid w:val="00AD7871"/>
    <w:rsid w:val="00AE4CE5"/>
    <w:rsid w:val="00AE6890"/>
    <w:rsid w:val="00AF2852"/>
    <w:rsid w:val="00AF34EE"/>
    <w:rsid w:val="00B00BAE"/>
    <w:rsid w:val="00B00EB5"/>
    <w:rsid w:val="00B0119F"/>
    <w:rsid w:val="00B02751"/>
    <w:rsid w:val="00B037DF"/>
    <w:rsid w:val="00B11EFE"/>
    <w:rsid w:val="00B13838"/>
    <w:rsid w:val="00B154B7"/>
    <w:rsid w:val="00B21914"/>
    <w:rsid w:val="00B24C98"/>
    <w:rsid w:val="00B25567"/>
    <w:rsid w:val="00B30BE3"/>
    <w:rsid w:val="00B340D8"/>
    <w:rsid w:val="00B35318"/>
    <w:rsid w:val="00B40605"/>
    <w:rsid w:val="00B40C5E"/>
    <w:rsid w:val="00B4151A"/>
    <w:rsid w:val="00B4376A"/>
    <w:rsid w:val="00B43ABD"/>
    <w:rsid w:val="00B45135"/>
    <w:rsid w:val="00B469CD"/>
    <w:rsid w:val="00B4740F"/>
    <w:rsid w:val="00B53AB7"/>
    <w:rsid w:val="00B56B7F"/>
    <w:rsid w:val="00B605D6"/>
    <w:rsid w:val="00B6673B"/>
    <w:rsid w:val="00B713B6"/>
    <w:rsid w:val="00B75408"/>
    <w:rsid w:val="00B80273"/>
    <w:rsid w:val="00B86425"/>
    <w:rsid w:val="00B92FAD"/>
    <w:rsid w:val="00BA3567"/>
    <w:rsid w:val="00BA7352"/>
    <w:rsid w:val="00BA7CDC"/>
    <w:rsid w:val="00BB187B"/>
    <w:rsid w:val="00BB21F3"/>
    <w:rsid w:val="00BB47B2"/>
    <w:rsid w:val="00BB57D5"/>
    <w:rsid w:val="00BB6441"/>
    <w:rsid w:val="00BC3895"/>
    <w:rsid w:val="00BC52EA"/>
    <w:rsid w:val="00BC683C"/>
    <w:rsid w:val="00BC7828"/>
    <w:rsid w:val="00BD3CAC"/>
    <w:rsid w:val="00BE29AC"/>
    <w:rsid w:val="00BE56CD"/>
    <w:rsid w:val="00BE5815"/>
    <w:rsid w:val="00BF145C"/>
    <w:rsid w:val="00BF1825"/>
    <w:rsid w:val="00C013CA"/>
    <w:rsid w:val="00C01CE3"/>
    <w:rsid w:val="00C026BB"/>
    <w:rsid w:val="00C04523"/>
    <w:rsid w:val="00C05340"/>
    <w:rsid w:val="00C11790"/>
    <w:rsid w:val="00C16E08"/>
    <w:rsid w:val="00C247F5"/>
    <w:rsid w:val="00C27293"/>
    <w:rsid w:val="00C3007A"/>
    <w:rsid w:val="00C319FF"/>
    <w:rsid w:val="00C3268F"/>
    <w:rsid w:val="00C40006"/>
    <w:rsid w:val="00C4011B"/>
    <w:rsid w:val="00C452BD"/>
    <w:rsid w:val="00C46539"/>
    <w:rsid w:val="00C46D2E"/>
    <w:rsid w:val="00C46F36"/>
    <w:rsid w:val="00C534E6"/>
    <w:rsid w:val="00C55423"/>
    <w:rsid w:val="00C574D4"/>
    <w:rsid w:val="00C64EC8"/>
    <w:rsid w:val="00C73A3B"/>
    <w:rsid w:val="00C75525"/>
    <w:rsid w:val="00C75BE5"/>
    <w:rsid w:val="00C76B51"/>
    <w:rsid w:val="00C80B46"/>
    <w:rsid w:val="00C849B5"/>
    <w:rsid w:val="00C863C6"/>
    <w:rsid w:val="00C91D77"/>
    <w:rsid w:val="00C974F2"/>
    <w:rsid w:val="00CA01E1"/>
    <w:rsid w:val="00CA19AC"/>
    <w:rsid w:val="00CA2117"/>
    <w:rsid w:val="00CA2120"/>
    <w:rsid w:val="00CA7A45"/>
    <w:rsid w:val="00CA7B19"/>
    <w:rsid w:val="00CB5904"/>
    <w:rsid w:val="00CC5192"/>
    <w:rsid w:val="00CC6828"/>
    <w:rsid w:val="00CC7D9E"/>
    <w:rsid w:val="00CD38D3"/>
    <w:rsid w:val="00CD52F7"/>
    <w:rsid w:val="00CE3FC1"/>
    <w:rsid w:val="00CE5C84"/>
    <w:rsid w:val="00CF06F2"/>
    <w:rsid w:val="00CF24EF"/>
    <w:rsid w:val="00CF3039"/>
    <w:rsid w:val="00CF30CD"/>
    <w:rsid w:val="00CF6BB5"/>
    <w:rsid w:val="00CF6C91"/>
    <w:rsid w:val="00CF735D"/>
    <w:rsid w:val="00D00506"/>
    <w:rsid w:val="00D00D0E"/>
    <w:rsid w:val="00D02F2A"/>
    <w:rsid w:val="00D065B0"/>
    <w:rsid w:val="00D133E1"/>
    <w:rsid w:val="00D15C94"/>
    <w:rsid w:val="00D20621"/>
    <w:rsid w:val="00D207DD"/>
    <w:rsid w:val="00D214DA"/>
    <w:rsid w:val="00D23198"/>
    <w:rsid w:val="00D23CF4"/>
    <w:rsid w:val="00D264A9"/>
    <w:rsid w:val="00D33BAC"/>
    <w:rsid w:val="00D35269"/>
    <w:rsid w:val="00D37E34"/>
    <w:rsid w:val="00D40F23"/>
    <w:rsid w:val="00D43269"/>
    <w:rsid w:val="00D4410F"/>
    <w:rsid w:val="00D45EFE"/>
    <w:rsid w:val="00D64544"/>
    <w:rsid w:val="00D64B0C"/>
    <w:rsid w:val="00D65B00"/>
    <w:rsid w:val="00D71202"/>
    <w:rsid w:val="00D75339"/>
    <w:rsid w:val="00D810F8"/>
    <w:rsid w:val="00DA28DC"/>
    <w:rsid w:val="00DA4CE4"/>
    <w:rsid w:val="00DA60C3"/>
    <w:rsid w:val="00DB042C"/>
    <w:rsid w:val="00DB261C"/>
    <w:rsid w:val="00DB45E5"/>
    <w:rsid w:val="00DB702C"/>
    <w:rsid w:val="00DC1D5E"/>
    <w:rsid w:val="00DC5E4B"/>
    <w:rsid w:val="00DD67BF"/>
    <w:rsid w:val="00DD6DB0"/>
    <w:rsid w:val="00DE5060"/>
    <w:rsid w:val="00DE5DB6"/>
    <w:rsid w:val="00DF42B0"/>
    <w:rsid w:val="00DF6B47"/>
    <w:rsid w:val="00E036F7"/>
    <w:rsid w:val="00E10A65"/>
    <w:rsid w:val="00E15186"/>
    <w:rsid w:val="00E2159E"/>
    <w:rsid w:val="00E21B77"/>
    <w:rsid w:val="00E22C56"/>
    <w:rsid w:val="00E24802"/>
    <w:rsid w:val="00E276DD"/>
    <w:rsid w:val="00E414D5"/>
    <w:rsid w:val="00E46CD8"/>
    <w:rsid w:val="00E47F6D"/>
    <w:rsid w:val="00E51228"/>
    <w:rsid w:val="00E535E6"/>
    <w:rsid w:val="00E53FCE"/>
    <w:rsid w:val="00E550AC"/>
    <w:rsid w:val="00E55A13"/>
    <w:rsid w:val="00E60091"/>
    <w:rsid w:val="00E6072D"/>
    <w:rsid w:val="00E6196B"/>
    <w:rsid w:val="00E643C1"/>
    <w:rsid w:val="00E64426"/>
    <w:rsid w:val="00E70155"/>
    <w:rsid w:val="00E70A8F"/>
    <w:rsid w:val="00E75BD7"/>
    <w:rsid w:val="00E76374"/>
    <w:rsid w:val="00E77DBE"/>
    <w:rsid w:val="00E84C0D"/>
    <w:rsid w:val="00E851E2"/>
    <w:rsid w:val="00E86186"/>
    <w:rsid w:val="00E87896"/>
    <w:rsid w:val="00E90A4D"/>
    <w:rsid w:val="00E90D23"/>
    <w:rsid w:val="00E913A9"/>
    <w:rsid w:val="00E947FD"/>
    <w:rsid w:val="00E94A5F"/>
    <w:rsid w:val="00E94A94"/>
    <w:rsid w:val="00E94B1C"/>
    <w:rsid w:val="00EA28EC"/>
    <w:rsid w:val="00EA31FB"/>
    <w:rsid w:val="00EA5AC4"/>
    <w:rsid w:val="00EB0867"/>
    <w:rsid w:val="00EB1EB1"/>
    <w:rsid w:val="00EB33C3"/>
    <w:rsid w:val="00EB424A"/>
    <w:rsid w:val="00EB5344"/>
    <w:rsid w:val="00EB7C5B"/>
    <w:rsid w:val="00EC101E"/>
    <w:rsid w:val="00EC1D3A"/>
    <w:rsid w:val="00EC5BCA"/>
    <w:rsid w:val="00ED191F"/>
    <w:rsid w:val="00EE2B54"/>
    <w:rsid w:val="00EE3496"/>
    <w:rsid w:val="00EF2873"/>
    <w:rsid w:val="00EF312E"/>
    <w:rsid w:val="00F01FFF"/>
    <w:rsid w:val="00F07D35"/>
    <w:rsid w:val="00F100A1"/>
    <w:rsid w:val="00F14AA8"/>
    <w:rsid w:val="00F16289"/>
    <w:rsid w:val="00F16D5C"/>
    <w:rsid w:val="00F1741C"/>
    <w:rsid w:val="00F23BD2"/>
    <w:rsid w:val="00F30325"/>
    <w:rsid w:val="00F31F77"/>
    <w:rsid w:val="00F40F3B"/>
    <w:rsid w:val="00F4522F"/>
    <w:rsid w:val="00F50CA5"/>
    <w:rsid w:val="00F61F8B"/>
    <w:rsid w:val="00F6320E"/>
    <w:rsid w:val="00F639FC"/>
    <w:rsid w:val="00F65248"/>
    <w:rsid w:val="00F65EBE"/>
    <w:rsid w:val="00F660B3"/>
    <w:rsid w:val="00F7026F"/>
    <w:rsid w:val="00F70907"/>
    <w:rsid w:val="00F72465"/>
    <w:rsid w:val="00F72D64"/>
    <w:rsid w:val="00F7554F"/>
    <w:rsid w:val="00F76932"/>
    <w:rsid w:val="00F80573"/>
    <w:rsid w:val="00F82727"/>
    <w:rsid w:val="00F927BD"/>
    <w:rsid w:val="00F92C9E"/>
    <w:rsid w:val="00F93847"/>
    <w:rsid w:val="00F9437A"/>
    <w:rsid w:val="00F9570D"/>
    <w:rsid w:val="00F97BA6"/>
    <w:rsid w:val="00FA4BB4"/>
    <w:rsid w:val="00FA4C36"/>
    <w:rsid w:val="00FA5B69"/>
    <w:rsid w:val="00FB3275"/>
    <w:rsid w:val="00FC0DF3"/>
    <w:rsid w:val="00FC2052"/>
    <w:rsid w:val="00FD0B31"/>
    <w:rsid w:val="00FD3D7C"/>
    <w:rsid w:val="00FE49E3"/>
    <w:rsid w:val="00FE533F"/>
    <w:rsid w:val="00FF027F"/>
    <w:rsid w:val="00FF0638"/>
    <w:rsid w:val="00FF4E3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32"/>
    <w:pPr>
      <w:spacing w:after="160" w:line="259" w:lineRule="auto"/>
      <w:jc w:val="left"/>
    </w:pPr>
    <w:rPr>
      <w:rFonts w:asciiTheme="minorHAnsi" w:hAnsiTheme="minorHAnsi"/>
      <w:sz w:val="22"/>
      <w:lang w:val="nb-NO"/>
    </w:rPr>
  </w:style>
  <w:style w:type="paragraph" w:styleId="Heading2">
    <w:name w:val="heading 2"/>
    <w:basedOn w:val="Normal"/>
    <w:next w:val="Normal"/>
    <w:link w:val="Heading2Char"/>
    <w:uiPriority w:val="9"/>
    <w:unhideWhenUsed/>
    <w:qFormat/>
    <w:rsid w:val="005A4366"/>
    <w:pPr>
      <w:keepNext/>
      <w:keepLines/>
      <w:spacing w:before="40" w:after="0" w:line="276" w:lineRule="auto"/>
      <w:outlineLvl w:val="1"/>
    </w:pPr>
    <w:rPr>
      <w:rFonts w:asciiTheme="majorHAnsi" w:eastAsiaTheme="majorEastAsia" w:hAnsiTheme="majorHAnsi" w:cstheme="majorBidi"/>
      <w:color w:val="365F91" w:themeColor="accent1" w:themeShade="BF"/>
      <w:sz w:val="26"/>
      <w:szCs w:val="26"/>
      <w:lang w:val="tr-TR"/>
    </w:rPr>
  </w:style>
  <w:style w:type="paragraph" w:styleId="Heading4">
    <w:name w:val="heading 4"/>
    <w:basedOn w:val="Normal"/>
    <w:next w:val="Normal"/>
    <w:link w:val="Heading4Char"/>
    <w:uiPriority w:val="9"/>
    <w:semiHidden/>
    <w:unhideWhenUsed/>
    <w:qFormat/>
    <w:rsid w:val="003879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E32"/>
    <w:rPr>
      <w:color w:val="0000FF" w:themeColor="hyperlink"/>
      <w:u w:val="single"/>
    </w:rPr>
  </w:style>
  <w:style w:type="paragraph" w:styleId="ListParagraph">
    <w:name w:val="List Paragraph"/>
    <w:basedOn w:val="Normal"/>
    <w:uiPriority w:val="34"/>
    <w:qFormat/>
    <w:rsid w:val="00200B39"/>
    <w:pPr>
      <w:ind w:left="720"/>
      <w:contextualSpacing/>
    </w:pPr>
  </w:style>
  <w:style w:type="paragraph" w:styleId="BalloonText">
    <w:name w:val="Balloon Text"/>
    <w:basedOn w:val="Normal"/>
    <w:link w:val="BalloonTextChar"/>
    <w:uiPriority w:val="99"/>
    <w:semiHidden/>
    <w:unhideWhenUsed/>
    <w:rsid w:val="00200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B39"/>
    <w:rPr>
      <w:rFonts w:ascii="Tahoma" w:hAnsi="Tahoma" w:cs="Tahoma"/>
      <w:sz w:val="16"/>
      <w:szCs w:val="16"/>
      <w:lang w:val="nb-NO"/>
    </w:rPr>
  </w:style>
  <w:style w:type="paragraph" w:styleId="Header">
    <w:name w:val="header"/>
    <w:basedOn w:val="Normal"/>
    <w:link w:val="HeaderChar"/>
    <w:uiPriority w:val="99"/>
    <w:unhideWhenUsed/>
    <w:rsid w:val="00200B39"/>
    <w:pPr>
      <w:tabs>
        <w:tab w:val="center" w:pos="4536"/>
        <w:tab w:val="right" w:pos="9072"/>
      </w:tabs>
      <w:spacing w:after="0" w:line="240" w:lineRule="auto"/>
    </w:pPr>
  </w:style>
  <w:style w:type="character" w:customStyle="1" w:styleId="HeaderChar">
    <w:name w:val="Header Char"/>
    <w:basedOn w:val="DefaultParagraphFont"/>
    <w:link w:val="Header"/>
    <w:uiPriority w:val="99"/>
    <w:qFormat/>
    <w:rsid w:val="00200B39"/>
    <w:rPr>
      <w:rFonts w:asciiTheme="minorHAnsi" w:hAnsiTheme="minorHAnsi"/>
      <w:sz w:val="22"/>
      <w:lang w:val="nb-NO"/>
    </w:rPr>
  </w:style>
  <w:style w:type="paragraph" w:styleId="Footer">
    <w:name w:val="footer"/>
    <w:basedOn w:val="Normal"/>
    <w:link w:val="FooterChar"/>
    <w:uiPriority w:val="99"/>
    <w:unhideWhenUsed/>
    <w:rsid w:val="00200B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jc w:val="both"/>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 w:val="20"/>
      <w:szCs w:val="20"/>
      <w:lang w:val="en-GB" w:eastAsia="pl-PL"/>
    </w:rPr>
  </w:style>
  <w:style w:type="paragraph" w:customStyle="1" w:styleId="02Tytartyk">
    <w:name w:val="02_Tyt artyk"/>
    <w:basedOn w:val="Heading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after="0" w:line="220" w:lineRule="atLeast"/>
      <w:jc w:val="both"/>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jc w:val="both"/>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Heading4Char">
    <w:name w:val="Heading 4 Char"/>
    <w:basedOn w:val="DefaultParagraphFont"/>
    <w:link w:val="Heading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eGrid">
    <w:name w:val="Table Grid"/>
    <w:basedOn w:val="TableNormal"/>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Preformatted">
    <w:name w:val="HTML Preformatted"/>
    <w:basedOn w:val="Normal"/>
    <w:link w:val="HTMLPreformatted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DefaultParagraphFont"/>
    <w:rsid w:val="00005DEC"/>
  </w:style>
  <w:style w:type="character" w:customStyle="1" w:styleId="Heading2Char">
    <w:name w:val="Heading 2 Char"/>
    <w:basedOn w:val="DefaultParagraphFont"/>
    <w:link w:val="Heading2"/>
    <w:uiPriority w:val="9"/>
    <w:rsid w:val="005A4366"/>
    <w:rPr>
      <w:rFonts w:asciiTheme="majorHAnsi" w:eastAsiaTheme="majorEastAsia" w:hAnsiTheme="majorHAnsi" w:cstheme="majorBidi"/>
      <w:color w:val="365F91" w:themeColor="accent1" w:themeShade="BF"/>
      <w:sz w:val="26"/>
      <w:szCs w:val="26"/>
      <w:lang w:val="tr-TR"/>
    </w:rPr>
  </w:style>
  <w:style w:type="character" w:customStyle="1" w:styleId="text">
    <w:name w:val="text"/>
    <w:basedOn w:val="DefaultParagraphFont"/>
    <w:rsid w:val="005A4366"/>
  </w:style>
  <w:style w:type="character" w:customStyle="1" w:styleId="size-xl">
    <w:name w:val="size-xl"/>
    <w:basedOn w:val="DefaultParagraphFont"/>
    <w:rsid w:val="005A4366"/>
  </w:style>
</w:styles>
</file>

<file path=word/webSettings.xml><?xml version="1.0" encoding="utf-8"?>
<w:webSettings xmlns:r="http://schemas.openxmlformats.org/officeDocument/2006/relationships" xmlns:w="http://schemas.openxmlformats.org/wordprocessingml/2006/main">
  <w:divs>
    <w:div w:id="174155940">
      <w:bodyDiv w:val="1"/>
      <w:marLeft w:val="0"/>
      <w:marRight w:val="0"/>
      <w:marTop w:val="0"/>
      <w:marBottom w:val="0"/>
      <w:divBdr>
        <w:top w:val="none" w:sz="0" w:space="0" w:color="auto"/>
        <w:left w:val="none" w:sz="0" w:space="0" w:color="auto"/>
        <w:bottom w:val="none" w:sz="0" w:space="0" w:color="auto"/>
        <w:right w:val="none" w:sz="0" w:space="0" w:color="auto"/>
      </w:divBdr>
      <w:divsChild>
        <w:div w:id="146016100">
          <w:marLeft w:val="547"/>
          <w:marRight w:val="0"/>
          <w:marTop w:val="144"/>
          <w:marBottom w:val="0"/>
          <w:divBdr>
            <w:top w:val="none" w:sz="0" w:space="0" w:color="auto"/>
            <w:left w:val="none" w:sz="0" w:space="0" w:color="auto"/>
            <w:bottom w:val="none" w:sz="0" w:space="0" w:color="auto"/>
            <w:right w:val="none" w:sz="0" w:space="0" w:color="auto"/>
          </w:divBdr>
        </w:div>
        <w:div w:id="251204991">
          <w:marLeft w:val="547"/>
          <w:marRight w:val="0"/>
          <w:marTop w:val="144"/>
          <w:marBottom w:val="0"/>
          <w:divBdr>
            <w:top w:val="none" w:sz="0" w:space="0" w:color="auto"/>
            <w:left w:val="none" w:sz="0" w:space="0" w:color="auto"/>
            <w:bottom w:val="none" w:sz="0" w:space="0" w:color="auto"/>
            <w:right w:val="none" w:sz="0" w:space="0" w:color="auto"/>
          </w:divBdr>
        </w:div>
        <w:div w:id="1197547828">
          <w:marLeft w:val="547"/>
          <w:marRight w:val="0"/>
          <w:marTop w:val="144"/>
          <w:marBottom w:val="0"/>
          <w:divBdr>
            <w:top w:val="none" w:sz="0" w:space="0" w:color="auto"/>
            <w:left w:val="none" w:sz="0" w:space="0" w:color="auto"/>
            <w:bottom w:val="none" w:sz="0" w:space="0" w:color="auto"/>
            <w:right w:val="none" w:sz="0" w:space="0" w:color="auto"/>
          </w:divBdr>
        </w:div>
        <w:div w:id="1405103933">
          <w:marLeft w:val="547"/>
          <w:marRight w:val="0"/>
          <w:marTop w:val="144"/>
          <w:marBottom w:val="0"/>
          <w:divBdr>
            <w:top w:val="none" w:sz="0" w:space="0" w:color="auto"/>
            <w:left w:val="none" w:sz="0" w:space="0" w:color="auto"/>
            <w:bottom w:val="none" w:sz="0" w:space="0" w:color="auto"/>
            <w:right w:val="none" w:sz="0" w:space="0" w:color="auto"/>
          </w:divBdr>
        </w:div>
        <w:div w:id="1610433821">
          <w:marLeft w:val="547"/>
          <w:marRight w:val="0"/>
          <w:marTop w:val="144"/>
          <w:marBottom w:val="0"/>
          <w:divBdr>
            <w:top w:val="none" w:sz="0" w:space="0" w:color="auto"/>
            <w:left w:val="none" w:sz="0" w:space="0" w:color="auto"/>
            <w:bottom w:val="none" w:sz="0" w:space="0" w:color="auto"/>
            <w:right w:val="none" w:sz="0" w:space="0" w:color="auto"/>
          </w:divBdr>
        </w:div>
      </w:divsChild>
    </w:div>
    <w:div w:id="310409220">
      <w:bodyDiv w:val="1"/>
      <w:marLeft w:val="0"/>
      <w:marRight w:val="0"/>
      <w:marTop w:val="0"/>
      <w:marBottom w:val="0"/>
      <w:divBdr>
        <w:top w:val="none" w:sz="0" w:space="0" w:color="auto"/>
        <w:left w:val="none" w:sz="0" w:space="0" w:color="auto"/>
        <w:bottom w:val="none" w:sz="0" w:space="0" w:color="auto"/>
        <w:right w:val="none" w:sz="0" w:space="0" w:color="auto"/>
      </w:divBdr>
    </w:div>
    <w:div w:id="326904665">
      <w:bodyDiv w:val="1"/>
      <w:marLeft w:val="0"/>
      <w:marRight w:val="0"/>
      <w:marTop w:val="0"/>
      <w:marBottom w:val="0"/>
      <w:divBdr>
        <w:top w:val="none" w:sz="0" w:space="0" w:color="auto"/>
        <w:left w:val="none" w:sz="0" w:space="0" w:color="auto"/>
        <w:bottom w:val="none" w:sz="0" w:space="0" w:color="auto"/>
        <w:right w:val="none" w:sz="0" w:space="0" w:color="auto"/>
      </w:divBdr>
    </w:div>
    <w:div w:id="411705553">
      <w:bodyDiv w:val="1"/>
      <w:marLeft w:val="0"/>
      <w:marRight w:val="0"/>
      <w:marTop w:val="0"/>
      <w:marBottom w:val="0"/>
      <w:divBdr>
        <w:top w:val="none" w:sz="0" w:space="0" w:color="auto"/>
        <w:left w:val="none" w:sz="0" w:space="0" w:color="auto"/>
        <w:bottom w:val="none" w:sz="0" w:space="0" w:color="auto"/>
        <w:right w:val="none" w:sz="0" w:space="0" w:color="auto"/>
      </w:divBdr>
    </w:div>
    <w:div w:id="425273637">
      <w:bodyDiv w:val="1"/>
      <w:marLeft w:val="0"/>
      <w:marRight w:val="0"/>
      <w:marTop w:val="0"/>
      <w:marBottom w:val="0"/>
      <w:divBdr>
        <w:top w:val="none" w:sz="0" w:space="0" w:color="auto"/>
        <w:left w:val="none" w:sz="0" w:space="0" w:color="auto"/>
        <w:bottom w:val="none" w:sz="0" w:space="0" w:color="auto"/>
        <w:right w:val="none" w:sz="0" w:space="0" w:color="auto"/>
      </w:divBdr>
    </w:div>
    <w:div w:id="547450602">
      <w:bodyDiv w:val="1"/>
      <w:marLeft w:val="0"/>
      <w:marRight w:val="0"/>
      <w:marTop w:val="0"/>
      <w:marBottom w:val="0"/>
      <w:divBdr>
        <w:top w:val="none" w:sz="0" w:space="0" w:color="auto"/>
        <w:left w:val="none" w:sz="0" w:space="0" w:color="auto"/>
        <w:bottom w:val="none" w:sz="0" w:space="0" w:color="auto"/>
        <w:right w:val="none" w:sz="0" w:space="0" w:color="auto"/>
      </w:divBdr>
    </w:div>
    <w:div w:id="658341240">
      <w:bodyDiv w:val="1"/>
      <w:marLeft w:val="0"/>
      <w:marRight w:val="0"/>
      <w:marTop w:val="0"/>
      <w:marBottom w:val="0"/>
      <w:divBdr>
        <w:top w:val="none" w:sz="0" w:space="0" w:color="auto"/>
        <w:left w:val="none" w:sz="0" w:space="0" w:color="auto"/>
        <w:bottom w:val="none" w:sz="0" w:space="0" w:color="auto"/>
        <w:right w:val="none" w:sz="0" w:space="0" w:color="auto"/>
      </w:divBdr>
    </w:div>
    <w:div w:id="671184431">
      <w:bodyDiv w:val="1"/>
      <w:marLeft w:val="0"/>
      <w:marRight w:val="0"/>
      <w:marTop w:val="0"/>
      <w:marBottom w:val="0"/>
      <w:divBdr>
        <w:top w:val="none" w:sz="0" w:space="0" w:color="auto"/>
        <w:left w:val="none" w:sz="0" w:space="0" w:color="auto"/>
        <w:bottom w:val="none" w:sz="0" w:space="0" w:color="auto"/>
        <w:right w:val="none" w:sz="0" w:space="0" w:color="auto"/>
      </w:divBdr>
      <w:divsChild>
        <w:div w:id="1676762357">
          <w:marLeft w:val="547"/>
          <w:marRight w:val="0"/>
          <w:marTop w:val="134"/>
          <w:marBottom w:val="0"/>
          <w:divBdr>
            <w:top w:val="none" w:sz="0" w:space="0" w:color="auto"/>
            <w:left w:val="none" w:sz="0" w:space="0" w:color="auto"/>
            <w:bottom w:val="none" w:sz="0" w:space="0" w:color="auto"/>
            <w:right w:val="none" w:sz="0" w:space="0" w:color="auto"/>
          </w:divBdr>
        </w:div>
        <w:div w:id="1288585901">
          <w:marLeft w:val="547"/>
          <w:marRight w:val="0"/>
          <w:marTop w:val="134"/>
          <w:marBottom w:val="0"/>
          <w:divBdr>
            <w:top w:val="none" w:sz="0" w:space="0" w:color="auto"/>
            <w:left w:val="none" w:sz="0" w:space="0" w:color="auto"/>
            <w:bottom w:val="none" w:sz="0" w:space="0" w:color="auto"/>
            <w:right w:val="none" w:sz="0" w:space="0" w:color="auto"/>
          </w:divBdr>
        </w:div>
        <w:div w:id="1931159556">
          <w:marLeft w:val="547"/>
          <w:marRight w:val="0"/>
          <w:marTop w:val="134"/>
          <w:marBottom w:val="0"/>
          <w:divBdr>
            <w:top w:val="none" w:sz="0" w:space="0" w:color="auto"/>
            <w:left w:val="none" w:sz="0" w:space="0" w:color="auto"/>
            <w:bottom w:val="none" w:sz="0" w:space="0" w:color="auto"/>
            <w:right w:val="none" w:sz="0" w:space="0" w:color="auto"/>
          </w:divBdr>
        </w:div>
      </w:divsChild>
    </w:div>
    <w:div w:id="710694469">
      <w:bodyDiv w:val="1"/>
      <w:marLeft w:val="0"/>
      <w:marRight w:val="0"/>
      <w:marTop w:val="0"/>
      <w:marBottom w:val="0"/>
      <w:divBdr>
        <w:top w:val="none" w:sz="0" w:space="0" w:color="auto"/>
        <w:left w:val="none" w:sz="0" w:space="0" w:color="auto"/>
        <w:bottom w:val="none" w:sz="0" w:space="0" w:color="auto"/>
        <w:right w:val="none" w:sz="0" w:space="0" w:color="auto"/>
      </w:divBdr>
      <w:divsChild>
        <w:div w:id="1440954752">
          <w:marLeft w:val="547"/>
          <w:marRight w:val="0"/>
          <w:marTop w:val="144"/>
          <w:marBottom w:val="0"/>
          <w:divBdr>
            <w:top w:val="none" w:sz="0" w:space="0" w:color="auto"/>
            <w:left w:val="none" w:sz="0" w:space="0" w:color="auto"/>
            <w:bottom w:val="none" w:sz="0" w:space="0" w:color="auto"/>
            <w:right w:val="none" w:sz="0" w:space="0" w:color="auto"/>
          </w:divBdr>
        </w:div>
        <w:div w:id="1973830174">
          <w:marLeft w:val="547"/>
          <w:marRight w:val="0"/>
          <w:marTop w:val="144"/>
          <w:marBottom w:val="0"/>
          <w:divBdr>
            <w:top w:val="none" w:sz="0" w:space="0" w:color="auto"/>
            <w:left w:val="none" w:sz="0" w:space="0" w:color="auto"/>
            <w:bottom w:val="none" w:sz="0" w:space="0" w:color="auto"/>
            <w:right w:val="none" w:sz="0" w:space="0" w:color="auto"/>
          </w:divBdr>
        </w:div>
        <w:div w:id="185101601">
          <w:marLeft w:val="547"/>
          <w:marRight w:val="0"/>
          <w:marTop w:val="144"/>
          <w:marBottom w:val="0"/>
          <w:divBdr>
            <w:top w:val="none" w:sz="0" w:space="0" w:color="auto"/>
            <w:left w:val="none" w:sz="0" w:space="0" w:color="auto"/>
            <w:bottom w:val="none" w:sz="0" w:space="0" w:color="auto"/>
            <w:right w:val="none" w:sz="0" w:space="0" w:color="auto"/>
          </w:divBdr>
        </w:div>
      </w:divsChild>
    </w:div>
    <w:div w:id="800926811">
      <w:bodyDiv w:val="1"/>
      <w:marLeft w:val="0"/>
      <w:marRight w:val="0"/>
      <w:marTop w:val="0"/>
      <w:marBottom w:val="0"/>
      <w:divBdr>
        <w:top w:val="none" w:sz="0" w:space="0" w:color="auto"/>
        <w:left w:val="none" w:sz="0" w:space="0" w:color="auto"/>
        <w:bottom w:val="none" w:sz="0" w:space="0" w:color="auto"/>
        <w:right w:val="none" w:sz="0" w:space="0" w:color="auto"/>
      </w:divBdr>
    </w:div>
    <w:div w:id="1127890327">
      <w:bodyDiv w:val="1"/>
      <w:marLeft w:val="0"/>
      <w:marRight w:val="0"/>
      <w:marTop w:val="0"/>
      <w:marBottom w:val="0"/>
      <w:divBdr>
        <w:top w:val="none" w:sz="0" w:space="0" w:color="auto"/>
        <w:left w:val="none" w:sz="0" w:space="0" w:color="auto"/>
        <w:bottom w:val="none" w:sz="0" w:space="0" w:color="auto"/>
        <w:right w:val="none" w:sz="0" w:space="0" w:color="auto"/>
      </w:divBdr>
    </w:div>
    <w:div w:id="1216048580">
      <w:bodyDiv w:val="1"/>
      <w:marLeft w:val="0"/>
      <w:marRight w:val="0"/>
      <w:marTop w:val="0"/>
      <w:marBottom w:val="0"/>
      <w:divBdr>
        <w:top w:val="none" w:sz="0" w:space="0" w:color="auto"/>
        <w:left w:val="none" w:sz="0" w:space="0" w:color="auto"/>
        <w:bottom w:val="none" w:sz="0" w:space="0" w:color="auto"/>
        <w:right w:val="none" w:sz="0" w:space="0" w:color="auto"/>
      </w:divBdr>
      <w:divsChild>
        <w:div w:id="595796658">
          <w:marLeft w:val="547"/>
          <w:marRight w:val="0"/>
          <w:marTop w:val="144"/>
          <w:marBottom w:val="0"/>
          <w:divBdr>
            <w:top w:val="none" w:sz="0" w:space="0" w:color="auto"/>
            <w:left w:val="none" w:sz="0" w:space="0" w:color="auto"/>
            <w:bottom w:val="none" w:sz="0" w:space="0" w:color="auto"/>
            <w:right w:val="none" w:sz="0" w:space="0" w:color="auto"/>
          </w:divBdr>
        </w:div>
        <w:div w:id="337273261">
          <w:marLeft w:val="547"/>
          <w:marRight w:val="0"/>
          <w:marTop w:val="144"/>
          <w:marBottom w:val="0"/>
          <w:divBdr>
            <w:top w:val="none" w:sz="0" w:space="0" w:color="auto"/>
            <w:left w:val="none" w:sz="0" w:space="0" w:color="auto"/>
            <w:bottom w:val="none" w:sz="0" w:space="0" w:color="auto"/>
            <w:right w:val="none" w:sz="0" w:space="0" w:color="auto"/>
          </w:divBdr>
        </w:div>
        <w:div w:id="1409232224">
          <w:marLeft w:val="547"/>
          <w:marRight w:val="0"/>
          <w:marTop w:val="144"/>
          <w:marBottom w:val="0"/>
          <w:divBdr>
            <w:top w:val="none" w:sz="0" w:space="0" w:color="auto"/>
            <w:left w:val="none" w:sz="0" w:space="0" w:color="auto"/>
            <w:bottom w:val="none" w:sz="0" w:space="0" w:color="auto"/>
            <w:right w:val="none" w:sz="0" w:space="0" w:color="auto"/>
          </w:divBdr>
        </w:div>
        <w:div w:id="1471551509">
          <w:marLeft w:val="547"/>
          <w:marRight w:val="0"/>
          <w:marTop w:val="144"/>
          <w:marBottom w:val="0"/>
          <w:divBdr>
            <w:top w:val="none" w:sz="0" w:space="0" w:color="auto"/>
            <w:left w:val="none" w:sz="0" w:space="0" w:color="auto"/>
            <w:bottom w:val="none" w:sz="0" w:space="0" w:color="auto"/>
            <w:right w:val="none" w:sz="0" w:space="0" w:color="auto"/>
          </w:divBdr>
        </w:div>
        <w:div w:id="1980770170">
          <w:marLeft w:val="547"/>
          <w:marRight w:val="0"/>
          <w:marTop w:val="144"/>
          <w:marBottom w:val="0"/>
          <w:divBdr>
            <w:top w:val="none" w:sz="0" w:space="0" w:color="auto"/>
            <w:left w:val="none" w:sz="0" w:space="0" w:color="auto"/>
            <w:bottom w:val="none" w:sz="0" w:space="0" w:color="auto"/>
            <w:right w:val="none" w:sz="0" w:space="0" w:color="auto"/>
          </w:divBdr>
        </w:div>
        <w:div w:id="249318653">
          <w:marLeft w:val="547"/>
          <w:marRight w:val="0"/>
          <w:marTop w:val="144"/>
          <w:marBottom w:val="0"/>
          <w:divBdr>
            <w:top w:val="none" w:sz="0" w:space="0" w:color="auto"/>
            <w:left w:val="none" w:sz="0" w:space="0" w:color="auto"/>
            <w:bottom w:val="none" w:sz="0" w:space="0" w:color="auto"/>
            <w:right w:val="none" w:sz="0" w:space="0" w:color="auto"/>
          </w:divBdr>
        </w:div>
        <w:div w:id="709382912">
          <w:marLeft w:val="547"/>
          <w:marRight w:val="0"/>
          <w:marTop w:val="144"/>
          <w:marBottom w:val="0"/>
          <w:divBdr>
            <w:top w:val="none" w:sz="0" w:space="0" w:color="auto"/>
            <w:left w:val="none" w:sz="0" w:space="0" w:color="auto"/>
            <w:bottom w:val="none" w:sz="0" w:space="0" w:color="auto"/>
            <w:right w:val="none" w:sz="0" w:space="0" w:color="auto"/>
          </w:divBdr>
        </w:div>
      </w:divsChild>
    </w:div>
    <w:div w:id="1425178312">
      <w:bodyDiv w:val="1"/>
      <w:marLeft w:val="0"/>
      <w:marRight w:val="0"/>
      <w:marTop w:val="0"/>
      <w:marBottom w:val="0"/>
      <w:divBdr>
        <w:top w:val="none" w:sz="0" w:space="0" w:color="auto"/>
        <w:left w:val="none" w:sz="0" w:space="0" w:color="auto"/>
        <w:bottom w:val="none" w:sz="0" w:space="0" w:color="auto"/>
        <w:right w:val="none" w:sz="0" w:space="0" w:color="auto"/>
      </w:divBdr>
    </w:div>
    <w:div w:id="1536885554">
      <w:bodyDiv w:val="1"/>
      <w:marLeft w:val="0"/>
      <w:marRight w:val="0"/>
      <w:marTop w:val="0"/>
      <w:marBottom w:val="0"/>
      <w:divBdr>
        <w:top w:val="none" w:sz="0" w:space="0" w:color="auto"/>
        <w:left w:val="none" w:sz="0" w:space="0" w:color="auto"/>
        <w:bottom w:val="none" w:sz="0" w:space="0" w:color="auto"/>
        <w:right w:val="none" w:sz="0" w:space="0" w:color="auto"/>
      </w:divBdr>
    </w:div>
    <w:div w:id="1959674925">
      <w:bodyDiv w:val="1"/>
      <w:marLeft w:val="0"/>
      <w:marRight w:val="0"/>
      <w:marTop w:val="0"/>
      <w:marBottom w:val="0"/>
      <w:divBdr>
        <w:top w:val="none" w:sz="0" w:space="0" w:color="auto"/>
        <w:left w:val="none" w:sz="0" w:space="0" w:color="auto"/>
        <w:bottom w:val="none" w:sz="0" w:space="0" w:color="auto"/>
        <w:right w:val="none" w:sz="0" w:space="0" w:color="auto"/>
      </w:divBdr>
      <w:divsChild>
        <w:div w:id="1099250932">
          <w:marLeft w:val="547"/>
          <w:marRight w:val="0"/>
          <w:marTop w:val="134"/>
          <w:marBottom w:val="0"/>
          <w:divBdr>
            <w:top w:val="none" w:sz="0" w:space="0" w:color="auto"/>
            <w:left w:val="none" w:sz="0" w:space="0" w:color="auto"/>
            <w:bottom w:val="none" w:sz="0" w:space="0" w:color="auto"/>
            <w:right w:val="none" w:sz="0" w:space="0" w:color="auto"/>
          </w:divBdr>
        </w:div>
        <w:div w:id="1860584498">
          <w:marLeft w:val="547"/>
          <w:marRight w:val="0"/>
          <w:marTop w:val="134"/>
          <w:marBottom w:val="0"/>
          <w:divBdr>
            <w:top w:val="none" w:sz="0" w:space="0" w:color="auto"/>
            <w:left w:val="none" w:sz="0" w:space="0" w:color="auto"/>
            <w:bottom w:val="none" w:sz="0" w:space="0" w:color="auto"/>
            <w:right w:val="none" w:sz="0" w:space="0" w:color="auto"/>
          </w:divBdr>
        </w:div>
        <w:div w:id="1309751139">
          <w:marLeft w:val="547"/>
          <w:marRight w:val="0"/>
          <w:marTop w:val="134"/>
          <w:marBottom w:val="0"/>
          <w:divBdr>
            <w:top w:val="none" w:sz="0" w:space="0" w:color="auto"/>
            <w:left w:val="none" w:sz="0" w:space="0" w:color="auto"/>
            <w:bottom w:val="none" w:sz="0" w:space="0" w:color="auto"/>
            <w:right w:val="none" w:sz="0" w:space="0" w:color="auto"/>
          </w:divBdr>
        </w:div>
      </w:divsChild>
    </w:div>
    <w:div w:id="207797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proc.pwr.wroc.pl/journ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1593</TotalTime>
  <Pages>7</Pages>
  <Words>3230</Words>
  <Characters>18414</Characters>
  <Application>Microsoft Office Word</Application>
  <DocSecurity>0</DocSecurity>
  <Lines>153</Lines>
  <Paragraphs>43</Paragraphs>
  <ScaleCrop>false</ScaleCrop>
  <HeadingPairs>
    <vt:vector size="6" baseType="variant">
      <vt:variant>
        <vt:lpstr>Konu Başlığı</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Przemyslaw B. Kowalczuk</dc:creator>
  <cp:lastModifiedBy>Windows User</cp:lastModifiedBy>
  <cp:revision>577</cp:revision>
  <cp:lastPrinted>2018-01-15T10:21:00Z</cp:lastPrinted>
  <dcterms:created xsi:type="dcterms:W3CDTF">2018-06-19T11:39:00Z</dcterms:created>
  <dcterms:modified xsi:type="dcterms:W3CDTF">2018-12-17T16:08:00Z</dcterms:modified>
</cp:coreProperties>
</file>