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B35" w:rsidRPr="000051EC" w:rsidRDefault="00F05B35" w:rsidP="000051EC">
      <w:pPr>
        <w:spacing w:before="240" w:after="240" w:line="240" w:lineRule="auto"/>
        <w:rPr>
          <w:rFonts w:ascii="Cambria" w:hAnsi="Cambria"/>
          <w:sz w:val="32"/>
          <w:szCs w:val="32"/>
        </w:rPr>
      </w:pPr>
      <w:r w:rsidRPr="000051EC">
        <w:rPr>
          <w:rFonts w:ascii="Cambria" w:hAnsi="Cambria"/>
          <w:sz w:val="32"/>
          <w:szCs w:val="32"/>
        </w:rPr>
        <w:t>Risky Play in Early Childhood Education: A Risk Worth Taking</w:t>
      </w:r>
    </w:p>
    <w:p w:rsidR="00F05B35" w:rsidRPr="000051EC" w:rsidRDefault="00F05B35" w:rsidP="000051EC">
      <w:pPr>
        <w:spacing w:before="240" w:after="240" w:line="240" w:lineRule="auto"/>
        <w:rPr>
          <w:rFonts w:ascii="Cambria" w:hAnsi="Cambria"/>
          <w:sz w:val="32"/>
          <w:szCs w:val="32"/>
        </w:rPr>
      </w:pPr>
      <w:proofErr w:type="spellStart"/>
      <w:r w:rsidRPr="000051EC">
        <w:rPr>
          <w:rFonts w:ascii="Cambria" w:hAnsi="Cambria"/>
          <w:sz w:val="32"/>
          <w:szCs w:val="32"/>
        </w:rPr>
        <w:t>Erken</w:t>
      </w:r>
      <w:proofErr w:type="spellEnd"/>
      <w:r w:rsidRPr="000051EC">
        <w:rPr>
          <w:rFonts w:ascii="Cambria" w:hAnsi="Cambria"/>
          <w:sz w:val="32"/>
          <w:szCs w:val="32"/>
        </w:rPr>
        <w:t xml:space="preserve"> </w:t>
      </w:r>
      <w:proofErr w:type="spellStart"/>
      <w:r w:rsidRPr="000051EC">
        <w:rPr>
          <w:rFonts w:ascii="Cambria" w:hAnsi="Cambria"/>
          <w:sz w:val="32"/>
          <w:szCs w:val="32"/>
        </w:rPr>
        <w:t>Çocukluk</w:t>
      </w:r>
      <w:proofErr w:type="spellEnd"/>
      <w:r w:rsidRPr="000051EC">
        <w:rPr>
          <w:rFonts w:ascii="Cambria" w:hAnsi="Cambria"/>
          <w:sz w:val="32"/>
          <w:szCs w:val="32"/>
        </w:rPr>
        <w:t xml:space="preserve"> </w:t>
      </w:r>
      <w:proofErr w:type="spellStart"/>
      <w:r w:rsidRPr="000051EC">
        <w:rPr>
          <w:rFonts w:ascii="Cambria" w:hAnsi="Cambria"/>
          <w:sz w:val="32"/>
          <w:szCs w:val="32"/>
        </w:rPr>
        <w:t>Dönemi</w:t>
      </w:r>
      <w:r w:rsidR="0095184D" w:rsidRPr="000051EC">
        <w:rPr>
          <w:rFonts w:ascii="Cambria" w:hAnsi="Cambria"/>
          <w:sz w:val="32"/>
          <w:szCs w:val="32"/>
        </w:rPr>
        <w:t>nde</w:t>
      </w:r>
      <w:proofErr w:type="spellEnd"/>
      <w:r w:rsidR="0095184D" w:rsidRPr="000051EC">
        <w:rPr>
          <w:rFonts w:ascii="Cambria" w:hAnsi="Cambria"/>
          <w:sz w:val="32"/>
          <w:szCs w:val="32"/>
        </w:rPr>
        <w:t xml:space="preserve"> </w:t>
      </w:r>
      <w:proofErr w:type="spellStart"/>
      <w:r w:rsidR="0095184D" w:rsidRPr="000051EC">
        <w:rPr>
          <w:rFonts w:ascii="Cambria" w:hAnsi="Cambria"/>
          <w:sz w:val="32"/>
          <w:szCs w:val="32"/>
        </w:rPr>
        <w:t>Riskli</w:t>
      </w:r>
      <w:proofErr w:type="spellEnd"/>
      <w:r w:rsidR="0095184D" w:rsidRPr="000051EC">
        <w:rPr>
          <w:rFonts w:ascii="Cambria" w:hAnsi="Cambria"/>
          <w:sz w:val="32"/>
          <w:szCs w:val="32"/>
        </w:rPr>
        <w:t xml:space="preserve"> </w:t>
      </w:r>
      <w:proofErr w:type="spellStart"/>
      <w:r w:rsidR="0095184D" w:rsidRPr="000051EC">
        <w:rPr>
          <w:rFonts w:ascii="Cambria" w:hAnsi="Cambria"/>
          <w:sz w:val="32"/>
          <w:szCs w:val="32"/>
        </w:rPr>
        <w:t>Oyunlar</w:t>
      </w:r>
      <w:proofErr w:type="spellEnd"/>
      <w:r w:rsidR="0095184D" w:rsidRPr="000051EC">
        <w:rPr>
          <w:rFonts w:ascii="Cambria" w:hAnsi="Cambria"/>
          <w:sz w:val="32"/>
          <w:szCs w:val="32"/>
        </w:rPr>
        <w:t xml:space="preserve">: Risk </w:t>
      </w:r>
      <w:proofErr w:type="spellStart"/>
      <w:r w:rsidR="0095184D" w:rsidRPr="000051EC">
        <w:rPr>
          <w:rFonts w:ascii="Cambria" w:hAnsi="Cambria"/>
          <w:sz w:val="32"/>
          <w:szCs w:val="32"/>
        </w:rPr>
        <w:t>Almaya</w:t>
      </w:r>
      <w:proofErr w:type="spellEnd"/>
      <w:r w:rsidR="0095184D" w:rsidRPr="000051EC">
        <w:rPr>
          <w:rFonts w:ascii="Cambria" w:hAnsi="Cambria"/>
          <w:sz w:val="32"/>
          <w:szCs w:val="32"/>
        </w:rPr>
        <w:t xml:space="preserve"> </w:t>
      </w:r>
      <w:proofErr w:type="spellStart"/>
      <w:r w:rsidRPr="000051EC">
        <w:rPr>
          <w:rFonts w:ascii="Cambria" w:hAnsi="Cambria"/>
          <w:sz w:val="32"/>
          <w:szCs w:val="32"/>
        </w:rPr>
        <w:t>Değer</w:t>
      </w:r>
      <w:proofErr w:type="spellEnd"/>
    </w:p>
    <w:p w:rsidR="000F5FB8" w:rsidRPr="0084790A" w:rsidRDefault="0084790A" w:rsidP="000F5FB8">
      <w:pPr>
        <w:spacing w:after="0" w:line="240" w:lineRule="auto"/>
        <w:rPr>
          <w:rFonts w:ascii="Cambria" w:eastAsia="MS Gothic" w:hAnsi="Cambria" w:cs="Times New Roman"/>
          <w:bCs/>
          <w:kern w:val="24"/>
          <w:sz w:val="20"/>
          <w:szCs w:val="20"/>
        </w:rPr>
      </w:pPr>
      <w:proofErr w:type="spellStart"/>
      <w:r>
        <w:rPr>
          <w:rFonts w:ascii="Cambria" w:eastAsia="MS Gothic" w:hAnsi="Cambria" w:cs="Times New Roman"/>
          <w:b/>
          <w:bCs/>
          <w:kern w:val="24"/>
          <w:sz w:val="20"/>
          <w:szCs w:val="20"/>
        </w:rPr>
        <w:t>Fatma</w:t>
      </w:r>
      <w:proofErr w:type="spellEnd"/>
      <w:r>
        <w:rPr>
          <w:rFonts w:ascii="Cambria" w:eastAsia="MS Gothic" w:hAnsi="Cambria" w:cs="Times New Roman"/>
          <w:b/>
          <w:bCs/>
          <w:kern w:val="24"/>
          <w:sz w:val="20"/>
          <w:szCs w:val="20"/>
        </w:rPr>
        <w:t xml:space="preserve"> </w:t>
      </w:r>
      <w:proofErr w:type="spellStart"/>
      <w:r>
        <w:rPr>
          <w:rFonts w:ascii="Cambria" w:eastAsia="MS Gothic" w:hAnsi="Cambria" w:cs="Times New Roman"/>
          <w:b/>
          <w:bCs/>
          <w:kern w:val="24"/>
          <w:sz w:val="20"/>
          <w:szCs w:val="20"/>
        </w:rPr>
        <w:t>Yalçın</w:t>
      </w:r>
      <w:proofErr w:type="spellEnd"/>
      <w:r w:rsidR="000F5FB8" w:rsidRPr="0084790A">
        <w:rPr>
          <w:rFonts w:ascii="Cambria" w:eastAsia="MS Gothic" w:hAnsi="Cambria" w:cs="Times New Roman"/>
          <w:bCs/>
          <w:kern w:val="24"/>
          <w:sz w:val="20"/>
          <w:szCs w:val="20"/>
        </w:rPr>
        <w:t xml:space="preserve">, </w:t>
      </w:r>
      <w:r w:rsidRPr="00FC77F5">
        <w:rPr>
          <w:rFonts w:ascii="Cambria" w:eastAsia="MS Gothic" w:hAnsi="Cambria" w:cs="Times New Roman"/>
          <w:bCs/>
          <w:i/>
          <w:kern w:val="24"/>
          <w:sz w:val="20"/>
          <w:szCs w:val="20"/>
        </w:rPr>
        <w:t>Middle East Technical University</w:t>
      </w:r>
      <w:r w:rsidR="00FC77F5" w:rsidRPr="00FC77F5">
        <w:rPr>
          <w:rFonts w:ascii="Cambria" w:eastAsia="MS Gothic" w:hAnsi="Cambria" w:cs="Times New Roman"/>
          <w:bCs/>
          <w:i/>
          <w:kern w:val="24"/>
          <w:sz w:val="20"/>
          <w:szCs w:val="20"/>
        </w:rPr>
        <w:t xml:space="preserve">, </w:t>
      </w:r>
      <w:hyperlink r:id="rId7" w:history="1">
        <w:r w:rsidR="000051EC" w:rsidRPr="003463ED">
          <w:rPr>
            <w:rStyle w:val="Hyperlink"/>
            <w:rFonts w:ascii="Cambria" w:eastAsia="MS Gothic" w:hAnsi="Cambria" w:cs="Times New Roman"/>
            <w:bCs/>
            <w:i/>
            <w:kern w:val="24"/>
            <w:sz w:val="20"/>
            <w:szCs w:val="20"/>
          </w:rPr>
          <w:t>fatma.ay.17@gmail.com</w:t>
        </w:r>
      </w:hyperlink>
      <w:r w:rsidR="000051EC">
        <w:rPr>
          <w:rFonts w:ascii="Cambria" w:eastAsia="MS Gothic" w:hAnsi="Cambria" w:cs="Times New Roman"/>
          <w:bCs/>
          <w:i/>
          <w:kern w:val="24"/>
          <w:sz w:val="20"/>
          <w:szCs w:val="20"/>
        </w:rPr>
        <w:t xml:space="preserve"> </w:t>
      </w:r>
    </w:p>
    <w:p w:rsidR="00FC77F5" w:rsidRPr="0084790A" w:rsidRDefault="00FC77F5" w:rsidP="00FC77F5">
      <w:pPr>
        <w:spacing w:after="0" w:line="240" w:lineRule="auto"/>
        <w:rPr>
          <w:rFonts w:ascii="Cambria" w:eastAsia="MS Gothic" w:hAnsi="Cambria" w:cs="Times New Roman"/>
          <w:bCs/>
          <w:kern w:val="24"/>
          <w:sz w:val="20"/>
          <w:szCs w:val="20"/>
        </w:rPr>
      </w:pPr>
      <w:proofErr w:type="spellStart"/>
      <w:r>
        <w:rPr>
          <w:rFonts w:ascii="Cambria" w:eastAsia="MS Gothic" w:hAnsi="Cambria" w:cs="Times New Roman"/>
          <w:b/>
          <w:bCs/>
          <w:kern w:val="24"/>
          <w:sz w:val="20"/>
          <w:szCs w:val="20"/>
        </w:rPr>
        <w:t>Feyza</w:t>
      </w:r>
      <w:proofErr w:type="spellEnd"/>
      <w:r>
        <w:rPr>
          <w:rFonts w:ascii="Cambria" w:eastAsia="MS Gothic" w:hAnsi="Cambria" w:cs="Times New Roman"/>
          <w:b/>
          <w:bCs/>
          <w:kern w:val="24"/>
          <w:sz w:val="20"/>
          <w:szCs w:val="20"/>
        </w:rPr>
        <w:t xml:space="preserve"> </w:t>
      </w:r>
      <w:proofErr w:type="spellStart"/>
      <w:r>
        <w:rPr>
          <w:rFonts w:ascii="Cambria" w:eastAsia="MS Gothic" w:hAnsi="Cambria" w:cs="Times New Roman"/>
          <w:b/>
          <w:bCs/>
          <w:kern w:val="24"/>
          <w:sz w:val="20"/>
          <w:szCs w:val="20"/>
        </w:rPr>
        <w:t>Tantekin</w:t>
      </w:r>
      <w:proofErr w:type="spellEnd"/>
      <w:r>
        <w:rPr>
          <w:rFonts w:ascii="Cambria" w:eastAsia="MS Gothic" w:hAnsi="Cambria" w:cs="Times New Roman"/>
          <w:b/>
          <w:bCs/>
          <w:kern w:val="24"/>
          <w:sz w:val="20"/>
          <w:szCs w:val="20"/>
        </w:rPr>
        <w:t xml:space="preserve"> </w:t>
      </w:r>
      <w:proofErr w:type="spellStart"/>
      <w:r>
        <w:rPr>
          <w:rFonts w:ascii="Cambria" w:eastAsia="MS Gothic" w:hAnsi="Cambria" w:cs="Times New Roman"/>
          <w:b/>
          <w:bCs/>
          <w:kern w:val="24"/>
          <w:sz w:val="20"/>
          <w:szCs w:val="20"/>
        </w:rPr>
        <w:t>Erden</w:t>
      </w:r>
      <w:proofErr w:type="spellEnd"/>
      <w:r w:rsidR="000F5FB8" w:rsidRPr="0084790A">
        <w:rPr>
          <w:rFonts w:ascii="Cambria" w:eastAsia="MS Gothic" w:hAnsi="Cambria" w:cs="Times New Roman"/>
          <w:bCs/>
          <w:kern w:val="24"/>
          <w:sz w:val="20"/>
          <w:szCs w:val="20"/>
        </w:rPr>
        <w:t xml:space="preserve">, </w:t>
      </w:r>
      <w:r w:rsidRPr="00FC77F5">
        <w:rPr>
          <w:rFonts w:ascii="Cambria" w:eastAsia="MS Gothic" w:hAnsi="Cambria" w:cs="Times New Roman"/>
          <w:bCs/>
          <w:i/>
          <w:kern w:val="24"/>
          <w:sz w:val="20"/>
          <w:szCs w:val="20"/>
        </w:rPr>
        <w:t>Middle East Technical University</w:t>
      </w:r>
      <w:r w:rsidR="008D7D7B">
        <w:rPr>
          <w:rFonts w:ascii="Cambria" w:eastAsia="MS Gothic" w:hAnsi="Cambria" w:cs="Times New Roman"/>
          <w:bCs/>
          <w:i/>
          <w:kern w:val="24"/>
          <w:sz w:val="20"/>
          <w:szCs w:val="20"/>
        </w:rPr>
        <w:t>,</w:t>
      </w:r>
      <w:r w:rsidRPr="00FC77F5">
        <w:rPr>
          <w:rFonts w:ascii="Cambria" w:eastAsia="MS Gothic" w:hAnsi="Cambria" w:cs="Times New Roman"/>
          <w:bCs/>
          <w:i/>
          <w:kern w:val="24"/>
          <w:sz w:val="20"/>
          <w:szCs w:val="20"/>
        </w:rPr>
        <w:t xml:space="preserve"> </w:t>
      </w:r>
      <w:hyperlink r:id="rId8" w:history="1">
        <w:r w:rsidR="000051EC" w:rsidRPr="003463ED">
          <w:rPr>
            <w:rStyle w:val="Hyperlink"/>
            <w:rFonts w:ascii="Cambria" w:eastAsia="MS Gothic" w:hAnsi="Cambria" w:cs="Times New Roman"/>
            <w:bCs/>
            <w:i/>
            <w:kern w:val="24"/>
            <w:sz w:val="20"/>
            <w:szCs w:val="20"/>
          </w:rPr>
          <w:t>tfeyza@metu.edu.tr</w:t>
        </w:r>
      </w:hyperlink>
      <w:r w:rsidR="000051EC">
        <w:rPr>
          <w:rFonts w:ascii="Cambria" w:eastAsia="MS Gothic" w:hAnsi="Cambria" w:cs="Times New Roman"/>
          <w:bCs/>
          <w:i/>
          <w:kern w:val="24"/>
          <w:sz w:val="20"/>
          <w:szCs w:val="20"/>
        </w:rPr>
        <w:t xml:space="preserve"> </w:t>
      </w:r>
    </w:p>
    <w:p w:rsidR="000F5FB8" w:rsidRPr="0084790A" w:rsidRDefault="000F5FB8" w:rsidP="000F5FB8">
      <w:pPr>
        <w:spacing w:after="0" w:line="240" w:lineRule="auto"/>
        <w:rPr>
          <w:rFonts w:ascii="Cambria" w:hAnsi="Cambria" w:cs="Times New Roman"/>
          <w:bCs/>
          <w:color w:val="222222"/>
          <w:sz w:val="20"/>
          <w:szCs w:val="20"/>
          <w:shd w:val="clear" w:color="auto" w:fill="FFFFFF"/>
        </w:rPr>
      </w:pPr>
    </w:p>
    <w:tbl>
      <w:tblPr>
        <w:tblStyle w:val="TableGrid"/>
        <w:tblW w:w="9214" w:type="dxa"/>
        <w:tblInd w:w="-34" w:type="dxa"/>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84790A" w:rsidTr="000051EC">
        <w:trPr>
          <w:trHeight w:val="2494"/>
        </w:trPr>
        <w:tc>
          <w:tcPr>
            <w:tcW w:w="9214" w:type="dxa"/>
            <w:tcBorders>
              <w:top w:val="nil"/>
              <w:bottom w:val="single" w:sz="4" w:space="0" w:color="auto"/>
            </w:tcBorders>
          </w:tcPr>
          <w:p w:rsidR="00F05B35" w:rsidRPr="0084790A" w:rsidRDefault="000051EC" w:rsidP="00F05B35">
            <w:pPr>
              <w:spacing w:line="200" w:lineRule="atLeast"/>
              <w:jc w:val="both"/>
              <w:rPr>
                <w:rFonts w:ascii="Cambria" w:hAnsi="Cambria" w:cs="Times New Roman"/>
                <w:sz w:val="20"/>
                <w:szCs w:val="20"/>
              </w:rPr>
            </w:pPr>
            <w:r>
              <w:rPr>
                <w:rFonts w:ascii="Cambria" w:hAnsi="Cambria" w:cs="Times New Roman"/>
                <w:b/>
                <w:sz w:val="20"/>
                <w:szCs w:val="20"/>
              </w:rPr>
              <w:t>Abstract.</w:t>
            </w:r>
            <w:r w:rsidR="000F5FB8" w:rsidRPr="0084790A">
              <w:rPr>
                <w:rFonts w:ascii="Cambria" w:hAnsi="Cambria" w:cs="Times New Roman"/>
                <w:sz w:val="20"/>
                <w:szCs w:val="20"/>
              </w:rPr>
              <w:t xml:space="preserve"> </w:t>
            </w:r>
            <w:r w:rsidR="00F05B35" w:rsidRPr="0084790A">
              <w:rPr>
                <w:rFonts w:ascii="Cambria" w:hAnsi="Cambria" w:cs="Times New Roman"/>
                <w:bCs/>
                <w:sz w:val="20"/>
                <w:szCs w:val="20"/>
              </w:rPr>
              <w:t>This paper aimed to present a literature review, examine relevant studies and present their common aims and findings. Based on this review, the study also intended to discuss and evaluate the current status of risky play in Turkish early childhood education. The</w:t>
            </w:r>
            <w:bookmarkStart w:id="0" w:name="_GoBack"/>
            <w:bookmarkEnd w:id="0"/>
            <w:r w:rsidR="00F05B35" w:rsidRPr="0084790A">
              <w:rPr>
                <w:rFonts w:ascii="Cambria" w:hAnsi="Cambria" w:cs="Times New Roman"/>
                <w:bCs/>
                <w:sz w:val="20"/>
                <w:szCs w:val="20"/>
              </w:rPr>
              <w:t xml:space="preserve"> literature was chosen through online sources, including several books, reports and many articles in the journals. A comprehensive research was conducted through data bases including ERIC, SCOPUS, ULAKBIM and Complementary Index using the key words such as; risk, risk taking, risky play, risk perception. Sources were evaluated for eligibility based on predetermined categories such as the</w:t>
            </w:r>
            <w:r w:rsidR="00F05B35" w:rsidRPr="0084790A">
              <w:rPr>
                <w:rFonts w:ascii="Cambria" w:hAnsi="Cambria" w:cs="Times New Roman"/>
                <w:sz w:val="20"/>
                <w:szCs w:val="20"/>
              </w:rPr>
              <w:t xml:space="preserve"> definition and categories of risky play, the value of risky play, and the effect of teacher interactions and school structure on risky play. The relevant studies were summarized using a template based on the predetermined categories and additional categories that emerged in the review process. In reviewed studies, it was frequently stated that over protective parenting style and a rise in risk anxiety related to children’s safety are common characteristics in modern society during the 19</w:t>
            </w:r>
            <w:r w:rsidR="00F05B35" w:rsidRPr="0084790A">
              <w:rPr>
                <w:rFonts w:ascii="Cambria" w:hAnsi="Cambria" w:cs="Times New Roman"/>
                <w:sz w:val="20"/>
                <w:szCs w:val="20"/>
                <w:vertAlign w:val="superscript"/>
              </w:rPr>
              <w:t xml:space="preserve">th </w:t>
            </w:r>
            <w:r w:rsidR="00F05B35" w:rsidRPr="0084790A">
              <w:rPr>
                <w:rFonts w:ascii="Cambria" w:hAnsi="Cambria" w:cs="Times New Roman"/>
                <w:sz w:val="20"/>
                <w:szCs w:val="20"/>
              </w:rPr>
              <w:t>and the 20</w:t>
            </w:r>
            <w:r w:rsidR="00F05B35" w:rsidRPr="0084790A">
              <w:rPr>
                <w:rFonts w:ascii="Cambria" w:hAnsi="Cambria" w:cs="Times New Roman"/>
                <w:sz w:val="20"/>
                <w:szCs w:val="20"/>
                <w:vertAlign w:val="superscript"/>
              </w:rPr>
              <w:t>th</w:t>
            </w:r>
            <w:r w:rsidR="00F05B35" w:rsidRPr="0084790A">
              <w:rPr>
                <w:rFonts w:ascii="Cambria" w:hAnsi="Cambria" w:cs="Times New Roman"/>
                <w:sz w:val="20"/>
                <w:szCs w:val="20"/>
              </w:rPr>
              <w:t xml:space="preserve"> century. At that point, the key role of early childhood institutions in provision of risky play for children comes into question. However, there should be some regulations in schools in order to balance risk and safety. For instance, the staff–child ratio should be decreased to ensure active and appropriate supervision. Similarly, outdoor playgrounds should be improved to eliminate possibilities for negative risk-taking behaviors because of insufficient challenges or boredom. More natural elements could be included to increase the opportunities for risky play or the teacher might carry out outdoor play sessions in natural surroundings such as forests or woodland.</w:t>
            </w:r>
          </w:p>
          <w:p w:rsidR="00684BF8" w:rsidRPr="0084790A" w:rsidRDefault="00684BF8" w:rsidP="009517DC">
            <w:pPr>
              <w:spacing w:line="200" w:lineRule="atLeast"/>
              <w:jc w:val="both"/>
              <w:rPr>
                <w:rFonts w:ascii="Cambria" w:hAnsi="Cambria" w:cs="Times New Roman"/>
                <w:b/>
                <w:sz w:val="20"/>
                <w:szCs w:val="20"/>
              </w:rPr>
            </w:pPr>
          </w:p>
          <w:p w:rsidR="000F5FB8" w:rsidRDefault="000F5FB8" w:rsidP="009517DC">
            <w:pPr>
              <w:jc w:val="both"/>
              <w:rPr>
                <w:rFonts w:ascii="Cambria" w:hAnsi="Cambria" w:cs="Times New Roman"/>
                <w:sz w:val="20"/>
                <w:szCs w:val="20"/>
              </w:rPr>
            </w:pPr>
            <w:r w:rsidRPr="0084790A">
              <w:rPr>
                <w:rFonts w:ascii="Cambria" w:hAnsi="Cambria" w:cs="Times New Roman"/>
                <w:b/>
                <w:sz w:val="20"/>
                <w:szCs w:val="20"/>
              </w:rPr>
              <w:t>Keywords:</w:t>
            </w:r>
            <w:r w:rsidRPr="0084790A">
              <w:rPr>
                <w:rFonts w:ascii="Cambria" w:hAnsi="Cambria" w:cs="Times New Roman"/>
                <w:sz w:val="20"/>
                <w:szCs w:val="20"/>
              </w:rPr>
              <w:t xml:space="preserve"> </w:t>
            </w:r>
            <w:r w:rsidR="00F05B35" w:rsidRPr="0084790A">
              <w:rPr>
                <w:rFonts w:ascii="Cambria" w:hAnsi="Cambria" w:cs="Times New Roman"/>
                <w:sz w:val="20"/>
                <w:szCs w:val="20"/>
              </w:rPr>
              <w:t xml:space="preserve">Play, Outdoor Play, Risky Play </w:t>
            </w:r>
          </w:p>
          <w:p w:rsidR="000051EC" w:rsidRPr="0084790A" w:rsidRDefault="000051EC" w:rsidP="009517DC">
            <w:pPr>
              <w:jc w:val="both"/>
              <w:rPr>
                <w:rFonts w:ascii="Cambria" w:hAnsi="Cambria" w:cs="Times New Roman"/>
                <w:sz w:val="20"/>
                <w:szCs w:val="20"/>
              </w:rPr>
            </w:pPr>
          </w:p>
        </w:tc>
      </w:tr>
      <w:tr w:rsidR="000F5FB8" w:rsidRPr="0084790A" w:rsidTr="000051EC">
        <w:trPr>
          <w:trHeight w:val="2287"/>
        </w:trPr>
        <w:tc>
          <w:tcPr>
            <w:tcW w:w="9214" w:type="dxa"/>
            <w:tcBorders>
              <w:top w:val="single" w:sz="4" w:space="0" w:color="auto"/>
            </w:tcBorders>
          </w:tcPr>
          <w:p w:rsidR="000F5FB8" w:rsidRPr="0084790A" w:rsidRDefault="000F5FB8" w:rsidP="009517DC">
            <w:pPr>
              <w:jc w:val="both"/>
              <w:rPr>
                <w:rFonts w:ascii="Cambria" w:hAnsi="Cambria" w:cs="Times New Roman"/>
                <w:b/>
                <w:sz w:val="20"/>
                <w:szCs w:val="20"/>
              </w:rPr>
            </w:pPr>
          </w:p>
          <w:p w:rsidR="00684BF8" w:rsidRDefault="000051EC" w:rsidP="009517DC">
            <w:pPr>
              <w:jc w:val="both"/>
              <w:rPr>
                <w:rFonts w:ascii="Cambria" w:hAnsi="Cambria" w:cs="Times New Roman"/>
                <w:sz w:val="20"/>
                <w:szCs w:val="20"/>
                <w:lang w:val="tr-TR"/>
              </w:rPr>
            </w:pPr>
            <w:r>
              <w:rPr>
                <w:rFonts w:ascii="Cambria" w:hAnsi="Cambria" w:cs="Times New Roman"/>
                <w:b/>
                <w:sz w:val="20"/>
                <w:szCs w:val="20"/>
                <w:lang w:val="tr-TR"/>
              </w:rPr>
              <w:t>Öz.</w:t>
            </w:r>
            <w:r w:rsidR="000F5FB8" w:rsidRPr="004B049A">
              <w:rPr>
                <w:rFonts w:ascii="Cambria" w:hAnsi="Cambria" w:cs="Times New Roman"/>
                <w:b/>
                <w:sz w:val="20"/>
                <w:szCs w:val="20"/>
                <w:lang w:val="tr-TR"/>
              </w:rPr>
              <w:t xml:space="preserve"> </w:t>
            </w:r>
            <w:r w:rsidR="00F05B35" w:rsidRPr="004B049A">
              <w:rPr>
                <w:rFonts w:ascii="Cambria" w:hAnsi="Cambria" w:cs="Times New Roman"/>
                <w:sz w:val="20"/>
                <w:szCs w:val="20"/>
                <w:lang w:val="tr-TR"/>
              </w:rPr>
              <w:t xml:space="preserve">Bu çalışmada erken çocukluk döneminde riskli oyunlara ilişkin yürütülen çalışmalar incelenerek bir taraması sunulması amaçlanmıştır. Bu </w:t>
            </w:r>
            <w:proofErr w:type="spellStart"/>
            <w:r w:rsidR="00F05B35" w:rsidRPr="004B049A">
              <w:rPr>
                <w:rFonts w:ascii="Cambria" w:hAnsi="Cambria" w:cs="Times New Roman"/>
                <w:sz w:val="20"/>
                <w:szCs w:val="20"/>
                <w:lang w:val="tr-TR"/>
              </w:rPr>
              <w:t>alanyazına</w:t>
            </w:r>
            <w:proofErr w:type="spellEnd"/>
            <w:r w:rsidR="00F05B35" w:rsidRPr="004B049A">
              <w:rPr>
                <w:rFonts w:ascii="Cambria" w:hAnsi="Cambria" w:cs="Times New Roman"/>
                <w:sz w:val="20"/>
                <w:szCs w:val="20"/>
                <w:lang w:val="tr-TR"/>
              </w:rPr>
              <w:t xml:space="preserve"> bağlı olarak, ayrıca, Türk erken çocukluk eğitiminde riskli oyunların şu anki durumunun tartışılması ve değerlendirilmesi de hedeflenmiştir. İlgili çalışmalar birçok dergide yayınlanan makaleler, birkaç kitap ve rapordan oluşan elektronik kaynaklar kullanılarak seçilmiştir. ERIC, SCOPUS, ULAKBIM ve </w:t>
            </w:r>
            <w:proofErr w:type="spellStart"/>
            <w:r w:rsidR="00F05B35" w:rsidRPr="004B049A">
              <w:rPr>
                <w:rFonts w:ascii="Cambria" w:hAnsi="Cambria" w:cs="Times New Roman"/>
                <w:sz w:val="20"/>
                <w:szCs w:val="20"/>
                <w:lang w:val="tr-TR"/>
              </w:rPr>
              <w:t>Complementary</w:t>
            </w:r>
            <w:proofErr w:type="spellEnd"/>
            <w:r w:rsidR="00F05B35" w:rsidRPr="004B049A">
              <w:rPr>
                <w:rFonts w:ascii="Cambria" w:hAnsi="Cambria" w:cs="Times New Roman"/>
                <w:sz w:val="20"/>
                <w:szCs w:val="20"/>
                <w:lang w:val="tr-TR"/>
              </w:rPr>
              <w:t xml:space="preserve"> Index </w:t>
            </w:r>
            <w:proofErr w:type="gramStart"/>
            <w:r w:rsidR="00F05B35" w:rsidRPr="004B049A">
              <w:rPr>
                <w:rFonts w:ascii="Cambria" w:hAnsi="Cambria" w:cs="Times New Roman"/>
                <w:sz w:val="20"/>
                <w:szCs w:val="20"/>
                <w:lang w:val="tr-TR"/>
              </w:rPr>
              <w:t>dahil</w:t>
            </w:r>
            <w:proofErr w:type="gramEnd"/>
            <w:r w:rsidR="00F05B35" w:rsidRPr="004B049A">
              <w:rPr>
                <w:rFonts w:ascii="Cambria" w:hAnsi="Cambria" w:cs="Times New Roman"/>
                <w:sz w:val="20"/>
                <w:szCs w:val="20"/>
                <w:lang w:val="tr-TR"/>
              </w:rPr>
              <w:t xml:space="preserve"> olmak üzere, risk, risk-alma, riskli oyunlar, risk algısı gibi anahtar kelimeler kullanılarak kapsamlı bir araştırma gerçekleştirilmiştir. Kaynakların uygunluğu, riskli oyunların tanımı ve kategorileri, riskli oyunların önemi, öğretmenin riskli oyunlarındaki rolü ve okul yapısının riskli oyunlar üzerine etkisi gibi önceden belirlenmiş kategorilerden faydalanılarak değerlendirilmiştir. İlgili çalışmalar anlamlı bir bütün haline getirilmiş, önceden belirlenen ve araştırma süresince ortaya çıkan bir takım kategorilerden oluşan bir çerçevede sunulmuştur. 20. Yüzyılın modern toplumlarında çocukların güvenliğine ilişkin risk algısının giderek artan bir hal aldığı ve aşırı korumacı aile tutumunun giderek yükselişte olduğu yapılan çalışmalarda sıklıkla vurgulanmaktadır. Bu nedenle erken çocukluk eğitim kurumlarının riskli oyunlara yer vermede rolünün daha da arttığı düşünülmektedir. </w:t>
            </w:r>
            <w:proofErr w:type="gramStart"/>
            <w:r w:rsidR="00F05B35" w:rsidRPr="004B049A">
              <w:rPr>
                <w:rFonts w:ascii="Cambria" w:hAnsi="Cambria" w:cs="Times New Roman"/>
                <w:sz w:val="20"/>
                <w:szCs w:val="20"/>
                <w:lang w:val="tr-TR"/>
              </w:rPr>
              <w:t xml:space="preserve">Ancak, riskli oyunların çocuğun gelişimine en üst düzeyde katkı sunabilmesi için öğretmenlerin konuya ilişkin bilinç düzeyinin hizmet içi ve hizmet öncesi eğitimlerle arttırılması, daha etkin bir gözlem için öğrenci-öğretmen oranının alanyazın uygun seviyelere çekilmesi ve dış mekân oyun alanlarının çocukların gelişim ve ihtiyaçları göz önünde bulundurularak yeniden düzenlenmesi önerilmektedir. </w:t>
            </w:r>
            <w:proofErr w:type="gramEnd"/>
          </w:p>
          <w:p w:rsidR="000051EC" w:rsidRPr="004B049A" w:rsidRDefault="000051EC" w:rsidP="009517DC">
            <w:pPr>
              <w:jc w:val="both"/>
              <w:rPr>
                <w:rFonts w:ascii="Cambria" w:hAnsi="Cambria" w:cs="Times New Roman"/>
                <w:b/>
                <w:sz w:val="20"/>
                <w:szCs w:val="20"/>
                <w:lang w:val="tr-TR"/>
              </w:rPr>
            </w:pPr>
          </w:p>
          <w:p w:rsidR="00F05B35" w:rsidRPr="004B049A" w:rsidRDefault="00ED6641" w:rsidP="00F05B35">
            <w:pPr>
              <w:jc w:val="both"/>
              <w:rPr>
                <w:rFonts w:ascii="Cambria" w:hAnsi="Cambria" w:cs="Times New Roman"/>
                <w:sz w:val="20"/>
                <w:szCs w:val="20"/>
                <w:lang w:val="tr-TR"/>
              </w:rPr>
            </w:pPr>
            <w:r w:rsidRPr="004B049A">
              <w:rPr>
                <w:rFonts w:ascii="Cambria" w:hAnsi="Cambria" w:cs="Times New Roman"/>
                <w:b/>
                <w:sz w:val="20"/>
                <w:szCs w:val="20"/>
                <w:lang w:val="tr-TR"/>
              </w:rPr>
              <w:t>Anahtar Sözcük</w:t>
            </w:r>
            <w:r w:rsidR="000F5FB8" w:rsidRPr="004B049A">
              <w:rPr>
                <w:rFonts w:ascii="Cambria" w:hAnsi="Cambria" w:cs="Times New Roman"/>
                <w:b/>
                <w:sz w:val="20"/>
                <w:szCs w:val="20"/>
                <w:lang w:val="tr-TR"/>
              </w:rPr>
              <w:t xml:space="preserve">ler: </w:t>
            </w:r>
            <w:r w:rsidR="00F05B35" w:rsidRPr="004B049A">
              <w:rPr>
                <w:rFonts w:ascii="Cambria" w:hAnsi="Cambria" w:cs="Times New Roman"/>
                <w:sz w:val="20"/>
                <w:szCs w:val="20"/>
                <w:lang w:val="tr-TR"/>
              </w:rPr>
              <w:t>Oyun, Dış Mekân Oyunları, Riskli oyun</w:t>
            </w:r>
          </w:p>
          <w:p w:rsidR="000F5FB8" w:rsidRPr="0084790A" w:rsidRDefault="000F5FB8" w:rsidP="009517DC">
            <w:pPr>
              <w:tabs>
                <w:tab w:val="left" w:pos="3227"/>
              </w:tabs>
              <w:rPr>
                <w:rFonts w:ascii="Cambria" w:hAnsi="Cambria" w:cs="Times New Roman"/>
                <w:sz w:val="20"/>
                <w:szCs w:val="20"/>
              </w:rPr>
            </w:pPr>
          </w:p>
        </w:tc>
      </w:tr>
    </w:tbl>
    <w:p w:rsidR="00B40F84" w:rsidRPr="0084790A" w:rsidRDefault="00B40F84" w:rsidP="00D9144B">
      <w:pPr>
        <w:pStyle w:val="Default"/>
        <w:rPr>
          <w:rFonts w:ascii="Times New Roman" w:hAnsi="Times New Roman" w:cs="Times New Roman"/>
          <w:b/>
          <w:bCs/>
          <w:sz w:val="20"/>
          <w:szCs w:val="20"/>
          <w:lang w:val="en-US"/>
        </w:rPr>
      </w:pPr>
    </w:p>
    <w:p w:rsidR="00BB3A59" w:rsidRPr="0084790A" w:rsidRDefault="00BB3A59" w:rsidP="00D9144B">
      <w:pPr>
        <w:pStyle w:val="Default"/>
        <w:rPr>
          <w:rFonts w:ascii="Times New Roman" w:hAnsi="Times New Roman" w:cs="Times New Roman"/>
          <w:b/>
          <w:bCs/>
          <w:sz w:val="20"/>
          <w:szCs w:val="20"/>
          <w:lang w:val="en-US"/>
        </w:rPr>
      </w:pPr>
    </w:p>
    <w:p w:rsidR="008C2B1B" w:rsidRPr="0084790A" w:rsidRDefault="008C2B1B">
      <w:pPr>
        <w:rPr>
          <w:rFonts w:ascii="Times New Roman" w:eastAsiaTheme="majorEastAsia" w:hAnsi="Times New Roman" w:cs="Times New Roman"/>
          <w:b/>
          <w:sz w:val="24"/>
          <w:szCs w:val="24"/>
        </w:rPr>
      </w:pPr>
      <w:r w:rsidRPr="0084790A">
        <w:rPr>
          <w:rFonts w:ascii="Times New Roman" w:hAnsi="Times New Roman" w:cs="Times New Roman"/>
          <w:b/>
          <w:sz w:val="24"/>
          <w:szCs w:val="24"/>
        </w:rPr>
        <w:br w:type="page"/>
      </w:r>
    </w:p>
    <w:p w:rsidR="00F05B35" w:rsidRPr="000051EC" w:rsidRDefault="00F05B35" w:rsidP="00F05B35">
      <w:pPr>
        <w:spacing w:line="240" w:lineRule="auto"/>
        <w:jc w:val="center"/>
        <w:rPr>
          <w:rFonts w:ascii="Cambria" w:hAnsi="Cambria" w:cs="Times New Roman"/>
          <w:b/>
          <w:sz w:val="20"/>
          <w:lang w:eastAsia="tr-TR"/>
        </w:rPr>
      </w:pPr>
      <w:r w:rsidRPr="000051EC">
        <w:rPr>
          <w:rFonts w:ascii="Cambria" w:hAnsi="Cambria" w:cs="Times New Roman"/>
          <w:b/>
          <w:sz w:val="20"/>
          <w:lang w:eastAsia="tr-TR"/>
        </w:rPr>
        <w:lastRenderedPageBreak/>
        <w:t>ÖZET</w:t>
      </w:r>
    </w:p>
    <w:p w:rsidR="000051EC" w:rsidRPr="000051EC" w:rsidRDefault="00F05B35" w:rsidP="000051EC">
      <w:pPr>
        <w:spacing w:before="240" w:after="240" w:line="240" w:lineRule="auto"/>
        <w:jc w:val="both"/>
        <w:rPr>
          <w:rFonts w:ascii="Cambria" w:hAnsi="Cambria" w:cs="Times New Roman"/>
          <w:i/>
          <w:sz w:val="20"/>
          <w:lang w:eastAsia="tr-TR"/>
        </w:rPr>
      </w:pPr>
      <w:proofErr w:type="spellStart"/>
      <w:r w:rsidRPr="000051EC">
        <w:rPr>
          <w:rFonts w:ascii="Cambria" w:hAnsi="Cambria" w:cs="Times New Roman"/>
          <w:b/>
          <w:i/>
          <w:sz w:val="20"/>
          <w:lang w:eastAsia="tr-TR"/>
        </w:rPr>
        <w:t>Amaç</w:t>
      </w:r>
      <w:proofErr w:type="spellEnd"/>
      <w:r w:rsidRPr="000051EC">
        <w:rPr>
          <w:rFonts w:ascii="Cambria" w:hAnsi="Cambria" w:cs="Times New Roman"/>
          <w:b/>
          <w:i/>
          <w:sz w:val="20"/>
          <w:lang w:eastAsia="tr-TR"/>
        </w:rPr>
        <w:t xml:space="preserve"> </w:t>
      </w:r>
      <w:proofErr w:type="spellStart"/>
      <w:r w:rsidRPr="000051EC">
        <w:rPr>
          <w:rFonts w:ascii="Cambria" w:hAnsi="Cambria" w:cs="Times New Roman"/>
          <w:b/>
          <w:i/>
          <w:sz w:val="20"/>
          <w:lang w:eastAsia="tr-TR"/>
        </w:rPr>
        <w:t>ve</w:t>
      </w:r>
      <w:proofErr w:type="spellEnd"/>
      <w:r w:rsidRPr="000051EC">
        <w:rPr>
          <w:rFonts w:ascii="Cambria" w:hAnsi="Cambria" w:cs="Times New Roman"/>
          <w:b/>
          <w:i/>
          <w:sz w:val="20"/>
          <w:lang w:eastAsia="tr-TR"/>
        </w:rPr>
        <w:t xml:space="preserve"> </w:t>
      </w:r>
      <w:proofErr w:type="spellStart"/>
      <w:r w:rsidRPr="000051EC">
        <w:rPr>
          <w:rFonts w:ascii="Cambria" w:hAnsi="Cambria" w:cs="Times New Roman"/>
          <w:b/>
          <w:i/>
          <w:sz w:val="20"/>
          <w:lang w:eastAsia="tr-TR"/>
        </w:rPr>
        <w:t>Önem</w:t>
      </w:r>
      <w:proofErr w:type="spellEnd"/>
    </w:p>
    <w:p w:rsidR="00F05B35" w:rsidRPr="000051EC" w:rsidRDefault="00F05B35" w:rsidP="000051EC">
      <w:pPr>
        <w:spacing w:line="240" w:lineRule="auto"/>
        <w:ind w:firstLine="567"/>
        <w:jc w:val="both"/>
        <w:rPr>
          <w:rFonts w:ascii="Cambria" w:hAnsi="Cambria" w:cs="Times New Roman"/>
          <w:sz w:val="20"/>
          <w:lang w:eastAsia="tr-TR"/>
        </w:rPr>
      </w:pPr>
      <w:proofErr w:type="spellStart"/>
      <w:r w:rsidRPr="000051EC">
        <w:rPr>
          <w:rFonts w:ascii="Cambria" w:hAnsi="Cambria" w:cs="Times New Roman"/>
          <w:sz w:val="20"/>
          <w:lang w:eastAsia="tr-TR"/>
        </w:rPr>
        <w:t>Erken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çocukluk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döneminde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riskli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oyun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alanında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yapılan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çalışmaların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çoğunda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rPr>
        <w:t>çocukların</w:t>
      </w:r>
      <w:proofErr w:type="spellEnd"/>
      <w:r w:rsidRPr="000051EC">
        <w:rPr>
          <w:rFonts w:ascii="Cambria" w:hAnsi="Cambria" w:cs="Times New Roman"/>
          <w:sz w:val="20"/>
        </w:rPr>
        <w:t xml:space="preserve"> </w:t>
      </w:r>
      <w:proofErr w:type="spellStart"/>
      <w:r w:rsidRPr="000051EC">
        <w:rPr>
          <w:rFonts w:ascii="Cambria" w:hAnsi="Cambria" w:cs="Times New Roman"/>
          <w:sz w:val="20"/>
        </w:rPr>
        <w:t>oyun</w:t>
      </w:r>
      <w:proofErr w:type="spellEnd"/>
      <w:r w:rsidRPr="000051EC">
        <w:rPr>
          <w:rFonts w:ascii="Cambria" w:hAnsi="Cambria" w:cs="Times New Roman"/>
          <w:sz w:val="20"/>
        </w:rPr>
        <w:t xml:space="preserve"> </w:t>
      </w:r>
      <w:proofErr w:type="spellStart"/>
      <w:r w:rsidRPr="000051EC">
        <w:rPr>
          <w:rFonts w:ascii="Cambria" w:hAnsi="Cambria" w:cs="Times New Roman"/>
          <w:sz w:val="20"/>
        </w:rPr>
        <w:t>sürecinde</w:t>
      </w:r>
      <w:proofErr w:type="spellEnd"/>
      <w:r w:rsidRPr="000051EC">
        <w:rPr>
          <w:rFonts w:ascii="Cambria" w:hAnsi="Cambria" w:cs="Times New Roman"/>
          <w:sz w:val="20"/>
        </w:rPr>
        <w:t xml:space="preserve"> risk </w:t>
      </w:r>
      <w:proofErr w:type="spellStart"/>
      <w:r w:rsidRPr="000051EC">
        <w:rPr>
          <w:rFonts w:ascii="Cambria" w:hAnsi="Cambria" w:cs="Times New Roman"/>
          <w:sz w:val="20"/>
        </w:rPr>
        <w:t>arayışına</w:t>
      </w:r>
      <w:proofErr w:type="spellEnd"/>
      <w:r w:rsidRPr="000051EC">
        <w:rPr>
          <w:rFonts w:ascii="Cambria" w:hAnsi="Cambria" w:cs="Times New Roman"/>
          <w:sz w:val="20"/>
        </w:rPr>
        <w:t xml:space="preserve"> </w:t>
      </w:r>
      <w:proofErr w:type="spellStart"/>
      <w:r w:rsidRPr="000051EC">
        <w:rPr>
          <w:rFonts w:ascii="Cambria" w:hAnsi="Cambria" w:cs="Times New Roman"/>
          <w:sz w:val="20"/>
        </w:rPr>
        <w:t>ilişkin</w:t>
      </w:r>
      <w:proofErr w:type="spellEnd"/>
      <w:r w:rsidRPr="000051EC">
        <w:rPr>
          <w:rFonts w:ascii="Cambria" w:hAnsi="Cambria" w:cs="Times New Roman"/>
          <w:sz w:val="20"/>
        </w:rPr>
        <w:t xml:space="preserve"> </w:t>
      </w:r>
      <w:proofErr w:type="spellStart"/>
      <w:r w:rsidRPr="000051EC">
        <w:rPr>
          <w:rFonts w:ascii="Cambria" w:hAnsi="Cambria" w:cs="Times New Roman"/>
          <w:sz w:val="20"/>
        </w:rPr>
        <w:t>doğal</w:t>
      </w:r>
      <w:proofErr w:type="spellEnd"/>
      <w:r w:rsidRPr="000051EC">
        <w:rPr>
          <w:rFonts w:ascii="Cambria" w:hAnsi="Cambria" w:cs="Times New Roman"/>
          <w:sz w:val="20"/>
        </w:rPr>
        <w:t xml:space="preserve"> </w:t>
      </w:r>
      <w:proofErr w:type="spellStart"/>
      <w:r w:rsidRPr="000051EC">
        <w:rPr>
          <w:rFonts w:ascii="Cambria" w:hAnsi="Cambria" w:cs="Times New Roman"/>
          <w:sz w:val="20"/>
        </w:rPr>
        <w:t>bir</w:t>
      </w:r>
      <w:proofErr w:type="spellEnd"/>
      <w:r w:rsidRPr="000051EC">
        <w:rPr>
          <w:rFonts w:ascii="Cambria" w:hAnsi="Cambria" w:cs="Times New Roman"/>
          <w:sz w:val="20"/>
        </w:rPr>
        <w:t xml:space="preserve"> </w:t>
      </w:r>
      <w:proofErr w:type="spellStart"/>
      <w:r w:rsidRPr="000051EC">
        <w:rPr>
          <w:rFonts w:ascii="Cambria" w:hAnsi="Cambria" w:cs="Times New Roman"/>
          <w:sz w:val="20"/>
        </w:rPr>
        <w:t>isteklerinin</w:t>
      </w:r>
      <w:proofErr w:type="spellEnd"/>
      <w:r w:rsidRPr="000051EC">
        <w:rPr>
          <w:rFonts w:ascii="Cambria" w:hAnsi="Cambria" w:cs="Times New Roman"/>
          <w:sz w:val="20"/>
        </w:rPr>
        <w:t xml:space="preserve"> </w:t>
      </w:r>
      <w:proofErr w:type="spellStart"/>
      <w:r w:rsidRPr="000051EC">
        <w:rPr>
          <w:rFonts w:ascii="Cambria" w:hAnsi="Cambria" w:cs="Times New Roman"/>
          <w:sz w:val="20"/>
        </w:rPr>
        <w:t>olduğu</w:t>
      </w:r>
      <w:proofErr w:type="spellEnd"/>
      <w:r w:rsidRPr="000051EC">
        <w:rPr>
          <w:rFonts w:ascii="Cambria" w:hAnsi="Cambria" w:cs="Times New Roman"/>
          <w:sz w:val="20"/>
        </w:rPr>
        <w:t xml:space="preserve"> </w:t>
      </w:r>
      <w:proofErr w:type="spellStart"/>
      <w:r w:rsidRPr="000051EC">
        <w:rPr>
          <w:rFonts w:ascii="Cambria" w:hAnsi="Cambria" w:cs="Times New Roman"/>
          <w:sz w:val="20"/>
        </w:rPr>
        <w:t>vurgulanmıştır</w:t>
      </w:r>
      <w:proofErr w:type="spellEnd"/>
      <w:r w:rsidRPr="000051EC">
        <w:rPr>
          <w:rFonts w:ascii="Cambria" w:hAnsi="Cambria" w:cs="Times New Roman"/>
          <w:sz w:val="20"/>
        </w:rPr>
        <w:t xml:space="preserve"> </w:t>
      </w:r>
      <w:r w:rsidRPr="000051EC">
        <w:rPr>
          <w:rFonts w:ascii="Cambria" w:hAnsi="Cambria" w:cs="Times New Roman"/>
          <w:sz w:val="20"/>
          <w:lang w:eastAsia="tr-TR"/>
        </w:rPr>
        <w:t>(</w:t>
      </w:r>
      <w:proofErr w:type="spellStart"/>
      <w:r w:rsidRPr="000051EC">
        <w:rPr>
          <w:rFonts w:ascii="Cambria" w:hAnsi="Cambria" w:cs="Times New Roman"/>
          <w:sz w:val="20"/>
        </w:rPr>
        <w:t>Sandseter</w:t>
      </w:r>
      <w:proofErr w:type="spellEnd"/>
      <w:r w:rsidRPr="000051EC">
        <w:rPr>
          <w:rFonts w:ascii="Cambria" w:hAnsi="Cambria" w:cs="Times New Roman"/>
          <w:sz w:val="20"/>
        </w:rPr>
        <w:t xml:space="preserve">, 2009d; Stephenson, 2003). Bu </w:t>
      </w:r>
      <w:proofErr w:type="spellStart"/>
      <w:r w:rsidRPr="000051EC">
        <w:rPr>
          <w:rFonts w:ascii="Cambria" w:hAnsi="Cambria" w:cs="Times New Roman"/>
          <w:sz w:val="20"/>
        </w:rPr>
        <w:t>doğal</w:t>
      </w:r>
      <w:proofErr w:type="spellEnd"/>
      <w:r w:rsidRPr="000051EC">
        <w:rPr>
          <w:rFonts w:ascii="Cambria" w:hAnsi="Cambria" w:cs="Times New Roman"/>
          <w:sz w:val="20"/>
        </w:rPr>
        <w:t xml:space="preserve"> </w:t>
      </w:r>
      <w:proofErr w:type="spellStart"/>
      <w:r w:rsidRPr="000051EC">
        <w:rPr>
          <w:rFonts w:ascii="Cambria" w:hAnsi="Cambria" w:cs="Times New Roman"/>
          <w:sz w:val="20"/>
        </w:rPr>
        <w:t>motivasyon</w:t>
      </w:r>
      <w:proofErr w:type="spellEnd"/>
      <w:r w:rsidRPr="000051EC">
        <w:rPr>
          <w:rFonts w:ascii="Cambria" w:hAnsi="Cambria" w:cs="Times New Roman"/>
          <w:sz w:val="20"/>
        </w:rPr>
        <w:t xml:space="preserve"> </w:t>
      </w:r>
      <w:proofErr w:type="spellStart"/>
      <w:r w:rsidRPr="000051EC">
        <w:rPr>
          <w:rFonts w:ascii="Cambria" w:hAnsi="Cambria" w:cs="Times New Roman"/>
          <w:sz w:val="20"/>
        </w:rPr>
        <w:t>pek</w:t>
      </w:r>
      <w:proofErr w:type="spellEnd"/>
      <w:r w:rsidRPr="000051EC">
        <w:rPr>
          <w:rFonts w:ascii="Cambria" w:hAnsi="Cambria" w:cs="Times New Roman"/>
          <w:sz w:val="20"/>
        </w:rPr>
        <w:t xml:space="preserve"> </w:t>
      </w:r>
      <w:proofErr w:type="spellStart"/>
      <w:r w:rsidRPr="000051EC">
        <w:rPr>
          <w:rFonts w:ascii="Cambria" w:hAnsi="Cambria" w:cs="Times New Roman"/>
          <w:sz w:val="20"/>
        </w:rPr>
        <w:t>çok</w:t>
      </w:r>
      <w:proofErr w:type="spellEnd"/>
      <w:r w:rsidRPr="000051EC">
        <w:rPr>
          <w:rFonts w:ascii="Cambria" w:hAnsi="Cambria" w:cs="Times New Roman"/>
          <w:sz w:val="20"/>
        </w:rPr>
        <w:t xml:space="preserve"> </w:t>
      </w:r>
      <w:proofErr w:type="spellStart"/>
      <w:r w:rsidRPr="000051EC">
        <w:rPr>
          <w:rFonts w:ascii="Cambria" w:hAnsi="Cambria" w:cs="Times New Roman"/>
          <w:sz w:val="20"/>
        </w:rPr>
        <w:t>araştırma</w:t>
      </w:r>
      <w:proofErr w:type="spellEnd"/>
      <w:r w:rsidRPr="000051EC">
        <w:rPr>
          <w:rFonts w:ascii="Cambria" w:hAnsi="Cambria" w:cs="Times New Roman"/>
          <w:sz w:val="20"/>
        </w:rPr>
        <w:t xml:space="preserve"> </w:t>
      </w:r>
      <w:proofErr w:type="spellStart"/>
      <w:r w:rsidRPr="000051EC">
        <w:rPr>
          <w:rFonts w:ascii="Cambria" w:hAnsi="Cambria" w:cs="Times New Roman"/>
          <w:sz w:val="20"/>
        </w:rPr>
        <w:t>için</w:t>
      </w:r>
      <w:proofErr w:type="spellEnd"/>
      <w:r w:rsidRPr="000051EC">
        <w:rPr>
          <w:rFonts w:ascii="Cambria" w:hAnsi="Cambria" w:cs="Times New Roman"/>
          <w:sz w:val="20"/>
        </w:rPr>
        <w:t xml:space="preserve"> </w:t>
      </w:r>
      <w:proofErr w:type="spellStart"/>
      <w:r w:rsidRPr="000051EC">
        <w:rPr>
          <w:rFonts w:ascii="Cambria" w:hAnsi="Cambria" w:cs="Times New Roman"/>
          <w:sz w:val="20"/>
        </w:rPr>
        <w:t>merak</w:t>
      </w:r>
      <w:proofErr w:type="spellEnd"/>
      <w:r w:rsidRPr="000051EC">
        <w:rPr>
          <w:rFonts w:ascii="Cambria" w:hAnsi="Cambria" w:cs="Times New Roman"/>
          <w:sz w:val="20"/>
        </w:rPr>
        <w:t xml:space="preserve"> </w:t>
      </w:r>
      <w:proofErr w:type="spellStart"/>
      <w:r w:rsidRPr="000051EC">
        <w:rPr>
          <w:rFonts w:ascii="Cambria" w:hAnsi="Cambria" w:cs="Times New Roman"/>
          <w:sz w:val="20"/>
        </w:rPr>
        <w:t>unsuru</w:t>
      </w:r>
      <w:proofErr w:type="spellEnd"/>
      <w:r w:rsidRPr="000051EC">
        <w:rPr>
          <w:rFonts w:ascii="Cambria" w:hAnsi="Cambria" w:cs="Times New Roman"/>
          <w:sz w:val="20"/>
        </w:rPr>
        <w:t xml:space="preserve"> </w:t>
      </w:r>
      <w:proofErr w:type="spellStart"/>
      <w:r w:rsidRPr="000051EC">
        <w:rPr>
          <w:rFonts w:ascii="Cambria" w:hAnsi="Cambria" w:cs="Times New Roman"/>
          <w:sz w:val="20"/>
        </w:rPr>
        <w:t>oluşturmuş</w:t>
      </w:r>
      <w:proofErr w:type="spellEnd"/>
      <w:r w:rsidRPr="000051EC">
        <w:rPr>
          <w:rFonts w:ascii="Cambria" w:hAnsi="Cambria" w:cs="Times New Roman"/>
          <w:sz w:val="20"/>
        </w:rPr>
        <w:t xml:space="preserve"> </w:t>
      </w:r>
      <w:proofErr w:type="spellStart"/>
      <w:r w:rsidRPr="000051EC">
        <w:rPr>
          <w:rFonts w:ascii="Cambria" w:hAnsi="Cambria" w:cs="Times New Roman"/>
          <w:sz w:val="20"/>
        </w:rPr>
        <w:t>ve</w:t>
      </w:r>
      <w:proofErr w:type="spellEnd"/>
      <w:r w:rsidRPr="000051EC">
        <w:rPr>
          <w:rFonts w:ascii="Cambria" w:hAnsi="Cambria" w:cs="Times New Roman"/>
          <w:sz w:val="20"/>
        </w:rPr>
        <w:t xml:space="preserve"> 90’lardan </w:t>
      </w:r>
      <w:proofErr w:type="spellStart"/>
      <w:r w:rsidRPr="000051EC">
        <w:rPr>
          <w:rFonts w:ascii="Cambria" w:hAnsi="Cambria" w:cs="Times New Roman"/>
          <w:sz w:val="20"/>
        </w:rPr>
        <w:t>itibaren</w:t>
      </w:r>
      <w:proofErr w:type="spellEnd"/>
      <w:r w:rsidRPr="000051EC">
        <w:rPr>
          <w:rFonts w:ascii="Cambria" w:hAnsi="Cambria" w:cs="Times New Roman"/>
          <w:sz w:val="20"/>
        </w:rPr>
        <w:t xml:space="preserve"> </w:t>
      </w:r>
      <w:proofErr w:type="spellStart"/>
      <w:r w:rsidRPr="000051EC">
        <w:rPr>
          <w:rFonts w:ascii="Cambria" w:hAnsi="Cambria" w:cs="Times New Roman"/>
          <w:sz w:val="20"/>
        </w:rPr>
        <w:t>araştırmacılar</w:t>
      </w:r>
      <w:proofErr w:type="spellEnd"/>
      <w:r w:rsidRPr="000051EC">
        <w:rPr>
          <w:rFonts w:ascii="Cambria" w:hAnsi="Cambria" w:cs="Times New Roman"/>
          <w:sz w:val="20"/>
        </w:rPr>
        <w:t xml:space="preserve"> </w:t>
      </w:r>
      <w:proofErr w:type="spellStart"/>
      <w:r w:rsidRPr="000051EC">
        <w:rPr>
          <w:rFonts w:ascii="Cambria" w:hAnsi="Cambria" w:cs="Times New Roman"/>
          <w:sz w:val="20"/>
        </w:rPr>
        <w:t>riskli</w:t>
      </w:r>
      <w:proofErr w:type="spellEnd"/>
      <w:r w:rsidRPr="000051EC">
        <w:rPr>
          <w:rFonts w:ascii="Cambria" w:hAnsi="Cambria" w:cs="Times New Roman"/>
          <w:sz w:val="20"/>
        </w:rPr>
        <w:t xml:space="preserve"> </w:t>
      </w:r>
      <w:proofErr w:type="spellStart"/>
      <w:r w:rsidRPr="000051EC">
        <w:rPr>
          <w:rFonts w:ascii="Cambria" w:hAnsi="Cambria" w:cs="Times New Roman"/>
          <w:sz w:val="20"/>
        </w:rPr>
        <w:t>oyunları</w:t>
      </w:r>
      <w:proofErr w:type="spellEnd"/>
      <w:r w:rsidRPr="000051EC">
        <w:rPr>
          <w:rFonts w:ascii="Cambria" w:hAnsi="Cambria" w:cs="Times New Roman"/>
          <w:sz w:val="20"/>
        </w:rPr>
        <w:t xml:space="preserve"> </w:t>
      </w:r>
      <w:proofErr w:type="spellStart"/>
      <w:r w:rsidRPr="000051EC">
        <w:rPr>
          <w:rFonts w:ascii="Cambria" w:hAnsi="Cambria" w:cs="Times New Roman"/>
          <w:sz w:val="20"/>
        </w:rPr>
        <w:t>farklı</w:t>
      </w:r>
      <w:proofErr w:type="spellEnd"/>
      <w:r w:rsidRPr="000051EC">
        <w:rPr>
          <w:rFonts w:ascii="Cambria" w:hAnsi="Cambria" w:cs="Times New Roman"/>
          <w:sz w:val="20"/>
        </w:rPr>
        <w:t xml:space="preserve"> </w:t>
      </w:r>
      <w:proofErr w:type="spellStart"/>
      <w:r w:rsidRPr="000051EC">
        <w:rPr>
          <w:rFonts w:ascii="Cambria" w:hAnsi="Cambria" w:cs="Times New Roman"/>
          <w:sz w:val="20"/>
        </w:rPr>
        <w:t>açılardan</w:t>
      </w:r>
      <w:proofErr w:type="spellEnd"/>
      <w:r w:rsidRPr="000051EC">
        <w:rPr>
          <w:rFonts w:ascii="Cambria" w:hAnsi="Cambria" w:cs="Times New Roman"/>
          <w:sz w:val="20"/>
        </w:rPr>
        <w:t xml:space="preserve"> </w:t>
      </w:r>
      <w:proofErr w:type="spellStart"/>
      <w:r w:rsidRPr="000051EC">
        <w:rPr>
          <w:rFonts w:ascii="Cambria" w:hAnsi="Cambria" w:cs="Times New Roman"/>
          <w:sz w:val="20"/>
        </w:rPr>
        <w:t>ele</w:t>
      </w:r>
      <w:proofErr w:type="spellEnd"/>
      <w:r w:rsidRPr="000051EC">
        <w:rPr>
          <w:rFonts w:ascii="Cambria" w:hAnsi="Cambria" w:cs="Times New Roman"/>
          <w:sz w:val="20"/>
        </w:rPr>
        <w:t xml:space="preserve"> </w:t>
      </w:r>
      <w:proofErr w:type="spellStart"/>
      <w:r w:rsidRPr="000051EC">
        <w:rPr>
          <w:rFonts w:ascii="Cambria" w:hAnsi="Cambria" w:cs="Times New Roman"/>
          <w:sz w:val="20"/>
        </w:rPr>
        <w:t>alan</w:t>
      </w:r>
      <w:proofErr w:type="spellEnd"/>
      <w:r w:rsidRPr="000051EC">
        <w:rPr>
          <w:rFonts w:ascii="Cambria" w:hAnsi="Cambria" w:cs="Times New Roman"/>
          <w:sz w:val="20"/>
        </w:rPr>
        <w:t xml:space="preserve"> </w:t>
      </w:r>
      <w:proofErr w:type="spellStart"/>
      <w:r w:rsidRPr="000051EC">
        <w:rPr>
          <w:rFonts w:ascii="Cambria" w:hAnsi="Cambria" w:cs="Times New Roman"/>
          <w:sz w:val="20"/>
        </w:rPr>
        <w:t>çalışmalar</w:t>
      </w:r>
      <w:proofErr w:type="spellEnd"/>
      <w:r w:rsidRPr="000051EC">
        <w:rPr>
          <w:rFonts w:ascii="Cambria" w:hAnsi="Cambria" w:cs="Times New Roman"/>
          <w:sz w:val="20"/>
        </w:rPr>
        <w:t xml:space="preserve"> </w:t>
      </w:r>
      <w:proofErr w:type="spellStart"/>
      <w:r w:rsidRPr="000051EC">
        <w:rPr>
          <w:rFonts w:ascii="Cambria" w:hAnsi="Cambria" w:cs="Times New Roman"/>
          <w:sz w:val="20"/>
        </w:rPr>
        <w:t>yürütmüşlerdir</w:t>
      </w:r>
      <w:proofErr w:type="spellEnd"/>
      <w:r w:rsidRPr="000051EC">
        <w:rPr>
          <w:rFonts w:ascii="Cambria" w:hAnsi="Cambria" w:cs="Times New Roman"/>
          <w:sz w:val="20"/>
        </w:rPr>
        <w:t xml:space="preserve"> (</w:t>
      </w:r>
      <w:proofErr w:type="spellStart"/>
      <w:r w:rsidRPr="000051EC">
        <w:rPr>
          <w:rFonts w:ascii="Cambria" w:hAnsi="Cambria" w:cs="Times New Roman"/>
          <w:sz w:val="20"/>
        </w:rPr>
        <w:t>örn</w:t>
      </w:r>
      <w:proofErr w:type="spellEnd"/>
      <w:r w:rsidRPr="000051EC">
        <w:rPr>
          <w:rFonts w:ascii="Cambria" w:hAnsi="Cambria" w:cs="Times New Roman"/>
          <w:sz w:val="20"/>
        </w:rPr>
        <w:t xml:space="preserve">. </w:t>
      </w:r>
      <w:proofErr w:type="spellStart"/>
      <w:r w:rsidRPr="000051EC">
        <w:rPr>
          <w:rFonts w:ascii="Cambria" w:hAnsi="Cambria" w:cs="Times New Roman"/>
          <w:bCs/>
          <w:sz w:val="20"/>
        </w:rPr>
        <w:t>Brussoni</w:t>
      </w:r>
      <w:proofErr w:type="spellEnd"/>
      <w:r w:rsidRPr="000051EC">
        <w:rPr>
          <w:rFonts w:ascii="Cambria" w:hAnsi="Cambria" w:cs="Times New Roman"/>
          <w:bCs/>
          <w:sz w:val="20"/>
        </w:rPr>
        <w:t xml:space="preserve">, Gibson, Pike &amp; Sleet, 2012; Sandseter, 2009c). </w:t>
      </w:r>
      <w:proofErr w:type="spellStart"/>
      <w:r w:rsidRPr="000051EC">
        <w:rPr>
          <w:rFonts w:ascii="Cambria" w:hAnsi="Cambria" w:cs="Times New Roman"/>
          <w:bCs/>
          <w:sz w:val="20"/>
        </w:rPr>
        <w:t>Ancak</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yürütülen</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bu</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çalışmaları</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sistematik</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olarak</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irdeleyip</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okuyucuya</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konuya</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ilişkin</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genel</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bir</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çerçeve</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sunan</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sınırlı</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sayıda</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çalışmanın</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olduğu</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görülmüştür</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örn</w:t>
      </w:r>
      <w:proofErr w:type="spellEnd"/>
      <w:r w:rsidRPr="000051EC">
        <w:rPr>
          <w:rFonts w:ascii="Cambria" w:hAnsi="Cambria" w:cs="Times New Roman"/>
          <w:bCs/>
          <w:sz w:val="20"/>
        </w:rPr>
        <w:t xml:space="preserve">. </w:t>
      </w:r>
      <w:proofErr w:type="spellStart"/>
      <w:r w:rsidRPr="000051EC">
        <w:rPr>
          <w:rFonts w:ascii="Cambria" w:hAnsi="Cambria" w:cs="Times New Roman"/>
          <w:bCs/>
          <w:sz w:val="20"/>
        </w:rPr>
        <w:t>Cevher-Kalburan</w:t>
      </w:r>
      <w:proofErr w:type="spellEnd"/>
      <w:r w:rsidRPr="000051EC">
        <w:rPr>
          <w:rFonts w:ascii="Cambria" w:hAnsi="Cambria" w:cs="Times New Roman"/>
          <w:bCs/>
          <w:sz w:val="20"/>
        </w:rPr>
        <w:t xml:space="preserve">, 2014). </w:t>
      </w:r>
      <w:r w:rsidRPr="000051EC">
        <w:rPr>
          <w:rFonts w:ascii="Cambria" w:hAnsi="Cambria" w:cs="Times New Roman"/>
          <w:sz w:val="20"/>
          <w:lang w:eastAsia="tr-TR"/>
        </w:rPr>
        <w:t xml:space="preserve">Bu </w:t>
      </w:r>
      <w:proofErr w:type="spellStart"/>
      <w:r w:rsidRPr="000051EC">
        <w:rPr>
          <w:rFonts w:ascii="Cambria" w:hAnsi="Cambria" w:cs="Times New Roman"/>
          <w:sz w:val="20"/>
          <w:lang w:eastAsia="tr-TR"/>
        </w:rPr>
        <w:t>nedenle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bu</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çalışmada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erken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çocukluk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döneminde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riskli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oyunlara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ilişkin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yürütülen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çalışmaların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incelenip</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bir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alanyazın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taraması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sunulması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amaçlanmıştır</w:t>
      </w:r>
      <w:proofErr w:type="spellEnd"/>
      <w:r w:rsidRPr="000051EC">
        <w:rPr>
          <w:rFonts w:ascii="Cambria" w:hAnsi="Cambria" w:cs="Times New Roman"/>
          <w:sz w:val="20"/>
          <w:lang w:eastAsia="tr-TR"/>
        </w:rPr>
        <w:t xml:space="preserve">. Bu </w:t>
      </w:r>
      <w:proofErr w:type="spellStart"/>
      <w:r w:rsidRPr="000051EC">
        <w:rPr>
          <w:rFonts w:ascii="Cambria" w:hAnsi="Cambria" w:cs="Times New Roman"/>
          <w:sz w:val="20"/>
          <w:lang w:eastAsia="tr-TR"/>
        </w:rPr>
        <w:t>alanyazına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bağlı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olarak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Türkiye’de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erken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çocukluk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eğitimi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döneminde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riskli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oyunların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şu</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anki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durumunun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değerlendirilmesi</w:t>
      </w:r>
      <w:proofErr w:type="spellEnd"/>
      <w:r w:rsidRPr="000051EC">
        <w:rPr>
          <w:rFonts w:ascii="Cambria" w:hAnsi="Cambria" w:cs="Times New Roman"/>
          <w:sz w:val="20"/>
          <w:lang w:eastAsia="tr-TR"/>
        </w:rPr>
        <w:t xml:space="preserve"> de </w:t>
      </w:r>
      <w:proofErr w:type="spellStart"/>
      <w:r w:rsidRPr="000051EC">
        <w:rPr>
          <w:rFonts w:ascii="Cambria" w:hAnsi="Cambria" w:cs="Times New Roman"/>
          <w:sz w:val="20"/>
          <w:lang w:eastAsia="tr-TR"/>
        </w:rPr>
        <w:t>çalışmanın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amaçları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arasındadır</w:t>
      </w:r>
      <w:proofErr w:type="spellEnd"/>
      <w:r w:rsidRPr="000051EC">
        <w:rPr>
          <w:rFonts w:ascii="Cambria" w:hAnsi="Cambria" w:cs="Times New Roman"/>
          <w:sz w:val="20"/>
          <w:lang w:eastAsia="tr-TR"/>
        </w:rPr>
        <w:t xml:space="preserve">. </w:t>
      </w:r>
    </w:p>
    <w:p w:rsidR="000051EC" w:rsidRPr="000051EC" w:rsidRDefault="000051EC" w:rsidP="000051EC">
      <w:pPr>
        <w:spacing w:before="240" w:after="240" w:line="240" w:lineRule="auto"/>
        <w:jc w:val="both"/>
        <w:rPr>
          <w:rFonts w:ascii="Cambria" w:hAnsi="Cambria" w:cs="Times New Roman"/>
          <w:b/>
          <w:i/>
          <w:sz w:val="20"/>
          <w:lang w:eastAsia="tr-TR"/>
        </w:rPr>
      </w:pPr>
      <w:proofErr w:type="spellStart"/>
      <w:r w:rsidRPr="000051EC">
        <w:rPr>
          <w:rFonts w:ascii="Cambria" w:hAnsi="Cambria" w:cs="Times New Roman"/>
          <w:b/>
          <w:i/>
          <w:sz w:val="20"/>
          <w:lang w:eastAsia="tr-TR"/>
        </w:rPr>
        <w:t>Yöntem</w:t>
      </w:r>
    </w:p>
    <w:p w:rsidR="00F05B35" w:rsidRPr="000051EC" w:rsidRDefault="00F05B35" w:rsidP="000051EC">
      <w:pPr>
        <w:spacing w:line="240" w:lineRule="auto"/>
        <w:ind w:firstLine="567"/>
        <w:jc w:val="both"/>
        <w:rPr>
          <w:rFonts w:ascii="Cambria" w:hAnsi="Cambria" w:cs="Times New Roman"/>
          <w:b/>
          <w:sz w:val="20"/>
          <w:lang w:eastAsia="tr-TR"/>
        </w:rPr>
      </w:pPr>
      <w:proofErr w:type="spellEnd"/>
      <w:r w:rsidRPr="000051EC">
        <w:rPr>
          <w:rFonts w:ascii="Cambria" w:hAnsi="Cambria" w:cs="Times New Roman"/>
          <w:sz w:val="20"/>
          <w:lang w:eastAsia="tr-TR"/>
        </w:rPr>
        <w:t xml:space="preserve">Bu </w:t>
      </w:r>
      <w:proofErr w:type="spellStart"/>
      <w:r w:rsidRPr="000051EC">
        <w:rPr>
          <w:rFonts w:ascii="Cambria" w:hAnsi="Cambria" w:cs="Times New Roman"/>
          <w:sz w:val="20"/>
          <w:lang w:eastAsia="tr-TR"/>
        </w:rPr>
        <w:t>çalışmada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erken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çocukluk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döneminde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riskli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oyunlara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ilişkin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yürütülen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çalışmalar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incelenerek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bir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alanyazın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taraması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sunulması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amaçlanmıştır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Ar</w:t>
      </w:r>
      <w:r w:rsidR="000051EC">
        <w:rPr>
          <w:rFonts w:ascii="Cambria" w:hAnsi="Cambria" w:cs="Times New Roman"/>
          <w:sz w:val="20"/>
          <w:lang w:eastAsia="tr-TR"/>
        </w:rPr>
        <w:t>aştırmanın</w:t>
      </w:r>
      <w:proofErr w:type="spellEnd"/>
      <w:r w:rsidR="000051EC">
        <w:rPr>
          <w:rFonts w:ascii="Cambria" w:hAnsi="Cambria" w:cs="Times New Roman"/>
          <w:sz w:val="20"/>
          <w:lang w:eastAsia="tr-TR"/>
        </w:rPr>
        <w:t xml:space="preserve"> </w:t>
      </w:r>
      <w:proofErr w:type="spellStart"/>
      <w:r w:rsidR="000051EC">
        <w:rPr>
          <w:rFonts w:ascii="Cambria" w:hAnsi="Cambria" w:cs="Times New Roman"/>
          <w:sz w:val="20"/>
          <w:lang w:eastAsia="tr-TR"/>
        </w:rPr>
        <w:t>inceleme</w:t>
      </w:r>
      <w:proofErr w:type="spellEnd"/>
      <w:r w:rsidR="000051EC">
        <w:rPr>
          <w:rFonts w:ascii="Cambria" w:hAnsi="Cambria" w:cs="Times New Roman"/>
          <w:sz w:val="20"/>
          <w:lang w:eastAsia="tr-TR"/>
        </w:rPr>
        <w:t xml:space="preserve"> </w:t>
      </w:r>
      <w:proofErr w:type="spellStart"/>
      <w:r w:rsidR="000051EC">
        <w:rPr>
          <w:rFonts w:ascii="Cambria" w:hAnsi="Cambria" w:cs="Times New Roman"/>
          <w:sz w:val="20"/>
          <w:lang w:eastAsia="tr-TR"/>
        </w:rPr>
        <w:t>sürecinde</w:t>
      </w:r>
      <w:proofErr w:type="spellEnd"/>
      <w:r w:rsidR="000051EC">
        <w:rPr>
          <w:rFonts w:ascii="Cambria" w:hAnsi="Cambria" w:cs="Times New Roman"/>
          <w:sz w:val="20"/>
          <w:lang w:eastAsia="tr-TR"/>
        </w:rPr>
        <w:t xml:space="preserve"> SCOPUS, ERIC, ULAKBIM, </w:t>
      </w:r>
      <w:r w:rsidRPr="000051EC">
        <w:rPr>
          <w:rFonts w:ascii="Cambria" w:hAnsi="Cambria" w:cs="Times New Roman"/>
          <w:sz w:val="20"/>
          <w:lang w:eastAsia="tr-TR"/>
        </w:rPr>
        <w:t xml:space="preserve">Complementary Index </w:t>
      </w:r>
      <w:proofErr w:type="spellStart"/>
      <w:r w:rsidRPr="000051EC">
        <w:rPr>
          <w:rFonts w:ascii="Cambria" w:hAnsi="Cambria" w:cs="Times New Roman"/>
          <w:sz w:val="20"/>
          <w:lang w:eastAsia="tr-TR"/>
        </w:rPr>
        <w:t>veri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tabanları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sistematik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olarak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taranmış</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ve</w:t>
      </w:r>
      <w:proofErr w:type="spellEnd"/>
      <w:r w:rsidRPr="000051EC">
        <w:rPr>
          <w:rFonts w:ascii="Cambria" w:hAnsi="Cambria" w:cs="Times New Roman"/>
          <w:sz w:val="20"/>
          <w:lang w:eastAsia="tr-TR"/>
        </w:rPr>
        <w:t xml:space="preserve"> 2003-2017 </w:t>
      </w:r>
      <w:proofErr w:type="spellStart"/>
      <w:r w:rsidRPr="000051EC">
        <w:rPr>
          <w:rFonts w:ascii="Cambria" w:hAnsi="Cambria" w:cs="Times New Roman"/>
          <w:sz w:val="20"/>
          <w:lang w:eastAsia="tr-TR"/>
        </w:rPr>
        <w:t>yılları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arasında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yayınlanan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çalışmalar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seçilmiştir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Belirlenen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veri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tabanlarının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taranmasında</w:t>
      </w:r>
      <w:proofErr w:type="spellEnd"/>
      <w:r w:rsidRPr="000051EC">
        <w:rPr>
          <w:rFonts w:ascii="Cambria" w:hAnsi="Cambria" w:cs="Times New Roman"/>
          <w:sz w:val="20"/>
          <w:lang w:eastAsia="tr-TR"/>
        </w:rPr>
        <w:t xml:space="preserve"> risk, risk-alma, </w:t>
      </w:r>
      <w:proofErr w:type="spellStart"/>
      <w:r w:rsidRPr="000051EC">
        <w:rPr>
          <w:rFonts w:ascii="Cambria" w:hAnsi="Cambria" w:cs="Times New Roman"/>
          <w:sz w:val="20"/>
          <w:lang w:eastAsia="tr-TR"/>
        </w:rPr>
        <w:t>riskli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oyunlar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ve</w:t>
      </w:r>
      <w:proofErr w:type="spellEnd"/>
      <w:r w:rsidRPr="000051EC">
        <w:rPr>
          <w:rFonts w:ascii="Cambria" w:hAnsi="Cambria" w:cs="Times New Roman"/>
          <w:sz w:val="20"/>
          <w:lang w:eastAsia="tr-TR"/>
        </w:rPr>
        <w:t xml:space="preserve"> risk </w:t>
      </w:r>
      <w:proofErr w:type="spellStart"/>
      <w:r w:rsidRPr="000051EC">
        <w:rPr>
          <w:rFonts w:ascii="Cambria" w:hAnsi="Cambria" w:cs="Times New Roman"/>
          <w:sz w:val="20"/>
          <w:lang w:eastAsia="tr-TR"/>
        </w:rPr>
        <w:t>algısı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gibi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anahtar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kelimeler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kullanılmıştır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Elektronik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kaynaklar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kullanılarak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seçilen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kitap</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rapor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ve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makalelerin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uygunluğunun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belirlenmesinde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riskli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oyunların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tanımı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ve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kategorileri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riskli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oyunların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önemi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öğretmenin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çocukların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riskli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oyunlarındaki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rolü</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ve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okul</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yapısının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riskli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oyunlar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üzerine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etkisi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gibi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önceden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belirlenmiş</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bazı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kategoriler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kullanılmıştır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İlgili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çalışmalar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bu</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kategoriler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üzerinden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anlamlı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bir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bütün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haline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getirilmiş</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ve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inceleme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sürecinde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ortaya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çıkan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ailelerin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ve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toplumun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riskli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oyunlara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ilişkin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tutumları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ve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Türk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erken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çocukluk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eğitiminde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riskli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oyunlarının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durumu</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gibi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kategoriler</w:t>
      </w:r>
      <w:proofErr w:type="spellEnd"/>
      <w:r w:rsidRPr="000051EC">
        <w:rPr>
          <w:rFonts w:ascii="Cambria" w:hAnsi="Cambria" w:cs="Times New Roman"/>
          <w:sz w:val="20"/>
          <w:lang w:eastAsia="tr-TR"/>
        </w:rPr>
        <w:t xml:space="preserve"> de </w:t>
      </w:r>
      <w:proofErr w:type="spellStart"/>
      <w:r w:rsidRPr="000051EC">
        <w:rPr>
          <w:rFonts w:ascii="Cambria" w:hAnsi="Cambria" w:cs="Times New Roman"/>
          <w:sz w:val="20"/>
          <w:lang w:eastAsia="tr-TR"/>
        </w:rPr>
        <w:t>sonradan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çalışmaya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eklenmiştir</w:t>
      </w:r>
      <w:proofErr w:type="spellEnd"/>
      <w:r w:rsidRPr="000051EC">
        <w:rPr>
          <w:rFonts w:ascii="Cambria" w:hAnsi="Cambria" w:cs="Times New Roman"/>
          <w:sz w:val="20"/>
          <w:lang w:eastAsia="tr-TR"/>
        </w:rPr>
        <w:t xml:space="preserve">. </w:t>
      </w:r>
    </w:p>
    <w:p w:rsidR="000051EC" w:rsidRPr="000051EC" w:rsidRDefault="000051EC" w:rsidP="000051EC">
      <w:pPr>
        <w:spacing w:before="240" w:after="240" w:line="240" w:lineRule="auto"/>
        <w:jc w:val="both"/>
        <w:rPr>
          <w:rFonts w:ascii="Cambria" w:hAnsi="Cambria" w:cs="Times New Roman"/>
          <w:b/>
          <w:i/>
          <w:sz w:val="20"/>
          <w:lang w:eastAsia="tr-TR"/>
        </w:rPr>
      </w:pPr>
      <w:proofErr w:type="spellStart"/>
      <w:r w:rsidRPr="000051EC">
        <w:rPr>
          <w:rFonts w:ascii="Cambria" w:hAnsi="Cambria" w:cs="Times New Roman"/>
          <w:b/>
          <w:i/>
          <w:sz w:val="20"/>
          <w:lang w:eastAsia="tr-TR"/>
        </w:rPr>
        <w:t>Bulgular</w:t>
      </w:r>
      <w:proofErr w:type="spellEnd"/>
    </w:p>
    <w:p w:rsidR="00F05B35" w:rsidRPr="000051EC" w:rsidRDefault="00F05B35" w:rsidP="000051EC">
      <w:pPr>
        <w:spacing w:line="240" w:lineRule="auto"/>
        <w:ind w:firstLine="567"/>
        <w:jc w:val="both"/>
        <w:rPr>
          <w:rFonts w:ascii="Cambria" w:hAnsi="Cambria" w:cs="Times New Roman"/>
          <w:b/>
          <w:sz w:val="20"/>
          <w:lang w:eastAsia="tr-TR"/>
        </w:rPr>
      </w:pPr>
      <w:proofErr w:type="spellStart"/>
      <w:r w:rsidRPr="000051EC">
        <w:rPr>
          <w:rFonts w:ascii="Cambria" w:hAnsi="Cambria" w:cs="Times New Roman"/>
          <w:sz w:val="20"/>
          <w:lang w:eastAsia="tr-TR"/>
        </w:rPr>
        <w:t>İlgili</w:t>
      </w:r>
      <w:proofErr w:type="spellEnd"/>
      <w:r w:rsidRPr="000051EC">
        <w:rPr>
          <w:rFonts w:ascii="Cambria" w:hAnsi="Cambria" w:cs="Times New Roman"/>
          <w:sz w:val="20"/>
          <w:lang w:eastAsia="tr-TR"/>
        </w:rPr>
        <w:t xml:space="preserve"> alanyazında risk </w:t>
      </w:r>
      <w:proofErr w:type="spellStart"/>
      <w:r w:rsidRPr="000051EC">
        <w:rPr>
          <w:rFonts w:ascii="Cambria" w:hAnsi="Cambria" w:cs="Times New Roman"/>
          <w:sz w:val="20"/>
          <w:lang w:eastAsia="tr-TR"/>
        </w:rPr>
        <w:t>ve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tehlike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kavramlarının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birbirine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karıştırıldığı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ancak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iki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kavramın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birbirinden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farklı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anlamlara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geldiği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ifade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edilmiştir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Riskin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genellikle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olumsuz</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bir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anlamla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ilişkilendirildiği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ve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bu</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algının</w:t>
      </w:r>
      <w:proofErr w:type="spellEnd"/>
      <w:r w:rsidRPr="000051EC">
        <w:rPr>
          <w:rFonts w:ascii="Cambria" w:hAnsi="Cambria" w:cs="Times New Roman"/>
          <w:sz w:val="20"/>
          <w:lang w:eastAsia="tr-TR"/>
        </w:rPr>
        <w:t xml:space="preserve"> risk </w:t>
      </w:r>
      <w:proofErr w:type="spellStart"/>
      <w:r w:rsidRPr="000051EC">
        <w:rPr>
          <w:rFonts w:ascii="Cambria" w:hAnsi="Cambria" w:cs="Times New Roman"/>
          <w:sz w:val="20"/>
          <w:lang w:eastAsia="tr-TR"/>
        </w:rPr>
        <w:t>ve</w:t>
      </w:r>
      <w:proofErr w:type="spellEnd"/>
      <w:r w:rsidRPr="000051EC">
        <w:rPr>
          <w:rFonts w:ascii="Cambria" w:hAnsi="Cambria" w:cs="Times New Roman"/>
          <w:sz w:val="20"/>
          <w:lang w:eastAsia="tr-TR"/>
        </w:rPr>
        <w:t xml:space="preserve"> risk </w:t>
      </w:r>
      <w:proofErr w:type="spellStart"/>
      <w:r w:rsidRPr="000051EC">
        <w:rPr>
          <w:rFonts w:ascii="Cambria" w:hAnsi="Cambria" w:cs="Times New Roman"/>
          <w:sz w:val="20"/>
          <w:lang w:eastAsia="tr-TR"/>
        </w:rPr>
        <w:t>almanın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sağlayacağı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olumlu</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sonuçları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göz</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ardı</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etmeye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neden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olduğu</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vurgulanmıştır</w:t>
      </w:r>
      <w:proofErr w:type="spellEnd"/>
      <w:r w:rsidRPr="000051EC">
        <w:rPr>
          <w:rFonts w:ascii="Cambria" w:hAnsi="Cambria" w:cs="Times New Roman"/>
          <w:sz w:val="20"/>
          <w:lang w:eastAsia="tr-TR"/>
        </w:rPr>
        <w:t xml:space="preserve"> (Little, 2006; Sandseter, 2009). </w:t>
      </w:r>
      <w:proofErr w:type="spellStart"/>
      <w:r w:rsidRPr="000051EC">
        <w:rPr>
          <w:rFonts w:ascii="Cambria" w:hAnsi="Cambria" w:cs="Times New Roman"/>
          <w:sz w:val="20"/>
          <w:lang w:eastAsia="tr-TR"/>
        </w:rPr>
        <w:t>Ancak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riskli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oyunların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çocukların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fiziksel</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gelişim</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yaratıcılık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ve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özgüven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başta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olmak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üzere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pek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çok</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yönden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gelişimini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desteklediği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ifade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edilmektedir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Brussoni</w:t>
      </w:r>
      <w:proofErr w:type="spellEnd"/>
      <w:r w:rsidRPr="000051EC">
        <w:rPr>
          <w:rFonts w:ascii="Cambria" w:hAnsi="Cambria" w:cs="Times New Roman"/>
          <w:sz w:val="20"/>
          <w:lang w:eastAsia="tr-TR"/>
        </w:rPr>
        <w:t xml:space="preserve"> et al., 2015; </w:t>
      </w:r>
      <w:proofErr w:type="spellStart"/>
      <w:r w:rsidRPr="000051EC">
        <w:rPr>
          <w:rFonts w:ascii="Cambria" w:hAnsi="Cambria" w:cs="Times New Roman"/>
          <w:sz w:val="20"/>
        </w:rPr>
        <w:t>Kleppe</w:t>
      </w:r>
      <w:proofErr w:type="spellEnd"/>
      <w:r w:rsidRPr="000051EC">
        <w:rPr>
          <w:rFonts w:ascii="Cambria" w:hAnsi="Cambria" w:cs="Times New Roman"/>
          <w:sz w:val="20"/>
        </w:rPr>
        <w:t xml:space="preserve">, </w:t>
      </w:r>
      <w:proofErr w:type="spellStart"/>
      <w:r w:rsidRPr="000051EC">
        <w:rPr>
          <w:rFonts w:ascii="Cambria" w:hAnsi="Cambria" w:cs="Times New Roman"/>
          <w:sz w:val="20"/>
        </w:rPr>
        <w:t>Melhurish</w:t>
      </w:r>
      <w:proofErr w:type="spellEnd"/>
      <w:r w:rsidRPr="000051EC">
        <w:rPr>
          <w:rFonts w:ascii="Cambria" w:hAnsi="Cambria" w:cs="Times New Roman"/>
          <w:sz w:val="20"/>
        </w:rPr>
        <w:t xml:space="preserve"> &amp; </w:t>
      </w:r>
      <w:proofErr w:type="spellStart"/>
      <w:r w:rsidRPr="000051EC">
        <w:rPr>
          <w:rFonts w:ascii="Cambria" w:hAnsi="Cambria" w:cs="Times New Roman"/>
          <w:sz w:val="20"/>
        </w:rPr>
        <w:t>Sandseter</w:t>
      </w:r>
      <w:proofErr w:type="spellEnd"/>
      <w:r w:rsidRPr="000051EC">
        <w:rPr>
          <w:rFonts w:ascii="Cambria" w:hAnsi="Cambria" w:cs="Times New Roman"/>
          <w:sz w:val="20"/>
        </w:rPr>
        <w:t xml:space="preserve">, 2017). </w:t>
      </w:r>
      <w:proofErr w:type="spellStart"/>
      <w:r w:rsidRPr="000051EC">
        <w:rPr>
          <w:rFonts w:ascii="Cambria" w:hAnsi="Cambria" w:cs="Times New Roman"/>
          <w:sz w:val="20"/>
        </w:rPr>
        <w:t>Riskli</w:t>
      </w:r>
      <w:proofErr w:type="spellEnd"/>
      <w:r w:rsidRPr="000051EC">
        <w:rPr>
          <w:rFonts w:ascii="Cambria" w:hAnsi="Cambria" w:cs="Times New Roman"/>
          <w:sz w:val="20"/>
        </w:rPr>
        <w:t xml:space="preserve"> </w:t>
      </w:r>
      <w:proofErr w:type="spellStart"/>
      <w:r w:rsidRPr="000051EC">
        <w:rPr>
          <w:rFonts w:ascii="Cambria" w:hAnsi="Cambria" w:cs="Times New Roman"/>
          <w:sz w:val="20"/>
        </w:rPr>
        <w:t>oyunların</w:t>
      </w:r>
      <w:proofErr w:type="spellEnd"/>
      <w:r w:rsidRPr="000051EC">
        <w:rPr>
          <w:rFonts w:ascii="Cambria" w:hAnsi="Cambria" w:cs="Times New Roman"/>
          <w:sz w:val="20"/>
        </w:rPr>
        <w:t xml:space="preserve"> </w:t>
      </w:r>
      <w:proofErr w:type="spellStart"/>
      <w:r w:rsidRPr="000051EC">
        <w:rPr>
          <w:rFonts w:ascii="Cambria" w:hAnsi="Cambria" w:cs="Times New Roman"/>
          <w:sz w:val="20"/>
        </w:rPr>
        <w:t>çocuğun</w:t>
      </w:r>
      <w:proofErr w:type="spellEnd"/>
      <w:r w:rsidRPr="000051EC">
        <w:rPr>
          <w:rFonts w:ascii="Cambria" w:hAnsi="Cambria" w:cs="Times New Roman"/>
          <w:sz w:val="20"/>
        </w:rPr>
        <w:t xml:space="preserve"> </w:t>
      </w:r>
      <w:proofErr w:type="spellStart"/>
      <w:r w:rsidRPr="000051EC">
        <w:rPr>
          <w:rFonts w:ascii="Cambria" w:hAnsi="Cambria" w:cs="Times New Roman"/>
          <w:sz w:val="20"/>
        </w:rPr>
        <w:t>gelişimine</w:t>
      </w:r>
      <w:proofErr w:type="spellEnd"/>
      <w:r w:rsidRPr="000051EC">
        <w:rPr>
          <w:rFonts w:ascii="Cambria" w:hAnsi="Cambria" w:cs="Times New Roman"/>
          <w:sz w:val="20"/>
        </w:rPr>
        <w:t xml:space="preserve"> </w:t>
      </w:r>
      <w:proofErr w:type="spellStart"/>
      <w:r w:rsidRPr="000051EC">
        <w:rPr>
          <w:rFonts w:ascii="Cambria" w:hAnsi="Cambria" w:cs="Times New Roman"/>
          <w:sz w:val="20"/>
        </w:rPr>
        <w:t>olan</w:t>
      </w:r>
      <w:proofErr w:type="spellEnd"/>
      <w:r w:rsidRPr="000051EC">
        <w:rPr>
          <w:rFonts w:ascii="Cambria" w:hAnsi="Cambria" w:cs="Times New Roman"/>
          <w:sz w:val="20"/>
        </w:rPr>
        <w:t xml:space="preserve"> </w:t>
      </w:r>
      <w:proofErr w:type="spellStart"/>
      <w:r w:rsidRPr="000051EC">
        <w:rPr>
          <w:rFonts w:ascii="Cambria" w:hAnsi="Cambria" w:cs="Times New Roman"/>
          <w:sz w:val="20"/>
        </w:rPr>
        <w:t>katkısı</w:t>
      </w:r>
      <w:proofErr w:type="spellEnd"/>
      <w:r w:rsidRPr="000051EC">
        <w:rPr>
          <w:rFonts w:ascii="Cambria" w:hAnsi="Cambria" w:cs="Times New Roman"/>
          <w:sz w:val="20"/>
        </w:rPr>
        <w:t xml:space="preserve"> </w:t>
      </w:r>
      <w:proofErr w:type="spellStart"/>
      <w:r w:rsidRPr="000051EC">
        <w:rPr>
          <w:rFonts w:ascii="Cambria" w:hAnsi="Cambria" w:cs="Times New Roman"/>
          <w:sz w:val="20"/>
        </w:rPr>
        <w:t>bilimsel</w:t>
      </w:r>
      <w:proofErr w:type="spellEnd"/>
      <w:r w:rsidRPr="000051EC">
        <w:rPr>
          <w:rFonts w:ascii="Cambria" w:hAnsi="Cambria" w:cs="Times New Roman"/>
          <w:sz w:val="20"/>
        </w:rPr>
        <w:t xml:space="preserve"> </w:t>
      </w:r>
      <w:proofErr w:type="spellStart"/>
      <w:r w:rsidRPr="000051EC">
        <w:rPr>
          <w:rFonts w:ascii="Cambria" w:hAnsi="Cambria" w:cs="Times New Roman"/>
          <w:sz w:val="20"/>
        </w:rPr>
        <w:t>çalışmalarla</w:t>
      </w:r>
      <w:proofErr w:type="spellEnd"/>
      <w:r w:rsidRPr="000051EC">
        <w:rPr>
          <w:rFonts w:ascii="Cambria" w:hAnsi="Cambria" w:cs="Times New Roman"/>
          <w:sz w:val="20"/>
        </w:rPr>
        <w:t xml:space="preserve"> </w:t>
      </w:r>
      <w:proofErr w:type="spellStart"/>
      <w:r w:rsidRPr="000051EC">
        <w:rPr>
          <w:rFonts w:ascii="Cambria" w:hAnsi="Cambria" w:cs="Times New Roman"/>
          <w:sz w:val="20"/>
        </w:rPr>
        <w:t>ortaya</w:t>
      </w:r>
      <w:proofErr w:type="spellEnd"/>
      <w:r w:rsidRPr="000051EC">
        <w:rPr>
          <w:rFonts w:ascii="Cambria" w:hAnsi="Cambria" w:cs="Times New Roman"/>
          <w:sz w:val="20"/>
        </w:rPr>
        <w:t xml:space="preserve"> </w:t>
      </w:r>
      <w:proofErr w:type="spellStart"/>
      <w:r w:rsidRPr="000051EC">
        <w:rPr>
          <w:rFonts w:ascii="Cambria" w:hAnsi="Cambria" w:cs="Times New Roman"/>
          <w:sz w:val="20"/>
        </w:rPr>
        <w:t>koyulsa</w:t>
      </w:r>
      <w:proofErr w:type="spellEnd"/>
      <w:r w:rsidRPr="000051EC">
        <w:rPr>
          <w:rFonts w:ascii="Cambria" w:hAnsi="Cambria" w:cs="Times New Roman"/>
          <w:sz w:val="20"/>
        </w:rPr>
        <w:t xml:space="preserve"> da, modern </w:t>
      </w:r>
      <w:proofErr w:type="spellStart"/>
      <w:r w:rsidRPr="000051EC">
        <w:rPr>
          <w:rFonts w:ascii="Cambria" w:hAnsi="Cambria" w:cs="Times New Roman"/>
          <w:sz w:val="20"/>
        </w:rPr>
        <w:t>toplum</w:t>
      </w:r>
      <w:proofErr w:type="spellEnd"/>
      <w:r w:rsidRPr="000051EC">
        <w:rPr>
          <w:rFonts w:ascii="Cambria" w:hAnsi="Cambria" w:cs="Times New Roman"/>
          <w:sz w:val="20"/>
        </w:rPr>
        <w:t xml:space="preserve"> </w:t>
      </w:r>
      <w:proofErr w:type="spellStart"/>
      <w:r w:rsidRPr="000051EC">
        <w:rPr>
          <w:rFonts w:ascii="Cambria" w:hAnsi="Cambria" w:cs="Times New Roman"/>
          <w:sz w:val="20"/>
        </w:rPr>
        <w:t>ebeveynlerinde</w:t>
      </w:r>
      <w:proofErr w:type="spellEnd"/>
      <w:r w:rsidRPr="000051EC">
        <w:rPr>
          <w:rFonts w:ascii="Cambria" w:hAnsi="Cambria" w:cs="Times New Roman"/>
          <w:sz w:val="20"/>
        </w:rPr>
        <w:t xml:space="preserve"> </w:t>
      </w:r>
      <w:proofErr w:type="spellStart"/>
      <w:r w:rsidRPr="000051EC">
        <w:rPr>
          <w:rFonts w:ascii="Cambria" w:hAnsi="Cambria" w:cs="Times New Roman"/>
          <w:sz w:val="20"/>
        </w:rPr>
        <w:t>çocukların</w:t>
      </w:r>
      <w:proofErr w:type="spellEnd"/>
      <w:r w:rsidRPr="000051EC">
        <w:rPr>
          <w:rFonts w:ascii="Cambria" w:hAnsi="Cambria" w:cs="Times New Roman"/>
          <w:sz w:val="20"/>
        </w:rPr>
        <w:t xml:space="preserve"> risk alma </w:t>
      </w:r>
      <w:proofErr w:type="spellStart"/>
      <w:r w:rsidRPr="000051EC">
        <w:rPr>
          <w:rFonts w:ascii="Cambria" w:hAnsi="Cambria" w:cs="Times New Roman"/>
          <w:sz w:val="20"/>
        </w:rPr>
        <w:t>davranışına</w:t>
      </w:r>
      <w:proofErr w:type="spellEnd"/>
      <w:r w:rsidRPr="000051EC">
        <w:rPr>
          <w:rFonts w:ascii="Cambria" w:hAnsi="Cambria" w:cs="Times New Roman"/>
          <w:sz w:val="20"/>
        </w:rPr>
        <w:t xml:space="preserve"> </w:t>
      </w:r>
      <w:proofErr w:type="spellStart"/>
      <w:r w:rsidRPr="000051EC">
        <w:rPr>
          <w:rFonts w:ascii="Cambria" w:hAnsi="Cambria" w:cs="Times New Roman"/>
          <w:sz w:val="20"/>
        </w:rPr>
        <w:t>ilişkin</w:t>
      </w:r>
      <w:proofErr w:type="spellEnd"/>
      <w:r w:rsidRPr="000051EC">
        <w:rPr>
          <w:rFonts w:ascii="Cambria" w:hAnsi="Cambria" w:cs="Times New Roman"/>
          <w:sz w:val="20"/>
        </w:rPr>
        <w:t xml:space="preserve"> </w:t>
      </w:r>
      <w:proofErr w:type="spellStart"/>
      <w:r w:rsidRPr="000051EC">
        <w:rPr>
          <w:rFonts w:ascii="Cambria" w:hAnsi="Cambria" w:cs="Times New Roman"/>
          <w:sz w:val="20"/>
        </w:rPr>
        <w:t>olumsuz</w:t>
      </w:r>
      <w:proofErr w:type="spellEnd"/>
      <w:r w:rsidRPr="000051EC">
        <w:rPr>
          <w:rFonts w:ascii="Cambria" w:hAnsi="Cambria" w:cs="Times New Roman"/>
          <w:sz w:val="20"/>
        </w:rPr>
        <w:t xml:space="preserve"> </w:t>
      </w:r>
      <w:proofErr w:type="spellStart"/>
      <w:r w:rsidRPr="000051EC">
        <w:rPr>
          <w:rFonts w:ascii="Cambria" w:hAnsi="Cambria" w:cs="Times New Roman"/>
          <w:sz w:val="20"/>
        </w:rPr>
        <w:t>bir</w:t>
      </w:r>
      <w:proofErr w:type="spellEnd"/>
      <w:r w:rsidRPr="000051EC">
        <w:rPr>
          <w:rFonts w:ascii="Cambria" w:hAnsi="Cambria" w:cs="Times New Roman"/>
          <w:sz w:val="20"/>
        </w:rPr>
        <w:t xml:space="preserve"> </w:t>
      </w:r>
      <w:proofErr w:type="spellStart"/>
      <w:r w:rsidRPr="000051EC">
        <w:rPr>
          <w:rFonts w:ascii="Cambria" w:hAnsi="Cambria" w:cs="Times New Roman"/>
          <w:sz w:val="20"/>
        </w:rPr>
        <w:t>tutumun</w:t>
      </w:r>
      <w:proofErr w:type="spellEnd"/>
      <w:r w:rsidRPr="000051EC">
        <w:rPr>
          <w:rFonts w:ascii="Cambria" w:hAnsi="Cambria" w:cs="Times New Roman"/>
          <w:sz w:val="20"/>
        </w:rPr>
        <w:t xml:space="preserve"> </w:t>
      </w:r>
      <w:proofErr w:type="spellStart"/>
      <w:r w:rsidRPr="000051EC">
        <w:rPr>
          <w:rFonts w:ascii="Cambria" w:hAnsi="Cambria" w:cs="Times New Roman"/>
          <w:sz w:val="20"/>
        </w:rPr>
        <w:t>hâkim</w:t>
      </w:r>
      <w:proofErr w:type="spellEnd"/>
      <w:r w:rsidRPr="000051EC">
        <w:rPr>
          <w:rFonts w:ascii="Cambria" w:hAnsi="Cambria" w:cs="Times New Roman"/>
          <w:sz w:val="20"/>
        </w:rPr>
        <w:t xml:space="preserve"> </w:t>
      </w:r>
      <w:proofErr w:type="spellStart"/>
      <w:r w:rsidRPr="000051EC">
        <w:rPr>
          <w:rFonts w:ascii="Cambria" w:hAnsi="Cambria" w:cs="Times New Roman"/>
          <w:sz w:val="20"/>
        </w:rPr>
        <w:t>olduğu</w:t>
      </w:r>
      <w:proofErr w:type="spellEnd"/>
      <w:r w:rsidRPr="000051EC">
        <w:rPr>
          <w:rFonts w:ascii="Cambria" w:hAnsi="Cambria" w:cs="Times New Roman"/>
          <w:sz w:val="20"/>
        </w:rPr>
        <w:t xml:space="preserve"> </w:t>
      </w:r>
      <w:proofErr w:type="spellStart"/>
      <w:r w:rsidRPr="000051EC">
        <w:rPr>
          <w:rFonts w:ascii="Cambria" w:hAnsi="Cambria" w:cs="Times New Roman"/>
          <w:sz w:val="20"/>
        </w:rPr>
        <w:t>sıklıkla</w:t>
      </w:r>
      <w:proofErr w:type="spellEnd"/>
      <w:r w:rsidRPr="000051EC">
        <w:rPr>
          <w:rFonts w:ascii="Cambria" w:hAnsi="Cambria" w:cs="Times New Roman"/>
          <w:sz w:val="20"/>
        </w:rPr>
        <w:t xml:space="preserve"> </w:t>
      </w:r>
      <w:proofErr w:type="spellStart"/>
      <w:r w:rsidRPr="000051EC">
        <w:rPr>
          <w:rFonts w:ascii="Cambria" w:hAnsi="Cambria" w:cs="Times New Roman"/>
          <w:sz w:val="20"/>
        </w:rPr>
        <w:t>vurgulanmaktadır</w:t>
      </w:r>
      <w:proofErr w:type="spellEnd"/>
      <w:r w:rsidRPr="000051EC">
        <w:rPr>
          <w:rFonts w:ascii="Cambria" w:hAnsi="Cambria" w:cs="Times New Roman"/>
          <w:sz w:val="20"/>
        </w:rPr>
        <w:t xml:space="preserve"> (</w:t>
      </w:r>
      <w:proofErr w:type="spellStart"/>
      <w:r w:rsidRPr="000051EC">
        <w:rPr>
          <w:rFonts w:ascii="Cambria" w:hAnsi="Cambria" w:cs="Times New Roman"/>
          <w:sz w:val="20"/>
        </w:rPr>
        <w:t>Cevher-Kalburan</w:t>
      </w:r>
      <w:proofErr w:type="spellEnd"/>
      <w:r w:rsidRPr="000051EC">
        <w:rPr>
          <w:rFonts w:ascii="Cambria" w:hAnsi="Cambria" w:cs="Times New Roman"/>
          <w:sz w:val="20"/>
        </w:rPr>
        <w:t xml:space="preserve"> &amp; </w:t>
      </w:r>
      <w:proofErr w:type="spellStart"/>
      <w:r w:rsidRPr="000051EC">
        <w:rPr>
          <w:rFonts w:ascii="Cambria" w:hAnsi="Cambria" w:cs="Times New Roman"/>
          <w:sz w:val="20"/>
        </w:rPr>
        <w:t>İvrendi</w:t>
      </w:r>
      <w:proofErr w:type="spellEnd"/>
      <w:r w:rsidRPr="000051EC">
        <w:rPr>
          <w:rFonts w:ascii="Cambria" w:hAnsi="Cambria" w:cs="Times New Roman"/>
          <w:sz w:val="20"/>
        </w:rPr>
        <w:t xml:space="preserve">, 2016; Little, 2006). Bu </w:t>
      </w:r>
      <w:proofErr w:type="spellStart"/>
      <w:r w:rsidRPr="000051EC">
        <w:rPr>
          <w:rFonts w:ascii="Cambria" w:hAnsi="Cambria" w:cs="Times New Roman"/>
          <w:sz w:val="20"/>
        </w:rPr>
        <w:t>noktada</w:t>
      </w:r>
      <w:proofErr w:type="spellEnd"/>
      <w:r w:rsidRPr="000051EC">
        <w:rPr>
          <w:rFonts w:ascii="Cambria" w:hAnsi="Cambria" w:cs="Times New Roman"/>
          <w:sz w:val="20"/>
        </w:rPr>
        <w:t xml:space="preserve"> </w:t>
      </w:r>
      <w:proofErr w:type="spellStart"/>
      <w:r w:rsidRPr="000051EC">
        <w:rPr>
          <w:rFonts w:ascii="Cambria" w:hAnsi="Cambria" w:cs="Times New Roman"/>
          <w:sz w:val="20"/>
        </w:rPr>
        <w:t>erken</w:t>
      </w:r>
      <w:proofErr w:type="spellEnd"/>
      <w:r w:rsidRPr="000051EC">
        <w:rPr>
          <w:rFonts w:ascii="Cambria" w:hAnsi="Cambria" w:cs="Times New Roman"/>
          <w:sz w:val="20"/>
        </w:rPr>
        <w:t xml:space="preserve"> </w:t>
      </w:r>
      <w:proofErr w:type="spellStart"/>
      <w:r w:rsidRPr="000051EC">
        <w:rPr>
          <w:rFonts w:ascii="Cambria" w:hAnsi="Cambria" w:cs="Times New Roman"/>
          <w:sz w:val="20"/>
        </w:rPr>
        <w:t>çocukluk</w:t>
      </w:r>
      <w:proofErr w:type="spellEnd"/>
      <w:r w:rsidRPr="000051EC">
        <w:rPr>
          <w:rFonts w:ascii="Cambria" w:hAnsi="Cambria" w:cs="Times New Roman"/>
          <w:sz w:val="20"/>
        </w:rPr>
        <w:t xml:space="preserve"> </w:t>
      </w:r>
      <w:proofErr w:type="spellStart"/>
      <w:r w:rsidRPr="000051EC">
        <w:rPr>
          <w:rFonts w:ascii="Cambria" w:hAnsi="Cambria" w:cs="Times New Roman"/>
          <w:sz w:val="20"/>
        </w:rPr>
        <w:t>eğitimi</w:t>
      </w:r>
      <w:proofErr w:type="spellEnd"/>
      <w:r w:rsidRPr="000051EC">
        <w:rPr>
          <w:rFonts w:ascii="Cambria" w:hAnsi="Cambria" w:cs="Times New Roman"/>
          <w:sz w:val="20"/>
        </w:rPr>
        <w:t xml:space="preserve"> </w:t>
      </w:r>
      <w:proofErr w:type="spellStart"/>
      <w:r w:rsidRPr="000051EC">
        <w:rPr>
          <w:rFonts w:ascii="Cambria" w:hAnsi="Cambria" w:cs="Times New Roman"/>
          <w:sz w:val="20"/>
        </w:rPr>
        <w:t>kurumlarının</w:t>
      </w:r>
      <w:proofErr w:type="spellEnd"/>
      <w:r w:rsidRPr="000051EC">
        <w:rPr>
          <w:rFonts w:ascii="Cambria" w:hAnsi="Cambria" w:cs="Times New Roman"/>
          <w:sz w:val="20"/>
        </w:rPr>
        <w:t xml:space="preserve"> </w:t>
      </w:r>
      <w:proofErr w:type="spellStart"/>
      <w:r w:rsidRPr="000051EC">
        <w:rPr>
          <w:rFonts w:ascii="Cambria" w:hAnsi="Cambria" w:cs="Times New Roman"/>
          <w:sz w:val="20"/>
        </w:rPr>
        <w:t>yapısının</w:t>
      </w:r>
      <w:proofErr w:type="spellEnd"/>
      <w:r w:rsidRPr="000051EC">
        <w:rPr>
          <w:rFonts w:ascii="Cambria" w:hAnsi="Cambria" w:cs="Times New Roman"/>
          <w:sz w:val="20"/>
        </w:rPr>
        <w:t xml:space="preserve"> </w:t>
      </w:r>
      <w:proofErr w:type="spellStart"/>
      <w:r w:rsidRPr="000051EC">
        <w:rPr>
          <w:rFonts w:ascii="Cambria" w:hAnsi="Cambria" w:cs="Times New Roman"/>
          <w:sz w:val="20"/>
        </w:rPr>
        <w:t>önemi</w:t>
      </w:r>
      <w:proofErr w:type="spellEnd"/>
      <w:r w:rsidRPr="000051EC">
        <w:rPr>
          <w:rFonts w:ascii="Cambria" w:hAnsi="Cambria" w:cs="Times New Roman"/>
          <w:sz w:val="20"/>
        </w:rPr>
        <w:t xml:space="preserve"> </w:t>
      </w:r>
      <w:proofErr w:type="spellStart"/>
      <w:r w:rsidRPr="000051EC">
        <w:rPr>
          <w:rFonts w:ascii="Cambria" w:hAnsi="Cambria" w:cs="Times New Roman"/>
          <w:sz w:val="20"/>
        </w:rPr>
        <w:t>ve</w:t>
      </w:r>
      <w:proofErr w:type="spellEnd"/>
      <w:r w:rsidRPr="000051EC">
        <w:rPr>
          <w:rFonts w:ascii="Cambria" w:hAnsi="Cambria" w:cs="Times New Roman"/>
          <w:sz w:val="20"/>
        </w:rPr>
        <w:t xml:space="preserve"> </w:t>
      </w:r>
      <w:proofErr w:type="spellStart"/>
      <w:r w:rsidRPr="000051EC">
        <w:rPr>
          <w:rFonts w:ascii="Cambria" w:hAnsi="Cambria" w:cs="Times New Roman"/>
          <w:sz w:val="20"/>
        </w:rPr>
        <w:t>öğretmenlerin</w:t>
      </w:r>
      <w:proofErr w:type="spellEnd"/>
      <w:r w:rsidRPr="000051EC">
        <w:rPr>
          <w:rFonts w:ascii="Cambria" w:hAnsi="Cambria" w:cs="Times New Roman"/>
          <w:sz w:val="20"/>
        </w:rPr>
        <w:t xml:space="preserve"> </w:t>
      </w:r>
      <w:proofErr w:type="spellStart"/>
      <w:r w:rsidRPr="000051EC">
        <w:rPr>
          <w:rFonts w:ascii="Cambria" w:hAnsi="Cambria" w:cs="Times New Roman"/>
          <w:sz w:val="20"/>
        </w:rPr>
        <w:t>riskli</w:t>
      </w:r>
      <w:proofErr w:type="spellEnd"/>
      <w:r w:rsidRPr="000051EC">
        <w:rPr>
          <w:rFonts w:ascii="Cambria" w:hAnsi="Cambria" w:cs="Times New Roman"/>
          <w:sz w:val="20"/>
        </w:rPr>
        <w:t xml:space="preserve"> </w:t>
      </w:r>
      <w:proofErr w:type="spellStart"/>
      <w:r w:rsidRPr="000051EC">
        <w:rPr>
          <w:rFonts w:ascii="Cambria" w:hAnsi="Cambria" w:cs="Times New Roman"/>
          <w:sz w:val="20"/>
        </w:rPr>
        <w:t>oyunları</w:t>
      </w:r>
      <w:proofErr w:type="spellEnd"/>
      <w:r w:rsidRPr="000051EC">
        <w:rPr>
          <w:rFonts w:ascii="Cambria" w:hAnsi="Cambria" w:cs="Times New Roman"/>
          <w:sz w:val="20"/>
        </w:rPr>
        <w:t xml:space="preserve"> </w:t>
      </w:r>
      <w:proofErr w:type="spellStart"/>
      <w:r w:rsidRPr="000051EC">
        <w:rPr>
          <w:rFonts w:ascii="Cambria" w:hAnsi="Cambria" w:cs="Times New Roman"/>
          <w:sz w:val="20"/>
        </w:rPr>
        <w:t>desteklemedeki</w:t>
      </w:r>
      <w:proofErr w:type="spellEnd"/>
      <w:r w:rsidRPr="000051EC">
        <w:rPr>
          <w:rFonts w:ascii="Cambria" w:hAnsi="Cambria" w:cs="Times New Roman"/>
          <w:sz w:val="20"/>
        </w:rPr>
        <w:t xml:space="preserve"> </w:t>
      </w:r>
      <w:proofErr w:type="spellStart"/>
      <w:r w:rsidRPr="000051EC">
        <w:rPr>
          <w:rFonts w:ascii="Cambria" w:hAnsi="Cambria" w:cs="Times New Roman"/>
          <w:sz w:val="20"/>
        </w:rPr>
        <w:t>rolü</w:t>
      </w:r>
      <w:proofErr w:type="spellEnd"/>
      <w:r w:rsidRPr="000051EC">
        <w:rPr>
          <w:rFonts w:ascii="Cambria" w:hAnsi="Cambria" w:cs="Times New Roman"/>
          <w:sz w:val="20"/>
        </w:rPr>
        <w:t xml:space="preserve"> </w:t>
      </w:r>
      <w:proofErr w:type="spellStart"/>
      <w:r w:rsidRPr="000051EC">
        <w:rPr>
          <w:rFonts w:ascii="Cambria" w:hAnsi="Cambria" w:cs="Times New Roman"/>
          <w:sz w:val="20"/>
        </w:rPr>
        <w:t>önem</w:t>
      </w:r>
      <w:proofErr w:type="spellEnd"/>
      <w:r w:rsidRPr="000051EC">
        <w:rPr>
          <w:rFonts w:ascii="Cambria" w:hAnsi="Cambria" w:cs="Times New Roman"/>
          <w:sz w:val="20"/>
        </w:rPr>
        <w:t xml:space="preserve"> </w:t>
      </w:r>
      <w:proofErr w:type="spellStart"/>
      <w:r w:rsidRPr="000051EC">
        <w:rPr>
          <w:rFonts w:ascii="Cambria" w:hAnsi="Cambria" w:cs="Times New Roman"/>
          <w:sz w:val="20"/>
        </w:rPr>
        <w:t>kazanmıştır</w:t>
      </w:r>
      <w:proofErr w:type="spellEnd"/>
      <w:r w:rsidRPr="000051EC">
        <w:rPr>
          <w:rFonts w:ascii="Cambria" w:hAnsi="Cambria" w:cs="Times New Roman"/>
          <w:sz w:val="20"/>
        </w:rPr>
        <w:t xml:space="preserve">. </w:t>
      </w:r>
      <w:proofErr w:type="spellStart"/>
      <w:r w:rsidRPr="000051EC">
        <w:rPr>
          <w:rFonts w:ascii="Cambria" w:hAnsi="Cambria" w:cs="Times New Roman"/>
          <w:sz w:val="20"/>
        </w:rPr>
        <w:t>Yapılan</w:t>
      </w:r>
      <w:proofErr w:type="spellEnd"/>
      <w:r w:rsidRPr="000051EC">
        <w:rPr>
          <w:rFonts w:ascii="Cambria" w:hAnsi="Cambria" w:cs="Times New Roman"/>
          <w:sz w:val="20"/>
        </w:rPr>
        <w:t xml:space="preserve"> </w:t>
      </w:r>
      <w:proofErr w:type="spellStart"/>
      <w:r w:rsidRPr="000051EC">
        <w:rPr>
          <w:rFonts w:ascii="Cambria" w:hAnsi="Cambria" w:cs="Times New Roman"/>
          <w:sz w:val="20"/>
        </w:rPr>
        <w:t>çalışmalarda</w:t>
      </w:r>
      <w:proofErr w:type="spellEnd"/>
      <w:r w:rsidRPr="000051EC">
        <w:rPr>
          <w:rFonts w:ascii="Cambria" w:hAnsi="Cambria" w:cs="Times New Roman"/>
          <w:sz w:val="20"/>
        </w:rPr>
        <w:t xml:space="preserve">, </w:t>
      </w:r>
      <w:proofErr w:type="spellStart"/>
      <w:r w:rsidRPr="000051EC">
        <w:rPr>
          <w:rFonts w:ascii="Cambria" w:hAnsi="Cambria" w:cs="Times New Roman"/>
          <w:sz w:val="20"/>
        </w:rPr>
        <w:t>riskli</w:t>
      </w:r>
      <w:proofErr w:type="spellEnd"/>
      <w:r w:rsidRPr="000051EC">
        <w:rPr>
          <w:rFonts w:ascii="Cambria" w:hAnsi="Cambria" w:cs="Times New Roman"/>
          <w:sz w:val="20"/>
        </w:rPr>
        <w:t xml:space="preserve"> </w:t>
      </w:r>
      <w:proofErr w:type="spellStart"/>
      <w:r w:rsidRPr="000051EC">
        <w:rPr>
          <w:rFonts w:ascii="Cambria" w:hAnsi="Cambria" w:cs="Times New Roman"/>
          <w:sz w:val="20"/>
        </w:rPr>
        <w:t>oyunların</w:t>
      </w:r>
      <w:proofErr w:type="spellEnd"/>
      <w:r w:rsidRPr="000051EC">
        <w:rPr>
          <w:rFonts w:ascii="Cambria" w:hAnsi="Cambria" w:cs="Times New Roman"/>
          <w:sz w:val="20"/>
        </w:rPr>
        <w:t xml:space="preserve"> </w:t>
      </w:r>
      <w:proofErr w:type="spellStart"/>
      <w:r w:rsidRPr="000051EC">
        <w:rPr>
          <w:rFonts w:ascii="Cambria" w:hAnsi="Cambria" w:cs="Times New Roman"/>
          <w:sz w:val="20"/>
        </w:rPr>
        <w:t>olumlu</w:t>
      </w:r>
      <w:proofErr w:type="spellEnd"/>
      <w:r w:rsidRPr="000051EC">
        <w:rPr>
          <w:rFonts w:ascii="Cambria" w:hAnsi="Cambria" w:cs="Times New Roman"/>
          <w:sz w:val="20"/>
        </w:rPr>
        <w:t xml:space="preserve"> </w:t>
      </w:r>
      <w:proofErr w:type="spellStart"/>
      <w:r w:rsidRPr="000051EC">
        <w:rPr>
          <w:rFonts w:ascii="Cambria" w:hAnsi="Cambria" w:cs="Times New Roman"/>
          <w:sz w:val="20"/>
        </w:rPr>
        <w:t>sonuçlarının</w:t>
      </w:r>
      <w:proofErr w:type="spellEnd"/>
      <w:r w:rsidRPr="000051EC">
        <w:rPr>
          <w:rFonts w:ascii="Cambria" w:hAnsi="Cambria" w:cs="Times New Roman"/>
          <w:sz w:val="20"/>
        </w:rPr>
        <w:t xml:space="preserve"> </w:t>
      </w:r>
      <w:proofErr w:type="spellStart"/>
      <w:r w:rsidRPr="000051EC">
        <w:rPr>
          <w:rFonts w:ascii="Cambria" w:hAnsi="Cambria" w:cs="Times New Roman"/>
          <w:sz w:val="20"/>
        </w:rPr>
        <w:t>arttırılması</w:t>
      </w:r>
      <w:proofErr w:type="spellEnd"/>
      <w:r w:rsidRPr="000051EC">
        <w:rPr>
          <w:rFonts w:ascii="Cambria" w:hAnsi="Cambria" w:cs="Times New Roman"/>
          <w:sz w:val="20"/>
        </w:rPr>
        <w:t xml:space="preserve"> </w:t>
      </w:r>
      <w:proofErr w:type="spellStart"/>
      <w:r w:rsidRPr="000051EC">
        <w:rPr>
          <w:rFonts w:ascii="Cambria" w:hAnsi="Cambria" w:cs="Times New Roman"/>
          <w:sz w:val="20"/>
        </w:rPr>
        <w:t>ve</w:t>
      </w:r>
      <w:proofErr w:type="spellEnd"/>
      <w:r w:rsidRPr="000051EC">
        <w:rPr>
          <w:rFonts w:ascii="Cambria" w:hAnsi="Cambria" w:cs="Times New Roman"/>
          <w:sz w:val="20"/>
        </w:rPr>
        <w:t xml:space="preserve"> </w:t>
      </w:r>
      <w:proofErr w:type="spellStart"/>
      <w:r w:rsidRPr="000051EC">
        <w:rPr>
          <w:rFonts w:ascii="Cambria" w:hAnsi="Cambria" w:cs="Times New Roman"/>
          <w:sz w:val="20"/>
        </w:rPr>
        <w:t>muhtemel</w:t>
      </w:r>
      <w:proofErr w:type="spellEnd"/>
      <w:r w:rsidRPr="000051EC">
        <w:rPr>
          <w:rFonts w:ascii="Cambria" w:hAnsi="Cambria" w:cs="Times New Roman"/>
          <w:sz w:val="20"/>
        </w:rPr>
        <w:t xml:space="preserve"> </w:t>
      </w:r>
      <w:proofErr w:type="spellStart"/>
      <w:r w:rsidRPr="000051EC">
        <w:rPr>
          <w:rFonts w:ascii="Cambria" w:hAnsi="Cambria" w:cs="Times New Roman"/>
          <w:sz w:val="20"/>
        </w:rPr>
        <w:t>olumsuz</w:t>
      </w:r>
      <w:proofErr w:type="spellEnd"/>
      <w:r w:rsidRPr="000051EC">
        <w:rPr>
          <w:rFonts w:ascii="Cambria" w:hAnsi="Cambria" w:cs="Times New Roman"/>
          <w:sz w:val="20"/>
        </w:rPr>
        <w:t xml:space="preserve"> </w:t>
      </w:r>
      <w:proofErr w:type="spellStart"/>
      <w:r w:rsidRPr="000051EC">
        <w:rPr>
          <w:rFonts w:ascii="Cambria" w:hAnsi="Cambria" w:cs="Times New Roman"/>
          <w:sz w:val="20"/>
        </w:rPr>
        <w:t>sonuçlarının</w:t>
      </w:r>
      <w:proofErr w:type="spellEnd"/>
      <w:r w:rsidRPr="000051EC">
        <w:rPr>
          <w:rFonts w:ascii="Cambria" w:hAnsi="Cambria" w:cs="Times New Roman"/>
          <w:sz w:val="20"/>
        </w:rPr>
        <w:t xml:space="preserve"> </w:t>
      </w:r>
      <w:proofErr w:type="spellStart"/>
      <w:r w:rsidRPr="000051EC">
        <w:rPr>
          <w:rFonts w:ascii="Cambria" w:hAnsi="Cambria" w:cs="Times New Roman"/>
          <w:sz w:val="20"/>
        </w:rPr>
        <w:t>en</w:t>
      </w:r>
      <w:proofErr w:type="spellEnd"/>
      <w:r w:rsidRPr="000051EC">
        <w:rPr>
          <w:rFonts w:ascii="Cambria" w:hAnsi="Cambria" w:cs="Times New Roman"/>
          <w:sz w:val="20"/>
        </w:rPr>
        <w:t xml:space="preserve"> </w:t>
      </w:r>
      <w:proofErr w:type="spellStart"/>
      <w:r w:rsidRPr="000051EC">
        <w:rPr>
          <w:rFonts w:ascii="Cambria" w:hAnsi="Cambria" w:cs="Times New Roman"/>
          <w:sz w:val="20"/>
        </w:rPr>
        <w:t>aza</w:t>
      </w:r>
      <w:proofErr w:type="spellEnd"/>
      <w:r w:rsidRPr="000051EC">
        <w:rPr>
          <w:rFonts w:ascii="Cambria" w:hAnsi="Cambria" w:cs="Times New Roman"/>
          <w:sz w:val="20"/>
        </w:rPr>
        <w:t xml:space="preserve"> </w:t>
      </w:r>
      <w:proofErr w:type="spellStart"/>
      <w:r w:rsidRPr="000051EC">
        <w:rPr>
          <w:rFonts w:ascii="Cambria" w:hAnsi="Cambria" w:cs="Times New Roman"/>
          <w:sz w:val="20"/>
        </w:rPr>
        <w:t>indirilmesi</w:t>
      </w:r>
      <w:proofErr w:type="spellEnd"/>
      <w:r w:rsidRPr="000051EC">
        <w:rPr>
          <w:rFonts w:ascii="Cambria" w:hAnsi="Cambria" w:cs="Times New Roman"/>
          <w:sz w:val="20"/>
        </w:rPr>
        <w:t xml:space="preserve"> </w:t>
      </w:r>
      <w:proofErr w:type="spellStart"/>
      <w:r w:rsidRPr="000051EC">
        <w:rPr>
          <w:rFonts w:ascii="Cambria" w:hAnsi="Cambria" w:cs="Times New Roman"/>
          <w:sz w:val="20"/>
        </w:rPr>
        <w:t>için</w:t>
      </w:r>
      <w:proofErr w:type="spellEnd"/>
      <w:r w:rsidRPr="000051EC">
        <w:rPr>
          <w:rFonts w:ascii="Cambria" w:hAnsi="Cambria" w:cs="Times New Roman"/>
          <w:sz w:val="20"/>
        </w:rPr>
        <w:t xml:space="preserve"> </w:t>
      </w:r>
      <w:proofErr w:type="spellStart"/>
      <w:r w:rsidRPr="000051EC">
        <w:rPr>
          <w:rFonts w:ascii="Cambria" w:hAnsi="Cambria" w:cs="Times New Roman"/>
          <w:sz w:val="20"/>
        </w:rPr>
        <w:t>öğretmenin</w:t>
      </w:r>
      <w:proofErr w:type="spellEnd"/>
      <w:r w:rsidRPr="000051EC">
        <w:rPr>
          <w:rFonts w:ascii="Cambria" w:hAnsi="Cambria" w:cs="Times New Roman"/>
          <w:sz w:val="20"/>
        </w:rPr>
        <w:t xml:space="preserve"> </w:t>
      </w:r>
      <w:proofErr w:type="spellStart"/>
      <w:r w:rsidRPr="000051EC">
        <w:rPr>
          <w:rFonts w:ascii="Cambria" w:hAnsi="Cambria" w:cs="Times New Roman"/>
          <w:sz w:val="20"/>
        </w:rPr>
        <w:t>etkili</w:t>
      </w:r>
      <w:proofErr w:type="spellEnd"/>
      <w:r w:rsidRPr="000051EC">
        <w:rPr>
          <w:rFonts w:ascii="Cambria" w:hAnsi="Cambria" w:cs="Times New Roman"/>
          <w:sz w:val="20"/>
        </w:rPr>
        <w:t xml:space="preserve"> </w:t>
      </w:r>
      <w:proofErr w:type="spellStart"/>
      <w:r w:rsidRPr="000051EC">
        <w:rPr>
          <w:rFonts w:ascii="Cambria" w:hAnsi="Cambria" w:cs="Times New Roman"/>
          <w:sz w:val="20"/>
        </w:rPr>
        <w:t>bir</w:t>
      </w:r>
      <w:proofErr w:type="spellEnd"/>
      <w:r w:rsidRPr="000051EC">
        <w:rPr>
          <w:rFonts w:ascii="Cambria" w:hAnsi="Cambria" w:cs="Times New Roman"/>
          <w:sz w:val="20"/>
        </w:rPr>
        <w:t xml:space="preserve"> </w:t>
      </w:r>
      <w:proofErr w:type="spellStart"/>
      <w:r w:rsidRPr="000051EC">
        <w:rPr>
          <w:rFonts w:ascii="Cambria" w:hAnsi="Cambria" w:cs="Times New Roman"/>
          <w:sz w:val="20"/>
        </w:rPr>
        <w:t>gözlem</w:t>
      </w:r>
      <w:proofErr w:type="spellEnd"/>
      <w:r w:rsidRPr="000051EC">
        <w:rPr>
          <w:rFonts w:ascii="Cambria" w:hAnsi="Cambria" w:cs="Times New Roman"/>
          <w:sz w:val="20"/>
        </w:rPr>
        <w:t xml:space="preserve"> </w:t>
      </w:r>
      <w:proofErr w:type="spellStart"/>
      <w:r w:rsidRPr="000051EC">
        <w:rPr>
          <w:rFonts w:ascii="Cambria" w:hAnsi="Cambria" w:cs="Times New Roman"/>
          <w:sz w:val="20"/>
        </w:rPr>
        <w:t>yapması</w:t>
      </w:r>
      <w:proofErr w:type="spellEnd"/>
      <w:r w:rsidRPr="000051EC">
        <w:rPr>
          <w:rFonts w:ascii="Cambria" w:hAnsi="Cambria" w:cs="Times New Roman"/>
          <w:sz w:val="20"/>
        </w:rPr>
        <w:t xml:space="preserve"> </w:t>
      </w:r>
      <w:proofErr w:type="spellStart"/>
      <w:r w:rsidRPr="000051EC">
        <w:rPr>
          <w:rFonts w:ascii="Cambria" w:hAnsi="Cambria" w:cs="Times New Roman"/>
          <w:sz w:val="20"/>
        </w:rPr>
        <w:t>gerektiği</w:t>
      </w:r>
      <w:proofErr w:type="spellEnd"/>
      <w:r w:rsidRPr="000051EC">
        <w:rPr>
          <w:rFonts w:ascii="Cambria" w:hAnsi="Cambria" w:cs="Times New Roman"/>
          <w:sz w:val="20"/>
        </w:rPr>
        <w:t xml:space="preserve"> </w:t>
      </w:r>
      <w:proofErr w:type="spellStart"/>
      <w:r w:rsidRPr="000051EC">
        <w:rPr>
          <w:rFonts w:ascii="Cambria" w:hAnsi="Cambria" w:cs="Times New Roman"/>
          <w:sz w:val="20"/>
        </w:rPr>
        <w:t>ifade</w:t>
      </w:r>
      <w:proofErr w:type="spellEnd"/>
      <w:r w:rsidRPr="000051EC">
        <w:rPr>
          <w:rFonts w:ascii="Cambria" w:hAnsi="Cambria" w:cs="Times New Roman"/>
          <w:sz w:val="20"/>
        </w:rPr>
        <w:t xml:space="preserve"> </w:t>
      </w:r>
      <w:proofErr w:type="spellStart"/>
      <w:r w:rsidRPr="000051EC">
        <w:rPr>
          <w:rFonts w:ascii="Cambria" w:hAnsi="Cambria" w:cs="Times New Roman"/>
          <w:sz w:val="20"/>
        </w:rPr>
        <w:t>edilmiştir</w:t>
      </w:r>
      <w:proofErr w:type="spellEnd"/>
      <w:r w:rsidRPr="000051EC">
        <w:rPr>
          <w:rFonts w:ascii="Cambria" w:hAnsi="Cambria" w:cs="Times New Roman"/>
          <w:sz w:val="20"/>
        </w:rPr>
        <w:t xml:space="preserve"> (Little, Sandseter, &amp; Wyver, 2012). </w:t>
      </w:r>
    </w:p>
    <w:p w:rsidR="000051EC" w:rsidRPr="000051EC" w:rsidRDefault="000051EC" w:rsidP="000051EC">
      <w:pPr>
        <w:spacing w:before="240" w:after="240" w:line="240" w:lineRule="auto"/>
        <w:jc w:val="both"/>
        <w:rPr>
          <w:rFonts w:ascii="Cambria" w:hAnsi="Cambria" w:cs="Times New Roman"/>
          <w:b/>
          <w:i/>
          <w:sz w:val="20"/>
          <w:lang w:eastAsia="tr-TR"/>
        </w:rPr>
      </w:pPr>
      <w:proofErr w:type="spellStart"/>
      <w:r w:rsidRPr="000051EC">
        <w:rPr>
          <w:rFonts w:ascii="Cambria" w:hAnsi="Cambria" w:cs="Times New Roman"/>
          <w:b/>
          <w:i/>
          <w:sz w:val="20"/>
          <w:lang w:eastAsia="tr-TR"/>
        </w:rPr>
        <w:t>Tartışma</w:t>
      </w:r>
      <w:proofErr w:type="spellEnd"/>
      <w:r w:rsidRPr="000051EC">
        <w:rPr>
          <w:rFonts w:ascii="Cambria" w:hAnsi="Cambria" w:cs="Times New Roman"/>
          <w:b/>
          <w:i/>
          <w:sz w:val="20"/>
          <w:lang w:eastAsia="tr-TR"/>
        </w:rPr>
        <w:t xml:space="preserve"> </w:t>
      </w:r>
      <w:proofErr w:type="spellStart"/>
      <w:r w:rsidRPr="000051EC">
        <w:rPr>
          <w:rFonts w:ascii="Cambria" w:hAnsi="Cambria" w:cs="Times New Roman"/>
          <w:b/>
          <w:i/>
          <w:sz w:val="20"/>
          <w:lang w:eastAsia="tr-TR"/>
        </w:rPr>
        <w:t>ve</w:t>
      </w:r>
      <w:proofErr w:type="spellEnd"/>
      <w:r w:rsidRPr="000051EC">
        <w:rPr>
          <w:rFonts w:ascii="Cambria" w:hAnsi="Cambria" w:cs="Times New Roman"/>
          <w:b/>
          <w:i/>
          <w:sz w:val="20"/>
          <w:lang w:eastAsia="tr-TR"/>
        </w:rPr>
        <w:t xml:space="preserve"> </w:t>
      </w:r>
      <w:proofErr w:type="spellStart"/>
      <w:r w:rsidRPr="000051EC">
        <w:rPr>
          <w:rFonts w:ascii="Cambria" w:hAnsi="Cambria" w:cs="Times New Roman"/>
          <w:b/>
          <w:i/>
          <w:sz w:val="20"/>
          <w:lang w:eastAsia="tr-TR"/>
        </w:rPr>
        <w:t>Sonuç</w:t>
      </w:r>
      <w:proofErr w:type="spellEnd"/>
    </w:p>
    <w:p w:rsidR="000051EC" w:rsidRDefault="00F05B35" w:rsidP="000051EC">
      <w:pPr>
        <w:spacing w:line="240" w:lineRule="auto"/>
        <w:ind w:firstLine="567"/>
        <w:jc w:val="both"/>
        <w:rPr>
          <w:rFonts w:ascii="Cambria" w:hAnsi="Cambria" w:cs="Times New Roman"/>
          <w:sz w:val="20"/>
        </w:rPr>
      </w:pPr>
      <w:proofErr w:type="spellStart"/>
      <w:r w:rsidRPr="000051EC">
        <w:rPr>
          <w:rFonts w:ascii="Cambria" w:hAnsi="Cambria" w:cs="Times New Roman"/>
          <w:sz w:val="20"/>
          <w:lang w:eastAsia="tr-TR"/>
        </w:rPr>
        <w:t>Riskli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oyunlara</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ilişkin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yapılan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İngilizce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çalışmalar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incelendiğinde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bu</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çalışmaların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birçoğunun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İskandinav</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ülkelerinde</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gerçekleştirildiği</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görülmektedir</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lang w:eastAsia="tr-TR"/>
        </w:rPr>
        <w:t>örn</w:t>
      </w:r>
      <w:proofErr w:type="spellEnd"/>
      <w:r w:rsidRPr="000051EC">
        <w:rPr>
          <w:rFonts w:ascii="Cambria" w:hAnsi="Cambria" w:cs="Times New Roman"/>
          <w:sz w:val="20"/>
          <w:lang w:eastAsia="tr-TR"/>
        </w:rPr>
        <w:t xml:space="preserve">. </w:t>
      </w:r>
      <w:proofErr w:type="spellStart"/>
      <w:r w:rsidRPr="000051EC">
        <w:rPr>
          <w:rFonts w:ascii="Cambria" w:hAnsi="Cambria" w:cs="Times New Roman"/>
          <w:sz w:val="20"/>
        </w:rPr>
        <w:t>Kleppe</w:t>
      </w:r>
      <w:proofErr w:type="spellEnd"/>
      <w:r w:rsidRPr="000051EC">
        <w:rPr>
          <w:rFonts w:ascii="Cambria" w:hAnsi="Cambria" w:cs="Times New Roman"/>
          <w:sz w:val="20"/>
        </w:rPr>
        <w:t xml:space="preserve">, 2017; </w:t>
      </w:r>
      <w:proofErr w:type="spellStart"/>
      <w:r w:rsidRPr="000051EC">
        <w:rPr>
          <w:rFonts w:ascii="Cambria" w:hAnsi="Cambria" w:cs="Times New Roman"/>
          <w:sz w:val="20"/>
        </w:rPr>
        <w:t>Kleppe</w:t>
      </w:r>
      <w:proofErr w:type="spellEnd"/>
      <w:r w:rsidRPr="000051EC">
        <w:rPr>
          <w:rFonts w:ascii="Cambria" w:hAnsi="Cambria" w:cs="Times New Roman"/>
          <w:sz w:val="20"/>
        </w:rPr>
        <w:t xml:space="preserve">, </w:t>
      </w:r>
      <w:proofErr w:type="spellStart"/>
      <w:r w:rsidRPr="000051EC">
        <w:rPr>
          <w:rFonts w:ascii="Cambria" w:hAnsi="Cambria" w:cs="Times New Roman"/>
          <w:sz w:val="20"/>
        </w:rPr>
        <w:t>Melhuish</w:t>
      </w:r>
      <w:proofErr w:type="spellEnd"/>
      <w:r w:rsidRPr="000051EC">
        <w:rPr>
          <w:rFonts w:ascii="Cambria" w:hAnsi="Cambria" w:cs="Times New Roman"/>
          <w:sz w:val="20"/>
        </w:rPr>
        <w:t xml:space="preserve"> &amp; Sandseter, 2017; Sandseter, 2007). Bu durum </w:t>
      </w:r>
      <w:proofErr w:type="spellStart"/>
      <w:r w:rsidRPr="000051EC">
        <w:rPr>
          <w:rFonts w:ascii="Cambria" w:hAnsi="Cambria" w:cs="Times New Roman"/>
          <w:sz w:val="20"/>
        </w:rPr>
        <w:t>iki</w:t>
      </w:r>
      <w:proofErr w:type="spellEnd"/>
      <w:r w:rsidRPr="000051EC">
        <w:rPr>
          <w:rFonts w:ascii="Cambria" w:hAnsi="Cambria" w:cs="Times New Roman"/>
          <w:sz w:val="20"/>
        </w:rPr>
        <w:t xml:space="preserve"> </w:t>
      </w:r>
      <w:proofErr w:type="spellStart"/>
      <w:r w:rsidRPr="000051EC">
        <w:rPr>
          <w:rFonts w:ascii="Cambria" w:hAnsi="Cambria" w:cs="Times New Roman"/>
          <w:sz w:val="20"/>
        </w:rPr>
        <w:t>farklı</w:t>
      </w:r>
      <w:proofErr w:type="spellEnd"/>
      <w:r w:rsidRPr="000051EC">
        <w:rPr>
          <w:rFonts w:ascii="Cambria" w:hAnsi="Cambria" w:cs="Times New Roman"/>
          <w:sz w:val="20"/>
        </w:rPr>
        <w:t xml:space="preserve"> </w:t>
      </w:r>
      <w:proofErr w:type="spellStart"/>
      <w:r w:rsidRPr="000051EC">
        <w:rPr>
          <w:rFonts w:ascii="Cambria" w:hAnsi="Cambria" w:cs="Times New Roman"/>
          <w:sz w:val="20"/>
        </w:rPr>
        <w:t>çerçeveden</w:t>
      </w:r>
      <w:proofErr w:type="spellEnd"/>
      <w:r w:rsidRPr="000051EC">
        <w:rPr>
          <w:rFonts w:ascii="Cambria" w:hAnsi="Cambria" w:cs="Times New Roman"/>
          <w:sz w:val="20"/>
        </w:rPr>
        <w:t xml:space="preserve"> </w:t>
      </w:r>
      <w:proofErr w:type="spellStart"/>
      <w:r w:rsidRPr="000051EC">
        <w:rPr>
          <w:rFonts w:ascii="Cambria" w:hAnsi="Cambria" w:cs="Times New Roman"/>
          <w:sz w:val="20"/>
        </w:rPr>
        <w:t>değerlendirilebilir</w:t>
      </w:r>
      <w:proofErr w:type="spellEnd"/>
      <w:r w:rsidRPr="000051EC">
        <w:rPr>
          <w:rFonts w:ascii="Cambria" w:hAnsi="Cambria" w:cs="Times New Roman"/>
          <w:sz w:val="20"/>
        </w:rPr>
        <w:t xml:space="preserve">. </w:t>
      </w:r>
      <w:proofErr w:type="spellStart"/>
      <w:r w:rsidRPr="000051EC">
        <w:rPr>
          <w:rFonts w:ascii="Cambria" w:hAnsi="Cambria" w:cs="Times New Roman"/>
          <w:sz w:val="20"/>
        </w:rPr>
        <w:t>Birincisi</w:t>
      </w:r>
      <w:proofErr w:type="spellEnd"/>
      <w:r w:rsidRPr="000051EC">
        <w:rPr>
          <w:rFonts w:ascii="Cambria" w:hAnsi="Cambria" w:cs="Times New Roman"/>
          <w:sz w:val="20"/>
        </w:rPr>
        <w:t xml:space="preserve">, </w:t>
      </w:r>
      <w:proofErr w:type="spellStart"/>
      <w:r w:rsidRPr="000051EC">
        <w:rPr>
          <w:rFonts w:ascii="Cambria" w:hAnsi="Cambria" w:cs="Times New Roman"/>
          <w:sz w:val="20"/>
        </w:rPr>
        <w:t>riskli</w:t>
      </w:r>
      <w:proofErr w:type="spellEnd"/>
      <w:r w:rsidRPr="000051EC">
        <w:rPr>
          <w:rFonts w:ascii="Cambria" w:hAnsi="Cambria" w:cs="Times New Roman"/>
          <w:sz w:val="20"/>
        </w:rPr>
        <w:t xml:space="preserve"> </w:t>
      </w:r>
      <w:proofErr w:type="spellStart"/>
      <w:r w:rsidRPr="000051EC">
        <w:rPr>
          <w:rFonts w:ascii="Cambria" w:hAnsi="Cambria" w:cs="Times New Roman"/>
          <w:sz w:val="20"/>
        </w:rPr>
        <w:t>oyunlar</w:t>
      </w:r>
      <w:proofErr w:type="spellEnd"/>
      <w:r w:rsidRPr="000051EC">
        <w:rPr>
          <w:rFonts w:ascii="Cambria" w:hAnsi="Cambria" w:cs="Times New Roman"/>
          <w:sz w:val="20"/>
        </w:rPr>
        <w:t xml:space="preserve"> </w:t>
      </w:r>
      <w:proofErr w:type="spellStart"/>
      <w:r w:rsidRPr="000051EC">
        <w:rPr>
          <w:rFonts w:ascii="Cambria" w:hAnsi="Cambria" w:cs="Times New Roman"/>
          <w:sz w:val="20"/>
        </w:rPr>
        <w:t>sıklıkla</w:t>
      </w:r>
      <w:proofErr w:type="spellEnd"/>
      <w:r w:rsidRPr="000051EC">
        <w:rPr>
          <w:rFonts w:ascii="Cambria" w:hAnsi="Cambria" w:cs="Times New Roman"/>
          <w:sz w:val="20"/>
        </w:rPr>
        <w:t xml:space="preserve"> </w:t>
      </w:r>
      <w:proofErr w:type="spellStart"/>
      <w:r w:rsidRPr="000051EC">
        <w:rPr>
          <w:rFonts w:ascii="Cambria" w:hAnsi="Cambria" w:cs="Times New Roman"/>
          <w:sz w:val="20"/>
        </w:rPr>
        <w:t>dış</w:t>
      </w:r>
      <w:proofErr w:type="spellEnd"/>
      <w:r w:rsidRPr="000051EC">
        <w:rPr>
          <w:rFonts w:ascii="Cambria" w:hAnsi="Cambria" w:cs="Times New Roman"/>
          <w:sz w:val="20"/>
        </w:rPr>
        <w:t xml:space="preserve"> </w:t>
      </w:r>
      <w:proofErr w:type="spellStart"/>
      <w:r w:rsidRPr="000051EC">
        <w:rPr>
          <w:rFonts w:ascii="Cambria" w:hAnsi="Cambria" w:cs="Times New Roman"/>
          <w:sz w:val="20"/>
        </w:rPr>
        <w:t>mekânda</w:t>
      </w:r>
      <w:proofErr w:type="spellEnd"/>
      <w:r w:rsidRPr="000051EC">
        <w:rPr>
          <w:rFonts w:ascii="Cambria" w:hAnsi="Cambria" w:cs="Times New Roman"/>
          <w:sz w:val="20"/>
        </w:rPr>
        <w:t xml:space="preserve"> </w:t>
      </w:r>
      <w:proofErr w:type="spellStart"/>
      <w:r w:rsidRPr="000051EC">
        <w:rPr>
          <w:rFonts w:ascii="Cambria" w:hAnsi="Cambria" w:cs="Times New Roman"/>
          <w:sz w:val="20"/>
        </w:rPr>
        <w:t>gerçekleşmektedir</w:t>
      </w:r>
      <w:proofErr w:type="spellEnd"/>
      <w:r w:rsidRPr="000051EC">
        <w:rPr>
          <w:rFonts w:ascii="Cambria" w:hAnsi="Cambria" w:cs="Times New Roman"/>
          <w:sz w:val="20"/>
        </w:rPr>
        <w:t xml:space="preserve">. Bu </w:t>
      </w:r>
      <w:proofErr w:type="spellStart"/>
      <w:r w:rsidRPr="000051EC">
        <w:rPr>
          <w:rFonts w:ascii="Cambria" w:hAnsi="Cambria" w:cs="Times New Roman"/>
          <w:sz w:val="20"/>
        </w:rPr>
        <w:t>açıdan</w:t>
      </w:r>
      <w:proofErr w:type="spellEnd"/>
      <w:r w:rsidRPr="000051EC">
        <w:rPr>
          <w:rFonts w:ascii="Cambria" w:hAnsi="Cambria" w:cs="Times New Roman"/>
          <w:sz w:val="20"/>
        </w:rPr>
        <w:t xml:space="preserve"> </w:t>
      </w:r>
      <w:proofErr w:type="spellStart"/>
      <w:r w:rsidRPr="000051EC">
        <w:rPr>
          <w:rFonts w:ascii="Cambria" w:hAnsi="Cambria" w:cs="Times New Roman"/>
          <w:sz w:val="20"/>
        </w:rPr>
        <w:t>bakıldığında</w:t>
      </w:r>
      <w:proofErr w:type="spellEnd"/>
      <w:r w:rsidRPr="000051EC">
        <w:rPr>
          <w:rFonts w:ascii="Cambria" w:hAnsi="Cambria" w:cs="Times New Roman"/>
          <w:sz w:val="20"/>
        </w:rPr>
        <w:t xml:space="preserve"> </w:t>
      </w:r>
      <w:proofErr w:type="spellStart"/>
      <w:r w:rsidRPr="000051EC">
        <w:rPr>
          <w:rFonts w:ascii="Cambria" w:hAnsi="Cambria" w:cs="Times New Roman"/>
          <w:sz w:val="20"/>
        </w:rPr>
        <w:t>dış</w:t>
      </w:r>
      <w:proofErr w:type="spellEnd"/>
      <w:r w:rsidRPr="000051EC">
        <w:rPr>
          <w:rFonts w:ascii="Cambria" w:hAnsi="Cambria" w:cs="Times New Roman"/>
          <w:sz w:val="20"/>
        </w:rPr>
        <w:t xml:space="preserve"> </w:t>
      </w:r>
      <w:proofErr w:type="spellStart"/>
      <w:r w:rsidRPr="000051EC">
        <w:rPr>
          <w:rFonts w:ascii="Cambria" w:hAnsi="Cambria" w:cs="Times New Roman"/>
          <w:sz w:val="20"/>
        </w:rPr>
        <w:t>mekân</w:t>
      </w:r>
      <w:proofErr w:type="spellEnd"/>
      <w:r w:rsidRPr="000051EC">
        <w:rPr>
          <w:rFonts w:ascii="Cambria" w:hAnsi="Cambria" w:cs="Times New Roman"/>
          <w:sz w:val="20"/>
        </w:rPr>
        <w:t xml:space="preserve"> </w:t>
      </w:r>
      <w:proofErr w:type="spellStart"/>
      <w:r w:rsidRPr="000051EC">
        <w:rPr>
          <w:rFonts w:ascii="Cambria" w:hAnsi="Cambria" w:cs="Times New Roman"/>
          <w:sz w:val="20"/>
        </w:rPr>
        <w:t>oyunlarına</w:t>
      </w:r>
      <w:proofErr w:type="spellEnd"/>
      <w:r w:rsidRPr="000051EC">
        <w:rPr>
          <w:rFonts w:ascii="Cambria" w:hAnsi="Cambria" w:cs="Times New Roman"/>
          <w:sz w:val="20"/>
        </w:rPr>
        <w:t xml:space="preserve"> </w:t>
      </w:r>
      <w:proofErr w:type="spellStart"/>
      <w:r w:rsidRPr="000051EC">
        <w:rPr>
          <w:rFonts w:ascii="Cambria" w:hAnsi="Cambria" w:cs="Times New Roman"/>
          <w:sz w:val="20"/>
        </w:rPr>
        <w:t>ilişkin</w:t>
      </w:r>
      <w:proofErr w:type="spellEnd"/>
      <w:r w:rsidRPr="000051EC">
        <w:rPr>
          <w:rFonts w:ascii="Cambria" w:hAnsi="Cambria" w:cs="Times New Roman"/>
          <w:sz w:val="20"/>
        </w:rPr>
        <w:t xml:space="preserve"> </w:t>
      </w:r>
      <w:proofErr w:type="spellStart"/>
      <w:r w:rsidRPr="000051EC">
        <w:rPr>
          <w:rFonts w:ascii="Cambria" w:hAnsi="Cambria" w:cs="Times New Roman"/>
          <w:sz w:val="20"/>
        </w:rPr>
        <w:t>yapılan</w:t>
      </w:r>
      <w:proofErr w:type="spellEnd"/>
      <w:r w:rsidRPr="000051EC">
        <w:rPr>
          <w:rFonts w:ascii="Cambria" w:hAnsi="Cambria" w:cs="Times New Roman"/>
          <w:sz w:val="20"/>
        </w:rPr>
        <w:t xml:space="preserve"> </w:t>
      </w:r>
      <w:proofErr w:type="spellStart"/>
      <w:r w:rsidRPr="000051EC">
        <w:rPr>
          <w:rFonts w:ascii="Cambria" w:hAnsi="Cambria" w:cs="Times New Roman"/>
          <w:sz w:val="20"/>
        </w:rPr>
        <w:t>çalışmaların</w:t>
      </w:r>
      <w:proofErr w:type="spellEnd"/>
      <w:r w:rsidRPr="000051EC">
        <w:rPr>
          <w:rFonts w:ascii="Cambria" w:hAnsi="Cambria" w:cs="Times New Roman"/>
          <w:sz w:val="20"/>
        </w:rPr>
        <w:t xml:space="preserve"> </w:t>
      </w:r>
      <w:proofErr w:type="spellStart"/>
      <w:r w:rsidRPr="000051EC">
        <w:rPr>
          <w:rFonts w:ascii="Cambria" w:hAnsi="Cambria" w:cs="Times New Roman"/>
          <w:sz w:val="20"/>
        </w:rPr>
        <w:t>sıklığı</w:t>
      </w:r>
      <w:proofErr w:type="spellEnd"/>
      <w:r w:rsidRPr="000051EC">
        <w:rPr>
          <w:rFonts w:ascii="Cambria" w:hAnsi="Cambria" w:cs="Times New Roman"/>
          <w:sz w:val="20"/>
        </w:rPr>
        <w:t xml:space="preserve"> </w:t>
      </w:r>
      <w:proofErr w:type="spellStart"/>
      <w:r w:rsidRPr="000051EC">
        <w:rPr>
          <w:rFonts w:ascii="Cambria" w:hAnsi="Cambria" w:cs="Times New Roman"/>
          <w:sz w:val="20"/>
        </w:rPr>
        <w:t>ülkeler</w:t>
      </w:r>
      <w:proofErr w:type="spellEnd"/>
      <w:r w:rsidRPr="000051EC">
        <w:rPr>
          <w:rFonts w:ascii="Cambria" w:hAnsi="Cambria" w:cs="Times New Roman"/>
          <w:sz w:val="20"/>
        </w:rPr>
        <w:t xml:space="preserve"> </w:t>
      </w:r>
      <w:proofErr w:type="spellStart"/>
      <w:r w:rsidRPr="000051EC">
        <w:rPr>
          <w:rFonts w:ascii="Cambria" w:hAnsi="Cambria" w:cs="Times New Roman"/>
          <w:sz w:val="20"/>
        </w:rPr>
        <w:t>bazında</w:t>
      </w:r>
      <w:proofErr w:type="spellEnd"/>
      <w:r w:rsidRPr="000051EC">
        <w:rPr>
          <w:rFonts w:ascii="Cambria" w:hAnsi="Cambria" w:cs="Times New Roman"/>
          <w:sz w:val="20"/>
        </w:rPr>
        <w:t xml:space="preserve"> </w:t>
      </w:r>
      <w:proofErr w:type="spellStart"/>
      <w:r w:rsidRPr="000051EC">
        <w:rPr>
          <w:rFonts w:ascii="Cambria" w:hAnsi="Cambria" w:cs="Times New Roman"/>
          <w:sz w:val="20"/>
        </w:rPr>
        <w:t>kıyaslandığında</w:t>
      </w:r>
      <w:proofErr w:type="spellEnd"/>
      <w:r w:rsidRPr="000051EC">
        <w:rPr>
          <w:rFonts w:ascii="Cambria" w:hAnsi="Cambria" w:cs="Times New Roman"/>
          <w:sz w:val="20"/>
        </w:rPr>
        <w:t xml:space="preserve"> </w:t>
      </w:r>
      <w:proofErr w:type="spellStart"/>
      <w:r w:rsidRPr="000051EC">
        <w:rPr>
          <w:rFonts w:ascii="Cambria" w:hAnsi="Cambria" w:cs="Times New Roman"/>
          <w:sz w:val="20"/>
        </w:rPr>
        <w:t>aynı</w:t>
      </w:r>
      <w:proofErr w:type="spellEnd"/>
      <w:r w:rsidRPr="000051EC">
        <w:rPr>
          <w:rFonts w:ascii="Cambria" w:hAnsi="Cambria" w:cs="Times New Roman"/>
          <w:sz w:val="20"/>
        </w:rPr>
        <w:t xml:space="preserve"> </w:t>
      </w:r>
      <w:proofErr w:type="spellStart"/>
      <w:r w:rsidRPr="000051EC">
        <w:rPr>
          <w:rFonts w:ascii="Cambria" w:hAnsi="Cambria" w:cs="Times New Roman"/>
          <w:sz w:val="20"/>
        </w:rPr>
        <w:t>örüntünün</w:t>
      </w:r>
      <w:proofErr w:type="spellEnd"/>
      <w:r w:rsidRPr="000051EC">
        <w:rPr>
          <w:rFonts w:ascii="Cambria" w:hAnsi="Cambria" w:cs="Times New Roman"/>
          <w:sz w:val="20"/>
        </w:rPr>
        <w:t xml:space="preserve"> </w:t>
      </w:r>
      <w:proofErr w:type="spellStart"/>
      <w:r w:rsidRPr="000051EC">
        <w:rPr>
          <w:rFonts w:ascii="Cambria" w:hAnsi="Cambria" w:cs="Times New Roman"/>
          <w:sz w:val="20"/>
        </w:rPr>
        <w:t>burada</w:t>
      </w:r>
      <w:proofErr w:type="spellEnd"/>
      <w:r w:rsidRPr="000051EC">
        <w:rPr>
          <w:rFonts w:ascii="Cambria" w:hAnsi="Cambria" w:cs="Times New Roman"/>
          <w:sz w:val="20"/>
        </w:rPr>
        <w:t xml:space="preserve"> da </w:t>
      </w:r>
      <w:proofErr w:type="spellStart"/>
      <w:r w:rsidRPr="000051EC">
        <w:rPr>
          <w:rFonts w:ascii="Cambria" w:hAnsi="Cambria" w:cs="Times New Roman"/>
          <w:sz w:val="20"/>
        </w:rPr>
        <w:t>olduğu</w:t>
      </w:r>
      <w:proofErr w:type="spellEnd"/>
      <w:r w:rsidRPr="000051EC">
        <w:rPr>
          <w:rFonts w:ascii="Cambria" w:hAnsi="Cambria" w:cs="Times New Roman"/>
          <w:sz w:val="20"/>
        </w:rPr>
        <w:t xml:space="preserve"> </w:t>
      </w:r>
      <w:proofErr w:type="spellStart"/>
      <w:r w:rsidRPr="000051EC">
        <w:rPr>
          <w:rFonts w:ascii="Cambria" w:hAnsi="Cambria" w:cs="Times New Roman"/>
          <w:sz w:val="20"/>
        </w:rPr>
        <w:t>görülür</w:t>
      </w:r>
      <w:proofErr w:type="spellEnd"/>
      <w:r w:rsidRPr="000051EC">
        <w:rPr>
          <w:rFonts w:ascii="Cambria" w:hAnsi="Cambria" w:cs="Times New Roman"/>
          <w:sz w:val="20"/>
        </w:rPr>
        <w:t xml:space="preserve"> (</w:t>
      </w:r>
      <w:proofErr w:type="spellStart"/>
      <w:r w:rsidRPr="000051EC">
        <w:rPr>
          <w:rFonts w:ascii="Cambria" w:hAnsi="Cambria" w:cs="Times New Roman"/>
          <w:sz w:val="20"/>
        </w:rPr>
        <w:t>örn</w:t>
      </w:r>
      <w:proofErr w:type="spellEnd"/>
      <w:r w:rsidRPr="000051EC">
        <w:rPr>
          <w:rFonts w:ascii="Cambria" w:hAnsi="Cambria" w:cs="Times New Roman"/>
          <w:sz w:val="20"/>
        </w:rPr>
        <w:t xml:space="preserve">. </w:t>
      </w:r>
      <w:proofErr w:type="spellStart"/>
      <w:r w:rsidRPr="000051EC">
        <w:rPr>
          <w:rFonts w:ascii="Cambria" w:hAnsi="Cambria" w:cs="Times New Roman"/>
          <w:sz w:val="20"/>
        </w:rPr>
        <w:t>Amus</w:t>
      </w:r>
      <w:proofErr w:type="spellEnd"/>
      <w:r w:rsidRPr="000051EC">
        <w:rPr>
          <w:rFonts w:ascii="Cambria" w:hAnsi="Cambria" w:cs="Times New Roman"/>
          <w:sz w:val="20"/>
        </w:rPr>
        <w:t xml:space="preserve">, 20013; </w:t>
      </w:r>
      <w:proofErr w:type="spellStart"/>
      <w:r w:rsidRPr="000051EC">
        <w:rPr>
          <w:rStyle w:val="fontstyle01"/>
          <w:rFonts w:ascii="Cambria" w:hAnsi="Cambria" w:cs="Times New Roman"/>
          <w:szCs w:val="22"/>
        </w:rPr>
        <w:t>Ärlemalm-Hagsér</w:t>
      </w:r>
      <w:proofErr w:type="spellEnd"/>
      <w:r w:rsidRPr="000051EC">
        <w:rPr>
          <w:rStyle w:val="fontstyle01"/>
          <w:rFonts w:ascii="Cambria" w:hAnsi="Cambria" w:cs="Times New Roman"/>
          <w:szCs w:val="22"/>
        </w:rPr>
        <w:t>, &amp; Sandberg; 2013</w:t>
      </w:r>
      <w:r w:rsidRPr="000051EC">
        <w:rPr>
          <w:rFonts w:ascii="Cambria" w:hAnsi="Cambria" w:cs="Times New Roman"/>
          <w:sz w:val="20"/>
        </w:rPr>
        <w:t xml:space="preserve">). </w:t>
      </w:r>
      <w:proofErr w:type="spellStart"/>
      <w:r w:rsidRPr="000051EC">
        <w:rPr>
          <w:rFonts w:ascii="Cambria" w:hAnsi="Cambria" w:cs="Times New Roman"/>
          <w:sz w:val="20"/>
        </w:rPr>
        <w:t>İkincisi</w:t>
      </w:r>
      <w:proofErr w:type="spellEnd"/>
      <w:r w:rsidRPr="000051EC">
        <w:rPr>
          <w:rFonts w:ascii="Cambria" w:hAnsi="Cambria" w:cs="Times New Roman"/>
          <w:sz w:val="20"/>
        </w:rPr>
        <w:t xml:space="preserve">, modern </w:t>
      </w:r>
      <w:proofErr w:type="spellStart"/>
      <w:r w:rsidRPr="000051EC">
        <w:rPr>
          <w:rFonts w:ascii="Cambria" w:hAnsi="Cambria" w:cs="Times New Roman"/>
          <w:sz w:val="20"/>
        </w:rPr>
        <w:t>dünyanın</w:t>
      </w:r>
      <w:proofErr w:type="spellEnd"/>
      <w:r w:rsidRPr="000051EC">
        <w:rPr>
          <w:rFonts w:ascii="Cambria" w:hAnsi="Cambria" w:cs="Times New Roman"/>
          <w:sz w:val="20"/>
        </w:rPr>
        <w:t xml:space="preserve"> </w:t>
      </w:r>
      <w:proofErr w:type="spellStart"/>
      <w:r w:rsidRPr="000051EC">
        <w:rPr>
          <w:rFonts w:ascii="Cambria" w:hAnsi="Cambria" w:cs="Times New Roman"/>
          <w:sz w:val="20"/>
        </w:rPr>
        <w:t>sosyalleşme</w:t>
      </w:r>
      <w:proofErr w:type="spellEnd"/>
      <w:r w:rsidRPr="000051EC">
        <w:rPr>
          <w:rFonts w:ascii="Cambria" w:hAnsi="Cambria" w:cs="Times New Roman"/>
          <w:sz w:val="20"/>
        </w:rPr>
        <w:t xml:space="preserve"> </w:t>
      </w:r>
      <w:proofErr w:type="spellStart"/>
      <w:r w:rsidRPr="000051EC">
        <w:rPr>
          <w:rFonts w:ascii="Cambria" w:hAnsi="Cambria" w:cs="Times New Roman"/>
          <w:sz w:val="20"/>
        </w:rPr>
        <w:t>uygulamaları</w:t>
      </w:r>
      <w:proofErr w:type="spellEnd"/>
      <w:r w:rsidRPr="000051EC">
        <w:rPr>
          <w:rFonts w:ascii="Cambria" w:hAnsi="Cambria" w:cs="Times New Roman"/>
          <w:sz w:val="20"/>
        </w:rPr>
        <w:t xml:space="preserve"> </w:t>
      </w:r>
      <w:proofErr w:type="spellStart"/>
      <w:r w:rsidRPr="000051EC">
        <w:rPr>
          <w:rFonts w:ascii="Cambria" w:hAnsi="Cambria" w:cs="Times New Roman"/>
          <w:sz w:val="20"/>
        </w:rPr>
        <w:t>bu</w:t>
      </w:r>
      <w:proofErr w:type="spellEnd"/>
      <w:r w:rsidRPr="000051EC">
        <w:rPr>
          <w:rFonts w:ascii="Cambria" w:hAnsi="Cambria" w:cs="Times New Roman"/>
          <w:sz w:val="20"/>
        </w:rPr>
        <w:t xml:space="preserve"> </w:t>
      </w:r>
      <w:proofErr w:type="spellStart"/>
      <w:r w:rsidRPr="000051EC">
        <w:rPr>
          <w:rFonts w:ascii="Cambria" w:hAnsi="Cambria" w:cs="Times New Roman"/>
          <w:sz w:val="20"/>
        </w:rPr>
        <w:t>durumla</w:t>
      </w:r>
      <w:proofErr w:type="spellEnd"/>
      <w:r w:rsidRPr="000051EC">
        <w:rPr>
          <w:rFonts w:ascii="Cambria" w:hAnsi="Cambria" w:cs="Times New Roman"/>
          <w:sz w:val="20"/>
        </w:rPr>
        <w:t xml:space="preserve"> </w:t>
      </w:r>
      <w:proofErr w:type="spellStart"/>
      <w:r w:rsidRPr="000051EC">
        <w:rPr>
          <w:rFonts w:ascii="Cambria" w:hAnsi="Cambria" w:cs="Times New Roman"/>
          <w:sz w:val="20"/>
        </w:rPr>
        <w:t>ilişkili</w:t>
      </w:r>
      <w:proofErr w:type="spellEnd"/>
      <w:r w:rsidRPr="000051EC">
        <w:rPr>
          <w:rFonts w:ascii="Cambria" w:hAnsi="Cambria" w:cs="Times New Roman"/>
          <w:sz w:val="20"/>
        </w:rPr>
        <w:t xml:space="preserve"> </w:t>
      </w:r>
      <w:proofErr w:type="spellStart"/>
      <w:r w:rsidRPr="000051EC">
        <w:rPr>
          <w:rFonts w:ascii="Cambria" w:hAnsi="Cambria" w:cs="Times New Roman"/>
          <w:sz w:val="20"/>
        </w:rPr>
        <w:t>olabilir</w:t>
      </w:r>
      <w:proofErr w:type="spellEnd"/>
      <w:r w:rsidRPr="000051EC">
        <w:rPr>
          <w:rFonts w:ascii="Cambria" w:hAnsi="Cambria" w:cs="Times New Roman"/>
          <w:sz w:val="20"/>
        </w:rPr>
        <w:t xml:space="preserve">. Bu </w:t>
      </w:r>
      <w:proofErr w:type="spellStart"/>
      <w:r w:rsidRPr="000051EC">
        <w:rPr>
          <w:rFonts w:ascii="Cambria" w:hAnsi="Cambria" w:cs="Times New Roman"/>
          <w:sz w:val="20"/>
        </w:rPr>
        <w:t>bağlamda</w:t>
      </w:r>
      <w:proofErr w:type="spellEnd"/>
      <w:r w:rsidRPr="000051EC">
        <w:rPr>
          <w:rFonts w:ascii="Cambria" w:hAnsi="Cambria" w:cs="Times New Roman"/>
          <w:sz w:val="20"/>
        </w:rPr>
        <w:t xml:space="preserve"> </w:t>
      </w:r>
      <w:proofErr w:type="spellStart"/>
      <w:r w:rsidRPr="000051EC">
        <w:rPr>
          <w:rFonts w:ascii="Cambria" w:hAnsi="Cambria" w:cs="Times New Roman"/>
          <w:sz w:val="20"/>
        </w:rPr>
        <w:t>Tovey</w:t>
      </w:r>
      <w:proofErr w:type="spellEnd"/>
      <w:r w:rsidRPr="000051EC">
        <w:rPr>
          <w:rFonts w:ascii="Cambria" w:hAnsi="Cambria" w:cs="Times New Roman"/>
          <w:sz w:val="20"/>
        </w:rPr>
        <w:t xml:space="preserve"> (2007), 19. </w:t>
      </w:r>
      <w:proofErr w:type="spellStart"/>
      <w:r w:rsidRPr="000051EC">
        <w:rPr>
          <w:rFonts w:ascii="Cambria" w:hAnsi="Cambria" w:cs="Times New Roman"/>
          <w:sz w:val="20"/>
        </w:rPr>
        <w:t>ve</w:t>
      </w:r>
      <w:proofErr w:type="spellEnd"/>
      <w:r w:rsidRPr="000051EC">
        <w:rPr>
          <w:rFonts w:ascii="Cambria" w:hAnsi="Cambria" w:cs="Times New Roman"/>
          <w:sz w:val="20"/>
        </w:rPr>
        <w:t xml:space="preserve"> 20. </w:t>
      </w:r>
      <w:proofErr w:type="spellStart"/>
      <w:r w:rsidRPr="000051EC">
        <w:rPr>
          <w:rFonts w:ascii="Cambria" w:hAnsi="Cambria" w:cs="Times New Roman"/>
          <w:sz w:val="20"/>
        </w:rPr>
        <w:t>yüzyılın</w:t>
      </w:r>
      <w:proofErr w:type="spellEnd"/>
      <w:r w:rsidRPr="000051EC">
        <w:rPr>
          <w:rFonts w:ascii="Cambria" w:hAnsi="Cambria" w:cs="Times New Roman"/>
          <w:sz w:val="20"/>
        </w:rPr>
        <w:t xml:space="preserve"> modern </w:t>
      </w:r>
      <w:proofErr w:type="spellStart"/>
      <w:r w:rsidRPr="000051EC">
        <w:rPr>
          <w:rFonts w:ascii="Cambria" w:hAnsi="Cambria" w:cs="Times New Roman"/>
          <w:sz w:val="20"/>
        </w:rPr>
        <w:t>toplumlarında</w:t>
      </w:r>
      <w:proofErr w:type="spellEnd"/>
      <w:r w:rsidRPr="000051EC">
        <w:rPr>
          <w:rFonts w:ascii="Cambria" w:hAnsi="Cambria" w:cs="Times New Roman"/>
          <w:sz w:val="20"/>
        </w:rPr>
        <w:t xml:space="preserve"> </w:t>
      </w:r>
      <w:proofErr w:type="spellStart"/>
      <w:r w:rsidRPr="000051EC">
        <w:rPr>
          <w:rFonts w:ascii="Cambria" w:hAnsi="Cambria" w:cs="Times New Roman"/>
          <w:sz w:val="20"/>
        </w:rPr>
        <w:t>çocukların</w:t>
      </w:r>
      <w:proofErr w:type="spellEnd"/>
      <w:r w:rsidRPr="000051EC">
        <w:rPr>
          <w:rFonts w:ascii="Cambria" w:hAnsi="Cambria" w:cs="Times New Roman"/>
          <w:sz w:val="20"/>
        </w:rPr>
        <w:t xml:space="preserve"> </w:t>
      </w:r>
      <w:proofErr w:type="spellStart"/>
      <w:r w:rsidRPr="000051EC">
        <w:rPr>
          <w:rFonts w:ascii="Cambria" w:hAnsi="Cambria" w:cs="Times New Roman"/>
          <w:sz w:val="20"/>
        </w:rPr>
        <w:t>güvenliğine</w:t>
      </w:r>
      <w:proofErr w:type="spellEnd"/>
      <w:r w:rsidRPr="000051EC">
        <w:rPr>
          <w:rFonts w:ascii="Cambria" w:hAnsi="Cambria" w:cs="Times New Roman"/>
          <w:sz w:val="20"/>
        </w:rPr>
        <w:t xml:space="preserve"> </w:t>
      </w:r>
      <w:proofErr w:type="spellStart"/>
      <w:r w:rsidRPr="000051EC">
        <w:rPr>
          <w:rFonts w:ascii="Cambria" w:hAnsi="Cambria" w:cs="Times New Roman"/>
          <w:sz w:val="20"/>
        </w:rPr>
        <w:t>ilişkin</w:t>
      </w:r>
      <w:proofErr w:type="spellEnd"/>
      <w:r w:rsidRPr="000051EC">
        <w:rPr>
          <w:rFonts w:ascii="Cambria" w:hAnsi="Cambria" w:cs="Times New Roman"/>
          <w:sz w:val="20"/>
        </w:rPr>
        <w:t xml:space="preserve"> risk </w:t>
      </w:r>
      <w:proofErr w:type="spellStart"/>
      <w:r w:rsidRPr="000051EC">
        <w:rPr>
          <w:rFonts w:ascii="Cambria" w:hAnsi="Cambria" w:cs="Times New Roman"/>
          <w:sz w:val="20"/>
        </w:rPr>
        <w:t>algısının</w:t>
      </w:r>
      <w:proofErr w:type="spellEnd"/>
      <w:r w:rsidRPr="000051EC">
        <w:rPr>
          <w:rFonts w:ascii="Cambria" w:hAnsi="Cambria" w:cs="Times New Roman"/>
          <w:sz w:val="20"/>
        </w:rPr>
        <w:t xml:space="preserve"> </w:t>
      </w:r>
      <w:proofErr w:type="spellStart"/>
      <w:r w:rsidRPr="000051EC">
        <w:rPr>
          <w:rFonts w:ascii="Cambria" w:hAnsi="Cambria" w:cs="Times New Roman"/>
          <w:sz w:val="20"/>
        </w:rPr>
        <w:t>giderek</w:t>
      </w:r>
      <w:proofErr w:type="spellEnd"/>
      <w:r w:rsidRPr="000051EC">
        <w:rPr>
          <w:rFonts w:ascii="Cambria" w:hAnsi="Cambria" w:cs="Times New Roman"/>
          <w:sz w:val="20"/>
        </w:rPr>
        <w:t xml:space="preserve"> </w:t>
      </w:r>
      <w:proofErr w:type="spellStart"/>
      <w:r w:rsidRPr="000051EC">
        <w:rPr>
          <w:rFonts w:ascii="Cambria" w:hAnsi="Cambria" w:cs="Times New Roman"/>
          <w:sz w:val="20"/>
        </w:rPr>
        <w:t>artan</w:t>
      </w:r>
      <w:proofErr w:type="spellEnd"/>
      <w:r w:rsidRPr="000051EC">
        <w:rPr>
          <w:rFonts w:ascii="Cambria" w:hAnsi="Cambria" w:cs="Times New Roman"/>
          <w:sz w:val="20"/>
        </w:rPr>
        <w:t xml:space="preserve"> </w:t>
      </w:r>
      <w:proofErr w:type="spellStart"/>
      <w:r w:rsidRPr="000051EC">
        <w:rPr>
          <w:rFonts w:ascii="Cambria" w:hAnsi="Cambria" w:cs="Times New Roman"/>
          <w:sz w:val="20"/>
        </w:rPr>
        <w:t>bir</w:t>
      </w:r>
      <w:proofErr w:type="spellEnd"/>
      <w:r w:rsidRPr="000051EC">
        <w:rPr>
          <w:rFonts w:ascii="Cambria" w:hAnsi="Cambria" w:cs="Times New Roman"/>
          <w:sz w:val="20"/>
        </w:rPr>
        <w:t xml:space="preserve"> </w:t>
      </w:r>
      <w:proofErr w:type="spellStart"/>
      <w:r w:rsidRPr="000051EC">
        <w:rPr>
          <w:rFonts w:ascii="Cambria" w:hAnsi="Cambria" w:cs="Times New Roman"/>
          <w:sz w:val="20"/>
        </w:rPr>
        <w:t>hal</w:t>
      </w:r>
      <w:proofErr w:type="spellEnd"/>
      <w:r w:rsidRPr="000051EC">
        <w:rPr>
          <w:rFonts w:ascii="Cambria" w:hAnsi="Cambria" w:cs="Times New Roman"/>
          <w:sz w:val="20"/>
        </w:rPr>
        <w:t xml:space="preserve"> </w:t>
      </w:r>
      <w:proofErr w:type="spellStart"/>
      <w:r w:rsidRPr="000051EC">
        <w:rPr>
          <w:rFonts w:ascii="Cambria" w:hAnsi="Cambria" w:cs="Times New Roman"/>
          <w:sz w:val="20"/>
        </w:rPr>
        <w:t>aldığını</w:t>
      </w:r>
      <w:proofErr w:type="spellEnd"/>
      <w:r w:rsidRPr="000051EC">
        <w:rPr>
          <w:rFonts w:ascii="Cambria" w:hAnsi="Cambria" w:cs="Times New Roman"/>
          <w:sz w:val="20"/>
        </w:rPr>
        <w:t xml:space="preserve"> </w:t>
      </w:r>
      <w:proofErr w:type="spellStart"/>
      <w:r w:rsidRPr="000051EC">
        <w:rPr>
          <w:rFonts w:ascii="Cambria" w:hAnsi="Cambria" w:cs="Times New Roman"/>
          <w:sz w:val="20"/>
        </w:rPr>
        <w:t>ifade</w:t>
      </w:r>
      <w:proofErr w:type="spellEnd"/>
      <w:r w:rsidRPr="000051EC">
        <w:rPr>
          <w:rFonts w:ascii="Cambria" w:hAnsi="Cambria" w:cs="Times New Roman"/>
          <w:sz w:val="20"/>
        </w:rPr>
        <w:t xml:space="preserve"> </w:t>
      </w:r>
      <w:proofErr w:type="spellStart"/>
      <w:r w:rsidRPr="000051EC">
        <w:rPr>
          <w:rFonts w:ascii="Cambria" w:hAnsi="Cambria" w:cs="Times New Roman"/>
          <w:sz w:val="20"/>
        </w:rPr>
        <w:t>etmiştir</w:t>
      </w:r>
      <w:proofErr w:type="spellEnd"/>
      <w:r w:rsidRPr="000051EC">
        <w:rPr>
          <w:rFonts w:ascii="Cambria" w:hAnsi="Cambria" w:cs="Times New Roman"/>
          <w:sz w:val="20"/>
        </w:rPr>
        <w:t xml:space="preserve">. </w:t>
      </w:r>
      <w:proofErr w:type="spellStart"/>
      <w:r w:rsidRPr="000051EC">
        <w:rPr>
          <w:rFonts w:ascii="Cambria" w:hAnsi="Cambria" w:cs="Times New Roman"/>
          <w:sz w:val="20"/>
        </w:rPr>
        <w:t>Benzer</w:t>
      </w:r>
      <w:proofErr w:type="spellEnd"/>
      <w:r w:rsidRPr="000051EC">
        <w:rPr>
          <w:rFonts w:ascii="Cambria" w:hAnsi="Cambria" w:cs="Times New Roman"/>
          <w:sz w:val="20"/>
        </w:rPr>
        <w:t xml:space="preserve"> </w:t>
      </w:r>
      <w:proofErr w:type="spellStart"/>
      <w:r w:rsidRPr="000051EC">
        <w:rPr>
          <w:rFonts w:ascii="Cambria" w:hAnsi="Cambria" w:cs="Times New Roman"/>
          <w:sz w:val="20"/>
        </w:rPr>
        <w:t>bir</w:t>
      </w:r>
      <w:proofErr w:type="spellEnd"/>
      <w:r w:rsidRPr="000051EC">
        <w:rPr>
          <w:rFonts w:ascii="Cambria" w:hAnsi="Cambria" w:cs="Times New Roman"/>
          <w:sz w:val="20"/>
        </w:rPr>
        <w:t xml:space="preserve"> </w:t>
      </w:r>
      <w:proofErr w:type="spellStart"/>
      <w:r w:rsidR="00327BE1" w:rsidRPr="000051EC">
        <w:rPr>
          <w:rFonts w:ascii="Cambria" w:hAnsi="Cambria" w:cs="Times New Roman"/>
          <w:sz w:val="20"/>
        </w:rPr>
        <w:t>şekilde</w:t>
      </w:r>
      <w:proofErr w:type="spellEnd"/>
      <w:r w:rsidR="00327BE1" w:rsidRPr="000051EC">
        <w:rPr>
          <w:rFonts w:ascii="Cambria" w:hAnsi="Cambria" w:cs="Times New Roman"/>
          <w:sz w:val="20"/>
        </w:rPr>
        <w:t>, Little</w:t>
      </w:r>
      <w:r w:rsidRPr="000051EC">
        <w:rPr>
          <w:rFonts w:ascii="Cambria" w:hAnsi="Cambria" w:cs="Times New Roman"/>
          <w:sz w:val="20"/>
        </w:rPr>
        <w:t xml:space="preserve"> (2006) </w:t>
      </w:r>
      <w:proofErr w:type="spellStart"/>
      <w:r w:rsidRPr="000051EC">
        <w:rPr>
          <w:rFonts w:ascii="Cambria" w:hAnsi="Cambria" w:cs="Times New Roman"/>
          <w:sz w:val="20"/>
        </w:rPr>
        <w:t>aşırı</w:t>
      </w:r>
      <w:proofErr w:type="spellEnd"/>
      <w:r w:rsidRPr="000051EC">
        <w:rPr>
          <w:rFonts w:ascii="Cambria" w:hAnsi="Cambria" w:cs="Times New Roman"/>
          <w:sz w:val="20"/>
        </w:rPr>
        <w:t xml:space="preserve"> </w:t>
      </w:r>
      <w:proofErr w:type="spellStart"/>
      <w:r w:rsidRPr="000051EC">
        <w:rPr>
          <w:rFonts w:ascii="Cambria" w:hAnsi="Cambria" w:cs="Times New Roman"/>
          <w:sz w:val="20"/>
        </w:rPr>
        <w:t>korumacı</w:t>
      </w:r>
      <w:proofErr w:type="spellEnd"/>
      <w:r w:rsidRPr="000051EC">
        <w:rPr>
          <w:rFonts w:ascii="Cambria" w:hAnsi="Cambria" w:cs="Times New Roman"/>
          <w:sz w:val="20"/>
        </w:rPr>
        <w:t xml:space="preserve"> </w:t>
      </w:r>
      <w:proofErr w:type="spellStart"/>
      <w:r w:rsidRPr="000051EC">
        <w:rPr>
          <w:rFonts w:ascii="Cambria" w:hAnsi="Cambria" w:cs="Times New Roman"/>
          <w:sz w:val="20"/>
        </w:rPr>
        <w:t>aile</w:t>
      </w:r>
      <w:proofErr w:type="spellEnd"/>
      <w:r w:rsidRPr="000051EC">
        <w:rPr>
          <w:rFonts w:ascii="Cambria" w:hAnsi="Cambria" w:cs="Times New Roman"/>
          <w:sz w:val="20"/>
        </w:rPr>
        <w:t xml:space="preserve"> </w:t>
      </w:r>
      <w:proofErr w:type="spellStart"/>
      <w:r w:rsidRPr="000051EC">
        <w:rPr>
          <w:rFonts w:ascii="Cambria" w:hAnsi="Cambria" w:cs="Times New Roman"/>
          <w:sz w:val="20"/>
        </w:rPr>
        <w:t>tutumunun</w:t>
      </w:r>
      <w:proofErr w:type="spellEnd"/>
      <w:r w:rsidRPr="000051EC">
        <w:rPr>
          <w:rFonts w:ascii="Cambria" w:hAnsi="Cambria" w:cs="Times New Roman"/>
          <w:sz w:val="20"/>
        </w:rPr>
        <w:t xml:space="preserve"> </w:t>
      </w:r>
      <w:proofErr w:type="spellStart"/>
      <w:r w:rsidRPr="000051EC">
        <w:rPr>
          <w:rFonts w:ascii="Cambria" w:hAnsi="Cambria" w:cs="Times New Roman"/>
          <w:sz w:val="20"/>
        </w:rPr>
        <w:t>yükselişte</w:t>
      </w:r>
      <w:proofErr w:type="spellEnd"/>
      <w:r w:rsidRPr="000051EC">
        <w:rPr>
          <w:rFonts w:ascii="Cambria" w:hAnsi="Cambria" w:cs="Times New Roman"/>
          <w:sz w:val="20"/>
        </w:rPr>
        <w:t xml:space="preserve"> </w:t>
      </w:r>
      <w:proofErr w:type="spellStart"/>
      <w:r w:rsidRPr="000051EC">
        <w:rPr>
          <w:rFonts w:ascii="Cambria" w:hAnsi="Cambria" w:cs="Times New Roman"/>
          <w:sz w:val="20"/>
        </w:rPr>
        <w:t>olduğuna</w:t>
      </w:r>
      <w:proofErr w:type="spellEnd"/>
      <w:r w:rsidRPr="000051EC">
        <w:rPr>
          <w:rFonts w:ascii="Cambria" w:hAnsi="Cambria" w:cs="Times New Roman"/>
          <w:sz w:val="20"/>
        </w:rPr>
        <w:t xml:space="preserve"> </w:t>
      </w:r>
      <w:proofErr w:type="spellStart"/>
      <w:r w:rsidRPr="000051EC">
        <w:rPr>
          <w:rFonts w:ascii="Cambria" w:hAnsi="Cambria" w:cs="Times New Roman"/>
          <w:sz w:val="20"/>
        </w:rPr>
        <w:t>ve</w:t>
      </w:r>
      <w:proofErr w:type="spellEnd"/>
      <w:r w:rsidRPr="000051EC">
        <w:rPr>
          <w:rFonts w:ascii="Cambria" w:hAnsi="Cambria" w:cs="Times New Roman"/>
          <w:sz w:val="20"/>
        </w:rPr>
        <w:t xml:space="preserve"> </w:t>
      </w:r>
      <w:proofErr w:type="spellStart"/>
      <w:r w:rsidRPr="000051EC">
        <w:rPr>
          <w:rFonts w:ascii="Cambria" w:hAnsi="Cambria" w:cs="Times New Roman"/>
          <w:sz w:val="20"/>
        </w:rPr>
        <w:t>toplumdaki</w:t>
      </w:r>
      <w:proofErr w:type="spellEnd"/>
      <w:r w:rsidRPr="000051EC">
        <w:rPr>
          <w:rFonts w:ascii="Cambria" w:hAnsi="Cambria" w:cs="Times New Roman"/>
          <w:sz w:val="20"/>
        </w:rPr>
        <w:t xml:space="preserve"> </w:t>
      </w:r>
      <w:proofErr w:type="spellStart"/>
      <w:r w:rsidRPr="000051EC">
        <w:rPr>
          <w:rFonts w:ascii="Cambria" w:hAnsi="Cambria" w:cs="Times New Roman"/>
          <w:sz w:val="20"/>
        </w:rPr>
        <w:t>bu</w:t>
      </w:r>
      <w:proofErr w:type="spellEnd"/>
      <w:r w:rsidRPr="000051EC">
        <w:rPr>
          <w:rFonts w:ascii="Cambria" w:hAnsi="Cambria" w:cs="Times New Roman"/>
          <w:sz w:val="20"/>
        </w:rPr>
        <w:t xml:space="preserve"> </w:t>
      </w:r>
      <w:proofErr w:type="spellStart"/>
      <w:r w:rsidRPr="000051EC">
        <w:rPr>
          <w:rFonts w:ascii="Cambria" w:hAnsi="Cambria" w:cs="Times New Roman"/>
          <w:sz w:val="20"/>
        </w:rPr>
        <w:t>değişimin</w:t>
      </w:r>
      <w:proofErr w:type="spellEnd"/>
      <w:r w:rsidRPr="000051EC">
        <w:rPr>
          <w:rFonts w:ascii="Cambria" w:hAnsi="Cambria" w:cs="Times New Roman"/>
          <w:sz w:val="20"/>
        </w:rPr>
        <w:t xml:space="preserve"> </w:t>
      </w:r>
      <w:proofErr w:type="spellStart"/>
      <w:r w:rsidRPr="000051EC">
        <w:rPr>
          <w:rFonts w:ascii="Cambria" w:hAnsi="Cambria" w:cs="Times New Roman"/>
          <w:sz w:val="20"/>
        </w:rPr>
        <w:t>okul</w:t>
      </w:r>
      <w:proofErr w:type="spellEnd"/>
      <w:r w:rsidRPr="000051EC">
        <w:rPr>
          <w:rFonts w:ascii="Cambria" w:hAnsi="Cambria" w:cs="Times New Roman"/>
          <w:sz w:val="20"/>
        </w:rPr>
        <w:t xml:space="preserve"> </w:t>
      </w:r>
      <w:proofErr w:type="spellStart"/>
      <w:r w:rsidRPr="000051EC">
        <w:rPr>
          <w:rFonts w:ascii="Cambria" w:hAnsi="Cambria" w:cs="Times New Roman"/>
          <w:sz w:val="20"/>
        </w:rPr>
        <w:t>uygulamalarına</w:t>
      </w:r>
      <w:proofErr w:type="spellEnd"/>
      <w:r w:rsidRPr="000051EC">
        <w:rPr>
          <w:rFonts w:ascii="Cambria" w:hAnsi="Cambria" w:cs="Times New Roman"/>
          <w:sz w:val="20"/>
        </w:rPr>
        <w:t xml:space="preserve"> da </w:t>
      </w:r>
      <w:proofErr w:type="spellStart"/>
      <w:r w:rsidRPr="000051EC">
        <w:rPr>
          <w:rFonts w:ascii="Cambria" w:hAnsi="Cambria" w:cs="Times New Roman"/>
          <w:sz w:val="20"/>
        </w:rPr>
        <w:t>yansıyabileceğine</w:t>
      </w:r>
      <w:proofErr w:type="spellEnd"/>
      <w:r w:rsidRPr="000051EC">
        <w:rPr>
          <w:rFonts w:ascii="Cambria" w:hAnsi="Cambria" w:cs="Times New Roman"/>
          <w:sz w:val="20"/>
        </w:rPr>
        <w:t xml:space="preserve"> </w:t>
      </w:r>
      <w:proofErr w:type="spellStart"/>
      <w:r w:rsidRPr="000051EC">
        <w:rPr>
          <w:rFonts w:ascii="Cambria" w:hAnsi="Cambria" w:cs="Times New Roman"/>
          <w:sz w:val="20"/>
        </w:rPr>
        <w:t>işaret</w:t>
      </w:r>
      <w:proofErr w:type="spellEnd"/>
      <w:r w:rsidRPr="000051EC">
        <w:rPr>
          <w:rFonts w:ascii="Cambria" w:hAnsi="Cambria" w:cs="Times New Roman"/>
          <w:sz w:val="20"/>
        </w:rPr>
        <w:t xml:space="preserve"> </w:t>
      </w:r>
      <w:proofErr w:type="spellStart"/>
      <w:r w:rsidRPr="000051EC">
        <w:rPr>
          <w:rFonts w:ascii="Cambria" w:hAnsi="Cambria" w:cs="Times New Roman"/>
          <w:sz w:val="20"/>
        </w:rPr>
        <w:t>etmiştir</w:t>
      </w:r>
      <w:proofErr w:type="spellEnd"/>
      <w:r w:rsidRPr="000051EC">
        <w:rPr>
          <w:rFonts w:ascii="Cambria" w:hAnsi="Cambria" w:cs="Times New Roman"/>
          <w:sz w:val="20"/>
        </w:rPr>
        <w:t xml:space="preserve">. Bu </w:t>
      </w:r>
      <w:proofErr w:type="spellStart"/>
      <w:r w:rsidRPr="000051EC">
        <w:rPr>
          <w:rFonts w:ascii="Cambria" w:hAnsi="Cambria" w:cs="Times New Roman"/>
          <w:sz w:val="20"/>
        </w:rPr>
        <w:t>noktada</w:t>
      </w:r>
      <w:proofErr w:type="spellEnd"/>
      <w:r w:rsidRPr="000051EC">
        <w:rPr>
          <w:rFonts w:ascii="Cambria" w:hAnsi="Cambria" w:cs="Times New Roman"/>
          <w:sz w:val="20"/>
        </w:rPr>
        <w:t xml:space="preserve"> </w:t>
      </w:r>
      <w:proofErr w:type="spellStart"/>
      <w:r w:rsidRPr="000051EC">
        <w:rPr>
          <w:rFonts w:ascii="Cambria" w:hAnsi="Cambria" w:cs="Times New Roman"/>
          <w:sz w:val="20"/>
        </w:rPr>
        <w:t>akıllara</w:t>
      </w:r>
      <w:proofErr w:type="spellEnd"/>
      <w:r w:rsidRPr="000051EC">
        <w:rPr>
          <w:rFonts w:ascii="Cambria" w:hAnsi="Cambria" w:cs="Times New Roman"/>
          <w:sz w:val="20"/>
        </w:rPr>
        <w:t xml:space="preserve"> “modern </w:t>
      </w:r>
      <w:proofErr w:type="spellStart"/>
      <w:r w:rsidRPr="000051EC">
        <w:rPr>
          <w:rFonts w:ascii="Cambria" w:hAnsi="Cambria" w:cs="Times New Roman"/>
          <w:sz w:val="20"/>
        </w:rPr>
        <w:t>dünyadaki</w:t>
      </w:r>
      <w:proofErr w:type="spellEnd"/>
      <w:r w:rsidRPr="000051EC">
        <w:rPr>
          <w:rFonts w:ascii="Cambria" w:hAnsi="Cambria" w:cs="Times New Roman"/>
          <w:sz w:val="20"/>
        </w:rPr>
        <w:t xml:space="preserve"> </w:t>
      </w:r>
      <w:proofErr w:type="spellStart"/>
      <w:r w:rsidRPr="000051EC">
        <w:rPr>
          <w:rFonts w:ascii="Cambria" w:hAnsi="Cambria" w:cs="Times New Roman"/>
          <w:sz w:val="20"/>
        </w:rPr>
        <w:t>bu</w:t>
      </w:r>
      <w:proofErr w:type="spellEnd"/>
      <w:r w:rsidRPr="000051EC">
        <w:rPr>
          <w:rFonts w:ascii="Cambria" w:hAnsi="Cambria" w:cs="Times New Roman"/>
          <w:sz w:val="20"/>
        </w:rPr>
        <w:t xml:space="preserve"> </w:t>
      </w:r>
      <w:proofErr w:type="spellStart"/>
      <w:r w:rsidRPr="000051EC">
        <w:rPr>
          <w:rFonts w:ascii="Cambria" w:hAnsi="Cambria" w:cs="Times New Roman"/>
          <w:sz w:val="20"/>
        </w:rPr>
        <w:t>değişim</w:t>
      </w:r>
      <w:proofErr w:type="spellEnd"/>
      <w:r w:rsidRPr="000051EC">
        <w:rPr>
          <w:rFonts w:ascii="Cambria" w:hAnsi="Cambria" w:cs="Times New Roman"/>
          <w:sz w:val="20"/>
        </w:rPr>
        <w:t xml:space="preserve"> </w:t>
      </w:r>
      <w:proofErr w:type="spellStart"/>
      <w:r w:rsidRPr="000051EC">
        <w:rPr>
          <w:rFonts w:ascii="Cambria" w:hAnsi="Cambria" w:cs="Times New Roman"/>
          <w:sz w:val="20"/>
        </w:rPr>
        <w:t>neden</w:t>
      </w:r>
      <w:proofErr w:type="spellEnd"/>
      <w:r w:rsidRPr="000051EC">
        <w:rPr>
          <w:rFonts w:ascii="Cambria" w:hAnsi="Cambria" w:cs="Times New Roman"/>
          <w:sz w:val="20"/>
        </w:rPr>
        <w:t xml:space="preserve"> </w:t>
      </w:r>
      <w:proofErr w:type="spellStart"/>
      <w:r w:rsidRPr="000051EC">
        <w:rPr>
          <w:rFonts w:ascii="Cambria" w:hAnsi="Cambria" w:cs="Times New Roman"/>
          <w:sz w:val="20"/>
        </w:rPr>
        <w:t>İskandinav</w:t>
      </w:r>
      <w:proofErr w:type="spellEnd"/>
      <w:r w:rsidRPr="000051EC">
        <w:rPr>
          <w:rFonts w:ascii="Cambria" w:hAnsi="Cambria" w:cs="Times New Roman"/>
          <w:sz w:val="20"/>
        </w:rPr>
        <w:t xml:space="preserve"> </w:t>
      </w:r>
      <w:proofErr w:type="spellStart"/>
      <w:r w:rsidRPr="000051EC">
        <w:rPr>
          <w:rFonts w:ascii="Cambria" w:hAnsi="Cambria" w:cs="Times New Roman"/>
          <w:sz w:val="20"/>
        </w:rPr>
        <w:t>ülkelerini</w:t>
      </w:r>
      <w:proofErr w:type="spellEnd"/>
      <w:r w:rsidRPr="000051EC">
        <w:rPr>
          <w:rFonts w:ascii="Cambria" w:hAnsi="Cambria" w:cs="Times New Roman"/>
          <w:sz w:val="20"/>
        </w:rPr>
        <w:t xml:space="preserve"> </w:t>
      </w:r>
      <w:proofErr w:type="spellStart"/>
      <w:r w:rsidRPr="000051EC">
        <w:rPr>
          <w:rFonts w:ascii="Cambria" w:hAnsi="Cambria" w:cs="Times New Roman"/>
          <w:sz w:val="20"/>
        </w:rPr>
        <w:t>etkilememektedir</w:t>
      </w:r>
      <w:proofErr w:type="spellEnd"/>
      <w:r w:rsidRPr="000051EC">
        <w:rPr>
          <w:rFonts w:ascii="Cambria" w:hAnsi="Cambria" w:cs="Times New Roman"/>
          <w:sz w:val="20"/>
        </w:rPr>
        <w:t xml:space="preserve">?” </w:t>
      </w:r>
      <w:proofErr w:type="spellStart"/>
      <w:r w:rsidRPr="000051EC">
        <w:rPr>
          <w:rFonts w:ascii="Cambria" w:hAnsi="Cambria" w:cs="Times New Roman"/>
          <w:sz w:val="20"/>
        </w:rPr>
        <w:t>sorusu</w:t>
      </w:r>
      <w:proofErr w:type="spellEnd"/>
      <w:r w:rsidRPr="000051EC">
        <w:rPr>
          <w:rFonts w:ascii="Cambria" w:hAnsi="Cambria" w:cs="Times New Roman"/>
          <w:sz w:val="20"/>
        </w:rPr>
        <w:t xml:space="preserve"> </w:t>
      </w:r>
      <w:proofErr w:type="spellStart"/>
      <w:r w:rsidRPr="000051EC">
        <w:rPr>
          <w:rFonts w:ascii="Cambria" w:hAnsi="Cambria" w:cs="Times New Roman"/>
          <w:sz w:val="20"/>
        </w:rPr>
        <w:t>gelebilir</w:t>
      </w:r>
      <w:proofErr w:type="spellEnd"/>
      <w:r w:rsidRPr="000051EC">
        <w:rPr>
          <w:rFonts w:ascii="Cambria" w:hAnsi="Cambria" w:cs="Times New Roman"/>
          <w:sz w:val="20"/>
        </w:rPr>
        <w:t xml:space="preserve">. Bu </w:t>
      </w:r>
      <w:proofErr w:type="spellStart"/>
      <w:r w:rsidRPr="000051EC">
        <w:rPr>
          <w:rFonts w:ascii="Cambria" w:hAnsi="Cambria" w:cs="Times New Roman"/>
          <w:sz w:val="20"/>
        </w:rPr>
        <w:t>soruya</w:t>
      </w:r>
      <w:proofErr w:type="spellEnd"/>
      <w:r w:rsidRPr="000051EC">
        <w:rPr>
          <w:rFonts w:ascii="Cambria" w:hAnsi="Cambria" w:cs="Times New Roman"/>
          <w:sz w:val="20"/>
        </w:rPr>
        <w:t xml:space="preserve"> </w:t>
      </w:r>
      <w:proofErr w:type="spellStart"/>
      <w:r w:rsidRPr="000051EC">
        <w:rPr>
          <w:rFonts w:ascii="Cambria" w:hAnsi="Cambria" w:cs="Times New Roman"/>
          <w:sz w:val="20"/>
        </w:rPr>
        <w:t>verilecek</w:t>
      </w:r>
      <w:proofErr w:type="spellEnd"/>
      <w:r w:rsidRPr="000051EC">
        <w:rPr>
          <w:rFonts w:ascii="Cambria" w:hAnsi="Cambria" w:cs="Times New Roman"/>
          <w:sz w:val="20"/>
        </w:rPr>
        <w:t xml:space="preserve"> </w:t>
      </w:r>
      <w:proofErr w:type="spellStart"/>
      <w:r w:rsidRPr="000051EC">
        <w:rPr>
          <w:rFonts w:ascii="Cambria" w:hAnsi="Cambria" w:cs="Times New Roman"/>
          <w:sz w:val="20"/>
        </w:rPr>
        <w:t>kesin</w:t>
      </w:r>
      <w:proofErr w:type="spellEnd"/>
      <w:r w:rsidRPr="000051EC">
        <w:rPr>
          <w:rFonts w:ascii="Cambria" w:hAnsi="Cambria" w:cs="Times New Roman"/>
          <w:sz w:val="20"/>
        </w:rPr>
        <w:t xml:space="preserve"> </w:t>
      </w:r>
      <w:proofErr w:type="spellStart"/>
      <w:r w:rsidRPr="000051EC">
        <w:rPr>
          <w:rFonts w:ascii="Cambria" w:hAnsi="Cambria" w:cs="Times New Roman"/>
          <w:sz w:val="20"/>
        </w:rPr>
        <w:t>bir</w:t>
      </w:r>
      <w:proofErr w:type="spellEnd"/>
      <w:r w:rsidRPr="000051EC">
        <w:rPr>
          <w:rFonts w:ascii="Cambria" w:hAnsi="Cambria" w:cs="Times New Roman"/>
          <w:sz w:val="20"/>
        </w:rPr>
        <w:t xml:space="preserve"> </w:t>
      </w:r>
      <w:proofErr w:type="spellStart"/>
      <w:r w:rsidRPr="000051EC">
        <w:rPr>
          <w:rFonts w:ascii="Cambria" w:hAnsi="Cambria" w:cs="Times New Roman"/>
          <w:sz w:val="20"/>
        </w:rPr>
        <w:t>cevap</w:t>
      </w:r>
      <w:proofErr w:type="spellEnd"/>
      <w:r w:rsidRPr="000051EC">
        <w:rPr>
          <w:rFonts w:ascii="Cambria" w:hAnsi="Cambria" w:cs="Times New Roman"/>
          <w:sz w:val="20"/>
        </w:rPr>
        <w:t xml:space="preserve"> </w:t>
      </w:r>
      <w:proofErr w:type="spellStart"/>
      <w:r w:rsidRPr="000051EC">
        <w:rPr>
          <w:rFonts w:ascii="Cambria" w:hAnsi="Cambria" w:cs="Times New Roman"/>
          <w:sz w:val="20"/>
        </w:rPr>
        <w:t>olmamakla</w:t>
      </w:r>
      <w:proofErr w:type="spellEnd"/>
      <w:r w:rsidRPr="000051EC">
        <w:rPr>
          <w:rFonts w:ascii="Cambria" w:hAnsi="Cambria" w:cs="Times New Roman"/>
          <w:sz w:val="20"/>
        </w:rPr>
        <w:t xml:space="preserve"> </w:t>
      </w:r>
      <w:proofErr w:type="spellStart"/>
      <w:r w:rsidRPr="000051EC">
        <w:rPr>
          <w:rFonts w:ascii="Cambria" w:hAnsi="Cambria" w:cs="Times New Roman"/>
          <w:sz w:val="20"/>
        </w:rPr>
        <w:t>birlikte</w:t>
      </w:r>
      <w:proofErr w:type="spellEnd"/>
      <w:r w:rsidRPr="000051EC">
        <w:rPr>
          <w:rFonts w:ascii="Cambria" w:hAnsi="Cambria" w:cs="Times New Roman"/>
          <w:sz w:val="20"/>
        </w:rPr>
        <w:t xml:space="preserve"> </w:t>
      </w:r>
      <w:proofErr w:type="spellStart"/>
      <w:r w:rsidRPr="000051EC">
        <w:rPr>
          <w:rFonts w:ascii="Cambria" w:hAnsi="Cambria" w:cs="Times New Roman"/>
          <w:sz w:val="20"/>
        </w:rPr>
        <w:t>kültürel</w:t>
      </w:r>
      <w:proofErr w:type="spellEnd"/>
      <w:r w:rsidRPr="000051EC">
        <w:rPr>
          <w:rFonts w:ascii="Cambria" w:hAnsi="Cambria" w:cs="Times New Roman"/>
          <w:sz w:val="20"/>
        </w:rPr>
        <w:t xml:space="preserve"> </w:t>
      </w:r>
      <w:proofErr w:type="spellStart"/>
      <w:r w:rsidRPr="000051EC">
        <w:rPr>
          <w:rFonts w:ascii="Cambria" w:hAnsi="Cambria" w:cs="Times New Roman"/>
          <w:sz w:val="20"/>
        </w:rPr>
        <w:t>farklılığa</w:t>
      </w:r>
      <w:proofErr w:type="spellEnd"/>
      <w:r w:rsidRPr="000051EC">
        <w:rPr>
          <w:rFonts w:ascii="Cambria" w:hAnsi="Cambria" w:cs="Times New Roman"/>
          <w:sz w:val="20"/>
        </w:rPr>
        <w:t xml:space="preserve"> </w:t>
      </w:r>
      <w:proofErr w:type="spellStart"/>
      <w:r w:rsidRPr="000051EC">
        <w:rPr>
          <w:rFonts w:ascii="Cambria" w:hAnsi="Cambria" w:cs="Times New Roman"/>
          <w:sz w:val="20"/>
        </w:rPr>
        <w:t>değinen</w:t>
      </w:r>
      <w:proofErr w:type="spellEnd"/>
      <w:r w:rsidRPr="000051EC">
        <w:rPr>
          <w:rFonts w:ascii="Cambria" w:hAnsi="Cambria" w:cs="Times New Roman"/>
          <w:sz w:val="20"/>
        </w:rPr>
        <w:t xml:space="preserve"> </w:t>
      </w:r>
      <w:proofErr w:type="spellStart"/>
      <w:r w:rsidRPr="000051EC">
        <w:rPr>
          <w:rFonts w:ascii="Cambria" w:hAnsi="Cambria" w:cs="Times New Roman"/>
          <w:sz w:val="20"/>
        </w:rPr>
        <w:t>çalışmalar</w:t>
      </w:r>
      <w:proofErr w:type="spellEnd"/>
      <w:r w:rsidRPr="000051EC">
        <w:rPr>
          <w:rFonts w:ascii="Cambria" w:hAnsi="Cambria" w:cs="Times New Roman"/>
          <w:sz w:val="20"/>
        </w:rPr>
        <w:t xml:space="preserve"> </w:t>
      </w:r>
      <w:proofErr w:type="spellStart"/>
      <w:r w:rsidRPr="000051EC">
        <w:rPr>
          <w:rFonts w:ascii="Cambria" w:hAnsi="Cambria" w:cs="Times New Roman"/>
          <w:sz w:val="20"/>
        </w:rPr>
        <w:t>bulunmaktadır</w:t>
      </w:r>
      <w:proofErr w:type="spellEnd"/>
      <w:r w:rsidRPr="000051EC">
        <w:rPr>
          <w:rFonts w:ascii="Cambria" w:hAnsi="Cambria" w:cs="Times New Roman"/>
          <w:sz w:val="20"/>
        </w:rPr>
        <w:t xml:space="preserve">. Bu </w:t>
      </w:r>
      <w:proofErr w:type="spellStart"/>
      <w:r w:rsidRPr="000051EC">
        <w:rPr>
          <w:rFonts w:ascii="Cambria" w:hAnsi="Cambria" w:cs="Times New Roman"/>
          <w:sz w:val="20"/>
        </w:rPr>
        <w:t>çalışmalarda</w:t>
      </w:r>
      <w:proofErr w:type="spellEnd"/>
      <w:r w:rsidRPr="000051EC">
        <w:rPr>
          <w:rFonts w:ascii="Cambria" w:hAnsi="Cambria" w:cs="Times New Roman"/>
          <w:sz w:val="20"/>
        </w:rPr>
        <w:t xml:space="preserve">, </w:t>
      </w:r>
      <w:proofErr w:type="spellStart"/>
      <w:r w:rsidRPr="000051EC">
        <w:rPr>
          <w:rFonts w:ascii="Cambria" w:hAnsi="Cambria" w:cs="Times New Roman"/>
          <w:sz w:val="20"/>
        </w:rPr>
        <w:t>pek</w:t>
      </w:r>
      <w:proofErr w:type="spellEnd"/>
      <w:r w:rsidRPr="000051EC">
        <w:rPr>
          <w:rFonts w:ascii="Cambria" w:hAnsi="Cambria" w:cs="Times New Roman"/>
          <w:sz w:val="20"/>
        </w:rPr>
        <w:t xml:space="preserve"> </w:t>
      </w:r>
      <w:proofErr w:type="spellStart"/>
      <w:r w:rsidRPr="000051EC">
        <w:rPr>
          <w:rFonts w:ascii="Cambria" w:hAnsi="Cambria" w:cs="Times New Roman"/>
          <w:sz w:val="20"/>
        </w:rPr>
        <w:t>çok</w:t>
      </w:r>
      <w:proofErr w:type="spellEnd"/>
      <w:r w:rsidRPr="000051EC">
        <w:rPr>
          <w:rFonts w:ascii="Cambria" w:hAnsi="Cambria" w:cs="Times New Roman"/>
          <w:sz w:val="20"/>
        </w:rPr>
        <w:t xml:space="preserve"> </w:t>
      </w:r>
      <w:proofErr w:type="spellStart"/>
      <w:r w:rsidRPr="000051EC">
        <w:rPr>
          <w:rFonts w:ascii="Cambria" w:hAnsi="Cambria" w:cs="Times New Roman"/>
          <w:sz w:val="20"/>
        </w:rPr>
        <w:t>kültür</w:t>
      </w:r>
      <w:proofErr w:type="spellEnd"/>
      <w:r w:rsidRPr="000051EC">
        <w:rPr>
          <w:rFonts w:ascii="Cambria" w:hAnsi="Cambria" w:cs="Times New Roman"/>
          <w:sz w:val="20"/>
        </w:rPr>
        <w:t xml:space="preserve"> </w:t>
      </w:r>
      <w:proofErr w:type="spellStart"/>
      <w:r w:rsidRPr="000051EC">
        <w:rPr>
          <w:rFonts w:ascii="Cambria" w:hAnsi="Cambria" w:cs="Times New Roman"/>
          <w:sz w:val="20"/>
        </w:rPr>
        <w:t>için</w:t>
      </w:r>
      <w:proofErr w:type="spellEnd"/>
      <w:r w:rsidRPr="000051EC">
        <w:rPr>
          <w:rFonts w:ascii="Cambria" w:hAnsi="Cambria" w:cs="Times New Roman"/>
          <w:sz w:val="20"/>
        </w:rPr>
        <w:t xml:space="preserve"> </w:t>
      </w:r>
      <w:proofErr w:type="spellStart"/>
      <w:r w:rsidRPr="000051EC">
        <w:rPr>
          <w:rFonts w:ascii="Cambria" w:hAnsi="Cambria" w:cs="Times New Roman"/>
          <w:sz w:val="20"/>
        </w:rPr>
        <w:t>çok</w:t>
      </w:r>
      <w:proofErr w:type="spellEnd"/>
      <w:r w:rsidRPr="000051EC">
        <w:rPr>
          <w:rFonts w:ascii="Cambria" w:hAnsi="Cambria" w:cs="Times New Roman"/>
          <w:sz w:val="20"/>
        </w:rPr>
        <w:t xml:space="preserve"> </w:t>
      </w:r>
      <w:proofErr w:type="spellStart"/>
      <w:r w:rsidRPr="000051EC">
        <w:rPr>
          <w:rFonts w:ascii="Cambria" w:hAnsi="Cambria" w:cs="Times New Roman"/>
          <w:sz w:val="20"/>
        </w:rPr>
        <w:t>büyük</w:t>
      </w:r>
      <w:proofErr w:type="spellEnd"/>
      <w:r w:rsidRPr="000051EC">
        <w:rPr>
          <w:rFonts w:ascii="Cambria" w:hAnsi="Cambria" w:cs="Times New Roman"/>
          <w:sz w:val="20"/>
        </w:rPr>
        <w:t xml:space="preserve"> </w:t>
      </w:r>
      <w:proofErr w:type="spellStart"/>
      <w:r w:rsidRPr="000051EC">
        <w:rPr>
          <w:rFonts w:ascii="Cambria" w:hAnsi="Cambria" w:cs="Times New Roman"/>
          <w:sz w:val="20"/>
        </w:rPr>
        <w:t>endişe</w:t>
      </w:r>
      <w:proofErr w:type="spellEnd"/>
      <w:r w:rsidRPr="000051EC">
        <w:rPr>
          <w:rFonts w:ascii="Cambria" w:hAnsi="Cambria" w:cs="Times New Roman"/>
          <w:sz w:val="20"/>
        </w:rPr>
        <w:t xml:space="preserve"> </w:t>
      </w:r>
      <w:proofErr w:type="spellStart"/>
      <w:r w:rsidRPr="000051EC">
        <w:rPr>
          <w:rFonts w:ascii="Cambria" w:hAnsi="Cambria" w:cs="Times New Roman"/>
          <w:sz w:val="20"/>
        </w:rPr>
        <w:t>nedeni</w:t>
      </w:r>
      <w:proofErr w:type="spellEnd"/>
      <w:r w:rsidRPr="000051EC">
        <w:rPr>
          <w:rFonts w:ascii="Cambria" w:hAnsi="Cambria" w:cs="Times New Roman"/>
          <w:sz w:val="20"/>
        </w:rPr>
        <w:t xml:space="preserve"> </w:t>
      </w:r>
      <w:proofErr w:type="spellStart"/>
      <w:r w:rsidRPr="000051EC">
        <w:rPr>
          <w:rFonts w:ascii="Cambria" w:hAnsi="Cambria" w:cs="Times New Roman"/>
          <w:sz w:val="20"/>
        </w:rPr>
        <w:t>olabilecek</w:t>
      </w:r>
      <w:proofErr w:type="spellEnd"/>
      <w:r w:rsidRPr="000051EC">
        <w:rPr>
          <w:rFonts w:ascii="Cambria" w:hAnsi="Cambria" w:cs="Times New Roman"/>
          <w:sz w:val="20"/>
        </w:rPr>
        <w:t xml:space="preserve"> </w:t>
      </w:r>
      <w:proofErr w:type="spellStart"/>
      <w:r w:rsidRPr="000051EC">
        <w:rPr>
          <w:rFonts w:ascii="Cambria" w:hAnsi="Cambria" w:cs="Times New Roman"/>
          <w:sz w:val="20"/>
        </w:rPr>
        <w:t>olan</w:t>
      </w:r>
      <w:proofErr w:type="spellEnd"/>
      <w:r w:rsidRPr="000051EC">
        <w:rPr>
          <w:rFonts w:ascii="Cambria" w:hAnsi="Cambria" w:cs="Times New Roman"/>
          <w:sz w:val="20"/>
        </w:rPr>
        <w:t xml:space="preserve"> </w:t>
      </w:r>
      <w:proofErr w:type="spellStart"/>
      <w:r w:rsidRPr="000051EC">
        <w:rPr>
          <w:rFonts w:ascii="Cambria" w:hAnsi="Cambria" w:cs="Times New Roman"/>
          <w:sz w:val="20"/>
        </w:rPr>
        <w:t>bir</w:t>
      </w:r>
      <w:proofErr w:type="spellEnd"/>
      <w:r w:rsidRPr="000051EC">
        <w:rPr>
          <w:rFonts w:ascii="Cambria" w:hAnsi="Cambria" w:cs="Times New Roman"/>
          <w:sz w:val="20"/>
        </w:rPr>
        <w:t xml:space="preserve"> </w:t>
      </w:r>
      <w:proofErr w:type="spellStart"/>
      <w:r w:rsidRPr="000051EC">
        <w:rPr>
          <w:rFonts w:ascii="Cambria" w:hAnsi="Cambria" w:cs="Times New Roman"/>
          <w:sz w:val="20"/>
        </w:rPr>
        <w:t>çocuğu</w:t>
      </w:r>
      <w:proofErr w:type="spellEnd"/>
      <w:r w:rsidRPr="000051EC">
        <w:rPr>
          <w:rFonts w:ascii="Cambria" w:hAnsi="Cambria" w:cs="Times New Roman"/>
          <w:sz w:val="20"/>
        </w:rPr>
        <w:t xml:space="preserve"> </w:t>
      </w:r>
      <w:proofErr w:type="spellStart"/>
      <w:r w:rsidRPr="000051EC">
        <w:rPr>
          <w:rFonts w:ascii="Cambria" w:hAnsi="Cambria" w:cs="Times New Roman"/>
          <w:sz w:val="20"/>
        </w:rPr>
        <w:t>çetin</w:t>
      </w:r>
      <w:proofErr w:type="spellEnd"/>
      <w:r w:rsidRPr="000051EC">
        <w:rPr>
          <w:rFonts w:ascii="Cambria" w:hAnsi="Cambria" w:cs="Times New Roman"/>
          <w:sz w:val="20"/>
        </w:rPr>
        <w:t xml:space="preserve"> </w:t>
      </w:r>
      <w:proofErr w:type="spellStart"/>
      <w:r w:rsidRPr="000051EC">
        <w:rPr>
          <w:rFonts w:ascii="Cambria" w:hAnsi="Cambria" w:cs="Times New Roman"/>
          <w:sz w:val="20"/>
        </w:rPr>
        <w:t>kış</w:t>
      </w:r>
      <w:proofErr w:type="spellEnd"/>
      <w:r w:rsidRPr="000051EC">
        <w:rPr>
          <w:rFonts w:ascii="Cambria" w:hAnsi="Cambria" w:cs="Times New Roman"/>
          <w:sz w:val="20"/>
        </w:rPr>
        <w:t xml:space="preserve"> </w:t>
      </w:r>
      <w:proofErr w:type="spellStart"/>
      <w:r w:rsidRPr="000051EC">
        <w:rPr>
          <w:rFonts w:ascii="Cambria" w:hAnsi="Cambria" w:cs="Times New Roman"/>
          <w:sz w:val="20"/>
        </w:rPr>
        <w:t>günlerinde</w:t>
      </w:r>
      <w:proofErr w:type="spellEnd"/>
      <w:r w:rsidRPr="000051EC">
        <w:rPr>
          <w:rFonts w:ascii="Cambria" w:hAnsi="Cambria" w:cs="Times New Roman"/>
          <w:sz w:val="20"/>
        </w:rPr>
        <w:t xml:space="preserve"> </w:t>
      </w:r>
      <w:proofErr w:type="spellStart"/>
      <w:r w:rsidRPr="000051EC">
        <w:rPr>
          <w:rFonts w:ascii="Cambria" w:hAnsi="Cambria" w:cs="Times New Roman"/>
          <w:sz w:val="20"/>
        </w:rPr>
        <w:t>bebek</w:t>
      </w:r>
      <w:proofErr w:type="spellEnd"/>
      <w:r w:rsidRPr="000051EC">
        <w:rPr>
          <w:rFonts w:ascii="Cambria" w:hAnsi="Cambria" w:cs="Times New Roman"/>
          <w:sz w:val="20"/>
        </w:rPr>
        <w:t xml:space="preserve"> </w:t>
      </w:r>
      <w:proofErr w:type="spellStart"/>
      <w:r w:rsidRPr="000051EC">
        <w:rPr>
          <w:rFonts w:ascii="Cambria" w:hAnsi="Cambria" w:cs="Times New Roman"/>
          <w:sz w:val="20"/>
        </w:rPr>
        <w:t>arabasına</w:t>
      </w:r>
      <w:proofErr w:type="spellEnd"/>
      <w:r w:rsidRPr="000051EC">
        <w:rPr>
          <w:rFonts w:ascii="Cambria" w:hAnsi="Cambria" w:cs="Times New Roman"/>
          <w:sz w:val="20"/>
        </w:rPr>
        <w:t xml:space="preserve"> </w:t>
      </w:r>
      <w:proofErr w:type="spellStart"/>
      <w:r w:rsidRPr="000051EC">
        <w:rPr>
          <w:rFonts w:ascii="Cambria" w:hAnsi="Cambria" w:cs="Times New Roman"/>
          <w:sz w:val="20"/>
        </w:rPr>
        <w:t>koyup</w:t>
      </w:r>
      <w:proofErr w:type="spellEnd"/>
      <w:r w:rsidRPr="000051EC">
        <w:rPr>
          <w:rFonts w:ascii="Cambria" w:hAnsi="Cambria" w:cs="Times New Roman"/>
          <w:sz w:val="20"/>
        </w:rPr>
        <w:t xml:space="preserve"> </w:t>
      </w:r>
      <w:proofErr w:type="spellStart"/>
      <w:r w:rsidRPr="000051EC">
        <w:rPr>
          <w:rFonts w:ascii="Cambria" w:hAnsi="Cambria" w:cs="Times New Roman"/>
          <w:sz w:val="20"/>
        </w:rPr>
        <w:t>dışarda</w:t>
      </w:r>
      <w:proofErr w:type="spellEnd"/>
      <w:r w:rsidRPr="000051EC">
        <w:rPr>
          <w:rFonts w:ascii="Cambria" w:hAnsi="Cambria" w:cs="Times New Roman"/>
          <w:sz w:val="20"/>
        </w:rPr>
        <w:t xml:space="preserve"> </w:t>
      </w:r>
      <w:proofErr w:type="spellStart"/>
      <w:r w:rsidRPr="000051EC">
        <w:rPr>
          <w:rFonts w:ascii="Cambria" w:hAnsi="Cambria" w:cs="Times New Roman"/>
          <w:sz w:val="20"/>
        </w:rPr>
        <w:t>uyutmak</w:t>
      </w:r>
      <w:proofErr w:type="spellEnd"/>
      <w:r w:rsidRPr="000051EC">
        <w:rPr>
          <w:rFonts w:ascii="Cambria" w:hAnsi="Cambria" w:cs="Times New Roman"/>
          <w:sz w:val="20"/>
        </w:rPr>
        <w:t xml:space="preserve"> </w:t>
      </w:r>
      <w:proofErr w:type="spellStart"/>
      <w:r w:rsidRPr="000051EC">
        <w:rPr>
          <w:rFonts w:ascii="Cambria" w:hAnsi="Cambria" w:cs="Times New Roman"/>
          <w:sz w:val="20"/>
        </w:rPr>
        <w:t>ya</w:t>
      </w:r>
      <w:proofErr w:type="spellEnd"/>
      <w:r w:rsidRPr="000051EC">
        <w:rPr>
          <w:rFonts w:ascii="Cambria" w:hAnsi="Cambria" w:cs="Times New Roman"/>
          <w:sz w:val="20"/>
        </w:rPr>
        <w:t xml:space="preserve"> da </w:t>
      </w:r>
      <w:proofErr w:type="spellStart"/>
      <w:r w:rsidRPr="000051EC">
        <w:rPr>
          <w:rFonts w:ascii="Cambria" w:hAnsi="Cambria" w:cs="Times New Roman"/>
          <w:sz w:val="20"/>
        </w:rPr>
        <w:t>küçük</w:t>
      </w:r>
      <w:proofErr w:type="spellEnd"/>
      <w:r w:rsidRPr="000051EC">
        <w:rPr>
          <w:rFonts w:ascii="Cambria" w:hAnsi="Cambria" w:cs="Times New Roman"/>
          <w:sz w:val="20"/>
        </w:rPr>
        <w:t xml:space="preserve"> </w:t>
      </w:r>
      <w:proofErr w:type="spellStart"/>
      <w:r w:rsidRPr="000051EC">
        <w:rPr>
          <w:rFonts w:ascii="Cambria" w:hAnsi="Cambria" w:cs="Times New Roman"/>
          <w:sz w:val="20"/>
        </w:rPr>
        <w:t>bir</w:t>
      </w:r>
      <w:proofErr w:type="spellEnd"/>
      <w:r w:rsidRPr="000051EC">
        <w:rPr>
          <w:rFonts w:ascii="Cambria" w:hAnsi="Cambria" w:cs="Times New Roman"/>
          <w:sz w:val="20"/>
        </w:rPr>
        <w:t xml:space="preserve"> </w:t>
      </w:r>
      <w:proofErr w:type="spellStart"/>
      <w:r w:rsidRPr="000051EC">
        <w:rPr>
          <w:rFonts w:ascii="Cambria" w:hAnsi="Cambria" w:cs="Times New Roman"/>
          <w:sz w:val="20"/>
        </w:rPr>
        <w:t>çocuğa</w:t>
      </w:r>
      <w:proofErr w:type="spellEnd"/>
      <w:r w:rsidRPr="000051EC">
        <w:rPr>
          <w:rFonts w:ascii="Cambria" w:hAnsi="Cambria" w:cs="Times New Roman"/>
          <w:sz w:val="20"/>
        </w:rPr>
        <w:t xml:space="preserve"> </w:t>
      </w:r>
      <w:proofErr w:type="spellStart"/>
      <w:r w:rsidRPr="000051EC">
        <w:rPr>
          <w:rFonts w:ascii="Cambria" w:hAnsi="Cambria" w:cs="Times New Roman"/>
          <w:sz w:val="20"/>
        </w:rPr>
        <w:t>keskin</w:t>
      </w:r>
      <w:proofErr w:type="spellEnd"/>
      <w:r w:rsidRPr="000051EC">
        <w:rPr>
          <w:rFonts w:ascii="Cambria" w:hAnsi="Cambria" w:cs="Times New Roman"/>
          <w:sz w:val="20"/>
        </w:rPr>
        <w:t xml:space="preserve"> </w:t>
      </w:r>
      <w:proofErr w:type="spellStart"/>
      <w:r w:rsidRPr="000051EC">
        <w:rPr>
          <w:rFonts w:ascii="Cambria" w:hAnsi="Cambria" w:cs="Times New Roman"/>
          <w:sz w:val="20"/>
        </w:rPr>
        <w:t>bir</w:t>
      </w:r>
      <w:proofErr w:type="spellEnd"/>
      <w:r w:rsidRPr="000051EC">
        <w:rPr>
          <w:rFonts w:ascii="Cambria" w:hAnsi="Cambria" w:cs="Times New Roman"/>
          <w:sz w:val="20"/>
        </w:rPr>
        <w:t xml:space="preserve"> </w:t>
      </w:r>
      <w:proofErr w:type="spellStart"/>
      <w:r w:rsidRPr="000051EC">
        <w:rPr>
          <w:rFonts w:ascii="Cambria" w:hAnsi="Cambria" w:cs="Times New Roman"/>
          <w:sz w:val="20"/>
        </w:rPr>
        <w:t>bıçağı</w:t>
      </w:r>
      <w:proofErr w:type="spellEnd"/>
      <w:r w:rsidRPr="000051EC">
        <w:rPr>
          <w:rFonts w:ascii="Cambria" w:hAnsi="Cambria" w:cs="Times New Roman"/>
          <w:sz w:val="20"/>
        </w:rPr>
        <w:t xml:space="preserve"> </w:t>
      </w:r>
      <w:proofErr w:type="spellStart"/>
      <w:r w:rsidRPr="000051EC">
        <w:rPr>
          <w:rFonts w:ascii="Cambria" w:hAnsi="Cambria" w:cs="Times New Roman"/>
          <w:sz w:val="20"/>
        </w:rPr>
        <w:t>bir</w:t>
      </w:r>
      <w:proofErr w:type="spellEnd"/>
      <w:r w:rsidRPr="000051EC">
        <w:rPr>
          <w:rFonts w:ascii="Cambria" w:hAnsi="Cambria" w:cs="Times New Roman"/>
          <w:sz w:val="20"/>
        </w:rPr>
        <w:t xml:space="preserve"> </w:t>
      </w:r>
      <w:proofErr w:type="spellStart"/>
      <w:r w:rsidRPr="000051EC">
        <w:rPr>
          <w:rFonts w:ascii="Cambria" w:hAnsi="Cambria" w:cs="Times New Roman"/>
          <w:sz w:val="20"/>
        </w:rPr>
        <w:t>ağaç</w:t>
      </w:r>
      <w:proofErr w:type="spellEnd"/>
      <w:r w:rsidRPr="000051EC">
        <w:rPr>
          <w:rFonts w:ascii="Cambria" w:hAnsi="Cambria" w:cs="Times New Roman"/>
          <w:sz w:val="20"/>
        </w:rPr>
        <w:t xml:space="preserve"> </w:t>
      </w:r>
      <w:proofErr w:type="spellStart"/>
      <w:r w:rsidRPr="000051EC">
        <w:rPr>
          <w:rFonts w:ascii="Cambria" w:hAnsi="Cambria" w:cs="Times New Roman"/>
          <w:sz w:val="20"/>
        </w:rPr>
        <w:t>parçasını</w:t>
      </w:r>
      <w:proofErr w:type="spellEnd"/>
      <w:r w:rsidRPr="000051EC">
        <w:rPr>
          <w:rFonts w:ascii="Cambria" w:hAnsi="Cambria" w:cs="Times New Roman"/>
          <w:sz w:val="20"/>
        </w:rPr>
        <w:t xml:space="preserve"> </w:t>
      </w:r>
      <w:proofErr w:type="spellStart"/>
      <w:r w:rsidRPr="000051EC">
        <w:rPr>
          <w:rFonts w:ascii="Cambria" w:hAnsi="Cambria" w:cs="Times New Roman"/>
          <w:sz w:val="20"/>
        </w:rPr>
        <w:t>yontması</w:t>
      </w:r>
      <w:proofErr w:type="spellEnd"/>
      <w:r w:rsidRPr="000051EC">
        <w:rPr>
          <w:rFonts w:ascii="Cambria" w:hAnsi="Cambria" w:cs="Times New Roman"/>
          <w:sz w:val="20"/>
        </w:rPr>
        <w:t xml:space="preserve"> </w:t>
      </w:r>
      <w:proofErr w:type="spellStart"/>
      <w:r w:rsidRPr="000051EC">
        <w:rPr>
          <w:rFonts w:ascii="Cambria" w:hAnsi="Cambria" w:cs="Times New Roman"/>
          <w:sz w:val="20"/>
        </w:rPr>
        <w:t>için</w:t>
      </w:r>
      <w:proofErr w:type="spellEnd"/>
      <w:r w:rsidRPr="000051EC">
        <w:rPr>
          <w:rFonts w:ascii="Cambria" w:hAnsi="Cambria" w:cs="Times New Roman"/>
          <w:sz w:val="20"/>
        </w:rPr>
        <w:t xml:space="preserve"> </w:t>
      </w:r>
      <w:proofErr w:type="spellStart"/>
      <w:r w:rsidRPr="000051EC">
        <w:rPr>
          <w:rFonts w:ascii="Cambria" w:hAnsi="Cambria" w:cs="Times New Roman"/>
          <w:sz w:val="20"/>
        </w:rPr>
        <w:t>vermek</w:t>
      </w:r>
      <w:proofErr w:type="spellEnd"/>
      <w:r w:rsidRPr="000051EC">
        <w:rPr>
          <w:rFonts w:ascii="Cambria" w:hAnsi="Cambria" w:cs="Times New Roman"/>
          <w:sz w:val="20"/>
        </w:rPr>
        <w:t xml:space="preserve"> </w:t>
      </w:r>
      <w:proofErr w:type="spellStart"/>
      <w:r w:rsidRPr="000051EC">
        <w:rPr>
          <w:rFonts w:ascii="Cambria" w:hAnsi="Cambria" w:cs="Times New Roman"/>
          <w:sz w:val="20"/>
        </w:rPr>
        <w:t>gibi</w:t>
      </w:r>
      <w:proofErr w:type="spellEnd"/>
      <w:r w:rsidRPr="000051EC">
        <w:rPr>
          <w:rFonts w:ascii="Cambria" w:hAnsi="Cambria" w:cs="Times New Roman"/>
          <w:sz w:val="20"/>
        </w:rPr>
        <w:t xml:space="preserve"> </w:t>
      </w:r>
      <w:proofErr w:type="spellStart"/>
      <w:r w:rsidRPr="000051EC">
        <w:rPr>
          <w:rFonts w:ascii="Cambria" w:hAnsi="Cambria" w:cs="Times New Roman"/>
          <w:sz w:val="20"/>
        </w:rPr>
        <w:t>İskandinav</w:t>
      </w:r>
      <w:proofErr w:type="spellEnd"/>
      <w:r w:rsidRPr="000051EC">
        <w:rPr>
          <w:rFonts w:ascii="Cambria" w:hAnsi="Cambria" w:cs="Times New Roman"/>
          <w:sz w:val="20"/>
        </w:rPr>
        <w:t xml:space="preserve"> </w:t>
      </w:r>
      <w:proofErr w:type="spellStart"/>
      <w:r w:rsidRPr="000051EC">
        <w:rPr>
          <w:rFonts w:ascii="Cambria" w:hAnsi="Cambria" w:cs="Times New Roman"/>
          <w:sz w:val="20"/>
        </w:rPr>
        <w:t>kültüründe</w:t>
      </w:r>
      <w:proofErr w:type="spellEnd"/>
      <w:r w:rsidRPr="000051EC">
        <w:rPr>
          <w:rFonts w:ascii="Cambria" w:hAnsi="Cambria" w:cs="Times New Roman"/>
          <w:sz w:val="20"/>
        </w:rPr>
        <w:t xml:space="preserve"> </w:t>
      </w:r>
      <w:proofErr w:type="spellStart"/>
      <w:r w:rsidRPr="000051EC">
        <w:rPr>
          <w:rFonts w:ascii="Cambria" w:hAnsi="Cambria" w:cs="Times New Roman"/>
          <w:sz w:val="20"/>
        </w:rPr>
        <w:t>var</w:t>
      </w:r>
      <w:proofErr w:type="spellEnd"/>
      <w:r w:rsidRPr="000051EC">
        <w:rPr>
          <w:rFonts w:ascii="Cambria" w:hAnsi="Cambria" w:cs="Times New Roman"/>
          <w:sz w:val="20"/>
        </w:rPr>
        <w:t xml:space="preserve"> </w:t>
      </w:r>
      <w:proofErr w:type="spellStart"/>
      <w:r w:rsidRPr="000051EC">
        <w:rPr>
          <w:rFonts w:ascii="Cambria" w:hAnsi="Cambria" w:cs="Times New Roman"/>
          <w:sz w:val="20"/>
        </w:rPr>
        <w:t>olan</w:t>
      </w:r>
      <w:proofErr w:type="spellEnd"/>
      <w:r w:rsidRPr="000051EC">
        <w:rPr>
          <w:rFonts w:ascii="Cambria" w:hAnsi="Cambria" w:cs="Times New Roman"/>
          <w:sz w:val="20"/>
        </w:rPr>
        <w:t xml:space="preserve"> </w:t>
      </w:r>
      <w:proofErr w:type="spellStart"/>
      <w:r w:rsidRPr="000051EC">
        <w:rPr>
          <w:rFonts w:ascii="Cambria" w:hAnsi="Cambria" w:cs="Times New Roman"/>
          <w:sz w:val="20"/>
        </w:rPr>
        <w:lastRenderedPageBreak/>
        <w:t>uygulamalardan</w:t>
      </w:r>
      <w:proofErr w:type="spellEnd"/>
      <w:r w:rsidRPr="000051EC">
        <w:rPr>
          <w:rFonts w:ascii="Cambria" w:hAnsi="Cambria" w:cs="Times New Roman"/>
          <w:sz w:val="20"/>
        </w:rPr>
        <w:t xml:space="preserve"> </w:t>
      </w:r>
      <w:proofErr w:type="spellStart"/>
      <w:r w:rsidRPr="000051EC">
        <w:rPr>
          <w:rFonts w:ascii="Cambria" w:hAnsi="Cambria" w:cs="Times New Roman"/>
          <w:sz w:val="20"/>
        </w:rPr>
        <w:t>bahsedilmiştir</w:t>
      </w:r>
      <w:proofErr w:type="spellEnd"/>
      <w:r w:rsidRPr="000051EC">
        <w:rPr>
          <w:rFonts w:ascii="Cambria" w:hAnsi="Cambria" w:cs="Times New Roman"/>
          <w:sz w:val="20"/>
        </w:rPr>
        <w:t xml:space="preserve"> (New, </w:t>
      </w:r>
      <w:proofErr w:type="spellStart"/>
      <w:r w:rsidRPr="000051EC">
        <w:rPr>
          <w:rFonts w:ascii="Cambria" w:hAnsi="Cambria" w:cs="Times New Roman"/>
          <w:sz w:val="20"/>
        </w:rPr>
        <w:t>Mardell</w:t>
      </w:r>
      <w:proofErr w:type="spellEnd"/>
      <w:r w:rsidRPr="000051EC">
        <w:rPr>
          <w:rFonts w:ascii="Cambria" w:hAnsi="Cambria" w:cs="Times New Roman"/>
          <w:sz w:val="20"/>
        </w:rPr>
        <w:t xml:space="preserve"> &amp; Robinson, 2005). </w:t>
      </w:r>
      <w:proofErr w:type="spellStart"/>
      <w:r w:rsidRPr="000051EC">
        <w:rPr>
          <w:rFonts w:ascii="Cambria" w:hAnsi="Cambria" w:cs="Times New Roman"/>
          <w:sz w:val="20"/>
        </w:rPr>
        <w:t>Elbetteki</w:t>
      </w:r>
      <w:proofErr w:type="spellEnd"/>
      <w:r w:rsidRPr="000051EC">
        <w:rPr>
          <w:rFonts w:ascii="Cambria" w:hAnsi="Cambria" w:cs="Times New Roman"/>
          <w:sz w:val="20"/>
        </w:rPr>
        <w:t xml:space="preserve"> </w:t>
      </w:r>
      <w:proofErr w:type="spellStart"/>
      <w:r w:rsidRPr="000051EC">
        <w:rPr>
          <w:rFonts w:ascii="Cambria" w:hAnsi="Cambria" w:cs="Times New Roman"/>
          <w:sz w:val="20"/>
        </w:rPr>
        <w:t>ülkeler</w:t>
      </w:r>
      <w:proofErr w:type="spellEnd"/>
      <w:r w:rsidRPr="000051EC">
        <w:rPr>
          <w:rFonts w:ascii="Cambria" w:hAnsi="Cambria" w:cs="Times New Roman"/>
          <w:sz w:val="20"/>
        </w:rPr>
        <w:t xml:space="preserve"> </w:t>
      </w:r>
      <w:proofErr w:type="spellStart"/>
      <w:r w:rsidRPr="000051EC">
        <w:rPr>
          <w:rFonts w:ascii="Cambria" w:hAnsi="Cambria" w:cs="Times New Roman"/>
          <w:sz w:val="20"/>
        </w:rPr>
        <w:t>ve</w:t>
      </w:r>
      <w:proofErr w:type="spellEnd"/>
      <w:r w:rsidRPr="000051EC">
        <w:rPr>
          <w:rFonts w:ascii="Cambria" w:hAnsi="Cambria" w:cs="Times New Roman"/>
          <w:sz w:val="20"/>
        </w:rPr>
        <w:t xml:space="preserve"> </w:t>
      </w:r>
      <w:proofErr w:type="spellStart"/>
      <w:r w:rsidRPr="000051EC">
        <w:rPr>
          <w:rFonts w:ascii="Cambria" w:hAnsi="Cambria" w:cs="Times New Roman"/>
          <w:sz w:val="20"/>
        </w:rPr>
        <w:t>dolayısıyla</w:t>
      </w:r>
      <w:proofErr w:type="spellEnd"/>
      <w:r w:rsidRPr="000051EC">
        <w:rPr>
          <w:rFonts w:ascii="Cambria" w:hAnsi="Cambria" w:cs="Times New Roman"/>
          <w:sz w:val="20"/>
        </w:rPr>
        <w:t xml:space="preserve"> </w:t>
      </w:r>
      <w:proofErr w:type="spellStart"/>
      <w:r w:rsidRPr="000051EC">
        <w:rPr>
          <w:rFonts w:ascii="Cambria" w:hAnsi="Cambria" w:cs="Times New Roman"/>
          <w:sz w:val="20"/>
        </w:rPr>
        <w:t>eğitimler</w:t>
      </w:r>
      <w:proofErr w:type="spellEnd"/>
      <w:r w:rsidRPr="000051EC">
        <w:rPr>
          <w:rFonts w:ascii="Cambria" w:hAnsi="Cambria" w:cs="Times New Roman"/>
          <w:sz w:val="20"/>
        </w:rPr>
        <w:t xml:space="preserve"> </w:t>
      </w:r>
      <w:proofErr w:type="spellStart"/>
      <w:r w:rsidRPr="000051EC">
        <w:rPr>
          <w:rFonts w:ascii="Cambria" w:hAnsi="Cambria" w:cs="Times New Roman"/>
          <w:sz w:val="20"/>
        </w:rPr>
        <w:t>arasında</w:t>
      </w:r>
      <w:proofErr w:type="spellEnd"/>
      <w:r w:rsidRPr="000051EC">
        <w:rPr>
          <w:rFonts w:ascii="Cambria" w:hAnsi="Cambria" w:cs="Times New Roman"/>
          <w:sz w:val="20"/>
        </w:rPr>
        <w:t xml:space="preserve"> </w:t>
      </w:r>
      <w:proofErr w:type="spellStart"/>
      <w:r w:rsidRPr="000051EC">
        <w:rPr>
          <w:rFonts w:ascii="Cambria" w:hAnsi="Cambria" w:cs="Times New Roman"/>
          <w:sz w:val="20"/>
        </w:rPr>
        <w:t>farklılıklar</w:t>
      </w:r>
      <w:proofErr w:type="spellEnd"/>
      <w:r w:rsidRPr="000051EC">
        <w:rPr>
          <w:rFonts w:ascii="Cambria" w:hAnsi="Cambria" w:cs="Times New Roman"/>
          <w:sz w:val="20"/>
        </w:rPr>
        <w:t xml:space="preserve"> </w:t>
      </w:r>
      <w:proofErr w:type="spellStart"/>
      <w:r w:rsidRPr="000051EC">
        <w:rPr>
          <w:rFonts w:ascii="Cambria" w:hAnsi="Cambria" w:cs="Times New Roman"/>
          <w:sz w:val="20"/>
        </w:rPr>
        <w:t>baş</w:t>
      </w:r>
      <w:proofErr w:type="spellEnd"/>
      <w:r w:rsidRPr="000051EC">
        <w:rPr>
          <w:rFonts w:ascii="Cambria" w:hAnsi="Cambria" w:cs="Times New Roman"/>
          <w:sz w:val="20"/>
        </w:rPr>
        <w:t xml:space="preserve"> </w:t>
      </w:r>
      <w:proofErr w:type="spellStart"/>
      <w:r w:rsidRPr="000051EC">
        <w:rPr>
          <w:rFonts w:ascii="Cambria" w:hAnsi="Cambria" w:cs="Times New Roman"/>
          <w:sz w:val="20"/>
        </w:rPr>
        <w:t>gösterebilir</w:t>
      </w:r>
      <w:proofErr w:type="spellEnd"/>
      <w:r w:rsidRPr="000051EC">
        <w:rPr>
          <w:rFonts w:ascii="Cambria" w:hAnsi="Cambria" w:cs="Times New Roman"/>
          <w:sz w:val="20"/>
        </w:rPr>
        <w:t xml:space="preserve">. Bu </w:t>
      </w:r>
      <w:proofErr w:type="spellStart"/>
      <w:r w:rsidRPr="000051EC">
        <w:rPr>
          <w:rFonts w:ascii="Cambria" w:hAnsi="Cambria" w:cs="Times New Roman"/>
          <w:sz w:val="20"/>
        </w:rPr>
        <w:t>nedenle</w:t>
      </w:r>
      <w:proofErr w:type="spellEnd"/>
      <w:r w:rsidRPr="000051EC">
        <w:rPr>
          <w:rFonts w:ascii="Cambria" w:hAnsi="Cambria" w:cs="Times New Roman"/>
          <w:sz w:val="20"/>
        </w:rPr>
        <w:t xml:space="preserve"> </w:t>
      </w:r>
      <w:proofErr w:type="spellStart"/>
      <w:r w:rsidRPr="000051EC">
        <w:rPr>
          <w:rFonts w:ascii="Cambria" w:hAnsi="Cambria" w:cs="Times New Roman"/>
          <w:sz w:val="20"/>
        </w:rPr>
        <w:t>Türkiye</w:t>
      </w:r>
      <w:proofErr w:type="spellEnd"/>
      <w:r w:rsidRPr="000051EC">
        <w:rPr>
          <w:rFonts w:ascii="Cambria" w:hAnsi="Cambria" w:cs="Times New Roman"/>
          <w:sz w:val="20"/>
        </w:rPr>
        <w:t xml:space="preserve"> </w:t>
      </w:r>
      <w:proofErr w:type="spellStart"/>
      <w:r w:rsidRPr="000051EC">
        <w:rPr>
          <w:rFonts w:ascii="Cambria" w:hAnsi="Cambria" w:cs="Times New Roman"/>
          <w:sz w:val="20"/>
        </w:rPr>
        <w:t>gibi</w:t>
      </w:r>
      <w:proofErr w:type="spellEnd"/>
      <w:r w:rsidRPr="000051EC">
        <w:rPr>
          <w:rFonts w:ascii="Cambria" w:hAnsi="Cambria" w:cs="Times New Roman"/>
          <w:sz w:val="20"/>
        </w:rPr>
        <w:t xml:space="preserve"> </w:t>
      </w:r>
      <w:proofErr w:type="spellStart"/>
      <w:r w:rsidRPr="000051EC">
        <w:rPr>
          <w:rFonts w:ascii="Cambria" w:hAnsi="Cambria" w:cs="Times New Roman"/>
          <w:sz w:val="20"/>
        </w:rPr>
        <w:t>aşırı</w:t>
      </w:r>
      <w:proofErr w:type="spellEnd"/>
      <w:r w:rsidRPr="000051EC">
        <w:rPr>
          <w:rFonts w:ascii="Cambria" w:hAnsi="Cambria" w:cs="Times New Roman"/>
          <w:sz w:val="20"/>
        </w:rPr>
        <w:t xml:space="preserve"> </w:t>
      </w:r>
      <w:proofErr w:type="spellStart"/>
      <w:r w:rsidRPr="000051EC">
        <w:rPr>
          <w:rFonts w:ascii="Cambria" w:hAnsi="Cambria" w:cs="Times New Roman"/>
          <w:sz w:val="20"/>
        </w:rPr>
        <w:t>korumacı</w:t>
      </w:r>
      <w:proofErr w:type="spellEnd"/>
      <w:r w:rsidRPr="000051EC">
        <w:rPr>
          <w:rFonts w:ascii="Cambria" w:hAnsi="Cambria" w:cs="Times New Roman"/>
          <w:sz w:val="20"/>
        </w:rPr>
        <w:t xml:space="preserve"> </w:t>
      </w:r>
      <w:proofErr w:type="spellStart"/>
      <w:r w:rsidRPr="000051EC">
        <w:rPr>
          <w:rFonts w:ascii="Cambria" w:hAnsi="Cambria" w:cs="Times New Roman"/>
          <w:sz w:val="20"/>
        </w:rPr>
        <w:t>aile</w:t>
      </w:r>
      <w:proofErr w:type="spellEnd"/>
      <w:r w:rsidRPr="000051EC">
        <w:rPr>
          <w:rFonts w:ascii="Cambria" w:hAnsi="Cambria" w:cs="Times New Roman"/>
          <w:sz w:val="20"/>
        </w:rPr>
        <w:t xml:space="preserve"> </w:t>
      </w:r>
      <w:proofErr w:type="spellStart"/>
      <w:r w:rsidRPr="000051EC">
        <w:rPr>
          <w:rFonts w:ascii="Cambria" w:hAnsi="Cambria" w:cs="Times New Roman"/>
          <w:sz w:val="20"/>
        </w:rPr>
        <w:t>tutumunun</w:t>
      </w:r>
      <w:proofErr w:type="spellEnd"/>
      <w:r w:rsidRPr="000051EC">
        <w:rPr>
          <w:rFonts w:ascii="Cambria" w:hAnsi="Cambria" w:cs="Times New Roman"/>
          <w:sz w:val="20"/>
        </w:rPr>
        <w:t xml:space="preserve"> </w:t>
      </w:r>
      <w:proofErr w:type="spellStart"/>
      <w:r w:rsidRPr="000051EC">
        <w:rPr>
          <w:rFonts w:ascii="Cambria" w:hAnsi="Cambria" w:cs="Times New Roman"/>
          <w:sz w:val="20"/>
        </w:rPr>
        <w:t>yükselişte</w:t>
      </w:r>
      <w:proofErr w:type="spellEnd"/>
      <w:r w:rsidRPr="000051EC">
        <w:rPr>
          <w:rFonts w:ascii="Cambria" w:hAnsi="Cambria" w:cs="Times New Roman"/>
          <w:sz w:val="20"/>
        </w:rPr>
        <w:t xml:space="preserve"> </w:t>
      </w:r>
      <w:proofErr w:type="spellStart"/>
      <w:r w:rsidRPr="000051EC">
        <w:rPr>
          <w:rFonts w:ascii="Cambria" w:hAnsi="Cambria" w:cs="Times New Roman"/>
          <w:sz w:val="20"/>
        </w:rPr>
        <w:t>olduğu</w:t>
      </w:r>
      <w:proofErr w:type="spellEnd"/>
      <w:r w:rsidRPr="000051EC">
        <w:rPr>
          <w:rFonts w:ascii="Cambria" w:hAnsi="Cambria" w:cs="Times New Roman"/>
          <w:sz w:val="20"/>
        </w:rPr>
        <w:t xml:space="preserve"> </w:t>
      </w:r>
      <w:proofErr w:type="spellStart"/>
      <w:r w:rsidRPr="000051EC">
        <w:rPr>
          <w:rFonts w:ascii="Cambria" w:hAnsi="Cambria" w:cs="Times New Roman"/>
          <w:sz w:val="20"/>
        </w:rPr>
        <w:t>toplumlarda</w:t>
      </w:r>
      <w:proofErr w:type="spellEnd"/>
      <w:r w:rsidRPr="000051EC">
        <w:rPr>
          <w:rFonts w:ascii="Cambria" w:hAnsi="Cambria" w:cs="Times New Roman"/>
          <w:sz w:val="20"/>
        </w:rPr>
        <w:t xml:space="preserve"> </w:t>
      </w:r>
      <w:proofErr w:type="spellStart"/>
      <w:r w:rsidRPr="000051EC">
        <w:rPr>
          <w:rFonts w:ascii="Cambria" w:hAnsi="Cambria" w:cs="Times New Roman"/>
          <w:sz w:val="20"/>
        </w:rPr>
        <w:t>erken</w:t>
      </w:r>
      <w:proofErr w:type="spellEnd"/>
      <w:r w:rsidRPr="000051EC">
        <w:rPr>
          <w:rFonts w:ascii="Cambria" w:hAnsi="Cambria" w:cs="Times New Roman"/>
          <w:sz w:val="20"/>
        </w:rPr>
        <w:t xml:space="preserve"> </w:t>
      </w:r>
      <w:proofErr w:type="spellStart"/>
      <w:r w:rsidRPr="000051EC">
        <w:rPr>
          <w:rFonts w:ascii="Cambria" w:hAnsi="Cambria" w:cs="Times New Roman"/>
          <w:sz w:val="20"/>
        </w:rPr>
        <w:t>çocukluk</w:t>
      </w:r>
      <w:proofErr w:type="spellEnd"/>
      <w:r w:rsidRPr="000051EC">
        <w:rPr>
          <w:rFonts w:ascii="Cambria" w:hAnsi="Cambria" w:cs="Times New Roman"/>
          <w:sz w:val="20"/>
        </w:rPr>
        <w:t xml:space="preserve"> </w:t>
      </w:r>
      <w:proofErr w:type="spellStart"/>
      <w:r w:rsidRPr="000051EC">
        <w:rPr>
          <w:rFonts w:ascii="Cambria" w:hAnsi="Cambria" w:cs="Times New Roman"/>
          <w:sz w:val="20"/>
        </w:rPr>
        <w:t>eğitim</w:t>
      </w:r>
      <w:proofErr w:type="spellEnd"/>
      <w:r w:rsidRPr="000051EC">
        <w:rPr>
          <w:rFonts w:ascii="Cambria" w:hAnsi="Cambria" w:cs="Times New Roman"/>
          <w:sz w:val="20"/>
        </w:rPr>
        <w:t xml:space="preserve"> </w:t>
      </w:r>
      <w:proofErr w:type="spellStart"/>
      <w:r w:rsidRPr="000051EC">
        <w:rPr>
          <w:rFonts w:ascii="Cambria" w:hAnsi="Cambria" w:cs="Times New Roman"/>
          <w:sz w:val="20"/>
        </w:rPr>
        <w:t>kurumlarının</w:t>
      </w:r>
      <w:proofErr w:type="spellEnd"/>
      <w:r w:rsidRPr="000051EC">
        <w:rPr>
          <w:rFonts w:ascii="Cambria" w:hAnsi="Cambria" w:cs="Times New Roman"/>
          <w:sz w:val="20"/>
        </w:rPr>
        <w:t xml:space="preserve"> </w:t>
      </w:r>
      <w:proofErr w:type="spellStart"/>
      <w:r w:rsidRPr="000051EC">
        <w:rPr>
          <w:rFonts w:ascii="Cambria" w:hAnsi="Cambria" w:cs="Times New Roman"/>
          <w:sz w:val="20"/>
        </w:rPr>
        <w:t>riskli</w:t>
      </w:r>
      <w:proofErr w:type="spellEnd"/>
      <w:r w:rsidRPr="000051EC">
        <w:rPr>
          <w:rFonts w:ascii="Cambria" w:hAnsi="Cambria" w:cs="Times New Roman"/>
          <w:sz w:val="20"/>
        </w:rPr>
        <w:t xml:space="preserve"> </w:t>
      </w:r>
      <w:proofErr w:type="spellStart"/>
      <w:r w:rsidRPr="000051EC">
        <w:rPr>
          <w:rFonts w:ascii="Cambria" w:hAnsi="Cambria" w:cs="Times New Roman"/>
          <w:sz w:val="20"/>
        </w:rPr>
        <w:t>oyunlara</w:t>
      </w:r>
      <w:proofErr w:type="spellEnd"/>
      <w:r w:rsidRPr="000051EC">
        <w:rPr>
          <w:rFonts w:ascii="Cambria" w:hAnsi="Cambria" w:cs="Times New Roman"/>
          <w:sz w:val="20"/>
        </w:rPr>
        <w:t xml:space="preserve"> </w:t>
      </w:r>
      <w:proofErr w:type="spellStart"/>
      <w:r w:rsidRPr="000051EC">
        <w:rPr>
          <w:rFonts w:ascii="Cambria" w:hAnsi="Cambria" w:cs="Times New Roman"/>
          <w:sz w:val="20"/>
        </w:rPr>
        <w:t>yer</w:t>
      </w:r>
      <w:proofErr w:type="spellEnd"/>
      <w:r w:rsidRPr="000051EC">
        <w:rPr>
          <w:rFonts w:ascii="Cambria" w:hAnsi="Cambria" w:cs="Times New Roman"/>
          <w:sz w:val="20"/>
        </w:rPr>
        <w:t xml:space="preserve"> </w:t>
      </w:r>
      <w:proofErr w:type="spellStart"/>
      <w:r w:rsidRPr="000051EC">
        <w:rPr>
          <w:rFonts w:ascii="Cambria" w:hAnsi="Cambria" w:cs="Times New Roman"/>
          <w:sz w:val="20"/>
        </w:rPr>
        <w:t>vermede</w:t>
      </w:r>
      <w:proofErr w:type="spellEnd"/>
      <w:r w:rsidRPr="000051EC">
        <w:rPr>
          <w:rFonts w:ascii="Cambria" w:hAnsi="Cambria" w:cs="Times New Roman"/>
          <w:sz w:val="20"/>
        </w:rPr>
        <w:t xml:space="preserve"> </w:t>
      </w:r>
      <w:proofErr w:type="spellStart"/>
      <w:r w:rsidRPr="000051EC">
        <w:rPr>
          <w:rFonts w:ascii="Cambria" w:hAnsi="Cambria" w:cs="Times New Roman"/>
          <w:sz w:val="20"/>
        </w:rPr>
        <w:t>rolünün</w:t>
      </w:r>
      <w:proofErr w:type="spellEnd"/>
      <w:r w:rsidRPr="000051EC">
        <w:rPr>
          <w:rFonts w:ascii="Cambria" w:hAnsi="Cambria" w:cs="Times New Roman"/>
          <w:sz w:val="20"/>
        </w:rPr>
        <w:t xml:space="preserve"> </w:t>
      </w:r>
      <w:proofErr w:type="spellStart"/>
      <w:r w:rsidRPr="000051EC">
        <w:rPr>
          <w:rFonts w:ascii="Cambria" w:hAnsi="Cambria" w:cs="Times New Roman"/>
          <w:sz w:val="20"/>
        </w:rPr>
        <w:t>daha</w:t>
      </w:r>
      <w:proofErr w:type="spellEnd"/>
      <w:r w:rsidRPr="000051EC">
        <w:rPr>
          <w:rFonts w:ascii="Cambria" w:hAnsi="Cambria" w:cs="Times New Roman"/>
          <w:sz w:val="20"/>
        </w:rPr>
        <w:t xml:space="preserve"> da </w:t>
      </w:r>
      <w:proofErr w:type="spellStart"/>
      <w:r w:rsidRPr="000051EC">
        <w:rPr>
          <w:rFonts w:ascii="Cambria" w:hAnsi="Cambria" w:cs="Times New Roman"/>
          <w:sz w:val="20"/>
        </w:rPr>
        <w:t>arttığı</w:t>
      </w:r>
      <w:proofErr w:type="spellEnd"/>
      <w:r w:rsidRPr="000051EC">
        <w:rPr>
          <w:rFonts w:ascii="Cambria" w:hAnsi="Cambria" w:cs="Times New Roman"/>
          <w:sz w:val="20"/>
        </w:rPr>
        <w:t xml:space="preserve"> </w:t>
      </w:r>
      <w:proofErr w:type="spellStart"/>
      <w:r w:rsidRPr="000051EC">
        <w:rPr>
          <w:rFonts w:ascii="Cambria" w:hAnsi="Cambria" w:cs="Times New Roman"/>
          <w:sz w:val="20"/>
        </w:rPr>
        <w:t>düşünülmektedir</w:t>
      </w:r>
      <w:proofErr w:type="spellEnd"/>
      <w:r w:rsidRPr="000051EC">
        <w:rPr>
          <w:rFonts w:ascii="Cambria" w:hAnsi="Cambria" w:cs="Times New Roman"/>
          <w:sz w:val="20"/>
        </w:rPr>
        <w:t>.</w:t>
      </w:r>
    </w:p>
    <w:p w:rsidR="000051EC" w:rsidRDefault="000051EC" w:rsidP="00F05B35">
      <w:pPr>
        <w:spacing w:line="240" w:lineRule="auto"/>
        <w:jc w:val="both"/>
        <w:rPr>
          <w:rFonts w:ascii="Cambria" w:hAnsi="Cambria" w:cs="Times New Roman"/>
          <w:sz w:val="20"/>
        </w:rPr>
      </w:pPr>
    </w:p>
    <w:p w:rsidR="00F05B35" w:rsidRDefault="00F05B35" w:rsidP="00F05B35">
      <w:pPr>
        <w:spacing w:line="240" w:lineRule="auto"/>
        <w:jc w:val="both"/>
        <w:rPr>
          <w:rFonts w:ascii="Cambria" w:hAnsi="Cambria" w:cs="Times New Roman"/>
          <w:sz w:val="20"/>
        </w:rPr>
      </w:pPr>
      <w:r w:rsidRPr="000051EC">
        <w:rPr>
          <w:rFonts w:ascii="Cambria" w:hAnsi="Cambria" w:cs="Times New Roman"/>
          <w:sz w:val="20"/>
        </w:rPr>
        <w:t xml:space="preserve"> </w:t>
      </w: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Default="000051EC" w:rsidP="00F05B35">
      <w:pPr>
        <w:spacing w:line="240" w:lineRule="auto"/>
        <w:jc w:val="both"/>
        <w:rPr>
          <w:rFonts w:ascii="Cambria" w:hAnsi="Cambria" w:cs="Times New Roman"/>
          <w:sz w:val="20"/>
        </w:rPr>
      </w:pPr>
    </w:p>
    <w:p w:rsidR="000051EC" w:rsidRPr="000051EC" w:rsidRDefault="000051EC" w:rsidP="00F05B35">
      <w:pPr>
        <w:spacing w:line="240" w:lineRule="auto"/>
        <w:jc w:val="both"/>
        <w:rPr>
          <w:rFonts w:ascii="Cambria" w:hAnsi="Cambria" w:cs="Times New Roman"/>
          <w:b/>
          <w:sz w:val="20"/>
          <w:lang w:eastAsia="tr-TR"/>
        </w:rPr>
      </w:pPr>
    </w:p>
    <w:p w:rsidR="00F05B35" w:rsidRPr="0084790A" w:rsidRDefault="00F05B35" w:rsidP="00F05B35">
      <w:pPr>
        <w:spacing w:line="240" w:lineRule="auto"/>
        <w:rPr>
          <w:rFonts w:ascii="Cambria" w:hAnsi="Cambria" w:cs="Times New Roman"/>
          <w:szCs w:val="24"/>
        </w:rPr>
      </w:pPr>
      <w:r w:rsidRPr="0084790A">
        <w:rPr>
          <w:rFonts w:ascii="Cambria" w:hAnsi="Cambria" w:cs="Times New Roman"/>
          <w:b/>
          <w:szCs w:val="24"/>
          <w:lang w:eastAsia="tr-TR"/>
        </w:rPr>
        <w:lastRenderedPageBreak/>
        <w:t>INTRODUCTION</w:t>
      </w:r>
    </w:p>
    <w:p w:rsidR="00F05B35" w:rsidRPr="0084790A" w:rsidRDefault="00F05B35" w:rsidP="003C32A9">
      <w:pPr>
        <w:autoSpaceDE w:val="0"/>
        <w:autoSpaceDN w:val="0"/>
        <w:adjustRightInd w:val="0"/>
        <w:spacing w:after="0" w:line="240" w:lineRule="auto"/>
        <w:ind w:firstLine="708"/>
        <w:jc w:val="both"/>
        <w:rPr>
          <w:rFonts w:ascii="Cambria" w:hAnsi="Cambria" w:cs="Times New Roman"/>
          <w:bCs/>
          <w:szCs w:val="24"/>
        </w:rPr>
      </w:pPr>
      <w:r w:rsidRPr="0084790A">
        <w:rPr>
          <w:rFonts w:ascii="Cambria" w:hAnsi="Cambria" w:cs="Times New Roman"/>
          <w:szCs w:val="24"/>
        </w:rPr>
        <w:t xml:space="preserve">In her book </w:t>
      </w:r>
      <w:r w:rsidRPr="0084790A">
        <w:rPr>
          <w:rFonts w:ascii="Cambria" w:hAnsi="Cambria" w:cs="Times New Roman"/>
          <w:bCs/>
          <w:i/>
          <w:szCs w:val="24"/>
        </w:rPr>
        <w:t>Playing outdoors: Spaces and places, risk and challenge</w:t>
      </w:r>
      <w:r w:rsidRPr="0084790A">
        <w:rPr>
          <w:rFonts w:ascii="Cambria" w:hAnsi="Cambria" w:cs="Times New Roman"/>
          <w:bCs/>
          <w:szCs w:val="24"/>
        </w:rPr>
        <w:t xml:space="preserve">, </w:t>
      </w:r>
      <w:r w:rsidRPr="0084790A">
        <w:rPr>
          <w:rFonts w:ascii="Cambria" w:hAnsi="Cambria" w:cs="Times New Roman"/>
          <w:szCs w:val="24"/>
        </w:rPr>
        <w:t xml:space="preserve">Helen </w:t>
      </w:r>
      <w:proofErr w:type="spellStart"/>
      <w:r w:rsidRPr="0084790A">
        <w:rPr>
          <w:rFonts w:ascii="Cambria" w:hAnsi="Cambria" w:cs="Times New Roman"/>
          <w:szCs w:val="24"/>
        </w:rPr>
        <w:t>Tovey</w:t>
      </w:r>
      <w:proofErr w:type="spellEnd"/>
      <w:r w:rsidRPr="0084790A">
        <w:rPr>
          <w:rFonts w:ascii="Cambria" w:hAnsi="Cambria" w:cs="Times New Roman"/>
          <w:szCs w:val="24"/>
        </w:rPr>
        <w:t xml:space="preserve"> (2007)</w:t>
      </w:r>
      <w:r w:rsidRPr="0084790A">
        <w:rPr>
          <w:rFonts w:ascii="Cambria" w:hAnsi="Cambria" w:cs="Times New Roman"/>
          <w:bCs/>
          <w:szCs w:val="24"/>
        </w:rPr>
        <w:t xml:space="preserve"> stated that her childhood was full of playing outside and performing scary activities such as taking sled on a winter’s day up to the highest and steepest slope and sliding down at an extreme but cheerful speed. </w:t>
      </w:r>
      <w:proofErr w:type="spellStart"/>
      <w:r w:rsidRPr="0084790A">
        <w:rPr>
          <w:rFonts w:ascii="Cambria" w:hAnsi="Cambria" w:cs="Times New Roman"/>
          <w:bCs/>
          <w:szCs w:val="24"/>
        </w:rPr>
        <w:t>Tovey</w:t>
      </w:r>
      <w:proofErr w:type="spellEnd"/>
      <w:r w:rsidRPr="0084790A">
        <w:rPr>
          <w:rFonts w:ascii="Cambria" w:hAnsi="Cambria" w:cs="Times New Roman"/>
          <w:bCs/>
          <w:szCs w:val="24"/>
        </w:rPr>
        <w:t xml:space="preserve"> (2007) points out that these kinds of memories are not specific to her own childhood and any adult will probably have similar memories.</w:t>
      </w:r>
      <w:r w:rsidRPr="0084790A">
        <w:t xml:space="preserve"> </w:t>
      </w:r>
      <w:r w:rsidRPr="0084790A">
        <w:rPr>
          <w:rFonts w:ascii="Cambria" w:hAnsi="Cambria" w:cs="Times New Roman"/>
          <w:bCs/>
          <w:szCs w:val="24"/>
        </w:rPr>
        <w:t xml:space="preserve">As researchers in the field of early childhood education, when we read those sentences, we remembered our childhood and thought this was also valid for us. As children living in small towns, it was also very common and enjoyable for us to climb trees, swim in the river, and play away from the house in the evening without adult supervision. Coming from different generations and cultural backgrounds, </w:t>
      </w:r>
      <w:proofErr w:type="spellStart"/>
      <w:r w:rsidRPr="0084790A">
        <w:rPr>
          <w:rFonts w:ascii="Cambria" w:hAnsi="Cambria" w:cs="Times New Roman"/>
          <w:bCs/>
          <w:szCs w:val="24"/>
        </w:rPr>
        <w:t>Tovey</w:t>
      </w:r>
      <w:proofErr w:type="spellEnd"/>
      <w:r w:rsidRPr="0084790A">
        <w:rPr>
          <w:rFonts w:ascii="Cambria" w:hAnsi="Cambria" w:cs="Times New Roman"/>
          <w:bCs/>
          <w:szCs w:val="24"/>
        </w:rPr>
        <w:t>, and we sought out and enjoyed challenges in our play. In that sense,</w:t>
      </w:r>
      <w:r w:rsidRPr="0084790A">
        <w:rPr>
          <w:rFonts w:ascii="Cambria" w:hAnsi="Cambria" w:cs="Times New Roman"/>
          <w:szCs w:val="24"/>
          <w:lang w:eastAsia="tr-TR"/>
        </w:rPr>
        <w:t xml:space="preserve"> </w:t>
      </w:r>
      <w:r w:rsidRPr="0084790A">
        <w:rPr>
          <w:rFonts w:ascii="Cambria" w:hAnsi="Cambria" w:cs="Times New Roman"/>
          <w:bCs/>
          <w:szCs w:val="24"/>
        </w:rPr>
        <w:t xml:space="preserve">she asks the reader a question, “What is it that makes children choose to do scary things, to delight in the thrill and excitement of physical challenge or of seemingly danger-defying pursuits?” Although it is not possible for researchers and practitioners to respond to this question with a single certain answer, they have responded with empirical evidence. From the 1990s and particularly after 2000, many empirical studies have been conducted to understand the issue of risky play and to describe it from different perspectives (e.g. </w:t>
      </w:r>
      <w:proofErr w:type="spellStart"/>
      <w:r w:rsidRPr="0084790A">
        <w:rPr>
          <w:rFonts w:ascii="Cambria" w:hAnsi="Cambria" w:cs="Times New Roman"/>
          <w:bCs/>
          <w:szCs w:val="24"/>
        </w:rPr>
        <w:t>Brussoni</w:t>
      </w:r>
      <w:proofErr w:type="spellEnd"/>
      <w:r w:rsidRPr="0084790A">
        <w:rPr>
          <w:rFonts w:ascii="Cambria" w:hAnsi="Cambria" w:cs="Times New Roman"/>
          <w:bCs/>
          <w:szCs w:val="24"/>
        </w:rPr>
        <w:t xml:space="preserve">, et al., 2012; </w:t>
      </w:r>
      <w:proofErr w:type="spellStart"/>
      <w:r w:rsidRPr="0084790A">
        <w:rPr>
          <w:rFonts w:ascii="Cambria" w:hAnsi="Cambria" w:cs="Times New Roman"/>
          <w:bCs/>
          <w:szCs w:val="24"/>
        </w:rPr>
        <w:t>Lavrysen</w:t>
      </w:r>
      <w:proofErr w:type="spellEnd"/>
      <w:r w:rsidRPr="0084790A">
        <w:rPr>
          <w:rFonts w:ascii="Cambria" w:hAnsi="Cambria" w:cs="Times New Roman"/>
          <w:bCs/>
          <w:szCs w:val="24"/>
        </w:rPr>
        <w:t xml:space="preserve"> et al., 2017; Sandseter, 2009c, 2011). </w:t>
      </w:r>
    </w:p>
    <w:p w:rsidR="00F05B35" w:rsidRPr="0084790A" w:rsidRDefault="00F05B35" w:rsidP="00F05B35">
      <w:pPr>
        <w:autoSpaceDE w:val="0"/>
        <w:autoSpaceDN w:val="0"/>
        <w:adjustRightInd w:val="0"/>
        <w:spacing w:after="0" w:line="240" w:lineRule="auto"/>
        <w:ind w:firstLine="708"/>
        <w:jc w:val="both"/>
        <w:rPr>
          <w:rFonts w:ascii="Cambria" w:hAnsi="Cambria" w:cs="Times New Roman"/>
          <w:bCs/>
          <w:szCs w:val="24"/>
        </w:rPr>
      </w:pPr>
      <w:r w:rsidRPr="0084790A">
        <w:rPr>
          <w:rFonts w:ascii="Cambria" w:hAnsi="Cambria" w:cs="Times New Roman"/>
          <w:bCs/>
          <w:szCs w:val="24"/>
        </w:rPr>
        <w:t xml:space="preserve">Like </w:t>
      </w:r>
      <w:proofErr w:type="spellStart"/>
      <w:r w:rsidRPr="0084790A">
        <w:rPr>
          <w:rFonts w:ascii="Cambria" w:hAnsi="Cambria" w:cs="Times New Roman"/>
          <w:bCs/>
          <w:szCs w:val="24"/>
        </w:rPr>
        <w:t>Tovey</w:t>
      </w:r>
      <w:proofErr w:type="spellEnd"/>
      <w:r w:rsidRPr="0084790A">
        <w:rPr>
          <w:rFonts w:ascii="Cambria" w:hAnsi="Cambria" w:cs="Times New Roman"/>
          <w:bCs/>
          <w:szCs w:val="24"/>
        </w:rPr>
        <w:t xml:space="preserve">, both </w:t>
      </w:r>
      <w:proofErr w:type="spellStart"/>
      <w:r w:rsidRPr="0084790A">
        <w:rPr>
          <w:rFonts w:ascii="Cambria" w:hAnsi="Cambria" w:cs="Times New Roman"/>
          <w:bCs/>
          <w:szCs w:val="24"/>
        </w:rPr>
        <w:t>Sandseter</w:t>
      </w:r>
      <w:proofErr w:type="spellEnd"/>
      <w:r w:rsidRPr="0084790A">
        <w:rPr>
          <w:rFonts w:ascii="Cambria" w:hAnsi="Cambria" w:cs="Times New Roman"/>
          <w:bCs/>
          <w:szCs w:val="24"/>
        </w:rPr>
        <w:t xml:space="preserve"> (2009d) and Stephenson (2003) pointed out that children frequently and intentionally search for risk and challenge in the process of play. According to Sandseter, the major motivation for desire of risk and challenge in play is getting a prompt reward such as thrill and pleasure or a fearful joy. In addition, she stated that young children are not only naturally drawn to risky play but also capable of managing risk in their play. She observed children when they were reducing or avoiding risk in the process of play. She explained this case by telling that if children think that the likelihood of accident is higher than the likelihood of excitement, they would most likely withdraw the behavior of risk-taking. However, Stephenson (2003) stated safety regulations may make it hard for practitioners to enable children to experience risky play although children have natural motivation for risk and capability to manage risk.  According to her, removing all possible challenge and risk from the environment of children may probably lead to lack of all opportunities for risky play.  She claimed that removing them could be a small cost for the individuals considering that children should be kept safe as much as possible. Nonetheless, this issue is more important for the ones whose priority is not only safety but also the wider issues of children’s development and learning.  From this point of view, as early childhood researchers and practitioners who are concerned with both children’s safety and holistic development, we think that risky play is an important play type that practitioners and caregivers should allow children to experience in and out of school environment.  However, the current state of the art indicates that this field is recent but a growing area in the field of early childhood education.  Therefore, studies that focus on the issue from different perspective are needed. At that point, this study is considered as significant as it would present current trends and tendency in this research field in a broad perspective. It is thought that the current study could be a base for the researchers to determine the gaps in the field and conduct further studies.  In addition, it is thought that this study would probably extend the current body of knowledge in this field. Considering the close relationship between body of knowledge and practice in the field, this study could be important to inform practitioners through feeding body of knowledge. In other words, this review study would have implications for practitioners, care-givers and researchers in the field of early childhood education.  </w:t>
      </w:r>
    </w:p>
    <w:p w:rsidR="00B9000B" w:rsidRPr="0084790A" w:rsidRDefault="003C32A9" w:rsidP="000051EC">
      <w:pPr>
        <w:tabs>
          <w:tab w:val="left" w:pos="3900"/>
          <w:tab w:val="center" w:pos="4536"/>
        </w:tabs>
        <w:autoSpaceDE w:val="0"/>
        <w:autoSpaceDN w:val="0"/>
        <w:adjustRightInd w:val="0"/>
        <w:spacing w:before="120" w:after="120" w:line="240" w:lineRule="auto"/>
        <w:rPr>
          <w:rFonts w:ascii="Cambria" w:hAnsi="Cambria" w:cs="Times New Roman"/>
          <w:b/>
          <w:bCs/>
          <w:szCs w:val="24"/>
        </w:rPr>
      </w:pPr>
      <w:r>
        <w:rPr>
          <w:rFonts w:ascii="Cambria" w:hAnsi="Cambria" w:cs="Times New Roman"/>
          <w:b/>
          <w:bCs/>
          <w:szCs w:val="24"/>
        </w:rPr>
        <w:tab/>
      </w:r>
      <w:r w:rsidR="00B9000B" w:rsidRPr="0084790A">
        <w:rPr>
          <w:rFonts w:ascii="Cambria" w:hAnsi="Cambria" w:cs="Times New Roman"/>
          <w:b/>
          <w:bCs/>
          <w:szCs w:val="24"/>
        </w:rPr>
        <w:t>METHOD</w:t>
      </w:r>
    </w:p>
    <w:p w:rsidR="00B9000B" w:rsidRPr="0084790A" w:rsidRDefault="00B9000B" w:rsidP="000051EC">
      <w:pPr>
        <w:autoSpaceDE w:val="0"/>
        <w:autoSpaceDN w:val="0"/>
        <w:adjustRightInd w:val="0"/>
        <w:spacing w:after="0" w:line="240" w:lineRule="auto"/>
        <w:ind w:firstLine="567"/>
        <w:jc w:val="both"/>
        <w:rPr>
          <w:rFonts w:ascii="Cambria" w:hAnsi="Cambria" w:cs="Times New Roman"/>
          <w:bCs/>
          <w:szCs w:val="24"/>
        </w:rPr>
      </w:pPr>
      <w:r w:rsidRPr="0084790A">
        <w:rPr>
          <w:rFonts w:ascii="Cambria" w:hAnsi="Cambria" w:cs="Times New Roman"/>
          <w:bCs/>
          <w:szCs w:val="24"/>
        </w:rPr>
        <w:t xml:space="preserve">This paper aims to present a literature review, examine relevant studies and present their common aims and findings. The literature was chosen through online and printed sources, including several books, reports and many articles in the journals. As Table 1 indicates, the researchers carried out searches through ERIC, SCOPUS, ULAKBIM and Complementary Index using the key words such as; risk, risk taking, risky play, risk perception. Obtained sources were mainly published between 2003-2017.  This timespan was not particularly selected by authors. </w:t>
      </w:r>
      <w:r w:rsidRPr="0084790A">
        <w:rPr>
          <w:rFonts w:ascii="Cambria" w:hAnsi="Cambria" w:cs="Times New Roman"/>
          <w:bCs/>
          <w:szCs w:val="24"/>
        </w:rPr>
        <w:lastRenderedPageBreak/>
        <w:t xml:space="preserve">However, the published sources clustered mainly in that timespan as the risky play is a recent but growing area in the field of early childhood education. </w:t>
      </w:r>
    </w:p>
    <w:p w:rsidR="00B9000B" w:rsidRPr="0084790A" w:rsidRDefault="00B9000B" w:rsidP="00B9000B">
      <w:pPr>
        <w:autoSpaceDE w:val="0"/>
        <w:autoSpaceDN w:val="0"/>
        <w:adjustRightInd w:val="0"/>
        <w:spacing w:after="0" w:line="240" w:lineRule="auto"/>
        <w:jc w:val="both"/>
        <w:rPr>
          <w:rFonts w:ascii="Cambria" w:hAnsi="Cambria" w:cs="Times New Roman"/>
          <w:b/>
          <w:bCs/>
          <w:szCs w:val="24"/>
        </w:rPr>
      </w:pPr>
    </w:p>
    <w:p w:rsidR="00B9000B" w:rsidRPr="000051EC" w:rsidRDefault="00B9000B" w:rsidP="00B9000B">
      <w:pPr>
        <w:autoSpaceDE w:val="0"/>
        <w:autoSpaceDN w:val="0"/>
        <w:adjustRightInd w:val="0"/>
        <w:spacing w:after="0" w:line="240" w:lineRule="auto"/>
        <w:jc w:val="both"/>
        <w:rPr>
          <w:rFonts w:ascii="Cambria" w:hAnsi="Cambria" w:cs="Times New Roman"/>
          <w:bCs/>
          <w:i/>
          <w:sz w:val="20"/>
          <w:szCs w:val="24"/>
        </w:rPr>
      </w:pPr>
      <w:r w:rsidRPr="000051EC">
        <w:rPr>
          <w:rFonts w:ascii="Cambria" w:hAnsi="Cambria" w:cs="Times New Roman"/>
          <w:b/>
          <w:bCs/>
          <w:sz w:val="20"/>
          <w:szCs w:val="24"/>
        </w:rPr>
        <w:t>Table 1.</w:t>
      </w:r>
      <w:r w:rsidRPr="000051EC">
        <w:rPr>
          <w:rFonts w:ascii="Cambria" w:hAnsi="Cambria" w:cs="Times New Roman"/>
          <w:bCs/>
          <w:sz w:val="20"/>
          <w:szCs w:val="24"/>
        </w:rPr>
        <w:t xml:space="preserve"> </w:t>
      </w:r>
      <w:r w:rsidRPr="000051EC">
        <w:rPr>
          <w:rFonts w:ascii="Cambria" w:hAnsi="Cambria" w:cs="Times New Roman"/>
          <w:bCs/>
          <w:i/>
          <w:sz w:val="20"/>
          <w:szCs w:val="24"/>
        </w:rPr>
        <w:t>Limits of the current review study</w:t>
      </w:r>
    </w:p>
    <w:p w:rsidR="00B9000B" w:rsidRPr="0084790A" w:rsidRDefault="00B9000B" w:rsidP="00B9000B">
      <w:pPr>
        <w:autoSpaceDE w:val="0"/>
        <w:autoSpaceDN w:val="0"/>
        <w:adjustRightInd w:val="0"/>
        <w:spacing w:after="0" w:line="240" w:lineRule="auto"/>
        <w:jc w:val="both"/>
        <w:rPr>
          <w:rFonts w:ascii="Cambria" w:hAnsi="Cambria" w:cs="Times New Roman"/>
          <w:b/>
          <w:bCs/>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47"/>
        <w:gridCol w:w="5103"/>
      </w:tblGrid>
      <w:tr w:rsidR="00B9000B" w:rsidRPr="0084790A" w:rsidTr="008935D7">
        <w:tc>
          <w:tcPr>
            <w:tcW w:w="2547" w:type="dxa"/>
          </w:tcPr>
          <w:p w:rsidR="00B9000B" w:rsidRPr="0084790A" w:rsidRDefault="00B9000B" w:rsidP="008935D7">
            <w:pPr>
              <w:autoSpaceDE w:val="0"/>
              <w:autoSpaceDN w:val="0"/>
              <w:adjustRightInd w:val="0"/>
              <w:jc w:val="both"/>
              <w:rPr>
                <w:rFonts w:ascii="Cambria" w:hAnsi="Cambria" w:cs="Times New Roman"/>
                <w:bCs/>
                <w:sz w:val="20"/>
                <w:szCs w:val="24"/>
              </w:rPr>
            </w:pPr>
            <w:r w:rsidRPr="0084790A">
              <w:rPr>
                <w:rFonts w:ascii="Cambria" w:hAnsi="Cambria" w:cs="Times New Roman"/>
                <w:bCs/>
                <w:sz w:val="20"/>
                <w:szCs w:val="24"/>
              </w:rPr>
              <w:t>The Year of Publications</w:t>
            </w:r>
          </w:p>
        </w:tc>
        <w:tc>
          <w:tcPr>
            <w:tcW w:w="5103" w:type="dxa"/>
          </w:tcPr>
          <w:p w:rsidR="00B9000B" w:rsidRPr="0084790A" w:rsidRDefault="00B9000B" w:rsidP="008935D7">
            <w:pPr>
              <w:autoSpaceDE w:val="0"/>
              <w:autoSpaceDN w:val="0"/>
              <w:adjustRightInd w:val="0"/>
              <w:jc w:val="both"/>
              <w:rPr>
                <w:rFonts w:ascii="Cambria" w:hAnsi="Cambria" w:cs="Times New Roman"/>
                <w:bCs/>
                <w:sz w:val="20"/>
                <w:szCs w:val="24"/>
              </w:rPr>
            </w:pPr>
            <w:r w:rsidRPr="0084790A">
              <w:rPr>
                <w:rFonts w:ascii="Cambria" w:hAnsi="Cambria" w:cs="Times New Roman"/>
                <w:bCs/>
                <w:sz w:val="20"/>
                <w:szCs w:val="24"/>
              </w:rPr>
              <w:t>2002-2017</w:t>
            </w:r>
          </w:p>
        </w:tc>
      </w:tr>
      <w:tr w:rsidR="00B9000B" w:rsidRPr="0084790A" w:rsidTr="008935D7">
        <w:tc>
          <w:tcPr>
            <w:tcW w:w="2547" w:type="dxa"/>
          </w:tcPr>
          <w:p w:rsidR="00B9000B" w:rsidRPr="0084790A" w:rsidRDefault="00B9000B" w:rsidP="008935D7">
            <w:pPr>
              <w:autoSpaceDE w:val="0"/>
              <w:autoSpaceDN w:val="0"/>
              <w:adjustRightInd w:val="0"/>
              <w:jc w:val="both"/>
              <w:rPr>
                <w:rFonts w:ascii="Cambria" w:hAnsi="Cambria" w:cs="Times New Roman"/>
                <w:bCs/>
                <w:sz w:val="20"/>
                <w:szCs w:val="24"/>
              </w:rPr>
            </w:pPr>
            <w:r w:rsidRPr="0084790A">
              <w:rPr>
                <w:rFonts w:ascii="Cambria" w:hAnsi="Cambria" w:cs="Times New Roman"/>
                <w:bCs/>
                <w:sz w:val="20"/>
                <w:szCs w:val="24"/>
              </w:rPr>
              <w:t>Data Bases</w:t>
            </w:r>
          </w:p>
        </w:tc>
        <w:tc>
          <w:tcPr>
            <w:tcW w:w="5103" w:type="dxa"/>
          </w:tcPr>
          <w:p w:rsidR="00B9000B" w:rsidRPr="0084790A" w:rsidRDefault="00B9000B" w:rsidP="008935D7">
            <w:pPr>
              <w:autoSpaceDE w:val="0"/>
              <w:autoSpaceDN w:val="0"/>
              <w:adjustRightInd w:val="0"/>
              <w:jc w:val="both"/>
              <w:rPr>
                <w:rFonts w:ascii="Cambria" w:hAnsi="Cambria" w:cs="Times New Roman"/>
                <w:bCs/>
                <w:sz w:val="20"/>
                <w:szCs w:val="24"/>
              </w:rPr>
            </w:pPr>
            <w:r w:rsidRPr="0084790A">
              <w:rPr>
                <w:rFonts w:ascii="Cambria" w:hAnsi="Cambria" w:cs="Times New Roman"/>
                <w:bCs/>
                <w:sz w:val="20"/>
                <w:szCs w:val="24"/>
              </w:rPr>
              <w:t>ERIC, SCOPUS, ULAKBIM, Complementary Index</w:t>
            </w:r>
          </w:p>
        </w:tc>
      </w:tr>
      <w:tr w:rsidR="00B9000B" w:rsidRPr="0084790A" w:rsidTr="008935D7">
        <w:tc>
          <w:tcPr>
            <w:tcW w:w="2547" w:type="dxa"/>
          </w:tcPr>
          <w:p w:rsidR="00B9000B" w:rsidRPr="0084790A" w:rsidRDefault="00B9000B" w:rsidP="008935D7">
            <w:pPr>
              <w:autoSpaceDE w:val="0"/>
              <w:autoSpaceDN w:val="0"/>
              <w:adjustRightInd w:val="0"/>
              <w:jc w:val="both"/>
              <w:rPr>
                <w:rFonts w:ascii="Cambria" w:hAnsi="Cambria" w:cs="Times New Roman"/>
                <w:bCs/>
                <w:sz w:val="20"/>
                <w:szCs w:val="24"/>
              </w:rPr>
            </w:pPr>
            <w:r w:rsidRPr="0084790A">
              <w:rPr>
                <w:rFonts w:ascii="Cambria" w:hAnsi="Cambria" w:cs="Times New Roman"/>
                <w:bCs/>
                <w:sz w:val="20"/>
                <w:szCs w:val="24"/>
              </w:rPr>
              <w:t>Type of Documents</w:t>
            </w:r>
          </w:p>
        </w:tc>
        <w:tc>
          <w:tcPr>
            <w:tcW w:w="5103" w:type="dxa"/>
          </w:tcPr>
          <w:p w:rsidR="00B9000B" w:rsidRPr="0084790A" w:rsidRDefault="00B9000B" w:rsidP="008935D7">
            <w:pPr>
              <w:autoSpaceDE w:val="0"/>
              <w:autoSpaceDN w:val="0"/>
              <w:adjustRightInd w:val="0"/>
              <w:jc w:val="both"/>
              <w:rPr>
                <w:rFonts w:ascii="Cambria" w:hAnsi="Cambria" w:cs="Times New Roman"/>
                <w:bCs/>
                <w:sz w:val="20"/>
                <w:szCs w:val="24"/>
              </w:rPr>
            </w:pPr>
            <w:r w:rsidRPr="0084790A">
              <w:rPr>
                <w:rFonts w:ascii="Cambria" w:hAnsi="Cambria" w:cs="Times New Roman"/>
                <w:bCs/>
                <w:sz w:val="20"/>
                <w:szCs w:val="24"/>
              </w:rPr>
              <w:t>Article, Book, Report</w:t>
            </w:r>
          </w:p>
        </w:tc>
      </w:tr>
      <w:tr w:rsidR="00B9000B" w:rsidRPr="0084790A" w:rsidTr="008935D7">
        <w:tc>
          <w:tcPr>
            <w:tcW w:w="2547" w:type="dxa"/>
          </w:tcPr>
          <w:p w:rsidR="00B9000B" w:rsidRPr="0084790A" w:rsidRDefault="00B9000B" w:rsidP="008935D7">
            <w:pPr>
              <w:autoSpaceDE w:val="0"/>
              <w:autoSpaceDN w:val="0"/>
              <w:adjustRightInd w:val="0"/>
              <w:jc w:val="both"/>
              <w:rPr>
                <w:rFonts w:ascii="Cambria" w:hAnsi="Cambria" w:cs="Times New Roman"/>
                <w:bCs/>
                <w:sz w:val="20"/>
                <w:szCs w:val="24"/>
              </w:rPr>
            </w:pPr>
            <w:r w:rsidRPr="0084790A">
              <w:rPr>
                <w:rFonts w:ascii="Cambria" w:hAnsi="Cambria" w:cs="Times New Roman"/>
                <w:bCs/>
                <w:sz w:val="20"/>
                <w:szCs w:val="24"/>
              </w:rPr>
              <w:t>Key Words</w:t>
            </w:r>
          </w:p>
        </w:tc>
        <w:tc>
          <w:tcPr>
            <w:tcW w:w="5103" w:type="dxa"/>
          </w:tcPr>
          <w:p w:rsidR="00B9000B" w:rsidRPr="0084790A" w:rsidRDefault="00B9000B" w:rsidP="008935D7">
            <w:pPr>
              <w:autoSpaceDE w:val="0"/>
              <w:autoSpaceDN w:val="0"/>
              <w:adjustRightInd w:val="0"/>
              <w:jc w:val="both"/>
              <w:rPr>
                <w:rFonts w:ascii="Cambria" w:hAnsi="Cambria" w:cs="Times New Roman"/>
                <w:bCs/>
                <w:sz w:val="20"/>
                <w:szCs w:val="24"/>
              </w:rPr>
            </w:pPr>
            <w:r w:rsidRPr="0084790A">
              <w:rPr>
                <w:rFonts w:ascii="Cambria" w:hAnsi="Cambria" w:cs="Times New Roman"/>
                <w:bCs/>
                <w:sz w:val="20"/>
                <w:szCs w:val="24"/>
              </w:rPr>
              <w:t xml:space="preserve">Risk, Risk Taking, Risky Play, Risk Perception, </w:t>
            </w:r>
          </w:p>
        </w:tc>
      </w:tr>
    </w:tbl>
    <w:p w:rsidR="00B9000B" w:rsidRPr="0084790A" w:rsidRDefault="00B9000B" w:rsidP="00B9000B">
      <w:pPr>
        <w:autoSpaceDE w:val="0"/>
        <w:autoSpaceDN w:val="0"/>
        <w:adjustRightInd w:val="0"/>
        <w:spacing w:after="0" w:line="240" w:lineRule="auto"/>
        <w:ind w:firstLine="708"/>
        <w:jc w:val="both"/>
        <w:rPr>
          <w:rFonts w:ascii="Cambria" w:hAnsi="Cambria" w:cs="Times New Roman"/>
          <w:bCs/>
          <w:szCs w:val="24"/>
        </w:rPr>
      </w:pPr>
    </w:p>
    <w:p w:rsidR="00B9000B" w:rsidRPr="0084790A" w:rsidRDefault="00B9000B" w:rsidP="00B9000B">
      <w:pPr>
        <w:autoSpaceDE w:val="0"/>
        <w:autoSpaceDN w:val="0"/>
        <w:adjustRightInd w:val="0"/>
        <w:spacing w:after="0" w:line="240" w:lineRule="auto"/>
        <w:ind w:firstLine="708"/>
        <w:jc w:val="both"/>
        <w:rPr>
          <w:rFonts w:ascii="Cambria" w:hAnsi="Cambria" w:cs="Times New Roman"/>
          <w:szCs w:val="24"/>
          <w:lang w:eastAsia="tr-TR"/>
        </w:rPr>
      </w:pPr>
      <w:r w:rsidRPr="0084790A">
        <w:rPr>
          <w:rFonts w:ascii="Cambria" w:hAnsi="Cambria" w:cs="Times New Roman"/>
          <w:bCs/>
          <w:szCs w:val="24"/>
        </w:rPr>
        <w:t>Sources were evaluated for eligibility and relevancy based on predetermined categories such as the</w:t>
      </w:r>
      <w:r w:rsidRPr="0084790A">
        <w:rPr>
          <w:rFonts w:ascii="Cambria" w:hAnsi="Cambria" w:cs="Times New Roman"/>
          <w:szCs w:val="24"/>
          <w:lang w:eastAsia="tr-TR"/>
        </w:rPr>
        <w:t xml:space="preserve"> definition and categories of risky play, the value of risky play, and the effect of teacher interactions and school structure on risky play. Parental attitudes toward risky play and risky play in a Turkish early childhood education context are the additional categories that had emerged in the review process. Related references in the examined sources were also analyzed and the relevant ones were included to the pool. However, comment parts in practice magazines were not involved in the pool of studies. Under the guidance of the determined categories, 40 studies were selected for the review process. The relevant studies were summarized using a template based on the predetermined categories and additional categories that emerged in the review process. </w:t>
      </w:r>
    </w:p>
    <w:p w:rsidR="00B9000B" w:rsidRPr="0084790A" w:rsidRDefault="00B9000B" w:rsidP="00B9000B">
      <w:pPr>
        <w:autoSpaceDE w:val="0"/>
        <w:autoSpaceDN w:val="0"/>
        <w:adjustRightInd w:val="0"/>
        <w:spacing w:after="0" w:line="240" w:lineRule="auto"/>
        <w:ind w:firstLine="708"/>
        <w:jc w:val="both"/>
        <w:rPr>
          <w:rFonts w:ascii="Cambria" w:hAnsi="Cambria" w:cs="Times New Roman"/>
          <w:szCs w:val="24"/>
        </w:rPr>
      </w:pPr>
      <w:r w:rsidRPr="0084790A">
        <w:rPr>
          <w:rFonts w:ascii="Cambria" w:hAnsi="Cambria" w:cs="Times New Roman"/>
          <w:szCs w:val="24"/>
        </w:rPr>
        <w:t>Since risky play is mainly found to occur in outdoor play (Sandseter, 2007; Stephenson, 2003) and studies focus on risky play in outdoor settings, the scope of this literature review was also based on the risky outdoor play.</w:t>
      </w:r>
    </w:p>
    <w:p w:rsidR="00B9000B" w:rsidRPr="0084790A" w:rsidRDefault="00B9000B" w:rsidP="000051EC">
      <w:pPr>
        <w:autoSpaceDE w:val="0"/>
        <w:autoSpaceDN w:val="0"/>
        <w:adjustRightInd w:val="0"/>
        <w:spacing w:before="120" w:after="120" w:line="240" w:lineRule="auto"/>
        <w:jc w:val="center"/>
        <w:rPr>
          <w:rFonts w:ascii="Cambria" w:hAnsi="Cambria" w:cs="Times New Roman"/>
          <w:b/>
          <w:bCs/>
          <w:szCs w:val="24"/>
        </w:rPr>
      </w:pPr>
      <w:r w:rsidRPr="0084790A">
        <w:rPr>
          <w:rFonts w:ascii="Cambria" w:hAnsi="Cambria" w:cs="Times New Roman"/>
          <w:b/>
          <w:bCs/>
          <w:szCs w:val="24"/>
        </w:rPr>
        <w:t>FINDINGS</w:t>
      </w:r>
    </w:p>
    <w:p w:rsidR="00B9000B" w:rsidRPr="0084790A" w:rsidRDefault="00B9000B" w:rsidP="003C32A9">
      <w:pPr>
        <w:autoSpaceDE w:val="0"/>
        <w:autoSpaceDN w:val="0"/>
        <w:adjustRightInd w:val="0"/>
        <w:spacing w:after="0" w:line="240" w:lineRule="auto"/>
        <w:ind w:firstLine="708"/>
        <w:jc w:val="both"/>
        <w:rPr>
          <w:rFonts w:ascii="Cambria" w:hAnsi="Cambria" w:cs="Times New Roman"/>
          <w:szCs w:val="24"/>
          <w:lang w:eastAsia="tr-TR"/>
        </w:rPr>
      </w:pPr>
      <w:r w:rsidRPr="0084790A">
        <w:rPr>
          <w:rFonts w:ascii="Cambria" w:hAnsi="Cambria" w:cs="Times New Roman"/>
          <w:szCs w:val="24"/>
          <w:lang w:eastAsia="tr-TR"/>
        </w:rPr>
        <w:t xml:space="preserve">As previously indicated, the eligible studies for the review process were examined in detail and they were summarized under pre-determined and emerging categories.  Findings included sections that refer to those categories.  To illustrate, the findings began with the definition and categories of risky play. It then presented the value of risky play in early years, parental attitudes toward risky play, the roles of the teacher and the school structure in providing risky play, and the measures that should be taken to create environments that promote positive risk taking and minimize negative risk in play. An additional part related to risky play in Turkish early childhood education was also introduced. </w:t>
      </w:r>
    </w:p>
    <w:p w:rsidR="00B9000B" w:rsidRPr="0084790A" w:rsidRDefault="00B9000B" w:rsidP="00B9000B">
      <w:pPr>
        <w:autoSpaceDE w:val="0"/>
        <w:autoSpaceDN w:val="0"/>
        <w:adjustRightInd w:val="0"/>
        <w:spacing w:after="0" w:line="240" w:lineRule="auto"/>
        <w:ind w:firstLine="708"/>
        <w:jc w:val="both"/>
        <w:rPr>
          <w:rFonts w:ascii="Cambria" w:hAnsi="Cambria" w:cs="Times New Roman"/>
          <w:szCs w:val="24"/>
        </w:rPr>
      </w:pPr>
    </w:p>
    <w:p w:rsidR="00B9000B" w:rsidRPr="0084790A" w:rsidRDefault="00B9000B" w:rsidP="000051EC">
      <w:pPr>
        <w:autoSpaceDE w:val="0"/>
        <w:autoSpaceDN w:val="0"/>
        <w:adjustRightInd w:val="0"/>
        <w:spacing w:after="120" w:line="240" w:lineRule="auto"/>
        <w:rPr>
          <w:rFonts w:ascii="Cambria" w:hAnsi="Cambria" w:cs="Times New Roman"/>
          <w:szCs w:val="24"/>
        </w:rPr>
      </w:pPr>
      <w:r w:rsidRPr="0084790A">
        <w:rPr>
          <w:rFonts w:ascii="Cambria" w:hAnsi="Cambria" w:cs="Times New Roman"/>
          <w:b/>
          <w:szCs w:val="24"/>
          <w:lang w:eastAsia="tr-TR"/>
        </w:rPr>
        <w:t>The Definition and Categories of Risky Play</w:t>
      </w:r>
    </w:p>
    <w:p w:rsidR="00B9000B" w:rsidRPr="0084790A" w:rsidRDefault="00B9000B" w:rsidP="000051EC">
      <w:pPr>
        <w:autoSpaceDE w:val="0"/>
        <w:autoSpaceDN w:val="0"/>
        <w:adjustRightInd w:val="0"/>
        <w:spacing w:after="0" w:line="240" w:lineRule="auto"/>
        <w:ind w:firstLine="567"/>
        <w:jc w:val="both"/>
        <w:rPr>
          <w:rFonts w:ascii="Cambria" w:hAnsi="Cambria" w:cs="Times New Roman"/>
          <w:szCs w:val="24"/>
        </w:rPr>
      </w:pPr>
      <w:r w:rsidRPr="0084790A">
        <w:rPr>
          <w:rFonts w:ascii="Cambria" w:hAnsi="Cambria" w:cs="Times New Roman"/>
          <w:szCs w:val="24"/>
        </w:rPr>
        <w:t xml:space="preserve">The idea that children intentionally search for risk in the process of play was frequently emphasized in the relevant research (Sandseter, 2009d; Stephenson, 2003). However, Sandseter (2009a) claimed that studies conducted in relation to risky play lack a collective conceptualization of risky play and that words including </w:t>
      </w:r>
      <w:r w:rsidRPr="0084790A">
        <w:rPr>
          <w:rFonts w:ascii="Cambria" w:hAnsi="Cambria" w:cs="Times New Roman"/>
          <w:i/>
          <w:szCs w:val="24"/>
        </w:rPr>
        <w:t>risk</w:t>
      </w:r>
      <w:r w:rsidRPr="0084790A">
        <w:rPr>
          <w:rFonts w:ascii="Cambria" w:hAnsi="Cambria" w:cs="Times New Roman"/>
          <w:szCs w:val="24"/>
        </w:rPr>
        <w:t xml:space="preserve">, </w:t>
      </w:r>
      <w:r w:rsidRPr="0084790A">
        <w:rPr>
          <w:rFonts w:ascii="Cambria" w:hAnsi="Cambria" w:cs="Times New Roman"/>
          <w:i/>
          <w:szCs w:val="24"/>
        </w:rPr>
        <w:t>hazard</w:t>
      </w:r>
      <w:r w:rsidRPr="0084790A">
        <w:rPr>
          <w:rFonts w:ascii="Cambria" w:hAnsi="Cambria" w:cs="Times New Roman"/>
          <w:szCs w:val="24"/>
        </w:rPr>
        <w:t xml:space="preserve">, </w:t>
      </w:r>
      <w:r w:rsidRPr="0084790A">
        <w:rPr>
          <w:rFonts w:ascii="Cambria" w:hAnsi="Cambria" w:cs="Times New Roman"/>
          <w:i/>
          <w:szCs w:val="24"/>
        </w:rPr>
        <w:t>risk taking</w:t>
      </w:r>
      <w:r w:rsidRPr="0084790A">
        <w:rPr>
          <w:rFonts w:ascii="Cambria" w:hAnsi="Cambria" w:cs="Times New Roman"/>
          <w:szCs w:val="24"/>
        </w:rPr>
        <w:t xml:space="preserve"> and </w:t>
      </w:r>
      <w:r w:rsidRPr="0084790A">
        <w:rPr>
          <w:rFonts w:ascii="Cambria" w:hAnsi="Cambria" w:cs="Times New Roman"/>
          <w:i/>
          <w:szCs w:val="24"/>
        </w:rPr>
        <w:t>risky play</w:t>
      </w:r>
      <w:r w:rsidRPr="0084790A">
        <w:rPr>
          <w:rFonts w:ascii="Cambria" w:hAnsi="Cambria" w:cs="Times New Roman"/>
          <w:szCs w:val="24"/>
        </w:rPr>
        <w:t xml:space="preserve"> should be more clearly defined. Little (2011) suggested that risk is generally associated with negative thoughts and consequences by the community. However, she claimed that individuals fail to recognize that risk might have both positive and negative results. Similarly, Lupton and Tulloch (2002) asserted that, risk and hazard were considered as synonymous. According to Greenfield (2003), there should a distinction between these terms, and he defined hazard as something the child does not see. Similarly, Little and Eager (2010) identified hazard as something that is not clearly apparent to a child at play such as head, neck, or chest entrapment, or potential finger crush points. Greenfield (2003) associated the term risk with a child’s uncertainty about being able to reach a desired consequence and stated that risk requires a decision between taking and not taking. In a similar respect, Little (2011) supported this understanding of risk by stating that risk is something we handle whether it is positive or negative. Risk taking was defined as actions that included the possibility for undesirable and negative outcomes (Boyer, 2006) and risky play was defined as “thrilling and exciting forms of play that involve a risk of physical injury” by Sandseter (2009, p.3), one of the pioneer researchers in the risky play literature. In addition, Sandseter (2009) expressed that risky play could result in death in the worst-case scenario. </w:t>
      </w:r>
    </w:p>
    <w:p w:rsidR="00B9000B" w:rsidRPr="0084790A" w:rsidRDefault="00B9000B" w:rsidP="00B9000B">
      <w:pPr>
        <w:autoSpaceDE w:val="0"/>
        <w:autoSpaceDN w:val="0"/>
        <w:adjustRightInd w:val="0"/>
        <w:spacing w:after="0" w:line="240" w:lineRule="auto"/>
        <w:ind w:firstLine="708"/>
        <w:jc w:val="both"/>
        <w:rPr>
          <w:rFonts w:ascii="Cambria" w:hAnsi="Cambria" w:cs="Times New Roman"/>
          <w:szCs w:val="24"/>
        </w:rPr>
      </w:pPr>
      <w:r w:rsidRPr="0084790A">
        <w:rPr>
          <w:rFonts w:ascii="Cambria" w:hAnsi="Cambria" w:cs="Times New Roman"/>
          <w:szCs w:val="24"/>
        </w:rPr>
        <w:lastRenderedPageBreak/>
        <w:t xml:space="preserve">The definition of risky play seems very broad and it could be meaningful to present the categories of risky play generated by Sandseter (2007). These were developed from interviews with children, teachers and observations of children’s outdoor play in two Norwegian kindergartens, one ordinary and one in nature. In this study, the results of which were also confirmed and validated by taking the opinions of an experienced preschool teacher, Sandseter identified six categories for risky play. These categories are </w:t>
      </w:r>
      <w:r w:rsidRPr="0084790A">
        <w:rPr>
          <w:rFonts w:ascii="Cambria" w:hAnsi="Cambria" w:cs="Times New Roman"/>
          <w:i/>
          <w:szCs w:val="24"/>
        </w:rPr>
        <w:t>play with great heights</w:t>
      </w:r>
      <w:r w:rsidRPr="0084790A">
        <w:rPr>
          <w:rFonts w:ascii="Cambria" w:hAnsi="Cambria" w:cs="Times New Roman"/>
          <w:szCs w:val="24"/>
        </w:rPr>
        <w:t xml:space="preserve">, which includes the danger of injury due to falling; </w:t>
      </w:r>
      <w:r w:rsidRPr="0084790A">
        <w:rPr>
          <w:rFonts w:ascii="Cambria" w:hAnsi="Cambria" w:cs="Times New Roman"/>
          <w:i/>
          <w:szCs w:val="24"/>
        </w:rPr>
        <w:t>play with high speed</w:t>
      </w:r>
      <w:r w:rsidRPr="0084790A">
        <w:rPr>
          <w:rFonts w:ascii="Cambria" w:hAnsi="Cambria" w:cs="Times New Roman"/>
          <w:szCs w:val="24"/>
        </w:rPr>
        <w:t xml:space="preserve">, which includes the danger of collision with something due to uncontrolled pace and speed; </w:t>
      </w:r>
      <w:r w:rsidRPr="0084790A">
        <w:rPr>
          <w:rFonts w:ascii="Cambria" w:hAnsi="Cambria" w:cs="Times New Roman"/>
          <w:i/>
          <w:szCs w:val="24"/>
        </w:rPr>
        <w:t>play with dangerous tools</w:t>
      </w:r>
      <w:r w:rsidRPr="0084790A">
        <w:rPr>
          <w:rFonts w:ascii="Cambria" w:hAnsi="Cambria" w:cs="Times New Roman"/>
          <w:szCs w:val="24"/>
        </w:rPr>
        <w:t xml:space="preserve">, which includes dangers due to inappropriate usage; </w:t>
      </w:r>
      <w:r w:rsidRPr="0084790A">
        <w:rPr>
          <w:rFonts w:ascii="Cambria" w:hAnsi="Cambria" w:cs="Times New Roman"/>
          <w:i/>
          <w:szCs w:val="24"/>
        </w:rPr>
        <w:t>play near dangerous elements</w:t>
      </w:r>
      <w:r w:rsidRPr="0084790A">
        <w:rPr>
          <w:rFonts w:ascii="Cambria" w:hAnsi="Cambria" w:cs="Times New Roman"/>
          <w:szCs w:val="24"/>
        </w:rPr>
        <w:t xml:space="preserve">, which includes the danger of falling into or from something; </w:t>
      </w:r>
      <w:r w:rsidRPr="0084790A">
        <w:rPr>
          <w:rFonts w:ascii="Cambria" w:hAnsi="Cambria" w:cs="Times New Roman"/>
          <w:i/>
          <w:szCs w:val="24"/>
        </w:rPr>
        <w:t>rough-and-tumble play</w:t>
      </w:r>
      <w:r w:rsidRPr="0084790A">
        <w:rPr>
          <w:rFonts w:ascii="Cambria" w:hAnsi="Cambria" w:cs="Times New Roman"/>
          <w:szCs w:val="24"/>
        </w:rPr>
        <w:t xml:space="preserve">, which includes the risk of injury when playing becoming fighting; and </w:t>
      </w:r>
      <w:r w:rsidRPr="0084790A">
        <w:rPr>
          <w:rFonts w:ascii="Cambria" w:hAnsi="Cambria" w:cs="Times New Roman"/>
          <w:i/>
          <w:szCs w:val="24"/>
        </w:rPr>
        <w:t>play where children can disappear or get lost</w:t>
      </w:r>
      <w:r w:rsidRPr="0084790A">
        <w:rPr>
          <w:rFonts w:ascii="Cambria" w:hAnsi="Cambria" w:cs="Times New Roman"/>
          <w:szCs w:val="24"/>
        </w:rPr>
        <w:t xml:space="preserve">, which includes the risks of getting lost and injured due to a lack of supervision. Based on these categories, Sandseter (2009a) conducted further studies to identify the characteristics of risky play—she aimed to describe the characteristics that make risky play risky. She identified two categories, namely environmental characteristics and individual characteristics. Environmental characteristics refer to the characteristics in the environment that increase the likelihood of injury in play such as the height and steepness of a hill that a child might climb up and slide down. The level of supervision by an adult was also considered to be an environmental characteristic.  Individual characteristics refer to how the children perform in play—for example, the actual height and speed the children are impelled towards in their play, their bodily control, their focus and concentration while playing. Sandseter (2009a) emphasized that both characteristics together affect the probability of being injured in the process of play. </w:t>
      </w:r>
    </w:p>
    <w:p w:rsidR="00B9000B" w:rsidRPr="0084790A" w:rsidRDefault="00B9000B" w:rsidP="00B9000B">
      <w:pPr>
        <w:autoSpaceDE w:val="0"/>
        <w:autoSpaceDN w:val="0"/>
        <w:adjustRightInd w:val="0"/>
        <w:spacing w:after="0" w:line="240" w:lineRule="auto"/>
        <w:ind w:firstLine="708"/>
        <w:jc w:val="both"/>
        <w:rPr>
          <w:rFonts w:ascii="Cambria" w:hAnsi="Cambria" w:cs="Times New Roman"/>
          <w:szCs w:val="24"/>
        </w:rPr>
      </w:pPr>
      <w:r w:rsidRPr="0084790A">
        <w:rPr>
          <w:rFonts w:ascii="Cambria" w:hAnsi="Cambria" w:cs="Times New Roman"/>
          <w:szCs w:val="24"/>
        </w:rPr>
        <w:t xml:space="preserve">Sandseter identified categories and characteristics of risky play based on children aged three to five. However, little was known about younger children’s risky play. </w:t>
      </w:r>
      <w:proofErr w:type="spellStart"/>
      <w:r w:rsidRPr="0084790A">
        <w:rPr>
          <w:rFonts w:ascii="Cambria" w:hAnsi="Cambria" w:cs="Times New Roman"/>
          <w:szCs w:val="24"/>
        </w:rPr>
        <w:t>Kleppe</w:t>
      </w:r>
      <w:proofErr w:type="spellEnd"/>
      <w:r w:rsidRPr="0084790A">
        <w:rPr>
          <w:rFonts w:ascii="Cambria" w:hAnsi="Cambria" w:cs="Times New Roman"/>
          <w:szCs w:val="24"/>
        </w:rPr>
        <w:t xml:space="preserve">, </w:t>
      </w:r>
      <w:proofErr w:type="spellStart"/>
      <w:r w:rsidRPr="0084790A">
        <w:rPr>
          <w:rFonts w:ascii="Cambria" w:hAnsi="Cambria" w:cs="Times New Roman"/>
          <w:szCs w:val="24"/>
        </w:rPr>
        <w:t>Melhuish</w:t>
      </w:r>
      <w:proofErr w:type="spellEnd"/>
      <w:r w:rsidRPr="0084790A">
        <w:rPr>
          <w:rFonts w:ascii="Cambria" w:hAnsi="Cambria" w:cs="Times New Roman"/>
          <w:szCs w:val="24"/>
        </w:rPr>
        <w:t xml:space="preserve">, and </w:t>
      </w:r>
      <w:proofErr w:type="spellStart"/>
      <w:r w:rsidRPr="0084790A">
        <w:rPr>
          <w:rFonts w:ascii="Cambria" w:hAnsi="Cambria" w:cs="Times New Roman"/>
          <w:szCs w:val="24"/>
        </w:rPr>
        <w:t>Sandseter</w:t>
      </w:r>
      <w:proofErr w:type="spellEnd"/>
      <w:r w:rsidRPr="0084790A">
        <w:rPr>
          <w:rFonts w:ascii="Cambria" w:hAnsi="Cambria" w:cs="Times New Roman"/>
          <w:szCs w:val="24"/>
        </w:rPr>
        <w:t xml:space="preserve"> (2017) conducted a study to identify and characterize risky play between the ages of one and three years. They found that the existing definition and characteristics of risky play are also applicable to younger children. However, for one-year-old children, the researchers identified deviations from the existing understanding of risky play. They suggested that one-year-old children should be evaluated with regard to motor development, particularly with their walking ability. Compared to older peers, one-year-old children were reported to demonstrate less risky play. In addition, the researchers put forward that one-year-old children showed fewer facial expressions that reflect fun, thrill, exhilaration, and fear or the excited cheers considered as frequently observed characteristics in older children’s risky play. Therefore; playing with dangerous elements was stated as the major risky play for one-year-olds as they are generally making efforts to explore and test their surroundings and their bodies. </w:t>
      </w:r>
    </w:p>
    <w:p w:rsidR="00B9000B" w:rsidRPr="0084790A" w:rsidRDefault="00B9000B" w:rsidP="00B9000B">
      <w:pPr>
        <w:autoSpaceDE w:val="0"/>
        <w:autoSpaceDN w:val="0"/>
        <w:adjustRightInd w:val="0"/>
        <w:spacing w:after="0" w:line="240" w:lineRule="auto"/>
        <w:ind w:firstLine="708"/>
        <w:jc w:val="both"/>
        <w:rPr>
          <w:rFonts w:ascii="Cambria" w:hAnsi="Cambria" w:cs="Times New Roman"/>
          <w:szCs w:val="24"/>
        </w:rPr>
      </w:pPr>
      <w:r w:rsidRPr="0084790A">
        <w:rPr>
          <w:rFonts w:ascii="Cambria" w:hAnsi="Cambria" w:cs="Times New Roman"/>
          <w:szCs w:val="24"/>
        </w:rPr>
        <w:t xml:space="preserve">Stephenson (2003) was also curious about the risky play of younger children. He suggested that the outdoor environment is more challenging and risky for children under two years of age who are mobile than older children. The researcher stated that activities such as negotiating steps, climbing onto a swing, transporting materials, making a bike move, and even running could create a challenge for them. In addition, inspired by the frequently used word </w:t>
      </w:r>
      <w:r w:rsidRPr="0084790A">
        <w:rPr>
          <w:rFonts w:ascii="Cambria" w:hAnsi="Cambria" w:cs="Times New Roman"/>
          <w:i/>
          <w:szCs w:val="24"/>
        </w:rPr>
        <w:t>scar</w:t>
      </w:r>
      <w:r w:rsidRPr="0084790A">
        <w:rPr>
          <w:rFonts w:ascii="Cambria" w:hAnsi="Cambria" w:cs="Times New Roman"/>
          <w:szCs w:val="24"/>
        </w:rPr>
        <w:t xml:space="preserve">y in the outdoor playground, Stephenson (2003) focused on the issue that makes a physical experience scary for a child who is four years old. He identified three features of scary physical experience, namely attempting something never done before; feeling to be on the borderline of ‘out of control’ because of height or speed; and overcoming fear. Based on the identified features, the researcher stated that outdoor activities provide more opportunities for risky play due to the fact that children can combine height and speed on a swing or can slide on climbing equipment to increase the level of risk in play. </w:t>
      </w:r>
    </w:p>
    <w:p w:rsidR="00B9000B" w:rsidRPr="0084790A" w:rsidRDefault="00B9000B" w:rsidP="00B9000B">
      <w:pPr>
        <w:autoSpaceDE w:val="0"/>
        <w:autoSpaceDN w:val="0"/>
        <w:adjustRightInd w:val="0"/>
        <w:spacing w:after="0" w:line="240" w:lineRule="auto"/>
        <w:ind w:firstLine="708"/>
        <w:jc w:val="both"/>
        <w:rPr>
          <w:rStyle w:val="fontstyle01"/>
          <w:rFonts w:ascii="Cambria" w:hAnsi="Cambria" w:cs="Times New Roman"/>
          <w:color w:val="auto"/>
          <w:sz w:val="22"/>
          <w:szCs w:val="24"/>
        </w:rPr>
      </w:pPr>
      <w:r w:rsidRPr="0084790A">
        <w:rPr>
          <w:rFonts w:ascii="Cambria" w:hAnsi="Cambria" w:cs="Times New Roman"/>
          <w:szCs w:val="24"/>
        </w:rPr>
        <w:t xml:space="preserve">In the literature, there are also studies that focus on parents’ opinions, beliefs, attitudes, and practices towards risky play, proposing that parents have an important influence on children’s risk taking </w:t>
      </w:r>
      <w:r w:rsidR="00C865D9" w:rsidRPr="0084790A">
        <w:rPr>
          <w:rFonts w:ascii="Cambria" w:hAnsi="Cambria" w:cs="Times New Roman"/>
          <w:szCs w:val="24"/>
        </w:rPr>
        <w:t>behavior</w:t>
      </w:r>
      <w:r w:rsidRPr="0084790A">
        <w:rPr>
          <w:rFonts w:ascii="Cambria" w:hAnsi="Cambria" w:cs="Times New Roman"/>
          <w:szCs w:val="24"/>
        </w:rPr>
        <w:t xml:space="preserve"> (</w:t>
      </w:r>
      <w:proofErr w:type="spellStart"/>
      <w:r w:rsidRPr="0084790A">
        <w:rPr>
          <w:rFonts w:ascii="Cambria" w:hAnsi="Cambria" w:cs="Times New Roman"/>
          <w:szCs w:val="24"/>
        </w:rPr>
        <w:t>Cevher-Kalburan</w:t>
      </w:r>
      <w:proofErr w:type="spellEnd"/>
      <w:r w:rsidRPr="0084790A">
        <w:rPr>
          <w:rFonts w:ascii="Cambria" w:hAnsi="Cambria" w:cs="Times New Roman"/>
          <w:szCs w:val="24"/>
        </w:rPr>
        <w:t xml:space="preserve"> &amp; </w:t>
      </w:r>
      <w:proofErr w:type="spellStart"/>
      <w:r w:rsidRPr="0084790A">
        <w:rPr>
          <w:rFonts w:ascii="Cambria" w:hAnsi="Cambria" w:cs="Times New Roman"/>
          <w:szCs w:val="24"/>
        </w:rPr>
        <w:t>İvrendi</w:t>
      </w:r>
      <w:proofErr w:type="spellEnd"/>
      <w:r w:rsidRPr="0084790A">
        <w:rPr>
          <w:rFonts w:ascii="Cambria" w:hAnsi="Cambria" w:cs="Times New Roman"/>
          <w:szCs w:val="24"/>
        </w:rPr>
        <w:t xml:space="preserve">, 2016; Lewis, </w:t>
      </w:r>
      <w:proofErr w:type="spellStart"/>
      <w:r w:rsidRPr="0084790A">
        <w:rPr>
          <w:rFonts w:ascii="Cambria" w:hAnsi="Cambria" w:cs="Times New Roman"/>
          <w:szCs w:val="24"/>
        </w:rPr>
        <w:t>DiLillo</w:t>
      </w:r>
      <w:proofErr w:type="spellEnd"/>
      <w:r w:rsidRPr="0084790A">
        <w:rPr>
          <w:rFonts w:ascii="Cambria" w:hAnsi="Cambria" w:cs="Times New Roman"/>
          <w:szCs w:val="24"/>
        </w:rPr>
        <w:t xml:space="preserve"> &amp; Peterson, 2004; Little, 2015; </w:t>
      </w:r>
      <w:r w:rsidRPr="0084790A">
        <w:rPr>
          <w:rStyle w:val="fontstyle01"/>
          <w:rFonts w:ascii="Cambria" w:hAnsi="Cambria" w:cs="Times New Roman"/>
          <w:color w:val="auto"/>
          <w:sz w:val="22"/>
          <w:szCs w:val="24"/>
        </w:rPr>
        <w:t>Little, Wyver &amp; Gibson, 2011; McFarland &amp; Laird, 2017; Wyver et al., 2010). The following section will present a summary of those studies by synthesizing them.</w:t>
      </w:r>
    </w:p>
    <w:p w:rsidR="00B9000B" w:rsidRPr="0084790A" w:rsidRDefault="00B9000B" w:rsidP="00B9000B">
      <w:pPr>
        <w:autoSpaceDE w:val="0"/>
        <w:autoSpaceDN w:val="0"/>
        <w:adjustRightInd w:val="0"/>
        <w:spacing w:after="0" w:line="240" w:lineRule="auto"/>
        <w:ind w:firstLine="708"/>
        <w:jc w:val="center"/>
        <w:rPr>
          <w:rStyle w:val="fontstyle01"/>
          <w:rFonts w:ascii="Cambria" w:hAnsi="Cambria" w:cs="Times New Roman"/>
          <w:color w:val="auto"/>
          <w:sz w:val="22"/>
          <w:szCs w:val="24"/>
        </w:rPr>
      </w:pPr>
    </w:p>
    <w:p w:rsidR="00B9000B" w:rsidRPr="0084790A" w:rsidRDefault="00B9000B" w:rsidP="000051EC">
      <w:pPr>
        <w:spacing w:after="120" w:line="240" w:lineRule="auto"/>
        <w:rPr>
          <w:rFonts w:ascii="Cambria" w:hAnsi="Cambria" w:cs="Times New Roman"/>
          <w:b/>
          <w:szCs w:val="24"/>
          <w:lang w:eastAsia="tr-TR"/>
        </w:rPr>
      </w:pPr>
      <w:r w:rsidRPr="0084790A">
        <w:rPr>
          <w:rFonts w:ascii="Cambria" w:hAnsi="Cambria" w:cs="Times New Roman"/>
          <w:b/>
          <w:szCs w:val="24"/>
          <w:lang w:eastAsia="tr-TR"/>
        </w:rPr>
        <w:t>Public and Parental Attitudes towards Risk in Play</w:t>
      </w:r>
    </w:p>
    <w:p w:rsidR="00B9000B" w:rsidRPr="0084790A" w:rsidRDefault="00B9000B" w:rsidP="000051EC">
      <w:pPr>
        <w:spacing w:after="0" w:line="240" w:lineRule="auto"/>
        <w:ind w:firstLine="708"/>
        <w:jc w:val="both"/>
        <w:rPr>
          <w:rFonts w:ascii="Cambria" w:hAnsi="Cambria" w:cs="Times New Roman"/>
          <w:bCs/>
          <w:szCs w:val="24"/>
        </w:rPr>
      </w:pPr>
      <w:r w:rsidRPr="0084790A">
        <w:rPr>
          <w:rFonts w:ascii="Cambria" w:hAnsi="Cambria" w:cs="Times New Roman"/>
          <w:szCs w:val="24"/>
        </w:rPr>
        <w:lastRenderedPageBreak/>
        <w:t xml:space="preserve">When the studies and reports about risky play are examined, the most common terms that draw the attention of the reader are </w:t>
      </w:r>
      <w:r w:rsidRPr="0084790A">
        <w:rPr>
          <w:rFonts w:ascii="Cambria" w:hAnsi="Cambria" w:cs="Times New Roman"/>
          <w:i/>
          <w:szCs w:val="24"/>
          <w:lang w:eastAsia="tr-TR"/>
        </w:rPr>
        <w:t>overprotective style of parenting</w:t>
      </w:r>
      <w:r w:rsidRPr="0084790A">
        <w:rPr>
          <w:rFonts w:ascii="Cambria" w:hAnsi="Cambria" w:cs="Times New Roman"/>
          <w:szCs w:val="24"/>
        </w:rPr>
        <w:t xml:space="preserve">, </w:t>
      </w:r>
      <w:r w:rsidRPr="0084790A">
        <w:rPr>
          <w:rFonts w:ascii="Cambria" w:hAnsi="Cambria" w:cs="Times New Roman"/>
          <w:i/>
          <w:szCs w:val="24"/>
        </w:rPr>
        <w:t>aversion to risk</w:t>
      </w:r>
      <w:r w:rsidRPr="0084790A">
        <w:rPr>
          <w:rFonts w:ascii="Cambria" w:hAnsi="Cambria" w:cs="Times New Roman"/>
          <w:szCs w:val="24"/>
        </w:rPr>
        <w:t xml:space="preserve">, and </w:t>
      </w:r>
      <w:r w:rsidRPr="0084790A">
        <w:rPr>
          <w:rFonts w:ascii="Cambria" w:hAnsi="Cambria" w:cs="Times New Roman"/>
          <w:i/>
          <w:szCs w:val="24"/>
        </w:rPr>
        <w:t xml:space="preserve">surplus safety </w:t>
      </w:r>
      <w:r w:rsidRPr="0084790A">
        <w:rPr>
          <w:rFonts w:ascii="Cambria" w:hAnsi="Cambria" w:cs="Times New Roman"/>
          <w:szCs w:val="24"/>
        </w:rPr>
        <w:t>(</w:t>
      </w:r>
      <w:proofErr w:type="spellStart"/>
      <w:r w:rsidRPr="0084790A">
        <w:rPr>
          <w:rFonts w:ascii="Cambria" w:hAnsi="Cambria" w:cs="Times New Roman"/>
          <w:szCs w:val="24"/>
        </w:rPr>
        <w:t>Cevher-Kalburan</w:t>
      </w:r>
      <w:proofErr w:type="spellEnd"/>
      <w:r w:rsidRPr="0084790A">
        <w:rPr>
          <w:rFonts w:ascii="Cambria" w:hAnsi="Cambria" w:cs="Times New Roman"/>
          <w:szCs w:val="24"/>
        </w:rPr>
        <w:t xml:space="preserve"> &amp; </w:t>
      </w:r>
      <w:proofErr w:type="spellStart"/>
      <w:r w:rsidRPr="0084790A">
        <w:rPr>
          <w:rFonts w:ascii="Cambria" w:hAnsi="Cambria" w:cs="Times New Roman"/>
          <w:szCs w:val="24"/>
        </w:rPr>
        <w:t>İvrendi</w:t>
      </w:r>
      <w:proofErr w:type="spellEnd"/>
      <w:r w:rsidRPr="0084790A">
        <w:rPr>
          <w:rFonts w:ascii="Cambria" w:hAnsi="Cambria" w:cs="Times New Roman"/>
          <w:szCs w:val="24"/>
        </w:rPr>
        <w:t xml:space="preserve">, 2016; Little, 2006; </w:t>
      </w:r>
      <w:proofErr w:type="spellStart"/>
      <w:r w:rsidRPr="0084790A">
        <w:rPr>
          <w:rFonts w:ascii="Cambria" w:hAnsi="Cambria" w:cs="Times New Roman"/>
          <w:szCs w:val="24"/>
        </w:rPr>
        <w:t>Tovey</w:t>
      </w:r>
      <w:proofErr w:type="spellEnd"/>
      <w:r w:rsidRPr="0084790A">
        <w:rPr>
          <w:rFonts w:ascii="Cambria" w:hAnsi="Cambria" w:cs="Times New Roman"/>
          <w:szCs w:val="24"/>
        </w:rPr>
        <w:t xml:space="preserve">, 2007; </w:t>
      </w:r>
      <w:proofErr w:type="spellStart"/>
      <w:r w:rsidRPr="0084790A">
        <w:rPr>
          <w:rFonts w:ascii="Cambria" w:hAnsi="Cambria" w:cs="Times New Roman"/>
          <w:szCs w:val="24"/>
        </w:rPr>
        <w:t>Wyver</w:t>
      </w:r>
      <w:proofErr w:type="spellEnd"/>
      <w:r w:rsidRPr="0084790A">
        <w:rPr>
          <w:rFonts w:ascii="Cambria" w:hAnsi="Cambria" w:cs="Times New Roman"/>
          <w:szCs w:val="24"/>
        </w:rPr>
        <w:t xml:space="preserve"> et al., 2010). For example, </w:t>
      </w:r>
      <w:proofErr w:type="spellStart"/>
      <w:r w:rsidRPr="0084790A">
        <w:rPr>
          <w:rFonts w:ascii="Cambria" w:hAnsi="Cambria" w:cs="Times New Roman"/>
          <w:szCs w:val="24"/>
        </w:rPr>
        <w:t>Cevher-Kalburan</w:t>
      </w:r>
      <w:proofErr w:type="spellEnd"/>
      <w:r w:rsidRPr="0084790A">
        <w:rPr>
          <w:rFonts w:ascii="Cambria" w:hAnsi="Cambria" w:cs="Times New Roman"/>
          <w:szCs w:val="24"/>
        </w:rPr>
        <w:t xml:space="preserve"> and </w:t>
      </w:r>
      <w:proofErr w:type="spellStart"/>
      <w:r w:rsidRPr="0084790A">
        <w:rPr>
          <w:rFonts w:ascii="Cambria" w:hAnsi="Cambria" w:cs="Times New Roman"/>
          <w:szCs w:val="24"/>
        </w:rPr>
        <w:t>Ivrendi</w:t>
      </w:r>
      <w:proofErr w:type="spellEnd"/>
      <w:r w:rsidRPr="0084790A">
        <w:rPr>
          <w:rFonts w:ascii="Cambria" w:hAnsi="Cambria" w:cs="Times New Roman"/>
          <w:szCs w:val="24"/>
        </w:rPr>
        <w:t xml:space="preserve"> (2016) aimed to investigate the relationship between parenting style and parents’ thoughts and practices regarding risky play. They found that overprotective parenting is negatively related to the practices and benefits of risky play. However, surprisingly, they found that the education level of parents was also negatively related to risky play practices. Although well-educated parents appreciate the benefits of risky pay, they do not approve of risky play practices. Similarly, Little (2015) examined parents’ beliefs related to children’s outdoor play opportunities and the management of risk in outdoor playgrounds. The researcher found that there was tension between parents’ opinions about the importance of risky play for children’s wellbeing and their own fears related to children’s safety. The findings related to safety concerns and the decrease in children’s risky play opportunities due to parental concern were confirmed by several other studies (</w:t>
      </w:r>
      <w:r w:rsidRPr="0084790A">
        <w:rPr>
          <w:rStyle w:val="fontstyle01"/>
          <w:rFonts w:ascii="Cambria" w:hAnsi="Cambria" w:cs="Times New Roman"/>
          <w:color w:val="auto"/>
          <w:sz w:val="22"/>
          <w:szCs w:val="24"/>
        </w:rPr>
        <w:t>Little, Shirley &amp; Gibson, 2008; McFarland &amp; Laird, 2007; Wyver et al., 2010).</w:t>
      </w:r>
      <w:r w:rsidRPr="0084790A">
        <w:rPr>
          <w:rFonts w:ascii="Cambria" w:hAnsi="Cambria" w:cs="Times New Roman"/>
          <w:szCs w:val="24"/>
        </w:rPr>
        <w:t xml:space="preserve"> Due to parental concerns for safety, new trends have emerged to meet children’s need to seek challenges. For example, </w:t>
      </w:r>
      <w:proofErr w:type="spellStart"/>
      <w:r w:rsidRPr="0084790A">
        <w:rPr>
          <w:rFonts w:ascii="Cambria" w:hAnsi="Cambria" w:cs="Times New Roman"/>
          <w:bCs/>
          <w:szCs w:val="24"/>
        </w:rPr>
        <w:t>Tovey</w:t>
      </w:r>
      <w:proofErr w:type="spellEnd"/>
      <w:r w:rsidRPr="0084790A">
        <w:rPr>
          <w:rFonts w:ascii="Cambria" w:hAnsi="Cambria" w:cs="Times New Roman"/>
          <w:bCs/>
          <w:szCs w:val="24"/>
        </w:rPr>
        <w:t xml:space="preserve"> (2007) touched upon the issue of changes in opportunities for risky play by referring to the increase in adult managed theme parks involving roller coasters and adrenaline busting rides. According to </w:t>
      </w:r>
      <w:proofErr w:type="spellStart"/>
      <w:r w:rsidRPr="0084790A">
        <w:rPr>
          <w:rFonts w:ascii="Cambria" w:hAnsi="Cambria" w:cs="Times New Roman"/>
          <w:bCs/>
          <w:szCs w:val="24"/>
        </w:rPr>
        <w:t>Tovey</w:t>
      </w:r>
      <w:proofErr w:type="spellEnd"/>
      <w:r w:rsidRPr="0084790A">
        <w:rPr>
          <w:rFonts w:ascii="Cambria" w:hAnsi="Cambria" w:cs="Times New Roman"/>
          <w:bCs/>
          <w:szCs w:val="24"/>
        </w:rPr>
        <w:t xml:space="preserve"> (2007), although those parks and equipment enable individuals to feel the sensations of falling, spinning, or whirling with accompanying shrieking, those kinds of entertainment cannot act as a substitute for children’s play. </w:t>
      </w:r>
      <w:proofErr w:type="spellStart"/>
      <w:r w:rsidRPr="0084790A">
        <w:rPr>
          <w:rFonts w:ascii="Cambria" w:hAnsi="Cambria" w:cs="Times New Roman"/>
          <w:bCs/>
          <w:szCs w:val="24"/>
        </w:rPr>
        <w:t>Tovey</w:t>
      </w:r>
      <w:proofErr w:type="spellEnd"/>
      <w:r w:rsidRPr="0084790A">
        <w:rPr>
          <w:rFonts w:ascii="Cambria" w:hAnsi="Cambria" w:cs="Times New Roman"/>
          <w:bCs/>
          <w:szCs w:val="24"/>
        </w:rPr>
        <w:t xml:space="preserve"> (2007) supported this claim by describing how riding a roller coaster does not require any skill as it is controlled by someone else. She stated that although it requires some degree of courage it does not include actual risk as in risky play. </w:t>
      </w:r>
      <w:proofErr w:type="spellStart"/>
      <w:r w:rsidRPr="0084790A">
        <w:rPr>
          <w:rFonts w:ascii="Cambria" w:hAnsi="Cambria" w:cs="Times New Roman"/>
          <w:bCs/>
          <w:szCs w:val="24"/>
        </w:rPr>
        <w:t>Tovey</w:t>
      </w:r>
      <w:proofErr w:type="spellEnd"/>
      <w:r w:rsidRPr="0084790A">
        <w:rPr>
          <w:rFonts w:ascii="Cambria" w:hAnsi="Cambria" w:cs="Times New Roman"/>
          <w:bCs/>
          <w:szCs w:val="24"/>
        </w:rPr>
        <w:t xml:space="preserve"> (2007) pointed out that risky play requires momentary judgments regarding danger and safety.</w:t>
      </w:r>
    </w:p>
    <w:p w:rsidR="00B9000B" w:rsidRPr="0084790A" w:rsidRDefault="00B9000B" w:rsidP="00B9000B">
      <w:pPr>
        <w:spacing w:line="240" w:lineRule="auto"/>
        <w:ind w:firstLine="708"/>
        <w:jc w:val="both"/>
        <w:rPr>
          <w:rFonts w:ascii="Cambria" w:hAnsi="Cambria" w:cs="Times New Roman"/>
          <w:bCs/>
          <w:szCs w:val="24"/>
        </w:rPr>
      </w:pPr>
      <w:r w:rsidRPr="0084790A">
        <w:rPr>
          <w:rFonts w:ascii="Cambria" w:hAnsi="Cambria" w:cs="Times New Roman"/>
          <w:bCs/>
          <w:szCs w:val="24"/>
        </w:rPr>
        <w:t xml:space="preserve">As for the public attitudes toward risky play, Lindon (1999 as cited in </w:t>
      </w:r>
      <w:proofErr w:type="spellStart"/>
      <w:r w:rsidRPr="0084790A">
        <w:rPr>
          <w:rFonts w:ascii="Cambria" w:hAnsi="Cambria" w:cs="Times New Roman"/>
          <w:bCs/>
          <w:szCs w:val="24"/>
        </w:rPr>
        <w:t>Gleave</w:t>
      </w:r>
      <w:proofErr w:type="spellEnd"/>
      <w:r w:rsidRPr="0084790A">
        <w:rPr>
          <w:rFonts w:ascii="Cambria" w:hAnsi="Cambria" w:cs="Times New Roman"/>
          <w:bCs/>
          <w:szCs w:val="24"/>
        </w:rPr>
        <w:t xml:space="preserve">, 2008) stated that the media has a great effect on society’s concern regarding children’s risk-taking </w:t>
      </w:r>
      <w:proofErr w:type="spellStart"/>
      <w:r w:rsidRPr="0084790A">
        <w:rPr>
          <w:rFonts w:ascii="Cambria" w:hAnsi="Cambria" w:cs="Times New Roman"/>
          <w:bCs/>
          <w:szCs w:val="24"/>
        </w:rPr>
        <w:t>behaviours</w:t>
      </w:r>
      <w:proofErr w:type="spellEnd"/>
      <w:r w:rsidRPr="0084790A">
        <w:rPr>
          <w:rFonts w:ascii="Cambria" w:hAnsi="Cambria" w:cs="Times New Roman"/>
          <w:bCs/>
          <w:szCs w:val="24"/>
        </w:rPr>
        <w:t>. Lindon claimed that media tend to publish what could go wrong without considering and emphasizing how possible or impossible this consequence might be. According to her, by doing so, media has an apparent role in manipulating the risk perception of societies. In this respect, she presented a dramatic example. The author stated that based on the statistics, the frequency of a car accident is considerably higher than the frequency of severe playground injury. Moreover, she claimed that although the car accidents have higher risk to occur compared to playground injury, the car accidents were not constantly publicized in the way playground injuries could be. Similarly, Landry (2005) stated that the developmental benefits of risky play and risk taking behavior were underestimated as media generated an atmosphere including social panic in relation to risk-taking. However, statistics tells more realistic things than media. According to the studies conducted by Ball (1989 and 2002 as cited in Gill, 2017), there is no increase in the annual possibility of a child visiting hospital due to playground injury. Both in 1989 and 2002, this probability was reported as around one in 200. Although, the positive developmental outcome of risk-taking is forgotten due to public and parental concerns, the benefits of risky play were presented in the relevant literature (</w:t>
      </w:r>
      <w:proofErr w:type="spellStart"/>
      <w:r w:rsidRPr="0084790A">
        <w:rPr>
          <w:rFonts w:ascii="Cambria" w:hAnsi="Cambria" w:cs="Times New Roman"/>
          <w:szCs w:val="24"/>
          <w:lang w:eastAsia="tr-TR"/>
        </w:rPr>
        <w:t>Brussoni</w:t>
      </w:r>
      <w:proofErr w:type="spellEnd"/>
      <w:r w:rsidRPr="0084790A">
        <w:rPr>
          <w:rFonts w:ascii="Cambria" w:hAnsi="Cambria" w:cs="Times New Roman"/>
          <w:szCs w:val="24"/>
          <w:lang w:eastAsia="tr-TR"/>
        </w:rPr>
        <w:t xml:space="preserve"> et al., 2015; </w:t>
      </w:r>
      <w:proofErr w:type="spellStart"/>
      <w:r w:rsidRPr="0084790A">
        <w:rPr>
          <w:rFonts w:ascii="Cambria" w:hAnsi="Cambria" w:cs="Times New Roman"/>
          <w:szCs w:val="24"/>
        </w:rPr>
        <w:t>Kleppe</w:t>
      </w:r>
      <w:proofErr w:type="spellEnd"/>
      <w:r w:rsidRPr="0084790A">
        <w:rPr>
          <w:rFonts w:ascii="Cambria" w:hAnsi="Cambria" w:cs="Times New Roman"/>
          <w:szCs w:val="24"/>
        </w:rPr>
        <w:t xml:space="preserve">, </w:t>
      </w:r>
      <w:proofErr w:type="spellStart"/>
      <w:r w:rsidRPr="0084790A">
        <w:rPr>
          <w:rFonts w:ascii="Cambria" w:hAnsi="Cambria" w:cs="Times New Roman"/>
          <w:szCs w:val="24"/>
        </w:rPr>
        <w:t>Melhurish</w:t>
      </w:r>
      <w:proofErr w:type="spellEnd"/>
      <w:r w:rsidRPr="0084790A">
        <w:rPr>
          <w:rFonts w:ascii="Cambria" w:hAnsi="Cambria" w:cs="Times New Roman"/>
          <w:szCs w:val="24"/>
        </w:rPr>
        <w:t xml:space="preserve"> &amp; </w:t>
      </w:r>
      <w:proofErr w:type="spellStart"/>
      <w:r w:rsidRPr="0084790A">
        <w:rPr>
          <w:rFonts w:ascii="Cambria" w:hAnsi="Cambria" w:cs="Times New Roman"/>
          <w:szCs w:val="24"/>
        </w:rPr>
        <w:t>Sandseter</w:t>
      </w:r>
      <w:proofErr w:type="spellEnd"/>
      <w:r w:rsidRPr="0084790A">
        <w:rPr>
          <w:rFonts w:ascii="Cambria" w:hAnsi="Cambria" w:cs="Times New Roman"/>
          <w:szCs w:val="24"/>
        </w:rPr>
        <w:t xml:space="preserve">, 2017; </w:t>
      </w:r>
      <w:r w:rsidRPr="0084790A">
        <w:rPr>
          <w:rFonts w:ascii="Cambria" w:hAnsi="Cambria" w:cs="Times New Roman"/>
          <w:szCs w:val="24"/>
          <w:lang w:eastAsia="tr-TR"/>
        </w:rPr>
        <w:t xml:space="preserve">Little, 2011; </w:t>
      </w:r>
      <w:proofErr w:type="spellStart"/>
      <w:r w:rsidRPr="0084790A">
        <w:rPr>
          <w:rFonts w:ascii="Cambria" w:hAnsi="Cambria" w:cs="Times New Roman"/>
          <w:szCs w:val="24"/>
          <w:lang w:eastAsia="tr-TR"/>
        </w:rPr>
        <w:t>Sandseter</w:t>
      </w:r>
      <w:proofErr w:type="spellEnd"/>
      <w:r w:rsidRPr="0084790A">
        <w:rPr>
          <w:rFonts w:ascii="Cambria" w:hAnsi="Cambria" w:cs="Times New Roman"/>
          <w:szCs w:val="24"/>
          <w:lang w:eastAsia="tr-TR"/>
        </w:rPr>
        <w:t xml:space="preserve">, 2009; </w:t>
      </w:r>
      <w:proofErr w:type="spellStart"/>
      <w:r w:rsidRPr="0084790A">
        <w:rPr>
          <w:rFonts w:ascii="Cambria" w:hAnsi="Cambria" w:cs="Times New Roman"/>
          <w:szCs w:val="24"/>
          <w:lang w:eastAsia="tr-TR"/>
        </w:rPr>
        <w:t>Tovey</w:t>
      </w:r>
      <w:proofErr w:type="spellEnd"/>
      <w:r w:rsidRPr="0084790A">
        <w:rPr>
          <w:rFonts w:ascii="Cambria" w:hAnsi="Cambria" w:cs="Times New Roman"/>
          <w:szCs w:val="24"/>
          <w:lang w:eastAsia="tr-TR"/>
        </w:rPr>
        <w:t>, 2007</w:t>
      </w:r>
      <w:r w:rsidRPr="0084790A">
        <w:rPr>
          <w:rFonts w:ascii="Cambria" w:hAnsi="Cambria" w:cs="Times New Roman"/>
          <w:bCs/>
          <w:szCs w:val="24"/>
        </w:rPr>
        <w:t xml:space="preserve">). The importance of risky play for children’s well-being and the value of providing risky play in an early childhood setting are presented in the following section. </w:t>
      </w:r>
    </w:p>
    <w:p w:rsidR="00B9000B" w:rsidRPr="0084790A" w:rsidRDefault="00B9000B" w:rsidP="000051EC">
      <w:pPr>
        <w:spacing w:after="120" w:line="240" w:lineRule="auto"/>
        <w:rPr>
          <w:rFonts w:ascii="Cambria" w:hAnsi="Cambria" w:cs="Times New Roman"/>
          <w:b/>
          <w:szCs w:val="24"/>
          <w:lang w:eastAsia="tr-TR"/>
        </w:rPr>
      </w:pPr>
      <w:r w:rsidRPr="0084790A">
        <w:rPr>
          <w:rFonts w:ascii="Cambria" w:hAnsi="Cambria" w:cs="Times New Roman"/>
          <w:b/>
          <w:szCs w:val="24"/>
          <w:lang w:eastAsia="tr-TR"/>
        </w:rPr>
        <w:t>The Value of Providing Risky Play in Early Childhood Settings</w:t>
      </w:r>
    </w:p>
    <w:p w:rsidR="00B9000B" w:rsidRPr="0084790A" w:rsidRDefault="00B9000B" w:rsidP="00B9000B">
      <w:pPr>
        <w:autoSpaceDE w:val="0"/>
        <w:autoSpaceDN w:val="0"/>
        <w:adjustRightInd w:val="0"/>
        <w:spacing w:after="0" w:line="240" w:lineRule="auto"/>
        <w:ind w:firstLine="708"/>
        <w:jc w:val="both"/>
        <w:rPr>
          <w:rFonts w:ascii="Cambria" w:hAnsi="Cambria" w:cs="Times New Roman"/>
          <w:szCs w:val="24"/>
          <w:lang w:eastAsia="tr-TR"/>
        </w:rPr>
      </w:pPr>
      <w:r w:rsidRPr="0084790A">
        <w:rPr>
          <w:rFonts w:ascii="Cambria" w:hAnsi="Cambria" w:cs="Times New Roman"/>
          <w:szCs w:val="24"/>
          <w:lang w:eastAsia="tr-TR"/>
        </w:rPr>
        <w:t xml:space="preserve">The short term or long term developmental benefits of play are not what motives children to play. Moreover, it does not guide their decisions about what to play. Their primary consideration is the enjoyment and the thrill obtained from play—children are naturally drawn to risky play because they enjoy engaging in risky play. Although children’s primary concern is not the immediate or deferred benefits of risky play, the positive developmental outcomes of risky play were evident to researchers (Ball, 2002; </w:t>
      </w:r>
      <w:proofErr w:type="spellStart"/>
      <w:r w:rsidRPr="0084790A">
        <w:rPr>
          <w:rFonts w:ascii="Cambria" w:hAnsi="Cambria" w:cs="Times New Roman"/>
          <w:szCs w:val="24"/>
          <w:lang w:eastAsia="tr-TR"/>
        </w:rPr>
        <w:t>Brussoni</w:t>
      </w:r>
      <w:proofErr w:type="spellEnd"/>
      <w:r w:rsidRPr="0084790A">
        <w:rPr>
          <w:rFonts w:ascii="Cambria" w:hAnsi="Cambria" w:cs="Times New Roman"/>
          <w:szCs w:val="24"/>
          <w:lang w:eastAsia="tr-TR"/>
        </w:rPr>
        <w:t xml:space="preserve"> et al., 2015; </w:t>
      </w:r>
      <w:proofErr w:type="spellStart"/>
      <w:r w:rsidRPr="0084790A">
        <w:rPr>
          <w:rFonts w:ascii="Cambria" w:hAnsi="Cambria" w:cs="Times New Roman"/>
          <w:szCs w:val="24"/>
        </w:rPr>
        <w:t>Kleppe</w:t>
      </w:r>
      <w:proofErr w:type="spellEnd"/>
      <w:r w:rsidRPr="0084790A">
        <w:rPr>
          <w:rFonts w:ascii="Cambria" w:hAnsi="Cambria" w:cs="Times New Roman"/>
          <w:szCs w:val="24"/>
        </w:rPr>
        <w:t xml:space="preserve">, </w:t>
      </w:r>
      <w:proofErr w:type="spellStart"/>
      <w:r w:rsidRPr="0084790A">
        <w:rPr>
          <w:rFonts w:ascii="Cambria" w:hAnsi="Cambria" w:cs="Times New Roman"/>
          <w:szCs w:val="24"/>
        </w:rPr>
        <w:t>Melhurish</w:t>
      </w:r>
      <w:proofErr w:type="spellEnd"/>
      <w:r w:rsidRPr="0084790A">
        <w:rPr>
          <w:rFonts w:ascii="Cambria" w:hAnsi="Cambria" w:cs="Times New Roman"/>
          <w:szCs w:val="24"/>
        </w:rPr>
        <w:t xml:space="preserve">, &amp; </w:t>
      </w:r>
      <w:proofErr w:type="spellStart"/>
      <w:r w:rsidRPr="0084790A">
        <w:rPr>
          <w:rFonts w:ascii="Cambria" w:hAnsi="Cambria" w:cs="Times New Roman"/>
          <w:szCs w:val="24"/>
        </w:rPr>
        <w:t>Sandseter</w:t>
      </w:r>
      <w:proofErr w:type="spellEnd"/>
      <w:r w:rsidRPr="0084790A">
        <w:rPr>
          <w:rFonts w:ascii="Cambria" w:hAnsi="Cambria" w:cs="Times New Roman"/>
          <w:szCs w:val="24"/>
        </w:rPr>
        <w:t>, 2017;</w:t>
      </w:r>
      <w:r w:rsidRPr="0084790A">
        <w:rPr>
          <w:rFonts w:ascii="Cambria" w:hAnsi="Cambria" w:cs="Times New Roman"/>
          <w:szCs w:val="24"/>
          <w:lang w:eastAsia="tr-TR"/>
        </w:rPr>
        <w:t xml:space="preserve"> Little, 2011; </w:t>
      </w:r>
      <w:proofErr w:type="spellStart"/>
      <w:r w:rsidRPr="0084790A">
        <w:rPr>
          <w:rFonts w:ascii="Cambria" w:hAnsi="Cambria" w:cs="Times New Roman"/>
          <w:szCs w:val="24"/>
          <w:lang w:eastAsia="tr-TR"/>
        </w:rPr>
        <w:t>Sandseter</w:t>
      </w:r>
      <w:proofErr w:type="spellEnd"/>
      <w:r w:rsidRPr="0084790A">
        <w:rPr>
          <w:rFonts w:ascii="Cambria" w:hAnsi="Cambria" w:cs="Times New Roman"/>
          <w:szCs w:val="24"/>
          <w:lang w:eastAsia="tr-TR"/>
        </w:rPr>
        <w:t xml:space="preserve">, 2009; </w:t>
      </w:r>
      <w:proofErr w:type="spellStart"/>
      <w:r w:rsidRPr="0084790A">
        <w:rPr>
          <w:rFonts w:ascii="Cambria" w:hAnsi="Cambria" w:cs="Times New Roman"/>
          <w:szCs w:val="24"/>
          <w:lang w:eastAsia="tr-TR"/>
        </w:rPr>
        <w:t>Tovey</w:t>
      </w:r>
      <w:proofErr w:type="spellEnd"/>
      <w:r w:rsidRPr="0084790A">
        <w:rPr>
          <w:rFonts w:ascii="Cambria" w:hAnsi="Cambria" w:cs="Times New Roman"/>
          <w:szCs w:val="24"/>
          <w:lang w:eastAsia="tr-TR"/>
        </w:rPr>
        <w:t>, 2007</w:t>
      </w:r>
      <w:r w:rsidRPr="0084790A">
        <w:rPr>
          <w:rFonts w:ascii="Cambria" w:hAnsi="Cambria" w:cs="Times New Roman"/>
          <w:szCs w:val="24"/>
        </w:rPr>
        <w:t>).</w:t>
      </w:r>
      <w:r w:rsidRPr="0084790A">
        <w:rPr>
          <w:rFonts w:ascii="Cambria" w:hAnsi="Cambria" w:cs="Times New Roman"/>
          <w:szCs w:val="24"/>
          <w:lang w:eastAsia="tr-TR"/>
        </w:rPr>
        <w:t xml:space="preserve"> </w:t>
      </w:r>
      <w:r w:rsidRPr="0084790A">
        <w:rPr>
          <w:rFonts w:ascii="Cambria" w:hAnsi="Cambria" w:cs="Times New Roman"/>
          <w:szCs w:val="24"/>
        </w:rPr>
        <w:t xml:space="preserve">Studies also emphasized that the </w:t>
      </w:r>
      <w:r w:rsidRPr="0084790A">
        <w:rPr>
          <w:rFonts w:ascii="Cambria" w:hAnsi="Cambria" w:cs="Times New Roman"/>
          <w:szCs w:val="24"/>
        </w:rPr>
        <w:lastRenderedPageBreak/>
        <w:t xml:space="preserve">overwhelming emphasis upon injury prevention in the debate means that the important developmental benefits of risky play are often overlooked (Little, 2006; </w:t>
      </w:r>
      <w:proofErr w:type="spellStart"/>
      <w:r w:rsidRPr="0084790A">
        <w:rPr>
          <w:rFonts w:ascii="Cambria" w:hAnsi="Cambria" w:cs="Times New Roman"/>
          <w:szCs w:val="24"/>
        </w:rPr>
        <w:t>Tovey</w:t>
      </w:r>
      <w:proofErr w:type="spellEnd"/>
      <w:r w:rsidRPr="0084790A">
        <w:rPr>
          <w:rFonts w:ascii="Cambria" w:hAnsi="Cambria" w:cs="Times New Roman"/>
          <w:szCs w:val="24"/>
        </w:rPr>
        <w:t xml:space="preserve">, 2007).  </w:t>
      </w:r>
    </w:p>
    <w:p w:rsidR="00B9000B" w:rsidRPr="0084790A" w:rsidRDefault="00B9000B" w:rsidP="00B9000B">
      <w:pPr>
        <w:autoSpaceDE w:val="0"/>
        <w:autoSpaceDN w:val="0"/>
        <w:adjustRightInd w:val="0"/>
        <w:spacing w:after="0" w:line="240" w:lineRule="auto"/>
        <w:ind w:firstLine="708"/>
        <w:jc w:val="both"/>
        <w:rPr>
          <w:rFonts w:ascii="Cambria" w:hAnsi="Cambria" w:cs="Times New Roman"/>
          <w:szCs w:val="24"/>
        </w:rPr>
      </w:pPr>
      <w:r w:rsidRPr="0084790A">
        <w:rPr>
          <w:rFonts w:ascii="Cambria" w:hAnsi="Cambria" w:cs="Times New Roman"/>
          <w:szCs w:val="24"/>
        </w:rPr>
        <w:t xml:space="preserve">Inspired by the debate about the benefits and harms of risky play, </w:t>
      </w:r>
      <w:proofErr w:type="spellStart"/>
      <w:r w:rsidRPr="0084790A">
        <w:rPr>
          <w:rFonts w:ascii="Cambria" w:hAnsi="Cambria" w:cs="Times New Roman"/>
          <w:szCs w:val="24"/>
        </w:rPr>
        <w:t>Brussoni</w:t>
      </w:r>
      <w:proofErr w:type="spellEnd"/>
      <w:r w:rsidRPr="0084790A">
        <w:rPr>
          <w:rFonts w:ascii="Cambria" w:hAnsi="Cambria" w:cs="Times New Roman"/>
          <w:szCs w:val="24"/>
        </w:rPr>
        <w:t xml:space="preserve"> et al. (2015) conducted a systematic review. In this study, the relationship between risky outdoor play and health in children was examined through 21 germane papers. The study addressed the effect of three types </w:t>
      </w:r>
      <w:r w:rsidRPr="0084790A">
        <w:rPr>
          <w:rFonts w:ascii="Cambria" w:hAnsi="Cambria" w:cs="Times New Roman"/>
        </w:rPr>
        <w:t>of risky play (</w:t>
      </w:r>
      <w:r w:rsidRPr="0084790A">
        <w:rPr>
          <w:rFonts w:ascii="Cambria" w:eastAsia="Times New Roman" w:hAnsi="Cambria" w:cs="Times New Roman"/>
          <w:color w:val="000000"/>
          <w:lang w:eastAsia="tr-TR"/>
        </w:rPr>
        <w:t xml:space="preserve">play where children can disappear/get lost, play at great heights, and rough and tumble play) </w:t>
      </w:r>
      <w:r w:rsidRPr="0084790A">
        <w:rPr>
          <w:rFonts w:ascii="Cambria" w:hAnsi="Cambria" w:cs="Times New Roman"/>
          <w:szCs w:val="24"/>
        </w:rPr>
        <w:t>and environments that encourage risky play on health indicators. The study revealed that risky outdoor play has positive effects on health indicators such as physical activity and social health, creativity and resilience. The researchers therefore suggested that children’s risky outdoor play opportunities should be encouraged for healthy child development.</w:t>
      </w:r>
      <w:r w:rsidRPr="0084790A">
        <w:rPr>
          <w:rFonts w:ascii="Cambria" w:hAnsi="Cambria" w:cs="Times New Roman"/>
          <w:szCs w:val="24"/>
          <w:u w:val="single"/>
        </w:rPr>
        <w:t xml:space="preserve">  </w:t>
      </w:r>
    </w:p>
    <w:p w:rsidR="00B9000B" w:rsidRPr="0084790A" w:rsidRDefault="00B9000B" w:rsidP="00B9000B">
      <w:pPr>
        <w:autoSpaceDE w:val="0"/>
        <w:autoSpaceDN w:val="0"/>
        <w:adjustRightInd w:val="0"/>
        <w:spacing w:after="0" w:line="240" w:lineRule="auto"/>
        <w:ind w:firstLine="708"/>
        <w:jc w:val="both"/>
        <w:rPr>
          <w:rFonts w:ascii="Cambria" w:hAnsi="Cambria" w:cs="Times New Roman"/>
          <w:szCs w:val="24"/>
        </w:rPr>
      </w:pPr>
      <w:r w:rsidRPr="0084790A">
        <w:rPr>
          <w:rFonts w:ascii="Cambria" w:hAnsi="Cambria" w:cs="Times New Roman"/>
          <w:szCs w:val="24"/>
        </w:rPr>
        <w:t xml:space="preserve">Risky play is not only important for healthy development. It is also seen as necessary for a child to reach </w:t>
      </w:r>
      <w:r w:rsidRPr="0084790A">
        <w:rPr>
          <w:rFonts w:ascii="Cambria" w:hAnsi="Cambria" w:cs="Times New Roman"/>
          <w:i/>
          <w:szCs w:val="24"/>
        </w:rPr>
        <w:t>zone of proximal development</w:t>
      </w:r>
      <w:r w:rsidRPr="0084790A">
        <w:rPr>
          <w:rFonts w:ascii="Cambria" w:hAnsi="Cambria" w:cs="Times New Roman"/>
          <w:szCs w:val="24"/>
        </w:rPr>
        <w:t xml:space="preserve"> because risky play encourages the child to increase the level of a challenge step by step (</w:t>
      </w:r>
      <w:proofErr w:type="spellStart"/>
      <w:r w:rsidRPr="0084790A">
        <w:rPr>
          <w:rFonts w:ascii="Cambria" w:hAnsi="Cambria" w:cs="Times New Roman"/>
          <w:szCs w:val="24"/>
        </w:rPr>
        <w:t>Kleppe</w:t>
      </w:r>
      <w:proofErr w:type="spellEnd"/>
      <w:r w:rsidRPr="0084790A">
        <w:rPr>
          <w:rFonts w:ascii="Cambria" w:hAnsi="Cambria" w:cs="Times New Roman"/>
          <w:szCs w:val="24"/>
        </w:rPr>
        <w:t xml:space="preserve">, </w:t>
      </w:r>
      <w:proofErr w:type="spellStart"/>
      <w:r w:rsidRPr="0084790A">
        <w:rPr>
          <w:rFonts w:ascii="Cambria" w:hAnsi="Cambria" w:cs="Times New Roman"/>
          <w:szCs w:val="24"/>
        </w:rPr>
        <w:t>Melhurish</w:t>
      </w:r>
      <w:proofErr w:type="spellEnd"/>
      <w:r w:rsidRPr="0084790A">
        <w:rPr>
          <w:rFonts w:ascii="Cambria" w:hAnsi="Cambria" w:cs="Times New Roman"/>
          <w:szCs w:val="24"/>
        </w:rPr>
        <w:t xml:space="preserve">, &amp; </w:t>
      </w:r>
      <w:proofErr w:type="spellStart"/>
      <w:r w:rsidRPr="0084790A">
        <w:rPr>
          <w:rFonts w:ascii="Cambria" w:hAnsi="Cambria" w:cs="Times New Roman"/>
          <w:szCs w:val="24"/>
        </w:rPr>
        <w:t>Sandseter</w:t>
      </w:r>
      <w:proofErr w:type="spellEnd"/>
      <w:r w:rsidRPr="0084790A">
        <w:rPr>
          <w:rFonts w:ascii="Cambria" w:hAnsi="Cambria" w:cs="Times New Roman"/>
          <w:szCs w:val="24"/>
        </w:rPr>
        <w:t xml:space="preserve">, 2017). In this respect, </w:t>
      </w:r>
      <w:r w:rsidRPr="0084790A">
        <w:rPr>
          <w:rFonts w:ascii="Cambria" w:hAnsi="Cambria" w:cs="Times New Roman"/>
          <w:szCs w:val="24"/>
          <w:lang w:eastAsia="tr-TR"/>
        </w:rPr>
        <w:t xml:space="preserve">Greenfield (2004, p.1) remarked, “without risk-taking we do not reach our potential”. Similarly, Little (2011) claims that we cannot learn skills such as </w:t>
      </w:r>
      <w:r w:rsidRPr="0084790A">
        <w:rPr>
          <w:rFonts w:ascii="Cambria" w:hAnsi="Cambria" w:cs="Times New Roman"/>
          <w:szCs w:val="24"/>
        </w:rPr>
        <w:t xml:space="preserve">climbing stairs, swimming, riding a bicycle, boiling an egg, and driving a car if we do not take risks in our life. This is why Little suggested that children should take and manage risk in order to achieve positive outcomes in a world that is full of risk. Little also claimed that a lack of risky play in a child’s life leads to risk deficit disorder, which means that they lack the ability and the knowledge to perceive and handle risk. Similarly, Little and Wyver (2008) indicate that the minimization of risky play indirectly leads to decrement physical benefit from physical play and increment the risks of chronic illness associated with low levels of activity. </w:t>
      </w:r>
      <w:proofErr w:type="spellStart"/>
      <w:r w:rsidRPr="0084790A">
        <w:rPr>
          <w:rFonts w:ascii="Cambria" w:hAnsi="Cambria" w:cs="Times New Roman"/>
          <w:szCs w:val="24"/>
        </w:rPr>
        <w:t>Tovey</w:t>
      </w:r>
      <w:proofErr w:type="spellEnd"/>
      <w:r w:rsidRPr="0084790A">
        <w:rPr>
          <w:rFonts w:ascii="Cambria" w:hAnsi="Cambria" w:cs="Times New Roman"/>
          <w:szCs w:val="24"/>
        </w:rPr>
        <w:t xml:space="preserve"> (2007) stated that risk taking is also important for supporting children’s emotional well-being and creative thinking because it requires a willingness to go beyond the accepted, the routine, and the given. </w:t>
      </w:r>
    </w:p>
    <w:p w:rsidR="00B9000B" w:rsidRPr="0084790A" w:rsidRDefault="00B9000B" w:rsidP="004B049A">
      <w:pPr>
        <w:autoSpaceDE w:val="0"/>
        <w:autoSpaceDN w:val="0"/>
        <w:adjustRightInd w:val="0"/>
        <w:spacing w:after="0" w:line="240" w:lineRule="auto"/>
        <w:ind w:firstLine="708"/>
        <w:jc w:val="both"/>
        <w:rPr>
          <w:rFonts w:ascii="Cambria" w:hAnsi="Cambria" w:cs="Times New Roman"/>
          <w:szCs w:val="24"/>
        </w:rPr>
      </w:pPr>
      <w:r w:rsidRPr="0084790A">
        <w:rPr>
          <w:rFonts w:ascii="Cambria" w:hAnsi="Cambria" w:cs="Times New Roman"/>
          <w:szCs w:val="24"/>
        </w:rPr>
        <w:t xml:space="preserve">As all aforementioned studies indicates, risky play is essential for young children’s health and well-being. That is the reason why Little (2015) suggested that early childhood institutions have a critical role in providing opportunities for risky play in outdoor playgrounds to compensate for the decrease in children’s risky play opportunities due to parental concerns, </w:t>
      </w:r>
      <w:r w:rsidRPr="0084790A">
        <w:rPr>
          <w:rFonts w:ascii="Cambria" w:hAnsi="Cambria" w:cs="Times New Roman"/>
          <w:szCs w:val="24"/>
          <w:lang w:eastAsia="tr-TR"/>
        </w:rPr>
        <w:t>overprotective styles of parenting</w:t>
      </w:r>
      <w:r w:rsidRPr="0084790A">
        <w:rPr>
          <w:rFonts w:ascii="Cambria" w:hAnsi="Cambria" w:cs="Times New Roman"/>
          <w:szCs w:val="24"/>
        </w:rPr>
        <w:t xml:space="preserve">, aversion to risk, and an excess of safety measures. The key role of early childhood institutions and particularly the role of teachers in risky play were emphasized by many studies (Little, 2006; Little &amp; Wyver, 2008; Sandseter, 2009d, 2012, 2014; </w:t>
      </w:r>
      <w:proofErr w:type="spellStart"/>
      <w:r w:rsidRPr="0084790A">
        <w:rPr>
          <w:rFonts w:ascii="Cambria" w:hAnsi="Cambria" w:cs="Times New Roman"/>
          <w:szCs w:val="24"/>
        </w:rPr>
        <w:t>Cevher-Kalburan</w:t>
      </w:r>
      <w:proofErr w:type="spellEnd"/>
      <w:r w:rsidRPr="0084790A">
        <w:rPr>
          <w:rFonts w:ascii="Cambria" w:hAnsi="Cambria" w:cs="Times New Roman"/>
          <w:szCs w:val="24"/>
        </w:rPr>
        <w:t xml:space="preserve">, 2015). In the following section, the effects of teacher interaction and school structure are presented in the light of the relevant literature. </w:t>
      </w:r>
    </w:p>
    <w:p w:rsidR="00B9000B" w:rsidRPr="0084790A" w:rsidRDefault="00B9000B" w:rsidP="000051EC">
      <w:pPr>
        <w:tabs>
          <w:tab w:val="left" w:pos="525"/>
          <w:tab w:val="center" w:pos="4749"/>
        </w:tabs>
        <w:spacing w:before="120" w:after="120" w:line="240" w:lineRule="auto"/>
        <w:rPr>
          <w:rFonts w:ascii="Cambria" w:hAnsi="Cambria" w:cs="Times New Roman"/>
          <w:b/>
          <w:szCs w:val="24"/>
          <w:lang w:eastAsia="tr-TR"/>
        </w:rPr>
      </w:pPr>
      <w:r w:rsidRPr="0084790A">
        <w:rPr>
          <w:rFonts w:ascii="Cambria" w:hAnsi="Cambria" w:cs="Times New Roman"/>
          <w:b/>
          <w:szCs w:val="24"/>
          <w:lang w:eastAsia="tr-TR"/>
        </w:rPr>
        <w:t>The Effect of Teacher Interactions and School Structure on Risky Play</w:t>
      </w:r>
    </w:p>
    <w:p w:rsidR="00B9000B" w:rsidRPr="0084790A" w:rsidRDefault="00B9000B" w:rsidP="000051EC">
      <w:pPr>
        <w:autoSpaceDE w:val="0"/>
        <w:autoSpaceDN w:val="0"/>
        <w:adjustRightInd w:val="0"/>
        <w:spacing w:after="0" w:line="240" w:lineRule="auto"/>
        <w:ind w:firstLine="567"/>
        <w:jc w:val="both"/>
        <w:rPr>
          <w:rFonts w:ascii="Cambria" w:hAnsi="Cambria" w:cs="Times New Roman"/>
          <w:szCs w:val="24"/>
          <w:u w:val="single"/>
        </w:rPr>
      </w:pPr>
      <w:r w:rsidRPr="0084790A">
        <w:rPr>
          <w:rFonts w:ascii="Cambria" w:hAnsi="Cambria" w:cs="Times New Roman"/>
          <w:szCs w:val="24"/>
        </w:rPr>
        <w:t>As previously mentioned, early childhood education and care centers might and should have a compensatory role to provide opportunities for risky play and to engage children in positive risk taking behavior. At this point, two important components of the school, namely the teacher and the outdoor playground, come into question. The views, beliefs, and attitudes of preservice and in-service teachers toward risky play, and the practices of in-service teachers, were the focus in many inquiries (</w:t>
      </w:r>
      <w:proofErr w:type="spellStart"/>
      <w:r w:rsidRPr="0084790A">
        <w:rPr>
          <w:rFonts w:ascii="Cambria" w:hAnsi="Cambria" w:cs="Times New Roman"/>
          <w:szCs w:val="24"/>
        </w:rPr>
        <w:t>Cevher-Kalburan</w:t>
      </w:r>
      <w:proofErr w:type="spellEnd"/>
      <w:r w:rsidRPr="0084790A">
        <w:rPr>
          <w:rFonts w:ascii="Cambria" w:hAnsi="Cambria" w:cs="Times New Roman"/>
          <w:szCs w:val="24"/>
        </w:rPr>
        <w:t xml:space="preserve">, 2015; </w:t>
      </w:r>
      <w:r w:rsidRPr="0084790A">
        <w:rPr>
          <w:rStyle w:val="fontstyle01"/>
          <w:rFonts w:ascii="Cambria" w:hAnsi="Cambria" w:cs="Times New Roman"/>
          <w:color w:val="auto"/>
          <w:sz w:val="22"/>
          <w:szCs w:val="24"/>
        </w:rPr>
        <w:t xml:space="preserve">Little et al., 2012; Little, Wyver &amp; Gibson, 2011; </w:t>
      </w:r>
      <w:proofErr w:type="spellStart"/>
      <w:r w:rsidRPr="0084790A">
        <w:rPr>
          <w:rStyle w:val="fontstyle01"/>
          <w:rFonts w:ascii="Cambria" w:hAnsi="Cambria" w:cs="Times New Roman"/>
          <w:color w:val="auto"/>
          <w:sz w:val="22"/>
          <w:szCs w:val="24"/>
        </w:rPr>
        <w:t>İpek</w:t>
      </w:r>
      <w:proofErr w:type="spellEnd"/>
      <w:r w:rsidRPr="0084790A">
        <w:rPr>
          <w:rStyle w:val="fontstyle01"/>
          <w:rFonts w:ascii="Cambria" w:hAnsi="Cambria" w:cs="Times New Roman"/>
          <w:color w:val="auto"/>
          <w:sz w:val="22"/>
          <w:szCs w:val="24"/>
        </w:rPr>
        <w:t xml:space="preserve"> &amp; </w:t>
      </w:r>
      <w:proofErr w:type="spellStart"/>
      <w:r w:rsidRPr="0084790A">
        <w:rPr>
          <w:rStyle w:val="fontstyle01"/>
          <w:rFonts w:ascii="Cambria" w:hAnsi="Cambria" w:cs="Times New Roman"/>
          <w:color w:val="auto"/>
          <w:sz w:val="22"/>
          <w:szCs w:val="24"/>
        </w:rPr>
        <w:t>Ergül</w:t>
      </w:r>
      <w:proofErr w:type="spellEnd"/>
      <w:r w:rsidRPr="0084790A">
        <w:rPr>
          <w:rStyle w:val="fontstyle01"/>
          <w:rFonts w:ascii="Cambria" w:hAnsi="Cambria" w:cs="Times New Roman"/>
          <w:color w:val="auto"/>
          <w:sz w:val="22"/>
          <w:szCs w:val="24"/>
        </w:rPr>
        <w:t xml:space="preserve">, 2016, </w:t>
      </w:r>
      <w:proofErr w:type="spellStart"/>
      <w:r w:rsidRPr="0084790A">
        <w:rPr>
          <w:rFonts w:ascii="Cambria" w:hAnsi="Cambria" w:cs="Times New Roman"/>
          <w:szCs w:val="24"/>
        </w:rPr>
        <w:t>Sandseter</w:t>
      </w:r>
      <w:proofErr w:type="spellEnd"/>
      <w:r w:rsidRPr="0084790A">
        <w:rPr>
          <w:rFonts w:ascii="Cambria" w:hAnsi="Cambria" w:cs="Times New Roman"/>
          <w:szCs w:val="24"/>
        </w:rPr>
        <w:t>, 2009, 2012, 2014).</w:t>
      </w:r>
    </w:p>
    <w:p w:rsidR="00B9000B" w:rsidRPr="0084790A" w:rsidRDefault="00B9000B" w:rsidP="000051EC">
      <w:pPr>
        <w:autoSpaceDE w:val="0"/>
        <w:autoSpaceDN w:val="0"/>
        <w:adjustRightInd w:val="0"/>
        <w:spacing w:after="0" w:line="240" w:lineRule="auto"/>
        <w:ind w:firstLine="567"/>
        <w:jc w:val="both"/>
        <w:rPr>
          <w:rFonts w:ascii="Cambria" w:hAnsi="Cambria" w:cs="Times New Roman"/>
          <w:szCs w:val="24"/>
          <w:u w:val="single"/>
        </w:rPr>
      </w:pPr>
      <w:r w:rsidRPr="0084790A">
        <w:rPr>
          <w:rFonts w:ascii="Cambria" w:hAnsi="Cambria" w:cs="Times New Roman"/>
          <w:szCs w:val="24"/>
        </w:rPr>
        <w:t>As teachers are the decision makers in the learning environment, it is reasonable to focus on the factors that may affect their position in respect to risky play and their existing practices. Stephenson’s (2003) observations of four-year-olds demonstrate an understanding of the importance of this issue. According to him, the enjoyment and interest demonstrated by teachers during outdoor play is much more satisfying for a four-year-olds hunger for physical challenge than the equipment that is considered to be challenging. In a similar respect, Little (2006) frequently emphasized that not only the regulations related to the learning environment, particularly outdoor playgrounds, but also appropriate adult supervision of outdoor play are critical for minimizing serious injury and promoting positive risky experiences in early years. However, according to the studies (</w:t>
      </w:r>
      <w:proofErr w:type="spellStart"/>
      <w:r w:rsidRPr="0084790A">
        <w:rPr>
          <w:rFonts w:ascii="Cambria" w:hAnsi="Cambria" w:cs="Times New Roman"/>
          <w:szCs w:val="24"/>
        </w:rPr>
        <w:t>e.g</w:t>
      </w:r>
      <w:proofErr w:type="spellEnd"/>
      <w:r w:rsidRPr="0084790A">
        <w:rPr>
          <w:rFonts w:ascii="Cambria" w:hAnsi="Cambria" w:cs="Times New Roman"/>
          <w:szCs w:val="24"/>
        </w:rPr>
        <w:t xml:space="preserve"> Little, </w:t>
      </w:r>
      <w:proofErr w:type="spellStart"/>
      <w:r w:rsidRPr="0084790A">
        <w:rPr>
          <w:rFonts w:ascii="Cambria" w:hAnsi="Cambria" w:cs="Times New Roman"/>
          <w:szCs w:val="24"/>
        </w:rPr>
        <w:t>Sandseter</w:t>
      </w:r>
      <w:proofErr w:type="spellEnd"/>
      <w:r w:rsidRPr="0084790A">
        <w:rPr>
          <w:rFonts w:ascii="Cambria" w:hAnsi="Cambria" w:cs="Times New Roman"/>
          <w:szCs w:val="24"/>
        </w:rPr>
        <w:t xml:space="preserve"> &amp; Wyver, 2012; McFarland &amp; Laird, 2007), teachers’ considerations regarding the appropriate balance between keeping children safe and encouraging them to engage in risky play were affected by culture. Studies coming from </w:t>
      </w:r>
      <w:r w:rsidRPr="0084790A">
        <w:rPr>
          <w:rFonts w:ascii="Cambria" w:hAnsi="Cambria" w:cs="Times New Roman"/>
          <w:szCs w:val="24"/>
        </w:rPr>
        <w:lastRenderedPageBreak/>
        <w:t>Scandinavian culture (Sandseter, 2012, 2014) showed that teachers had more positive attitudes toward risky play and were less worried about risky play practices, whereas studies coming from the UK, Australia, and Turkey (</w:t>
      </w:r>
      <w:proofErr w:type="spellStart"/>
      <w:r w:rsidRPr="0084790A">
        <w:rPr>
          <w:rFonts w:ascii="Cambria" w:hAnsi="Cambria" w:cs="Times New Roman"/>
          <w:szCs w:val="24"/>
        </w:rPr>
        <w:t>Cevher-Kalburan</w:t>
      </w:r>
      <w:proofErr w:type="spellEnd"/>
      <w:r w:rsidRPr="0084790A">
        <w:rPr>
          <w:rFonts w:ascii="Cambria" w:hAnsi="Cambria" w:cs="Times New Roman"/>
          <w:szCs w:val="24"/>
        </w:rPr>
        <w:t xml:space="preserve">, 2015; Little, </w:t>
      </w:r>
      <w:proofErr w:type="spellStart"/>
      <w:r w:rsidRPr="0084790A">
        <w:rPr>
          <w:rFonts w:ascii="Cambria" w:hAnsi="Cambria" w:cs="Times New Roman"/>
          <w:szCs w:val="24"/>
        </w:rPr>
        <w:t>Wyver</w:t>
      </w:r>
      <w:proofErr w:type="spellEnd"/>
      <w:r w:rsidRPr="0084790A">
        <w:rPr>
          <w:rFonts w:ascii="Cambria" w:hAnsi="Cambria" w:cs="Times New Roman"/>
          <w:szCs w:val="24"/>
        </w:rPr>
        <w:t xml:space="preserve"> &amp; Gibson, 2011; </w:t>
      </w:r>
      <w:proofErr w:type="spellStart"/>
      <w:r w:rsidRPr="0084790A">
        <w:rPr>
          <w:rFonts w:ascii="Cambria" w:hAnsi="Cambria" w:cs="Times New Roman"/>
          <w:szCs w:val="24"/>
        </w:rPr>
        <w:t>İpek</w:t>
      </w:r>
      <w:proofErr w:type="spellEnd"/>
      <w:r w:rsidRPr="0084790A">
        <w:rPr>
          <w:rFonts w:ascii="Cambria" w:hAnsi="Cambria" w:cs="Times New Roman"/>
          <w:szCs w:val="24"/>
        </w:rPr>
        <w:t xml:space="preserve"> &amp; </w:t>
      </w:r>
      <w:proofErr w:type="spellStart"/>
      <w:r w:rsidRPr="0084790A">
        <w:rPr>
          <w:rFonts w:ascii="Cambria" w:hAnsi="Cambria" w:cs="Times New Roman"/>
          <w:szCs w:val="24"/>
        </w:rPr>
        <w:t>Ergül</w:t>
      </w:r>
      <w:proofErr w:type="spellEnd"/>
      <w:r w:rsidRPr="0084790A">
        <w:rPr>
          <w:rFonts w:ascii="Cambria" w:hAnsi="Cambria" w:cs="Times New Roman"/>
          <w:szCs w:val="24"/>
        </w:rPr>
        <w:t xml:space="preserve">, 2016) showed that teachers were more worried about risky play practices even if they had positive attitude. Cross-cultural studies (Little, Sandseter &amp; Wyver, 2012; McFarland &amp; Laird, 2007) also confirmed these findings. </w:t>
      </w:r>
    </w:p>
    <w:p w:rsidR="00B9000B" w:rsidRPr="0084790A" w:rsidRDefault="00B9000B" w:rsidP="00B9000B">
      <w:pPr>
        <w:spacing w:line="240" w:lineRule="auto"/>
        <w:jc w:val="both"/>
        <w:rPr>
          <w:rFonts w:ascii="Cambria" w:hAnsi="Cambria" w:cs="Times New Roman"/>
          <w:b/>
          <w:szCs w:val="24"/>
          <w:lang w:eastAsia="tr-TR"/>
        </w:rPr>
      </w:pPr>
      <w:r w:rsidRPr="0084790A">
        <w:rPr>
          <w:rFonts w:ascii="Cambria" w:hAnsi="Cambria" w:cs="Times New Roman"/>
          <w:szCs w:val="24"/>
        </w:rPr>
        <w:tab/>
        <w:t xml:space="preserve">As for the outdoor playground, which is other important component for the provision of risky play, its features affect children’s play by affording certain types of play activities. The affordance concept was described by Sandseter (2009) as what the environment invites individuals to do. She also added that affordance is unique for every person as it depends on the individuals’ body size, strength, skills, courage, fear, etc. Sandseter (2009) conducted a study to explore the affordances for risky play in the outdoor environments of two Norwegian kindergartens, one being an ordinary playground and the other a natural playground. She found that both included many affordances for risky play by providing opportunities such as playing at great height (climbing, jumping down, and balancing), playing at high speed (swinging, sliding/sledding, running, and bicycling), and playing with dangerous tools. However, she stated that they differed in terms of dangerous elements such as cliffs, a pond/small lake, a fire pit, and enclosures/restrictions such as a fence. Sandseter (2009) stated that environmental features of the natural playground such as numerous high trees, several cliffs, rocky walls, big rocks, and a very long and steep hillside for climbing, jumping down, and balancing afforded a higher level of risky play than the ordinary playground. Similarly, the researchers, Knight (2012) and </w:t>
      </w:r>
      <w:proofErr w:type="spellStart"/>
      <w:r w:rsidRPr="0084790A">
        <w:rPr>
          <w:rFonts w:ascii="Cambria" w:hAnsi="Cambria" w:cs="Times New Roman"/>
          <w:szCs w:val="24"/>
        </w:rPr>
        <w:t>Kostbahn</w:t>
      </w:r>
      <w:proofErr w:type="spellEnd"/>
      <w:r w:rsidRPr="0084790A">
        <w:rPr>
          <w:rFonts w:ascii="Cambria" w:hAnsi="Cambria" w:cs="Times New Roman"/>
          <w:szCs w:val="24"/>
        </w:rPr>
        <w:t xml:space="preserve"> (2016) proposed that the natural playground provided more intense, exhilarating, and thrilling risky play opportunities for children than the ordinary playground. In this respect, Waters and Begley (2007) found that Forest Schools offer more challenges to children than the outdoor playgrounds of schools. The researchers stated that there may be two main underlying reasons for this difference. First, forest school involve a permissive culture while the school playground has the rule-bound structure; and second, the natural components of the forest present various forms of risky play, whereas outdoor play equipment presents limited opportunities for risky play. Thus, increasing natural elements in playgrounds, establishing kindergartens in locations with more natural surroundings, or practicing outdoor play in natural surroundings might benefit children’s engagement in risky play. </w:t>
      </w:r>
    </w:p>
    <w:p w:rsidR="00B9000B" w:rsidRPr="0084790A" w:rsidRDefault="00B9000B" w:rsidP="00B9000B">
      <w:pPr>
        <w:spacing w:line="240" w:lineRule="auto"/>
        <w:rPr>
          <w:rFonts w:ascii="Cambria" w:hAnsi="Cambria" w:cs="Times New Roman"/>
          <w:b/>
          <w:szCs w:val="24"/>
          <w:lang w:eastAsia="tr-TR"/>
        </w:rPr>
      </w:pPr>
      <w:r w:rsidRPr="0084790A">
        <w:rPr>
          <w:rFonts w:ascii="Cambria" w:hAnsi="Cambria" w:cs="Times New Roman"/>
          <w:b/>
          <w:szCs w:val="24"/>
          <w:lang w:eastAsia="tr-TR"/>
        </w:rPr>
        <w:t>The Measures that Should Be Taken to Create Safe Environments for Risky Play in Early Childhood Settings</w:t>
      </w:r>
    </w:p>
    <w:p w:rsidR="00B9000B" w:rsidRPr="0084790A" w:rsidRDefault="00B9000B" w:rsidP="00B9000B">
      <w:pPr>
        <w:autoSpaceDE w:val="0"/>
        <w:autoSpaceDN w:val="0"/>
        <w:adjustRightInd w:val="0"/>
        <w:spacing w:after="0" w:line="240" w:lineRule="auto"/>
        <w:ind w:firstLine="708"/>
        <w:jc w:val="both"/>
        <w:rPr>
          <w:rFonts w:ascii="Cambria" w:hAnsi="Cambria" w:cs="Times New Roman"/>
          <w:szCs w:val="24"/>
        </w:rPr>
      </w:pPr>
      <w:proofErr w:type="spellStart"/>
      <w:r w:rsidRPr="0084790A">
        <w:rPr>
          <w:rFonts w:ascii="Cambria" w:hAnsi="Cambria" w:cs="Times New Roman"/>
          <w:szCs w:val="24"/>
        </w:rPr>
        <w:t>Tovey</w:t>
      </w:r>
      <w:proofErr w:type="spellEnd"/>
      <w:r w:rsidRPr="0084790A">
        <w:rPr>
          <w:rFonts w:ascii="Cambria" w:hAnsi="Cambria" w:cs="Times New Roman"/>
          <w:szCs w:val="24"/>
        </w:rPr>
        <w:t xml:space="preserve"> (2007, p. 101) asks, “What is a safe and secure environment? Is it one where children are protected from every possible source of harm and thereby kept dependent, metaphorically wrapped in cotton wool?” </w:t>
      </w:r>
      <w:proofErr w:type="spellStart"/>
      <w:r w:rsidRPr="0084790A">
        <w:rPr>
          <w:rFonts w:ascii="Cambria" w:hAnsi="Cambria" w:cs="Times New Roman"/>
          <w:szCs w:val="24"/>
        </w:rPr>
        <w:t>Tovey’s</w:t>
      </w:r>
      <w:proofErr w:type="spellEnd"/>
      <w:r w:rsidRPr="0084790A">
        <w:rPr>
          <w:rFonts w:ascii="Cambria" w:hAnsi="Cambria" w:cs="Times New Roman"/>
          <w:szCs w:val="24"/>
        </w:rPr>
        <w:t xml:space="preserve"> questions are striking to understand the approach that suggests as safe as necessary instead of as safe as possible when managing risks in play (Play Safety Forum, 2008). Little and Eager (2010) suggested an appropriate playground which is a place that attracts children for repeated usage. A successful playground should therefore include various opportunities that serve different interests and abilities and present different characteristics that stimulate risky play. However, it should be free of negative risk (hazards). Regulations for minimizing hazards were suggested as important if they are not restrictive for positive risky play (Little, 2006). However, not only regulations, but also appropriate adult supervision, were frequently stated as requirements for creating a developmentally appropriate environment for risky play (Little, 2006; Little &amp; Wyver, 2008). </w:t>
      </w:r>
    </w:p>
    <w:p w:rsidR="00B9000B" w:rsidRPr="0084790A" w:rsidRDefault="00B9000B" w:rsidP="00B9000B">
      <w:pPr>
        <w:autoSpaceDE w:val="0"/>
        <w:autoSpaceDN w:val="0"/>
        <w:adjustRightInd w:val="0"/>
        <w:spacing w:after="0" w:line="240" w:lineRule="auto"/>
        <w:ind w:firstLine="708"/>
        <w:jc w:val="both"/>
        <w:rPr>
          <w:rFonts w:ascii="Cambria" w:hAnsi="Cambria" w:cs="Times New Roman"/>
          <w:szCs w:val="24"/>
        </w:rPr>
      </w:pPr>
    </w:p>
    <w:p w:rsidR="00B9000B" w:rsidRPr="0084790A" w:rsidRDefault="00B9000B" w:rsidP="000051EC">
      <w:pPr>
        <w:autoSpaceDE w:val="0"/>
        <w:autoSpaceDN w:val="0"/>
        <w:adjustRightInd w:val="0"/>
        <w:spacing w:after="120" w:line="240" w:lineRule="auto"/>
        <w:rPr>
          <w:rFonts w:ascii="Cambria" w:hAnsi="Cambria" w:cs="Times New Roman"/>
          <w:b/>
          <w:szCs w:val="24"/>
        </w:rPr>
      </w:pPr>
      <w:r w:rsidRPr="0084790A">
        <w:rPr>
          <w:rFonts w:ascii="Cambria" w:hAnsi="Cambria" w:cs="Times New Roman"/>
          <w:b/>
          <w:szCs w:val="24"/>
        </w:rPr>
        <w:t>Risky Play in a Turkish Early Childhood Education Context</w:t>
      </w:r>
    </w:p>
    <w:p w:rsidR="00B9000B" w:rsidRPr="0084790A" w:rsidRDefault="00B9000B" w:rsidP="00B9000B">
      <w:pPr>
        <w:autoSpaceDE w:val="0"/>
        <w:autoSpaceDN w:val="0"/>
        <w:adjustRightInd w:val="0"/>
        <w:spacing w:after="0" w:line="240" w:lineRule="auto"/>
        <w:ind w:firstLine="708"/>
        <w:jc w:val="both"/>
        <w:rPr>
          <w:rFonts w:ascii="Cambria" w:hAnsi="Cambria" w:cs="Times New Roman"/>
          <w:szCs w:val="24"/>
        </w:rPr>
      </w:pPr>
      <w:r w:rsidRPr="0084790A">
        <w:rPr>
          <w:rFonts w:ascii="Cambria" w:hAnsi="Cambria" w:cs="Times New Roman"/>
          <w:szCs w:val="24"/>
        </w:rPr>
        <w:t xml:space="preserve">Risky play is a very recent but growing research area in the field of Turkish early childhood education. Upon reviewing the past decade, only very recent and limited studies were found in the literature (see </w:t>
      </w:r>
      <w:proofErr w:type="spellStart"/>
      <w:r w:rsidRPr="0084790A">
        <w:rPr>
          <w:rFonts w:ascii="Cambria" w:hAnsi="Cambria" w:cs="Times New Roman"/>
          <w:szCs w:val="24"/>
        </w:rPr>
        <w:t>e.g</w:t>
      </w:r>
      <w:proofErr w:type="spellEnd"/>
      <w:r w:rsidRPr="0084790A">
        <w:rPr>
          <w:rFonts w:ascii="Cambria" w:hAnsi="Cambria" w:cs="Times New Roman"/>
          <w:szCs w:val="24"/>
        </w:rPr>
        <w:t xml:space="preserve">; </w:t>
      </w:r>
      <w:proofErr w:type="spellStart"/>
      <w:r w:rsidRPr="0084790A">
        <w:rPr>
          <w:rFonts w:ascii="Cambria" w:hAnsi="Cambria" w:cs="Times New Roman"/>
          <w:szCs w:val="24"/>
        </w:rPr>
        <w:t>Cevher-Kalburan</w:t>
      </w:r>
      <w:proofErr w:type="spellEnd"/>
      <w:r w:rsidRPr="0084790A">
        <w:rPr>
          <w:rFonts w:ascii="Cambria" w:hAnsi="Cambria" w:cs="Times New Roman"/>
          <w:szCs w:val="24"/>
        </w:rPr>
        <w:t xml:space="preserve">, 2014, 2015; </w:t>
      </w:r>
      <w:proofErr w:type="spellStart"/>
      <w:r w:rsidRPr="0084790A">
        <w:rPr>
          <w:rFonts w:ascii="Cambria" w:hAnsi="Cambria" w:cs="Times New Roman"/>
          <w:szCs w:val="24"/>
        </w:rPr>
        <w:t>Cevher-Kalburan</w:t>
      </w:r>
      <w:proofErr w:type="spellEnd"/>
      <w:r w:rsidRPr="0084790A">
        <w:rPr>
          <w:rFonts w:ascii="Cambria" w:hAnsi="Cambria" w:cs="Times New Roman"/>
          <w:szCs w:val="24"/>
        </w:rPr>
        <w:t xml:space="preserve"> &amp; </w:t>
      </w:r>
      <w:proofErr w:type="spellStart"/>
      <w:r w:rsidRPr="0084790A">
        <w:rPr>
          <w:rFonts w:ascii="Cambria" w:hAnsi="Cambria" w:cs="Times New Roman"/>
          <w:szCs w:val="24"/>
        </w:rPr>
        <w:t>Ivrendi</w:t>
      </w:r>
      <w:proofErr w:type="spellEnd"/>
      <w:r w:rsidRPr="0084790A">
        <w:rPr>
          <w:rFonts w:ascii="Cambria" w:hAnsi="Cambria" w:cs="Times New Roman"/>
          <w:szCs w:val="24"/>
        </w:rPr>
        <w:t xml:space="preserve">, 2016; </w:t>
      </w:r>
      <w:proofErr w:type="spellStart"/>
      <w:r w:rsidRPr="0084790A">
        <w:rPr>
          <w:rFonts w:ascii="Cambria" w:hAnsi="Cambria" w:cs="Times New Roman"/>
          <w:szCs w:val="24"/>
        </w:rPr>
        <w:t>İpek</w:t>
      </w:r>
      <w:proofErr w:type="spellEnd"/>
      <w:r w:rsidRPr="0084790A">
        <w:rPr>
          <w:rFonts w:ascii="Cambria" w:hAnsi="Cambria" w:cs="Times New Roman"/>
          <w:szCs w:val="24"/>
        </w:rPr>
        <w:t xml:space="preserve"> &amp; </w:t>
      </w:r>
      <w:proofErr w:type="spellStart"/>
      <w:r w:rsidRPr="0084790A">
        <w:rPr>
          <w:rFonts w:ascii="Cambria" w:hAnsi="Cambria" w:cs="Times New Roman"/>
          <w:szCs w:val="24"/>
        </w:rPr>
        <w:t>Ergül</w:t>
      </w:r>
      <w:proofErr w:type="spellEnd"/>
      <w:r w:rsidRPr="0084790A">
        <w:rPr>
          <w:rFonts w:ascii="Cambria" w:hAnsi="Cambria" w:cs="Times New Roman"/>
          <w:szCs w:val="24"/>
        </w:rPr>
        <w:t xml:space="preserve">, 2016). For example, based on previous studies, </w:t>
      </w:r>
      <w:proofErr w:type="spellStart"/>
      <w:r w:rsidRPr="0084790A">
        <w:rPr>
          <w:rFonts w:ascii="Cambria" w:hAnsi="Cambria" w:cs="Times New Roman"/>
          <w:szCs w:val="24"/>
        </w:rPr>
        <w:t>Cevher-Kalburan</w:t>
      </w:r>
      <w:proofErr w:type="spellEnd"/>
      <w:r w:rsidRPr="0084790A">
        <w:rPr>
          <w:rFonts w:ascii="Cambria" w:hAnsi="Cambria" w:cs="Times New Roman"/>
          <w:szCs w:val="24"/>
        </w:rPr>
        <w:t xml:space="preserve"> (2014) presented a literature review including issues such as the definition and characteristics of risky play, the </w:t>
      </w:r>
      <w:r w:rsidRPr="0084790A">
        <w:rPr>
          <w:rFonts w:ascii="Cambria" w:hAnsi="Cambria" w:cs="Times New Roman"/>
          <w:szCs w:val="24"/>
        </w:rPr>
        <w:lastRenderedPageBreak/>
        <w:t xml:space="preserve">factors that affect risky play, risk management, and the importance of risky play. Another study was </w:t>
      </w:r>
      <w:r w:rsidRPr="0084790A">
        <w:rPr>
          <w:rStyle w:val="fontstyle01"/>
          <w:rFonts w:ascii="Cambria" w:hAnsi="Cambria" w:cs="Times New Roman"/>
          <w:color w:val="auto"/>
          <w:sz w:val="22"/>
          <w:szCs w:val="24"/>
        </w:rPr>
        <w:t>inspired by the negative reaction of pre-service teachers to any case, scenario, or photograph involving a risky play situation (</w:t>
      </w:r>
      <w:proofErr w:type="spellStart"/>
      <w:r w:rsidRPr="0084790A">
        <w:rPr>
          <w:rStyle w:val="fontstyle01"/>
          <w:rFonts w:ascii="Cambria" w:hAnsi="Cambria" w:cs="Times New Roman"/>
          <w:color w:val="auto"/>
          <w:sz w:val="22"/>
          <w:szCs w:val="24"/>
        </w:rPr>
        <w:t>Cevher-Kalburan</w:t>
      </w:r>
      <w:proofErr w:type="spellEnd"/>
      <w:r w:rsidRPr="0084790A">
        <w:rPr>
          <w:rStyle w:val="fontstyle01"/>
          <w:rFonts w:ascii="Cambria" w:hAnsi="Cambria" w:cs="Times New Roman"/>
          <w:color w:val="auto"/>
          <w:sz w:val="22"/>
          <w:szCs w:val="24"/>
        </w:rPr>
        <w:t xml:space="preserve">, 2015). Here, </w:t>
      </w:r>
      <w:proofErr w:type="spellStart"/>
      <w:r w:rsidRPr="0084790A">
        <w:rPr>
          <w:rStyle w:val="fontstyle01"/>
          <w:rFonts w:ascii="Cambria" w:hAnsi="Cambria" w:cs="Times New Roman"/>
          <w:color w:val="auto"/>
          <w:sz w:val="22"/>
          <w:szCs w:val="24"/>
        </w:rPr>
        <w:t>Cevher-Kalburan</w:t>
      </w:r>
      <w:proofErr w:type="spellEnd"/>
      <w:r w:rsidRPr="0084790A">
        <w:rPr>
          <w:rStyle w:val="fontstyle01"/>
          <w:rFonts w:ascii="Cambria" w:hAnsi="Cambria" w:cs="Times New Roman"/>
          <w:color w:val="auto"/>
          <w:sz w:val="22"/>
          <w:szCs w:val="24"/>
        </w:rPr>
        <w:t xml:space="preserve"> (2015) examined the effectiveness of an intervention course that aimed to change pre-service teachers’ understanding of risky play. The intervention course included six classes that were carried out weekly for almost one and a half hours. Participant pre-service teachers were assigned both pedagogical readings about risky play and assignments such as observation of an outdoor play session, interview with parents and teachers and illustrating an imaginary playground. The researcher found that the intervention course was effective in helping preservice teachers to develop a theoretical framework for</w:t>
      </w:r>
      <w:r w:rsidRPr="0084790A">
        <w:rPr>
          <w:rFonts w:ascii="Cambria" w:hAnsi="Cambria" w:cs="Times New Roman"/>
          <w:szCs w:val="24"/>
        </w:rPr>
        <w:t xml:space="preserve"> </w:t>
      </w:r>
      <w:r w:rsidRPr="0084790A">
        <w:rPr>
          <w:rStyle w:val="fontstyle01"/>
          <w:rFonts w:ascii="Cambria" w:hAnsi="Cambria" w:cs="Times New Roman"/>
          <w:color w:val="auto"/>
          <w:sz w:val="22"/>
          <w:szCs w:val="24"/>
        </w:rPr>
        <w:t>children</w:t>
      </w:r>
      <w:r w:rsidRPr="0084790A">
        <w:rPr>
          <w:rStyle w:val="fontstyle21"/>
          <w:rFonts w:ascii="Cambria" w:hAnsi="Cambria" w:cs="Times New Roman"/>
          <w:color w:val="auto"/>
          <w:sz w:val="22"/>
        </w:rPr>
        <w:t>’</w:t>
      </w:r>
      <w:r w:rsidRPr="0084790A">
        <w:rPr>
          <w:rStyle w:val="fontstyle01"/>
          <w:rFonts w:ascii="Cambria" w:hAnsi="Cambria" w:cs="Times New Roman"/>
          <w:color w:val="auto"/>
          <w:sz w:val="22"/>
          <w:szCs w:val="24"/>
        </w:rPr>
        <w:t>s risky play as well as developing positive attitudes towards and a deeper understanding of</w:t>
      </w:r>
      <w:r w:rsidRPr="0084790A">
        <w:rPr>
          <w:rFonts w:ascii="Cambria" w:hAnsi="Cambria" w:cs="Times New Roman"/>
          <w:szCs w:val="24"/>
        </w:rPr>
        <w:t xml:space="preserve"> </w:t>
      </w:r>
      <w:r w:rsidRPr="0084790A">
        <w:rPr>
          <w:rStyle w:val="fontstyle01"/>
          <w:rFonts w:ascii="Cambria" w:hAnsi="Cambria" w:cs="Times New Roman"/>
          <w:color w:val="auto"/>
          <w:sz w:val="22"/>
          <w:szCs w:val="24"/>
        </w:rPr>
        <w:t xml:space="preserve">risky play. </w:t>
      </w:r>
      <w:proofErr w:type="spellStart"/>
      <w:r w:rsidRPr="0084790A">
        <w:rPr>
          <w:rStyle w:val="fontstyle01"/>
          <w:rFonts w:ascii="Cambria" w:hAnsi="Cambria" w:cs="Times New Roman"/>
          <w:color w:val="auto"/>
          <w:sz w:val="22"/>
          <w:szCs w:val="24"/>
        </w:rPr>
        <w:t>Cevher-Kalburan</w:t>
      </w:r>
      <w:proofErr w:type="spellEnd"/>
      <w:r w:rsidRPr="0084790A">
        <w:rPr>
          <w:rStyle w:val="fontstyle01"/>
          <w:rFonts w:ascii="Cambria" w:hAnsi="Cambria" w:cs="Times New Roman"/>
          <w:color w:val="auto"/>
          <w:sz w:val="22"/>
          <w:szCs w:val="24"/>
        </w:rPr>
        <w:t xml:space="preserve"> also conducted a study with </w:t>
      </w:r>
      <w:proofErr w:type="spellStart"/>
      <w:r w:rsidRPr="0084790A">
        <w:rPr>
          <w:rStyle w:val="fontstyle01"/>
          <w:rFonts w:ascii="Cambria" w:hAnsi="Cambria" w:cs="Times New Roman"/>
          <w:color w:val="auto"/>
          <w:sz w:val="22"/>
          <w:szCs w:val="24"/>
        </w:rPr>
        <w:t>Ivrendi</w:t>
      </w:r>
      <w:proofErr w:type="spellEnd"/>
      <w:r w:rsidRPr="0084790A">
        <w:rPr>
          <w:rStyle w:val="fontstyle01"/>
          <w:rFonts w:ascii="Cambria" w:hAnsi="Cambria" w:cs="Times New Roman"/>
          <w:color w:val="auto"/>
          <w:sz w:val="22"/>
          <w:szCs w:val="24"/>
        </w:rPr>
        <w:t xml:space="preserve"> (2016) to investigate the relationship between parenting styles and parents’ thoughts and practices regarding risky play. The results of this study were mentioned in the previous section. Lastly, </w:t>
      </w:r>
      <w:proofErr w:type="spellStart"/>
      <w:r w:rsidRPr="0084790A">
        <w:rPr>
          <w:rFonts w:ascii="Cambria" w:hAnsi="Cambria" w:cs="Times New Roman"/>
          <w:szCs w:val="24"/>
        </w:rPr>
        <w:t>İpek</w:t>
      </w:r>
      <w:proofErr w:type="spellEnd"/>
      <w:r w:rsidRPr="0084790A">
        <w:rPr>
          <w:rFonts w:ascii="Cambria" w:hAnsi="Cambria" w:cs="Times New Roman"/>
          <w:szCs w:val="24"/>
        </w:rPr>
        <w:t xml:space="preserve"> and </w:t>
      </w:r>
      <w:proofErr w:type="spellStart"/>
      <w:r w:rsidRPr="0084790A">
        <w:rPr>
          <w:rFonts w:ascii="Cambria" w:hAnsi="Cambria" w:cs="Times New Roman"/>
          <w:szCs w:val="24"/>
        </w:rPr>
        <w:t>Ergül</w:t>
      </w:r>
      <w:proofErr w:type="spellEnd"/>
      <w:r w:rsidRPr="0084790A">
        <w:rPr>
          <w:rFonts w:ascii="Cambria" w:hAnsi="Cambria" w:cs="Times New Roman"/>
          <w:szCs w:val="24"/>
        </w:rPr>
        <w:t xml:space="preserve"> (2016) conducted a study to investigate Turkish early childhood teachers’ opinions and perceptions of risky play. The researchers suggested that risky play was perceived by Turkish teachers as dangerous and damaging and their approaches to risky play were therefore cautious. The attitudes of parents and school administrators towards teachers and the inadequacy of physical components in the playgrounds were stated as underlying reasons for the teachers’ concerns. </w:t>
      </w:r>
    </w:p>
    <w:p w:rsidR="00B9000B" w:rsidRPr="0084790A" w:rsidRDefault="00B9000B" w:rsidP="00B9000B">
      <w:pPr>
        <w:autoSpaceDE w:val="0"/>
        <w:autoSpaceDN w:val="0"/>
        <w:adjustRightInd w:val="0"/>
        <w:spacing w:after="0" w:line="240" w:lineRule="auto"/>
        <w:ind w:firstLine="708"/>
        <w:jc w:val="both"/>
        <w:rPr>
          <w:rFonts w:ascii="Cambria" w:hAnsi="Cambria" w:cs="Times New Roman"/>
          <w:szCs w:val="24"/>
        </w:rPr>
      </w:pPr>
      <w:r w:rsidRPr="0084790A">
        <w:rPr>
          <w:rFonts w:ascii="Cambria" w:hAnsi="Cambria" w:cs="Times New Roman"/>
          <w:szCs w:val="24"/>
        </w:rPr>
        <w:t xml:space="preserve">As for the examination of the National Early Childhood Education Program in terms of risky play, it is seen that this program is a child-centered, play-based, and flexible program. Teachers are not restricted to teaching any subject or theme in a specific learning environment, whether indoor or outdoor. Even, teachers are encouraged to use an outdoor environment for what are usually indoor activities (MONE, 2013). In this respect, there is neither a restriction nor a special emphasize to encourage risky play in the national curriculum. Similarly, </w:t>
      </w:r>
      <w:proofErr w:type="spellStart"/>
      <w:r w:rsidRPr="0084790A">
        <w:rPr>
          <w:rFonts w:ascii="Cambria" w:hAnsi="Cambria" w:cs="Times New Roman"/>
          <w:szCs w:val="24"/>
        </w:rPr>
        <w:t>Cevher-Kalburan</w:t>
      </w:r>
      <w:proofErr w:type="spellEnd"/>
      <w:r w:rsidRPr="0084790A">
        <w:rPr>
          <w:rFonts w:ascii="Cambria" w:hAnsi="Cambria" w:cs="Times New Roman"/>
          <w:szCs w:val="24"/>
        </w:rPr>
        <w:t xml:space="preserve"> (2014) has also agreement with the issue that the national curriculum in Turkey makes no explicit statement to mention of risky play.  </w:t>
      </w:r>
    </w:p>
    <w:p w:rsidR="002D5974" w:rsidRPr="0084790A" w:rsidRDefault="002D5974" w:rsidP="002D5974">
      <w:pPr>
        <w:contextualSpacing/>
        <w:rPr>
          <w:rFonts w:ascii="Cambria" w:hAnsi="Cambria" w:cs="Times New Roman"/>
        </w:rPr>
      </w:pPr>
    </w:p>
    <w:p w:rsidR="00B9000B" w:rsidRPr="0084790A" w:rsidRDefault="00B9000B" w:rsidP="00B9000B">
      <w:pPr>
        <w:spacing w:line="240" w:lineRule="auto"/>
        <w:jc w:val="center"/>
        <w:rPr>
          <w:rFonts w:ascii="Cambria" w:hAnsi="Cambria" w:cs="Times New Roman"/>
          <w:b/>
          <w:szCs w:val="24"/>
          <w:lang w:eastAsia="tr-TR"/>
        </w:rPr>
      </w:pPr>
      <w:r w:rsidRPr="0084790A">
        <w:rPr>
          <w:rFonts w:ascii="Cambria" w:hAnsi="Cambria" w:cs="Times New Roman"/>
          <w:b/>
          <w:szCs w:val="24"/>
          <w:lang w:eastAsia="tr-TR"/>
        </w:rPr>
        <w:t xml:space="preserve">DISCUSSION </w:t>
      </w:r>
    </w:p>
    <w:p w:rsidR="00B9000B" w:rsidRPr="0084790A" w:rsidRDefault="00B9000B" w:rsidP="00B9000B">
      <w:pPr>
        <w:autoSpaceDE w:val="0"/>
        <w:autoSpaceDN w:val="0"/>
        <w:adjustRightInd w:val="0"/>
        <w:spacing w:after="0" w:line="240" w:lineRule="auto"/>
        <w:ind w:firstLine="708"/>
        <w:jc w:val="both"/>
        <w:rPr>
          <w:rFonts w:ascii="Cambria" w:hAnsi="Cambria" w:cs="Times New Roman"/>
          <w:szCs w:val="24"/>
          <w:u w:val="single"/>
        </w:rPr>
      </w:pPr>
      <w:r w:rsidRPr="0084790A">
        <w:rPr>
          <w:rFonts w:ascii="Cambria" w:hAnsi="Cambria" w:cs="Times New Roman"/>
          <w:szCs w:val="24"/>
        </w:rPr>
        <w:t>Risky play is a growing field for researchers in early childhood education. When studies in English are examined, it is seen that most studies over the past decade were from Europe, particularly from Scandinavia (</w:t>
      </w:r>
      <w:proofErr w:type="spellStart"/>
      <w:r w:rsidRPr="0084790A">
        <w:rPr>
          <w:rFonts w:ascii="Cambria" w:hAnsi="Cambria" w:cs="Times New Roman"/>
          <w:szCs w:val="24"/>
        </w:rPr>
        <w:t>Kleppe</w:t>
      </w:r>
      <w:proofErr w:type="spellEnd"/>
      <w:r w:rsidRPr="0084790A">
        <w:rPr>
          <w:rFonts w:ascii="Cambria" w:hAnsi="Cambria" w:cs="Times New Roman"/>
          <w:szCs w:val="24"/>
        </w:rPr>
        <w:t xml:space="preserve">, 2017; </w:t>
      </w:r>
      <w:proofErr w:type="spellStart"/>
      <w:r w:rsidRPr="0084790A">
        <w:rPr>
          <w:rFonts w:ascii="Cambria" w:hAnsi="Cambria" w:cs="Times New Roman"/>
          <w:szCs w:val="24"/>
        </w:rPr>
        <w:t>Kleppe</w:t>
      </w:r>
      <w:proofErr w:type="spellEnd"/>
      <w:r w:rsidRPr="0084790A">
        <w:rPr>
          <w:rFonts w:ascii="Cambria" w:hAnsi="Cambria" w:cs="Times New Roman"/>
          <w:szCs w:val="24"/>
        </w:rPr>
        <w:t xml:space="preserve">, </w:t>
      </w:r>
      <w:proofErr w:type="spellStart"/>
      <w:r w:rsidRPr="0084790A">
        <w:rPr>
          <w:rFonts w:ascii="Cambria" w:hAnsi="Cambria" w:cs="Times New Roman"/>
          <w:szCs w:val="24"/>
        </w:rPr>
        <w:t>Melhuish</w:t>
      </w:r>
      <w:proofErr w:type="spellEnd"/>
      <w:r w:rsidRPr="0084790A">
        <w:rPr>
          <w:rFonts w:ascii="Cambria" w:hAnsi="Cambria" w:cs="Times New Roman"/>
          <w:szCs w:val="24"/>
        </w:rPr>
        <w:t xml:space="preserve"> &amp; Sandseter, 2017; Sandseter, 2007, 2009a, 2009b, 2009c, 2011, 2012, 2014). However, some recent studies examined the issue in North America and Australia (Little, 2006, 2015; Little &amp; Eager, 2010; Little &amp; Wyver, 2008). The frequency pattern in the risky play studies might be justified in two ways. First, as previously mentioned, risky play occurs more often outdoors. An examination of the outdoor play literature reveals the same pattern as it is in risky play literature (</w:t>
      </w:r>
      <w:proofErr w:type="spellStart"/>
      <w:r w:rsidRPr="0084790A">
        <w:rPr>
          <w:rFonts w:ascii="Cambria" w:hAnsi="Cambria" w:cs="Times New Roman"/>
          <w:szCs w:val="24"/>
        </w:rPr>
        <w:t>Amus</w:t>
      </w:r>
      <w:proofErr w:type="spellEnd"/>
      <w:r w:rsidRPr="0084790A">
        <w:rPr>
          <w:rFonts w:ascii="Cambria" w:hAnsi="Cambria" w:cs="Times New Roman"/>
          <w:szCs w:val="24"/>
        </w:rPr>
        <w:t xml:space="preserve">, 20013; </w:t>
      </w:r>
      <w:proofErr w:type="spellStart"/>
      <w:r w:rsidRPr="0084790A">
        <w:rPr>
          <w:rStyle w:val="fontstyle01"/>
          <w:rFonts w:ascii="Cambria" w:hAnsi="Cambria" w:cs="Times New Roman"/>
          <w:sz w:val="22"/>
          <w:szCs w:val="24"/>
        </w:rPr>
        <w:t>Ärlemalm-Hagsér</w:t>
      </w:r>
      <w:proofErr w:type="spellEnd"/>
      <w:r w:rsidRPr="0084790A">
        <w:rPr>
          <w:rStyle w:val="fontstyle01"/>
          <w:rFonts w:ascii="Cambria" w:hAnsi="Cambria" w:cs="Times New Roman"/>
          <w:sz w:val="22"/>
          <w:szCs w:val="24"/>
        </w:rPr>
        <w:t>, &amp; Sandberg, 2013</w:t>
      </w:r>
      <w:r w:rsidRPr="0084790A">
        <w:rPr>
          <w:rFonts w:ascii="Cambria" w:hAnsi="Cambria" w:cs="Times New Roman"/>
          <w:szCs w:val="24"/>
        </w:rPr>
        <w:t xml:space="preserve">; </w:t>
      </w:r>
      <w:proofErr w:type="spellStart"/>
      <w:r w:rsidRPr="0084790A">
        <w:rPr>
          <w:rFonts w:ascii="Cambria" w:hAnsi="Cambria" w:cs="Times New Roman"/>
          <w:szCs w:val="24"/>
        </w:rPr>
        <w:t>Fjortoft</w:t>
      </w:r>
      <w:proofErr w:type="spellEnd"/>
      <w:r w:rsidRPr="0084790A">
        <w:rPr>
          <w:rFonts w:ascii="Cambria" w:hAnsi="Cambria" w:cs="Times New Roman"/>
          <w:szCs w:val="24"/>
        </w:rPr>
        <w:t xml:space="preserve">, 2004; </w:t>
      </w:r>
      <w:proofErr w:type="spellStart"/>
      <w:r w:rsidRPr="0084790A">
        <w:rPr>
          <w:rFonts w:ascii="Cambria" w:hAnsi="Cambria" w:cs="Times New Roman"/>
          <w:szCs w:val="24"/>
        </w:rPr>
        <w:t>Karppinen</w:t>
      </w:r>
      <w:proofErr w:type="spellEnd"/>
      <w:r w:rsidRPr="0084790A">
        <w:rPr>
          <w:rFonts w:ascii="Cambria" w:hAnsi="Cambria" w:cs="Times New Roman"/>
          <w:szCs w:val="24"/>
        </w:rPr>
        <w:t xml:space="preserve">, 2012). Second, socialization practices in the modern world might be related to this case. </w:t>
      </w:r>
      <w:proofErr w:type="spellStart"/>
      <w:r w:rsidRPr="0084790A">
        <w:rPr>
          <w:rFonts w:ascii="Cambria" w:hAnsi="Cambria" w:cs="Times New Roman"/>
          <w:szCs w:val="24"/>
        </w:rPr>
        <w:t>Tovey</w:t>
      </w:r>
      <w:proofErr w:type="spellEnd"/>
      <w:r w:rsidRPr="0084790A">
        <w:rPr>
          <w:rFonts w:ascii="Cambria" w:hAnsi="Cambria" w:cs="Times New Roman"/>
          <w:szCs w:val="24"/>
        </w:rPr>
        <w:t xml:space="preserve"> (2007) stated that a rise in risk anxiety related to children’s safety is a common characteristic in modern society during the 19</w:t>
      </w:r>
      <w:r w:rsidRPr="0084790A">
        <w:rPr>
          <w:rFonts w:ascii="Cambria" w:hAnsi="Cambria" w:cs="Times New Roman"/>
          <w:szCs w:val="24"/>
          <w:vertAlign w:val="superscript"/>
        </w:rPr>
        <w:t xml:space="preserve">th </w:t>
      </w:r>
      <w:r w:rsidRPr="0084790A">
        <w:rPr>
          <w:rFonts w:ascii="Cambria" w:hAnsi="Cambria" w:cs="Times New Roman"/>
          <w:szCs w:val="24"/>
        </w:rPr>
        <w:t>and the 20</w:t>
      </w:r>
      <w:r w:rsidRPr="0084790A">
        <w:rPr>
          <w:rFonts w:ascii="Cambria" w:hAnsi="Cambria" w:cs="Times New Roman"/>
          <w:szCs w:val="24"/>
          <w:vertAlign w:val="superscript"/>
        </w:rPr>
        <w:t>th</w:t>
      </w:r>
      <w:r w:rsidRPr="0084790A">
        <w:rPr>
          <w:rFonts w:ascii="Cambria" w:hAnsi="Cambria" w:cs="Times New Roman"/>
          <w:szCs w:val="24"/>
        </w:rPr>
        <w:t xml:space="preserve"> century. Similarly, Little (2006) emphasized that overprotective parenting styles together with differential socialization practices might affect practices in early childhood institutions. This is because those institutions mirror the values of the community and particularly the parents whose children are attending the kindergartens. However, at this point the question of “why those socialization practices do not affect the Scandinavians?” might come to the minds. New et al. (2005) stated that there is cultural diversity in acknowledging and assessing risk. For example, it might be reasonable and necessary for some cultures to leave the Danish infant to nap outside in a stroller in a cold weather, to allow a Norwegian preschooler to use a sharp knife in order to whittle wooden sticks, or to permit the Japanese child to frequently engage in physically thrusting and offending behavior, whereas those kinds of practices are not acceptable for many American educators. New et al. (2005) also emphasized that not only the teachers in these cultures, but also the parents, acknowledge that those kinds of experiences are parallel to the educational goals of early childhood education. In this respect, it could be meaningful to remind the claim of Waters </w:t>
      </w:r>
      <w:r w:rsidRPr="0084790A">
        <w:rPr>
          <w:rFonts w:ascii="Cambria" w:hAnsi="Cambria" w:cs="Times New Roman"/>
          <w:szCs w:val="24"/>
        </w:rPr>
        <w:lastRenderedPageBreak/>
        <w:t xml:space="preserve">and Maynard (2014) that is; early childhood education both affect and is affected by the priorities, values and attitudes of sociocultural context within which it is embedded.  Based on the claim of Waters and Maynard, </w:t>
      </w:r>
      <w:proofErr w:type="spellStart"/>
      <w:r w:rsidRPr="0084790A">
        <w:rPr>
          <w:rFonts w:ascii="Cambria" w:hAnsi="Cambria" w:cs="Times New Roman"/>
          <w:szCs w:val="24"/>
        </w:rPr>
        <w:t>Sandeter</w:t>
      </w:r>
      <w:proofErr w:type="spellEnd"/>
      <w:r w:rsidRPr="0084790A">
        <w:rPr>
          <w:rFonts w:ascii="Cambria" w:hAnsi="Cambria" w:cs="Times New Roman"/>
          <w:szCs w:val="24"/>
        </w:rPr>
        <w:t xml:space="preserve"> et. al. (2017) asserted that outdoor play practices in general and risky play opportunities particularly are influenced by sociocultural context of early childhood education. </w:t>
      </w:r>
    </w:p>
    <w:p w:rsidR="00B9000B" w:rsidRPr="0084790A" w:rsidRDefault="00B9000B" w:rsidP="00C865D9">
      <w:pPr>
        <w:autoSpaceDE w:val="0"/>
        <w:autoSpaceDN w:val="0"/>
        <w:adjustRightInd w:val="0"/>
        <w:spacing w:after="0" w:line="240" w:lineRule="auto"/>
        <w:ind w:firstLine="708"/>
        <w:jc w:val="both"/>
        <w:rPr>
          <w:rFonts w:ascii="Cambria" w:hAnsi="Cambria" w:cs="Times New Roman"/>
        </w:rPr>
      </w:pPr>
      <w:r w:rsidRPr="0084790A">
        <w:rPr>
          <w:rFonts w:ascii="Cambria" w:hAnsi="Cambria" w:cs="Times New Roman"/>
          <w:szCs w:val="24"/>
        </w:rPr>
        <w:t xml:space="preserve"> </w:t>
      </w:r>
      <w:r w:rsidRPr="0084790A">
        <w:rPr>
          <w:rFonts w:ascii="Cambria" w:hAnsi="Cambria" w:cs="Times New Roman"/>
        </w:rPr>
        <w:t xml:space="preserve">In the case of Turkey—considering both Little’s (2006) and Waters and Maynard (2014) claims that an overprotective style of care and differential socialization practices may also occur within early childhood settings—Turkish early childhood researchers and practitioners might need to reconsider the practices in terms of risky play. </w:t>
      </w:r>
      <w:r w:rsidRPr="0084790A">
        <w:rPr>
          <w:rFonts w:ascii="Cambria" w:hAnsi="Cambria" w:cstheme="minorHAnsi"/>
        </w:rPr>
        <w:t xml:space="preserve">In this respect, </w:t>
      </w:r>
      <w:proofErr w:type="spellStart"/>
      <w:r w:rsidRPr="0084790A">
        <w:rPr>
          <w:rFonts w:ascii="Cambria" w:hAnsi="Cambria" w:cstheme="minorHAnsi"/>
          <w:color w:val="000000"/>
        </w:rPr>
        <w:t>Aksoy</w:t>
      </w:r>
      <w:proofErr w:type="spellEnd"/>
      <w:r w:rsidRPr="0084790A">
        <w:rPr>
          <w:rFonts w:ascii="Cambria" w:hAnsi="Cambria" w:cstheme="minorHAnsi"/>
          <w:color w:val="000000"/>
        </w:rPr>
        <w:t xml:space="preserve">, </w:t>
      </w:r>
      <w:proofErr w:type="spellStart"/>
      <w:r w:rsidRPr="0084790A">
        <w:rPr>
          <w:rFonts w:ascii="Cambria" w:hAnsi="Cambria" w:cstheme="minorHAnsi"/>
          <w:color w:val="000000"/>
        </w:rPr>
        <w:t>Kılıç</w:t>
      </w:r>
      <w:proofErr w:type="spellEnd"/>
      <w:r w:rsidRPr="0084790A">
        <w:rPr>
          <w:rFonts w:ascii="Cambria" w:hAnsi="Cambria" w:cstheme="minorHAnsi"/>
          <w:color w:val="000000"/>
        </w:rPr>
        <w:t xml:space="preserve"> and </w:t>
      </w:r>
      <w:proofErr w:type="spellStart"/>
      <w:r w:rsidRPr="0084790A">
        <w:rPr>
          <w:rFonts w:ascii="Cambria" w:hAnsi="Cambria" w:cstheme="minorHAnsi"/>
          <w:color w:val="000000"/>
        </w:rPr>
        <w:t>Kahraman</w:t>
      </w:r>
      <w:proofErr w:type="spellEnd"/>
      <w:r w:rsidRPr="0084790A">
        <w:rPr>
          <w:rFonts w:ascii="Cambria" w:hAnsi="Cambria" w:cstheme="minorHAnsi"/>
          <w:color w:val="000000"/>
        </w:rPr>
        <w:t xml:space="preserve"> (2009) suggested that Asian parents tend to be more protective and controlling</w:t>
      </w:r>
      <w:r w:rsidRPr="0084790A">
        <w:rPr>
          <w:rFonts w:ascii="Cambria" w:hAnsi="Cambria" w:cs="Times New Roman"/>
          <w:color w:val="000000"/>
        </w:rPr>
        <w:t xml:space="preserve">.  </w:t>
      </w:r>
      <w:r w:rsidRPr="0084790A">
        <w:rPr>
          <w:rFonts w:ascii="Cambria" w:hAnsi="Cambria" w:cs="Times New Roman"/>
        </w:rPr>
        <w:t>Similarly, several other studies (</w:t>
      </w:r>
      <w:proofErr w:type="spellStart"/>
      <w:r w:rsidRPr="0084790A">
        <w:rPr>
          <w:rFonts w:ascii="Cambria" w:hAnsi="Cambria" w:cs="Times New Roman"/>
        </w:rPr>
        <w:t>Cevher-Kalburan</w:t>
      </w:r>
      <w:proofErr w:type="spellEnd"/>
      <w:r w:rsidRPr="0084790A">
        <w:rPr>
          <w:rFonts w:ascii="Cambria" w:hAnsi="Cambria" w:cs="Times New Roman"/>
        </w:rPr>
        <w:t xml:space="preserve"> 2014; </w:t>
      </w:r>
      <w:proofErr w:type="spellStart"/>
      <w:r w:rsidRPr="0084790A">
        <w:rPr>
          <w:rFonts w:ascii="Cambria" w:hAnsi="Cambria" w:cs="Times New Roman"/>
        </w:rPr>
        <w:t>Deretarla</w:t>
      </w:r>
      <w:proofErr w:type="spellEnd"/>
      <w:r w:rsidRPr="0084790A">
        <w:rPr>
          <w:rFonts w:ascii="Cambria" w:hAnsi="Cambria" w:cs="Times New Roman"/>
        </w:rPr>
        <w:t xml:space="preserve">-Gul 2012; </w:t>
      </w:r>
      <w:proofErr w:type="spellStart"/>
      <w:r w:rsidRPr="0084790A">
        <w:rPr>
          <w:rFonts w:ascii="Cambria" w:hAnsi="Cambria" w:cs="Times New Roman"/>
        </w:rPr>
        <w:t>Sisman</w:t>
      </w:r>
      <w:proofErr w:type="spellEnd"/>
      <w:r w:rsidRPr="0084790A">
        <w:rPr>
          <w:rFonts w:ascii="Cambria" w:hAnsi="Cambria" w:cs="Times New Roman"/>
        </w:rPr>
        <w:t xml:space="preserve"> and </w:t>
      </w:r>
      <w:proofErr w:type="spellStart"/>
      <w:r w:rsidRPr="0084790A">
        <w:rPr>
          <w:rFonts w:ascii="Cambria" w:hAnsi="Cambria" w:cs="Times New Roman"/>
        </w:rPr>
        <w:t>Ozyavuz</w:t>
      </w:r>
      <w:proofErr w:type="spellEnd"/>
      <w:r w:rsidRPr="0084790A">
        <w:rPr>
          <w:rFonts w:ascii="Cambria" w:hAnsi="Cambria" w:cs="Times New Roman"/>
        </w:rPr>
        <w:t xml:space="preserve"> 2010) put forward that there is a growing concern regarding safety in Turkish parents about children’s play. Moreover, </w:t>
      </w:r>
      <w:proofErr w:type="spellStart"/>
      <w:r w:rsidRPr="0084790A">
        <w:rPr>
          <w:rFonts w:ascii="Cambria" w:hAnsi="Cambria" w:cs="Times New Roman"/>
        </w:rPr>
        <w:t>Cevher-Kalburan</w:t>
      </w:r>
      <w:proofErr w:type="spellEnd"/>
      <w:r w:rsidRPr="0084790A">
        <w:rPr>
          <w:rFonts w:ascii="Cambria" w:hAnsi="Cambria" w:cs="Times New Roman"/>
        </w:rPr>
        <w:t xml:space="preserve"> and </w:t>
      </w:r>
      <w:proofErr w:type="spellStart"/>
      <w:r w:rsidRPr="0084790A">
        <w:rPr>
          <w:rFonts w:ascii="Cambria" w:hAnsi="Cambria" w:cs="Times New Roman"/>
        </w:rPr>
        <w:t>Ivrendi</w:t>
      </w:r>
      <w:proofErr w:type="spellEnd"/>
      <w:r w:rsidRPr="0084790A">
        <w:rPr>
          <w:rFonts w:ascii="Cambria" w:hAnsi="Cambria" w:cs="Times New Roman"/>
        </w:rPr>
        <w:t xml:space="preserve"> (2016) found that overprotective parenting is negatively related to the practices and benefits of risky play. At that point, we need to ask whether staff in early childhood intuitions limit or encourage positive risk taking behavior because it requires a high level of supervision. However, responding to this question is difficult because studies that investigate risky play experiences in a Turkish early childhood context do not exist in accessible relevant literatures. However, it is possible to make inferences based on the outdoor play literature as most of the risky play experiences occurred in outdoors (Sandseter, 2007; Stephenson, 2003). Such studies show that outdoor play is not extensively and frequently practiced in early childhood settings for several reasons including parental concerns, inclement weather, lack of appropriate equipment, clothing, and inappropriate adult-child ratios (</w:t>
      </w:r>
      <w:proofErr w:type="spellStart"/>
      <w:r w:rsidRPr="0084790A">
        <w:rPr>
          <w:rFonts w:ascii="Cambria" w:hAnsi="Cambria" w:cs="Times New Roman"/>
        </w:rPr>
        <w:t>Alat</w:t>
      </w:r>
      <w:proofErr w:type="spellEnd"/>
      <w:r w:rsidRPr="0084790A">
        <w:rPr>
          <w:rFonts w:ascii="Cambria" w:hAnsi="Cambria" w:cs="Times New Roman"/>
        </w:rPr>
        <w:t xml:space="preserve">, </w:t>
      </w:r>
      <w:proofErr w:type="spellStart"/>
      <w:r w:rsidRPr="0084790A">
        <w:rPr>
          <w:rFonts w:ascii="Cambria" w:hAnsi="Cambria" w:cs="Times New Roman"/>
        </w:rPr>
        <w:t>Akgümüş</w:t>
      </w:r>
      <w:proofErr w:type="spellEnd"/>
      <w:r w:rsidRPr="0084790A">
        <w:rPr>
          <w:rFonts w:ascii="Cambria" w:hAnsi="Cambria" w:cs="Times New Roman"/>
        </w:rPr>
        <w:t xml:space="preserve"> and </w:t>
      </w:r>
      <w:proofErr w:type="spellStart"/>
      <w:r w:rsidRPr="0084790A">
        <w:rPr>
          <w:rFonts w:ascii="Cambria" w:hAnsi="Cambria" w:cs="Times New Roman"/>
        </w:rPr>
        <w:t>Cavali</w:t>
      </w:r>
      <w:proofErr w:type="spellEnd"/>
      <w:r w:rsidRPr="0084790A">
        <w:rPr>
          <w:rFonts w:ascii="Cambria" w:hAnsi="Cambria" w:cs="Times New Roman"/>
        </w:rPr>
        <w:t xml:space="preserve">, 2012; </w:t>
      </w:r>
      <w:proofErr w:type="spellStart"/>
      <w:r w:rsidRPr="0084790A">
        <w:rPr>
          <w:rFonts w:ascii="Cambria" w:hAnsi="Cambria" w:cs="Times New Roman"/>
        </w:rPr>
        <w:t>Cevher-Kalburan</w:t>
      </w:r>
      <w:proofErr w:type="spellEnd"/>
      <w:r w:rsidRPr="0084790A">
        <w:rPr>
          <w:rFonts w:ascii="Cambria" w:hAnsi="Cambria" w:cs="Times New Roman"/>
        </w:rPr>
        <w:t xml:space="preserve"> &amp; Yurt, 2011; </w:t>
      </w:r>
      <w:proofErr w:type="spellStart"/>
      <w:r w:rsidRPr="0084790A">
        <w:rPr>
          <w:rFonts w:ascii="Cambria" w:hAnsi="Cambria" w:cs="Times New Roman"/>
        </w:rPr>
        <w:t>Erbay</w:t>
      </w:r>
      <w:proofErr w:type="spellEnd"/>
      <w:r w:rsidRPr="0084790A">
        <w:rPr>
          <w:rFonts w:ascii="Cambria" w:hAnsi="Cambria" w:cs="Times New Roman"/>
        </w:rPr>
        <w:t xml:space="preserve"> &amp; </w:t>
      </w:r>
      <w:proofErr w:type="spellStart"/>
      <w:r w:rsidRPr="0084790A">
        <w:rPr>
          <w:rFonts w:ascii="Cambria" w:hAnsi="Cambria" w:cs="Times New Roman"/>
        </w:rPr>
        <w:t>Saltali</w:t>
      </w:r>
      <w:proofErr w:type="spellEnd"/>
      <w:r w:rsidRPr="0084790A">
        <w:rPr>
          <w:rFonts w:ascii="Cambria" w:hAnsi="Cambria" w:cs="Times New Roman"/>
        </w:rPr>
        <w:t xml:space="preserve">, 2012; </w:t>
      </w:r>
      <w:proofErr w:type="spellStart"/>
      <w:r w:rsidRPr="0084790A">
        <w:rPr>
          <w:rFonts w:ascii="Cambria" w:hAnsi="Cambria" w:cs="Times New Roman"/>
        </w:rPr>
        <w:t>Yalçın</w:t>
      </w:r>
      <w:proofErr w:type="spellEnd"/>
      <w:r w:rsidRPr="0084790A">
        <w:rPr>
          <w:rFonts w:ascii="Cambria" w:hAnsi="Cambria" w:cs="Times New Roman"/>
        </w:rPr>
        <w:t xml:space="preserve">, 2015). Thus, it might not be reasonable to expect children have the opportunities for risky play in early childhood intuitions. </w:t>
      </w:r>
      <w:proofErr w:type="spellStart"/>
      <w:r w:rsidRPr="0084790A">
        <w:rPr>
          <w:rFonts w:ascii="Cambria" w:hAnsi="Cambria" w:cs="Times New Roman"/>
        </w:rPr>
        <w:t>Alat</w:t>
      </w:r>
      <w:proofErr w:type="spellEnd"/>
      <w:r w:rsidRPr="0084790A">
        <w:rPr>
          <w:rFonts w:ascii="Cambria" w:hAnsi="Cambria" w:cs="Times New Roman"/>
        </w:rPr>
        <w:t xml:space="preserve"> et al. (2012) supported this view by claiming that teachers and parents do not let children take risks in Turkey. </w:t>
      </w:r>
    </w:p>
    <w:p w:rsidR="00B9000B" w:rsidRPr="0084790A" w:rsidRDefault="00B9000B" w:rsidP="00C865D9">
      <w:pPr>
        <w:autoSpaceDE w:val="0"/>
        <w:autoSpaceDN w:val="0"/>
        <w:adjustRightInd w:val="0"/>
        <w:spacing w:after="0" w:line="240" w:lineRule="auto"/>
        <w:ind w:firstLine="708"/>
        <w:jc w:val="both"/>
        <w:rPr>
          <w:rFonts w:ascii="Cambria" w:hAnsi="Cambria" w:cs="Times New Roman"/>
          <w:b/>
          <w:szCs w:val="24"/>
          <w:lang w:eastAsia="tr-TR"/>
        </w:rPr>
      </w:pPr>
      <w:r w:rsidRPr="0084790A">
        <w:rPr>
          <w:rFonts w:ascii="Cambria" w:hAnsi="Cambria" w:cs="Times New Roman"/>
          <w:szCs w:val="24"/>
        </w:rPr>
        <w:t>As a result, it could be stated that the triple messages coming from parents, curriculum and safety regulations generate challenges for teachers to enable children to take risk in play (Sandseter et.al, 2017).  It is thought that there is a need for several educational implications in order to enable teachers to deal with challenges and make them advocate for outdoor and partially risky play.</w:t>
      </w:r>
    </w:p>
    <w:p w:rsidR="00B9000B" w:rsidRPr="0084790A" w:rsidRDefault="00B9000B" w:rsidP="00B9000B">
      <w:pPr>
        <w:autoSpaceDE w:val="0"/>
        <w:autoSpaceDN w:val="0"/>
        <w:adjustRightInd w:val="0"/>
        <w:spacing w:after="0" w:line="240" w:lineRule="auto"/>
        <w:ind w:firstLine="708"/>
        <w:jc w:val="center"/>
        <w:rPr>
          <w:rFonts w:ascii="Cambria" w:hAnsi="Cambria" w:cs="Times New Roman"/>
          <w:b/>
          <w:szCs w:val="24"/>
          <w:lang w:eastAsia="tr-TR"/>
        </w:rPr>
      </w:pPr>
      <w:r w:rsidRPr="0084790A">
        <w:rPr>
          <w:rFonts w:ascii="Cambria" w:hAnsi="Cambria" w:cs="Times New Roman"/>
          <w:b/>
          <w:szCs w:val="24"/>
          <w:lang w:eastAsia="tr-TR"/>
        </w:rPr>
        <w:t>IMPLICATIONS</w:t>
      </w:r>
    </w:p>
    <w:p w:rsidR="00B9000B" w:rsidRPr="0084790A" w:rsidRDefault="00B9000B" w:rsidP="00B9000B">
      <w:pPr>
        <w:autoSpaceDE w:val="0"/>
        <w:autoSpaceDN w:val="0"/>
        <w:adjustRightInd w:val="0"/>
        <w:spacing w:after="0" w:line="240" w:lineRule="auto"/>
        <w:ind w:firstLine="708"/>
        <w:jc w:val="center"/>
        <w:rPr>
          <w:rFonts w:ascii="Cambria" w:hAnsi="Cambria" w:cs="Times New Roman"/>
        </w:rPr>
      </w:pPr>
    </w:p>
    <w:p w:rsidR="00B9000B" w:rsidRPr="0084790A" w:rsidRDefault="00B9000B" w:rsidP="003C32A9">
      <w:pPr>
        <w:autoSpaceDE w:val="0"/>
        <w:autoSpaceDN w:val="0"/>
        <w:adjustRightInd w:val="0"/>
        <w:spacing w:after="0" w:line="240" w:lineRule="auto"/>
        <w:ind w:firstLine="708"/>
        <w:jc w:val="both"/>
        <w:rPr>
          <w:rFonts w:ascii="Cambria" w:hAnsi="Cambria" w:cs="Times New Roman"/>
          <w:szCs w:val="24"/>
        </w:rPr>
      </w:pPr>
      <w:r w:rsidRPr="0084790A">
        <w:rPr>
          <w:rFonts w:ascii="Cambria" w:hAnsi="Cambria" w:cs="Times New Roman"/>
          <w:szCs w:val="24"/>
        </w:rPr>
        <w:t>Based on the current literature review, several implications might be presented for Turkey and countries that share the same position when responding to children’s needs for risky play. According to Little and Wyver, the factors which cause to minimize risk and risk taking in outdoor play sessions are high adult-child ratios, excessive safety regulations for outdoor environments, poorly designed outdoor playgrounds, lack of adequate understanding regarding the importance of risky ply by practitioners and lastly fear of litigation. Considering the model proposed by Little and Wyver (2008)—which represents the factors minimizing risky play and the developmental outcomes of this—some improvements should be done. For example, the courses in the early childhood teacher training programs should involve risky play to promote positive beliefs and attitudes and pedagogical knowledge for appropriate supervision. In addition, the staff–child ratio should be decreased to ensure active and appropriate supervision. Similarly, outdoor playgrounds should be improved to eliminate opportunities for negative risk-taking behaviors including the misuse of equipment because of insufficient challenges or boredom. More natural elements could be included to increase the opportunities for risky play or the teacher might carry out outdoor play sessions in natural surroundings such as forests or woodland. Moreover, teachers, administrators and policy makers should work in collaboration and take the same position to eliminate teachers’ fear of litigation. Finally, as Wyver et al. (2010) indicated, initiatives such as Child Friendly Cities (which consider all children’s well-being) should be generated to eliminate parent’s individualistic focus on their children’s safety rather than a focus on all children’s well-being in the society.</w:t>
      </w:r>
    </w:p>
    <w:p w:rsidR="00B9000B" w:rsidRPr="0084790A" w:rsidRDefault="00B9000B" w:rsidP="00B9000B">
      <w:pPr>
        <w:autoSpaceDE w:val="0"/>
        <w:autoSpaceDN w:val="0"/>
        <w:adjustRightInd w:val="0"/>
        <w:spacing w:after="0" w:line="240" w:lineRule="auto"/>
        <w:jc w:val="both"/>
        <w:rPr>
          <w:rFonts w:ascii="Cambria" w:hAnsi="Cambria" w:cs="Times New Roman"/>
          <w:szCs w:val="24"/>
        </w:rPr>
      </w:pPr>
    </w:p>
    <w:p w:rsidR="00B9000B" w:rsidRPr="0084790A" w:rsidRDefault="00B9000B" w:rsidP="00B9000B">
      <w:pPr>
        <w:autoSpaceDE w:val="0"/>
        <w:autoSpaceDN w:val="0"/>
        <w:adjustRightInd w:val="0"/>
        <w:spacing w:after="0" w:line="240" w:lineRule="auto"/>
        <w:jc w:val="center"/>
        <w:rPr>
          <w:rFonts w:ascii="Cambria" w:hAnsi="Cambria" w:cs="Times New Roman"/>
          <w:b/>
          <w:szCs w:val="24"/>
        </w:rPr>
      </w:pPr>
      <w:r w:rsidRPr="0084790A">
        <w:rPr>
          <w:rFonts w:ascii="Cambria" w:hAnsi="Cambria" w:cs="Times New Roman"/>
          <w:b/>
          <w:szCs w:val="24"/>
        </w:rPr>
        <w:lastRenderedPageBreak/>
        <w:t>LIMITATIONS AND SUGGESTIONS FOR FURTHER STUDIES</w:t>
      </w:r>
    </w:p>
    <w:p w:rsidR="00B9000B" w:rsidRPr="0084790A" w:rsidRDefault="00B9000B" w:rsidP="00B9000B">
      <w:pPr>
        <w:autoSpaceDE w:val="0"/>
        <w:autoSpaceDN w:val="0"/>
        <w:adjustRightInd w:val="0"/>
        <w:spacing w:after="0" w:line="240" w:lineRule="auto"/>
        <w:jc w:val="center"/>
        <w:rPr>
          <w:rFonts w:ascii="Cambria" w:hAnsi="Cambria" w:cs="Times New Roman"/>
          <w:b/>
          <w:szCs w:val="24"/>
        </w:rPr>
      </w:pPr>
    </w:p>
    <w:p w:rsidR="00B9000B" w:rsidRPr="0084790A" w:rsidRDefault="00B9000B" w:rsidP="003C32A9">
      <w:pPr>
        <w:autoSpaceDE w:val="0"/>
        <w:autoSpaceDN w:val="0"/>
        <w:adjustRightInd w:val="0"/>
        <w:spacing w:after="0" w:line="240" w:lineRule="auto"/>
        <w:ind w:firstLine="708"/>
        <w:jc w:val="both"/>
        <w:rPr>
          <w:rFonts w:ascii="Cambria" w:hAnsi="Cambria" w:cs="Times New Roman"/>
          <w:bCs/>
        </w:rPr>
      </w:pPr>
      <w:r w:rsidRPr="0084790A">
        <w:rPr>
          <w:rFonts w:ascii="Cambria" w:hAnsi="Cambria" w:cs="Times New Roman"/>
        </w:rPr>
        <w:t xml:space="preserve">This study is limited to obtained studies through selected data bases, key words and the years of publications. Further studies could be conducted by involving other databases, key words and extending the publication years. In addition, this study aimed </w:t>
      </w:r>
      <w:r w:rsidRPr="0084790A">
        <w:rPr>
          <w:rFonts w:ascii="Cambria" w:hAnsi="Cambria" w:cs="Times New Roman"/>
          <w:bCs/>
        </w:rPr>
        <w:t xml:space="preserve">to present a literature review by examining the common aims and findings of the relevant studies. To this end, examined studies were presented as a synthesis of related categories.  That is the reason why, this study did not present findings related to information such as publication year, journal and author names, title, country, independent researcher or university based research, method, or participants. Therefore, further studies could be conducted to examine those kinds of information in risky play studies. </w:t>
      </w:r>
    </w:p>
    <w:p w:rsidR="000051EC" w:rsidRDefault="000051EC" w:rsidP="003C32A9">
      <w:pPr>
        <w:autoSpaceDE w:val="0"/>
        <w:autoSpaceDN w:val="0"/>
        <w:adjustRightInd w:val="0"/>
        <w:spacing w:after="0" w:line="240" w:lineRule="auto"/>
        <w:rPr>
          <w:rFonts w:ascii="Cambria" w:hAnsi="Cambria" w:cs="Times New Roman"/>
          <w:b/>
          <w:szCs w:val="24"/>
        </w:rPr>
      </w:pPr>
    </w:p>
    <w:p w:rsidR="003C32A9" w:rsidRPr="00653EF3" w:rsidRDefault="003C32A9" w:rsidP="003C32A9">
      <w:pPr>
        <w:autoSpaceDE w:val="0"/>
        <w:autoSpaceDN w:val="0"/>
        <w:adjustRightInd w:val="0"/>
        <w:spacing w:after="0" w:line="240" w:lineRule="auto"/>
        <w:rPr>
          <w:rFonts w:ascii="Cambria" w:hAnsi="Cambria" w:cs="Times New Roman"/>
          <w:b/>
          <w:szCs w:val="24"/>
        </w:rPr>
      </w:pPr>
      <w:r w:rsidRPr="00653EF3">
        <w:rPr>
          <w:rFonts w:ascii="Cambria" w:hAnsi="Cambria" w:cs="Times New Roman"/>
          <w:b/>
          <w:szCs w:val="24"/>
        </w:rPr>
        <w:t>REFERENCES</w:t>
      </w:r>
    </w:p>
    <w:p w:rsidR="003C32A9" w:rsidRDefault="003C32A9" w:rsidP="003C32A9">
      <w:pPr>
        <w:autoSpaceDE w:val="0"/>
        <w:autoSpaceDN w:val="0"/>
        <w:adjustRightInd w:val="0"/>
        <w:spacing w:after="0" w:line="240" w:lineRule="auto"/>
        <w:rPr>
          <w:rFonts w:ascii="Times New Roman" w:hAnsi="Times New Roman" w:cs="Times New Roman"/>
          <w:b/>
          <w:sz w:val="24"/>
          <w:szCs w:val="24"/>
        </w:rPr>
      </w:pPr>
    </w:p>
    <w:p w:rsidR="003C32A9" w:rsidRPr="000051EC" w:rsidRDefault="003C32A9" w:rsidP="000051EC">
      <w:pPr>
        <w:autoSpaceDE w:val="0"/>
        <w:autoSpaceDN w:val="0"/>
        <w:adjustRightInd w:val="0"/>
        <w:spacing w:after="120" w:line="240" w:lineRule="auto"/>
        <w:ind w:left="567" w:hanging="567"/>
        <w:jc w:val="both"/>
        <w:rPr>
          <w:rFonts w:ascii="Cambria" w:hAnsi="Cambria"/>
          <w:color w:val="000000"/>
          <w:sz w:val="20"/>
          <w:szCs w:val="20"/>
        </w:rPr>
      </w:pPr>
      <w:proofErr w:type="spellStart"/>
      <w:r w:rsidRPr="00653EF3">
        <w:rPr>
          <w:rStyle w:val="fontstyle01"/>
          <w:rFonts w:ascii="Cambria" w:hAnsi="Cambria"/>
        </w:rPr>
        <w:t>Aksoy</w:t>
      </w:r>
      <w:proofErr w:type="spellEnd"/>
      <w:r w:rsidRPr="00653EF3">
        <w:rPr>
          <w:rStyle w:val="fontstyle01"/>
          <w:rFonts w:ascii="Cambria" w:hAnsi="Cambria"/>
        </w:rPr>
        <w:t xml:space="preserve">, D. B., </w:t>
      </w:r>
      <w:proofErr w:type="spellStart"/>
      <w:r w:rsidRPr="00653EF3">
        <w:rPr>
          <w:rStyle w:val="fontstyle01"/>
          <w:rFonts w:ascii="Cambria" w:hAnsi="Cambria"/>
        </w:rPr>
        <w:t>Kılıç</w:t>
      </w:r>
      <w:proofErr w:type="spellEnd"/>
      <w:r w:rsidRPr="00653EF3">
        <w:rPr>
          <w:rStyle w:val="fontstyle01"/>
          <w:rFonts w:ascii="Cambria" w:hAnsi="Cambria"/>
        </w:rPr>
        <w:t xml:space="preserve">, U. Ş., &amp; </w:t>
      </w:r>
      <w:proofErr w:type="spellStart"/>
      <w:r w:rsidRPr="00653EF3">
        <w:rPr>
          <w:rStyle w:val="fontstyle01"/>
          <w:rFonts w:ascii="Cambria" w:hAnsi="Cambria"/>
        </w:rPr>
        <w:t>Kahraman</w:t>
      </w:r>
      <w:proofErr w:type="spellEnd"/>
      <w:r w:rsidRPr="00653EF3">
        <w:rPr>
          <w:rStyle w:val="fontstyle01"/>
          <w:rFonts w:ascii="Cambria" w:hAnsi="Cambria"/>
        </w:rPr>
        <w:t xml:space="preserve">, G. T. (2009). </w:t>
      </w:r>
      <w:proofErr w:type="spellStart"/>
      <w:r w:rsidRPr="00653EF3">
        <w:rPr>
          <w:rStyle w:val="fontstyle01"/>
          <w:rFonts w:ascii="Cambria" w:hAnsi="Cambria"/>
        </w:rPr>
        <w:t>Asya</w:t>
      </w:r>
      <w:proofErr w:type="spellEnd"/>
      <w:r w:rsidRPr="00653EF3">
        <w:rPr>
          <w:rStyle w:val="fontstyle01"/>
          <w:rFonts w:ascii="Cambria" w:hAnsi="Cambria"/>
        </w:rPr>
        <w:t xml:space="preserve"> </w:t>
      </w:r>
      <w:proofErr w:type="spellStart"/>
      <w:r w:rsidRPr="00653EF3">
        <w:rPr>
          <w:rStyle w:val="fontstyle01"/>
          <w:rFonts w:ascii="Cambria" w:hAnsi="Cambria"/>
        </w:rPr>
        <w:t>kültürlerinde</w:t>
      </w:r>
      <w:proofErr w:type="spellEnd"/>
      <w:r w:rsidRPr="00653EF3">
        <w:rPr>
          <w:rStyle w:val="fontstyle01"/>
          <w:rFonts w:ascii="Cambria" w:hAnsi="Cambria"/>
        </w:rPr>
        <w:t xml:space="preserve"> </w:t>
      </w:r>
      <w:proofErr w:type="spellStart"/>
      <w:r w:rsidRPr="00653EF3">
        <w:rPr>
          <w:rStyle w:val="fontstyle01"/>
          <w:rFonts w:ascii="Cambria" w:hAnsi="Cambria"/>
        </w:rPr>
        <w:t>ebeveynlik</w:t>
      </w:r>
      <w:proofErr w:type="spellEnd"/>
      <w:r w:rsidRPr="00653EF3">
        <w:rPr>
          <w:rFonts w:ascii="Cambria" w:hAnsi="Cambria"/>
          <w:color w:val="000000"/>
          <w:sz w:val="20"/>
          <w:szCs w:val="20"/>
        </w:rPr>
        <w:t xml:space="preserve"> </w:t>
      </w:r>
      <w:proofErr w:type="spellStart"/>
      <w:r w:rsidRPr="00653EF3">
        <w:rPr>
          <w:rStyle w:val="fontstyle01"/>
          <w:rFonts w:ascii="Cambria" w:hAnsi="Cambria"/>
        </w:rPr>
        <w:t>stilleri</w:t>
      </w:r>
      <w:proofErr w:type="spellEnd"/>
      <w:r w:rsidRPr="00653EF3">
        <w:rPr>
          <w:rStyle w:val="fontstyle01"/>
          <w:rFonts w:ascii="Cambria" w:hAnsi="Cambria"/>
        </w:rPr>
        <w:t xml:space="preserve"> </w:t>
      </w:r>
      <w:proofErr w:type="spellStart"/>
      <w:r w:rsidRPr="00653EF3">
        <w:rPr>
          <w:rStyle w:val="fontstyle01"/>
          <w:rFonts w:ascii="Cambria" w:hAnsi="Cambria"/>
        </w:rPr>
        <w:t>ve</w:t>
      </w:r>
      <w:proofErr w:type="spellEnd"/>
      <w:r w:rsidRPr="00653EF3">
        <w:rPr>
          <w:rStyle w:val="fontstyle01"/>
          <w:rFonts w:ascii="Cambria" w:hAnsi="Cambria"/>
        </w:rPr>
        <w:t xml:space="preserve"> </w:t>
      </w:r>
      <w:proofErr w:type="spellStart"/>
      <w:r w:rsidRPr="00653EF3">
        <w:rPr>
          <w:rStyle w:val="fontstyle01"/>
          <w:rFonts w:ascii="Cambria" w:hAnsi="Cambria"/>
        </w:rPr>
        <w:t>uygulamalari</w:t>
      </w:r>
      <w:proofErr w:type="spellEnd"/>
      <w:r w:rsidRPr="00653EF3">
        <w:rPr>
          <w:rStyle w:val="fontstyle01"/>
          <w:rFonts w:ascii="Cambria" w:hAnsi="Cambria"/>
        </w:rPr>
        <w:t xml:space="preserve">. </w:t>
      </w:r>
      <w:proofErr w:type="spellStart"/>
      <w:r w:rsidRPr="00653EF3">
        <w:rPr>
          <w:rStyle w:val="fontstyle21"/>
          <w:rFonts w:ascii="Cambria" w:hAnsi="Cambria"/>
          <w:i/>
        </w:rPr>
        <w:t>Çukurova</w:t>
      </w:r>
      <w:proofErr w:type="spellEnd"/>
      <w:r w:rsidRPr="00653EF3">
        <w:rPr>
          <w:rStyle w:val="fontstyle21"/>
          <w:rFonts w:ascii="Cambria" w:hAnsi="Cambria"/>
          <w:i/>
        </w:rPr>
        <w:t xml:space="preserve"> </w:t>
      </w:r>
      <w:proofErr w:type="spellStart"/>
      <w:r w:rsidRPr="00653EF3">
        <w:rPr>
          <w:rStyle w:val="fontstyle21"/>
          <w:rFonts w:ascii="Cambria" w:hAnsi="Cambria"/>
          <w:i/>
        </w:rPr>
        <w:t>Üniversitesi</w:t>
      </w:r>
      <w:proofErr w:type="spellEnd"/>
      <w:r w:rsidRPr="00653EF3">
        <w:rPr>
          <w:rStyle w:val="fontstyle21"/>
          <w:rFonts w:ascii="Cambria" w:hAnsi="Cambria"/>
          <w:i/>
        </w:rPr>
        <w:t xml:space="preserve"> </w:t>
      </w:r>
      <w:proofErr w:type="spellStart"/>
      <w:r w:rsidRPr="00653EF3">
        <w:rPr>
          <w:rStyle w:val="fontstyle21"/>
          <w:rFonts w:ascii="Cambria" w:hAnsi="Cambria"/>
          <w:i/>
        </w:rPr>
        <w:t>Sosyal</w:t>
      </w:r>
      <w:proofErr w:type="spellEnd"/>
      <w:r w:rsidRPr="00653EF3">
        <w:rPr>
          <w:rStyle w:val="fontstyle21"/>
          <w:rFonts w:ascii="Cambria" w:hAnsi="Cambria"/>
          <w:i/>
        </w:rPr>
        <w:t xml:space="preserve"> </w:t>
      </w:r>
      <w:proofErr w:type="spellStart"/>
      <w:r w:rsidRPr="00653EF3">
        <w:rPr>
          <w:rStyle w:val="fontstyle21"/>
          <w:rFonts w:ascii="Cambria" w:hAnsi="Cambria"/>
          <w:i/>
        </w:rPr>
        <w:t>Bilimler</w:t>
      </w:r>
      <w:proofErr w:type="spellEnd"/>
      <w:r w:rsidRPr="00653EF3">
        <w:rPr>
          <w:rStyle w:val="fontstyle21"/>
          <w:rFonts w:ascii="Cambria" w:hAnsi="Cambria"/>
          <w:i/>
        </w:rPr>
        <w:t xml:space="preserve"> </w:t>
      </w:r>
      <w:proofErr w:type="spellStart"/>
      <w:r w:rsidRPr="00653EF3">
        <w:rPr>
          <w:rStyle w:val="fontstyle21"/>
          <w:rFonts w:ascii="Cambria" w:hAnsi="Cambria"/>
          <w:i/>
        </w:rPr>
        <w:t>Enstitüsü</w:t>
      </w:r>
      <w:proofErr w:type="spellEnd"/>
      <w:r w:rsidRPr="00653EF3">
        <w:rPr>
          <w:rFonts w:ascii="Cambria" w:hAnsi="Cambria"/>
          <w:i/>
          <w:iCs/>
          <w:color w:val="000000"/>
          <w:sz w:val="20"/>
          <w:szCs w:val="20"/>
        </w:rPr>
        <w:t xml:space="preserve"> </w:t>
      </w:r>
      <w:proofErr w:type="spellStart"/>
      <w:r w:rsidRPr="00653EF3">
        <w:rPr>
          <w:rStyle w:val="fontstyle21"/>
          <w:rFonts w:ascii="Cambria" w:hAnsi="Cambria"/>
          <w:i/>
        </w:rPr>
        <w:t>Dergisi</w:t>
      </w:r>
      <w:proofErr w:type="spellEnd"/>
      <w:r w:rsidRPr="00653EF3">
        <w:rPr>
          <w:rStyle w:val="fontstyle21"/>
          <w:rFonts w:ascii="Cambria" w:hAnsi="Cambria"/>
          <w:i/>
        </w:rPr>
        <w:t xml:space="preserve">, 18 </w:t>
      </w:r>
      <w:r w:rsidRPr="00653EF3">
        <w:rPr>
          <w:rStyle w:val="fontstyle01"/>
          <w:rFonts w:ascii="Cambria" w:hAnsi="Cambria"/>
        </w:rPr>
        <w:t>(2), 14-25.</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proofErr w:type="spellStart"/>
      <w:r w:rsidRPr="00653EF3">
        <w:rPr>
          <w:rFonts w:ascii="Cambria" w:hAnsi="Cambria" w:cs="Times New Roman"/>
          <w:sz w:val="20"/>
          <w:szCs w:val="20"/>
        </w:rPr>
        <w:t>Alat</w:t>
      </w:r>
      <w:proofErr w:type="spellEnd"/>
      <w:r w:rsidRPr="00653EF3">
        <w:rPr>
          <w:rFonts w:ascii="Cambria" w:hAnsi="Cambria" w:cs="Times New Roman"/>
          <w:sz w:val="20"/>
          <w:szCs w:val="20"/>
        </w:rPr>
        <w:t xml:space="preserve">, Z., </w:t>
      </w:r>
      <w:proofErr w:type="spellStart"/>
      <w:r w:rsidRPr="00653EF3">
        <w:rPr>
          <w:rFonts w:ascii="Cambria" w:hAnsi="Cambria" w:cs="Times New Roman"/>
          <w:sz w:val="20"/>
          <w:szCs w:val="20"/>
        </w:rPr>
        <w:t>Akgümüş</w:t>
      </w:r>
      <w:proofErr w:type="spellEnd"/>
      <w:r w:rsidRPr="00653EF3">
        <w:rPr>
          <w:rFonts w:ascii="Cambria" w:hAnsi="Cambria" w:cs="Times New Roman"/>
          <w:sz w:val="20"/>
          <w:szCs w:val="20"/>
        </w:rPr>
        <w:t xml:space="preserve">, O., &amp; </w:t>
      </w:r>
      <w:proofErr w:type="spellStart"/>
      <w:r w:rsidRPr="00653EF3">
        <w:rPr>
          <w:rFonts w:ascii="Cambria" w:hAnsi="Cambria" w:cs="Times New Roman"/>
          <w:sz w:val="20"/>
          <w:szCs w:val="20"/>
        </w:rPr>
        <w:t>Cavali</w:t>
      </w:r>
      <w:proofErr w:type="spellEnd"/>
      <w:r w:rsidRPr="00653EF3">
        <w:rPr>
          <w:rFonts w:ascii="Cambria" w:hAnsi="Cambria" w:cs="Times New Roman"/>
          <w:sz w:val="20"/>
          <w:szCs w:val="20"/>
        </w:rPr>
        <w:t>, D. (2012). Outdoor activities: Early childhood teachers’ beliefs and practices</w:t>
      </w:r>
      <w:r w:rsidRPr="00653EF3">
        <w:rPr>
          <w:rFonts w:ascii="Cambria" w:hAnsi="Cambria" w:cs="Times New Roman"/>
          <w:i/>
          <w:sz w:val="20"/>
          <w:szCs w:val="20"/>
        </w:rPr>
        <w:t>. Mersin University Journal of the Faculty of Education</w:t>
      </w:r>
      <w:r w:rsidRPr="00653EF3">
        <w:rPr>
          <w:rFonts w:ascii="Cambria" w:hAnsi="Cambria" w:cs="Times New Roman"/>
          <w:sz w:val="20"/>
          <w:szCs w:val="20"/>
        </w:rPr>
        <w:t xml:space="preserve">, </w:t>
      </w:r>
      <w:r w:rsidRPr="00653EF3">
        <w:rPr>
          <w:rFonts w:ascii="Cambria" w:hAnsi="Cambria" w:cs="Times New Roman"/>
          <w:i/>
          <w:sz w:val="20"/>
          <w:szCs w:val="20"/>
        </w:rPr>
        <w:t>8</w:t>
      </w:r>
      <w:r w:rsidRPr="00653EF3">
        <w:rPr>
          <w:rFonts w:ascii="Cambria" w:hAnsi="Cambria" w:cs="Times New Roman"/>
          <w:sz w:val="20"/>
          <w:szCs w:val="20"/>
        </w:rPr>
        <w:t>(3), 47–62.</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proofErr w:type="spellStart"/>
      <w:r w:rsidRPr="00653EF3">
        <w:rPr>
          <w:rFonts w:ascii="Cambria" w:hAnsi="Cambria" w:cs="Times New Roman"/>
          <w:sz w:val="20"/>
          <w:szCs w:val="20"/>
        </w:rPr>
        <w:t>Amus</w:t>
      </w:r>
      <w:proofErr w:type="spellEnd"/>
      <w:r w:rsidRPr="00653EF3">
        <w:rPr>
          <w:rFonts w:ascii="Cambria" w:hAnsi="Cambria" w:cs="Times New Roman"/>
          <w:sz w:val="20"/>
          <w:szCs w:val="20"/>
        </w:rPr>
        <w:t xml:space="preserve">, G. (2013). An Alternative Journey into Forest Kindergartens and Reggio Emilia Approach. In U. </w:t>
      </w:r>
      <w:proofErr w:type="spellStart"/>
      <w:r w:rsidRPr="00653EF3">
        <w:rPr>
          <w:rFonts w:ascii="Cambria" w:hAnsi="Cambria" w:cs="Times New Roman"/>
          <w:sz w:val="20"/>
          <w:szCs w:val="20"/>
        </w:rPr>
        <w:t>Harkönen</w:t>
      </w:r>
      <w:proofErr w:type="spellEnd"/>
      <w:r w:rsidRPr="00653EF3">
        <w:rPr>
          <w:rFonts w:ascii="Cambria" w:hAnsi="Cambria" w:cs="Times New Roman"/>
          <w:sz w:val="20"/>
          <w:szCs w:val="20"/>
        </w:rPr>
        <w:t xml:space="preserve"> (Ed.), </w:t>
      </w:r>
      <w:r w:rsidRPr="00653EF3">
        <w:rPr>
          <w:rFonts w:ascii="Cambria" w:hAnsi="Cambria" w:cs="Times New Roman"/>
          <w:i/>
          <w:sz w:val="20"/>
          <w:szCs w:val="20"/>
        </w:rPr>
        <w:t>Reorientation of teacher education</w:t>
      </w:r>
      <w:r w:rsidRPr="00653EF3">
        <w:rPr>
          <w:rFonts w:ascii="Cambria" w:hAnsi="Cambria" w:cs="Times New Roman"/>
          <w:i/>
          <w:iCs/>
          <w:sz w:val="20"/>
          <w:szCs w:val="20"/>
        </w:rPr>
        <w:t xml:space="preserve"> </w:t>
      </w:r>
      <w:r w:rsidRPr="00653EF3">
        <w:rPr>
          <w:rFonts w:ascii="Cambria" w:hAnsi="Cambria" w:cs="Times New Roman"/>
          <w:i/>
          <w:sz w:val="20"/>
          <w:szCs w:val="20"/>
        </w:rPr>
        <w:t>towards sustainability theory and practice</w:t>
      </w:r>
      <w:r>
        <w:rPr>
          <w:rFonts w:ascii="Cambria" w:hAnsi="Cambria" w:cs="Times New Roman"/>
          <w:sz w:val="20"/>
          <w:szCs w:val="20"/>
        </w:rPr>
        <w:t xml:space="preserve">: </w:t>
      </w:r>
      <w:r w:rsidRPr="006062E9">
        <w:rPr>
          <w:rFonts w:ascii="Cambria" w:hAnsi="Cambria" w:cs="Times New Roman"/>
          <w:i/>
          <w:sz w:val="20"/>
          <w:szCs w:val="20"/>
        </w:rPr>
        <w:t>Vol. 7. proceedings of the 10</w:t>
      </w:r>
      <w:r w:rsidRPr="006062E9">
        <w:rPr>
          <w:rFonts w:ascii="Cambria" w:hAnsi="Cambria" w:cs="Times New Roman"/>
          <w:i/>
          <w:sz w:val="20"/>
          <w:szCs w:val="20"/>
          <w:vertAlign w:val="superscript"/>
        </w:rPr>
        <w:t>th</w:t>
      </w:r>
      <w:r w:rsidRPr="006062E9">
        <w:rPr>
          <w:rFonts w:ascii="Cambria" w:hAnsi="Cambria" w:cs="Times New Roman"/>
          <w:i/>
          <w:sz w:val="20"/>
          <w:szCs w:val="20"/>
        </w:rPr>
        <w:t xml:space="preserve"> international JTEFS /BBCC conference sustainable development </w:t>
      </w:r>
      <w:r w:rsidRPr="00653EF3">
        <w:rPr>
          <w:rFonts w:ascii="Cambria" w:hAnsi="Cambria" w:cs="Times New Roman"/>
          <w:sz w:val="20"/>
          <w:szCs w:val="20"/>
        </w:rPr>
        <w:t>(pp. 5-25). Joensuu: Publications of University of Eastern Finland.</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proofErr w:type="spellStart"/>
      <w:r w:rsidRPr="00653EF3">
        <w:rPr>
          <w:rFonts w:ascii="Cambria" w:hAnsi="Cambria" w:cs="Times New Roman"/>
          <w:sz w:val="20"/>
          <w:szCs w:val="20"/>
        </w:rPr>
        <w:t>Ärlemalm-Hagsér</w:t>
      </w:r>
      <w:proofErr w:type="spellEnd"/>
      <w:r w:rsidRPr="00653EF3">
        <w:rPr>
          <w:rFonts w:ascii="Cambria" w:hAnsi="Cambria" w:cs="Times New Roman"/>
          <w:sz w:val="20"/>
          <w:szCs w:val="20"/>
        </w:rPr>
        <w:t xml:space="preserve">, E., &amp; Sandberg, A. (2013). Outdoor play in a Swedish preschool context. In S. Knight (Ed.), </w:t>
      </w:r>
      <w:r w:rsidRPr="00653EF3">
        <w:rPr>
          <w:rFonts w:ascii="Cambria" w:hAnsi="Cambria" w:cs="Times New Roman"/>
          <w:i/>
          <w:sz w:val="20"/>
          <w:szCs w:val="20"/>
        </w:rPr>
        <w:t>International perspectives on Forest School:</w:t>
      </w:r>
      <w:r w:rsidRPr="00653EF3">
        <w:rPr>
          <w:rFonts w:ascii="Cambria" w:hAnsi="Cambria" w:cs="Times New Roman"/>
          <w:i/>
          <w:iCs/>
          <w:sz w:val="20"/>
          <w:szCs w:val="20"/>
        </w:rPr>
        <w:t xml:space="preserve"> </w:t>
      </w:r>
      <w:r w:rsidRPr="00653EF3">
        <w:rPr>
          <w:rFonts w:ascii="Cambria" w:hAnsi="Cambria" w:cs="Times New Roman"/>
          <w:i/>
          <w:sz w:val="20"/>
          <w:szCs w:val="20"/>
        </w:rPr>
        <w:t xml:space="preserve">Natural spaces to play and learn </w:t>
      </w:r>
      <w:r w:rsidRPr="00653EF3">
        <w:rPr>
          <w:rFonts w:ascii="Cambria" w:hAnsi="Cambria" w:cs="Times New Roman"/>
          <w:sz w:val="20"/>
          <w:szCs w:val="20"/>
        </w:rPr>
        <w:t>(pp. 42–52). London: Sage.</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Boyer, T. W. (2006). The development of risk-taking: A multi-perspective review. </w:t>
      </w:r>
      <w:r w:rsidRPr="00653EF3">
        <w:rPr>
          <w:rFonts w:ascii="Cambria" w:hAnsi="Cambria" w:cs="Times New Roman"/>
          <w:i/>
          <w:sz w:val="20"/>
          <w:szCs w:val="20"/>
        </w:rPr>
        <w:t>Developmental Review, 26</w:t>
      </w:r>
      <w:r w:rsidRPr="00653EF3">
        <w:rPr>
          <w:rFonts w:ascii="Cambria" w:hAnsi="Cambria" w:cs="Times New Roman"/>
          <w:sz w:val="20"/>
          <w:szCs w:val="20"/>
        </w:rPr>
        <w:t>, 291-345.</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proofErr w:type="spellStart"/>
      <w:r w:rsidRPr="00653EF3">
        <w:rPr>
          <w:rFonts w:ascii="Cambria" w:hAnsi="Cambria" w:cs="Times New Roman"/>
          <w:bCs/>
          <w:sz w:val="20"/>
          <w:szCs w:val="20"/>
        </w:rPr>
        <w:t>Brussoni</w:t>
      </w:r>
      <w:proofErr w:type="spellEnd"/>
      <w:r w:rsidRPr="00653EF3">
        <w:rPr>
          <w:rFonts w:ascii="Cambria" w:hAnsi="Cambria" w:cs="Times New Roman"/>
          <w:bCs/>
          <w:sz w:val="20"/>
          <w:szCs w:val="20"/>
        </w:rPr>
        <w:t xml:space="preserve">, M., Gibbons, R., Gray C., Ishikawa, T.  Sandseter, E.B. H., </w:t>
      </w:r>
      <w:proofErr w:type="spellStart"/>
      <w:r w:rsidRPr="00653EF3">
        <w:rPr>
          <w:rFonts w:ascii="Cambria" w:hAnsi="Cambria" w:cs="Times New Roman"/>
          <w:bCs/>
          <w:sz w:val="20"/>
          <w:szCs w:val="20"/>
        </w:rPr>
        <w:t>Bienenstock</w:t>
      </w:r>
      <w:proofErr w:type="spellEnd"/>
      <w:r w:rsidRPr="00653EF3">
        <w:rPr>
          <w:rFonts w:ascii="Cambria" w:hAnsi="Cambria" w:cs="Times New Roman"/>
          <w:bCs/>
          <w:sz w:val="20"/>
          <w:szCs w:val="20"/>
        </w:rPr>
        <w:t xml:space="preserve">, A., Chabot, G., </w:t>
      </w:r>
      <w:proofErr w:type="spellStart"/>
      <w:r w:rsidRPr="00653EF3">
        <w:rPr>
          <w:rFonts w:ascii="Cambria" w:hAnsi="Cambria" w:cs="Times New Roman"/>
          <w:bCs/>
          <w:sz w:val="20"/>
          <w:szCs w:val="20"/>
        </w:rPr>
        <w:t>Fuselli</w:t>
      </w:r>
      <w:proofErr w:type="spellEnd"/>
      <w:r w:rsidRPr="00653EF3">
        <w:rPr>
          <w:rFonts w:ascii="Cambria" w:hAnsi="Cambria" w:cs="Times New Roman"/>
          <w:bCs/>
          <w:sz w:val="20"/>
          <w:szCs w:val="20"/>
        </w:rPr>
        <w:t>, P., Herrington, S., Janssen, I., Pickett, W., Power, M., Stanger, N., Sampson, M. and Tremblay, M.S. (2015). What is the relationship between risky outdoor play and health in children? A systematic review</w:t>
      </w:r>
      <w:r>
        <w:rPr>
          <w:rFonts w:ascii="Cambria" w:hAnsi="Cambria" w:cs="Times New Roman"/>
          <w:bCs/>
          <w:sz w:val="20"/>
          <w:szCs w:val="20"/>
        </w:rPr>
        <w:t>.</w:t>
      </w:r>
      <w:r w:rsidRPr="00653EF3">
        <w:rPr>
          <w:rFonts w:ascii="Cambria" w:hAnsi="Cambria" w:cs="Times New Roman"/>
          <w:i/>
          <w:iCs/>
          <w:sz w:val="20"/>
          <w:szCs w:val="20"/>
        </w:rPr>
        <w:t xml:space="preserve"> International Journal of Environmental Research and Public Health, 12</w:t>
      </w:r>
      <w:r w:rsidRPr="00653EF3">
        <w:rPr>
          <w:rFonts w:ascii="Cambria" w:hAnsi="Cambria" w:cs="Times New Roman"/>
          <w:sz w:val="20"/>
          <w:szCs w:val="20"/>
        </w:rPr>
        <w:t>, 6423-6454. doi:10.3390/ijerph120606423.</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proofErr w:type="spellStart"/>
      <w:r w:rsidRPr="00653EF3">
        <w:rPr>
          <w:rFonts w:ascii="Cambria" w:hAnsi="Cambria" w:cs="Times New Roman"/>
          <w:sz w:val="20"/>
          <w:szCs w:val="20"/>
        </w:rPr>
        <w:t>Brussoni</w:t>
      </w:r>
      <w:proofErr w:type="spellEnd"/>
      <w:r w:rsidRPr="00653EF3">
        <w:rPr>
          <w:rFonts w:ascii="Cambria" w:hAnsi="Cambria" w:cs="Times New Roman"/>
          <w:sz w:val="20"/>
          <w:szCs w:val="20"/>
        </w:rPr>
        <w:t>, M., Olsen, L.L., Pike, I., &amp; Sleet, D. A., (2012). Ris</w:t>
      </w:r>
      <w:r>
        <w:rPr>
          <w:rFonts w:ascii="Cambria" w:hAnsi="Cambria" w:cs="Times New Roman"/>
          <w:sz w:val="20"/>
          <w:szCs w:val="20"/>
        </w:rPr>
        <w:t>ky play and children’s safety: B</w:t>
      </w:r>
      <w:r w:rsidRPr="00653EF3">
        <w:rPr>
          <w:rFonts w:ascii="Cambria" w:hAnsi="Cambria" w:cs="Times New Roman"/>
          <w:sz w:val="20"/>
          <w:szCs w:val="20"/>
        </w:rPr>
        <w:t xml:space="preserve">alancing priorities for optimal child development. </w:t>
      </w:r>
      <w:r w:rsidRPr="00653EF3">
        <w:rPr>
          <w:rFonts w:ascii="Cambria" w:hAnsi="Cambria" w:cs="Times New Roman"/>
          <w:i/>
          <w:sz w:val="20"/>
          <w:szCs w:val="20"/>
        </w:rPr>
        <w:t xml:space="preserve">International Journal of </w:t>
      </w:r>
      <w:r w:rsidRPr="00653EF3">
        <w:rPr>
          <w:rFonts w:ascii="Cambria" w:hAnsi="Cambria" w:cs="Times New Roman"/>
          <w:bCs/>
          <w:i/>
          <w:sz w:val="20"/>
          <w:szCs w:val="20"/>
        </w:rPr>
        <w:t>Environmental Research and</w:t>
      </w:r>
      <w:r w:rsidRPr="00653EF3">
        <w:rPr>
          <w:rFonts w:ascii="Cambria" w:hAnsi="Cambria" w:cs="Times New Roman"/>
          <w:i/>
          <w:sz w:val="20"/>
          <w:szCs w:val="20"/>
        </w:rPr>
        <w:t xml:space="preserve"> </w:t>
      </w:r>
      <w:r w:rsidRPr="00653EF3">
        <w:rPr>
          <w:rFonts w:ascii="Cambria" w:hAnsi="Cambria" w:cs="Times New Roman"/>
          <w:bCs/>
          <w:i/>
          <w:sz w:val="20"/>
          <w:szCs w:val="20"/>
        </w:rPr>
        <w:t>Public Health</w:t>
      </w:r>
      <w:r w:rsidRPr="00653EF3">
        <w:rPr>
          <w:rFonts w:ascii="Cambria" w:hAnsi="Cambria" w:cs="Times New Roman"/>
          <w:bCs/>
          <w:sz w:val="20"/>
          <w:szCs w:val="20"/>
        </w:rPr>
        <w:t xml:space="preserve">, </w:t>
      </w:r>
      <w:r w:rsidRPr="00653EF3">
        <w:rPr>
          <w:rFonts w:ascii="Cambria" w:hAnsi="Cambria" w:cs="Times New Roman"/>
          <w:bCs/>
          <w:i/>
          <w:sz w:val="20"/>
          <w:szCs w:val="20"/>
        </w:rPr>
        <w:t>9</w:t>
      </w:r>
      <w:r w:rsidRPr="00653EF3">
        <w:rPr>
          <w:rFonts w:ascii="Cambria" w:hAnsi="Cambria" w:cs="Times New Roman"/>
          <w:i/>
          <w:sz w:val="20"/>
          <w:szCs w:val="20"/>
        </w:rPr>
        <w:t>,</w:t>
      </w:r>
      <w:r w:rsidRPr="00653EF3">
        <w:rPr>
          <w:rFonts w:ascii="Cambria" w:hAnsi="Cambria" w:cs="Times New Roman"/>
          <w:sz w:val="20"/>
          <w:szCs w:val="20"/>
        </w:rPr>
        <w:t xml:space="preserve"> 3134-3148. </w:t>
      </w:r>
      <w:proofErr w:type="spellStart"/>
      <w:r w:rsidRPr="00653EF3">
        <w:rPr>
          <w:rFonts w:ascii="Cambria" w:hAnsi="Cambria" w:cs="Times New Roman"/>
          <w:sz w:val="20"/>
          <w:szCs w:val="20"/>
        </w:rPr>
        <w:t>doi</w:t>
      </w:r>
      <w:proofErr w:type="spellEnd"/>
      <w:r w:rsidRPr="00653EF3">
        <w:rPr>
          <w:rFonts w:ascii="Cambria" w:hAnsi="Cambria" w:cs="Times New Roman"/>
          <w:sz w:val="20"/>
          <w:szCs w:val="20"/>
        </w:rPr>
        <w:t>: 10.3390/ijerph9093134.</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proofErr w:type="spellStart"/>
      <w:r w:rsidRPr="00653EF3">
        <w:rPr>
          <w:rFonts w:ascii="Cambria" w:hAnsi="Cambria" w:cs="Times New Roman"/>
          <w:sz w:val="20"/>
          <w:szCs w:val="20"/>
        </w:rPr>
        <w:t>Cevher-Kalburan</w:t>
      </w:r>
      <w:proofErr w:type="spellEnd"/>
      <w:r w:rsidRPr="00653EF3">
        <w:rPr>
          <w:rFonts w:ascii="Cambria" w:hAnsi="Cambria" w:cs="Times New Roman"/>
          <w:sz w:val="20"/>
          <w:szCs w:val="20"/>
        </w:rPr>
        <w:t xml:space="preserve">, N. (2014). </w:t>
      </w:r>
      <w:proofErr w:type="spellStart"/>
      <w:r w:rsidRPr="00653EF3">
        <w:rPr>
          <w:rFonts w:ascii="Cambria" w:hAnsi="Cambria" w:cs="Times New Roman"/>
          <w:sz w:val="20"/>
          <w:szCs w:val="20"/>
        </w:rPr>
        <w:t>Erken</w:t>
      </w:r>
      <w:proofErr w:type="spellEnd"/>
      <w:r w:rsidRPr="00653EF3">
        <w:rPr>
          <w:rFonts w:ascii="Cambria" w:hAnsi="Cambria" w:cs="Times New Roman"/>
          <w:sz w:val="20"/>
          <w:szCs w:val="20"/>
        </w:rPr>
        <w:t xml:space="preserve"> </w:t>
      </w:r>
      <w:proofErr w:type="spellStart"/>
      <w:r w:rsidRPr="00653EF3">
        <w:rPr>
          <w:rFonts w:ascii="Cambria" w:hAnsi="Cambria" w:cs="Times New Roman"/>
          <w:sz w:val="20"/>
          <w:szCs w:val="20"/>
        </w:rPr>
        <w:t>çocukluk</w:t>
      </w:r>
      <w:proofErr w:type="spellEnd"/>
      <w:r w:rsidRPr="00653EF3">
        <w:rPr>
          <w:rFonts w:ascii="Cambria" w:hAnsi="Cambria" w:cs="Times New Roman"/>
          <w:sz w:val="20"/>
          <w:szCs w:val="20"/>
        </w:rPr>
        <w:t xml:space="preserve"> </w:t>
      </w:r>
      <w:proofErr w:type="spellStart"/>
      <w:r w:rsidRPr="00653EF3">
        <w:rPr>
          <w:rFonts w:ascii="Cambria" w:hAnsi="Cambria" w:cs="Times New Roman"/>
          <w:sz w:val="20"/>
          <w:szCs w:val="20"/>
        </w:rPr>
        <w:t>döneminde</w:t>
      </w:r>
      <w:proofErr w:type="spellEnd"/>
      <w:r w:rsidRPr="00653EF3">
        <w:rPr>
          <w:rFonts w:ascii="Cambria" w:hAnsi="Cambria" w:cs="Times New Roman"/>
          <w:sz w:val="20"/>
          <w:szCs w:val="20"/>
        </w:rPr>
        <w:t xml:space="preserve"> </w:t>
      </w:r>
      <w:proofErr w:type="spellStart"/>
      <w:r w:rsidRPr="00653EF3">
        <w:rPr>
          <w:rFonts w:ascii="Cambria" w:hAnsi="Cambria" w:cs="Times New Roman"/>
          <w:sz w:val="20"/>
          <w:szCs w:val="20"/>
        </w:rPr>
        <w:t>riskli</w:t>
      </w:r>
      <w:proofErr w:type="spellEnd"/>
      <w:r w:rsidRPr="00653EF3">
        <w:rPr>
          <w:rFonts w:ascii="Cambria" w:hAnsi="Cambria" w:cs="Times New Roman"/>
          <w:sz w:val="20"/>
          <w:szCs w:val="20"/>
        </w:rPr>
        <w:t xml:space="preserve"> </w:t>
      </w:r>
      <w:proofErr w:type="spellStart"/>
      <w:r w:rsidRPr="00653EF3">
        <w:rPr>
          <w:rFonts w:ascii="Cambria" w:hAnsi="Cambria" w:cs="Times New Roman"/>
          <w:sz w:val="20"/>
          <w:szCs w:val="20"/>
        </w:rPr>
        <w:t>oyun</w:t>
      </w:r>
      <w:proofErr w:type="spellEnd"/>
      <w:r w:rsidRPr="00653EF3">
        <w:rPr>
          <w:rFonts w:ascii="Cambria" w:hAnsi="Cambria" w:cs="Times New Roman"/>
          <w:sz w:val="20"/>
          <w:szCs w:val="20"/>
        </w:rPr>
        <w:t xml:space="preserve">. </w:t>
      </w:r>
      <w:proofErr w:type="spellStart"/>
      <w:r w:rsidRPr="00653EF3">
        <w:rPr>
          <w:rFonts w:ascii="Cambria" w:hAnsi="Cambria" w:cs="Times New Roman"/>
          <w:i/>
          <w:iCs/>
          <w:sz w:val="20"/>
          <w:szCs w:val="20"/>
        </w:rPr>
        <w:t>Kastamonu</w:t>
      </w:r>
      <w:proofErr w:type="spellEnd"/>
      <w:r w:rsidRPr="00653EF3">
        <w:rPr>
          <w:rFonts w:ascii="Cambria" w:hAnsi="Cambria" w:cs="Times New Roman"/>
          <w:i/>
          <w:iCs/>
          <w:sz w:val="20"/>
          <w:szCs w:val="20"/>
        </w:rPr>
        <w:t xml:space="preserve"> </w:t>
      </w:r>
      <w:proofErr w:type="spellStart"/>
      <w:r w:rsidRPr="00653EF3">
        <w:rPr>
          <w:rFonts w:ascii="Cambria" w:hAnsi="Cambria" w:cs="Times New Roman"/>
          <w:i/>
          <w:iCs/>
          <w:sz w:val="20"/>
          <w:szCs w:val="20"/>
        </w:rPr>
        <w:t>Üniversitesi</w:t>
      </w:r>
      <w:proofErr w:type="spellEnd"/>
      <w:r w:rsidRPr="00653EF3">
        <w:rPr>
          <w:rFonts w:ascii="Cambria" w:hAnsi="Cambria" w:cs="Times New Roman"/>
          <w:i/>
          <w:iCs/>
          <w:sz w:val="20"/>
          <w:szCs w:val="20"/>
        </w:rPr>
        <w:t xml:space="preserve"> </w:t>
      </w:r>
      <w:proofErr w:type="spellStart"/>
      <w:r w:rsidRPr="00653EF3">
        <w:rPr>
          <w:rFonts w:ascii="Cambria" w:hAnsi="Cambria" w:cs="Times New Roman"/>
          <w:i/>
          <w:iCs/>
          <w:sz w:val="20"/>
          <w:szCs w:val="20"/>
        </w:rPr>
        <w:t>Kastamonu</w:t>
      </w:r>
      <w:proofErr w:type="spellEnd"/>
      <w:r w:rsidRPr="00653EF3">
        <w:rPr>
          <w:rFonts w:ascii="Cambria" w:hAnsi="Cambria" w:cs="Times New Roman"/>
          <w:i/>
          <w:iCs/>
          <w:sz w:val="20"/>
          <w:szCs w:val="20"/>
        </w:rPr>
        <w:t xml:space="preserve"> </w:t>
      </w:r>
      <w:proofErr w:type="spellStart"/>
      <w:r w:rsidRPr="00653EF3">
        <w:rPr>
          <w:rFonts w:ascii="Cambria" w:hAnsi="Cambria" w:cs="Times New Roman"/>
          <w:i/>
          <w:iCs/>
          <w:sz w:val="20"/>
          <w:szCs w:val="20"/>
        </w:rPr>
        <w:t>Eğitim</w:t>
      </w:r>
      <w:proofErr w:type="spellEnd"/>
      <w:r w:rsidRPr="00653EF3">
        <w:rPr>
          <w:rFonts w:ascii="Cambria" w:hAnsi="Cambria" w:cs="Times New Roman"/>
          <w:i/>
          <w:iCs/>
          <w:sz w:val="20"/>
          <w:szCs w:val="20"/>
        </w:rPr>
        <w:t xml:space="preserve"> </w:t>
      </w:r>
      <w:proofErr w:type="spellStart"/>
      <w:r w:rsidRPr="00653EF3">
        <w:rPr>
          <w:rFonts w:ascii="Cambria" w:hAnsi="Cambria" w:cs="Times New Roman"/>
          <w:i/>
          <w:iCs/>
          <w:sz w:val="20"/>
          <w:szCs w:val="20"/>
        </w:rPr>
        <w:t>Dergisi</w:t>
      </w:r>
      <w:proofErr w:type="spellEnd"/>
      <w:r w:rsidRPr="00653EF3">
        <w:rPr>
          <w:rFonts w:ascii="Cambria" w:hAnsi="Cambria" w:cs="Times New Roman"/>
          <w:sz w:val="20"/>
          <w:szCs w:val="20"/>
        </w:rPr>
        <w:t xml:space="preserve">, </w:t>
      </w:r>
      <w:r w:rsidRPr="00653EF3">
        <w:rPr>
          <w:rFonts w:ascii="Cambria" w:hAnsi="Cambria" w:cs="Times New Roman"/>
          <w:i/>
          <w:iCs/>
          <w:sz w:val="20"/>
          <w:szCs w:val="20"/>
        </w:rPr>
        <w:t>22</w:t>
      </w:r>
      <w:r w:rsidRPr="00653EF3">
        <w:rPr>
          <w:rFonts w:ascii="Cambria" w:hAnsi="Cambria" w:cs="Times New Roman"/>
          <w:sz w:val="20"/>
          <w:szCs w:val="20"/>
        </w:rPr>
        <w:t xml:space="preserve">(3), 943-960. </w:t>
      </w:r>
    </w:p>
    <w:p w:rsidR="003C32A9" w:rsidRPr="00653EF3" w:rsidRDefault="003C32A9" w:rsidP="000051EC">
      <w:pPr>
        <w:autoSpaceDE w:val="0"/>
        <w:autoSpaceDN w:val="0"/>
        <w:adjustRightInd w:val="0"/>
        <w:spacing w:after="120" w:line="240" w:lineRule="auto"/>
        <w:ind w:left="567" w:hanging="567"/>
        <w:jc w:val="both"/>
        <w:rPr>
          <w:rStyle w:val="fontstyle01"/>
          <w:rFonts w:ascii="Cambria" w:hAnsi="Cambria"/>
        </w:rPr>
      </w:pPr>
      <w:proofErr w:type="spellStart"/>
      <w:r w:rsidRPr="00653EF3">
        <w:rPr>
          <w:rStyle w:val="fontstyle01"/>
          <w:rFonts w:ascii="Cambria" w:hAnsi="Cambria"/>
        </w:rPr>
        <w:t>Cevher-Kalburan</w:t>
      </w:r>
      <w:proofErr w:type="spellEnd"/>
      <w:r w:rsidRPr="00653EF3">
        <w:rPr>
          <w:rStyle w:val="fontstyle01"/>
          <w:rFonts w:ascii="Cambria" w:hAnsi="Cambria"/>
        </w:rPr>
        <w:t>, N. (2014). Young children’s opportunities and</w:t>
      </w:r>
      <w:r w:rsidRPr="00653EF3">
        <w:rPr>
          <w:rFonts w:ascii="Cambria" w:hAnsi="Cambria"/>
          <w:color w:val="000000"/>
          <w:sz w:val="20"/>
          <w:szCs w:val="20"/>
        </w:rPr>
        <w:t xml:space="preserve"> </w:t>
      </w:r>
      <w:r w:rsidRPr="00653EF3">
        <w:rPr>
          <w:rStyle w:val="fontstyle01"/>
          <w:rFonts w:ascii="Cambria" w:hAnsi="Cambria"/>
        </w:rPr>
        <w:t xml:space="preserve">parent’s opinions regarding outdoor play. </w:t>
      </w:r>
      <w:r w:rsidRPr="00653EF3">
        <w:rPr>
          <w:rStyle w:val="fontstyle21"/>
          <w:rFonts w:ascii="Cambria" w:hAnsi="Cambria"/>
          <w:i/>
        </w:rPr>
        <w:t>Journal of Studies on</w:t>
      </w:r>
      <w:r w:rsidRPr="00653EF3">
        <w:rPr>
          <w:rFonts w:ascii="Cambria" w:hAnsi="Cambria"/>
          <w:i/>
          <w:color w:val="000000"/>
          <w:sz w:val="20"/>
          <w:szCs w:val="20"/>
        </w:rPr>
        <w:t xml:space="preserve"> </w:t>
      </w:r>
      <w:r w:rsidRPr="00653EF3">
        <w:rPr>
          <w:rStyle w:val="fontstyle21"/>
          <w:rFonts w:ascii="Cambria" w:hAnsi="Cambria"/>
          <w:i/>
        </w:rPr>
        <w:t>Social Policy</w:t>
      </w:r>
      <w:r w:rsidRPr="00653EF3">
        <w:rPr>
          <w:rStyle w:val="fontstyle01"/>
          <w:rFonts w:ascii="Cambria" w:hAnsi="Cambria"/>
          <w:i/>
        </w:rPr>
        <w:t xml:space="preserve">, </w:t>
      </w:r>
      <w:r w:rsidRPr="00653EF3">
        <w:rPr>
          <w:rStyle w:val="fontstyle21"/>
          <w:rFonts w:ascii="Cambria" w:hAnsi="Cambria"/>
          <w:i/>
        </w:rPr>
        <w:t>32</w:t>
      </w:r>
      <w:r w:rsidRPr="00653EF3">
        <w:rPr>
          <w:rStyle w:val="fontstyle01"/>
          <w:rFonts w:ascii="Cambria" w:hAnsi="Cambria"/>
        </w:rPr>
        <w:t>, 113–135.</w:t>
      </w:r>
    </w:p>
    <w:p w:rsidR="003C32A9" w:rsidRPr="00653EF3" w:rsidRDefault="003C32A9" w:rsidP="000051EC">
      <w:pPr>
        <w:autoSpaceDE w:val="0"/>
        <w:autoSpaceDN w:val="0"/>
        <w:adjustRightInd w:val="0"/>
        <w:spacing w:after="120" w:line="240" w:lineRule="auto"/>
        <w:ind w:left="567" w:hanging="567"/>
        <w:jc w:val="both"/>
        <w:rPr>
          <w:rStyle w:val="fontstyle01"/>
          <w:rFonts w:ascii="Cambria" w:hAnsi="Cambria" w:cs="Times New Roman"/>
        </w:rPr>
      </w:pPr>
      <w:proofErr w:type="spellStart"/>
      <w:r w:rsidRPr="00653EF3">
        <w:rPr>
          <w:rStyle w:val="fontstyle01"/>
          <w:rFonts w:ascii="Cambria" w:hAnsi="Cambria" w:cs="Times New Roman"/>
        </w:rPr>
        <w:t>Cevher-Kalburan</w:t>
      </w:r>
      <w:proofErr w:type="spellEnd"/>
      <w:r w:rsidRPr="00653EF3">
        <w:rPr>
          <w:rStyle w:val="fontstyle01"/>
          <w:rFonts w:ascii="Cambria" w:hAnsi="Cambria" w:cs="Times New Roman"/>
        </w:rPr>
        <w:t>, N. (2015) Developing pre-service teachers’</w:t>
      </w:r>
      <w:r w:rsidRPr="00653EF3">
        <w:rPr>
          <w:rFonts w:ascii="Cambria" w:hAnsi="Cambria" w:cs="Times New Roman"/>
          <w:color w:val="000000"/>
          <w:sz w:val="20"/>
          <w:szCs w:val="20"/>
        </w:rPr>
        <w:t xml:space="preserve"> </w:t>
      </w:r>
      <w:r w:rsidRPr="00653EF3">
        <w:rPr>
          <w:rStyle w:val="fontstyle01"/>
          <w:rFonts w:ascii="Cambria" w:hAnsi="Cambria" w:cs="Times New Roman"/>
        </w:rPr>
        <w:t xml:space="preserve">understanding of children’s risky play, </w:t>
      </w:r>
      <w:r w:rsidRPr="00653EF3">
        <w:rPr>
          <w:rStyle w:val="fontstyle01"/>
          <w:rFonts w:ascii="Cambria" w:hAnsi="Cambria" w:cs="Times New Roman"/>
          <w:i/>
        </w:rPr>
        <w:t>Journal of Adventure Education and Outdoor Learning</w:t>
      </w:r>
      <w:r w:rsidRPr="00653EF3">
        <w:rPr>
          <w:rStyle w:val="fontstyle01"/>
          <w:rFonts w:ascii="Cambria" w:hAnsi="Cambria" w:cs="Times New Roman"/>
        </w:rPr>
        <w:t xml:space="preserve">, </w:t>
      </w:r>
      <w:r w:rsidRPr="00653EF3">
        <w:rPr>
          <w:rStyle w:val="fontstyle01"/>
          <w:rFonts w:ascii="Cambria" w:hAnsi="Cambria" w:cs="Times New Roman"/>
          <w:i/>
        </w:rPr>
        <w:t>15</w:t>
      </w:r>
      <w:r w:rsidRPr="00653EF3">
        <w:rPr>
          <w:rStyle w:val="fontstyle01"/>
          <w:rFonts w:ascii="Cambria" w:hAnsi="Cambria" w:cs="Times New Roman"/>
        </w:rPr>
        <w:t>(3),</w:t>
      </w:r>
      <w:r w:rsidRPr="00653EF3">
        <w:rPr>
          <w:rFonts w:ascii="Cambria" w:hAnsi="Cambria" w:cs="Times New Roman"/>
          <w:color w:val="000000"/>
          <w:sz w:val="20"/>
          <w:szCs w:val="20"/>
        </w:rPr>
        <w:t xml:space="preserve"> </w:t>
      </w:r>
      <w:r w:rsidRPr="00653EF3">
        <w:rPr>
          <w:rStyle w:val="fontstyle01"/>
          <w:rFonts w:ascii="Cambria" w:hAnsi="Cambria" w:cs="Times New Roman"/>
        </w:rPr>
        <w:t>239-260. DOI: 10.1080/14729679.2014.950976.</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proofErr w:type="spellStart"/>
      <w:r w:rsidRPr="00653EF3">
        <w:rPr>
          <w:rFonts w:ascii="Cambria" w:hAnsi="Cambria" w:cs="Times New Roman"/>
          <w:sz w:val="20"/>
          <w:szCs w:val="20"/>
        </w:rPr>
        <w:t>Cevher-Kalburan</w:t>
      </w:r>
      <w:proofErr w:type="spellEnd"/>
      <w:r w:rsidRPr="00653EF3">
        <w:rPr>
          <w:rFonts w:ascii="Cambria" w:hAnsi="Cambria" w:cs="Times New Roman"/>
          <w:sz w:val="20"/>
          <w:szCs w:val="20"/>
        </w:rPr>
        <w:t xml:space="preserve">, N., &amp; </w:t>
      </w:r>
      <w:proofErr w:type="spellStart"/>
      <w:r w:rsidRPr="00653EF3">
        <w:rPr>
          <w:rFonts w:ascii="Cambria" w:hAnsi="Cambria" w:cs="Times New Roman"/>
          <w:sz w:val="20"/>
          <w:szCs w:val="20"/>
        </w:rPr>
        <w:t>Ivrendi</w:t>
      </w:r>
      <w:proofErr w:type="spellEnd"/>
      <w:r w:rsidRPr="00653EF3">
        <w:rPr>
          <w:rFonts w:ascii="Cambria" w:hAnsi="Cambria" w:cs="Times New Roman"/>
          <w:sz w:val="20"/>
          <w:szCs w:val="20"/>
        </w:rPr>
        <w:t xml:space="preserve">, A. (2016). Risky play and parenting styles. </w:t>
      </w:r>
      <w:r w:rsidRPr="00653EF3">
        <w:rPr>
          <w:rFonts w:ascii="Cambria" w:hAnsi="Cambria" w:cs="Times New Roman"/>
          <w:i/>
          <w:iCs/>
          <w:sz w:val="20"/>
          <w:szCs w:val="20"/>
        </w:rPr>
        <w:t>Journal of Child and Family Studies</w:t>
      </w:r>
      <w:r w:rsidRPr="00653EF3">
        <w:rPr>
          <w:rFonts w:ascii="Cambria" w:hAnsi="Cambria" w:cs="Times New Roman"/>
          <w:sz w:val="20"/>
          <w:szCs w:val="20"/>
        </w:rPr>
        <w:t xml:space="preserve">, </w:t>
      </w:r>
      <w:r w:rsidRPr="00653EF3">
        <w:rPr>
          <w:rFonts w:ascii="Cambria" w:hAnsi="Cambria" w:cs="Times New Roman"/>
          <w:i/>
          <w:iCs/>
          <w:sz w:val="20"/>
          <w:szCs w:val="20"/>
        </w:rPr>
        <w:t>25</w:t>
      </w:r>
      <w:r w:rsidRPr="00653EF3">
        <w:rPr>
          <w:rFonts w:ascii="Cambria" w:hAnsi="Cambria" w:cs="Times New Roman"/>
          <w:sz w:val="20"/>
          <w:szCs w:val="20"/>
        </w:rPr>
        <w:t>(2), 355-366. doi:10.1007/s10826-015-0236-1.</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proofErr w:type="spellStart"/>
      <w:r w:rsidRPr="00653EF3">
        <w:rPr>
          <w:rFonts w:ascii="Cambria" w:hAnsi="Cambria" w:cs="Times New Roman"/>
          <w:sz w:val="20"/>
          <w:szCs w:val="20"/>
        </w:rPr>
        <w:t>Cevher-Kalburan</w:t>
      </w:r>
      <w:proofErr w:type="spellEnd"/>
      <w:r w:rsidRPr="00653EF3">
        <w:rPr>
          <w:rFonts w:ascii="Cambria" w:hAnsi="Cambria" w:cs="Times New Roman"/>
          <w:sz w:val="20"/>
          <w:szCs w:val="20"/>
        </w:rPr>
        <w:t>, N., &amp; Yurt</w:t>
      </w:r>
      <w:r>
        <w:rPr>
          <w:rFonts w:ascii="Cambria" w:hAnsi="Cambria" w:cs="Times New Roman"/>
          <w:sz w:val="20"/>
          <w:szCs w:val="20"/>
        </w:rPr>
        <w:t>, Ö. (</w:t>
      </w:r>
      <w:r w:rsidRPr="00653EF3">
        <w:rPr>
          <w:rFonts w:ascii="Cambria" w:hAnsi="Cambria" w:cs="Times New Roman"/>
          <w:sz w:val="20"/>
          <w:szCs w:val="20"/>
        </w:rPr>
        <w:t xml:space="preserve">2011). </w:t>
      </w:r>
      <w:r>
        <w:rPr>
          <w:rFonts w:ascii="Cambria" w:hAnsi="Cambria" w:cs="Times New Roman"/>
          <w:sz w:val="20"/>
          <w:szCs w:val="20"/>
        </w:rPr>
        <w:t>“</w:t>
      </w:r>
      <w:r w:rsidRPr="00653EF3">
        <w:rPr>
          <w:rFonts w:ascii="Cambria" w:hAnsi="Cambria" w:cs="Times New Roman"/>
          <w:sz w:val="20"/>
          <w:szCs w:val="20"/>
        </w:rPr>
        <w:t>School playgrounds as learning environments: Early childhood teachers’ beliefs and practices</w:t>
      </w:r>
      <w:r>
        <w:rPr>
          <w:rFonts w:ascii="Cambria" w:hAnsi="Cambria" w:cs="Times New Roman"/>
          <w:sz w:val="20"/>
          <w:szCs w:val="20"/>
        </w:rPr>
        <w:t>”</w:t>
      </w:r>
      <w:r w:rsidRPr="00653EF3">
        <w:rPr>
          <w:rFonts w:ascii="Cambria" w:hAnsi="Cambria" w:cs="Times New Roman"/>
          <w:sz w:val="20"/>
          <w:szCs w:val="20"/>
        </w:rPr>
        <w:t xml:space="preserve">. </w:t>
      </w:r>
      <w:r w:rsidRPr="00653EF3">
        <w:rPr>
          <w:rFonts w:ascii="Cambria" w:hAnsi="Cambria" w:cs="Times New Roman"/>
          <w:i/>
          <w:sz w:val="20"/>
          <w:szCs w:val="20"/>
        </w:rPr>
        <w:t>Paper presented at the 7th International Conference on Education</w:t>
      </w:r>
      <w:r w:rsidRPr="00653EF3">
        <w:rPr>
          <w:rFonts w:ascii="Cambria" w:hAnsi="Cambria" w:cs="Times New Roman"/>
          <w:sz w:val="20"/>
          <w:szCs w:val="20"/>
        </w:rPr>
        <w:t>, INEAG, Samos-Greece.</w:t>
      </w:r>
    </w:p>
    <w:p w:rsidR="003C32A9" w:rsidRPr="00653EF3" w:rsidRDefault="003C32A9" w:rsidP="000051EC">
      <w:pPr>
        <w:autoSpaceDE w:val="0"/>
        <w:autoSpaceDN w:val="0"/>
        <w:adjustRightInd w:val="0"/>
        <w:spacing w:after="120" w:line="240" w:lineRule="auto"/>
        <w:ind w:left="567" w:hanging="567"/>
        <w:jc w:val="both"/>
        <w:rPr>
          <w:rStyle w:val="fontstyle01"/>
          <w:rFonts w:ascii="Cambria" w:hAnsi="Cambria"/>
        </w:rPr>
      </w:pPr>
      <w:proofErr w:type="spellStart"/>
      <w:r w:rsidRPr="00653EF3">
        <w:rPr>
          <w:rStyle w:val="fontstyle01"/>
          <w:rFonts w:ascii="Cambria" w:hAnsi="Cambria"/>
        </w:rPr>
        <w:t>Deretarla</w:t>
      </w:r>
      <w:proofErr w:type="spellEnd"/>
      <w:r w:rsidRPr="00653EF3">
        <w:rPr>
          <w:rStyle w:val="fontstyle01"/>
          <w:rFonts w:ascii="Cambria" w:hAnsi="Cambria"/>
        </w:rPr>
        <w:t>-Gul, E. (2012). An examination of parents’ perceptions on</w:t>
      </w:r>
      <w:r w:rsidRPr="00653EF3">
        <w:rPr>
          <w:rFonts w:ascii="Cambria" w:hAnsi="Cambria"/>
          <w:color w:val="000000"/>
          <w:sz w:val="20"/>
          <w:szCs w:val="20"/>
        </w:rPr>
        <w:t xml:space="preserve"> </w:t>
      </w:r>
      <w:r w:rsidRPr="00653EF3">
        <w:rPr>
          <w:rStyle w:val="fontstyle01"/>
          <w:rFonts w:ascii="Cambria" w:hAnsi="Cambria"/>
        </w:rPr>
        <w:t>playgrounds and their equipment. Journal</w:t>
      </w:r>
      <w:r w:rsidRPr="00653EF3">
        <w:rPr>
          <w:rStyle w:val="fontstyle21"/>
          <w:rFonts w:ascii="Cambria" w:hAnsi="Cambria"/>
        </w:rPr>
        <w:t xml:space="preserve"> </w:t>
      </w:r>
      <w:r w:rsidRPr="00653EF3">
        <w:rPr>
          <w:rStyle w:val="fontstyle21"/>
          <w:rFonts w:ascii="Cambria" w:hAnsi="Cambria"/>
          <w:i/>
        </w:rPr>
        <w:t xml:space="preserve">of </w:t>
      </w:r>
      <w:proofErr w:type="spellStart"/>
      <w:r w:rsidRPr="006062E9">
        <w:rPr>
          <w:rStyle w:val="fontstyle01"/>
          <w:rFonts w:ascii="Cambria" w:hAnsi="Cambria"/>
          <w:i/>
        </w:rPr>
        <w:t>Cukurova</w:t>
      </w:r>
      <w:proofErr w:type="spellEnd"/>
      <w:r w:rsidRPr="00653EF3">
        <w:rPr>
          <w:rStyle w:val="fontstyle21"/>
          <w:rFonts w:ascii="Cambria" w:hAnsi="Cambria"/>
          <w:i/>
        </w:rPr>
        <w:t xml:space="preserve"> University Institute of Social Sciences, 21</w:t>
      </w:r>
      <w:r w:rsidRPr="00653EF3">
        <w:rPr>
          <w:rStyle w:val="fontstyle01"/>
          <w:rFonts w:ascii="Cambria" w:hAnsi="Cambria"/>
        </w:rPr>
        <w:t xml:space="preserve">(3), 261–274. </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shd w:val="clear" w:color="auto" w:fill="FFFFFF"/>
        </w:rPr>
      </w:pPr>
      <w:r w:rsidRPr="006062E9">
        <w:rPr>
          <w:rFonts w:ascii="Cambria" w:hAnsi="Cambria" w:cs="Times New Roman"/>
          <w:iCs/>
          <w:sz w:val="20"/>
          <w:szCs w:val="20"/>
        </w:rPr>
        <w:t xml:space="preserve">Eager, D. &amp; Little, H. (2011). Risk deficit disorder. </w:t>
      </w:r>
      <w:r w:rsidRPr="006062E9">
        <w:rPr>
          <w:rFonts w:ascii="Cambria" w:hAnsi="Cambria" w:cs="Times New Roman"/>
          <w:i/>
          <w:sz w:val="20"/>
          <w:szCs w:val="20"/>
          <w:shd w:val="clear" w:color="auto" w:fill="FFFFFF"/>
        </w:rPr>
        <w:t>In Proceeding of</w:t>
      </w:r>
      <w:r w:rsidRPr="006062E9">
        <w:rPr>
          <w:rStyle w:val="apple-converted-space"/>
          <w:rFonts w:ascii="Cambria" w:hAnsi="Cambria" w:cs="Times New Roman"/>
          <w:i/>
          <w:sz w:val="20"/>
          <w:szCs w:val="20"/>
          <w:shd w:val="clear" w:color="auto" w:fill="FFFFFF"/>
        </w:rPr>
        <w:t> </w:t>
      </w:r>
      <w:r w:rsidRPr="006062E9">
        <w:rPr>
          <w:rFonts w:ascii="Cambria" w:hAnsi="Cambria" w:cs="Times New Roman"/>
          <w:i/>
          <w:sz w:val="20"/>
          <w:szCs w:val="20"/>
          <w:shd w:val="clear" w:color="auto" w:fill="FFFFFF"/>
        </w:rPr>
        <w:t>IPWEA International Public Works Conference</w:t>
      </w:r>
      <w:r w:rsidRPr="006062E9">
        <w:rPr>
          <w:rFonts w:ascii="Cambria" w:hAnsi="Cambria" w:cs="Times New Roman"/>
          <w:sz w:val="20"/>
          <w:szCs w:val="20"/>
          <w:shd w:val="clear" w:color="auto" w:fill="FFFFFF"/>
        </w:rPr>
        <w:t>, Canberra, Australia,</w:t>
      </w:r>
      <w:r w:rsidRPr="006062E9">
        <w:rPr>
          <w:rStyle w:val="apple-converted-space"/>
          <w:rFonts w:ascii="Cambria" w:hAnsi="Cambria" w:cs="Times New Roman"/>
          <w:sz w:val="20"/>
          <w:szCs w:val="20"/>
          <w:shd w:val="clear" w:color="auto" w:fill="FFFFFF"/>
        </w:rPr>
        <w:t> </w:t>
      </w:r>
      <w:r w:rsidRPr="006062E9">
        <w:rPr>
          <w:rFonts w:ascii="Cambria" w:hAnsi="Cambria" w:cs="Times New Roman"/>
          <w:sz w:val="20"/>
          <w:szCs w:val="20"/>
          <w:shd w:val="clear" w:color="auto" w:fill="FFFFFF"/>
        </w:rPr>
        <w:t>21–24 August</w:t>
      </w:r>
      <w:r w:rsidRPr="006062E9">
        <w:rPr>
          <w:rStyle w:val="apple-converted-space"/>
          <w:rFonts w:ascii="Cambria" w:hAnsi="Cambria" w:cs="Times New Roman"/>
          <w:sz w:val="20"/>
          <w:szCs w:val="20"/>
          <w:shd w:val="clear" w:color="auto" w:fill="FFFFFF"/>
        </w:rPr>
        <w:t> </w:t>
      </w:r>
      <w:r w:rsidRPr="006062E9">
        <w:rPr>
          <w:rFonts w:ascii="Cambria" w:hAnsi="Cambria" w:cs="Times New Roman"/>
          <w:bCs/>
          <w:sz w:val="20"/>
          <w:szCs w:val="20"/>
          <w:shd w:val="clear" w:color="auto" w:fill="FFFFFF"/>
        </w:rPr>
        <w:t>2011</w:t>
      </w:r>
      <w:r w:rsidRPr="006062E9">
        <w:rPr>
          <w:rFonts w:ascii="Cambria" w:hAnsi="Cambria" w:cs="Times New Roman"/>
          <w:sz w:val="20"/>
          <w:szCs w:val="20"/>
          <w:shd w:val="clear" w:color="auto" w:fill="FFFFFF"/>
        </w:rPr>
        <w:t>.</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proofErr w:type="spellStart"/>
      <w:r w:rsidRPr="00653EF3">
        <w:rPr>
          <w:rFonts w:ascii="Cambria" w:hAnsi="Cambria" w:cs="Times New Roman"/>
          <w:sz w:val="20"/>
          <w:szCs w:val="20"/>
        </w:rPr>
        <w:lastRenderedPageBreak/>
        <w:t>Erbay</w:t>
      </w:r>
      <w:proofErr w:type="spellEnd"/>
      <w:r w:rsidRPr="00653EF3">
        <w:rPr>
          <w:rFonts w:ascii="Cambria" w:hAnsi="Cambria" w:cs="Times New Roman"/>
          <w:sz w:val="20"/>
          <w:szCs w:val="20"/>
        </w:rPr>
        <w:t xml:space="preserve">, F., &amp; </w:t>
      </w:r>
      <w:proofErr w:type="spellStart"/>
      <w:r w:rsidRPr="00653EF3">
        <w:rPr>
          <w:rFonts w:ascii="Cambria" w:hAnsi="Cambria" w:cs="Times New Roman"/>
          <w:sz w:val="20"/>
          <w:szCs w:val="20"/>
        </w:rPr>
        <w:t>Saltali</w:t>
      </w:r>
      <w:proofErr w:type="spellEnd"/>
      <w:r w:rsidRPr="00653EF3">
        <w:rPr>
          <w:rFonts w:ascii="Cambria" w:hAnsi="Cambria" w:cs="Times New Roman"/>
          <w:sz w:val="20"/>
          <w:szCs w:val="20"/>
        </w:rPr>
        <w:t>, N. D. (2012). The place of play in six-year-olds’ daily life and mothers’ play perception</w:t>
      </w:r>
      <w:r w:rsidRPr="00653EF3">
        <w:rPr>
          <w:rFonts w:ascii="Cambria" w:hAnsi="Cambria" w:cs="Times New Roman"/>
          <w:i/>
          <w:sz w:val="20"/>
          <w:szCs w:val="20"/>
        </w:rPr>
        <w:t>. KEFAD, 13</w:t>
      </w:r>
      <w:r w:rsidR="000051EC">
        <w:rPr>
          <w:rFonts w:ascii="Cambria" w:hAnsi="Cambria" w:cs="Times New Roman"/>
          <w:sz w:val="20"/>
          <w:szCs w:val="20"/>
        </w:rPr>
        <w:t>(2), 249–264</w:t>
      </w:r>
    </w:p>
    <w:p w:rsidR="003C32A9" w:rsidRDefault="003C32A9" w:rsidP="000051EC">
      <w:pPr>
        <w:autoSpaceDE w:val="0"/>
        <w:autoSpaceDN w:val="0"/>
        <w:adjustRightInd w:val="0"/>
        <w:spacing w:after="120" w:line="240" w:lineRule="auto"/>
        <w:ind w:left="567" w:hanging="567"/>
        <w:jc w:val="both"/>
        <w:rPr>
          <w:rFonts w:ascii="Cambria" w:hAnsi="Cambria" w:cs="Times New Roman"/>
          <w:sz w:val="20"/>
          <w:szCs w:val="20"/>
        </w:rPr>
      </w:pPr>
      <w:proofErr w:type="spellStart"/>
      <w:r w:rsidRPr="00653EF3">
        <w:rPr>
          <w:rFonts w:ascii="Cambria" w:hAnsi="Cambria" w:cs="Times New Roman"/>
          <w:sz w:val="20"/>
          <w:szCs w:val="20"/>
        </w:rPr>
        <w:t>Fjørtoft</w:t>
      </w:r>
      <w:proofErr w:type="spellEnd"/>
      <w:r w:rsidRPr="00653EF3">
        <w:rPr>
          <w:rFonts w:ascii="Cambria" w:hAnsi="Cambria" w:cs="Times New Roman"/>
          <w:sz w:val="20"/>
          <w:szCs w:val="20"/>
        </w:rPr>
        <w:t xml:space="preserve">, I. (2004). Landscape as play scape: The effects of natural environments on children’s play and motor development. </w:t>
      </w:r>
      <w:r w:rsidRPr="00653EF3">
        <w:rPr>
          <w:rFonts w:ascii="Cambria" w:hAnsi="Cambria" w:cs="Times New Roman"/>
          <w:i/>
          <w:sz w:val="20"/>
          <w:szCs w:val="20"/>
        </w:rPr>
        <w:t>Children, Youth and Environments, 14</w:t>
      </w:r>
      <w:r w:rsidRPr="00653EF3">
        <w:rPr>
          <w:rFonts w:ascii="Cambria" w:hAnsi="Cambria" w:cs="Times New Roman"/>
          <w:sz w:val="20"/>
          <w:szCs w:val="20"/>
        </w:rPr>
        <w:t>(2), 21–44.</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color w:val="000000"/>
          <w:sz w:val="20"/>
          <w:szCs w:val="20"/>
        </w:rPr>
      </w:pPr>
      <w:r>
        <w:rPr>
          <w:rFonts w:ascii="Cambria" w:hAnsi="Cambria" w:cs="Times New Roman"/>
          <w:sz w:val="20"/>
          <w:szCs w:val="20"/>
        </w:rPr>
        <w:t>Gill, T. (2017). Policy on risk management in outdoor play.</w:t>
      </w:r>
      <w:r w:rsidRPr="006826CD">
        <w:rPr>
          <w:rFonts w:ascii="Cambria" w:hAnsi="Cambria" w:cs="Times New Roman"/>
          <w:color w:val="000000"/>
          <w:sz w:val="20"/>
          <w:szCs w:val="20"/>
        </w:rPr>
        <w:t xml:space="preserve"> </w:t>
      </w:r>
      <w:r w:rsidRPr="00724D8F">
        <w:rPr>
          <w:rFonts w:ascii="Cambria" w:hAnsi="Cambria" w:cs="Times New Roman"/>
          <w:color w:val="000000"/>
          <w:sz w:val="20"/>
          <w:szCs w:val="20"/>
        </w:rPr>
        <w:t xml:space="preserve">Tim Waller, Eva </w:t>
      </w:r>
      <w:proofErr w:type="spellStart"/>
      <w:r w:rsidRPr="00724D8F">
        <w:rPr>
          <w:rFonts w:ascii="Cambria" w:hAnsi="Cambria" w:cs="Times New Roman"/>
          <w:color w:val="000000"/>
          <w:sz w:val="20"/>
          <w:szCs w:val="20"/>
        </w:rPr>
        <w:t>Arlemaalm-Hagser</w:t>
      </w:r>
      <w:proofErr w:type="spellEnd"/>
      <w:r w:rsidRPr="00724D8F">
        <w:rPr>
          <w:rFonts w:ascii="Cambria" w:hAnsi="Cambria" w:cs="Times New Roman"/>
          <w:color w:val="000000"/>
          <w:sz w:val="20"/>
          <w:szCs w:val="20"/>
        </w:rPr>
        <w:t xml:space="preserve">, Ellen </w:t>
      </w:r>
      <w:proofErr w:type="spellStart"/>
      <w:r w:rsidRPr="00724D8F">
        <w:rPr>
          <w:rFonts w:ascii="Cambria" w:hAnsi="Cambria" w:cs="Times New Roman"/>
          <w:color w:val="000000"/>
          <w:sz w:val="20"/>
          <w:szCs w:val="20"/>
        </w:rPr>
        <w:t>Beate</w:t>
      </w:r>
      <w:proofErr w:type="spellEnd"/>
      <w:r w:rsidRPr="00724D8F">
        <w:rPr>
          <w:rFonts w:ascii="Cambria" w:hAnsi="Cambria" w:cs="Times New Roman"/>
          <w:color w:val="000000"/>
          <w:sz w:val="20"/>
          <w:szCs w:val="20"/>
        </w:rPr>
        <w:t xml:space="preserve"> Hansen </w:t>
      </w:r>
      <w:proofErr w:type="spellStart"/>
      <w:r w:rsidRPr="00724D8F">
        <w:rPr>
          <w:rFonts w:ascii="Cambria" w:hAnsi="Cambria" w:cs="Times New Roman"/>
          <w:color w:val="000000"/>
          <w:sz w:val="20"/>
          <w:szCs w:val="20"/>
        </w:rPr>
        <w:t>Sandseter</w:t>
      </w:r>
      <w:proofErr w:type="spellEnd"/>
      <w:r w:rsidRPr="00724D8F">
        <w:rPr>
          <w:rFonts w:ascii="Cambria" w:hAnsi="Cambria" w:cs="Times New Roman"/>
          <w:color w:val="000000"/>
          <w:sz w:val="20"/>
          <w:szCs w:val="20"/>
        </w:rPr>
        <w:t>, Libby Lee-Ha</w:t>
      </w:r>
      <w:r>
        <w:rPr>
          <w:rFonts w:ascii="Cambria" w:hAnsi="Cambria" w:cs="Times New Roman"/>
          <w:color w:val="000000"/>
          <w:sz w:val="20"/>
          <w:szCs w:val="20"/>
        </w:rPr>
        <w:t xml:space="preserve">mmond, </w:t>
      </w:r>
      <w:proofErr w:type="spellStart"/>
      <w:r>
        <w:rPr>
          <w:rFonts w:ascii="Cambria" w:hAnsi="Cambria" w:cs="Times New Roman"/>
          <w:color w:val="000000"/>
          <w:sz w:val="20"/>
          <w:szCs w:val="20"/>
        </w:rPr>
        <w:t>Kirsti</w:t>
      </w:r>
      <w:proofErr w:type="spellEnd"/>
      <w:r w:rsidRPr="00724D8F">
        <w:rPr>
          <w:rFonts w:ascii="Cambria" w:hAnsi="Cambria" w:cs="Times New Roman"/>
          <w:color w:val="000000"/>
          <w:sz w:val="20"/>
          <w:szCs w:val="20"/>
        </w:rPr>
        <w:t xml:space="preserve"> </w:t>
      </w:r>
      <w:proofErr w:type="spellStart"/>
      <w:r w:rsidRPr="00724D8F">
        <w:rPr>
          <w:rFonts w:ascii="Cambria" w:hAnsi="Cambria" w:cs="Times New Roman"/>
          <w:color w:val="000000"/>
          <w:sz w:val="20"/>
          <w:szCs w:val="20"/>
        </w:rPr>
        <w:t>Lekies</w:t>
      </w:r>
      <w:proofErr w:type="spellEnd"/>
      <w:r w:rsidRPr="00724D8F">
        <w:rPr>
          <w:rFonts w:ascii="Cambria" w:hAnsi="Cambria" w:cs="Times New Roman"/>
          <w:color w:val="000000"/>
          <w:sz w:val="20"/>
          <w:szCs w:val="20"/>
        </w:rPr>
        <w:t xml:space="preserve">, Shirley </w:t>
      </w:r>
      <w:proofErr w:type="spellStart"/>
      <w:r w:rsidRPr="00724D8F">
        <w:rPr>
          <w:rFonts w:ascii="Cambria" w:hAnsi="Cambria" w:cs="Times New Roman"/>
          <w:color w:val="000000"/>
          <w:sz w:val="20"/>
          <w:szCs w:val="20"/>
        </w:rPr>
        <w:t>Wyver</w:t>
      </w:r>
      <w:proofErr w:type="spellEnd"/>
      <w:r w:rsidRPr="00724D8F">
        <w:rPr>
          <w:rFonts w:ascii="Cambria" w:hAnsi="Cambria" w:cs="Times New Roman"/>
          <w:color w:val="000000"/>
          <w:sz w:val="20"/>
          <w:szCs w:val="20"/>
        </w:rPr>
        <w:t xml:space="preserve"> (Eds.) In </w:t>
      </w:r>
      <w:r w:rsidRPr="00724D8F">
        <w:rPr>
          <w:rFonts w:ascii="Cambria" w:hAnsi="Cambria" w:cs="Times New Roman"/>
          <w:i/>
          <w:iCs/>
          <w:color w:val="000000"/>
          <w:sz w:val="20"/>
          <w:szCs w:val="20"/>
        </w:rPr>
        <w:t>The Sage handbook of outdoor play and learning</w:t>
      </w:r>
      <w:r>
        <w:rPr>
          <w:rFonts w:ascii="Cambria" w:hAnsi="Cambria" w:cs="Times New Roman"/>
          <w:i/>
          <w:iCs/>
          <w:color w:val="000000"/>
          <w:sz w:val="20"/>
          <w:szCs w:val="20"/>
        </w:rPr>
        <w:t xml:space="preserve"> </w:t>
      </w:r>
      <w:r>
        <w:rPr>
          <w:rFonts w:ascii="Cambria" w:hAnsi="Cambria" w:cs="Times New Roman"/>
          <w:iCs/>
          <w:color w:val="000000"/>
          <w:sz w:val="20"/>
          <w:szCs w:val="20"/>
        </w:rPr>
        <w:t>(pp.-127-142)</w:t>
      </w:r>
      <w:r w:rsidRPr="00724D8F">
        <w:rPr>
          <w:rFonts w:ascii="Cambria" w:hAnsi="Cambria" w:cs="Times New Roman"/>
          <w:color w:val="000000"/>
          <w:sz w:val="20"/>
          <w:szCs w:val="20"/>
        </w:rPr>
        <w:t>. Thousand Oaks, CA: SAGE Publications.</w:t>
      </w:r>
    </w:p>
    <w:p w:rsidR="003C32A9" w:rsidRPr="000051EC" w:rsidRDefault="003C32A9" w:rsidP="000051EC">
      <w:pPr>
        <w:autoSpaceDE w:val="0"/>
        <w:autoSpaceDN w:val="0"/>
        <w:adjustRightInd w:val="0"/>
        <w:spacing w:after="120" w:line="240" w:lineRule="auto"/>
        <w:ind w:left="567" w:hanging="567"/>
        <w:jc w:val="both"/>
        <w:rPr>
          <w:rFonts w:ascii="Cambria" w:hAnsi="Cambria" w:cs="Times New Roman"/>
          <w:bCs/>
          <w:sz w:val="20"/>
          <w:szCs w:val="20"/>
        </w:rPr>
      </w:pPr>
      <w:proofErr w:type="spellStart"/>
      <w:r w:rsidRPr="00653EF3">
        <w:rPr>
          <w:rFonts w:ascii="Cambria" w:hAnsi="Cambria" w:cs="Times New Roman"/>
          <w:bCs/>
          <w:sz w:val="20"/>
          <w:szCs w:val="20"/>
        </w:rPr>
        <w:t>Gle</w:t>
      </w:r>
      <w:r>
        <w:rPr>
          <w:rFonts w:ascii="Cambria" w:hAnsi="Cambria" w:cs="Times New Roman"/>
          <w:bCs/>
          <w:sz w:val="20"/>
          <w:szCs w:val="20"/>
        </w:rPr>
        <w:t>ave</w:t>
      </w:r>
      <w:proofErr w:type="spellEnd"/>
      <w:r>
        <w:rPr>
          <w:rFonts w:ascii="Cambria" w:hAnsi="Cambria" w:cs="Times New Roman"/>
          <w:bCs/>
          <w:sz w:val="20"/>
          <w:szCs w:val="20"/>
        </w:rPr>
        <w:t xml:space="preserve">, J. (2008). “Risk and play: </w:t>
      </w:r>
      <w:r w:rsidRPr="00653EF3">
        <w:rPr>
          <w:rFonts w:ascii="Cambria" w:hAnsi="Cambria" w:cs="Times New Roman"/>
          <w:bCs/>
          <w:sz w:val="20"/>
          <w:szCs w:val="20"/>
        </w:rPr>
        <w:t>A literature review</w:t>
      </w:r>
      <w:r>
        <w:rPr>
          <w:rFonts w:ascii="Cambria" w:hAnsi="Cambria" w:cs="Times New Roman"/>
          <w:bCs/>
          <w:sz w:val="20"/>
          <w:szCs w:val="20"/>
        </w:rPr>
        <w:t>”</w:t>
      </w:r>
      <w:r w:rsidRPr="00653EF3">
        <w:rPr>
          <w:rFonts w:ascii="Cambria" w:hAnsi="Cambria" w:cs="Times New Roman"/>
          <w:bCs/>
          <w:sz w:val="20"/>
          <w:szCs w:val="20"/>
        </w:rPr>
        <w:t>.</w:t>
      </w:r>
      <w:r>
        <w:rPr>
          <w:rFonts w:ascii="Cambria" w:hAnsi="Cambria" w:cs="Times New Roman"/>
          <w:bCs/>
          <w:sz w:val="20"/>
          <w:szCs w:val="20"/>
        </w:rPr>
        <w:t xml:space="preserve"> [Online] Retrieved on 12-March-2017, at URL: </w:t>
      </w:r>
      <w:hyperlink r:id="rId9" w:history="1">
        <w:r w:rsidRPr="00B937EF">
          <w:rPr>
            <w:rStyle w:val="Hyperlink"/>
            <w:rFonts w:ascii="Cambria" w:hAnsi="Cambria" w:cs="Times New Roman"/>
            <w:bCs/>
            <w:sz w:val="20"/>
            <w:szCs w:val="20"/>
          </w:rPr>
          <w:t>https://www.springzaad.nl/litdocs/risk_and_play a_literature_review.pdf</w:t>
        </w:r>
      </w:hyperlink>
      <w:r w:rsidRPr="00653EF3">
        <w:rPr>
          <w:rFonts w:ascii="Cambria" w:hAnsi="Cambria" w:cs="Times New Roman"/>
          <w:bCs/>
          <w:sz w:val="20"/>
          <w:szCs w:val="20"/>
        </w:rPr>
        <w:t xml:space="preserve">. </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Greenfield, C. (2003). Outdoor play: The case for risks and challenges in children’s learning and development. </w:t>
      </w:r>
      <w:proofErr w:type="spellStart"/>
      <w:r w:rsidRPr="00653EF3">
        <w:rPr>
          <w:rFonts w:ascii="Cambria" w:hAnsi="Cambria" w:cs="Times New Roman"/>
          <w:i/>
          <w:sz w:val="20"/>
          <w:szCs w:val="20"/>
        </w:rPr>
        <w:t>Safekids</w:t>
      </w:r>
      <w:proofErr w:type="spellEnd"/>
      <w:r w:rsidRPr="00653EF3">
        <w:rPr>
          <w:rFonts w:ascii="Cambria" w:hAnsi="Cambria" w:cs="Times New Roman"/>
          <w:i/>
          <w:iCs/>
          <w:sz w:val="20"/>
          <w:szCs w:val="20"/>
        </w:rPr>
        <w:t xml:space="preserve"> </w:t>
      </w:r>
      <w:r w:rsidRPr="00653EF3">
        <w:rPr>
          <w:rFonts w:ascii="Cambria" w:hAnsi="Cambria" w:cs="Times New Roman"/>
          <w:i/>
          <w:sz w:val="20"/>
          <w:szCs w:val="20"/>
        </w:rPr>
        <w:t>News</w:t>
      </w:r>
      <w:r w:rsidRPr="00653EF3">
        <w:rPr>
          <w:rFonts w:ascii="Cambria" w:hAnsi="Cambria" w:cs="Times New Roman"/>
          <w:sz w:val="20"/>
          <w:szCs w:val="20"/>
        </w:rPr>
        <w:t xml:space="preserve">, </w:t>
      </w:r>
      <w:r w:rsidRPr="00653EF3">
        <w:rPr>
          <w:rFonts w:ascii="Cambria" w:hAnsi="Cambria" w:cs="Times New Roman"/>
          <w:i/>
          <w:sz w:val="20"/>
          <w:szCs w:val="20"/>
        </w:rPr>
        <w:t>21(</w:t>
      </w:r>
      <w:r w:rsidRPr="00653EF3">
        <w:rPr>
          <w:rFonts w:ascii="Cambria" w:hAnsi="Cambria" w:cs="Times New Roman"/>
          <w:sz w:val="20"/>
          <w:szCs w:val="20"/>
        </w:rPr>
        <w:t>5).</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Greenfield, C. (2004) ‘Can run, play on bikes, jump the zoom slide, and play on the swings’: Exploring the value of outdoor play, </w:t>
      </w:r>
      <w:r w:rsidRPr="00653EF3">
        <w:rPr>
          <w:rFonts w:ascii="Cambria" w:hAnsi="Cambria" w:cs="Times New Roman"/>
          <w:i/>
          <w:sz w:val="20"/>
          <w:szCs w:val="20"/>
        </w:rPr>
        <w:t>Australian Journal of Early Childhood, 29</w:t>
      </w:r>
      <w:r w:rsidRPr="00653EF3">
        <w:rPr>
          <w:rFonts w:ascii="Cambria" w:hAnsi="Cambria" w:cs="Times New Roman"/>
          <w:sz w:val="20"/>
          <w:szCs w:val="20"/>
        </w:rPr>
        <w:t>(2), 1–5.</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color w:val="000000"/>
          <w:sz w:val="20"/>
          <w:szCs w:val="20"/>
        </w:rPr>
      </w:pPr>
      <w:proofErr w:type="spellStart"/>
      <w:r w:rsidRPr="00653EF3">
        <w:rPr>
          <w:rFonts w:ascii="Cambria" w:hAnsi="Cambria" w:cs="Times New Roman"/>
          <w:color w:val="000000"/>
          <w:sz w:val="20"/>
          <w:szCs w:val="20"/>
        </w:rPr>
        <w:t>İpek-Güler</w:t>
      </w:r>
      <w:proofErr w:type="spellEnd"/>
      <w:r w:rsidRPr="00653EF3">
        <w:rPr>
          <w:rFonts w:ascii="Cambria" w:hAnsi="Cambria" w:cs="Times New Roman"/>
          <w:color w:val="000000"/>
          <w:sz w:val="20"/>
          <w:szCs w:val="20"/>
        </w:rPr>
        <w:t xml:space="preserve">, B., &amp; </w:t>
      </w:r>
      <w:proofErr w:type="spellStart"/>
      <w:r w:rsidRPr="00653EF3">
        <w:rPr>
          <w:rFonts w:ascii="Cambria" w:hAnsi="Cambria" w:cs="Times New Roman"/>
          <w:color w:val="000000"/>
          <w:sz w:val="20"/>
          <w:szCs w:val="20"/>
        </w:rPr>
        <w:t>Ergül</w:t>
      </w:r>
      <w:proofErr w:type="spellEnd"/>
      <w:r w:rsidRPr="00653EF3">
        <w:rPr>
          <w:rFonts w:ascii="Cambria" w:hAnsi="Cambria" w:cs="Times New Roman"/>
          <w:color w:val="000000"/>
          <w:sz w:val="20"/>
          <w:szCs w:val="20"/>
        </w:rPr>
        <w:t xml:space="preserve">, D. (2016). </w:t>
      </w:r>
      <w:proofErr w:type="spellStart"/>
      <w:r w:rsidRPr="00653EF3">
        <w:rPr>
          <w:rFonts w:ascii="Cambria" w:hAnsi="Cambria" w:cs="Times New Roman"/>
          <w:color w:val="000000"/>
          <w:sz w:val="20"/>
          <w:szCs w:val="20"/>
        </w:rPr>
        <w:t>Okul</w:t>
      </w:r>
      <w:proofErr w:type="spellEnd"/>
      <w:r w:rsidRPr="00653EF3">
        <w:rPr>
          <w:rFonts w:ascii="Cambria" w:hAnsi="Cambria" w:cs="Times New Roman"/>
          <w:color w:val="000000"/>
          <w:sz w:val="20"/>
          <w:szCs w:val="20"/>
        </w:rPr>
        <w:t xml:space="preserve"> </w:t>
      </w:r>
      <w:proofErr w:type="spellStart"/>
      <w:r w:rsidRPr="00653EF3">
        <w:rPr>
          <w:rFonts w:ascii="Cambria" w:hAnsi="Cambria" w:cs="Times New Roman"/>
          <w:color w:val="000000"/>
          <w:sz w:val="20"/>
          <w:szCs w:val="20"/>
        </w:rPr>
        <w:t>öncesi</w:t>
      </w:r>
      <w:proofErr w:type="spellEnd"/>
      <w:r w:rsidRPr="00653EF3">
        <w:rPr>
          <w:rFonts w:ascii="Cambria" w:hAnsi="Cambria" w:cs="Times New Roman"/>
          <w:color w:val="000000"/>
          <w:sz w:val="20"/>
          <w:szCs w:val="20"/>
        </w:rPr>
        <w:t xml:space="preserve"> </w:t>
      </w:r>
      <w:proofErr w:type="spellStart"/>
      <w:r w:rsidRPr="00653EF3">
        <w:rPr>
          <w:rFonts w:ascii="Cambria" w:hAnsi="Cambria" w:cs="Times New Roman"/>
          <w:color w:val="000000"/>
          <w:sz w:val="20"/>
          <w:szCs w:val="20"/>
        </w:rPr>
        <w:t>öğretmenlerinin</w:t>
      </w:r>
      <w:proofErr w:type="spellEnd"/>
      <w:r w:rsidRPr="00653EF3">
        <w:rPr>
          <w:rFonts w:ascii="Cambria" w:hAnsi="Cambria" w:cs="Times New Roman"/>
          <w:color w:val="000000"/>
          <w:sz w:val="20"/>
          <w:szCs w:val="20"/>
        </w:rPr>
        <w:t xml:space="preserve"> </w:t>
      </w:r>
      <w:proofErr w:type="spellStart"/>
      <w:r w:rsidRPr="00653EF3">
        <w:rPr>
          <w:rFonts w:ascii="Cambria" w:hAnsi="Cambria" w:cs="Times New Roman"/>
          <w:color w:val="000000"/>
          <w:sz w:val="20"/>
          <w:szCs w:val="20"/>
        </w:rPr>
        <w:t>riskli</w:t>
      </w:r>
      <w:proofErr w:type="spellEnd"/>
      <w:r w:rsidRPr="00653EF3">
        <w:rPr>
          <w:rFonts w:ascii="Cambria" w:hAnsi="Cambria" w:cs="Times New Roman"/>
          <w:color w:val="000000"/>
          <w:sz w:val="20"/>
          <w:szCs w:val="20"/>
        </w:rPr>
        <w:t xml:space="preserve"> </w:t>
      </w:r>
      <w:proofErr w:type="spellStart"/>
      <w:r w:rsidRPr="00653EF3">
        <w:rPr>
          <w:rFonts w:ascii="Cambria" w:hAnsi="Cambria" w:cs="Times New Roman"/>
          <w:color w:val="000000"/>
          <w:sz w:val="20"/>
          <w:szCs w:val="20"/>
        </w:rPr>
        <w:t>oyunlara</w:t>
      </w:r>
      <w:proofErr w:type="spellEnd"/>
      <w:r w:rsidRPr="00653EF3">
        <w:rPr>
          <w:rFonts w:ascii="Cambria" w:hAnsi="Cambria" w:cs="Times New Roman"/>
          <w:color w:val="000000"/>
          <w:sz w:val="20"/>
          <w:szCs w:val="20"/>
        </w:rPr>
        <w:t xml:space="preserve"> </w:t>
      </w:r>
      <w:proofErr w:type="spellStart"/>
      <w:r w:rsidRPr="00653EF3">
        <w:rPr>
          <w:rFonts w:ascii="Cambria" w:hAnsi="Cambria" w:cs="Times New Roman"/>
          <w:color w:val="000000"/>
          <w:sz w:val="20"/>
          <w:szCs w:val="20"/>
        </w:rPr>
        <w:t>yönelik</w:t>
      </w:r>
      <w:proofErr w:type="spellEnd"/>
      <w:r w:rsidRPr="00653EF3">
        <w:rPr>
          <w:rFonts w:ascii="Cambria" w:hAnsi="Cambria" w:cs="Times New Roman"/>
          <w:color w:val="000000"/>
          <w:sz w:val="20"/>
          <w:szCs w:val="20"/>
        </w:rPr>
        <w:t xml:space="preserve"> </w:t>
      </w:r>
      <w:proofErr w:type="spellStart"/>
      <w:r w:rsidRPr="00653EF3">
        <w:rPr>
          <w:rFonts w:ascii="Cambria" w:hAnsi="Cambria" w:cs="Times New Roman"/>
          <w:color w:val="000000"/>
          <w:sz w:val="20"/>
          <w:szCs w:val="20"/>
        </w:rPr>
        <w:t>görüş</w:t>
      </w:r>
      <w:proofErr w:type="spellEnd"/>
      <w:r w:rsidRPr="00653EF3">
        <w:rPr>
          <w:rFonts w:ascii="Cambria" w:hAnsi="Cambria" w:cs="Times New Roman"/>
          <w:color w:val="000000"/>
          <w:sz w:val="20"/>
          <w:szCs w:val="20"/>
        </w:rPr>
        <w:t xml:space="preserve"> </w:t>
      </w:r>
      <w:proofErr w:type="spellStart"/>
      <w:r w:rsidRPr="00653EF3">
        <w:rPr>
          <w:rFonts w:ascii="Cambria" w:hAnsi="Cambria" w:cs="Times New Roman"/>
          <w:color w:val="000000"/>
          <w:sz w:val="20"/>
          <w:szCs w:val="20"/>
        </w:rPr>
        <w:t>ve</w:t>
      </w:r>
      <w:proofErr w:type="spellEnd"/>
      <w:r w:rsidRPr="00653EF3">
        <w:rPr>
          <w:rFonts w:ascii="Cambria" w:hAnsi="Cambria" w:cs="Times New Roman"/>
          <w:color w:val="000000"/>
          <w:sz w:val="20"/>
          <w:szCs w:val="20"/>
        </w:rPr>
        <w:t xml:space="preserve"> </w:t>
      </w:r>
      <w:proofErr w:type="spellStart"/>
      <w:r w:rsidRPr="00653EF3">
        <w:rPr>
          <w:rFonts w:ascii="Cambria" w:hAnsi="Cambria" w:cs="Times New Roman"/>
          <w:color w:val="000000"/>
          <w:sz w:val="20"/>
          <w:szCs w:val="20"/>
        </w:rPr>
        <w:t>algıları</w:t>
      </w:r>
      <w:proofErr w:type="spellEnd"/>
      <w:r w:rsidRPr="00653EF3">
        <w:rPr>
          <w:rFonts w:ascii="Cambria" w:hAnsi="Cambria" w:cs="Times New Roman"/>
          <w:color w:val="000000"/>
          <w:sz w:val="20"/>
          <w:szCs w:val="20"/>
        </w:rPr>
        <w:t xml:space="preserve">. </w:t>
      </w:r>
      <w:r>
        <w:rPr>
          <w:rFonts w:ascii="Cambria" w:hAnsi="Cambria" w:cs="Times New Roman"/>
          <w:i/>
          <w:iCs/>
          <w:color w:val="000000"/>
          <w:sz w:val="20"/>
          <w:szCs w:val="20"/>
        </w:rPr>
        <w:t xml:space="preserve">Ankara </w:t>
      </w:r>
      <w:proofErr w:type="spellStart"/>
      <w:r w:rsidRPr="00653EF3">
        <w:rPr>
          <w:rFonts w:ascii="Cambria" w:hAnsi="Cambria" w:cs="Times New Roman"/>
          <w:i/>
          <w:iCs/>
          <w:color w:val="000000"/>
          <w:sz w:val="20"/>
          <w:szCs w:val="20"/>
        </w:rPr>
        <w:t>Universitesi</w:t>
      </w:r>
      <w:proofErr w:type="spellEnd"/>
      <w:r w:rsidRPr="00653EF3">
        <w:rPr>
          <w:rFonts w:ascii="Cambria" w:hAnsi="Cambria" w:cs="Times New Roman"/>
          <w:i/>
          <w:iCs/>
          <w:color w:val="000000"/>
          <w:sz w:val="20"/>
          <w:szCs w:val="20"/>
        </w:rPr>
        <w:t xml:space="preserve"> </w:t>
      </w:r>
      <w:proofErr w:type="spellStart"/>
      <w:r w:rsidRPr="00653EF3">
        <w:rPr>
          <w:rFonts w:ascii="Cambria" w:hAnsi="Cambria" w:cs="Times New Roman"/>
          <w:i/>
          <w:iCs/>
          <w:color w:val="000000"/>
          <w:sz w:val="20"/>
          <w:szCs w:val="20"/>
        </w:rPr>
        <w:t>Egitim</w:t>
      </w:r>
      <w:proofErr w:type="spellEnd"/>
      <w:r w:rsidRPr="00653EF3">
        <w:rPr>
          <w:rFonts w:ascii="Cambria" w:hAnsi="Cambria" w:cs="Times New Roman"/>
          <w:i/>
          <w:iCs/>
          <w:color w:val="000000"/>
          <w:sz w:val="20"/>
          <w:szCs w:val="20"/>
        </w:rPr>
        <w:t xml:space="preserve"> </w:t>
      </w:r>
      <w:proofErr w:type="spellStart"/>
      <w:r w:rsidRPr="00653EF3">
        <w:rPr>
          <w:rFonts w:ascii="Cambria" w:hAnsi="Cambria" w:cs="Times New Roman"/>
          <w:i/>
          <w:iCs/>
          <w:color w:val="000000"/>
          <w:sz w:val="20"/>
          <w:szCs w:val="20"/>
        </w:rPr>
        <w:t>Bilimleri</w:t>
      </w:r>
      <w:proofErr w:type="spellEnd"/>
      <w:r w:rsidRPr="00653EF3">
        <w:rPr>
          <w:rFonts w:ascii="Cambria" w:hAnsi="Cambria" w:cs="Times New Roman"/>
          <w:i/>
          <w:iCs/>
          <w:color w:val="000000"/>
          <w:sz w:val="20"/>
          <w:szCs w:val="20"/>
        </w:rPr>
        <w:t xml:space="preserve"> </w:t>
      </w:r>
      <w:proofErr w:type="spellStart"/>
      <w:r w:rsidRPr="00653EF3">
        <w:rPr>
          <w:rFonts w:ascii="Cambria" w:hAnsi="Cambria" w:cs="Times New Roman"/>
          <w:i/>
          <w:iCs/>
          <w:color w:val="000000"/>
          <w:sz w:val="20"/>
          <w:szCs w:val="20"/>
        </w:rPr>
        <w:t>Fakultesi</w:t>
      </w:r>
      <w:proofErr w:type="spellEnd"/>
      <w:r w:rsidRPr="00653EF3">
        <w:rPr>
          <w:rFonts w:ascii="Cambria" w:hAnsi="Cambria" w:cs="Times New Roman"/>
          <w:i/>
          <w:iCs/>
          <w:color w:val="000000"/>
          <w:sz w:val="20"/>
          <w:szCs w:val="20"/>
        </w:rPr>
        <w:t xml:space="preserve"> </w:t>
      </w:r>
      <w:proofErr w:type="spellStart"/>
      <w:r w:rsidRPr="00653EF3">
        <w:rPr>
          <w:rFonts w:ascii="Cambria" w:hAnsi="Cambria" w:cs="Times New Roman"/>
          <w:i/>
          <w:iCs/>
          <w:color w:val="000000"/>
          <w:sz w:val="20"/>
          <w:szCs w:val="20"/>
        </w:rPr>
        <w:t>Ozel</w:t>
      </w:r>
      <w:proofErr w:type="spellEnd"/>
      <w:r w:rsidRPr="00653EF3">
        <w:rPr>
          <w:rFonts w:ascii="Cambria" w:hAnsi="Cambria" w:cs="Times New Roman"/>
          <w:i/>
          <w:iCs/>
          <w:color w:val="000000"/>
          <w:sz w:val="20"/>
          <w:szCs w:val="20"/>
        </w:rPr>
        <w:t xml:space="preserve"> </w:t>
      </w:r>
      <w:proofErr w:type="spellStart"/>
      <w:r w:rsidRPr="00653EF3">
        <w:rPr>
          <w:rFonts w:ascii="Cambria" w:hAnsi="Cambria" w:cs="Times New Roman"/>
          <w:i/>
          <w:iCs/>
          <w:color w:val="000000"/>
          <w:sz w:val="20"/>
          <w:szCs w:val="20"/>
        </w:rPr>
        <w:t>Egitim</w:t>
      </w:r>
      <w:proofErr w:type="spellEnd"/>
      <w:r w:rsidRPr="00653EF3">
        <w:rPr>
          <w:rFonts w:ascii="Cambria" w:hAnsi="Cambria" w:cs="Times New Roman"/>
          <w:i/>
          <w:iCs/>
          <w:color w:val="000000"/>
          <w:sz w:val="20"/>
          <w:szCs w:val="20"/>
        </w:rPr>
        <w:t xml:space="preserve"> </w:t>
      </w:r>
      <w:proofErr w:type="spellStart"/>
      <w:r w:rsidRPr="00653EF3">
        <w:rPr>
          <w:rFonts w:ascii="Cambria" w:hAnsi="Cambria" w:cs="Times New Roman"/>
          <w:i/>
          <w:iCs/>
          <w:color w:val="000000"/>
          <w:sz w:val="20"/>
          <w:szCs w:val="20"/>
        </w:rPr>
        <w:t>Dergisi</w:t>
      </w:r>
      <w:proofErr w:type="spellEnd"/>
      <w:r w:rsidRPr="00653EF3">
        <w:rPr>
          <w:rFonts w:ascii="Cambria" w:hAnsi="Cambria" w:cs="Times New Roman"/>
          <w:i/>
          <w:iCs/>
          <w:color w:val="000000"/>
          <w:sz w:val="20"/>
          <w:szCs w:val="20"/>
        </w:rPr>
        <w:t>, 17</w:t>
      </w:r>
      <w:r w:rsidRPr="00653EF3">
        <w:rPr>
          <w:rFonts w:ascii="Cambria" w:hAnsi="Cambria" w:cs="Times New Roman"/>
          <w:iCs/>
          <w:color w:val="000000"/>
          <w:sz w:val="20"/>
          <w:szCs w:val="20"/>
        </w:rPr>
        <w:t>(2), 97-118.</w:t>
      </w:r>
      <w:r w:rsidRPr="00653EF3">
        <w:rPr>
          <w:rFonts w:ascii="Cambria" w:hAnsi="Cambria" w:cs="Times New Roman"/>
          <w:i/>
          <w:iCs/>
          <w:color w:val="000000"/>
          <w:sz w:val="20"/>
          <w:szCs w:val="20"/>
        </w:rPr>
        <w:t xml:space="preserve"> </w:t>
      </w:r>
      <w:r w:rsidRPr="00653EF3">
        <w:rPr>
          <w:rFonts w:ascii="Cambria" w:hAnsi="Cambria" w:cs="Times New Roman"/>
          <w:color w:val="000000"/>
          <w:sz w:val="20"/>
          <w:szCs w:val="20"/>
        </w:rPr>
        <w:t>doi:10.21565/ozelegitimdergisi.246484.</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proofErr w:type="spellStart"/>
      <w:r w:rsidRPr="00653EF3">
        <w:rPr>
          <w:rFonts w:ascii="Cambria" w:hAnsi="Cambria" w:cs="Times New Roman"/>
          <w:sz w:val="20"/>
          <w:szCs w:val="20"/>
        </w:rPr>
        <w:t>Karppinen</w:t>
      </w:r>
      <w:proofErr w:type="spellEnd"/>
      <w:r w:rsidRPr="00653EF3">
        <w:rPr>
          <w:rFonts w:ascii="Cambria" w:hAnsi="Cambria" w:cs="Times New Roman"/>
          <w:sz w:val="20"/>
          <w:szCs w:val="20"/>
        </w:rPr>
        <w:t>, S. (2012).</w:t>
      </w:r>
      <w:r>
        <w:rPr>
          <w:rFonts w:ascii="Cambria" w:hAnsi="Cambria" w:cs="Times New Roman"/>
          <w:sz w:val="20"/>
          <w:szCs w:val="20"/>
        </w:rPr>
        <w:t xml:space="preserve"> Outdoor education in Finland: O</w:t>
      </w:r>
      <w:r w:rsidRPr="00653EF3">
        <w:rPr>
          <w:rFonts w:ascii="Cambria" w:hAnsi="Cambria" w:cs="Times New Roman"/>
          <w:sz w:val="20"/>
          <w:szCs w:val="20"/>
        </w:rPr>
        <w:t xml:space="preserve">ld experiential method in a new concept. Pathways: </w:t>
      </w:r>
      <w:r w:rsidRPr="00653EF3">
        <w:rPr>
          <w:rFonts w:ascii="Cambria" w:hAnsi="Cambria" w:cs="Times New Roman"/>
          <w:i/>
          <w:sz w:val="20"/>
          <w:szCs w:val="20"/>
        </w:rPr>
        <w:t>The Ontario Journal of Outdoor Education, 24</w:t>
      </w:r>
      <w:r w:rsidRPr="00653EF3">
        <w:rPr>
          <w:rFonts w:ascii="Cambria" w:hAnsi="Cambria" w:cs="Times New Roman"/>
          <w:sz w:val="20"/>
          <w:szCs w:val="20"/>
        </w:rPr>
        <w:t>(4), 30-33.</w:t>
      </w:r>
    </w:p>
    <w:p w:rsidR="003C32A9" w:rsidRPr="00653EF3" w:rsidRDefault="003C32A9" w:rsidP="000051EC">
      <w:pPr>
        <w:autoSpaceDE w:val="0"/>
        <w:autoSpaceDN w:val="0"/>
        <w:adjustRightInd w:val="0"/>
        <w:spacing w:after="120" w:line="240" w:lineRule="auto"/>
        <w:ind w:left="567" w:hanging="567"/>
        <w:jc w:val="both"/>
        <w:rPr>
          <w:rStyle w:val="fontstyle01"/>
          <w:rFonts w:ascii="Cambria" w:hAnsi="Cambria" w:cs="Times New Roman"/>
        </w:rPr>
      </w:pPr>
      <w:proofErr w:type="spellStart"/>
      <w:r w:rsidRPr="00653EF3">
        <w:rPr>
          <w:rStyle w:val="fontstyle01"/>
          <w:rFonts w:ascii="Cambria" w:hAnsi="Cambria" w:cs="Times New Roman"/>
        </w:rPr>
        <w:t>Kleppe</w:t>
      </w:r>
      <w:proofErr w:type="spellEnd"/>
      <w:r w:rsidRPr="00653EF3">
        <w:rPr>
          <w:rStyle w:val="fontstyle01"/>
          <w:rFonts w:ascii="Cambria" w:hAnsi="Cambria" w:cs="Times New Roman"/>
        </w:rPr>
        <w:t xml:space="preserve">, R.  (2017). Characteristics of staff–child interaction in 1–3-yearolds’ risky play in early childhood education and care, </w:t>
      </w:r>
      <w:r w:rsidRPr="00653EF3">
        <w:rPr>
          <w:rStyle w:val="fontstyle01"/>
          <w:rFonts w:ascii="Cambria" w:hAnsi="Cambria" w:cs="Times New Roman"/>
          <w:i/>
        </w:rPr>
        <w:t>Early Child Development and Care</w:t>
      </w:r>
      <w:r w:rsidRPr="00653EF3">
        <w:rPr>
          <w:rStyle w:val="fontstyle01"/>
          <w:rFonts w:ascii="Cambria" w:hAnsi="Cambria" w:cs="Times New Roman"/>
        </w:rPr>
        <w:t xml:space="preserve">. DOI:10.1080/03004430.2016.1273909. </w:t>
      </w:r>
    </w:p>
    <w:p w:rsidR="003C32A9"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 </w:t>
      </w:r>
      <w:proofErr w:type="spellStart"/>
      <w:r w:rsidRPr="00653EF3">
        <w:rPr>
          <w:rFonts w:ascii="Cambria" w:hAnsi="Cambria" w:cs="Times New Roman"/>
          <w:sz w:val="20"/>
          <w:szCs w:val="20"/>
        </w:rPr>
        <w:t>Kleppe</w:t>
      </w:r>
      <w:proofErr w:type="spellEnd"/>
      <w:r w:rsidRPr="00653EF3">
        <w:rPr>
          <w:rFonts w:ascii="Cambria" w:hAnsi="Cambria" w:cs="Times New Roman"/>
          <w:sz w:val="20"/>
          <w:szCs w:val="20"/>
        </w:rPr>
        <w:t xml:space="preserve">, R., </w:t>
      </w:r>
      <w:proofErr w:type="spellStart"/>
      <w:r w:rsidRPr="00653EF3">
        <w:rPr>
          <w:rFonts w:ascii="Cambria" w:hAnsi="Cambria" w:cs="Times New Roman"/>
          <w:sz w:val="20"/>
          <w:szCs w:val="20"/>
        </w:rPr>
        <w:t>Melhuish</w:t>
      </w:r>
      <w:proofErr w:type="spellEnd"/>
      <w:r w:rsidRPr="00653EF3">
        <w:rPr>
          <w:rFonts w:ascii="Cambria" w:hAnsi="Cambria" w:cs="Times New Roman"/>
          <w:sz w:val="20"/>
          <w:szCs w:val="20"/>
        </w:rPr>
        <w:t xml:space="preserve">, E. &amp; Sandseter, E. B.H.  (2017). Identifying and characterizing risky play in the age one-to-three years. </w:t>
      </w:r>
      <w:r w:rsidRPr="00653EF3">
        <w:rPr>
          <w:rFonts w:ascii="Cambria" w:hAnsi="Cambria" w:cs="Times New Roman"/>
          <w:i/>
          <w:sz w:val="20"/>
          <w:szCs w:val="20"/>
        </w:rPr>
        <w:t>European Early Childhood Education Research Journal, 25</w:t>
      </w:r>
      <w:r w:rsidRPr="00653EF3">
        <w:rPr>
          <w:rFonts w:ascii="Cambria" w:hAnsi="Cambria" w:cs="Times New Roman"/>
          <w:sz w:val="20"/>
          <w:szCs w:val="20"/>
        </w:rPr>
        <w:t>(3), 370-385, DOI: 10.1080/1350293X.2017.1308163.</w:t>
      </w:r>
    </w:p>
    <w:p w:rsidR="003C32A9" w:rsidRPr="00653EF3" w:rsidRDefault="003C32A9" w:rsidP="000051EC">
      <w:pPr>
        <w:autoSpaceDE w:val="0"/>
        <w:autoSpaceDN w:val="0"/>
        <w:adjustRightInd w:val="0"/>
        <w:spacing w:after="120" w:line="240" w:lineRule="auto"/>
        <w:jc w:val="both"/>
        <w:rPr>
          <w:rStyle w:val="fontstyle01"/>
          <w:rFonts w:ascii="Cambria" w:hAnsi="Cambria" w:cs="Times New Roman"/>
        </w:rPr>
      </w:pPr>
      <w:r w:rsidRPr="00653EF3">
        <w:rPr>
          <w:rStyle w:val="fontstyle01"/>
          <w:rFonts w:ascii="Cambria" w:hAnsi="Cambria" w:cs="Times New Roman"/>
        </w:rPr>
        <w:t>Knight, S. (2012). Why adventure a</w:t>
      </w:r>
      <w:r>
        <w:rPr>
          <w:rStyle w:val="fontstyle01"/>
          <w:rFonts w:ascii="Cambria" w:hAnsi="Cambria" w:cs="Times New Roman"/>
        </w:rPr>
        <w:t xml:space="preserve">nd why risk in the early years? </w:t>
      </w:r>
      <w:r w:rsidRPr="00653EF3">
        <w:rPr>
          <w:rStyle w:val="fontstyle21"/>
          <w:rFonts w:ascii="Cambria" w:hAnsi="Cambria" w:cs="Times New Roman"/>
          <w:i/>
        </w:rPr>
        <w:t xml:space="preserve">Child Links, </w:t>
      </w:r>
      <w:r w:rsidRPr="00653EF3">
        <w:rPr>
          <w:rStyle w:val="fontstyle01"/>
          <w:rFonts w:ascii="Cambria" w:hAnsi="Cambria" w:cs="Times New Roman"/>
          <w:i/>
        </w:rPr>
        <w:t>3</w:t>
      </w:r>
      <w:r w:rsidRPr="00653EF3">
        <w:rPr>
          <w:rStyle w:val="fontstyle01"/>
          <w:rFonts w:ascii="Cambria" w:hAnsi="Cambria" w:cs="Times New Roman"/>
        </w:rPr>
        <w:t>, 15-18.</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proofErr w:type="spellStart"/>
      <w:r w:rsidRPr="00653EF3">
        <w:rPr>
          <w:rFonts w:ascii="Cambria" w:hAnsi="Cambria" w:cs="Times New Roman"/>
          <w:sz w:val="20"/>
          <w:szCs w:val="20"/>
        </w:rPr>
        <w:t>Kostbahn</w:t>
      </w:r>
      <w:proofErr w:type="spellEnd"/>
      <w:r w:rsidRPr="00653EF3">
        <w:rPr>
          <w:rFonts w:ascii="Cambria" w:hAnsi="Cambria" w:cs="Times New Roman"/>
          <w:sz w:val="20"/>
          <w:szCs w:val="20"/>
        </w:rPr>
        <w:t>, F</w:t>
      </w:r>
      <w:r>
        <w:rPr>
          <w:rFonts w:ascii="Cambria" w:hAnsi="Cambria" w:cs="Times New Roman"/>
          <w:sz w:val="20"/>
          <w:szCs w:val="20"/>
        </w:rPr>
        <w:t>. (2016). Reflection: Learning what is safe for me and m</w:t>
      </w:r>
      <w:r w:rsidRPr="00653EF3">
        <w:rPr>
          <w:rFonts w:ascii="Cambria" w:hAnsi="Cambria" w:cs="Times New Roman"/>
          <w:sz w:val="20"/>
          <w:szCs w:val="20"/>
        </w:rPr>
        <w:t xml:space="preserve">y </w:t>
      </w:r>
      <w:r>
        <w:rPr>
          <w:rFonts w:ascii="Cambria" w:hAnsi="Cambria" w:cs="Times New Roman"/>
          <w:sz w:val="20"/>
          <w:szCs w:val="20"/>
        </w:rPr>
        <w:t>s</w:t>
      </w:r>
      <w:r w:rsidRPr="00653EF3">
        <w:rPr>
          <w:rFonts w:ascii="Cambria" w:hAnsi="Cambria" w:cs="Times New Roman"/>
          <w:sz w:val="20"/>
          <w:szCs w:val="20"/>
        </w:rPr>
        <w:t xml:space="preserve">tudents. </w:t>
      </w:r>
      <w:r w:rsidRPr="00653EF3">
        <w:rPr>
          <w:rFonts w:ascii="Cambria" w:hAnsi="Cambria" w:cs="Times New Roman"/>
          <w:i/>
          <w:iCs/>
          <w:sz w:val="20"/>
          <w:szCs w:val="20"/>
        </w:rPr>
        <w:t>Exchange (19460406)</w:t>
      </w:r>
      <w:r w:rsidRPr="00653EF3">
        <w:rPr>
          <w:rFonts w:ascii="Cambria" w:hAnsi="Cambria" w:cs="Times New Roman"/>
          <w:sz w:val="20"/>
          <w:szCs w:val="20"/>
        </w:rPr>
        <w:t>, (229), 94.</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Landry, C. (2005). Risk and crea</w:t>
      </w:r>
      <w:r>
        <w:rPr>
          <w:rFonts w:ascii="Cambria" w:hAnsi="Cambria" w:cs="Times New Roman"/>
          <w:sz w:val="20"/>
          <w:szCs w:val="20"/>
        </w:rPr>
        <w:t xml:space="preserve">tion of </w:t>
      </w:r>
      <w:proofErr w:type="spellStart"/>
      <w:r>
        <w:rPr>
          <w:rFonts w:ascii="Cambria" w:hAnsi="Cambria" w:cs="Times New Roman"/>
          <w:sz w:val="20"/>
          <w:szCs w:val="20"/>
        </w:rPr>
        <w:t>liveable</w:t>
      </w:r>
      <w:proofErr w:type="spellEnd"/>
      <w:r>
        <w:rPr>
          <w:rFonts w:ascii="Cambria" w:hAnsi="Cambria" w:cs="Times New Roman"/>
          <w:sz w:val="20"/>
          <w:szCs w:val="20"/>
        </w:rPr>
        <w:t xml:space="preserve"> spaces. In CABE</w:t>
      </w:r>
      <w:r w:rsidRPr="00653EF3">
        <w:rPr>
          <w:rFonts w:ascii="Cambria" w:hAnsi="Cambria" w:cs="Times New Roman"/>
          <w:sz w:val="20"/>
          <w:szCs w:val="20"/>
        </w:rPr>
        <w:t xml:space="preserve"> Spaces (Ed.), </w:t>
      </w:r>
      <w:r w:rsidRPr="00653EF3">
        <w:rPr>
          <w:rFonts w:ascii="Cambria" w:hAnsi="Cambria" w:cs="Times New Roman"/>
          <w:i/>
          <w:sz w:val="20"/>
          <w:szCs w:val="20"/>
        </w:rPr>
        <w:t>What are we scaring of? The value of designing of public space</w:t>
      </w:r>
      <w:r w:rsidRPr="00653EF3">
        <w:rPr>
          <w:rFonts w:ascii="Cambria" w:hAnsi="Cambria" w:cs="Times New Roman"/>
          <w:sz w:val="20"/>
          <w:szCs w:val="20"/>
        </w:rPr>
        <w:t xml:space="preserve"> (pp. 3-11). London: CABA Spaces. </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proofErr w:type="spellStart"/>
      <w:r w:rsidRPr="00653EF3">
        <w:rPr>
          <w:rFonts w:ascii="Cambria" w:hAnsi="Cambria" w:cs="Times New Roman"/>
          <w:sz w:val="20"/>
          <w:szCs w:val="20"/>
        </w:rPr>
        <w:t>Lavrysen</w:t>
      </w:r>
      <w:proofErr w:type="spellEnd"/>
      <w:r w:rsidRPr="00653EF3">
        <w:rPr>
          <w:rFonts w:ascii="Cambria" w:hAnsi="Cambria" w:cs="Times New Roman"/>
          <w:sz w:val="20"/>
          <w:szCs w:val="20"/>
        </w:rPr>
        <w:t xml:space="preserve">, A., </w:t>
      </w:r>
      <w:proofErr w:type="spellStart"/>
      <w:r w:rsidRPr="00653EF3">
        <w:rPr>
          <w:rFonts w:ascii="Cambria" w:hAnsi="Cambria" w:cs="Times New Roman"/>
          <w:sz w:val="20"/>
          <w:szCs w:val="20"/>
        </w:rPr>
        <w:t>Bertrands</w:t>
      </w:r>
      <w:proofErr w:type="spellEnd"/>
      <w:r w:rsidRPr="00653EF3">
        <w:rPr>
          <w:rFonts w:ascii="Cambria" w:hAnsi="Cambria" w:cs="Times New Roman"/>
          <w:sz w:val="20"/>
          <w:szCs w:val="20"/>
        </w:rPr>
        <w:t xml:space="preserve">, E., </w:t>
      </w:r>
      <w:proofErr w:type="spellStart"/>
      <w:r w:rsidRPr="00653EF3">
        <w:rPr>
          <w:rFonts w:ascii="Cambria" w:hAnsi="Cambria" w:cs="Times New Roman"/>
          <w:sz w:val="20"/>
          <w:szCs w:val="20"/>
        </w:rPr>
        <w:t>Leyssen</w:t>
      </w:r>
      <w:proofErr w:type="spellEnd"/>
      <w:r w:rsidRPr="00653EF3">
        <w:rPr>
          <w:rFonts w:ascii="Cambria" w:hAnsi="Cambria" w:cs="Times New Roman"/>
          <w:sz w:val="20"/>
          <w:szCs w:val="20"/>
        </w:rPr>
        <w:t xml:space="preserve">, L., </w:t>
      </w:r>
      <w:proofErr w:type="spellStart"/>
      <w:r w:rsidRPr="00653EF3">
        <w:rPr>
          <w:rFonts w:ascii="Cambria" w:hAnsi="Cambria" w:cs="Times New Roman"/>
          <w:sz w:val="20"/>
          <w:szCs w:val="20"/>
        </w:rPr>
        <w:t>Smets</w:t>
      </w:r>
      <w:proofErr w:type="spellEnd"/>
      <w:r w:rsidRPr="00653EF3">
        <w:rPr>
          <w:rFonts w:ascii="Cambria" w:hAnsi="Cambria" w:cs="Times New Roman"/>
          <w:sz w:val="20"/>
          <w:szCs w:val="20"/>
        </w:rPr>
        <w:t xml:space="preserve">, L., </w:t>
      </w:r>
      <w:proofErr w:type="spellStart"/>
      <w:r w:rsidRPr="00653EF3">
        <w:rPr>
          <w:rFonts w:ascii="Cambria" w:hAnsi="Cambria" w:cs="Times New Roman"/>
          <w:sz w:val="20"/>
          <w:szCs w:val="20"/>
        </w:rPr>
        <w:t>Vanderspikken</w:t>
      </w:r>
      <w:proofErr w:type="spellEnd"/>
      <w:r w:rsidRPr="00653EF3">
        <w:rPr>
          <w:rFonts w:ascii="Cambria" w:hAnsi="Cambria" w:cs="Times New Roman"/>
          <w:sz w:val="20"/>
          <w:szCs w:val="20"/>
        </w:rPr>
        <w:t xml:space="preserve">, A., &amp; De </w:t>
      </w:r>
      <w:proofErr w:type="spellStart"/>
      <w:r w:rsidRPr="00653EF3">
        <w:rPr>
          <w:rFonts w:ascii="Cambria" w:hAnsi="Cambria" w:cs="Times New Roman"/>
          <w:sz w:val="20"/>
          <w:szCs w:val="20"/>
        </w:rPr>
        <w:t>Graef</w:t>
      </w:r>
      <w:proofErr w:type="spellEnd"/>
      <w:r w:rsidRPr="00653EF3">
        <w:rPr>
          <w:rFonts w:ascii="Cambria" w:hAnsi="Cambria" w:cs="Times New Roman"/>
          <w:sz w:val="20"/>
          <w:szCs w:val="20"/>
        </w:rPr>
        <w:t xml:space="preserve">, P. (2017). Risky-play at school. Facilitating risk perception and competence in young children. </w:t>
      </w:r>
      <w:r w:rsidRPr="00653EF3">
        <w:rPr>
          <w:rFonts w:ascii="Cambria" w:hAnsi="Cambria" w:cs="Times New Roman"/>
          <w:i/>
          <w:iCs/>
          <w:sz w:val="20"/>
          <w:szCs w:val="20"/>
        </w:rPr>
        <w:t>European Early Childhood Education Research Journal</w:t>
      </w:r>
      <w:r w:rsidRPr="00653EF3">
        <w:rPr>
          <w:rFonts w:ascii="Cambria" w:hAnsi="Cambria" w:cs="Times New Roman"/>
          <w:sz w:val="20"/>
          <w:szCs w:val="20"/>
        </w:rPr>
        <w:t xml:space="preserve">, </w:t>
      </w:r>
      <w:r w:rsidRPr="00653EF3">
        <w:rPr>
          <w:rFonts w:ascii="Cambria" w:hAnsi="Cambria" w:cs="Times New Roman"/>
          <w:i/>
          <w:iCs/>
          <w:sz w:val="20"/>
          <w:szCs w:val="20"/>
        </w:rPr>
        <w:t>25</w:t>
      </w:r>
      <w:r w:rsidRPr="00653EF3">
        <w:rPr>
          <w:rFonts w:ascii="Cambria" w:hAnsi="Cambria" w:cs="Times New Roman"/>
          <w:sz w:val="20"/>
          <w:szCs w:val="20"/>
        </w:rPr>
        <w:t>(1), 89-105. doi:10.1080/1350293X.2015.1102412.</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Lewis, T., </w:t>
      </w:r>
      <w:proofErr w:type="spellStart"/>
      <w:r w:rsidRPr="00653EF3">
        <w:rPr>
          <w:rFonts w:ascii="Cambria" w:hAnsi="Cambria" w:cs="Times New Roman"/>
          <w:sz w:val="20"/>
          <w:szCs w:val="20"/>
        </w:rPr>
        <w:t>DiLillo</w:t>
      </w:r>
      <w:proofErr w:type="spellEnd"/>
      <w:r w:rsidRPr="00653EF3">
        <w:rPr>
          <w:rFonts w:ascii="Cambria" w:hAnsi="Cambria" w:cs="Times New Roman"/>
          <w:sz w:val="20"/>
          <w:szCs w:val="20"/>
        </w:rPr>
        <w:t xml:space="preserve">, D., &amp; Peterson, L. (2004). Parental beliefs regarding developmental benefits of childhood injuries. </w:t>
      </w:r>
      <w:r w:rsidRPr="00653EF3">
        <w:rPr>
          <w:rFonts w:ascii="Cambria" w:hAnsi="Cambria" w:cs="Times New Roman"/>
          <w:i/>
          <w:iCs/>
          <w:sz w:val="20"/>
          <w:szCs w:val="20"/>
        </w:rPr>
        <w:t xml:space="preserve">American Journal of Health </w:t>
      </w:r>
      <w:r w:rsidR="002526FE" w:rsidRPr="00653EF3">
        <w:rPr>
          <w:rFonts w:ascii="Cambria" w:hAnsi="Cambria" w:cs="Times New Roman"/>
          <w:i/>
          <w:iCs/>
          <w:sz w:val="20"/>
          <w:szCs w:val="20"/>
        </w:rPr>
        <w:t>Behavior</w:t>
      </w:r>
      <w:r w:rsidRPr="00653EF3">
        <w:rPr>
          <w:rFonts w:ascii="Cambria" w:hAnsi="Cambria" w:cs="Times New Roman"/>
          <w:sz w:val="20"/>
          <w:szCs w:val="20"/>
        </w:rPr>
        <w:t xml:space="preserve">, </w:t>
      </w:r>
      <w:r w:rsidRPr="00653EF3">
        <w:rPr>
          <w:rFonts w:ascii="Cambria" w:hAnsi="Cambria" w:cs="Times New Roman"/>
          <w:i/>
          <w:iCs/>
          <w:sz w:val="20"/>
          <w:szCs w:val="20"/>
        </w:rPr>
        <w:t>28(11</w:t>
      </w:r>
      <w:r w:rsidRPr="00653EF3">
        <w:rPr>
          <w:rFonts w:ascii="Cambria" w:hAnsi="Cambria" w:cs="Times New Roman"/>
          <w:sz w:val="20"/>
          <w:szCs w:val="20"/>
        </w:rPr>
        <w:t>), 61-68.</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Little, H. (2006). Childr</w:t>
      </w:r>
      <w:r>
        <w:rPr>
          <w:rFonts w:ascii="Cambria" w:hAnsi="Cambria" w:cs="Times New Roman"/>
          <w:sz w:val="20"/>
          <w:szCs w:val="20"/>
        </w:rPr>
        <w:t xml:space="preserve">en’s risk‐taking </w:t>
      </w:r>
      <w:r w:rsidR="002526FE">
        <w:rPr>
          <w:rFonts w:ascii="Cambria" w:hAnsi="Cambria" w:cs="Times New Roman"/>
          <w:sz w:val="20"/>
          <w:szCs w:val="20"/>
        </w:rPr>
        <w:t>behavior</w:t>
      </w:r>
      <w:r>
        <w:rPr>
          <w:rFonts w:ascii="Cambria" w:hAnsi="Cambria" w:cs="Times New Roman"/>
          <w:sz w:val="20"/>
          <w:szCs w:val="20"/>
        </w:rPr>
        <w:t>: I</w:t>
      </w:r>
      <w:r w:rsidRPr="00653EF3">
        <w:rPr>
          <w:rFonts w:ascii="Cambria" w:hAnsi="Cambria" w:cs="Times New Roman"/>
          <w:sz w:val="20"/>
          <w:szCs w:val="20"/>
        </w:rPr>
        <w:t xml:space="preserve">mplications for early childhood policy and practice, </w:t>
      </w:r>
      <w:r w:rsidRPr="00653EF3">
        <w:rPr>
          <w:rFonts w:ascii="Cambria" w:hAnsi="Cambria" w:cs="Times New Roman"/>
          <w:i/>
          <w:sz w:val="20"/>
          <w:szCs w:val="20"/>
        </w:rPr>
        <w:t>International Journal of Early Years Education</w:t>
      </w:r>
      <w:r w:rsidRPr="00653EF3">
        <w:rPr>
          <w:rFonts w:ascii="Cambria" w:hAnsi="Cambria" w:cs="Times New Roman"/>
          <w:sz w:val="20"/>
          <w:szCs w:val="20"/>
        </w:rPr>
        <w:t xml:space="preserve">, </w:t>
      </w:r>
      <w:r w:rsidRPr="00653EF3">
        <w:rPr>
          <w:rFonts w:ascii="Cambria" w:hAnsi="Cambria" w:cs="Times New Roman"/>
          <w:i/>
          <w:sz w:val="20"/>
          <w:szCs w:val="20"/>
        </w:rPr>
        <w:t>14</w:t>
      </w:r>
      <w:r w:rsidRPr="00653EF3">
        <w:rPr>
          <w:rFonts w:ascii="Cambria" w:hAnsi="Cambria" w:cs="Times New Roman"/>
          <w:sz w:val="20"/>
          <w:szCs w:val="20"/>
        </w:rPr>
        <w:t xml:space="preserve">(2), 141-154. </w:t>
      </w:r>
      <w:proofErr w:type="spellStart"/>
      <w:r w:rsidRPr="00653EF3">
        <w:rPr>
          <w:rFonts w:ascii="Cambria" w:hAnsi="Cambria" w:cs="Times New Roman"/>
          <w:sz w:val="20"/>
          <w:szCs w:val="20"/>
        </w:rPr>
        <w:t>doi</w:t>
      </w:r>
      <w:proofErr w:type="spellEnd"/>
      <w:r w:rsidRPr="00653EF3">
        <w:rPr>
          <w:rFonts w:ascii="Cambria" w:hAnsi="Cambria" w:cs="Times New Roman"/>
          <w:sz w:val="20"/>
          <w:szCs w:val="20"/>
        </w:rPr>
        <w:t>: 10.1080/09669760600661427.</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Little, H. (2015). Mothers’ beliefs about risk and risk-taking in children’s outdoor play. </w:t>
      </w:r>
      <w:r>
        <w:rPr>
          <w:rFonts w:ascii="Cambria" w:hAnsi="Cambria" w:cs="Times New Roman"/>
          <w:i/>
          <w:sz w:val="20"/>
          <w:szCs w:val="20"/>
        </w:rPr>
        <w:t xml:space="preserve">Journal of Adventure </w:t>
      </w:r>
      <w:r w:rsidRPr="00653EF3">
        <w:rPr>
          <w:rFonts w:ascii="Cambria" w:hAnsi="Cambria" w:cs="Times New Roman"/>
          <w:i/>
          <w:sz w:val="20"/>
          <w:szCs w:val="20"/>
        </w:rPr>
        <w:t>Education and Outdoor Learning, 15</w:t>
      </w:r>
      <w:r>
        <w:rPr>
          <w:rFonts w:ascii="Cambria" w:hAnsi="Cambria" w:cs="Times New Roman"/>
          <w:sz w:val="20"/>
          <w:szCs w:val="20"/>
        </w:rPr>
        <w:t>(1), 24-39. doi:</w:t>
      </w:r>
      <w:r w:rsidRPr="00653EF3">
        <w:rPr>
          <w:rFonts w:ascii="Cambria" w:hAnsi="Cambria" w:cs="Times New Roman"/>
          <w:sz w:val="20"/>
          <w:szCs w:val="20"/>
        </w:rPr>
        <w:t>10.1080/14729679.2013.842178.</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Little, H., &amp; Eager, D. (2010). Risk, challenge and safety: Implications for play</w:t>
      </w:r>
      <w:r>
        <w:rPr>
          <w:rFonts w:ascii="Cambria" w:hAnsi="Cambria" w:cs="Times New Roman"/>
          <w:sz w:val="20"/>
          <w:szCs w:val="20"/>
        </w:rPr>
        <w:t xml:space="preserve"> quality and playground design. </w:t>
      </w:r>
      <w:r w:rsidRPr="00653EF3">
        <w:rPr>
          <w:rFonts w:ascii="Cambria" w:hAnsi="Cambria" w:cs="Times New Roman"/>
          <w:i/>
          <w:iCs/>
          <w:sz w:val="20"/>
          <w:szCs w:val="20"/>
        </w:rPr>
        <w:t>European Early Childhood Education Research Journal</w:t>
      </w:r>
      <w:r w:rsidRPr="00653EF3">
        <w:rPr>
          <w:rFonts w:ascii="Cambria" w:hAnsi="Cambria" w:cs="Times New Roman"/>
          <w:sz w:val="20"/>
          <w:szCs w:val="20"/>
        </w:rPr>
        <w:t xml:space="preserve">, </w:t>
      </w:r>
      <w:r w:rsidRPr="00653EF3">
        <w:rPr>
          <w:rFonts w:ascii="Cambria" w:hAnsi="Cambria" w:cs="Times New Roman"/>
          <w:i/>
          <w:iCs/>
          <w:sz w:val="20"/>
          <w:szCs w:val="20"/>
        </w:rPr>
        <w:t>18</w:t>
      </w:r>
      <w:r>
        <w:rPr>
          <w:rFonts w:ascii="Cambria" w:hAnsi="Cambria" w:cs="Times New Roman"/>
          <w:sz w:val="20"/>
          <w:szCs w:val="20"/>
        </w:rPr>
        <w:t xml:space="preserve">(4), 497-513. </w:t>
      </w:r>
      <w:r w:rsidRPr="00653EF3">
        <w:rPr>
          <w:rFonts w:ascii="Cambria" w:hAnsi="Cambria" w:cs="Times New Roman"/>
          <w:sz w:val="20"/>
          <w:szCs w:val="20"/>
        </w:rPr>
        <w:t>doi:10.1080/1350293X.2010.525949</w:t>
      </w:r>
      <w:r>
        <w:rPr>
          <w:rFonts w:ascii="Cambria" w:hAnsi="Cambria" w:cs="Times New Roman"/>
          <w:sz w:val="20"/>
          <w:szCs w:val="20"/>
        </w:rPr>
        <w:t>.</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Little, H., &amp; Wyver, S. (2008). Outdoor Play: Does avoiding the risks reduce the benefits? </w:t>
      </w:r>
      <w:r w:rsidRPr="00653EF3">
        <w:rPr>
          <w:rFonts w:ascii="Cambria" w:hAnsi="Cambria" w:cs="Times New Roman"/>
          <w:i/>
          <w:iCs/>
          <w:sz w:val="20"/>
          <w:szCs w:val="20"/>
        </w:rPr>
        <w:t>Australian Journal of Early Childhood</w:t>
      </w:r>
      <w:r w:rsidRPr="00653EF3">
        <w:rPr>
          <w:rFonts w:ascii="Cambria" w:hAnsi="Cambria" w:cs="Times New Roman"/>
          <w:sz w:val="20"/>
          <w:szCs w:val="20"/>
        </w:rPr>
        <w:t xml:space="preserve">, </w:t>
      </w:r>
      <w:r w:rsidRPr="00653EF3">
        <w:rPr>
          <w:rFonts w:ascii="Cambria" w:hAnsi="Cambria" w:cs="Times New Roman"/>
          <w:i/>
          <w:iCs/>
          <w:sz w:val="20"/>
          <w:szCs w:val="20"/>
        </w:rPr>
        <w:t>33</w:t>
      </w:r>
      <w:r w:rsidRPr="00653EF3">
        <w:rPr>
          <w:rFonts w:ascii="Cambria" w:hAnsi="Cambria" w:cs="Times New Roman"/>
          <w:sz w:val="20"/>
          <w:szCs w:val="20"/>
        </w:rPr>
        <w:t>(2), 33-40.</w:t>
      </w:r>
    </w:p>
    <w:p w:rsidR="003C32A9" w:rsidRPr="00653EF3" w:rsidRDefault="003C32A9" w:rsidP="000051EC">
      <w:pPr>
        <w:autoSpaceDE w:val="0"/>
        <w:autoSpaceDN w:val="0"/>
        <w:adjustRightInd w:val="0"/>
        <w:spacing w:after="120" w:line="240" w:lineRule="auto"/>
        <w:ind w:left="567" w:hanging="567"/>
        <w:jc w:val="both"/>
        <w:rPr>
          <w:rStyle w:val="fontstyle01"/>
          <w:rFonts w:ascii="Cambria" w:hAnsi="Cambria" w:cs="Times New Roman"/>
        </w:rPr>
      </w:pPr>
      <w:r w:rsidRPr="00653EF3">
        <w:rPr>
          <w:rFonts w:ascii="Cambria" w:hAnsi="Cambria" w:cs="Times New Roman"/>
          <w:bCs/>
          <w:sz w:val="20"/>
          <w:szCs w:val="20"/>
        </w:rPr>
        <w:t>Little, H., Sandseter, E.B.H., &amp; Wyver, S. (2012). Early childhood teachers’ beliefs about children’s risky play in Australia and Norway</w:t>
      </w:r>
      <w:r w:rsidRPr="00653EF3">
        <w:rPr>
          <w:rFonts w:ascii="Cambria" w:hAnsi="Cambria" w:cs="Times New Roman"/>
          <w:bCs/>
          <w:i/>
          <w:sz w:val="20"/>
          <w:szCs w:val="20"/>
        </w:rPr>
        <w:t xml:space="preserve">. </w:t>
      </w:r>
      <w:r w:rsidRPr="00653EF3">
        <w:rPr>
          <w:rStyle w:val="fontstyle01"/>
          <w:rFonts w:ascii="Cambria" w:hAnsi="Cambria" w:cs="Times New Roman"/>
          <w:i/>
        </w:rPr>
        <w:t>Contemporary Issues in Early Childhood,</w:t>
      </w:r>
      <w:r w:rsidRPr="00653EF3">
        <w:rPr>
          <w:rStyle w:val="fontstyle01"/>
          <w:rFonts w:ascii="Cambria" w:hAnsi="Cambria" w:cs="Times New Roman"/>
        </w:rPr>
        <w:t xml:space="preserve"> </w:t>
      </w:r>
      <w:r w:rsidRPr="00653EF3">
        <w:rPr>
          <w:rStyle w:val="fontstyle01"/>
          <w:rFonts w:ascii="Cambria" w:hAnsi="Cambria" w:cs="Times New Roman"/>
          <w:i/>
        </w:rPr>
        <w:t>13</w:t>
      </w:r>
      <w:r w:rsidRPr="00653EF3">
        <w:rPr>
          <w:rStyle w:val="fontstyle01"/>
          <w:rFonts w:ascii="Cambria" w:hAnsi="Cambria" w:cs="Times New Roman"/>
        </w:rPr>
        <w:t xml:space="preserve">(4), 300-316. </w:t>
      </w:r>
    </w:p>
    <w:p w:rsidR="003C32A9" w:rsidRPr="00653EF3" w:rsidRDefault="003C32A9" w:rsidP="000051EC">
      <w:pPr>
        <w:autoSpaceDE w:val="0"/>
        <w:autoSpaceDN w:val="0"/>
        <w:adjustRightInd w:val="0"/>
        <w:spacing w:after="120" w:line="240" w:lineRule="auto"/>
        <w:ind w:left="567" w:hanging="567"/>
        <w:jc w:val="both"/>
        <w:rPr>
          <w:rStyle w:val="fontstyle01"/>
          <w:rFonts w:ascii="Cambria" w:hAnsi="Cambria" w:cs="Times New Roman"/>
        </w:rPr>
      </w:pPr>
      <w:r w:rsidRPr="00653EF3">
        <w:rPr>
          <w:rStyle w:val="fontstyle01"/>
          <w:rFonts w:ascii="Cambria" w:hAnsi="Cambria" w:cs="Times New Roman"/>
        </w:rPr>
        <w:t>Little, H., Wyver, S. &amp; Gibson, F. (2011). The influence of play</w:t>
      </w:r>
      <w:r w:rsidRPr="00653EF3">
        <w:rPr>
          <w:rFonts w:ascii="Cambria" w:hAnsi="Cambria" w:cs="Times New Roman"/>
          <w:color w:val="000000"/>
          <w:sz w:val="20"/>
          <w:szCs w:val="20"/>
        </w:rPr>
        <w:t xml:space="preserve"> </w:t>
      </w:r>
      <w:r w:rsidRPr="00653EF3">
        <w:rPr>
          <w:rStyle w:val="fontstyle01"/>
          <w:rFonts w:ascii="Cambria" w:hAnsi="Cambria" w:cs="Times New Roman"/>
        </w:rPr>
        <w:t xml:space="preserve">context and adult attitudes on young children's physical risk‐taking during outdoor play, </w:t>
      </w:r>
      <w:r w:rsidRPr="00653EF3">
        <w:rPr>
          <w:rStyle w:val="fontstyle01"/>
          <w:rFonts w:ascii="Cambria" w:hAnsi="Cambria" w:cs="Times New Roman"/>
          <w:i/>
        </w:rPr>
        <w:t>European</w:t>
      </w:r>
      <w:r w:rsidRPr="00653EF3">
        <w:rPr>
          <w:rFonts w:ascii="Cambria" w:hAnsi="Cambria" w:cs="Times New Roman"/>
          <w:i/>
          <w:color w:val="000000"/>
          <w:sz w:val="20"/>
          <w:szCs w:val="20"/>
        </w:rPr>
        <w:t xml:space="preserve"> </w:t>
      </w:r>
      <w:r w:rsidRPr="00653EF3">
        <w:rPr>
          <w:rStyle w:val="fontstyle01"/>
          <w:rFonts w:ascii="Cambria" w:hAnsi="Cambria" w:cs="Times New Roman"/>
          <w:i/>
        </w:rPr>
        <w:t>Early Childhood Education Research Journal, 19</w:t>
      </w:r>
      <w:r w:rsidRPr="00653EF3">
        <w:rPr>
          <w:rStyle w:val="fontstyle01"/>
          <w:rFonts w:ascii="Cambria" w:hAnsi="Cambria" w:cs="Times New Roman"/>
        </w:rPr>
        <w:t xml:space="preserve">(1), 113-131. </w:t>
      </w:r>
      <w:proofErr w:type="spellStart"/>
      <w:r w:rsidRPr="00653EF3">
        <w:rPr>
          <w:rStyle w:val="fontstyle01"/>
          <w:rFonts w:ascii="Cambria" w:hAnsi="Cambria" w:cs="Times New Roman"/>
        </w:rPr>
        <w:t>doi</w:t>
      </w:r>
      <w:proofErr w:type="spellEnd"/>
      <w:r w:rsidRPr="00653EF3">
        <w:rPr>
          <w:rStyle w:val="fontstyle01"/>
          <w:rFonts w:ascii="Cambria" w:hAnsi="Cambria" w:cs="Times New Roman"/>
        </w:rPr>
        <w:t xml:space="preserve">: 10.1080/1350293X.2011.548959. </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lastRenderedPageBreak/>
        <w:t xml:space="preserve">Lupton, D., &amp; Tulloch, J. (2002). ‘Life would be pretty dull without risk’: Voluntary risk taking and its pleasures. </w:t>
      </w:r>
      <w:r w:rsidRPr="00653EF3">
        <w:rPr>
          <w:rFonts w:ascii="Cambria" w:hAnsi="Cambria" w:cs="Times New Roman"/>
          <w:i/>
          <w:sz w:val="20"/>
          <w:szCs w:val="20"/>
        </w:rPr>
        <w:t>Health,</w:t>
      </w:r>
      <w:r w:rsidRPr="00653EF3">
        <w:rPr>
          <w:rFonts w:ascii="Cambria" w:hAnsi="Cambria" w:cs="Times New Roman"/>
          <w:i/>
          <w:iCs/>
          <w:sz w:val="20"/>
          <w:szCs w:val="20"/>
        </w:rPr>
        <w:t xml:space="preserve"> </w:t>
      </w:r>
      <w:r w:rsidRPr="00653EF3">
        <w:rPr>
          <w:rFonts w:ascii="Cambria" w:hAnsi="Cambria" w:cs="Times New Roman"/>
          <w:i/>
          <w:sz w:val="20"/>
          <w:szCs w:val="20"/>
        </w:rPr>
        <w:t>Risk &amp; Society, 4</w:t>
      </w:r>
      <w:r w:rsidRPr="00653EF3">
        <w:rPr>
          <w:rFonts w:ascii="Cambria" w:hAnsi="Cambria" w:cs="Times New Roman"/>
          <w:sz w:val="20"/>
          <w:szCs w:val="20"/>
        </w:rPr>
        <w:t>(2), 113-124.</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McFarland, L., &amp; Laird, S. (2017). Parents’ and early childhood educators’ attitudes and practices in relation to children’s outdoor risky play. </w:t>
      </w:r>
      <w:r w:rsidRPr="00653EF3">
        <w:rPr>
          <w:rFonts w:ascii="Cambria" w:hAnsi="Cambria" w:cs="Times New Roman"/>
          <w:i/>
          <w:iCs/>
          <w:sz w:val="20"/>
          <w:szCs w:val="20"/>
        </w:rPr>
        <w:t>Early Childhood Education Journal</w:t>
      </w:r>
      <w:r w:rsidRPr="00653EF3">
        <w:rPr>
          <w:rFonts w:ascii="Cambria" w:hAnsi="Cambria" w:cs="Times New Roman"/>
          <w:sz w:val="20"/>
          <w:szCs w:val="20"/>
        </w:rPr>
        <w:t>, 1-10. doi:10.1007/s10643-017-0856-8.</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Ministry of National Education, (MONE). (2013). </w:t>
      </w:r>
      <w:proofErr w:type="spellStart"/>
      <w:r w:rsidRPr="00653EF3">
        <w:rPr>
          <w:rFonts w:ascii="Cambria" w:hAnsi="Cambria" w:cs="Times New Roman"/>
          <w:i/>
          <w:sz w:val="20"/>
          <w:szCs w:val="20"/>
        </w:rPr>
        <w:t>Okul</w:t>
      </w:r>
      <w:proofErr w:type="spellEnd"/>
      <w:r w:rsidRPr="00653EF3">
        <w:rPr>
          <w:rFonts w:ascii="Cambria" w:hAnsi="Cambria" w:cs="Times New Roman"/>
          <w:i/>
          <w:sz w:val="20"/>
          <w:szCs w:val="20"/>
        </w:rPr>
        <w:t xml:space="preserve"> </w:t>
      </w:r>
      <w:proofErr w:type="spellStart"/>
      <w:r w:rsidRPr="00653EF3">
        <w:rPr>
          <w:rFonts w:ascii="Cambria" w:hAnsi="Cambria" w:cs="Times New Roman"/>
          <w:i/>
          <w:sz w:val="20"/>
          <w:szCs w:val="20"/>
        </w:rPr>
        <w:t>Öncesi</w:t>
      </w:r>
      <w:proofErr w:type="spellEnd"/>
      <w:r w:rsidRPr="00653EF3">
        <w:rPr>
          <w:rFonts w:ascii="Cambria" w:hAnsi="Cambria" w:cs="Times New Roman"/>
          <w:i/>
          <w:sz w:val="20"/>
          <w:szCs w:val="20"/>
        </w:rPr>
        <w:t xml:space="preserve"> </w:t>
      </w:r>
      <w:proofErr w:type="spellStart"/>
      <w:r w:rsidRPr="00653EF3">
        <w:rPr>
          <w:rFonts w:ascii="Cambria" w:hAnsi="Cambria" w:cs="Times New Roman"/>
          <w:i/>
          <w:sz w:val="20"/>
          <w:szCs w:val="20"/>
        </w:rPr>
        <w:t>Egitim</w:t>
      </w:r>
      <w:proofErr w:type="spellEnd"/>
      <w:r w:rsidRPr="00653EF3">
        <w:rPr>
          <w:rFonts w:ascii="Cambria" w:hAnsi="Cambria" w:cs="Times New Roman"/>
          <w:i/>
          <w:sz w:val="20"/>
          <w:szCs w:val="20"/>
        </w:rPr>
        <w:t xml:space="preserve"> </w:t>
      </w:r>
      <w:proofErr w:type="spellStart"/>
      <w:r w:rsidRPr="00653EF3">
        <w:rPr>
          <w:rFonts w:ascii="Cambria" w:hAnsi="Cambria" w:cs="Times New Roman"/>
          <w:i/>
          <w:sz w:val="20"/>
          <w:szCs w:val="20"/>
        </w:rPr>
        <w:t>Programı</w:t>
      </w:r>
      <w:proofErr w:type="spellEnd"/>
      <w:r w:rsidRPr="00653EF3">
        <w:rPr>
          <w:rFonts w:ascii="Cambria" w:hAnsi="Cambria" w:cs="Times New Roman"/>
          <w:i/>
          <w:sz w:val="20"/>
          <w:szCs w:val="20"/>
        </w:rPr>
        <w:t>.</w:t>
      </w:r>
      <w:r w:rsidRPr="00653EF3">
        <w:rPr>
          <w:rFonts w:ascii="Cambria" w:hAnsi="Cambria" w:cs="Times New Roman"/>
          <w:i/>
          <w:iCs/>
          <w:sz w:val="20"/>
          <w:szCs w:val="20"/>
        </w:rPr>
        <w:t xml:space="preserve"> </w:t>
      </w:r>
      <w:r w:rsidRPr="00653EF3">
        <w:rPr>
          <w:rFonts w:ascii="Cambria" w:hAnsi="Cambria" w:cs="Times New Roman"/>
          <w:sz w:val="20"/>
          <w:szCs w:val="20"/>
        </w:rPr>
        <w:t>The curricula and regulation for early childhood education. Ankara.</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New, R. S., </w:t>
      </w:r>
      <w:proofErr w:type="spellStart"/>
      <w:r w:rsidRPr="00653EF3">
        <w:rPr>
          <w:rFonts w:ascii="Cambria" w:hAnsi="Cambria" w:cs="Times New Roman"/>
          <w:sz w:val="20"/>
          <w:szCs w:val="20"/>
        </w:rPr>
        <w:t>Mardell</w:t>
      </w:r>
      <w:proofErr w:type="spellEnd"/>
      <w:r w:rsidRPr="00653EF3">
        <w:rPr>
          <w:rFonts w:ascii="Cambria" w:hAnsi="Cambria" w:cs="Times New Roman"/>
          <w:sz w:val="20"/>
          <w:szCs w:val="20"/>
        </w:rPr>
        <w:t>, B., &amp; Robinson, D. (2005). Early childhoo</w:t>
      </w:r>
      <w:r>
        <w:rPr>
          <w:rFonts w:ascii="Cambria" w:hAnsi="Cambria" w:cs="Times New Roman"/>
          <w:sz w:val="20"/>
          <w:szCs w:val="20"/>
        </w:rPr>
        <w:t>d education as risky business: G</w:t>
      </w:r>
      <w:r w:rsidRPr="00653EF3">
        <w:rPr>
          <w:rFonts w:ascii="Cambria" w:hAnsi="Cambria" w:cs="Times New Roman"/>
          <w:sz w:val="20"/>
          <w:szCs w:val="20"/>
        </w:rPr>
        <w:t xml:space="preserve">oing beyond what's" safe" to discovering what's possible. </w:t>
      </w:r>
      <w:r w:rsidRPr="00653EF3">
        <w:rPr>
          <w:rFonts w:ascii="Cambria" w:hAnsi="Cambria" w:cs="Times New Roman"/>
          <w:i/>
          <w:sz w:val="20"/>
          <w:szCs w:val="20"/>
        </w:rPr>
        <w:t>Early Childhood Research &amp; Practice, 7</w:t>
      </w:r>
      <w:r w:rsidRPr="00653EF3">
        <w:rPr>
          <w:rFonts w:ascii="Cambria" w:hAnsi="Cambria" w:cs="Times New Roman"/>
          <w:sz w:val="20"/>
          <w:szCs w:val="20"/>
        </w:rPr>
        <w:t>(2).</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Play Safety Forum. (2008). Managing risk in play provision: A position statement. </w:t>
      </w:r>
      <w:r>
        <w:rPr>
          <w:rFonts w:ascii="Cambria" w:hAnsi="Cambria" w:cs="Times New Roman"/>
          <w:bCs/>
          <w:sz w:val="20"/>
          <w:szCs w:val="20"/>
        </w:rPr>
        <w:t xml:space="preserve">[Online] Retrieved on 12 March-2017, at URL: </w:t>
      </w:r>
      <w:hyperlink r:id="rId10" w:history="1">
        <w:r w:rsidRPr="00653EF3">
          <w:rPr>
            <w:rStyle w:val="Hyperlink"/>
            <w:rFonts w:ascii="Cambria" w:hAnsi="Cambria" w:cs="Times New Roman"/>
            <w:sz w:val="20"/>
            <w:szCs w:val="20"/>
          </w:rPr>
          <w:t>http://www.playengland.org.uk/media/120462/managing-risk-play-safety-forum.pdf</w:t>
        </w:r>
      </w:hyperlink>
      <w:r w:rsidRPr="00653EF3">
        <w:rPr>
          <w:rFonts w:ascii="Cambria" w:hAnsi="Cambria" w:cs="Times New Roman"/>
          <w:sz w:val="20"/>
          <w:szCs w:val="20"/>
        </w:rPr>
        <w:t>.</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color w:val="000000"/>
          <w:sz w:val="20"/>
          <w:szCs w:val="20"/>
        </w:rPr>
      </w:pPr>
      <w:r w:rsidRPr="00653EF3">
        <w:rPr>
          <w:rFonts w:ascii="Cambria" w:hAnsi="Cambria" w:cs="Times New Roman"/>
          <w:color w:val="000000"/>
          <w:sz w:val="20"/>
          <w:szCs w:val="20"/>
        </w:rPr>
        <w:t xml:space="preserve">Sandseter, E. B. H. (2007). </w:t>
      </w:r>
      <w:r w:rsidR="002526FE" w:rsidRPr="00653EF3">
        <w:rPr>
          <w:rFonts w:ascii="Cambria" w:hAnsi="Cambria" w:cs="Times New Roman"/>
          <w:color w:val="000000"/>
          <w:sz w:val="20"/>
          <w:szCs w:val="20"/>
        </w:rPr>
        <w:t>Categorizing</w:t>
      </w:r>
      <w:r w:rsidRPr="00653EF3">
        <w:rPr>
          <w:rFonts w:ascii="Cambria" w:hAnsi="Cambria" w:cs="Times New Roman"/>
          <w:color w:val="000000"/>
          <w:sz w:val="20"/>
          <w:szCs w:val="20"/>
        </w:rPr>
        <w:t xml:space="preserve"> risky play—how can we identify </w:t>
      </w:r>
      <w:r>
        <w:rPr>
          <w:rFonts w:ascii="Cambria" w:hAnsi="Cambria" w:cs="Times New Roman"/>
          <w:color w:val="000000"/>
          <w:sz w:val="20"/>
          <w:szCs w:val="20"/>
        </w:rPr>
        <w:t>risk-taking in children's play?</w:t>
      </w:r>
      <w:r w:rsidRPr="00653EF3">
        <w:rPr>
          <w:rFonts w:ascii="Cambria" w:hAnsi="Cambria" w:cs="Times New Roman"/>
          <w:color w:val="000000"/>
          <w:sz w:val="20"/>
          <w:szCs w:val="20"/>
        </w:rPr>
        <w:t xml:space="preserve"> </w:t>
      </w:r>
      <w:r w:rsidRPr="00653EF3">
        <w:rPr>
          <w:rFonts w:ascii="Cambria" w:hAnsi="Cambria" w:cs="Times New Roman"/>
          <w:i/>
          <w:iCs/>
          <w:color w:val="000000"/>
          <w:sz w:val="20"/>
          <w:szCs w:val="20"/>
        </w:rPr>
        <w:t>European Early Childhood Education Research Journal</w:t>
      </w:r>
      <w:r w:rsidRPr="00653EF3">
        <w:rPr>
          <w:rFonts w:ascii="Cambria" w:hAnsi="Cambria" w:cs="Times New Roman"/>
          <w:color w:val="000000"/>
          <w:sz w:val="20"/>
          <w:szCs w:val="20"/>
        </w:rPr>
        <w:t xml:space="preserve">, </w:t>
      </w:r>
      <w:r w:rsidRPr="00653EF3">
        <w:rPr>
          <w:rFonts w:ascii="Cambria" w:hAnsi="Cambria" w:cs="Times New Roman"/>
          <w:i/>
          <w:iCs/>
          <w:color w:val="000000"/>
          <w:sz w:val="20"/>
          <w:szCs w:val="20"/>
        </w:rPr>
        <w:t>15</w:t>
      </w:r>
      <w:r w:rsidRPr="00653EF3">
        <w:rPr>
          <w:rFonts w:ascii="Cambria" w:hAnsi="Cambria" w:cs="Times New Roman"/>
          <w:color w:val="000000"/>
          <w:sz w:val="20"/>
          <w:szCs w:val="20"/>
        </w:rPr>
        <w:t>(2), 237-252. doi:10.1080/13502930701321733.</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Sandseter, E. B. H. (2009a)</w:t>
      </w:r>
      <w:r>
        <w:rPr>
          <w:rFonts w:ascii="Cambria" w:hAnsi="Cambria" w:cs="Times New Roman"/>
          <w:sz w:val="20"/>
          <w:szCs w:val="20"/>
        </w:rPr>
        <w:t>. Characteristics of risky play.</w:t>
      </w:r>
      <w:r w:rsidRPr="00653EF3">
        <w:rPr>
          <w:rFonts w:ascii="Cambria" w:hAnsi="Cambria" w:cs="Times New Roman"/>
          <w:sz w:val="20"/>
          <w:szCs w:val="20"/>
        </w:rPr>
        <w:t xml:space="preserve"> </w:t>
      </w:r>
      <w:r w:rsidRPr="00653EF3">
        <w:rPr>
          <w:rFonts w:ascii="Cambria" w:hAnsi="Cambria" w:cs="Times New Roman"/>
          <w:i/>
          <w:sz w:val="20"/>
          <w:szCs w:val="20"/>
        </w:rPr>
        <w:t>Journal of Adventure Education and Outdoor Learning, 9</w:t>
      </w:r>
      <w:r w:rsidRPr="00653EF3">
        <w:rPr>
          <w:rFonts w:ascii="Cambria" w:hAnsi="Cambria" w:cs="Times New Roman"/>
          <w:sz w:val="20"/>
          <w:szCs w:val="20"/>
        </w:rPr>
        <w:t xml:space="preserve">(1), 3-21, </w:t>
      </w:r>
      <w:proofErr w:type="spellStart"/>
      <w:r w:rsidRPr="00653EF3">
        <w:rPr>
          <w:rFonts w:ascii="Cambria" w:hAnsi="Cambria" w:cs="Times New Roman"/>
          <w:sz w:val="20"/>
          <w:szCs w:val="20"/>
        </w:rPr>
        <w:t>doi</w:t>
      </w:r>
      <w:proofErr w:type="spellEnd"/>
      <w:r w:rsidRPr="00653EF3">
        <w:rPr>
          <w:rFonts w:ascii="Cambria" w:hAnsi="Cambria" w:cs="Times New Roman"/>
          <w:sz w:val="20"/>
          <w:szCs w:val="20"/>
        </w:rPr>
        <w:t>: 10.1080/14729670802702762.</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Sandseter, E. B. H. (2009b). Affordances for risky play in preschool: </w:t>
      </w:r>
      <w:r>
        <w:rPr>
          <w:rFonts w:ascii="Cambria" w:hAnsi="Cambria" w:cs="Times New Roman"/>
          <w:sz w:val="20"/>
          <w:szCs w:val="20"/>
        </w:rPr>
        <w:t>T</w:t>
      </w:r>
      <w:r w:rsidRPr="00653EF3">
        <w:rPr>
          <w:rFonts w:ascii="Cambria" w:hAnsi="Cambria" w:cs="Times New Roman"/>
          <w:sz w:val="20"/>
          <w:szCs w:val="20"/>
        </w:rPr>
        <w:t>he importance of features in the play environment</w:t>
      </w:r>
      <w:r w:rsidRPr="00653EF3">
        <w:rPr>
          <w:rFonts w:ascii="Cambria" w:hAnsi="Cambria" w:cs="Times New Roman"/>
          <w:i/>
          <w:sz w:val="20"/>
          <w:szCs w:val="20"/>
        </w:rPr>
        <w:t>. Early Childhood Education Journal,</w:t>
      </w:r>
      <w:r w:rsidRPr="00653EF3">
        <w:rPr>
          <w:rFonts w:ascii="Cambria" w:hAnsi="Cambria" w:cs="Times New Roman"/>
          <w:sz w:val="20"/>
          <w:szCs w:val="20"/>
        </w:rPr>
        <w:t xml:space="preserve"> </w:t>
      </w:r>
      <w:r w:rsidRPr="00653EF3">
        <w:rPr>
          <w:rFonts w:ascii="Cambria" w:hAnsi="Cambria" w:cs="Times New Roman"/>
          <w:i/>
          <w:sz w:val="20"/>
          <w:szCs w:val="20"/>
        </w:rPr>
        <w:t>36</w:t>
      </w:r>
      <w:r w:rsidRPr="00653EF3">
        <w:rPr>
          <w:rFonts w:ascii="Cambria" w:hAnsi="Cambria" w:cs="Times New Roman"/>
          <w:sz w:val="20"/>
          <w:szCs w:val="20"/>
        </w:rPr>
        <w:t xml:space="preserve">, 439–446, </w:t>
      </w:r>
      <w:proofErr w:type="spellStart"/>
      <w:r w:rsidRPr="00653EF3">
        <w:rPr>
          <w:rFonts w:ascii="Cambria" w:hAnsi="Cambria" w:cs="Times New Roman"/>
          <w:sz w:val="20"/>
          <w:szCs w:val="20"/>
        </w:rPr>
        <w:t>doi</w:t>
      </w:r>
      <w:proofErr w:type="spellEnd"/>
      <w:r w:rsidRPr="00653EF3">
        <w:rPr>
          <w:rFonts w:ascii="Cambria" w:hAnsi="Cambria" w:cs="Times New Roman"/>
          <w:sz w:val="20"/>
          <w:szCs w:val="20"/>
        </w:rPr>
        <w:t xml:space="preserve">: 10.1007/s10643-009-0307-2. </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i/>
          <w:iCs/>
          <w:sz w:val="20"/>
          <w:szCs w:val="20"/>
        </w:rPr>
      </w:pPr>
      <w:r w:rsidRPr="00653EF3">
        <w:rPr>
          <w:rFonts w:ascii="Cambria" w:hAnsi="Cambria" w:cs="Times New Roman"/>
          <w:sz w:val="20"/>
          <w:szCs w:val="20"/>
        </w:rPr>
        <w:t xml:space="preserve">Sandseter, E. B. H. (2009c). </w:t>
      </w:r>
      <w:r w:rsidRPr="00653EF3">
        <w:rPr>
          <w:rFonts w:ascii="Cambria" w:hAnsi="Cambria" w:cs="Times New Roman"/>
          <w:bCs/>
          <w:sz w:val="20"/>
          <w:szCs w:val="20"/>
        </w:rPr>
        <w:t xml:space="preserve">Children’s expressions of exhilaration and fear in risky play. </w:t>
      </w:r>
      <w:r w:rsidRPr="00653EF3">
        <w:rPr>
          <w:rFonts w:ascii="Cambria" w:hAnsi="Cambria" w:cs="Times New Roman"/>
          <w:i/>
          <w:iCs/>
          <w:sz w:val="20"/>
          <w:szCs w:val="20"/>
        </w:rPr>
        <w:t>Contemporary Issues in Early Childhood, 10</w:t>
      </w:r>
      <w:r w:rsidRPr="00653EF3">
        <w:rPr>
          <w:rFonts w:ascii="Cambria" w:hAnsi="Cambria" w:cs="Times New Roman"/>
          <w:iCs/>
          <w:sz w:val="20"/>
          <w:szCs w:val="20"/>
        </w:rPr>
        <w:t>(2),</w:t>
      </w:r>
      <w:r w:rsidRPr="00653EF3">
        <w:rPr>
          <w:rFonts w:ascii="Cambria" w:hAnsi="Cambria" w:cs="Times New Roman"/>
          <w:i/>
          <w:iCs/>
          <w:sz w:val="20"/>
          <w:szCs w:val="20"/>
        </w:rPr>
        <w:t xml:space="preserve"> 92-106.</w:t>
      </w:r>
    </w:p>
    <w:p w:rsidR="003C32A9" w:rsidRPr="00653EF3" w:rsidRDefault="003C32A9" w:rsidP="000051EC">
      <w:pPr>
        <w:autoSpaceDE w:val="0"/>
        <w:autoSpaceDN w:val="0"/>
        <w:adjustRightInd w:val="0"/>
        <w:spacing w:after="120" w:line="240" w:lineRule="auto"/>
        <w:ind w:left="567" w:hanging="567"/>
        <w:jc w:val="both"/>
        <w:rPr>
          <w:rStyle w:val="fontstyle01"/>
          <w:rFonts w:ascii="Cambria" w:hAnsi="Cambria" w:cs="Times New Roman"/>
        </w:rPr>
      </w:pPr>
      <w:r w:rsidRPr="00653EF3">
        <w:rPr>
          <w:rFonts w:ascii="Cambria" w:hAnsi="Cambria" w:cs="Times New Roman"/>
          <w:color w:val="000000"/>
          <w:sz w:val="20"/>
          <w:szCs w:val="20"/>
        </w:rPr>
        <w:t>Sandseter, E. B. H.</w:t>
      </w:r>
      <w:r w:rsidRPr="00653EF3">
        <w:rPr>
          <w:rStyle w:val="fontstyle01"/>
          <w:rFonts w:ascii="Cambria" w:hAnsi="Cambria" w:cs="Times New Roman"/>
        </w:rPr>
        <w:t xml:space="preserve"> (2014) Early childhood education and care</w:t>
      </w:r>
      <w:r w:rsidRPr="00653EF3">
        <w:rPr>
          <w:rFonts w:ascii="Cambria" w:hAnsi="Cambria" w:cs="Times New Roman"/>
          <w:color w:val="000000"/>
          <w:sz w:val="20"/>
          <w:szCs w:val="20"/>
        </w:rPr>
        <w:t xml:space="preserve"> </w:t>
      </w:r>
      <w:r w:rsidRPr="00653EF3">
        <w:rPr>
          <w:rStyle w:val="fontstyle01"/>
          <w:rFonts w:ascii="Cambria" w:hAnsi="Cambria" w:cs="Times New Roman"/>
        </w:rPr>
        <w:t>practitioners' perceptions of children's risky play; examining the influence of personality and gender,</w:t>
      </w:r>
      <w:r w:rsidRPr="00653EF3">
        <w:rPr>
          <w:rFonts w:ascii="Cambria" w:hAnsi="Cambria" w:cs="Times New Roman"/>
          <w:color w:val="000000"/>
          <w:sz w:val="20"/>
          <w:szCs w:val="20"/>
        </w:rPr>
        <w:t xml:space="preserve"> </w:t>
      </w:r>
      <w:r w:rsidRPr="00653EF3">
        <w:rPr>
          <w:rStyle w:val="fontstyle01"/>
          <w:rFonts w:ascii="Cambria" w:hAnsi="Cambria" w:cs="Times New Roman"/>
          <w:i/>
        </w:rPr>
        <w:t xml:space="preserve">Early Child Development and Care, </w:t>
      </w:r>
      <w:r w:rsidRPr="00653EF3">
        <w:rPr>
          <w:rStyle w:val="fontstyle01"/>
          <w:rFonts w:ascii="Cambria" w:hAnsi="Cambria" w:cs="Times New Roman"/>
        </w:rPr>
        <w:t>1</w:t>
      </w:r>
      <w:r w:rsidRPr="00653EF3">
        <w:rPr>
          <w:rStyle w:val="fontstyle01"/>
          <w:rFonts w:ascii="Cambria" w:hAnsi="Cambria" w:cs="Times New Roman"/>
          <w:i/>
        </w:rPr>
        <w:t>84</w:t>
      </w:r>
      <w:r w:rsidRPr="00653EF3">
        <w:rPr>
          <w:rStyle w:val="fontstyle01"/>
          <w:rFonts w:ascii="Cambria" w:hAnsi="Cambria" w:cs="Times New Roman"/>
        </w:rPr>
        <w:t xml:space="preserve">(3), 434-449, </w:t>
      </w:r>
      <w:proofErr w:type="spellStart"/>
      <w:r w:rsidRPr="00653EF3">
        <w:rPr>
          <w:rStyle w:val="fontstyle01"/>
          <w:rFonts w:ascii="Cambria" w:hAnsi="Cambria" w:cs="Times New Roman"/>
        </w:rPr>
        <w:t>doi</w:t>
      </w:r>
      <w:proofErr w:type="spellEnd"/>
      <w:r w:rsidRPr="00653EF3">
        <w:rPr>
          <w:rStyle w:val="fontstyle01"/>
          <w:rFonts w:ascii="Cambria" w:hAnsi="Cambria" w:cs="Times New Roman"/>
        </w:rPr>
        <w:t xml:space="preserve">: 10.1080/03004430.2013.794797. </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color w:val="000000"/>
          <w:sz w:val="20"/>
          <w:szCs w:val="20"/>
        </w:rPr>
      </w:pPr>
      <w:r w:rsidRPr="00653EF3">
        <w:rPr>
          <w:rFonts w:ascii="Cambria" w:hAnsi="Cambria" w:cs="Times New Roman"/>
          <w:color w:val="000000"/>
          <w:sz w:val="20"/>
          <w:szCs w:val="20"/>
        </w:rPr>
        <w:t xml:space="preserve">Sandseter, E. B. H., &amp; Kennair, L. E. O. (2011). Children's Risky Play from an Evolutionary Perspective: The Anti-Phobic Effects of Thrilling Experiences. </w:t>
      </w:r>
      <w:r w:rsidRPr="00653EF3">
        <w:rPr>
          <w:rFonts w:ascii="Cambria" w:hAnsi="Cambria" w:cs="Times New Roman"/>
          <w:i/>
          <w:iCs/>
          <w:color w:val="000000"/>
          <w:sz w:val="20"/>
          <w:szCs w:val="20"/>
        </w:rPr>
        <w:t>Evolutionary Psychology,</w:t>
      </w:r>
      <w:r w:rsidRPr="00653EF3">
        <w:rPr>
          <w:rFonts w:ascii="Cambria" w:hAnsi="Cambria" w:cs="Times New Roman"/>
          <w:iCs/>
          <w:color w:val="000000"/>
          <w:sz w:val="20"/>
          <w:szCs w:val="20"/>
        </w:rPr>
        <w:t xml:space="preserve"> </w:t>
      </w:r>
      <w:r w:rsidRPr="00653EF3">
        <w:rPr>
          <w:rFonts w:ascii="Cambria" w:hAnsi="Cambria" w:cs="Times New Roman"/>
          <w:i/>
          <w:iCs/>
          <w:color w:val="000000"/>
          <w:sz w:val="20"/>
          <w:szCs w:val="20"/>
        </w:rPr>
        <w:t>9</w:t>
      </w:r>
      <w:r>
        <w:rPr>
          <w:rFonts w:ascii="Cambria" w:hAnsi="Cambria" w:cs="Times New Roman"/>
          <w:iCs/>
          <w:color w:val="000000"/>
          <w:sz w:val="20"/>
          <w:szCs w:val="20"/>
        </w:rPr>
        <w:t xml:space="preserve">(2), </w:t>
      </w:r>
      <w:r w:rsidRPr="00653EF3">
        <w:rPr>
          <w:rFonts w:ascii="Cambria" w:hAnsi="Cambria" w:cs="Times New Roman"/>
          <w:color w:val="000000"/>
          <w:sz w:val="20"/>
          <w:szCs w:val="20"/>
        </w:rPr>
        <w:t>doi:10.1177/147470491100900212.</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bCs/>
          <w:sz w:val="20"/>
          <w:szCs w:val="20"/>
        </w:rPr>
      </w:pPr>
      <w:r w:rsidRPr="00653EF3">
        <w:rPr>
          <w:rFonts w:ascii="Cambria" w:hAnsi="Cambria" w:cs="Times New Roman"/>
          <w:bCs/>
          <w:sz w:val="20"/>
          <w:szCs w:val="20"/>
        </w:rPr>
        <w:t>Sandseter, E. B. H., (2009d). Risky play and risk manag</w:t>
      </w:r>
      <w:r>
        <w:rPr>
          <w:rFonts w:ascii="Cambria" w:hAnsi="Cambria" w:cs="Times New Roman"/>
          <w:bCs/>
          <w:sz w:val="20"/>
          <w:szCs w:val="20"/>
        </w:rPr>
        <w:t>ement in Norwegian preschools: A</w:t>
      </w:r>
      <w:r w:rsidRPr="00653EF3">
        <w:rPr>
          <w:rFonts w:ascii="Cambria" w:hAnsi="Cambria" w:cs="Times New Roman"/>
          <w:bCs/>
          <w:sz w:val="20"/>
          <w:szCs w:val="20"/>
        </w:rPr>
        <w:t xml:space="preserve"> qualitative observational study. </w:t>
      </w:r>
      <w:r w:rsidRPr="00653EF3">
        <w:rPr>
          <w:rFonts w:ascii="Cambria" w:hAnsi="Cambria" w:cs="Times New Roman"/>
          <w:bCs/>
          <w:i/>
          <w:sz w:val="20"/>
          <w:szCs w:val="20"/>
        </w:rPr>
        <w:t>Safety Science Monitor, 13</w:t>
      </w:r>
      <w:r w:rsidRPr="00653EF3">
        <w:rPr>
          <w:rFonts w:ascii="Cambria" w:hAnsi="Cambria" w:cs="Times New Roman"/>
          <w:bCs/>
          <w:sz w:val="20"/>
          <w:szCs w:val="20"/>
        </w:rPr>
        <w:t xml:space="preserve">(1), 1-10. </w:t>
      </w:r>
    </w:p>
    <w:p w:rsidR="003C32A9" w:rsidRDefault="003C32A9" w:rsidP="000051EC">
      <w:pPr>
        <w:autoSpaceDE w:val="0"/>
        <w:autoSpaceDN w:val="0"/>
        <w:adjustRightInd w:val="0"/>
        <w:spacing w:after="120" w:line="240" w:lineRule="auto"/>
        <w:ind w:left="567" w:hanging="567"/>
        <w:jc w:val="both"/>
        <w:rPr>
          <w:rFonts w:ascii="Cambria" w:hAnsi="Cambria" w:cs="Times New Roman"/>
          <w:color w:val="000000"/>
          <w:sz w:val="20"/>
          <w:szCs w:val="20"/>
        </w:rPr>
      </w:pPr>
      <w:r w:rsidRPr="00653EF3">
        <w:rPr>
          <w:rFonts w:ascii="Cambria" w:hAnsi="Cambria" w:cs="Times New Roman"/>
          <w:bCs/>
          <w:sz w:val="20"/>
          <w:szCs w:val="20"/>
        </w:rPr>
        <w:t xml:space="preserve">Sandseter, E. B. H., (2012). </w:t>
      </w:r>
      <w:r w:rsidRPr="00653EF3">
        <w:rPr>
          <w:rFonts w:ascii="Cambria" w:hAnsi="Cambria" w:cs="Times New Roman"/>
          <w:color w:val="000000"/>
          <w:sz w:val="20"/>
          <w:szCs w:val="20"/>
        </w:rPr>
        <w:t>Restrictive safety or unsafe freedom? Norwegian ECEC practitioners' perceptions and practices c</w:t>
      </w:r>
      <w:r>
        <w:rPr>
          <w:rFonts w:ascii="Cambria" w:hAnsi="Cambria" w:cs="Times New Roman"/>
          <w:color w:val="000000"/>
          <w:sz w:val="20"/>
          <w:szCs w:val="20"/>
        </w:rPr>
        <w:t xml:space="preserve">oncerning children's risky play. </w:t>
      </w:r>
      <w:r w:rsidRPr="00653EF3">
        <w:rPr>
          <w:rFonts w:ascii="Cambria" w:hAnsi="Cambria" w:cs="Times New Roman"/>
          <w:i/>
          <w:color w:val="000000"/>
          <w:sz w:val="20"/>
          <w:szCs w:val="20"/>
        </w:rPr>
        <w:t>Child Care in Practice, 18</w:t>
      </w:r>
      <w:r w:rsidRPr="00653EF3">
        <w:rPr>
          <w:rFonts w:ascii="Cambria" w:hAnsi="Cambria" w:cs="Times New Roman"/>
          <w:color w:val="000000"/>
          <w:sz w:val="20"/>
          <w:szCs w:val="20"/>
        </w:rPr>
        <w:t xml:space="preserve">(1), 83-101, </w:t>
      </w:r>
      <w:proofErr w:type="spellStart"/>
      <w:r w:rsidRPr="00653EF3">
        <w:rPr>
          <w:rFonts w:ascii="Cambria" w:hAnsi="Cambria" w:cs="Times New Roman"/>
          <w:color w:val="000000"/>
          <w:sz w:val="20"/>
          <w:szCs w:val="20"/>
        </w:rPr>
        <w:t>doi</w:t>
      </w:r>
      <w:proofErr w:type="spellEnd"/>
      <w:r w:rsidRPr="00653EF3">
        <w:rPr>
          <w:rFonts w:ascii="Cambria" w:hAnsi="Cambria" w:cs="Times New Roman"/>
          <w:color w:val="000000"/>
          <w:sz w:val="20"/>
          <w:szCs w:val="20"/>
        </w:rPr>
        <w:t>: 10.1080/13575279.2011.621889.</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color w:val="000000"/>
          <w:sz w:val="20"/>
          <w:szCs w:val="20"/>
        </w:rPr>
      </w:pPr>
      <w:r w:rsidRPr="00724D8F">
        <w:rPr>
          <w:rFonts w:ascii="Cambria" w:hAnsi="Cambria" w:cs="Times New Roman"/>
          <w:color w:val="000000"/>
          <w:sz w:val="20"/>
          <w:szCs w:val="20"/>
        </w:rPr>
        <w:t xml:space="preserve">Sandseter, E.B.H., Little, H., Ball, D. Eager, D., &amp; </w:t>
      </w:r>
      <w:proofErr w:type="spellStart"/>
      <w:r w:rsidRPr="00724D8F">
        <w:rPr>
          <w:rFonts w:ascii="Cambria" w:hAnsi="Cambria" w:cs="Times New Roman"/>
          <w:color w:val="000000"/>
          <w:sz w:val="20"/>
          <w:szCs w:val="20"/>
        </w:rPr>
        <w:t>Brussoni</w:t>
      </w:r>
      <w:proofErr w:type="spellEnd"/>
      <w:r w:rsidRPr="00724D8F">
        <w:rPr>
          <w:rFonts w:ascii="Cambria" w:hAnsi="Cambria" w:cs="Times New Roman"/>
          <w:color w:val="000000"/>
          <w:sz w:val="20"/>
          <w:szCs w:val="20"/>
        </w:rPr>
        <w:t xml:space="preserve">, M. (2017).  Risk and Safety in Outdoor Play. Tim Waller, Eva </w:t>
      </w:r>
      <w:proofErr w:type="spellStart"/>
      <w:r w:rsidRPr="00724D8F">
        <w:rPr>
          <w:rFonts w:ascii="Cambria" w:hAnsi="Cambria" w:cs="Times New Roman"/>
          <w:color w:val="000000"/>
          <w:sz w:val="20"/>
          <w:szCs w:val="20"/>
        </w:rPr>
        <w:t>Arlemaalm-Hagser</w:t>
      </w:r>
      <w:proofErr w:type="spellEnd"/>
      <w:r w:rsidRPr="00724D8F">
        <w:rPr>
          <w:rFonts w:ascii="Cambria" w:hAnsi="Cambria" w:cs="Times New Roman"/>
          <w:color w:val="000000"/>
          <w:sz w:val="20"/>
          <w:szCs w:val="20"/>
        </w:rPr>
        <w:t xml:space="preserve">, Ellen </w:t>
      </w:r>
      <w:proofErr w:type="spellStart"/>
      <w:r w:rsidRPr="00724D8F">
        <w:rPr>
          <w:rFonts w:ascii="Cambria" w:hAnsi="Cambria" w:cs="Times New Roman"/>
          <w:color w:val="000000"/>
          <w:sz w:val="20"/>
          <w:szCs w:val="20"/>
        </w:rPr>
        <w:t>Beate</w:t>
      </w:r>
      <w:proofErr w:type="spellEnd"/>
      <w:r w:rsidRPr="00724D8F">
        <w:rPr>
          <w:rFonts w:ascii="Cambria" w:hAnsi="Cambria" w:cs="Times New Roman"/>
          <w:color w:val="000000"/>
          <w:sz w:val="20"/>
          <w:szCs w:val="20"/>
        </w:rPr>
        <w:t xml:space="preserve"> Hansen </w:t>
      </w:r>
      <w:proofErr w:type="spellStart"/>
      <w:r w:rsidRPr="00724D8F">
        <w:rPr>
          <w:rFonts w:ascii="Cambria" w:hAnsi="Cambria" w:cs="Times New Roman"/>
          <w:color w:val="000000"/>
          <w:sz w:val="20"/>
          <w:szCs w:val="20"/>
        </w:rPr>
        <w:t>Sandseter</w:t>
      </w:r>
      <w:proofErr w:type="spellEnd"/>
      <w:r w:rsidRPr="00724D8F">
        <w:rPr>
          <w:rFonts w:ascii="Cambria" w:hAnsi="Cambria" w:cs="Times New Roman"/>
          <w:color w:val="000000"/>
          <w:sz w:val="20"/>
          <w:szCs w:val="20"/>
        </w:rPr>
        <w:t>, Libby Lee-Ha</w:t>
      </w:r>
      <w:r>
        <w:rPr>
          <w:rFonts w:ascii="Cambria" w:hAnsi="Cambria" w:cs="Times New Roman"/>
          <w:color w:val="000000"/>
          <w:sz w:val="20"/>
          <w:szCs w:val="20"/>
        </w:rPr>
        <w:t xml:space="preserve">mmond, </w:t>
      </w:r>
      <w:proofErr w:type="spellStart"/>
      <w:r>
        <w:rPr>
          <w:rFonts w:ascii="Cambria" w:hAnsi="Cambria" w:cs="Times New Roman"/>
          <w:color w:val="000000"/>
          <w:sz w:val="20"/>
          <w:szCs w:val="20"/>
        </w:rPr>
        <w:t>Kirsti</w:t>
      </w:r>
      <w:proofErr w:type="spellEnd"/>
      <w:r w:rsidRPr="00724D8F">
        <w:rPr>
          <w:rFonts w:ascii="Cambria" w:hAnsi="Cambria" w:cs="Times New Roman"/>
          <w:color w:val="000000"/>
          <w:sz w:val="20"/>
          <w:szCs w:val="20"/>
        </w:rPr>
        <w:t xml:space="preserve"> </w:t>
      </w:r>
      <w:proofErr w:type="spellStart"/>
      <w:r w:rsidRPr="00724D8F">
        <w:rPr>
          <w:rFonts w:ascii="Cambria" w:hAnsi="Cambria" w:cs="Times New Roman"/>
          <w:color w:val="000000"/>
          <w:sz w:val="20"/>
          <w:szCs w:val="20"/>
        </w:rPr>
        <w:t>Lekies</w:t>
      </w:r>
      <w:proofErr w:type="spellEnd"/>
      <w:r w:rsidRPr="00724D8F">
        <w:rPr>
          <w:rFonts w:ascii="Cambria" w:hAnsi="Cambria" w:cs="Times New Roman"/>
          <w:color w:val="000000"/>
          <w:sz w:val="20"/>
          <w:szCs w:val="20"/>
        </w:rPr>
        <w:t xml:space="preserve">, Shirley </w:t>
      </w:r>
      <w:proofErr w:type="spellStart"/>
      <w:r w:rsidRPr="00724D8F">
        <w:rPr>
          <w:rFonts w:ascii="Cambria" w:hAnsi="Cambria" w:cs="Times New Roman"/>
          <w:color w:val="000000"/>
          <w:sz w:val="20"/>
          <w:szCs w:val="20"/>
        </w:rPr>
        <w:t>Wyver</w:t>
      </w:r>
      <w:proofErr w:type="spellEnd"/>
      <w:r w:rsidRPr="00724D8F">
        <w:rPr>
          <w:rFonts w:ascii="Cambria" w:hAnsi="Cambria" w:cs="Times New Roman"/>
          <w:color w:val="000000"/>
          <w:sz w:val="20"/>
          <w:szCs w:val="20"/>
        </w:rPr>
        <w:t xml:space="preserve"> (Eds.) In </w:t>
      </w:r>
      <w:r w:rsidRPr="00724D8F">
        <w:rPr>
          <w:rFonts w:ascii="Cambria" w:hAnsi="Cambria" w:cs="Times New Roman"/>
          <w:i/>
          <w:iCs/>
          <w:color w:val="000000"/>
          <w:sz w:val="20"/>
          <w:szCs w:val="20"/>
        </w:rPr>
        <w:t>The Sage handbook of outdoor play and learning</w:t>
      </w:r>
      <w:r>
        <w:rPr>
          <w:rFonts w:ascii="Cambria" w:hAnsi="Cambria" w:cs="Times New Roman"/>
          <w:i/>
          <w:iCs/>
          <w:color w:val="000000"/>
          <w:sz w:val="20"/>
          <w:szCs w:val="20"/>
        </w:rPr>
        <w:t xml:space="preserve"> </w:t>
      </w:r>
      <w:r>
        <w:rPr>
          <w:rFonts w:ascii="Cambria" w:hAnsi="Cambria" w:cs="Times New Roman"/>
          <w:iCs/>
          <w:color w:val="000000"/>
          <w:sz w:val="20"/>
          <w:szCs w:val="20"/>
        </w:rPr>
        <w:t>(pp.-113-126)</w:t>
      </w:r>
      <w:r w:rsidRPr="00724D8F">
        <w:rPr>
          <w:rFonts w:ascii="Cambria" w:hAnsi="Cambria" w:cs="Times New Roman"/>
          <w:color w:val="000000"/>
          <w:sz w:val="20"/>
          <w:szCs w:val="20"/>
        </w:rPr>
        <w:t>. Thousand Oaks, CA: SAGE Publications.</w:t>
      </w:r>
    </w:p>
    <w:p w:rsidR="003C32A9" w:rsidRPr="00653EF3" w:rsidRDefault="003C32A9" w:rsidP="000051EC">
      <w:pPr>
        <w:autoSpaceDE w:val="0"/>
        <w:autoSpaceDN w:val="0"/>
        <w:adjustRightInd w:val="0"/>
        <w:spacing w:after="120" w:line="240" w:lineRule="auto"/>
        <w:ind w:left="567" w:hanging="567"/>
        <w:jc w:val="both"/>
        <w:rPr>
          <w:rFonts w:ascii="Cambria" w:hAnsi="Cambria"/>
          <w:color w:val="000000"/>
          <w:sz w:val="20"/>
          <w:szCs w:val="20"/>
        </w:rPr>
      </w:pPr>
      <w:proofErr w:type="spellStart"/>
      <w:r w:rsidRPr="00653EF3">
        <w:rPr>
          <w:rFonts w:ascii="Cambria" w:hAnsi="Cambria"/>
          <w:color w:val="000000"/>
          <w:sz w:val="20"/>
          <w:szCs w:val="20"/>
        </w:rPr>
        <w:t>Sisman</w:t>
      </w:r>
      <w:proofErr w:type="spellEnd"/>
      <w:r w:rsidRPr="00653EF3">
        <w:rPr>
          <w:rFonts w:ascii="Cambria" w:hAnsi="Cambria"/>
          <w:color w:val="000000"/>
          <w:sz w:val="20"/>
          <w:szCs w:val="20"/>
        </w:rPr>
        <w:t xml:space="preserve">, E. E., &amp; </w:t>
      </w:r>
      <w:proofErr w:type="spellStart"/>
      <w:r w:rsidRPr="00653EF3">
        <w:rPr>
          <w:rFonts w:ascii="Cambria" w:hAnsi="Cambria"/>
          <w:color w:val="000000"/>
          <w:sz w:val="20"/>
          <w:szCs w:val="20"/>
        </w:rPr>
        <w:t>Ozyavuz</w:t>
      </w:r>
      <w:proofErr w:type="spellEnd"/>
      <w:r w:rsidRPr="00653EF3">
        <w:rPr>
          <w:rFonts w:ascii="Cambria" w:hAnsi="Cambria"/>
          <w:color w:val="000000"/>
          <w:sz w:val="20"/>
          <w:szCs w:val="20"/>
        </w:rPr>
        <w:t xml:space="preserve">, M. (2010). Distribution and use of proficiency of playgrounds: A case study in Tekirdag. </w:t>
      </w:r>
      <w:r w:rsidRPr="00653EF3">
        <w:rPr>
          <w:rFonts w:ascii="Cambria" w:hAnsi="Cambria"/>
          <w:i/>
          <w:color w:val="000000"/>
          <w:sz w:val="20"/>
          <w:szCs w:val="20"/>
        </w:rPr>
        <w:t>Journal of Tekirdag Agricultural Faculty, 7</w:t>
      </w:r>
      <w:r w:rsidRPr="00653EF3">
        <w:rPr>
          <w:rFonts w:ascii="Cambria" w:hAnsi="Cambria"/>
          <w:color w:val="000000"/>
          <w:sz w:val="20"/>
          <w:szCs w:val="20"/>
        </w:rPr>
        <w:t>(1), 13–22.</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Stephenson, A. (2003). Physical risk-taking: dangerous or endangered? </w:t>
      </w:r>
      <w:r w:rsidRPr="00653EF3">
        <w:rPr>
          <w:rFonts w:ascii="Cambria" w:hAnsi="Cambria" w:cs="Times New Roman"/>
          <w:i/>
          <w:sz w:val="20"/>
          <w:szCs w:val="20"/>
        </w:rPr>
        <w:t>Early Years</w:t>
      </w:r>
      <w:r w:rsidRPr="00653EF3">
        <w:rPr>
          <w:rFonts w:ascii="Cambria" w:hAnsi="Cambria" w:cs="Times New Roman"/>
          <w:sz w:val="20"/>
          <w:szCs w:val="20"/>
        </w:rPr>
        <w:t xml:space="preserve">, </w:t>
      </w:r>
      <w:r w:rsidRPr="00653EF3">
        <w:rPr>
          <w:rFonts w:ascii="Cambria" w:hAnsi="Cambria" w:cs="Times New Roman"/>
          <w:i/>
          <w:sz w:val="20"/>
          <w:szCs w:val="20"/>
        </w:rPr>
        <w:t>23</w:t>
      </w:r>
      <w:r w:rsidRPr="00653EF3">
        <w:rPr>
          <w:rFonts w:ascii="Cambria" w:hAnsi="Cambria" w:cs="Times New Roman"/>
          <w:sz w:val="20"/>
          <w:szCs w:val="20"/>
        </w:rPr>
        <w:t xml:space="preserve">(1), 35-43. </w:t>
      </w:r>
      <w:proofErr w:type="spellStart"/>
      <w:r w:rsidRPr="00653EF3">
        <w:rPr>
          <w:rFonts w:ascii="Cambria" w:hAnsi="Cambria" w:cs="Times New Roman"/>
          <w:sz w:val="20"/>
          <w:szCs w:val="20"/>
        </w:rPr>
        <w:t>doi</w:t>
      </w:r>
      <w:proofErr w:type="spellEnd"/>
      <w:r w:rsidRPr="00653EF3">
        <w:rPr>
          <w:rFonts w:ascii="Cambria" w:hAnsi="Cambria" w:cs="Times New Roman"/>
          <w:sz w:val="20"/>
          <w:szCs w:val="20"/>
        </w:rPr>
        <w:t>: 10.1080/0957514032000045573.</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proofErr w:type="spellStart"/>
      <w:r w:rsidRPr="00653EF3">
        <w:rPr>
          <w:rFonts w:ascii="Cambria" w:hAnsi="Cambria" w:cs="Times New Roman"/>
          <w:sz w:val="20"/>
          <w:szCs w:val="20"/>
        </w:rPr>
        <w:t>Tovey</w:t>
      </w:r>
      <w:proofErr w:type="spellEnd"/>
      <w:r w:rsidRPr="00653EF3">
        <w:rPr>
          <w:rFonts w:ascii="Cambria" w:hAnsi="Cambria" w:cs="Times New Roman"/>
          <w:sz w:val="20"/>
          <w:szCs w:val="20"/>
        </w:rPr>
        <w:t xml:space="preserve">, H. (2007). </w:t>
      </w:r>
      <w:r w:rsidRPr="00653EF3">
        <w:rPr>
          <w:rFonts w:ascii="Cambria" w:hAnsi="Cambria" w:cs="Times New Roman"/>
          <w:bCs/>
          <w:i/>
          <w:sz w:val="20"/>
          <w:szCs w:val="20"/>
        </w:rPr>
        <w:t>Playing outdoors: Spaces and places, risk and challenge</w:t>
      </w:r>
      <w:r w:rsidRPr="00653EF3">
        <w:rPr>
          <w:rFonts w:ascii="Cambria" w:hAnsi="Cambria" w:cs="Times New Roman"/>
          <w:bCs/>
          <w:sz w:val="20"/>
          <w:szCs w:val="20"/>
        </w:rPr>
        <w:t xml:space="preserve">. </w:t>
      </w:r>
      <w:r w:rsidRPr="00653EF3">
        <w:rPr>
          <w:rFonts w:ascii="Cambria" w:hAnsi="Cambria" w:cs="Times New Roman"/>
          <w:sz w:val="20"/>
          <w:szCs w:val="20"/>
        </w:rPr>
        <w:t>Maidenhead: Open University Press.</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Waters, J., &amp; Begley, S. (2007). Supporting the development of risk-taking </w:t>
      </w:r>
      <w:r w:rsidR="002526FE">
        <w:rPr>
          <w:rFonts w:ascii="Cambria" w:hAnsi="Cambria" w:cs="Times New Roman"/>
          <w:sz w:val="20"/>
          <w:szCs w:val="20"/>
        </w:rPr>
        <w:t>behaviors</w:t>
      </w:r>
      <w:r>
        <w:rPr>
          <w:rFonts w:ascii="Cambria" w:hAnsi="Cambria" w:cs="Times New Roman"/>
          <w:sz w:val="20"/>
          <w:szCs w:val="20"/>
        </w:rPr>
        <w:t xml:space="preserve"> in the early years: A</w:t>
      </w:r>
      <w:r w:rsidRPr="00653EF3">
        <w:rPr>
          <w:rFonts w:ascii="Cambria" w:hAnsi="Cambria" w:cs="Times New Roman"/>
          <w:sz w:val="20"/>
          <w:szCs w:val="20"/>
        </w:rPr>
        <w:t xml:space="preserve">n exploratory study. </w:t>
      </w:r>
      <w:r w:rsidRPr="00653EF3">
        <w:rPr>
          <w:rFonts w:ascii="Cambria" w:hAnsi="Cambria" w:cs="Times New Roman"/>
          <w:i/>
          <w:iCs/>
          <w:sz w:val="20"/>
          <w:szCs w:val="20"/>
        </w:rPr>
        <w:t>Education 3-13</w:t>
      </w:r>
      <w:r w:rsidRPr="00653EF3">
        <w:rPr>
          <w:rFonts w:ascii="Cambria" w:hAnsi="Cambria" w:cs="Times New Roman"/>
          <w:sz w:val="20"/>
          <w:szCs w:val="20"/>
        </w:rPr>
        <w:t xml:space="preserve">, </w:t>
      </w:r>
      <w:r w:rsidRPr="00653EF3">
        <w:rPr>
          <w:rFonts w:ascii="Cambria" w:hAnsi="Cambria" w:cs="Times New Roman"/>
          <w:i/>
          <w:iCs/>
          <w:sz w:val="20"/>
          <w:szCs w:val="20"/>
        </w:rPr>
        <w:t>35</w:t>
      </w:r>
      <w:r w:rsidRPr="00653EF3">
        <w:rPr>
          <w:rFonts w:ascii="Cambria" w:hAnsi="Cambria" w:cs="Times New Roman"/>
          <w:sz w:val="20"/>
          <w:szCs w:val="20"/>
        </w:rPr>
        <w:t>(4), 365. doi:10.1080/03004270701602632.</w:t>
      </w:r>
    </w:p>
    <w:p w:rsidR="003C32A9" w:rsidRPr="00653EF3" w:rsidRDefault="003C32A9" w:rsidP="000051EC">
      <w:pPr>
        <w:autoSpaceDE w:val="0"/>
        <w:autoSpaceDN w:val="0"/>
        <w:adjustRightInd w:val="0"/>
        <w:spacing w:after="120" w:line="240" w:lineRule="auto"/>
        <w:ind w:left="567" w:hanging="567"/>
        <w:jc w:val="both"/>
        <w:rPr>
          <w:rFonts w:ascii="Cambria" w:hAnsi="Cambria" w:cs="Times New Roman"/>
          <w:sz w:val="20"/>
          <w:szCs w:val="20"/>
        </w:rPr>
      </w:pPr>
      <w:r w:rsidRPr="00653EF3">
        <w:rPr>
          <w:rFonts w:ascii="Cambria" w:hAnsi="Cambria" w:cs="Times New Roman"/>
          <w:sz w:val="20"/>
          <w:szCs w:val="20"/>
        </w:rPr>
        <w:t xml:space="preserve">Wyver, S., Little, H., Tranter, P., </w:t>
      </w:r>
      <w:proofErr w:type="spellStart"/>
      <w:r w:rsidRPr="00653EF3">
        <w:rPr>
          <w:rFonts w:ascii="Cambria" w:hAnsi="Cambria" w:cs="Times New Roman"/>
          <w:sz w:val="20"/>
          <w:szCs w:val="20"/>
        </w:rPr>
        <w:t>Naughton</w:t>
      </w:r>
      <w:proofErr w:type="spellEnd"/>
      <w:r w:rsidRPr="00653EF3">
        <w:rPr>
          <w:rFonts w:ascii="Cambria" w:hAnsi="Cambria" w:cs="Times New Roman"/>
          <w:sz w:val="20"/>
          <w:szCs w:val="20"/>
        </w:rPr>
        <w:t xml:space="preserve">, G., Sandseter, E., &amp; Bundy, A. (2010). Ten ways to restrict children's freedom to play: The problem of surplus safety. </w:t>
      </w:r>
      <w:r w:rsidRPr="00653EF3">
        <w:rPr>
          <w:rFonts w:ascii="Cambria" w:hAnsi="Cambria" w:cs="Times New Roman"/>
          <w:i/>
          <w:iCs/>
          <w:sz w:val="20"/>
          <w:szCs w:val="20"/>
        </w:rPr>
        <w:t>Contemporary Issues in Early Childhood</w:t>
      </w:r>
      <w:r w:rsidRPr="00653EF3">
        <w:rPr>
          <w:rFonts w:ascii="Cambria" w:hAnsi="Cambria" w:cs="Times New Roman"/>
          <w:sz w:val="20"/>
          <w:szCs w:val="20"/>
        </w:rPr>
        <w:t xml:space="preserve">, </w:t>
      </w:r>
      <w:r w:rsidRPr="00653EF3">
        <w:rPr>
          <w:rFonts w:ascii="Cambria" w:hAnsi="Cambria" w:cs="Times New Roman"/>
          <w:i/>
          <w:iCs/>
          <w:sz w:val="20"/>
          <w:szCs w:val="20"/>
        </w:rPr>
        <w:t>11</w:t>
      </w:r>
      <w:r w:rsidRPr="00653EF3">
        <w:rPr>
          <w:rFonts w:ascii="Cambria" w:hAnsi="Cambria" w:cs="Times New Roman"/>
          <w:sz w:val="20"/>
          <w:szCs w:val="20"/>
        </w:rPr>
        <w:t>(3), 263-277. doi:10.2304/ciec.2010.11.3.263.</w:t>
      </w:r>
    </w:p>
    <w:p w:rsidR="003C32A9" w:rsidRPr="0084790A" w:rsidRDefault="003C32A9" w:rsidP="000051EC">
      <w:pPr>
        <w:autoSpaceDE w:val="0"/>
        <w:autoSpaceDN w:val="0"/>
        <w:adjustRightInd w:val="0"/>
        <w:spacing w:after="120" w:line="240" w:lineRule="auto"/>
        <w:ind w:left="567" w:hanging="567"/>
        <w:jc w:val="both"/>
        <w:rPr>
          <w:rFonts w:ascii="Cambria" w:hAnsi="Cambria" w:cs="Times New Roman"/>
          <w:bCs/>
          <w:sz w:val="20"/>
          <w:szCs w:val="20"/>
        </w:rPr>
      </w:pPr>
      <w:proofErr w:type="spellStart"/>
      <w:r w:rsidRPr="00653EF3">
        <w:rPr>
          <w:rFonts w:ascii="Cambria" w:hAnsi="Cambria" w:cs="Times New Roman"/>
          <w:bCs/>
          <w:sz w:val="20"/>
          <w:szCs w:val="20"/>
        </w:rPr>
        <w:t>Yalçın</w:t>
      </w:r>
      <w:proofErr w:type="spellEnd"/>
      <w:r w:rsidRPr="00653EF3">
        <w:rPr>
          <w:rFonts w:ascii="Cambria" w:hAnsi="Cambria" w:cs="Times New Roman"/>
          <w:bCs/>
          <w:sz w:val="20"/>
          <w:szCs w:val="20"/>
        </w:rPr>
        <w:t xml:space="preserve">, F. (2015). </w:t>
      </w:r>
      <w:r w:rsidRPr="00653EF3">
        <w:rPr>
          <w:rFonts w:ascii="Cambria" w:hAnsi="Cambria" w:cs="Times New Roman"/>
          <w:bCs/>
          <w:i/>
          <w:sz w:val="20"/>
          <w:szCs w:val="20"/>
        </w:rPr>
        <w:t>A cross-cultural study on outdoor play: parent and teacher perspective</w:t>
      </w:r>
      <w:r w:rsidRPr="00653EF3">
        <w:rPr>
          <w:rFonts w:ascii="Cambria" w:hAnsi="Cambria" w:cs="Times New Roman"/>
          <w:bCs/>
          <w:sz w:val="20"/>
          <w:szCs w:val="20"/>
        </w:rPr>
        <w:t>. Unpublished master’s thesis, Middle East Technical University, Ankara.</w:t>
      </w:r>
    </w:p>
    <w:sectPr w:rsidR="003C32A9" w:rsidRPr="0084790A" w:rsidSect="000051EC">
      <w:headerReference w:type="even" r:id="rId11"/>
      <w:footerReference w:type="default" r:id="rId12"/>
      <w:headerReference w:type="first" r:id="rId13"/>
      <w:footerReference w:type="first" r:id="rId14"/>
      <w:footnotePr>
        <w:numRestart w:val="eachPage"/>
      </w:footnotePr>
      <w:pgSz w:w="11906" w:h="16838"/>
      <w:pgMar w:top="1417" w:right="1417" w:bottom="1417" w:left="1417" w:header="708" w:footer="708" w:gutter="0"/>
      <w:pgNumType w:start="184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A5D" w:rsidRDefault="00292A5D" w:rsidP="0071079E">
      <w:pPr>
        <w:spacing w:after="0" w:line="240" w:lineRule="auto"/>
      </w:pPr>
      <w:r>
        <w:separator/>
      </w:r>
    </w:p>
  </w:endnote>
  <w:endnote w:type="continuationSeparator" w:id="0">
    <w:p w:rsidR="00292A5D" w:rsidRDefault="00292A5D"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UnicodeMS">
    <w:altName w:val="Times New Roman"/>
    <w:panose1 w:val="00000000000000000000"/>
    <w:charset w:val="00"/>
    <w:family w:val="roman"/>
    <w:notTrueType/>
    <w:pitch w:val="default"/>
  </w:font>
  <w:font w:name="AdvOT5843c571+20">
    <w:altName w:val="Times New Roman"/>
    <w:panose1 w:val="00000000000000000000"/>
    <w:charset w:val="00"/>
    <w:family w:val="roman"/>
    <w:notTrueType/>
    <w:pitch w:val="default"/>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C71F46" w:rsidRPr="000051EC" w:rsidRDefault="000051EC" w:rsidP="000051EC">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Pr="000051EC">
          <w:rPr>
            <w:rFonts w:ascii="Cambria" w:hAnsi="Cambria"/>
            <w:b/>
            <w:bCs/>
            <w:noProof/>
            <w:sz w:val="20"/>
            <w:szCs w:val="20"/>
          </w:rPr>
          <w:t>1860</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YALÇIN &amp; TANTEKİN ERDEN</w:t>
        </w:r>
        <w:r w:rsidRPr="00C71F46">
          <w:rPr>
            <w:rFonts w:ascii="Cambria" w:hAnsi="Cambria"/>
            <w:color w:val="767171" w:themeColor="background2" w:themeShade="80"/>
            <w:sz w:val="16"/>
            <w:szCs w:val="16"/>
          </w:rPr>
          <w:t xml:space="preserve">                              </w:t>
        </w:r>
        <w:r>
          <w:rPr>
            <w:rFonts w:ascii="Cambria" w:hAnsi="Cambria"/>
            <w:color w:val="767171" w:themeColor="background2" w:themeShade="80"/>
            <w:sz w:val="16"/>
            <w:szCs w:val="16"/>
          </w:rPr>
          <w:t xml:space="preserve">                             </w:t>
        </w:r>
        <w:r>
          <w:rPr>
            <w:rFonts w:ascii="Cambria" w:hAnsi="Cambria"/>
            <w:color w:val="767171" w:themeColor="background2" w:themeShade="80"/>
            <w:sz w:val="16"/>
            <w:szCs w:val="16"/>
          </w:rPr>
          <w:t xml:space="preserve">         </w:t>
        </w:r>
        <w:r w:rsidRPr="000051EC">
          <w:rPr>
            <w:rFonts w:ascii="Garamond" w:hAnsi="Garamond"/>
            <w:color w:val="595959" w:themeColor="text1" w:themeTint="A6"/>
            <w:sz w:val="16"/>
            <w:szCs w:val="16"/>
          </w:rPr>
          <w:t>Risky Play in Early Childhood Education: A Risk Worth Taking</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71F46" w:rsidRPr="00C71F46" w:rsidTr="00C71F46">
      <w:trPr>
        <w:trHeight w:val="365"/>
      </w:trPr>
      <w:tc>
        <w:tcPr>
          <w:tcW w:w="9498" w:type="dxa"/>
        </w:tcPr>
        <w:p w:rsidR="00C71F46" w:rsidRPr="002B18B3" w:rsidRDefault="00C71F46" w:rsidP="000051EC">
          <w:pPr>
            <w:pStyle w:val="Footer"/>
            <w:rPr>
              <w:rFonts w:ascii="Cambria" w:hAnsi="Cambria"/>
              <w:sz w:val="18"/>
              <w:szCs w:val="18"/>
            </w:rPr>
          </w:pPr>
          <w:r w:rsidRPr="002B18B3">
            <w:rPr>
              <w:rFonts w:ascii="Cambria" w:hAnsi="Cambria"/>
              <w:sz w:val="18"/>
              <w:szCs w:val="18"/>
            </w:rPr>
            <w:t xml:space="preserve">Received: </w:t>
          </w:r>
          <w:r w:rsidR="000051EC">
            <w:rPr>
              <w:rFonts w:ascii="Cambria" w:hAnsi="Cambria"/>
              <w:sz w:val="18"/>
              <w:szCs w:val="18"/>
            </w:rPr>
            <w:t>04.07.2017</w:t>
          </w:r>
          <w:r w:rsidRPr="002B18B3">
            <w:rPr>
              <w:rFonts w:ascii="Cambria" w:hAnsi="Cambria"/>
              <w:sz w:val="18"/>
              <w:szCs w:val="18"/>
            </w:rPr>
            <w:t xml:space="preserve">                                </w:t>
          </w:r>
          <w:r w:rsidR="000051EC">
            <w:rPr>
              <w:rFonts w:ascii="Cambria" w:hAnsi="Cambria"/>
              <w:sz w:val="18"/>
              <w:szCs w:val="18"/>
            </w:rPr>
            <w:t xml:space="preserve">       Accepted: 21.06.2018 </w:t>
          </w:r>
          <w:r w:rsidRPr="002B18B3">
            <w:rPr>
              <w:rFonts w:ascii="Cambria" w:hAnsi="Cambria"/>
              <w:sz w:val="18"/>
              <w:szCs w:val="18"/>
            </w:rPr>
            <w:t xml:space="preserve">                                                Published:</w:t>
          </w:r>
          <w:r w:rsidR="000051EC">
            <w:rPr>
              <w:rFonts w:ascii="Cambria" w:hAnsi="Cambria"/>
              <w:sz w:val="18"/>
              <w:szCs w:val="18"/>
            </w:rPr>
            <w:t xml:space="preserve"> 31.10.2018</w:t>
          </w:r>
          <w:r w:rsidRPr="002B18B3">
            <w:rPr>
              <w:rFonts w:ascii="Cambria" w:hAnsi="Cambria"/>
              <w:sz w:val="18"/>
              <w:szCs w:val="18"/>
            </w:rPr>
            <w:t xml:space="preserve">    </w:t>
          </w:r>
        </w:p>
      </w:tc>
    </w:tr>
  </w:tbl>
  <w:p w:rsidR="00C71F46" w:rsidRPr="00C71F46" w:rsidRDefault="00C71F46" w:rsidP="00C71F46">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A5D" w:rsidRDefault="00292A5D" w:rsidP="0071079E">
      <w:pPr>
        <w:spacing w:after="0" w:line="240" w:lineRule="auto"/>
      </w:pPr>
      <w:r>
        <w:separator/>
      </w:r>
    </w:p>
  </w:footnote>
  <w:footnote w:type="continuationSeparator" w:id="0">
    <w:p w:rsidR="00292A5D" w:rsidRDefault="00292A5D" w:rsidP="0071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11" w:rsidRDefault="008B6011" w:rsidP="008B6011">
    <w:pPr>
      <w:pStyle w:val="Header"/>
      <w:pBdr>
        <w:bottom w:val="single" w:sz="4" w:space="1" w:color="auto"/>
      </w:pBdr>
      <w:tabs>
        <w:tab w:val="clear" w:pos="4536"/>
        <w:tab w:val="clear" w:pos="9072"/>
        <w:tab w:val="left" w:pos="0"/>
        <w:tab w:val="right" w:pos="6521"/>
      </w:tabs>
      <w:ind w:right="-2"/>
      <w:jc w:val="right"/>
    </w:pPr>
    <w:proofErr w:type="spellStart"/>
    <w:r>
      <w:rPr>
        <w:rFonts w:ascii="Times New Roman" w:hAnsi="Times New Roman"/>
        <w:i/>
        <w:color w:val="000000"/>
        <w:sz w:val="16"/>
        <w:szCs w:val="16"/>
      </w:rPr>
      <w:t>Makalenin</w:t>
    </w:r>
    <w:proofErr w:type="spellEnd"/>
    <w:r>
      <w:rPr>
        <w:rFonts w:ascii="Times New Roman" w:hAnsi="Times New Roman"/>
        <w:i/>
        <w:color w:val="000000"/>
        <w:sz w:val="16"/>
        <w:szCs w:val="16"/>
      </w:rPr>
      <w:t xml:space="preserve"> </w:t>
    </w:r>
    <w:proofErr w:type="spellStart"/>
    <w:r>
      <w:rPr>
        <w:rFonts w:ascii="Times New Roman" w:hAnsi="Times New Roman"/>
        <w:i/>
        <w:color w:val="000000"/>
        <w:sz w:val="16"/>
        <w:szCs w:val="16"/>
      </w:rPr>
      <w:t>adı</w:t>
    </w:r>
    <w:proofErr w:type="spellEnd"/>
    <w:r>
      <w:rPr>
        <w:rFonts w:ascii="Times New Roman" w:hAnsi="Times New Roman"/>
        <w:i/>
        <w:color w:val="000000"/>
        <w:sz w:val="16"/>
        <w:szCs w:val="16"/>
      </w:rPr>
      <w:t xml:space="preserve"> ilk </w:t>
    </w:r>
    <w:proofErr w:type="spellStart"/>
    <w:r>
      <w:rPr>
        <w:rFonts w:ascii="Times New Roman" w:hAnsi="Times New Roman"/>
        <w:i/>
        <w:color w:val="000000"/>
        <w:sz w:val="16"/>
        <w:szCs w:val="16"/>
      </w:rPr>
      <w:t>harfi</w:t>
    </w:r>
    <w:proofErr w:type="spellEnd"/>
    <w:r>
      <w:rPr>
        <w:rFonts w:ascii="Times New Roman" w:hAnsi="Times New Roman"/>
        <w:i/>
        <w:color w:val="000000"/>
        <w:sz w:val="16"/>
        <w:szCs w:val="16"/>
      </w:rPr>
      <w:t xml:space="preserve"> </w:t>
    </w:r>
    <w:proofErr w:type="spellStart"/>
    <w:r>
      <w:rPr>
        <w:rFonts w:ascii="Times New Roman" w:hAnsi="Times New Roman"/>
        <w:i/>
        <w:color w:val="000000"/>
        <w:sz w:val="16"/>
        <w:szCs w:val="16"/>
      </w:rPr>
      <w:t>büyük</w:t>
    </w:r>
    <w:proofErr w:type="spellEnd"/>
    <w:r>
      <w:rPr>
        <w:rFonts w:ascii="Times New Roman" w:hAnsi="Times New Roman"/>
        <w:i/>
        <w:color w:val="000000"/>
        <w:sz w:val="16"/>
        <w:szCs w:val="16"/>
      </w:rPr>
      <w:t xml:space="preserve"> </w:t>
    </w:r>
    <w:proofErr w:type="spellStart"/>
    <w:r>
      <w:rPr>
        <w:rFonts w:ascii="Times New Roman" w:hAnsi="Times New Roman"/>
        <w:i/>
        <w:color w:val="000000"/>
        <w:sz w:val="16"/>
        <w:szCs w:val="16"/>
      </w:rPr>
      <w:t>olarak</w:t>
    </w:r>
    <w:proofErr w:type="spellEnd"/>
    <w:r>
      <w:rPr>
        <w:rFonts w:ascii="Times New Roman" w:hAnsi="Times New Roman"/>
        <w:i/>
        <w:color w:val="000000"/>
        <w:sz w:val="16"/>
        <w:szCs w:val="16"/>
      </w:rPr>
      <w:t xml:space="preserve"> </w:t>
    </w:r>
    <w:proofErr w:type="spellStart"/>
    <w:r>
      <w:rPr>
        <w:rFonts w:ascii="Times New Roman" w:hAnsi="Times New Roman"/>
        <w:i/>
        <w:color w:val="000000"/>
        <w:sz w:val="16"/>
        <w:szCs w:val="16"/>
      </w:rPr>
      <w:t>yazılır</w:t>
    </w:r>
    <w:proofErr w:type="spellEnd"/>
  </w:p>
  <w:p w:rsidR="008B6011" w:rsidRDefault="008B60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641" w:rsidRPr="000051EC" w:rsidRDefault="000051EC" w:rsidP="000051EC">
    <w:pPr>
      <w:pStyle w:val="Header"/>
    </w:pPr>
    <w:r>
      <w:rPr>
        <w:noProof/>
      </w:rPr>
      <mc:AlternateContent>
        <mc:Choice Requires="wpg">
          <w:drawing>
            <wp:inline distT="0" distB="0" distL="0" distR="0" wp14:anchorId="78A6E343" wp14:editId="3569769B">
              <wp:extent cx="5807033" cy="611505"/>
              <wp:effectExtent l="0" t="0" r="22860" b="171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033" cy="611505"/>
                        <a:chOff x="1418" y="768"/>
                        <a:chExt cx="8520" cy="600"/>
                      </a:xfrm>
                    </wpg:grpSpPr>
                    <wpg:grpSp>
                      <wpg:cNvPr id="2" name="Group 2"/>
                      <wpg:cNvGrpSpPr>
                        <a:grpSpLocks/>
                      </wpg:cNvGrpSpPr>
                      <wpg:grpSpPr bwMode="auto">
                        <a:xfrm>
                          <a:off x="1418" y="768"/>
                          <a:ext cx="7804" cy="600"/>
                          <a:chOff x="1733" y="638"/>
                          <a:chExt cx="7444" cy="600"/>
                        </a:xfrm>
                      </wpg:grpSpPr>
                      <wps:wsp>
                        <wps:cNvPr id="5"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1EC" w:rsidRPr="009F0097" w:rsidRDefault="000051EC" w:rsidP="000051EC">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1</w:t>
                              </w:r>
                              <w:r>
                                <w:rPr>
                                  <w:rFonts w:cstheme="minorHAnsi"/>
                                  <w:sz w:val="18"/>
                                  <w:szCs w:val="20"/>
                                </w:rPr>
                                <w:t>847-1860</w:t>
                              </w:r>
                            </w:p>
                            <w:p w:rsidR="000051EC" w:rsidRPr="009F0097" w:rsidRDefault="000051EC" w:rsidP="000051EC">
                              <w:pPr>
                                <w:spacing w:after="0"/>
                                <w:rPr>
                                  <w:rStyle w:val="Hyperlink"/>
                                  <w:rFonts w:cstheme="minorHAnsi"/>
                                  <w:sz w:val="18"/>
                                  <w:szCs w:val="20"/>
                                </w:rPr>
                              </w:pPr>
                              <w:proofErr w:type="spellStart"/>
                              <w:r w:rsidRPr="009F0097">
                                <w:rPr>
                                  <w:rFonts w:cstheme="minorHAnsi"/>
                                  <w:sz w:val="18"/>
                                  <w:szCs w:val="20"/>
                                </w:rPr>
                                <w:t>İlkö</w:t>
                              </w:r>
                              <w:r>
                                <w:rPr>
                                  <w:rFonts w:cstheme="minorHAnsi"/>
                                  <w:sz w:val="18"/>
                                  <w:szCs w:val="20"/>
                                </w:rPr>
                                <w:t>ğretim</w:t>
                              </w:r>
                              <w:proofErr w:type="spellEnd"/>
                              <w:r>
                                <w:rPr>
                                  <w:rFonts w:cstheme="minorHAnsi"/>
                                  <w:sz w:val="18"/>
                                  <w:szCs w:val="20"/>
                                </w:rPr>
                                <w:t xml:space="preserve"> Online, 2018; 17(4): s.</w:t>
                              </w:r>
                              <w:r w:rsidRPr="000051EC">
                                <w:rPr>
                                  <w:rFonts w:cstheme="minorHAnsi"/>
                                  <w:sz w:val="18"/>
                                  <w:szCs w:val="20"/>
                                </w:rPr>
                                <w:t xml:space="preserve"> </w:t>
                              </w:r>
                              <w:r>
                                <w:rPr>
                                  <w:rFonts w:cstheme="minorHAnsi"/>
                                  <w:sz w:val="18"/>
                                  <w:szCs w:val="20"/>
                                </w:rPr>
                                <w:t>1847-1860</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rsidR="000051EC" w:rsidRPr="009F0097" w:rsidRDefault="000051EC" w:rsidP="000051EC">
                              <w:pPr>
                                <w:spacing w:after="0"/>
                                <w:rPr>
                                  <w:rStyle w:val="Hyperlink"/>
                                  <w:rFonts w:cstheme="minorHAnsi"/>
                                  <w:color w:val="00B050"/>
                                  <w:sz w:val="18"/>
                                  <w:szCs w:val="20"/>
                                </w:rPr>
                              </w:pPr>
                              <w:hyperlink r:id="rId2" w:history="1">
                                <w:proofErr w:type="spellStart"/>
                                <w:r w:rsidRPr="009F0097">
                                  <w:rPr>
                                    <w:rFonts w:cstheme="minorHAnsi"/>
                                    <w:color w:val="00B050"/>
                                    <w:sz w:val="18"/>
                                    <w:szCs w:val="20"/>
                                    <w:u w:val="single"/>
                                    <w:shd w:val="clear" w:color="auto" w:fill="FFFFFF"/>
                                  </w:rPr>
                                  <w:t>doi</w:t>
                                </w:r>
                                <w:proofErr w:type="spellEnd"/>
                              </w:hyperlink>
                            </w:p>
                          </w:txbxContent>
                        </wps:txbx>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7"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A6E343" id="Group 1" o:spid="_x0000_s1026" style="width:457.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rsidR="000051EC" w:rsidRPr="009F0097" w:rsidRDefault="000051EC" w:rsidP="000051EC">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1</w:t>
                        </w:r>
                        <w:r>
                          <w:rPr>
                            <w:rFonts w:cstheme="minorHAnsi"/>
                            <w:sz w:val="18"/>
                            <w:szCs w:val="20"/>
                          </w:rPr>
                          <w:t>847-1860</w:t>
                        </w:r>
                      </w:p>
                      <w:p w:rsidR="000051EC" w:rsidRPr="009F0097" w:rsidRDefault="000051EC" w:rsidP="000051EC">
                        <w:pPr>
                          <w:spacing w:after="0"/>
                          <w:rPr>
                            <w:rStyle w:val="Hyperlink"/>
                            <w:rFonts w:cstheme="minorHAnsi"/>
                            <w:sz w:val="18"/>
                            <w:szCs w:val="20"/>
                          </w:rPr>
                        </w:pPr>
                        <w:proofErr w:type="spellStart"/>
                        <w:r w:rsidRPr="009F0097">
                          <w:rPr>
                            <w:rFonts w:cstheme="minorHAnsi"/>
                            <w:sz w:val="18"/>
                            <w:szCs w:val="20"/>
                          </w:rPr>
                          <w:t>İlkö</w:t>
                        </w:r>
                        <w:r>
                          <w:rPr>
                            <w:rFonts w:cstheme="minorHAnsi"/>
                            <w:sz w:val="18"/>
                            <w:szCs w:val="20"/>
                          </w:rPr>
                          <w:t>ğretim</w:t>
                        </w:r>
                        <w:proofErr w:type="spellEnd"/>
                        <w:r>
                          <w:rPr>
                            <w:rFonts w:cstheme="minorHAnsi"/>
                            <w:sz w:val="18"/>
                            <w:szCs w:val="20"/>
                          </w:rPr>
                          <w:t xml:space="preserve"> Online, 2018; 17(4): s.</w:t>
                        </w:r>
                        <w:r w:rsidRPr="000051EC">
                          <w:rPr>
                            <w:rFonts w:cstheme="minorHAnsi"/>
                            <w:sz w:val="18"/>
                            <w:szCs w:val="20"/>
                          </w:rPr>
                          <w:t xml:space="preserve"> </w:t>
                        </w:r>
                        <w:r>
                          <w:rPr>
                            <w:rFonts w:cstheme="minorHAnsi"/>
                            <w:sz w:val="18"/>
                            <w:szCs w:val="20"/>
                          </w:rPr>
                          <w:t>1847-1860</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rsidR="000051EC" w:rsidRPr="009F0097" w:rsidRDefault="000051EC" w:rsidP="000051EC">
                        <w:pPr>
                          <w:spacing w:after="0"/>
                          <w:rPr>
                            <w:rStyle w:val="Hyperlink"/>
                            <w:rFonts w:cstheme="minorHAnsi"/>
                            <w:color w:val="00B050"/>
                            <w:sz w:val="18"/>
                            <w:szCs w:val="20"/>
                          </w:rPr>
                        </w:pPr>
                        <w:hyperlink r:id="rId5" w:history="1">
                          <w:proofErr w:type="spellStart"/>
                          <w:r w:rsidRPr="009F0097">
                            <w:rPr>
                              <w:rFonts w:cstheme="minorHAnsi"/>
                              <w:color w:val="00B050"/>
                              <w:sz w:val="18"/>
                              <w:szCs w:val="20"/>
                              <w:u w:val="single"/>
                              <w:shd w:val="clear" w:color="auto" w:fill="FFFFFF"/>
                            </w:rPr>
                            <w:t>doi</w:t>
                          </w:r>
                          <w:proofErr w:type="spellEnd"/>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051EC"/>
    <w:rsid w:val="0004041F"/>
    <w:rsid w:val="00043DD9"/>
    <w:rsid w:val="0005490C"/>
    <w:rsid w:val="00080CAD"/>
    <w:rsid w:val="000969C1"/>
    <w:rsid w:val="000A71AE"/>
    <w:rsid w:val="000B1986"/>
    <w:rsid w:val="000C5436"/>
    <w:rsid w:val="000F5FB8"/>
    <w:rsid w:val="001C39DA"/>
    <w:rsid w:val="001E14C5"/>
    <w:rsid w:val="001F23BD"/>
    <w:rsid w:val="002313AC"/>
    <w:rsid w:val="002467CE"/>
    <w:rsid w:val="002526FE"/>
    <w:rsid w:val="0025339E"/>
    <w:rsid w:val="00263138"/>
    <w:rsid w:val="0028576A"/>
    <w:rsid w:val="00287960"/>
    <w:rsid w:val="00292A5D"/>
    <w:rsid w:val="002B18B3"/>
    <w:rsid w:val="002C2752"/>
    <w:rsid w:val="002D5974"/>
    <w:rsid w:val="0030221C"/>
    <w:rsid w:val="003279A8"/>
    <w:rsid w:val="00327BE1"/>
    <w:rsid w:val="003B706E"/>
    <w:rsid w:val="003C32A9"/>
    <w:rsid w:val="003C5800"/>
    <w:rsid w:val="003D4A01"/>
    <w:rsid w:val="003E4D67"/>
    <w:rsid w:val="00411A6F"/>
    <w:rsid w:val="00416E59"/>
    <w:rsid w:val="00433940"/>
    <w:rsid w:val="004A74ED"/>
    <w:rsid w:val="004B049A"/>
    <w:rsid w:val="004B704B"/>
    <w:rsid w:val="004D324C"/>
    <w:rsid w:val="004F3046"/>
    <w:rsid w:val="004F39AA"/>
    <w:rsid w:val="00520EE4"/>
    <w:rsid w:val="005650E0"/>
    <w:rsid w:val="00590B4A"/>
    <w:rsid w:val="005B3935"/>
    <w:rsid w:val="005C3292"/>
    <w:rsid w:val="00613CB3"/>
    <w:rsid w:val="006251D2"/>
    <w:rsid w:val="00626026"/>
    <w:rsid w:val="0063313D"/>
    <w:rsid w:val="00655B41"/>
    <w:rsid w:val="0065713D"/>
    <w:rsid w:val="00674918"/>
    <w:rsid w:val="00683367"/>
    <w:rsid w:val="00684BF8"/>
    <w:rsid w:val="006F19B3"/>
    <w:rsid w:val="006F2979"/>
    <w:rsid w:val="0071079E"/>
    <w:rsid w:val="00766965"/>
    <w:rsid w:val="007678E7"/>
    <w:rsid w:val="007803B6"/>
    <w:rsid w:val="00781480"/>
    <w:rsid w:val="0079789C"/>
    <w:rsid w:val="00801B05"/>
    <w:rsid w:val="00803B01"/>
    <w:rsid w:val="008139ED"/>
    <w:rsid w:val="00825C12"/>
    <w:rsid w:val="00831D02"/>
    <w:rsid w:val="0084790A"/>
    <w:rsid w:val="008A3479"/>
    <w:rsid w:val="008B6011"/>
    <w:rsid w:val="008B7EFB"/>
    <w:rsid w:val="008C2B1B"/>
    <w:rsid w:val="008D7D7B"/>
    <w:rsid w:val="008E3789"/>
    <w:rsid w:val="009303FF"/>
    <w:rsid w:val="00943532"/>
    <w:rsid w:val="0095184D"/>
    <w:rsid w:val="009B57B0"/>
    <w:rsid w:val="009B5EE5"/>
    <w:rsid w:val="009C0514"/>
    <w:rsid w:val="009D147E"/>
    <w:rsid w:val="009D7269"/>
    <w:rsid w:val="009E434E"/>
    <w:rsid w:val="00A42C10"/>
    <w:rsid w:val="00A52A78"/>
    <w:rsid w:val="00A95958"/>
    <w:rsid w:val="00AA77D7"/>
    <w:rsid w:val="00AB7349"/>
    <w:rsid w:val="00AE6F03"/>
    <w:rsid w:val="00B13D0D"/>
    <w:rsid w:val="00B40F84"/>
    <w:rsid w:val="00B43656"/>
    <w:rsid w:val="00B9000B"/>
    <w:rsid w:val="00BB3684"/>
    <w:rsid w:val="00BB3A59"/>
    <w:rsid w:val="00BE288A"/>
    <w:rsid w:val="00C23705"/>
    <w:rsid w:val="00C2476E"/>
    <w:rsid w:val="00C51F53"/>
    <w:rsid w:val="00C71F46"/>
    <w:rsid w:val="00C865D9"/>
    <w:rsid w:val="00C93B99"/>
    <w:rsid w:val="00CD137F"/>
    <w:rsid w:val="00CF7696"/>
    <w:rsid w:val="00D45A9B"/>
    <w:rsid w:val="00D531B7"/>
    <w:rsid w:val="00D647A0"/>
    <w:rsid w:val="00D775E6"/>
    <w:rsid w:val="00D860DA"/>
    <w:rsid w:val="00D90BCF"/>
    <w:rsid w:val="00D9144B"/>
    <w:rsid w:val="00DB5109"/>
    <w:rsid w:val="00DD7846"/>
    <w:rsid w:val="00DE3290"/>
    <w:rsid w:val="00E319E4"/>
    <w:rsid w:val="00E47748"/>
    <w:rsid w:val="00E61895"/>
    <w:rsid w:val="00E633E1"/>
    <w:rsid w:val="00E6525F"/>
    <w:rsid w:val="00E720B6"/>
    <w:rsid w:val="00E870CE"/>
    <w:rsid w:val="00EB71C0"/>
    <w:rsid w:val="00EC1C37"/>
    <w:rsid w:val="00ED6641"/>
    <w:rsid w:val="00EF2F26"/>
    <w:rsid w:val="00EF679E"/>
    <w:rsid w:val="00F05B35"/>
    <w:rsid w:val="00F32F92"/>
    <w:rsid w:val="00F42F41"/>
    <w:rsid w:val="00F52AA1"/>
    <w:rsid w:val="00F8738B"/>
    <w:rsid w:val="00FB1EF4"/>
    <w:rsid w:val="00FC6A4A"/>
    <w:rsid w:val="00FC77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38345"/>
  <w15:docId w15:val="{0A70D1DF-729A-48EA-84A9-A7D40444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rPr>
      <w:lang w:val="en-US"/>
    </w:rPr>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D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641"/>
    <w:rPr>
      <w:rFonts w:ascii="Tahoma" w:hAnsi="Tahoma" w:cs="Tahoma"/>
      <w:sz w:val="16"/>
      <w:szCs w:val="16"/>
    </w:rPr>
  </w:style>
  <w:style w:type="character" w:customStyle="1" w:styleId="fontstyle01">
    <w:name w:val="fontstyle01"/>
    <w:basedOn w:val="DefaultParagraphFont"/>
    <w:rsid w:val="00F05B35"/>
    <w:rPr>
      <w:rFonts w:ascii="ArialUnicodeMS" w:hAnsi="ArialUnicodeMS" w:hint="default"/>
      <w:b w:val="0"/>
      <w:bCs w:val="0"/>
      <w:i w:val="0"/>
      <w:iCs w:val="0"/>
      <w:color w:val="000000"/>
      <w:sz w:val="20"/>
      <w:szCs w:val="20"/>
    </w:rPr>
  </w:style>
  <w:style w:type="character" w:customStyle="1" w:styleId="fontstyle21">
    <w:name w:val="fontstyle21"/>
    <w:basedOn w:val="DefaultParagraphFont"/>
    <w:rsid w:val="00B9000B"/>
    <w:rPr>
      <w:rFonts w:ascii="AdvOT5843c571+20" w:hAnsi="AdvOT5843c571+20"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eyza@metu.edu.t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fatma.ay.17@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layengland.org.uk/media/120462/managing-risk-play-safety-forum.pdf" TargetMode="External"/><Relationship Id="rId4" Type="http://schemas.openxmlformats.org/officeDocument/2006/relationships/webSettings" Target="webSettings.xml"/><Relationship Id="rId9" Type="http://schemas.openxmlformats.org/officeDocument/2006/relationships/hyperlink" Target="https://www.springzaad.nl/litdocs/risk_and_play%20a_literature_review.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8FB83-2B71-4C07-BCA2-3A66425E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8672</Words>
  <Characters>49437</Characters>
  <Application>Microsoft Office Word</Application>
  <DocSecurity>0</DocSecurity>
  <Lines>411</Lines>
  <Paragraphs>115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Author</cp:lastModifiedBy>
  <cp:revision>2</cp:revision>
  <dcterms:created xsi:type="dcterms:W3CDTF">2018-11-03T09:54:00Z</dcterms:created>
  <dcterms:modified xsi:type="dcterms:W3CDTF">2018-11-03T09:54:00Z</dcterms:modified>
</cp:coreProperties>
</file>