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A3" w:rsidRPr="00EE17A3" w:rsidRDefault="00EE17A3" w:rsidP="00D04709">
      <w:pPr>
        <w:spacing w:before="240" w:after="240"/>
        <w:rPr>
          <w:rFonts w:ascii="Cambria" w:hAnsi="Cambria" w:cs="Times New Roman"/>
          <w:sz w:val="32"/>
          <w:szCs w:val="32"/>
          <w:lang w:val="en-US"/>
        </w:rPr>
      </w:pPr>
      <w:r w:rsidRPr="00EE17A3">
        <w:rPr>
          <w:rFonts w:ascii="Cambria" w:hAnsi="Cambria" w:cs="Times New Roman"/>
          <w:sz w:val="32"/>
          <w:szCs w:val="32"/>
          <w:lang w:val="en-US"/>
        </w:rPr>
        <w:t>The Predictive Role of Temperamental Traits and In</w:t>
      </w:r>
      <w:r w:rsidR="00E92522">
        <w:rPr>
          <w:rFonts w:ascii="Cambria" w:hAnsi="Cambria" w:cs="Times New Roman"/>
          <w:sz w:val="32"/>
          <w:szCs w:val="32"/>
          <w:lang w:val="en-US"/>
        </w:rPr>
        <w:t>hi</w:t>
      </w:r>
      <w:r w:rsidRPr="00EE17A3">
        <w:rPr>
          <w:rFonts w:ascii="Cambria" w:hAnsi="Cambria" w:cs="Times New Roman"/>
          <w:sz w:val="32"/>
          <w:szCs w:val="32"/>
          <w:lang w:val="en-US"/>
        </w:rPr>
        <w:t>bitory-Control Skills on Ego Resiliency of Preschool Children</w:t>
      </w:r>
      <w:r w:rsidR="005A14CC">
        <w:rPr>
          <w:rFonts w:ascii="Cambria" w:hAnsi="Cambria" w:cs="Times New Roman"/>
          <w:sz w:val="32"/>
          <w:szCs w:val="32"/>
          <w:lang w:val="en-US"/>
        </w:rPr>
        <w:t>*</w:t>
      </w:r>
    </w:p>
    <w:p w:rsidR="00EE17A3" w:rsidRPr="00EE17A3" w:rsidRDefault="00EE17A3" w:rsidP="00D04709">
      <w:pPr>
        <w:spacing w:before="240" w:after="240"/>
        <w:rPr>
          <w:rFonts w:ascii="Cambria" w:hAnsi="Cambria" w:cs="Times New Roman"/>
          <w:sz w:val="32"/>
          <w:szCs w:val="32"/>
          <w:lang w:val="en-US"/>
        </w:rPr>
      </w:pPr>
      <w:proofErr w:type="spellStart"/>
      <w:r w:rsidRPr="00EE17A3">
        <w:rPr>
          <w:rFonts w:ascii="Cambria" w:hAnsi="Cambria" w:cs="Times New Roman"/>
          <w:sz w:val="32"/>
          <w:szCs w:val="32"/>
          <w:lang w:val="en-US"/>
        </w:rPr>
        <w:t>Mizaç</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Özellikleri</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ve</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Öz</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Kontrol</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Becerilerinin</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Okul</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Öncesi</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Dönem</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Çocuklardaki</w:t>
      </w:r>
      <w:proofErr w:type="spellEnd"/>
      <w:r w:rsidRPr="00EE17A3">
        <w:rPr>
          <w:rFonts w:ascii="Cambria" w:hAnsi="Cambria" w:cs="Times New Roman"/>
          <w:sz w:val="32"/>
          <w:szCs w:val="32"/>
          <w:lang w:val="en-US"/>
        </w:rPr>
        <w:t xml:space="preserve"> Ego </w:t>
      </w:r>
      <w:proofErr w:type="spellStart"/>
      <w:r w:rsidRPr="00EE17A3">
        <w:rPr>
          <w:rFonts w:ascii="Cambria" w:hAnsi="Cambria" w:cs="Times New Roman"/>
          <w:sz w:val="32"/>
          <w:szCs w:val="32"/>
          <w:lang w:val="en-US"/>
        </w:rPr>
        <w:t>Sağlamlık</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Düzeyini</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Yordayıcı</w:t>
      </w:r>
      <w:proofErr w:type="spellEnd"/>
      <w:r w:rsidRPr="00EE17A3">
        <w:rPr>
          <w:rFonts w:ascii="Cambria" w:hAnsi="Cambria" w:cs="Times New Roman"/>
          <w:sz w:val="32"/>
          <w:szCs w:val="32"/>
          <w:lang w:val="en-US"/>
        </w:rPr>
        <w:t xml:space="preserve"> </w:t>
      </w:r>
      <w:proofErr w:type="spellStart"/>
      <w:r w:rsidRPr="00EE17A3">
        <w:rPr>
          <w:rFonts w:ascii="Cambria" w:hAnsi="Cambria" w:cs="Times New Roman"/>
          <w:sz w:val="32"/>
          <w:szCs w:val="32"/>
          <w:lang w:val="en-US"/>
        </w:rPr>
        <w:t>Rolü</w:t>
      </w:r>
      <w:proofErr w:type="spellEnd"/>
    </w:p>
    <w:p w:rsidR="000F5FB8" w:rsidRPr="00D04709" w:rsidRDefault="005A14CC" w:rsidP="000F5FB8">
      <w:pPr>
        <w:spacing w:after="0" w:line="240" w:lineRule="auto"/>
        <w:rPr>
          <w:rFonts w:ascii="Cambria" w:eastAsia="MS Gothic" w:hAnsi="Cambria" w:cs="Times New Roman"/>
          <w:bCs/>
          <w:color w:val="000000" w:themeColor="text1"/>
          <w:kern w:val="24"/>
          <w:sz w:val="20"/>
          <w:szCs w:val="20"/>
        </w:rPr>
      </w:pPr>
      <w:r>
        <w:rPr>
          <w:rFonts w:ascii="Cambria" w:eastAsia="MS Gothic" w:hAnsi="Cambria" w:cs="Times New Roman"/>
          <w:b/>
          <w:bCs/>
          <w:kern w:val="24"/>
          <w:sz w:val="20"/>
          <w:szCs w:val="20"/>
        </w:rPr>
        <w:t>Dilan Bayındır</w:t>
      </w:r>
      <w:r w:rsidR="000F5FB8" w:rsidRPr="000F5FB8">
        <w:rPr>
          <w:rFonts w:ascii="Cambria" w:eastAsia="MS Gothic" w:hAnsi="Cambria" w:cs="Times New Roman"/>
          <w:bCs/>
          <w:kern w:val="24"/>
          <w:sz w:val="20"/>
          <w:szCs w:val="20"/>
        </w:rPr>
        <w:t xml:space="preserve">, </w:t>
      </w:r>
      <w:r>
        <w:rPr>
          <w:rFonts w:ascii="Cambria" w:eastAsia="Calibri" w:hAnsi="Cambria" w:cs="Times New Roman"/>
          <w:i/>
          <w:sz w:val="20"/>
          <w:szCs w:val="20"/>
        </w:rPr>
        <w:t>Balıkesir Üniversitesi</w:t>
      </w:r>
      <w:r w:rsidR="000F5FB8" w:rsidRPr="000F5FB8">
        <w:rPr>
          <w:rFonts w:ascii="Cambria" w:eastAsia="Calibri" w:hAnsi="Cambria" w:cs="Times New Roman"/>
          <w:i/>
          <w:sz w:val="20"/>
          <w:szCs w:val="20"/>
        </w:rPr>
        <w:t xml:space="preserve">, </w:t>
      </w:r>
      <w:hyperlink r:id="rId7" w:history="1">
        <w:r w:rsidR="00D04709" w:rsidRPr="003463ED">
          <w:rPr>
            <w:rStyle w:val="Hyperlink"/>
            <w:rFonts w:ascii="Cambria" w:eastAsia="Calibri" w:hAnsi="Cambria" w:cs="Times New Roman"/>
            <w:i/>
            <w:sz w:val="20"/>
            <w:szCs w:val="20"/>
          </w:rPr>
          <w:t>dilanbayindir@gmail.com</w:t>
        </w:r>
      </w:hyperlink>
      <w:r w:rsidR="00D04709" w:rsidRPr="00D04709">
        <w:rPr>
          <w:rFonts w:ascii="Cambria" w:eastAsia="Calibri" w:hAnsi="Cambria" w:cs="Times New Roman"/>
          <w:color w:val="000000" w:themeColor="text1"/>
          <w:sz w:val="20"/>
          <w:szCs w:val="20"/>
        </w:rPr>
        <w:t>, ORCID: 0000-0002-6081-36901</w:t>
      </w:r>
    </w:p>
    <w:p w:rsidR="000F5FB8" w:rsidRDefault="005A14CC" w:rsidP="00D04709">
      <w:pPr>
        <w:spacing w:after="0" w:line="240" w:lineRule="auto"/>
        <w:rPr>
          <w:rFonts w:ascii="Cambria" w:eastAsia="Calibri" w:hAnsi="Cambria" w:cs="Times New Roman"/>
          <w:i/>
          <w:sz w:val="20"/>
          <w:szCs w:val="20"/>
        </w:rPr>
      </w:pPr>
      <w:r>
        <w:rPr>
          <w:rFonts w:ascii="Cambria" w:eastAsia="MS Gothic" w:hAnsi="Cambria" w:cs="Times New Roman"/>
          <w:b/>
          <w:bCs/>
          <w:kern w:val="24"/>
          <w:sz w:val="20"/>
          <w:szCs w:val="20"/>
        </w:rPr>
        <w:t>Asude Balaban Dağal</w:t>
      </w:r>
      <w:r w:rsidR="000F5FB8" w:rsidRPr="000F5FB8">
        <w:rPr>
          <w:rFonts w:ascii="Cambria" w:eastAsia="MS Gothic" w:hAnsi="Cambria" w:cs="Times New Roman"/>
          <w:bCs/>
          <w:kern w:val="24"/>
          <w:sz w:val="20"/>
          <w:szCs w:val="20"/>
        </w:rPr>
        <w:t xml:space="preserve">, </w:t>
      </w:r>
      <w:r>
        <w:rPr>
          <w:rFonts w:ascii="Cambria" w:eastAsia="Calibri" w:hAnsi="Cambria" w:cs="Times New Roman"/>
          <w:i/>
          <w:sz w:val="20"/>
          <w:szCs w:val="20"/>
        </w:rPr>
        <w:t>Marmara Üniversitesi</w:t>
      </w:r>
      <w:r w:rsidR="000F5FB8" w:rsidRPr="000F5FB8">
        <w:rPr>
          <w:rFonts w:ascii="Cambria" w:eastAsia="Calibri" w:hAnsi="Cambria" w:cs="Times New Roman"/>
          <w:i/>
          <w:sz w:val="20"/>
          <w:szCs w:val="20"/>
        </w:rPr>
        <w:t xml:space="preserve">, </w:t>
      </w:r>
      <w:hyperlink r:id="rId8" w:history="1">
        <w:r w:rsidRPr="007F6F7D">
          <w:rPr>
            <w:rStyle w:val="Hyperlink"/>
            <w:rFonts w:ascii="Cambria" w:eastAsia="Calibri" w:hAnsi="Cambria" w:cs="Times New Roman"/>
            <w:i/>
            <w:sz w:val="20"/>
            <w:szCs w:val="20"/>
          </w:rPr>
          <w:t>asudebd@marmara.edu.tr</w:t>
        </w:r>
      </w:hyperlink>
      <w:r w:rsidR="00D04709" w:rsidRPr="00D04709">
        <w:rPr>
          <w:rStyle w:val="Hyperlink"/>
          <w:rFonts w:ascii="Cambria" w:eastAsia="Calibri" w:hAnsi="Cambria" w:cs="Times New Roman"/>
          <w:color w:val="000000" w:themeColor="text1"/>
          <w:sz w:val="20"/>
          <w:szCs w:val="20"/>
          <w:u w:val="none"/>
        </w:rPr>
        <w:t xml:space="preserve">, </w:t>
      </w:r>
      <w:r w:rsidR="00D04709" w:rsidRPr="00D04709">
        <w:rPr>
          <w:rFonts w:ascii="Cambria" w:eastAsia="Calibri" w:hAnsi="Cambria" w:cs="Times New Roman"/>
          <w:color w:val="000000" w:themeColor="text1"/>
          <w:sz w:val="20"/>
          <w:szCs w:val="20"/>
        </w:rPr>
        <w:t>ORCID:</w:t>
      </w:r>
      <w:r w:rsidR="00D04709">
        <w:rPr>
          <w:rFonts w:ascii="Cambria" w:eastAsia="Calibri" w:hAnsi="Cambria" w:cs="Times New Roman"/>
          <w:color w:val="000000" w:themeColor="text1"/>
          <w:sz w:val="20"/>
          <w:szCs w:val="20"/>
        </w:rPr>
        <w:t xml:space="preserve"> </w:t>
      </w:r>
      <w:r w:rsidR="00D04709" w:rsidRPr="00D04709">
        <w:rPr>
          <w:rFonts w:ascii="Cambria" w:eastAsia="Calibri" w:hAnsi="Cambria" w:cs="Times New Roman"/>
          <w:color w:val="000000" w:themeColor="text1"/>
          <w:sz w:val="20"/>
          <w:szCs w:val="20"/>
        </w:rPr>
        <w:t>0000-0002-9527-5335</w:t>
      </w:r>
    </w:p>
    <w:p w:rsidR="005A14CC" w:rsidRPr="000F5FB8" w:rsidRDefault="005A14CC" w:rsidP="00D04709">
      <w:pPr>
        <w:spacing w:after="0" w:line="240" w:lineRule="auto"/>
        <w:rPr>
          <w:rFonts w:ascii="Cambria" w:eastAsia="MS Gothic" w:hAnsi="Cambria" w:cs="Times New Roman"/>
          <w:bCs/>
          <w:kern w:val="24"/>
          <w:sz w:val="20"/>
          <w:szCs w:val="20"/>
        </w:rPr>
      </w:pPr>
      <w:r>
        <w:rPr>
          <w:rFonts w:ascii="Cambria" w:eastAsia="MS Gothic" w:hAnsi="Cambria" w:cs="Times New Roman"/>
          <w:b/>
          <w:bCs/>
          <w:kern w:val="24"/>
          <w:sz w:val="20"/>
          <w:szCs w:val="20"/>
        </w:rPr>
        <w:t>Ozana Ural</w:t>
      </w:r>
      <w:r w:rsidRPr="000F5FB8">
        <w:rPr>
          <w:rFonts w:ascii="Cambria" w:eastAsia="MS Gothic" w:hAnsi="Cambria" w:cs="Times New Roman"/>
          <w:bCs/>
          <w:kern w:val="24"/>
          <w:sz w:val="20"/>
          <w:szCs w:val="20"/>
        </w:rPr>
        <w:t xml:space="preserve">, </w:t>
      </w:r>
      <w:r>
        <w:rPr>
          <w:rFonts w:ascii="Cambria" w:eastAsia="Calibri" w:hAnsi="Cambria" w:cs="Times New Roman"/>
          <w:i/>
          <w:sz w:val="20"/>
          <w:szCs w:val="20"/>
        </w:rPr>
        <w:t>Marmara Üniversitesi</w:t>
      </w:r>
      <w:r w:rsidRPr="000F5FB8">
        <w:rPr>
          <w:rFonts w:ascii="Cambria" w:eastAsia="Calibri" w:hAnsi="Cambria" w:cs="Times New Roman"/>
          <w:i/>
          <w:sz w:val="20"/>
          <w:szCs w:val="20"/>
        </w:rPr>
        <w:t xml:space="preserve">, </w:t>
      </w:r>
      <w:r>
        <w:rPr>
          <w:rFonts w:ascii="Cambria" w:eastAsia="Calibri" w:hAnsi="Cambria" w:cs="Times New Roman"/>
          <w:i/>
          <w:color w:val="0000FF"/>
          <w:sz w:val="20"/>
          <w:szCs w:val="20"/>
          <w:u w:val="single"/>
        </w:rPr>
        <w:t>oural@marmara</w:t>
      </w:r>
      <w:r w:rsidRPr="000F5FB8">
        <w:rPr>
          <w:rFonts w:ascii="Cambria" w:eastAsia="Calibri" w:hAnsi="Cambria" w:cs="Times New Roman"/>
          <w:i/>
          <w:color w:val="0000FF"/>
          <w:sz w:val="20"/>
          <w:szCs w:val="20"/>
          <w:u w:val="single"/>
        </w:rPr>
        <w:t>.</w:t>
      </w:r>
      <w:r>
        <w:rPr>
          <w:rFonts w:ascii="Cambria" w:eastAsia="Calibri" w:hAnsi="Cambria" w:cs="Times New Roman"/>
          <w:i/>
          <w:color w:val="0000FF"/>
          <w:sz w:val="20"/>
          <w:szCs w:val="20"/>
          <w:u w:val="single"/>
        </w:rPr>
        <w:t>edu.tr</w:t>
      </w:r>
      <w:r w:rsidR="00D04709" w:rsidRPr="00D04709">
        <w:rPr>
          <w:rStyle w:val="Hyperlink"/>
          <w:rFonts w:ascii="Cambria" w:eastAsia="Calibri" w:hAnsi="Cambria" w:cs="Times New Roman"/>
          <w:color w:val="000000" w:themeColor="text1"/>
          <w:sz w:val="20"/>
          <w:szCs w:val="20"/>
          <w:u w:val="none"/>
        </w:rPr>
        <w:t>,</w:t>
      </w:r>
      <w:r w:rsidR="00D04709" w:rsidRPr="00D04709">
        <w:rPr>
          <w:rFonts w:ascii="Cambria" w:eastAsia="Calibri" w:hAnsi="Cambria" w:cs="Times New Roman"/>
          <w:color w:val="000000" w:themeColor="text1"/>
          <w:sz w:val="20"/>
          <w:szCs w:val="20"/>
        </w:rPr>
        <w:t xml:space="preserve"> ORCID:</w:t>
      </w:r>
      <w:r w:rsidR="00D04709">
        <w:rPr>
          <w:rFonts w:ascii="Cambria" w:eastAsia="Calibri" w:hAnsi="Cambria" w:cs="Times New Roman"/>
          <w:color w:val="000000" w:themeColor="text1"/>
          <w:sz w:val="20"/>
          <w:szCs w:val="20"/>
        </w:rPr>
        <w:t xml:space="preserve"> </w:t>
      </w:r>
      <w:r w:rsidR="00D04709" w:rsidRPr="00D04709">
        <w:rPr>
          <w:rFonts w:ascii="Cambria" w:eastAsia="Calibri" w:hAnsi="Cambria" w:cs="Times New Roman"/>
          <w:color w:val="000000" w:themeColor="text1"/>
          <w:sz w:val="20"/>
          <w:szCs w:val="20"/>
        </w:rPr>
        <w:t>0000-0002-5067-3655</w:t>
      </w:r>
    </w:p>
    <w:p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252609">
        <w:trPr>
          <w:trHeight w:val="2494"/>
        </w:trPr>
        <w:tc>
          <w:tcPr>
            <w:tcW w:w="9214" w:type="dxa"/>
            <w:tcBorders>
              <w:bottom w:val="single" w:sz="2" w:space="0" w:color="auto"/>
            </w:tcBorders>
          </w:tcPr>
          <w:p w:rsidR="000F5FB8" w:rsidRPr="00EE17A3" w:rsidRDefault="002758D3" w:rsidP="00EE17A3">
            <w:pPr>
              <w:jc w:val="both"/>
              <w:rPr>
                <w:rFonts w:ascii="Cambria" w:hAnsi="Cambria" w:cs="Times New Roman"/>
                <w:lang w:val="en-US"/>
              </w:rPr>
            </w:pPr>
            <w:r>
              <w:rPr>
                <w:rFonts w:ascii="Cambria" w:hAnsi="Cambria" w:cs="Times New Roman"/>
                <w:b/>
                <w:sz w:val="20"/>
                <w:szCs w:val="20"/>
              </w:rPr>
              <w:t>Abstract.</w:t>
            </w:r>
            <w:r w:rsidR="00EE17A3">
              <w:rPr>
                <w:rFonts w:ascii="Cambria" w:hAnsi="Cambria" w:cs="Times New Roman"/>
                <w:sz w:val="20"/>
                <w:szCs w:val="20"/>
              </w:rPr>
              <w:t xml:space="preserve"> </w:t>
            </w:r>
            <w:r w:rsidR="00EE17A3" w:rsidRPr="00EE17A3">
              <w:rPr>
                <w:rFonts w:ascii="Cambria" w:hAnsi="Cambria" w:cs="Times New Roman"/>
                <w:sz w:val="20"/>
                <w:szCs w:val="20"/>
                <w:lang w:val="en-US"/>
              </w:rPr>
              <w:t xml:space="preserve">Ego resiliency means positive development tendency despite risk factors. Resilient children are expected to cope with individual, familial and </w:t>
            </w:r>
            <w:r w:rsidR="00E92522" w:rsidRPr="00EE17A3">
              <w:rPr>
                <w:rFonts w:ascii="Cambria" w:hAnsi="Cambria" w:cs="Times New Roman"/>
                <w:sz w:val="20"/>
                <w:szCs w:val="20"/>
                <w:lang w:val="en-US"/>
              </w:rPr>
              <w:t>environmental</w:t>
            </w:r>
            <w:r w:rsidR="00EE17A3" w:rsidRPr="00EE17A3">
              <w:rPr>
                <w:rFonts w:ascii="Cambria" w:hAnsi="Cambria" w:cs="Times New Roman"/>
                <w:sz w:val="20"/>
                <w:szCs w:val="20"/>
                <w:lang w:val="en-US"/>
              </w:rPr>
              <w:t xml:space="preserve"> risk factors, so developing resiliency could be accepted as a developmental task for children. The aim of the study is to investigate the predictive role of two selected individual variables; inhibitory control skills and temperament char</w:t>
            </w:r>
            <w:r w:rsidR="0008226E">
              <w:rPr>
                <w:rFonts w:ascii="Cambria" w:hAnsi="Cambria" w:cs="Times New Roman"/>
                <w:sz w:val="20"/>
                <w:szCs w:val="20"/>
                <w:lang w:val="en-US"/>
              </w:rPr>
              <w:t>a</w:t>
            </w:r>
            <w:r w:rsidR="00EE17A3" w:rsidRPr="00EE17A3">
              <w:rPr>
                <w:rFonts w:ascii="Cambria" w:hAnsi="Cambria" w:cs="Times New Roman"/>
                <w:sz w:val="20"/>
                <w:szCs w:val="20"/>
                <w:lang w:val="en-US"/>
              </w:rPr>
              <w:t xml:space="preserve">cteristics of preschool children, on their ego resiliency levels. The study is in survey method. The sample of the study includes 55-73 months old 78 children, who attend preschools. The data collection tools that are used in this study are; The Personal Information Form, The Short Temperament Scale for Children and </w:t>
            </w:r>
            <w:r w:rsidR="00EE17A3" w:rsidRPr="00EE17A3">
              <w:rPr>
                <w:rStyle w:val="A4"/>
                <w:rFonts w:ascii="Cambria" w:hAnsi="Cambria" w:cs="Times New Roman"/>
                <w:color w:val="auto"/>
                <w:lang w:val="en-US"/>
              </w:rPr>
              <w:t>Children’s Ego Resiliency Scale (Mother Form). Also two tasks, named as</w:t>
            </w:r>
            <w:r w:rsidR="00EE17A3" w:rsidRPr="00EE17A3">
              <w:rPr>
                <w:rFonts w:ascii="Cambria" w:hAnsi="Cambria" w:cs="Times New Roman"/>
                <w:i/>
                <w:sz w:val="20"/>
                <w:szCs w:val="20"/>
                <w:lang w:val="en-US"/>
              </w:rPr>
              <w:t xml:space="preserve"> Green-Red Signs</w:t>
            </w:r>
            <w:r w:rsidR="00EE17A3" w:rsidRPr="00EE17A3">
              <w:rPr>
                <w:rStyle w:val="A4"/>
                <w:rFonts w:ascii="Cambria" w:hAnsi="Cambria" w:cs="Times New Roman"/>
                <w:color w:val="auto"/>
                <w:lang w:val="en-US"/>
              </w:rPr>
              <w:t xml:space="preserve"> and</w:t>
            </w:r>
            <w:r w:rsidR="00EE17A3" w:rsidRPr="00EE17A3">
              <w:rPr>
                <w:rFonts w:ascii="Cambria" w:hAnsi="Cambria" w:cs="Times New Roman"/>
                <w:i/>
                <w:sz w:val="20"/>
                <w:szCs w:val="20"/>
                <w:lang w:val="en-US"/>
              </w:rPr>
              <w:t xml:space="preserve"> Touch Your Toe </w:t>
            </w:r>
            <w:r w:rsidR="00EE17A3" w:rsidRPr="00EE17A3">
              <w:rPr>
                <w:rStyle w:val="A4"/>
                <w:rFonts w:ascii="Cambria" w:hAnsi="Cambria" w:cs="Times New Roman"/>
                <w:color w:val="auto"/>
                <w:lang w:val="en-US"/>
              </w:rPr>
              <w:t>were used to assess preschoolers’</w:t>
            </w:r>
            <w:r w:rsidR="00EE17A3" w:rsidRPr="00EE17A3">
              <w:rPr>
                <w:rFonts w:ascii="Cambria" w:hAnsi="Cambria" w:cs="Times New Roman"/>
                <w:bCs/>
                <w:sz w:val="20"/>
                <w:szCs w:val="20"/>
                <w:lang w:val="en-US"/>
              </w:rPr>
              <w:t xml:space="preserve"> </w:t>
            </w:r>
            <w:r w:rsidR="00EE17A3" w:rsidRPr="00EE17A3">
              <w:rPr>
                <w:rFonts w:ascii="Cambria" w:hAnsi="Cambria" w:cs="Times New Roman"/>
                <w:sz w:val="20"/>
                <w:szCs w:val="20"/>
                <w:lang w:val="en-US"/>
              </w:rPr>
              <w:t>in</w:t>
            </w:r>
            <w:r w:rsidR="0008226E">
              <w:rPr>
                <w:rFonts w:ascii="Cambria" w:hAnsi="Cambria" w:cs="Times New Roman"/>
                <w:sz w:val="20"/>
                <w:szCs w:val="20"/>
                <w:lang w:val="en-US"/>
              </w:rPr>
              <w:t>h</w:t>
            </w:r>
            <w:r w:rsidR="00EE17A3" w:rsidRPr="00EE17A3">
              <w:rPr>
                <w:rFonts w:ascii="Cambria" w:hAnsi="Cambria" w:cs="Times New Roman"/>
                <w:sz w:val="20"/>
                <w:szCs w:val="20"/>
                <w:lang w:val="en-US"/>
              </w:rPr>
              <w:t xml:space="preserve">ibitory control skills. </w:t>
            </w:r>
            <w:r w:rsidR="00EE17A3" w:rsidRPr="00EE17A3">
              <w:rPr>
                <w:rStyle w:val="A4"/>
                <w:rFonts w:ascii="Cambria" w:hAnsi="Cambria" w:cs="Times New Roman"/>
                <w:color w:val="auto"/>
                <w:lang w:val="en-US"/>
              </w:rPr>
              <w:t xml:space="preserve"> </w:t>
            </w:r>
            <w:r w:rsidR="00EE17A3" w:rsidRPr="00EE17A3">
              <w:rPr>
                <w:rFonts w:ascii="Cambria" w:hAnsi="Cambria" w:cs="Times New Roman"/>
                <w:sz w:val="20"/>
                <w:szCs w:val="20"/>
                <w:lang w:val="en-US"/>
              </w:rPr>
              <w:t>When all the variables are considered together in the regression analysis, it has been found that the inhibitory control skills are significantly predictive of children's ego resiliency, but temperamental characteristics are not.</w:t>
            </w:r>
          </w:p>
          <w:p w:rsidR="00684BF8" w:rsidRPr="000F5FB8" w:rsidRDefault="00684BF8" w:rsidP="00252609">
            <w:pPr>
              <w:spacing w:line="200" w:lineRule="atLeast"/>
              <w:jc w:val="both"/>
              <w:rPr>
                <w:rFonts w:ascii="Cambria" w:hAnsi="Cambria" w:cs="Times New Roman"/>
                <w:b/>
                <w:sz w:val="20"/>
                <w:szCs w:val="20"/>
              </w:rPr>
            </w:pPr>
          </w:p>
          <w:p w:rsidR="000F5FB8" w:rsidRPr="000F5FB8" w:rsidRDefault="000F5FB8" w:rsidP="00252609">
            <w:pPr>
              <w:spacing w:line="200" w:lineRule="atLeast"/>
              <w:jc w:val="both"/>
              <w:rPr>
                <w:rFonts w:ascii="Cambria" w:hAnsi="Cambria" w:cs="Times New Roman"/>
                <w:sz w:val="20"/>
                <w:szCs w:val="20"/>
              </w:rPr>
            </w:pPr>
            <w:r w:rsidRPr="000F5FB8">
              <w:rPr>
                <w:rFonts w:ascii="Cambria" w:hAnsi="Cambria" w:cs="Times New Roman"/>
                <w:b/>
                <w:sz w:val="20"/>
                <w:szCs w:val="20"/>
              </w:rPr>
              <w:t>Keywords:</w:t>
            </w:r>
            <w:r w:rsidR="00EE17A3">
              <w:rPr>
                <w:rFonts w:ascii="Cambria" w:hAnsi="Cambria" w:cs="Times New Roman"/>
                <w:sz w:val="20"/>
                <w:szCs w:val="20"/>
              </w:rPr>
              <w:t xml:space="preserve"> </w:t>
            </w:r>
            <w:r w:rsidR="00EE17A3" w:rsidRPr="00EE17A3">
              <w:rPr>
                <w:rFonts w:ascii="Cambria" w:hAnsi="Cambria" w:cs="Times New Roman"/>
                <w:sz w:val="20"/>
                <w:szCs w:val="20"/>
                <w:lang w:val="en-US"/>
              </w:rPr>
              <w:t>Ego Resiliency, Inhibitory Control, Temperament, Preschool Children</w:t>
            </w:r>
          </w:p>
          <w:p w:rsidR="000F5FB8" w:rsidRPr="000F5FB8" w:rsidRDefault="000F5FB8" w:rsidP="00252609">
            <w:pPr>
              <w:jc w:val="both"/>
              <w:rPr>
                <w:rFonts w:ascii="Cambria" w:hAnsi="Cambria" w:cs="Times New Roman"/>
                <w:sz w:val="20"/>
                <w:szCs w:val="20"/>
              </w:rPr>
            </w:pPr>
          </w:p>
        </w:tc>
      </w:tr>
      <w:tr w:rsidR="000F5FB8" w:rsidRPr="000F5FB8" w:rsidTr="00252609">
        <w:trPr>
          <w:trHeight w:val="2287"/>
        </w:trPr>
        <w:tc>
          <w:tcPr>
            <w:tcW w:w="9214" w:type="dxa"/>
            <w:tcBorders>
              <w:top w:val="single" w:sz="2" w:space="0" w:color="auto"/>
            </w:tcBorders>
          </w:tcPr>
          <w:p w:rsidR="000F5FB8" w:rsidRPr="000F5FB8" w:rsidRDefault="000F5FB8" w:rsidP="00252609">
            <w:pPr>
              <w:jc w:val="both"/>
              <w:rPr>
                <w:rFonts w:ascii="Cambria" w:hAnsi="Cambria" w:cs="Times New Roman"/>
                <w:b/>
                <w:sz w:val="20"/>
                <w:szCs w:val="20"/>
              </w:rPr>
            </w:pPr>
          </w:p>
          <w:p w:rsidR="000F5FB8" w:rsidRPr="00D04709" w:rsidRDefault="002758D3" w:rsidP="00252609">
            <w:pPr>
              <w:jc w:val="both"/>
              <w:rPr>
                <w:rFonts w:ascii="Cambria" w:hAnsi="Cambria" w:cs="Times New Roman"/>
              </w:rPr>
            </w:pPr>
            <w:r>
              <w:rPr>
                <w:rFonts w:ascii="Cambria" w:hAnsi="Cambria" w:cs="Times New Roman"/>
                <w:b/>
                <w:sz w:val="20"/>
                <w:szCs w:val="20"/>
              </w:rPr>
              <w:t>Öz.</w:t>
            </w:r>
            <w:r w:rsidR="000F5FB8" w:rsidRPr="00D04709">
              <w:rPr>
                <w:rFonts w:ascii="Cambria" w:hAnsi="Cambria" w:cs="Times New Roman"/>
                <w:b/>
                <w:sz w:val="20"/>
                <w:szCs w:val="20"/>
              </w:rPr>
              <w:t xml:space="preserve"> </w:t>
            </w:r>
            <w:r w:rsidR="00EE17A3" w:rsidRPr="00D04709">
              <w:rPr>
                <w:rFonts w:ascii="Cambria" w:hAnsi="Cambria" w:cs="Times New Roman"/>
                <w:sz w:val="20"/>
                <w:szCs w:val="20"/>
              </w:rPr>
              <w:t>Ego sağlamlığı risk faktörlerine rağmen olumlu gelişim eğilimini ifade etmektedir. Ego sağlamlığına sahip çocukların bireysel, ailesel ve çevresel risk faktörleri ile baş etmeleri beklenmektedir, bu nedenle de ego sağlamlığı geliştirmek çocuklar için bir gelişim görevi olarak kabul edilebilir. Bu araştırmanın amacı, bireysel boyutta seçilmiş iki değişkenin, öz kontrol becerileri ve mizaç özellikleri, ego sağlamlık düzeyleri üzerindeki yordayıcı rolünü araştırmaktır. Araştırma tarama modelinde tasarlanmıştır. Araştırmanın örneklemini, yaşları 55-73 aylar arasında olan okul öncesi eğitim kurumlarına devam eden 78 çocuk oluşturmaktadır. Kişisel Bilgi Formu, Çocuklar için Kısa Mizaç Ölçeği ve Çocuk Ego Sağlamlığı Ölçeği (Anne Formu) araştırmada kullanılan veri toplama araçlarıdır. Ayrıca çocukların öz kontrol becerilerini değerlendirmek için Yeşil-Kırmızı İşaretler ve Ayak Parmağına Dokun görevleri kullanılmıştır. Regresyon analizi ile tüm değişkenlerin birlikte etkisine bakıldığında, öz kontrol becerilerinin çocukların ego sağlamlık düzeylerinin anlamlı bir yordayıcısı olduğu, fakat mizaç özelliklerinin yordayıcı etkisinin olmadığı bulunmuştur.</w:t>
            </w:r>
          </w:p>
          <w:p w:rsidR="00684BF8" w:rsidRPr="00D04709" w:rsidRDefault="00684BF8" w:rsidP="00252609">
            <w:pPr>
              <w:jc w:val="both"/>
              <w:rPr>
                <w:rFonts w:ascii="Cambria" w:hAnsi="Cambria" w:cs="Times New Roman"/>
                <w:b/>
                <w:sz w:val="20"/>
                <w:szCs w:val="20"/>
              </w:rPr>
            </w:pPr>
          </w:p>
          <w:p w:rsidR="000F5FB8" w:rsidRPr="000F5FB8" w:rsidRDefault="00ED6641" w:rsidP="00EE17A3">
            <w:pPr>
              <w:jc w:val="both"/>
              <w:rPr>
                <w:rFonts w:ascii="Cambria" w:hAnsi="Cambria" w:cs="Times New Roman"/>
                <w:sz w:val="20"/>
                <w:szCs w:val="20"/>
              </w:rPr>
            </w:pPr>
            <w:r w:rsidRPr="00D04709">
              <w:rPr>
                <w:rFonts w:ascii="Cambria" w:hAnsi="Cambria" w:cs="Times New Roman"/>
                <w:b/>
                <w:sz w:val="20"/>
                <w:szCs w:val="20"/>
              </w:rPr>
              <w:t>Anahtar Sözcük</w:t>
            </w:r>
            <w:r w:rsidR="00EE17A3" w:rsidRPr="00D04709">
              <w:rPr>
                <w:rFonts w:ascii="Cambria" w:hAnsi="Cambria" w:cs="Times New Roman"/>
                <w:b/>
                <w:sz w:val="20"/>
                <w:szCs w:val="20"/>
              </w:rPr>
              <w:t>ler</w:t>
            </w:r>
            <w:r w:rsidR="000F5FB8" w:rsidRPr="00D04709">
              <w:rPr>
                <w:rFonts w:ascii="Cambria" w:hAnsi="Cambria" w:cs="Times New Roman"/>
                <w:b/>
                <w:sz w:val="20"/>
                <w:szCs w:val="20"/>
              </w:rPr>
              <w:t xml:space="preserve">: </w:t>
            </w:r>
            <w:r w:rsidR="00EE17A3" w:rsidRPr="00D04709">
              <w:rPr>
                <w:rFonts w:ascii="Cambria" w:hAnsi="Cambria" w:cs="Times New Roman"/>
                <w:b/>
                <w:sz w:val="20"/>
                <w:szCs w:val="20"/>
              </w:rPr>
              <w:t xml:space="preserve"> </w:t>
            </w:r>
            <w:r w:rsidR="00EE17A3" w:rsidRPr="00D04709">
              <w:rPr>
                <w:rFonts w:ascii="Cambria" w:hAnsi="Cambria" w:cs="Times New Roman"/>
                <w:sz w:val="20"/>
                <w:szCs w:val="20"/>
              </w:rPr>
              <w:t>Ego Sağlamlığı, Öz Kontrol, Mizaç, Okul Öncesi Dönem Çocuğu</w:t>
            </w: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D04709" w:rsidRDefault="00D04709" w:rsidP="00EE17A3">
      <w:pPr>
        <w:jc w:val="center"/>
        <w:rPr>
          <w:rFonts w:ascii="Cambria" w:hAnsi="Cambria" w:cs="Times New Roman"/>
          <w:b/>
          <w:lang w:val="en-US"/>
        </w:rPr>
      </w:pPr>
    </w:p>
    <w:p w:rsidR="00D04709" w:rsidRDefault="00D04709" w:rsidP="00EE17A3">
      <w:pPr>
        <w:jc w:val="center"/>
        <w:rPr>
          <w:rFonts w:ascii="Cambria" w:hAnsi="Cambria" w:cs="Times New Roman"/>
          <w:b/>
          <w:lang w:val="en-US"/>
        </w:rPr>
      </w:pPr>
    </w:p>
    <w:p w:rsidR="00D04709" w:rsidRDefault="00D04709" w:rsidP="00EE17A3">
      <w:pPr>
        <w:jc w:val="center"/>
        <w:rPr>
          <w:rFonts w:ascii="Cambria" w:hAnsi="Cambria" w:cs="Times New Roman"/>
          <w:b/>
          <w:lang w:val="en-US"/>
        </w:rPr>
      </w:pPr>
    </w:p>
    <w:p w:rsidR="00D04709" w:rsidRDefault="00D04709" w:rsidP="00EE17A3">
      <w:pPr>
        <w:jc w:val="center"/>
        <w:rPr>
          <w:rFonts w:ascii="Cambria" w:hAnsi="Cambria" w:cs="Times New Roman"/>
          <w:b/>
          <w:lang w:val="en-US"/>
        </w:rPr>
      </w:pPr>
    </w:p>
    <w:p w:rsidR="00D04709" w:rsidRDefault="00D04709" w:rsidP="00EE17A3">
      <w:pPr>
        <w:jc w:val="center"/>
        <w:rPr>
          <w:rFonts w:ascii="Cambria" w:hAnsi="Cambria" w:cs="Times New Roman"/>
          <w:b/>
          <w:lang w:val="en-US"/>
        </w:rPr>
      </w:pPr>
    </w:p>
    <w:p w:rsidR="00D04709" w:rsidRDefault="00D04709" w:rsidP="00EE17A3">
      <w:pPr>
        <w:jc w:val="center"/>
        <w:rPr>
          <w:rFonts w:ascii="Cambria" w:hAnsi="Cambria" w:cs="Times New Roman"/>
          <w:b/>
          <w:lang w:val="en-US"/>
        </w:rPr>
      </w:pPr>
    </w:p>
    <w:p w:rsidR="00EE17A3" w:rsidRPr="00EE17A3" w:rsidRDefault="00EE17A3" w:rsidP="00EE17A3">
      <w:pPr>
        <w:jc w:val="center"/>
        <w:rPr>
          <w:rFonts w:ascii="Cambria" w:hAnsi="Cambria" w:cs="Times New Roman"/>
          <w:b/>
          <w:lang w:val="en-US"/>
        </w:rPr>
      </w:pPr>
      <w:r w:rsidRPr="00EE17A3">
        <w:rPr>
          <w:rFonts w:ascii="Cambria" w:hAnsi="Cambria" w:cs="Times New Roman"/>
          <w:b/>
          <w:lang w:val="en-US"/>
        </w:rPr>
        <w:lastRenderedPageBreak/>
        <w:t>ÖZET</w:t>
      </w:r>
    </w:p>
    <w:p w:rsidR="00D04709" w:rsidRDefault="00D04709" w:rsidP="00EE17A3">
      <w:pPr>
        <w:jc w:val="both"/>
        <w:rPr>
          <w:rFonts w:ascii="Cambria" w:hAnsi="Cambria" w:cs="Times New Roman"/>
          <w:b/>
          <w:lang w:val="en-US"/>
        </w:rPr>
      </w:pPr>
      <w:proofErr w:type="spellStart"/>
      <w:r>
        <w:rPr>
          <w:rFonts w:ascii="Cambria" w:hAnsi="Cambria" w:cs="Times New Roman"/>
          <w:b/>
          <w:i/>
          <w:lang w:val="en-US"/>
        </w:rPr>
        <w:t>Amaç</w:t>
      </w:r>
      <w:proofErr w:type="spellEnd"/>
      <w:r>
        <w:rPr>
          <w:rFonts w:ascii="Cambria" w:hAnsi="Cambria" w:cs="Times New Roman"/>
          <w:b/>
          <w:i/>
          <w:lang w:val="en-US"/>
        </w:rPr>
        <w:t xml:space="preserve"> </w:t>
      </w:r>
      <w:proofErr w:type="spellStart"/>
      <w:r>
        <w:rPr>
          <w:rFonts w:ascii="Cambria" w:hAnsi="Cambria" w:cs="Times New Roman"/>
          <w:b/>
          <w:i/>
          <w:lang w:val="en-US"/>
        </w:rPr>
        <w:t>ve</w:t>
      </w:r>
      <w:proofErr w:type="spellEnd"/>
      <w:r>
        <w:rPr>
          <w:rFonts w:ascii="Cambria" w:hAnsi="Cambria" w:cs="Times New Roman"/>
          <w:b/>
          <w:i/>
          <w:lang w:val="en-US"/>
        </w:rPr>
        <w:t xml:space="preserve"> </w:t>
      </w:r>
      <w:proofErr w:type="spellStart"/>
      <w:r>
        <w:rPr>
          <w:rFonts w:ascii="Cambria" w:hAnsi="Cambria" w:cs="Times New Roman"/>
          <w:b/>
          <w:i/>
          <w:lang w:val="en-US"/>
        </w:rPr>
        <w:t>Önem</w:t>
      </w:r>
      <w:proofErr w:type="spellEnd"/>
    </w:p>
    <w:p w:rsidR="00EE17A3" w:rsidRPr="00C21061" w:rsidRDefault="00EE17A3" w:rsidP="00D04709">
      <w:pPr>
        <w:ind w:firstLine="567"/>
        <w:jc w:val="both"/>
        <w:rPr>
          <w:rFonts w:ascii="Cambria" w:hAnsi="Cambria" w:cs="Times New Roman"/>
          <w:lang w:val="en-US"/>
        </w:rPr>
      </w:pPr>
      <w:proofErr w:type="spellStart"/>
      <w:r w:rsidRPr="00C21061">
        <w:rPr>
          <w:rFonts w:ascii="Cambria" w:hAnsi="Cambria" w:cs="Times New Roman"/>
          <w:lang w:val="en-US"/>
        </w:rPr>
        <w:t>Bireysel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ailesel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veya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çevresel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boyutta</w:t>
      </w:r>
      <w:proofErr w:type="spellEnd"/>
      <w:r w:rsidRPr="00C21061">
        <w:rPr>
          <w:rFonts w:ascii="Cambria" w:hAnsi="Cambria" w:cs="Times New Roman"/>
          <w:lang w:val="en-US"/>
        </w:rPr>
        <w:t xml:space="preserve"> risk </w:t>
      </w:r>
      <w:proofErr w:type="spellStart"/>
      <w:r w:rsidRPr="00C21061">
        <w:rPr>
          <w:rFonts w:ascii="Cambria" w:hAnsi="Cambria" w:cs="Times New Roman"/>
          <w:lang w:val="en-US"/>
        </w:rPr>
        <w:t>faktörlerine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karşı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yine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boyutlar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altında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kategorize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edilebilecek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koruyucu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faktörler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çocukların</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düzeyleri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üzerinden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gelişimsel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çıktıları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belirleyebilir</w:t>
      </w:r>
      <w:proofErr w:type="spellEnd"/>
      <w:r w:rsidRPr="00C21061">
        <w:rPr>
          <w:rFonts w:ascii="Cambria" w:hAnsi="Cambria" w:cs="Times New Roman"/>
          <w:lang w:val="en-US"/>
        </w:rPr>
        <w:t xml:space="preserve">. Bu </w:t>
      </w:r>
      <w:proofErr w:type="spellStart"/>
      <w:r w:rsidRPr="00C21061">
        <w:rPr>
          <w:rFonts w:ascii="Cambria" w:hAnsi="Cambria" w:cs="Times New Roman"/>
          <w:lang w:val="en-US"/>
        </w:rPr>
        <w:t>araştırma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kapsamında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bireysel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faktörlerden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mizaç</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özellikleri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becerisinin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okul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öncesi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dönem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çocuklardaki</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düzeylerini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yordayıcı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etkisi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incelenmektedir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İlgili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alan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yazında</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mizaç</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arasındaki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ilişkileri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inceleyen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bulunsa</w:t>
      </w:r>
      <w:proofErr w:type="spellEnd"/>
      <w:r w:rsidRPr="00C21061">
        <w:rPr>
          <w:rFonts w:ascii="Cambria" w:hAnsi="Cambria" w:cs="Times New Roman"/>
          <w:lang w:val="en-US"/>
        </w:rPr>
        <w:t xml:space="preserve"> da,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belirtilen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değişkenlerin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tümünü</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içermemektedir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aynı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zamanda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çalışmalar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genellikle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batılı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ülkelerde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yapılmış</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çalışmalardır</w:t>
      </w:r>
      <w:proofErr w:type="spellEnd"/>
      <w:r w:rsidRPr="00C21061">
        <w:rPr>
          <w:rFonts w:ascii="Cambria" w:hAnsi="Cambria" w:cs="Times New Roman"/>
          <w:lang w:val="en-US"/>
        </w:rPr>
        <w:t xml:space="preserve">. Bu </w:t>
      </w:r>
      <w:proofErr w:type="spellStart"/>
      <w:r w:rsidRPr="00C21061">
        <w:rPr>
          <w:rFonts w:ascii="Cambria" w:hAnsi="Cambria" w:cs="Times New Roman"/>
          <w:lang w:val="en-US"/>
        </w:rPr>
        <w:t>araştırma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ise</w:t>
      </w:r>
      <w:proofErr w:type="spellEnd"/>
      <w:r w:rsidRPr="00C21061">
        <w:rPr>
          <w:rFonts w:ascii="Cambria" w:hAnsi="Cambria" w:cs="Times New Roman"/>
          <w:lang w:val="en-US"/>
        </w:rPr>
        <w:t xml:space="preserve"> hem </w:t>
      </w:r>
      <w:proofErr w:type="spellStart"/>
      <w:r w:rsidRPr="00C21061">
        <w:rPr>
          <w:rFonts w:ascii="Cambria" w:hAnsi="Cambria" w:cs="Times New Roman"/>
          <w:lang w:val="en-US"/>
        </w:rPr>
        <w:t>mizaç</w:t>
      </w:r>
      <w:proofErr w:type="spellEnd"/>
      <w:r w:rsidRPr="00C21061">
        <w:rPr>
          <w:rFonts w:ascii="Cambria" w:hAnsi="Cambria" w:cs="Times New Roman"/>
          <w:lang w:val="en-US"/>
        </w:rPr>
        <w:t xml:space="preserve"> hem de </w:t>
      </w:r>
      <w:proofErr w:type="spellStart"/>
      <w:r w:rsidRPr="00C21061">
        <w:rPr>
          <w:rFonts w:ascii="Cambria" w:hAnsi="Cambria" w:cs="Times New Roman"/>
          <w:lang w:val="en-US"/>
        </w:rPr>
        <w:t>öz</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becerilerinin</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üzerindeki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yordayıcı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etkisini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birlikte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incelemekte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sonuçları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Türkiye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örneklemi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üzerinden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ortaya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koymaktadır</w:t>
      </w:r>
      <w:proofErr w:type="spellEnd"/>
      <w:r w:rsidRPr="00C21061">
        <w:rPr>
          <w:rFonts w:ascii="Cambria" w:hAnsi="Cambria" w:cs="Times New Roman"/>
          <w:lang w:val="en-US"/>
        </w:rPr>
        <w:t>.</w:t>
      </w:r>
    </w:p>
    <w:p w:rsidR="00D04709" w:rsidRDefault="00D04709" w:rsidP="00EE17A3">
      <w:pPr>
        <w:jc w:val="both"/>
        <w:rPr>
          <w:rFonts w:ascii="Cambria" w:hAnsi="Cambria" w:cs="Times New Roman"/>
          <w:b/>
          <w:i/>
          <w:lang w:val="en-US"/>
        </w:rPr>
      </w:pPr>
      <w:proofErr w:type="spellStart"/>
      <w:r>
        <w:rPr>
          <w:rFonts w:ascii="Cambria" w:hAnsi="Cambria" w:cs="Times New Roman"/>
          <w:b/>
          <w:i/>
          <w:lang w:val="en-US"/>
        </w:rPr>
        <w:t>Yöntem</w:t>
      </w:r>
      <w:proofErr w:type="spellEnd"/>
    </w:p>
    <w:p w:rsidR="00EE17A3" w:rsidRPr="00C21061" w:rsidRDefault="00EE17A3" w:rsidP="00D04709">
      <w:pPr>
        <w:ind w:firstLine="567"/>
        <w:jc w:val="both"/>
        <w:rPr>
          <w:rFonts w:ascii="Cambria" w:hAnsi="Cambria" w:cs="Times New Roman"/>
          <w:lang w:val="en-US"/>
        </w:rPr>
      </w:pPr>
      <w:proofErr w:type="spellStart"/>
      <w:r w:rsidRPr="00C21061">
        <w:rPr>
          <w:rFonts w:ascii="Cambria" w:hAnsi="Cambria" w:cs="Times New Roman"/>
          <w:lang w:val="en-US"/>
        </w:rPr>
        <w:t>Araştırma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tarama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modelindedir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Araştırmanın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örneklemini</w:t>
      </w:r>
      <w:proofErr w:type="spellEnd"/>
      <w:r w:rsidRPr="00C21061">
        <w:rPr>
          <w:rFonts w:ascii="Cambria" w:hAnsi="Cambria" w:cs="Times New Roman"/>
          <w:lang w:val="en-US"/>
        </w:rPr>
        <w:t xml:space="preserve"> 55-73 </w:t>
      </w:r>
      <w:proofErr w:type="spellStart"/>
      <w:r w:rsidRPr="00C21061">
        <w:rPr>
          <w:rFonts w:ascii="Cambria" w:hAnsi="Cambria" w:cs="Times New Roman"/>
          <w:lang w:val="en-US"/>
        </w:rPr>
        <w:t>aylar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arasında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okul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öncesi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eğitim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kurumlarına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devam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eden</w:t>
      </w:r>
      <w:proofErr w:type="spellEnd"/>
      <w:r w:rsidRPr="00C21061">
        <w:rPr>
          <w:rFonts w:ascii="Cambria" w:hAnsi="Cambria" w:cs="Times New Roman"/>
          <w:lang w:val="en-US"/>
        </w:rPr>
        <w:t xml:space="preserve">, %47.4’si (n=37) </w:t>
      </w:r>
      <w:proofErr w:type="spellStart"/>
      <w:r w:rsidRPr="00C21061">
        <w:rPr>
          <w:rFonts w:ascii="Cambria" w:hAnsi="Cambria" w:cs="Times New Roman"/>
          <w:lang w:val="en-US"/>
        </w:rPr>
        <w:t>kız</w:t>
      </w:r>
      <w:proofErr w:type="spellEnd"/>
      <w:r w:rsidRPr="00C21061">
        <w:rPr>
          <w:rFonts w:ascii="Cambria" w:hAnsi="Cambria" w:cs="Times New Roman"/>
          <w:lang w:val="en-US"/>
        </w:rPr>
        <w:t xml:space="preserve"> </w:t>
      </w:r>
      <w:proofErr w:type="spellStart"/>
      <w:proofErr w:type="gram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gramEnd"/>
      <w:r w:rsidRPr="00C21061">
        <w:rPr>
          <w:rFonts w:ascii="Cambria" w:hAnsi="Cambria" w:cs="Times New Roman"/>
          <w:lang w:val="en-US"/>
        </w:rPr>
        <w:t xml:space="preserve">52.6’si (n=41) </w:t>
      </w:r>
      <w:proofErr w:type="spellStart"/>
      <w:r w:rsidRPr="00C21061">
        <w:rPr>
          <w:rFonts w:ascii="Cambria" w:hAnsi="Cambria" w:cs="Times New Roman"/>
          <w:lang w:val="en-US"/>
        </w:rPr>
        <w:t>erkek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toplam</w:t>
      </w:r>
      <w:proofErr w:type="spellEnd"/>
      <w:r w:rsidRPr="00C21061">
        <w:rPr>
          <w:rFonts w:ascii="Cambria" w:hAnsi="Cambria" w:cs="Times New Roman"/>
          <w:lang w:val="en-US"/>
        </w:rPr>
        <w:t xml:space="preserve"> 78 </w:t>
      </w:r>
      <w:proofErr w:type="spellStart"/>
      <w:r w:rsidRPr="00C21061">
        <w:rPr>
          <w:rFonts w:ascii="Cambria" w:hAnsi="Cambria" w:cs="Times New Roman"/>
          <w:lang w:val="en-US"/>
        </w:rPr>
        <w:t>çocuk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oluşturmaktadır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ver</w:t>
      </w:r>
      <w:r w:rsidR="0008226E">
        <w:rPr>
          <w:rFonts w:ascii="Cambria" w:hAnsi="Cambria" w:cs="Times New Roman"/>
          <w:lang w:val="en-US"/>
        </w:rPr>
        <w:t>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toplama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araçları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olarak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Kişisel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Bilgi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Formu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için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Kısa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Mizaç</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Ölçeği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Ölçeği</w:t>
      </w:r>
      <w:proofErr w:type="spellEnd"/>
      <w:r w:rsidRPr="00C21061">
        <w:rPr>
          <w:rFonts w:ascii="Cambria" w:hAnsi="Cambria" w:cs="Times New Roman"/>
          <w:lang w:val="en-US"/>
        </w:rPr>
        <w:t xml:space="preserve"> (Anne </w:t>
      </w:r>
      <w:proofErr w:type="spellStart"/>
      <w:r w:rsidRPr="00C21061">
        <w:rPr>
          <w:rFonts w:ascii="Cambria" w:hAnsi="Cambria" w:cs="Times New Roman"/>
          <w:lang w:val="en-US"/>
        </w:rPr>
        <w:t>Formu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kullanılmış</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formların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hepsi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anneler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tarafından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doldurulmuştur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Çocuklardaki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düzeylerini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belirlemek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için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ise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iki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görev</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kullanılmış</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görevler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çocuklarla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birebir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şekilde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araştırmacılar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tarafından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okul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öncesi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eğitim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kurumlarında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uygulanmıştır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hakkında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bilgi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izinler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okullar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aracılığıyla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annelere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iletilmiş</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gönüllülük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esasına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göre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araştırmaya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katılan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annelerin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uygulamalar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gerçekleştirilmiştir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Verilerin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analizinde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çoklu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regresyon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analizi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kullanılmıştır</w:t>
      </w:r>
      <w:proofErr w:type="spellEnd"/>
      <w:r w:rsidRPr="00C21061">
        <w:rPr>
          <w:rFonts w:ascii="Cambria" w:hAnsi="Cambria" w:cs="Times New Roman"/>
          <w:lang w:val="en-US"/>
        </w:rPr>
        <w:t>.</w:t>
      </w:r>
    </w:p>
    <w:p w:rsidR="00D04709" w:rsidRDefault="00D04709" w:rsidP="00EE17A3">
      <w:pPr>
        <w:jc w:val="both"/>
        <w:rPr>
          <w:rFonts w:ascii="Cambria" w:hAnsi="Cambria" w:cs="Times New Roman"/>
          <w:b/>
          <w:i/>
          <w:lang w:val="en-US"/>
        </w:rPr>
      </w:pPr>
      <w:proofErr w:type="spellStart"/>
      <w:r>
        <w:rPr>
          <w:rFonts w:ascii="Cambria" w:hAnsi="Cambria" w:cs="Times New Roman"/>
          <w:b/>
          <w:i/>
          <w:lang w:val="en-US"/>
        </w:rPr>
        <w:t>Bulgular</w:t>
      </w:r>
      <w:proofErr w:type="spellEnd"/>
    </w:p>
    <w:p w:rsidR="00EE17A3" w:rsidRPr="00C21061" w:rsidRDefault="00EE17A3" w:rsidP="00D04709">
      <w:pPr>
        <w:ind w:firstLine="567"/>
        <w:jc w:val="both"/>
        <w:rPr>
          <w:rFonts w:ascii="Cambria" w:hAnsi="Cambria" w:cs="Times New Roman"/>
          <w:lang w:val="en-US"/>
        </w:rPr>
      </w:pPr>
      <w:proofErr w:type="spellStart"/>
      <w:r w:rsidRPr="00C21061">
        <w:rPr>
          <w:rFonts w:ascii="Cambria" w:hAnsi="Cambria" w:cs="Times New Roman"/>
          <w:lang w:val="en-US"/>
        </w:rPr>
        <w:t>Regresyon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analizi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sonuçlarına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göre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becerileri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mizacın</w:t>
      </w:r>
      <w:proofErr w:type="spellEnd"/>
      <w:r w:rsidRPr="00C21061">
        <w:rPr>
          <w:rFonts w:ascii="Cambria" w:hAnsi="Cambria" w:cs="Times New Roman"/>
          <w:lang w:val="en-US"/>
        </w:rPr>
        <w:t xml:space="preserve"> alt </w:t>
      </w:r>
      <w:proofErr w:type="spellStart"/>
      <w:r w:rsidRPr="00C21061">
        <w:rPr>
          <w:rFonts w:ascii="Cambria" w:hAnsi="Cambria" w:cs="Times New Roman"/>
          <w:lang w:val="en-US"/>
        </w:rPr>
        <w:t>boyutları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olan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sıcakkanlılık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sebatkarlık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ritmiklik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tepkisellik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birlikte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ele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alındığında</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sağlamlığına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ilişkintoplam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varyansın</w:t>
      </w:r>
      <w:proofErr w:type="spellEnd"/>
      <w:r w:rsidRPr="00C21061">
        <w:rPr>
          <w:rFonts w:ascii="Cambria" w:hAnsi="Cambria" w:cs="Times New Roman"/>
          <w:lang w:val="en-US"/>
        </w:rPr>
        <w:t xml:space="preserve"> %17’sini </w:t>
      </w:r>
      <w:proofErr w:type="spellStart"/>
      <w:r w:rsidRPr="00C21061">
        <w:rPr>
          <w:rFonts w:ascii="Cambria" w:hAnsi="Cambria" w:cs="Times New Roman"/>
          <w:lang w:val="en-US"/>
        </w:rPr>
        <w:t>açıklamaktadır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Regresyon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modeline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ilişkin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parametreler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incelendiğinde</w:t>
      </w:r>
      <w:proofErr w:type="spellEnd"/>
      <w:r w:rsidRPr="00C21061">
        <w:rPr>
          <w:rFonts w:ascii="Cambria" w:hAnsi="Cambria" w:cs="Times New Roman"/>
          <w:lang w:val="en-US"/>
        </w:rPr>
        <w:t xml:space="preserve">, standardize </w:t>
      </w:r>
      <w:proofErr w:type="spellStart"/>
      <w:r w:rsidRPr="00C21061">
        <w:rPr>
          <w:rFonts w:ascii="Cambria" w:hAnsi="Cambria" w:cs="Times New Roman"/>
          <w:lang w:val="en-US"/>
        </w:rPr>
        <w:t>edilmiş</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regresyon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katsayıları</w:t>
      </w:r>
      <w:proofErr w:type="spellEnd"/>
      <w:r w:rsidRPr="00C21061">
        <w:rPr>
          <w:rFonts w:ascii="Cambria" w:hAnsi="Cambria" w:cs="Times New Roman"/>
          <w:lang w:val="en-US"/>
        </w:rPr>
        <w:t xml:space="preserve"> (β), </w:t>
      </w:r>
      <w:proofErr w:type="spellStart"/>
      <w:r w:rsidRPr="00C21061">
        <w:rPr>
          <w:rFonts w:ascii="Cambria" w:hAnsi="Cambria" w:cs="Times New Roman"/>
          <w:lang w:val="en-US"/>
        </w:rPr>
        <w:t>yordayıcı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değişkenlerin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çocukların</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üzerindeki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önem</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sırasının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becerileri</w:t>
      </w:r>
      <w:proofErr w:type="spellEnd"/>
      <w:r w:rsidRPr="00C21061">
        <w:rPr>
          <w:rFonts w:ascii="Cambria" w:hAnsi="Cambria" w:cs="Times New Roman"/>
          <w:lang w:val="en-US"/>
        </w:rPr>
        <w:t xml:space="preserve"> (β=.281; t= 2.381; p&lt; 0.05), </w:t>
      </w:r>
      <w:proofErr w:type="spellStart"/>
      <w:r w:rsidRPr="00C21061">
        <w:rPr>
          <w:rFonts w:ascii="Cambria" w:hAnsi="Cambria" w:cs="Times New Roman"/>
          <w:lang w:val="en-US"/>
        </w:rPr>
        <w:t>sıcakkanlılık</w:t>
      </w:r>
      <w:proofErr w:type="spellEnd"/>
      <w:r w:rsidRPr="00C21061">
        <w:rPr>
          <w:rFonts w:ascii="Cambria" w:hAnsi="Cambria" w:cs="Times New Roman"/>
          <w:lang w:val="en-US"/>
        </w:rPr>
        <w:t xml:space="preserve"> (</w:t>
      </w:r>
      <w:r w:rsidRPr="00C21061">
        <w:rPr>
          <w:rFonts w:ascii="Cambria" w:eastAsia="SymbolMT" w:hAnsi="Cambria" w:cs="Times New Roman"/>
          <w:lang w:val="en-US"/>
        </w:rPr>
        <w:t>β</w:t>
      </w:r>
      <w:r w:rsidRPr="00C21061">
        <w:rPr>
          <w:rFonts w:ascii="Cambria" w:hAnsi="Cambria" w:cs="Times New Roman"/>
          <w:lang w:val="en-US"/>
        </w:rPr>
        <w:t xml:space="preserve">=-.197; t= -1.176, p&gt; 0.05), </w:t>
      </w:r>
      <w:proofErr w:type="spellStart"/>
      <w:r w:rsidRPr="00C21061">
        <w:rPr>
          <w:rFonts w:ascii="Cambria" w:hAnsi="Cambria" w:cs="Times New Roman"/>
          <w:lang w:val="en-US"/>
        </w:rPr>
        <w:t>sebatkarlık</w:t>
      </w:r>
      <w:proofErr w:type="spellEnd"/>
      <w:r w:rsidRPr="00C21061">
        <w:rPr>
          <w:rFonts w:ascii="Cambria" w:hAnsi="Cambria" w:cs="Times New Roman"/>
          <w:lang w:val="en-US"/>
        </w:rPr>
        <w:t xml:space="preserve"> (β=0.188, t = 1.623, p</w:t>
      </w:r>
      <w:r w:rsidRPr="00C21061">
        <w:rPr>
          <w:rFonts w:ascii="Cambria" w:eastAsia="SymbolMT" w:hAnsi="Cambria" w:cs="Times New Roman"/>
          <w:lang w:val="en-US"/>
        </w:rPr>
        <w:t>&gt;</w:t>
      </w:r>
      <w:r w:rsidRPr="00C21061">
        <w:rPr>
          <w:rFonts w:ascii="Cambria" w:hAnsi="Cambria" w:cs="Times New Roman"/>
          <w:lang w:val="en-US"/>
        </w:rPr>
        <w:t xml:space="preserve"> 0.05), </w:t>
      </w:r>
      <w:proofErr w:type="spellStart"/>
      <w:r w:rsidRPr="00C21061">
        <w:rPr>
          <w:rFonts w:ascii="Cambria" w:hAnsi="Cambria" w:cs="Times New Roman"/>
          <w:lang w:val="en-US"/>
        </w:rPr>
        <w:t>ritmiklik</w:t>
      </w:r>
      <w:proofErr w:type="spellEnd"/>
      <w:r w:rsidRPr="00C21061">
        <w:rPr>
          <w:rFonts w:ascii="Cambria" w:hAnsi="Cambria" w:cs="Times New Roman"/>
          <w:lang w:val="en-US"/>
        </w:rPr>
        <w:t xml:space="preserve"> (β=0.143, t= 1.177, p&gt; 0.05) </w:t>
      </w:r>
      <w:proofErr w:type="spellStart"/>
      <w:r w:rsidRPr="00C21061">
        <w:rPr>
          <w:rFonts w:ascii="Cambria" w:hAnsi="Cambria" w:cs="Times New Roman"/>
          <w:lang w:val="en-US"/>
        </w:rPr>
        <w:t>ve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tepkisellik</w:t>
      </w:r>
      <w:proofErr w:type="spellEnd"/>
      <w:r w:rsidRPr="00C21061">
        <w:rPr>
          <w:rFonts w:ascii="Cambria" w:hAnsi="Cambria" w:cs="Times New Roman"/>
          <w:lang w:val="en-US"/>
        </w:rPr>
        <w:t xml:space="preserve"> (β=0.120, t= 1.013, p&gt; 0.05) </w:t>
      </w:r>
      <w:proofErr w:type="spellStart"/>
      <w:r w:rsidRPr="00C21061">
        <w:rPr>
          <w:rFonts w:ascii="Cambria" w:hAnsi="Cambria" w:cs="Times New Roman"/>
          <w:lang w:val="en-US"/>
        </w:rPr>
        <w:t>olduğunu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göstermektedir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Bütün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değişkenler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birlikte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ele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alındığında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becerilerinin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çocukların</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düzeyinde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anlamlı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yordayıcı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olduğu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ancak</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mizaç</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özelliklerinin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analizde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anlamlı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bir</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yordama</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gücüne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sahip</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olmadığı</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bulgulanmıştır</w:t>
      </w:r>
      <w:proofErr w:type="spellEnd"/>
      <w:r w:rsidRPr="00C21061">
        <w:rPr>
          <w:rFonts w:ascii="Cambria" w:hAnsi="Cambria" w:cs="Times New Roman"/>
          <w:lang w:val="en-US"/>
        </w:rPr>
        <w:t xml:space="preserve">. </w:t>
      </w:r>
    </w:p>
    <w:p w:rsidR="00D04709" w:rsidRDefault="00D04709" w:rsidP="00EE17A3">
      <w:pPr>
        <w:jc w:val="both"/>
        <w:rPr>
          <w:rFonts w:ascii="Cambria" w:hAnsi="Cambria" w:cs="Times New Roman"/>
          <w:b/>
          <w:i/>
          <w:lang w:val="en-US"/>
        </w:rPr>
      </w:pPr>
      <w:proofErr w:type="spellStart"/>
      <w:r>
        <w:rPr>
          <w:rFonts w:ascii="Cambria" w:hAnsi="Cambria" w:cs="Times New Roman"/>
          <w:b/>
          <w:i/>
          <w:lang w:val="en-US"/>
        </w:rPr>
        <w:t>Tartışma</w:t>
      </w:r>
      <w:proofErr w:type="spellEnd"/>
      <w:r>
        <w:rPr>
          <w:rFonts w:ascii="Cambria" w:hAnsi="Cambria" w:cs="Times New Roman"/>
          <w:b/>
          <w:i/>
          <w:lang w:val="en-US"/>
        </w:rPr>
        <w:t xml:space="preserve"> </w:t>
      </w:r>
      <w:proofErr w:type="spellStart"/>
      <w:r>
        <w:rPr>
          <w:rFonts w:ascii="Cambria" w:hAnsi="Cambria" w:cs="Times New Roman"/>
          <w:b/>
          <w:i/>
          <w:lang w:val="en-US"/>
        </w:rPr>
        <w:t>ve</w:t>
      </w:r>
      <w:proofErr w:type="spellEnd"/>
      <w:r>
        <w:rPr>
          <w:rFonts w:ascii="Cambria" w:hAnsi="Cambria" w:cs="Times New Roman"/>
          <w:b/>
          <w:i/>
          <w:lang w:val="en-US"/>
        </w:rPr>
        <w:t xml:space="preserve"> </w:t>
      </w:r>
      <w:proofErr w:type="spellStart"/>
      <w:r>
        <w:rPr>
          <w:rFonts w:ascii="Cambria" w:hAnsi="Cambria" w:cs="Times New Roman"/>
          <w:b/>
          <w:i/>
          <w:lang w:val="en-US"/>
        </w:rPr>
        <w:t>Sonuç</w:t>
      </w:r>
      <w:proofErr w:type="spellEnd"/>
    </w:p>
    <w:p w:rsidR="00EE17A3" w:rsidRPr="00C21061" w:rsidRDefault="00EE17A3" w:rsidP="00D04709">
      <w:pPr>
        <w:ind w:firstLine="567"/>
        <w:jc w:val="both"/>
        <w:rPr>
          <w:rFonts w:ascii="Cambria" w:hAnsi="Cambria" w:cs="Times New Roman"/>
          <w:lang w:val="en-US"/>
        </w:rPr>
      </w:pPr>
      <w:proofErr w:type="spellStart"/>
      <w:r w:rsidRPr="00C21061">
        <w:rPr>
          <w:rFonts w:ascii="Cambria" w:hAnsi="Cambria" w:cs="Times New Roman"/>
          <w:lang w:val="en-US"/>
        </w:rPr>
        <w:t>Araştırmanın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sonuçları</w:t>
      </w:r>
      <w:proofErr w:type="spellEnd"/>
      <w:r w:rsidRPr="00C21061">
        <w:rPr>
          <w:rFonts w:ascii="Cambria" w:hAnsi="Cambria" w:cs="Times New Roman"/>
          <w:lang w:val="en-US"/>
        </w:rPr>
        <w:t xml:space="preserve"> ego </w:t>
      </w:r>
      <w:proofErr w:type="spellStart"/>
      <w:r w:rsidRPr="00C21061">
        <w:rPr>
          <w:rFonts w:ascii="Cambria" w:hAnsi="Cambria" w:cs="Times New Roman"/>
          <w:lang w:val="en-US"/>
        </w:rPr>
        <w:t>sağlamlığının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gelişiminde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öz</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kontrol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becerilerinin</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önemine</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işaret</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etmektedir</w:t>
      </w:r>
      <w:proofErr w:type="spellEnd"/>
      <w:r w:rsidRPr="00C21061">
        <w:rPr>
          <w:rFonts w:ascii="Cambria" w:hAnsi="Cambria" w:cs="Times New Roman"/>
          <w:lang w:val="en-US"/>
        </w:rPr>
        <w:t xml:space="preserve">. </w:t>
      </w:r>
      <w:r w:rsidRPr="00C21061">
        <w:rPr>
          <w:rFonts w:ascii="Cambria" w:hAnsi="Cambria" w:cs="Times New Roman"/>
        </w:rPr>
        <w:t xml:space="preserve">Öz kontrol, duruma uygun şekilde bir davranışı aktive etme veya baskın olan bir davranışı erteleyebilme/bastırabilme becerisini ifade etmektedir. Öz kontrol becerisine sahip olan bir birey kendi duygu ve davranışlarını kontrol ederek stresli durumlar karşısında bir avantaja sahip olabilir. Öz kontrol becerilerinin desteklenmesi ile dolaylı olarak çocukların ego sağlamlıkları da geliştirilebilir. Olumlu ebeveynliğin öz kontrol becerilerinin gelişmesinde önemli rol oynadığı bulunmuştur. Bu bulgular ışığında ebeveynlik niteliğinin desteklenmesi ile öz kontrol becerileri ve ego sağlamlığının desteklenmesi önerilmektedir. </w:t>
      </w:r>
    </w:p>
    <w:p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2D5974" w:rsidRPr="000F5FB8" w:rsidRDefault="002D5974" w:rsidP="000F5FB8">
      <w:pPr>
        <w:pStyle w:val="Heading2"/>
        <w:spacing w:before="120" w:after="120" w:line="240" w:lineRule="auto"/>
        <w:rPr>
          <w:rFonts w:ascii="Cambria" w:hAnsi="Cambria" w:cs="Times New Roman"/>
          <w:b/>
          <w:color w:val="auto"/>
          <w:sz w:val="22"/>
          <w:szCs w:val="22"/>
        </w:rPr>
      </w:pPr>
      <w:r w:rsidRPr="000F5FB8">
        <w:rPr>
          <w:rFonts w:ascii="Cambria" w:hAnsi="Cambria" w:cs="Times New Roman"/>
          <w:b/>
          <w:color w:val="auto"/>
          <w:sz w:val="22"/>
          <w:szCs w:val="22"/>
        </w:rPr>
        <w:lastRenderedPageBreak/>
        <w:t>INTRODUCTION</w:t>
      </w:r>
    </w:p>
    <w:p w:rsidR="00281689" w:rsidRPr="00281689" w:rsidRDefault="00281689" w:rsidP="00D04709">
      <w:pPr>
        <w:autoSpaceDE w:val="0"/>
        <w:autoSpaceDN w:val="0"/>
        <w:adjustRightInd w:val="0"/>
        <w:spacing w:after="0" w:line="240" w:lineRule="auto"/>
        <w:ind w:firstLine="567"/>
        <w:jc w:val="both"/>
        <w:rPr>
          <w:rFonts w:ascii="Cambria" w:eastAsia="Calibri" w:hAnsi="Cambria" w:cs="Times New Roman"/>
          <w:lang w:val="en-US"/>
        </w:rPr>
      </w:pPr>
      <w:r w:rsidRPr="00281689">
        <w:rPr>
          <w:rFonts w:ascii="Cambria" w:eastAsia="Calibri" w:hAnsi="Cambria" w:cs="Times New Roman"/>
          <w:lang w:val="en-US"/>
        </w:rPr>
        <w:t xml:space="preserve">Resilience refers to the ability to adapt to environmental stress and to develop healthy adjustment and be successful under difficult or challenging circumstances. </w:t>
      </w:r>
      <w:proofErr w:type="spellStart"/>
      <w:r w:rsidRPr="00281689">
        <w:rPr>
          <w:rFonts w:ascii="Cambria" w:eastAsia="Calibri" w:hAnsi="Cambria" w:cs="Times New Roman"/>
          <w:lang w:val="en-US"/>
        </w:rPr>
        <w:t>Luthar</w:t>
      </w:r>
      <w:proofErr w:type="spellEnd"/>
      <w:r w:rsidRPr="00281689">
        <w:rPr>
          <w:rFonts w:ascii="Cambria" w:eastAsia="Calibri" w:hAnsi="Cambria" w:cs="Times New Roman"/>
          <w:lang w:val="en-US"/>
        </w:rPr>
        <w:t xml:space="preserve"> (1993) defined ego resiliency as “behaviorally manifested success at negotiating salient developmental tasks, in spite of major stressors and possible underlying emotional distress” (p. 442). </w:t>
      </w:r>
      <w:r w:rsidR="00072346" w:rsidRPr="00281689">
        <w:rPr>
          <w:rFonts w:ascii="Cambria" w:eastAsia="Calibri" w:hAnsi="Cambria" w:cs="Times New Roman"/>
          <w:lang w:val="en-US"/>
        </w:rPr>
        <w:t>Similarly</w:t>
      </w:r>
      <w:r w:rsidRPr="00281689">
        <w:rPr>
          <w:rFonts w:ascii="Cambria" w:eastAsia="Calibri" w:hAnsi="Cambria" w:cs="Times New Roman"/>
          <w:lang w:val="en-US"/>
        </w:rPr>
        <w:t xml:space="preserve">, </w:t>
      </w:r>
      <w:proofErr w:type="spellStart"/>
      <w:r w:rsidRPr="00281689">
        <w:rPr>
          <w:rFonts w:ascii="Cambria" w:eastAsia="Calibri" w:hAnsi="Cambria" w:cs="Times New Roman"/>
          <w:lang w:val="en-US"/>
        </w:rPr>
        <w:t>Luthar</w:t>
      </w:r>
      <w:proofErr w:type="spellEnd"/>
      <w:r w:rsidRPr="00281689">
        <w:rPr>
          <w:rFonts w:ascii="Cambria" w:eastAsia="Calibri" w:hAnsi="Cambria" w:cs="Times New Roman"/>
          <w:lang w:val="en-US"/>
        </w:rPr>
        <w:t xml:space="preserve"> and </w:t>
      </w:r>
      <w:proofErr w:type="spellStart"/>
      <w:r w:rsidRPr="00281689">
        <w:rPr>
          <w:rFonts w:ascii="Cambria" w:eastAsia="Calibri" w:hAnsi="Cambria" w:cs="Times New Roman"/>
          <w:lang w:val="en-US"/>
        </w:rPr>
        <w:t>Zelazo</w:t>
      </w:r>
      <w:proofErr w:type="spellEnd"/>
      <w:r w:rsidRPr="00281689">
        <w:rPr>
          <w:rFonts w:ascii="Cambria" w:eastAsia="Calibri" w:hAnsi="Cambria" w:cs="Times New Roman"/>
          <w:lang w:val="en-US"/>
        </w:rPr>
        <w:t xml:space="preserve"> (2003) stress the positive adaptation of resilient individuals as stating “substantially better than what would be expected given exposure to the risk circumstances being studied” (p. 515). Individuals with high ego resiliency has some </w:t>
      </w:r>
      <w:r w:rsidR="00072346" w:rsidRPr="00281689">
        <w:rPr>
          <w:rFonts w:ascii="Cambria" w:eastAsia="Calibri" w:hAnsi="Cambria" w:cs="Times New Roman"/>
          <w:lang w:val="en-US"/>
        </w:rPr>
        <w:t>characteristics</w:t>
      </w:r>
      <w:r w:rsidRPr="00281689">
        <w:rPr>
          <w:rFonts w:ascii="Cambria" w:eastAsia="Calibri" w:hAnsi="Cambria" w:cs="Times New Roman"/>
          <w:lang w:val="en-US"/>
        </w:rPr>
        <w:t xml:space="preserve"> as adapting easily to changing circumstances, shifting behaviors as needed, and using problem-solving strategies flexibly (Taylor, Eisenberg, </w:t>
      </w:r>
      <w:proofErr w:type="spellStart"/>
      <w:r w:rsidRPr="00281689">
        <w:rPr>
          <w:rFonts w:ascii="Cambria" w:eastAsia="Calibri" w:hAnsi="Cambria" w:cs="Times New Roman"/>
          <w:lang w:val="en-US"/>
        </w:rPr>
        <w:t>Spinrad</w:t>
      </w:r>
      <w:proofErr w:type="spellEnd"/>
      <w:r w:rsidRPr="00281689">
        <w:rPr>
          <w:rFonts w:ascii="Cambria" w:eastAsia="Calibri" w:hAnsi="Cambria" w:cs="Times New Roman"/>
          <w:lang w:val="en-US"/>
        </w:rPr>
        <w:t xml:space="preserve">, </w:t>
      </w:r>
      <w:proofErr w:type="spellStart"/>
      <w:r w:rsidRPr="00281689">
        <w:rPr>
          <w:rFonts w:ascii="Cambria" w:eastAsia="Calibri" w:hAnsi="Cambria" w:cs="Times New Roman"/>
          <w:lang w:val="en-US"/>
        </w:rPr>
        <w:t>Eggum</w:t>
      </w:r>
      <w:proofErr w:type="spellEnd"/>
      <w:r w:rsidRPr="00281689">
        <w:rPr>
          <w:rFonts w:ascii="Cambria" w:eastAsia="Calibri" w:hAnsi="Cambria" w:cs="Times New Roman"/>
          <w:lang w:val="en-US"/>
        </w:rPr>
        <w:t xml:space="preserve"> &amp; </w:t>
      </w:r>
      <w:proofErr w:type="spellStart"/>
      <w:r w:rsidRPr="00281689">
        <w:rPr>
          <w:rFonts w:ascii="Cambria" w:eastAsia="Calibri" w:hAnsi="Cambria" w:cs="Times New Roman"/>
          <w:lang w:val="en-US"/>
        </w:rPr>
        <w:t>Sulik</w:t>
      </w:r>
      <w:proofErr w:type="spellEnd"/>
      <w:r w:rsidRPr="00281689">
        <w:rPr>
          <w:rFonts w:ascii="Cambria" w:eastAsia="Calibri" w:hAnsi="Cambria" w:cs="Times New Roman"/>
          <w:lang w:val="en-US"/>
        </w:rPr>
        <w:t>, 2013). These skills are the ones that also could make children socially and academically competent. Research results reveal clues about the relationship between ego resiliency and social competence (Block and Block, 2006; Coyne &amp; Thompson, 2011), academic achievement (Kwok, Hughes &amp; Luo, 2007; Prince-</w:t>
      </w:r>
      <w:proofErr w:type="spellStart"/>
      <w:r w:rsidRPr="00281689">
        <w:rPr>
          <w:rFonts w:ascii="Cambria" w:eastAsia="Calibri" w:hAnsi="Cambria" w:cs="Times New Roman"/>
          <w:lang w:val="en-US"/>
        </w:rPr>
        <w:t>Emburry</w:t>
      </w:r>
      <w:proofErr w:type="spellEnd"/>
      <w:r w:rsidRPr="00281689">
        <w:rPr>
          <w:rFonts w:ascii="Cambria" w:eastAsia="Calibri" w:hAnsi="Cambria" w:cs="Times New Roman"/>
          <w:lang w:val="en-US"/>
        </w:rPr>
        <w:t>, 2015) and school readiness (</w:t>
      </w:r>
      <w:proofErr w:type="spellStart"/>
      <w:r w:rsidRPr="00281689">
        <w:rPr>
          <w:rFonts w:ascii="Cambria" w:eastAsia="Calibri" w:hAnsi="Cambria" w:cs="Times New Roman"/>
          <w:lang w:val="en-US"/>
        </w:rPr>
        <w:t>Bayındır</w:t>
      </w:r>
      <w:proofErr w:type="spellEnd"/>
      <w:r w:rsidRPr="00281689">
        <w:rPr>
          <w:rFonts w:ascii="Cambria" w:eastAsia="Calibri" w:hAnsi="Cambria" w:cs="Times New Roman"/>
          <w:lang w:val="en-US"/>
        </w:rPr>
        <w:t xml:space="preserve">, </w:t>
      </w:r>
      <w:proofErr w:type="spellStart"/>
      <w:r w:rsidRPr="00281689">
        <w:rPr>
          <w:rFonts w:ascii="Cambria" w:eastAsia="Calibri" w:hAnsi="Cambria" w:cs="Times New Roman"/>
          <w:lang w:val="en-US"/>
        </w:rPr>
        <w:t>Önder</w:t>
      </w:r>
      <w:proofErr w:type="spellEnd"/>
      <w:r w:rsidRPr="00281689">
        <w:rPr>
          <w:rFonts w:ascii="Cambria" w:eastAsia="Calibri" w:hAnsi="Cambria" w:cs="Times New Roman"/>
          <w:lang w:val="en-US"/>
        </w:rPr>
        <w:t xml:space="preserve"> &amp; </w:t>
      </w:r>
      <w:proofErr w:type="spellStart"/>
      <w:r w:rsidRPr="00281689">
        <w:rPr>
          <w:rFonts w:ascii="Cambria" w:eastAsia="Calibri" w:hAnsi="Cambria" w:cs="Times New Roman"/>
          <w:lang w:val="en-US"/>
        </w:rPr>
        <w:t>Balaban-Dağal</w:t>
      </w:r>
      <w:proofErr w:type="spellEnd"/>
      <w:r w:rsidRPr="00281689">
        <w:rPr>
          <w:rFonts w:ascii="Cambria" w:eastAsia="Calibri" w:hAnsi="Cambria" w:cs="Times New Roman"/>
          <w:lang w:val="en-US"/>
        </w:rPr>
        <w:t xml:space="preserve">, 2016). So, ego resiliency could be seen as a developmental task to be achieved.  The underlying considerations should be understood to support ego resiliency development. The first question to be answered in that point is that; Which factors make an individual more resilient? The protective factors that make a child more resilient than others are categorized into three domains; individual, familial and environmental (Brown, </w:t>
      </w:r>
      <w:proofErr w:type="spellStart"/>
      <w:r w:rsidRPr="00281689">
        <w:rPr>
          <w:rFonts w:ascii="Cambria" w:eastAsia="Calibri" w:hAnsi="Cambria" w:cs="Times New Roman"/>
          <w:lang w:val="en-US"/>
        </w:rPr>
        <w:t>Barbarin</w:t>
      </w:r>
      <w:proofErr w:type="spellEnd"/>
      <w:r w:rsidRPr="00281689">
        <w:rPr>
          <w:rFonts w:ascii="Cambria" w:eastAsia="Calibri" w:hAnsi="Cambria" w:cs="Times New Roman"/>
          <w:lang w:val="en-US"/>
        </w:rPr>
        <w:t xml:space="preserve"> &amp; Scott, 2013; </w:t>
      </w:r>
      <w:proofErr w:type="spellStart"/>
      <w:r w:rsidRPr="00281689">
        <w:rPr>
          <w:rFonts w:ascii="Cambria" w:eastAsia="Calibri" w:hAnsi="Cambria" w:cs="Times New Roman"/>
          <w:lang w:val="en-US"/>
        </w:rPr>
        <w:t>Gizir</w:t>
      </w:r>
      <w:proofErr w:type="spellEnd"/>
      <w:r w:rsidRPr="00281689">
        <w:rPr>
          <w:rFonts w:ascii="Cambria" w:eastAsia="Calibri" w:hAnsi="Cambria" w:cs="Times New Roman"/>
          <w:lang w:val="en-US"/>
        </w:rPr>
        <w:t xml:space="preserve">, 2007). This </w:t>
      </w:r>
      <w:proofErr w:type="gramStart"/>
      <w:r w:rsidRPr="00281689">
        <w:rPr>
          <w:rFonts w:ascii="Cambria" w:eastAsia="Calibri" w:hAnsi="Cambria" w:cs="Times New Roman"/>
          <w:lang w:val="en-US"/>
        </w:rPr>
        <w:t>study  examine</w:t>
      </w:r>
      <w:r w:rsidR="000F3427">
        <w:rPr>
          <w:rFonts w:ascii="Cambria" w:eastAsia="Calibri" w:hAnsi="Cambria" w:cs="Times New Roman"/>
          <w:lang w:val="en-US"/>
        </w:rPr>
        <w:t>s</w:t>
      </w:r>
      <w:proofErr w:type="gramEnd"/>
      <w:r w:rsidRPr="00281689">
        <w:rPr>
          <w:rFonts w:ascii="Cambria" w:eastAsia="Calibri" w:hAnsi="Cambria" w:cs="Times New Roman"/>
          <w:lang w:val="en-US"/>
        </w:rPr>
        <w:t xml:space="preserve"> the relationship of temperamental char</w:t>
      </w:r>
      <w:r w:rsidR="0008226E">
        <w:rPr>
          <w:rFonts w:ascii="Cambria" w:eastAsia="Calibri" w:hAnsi="Cambria" w:cs="Times New Roman"/>
          <w:lang w:val="en-US"/>
        </w:rPr>
        <w:t>a</w:t>
      </w:r>
      <w:r w:rsidRPr="00281689">
        <w:rPr>
          <w:rFonts w:ascii="Cambria" w:eastAsia="Calibri" w:hAnsi="Cambria" w:cs="Times New Roman"/>
          <w:lang w:val="en-US"/>
        </w:rPr>
        <w:t>cteristics and inhibitory control skills,</w:t>
      </w:r>
      <w:r w:rsidR="000F3427">
        <w:rPr>
          <w:rFonts w:ascii="Cambria" w:eastAsia="Calibri" w:hAnsi="Cambria" w:cs="Times New Roman"/>
          <w:lang w:val="en-US"/>
        </w:rPr>
        <w:t xml:space="preserve"> </w:t>
      </w:r>
      <w:r w:rsidRPr="00281689">
        <w:rPr>
          <w:rFonts w:ascii="Cambria" w:eastAsia="Calibri" w:hAnsi="Cambria" w:cs="Times New Roman"/>
          <w:lang w:val="en-US"/>
        </w:rPr>
        <w:t xml:space="preserve"> that could either be a risk or a protective factor at the individual level, with ego resiliency.</w:t>
      </w:r>
    </w:p>
    <w:p w:rsidR="00281689" w:rsidRPr="00D04709" w:rsidRDefault="00281689" w:rsidP="00D04709">
      <w:pPr>
        <w:autoSpaceDE w:val="0"/>
        <w:autoSpaceDN w:val="0"/>
        <w:adjustRightInd w:val="0"/>
        <w:spacing w:after="0" w:line="240" w:lineRule="auto"/>
        <w:ind w:firstLine="567"/>
        <w:jc w:val="both"/>
        <w:rPr>
          <w:rFonts w:ascii="Cambria" w:eastAsia="Times New Roman" w:hAnsi="Cambria" w:cs="Times New Roman"/>
          <w:lang w:val="en-US"/>
        </w:rPr>
      </w:pPr>
      <w:r w:rsidRPr="00281689">
        <w:rPr>
          <w:rFonts w:ascii="Cambria" w:eastAsia="Calibri" w:hAnsi="Cambria" w:cs="Times New Roman"/>
          <w:lang w:val="en-US"/>
        </w:rPr>
        <w:t xml:space="preserve">Eisenberg, </w:t>
      </w:r>
      <w:proofErr w:type="spellStart"/>
      <w:r w:rsidRPr="00281689">
        <w:rPr>
          <w:rFonts w:ascii="Cambria" w:eastAsia="Calibri" w:hAnsi="Cambria" w:cs="Times New Roman"/>
          <w:lang w:val="en-US"/>
        </w:rPr>
        <w:t>Valiente</w:t>
      </w:r>
      <w:proofErr w:type="spellEnd"/>
      <w:r w:rsidRPr="00281689">
        <w:rPr>
          <w:rFonts w:ascii="Cambria" w:eastAsia="Calibri" w:hAnsi="Cambria" w:cs="Times New Roman"/>
          <w:lang w:val="en-US"/>
        </w:rPr>
        <w:t xml:space="preserve"> and </w:t>
      </w:r>
      <w:proofErr w:type="spellStart"/>
      <w:r w:rsidRPr="00281689">
        <w:rPr>
          <w:rFonts w:ascii="Cambria" w:eastAsia="Calibri" w:hAnsi="Cambria" w:cs="Times New Roman"/>
          <w:lang w:val="en-US"/>
        </w:rPr>
        <w:t>Eggum</w:t>
      </w:r>
      <w:proofErr w:type="spellEnd"/>
      <w:r w:rsidRPr="00281689">
        <w:rPr>
          <w:rFonts w:ascii="Cambria" w:eastAsia="Calibri" w:hAnsi="Cambria" w:cs="Times New Roman"/>
          <w:lang w:val="en-US"/>
        </w:rPr>
        <w:t>, (2010) defined temperament as the “Constitutionally based individual differences in reactivity and self-regulation, in the domains of affect, activity, and attention”.  Children who could manage reactivity and who have self-regulation skills are the ones who are referred as the easy temperament individuals. Having easy temperament is directly related with ego resiliency (Wyman, Cowen, Work &amp; Parker, 1991).</w:t>
      </w:r>
      <w:r w:rsidRPr="00281689">
        <w:rPr>
          <w:rFonts w:ascii="Cambria" w:eastAsia="Times New Roman" w:hAnsi="Cambria" w:cs="Times New Roman"/>
          <w:lang w:val="en-US"/>
        </w:rPr>
        <w:t xml:space="preserve"> </w:t>
      </w:r>
      <w:r w:rsidRPr="00281689">
        <w:rPr>
          <w:rFonts w:ascii="Cambria" w:eastAsia="Calibri" w:hAnsi="Cambria" w:cs="Times New Roman"/>
          <w:lang w:val="en-US"/>
        </w:rPr>
        <w:t>Temperamental regulation and behavioral reactivity differences have been found to be related to ego resiliency (Eisenberg</w:t>
      </w:r>
      <w:r w:rsidR="00A97024">
        <w:rPr>
          <w:rFonts w:ascii="Cambria" w:eastAsia="Calibri" w:hAnsi="Cambria" w:cs="Times New Roman"/>
          <w:lang w:val="en-US"/>
        </w:rPr>
        <w:t xml:space="preserve"> et al.</w:t>
      </w:r>
      <w:r w:rsidRPr="00281689">
        <w:rPr>
          <w:rFonts w:ascii="Cambria" w:eastAsia="Calibri" w:hAnsi="Cambria" w:cs="Times New Roman"/>
          <w:lang w:val="en-US"/>
        </w:rPr>
        <w:t xml:space="preserve"> 2004). </w:t>
      </w:r>
      <w:r w:rsidRPr="00281689">
        <w:rPr>
          <w:rFonts w:ascii="Cambria" w:eastAsia="Times New Roman" w:hAnsi="Cambria" w:cs="Times New Roman"/>
          <w:lang w:val="en-US"/>
        </w:rPr>
        <w:t xml:space="preserve">The literature indicates self-regulation skills as one of the most effective individual protective factors against risk factors </w:t>
      </w:r>
      <w:r w:rsidRPr="00281689">
        <w:rPr>
          <w:rFonts w:ascii="Cambria" w:eastAsia="Calibri" w:hAnsi="Cambria" w:cs="Times New Roman"/>
          <w:lang w:val="en-US"/>
        </w:rPr>
        <w:t xml:space="preserve">(Alvord &amp; </w:t>
      </w:r>
      <w:proofErr w:type="spellStart"/>
      <w:r w:rsidRPr="00281689">
        <w:rPr>
          <w:rFonts w:ascii="Cambria" w:eastAsia="Calibri" w:hAnsi="Cambria" w:cs="Times New Roman"/>
          <w:lang w:val="en-US"/>
        </w:rPr>
        <w:t>Grados</w:t>
      </w:r>
      <w:proofErr w:type="spellEnd"/>
      <w:r w:rsidRPr="00281689">
        <w:rPr>
          <w:rFonts w:ascii="Cambria" w:eastAsia="Calibri" w:hAnsi="Cambria" w:cs="Times New Roman"/>
          <w:lang w:val="en-US"/>
        </w:rPr>
        <w:t xml:space="preserve">, 2005; </w:t>
      </w:r>
      <w:proofErr w:type="spellStart"/>
      <w:r w:rsidRPr="00281689">
        <w:rPr>
          <w:rFonts w:ascii="Cambria" w:eastAsia="Calibri" w:hAnsi="Cambria" w:cs="Times New Roman"/>
          <w:lang w:val="en-US"/>
        </w:rPr>
        <w:t>Benzies</w:t>
      </w:r>
      <w:proofErr w:type="spellEnd"/>
      <w:r w:rsidRPr="00281689">
        <w:rPr>
          <w:rFonts w:ascii="Cambria" w:eastAsia="Calibri" w:hAnsi="Cambria" w:cs="Times New Roman"/>
          <w:lang w:val="en-US"/>
        </w:rPr>
        <w:t xml:space="preserve"> &amp; </w:t>
      </w:r>
      <w:proofErr w:type="spellStart"/>
      <w:r w:rsidRPr="00281689">
        <w:rPr>
          <w:rFonts w:ascii="Cambria" w:eastAsia="Calibri" w:hAnsi="Cambria" w:cs="Times New Roman"/>
          <w:lang w:val="en-US"/>
        </w:rPr>
        <w:t>Mychasiuk</w:t>
      </w:r>
      <w:proofErr w:type="spellEnd"/>
      <w:r w:rsidRPr="00281689">
        <w:rPr>
          <w:rFonts w:ascii="Cambria" w:eastAsia="Calibri" w:hAnsi="Cambria" w:cs="Times New Roman"/>
          <w:lang w:val="en-US"/>
        </w:rPr>
        <w:t xml:space="preserve">, 2009). </w:t>
      </w:r>
      <w:r w:rsidRPr="00281689">
        <w:rPr>
          <w:rFonts w:ascii="Cambria" w:eastAsia="Times New Roman" w:hAnsi="Cambria" w:cs="Times New Roman"/>
          <w:lang w:val="en-US"/>
        </w:rPr>
        <w:t xml:space="preserve"> </w:t>
      </w:r>
    </w:p>
    <w:p w:rsidR="00281689" w:rsidRPr="00281689" w:rsidRDefault="00281689" w:rsidP="00D04709">
      <w:pPr>
        <w:autoSpaceDE w:val="0"/>
        <w:autoSpaceDN w:val="0"/>
        <w:adjustRightInd w:val="0"/>
        <w:spacing w:after="0" w:line="240" w:lineRule="auto"/>
        <w:ind w:firstLine="567"/>
        <w:jc w:val="both"/>
        <w:rPr>
          <w:rFonts w:ascii="Cambria" w:eastAsia="Calibri" w:hAnsi="Cambria" w:cs="Times New Roman"/>
          <w:lang w:val="en-US"/>
        </w:rPr>
      </w:pPr>
      <w:r w:rsidRPr="00281689">
        <w:rPr>
          <w:rFonts w:ascii="Cambria" w:eastAsia="Calibri" w:hAnsi="Cambria" w:cs="Times New Roman"/>
          <w:lang w:val="en-US"/>
        </w:rPr>
        <w:t xml:space="preserve">Temperament is a superordinate construct that includes self-regulation and other related subskills as effortful control. Eisenberg and her </w:t>
      </w:r>
      <w:r w:rsidR="00072346" w:rsidRPr="00281689">
        <w:rPr>
          <w:rFonts w:ascii="Cambria" w:eastAsia="Calibri" w:hAnsi="Cambria" w:cs="Times New Roman"/>
          <w:lang w:val="en-US"/>
        </w:rPr>
        <w:t>colleagues</w:t>
      </w:r>
      <w:r w:rsidRPr="00281689">
        <w:rPr>
          <w:rFonts w:ascii="Cambria" w:eastAsia="Calibri" w:hAnsi="Cambria" w:cs="Times New Roman"/>
          <w:lang w:val="en-US"/>
        </w:rPr>
        <w:t xml:space="preserve"> (2004) define effortful control as a component of temperament.  In their definition effortful control includes attentional control and inhibitory control. Attentional control means the ability to focus or shift attention and persist on tasks. And inhibitory control, which is one of the studied variables of this research, means the ability to activate or inhibit behavior as is necessary to respond adaptively (Eisenberg et al., 2004). In other words, inhibitory-control skills </w:t>
      </w:r>
      <w:proofErr w:type="gramStart"/>
      <w:r w:rsidRPr="00281689">
        <w:rPr>
          <w:rFonts w:ascii="Cambria" w:eastAsia="Calibri" w:hAnsi="Cambria" w:cs="Times New Roman"/>
          <w:lang w:val="en-US"/>
        </w:rPr>
        <w:t>is</w:t>
      </w:r>
      <w:proofErr w:type="gramEnd"/>
      <w:r w:rsidRPr="00281689">
        <w:rPr>
          <w:rFonts w:ascii="Cambria" w:eastAsia="Calibri" w:hAnsi="Cambria" w:cs="Times New Roman"/>
          <w:lang w:val="en-US"/>
        </w:rPr>
        <w:t xml:space="preserve"> defined as the ability to reinforce the dominant response and/or to activate the </w:t>
      </w:r>
      <w:proofErr w:type="spellStart"/>
      <w:r w:rsidRPr="00281689">
        <w:rPr>
          <w:rFonts w:ascii="Cambria" w:eastAsia="Calibri" w:hAnsi="Cambria" w:cs="Times New Roman"/>
          <w:lang w:val="en-US"/>
        </w:rPr>
        <w:t>nondominant</w:t>
      </w:r>
      <w:proofErr w:type="spellEnd"/>
      <w:r w:rsidRPr="00281689">
        <w:rPr>
          <w:rFonts w:ascii="Cambria" w:eastAsia="Calibri" w:hAnsi="Cambria" w:cs="Times New Roman"/>
          <w:lang w:val="en-US"/>
        </w:rPr>
        <w:t xml:space="preserve"> response to plan or eliminate mistakes (</w:t>
      </w:r>
      <w:proofErr w:type="spellStart"/>
      <w:r w:rsidRPr="00281689">
        <w:rPr>
          <w:rFonts w:ascii="Cambria" w:eastAsia="Calibri" w:hAnsi="Cambria" w:cs="Times New Roman"/>
          <w:lang w:val="en-US"/>
        </w:rPr>
        <w:t>Rothbart</w:t>
      </w:r>
      <w:proofErr w:type="spellEnd"/>
      <w:r w:rsidRPr="00281689">
        <w:rPr>
          <w:rFonts w:ascii="Cambria" w:eastAsia="Calibri" w:hAnsi="Cambria" w:cs="Times New Roman"/>
          <w:lang w:val="en-US"/>
        </w:rPr>
        <w:t xml:space="preserve"> &amp; Bates, 2006; Eisenberg et al., 2010). Raising a hand instead of shouting out an answer is an example of adaptive behavior that rooted from inhibitory control skills (McClelland &amp; Cameron, 2012). The individual differences in inhibitory control skills usually stay stable until the middle childhood and play an important role in internalizing the socially accepted behavior (</w:t>
      </w:r>
      <w:proofErr w:type="spellStart"/>
      <w:r w:rsidRPr="00281689">
        <w:rPr>
          <w:rFonts w:ascii="Cambria" w:eastAsia="Calibri" w:hAnsi="Cambria" w:cs="Times New Roman"/>
          <w:lang w:val="en-US"/>
        </w:rPr>
        <w:t>Kochanska</w:t>
      </w:r>
      <w:proofErr w:type="spellEnd"/>
      <w:r w:rsidRPr="00281689">
        <w:rPr>
          <w:rFonts w:ascii="Cambria" w:eastAsia="Calibri" w:hAnsi="Cambria" w:cs="Times New Roman"/>
          <w:lang w:val="en-US"/>
        </w:rPr>
        <w:t xml:space="preserve">, Murray &amp; Coy, 1997; Olson, Schilling &amp; Bates, 1999). Research has shown that inhibitory control at low level in early ages associated with high level impulsivity and hyperactivity during middle childhood and behavior problems in adulthood (Olson et al., 1999; </w:t>
      </w:r>
      <w:proofErr w:type="spellStart"/>
      <w:r w:rsidRPr="00281689">
        <w:rPr>
          <w:rFonts w:ascii="Cambria" w:eastAsia="Calibri" w:hAnsi="Cambria" w:cs="Times New Roman"/>
          <w:lang w:val="en-US"/>
        </w:rPr>
        <w:t>Utendale</w:t>
      </w:r>
      <w:proofErr w:type="spellEnd"/>
      <w:r w:rsidRPr="00281689">
        <w:rPr>
          <w:rFonts w:ascii="Cambria" w:eastAsia="Calibri" w:hAnsi="Cambria" w:cs="Times New Roman"/>
          <w:lang w:val="en-US"/>
        </w:rPr>
        <w:t xml:space="preserve">, Hubert, Saint-Pierre &amp; Hastings, 2011). The </w:t>
      </w:r>
      <w:r w:rsidR="00072346" w:rsidRPr="00281689">
        <w:rPr>
          <w:rFonts w:ascii="Cambria" w:eastAsia="Calibri" w:hAnsi="Cambria" w:cs="Times New Roman"/>
          <w:lang w:val="en-US"/>
        </w:rPr>
        <w:t>under control</w:t>
      </w:r>
      <w:r w:rsidRPr="00281689">
        <w:rPr>
          <w:rFonts w:ascii="Cambria" w:eastAsia="Calibri" w:hAnsi="Cambria" w:cs="Times New Roman"/>
          <w:lang w:val="en-US"/>
        </w:rPr>
        <w:t xml:space="preserve"> of the ego involves ineffective impulse modulation, inability to delay of gratification, direct motivation and affect expression, which make the individual vulnerable to environmental distractors (Eisenberg et al, 2003). </w:t>
      </w:r>
      <w:r w:rsidRPr="00281689">
        <w:rPr>
          <w:rFonts w:ascii="Cambria" w:eastAsia="Calibri" w:hAnsi="Cambria" w:cs="Times New Roman"/>
          <w:iCs/>
          <w:lang w:val="en-US"/>
        </w:rPr>
        <w:t>Although controlled</w:t>
      </w:r>
      <w:r w:rsidRPr="00281689">
        <w:rPr>
          <w:rFonts w:ascii="Cambria" w:eastAsia="Calibri" w:hAnsi="Cambria" w:cs="Times New Roman"/>
          <w:lang w:val="en-US"/>
        </w:rPr>
        <w:t xml:space="preserve"> </w:t>
      </w:r>
      <w:r w:rsidRPr="00281689">
        <w:rPr>
          <w:rFonts w:ascii="Cambria" w:eastAsia="Calibri" w:hAnsi="Cambria" w:cs="Times New Roman"/>
          <w:iCs/>
          <w:lang w:val="en-US"/>
        </w:rPr>
        <w:t>temperament was negatively related to externalizing problems, effortful control was positively</w:t>
      </w:r>
      <w:r w:rsidRPr="00281689">
        <w:rPr>
          <w:rFonts w:ascii="Cambria" w:eastAsia="Calibri" w:hAnsi="Cambria" w:cs="Times New Roman"/>
          <w:lang w:val="en-US"/>
        </w:rPr>
        <w:t xml:space="preserve"> </w:t>
      </w:r>
      <w:r w:rsidRPr="00281689">
        <w:rPr>
          <w:rFonts w:ascii="Cambria" w:eastAsia="Calibri" w:hAnsi="Cambria" w:cs="Times New Roman"/>
          <w:iCs/>
          <w:lang w:val="en-US"/>
        </w:rPr>
        <w:t>related to ego resiliency (Eisenberg et al., 2010).</w:t>
      </w:r>
      <w:r w:rsidRPr="00281689">
        <w:rPr>
          <w:rFonts w:ascii="Cambria" w:eastAsia="Calibri" w:hAnsi="Cambria" w:cs="Times New Roman"/>
          <w:lang w:val="en-US"/>
        </w:rPr>
        <w:t xml:space="preserve"> </w:t>
      </w:r>
    </w:p>
    <w:p w:rsidR="00281689" w:rsidRPr="00281689" w:rsidRDefault="00281689" w:rsidP="00D04709">
      <w:pPr>
        <w:autoSpaceDE w:val="0"/>
        <w:autoSpaceDN w:val="0"/>
        <w:adjustRightInd w:val="0"/>
        <w:spacing w:after="0" w:line="240" w:lineRule="auto"/>
        <w:ind w:firstLine="567"/>
        <w:jc w:val="both"/>
        <w:rPr>
          <w:rFonts w:ascii="Cambria" w:eastAsia="Calibri" w:hAnsi="Cambria" w:cs="Times New Roman"/>
          <w:lang w:val="en-US"/>
        </w:rPr>
      </w:pPr>
      <w:r w:rsidRPr="00281689">
        <w:rPr>
          <w:rFonts w:ascii="Cambria" w:eastAsia="Calibri" w:hAnsi="Cambria" w:cs="Times New Roman"/>
          <w:lang w:val="en-US"/>
        </w:rPr>
        <w:t xml:space="preserve">Effortful control and ego resiliency have been positively linked (Cumberland-Li, Eisenberg, &amp; </w:t>
      </w:r>
      <w:proofErr w:type="spellStart"/>
      <w:r w:rsidRPr="00281689">
        <w:rPr>
          <w:rFonts w:ascii="Cambria" w:eastAsia="Calibri" w:hAnsi="Cambria" w:cs="Times New Roman"/>
          <w:lang w:val="en-US"/>
        </w:rPr>
        <w:t>Reiser</w:t>
      </w:r>
      <w:proofErr w:type="spellEnd"/>
      <w:r w:rsidRPr="00281689">
        <w:rPr>
          <w:rFonts w:ascii="Cambria" w:eastAsia="Calibri" w:hAnsi="Cambria" w:cs="Times New Roman"/>
          <w:lang w:val="en-US"/>
        </w:rPr>
        <w:t xml:space="preserve">, 2004; Eisenberg et al., 2004; Eisenberg, </w:t>
      </w:r>
      <w:proofErr w:type="spellStart"/>
      <w:r w:rsidRPr="00281689">
        <w:rPr>
          <w:rFonts w:ascii="Cambria" w:eastAsia="Calibri" w:hAnsi="Cambria" w:cs="Times New Roman"/>
          <w:lang w:val="en-US"/>
        </w:rPr>
        <w:t>Spinrad</w:t>
      </w:r>
      <w:proofErr w:type="spellEnd"/>
      <w:r w:rsidRPr="00281689">
        <w:rPr>
          <w:rFonts w:ascii="Cambria" w:eastAsia="Calibri" w:hAnsi="Cambria" w:cs="Times New Roman"/>
          <w:lang w:val="en-US"/>
        </w:rPr>
        <w:t xml:space="preserve">, &amp; Morris, 2002; Taylor, et al., 2013). It is perhaps because children, who have developed effortful control skills, are able to respond in a flexible manner by modulating their level of control (Eisenberg, </w:t>
      </w:r>
      <w:proofErr w:type="spellStart"/>
      <w:r w:rsidRPr="00281689">
        <w:rPr>
          <w:rFonts w:ascii="Cambria" w:eastAsia="Calibri" w:hAnsi="Cambria" w:cs="Times New Roman"/>
          <w:lang w:val="en-US"/>
        </w:rPr>
        <w:t>Spinrad</w:t>
      </w:r>
      <w:proofErr w:type="spellEnd"/>
      <w:r w:rsidRPr="00281689">
        <w:rPr>
          <w:rFonts w:ascii="Cambria" w:eastAsia="Calibri" w:hAnsi="Cambria" w:cs="Times New Roman"/>
          <w:lang w:val="en-US"/>
        </w:rPr>
        <w:t xml:space="preserve"> &amp; Morris, 2002). Also, </w:t>
      </w:r>
      <w:r w:rsidRPr="00281689">
        <w:rPr>
          <w:rFonts w:ascii="Cambria" w:eastAsia="Calibri" w:hAnsi="Cambria" w:cs="Times New Roman"/>
          <w:lang w:val="en-US"/>
        </w:rPr>
        <w:lastRenderedPageBreak/>
        <w:t xml:space="preserve">these abilities could be seen as tools that help to modulate emotion and behavior. So, individuals high in effortful control could have an advantage to adapt effectively in stressful situations (Eisenberg et al., 2004). Effortful control skills could be seen as protective also against familial and environmental risk factors.  A study that was done with very young children indicated that effortful control that was measured at 30 months mediated the negative relation between 18-month intrusive parenting and ego resiliency at 42 months (Taylor, Eisenberg, </w:t>
      </w:r>
      <w:proofErr w:type="spellStart"/>
      <w:r w:rsidRPr="00281689">
        <w:rPr>
          <w:rFonts w:ascii="Cambria" w:eastAsia="Calibri" w:hAnsi="Cambria" w:cs="Times New Roman"/>
          <w:lang w:val="en-US"/>
        </w:rPr>
        <w:t>Spinrad</w:t>
      </w:r>
      <w:proofErr w:type="spellEnd"/>
      <w:r w:rsidRPr="00281689">
        <w:rPr>
          <w:rFonts w:ascii="Cambria" w:eastAsia="Calibri" w:hAnsi="Cambria" w:cs="Times New Roman"/>
          <w:lang w:val="en-US"/>
        </w:rPr>
        <w:t xml:space="preserve"> &amp; </w:t>
      </w:r>
      <w:proofErr w:type="spellStart"/>
      <w:r w:rsidRPr="00281689">
        <w:rPr>
          <w:rFonts w:ascii="Cambria" w:eastAsia="Calibri" w:hAnsi="Cambria" w:cs="Times New Roman"/>
          <w:lang w:val="en-US"/>
        </w:rPr>
        <w:t>Widaman</w:t>
      </w:r>
      <w:proofErr w:type="spellEnd"/>
      <w:r w:rsidRPr="00281689">
        <w:rPr>
          <w:rFonts w:ascii="Cambria" w:eastAsia="Calibri" w:hAnsi="Cambria" w:cs="Times New Roman"/>
          <w:lang w:val="en-US"/>
        </w:rPr>
        <w:t xml:space="preserve">, 2013). </w:t>
      </w:r>
    </w:p>
    <w:p w:rsidR="00281689" w:rsidRPr="00BA7EE8" w:rsidRDefault="00281689" w:rsidP="00BA7EE8">
      <w:pPr>
        <w:autoSpaceDE w:val="0"/>
        <w:autoSpaceDN w:val="0"/>
        <w:adjustRightInd w:val="0"/>
        <w:spacing w:after="0" w:line="240" w:lineRule="auto"/>
        <w:ind w:firstLine="567"/>
        <w:jc w:val="both"/>
      </w:pPr>
      <w:r w:rsidRPr="00281689">
        <w:rPr>
          <w:rFonts w:ascii="Cambria" w:eastAsia="Calibri" w:hAnsi="Cambria" w:cs="Times New Roman"/>
          <w:lang w:val="en-US"/>
        </w:rPr>
        <w:t>As it was mentioned, in the related literature there are studies, which investigate the relationship between the temperamental characteristics, the ego resiliency level and inhibitory control skills of preschool children</w:t>
      </w:r>
      <w:r w:rsidR="000F3427">
        <w:rPr>
          <w:rFonts w:ascii="Cambria" w:eastAsia="Calibri" w:hAnsi="Cambria" w:cs="Times New Roman"/>
          <w:lang w:val="en-US"/>
        </w:rPr>
        <w:t xml:space="preserve"> (</w:t>
      </w:r>
      <w:r w:rsidR="00D17021" w:rsidRPr="00C21061">
        <w:rPr>
          <w:rFonts w:ascii="Cambria" w:hAnsi="Cambria" w:cs="Times New Roman"/>
          <w:lang w:val="en-US"/>
        </w:rPr>
        <w:t xml:space="preserve">Cumberland-Li, Eisenberg, &amp; </w:t>
      </w:r>
      <w:proofErr w:type="spellStart"/>
      <w:r w:rsidR="00D17021" w:rsidRPr="00C21061">
        <w:rPr>
          <w:rFonts w:ascii="Cambria" w:hAnsi="Cambria" w:cs="Times New Roman"/>
          <w:lang w:val="en-US"/>
        </w:rPr>
        <w:t>Reiser</w:t>
      </w:r>
      <w:proofErr w:type="spellEnd"/>
      <w:r w:rsidR="00D17021" w:rsidRPr="00C21061">
        <w:rPr>
          <w:rFonts w:ascii="Cambria" w:hAnsi="Cambria" w:cs="Times New Roman"/>
          <w:lang w:val="en-US"/>
        </w:rPr>
        <w:t xml:space="preserve">, 2004; Eisenberg et al., 2004; </w:t>
      </w:r>
      <w:r w:rsidR="00D17021">
        <w:rPr>
          <w:rFonts w:ascii="Cambria" w:eastAsia="Calibri" w:hAnsi="Cambria" w:cs="Times New Roman"/>
          <w:lang w:val="en-US"/>
        </w:rPr>
        <w:t xml:space="preserve">Eisenberg et al., 2010; </w:t>
      </w:r>
      <w:r w:rsidR="00D17021" w:rsidRPr="00C21061">
        <w:rPr>
          <w:rFonts w:ascii="Cambria" w:hAnsi="Cambria" w:cs="Times New Roman"/>
          <w:lang w:val="en-US"/>
        </w:rPr>
        <w:t xml:space="preserve">Eisenberg, </w:t>
      </w:r>
      <w:proofErr w:type="spellStart"/>
      <w:r w:rsidR="00D17021" w:rsidRPr="00C21061">
        <w:rPr>
          <w:rFonts w:ascii="Cambria" w:hAnsi="Cambria" w:cs="Times New Roman"/>
          <w:lang w:val="en-US"/>
        </w:rPr>
        <w:t>Spinrad</w:t>
      </w:r>
      <w:proofErr w:type="spellEnd"/>
      <w:r w:rsidR="00D17021" w:rsidRPr="00C21061">
        <w:rPr>
          <w:rFonts w:ascii="Cambria" w:hAnsi="Cambria" w:cs="Times New Roman"/>
          <w:lang w:val="en-US"/>
        </w:rPr>
        <w:t xml:space="preserve">, &amp; Morris, 2002; Taylor, Eisenberg, </w:t>
      </w:r>
      <w:proofErr w:type="spellStart"/>
      <w:r w:rsidR="00D17021" w:rsidRPr="00C21061">
        <w:rPr>
          <w:rFonts w:ascii="Cambria" w:hAnsi="Cambria" w:cs="Times New Roman"/>
          <w:lang w:val="en-US"/>
        </w:rPr>
        <w:t>Spinrad</w:t>
      </w:r>
      <w:proofErr w:type="spellEnd"/>
      <w:r w:rsidR="00D17021" w:rsidRPr="00C21061">
        <w:rPr>
          <w:rFonts w:ascii="Cambria" w:hAnsi="Cambria" w:cs="Times New Roman"/>
          <w:lang w:val="en-US"/>
        </w:rPr>
        <w:t xml:space="preserve">, </w:t>
      </w:r>
      <w:proofErr w:type="spellStart"/>
      <w:r w:rsidR="00D17021" w:rsidRPr="00C21061">
        <w:rPr>
          <w:rFonts w:ascii="Cambria" w:hAnsi="Cambria" w:cs="Times New Roman"/>
          <w:lang w:val="en-US"/>
        </w:rPr>
        <w:t>Eggum</w:t>
      </w:r>
      <w:proofErr w:type="spellEnd"/>
      <w:r w:rsidR="00D17021" w:rsidRPr="00C21061">
        <w:rPr>
          <w:rFonts w:ascii="Cambria" w:hAnsi="Cambria" w:cs="Times New Roman"/>
          <w:lang w:val="en-US"/>
        </w:rPr>
        <w:t xml:space="preserve"> &amp; </w:t>
      </w:r>
      <w:proofErr w:type="spellStart"/>
      <w:r w:rsidR="00D17021" w:rsidRPr="00C21061">
        <w:rPr>
          <w:rFonts w:ascii="Cambria" w:hAnsi="Cambria" w:cs="Times New Roman"/>
          <w:lang w:val="en-US"/>
        </w:rPr>
        <w:t>Sulik</w:t>
      </w:r>
      <w:proofErr w:type="spellEnd"/>
      <w:r w:rsidR="00D17021" w:rsidRPr="00C21061">
        <w:rPr>
          <w:rFonts w:ascii="Cambria" w:hAnsi="Cambria" w:cs="Times New Roman"/>
          <w:lang w:val="en-US"/>
        </w:rPr>
        <w:t>, 2013</w:t>
      </w:r>
      <w:r w:rsidR="00D17021">
        <w:rPr>
          <w:rFonts w:ascii="Cambria" w:eastAsia="Calibri" w:hAnsi="Cambria" w:cs="Times New Roman"/>
          <w:lang w:val="en-US"/>
        </w:rPr>
        <w:t>)</w:t>
      </w:r>
      <w:r w:rsidR="000F3427">
        <w:rPr>
          <w:rFonts w:ascii="Cambria" w:eastAsia="Calibri" w:hAnsi="Cambria" w:cs="Times New Roman"/>
          <w:lang w:val="en-US"/>
        </w:rPr>
        <w:t xml:space="preserve"> </w:t>
      </w:r>
      <w:r w:rsidRPr="00281689">
        <w:rPr>
          <w:rFonts w:ascii="Cambria" w:eastAsia="Calibri" w:hAnsi="Cambria" w:cs="Times New Roman"/>
          <w:lang w:val="en-US"/>
        </w:rPr>
        <w:t xml:space="preserve">Literature review reveals that these three issues have been almost thoroughly researched separately or pairwise. On the other hand, the data and the respective inferences might be reflecting the facts mainly belonging to western culture. Therefore, this study aims to investigate the relationship between the temperamental characteristics, the ego resiliency level and inhibitory control skills of preschool children, provide data on the relationship of these issues in a different cultural environment by using a combination of different measurement tools. The results could guide us to create appropriate intervention steps to improve children’s ego resiliency. So, this study aims to examine the predictive role of temperamental </w:t>
      </w:r>
      <w:r w:rsidR="00072346" w:rsidRPr="00281689">
        <w:rPr>
          <w:rFonts w:ascii="Cambria" w:eastAsia="Calibri" w:hAnsi="Cambria" w:cs="Times New Roman"/>
          <w:lang w:val="en-US"/>
        </w:rPr>
        <w:t>characte</w:t>
      </w:r>
      <w:r w:rsidR="00072346">
        <w:rPr>
          <w:rFonts w:ascii="Cambria" w:eastAsia="Calibri" w:hAnsi="Cambria" w:cs="Times New Roman"/>
          <w:lang w:val="en-US"/>
        </w:rPr>
        <w:t>rist</w:t>
      </w:r>
      <w:r w:rsidR="00072346" w:rsidRPr="00281689">
        <w:rPr>
          <w:rFonts w:ascii="Cambria" w:eastAsia="Calibri" w:hAnsi="Cambria" w:cs="Times New Roman"/>
          <w:lang w:val="en-US"/>
        </w:rPr>
        <w:t>ics</w:t>
      </w:r>
      <w:r w:rsidRPr="00281689">
        <w:rPr>
          <w:rFonts w:ascii="Cambria" w:eastAsia="Calibri" w:hAnsi="Cambria" w:cs="Times New Roman"/>
          <w:lang w:val="en-US"/>
        </w:rPr>
        <w:t xml:space="preserve"> and inhibitory control skills on ego resiliency levels of preschoolers.</w:t>
      </w:r>
      <w:r w:rsidR="000F3427" w:rsidRPr="000F3427">
        <w:t xml:space="preserve"> </w:t>
      </w:r>
      <w:r w:rsidR="000F3427" w:rsidRPr="000F3427">
        <w:rPr>
          <w:rFonts w:ascii="Cambria" w:eastAsia="Calibri" w:hAnsi="Cambria" w:cs="Times New Roman"/>
          <w:lang w:val="en-US"/>
        </w:rPr>
        <w:t>This resea</w:t>
      </w:r>
      <w:r w:rsidR="00D17021">
        <w:rPr>
          <w:rFonts w:ascii="Cambria" w:eastAsia="Calibri" w:hAnsi="Cambria" w:cs="Times New Roman"/>
          <w:lang w:val="en-US"/>
        </w:rPr>
        <w:t>rch has been conducted with pre</w:t>
      </w:r>
      <w:r w:rsidR="000F3427" w:rsidRPr="000F3427">
        <w:rPr>
          <w:rFonts w:ascii="Cambria" w:eastAsia="Calibri" w:hAnsi="Cambria" w:cs="Times New Roman"/>
          <w:lang w:val="en-US"/>
        </w:rPr>
        <w:t>school children as the relevant literature clearly shows the importance of early childhood.</w:t>
      </w:r>
      <w:r w:rsidR="000F3427">
        <w:rPr>
          <w:rFonts w:ascii="Cambria" w:eastAsia="Calibri" w:hAnsi="Cambria" w:cs="Times New Roman"/>
          <w:lang w:val="en-US"/>
        </w:rPr>
        <w:t xml:space="preserve">   </w:t>
      </w:r>
      <w:r w:rsidR="00D17021" w:rsidRPr="00D17021">
        <w:rPr>
          <w:rFonts w:ascii="Cambria" w:eastAsia="Calibri" w:hAnsi="Cambria" w:cs="Times New Roman"/>
          <w:lang w:val="en-US"/>
        </w:rPr>
        <w:t>Since individual factors can be improved more rapidly than environme</w:t>
      </w:r>
      <w:r w:rsidR="00D17021">
        <w:rPr>
          <w:rFonts w:ascii="Cambria" w:eastAsia="Calibri" w:hAnsi="Cambria" w:cs="Times New Roman"/>
          <w:lang w:val="en-US"/>
        </w:rPr>
        <w:t>ntal factors and it is</w:t>
      </w:r>
      <w:r w:rsidR="00D17021" w:rsidRPr="00D17021">
        <w:rPr>
          <w:rFonts w:ascii="Cambria" w:eastAsia="Calibri" w:hAnsi="Cambria" w:cs="Times New Roman"/>
          <w:lang w:val="en-US"/>
        </w:rPr>
        <w:t xml:space="preserve"> assumed </w:t>
      </w:r>
      <w:r w:rsidR="00D17021">
        <w:rPr>
          <w:rFonts w:ascii="Cambria" w:eastAsia="Calibri" w:hAnsi="Cambria" w:cs="Times New Roman"/>
          <w:lang w:val="en-US"/>
        </w:rPr>
        <w:t xml:space="preserve">that individual factors </w:t>
      </w:r>
      <w:r w:rsidR="00D17021" w:rsidRPr="00D17021">
        <w:rPr>
          <w:rFonts w:ascii="Cambria" w:eastAsia="Calibri" w:hAnsi="Cambria" w:cs="Times New Roman"/>
          <w:lang w:val="en-US"/>
        </w:rPr>
        <w:t>to be protective against all kinds of risky environmental factors, individual</w:t>
      </w:r>
      <w:r w:rsidR="00D17021">
        <w:rPr>
          <w:rFonts w:ascii="Cambria" w:eastAsia="Calibri" w:hAnsi="Cambria" w:cs="Times New Roman"/>
          <w:lang w:val="en-US"/>
        </w:rPr>
        <w:t xml:space="preserve"> factors affecting ego resiliency</w:t>
      </w:r>
      <w:r w:rsidR="00D17021" w:rsidRPr="00D17021">
        <w:rPr>
          <w:rFonts w:ascii="Cambria" w:eastAsia="Calibri" w:hAnsi="Cambria" w:cs="Times New Roman"/>
          <w:lang w:val="en-US"/>
        </w:rPr>
        <w:t xml:space="preserve"> have been studied in this research.</w:t>
      </w:r>
      <w:r w:rsidR="00BA7EE8" w:rsidRPr="00BA7EE8">
        <w:t xml:space="preserve"> </w:t>
      </w:r>
      <w:r w:rsidR="00BA7EE8" w:rsidRPr="00BA7EE8">
        <w:rPr>
          <w:rFonts w:ascii="Cambria" w:eastAsia="Calibri" w:hAnsi="Cambria" w:cs="Times New Roman"/>
          <w:lang w:val="en-US"/>
        </w:rPr>
        <w:t>Al</w:t>
      </w:r>
      <w:r w:rsidR="00BA7EE8">
        <w:rPr>
          <w:rFonts w:ascii="Cambria" w:eastAsia="Calibri" w:hAnsi="Cambria" w:cs="Times New Roman"/>
          <w:lang w:val="en-US"/>
        </w:rPr>
        <w:t>though</w:t>
      </w:r>
      <w:r w:rsidR="00BA7EE8" w:rsidRPr="00BA7EE8">
        <w:rPr>
          <w:rFonts w:ascii="Cambria" w:eastAsia="Calibri" w:hAnsi="Cambria" w:cs="Times New Roman"/>
          <w:lang w:val="en-US"/>
        </w:rPr>
        <w:t xml:space="preserve"> the literature</w:t>
      </w:r>
      <w:r w:rsidR="00BA7EE8">
        <w:rPr>
          <w:rFonts w:ascii="Cambria" w:eastAsia="Calibri" w:hAnsi="Cambria" w:cs="Times New Roman"/>
          <w:lang w:val="en-US"/>
        </w:rPr>
        <w:t xml:space="preserve"> include</w:t>
      </w:r>
      <w:r w:rsidR="002B1A43">
        <w:rPr>
          <w:rFonts w:ascii="Cambria" w:eastAsia="Calibri" w:hAnsi="Cambria" w:cs="Times New Roman"/>
          <w:lang w:val="en-US"/>
        </w:rPr>
        <w:t>s</w:t>
      </w:r>
      <w:r w:rsidR="00BA7EE8">
        <w:rPr>
          <w:rFonts w:ascii="Cambria" w:eastAsia="Calibri" w:hAnsi="Cambria" w:cs="Times New Roman"/>
          <w:lang w:val="en-US"/>
        </w:rPr>
        <w:t xml:space="preserve"> research that </w:t>
      </w:r>
      <w:r w:rsidR="00BA7EE8" w:rsidRPr="00BA7EE8">
        <w:rPr>
          <w:rFonts w:ascii="Cambria" w:eastAsia="Calibri" w:hAnsi="Cambria" w:cs="Times New Roman"/>
          <w:lang w:val="en-US"/>
        </w:rPr>
        <w:t>examine the re</w:t>
      </w:r>
      <w:r w:rsidR="00BA7EE8">
        <w:rPr>
          <w:rFonts w:ascii="Cambria" w:eastAsia="Calibri" w:hAnsi="Cambria" w:cs="Times New Roman"/>
          <w:lang w:val="en-US"/>
        </w:rPr>
        <w:t>lationship between ego resiliency</w:t>
      </w:r>
      <w:r w:rsidR="00BA7EE8" w:rsidRPr="00BA7EE8">
        <w:rPr>
          <w:rFonts w:ascii="Cambria" w:eastAsia="Calibri" w:hAnsi="Cambria" w:cs="Times New Roman"/>
          <w:lang w:val="en-US"/>
        </w:rPr>
        <w:t>, temperament and self-control, these stu</w:t>
      </w:r>
      <w:r w:rsidR="00BA7EE8">
        <w:rPr>
          <w:rFonts w:ascii="Cambria" w:eastAsia="Calibri" w:hAnsi="Cambria" w:cs="Times New Roman"/>
          <w:lang w:val="en-US"/>
        </w:rPr>
        <w:t>dies do not examine all of</w:t>
      </w:r>
      <w:r w:rsidR="00BA7EE8" w:rsidRPr="00BA7EE8">
        <w:rPr>
          <w:rFonts w:ascii="Cambria" w:eastAsia="Calibri" w:hAnsi="Cambria" w:cs="Times New Roman"/>
          <w:lang w:val="en-US"/>
        </w:rPr>
        <w:t xml:space="preserve"> these variables</w:t>
      </w:r>
      <w:r w:rsidR="00BA7EE8">
        <w:rPr>
          <w:rFonts w:ascii="Cambria" w:eastAsia="Calibri" w:hAnsi="Cambria" w:cs="Times New Roman"/>
          <w:lang w:val="en-US"/>
        </w:rPr>
        <w:t xml:space="preserve"> in the same sample. Also, </w:t>
      </w:r>
      <w:r w:rsidR="00BA7EE8" w:rsidRPr="00BA7EE8">
        <w:rPr>
          <w:rFonts w:ascii="Cambria" w:eastAsia="Calibri" w:hAnsi="Cambria" w:cs="Times New Roman"/>
          <w:lang w:val="en-US"/>
        </w:rPr>
        <w:t>these studies are usually carried out in Western countries. This research examines both the</w:t>
      </w:r>
      <w:r w:rsidR="00BA7EE8">
        <w:rPr>
          <w:rFonts w:ascii="Cambria" w:eastAsia="Calibri" w:hAnsi="Cambria" w:cs="Times New Roman"/>
          <w:lang w:val="en-US"/>
        </w:rPr>
        <w:t xml:space="preserve"> effect of</w:t>
      </w:r>
      <w:r w:rsidR="00BA7EE8" w:rsidRPr="00BA7EE8">
        <w:rPr>
          <w:rFonts w:ascii="Cambria" w:eastAsia="Calibri" w:hAnsi="Cambria" w:cs="Times New Roman"/>
          <w:lang w:val="en-US"/>
        </w:rPr>
        <w:t xml:space="preserve"> temperament and</w:t>
      </w:r>
      <w:r w:rsidR="00BA7EE8">
        <w:rPr>
          <w:rFonts w:ascii="Cambria" w:eastAsia="Calibri" w:hAnsi="Cambria" w:cs="Times New Roman"/>
          <w:lang w:val="en-US"/>
        </w:rPr>
        <w:t xml:space="preserve"> inhibitory control skills together as predictive factors of ego resiliency on a sample </w:t>
      </w:r>
      <w:r w:rsidR="002B1A43">
        <w:rPr>
          <w:rFonts w:ascii="Cambria" w:eastAsia="Calibri" w:hAnsi="Cambria" w:cs="Times New Roman"/>
          <w:lang w:val="en-US"/>
        </w:rPr>
        <w:t>taken from</w:t>
      </w:r>
      <w:r w:rsidR="000E5BCE">
        <w:rPr>
          <w:rFonts w:ascii="Cambria" w:eastAsia="Calibri" w:hAnsi="Cambria" w:cs="Times New Roman"/>
          <w:lang w:val="en-US"/>
        </w:rPr>
        <w:t xml:space="preserve"> a different cultural context</w:t>
      </w:r>
      <w:r w:rsidR="00BA7EE8" w:rsidRPr="00BA7EE8">
        <w:rPr>
          <w:rFonts w:ascii="Cambria" w:eastAsia="Calibri" w:hAnsi="Cambria" w:cs="Times New Roman"/>
          <w:lang w:val="en-US"/>
        </w:rPr>
        <w:t>.</w:t>
      </w:r>
    </w:p>
    <w:p w:rsidR="002D5974" w:rsidRPr="000F5FB8" w:rsidRDefault="002D5974" w:rsidP="00526FC0">
      <w:pPr>
        <w:pStyle w:val="Heading2"/>
        <w:spacing w:before="100" w:beforeAutospacing="1" w:after="100" w:afterAutospacing="1" w:line="240" w:lineRule="auto"/>
        <w:ind w:firstLine="567"/>
        <w:jc w:val="center"/>
        <w:rPr>
          <w:rFonts w:ascii="Cambria" w:hAnsi="Cambria" w:cs="Times New Roman"/>
          <w:b/>
          <w:color w:val="auto"/>
          <w:sz w:val="22"/>
          <w:szCs w:val="22"/>
        </w:rPr>
      </w:pPr>
      <w:r w:rsidRPr="000F5FB8">
        <w:rPr>
          <w:rFonts w:ascii="Cambria" w:hAnsi="Cambria" w:cs="Times New Roman"/>
          <w:b/>
          <w:color w:val="auto"/>
          <w:sz w:val="22"/>
          <w:szCs w:val="22"/>
        </w:rPr>
        <w:t>METHOD</w:t>
      </w:r>
    </w:p>
    <w:p w:rsidR="00526FC0" w:rsidRPr="00C21061" w:rsidRDefault="00526FC0" w:rsidP="00526FC0">
      <w:pPr>
        <w:ind w:firstLine="567"/>
        <w:rPr>
          <w:rFonts w:ascii="Cambria" w:hAnsi="Cambria" w:cs="Times New Roman"/>
          <w:b/>
          <w:lang w:val="en-US"/>
        </w:rPr>
      </w:pPr>
      <w:r w:rsidRPr="00C21061">
        <w:rPr>
          <w:rFonts w:ascii="Cambria" w:hAnsi="Cambria" w:cs="Times New Roman"/>
          <w:b/>
          <w:lang w:val="en-US"/>
        </w:rPr>
        <w:t>Design of the Study</w:t>
      </w:r>
    </w:p>
    <w:p w:rsidR="00526FC0" w:rsidRDefault="00526FC0" w:rsidP="00D04709">
      <w:pPr>
        <w:spacing w:before="120" w:after="0" w:line="240" w:lineRule="exact"/>
        <w:ind w:firstLine="567"/>
        <w:jc w:val="both"/>
        <w:rPr>
          <w:rFonts w:ascii="Cambria" w:hAnsi="Cambria" w:cs="Times New Roman"/>
          <w:lang w:val="en-US"/>
        </w:rPr>
      </w:pPr>
      <w:r w:rsidRPr="00C21061">
        <w:rPr>
          <w:rFonts w:ascii="Cambria" w:hAnsi="Cambria" w:cs="Times New Roman"/>
          <w:lang w:val="en-US"/>
        </w:rPr>
        <w:t xml:space="preserve">This research, which investigates the effect of the temperamental </w:t>
      </w:r>
      <w:r w:rsidR="00072346" w:rsidRPr="00C21061">
        <w:rPr>
          <w:rFonts w:ascii="Cambria" w:hAnsi="Cambria" w:cs="Times New Roman"/>
          <w:lang w:val="en-US"/>
        </w:rPr>
        <w:t>characteristics</w:t>
      </w:r>
      <w:r w:rsidRPr="00C21061">
        <w:rPr>
          <w:rFonts w:ascii="Cambria" w:hAnsi="Cambria" w:cs="Times New Roman"/>
          <w:lang w:val="en-US"/>
        </w:rPr>
        <w:t xml:space="preserve"> of preschool children and their inhibitory control skills on their ego resiliency level, was designed in survey model. </w:t>
      </w:r>
    </w:p>
    <w:p w:rsidR="00D04709" w:rsidRPr="00C21061" w:rsidRDefault="00D04709" w:rsidP="00D04709">
      <w:pPr>
        <w:spacing w:before="120" w:after="0" w:line="240" w:lineRule="exact"/>
        <w:ind w:firstLine="567"/>
        <w:jc w:val="both"/>
        <w:rPr>
          <w:rFonts w:ascii="Cambria" w:hAnsi="Cambria" w:cs="Times New Roman"/>
          <w:lang w:val="en-US"/>
        </w:rPr>
      </w:pPr>
    </w:p>
    <w:p w:rsidR="00526FC0" w:rsidRPr="00C21061" w:rsidRDefault="00526FC0" w:rsidP="00526FC0">
      <w:pPr>
        <w:ind w:firstLine="567"/>
        <w:rPr>
          <w:rFonts w:ascii="Cambria" w:hAnsi="Cambria" w:cs="Times New Roman"/>
          <w:b/>
          <w:lang w:val="en-US"/>
        </w:rPr>
      </w:pPr>
      <w:r w:rsidRPr="00C21061">
        <w:rPr>
          <w:rFonts w:ascii="Cambria" w:hAnsi="Cambria" w:cs="Times New Roman"/>
          <w:b/>
          <w:lang w:val="en-US"/>
        </w:rPr>
        <w:t>The Sample of the Study</w:t>
      </w:r>
    </w:p>
    <w:p w:rsidR="00526FC0" w:rsidRPr="00C21061" w:rsidRDefault="00526FC0" w:rsidP="00526FC0">
      <w:pPr>
        <w:spacing w:before="120" w:after="0" w:line="240" w:lineRule="exact"/>
        <w:ind w:firstLine="567"/>
        <w:jc w:val="both"/>
        <w:rPr>
          <w:rFonts w:ascii="Cambria" w:eastAsia="TimesNewRomanPSMT" w:hAnsi="Cambria" w:cs="Times New Roman"/>
          <w:lang w:val="en-US"/>
        </w:rPr>
      </w:pPr>
      <w:r w:rsidRPr="00C21061">
        <w:rPr>
          <w:rFonts w:ascii="Cambria" w:hAnsi="Cambria" w:cs="Times New Roman"/>
          <w:lang w:val="en-US"/>
        </w:rPr>
        <w:t xml:space="preserve">The sample of the study consisted of 78 children, aged between 55-73 months, who attended preschool education institutions in Istanbul during the academic year of 2015-2016 and their mothers. </w:t>
      </w:r>
      <w:r w:rsidR="00C7256D">
        <w:rPr>
          <w:rFonts w:ascii="Cambria" w:hAnsi="Cambria" w:cs="Times New Roman"/>
          <w:lang w:val="en-US"/>
        </w:rPr>
        <w:t>The sample of the study w</w:t>
      </w:r>
      <w:r w:rsidR="00E92522">
        <w:rPr>
          <w:rFonts w:ascii="Cambria" w:hAnsi="Cambria" w:cs="Times New Roman"/>
          <w:lang w:val="en-US"/>
        </w:rPr>
        <w:t>as</w:t>
      </w:r>
      <w:r w:rsidR="00C7256D">
        <w:rPr>
          <w:rFonts w:ascii="Cambria" w:hAnsi="Cambria" w:cs="Times New Roman"/>
          <w:lang w:val="en-US"/>
        </w:rPr>
        <w:t xml:space="preserve"> chosen randomly from among the kindergartens located on the Asian side of İstanbul. </w:t>
      </w:r>
      <w:r w:rsidRPr="00C21061">
        <w:rPr>
          <w:rFonts w:ascii="Cambria" w:hAnsi="Cambria" w:cs="Times New Roman"/>
          <w:lang w:val="en-US"/>
        </w:rPr>
        <w:t xml:space="preserve">47.4% of the children were girls (n=37); 52.6% of them were boys (n=41).  </w:t>
      </w:r>
      <w:r w:rsidRPr="00C21061">
        <w:rPr>
          <w:rFonts w:ascii="Cambria" w:eastAsia="TimesNewRomanPSMT" w:hAnsi="Cambria" w:cs="Times New Roman"/>
          <w:lang w:val="en-US"/>
        </w:rPr>
        <w:t xml:space="preserve">The age distribution of the mothers is as follows: 1.3% are below 25 years old, 23.1% are 26-30 years old, 23.1% are 31-35 years old, 28.2% are 36-40 years old, 16.7% are 41-45 years old and 1.3% are 45 and above (5 missing data). The distribution of their educational levels is as follows: 15.4% are primary school, 6.4% are secondary school, 24.4% are high school graduates and 34.6% have bachelor degrees and 11.6% have graduate degrees (6 missing). </w:t>
      </w:r>
    </w:p>
    <w:p w:rsidR="00526FC0" w:rsidRPr="00C21061" w:rsidRDefault="00526FC0" w:rsidP="00526FC0">
      <w:pPr>
        <w:autoSpaceDE w:val="0"/>
        <w:autoSpaceDN w:val="0"/>
        <w:adjustRightInd w:val="0"/>
        <w:spacing w:after="0" w:line="240" w:lineRule="auto"/>
        <w:ind w:firstLine="567"/>
        <w:jc w:val="both"/>
        <w:rPr>
          <w:rFonts w:ascii="Cambria" w:eastAsia="TimesNewRomanPSMT" w:hAnsi="Cambria" w:cs="Times New Roman"/>
          <w:lang w:val="en-US"/>
        </w:rPr>
      </w:pPr>
    </w:p>
    <w:p w:rsidR="00526FC0" w:rsidRPr="00C21061" w:rsidRDefault="00526FC0" w:rsidP="00526FC0">
      <w:pPr>
        <w:ind w:firstLine="567"/>
        <w:rPr>
          <w:rFonts w:ascii="Cambria" w:hAnsi="Cambria" w:cs="Times New Roman"/>
          <w:b/>
          <w:lang w:val="en-US"/>
        </w:rPr>
      </w:pPr>
      <w:r w:rsidRPr="00C21061">
        <w:rPr>
          <w:rFonts w:ascii="Cambria" w:hAnsi="Cambria" w:cs="Times New Roman"/>
          <w:b/>
          <w:lang w:val="en-US"/>
        </w:rPr>
        <w:t>Data Collection Tools</w:t>
      </w:r>
    </w:p>
    <w:p w:rsidR="00526FC0" w:rsidRPr="00C21061" w:rsidRDefault="00526FC0" w:rsidP="00526FC0">
      <w:pPr>
        <w:autoSpaceDE w:val="0"/>
        <w:autoSpaceDN w:val="0"/>
        <w:adjustRightInd w:val="0"/>
        <w:spacing w:after="0" w:line="240" w:lineRule="auto"/>
        <w:ind w:firstLine="567"/>
        <w:jc w:val="both"/>
        <w:rPr>
          <w:rFonts w:ascii="Cambria" w:eastAsia="Calibri" w:hAnsi="Cambria" w:cs="Times New Roman"/>
          <w:bCs/>
          <w:lang w:val="en-US"/>
        </w:rPr>
      </w:pPr>
      <w:r w:rsidRPr="00C21061">
        <w:rPr>
          <w:rFonts w:ascii="Cambria" w:hAnsi="Cambria" w:cs="Times New Roman"/>
          <w:lang w:val="en-US"/>
        </w:rPr>
        <w:t xml:space="preserve">The data collection tools that are used in this study are; The Personal Information Form, The Short Temperament Scale for Children, </w:t>
      </w:r>
      <w:r w:rsidRPr="00C21061">
        <w:rPr>
          <w:rStyle w:val="A4"/>
          <w:rFonts w:ascii="Cambria" w:hAnsi="Cambria" w:cs="Times New Roman"/>
          <w:color w:val="auto"/>
          <w:sz w:val="22"/>
          <w:szCs w:val="22"/>
          <w:lang w:val="en-US"/>
        </w:rPr>
        <w:t xml:space="preserve">Children’s Ego Resiliency Scale’s (Mother Form). Also, </w:t>
      </w:r>
      <w:r w:rsidRPr="00C21061">
        <w:rPr>
          <w:rFonts w:ascii="Cambria" w:hAnsi="Cambria" w:cs="Times New Roman"/>
          <w:bCs/>
          <w:lang w:val="en-US"/>
        </w:rPr>
        <w:t>Inhibitory</w:t>
      </w:r>
      <w:r w:rsidRPr="00C21061">
        <w:rPr>
          <w:rFonts w:ascii="Cambria" w:hAnsi="Cambria" w:cs="Times New Roman"/>
          <w:lang w:val="en-US"/>
        </w:rPr>
        <w:t xml:space="preserve"> Control Skills are measured by the observation of the performance of two tasks.</w:t>
      </w:r>
    </w:p>
    <w:p w:rsidR="00526FC0" w:rsidRPr="00C21061" w:rsidRDefault="00526FC0" w:rsidP="00526FC0">
      <w:pPr>
        <w:autoSpaceDE w:val="0"/>
        <w:autoSpaceDN w:val="0"/>
        <w:adjustRightInd w:val="0"/>
        <w:spacing w:after="0" w:line="240" w:lineRule="auto"/>
        <w:ind w:firstLine="567"/>
        <w:jc w:val="both"/>
        <w:rPr>
          <w:rFonts w:ascii="Cambria" w:eastAsia="Calibri" w:hAnsi="Cambria" w:cs="Times New Roman"/>
          <w:bCs/>
          <w:lang w:val="en-US"/>
        </w:rPr>
      </w:pPr>
    </w:p>
    <w:p w:rsidR="00526FC0" w:rsidRPr="00C21061" w:rsidRDefault="00526FC0" w:rsidP="00526FC0">
      <w:pPr>
        <w:autoSpaceDE w:val="0"/>
        <w:autoSpaceDN w:val="0"/>
        <w:adjustRightInd w:val="0"/>
        <w:spacing w:after="0" w:line="240" w:lineRule="auto"/>
        <w:ind w:firstLine="567"/>
        <w:jc w:val="both"/>
        <w:rPr>
          <w:rFonts w:ascii="Cambria" w:eastAsia="Calibri" w:hAnsi="Cambria" w:cs="Times New Roman"/>
          <w:bCs/>
          <w:lang w:val="en-US"/>
        </w:rPr>
      </w:pPr>
      <w:r w:rsidRPr="000E4DA9">
        <w:rPr>
          <w:rFonts w:ascii="Cambria" w:hAnsi="Cambria" w:cs="Times New Roman"/>
          <w:b/>
          <w:i/>
          <w:lang w:val="en-US"/>
        </w:rPr>
        <w:t>Personal Information Form:</w:t>
      </w:r>
      <w:r w:rsidRPr="00C21061">
        <w:rPr>
          <w:rFonts w:ascii="Cambria" w:hAnsi="Cambria" w:cs="Times New Roman"/>
          <w:b/>
          <w:lang w:val="en-US"/>
        </w:rPr>
        <w:t xml:space="preserve"> </w:t>
      </w:r>
      <w:r w:rsidRPr="00C21061">
        <w:rPr>
          <w:rFonts w:ascii="Cambria" w:hAnsi="Cambria" w:cs="Times New Roman"/>
          <w:lang w:val="en-US"/>
        </w:rPr>
        <w:t xml:space="preserve">This form was developed by the researchers. It covers 12 questions to obtain information about children’s age, gender, schooling year, parent’s age, parental education level, work, marriage, level of income, number of children in the family, birth order, number of family members and whom the child raised by.  </w:t>
      </w:r>
    </w:p>
    <w:p w:rsidR="00526FC0" w:rsidRPr="00C21061" w:rsidRDefault="00526FC0" w:rsidP="00526FC0">
      <w:pPr>
        <w:autoSpaceDE w:val="0"/>
        <w:autoSpaceDN w:val="0"/>
        <w:adjustRightInd w:val="0"/>
        <w:spacing w:after="0" w:line="240" w:lineRule="auto"/>
        <w:ind w:firstLine="567"/>
        <w:jc w:val="both"/>
        <w:rPr>
          <w:rFonts w:ascii="Cambria" w:hAnsi="Cambria" w:cs="Times New Roman"/>
          <w:lang w:val="en-US"/>
        </w:rPr>
      </w:pPr>
    </w:p>
    <w:p w:rsidR="00526FC0" w:rsidRPr="00C21061" w:rsidRDefault="00526FC0" w:rsidP="00526FC0">
      <w:pPr>
        <w:autoSpaceDE w:val="0"/>
        <w:autoSpaceDN w:val="0"/>
        <w:adjustRightInd w:val="0"/>
        <w:spacing w:after="0" w:line="240" w:lineRule="auto"/>
        <w:ind w:firstLine="567"/>
        <w:jc w:val="both"/>
        <w:rPr>
          <w:rFonts w:ascii="Cambria" w:hAnsi="Cambria" w:cs="Times New Roman"/>
          <w:lang w:val="en-US"/>
        </w:rPr>
      </w:pPr>
      <w:r w:rsidRPr="000E4DA9">
        <w:rPr>
          <w:rFonts w:ascii="Cambria" w:hAnsi="Cambria" w:cs="Times New Roman"/>
          <w:b/>
          <w:i/>
          <w:lang w:val="en-US"/>
        </w:rPr>
        <w:t>Short Temperament Scale for Children (STSC)</w:t>
      </w:r>
      <w:r w:rsidRPr="000E4DA9">
        <w:rPr>
          <w:rFonts w:ascii="Cambria" w:hAnsi="Cambria" w:cs="Times New Roman"/>
          <w:i/>
          <w:lang w:val="en-US"/>
        </w:rPr>
        <w:t>:</w:t>
      </w:r>
      <w:r w:rsidRPr="00C21061">
        <w:rPr>
          <w:rFonts w:ascii="Cambria" w:hAnsi="Cambria" w:cs="Times New Roman"/>
          <w:lang w:val="en-US"/>
        </w:rPr>
        <w:t xml:space="preserve"> In order to measure temperamental characteristics of the child, the Turkish version (</w:t>
      </w:r>
      <w:proofErr w:type="spellStart"/>
      <w:r w:rsidRPr="00C21061">
        <w:rPr>
          <w:rFonts w:ascii="Cambria" w:hAnsi="Cambria" w:cs="Times New Roman"/>
          <w:lang w:val="en-US"/>
        </w:rPr>
        <w:t>Yağmurlu</w:t>
      </w:r>
      <w:proofErr w:type="spellEnd"/>
      <w:r w:rsidRPr="00C21061">
        <w:rPr>
          <w:rFonts w:ascii="Cambria" w:hAnsi="Cambria" w:cs="Times New Roman"/>
          <w:lang w:val="en-US"/>
        </w:rPr>
        <w:t xml:space="preserve"> &amp; </w:t>
      </w:r>
      <w:proofErr w:type="spellStart"/>
      <w:r w:rsidRPr="00C21061">
        <w:rPr>
          <w:rFonts w:ascii="Cambria" w:hAnsi="Cambria" w:cs="Times New Roman"/>
          <w:lang w:val="en-US"/>
        </w:rPr>
        <w:t>Sanson</w:t>
      </w:r>
      <w:proofErr w:type="spellEnd"/>
      <w:r w:rsidRPr="00C21061">
        <w:rPr>
          <w:rFonts w:ascii="Cambria" w:hAnsi="Cambria" w:cs="Times New Roman"/>
          <w:lang w:val="en-US"/>
        </w:rPr>
        <w:t xml:space="preserve">, 2009) of the Short Temperament Scale for Children (STSC) (Prior, </w:t>
      </w:r>
      <w:proofErr w:type="spellStart"/>
      <w:r w:rsidRPr="00C21061">
        <w:rPr>
          <w:rFonts w:ascii="Cambria" w:hAnsi="Cambria" w:cs="Times New Roman"/>
          <w:lang w:val="en-US"/>
        </w:rPr>
        <w:t>Sanson</w:t>
      </w:r>
      <w:proofErr w:type="spellEnd"/>
      <w:r w:rsidRPr="00C21061">
        <w:rPr>
          <w:rFonts w:ascii="Cambria" w:hAnsi="Cambria" w:cs="Times New Roman"/>
          <w:lang w:val="en-US"/>
        </w:rPr>
        <w:t xml:space="preserve">, &amp; </w:t>
      </w:r>
      <w:proofErr w:type="spellStart"/>
      <w:r w:rsidRPr="00C21061">
        <w:rPr>
          <w:rFonts w:ascii="Cambria" w:hAnsi="Cambria" w:cs="Times New Roman"/>
          <w:lang w:val="en-US"/>
        </w:rPr>
        <w:t>Oberklaid</w:t>
      </w:r>
      <w:proofErr w:type="spellEnd"/>
      <w:r w:rsidRPr="00C21061">
        <w:rPr>
          <w:rFonts w:ascii="Cambria" w:hAnsi="Cambria" w:cs="Times New Roman"/>
          <w:lang w:val="en-US"/>
        </w:rPr>
        <w:t>, 1989</w:t>
      </w:r>
      <w:r w:rsidRPr="00C21061">
        <w:rPr>
          <w:rFonts w:ascii="Cambria" w:hAnsi="Cambria" w:cs="Times New Roman"/>
        </w:rPr>
        <w:t xml:space="preserve"> cited in Baydar et al., 2010</w:t>
      </w:r>
      <w:r w:rsidRPr="00C21061">
        <w:rPr>
          <w:rFonts w:ascii="Cambria" w:hAnsi="Cambria" w:cs="Times New Roman"/>
          <w:lang w:val="en-US"/>
        </w:rPr>
        <w:t xml:space="preserve">) is completed by the mothers. The first Turkish version of the scale was prepared by translation-back translation method by </w:t>
      </w:r>
      <w:proofErr w:type="spellStart"/>
      <w:r w:rsidRPr="00C21061">
        <w:rPr>
          <w:rFonts w:ascii="Cambria" w:hAnsi="Cambria" w:cs="Times New Roman"/>
          <w:lang w:val="en-US"/>
        </w:rPr>
        <w:t>Kumru</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Sayıl</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Yağmurlu</w:t>
      </w:r>
      <w:proofErr w:type="spellEnd"/>
      <w:r w:rsidRPr="00C21061">
        <w:rPr>
          <w:rFonts w:ascii="Cambria" w:hAnsi="Cambria" w:cs="Times New Roman"/>
          <w:lang w:val="en-US"/>
        </w:rPr>
        <w:t xml:space="preserve"> (2006 as cited in </w:t>
      </w:r>
      <w:proofErr w:type="spellStart"/>
      <w:r w:rsidRPr="00C21061">
        <w:rPr>
          <w:rFonts w:ascii="Cambria" w:hAnsi="Cambria" w:cs="Times New Roman"/>
          <w:lang w:val="en-US"/>
        </w:rPr>
        <w:t>Baydar</w:t>
      </w:r>
      <w:proofErr w:type="spellEnd"/>
      <w:r w:rsidRPr="00C21061">
        <w:rPr>
          <w:rFonts w:ascii="Cambria" w:hAnsi="Cambria" w:cs="Times New Roman"/>
          <w:lang w:val="en-US"/>
        </w:rPr>
        <w:t xml:space="preserve"> et. al, 2010) and it was adapted into Turkish by </w:t>
      </w:r>
      <w:proofErr w:type="spellStart"/>
      <w:r w:rsidRPr="00C21061">
        <w:rPr>
          <w:rFonts w:ascii="Cambria" w:hAnsi="Cambria" w:cs="Times New Roman"/>
          <w:lang w:val="en-US"/>
        </w:rPr>
        <w:t>Yağmurlu</w:t>
      </w:r>
      <w:proofErr w:type="spellEnd"/>
      <w:r w:rsidRPr="00C21061">
        <w:rPr>
          <w:rFonts w:ascii="Cambria" w:hAnsi="Cambria" w:cs="Times New Roman"/>
          <w:lang w:val="en-US"/>
        </w:rPr>
        <w:t xml:space="preserve"> and </w:t>
      </w:r>
      <w:proofErr w:type="spellStart"/>
      <w:r w:rsidRPr="00C21061">
        <w:rPr>
          <w:rFonts w:ascii="Cambria" w:hAnsi="Cambria" w:cs="Times New Roman"/>
          <w:lang w:val="en-US"/>
        </w:rPr>
        <w:t>Sanson</w:t>
      </w:r>
      <w:proofErr w:type="spellEnd"/>
      <w:r w:rsidRPr="00C21061">
        <w:rPr>
          <w:rFonts w:ascii="Cambria" w:hAnsi="Cambria" w:cs="Times New Roman"/>
          <w:lang w:val="en-US"/>
        </w:rPr>
        <w:t xml:space="preserve"> (2009). The scale consists of 30 items in which each </w:t>
      </w:r>
      <w:r w:rsidR="003A0749" w:rsidRPr="00C21061">
        <w:rPr>
          <w:rFonts w:ascii="Cambria" w:hAnsi="Cambria" w:cs="Times New Roman"/>
          <w:lang w:val="en-US"/>
        </w:rPr>
        <w:t>behavior</w:t>
      </w:r>
      <w:r w:rsidRPr="00C21061">
        <w:rPr>
          <w:rFonts w:ascii="Cambria" w:hAnsi="Cambria" w:cs="Times New Roman"/>
          <w:lang w:val="en-US"/>
        </w:rPr>
        <w:t xml:space="preserve"> is rated on a 6-point scale. Four temperamental dimensions are taped in the scale: Reactivity, </w:t>
      </w:r>
      <w:r w:rsidR="003A0749" w:rsidRPr="00C21061">
        <w:rPr>
          <w:rFonts w:ascii="Cambria" w:hAnsi="Cambria" w:cs="Times New Roman"/>
          <w:lang w:val="en-US"/>
        </w:rPr>
        <w:t>persistence</w:t>
      </w:r>
      <w:r w:rsidRPr="00C21061">
        <w:rPr>
          <w:rFonts w:ascii="Cambria" w:hAnsi="Cambria" w:cs="Times New Roman"/>
          <w:lang w:val="en-US"/>
        </w:rPr>
        <w:t>, approach/withdrawal and rhythmicity. Item examples are as follows: Reactivity (e.g. ‘When upset or annoyed with a task, my child throws it down, cries, slams doors, etc.’), Persistence (e.g. ‘My child likes to complete one task or activity before going on to the next.’), Approach (e.g. ‘My child is shy when first meeting new children.’), and Rhythmicity (e.g. ‘My child asks for or takes a snack about the same time each day.’). A high score on each dimension, respectively, shows reactive, persistent, withdrawing, and rhythmic temperamental traits. The internal consistency for reactivity subscale was .84, persistence subscale was .84, approach subscale was .81 and rhythmicity subscale was found as .65 in a study (</w:t>
      </w:r>
      <w:proofErr w:type="spellStart"/>
      <w:r w:rsidRPr="00C21061">
        <w:rPr>
          <w:rFonts w:ascii="Cambria" w:hAnsi="Cambria" w:cs="Times New Roman"/>
          <w:lang w:val="en-US"/>
        </w:rPr>
        <w:t>Baydar</w:t>
      </w:r>
      <w:proofErr w:type="spellEnd"/>
      <w:r w:rsidRPr="00C21061">
        <w:rPr>
          <w:rFonts w:ascii="Cambria" w:hAnsi="Cambria" w:cs="Times New Roman"/>
          <w:lang w:val="en-US"/>
        </w:rPr>
        <w:t xml:space="preserve"> et al., 2010).   </w:t>
      </w:r>
    </w:p>
    <w:p w:rsidR="00526FC0" w:rsidRPr="00C21061" w:rsidRDefault="00526FC0" w:rsidP="00526FC0">
      <w:pPr>
        <w:autoSpaceDE w:val="0"/>
        <w:autoSpaceDN w:val="0"/>
        <w:adjustRightInd w:val="0"/>
        <w:spacing w:after="0" w:line="240" w:lineRule="auto"/>
        <w:ind w:firstLine="567"/>
        <w:jc w:val="both"/>
        <w:rPr>
          <w:rFonts w:ascii="Cambria" w:hAnsi="Cambria" w:cs="Times New Roman"/>
          <w:lang w:val="en-US"/>
        </w:rPr>
      </w:pPr>
    </w:p>
    <w:p w:rsidR="00526FC0" w:rsidRPr="00C21061" w:rsidRDefault="00526FC0" w:rsidP="00526FC0">
      <w:pPr>
        <w:autoSpaceDE w:val="0"/>
        <w:autoSpaceDN w:val="0"/>
        <w:adjustRightInd w:val="0"/>
        <w:spacing w:after="0" w:line="240" w:lineRule="auto"/>
        <w:ind w:firstLine="567"/>
        <w:jc w:val="both"/>
        <w:rPr>
          <w:rFonts w:ascii="Cambria" w:hAnsi="Cambria" w:cs="Times New Roman"/>
          <w:lang w:val="en-US"/>
        </w:rPr>
      </w:pPr>
      <w:r w:rsidRPr="000E4DA9">
        <w:rPr>
          <w:rFonts w:ascii="Cambria" w:hAnsi="Cambria" w:cs="Times New Roman"/>
          <w:b/>
          <w:i/>
          <w:lang w:val="en-US"/>
        </w:rPr>
        <w:t>Children’s Ego Resiliency Scale:</w:t>
      </w:r>
      <w:r w:rsidRPr="000E4DA9">
        <w:rPr>
          <w:rFonts w:ascii="Cambria" w:hAnsi="Cambria" w:cs="Times New Roman"/>
          <w:lang w:val="en-US"/>
        </w:rPr>
        <w:t xml:space="preserve"> It </w:t>
      </w:r>
      <w:r w:rsidRPr="00C21061">
        <w:rPr>
          <w:rFonts w:ascii="Cambria" w:hAnsi="Cambria" w:cs="Times New Roman"/>
          <w:lang w:val="en-US"/>
        </w:rPr>
        <w:t xml:space="preserve">is a 12 item measuring instrument that identifies the resiliency level of preschool-primary school children. Evaluation of the scale is between 1 and 9; where 1 is “not at all descriptive of resiliency” and 9 is “most descriptive of resiliency.” The scale has no subscales. A high score obtained from the scale indicates that children in the study group have a high resiliency level. Items of the scale measure the resiliency properties of children in various situations, their reactions and </w:t>
      </w:r>
      <w:r w:rsidR="003A0749" w:rsidRPr="00C21061">
        <w:rPr>
          <w:rFonts w:ascii="Cambria" w:hAnsi="Cambria" w:cs="Times New Roman"/>
          <w:lang w:val="en-US"/>
        </w:rPr>
        <w:t>behaviors</w:t>
      </w:r>
      <w:r w:rsidRPr="00C21061">
        <w:rPr>
          <w:rFonts w:ascii="Cambria" w:hAnsi="Cambria" w:cs="Times New Roman"/>
          <w:lang w:val="en-US"/>
        </w:rPr>
        <w:t xml:space="preserve"> when faced with difficult stressful situations. The scale was developed by Eisenberg and her colleagues (1996) and it was adapted into Turkish by </w:t>
      </w:r>
      <w:proofErr w:type="spellStart"/>
      <w:r w:rsidRPr="00C21061">
        <w:rPr>
          <w:rFonts w:ascii="Cambria" w:hAnsi="Cambria" w:cs="Times New Roman"/>
          <w:lang w:val="en-US"/>
        </w:rPr>
        <w:t>Önder</w:t>
      </w:r>
      <w:proofErr w:type="spellEnd"/>
      <w:r w:rsidRPr="00C21061">
        <w:rPr>
          <w:rFonts w:ascii="Cambria" w:hAnsi="Cambria" w:cs="Times New Roman"/>
          <w:lang w:val="en-US"/>
        </w:rPr>
        <w:t xml:space="preserve"> and </w:t>
      </w:r>
      <w:proofErr w:type="spellStart"/>
      <w:r w:rsidRPr="00C21061">
        <w:rPr>
          <w:rFonts w:ascii="Cambria" w:hAnsi="Cambria" w:cs="Times New Roman"/>
          <w:lang w:val="en-US"/>
        </w:rPr>
        <w:t>Gülay-Ogelman</w:t>
      </w:r>
      <w:proofErr w:type="spellEnd"/>
      <w:r w:rsidRPr="00C21061">
        <w:rPr>
          <w:rFonts w:ascii="Cambria" w:hAnsi="Cambria" w:cs="Times New Roman"/>
          <w:lang w:val="en-US"/>
        </w:rPr>
        <w:t xml:space="preserve"> in 2011. The </w:t>
      </w:r>
      <w:proofErr w:type="spellStart"/>
      <w:r w:rsidRPr="00C21061">
        <w:rPr>
          <w:rFonts w:ascii="Cambria" w:hAnsi="Cambria" w:cs="Times New Roman"/>
          <w:lang w:val="en-US"/>
        </w:rPr>
        <w:t>cronbach</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alfa</w:t>
      </w:r>
      <w:proofErr w:type="spellEnd"/>
      <w:r w:rsidRPr="00C21061">
        <w:rPr>
          <w:rFonts w:ascii="Cambria" w:hAnsi="Cambria" w:cs="Times New Roman"/>
          <w:lang w:val="en-US"/>
        </w:rPr>
        <w:t xml:space="preserve"> value of the Turkish form is .</w:t>
      </w:r>
      <w:proofErr w:type="gramStart"/>
      <w:r w:rsidRPr="00C21061">
        <w:rPr>
          <w:rFonts w:ascii="Cambria" w:hAnsi="Cambria" w:cs="Times New Roman"/>
          <w:lang w:val="en-US"/>
        </w:rPr>
        <w:t>86  (</w:t>
      </w:r>
      <w:proofErr w:type="spellStart"/>
      <w:proofErr w:type="gramEnd"/>
      <w:r w:rsidRPr="00C21061">
        <w:rPr>
          <w:rFonts w:ascii="Cambria" w:hAnsi="Cambria" w:cs="Times New Roman"/>
          <w:lang w:val="en-US"/>
        </w:rPr>
        <w:t>Önder</w:t>
      </w:r>
      <w:proofErr w:type="spellEnd"/>
      <w:r w:rsidRPr="00C21061">
        <w:rPr>
          <w:rFonts w:ascii="Cambria" w:hAnsi="Cambria" w:cs="Times New Roman"/>
          <w:lang w:val="en-US"/>
        </w:rPr>
        <w:t xml:space="preserve"> &amp; </w:t>
      </w:r>
      <w:proofErr w:type="spellStart"/>
      <w:r w:rsidRPr="00C21061">
        <w:rPr>
          <w:rFonts w:ascii="Cambria" w:hAnsi="Cambria" w:cs="Times New Roman"/>
          <w:lang w:val="en-US"/>
        </w:rPr>
        <w:t>Gülay-Ogelman</w:t>
      </w:r>
      <w:proofErr w:type="spellEnd"/>
      <w:r w:rsidRPr="00C21061">
        <w:rPr>
          <w:rFonts w:ascii="Cambria" w:hAnsi="Cambria" w:cs="Times New Roman"/>
          <w:lang w:val="en-US"/>
        </w:rPr>
        <w:t>, 2011).</w:t>
      </w:r>
    </w:p>
    <w:p w:rsidR="00526FC0" w:rsidRPr="000E4DA9" w:rsidRDefault="00526FC0" w:rsidP="00526FC0">
      <w:pPr>
        <w:autoSpaceDE w:val="0"/>
        <w:autoSpaceDN w:val="0"/>
        <w:adjustRightInd w:val="0"/>
        <w:spacing w:after="0" w:line="240" w:lineRule="auto"/>
        <w:ind w:firstLine="567"/>
        <w:jc w:val="both"/>
        <w:rPr>
          <w:rFonts w:ascii="Cambria" w:hAnsi="Cambria" w:cs="Times New Roman"/>
          <w:i/>
          <w:lang w:val="en-US"/>
        </w:rPr>
      </w:pPr>
    </w:p>
    <w:p w:rsidR="00072346" w:rsidRDefault="00526FC0" w:rsidP="00D04709">
      <w:pPr>
        <w:autoSpaceDE w:val="0"/>
        <w:autoSpaceDN w:val="0"/>
        <w:adjustRightInd w:val="0"/>
        <w:spacing w:after="0" w:line="240" w:lineRule="auto"/>
        <w:ind w:firstLine="567"/>
        <w:jc w:val="both"/>
        <w:rPr>
          <w:rFonts w:ascii="Cambria" w:hAnsi="Cambria" w:cs="Times New Roman"/>
          <w:b/>
          <w:i/>
          <w:lang w:val="en-US"/>
        </w:rPr>
      </w:pPr>
      <w:r>
        <w:rPr>
          <w:rFonts w:ascii="Cambria" w:hAnsi="Cambria" w:cs="Times New Roman"/>
          <w:b/>
          <w:i/>
          <w:lang w:val="en-US"/>
        </w:rPr>
        <w:t>The Inhibitory Control Tests:</w:t>
      </w:r>
      <w:r w:rsidRPr="000E4DA9">
        <w:rPr>
          <w:rFonts w:ascii="Cambria" w:hAnsi="Cambria" w:cs="Times New Roman"/>
          <w:i/>
          <w:lang w:val="en-US"/>
        </w:rPr>
        <w:t xml:space="preserve"> </w:t>
      </w:r>
      <w:r w:rsidRPr="00C21061">
        <w:rPr>
          <w:rFonts w:ascii="Cambria" w:hAnsi="Cambria" w:cs="Times New Roman"/>
          <w:lang w:val="en-US"/>
        </w:rPr>
        <w:t xml:space="preserve">To test the inhibitory control, the children are asked to perform two tasks (games). In the first game </w:t>
      </w:r>
      <w:r w:rsidRPr="00C21061">
        <w:rPr>
          <w:rFonts w:ascii="Cambria" w:hAnsi="Cambria" w:cs="Times New Roman"/>
          <w:i/>
          <w:lang w:val="en-US"/>
        </w:rPr>
        <w:t>“Touch Your Toe”</w:t>
      </w:r>
      <w:r w:rsidRPr="00C21061">
        <w:rPr>
          <w:rFonts w:ascii="Cambria" w:hAnsi="Cambria" w:cs="Times New Roman"/>
          <w:lang w:val="en-US"/>
        </w:rPr>
        <w:t xml:space="preserve"> (</w:t>
      </w:r>
      <w:proofErr w:type="spellStart"/>
      <w:r w:rsidRPr="00C21061">
        <w:rPr>
          <w:rFonts w:ascii="Cambria" w:hAnsi="Cambria" w:cs="Times New Roman"/>
          <w:lang w:val="en-US"/>
        </w:rPr>
        <w:t>Baydar</w:t>
      </w:r>
      <w:proofErr w:type="spellEnd"/>
      <w:r w:rsidRPr="00C21061">
        <w:rPr>
          <w:rFonts w:ascii="Cambria" w:hAnsi="Cambria" w:cs="Times New Roman"/>
          <w:lang w:val="en-US"/>
        </w:rPr>
        <w:t xml:space="preserve"> et al., 2010; Cameron </w:t>
      </w:r>
      <w:proofErr w:type="spellStart"/>
      <w:r w:rsidRPr="00C21061">
        <w:rPr>
          <w:rFonts w:ascii="Cambria" w:hAnsi="Cambria" w:cs="Times New Roman"/>
          <w:lang w:val="en-US"/>
        </w:rPr>
        <w:t>Ponitz</w:t>
      </w:r>
      <w:proofErr w:type="spellEnd"/>
      <w:r w:rsidRPr="00C21061">
        <w:rPr>
          <w:rFonts w:ascii="Cambria" w:hAnsi="Cambria" w:cs="Times New Roman"/>
          <w:lang w:val="en-US"/>
        </w:rPr>
        <w:t xml:space="preserve"> at </w:t>
      </w:r>
      <w:proofErr w:type="spellStart"/>
      <w:r w:rsidRPr="00C21061">
        <w:rPr>
          <w:rFonts w:ascii="Cambria" w:hAnsi="Cambria" w:cs="Times New Roman"/>
          <w:lang w:val="en-US"/>
        </w:rPr>
        <w:t>al</w:t>
      </w:r>
      <w:proofErr w:type="spellEnd"/>
      <w:r w:rsidRPr="00C21061">
        <w:rPr>
          <w:rFonts w:ascii="Cambria" w:hAnsi="Cambria" w:cs="Times New Roman"/>
          <w:lang w:val="en-US"/>
        </w:rPr>
        <w:t xml:space="preserve">, 2008) they are instructed to touch their heads, and then to do the opposite, and touch their toes. After checking understanding by two questions, children are given four practice tests and the instructions are repeated up to three times during the practice tests. Then without feedback, ten test commands are given verbally in random order. The child’s responses are coded with scores ranging from 0 to 2 (0 = </w:t>
      </w:r>
      <w:r w:rsidRPr="00C21061">
        <w:rPr>
          <w:rFonts w:ascii="Cambria" w:hAnsi="Cambria" w:cs="Times New Roman"/>
          <w:iCs/>
          <w:lang w:val="en-US"/>
        </w:rPr>
        <w:t>incorrect response</w:t>
      </w:r>
      <w:r w:rsidRPr="00C21061">
        <w:rPr>
          <w:rFonts w:ascii="Cambria" w:hAnsi="Cambria" w:cs="Times New Roman"/>
          <w:lang w:val="en-US"/>
        </w:rPr>
        <w:t>, 1 =</w:t>
      </w:r>
      <w:r w:rsidRPr="00C21061">
        <w:rPr>
          <w:rFonts w:ascii="Cambria" w:hAnsi="Cambria" w:cs="Times New Roman"/>
          <w:iCs/>
          <w:lang w:val="en-US"/>
        </w:rPr>
        <w:t xml:space="preserve"> </w:t>
      </w:r>
      <w:r w:rsidRPr="00C21061">
        <w:rPr>
          <w:rFonts w:ascii="Cambria" w:hAnsi="Cambria" w:cs="Times New Roman"/>
          <w:lang w:val="en-US"/>
        </w:rPr>
        <w:t xml:space="preserve">for a self-correct, defined as making any discernible motion (ranging from slight to complete) toward the incorrect response but ending with the correct response, 2 = correct response). Thus, the total maximum score possible on ten trials is 20 points. During the testing portion, the experimenter states the </w:t>
      </w:r>
      <w:r w:rsidR="003A0749" w:rsidRPr="00C21061">
        <w:rPr>
          <w:rFonts w:ascii="Cambria" w:hAnsi="Cambria" w:cs="Times New Roman"/>
          <w:lang w:val="en-US"/>
        </w:rPr>
        <w:t>behavioral</w:t>
      </w:r>
      <w:r w:rsidRPr="00C21061">
        <w:rPr>
          <w:rFonts w:ascii="Cambria" w:hAnsi="Cambria" w:cs="Times New Roman"/>
          <w:lang w:val="en-US"/>
        </w:rPr>
        <w:t xml:space="preserve"> commands without modelling any actions. The other task is the </w:t>
      </w:r>
      <w:r w:rsidRPr="00C21061">
        <w:rPr>
          <w:rFonts w:ascii="Cambria" w:hAnsi="Cambria" w:cs="Times New Roman"/>
          <w:i/>
          <w:lang w:val="en-US"/>
        </w:rPr>
        <w:t>“Green-Red Signs”</w:t>
      </w:r>
      <w:r w:rsidRPr="00C21061">
        <w:rPr>
          <w:rFonts w:ascii="Cambria" w:hAnsi="Cambria" w:cs="Times New Roman"/>
          <w:lang w:val="en-US"/>
        </w:rPr>
        <w:t xml:space="preserve"> game (</w:t>
      </w:r>
      <w:proofErr w:type="spellStart"/>
      <w:r w:rsidRPr="00C21061">
        <w:rPr>
          <w:rFonts w:ascii="Cambria" w:hAnsi="Cambria" w:cs="Times New Roman"/>
          <w:lang w:val="en-US"/>
        </w:rPr>
        <w:t>Kochanska</w:t>
      </w:r>
      <w:proofErr w:type="spellEnd"/>
      <w:r w:rsidRPr="00C21061">
        <w:rPr>
          <w:rFonts w:ascii="Cambria" w:hAnsi="Cambria" w:cs="Times New Roman"/>
          <w:lang w:val="en-US"/>
        </w:rPr>
        <w:t xml:space="preserve"> and </w:t>
      </w:r>
      <w:proofErr w:type="spellStart"/>
      <w:r w:rsidRPr="00C21061">
        <w:rPr>
          <w:rFonts w:ascii="Cambria" w:hAnsi="Cambria" w:cs="Times New Roman"/>
          <w:lang w:val="en-US"/>
        </w:rPr>
        <w:t>Knaack</w:t>
      </w:r>
      <w:proofErr w:type="spellEnd"/>
      <w:r w:rsidRPr="00C21061">
        <w:rPr>
          <w:rFonts w:ascii="Cambria" w:hAnsi="Cambria" w:cs="Times New Roman"/>
          <w:lang w:val="en-US"/>
        </w:rPr>
        <w:t xml:space="preserve">, 2003; </w:t>
      </w:r>
      <w:proofErr w:type="spellStart"/>
      <w:r w:rsidRPr="00C21061">
        <w:rPr>
          <w:rFonts w:ascii="Cambria" w:hAnsi="Cambria" w:cs="Times New Roman"/>
          <w:lang w:val="en-US"/>
        </w:rPr>
        <w:t>Kochanska</w:t>
      </w:r>
      <w:proofErr w:type="spellEnd"/>
      <w:r w:rsidRPr="00C21061">
        <w:rPr>
          <w:rFonts w:ascii="Cambria" w:hAnsi="Cambria" w:cs="Times New Roman"/>
          <w:lang w:val="en-US"/>
        </w:rPr>
        <w:t xml:space="preserve">, Murray &amp; Coy, 1997). The instructor raises his/her hand, holding a sign. In the first 10 trials, the child is asked to raise the same hand as the model. In these trials, only the green sign is used. In the second 10 trials, the child is asked to raise the opposite hand to the instructor’s. The instructor uses only the red sign on these trials. In the third session, 20 trials are applied. The child is asked to raise the same hand to green and opposite hand to the red sign. The instructor uses the both signs on these trials. The child’s responses are coded with scores ranging from 0 to 3 (0 = </w:t>
      </w:r>
      <w:r w:rsidRPr="00C21061">
        <w:rPr>
          <w:rFonts w:ascii="Cambria" w:hAnsi="Cambria" w:cs="Times New Roman"/>
          <w:iCs/>
          <w:lang w:val="en-US"/>
        </w:rPr>
        <w:t>fails to raise the right hand</w:t>
      </w:r>
      <w:r w:rsidRPr="00C21061">
        <w:rPr>
          <w:rFonts w:ascii="Cambria" w:hAnsi="Cambria" w:cs="Times New Roman"/>
          <w:lang w:val="en-US"/>
        </w:rPr>
        <w:t xml:space="preserve">, 1 =raises the wrong hand </w:t>
      </w:r>
      <w:r w:rsidRPr="00C21061">
        <w:rPr>
          <w:rFonts w:ascii="Cambria" w:hAnsi="Cambria" w:cs="Times New Roman"/>
          <w:iCs/>
          <w:lang w:val="en-US"/>
        </w:rPr>
        <w:t xml:space="preserve">but then raises the correct hand, </w:t>
      </w:r>
      <w:r w:rsidRPr="00C21061">
        <w:rPr>
          <w:rFonts w:ascii="Cambria" w:hAnsi="Cambria" w:cs="Times New Roman"/>
          <w:lang w:val="en-US"/>
        </w:rPr>
        <w:t>2 = raises the wrong hand partially but then raises the correct hand,</w:t>
      </w:r>
      <w:r w:rsidRPr="00C21061">
        <w:rPr>
          <w:rFonts w:ascii="Cambria" w:hAnsi="Cambria" w:cs="Times New Roman"/>
          <w:iCs/>
          <w:lang w:val="en-US"/>
        </w:rPr>
        <w:t xml:space="preserve"> </w:t>
      </w:r>
      <w:r w:rsidRPr="00C21061">
        <w:rPr>
          <w:rFonts w:ascii="Cambria" w:hAnsi="Cambria" w:cs="Times New Roman"/>
          <w:lang w:val="en-US"/>
        </w:rPr>
        <w:t>3 =raises the correct hand). The scores of these two tasks are added to obtain an overall inhibitory control score. The higher scores indicate higher inhibitory control skills.</w:t>
      </w:r>
    </w:p>
    <w:p w:rsidR="00D04709" w:rsidRPr="00D04709" w:rsidRDefault="00D04709" w:rsidP="00D04709">
      <w:pPr>
        <w:autoSpaceDE w:val="0"/>
        <w:autoSpaceDN w:val="0"/>
        <w:adjustRightInd w:val="0"/>
        <w:spacing w:after="0" w:line="240" w:lineRule="auto"/>
        <w:ind w:firstLine="567"/>
        <w:jc w:val="both"/>
        <w:rPr>
          <w:rFonts w:ascii="Cambria" w:hAnsi="Cambria" w:cs="Times New Roman"/>
          <w:b/>
          <w:i/>
          <w:lang w:val="en-US"/>
        </w:rPr>
      </w:pPr>
    </w:p>
    <w:p w:rsidR="00526FC0" w:rsidRDefault="00526FC0" w:rsidP="00526FC0">
      <w:pPr>
        <w:autoSpaceDE w:val="0"/>
        <w:autoSpaceDN w:val="0"/>
        <w:adjustRightInd w:val="0"/>
        <w:spacing w:after="0" w:line="240" w:lineRule="auto"/>
        <w:ind w:firstLine="567"/>
        <w:jc w:val="both"/>
        <w:rPr>
          <w:rFonts w:ascii="Cambria" w:hAnsi="Cambria" w:cs="Times New Roman"/>
          <w:b/>
          <w:lang w:val="en-US"/>
        </w:rPr>
      </w:pPr>
      <w:r w:rsidRPr="00C21061">
        <w:rPr>
          <w:rFonts w:ascii="Cambria" w:hAnsi="Cambria" w:cs="Times New Roman"/>
          <w:b/>
          <w:lang w:val="en-US"/>
        </w:rPr>
        <w:t>Data Collection Procedure</w:t>
      </w:r>
    </w:p>
    <w:p w:rsidR="00526FC0" w:rsidRPr="00C21061" w:rsidRDefault="00526FC0" w:rsidP="00526FC0">
      <w:pPr>
        <w:autoSpaceDE w:val="0"/>
        <w:autoSpaceDN w:val="0"/>
        <w:adjustRightInd w:val="0"/>
        <w:spacing w:after="0" w:line="240" w:lineRule="auto"/>
        <w:ind w:firstLine="567"/>
        <w:jc w:val="both"/>
        <w:rPr>
          <w:rFonts w:ascii="Cambria" w:hAnsi="Cambria" w:cs="Times New Roman"/>
          <w:b/>
          <w:lang w:val="en-US"/>
        </w:rPr>
      </w:pPr>
    </w:p>
    <w:p w:rsidR="00526FC0" w:rsidRPr="00C21061" w:rsidRDefault="00526FC0" w:rsidP="00D04709">
      <w:pPr>
        <w:ind w:firstLine="567"/>
        <w:jc w:val="both"/>
        <w:rPr>
          <w:rFonts w:ascii="Cambria" w:hAnsi="Cambria" w:cs="Times New Roman"/>
          <w:lang w:val="en-US"/>
        </w:rPr>
      </w:pPr>
      <w:r w:rsidRPr="00C21061">
        <w:rPr>
          <w:rFonts w:ascii="Cambria" w:hAnsi="Cambria" w:cs="Times New Roman"/>
          <w:lang w:val="en-US"/>
        </w:rPr>
        <w:t>First of all, information letters that explain the aim and the procedure of the research were distributed to mothers by the help of preschool teachers. A written text message, containing the purpose of the research and the contact information of the researchers, was sent to mothers. It is stated that the mothers could participate in the research on the basis of volunteerism. Also it was stressed that the data would only be used for this research and the information would be kept confidential. Ego resiliency and temperamental traits of children were evaluated by their mothers. 86 returned from 120 submitted forms.  The ones that include missing information were excluded from the study. An identification number was given to each returned form. Inhibitory control skills were determined by the application of two tasks that were run by the researchers with each child individually. In this stage, 78 children were reached and inhibitory control tasks were performed. The tasks were applied in the schools of children in isolated prepared rooms provided by the institutions on the days and hours determined together with the class teachers. Time is allocated for scoring after each application. The data was collected in 2015-2016 academic year. The obtained data was transferred to the appropriate statistical package program.</w:t>
      </w:r>
    </w:p>
    <w:p w:rsidR="00526FC0" w:rsidRDefault="00526FC0" w:rsidP="00526FC0">
      <w:pPr>
        <w:autoSpaceDE w:val="0"/>
        <w:autoSpaceDN w:val="0"/>
        <w:adjustRightInd w:val="0"/>
        <w:spacing w:after="0" w:line="240" w:lineRule="auto"/>
        <w:ind w:firstLine="567"/>
        <w:jc w:val="both"/>
        <w:rPr>
          <w:rFonts w:ascii="Cambria" w:hAnsi="Cambria" w:cs="Times New Roman"/>
          <w:b/>
          <w:lang w:val="en-US"/>
        </w:rPr>
      </w:pPr>
      <w:r>
        <w:rPr>
          <w:rFonts w:ascii="Cambria" w:hAnsi="Cambria" w:cs="Times New Roman"/>
          <w:b/>
          <w:lang w:val="en-US"/>
        </w:rPr>
        <w:t>Data Analysis</w:t>
      </w:r>
    </w:p>
    <w:p w:rsidR="00526FC0" w:rsidRPr="00C21061" w:rsidRDefault="00526FC0" w:rsidP="00526FC0">
      <w:pPr>
        <w:autoSpaceDE w:val="0"/>
        <w:autoSpaceDN w:val="0"/>
        <w:adjustRightInd w:val="0"/>
        <w:spacing w:after="0" w:line="240" w:lineRule="auto"/>
        <w:ind w:firstLine="567"/>
        <w:jc w:val="both"/>
        <w:rPr>
          <w:rFonts w:ascii="Cambria" w:hAnsi="Cambria" w:cs="Times New Roman"/>
          <w:b/>
          <w:lang w:val="en-US"/>
        </w:rPr>
      </w:pPr>
    </w:p>
    <w:p w:rsidR="00526FC0" w:rsidRPr="00C21061" w:rsidRDefault="00526FC0" w:rsidP="00D04709">
      <w:pPr>
        <w:autoSpaceDE w:val="0"/>
        <w:autoSpaceDN w:val="0"/>
        <w:adjustRightInd w:val="0"/>
        <w:spacing w:after="0" w:line="240" w:lineRule="auto"/>
        <w:ind w:firstLine="567"/>
        <w:jc w:val="both"/>
        <w:rPr>
          <w:rFonts w:ascii="Cambria" w:hAnsi="Cambria" w:cs="Times New Roman"/>
          <w:lang w:val="en-US"/>
        </w:rPr>
      </w:pPr>
      <w:r w:rsidRPr="00C21061">
        <w:rPr>
          <w:rFonts w:ascii="Cambria" w:hAnsi="Cambria" w:cs="Times New Roman"/>
          <w:lang w:val="en-US"/>
        </w:rPr>
        <w:t xml:space="preserve">In this study, ego resiliency of children was accepted as the dependent variable and it was examined how inhibitory control skills and temperamental characteristics of children affect their ego resiliency. The obtained data were analyzed by </w:t>
      </w:r>
      <w:r w:rsidR="00C7256D">
        <w:rPr>
          <w:rFonts w:ascii="Cambria" w:hAnsi="Cambria" w:cs="Times New Roman"/>
          <w:lang w:val="en-US"/>
        </w:rPr>
        <w:t xml:space="preserve">Multiple </w:t>
      </w:r>
      <w:r w:rsidRPr="00C21061">
        <w:rPr>
          <w:rFonts w:ascii="Cambria" w:hAnsi="Cambria" w:cs="Times New Roman"/>
          <w:lang w:val="en-US"/>
        </w:rPr>
        <w:t xml:space="preserve">regression analyses. The effects of subscales of temperament scale and inhibitory control scores were taken into consideration together and stepwise multivariate regression analysis model was preferred </w:t>
      </w:r>
      <w:r w:rsidRPr="00C21061">
        <w:rPr>
          <w:rFonts w:ascii="Cambria" w:eastAsia="+mn-ea" w:hAnsi="Cambria" w:cs="Times New Roman"/>
          <w:kern w:val="24"/>
          <w:lang w:val="en-US"/>
        </w:rPr>
        <w:t>(</w:t>
      </w:r>
      <w:proofErr w:type="spellStart"/>
      <w:r w:rsidRPr="00C21061">
        <w:rPr>
          <w:rFonts w:ascii="Cambria" w:eastAsia="+mn-ea" w:hAnsi="Cambria" w:cs="Times New Roman"/>
          <w:kern w:val="24"/>
          <w:lang w:val="en-US"/>
        </w:rPr>
        <w:t>Özdamar</w:t>
      </w:r>
      <w:proofErr w:type="spellEnd"/>
      <w:r w:rsidRPr="00C21061">
        <w:rPr>
          <w:rFonts w:ascii="Cambria" w:eastAsia="+mn-ea" w:hAnsi="Cambria" w:cs="Times New Roman"/>
          <w:kern w:val="24"/>
          <w:lang w:val="en-US"/>
        </w:rPr>
        <w:t>, 2004)</w:t>
      </w:r>
      <w:r w:rsidRPr="00C21061">
        <w:rPr>
          <w:rFonts w:ascii="Cambria" w:hAnsi="Cambria" w:cs="Times New Roman"/>
          <w:lang w:val="en-US"/>
        </w:rPr>
        <w:t xml:space="preserve">. </w:t>
      </w:r>
    </w:p>
    <w:p w:rsidR="00526FC0" w:rsidRDefault="00526FC0" w:rsidP="00D04709">
      <w:pPr>
        <w:spacing w:after="0"/>
        <w:ind w:right="-2" w:firstLine="567"/>
        <w:jc w:val="both"/>
        <w:rPr>
          <w:rFonts w:ascii="Cambria" w:hAnsi="Cambria" w:cs="Times New Roman"/>
          <w:lang w:val="en-US"/>
        </w:rPr>
      </w:pPr>
      <w:r w:rsidRPr="00C21061">
        <w:rPr>
          <w:rFonts w:ascii="Cambria" w:hAnsi="Cambria" w:cs="Times New Roman"/>
          <w:lang w:val="en-US"/>
        </w:rPr>
        <w:t>Before analysis of the research data, it was observed that the distributions of the histogram and distribution curve for the predicted variables were approximately normal. In order to be able to perform multiple regression, there should be no significant deviation from the normal distribution in the observed and expected cumulative probability distribution plot drawn with respect to standardized deviation values (</w:t>
      </w:r>
      <w:proofErr w:type="spellStart"/>
      <w:r w:rsidRPr="00C21061">
        <w:rPr>
          <w:rFonts w:ascii="Cambria" w:hAnsi="Cambria" w:cs="Times New Roman"/>
          <w:lang w:val="en-US"/>
        </w:rPr>
        <w:t>Sipahi</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Yurtkoru</w:t>
      </w:r>
      <w:proofErr w:type="spellEnd"/>
      <w:r w:rsidRPr="00C21061">
        <w:rPr>
          <w:rFonts w:ascii="Cambria" w:hAnsi="Cambria" w:cs="Times New Roman"/>
          <w:lang w:val="en-US"/>
        </w:rPr>
        <w:t xml:space="preserve">, &amp; </w:t>
      </w:r>
      <w:proofErr w:type="spellStart"/>
      <w:r w:rsidRPr="00C21061">
        <w:rPr>
          <w:rFonts w:ascii="Cambria" w:hAnsi="Cambria" w:cs="Times New Roman"/>
          <w:lang w:val="en-US"/>
        </w:rPr>
        <w:t>Çinko</w:t>
      </w:r>
      <w:proofErr w:type="spellEnd"/>
      <w:r w:rsidRPr="00C21061">
        <w:rPr>
          <w:rFonts w:ascii="Cambria" w:hAnsi="Cambria" w:cs="Times New Roman"/>
          <w:lang w:val="en-US"/>
        </w:rPr>
        <w:t>, 2006). The graph of standardized values with standardized deviations shows that the linearity assumption is met. When the observed and expected cumulative probability distribution graph is examined, it is seen that there is no significant deviation from the normal. Besides the assumptions on normal distribution of error terms providing multiple regression, constant variance of error terms and no relation between error terms were also met. After verifying that multiple regression analysis assumptions were met, the analyses were carried out.</w:t>
      </w:r>
    </w:p>
    <w:p w:rsidR="003D33DC" w:rsidRPr="00E92522" w:rsidRDefault="00284AE0" w:rsidP="00526FC0">
      <w:pPr>
        <w:ind w:right="-2" w:firstLine="567"/>
        <w:jc w:val="both"/>
        <w:rPr>
          <w:rFonts w:ascii="Cambria" w:hAnsi="Cambria" w:cs="Times New Roman"/>
          <w:lang w:val="en-US"/>
        </w:rPr>
      </w:pPr>
      <w:r w:rsidRPr="00284AE0">
        <w:rPr>
          <w:rFonts w:ascii="Cambria" w:hAnsi="Cambria"/>
        </w:rPr>
        <w:t>Before the analysis, the assumptions of the multiple regresion analysis were tested. Within this context, the distribution was tested for the normality assumption by Kurtosis and Skewness coefficients and they turned out to be with in the acceptable range ( ±1). The Skewness coefficients were between -.148 and -.761 and the Kurtosis coefficients were between -761. and .767. And also kolmogrov smirnov statistics were ,133 and ,158 (p&gt; ,05). According to these results, the normality of the distribution was accepted. Another assumption for the regression analysis is the absence of multiple correlations between independent variables. The variance inflation factor (VIF) analysis and the non-standardized regression coefficients (B) were carried out to determine the absence of the multiple correlations between predicted variables. In the current study, the highest VIF value was found to be 1.112 which was less than the critical value of 10 (Field, 2009) and the highest B value was found to be .303 which was less than the critical value of 2 (Field, 2009). Thus, there no multiple correlation problem was identified.</w:t>
      </w:r>
    </w:p>
    <w:p w:rsidR="002D5974" w:rsidRPr="009303FF" w:rsidRDefault="00D45A9B" w:rsidP="00C71F46">
      <w:pPr>
        <w:pStyle w:val="Heading2"/>
        <w:spacing w:before="100" w:beforeAutospacing="1" w:after="100" w:afterAutospacing="1" w:line="240" w:lineRule="auto"/>
        <w:jc w:val="center"/>
        <w:rPr>
          <w:rFonts w:ascii="Cambria" w:hAnsi="Cambria" w:cs="Times New Roman"/>
          <w:color w:val="auto"/>
          <w:sz w:val="22"/>
          <w:szCs w:val="22"/>
        </w:rPr>
      </w:pPr>
      <w:r w:rsidRPr="000F5FB8">
        <w:rPr>
          <w:rFonts w:ascii="Cambria" w:hAnsi="Cambria" w:cs="Times New Roman"/>
          <w:b/>
          <w:color w:val="auto"/>
          <w:sz w:val="22"/>
          <w:szCs w:val="22"/>
        </w:rPr>
        <w:lastRenderedPageBreak/>
        <w:t>RESULTS</w:t>
      </w:r>
    </w:p>
    <w:p w:rsidR="00526FC0" w:rsidRPr="00526FC0" w:rsidRDefault="00526FC0" w:rsidP="00526FC0">
      <w:pPr>
        <w:ind w:right="-2" w:firstLine="567"/>
        <w:jc w:val="both"/>
        <w:rPr>
          <w:rFonts w:ascii="Cambria" w:hAnsi="Cambria" w:cs="Times New Roman"/>
          <w:b/>
          <w:lang w:val="en-US"/>
        </w:rPr>
      </w:pPr>
      <w:r w:rsidRPr="00526FC0">
        <w:rPr>
          <w:rFonts w:ascii="Cambria" w:hAnsi="Cambria" w:cs="Times New Roman"/>
          <w:b/>
          <w:lang w:val="en-US"/>
        </w:rPr>
        <w:t xml:space="preserve">Findings on Correlations of Scales with Each Other </w:t>
      </w:r>
    </w:p>
    <w:p w:rsidR="00526FC0" w:rsidRPr="00C21061" w:rsidRDefault="00526FC0" w:rsidP="00B47CCD">
      <w:pPr>
        <w:ind w:right="-2" w:firstLine="567"/>
        <w:jc w:val="both"/>
        <w:rPr>
          <w:rFonts w:ascii="Cambria" w:hAnsi="Cambria" w:cs="Times New Roman"/>
          <w:lang w:val="en-US"/>
        </w:rPr>
      </w:pPr>
      <w:r w:rsidRPr="00C21061">
        <w:rPr>
          <w:rFonts w:ascii="Cambria" w:hAnsi="Cambria" w:cs="Times New Roman"/>
          <w:lang w:val="en-US"/>
        </w:rPr>
        <w:t xml:space="preserve">The ego resiliency of the children was accepted as the dependent variable and the </w:t>
      </w:r>
      <w:proofErr w:type="spellStart"/>
      <w:r w:rsidRPr="00C21061">
        <w:rPr>
          <w:rFonts w:ascii="Cambria" w:hAnsi="Cambria" w:cs="Times New Roman"/>
          <w:lang w:val="en-US"/>
        </w:rPr>
        <w:t>predictivity</w:t>
      </w:r>
      <w:proofErr w:type="spellEnd"/>
      <w:r w:rsidRPr="00C21061">
        <w:rPr>
          <w:rFonts w:ascii="Cambria" w:hAnsi="Cambria" w:cs="Times New Roman"/>
          <w:lang w:val="en-US"/>
        </w:rPr>
        <w:t xml:space="preserve"> of the temperamental traits and inhibitory control skills were tested with a multiple regression model. The stepwise regression model was preferred and the effects of subscales of temperament and inhibitory control skills on the ego resiliency were tested together. Before that, the necessary assumptions to run multi-relational model were evaluated. By testing that the relation between multi-related independent variables is lower than 0,70; VIF value is smaller than 10; there is not an autocorrelation and all variables are normally distributed, the hypothesis of not having a multi relation was approved.</w:t>
      </w:r>
    </w:p>
    <w:p w:rsidR="00526FC0" w:rsidRPr="00C21061" w:rsidRDefault="00526FC0" w:rsidP="00526FC0">
      <w:pPr>
        <w:autoSpaceDE w:val="0"/>
        <w:autoSpaceDN w:val="0"/>
        <w:adjustRightInd w:val="0"/>
        <w:spacing w:after="0" w:line="240" w:lineRule="auto"/>
        <w:rPr>
          <w:rFonts w:ascii="Cambria" w:hAnsi="Cambria" w:cs="Times New Roman"/>
          <w:lang w:val="en-US"/>
        </w:rPr>
      </w:pPr>
    </w:p>
    <w:p w:rsidR="00526FC0" w:rsidRPr="00D04709" w:rsidRDefault="00D04709" w:rsidP="00526FC0">
      <w:pPr>
        <w:jc w:val="both"/>
        <w:rPr>
          <w:rFonts w:ascii="Cambria" w:hAnsi="Cambria" w:cs="Times New Roman"/>
          <w:sz w:val="20"/>
          <w:lang w:val="en-US"/>
        </w:rPr>
      </w:pPr>
      <w:r>
        <w:rPr>
          <w:rFonts w:ascii="Cambria" w:hAnsi="Cambria" w:cs="Times New Roman"/>
          <w:b/>
          <w:noProof/>
          <w:sz w:val="20"/>
          <w:lang w:val="en-US"/>
        </w:rPr>
        <w:t>Table 1.</w:t>
      </w:r>
      <w:r w:rsidR="00526FC0" w:rsidRPr="00D04709">
        <w:rPr>
          <w:rFonts w:ascii="Cambria" w:hAnsi="Cambria" w:cs="Times New Roman"/>
          <w:noProof/>
          <w:sz w:val="20"/>
          <w:lang w:val="en-US"/>
        </w:rPr>
        <w:t xml:space="preserve"> </w:t>
      </w:r>
      <w:r w:rsidR="00526FC0" w:rsidRPr="00D04709">
        <w:rPr>
          <w:rFonts w:ascii="Cambria" w:hAnsi="Cambria" w:cs="Times New Roman"/>
          <w:i/>
          <w:noProof/>
          <w:sz w:val="20"/>
          <w:lang w:val="en-US"/>
        </w:rPr>
        <w:t>The basic correlation, mean and standart deviation scores of the relationships between dependent and independent values</w:t>
      </w:r>
    </w:p>
    <w:tbl>
      <w:tblPr>
        <w:tblW w:w="9044" w:type="dxa"/>
        <w:tblInd w:w="70" w:type="dxa"/>
        <w:tblCellMar>
          <w:left w:w="70" w:type="dxa"/>
          <w:right w:w="70" w:type="dxa"/>
        </w:tblCellMar>
        <w:tblLook w:val="04A0" w:firstRow="1" w:lastRow="0" w:firstColumn="1" w:lastColumn="0" w:noHBand="0" w:noVBand="1"/>
      </w:tblPr>
      <w:tblGrid>
        <w:gridCol w:w="404"/>
        <w:gridCol w:w="1603"/>
        <w:gridCol w:w="1085"/>
        <w:gridCol w:w="1080"/>
        <w:gridCol w:w="1235"/>
        <w:gridCol w:w="1208"/>
        <w:gridCol w:w="1267"/>
        <w:gridCol w:w="1172"/>
      </w:tblGrid>
      <w:tr w:rsidR="00526FC0" w:rsidRPr="00C21061" w:rsidTr="00526FC0">
        <w:trPr>
          <w:trHeight w:val="305"/>
        </w:trPr>
        <w:tc>
          <w:tcPr>
            <w:tcW w:w="404" w:type="dxa"/>
            <w:tcBorders>
              <w:top w:val="single" w:sz="4" w:space="0" w:color="auto"/>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single" w:sz="4" w:space="0" w:color="auto"/>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r w:rsidRPr="00526FC0">
              <w:rPr>
                <w:rFonts w:ascii="Cambria" w:eastAsia="Times New Roman" w:hAnsi="Cambria" w:cs="Times New Roman"/>
                <w:sz w:val="20"/>
                <w:szCs w:val="20"/>
                <w:lang w:val="en-US"/>
              </w:rPr>
              <w:t> </w:t>
            </w:r>
          </w:p>
        </w:tc>
        <w:tc>
          <w:tcPr>
            <w:tcW w:w="1083" w:type="dxa"/>
            <w:tcBorders>
              <w:top w:val="single" w:sz="4" w:space="0" w:color="auto"/>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r w:rsidRPr="00526FC0">
              <w:rPr>
                <w:rFonts w:ascii="Cambria" w:eastAsia="Times New Roman" w:hAnsi="Cambria" w:cs="Times New Roman"/>
                <w:sz w:val="20"/>
                <w:szCs w:val="20"/>
                <w:lang w:val="en-US"/>
              </w:rPr>
              <w:t> </w:t>
            </w:r>
          </w:p>
        </w:tc>
        <w:tc>
          <w:tcPr>
            <w:tcW w:w="5954" w:type="dxa"/>
            <w:gridSpan w:val="5"/>
            <w:tcBorders>
              <w:top w:val="single" w:sz="4" w:space="0" w:color="auto"/>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center"/>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Temperament</w:t>
            </w:r>
          </w:p>
        </w:tc>
      </w:tr>
      <w:tr w:rsidR="00526FC0" w:rsidRPr="00C21061" w:rsidTr="00526FC0">
        <w:trPr>
          <w:trHeight w:val="305"/>
        </w:trPr>
        <w:tc>
          <w:tcPr>
            <w:tcW w:w="404" w:type="dxa"/>
            <w:tcBorders>
              <w:top w:val="nil"/>
              <w:left w:val="nil"/>
              <w:bottom w:val="nil"/>
              <w:right w:val="nil"/>
            </w:tcBorders>
          </w:tcPr>
          <w:p w:rsidR="00526FC0" w:rsidRPr="00C21061" w:rsidRDefault="00526FC0" w:rsidP="00252609">
            <w:pPr>
              <w:spacing w:after="0" w:line="240" w:lineRule="auto"/>
              <w:ind w:right="-2"/>
              <w:jc w:val="both"/>
              <w:rPr>
                <w:rFonts w:ascii="Cambria" w:eastAsia="Times New Roman" w:hAnsi="Cambria" w:cs="Times New Roman"/>
                <w:b/>
                <w:lang w:val="en-US"/>
              </w:rPr>
            </w:pPr>
          </w:p>
        </w:tc>
        <w:tc>
          <w:tcPr>
            <w:tcW w:w="160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p>
        </w:tc>
        <w:tc>
          <w:tcPr>
            <w:tcW w:w="1083" w:type="dxa"/>
            <w:tcBorders>
              <w:top w:val="nil"/>
              <w:left w:val="nil"/>
              <w:bottom w:val="nil"/>
              <w:right w:val="single" w:sz="4" w:space="0" w:color="auto"/>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Ego Resiliency</w:t>
            </w:r>
          </w:p>
        </w:tc>
        <w:tc>
          <w:tcPr>
            <w:tcW w:w="1078" w:type="dxa"/>
            <w:tcBorders>
              <w:top w:val="nil"/>
              <w:left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Inhibitory Control</w:t>
            </w:r>
          </w:p>
        </w:tc>
        <w:tc>
          <w:tcPr>
            <w:tcW w:w="1233" w:type="dxa"/>
            <w:tcBorders>
              <w:top w:val="nil"/>
              <w:left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Approach/</w:t>
            </w:r>
          </w:p>
        </w:tc>
        <w:tc>
          <w:tcPr>
            <w:tcW w:w="1206"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Persistence</w:t>
            </w:r>
          </w:p>
        </w:tc>
        <w:tc>
          <w:tcPr>
            <w:tcW w:w="1265"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Rhythmicity</w:t>
            </w:r>
          </w:p>
        </w:tc>
        <w:tc>
          <w:tcPr>
            <w:tcW w:w="1172"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Reactivity</w:t>
            </w:r>
          </w:p>
        </w:tc>
      </w:tr>
      <w:tr w:rsidR="00526FC0" w:rsidRPr="00C21061" w:rsidTr="00526FC0">
        <w:trPr>
          <w:trHeight w:val="305"/>
        </w:trPr>
        <w:tc>
          <w:tcPr>
            <w:tcW w:w="404" w:type="dxa"/>
            <w:tcBorders>
              <w:top w:val="nil"/>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b/>
                <w:lang w:val="en-US"/>
              </w:rPr>
            </w:pPr>
          </w:p>
        </w:tc>
        <w:tc>
          <w:tcPr>
            <w:tcW w:w="1603" w:type="dxa"/>
            <w:tcBorders>
              <w:top w:val="nil"/>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 </w:t>
            </w:r>
          </w:p>
        </w:tc>
        <w:tc>
          <w:tcPr>
            <w:tcW w:w="1083" w:type="dxa"/>
            <w:tcBorders>
              <w:top w:val="nil"/>
              <w:left w:val="nil"/>
              <w:bottom w:val="single" w:sz="4" w:space="0" w:color="auto"/>
              <w:right w:val="single" w:sz="4" w:space="0" w:color="auto"/>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Total</w:t>
            </w:r>
          </w:p>
        </w:tc>
        <w:tc>
          <w:tcPr>
            <w:tcW w:w="1078" w:type="dxa"/>
            <w:tcBorders>
              <w:top w:val="nil"/>
              <w:left w:val="single" w:sz="4" w:space="0" w:color="auto"/>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p>
        </w:tc>
        <w:tc>
          <w:tcPr>
            <w:tcW w:w="1233" w:type="dxa"/>
            <w:tcBorders>
              <w:top w:val="nil"/>
              <w:left w:val="single" w:sz="4" w:space="0" w:color="auto"/>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Withdrawal</w:t>
            </w:r>
          </w:p>
        </w:tc>
        <w:tc>
          <w:tcPr>
            <w:tcW w:w="1206" w:type="dxa"/>
            <w:tcBorders>
              <w:top w:val="nil"/>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 </w:t>
            </w:r>
          </w:p>
        </w:tc>
        <w:tc>
          <w:tcPr>
            <w:tcW w:w="1265" w:type="dxa"/>
            <w:tcBorders>
              <w:top w:val="nil"/>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 </w:t>
            </w:r>
          </w:p>
        </w:tc>
        <w:tc>
          <w:tcPr>
            <w:tcW w:w="1172" w:type="dxa"/>
            <w:tcBorders>
              <w:top w:val="nil"/>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 </w:t>
            </w:r>
          </w:p>
        </w:tc>
      </w:tr>
      <w:tr w:rsidR="00526FC0" w:rsidRPr="00C21061" w:rsidTr="00526FC0">
        <w:trPr>
          <w:trHeight w:val="305"/>
        </w:trPr>
        <w:tc>
          <w:tcPr>
            <w:tcW w:w="404" w:type="dxa"/>
            <w:vMerge w:val="restart"/>
            <w:tcBorders>
              <w:top w:val="nil"/>
              <w:left w:val="nil"/>
              <w:right w:val="nil"/>
            </w:tcBorders>
            <w:textDirection w:val="btLr"/>
          </w:tcPr>
          <w:p w:rsidR="00526FC0" w:rsidRPr="00C21061" w:rsidRDefault="00526FC0" w:rsidP="00252609">
            <w:pPr>
              <w:spacing w:after="0" w:line="240" w:lineRule="auto"/>
              <w:ind w:left="113" w:right="-2"/>
              <w:jc w:val="both"/>
              <w:rPr>
                <w:rFonts w:ascii="Cambria" w:eastAsia="Times New Roman" w:hAnsi="Cambria" w:cs="Times New Roman"/>
                <w:lang w:val="en-US"/>
              </w:rPr>
            </w:pPr>
            <w:r w:rsidRPr="00C21061">
              <w:rPr>
                <w:rFonts w:ascii="Cambria" w:eastAsia="Times New Roman" w:hAnsi="Cambria" w:cs="Times New Roman"/>
                <w:lang w:val="en-US"/>
              </w:rPr>
              <w:t xml:space="preserve">Pearson </w:t>
            </w:r>
            <w:proofErr w:type="spellStart"/>
            <w:r w:rsidRPr="00C21061">
              <w:rPr>
                <w:rFonts w:ascii="Cambria" w:eastAsia="Times New Roman" w:hAnsi="Cambria" w:cs="Times New Roman"/>
                <w:lang w:val="en-US"/>
              </w:rPr>
              <w:t>Corelation</w:t>
            </w:r>
            <w:proofErr w:type="spellEnd"/>
          </w:p>
        </w:tc>
        <w:tc>
          <w:tcPr>
            <w:tcW w:w="160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Ego Resiliency</w:t>
            </w:r>
          </w:p>
        </w:tc>
        <w:tc>
          <w:tcPr>
            <w:tcW w:w="108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r w:rsidRPr="00526FC0">
              <w:rPr>
                <w:rFonts w:ascii="Cambria" w:eastAsia="Times New Roman" w:hAnsi="Cambria" w:cs="Times New Roman"/>
                <w:sz w:val="20"/>
                <w:szCs w:val="20"/>
                <w:lang w:val="en-US"/>
              </w:rPr>
              <w:t>1</w:t>
            </w:r>
          </w:p>
        </w:tc>
        <w:tc>
          <w:tcPr>
            <w:tcW w:w="1078"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3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06"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65"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172"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r>
      <w:tr w:rsidR="00526FC0" w:rsidRPr="00C21061" w:rsidTr="00526FC0">
        <w:trPr>
          <w:trHeight w:val="305"/>
        </w:trPr>
        <w:tc>
          <w:tcPr>
            <w:tcW w:w="404" w:type="dxa"/>
            <w:vMerge/>
            <w:tcBorders>
              <w:left w:val="nil"/>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Inhibitory Control Skills</w:t>
            </w:r>
          </w:p>
        </w:tc>
        <w:tc>
          <w:tcPr>
            <w:tcW w:w="108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.298*</w:t>
            </w:r>
          </w:p>
        </w:tc>
        <w:tc>
          <w:tcPr>
            <w:tcW w:w="1078"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3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06"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Approach/</w:t>
            </w:r>
          </w:p>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Withdrawal</w:t>
            </w:r>
          </w:p>
        </w:tc>
        <w:tc>
          <w:tcPr>
            <w:tcW w:w="108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-.197*</w:t>
            </w:r>
          </w:p>
        </w:tc>
        <w:tc>
          <w:tcPr>
            <w:tcW w:w="1078"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-.110</w:t>
            </w:r>
          </w:p>
        </w:tc>
        <w:tc>
          <w:tcPr>
            <w:tcW w:w="123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06"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bottom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Persistence</w:t>
            </w:r>
          </w:p>
        </w:tc>
        <w:tc>
          <w:tcPr>
            <w:tcW w:w="108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.167</w:t>
            </w:r>
          </w:p>
        </w:tc>
        <w:tc>
          <w:tcPr>
            <w:tcW w:w="1078"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.102</w:t>
            </w:r>
          </w:p>
        </w:tc>
        <w:tc>
          <w:tcPr>
            <w:tcW w:w="1233"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.178</w:t>
            </w:r>
          </w:p>
        </w:tc>
        <w:tc>
          <w:tcPr>
            <w:tcW w:w="1206"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bottom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Rhythmicity</w:t>
            </w:r>
          </w:p>
        </w:tc>
        <w:tc>
          <w:tcPr>
            <w:tcW w:w="108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.021</w:t>
            </w:r>
          </w:p>
        </w:tc>
        <w:tc>
          <w:tcPr>
            <w:tcW w:w="1078"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-.268*</w:t>
            </w:r>
          </w:p>
        </w:tc>
        <w:tc>
          <w:tcPr>
            <w:tcW w:w="123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.042</w:t>
            </w:r>
          </w:p>
        </w:tc>
        <w:tc>
          <w:tcPr>
            <w:tcW w:w="1206"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-.012</w:t>
            </w:r>
          </w:p>
        </w:tc>
        <w:tc>
          <w:tcPr>
            <w:tcW w:w="1265"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bottom w:val="single" w:sz="4" w:space="0" w:color="auto"/>
              <w:right w:val="nil"/>
            </w:tcBorders>
            <w:shd w:val="clear" w:color="auto" w:fill="auto"/>
            <w:noWrap/>
            <w:vAlign w:val="bottom"/>
            <w:hideMark/>
          </w:tcPr>
          <w:p w:rsidR="00526FC0" w:rsidRPr="00526FC0" w:rsidRDefault="00526FC0" w:rsidP="00252609">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Reactivity</w:t>
            </w:r>
          </w:p>
        </w:tc>
        <w:tc>
          <w:tcPr>
            <w:tcW w:w="1083"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.104</w:t>
            </w:r>
          </w:p>
        </w:tc>
        <w:tc>
          <w:tcPr>
            <w:tcW w:w="1078"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.115</w:t>
            </w:r>
          </w:p>
        </w:tc>
        <w:tc>
          <w:tcPr>
            <w:tcW w:w="1233"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-.066</w:t>
            </w:r>
          </w:p>
        </w:tc>
        <w:tc>
          <w:tcPr>
            <w:tcW w:w="1206"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-.099</w:t>
            </w:r>
          </w:p>
        </w:tc>
        <w:tc>
          <w:tcPr>
            <w:tcW w:w="1265"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-.298*</w:t>
            </w:r>
          </w:p>
        </w:tc>
        <w:tc>
          <w:tcPr>
            <w:tcW w:w="1172"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w:t>
            </w:r>
          </w:p>
        </w:tc>
      </w:tr>
      <w:tr w:rsidR="00526FC0" w:rsidRPr="00C21061" w:rsidTr="00526FC0">
        <w:trPr>
          <w:trHeight w:val="305"/>
        </w:trPr>
        <w:tc>
          <w:tcPr>
            <w:tcW w:w="404" w:type="dxa"/>
            <w:vMerge w:val="restart"/>
            <w:tcBorders>
              <w:left w:val="nil"/>
              <w:bottom w:val="single" w:sz="4" w:space="0" w:color="auto"/>
              <w:right w:val="nil"/>
            </w:tcBorders>
            <w:textDirection w:val="btLr"/>
          </w:tcPr>
          <w:p w:rsidR="00526FC0" w:rsidRPr="00C21061" w:rsidRDefault="00526FC0" w:rsidP="00252609">
            <w:pPr>
              <w:spacing w:after="0" w:line="240" w:lineRule="auto"/>
              <w:ind w:left="113" w:right="-2"/>
              <w:jc w:val="both"/>
              <w:rPr>
                <w:rFonts w:ascii="Cambria" w:eastAsia="Times New Roman" w:hAnsi="Cambria" w:cs="Times New Roman"/>
                <w:lang w:val="en-US"/>
              </w:rPr>
            </w:pPr>
            <w:r w:rsidRPr="00C21061">
              <w:rPr>
                <w:rFonts w:ascii="Cambria" w:hAnsi="Cambria" w:cs="Times New Roman"/>
                <w:lang w:val="en-US"/>
              </w:rPr>
              <w:t>Sig. (1-tailed)</w:t>
            </w:r>
          </w:p>
        </w:tc>
        <w:tc>
          <w:tcPr>
            <w:tcW w:w="1603" w:type="dxa"/>
            <w:tcBorders>
              <w:top w:val="single" w:sz="4" w:space="0" w:color="auto"/>
              <w:left w:val="nil"/>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Ego Resiliency</w:t>
            </w:r>
          </w:p>
        </w:tc>
        <w:tc>
          <w:tcPr>
            <w:tcW w:w="1083"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078"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33"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06"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265"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c>
          <w:tcPr>
            <w:tcW w:w="1172" w:type="dxa"/>
            <w:tcBorders>
              <w:top w:val="single" w:sz="4" w:space="0" w:color="auto"/>
              <w:left w:val="nil"/>
              <w:right w:val="nil"/>
            </w:tcBorders>
            <w:shd w:val="clear" w:color="auto" w:fill="auto"/>
            <w:noWrap/>
            <w:hideMark/>
          </w:tcPr>
          <w:p w:rsidR="00526FC0" w:rsidRPr="00526FC0" w:rsidRDefault="00526FC0" w:rsidP="00252609">
            <w:pPr>
              <w:spacing w:after="0" w:line="240" w:lineRule="auto"/>
              <w:ind w:right="-2"/>
              <w:jc w:val="both"/>
              <w:rPr>
                <w:rFonts w:ascii="Cambria" w:eastAsia="Times New Roman"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Inhibitory Control Skills</w:t>
            </w:r>
          </w:p>
        </w:tc>
        <w:tc>
          <w:tcPr>
            <w:tcW w:w="108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.006</w:t>
            </w:r>
          </w:p>
        </w:tc>
        <w:tc>
          <w:tcPr>
            <w:tcW w:w="1078"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3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06"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Approach/</w:t>
            </w:r>
          </w:p>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Withdrawal</w:t>
            </w:r>
          </w:p>
        </w:tc>
        <w:tc>
          <w:tcPr>
            <w:tcW w:w="108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.049</w:t>
            </w:r>
          </w:p>
        </w:tc>
        <w:tc>
          <w:tcPr>
            <w:tcW w:w="1078"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.179</w:t>
            </w:r>
          </w:p>
        </w:tc>
        <w:tc>
          <w:tcPr>
            <w:tcW w:w="123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06"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Persistence</w:t>
            </w:r>
          </w:p>
        </w:tc>
        <w:tc>
          <w:tcPr>
            <w:tcW w:w="108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.080</w:t>
            </w:r>
          </w:p>
        </w:tc>
        <w:tc>
          <w:tcPr>
            <w:tcW w:w="1078"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.197</w:t>
            </w:r>
          </w:p>
        </w:tc>
        <w:tc>
          <w:tcPr>
            <w:tcW w:w="123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.067</w:t>
            </w:r>
          </w:p>
        </w:tc>
        <w:tc>
          <w:tcPr>
            <w:tcW w:w="1206"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265"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Rhythmicity</w:t>
            </w:r>
          </w:p>
        </w:tc>
        <w:tc>
          <w:tcPr>
            <w:tcW w:w="108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.431</w:t>
            </w:r>
          </w:p>
        </w:tc>
        <w:tc>
          <w:tcPr>
            <w:tcW w:w="1078"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.011</w:t>
            </w:r>
          </w:p>
        </w:tc>
        <w:tc>
          <w:tcPr>
            <w:tcW w:w="1233"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.362</w:t>
            </w:r>
          </w:p>
        </w:tc>
        <w:tc>
          <w:tcPr>
            <w:tcW w:w="1206"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.459</w:t>
            </w:r>
          </w:p>
        </w:tc>
        <w:tc>
          <w:tcPr>
            <w:tcW w:w="1265"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c>
          <w:tcPr>
            <w:tcW w:w="1172" w:type="dxa"/>
            <w:tcBorders>
              <w:top w:val="nil"/>
              <w:left w:val="nil"/>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r w:rsidR="00526FC0" w:rsidRPr="00C21061" w:rsidTr="00526FC0">
        <w:trPr>
          <w:trHeight w:val="305"/>
        </w:trPr>
        <w:tc>
          <w:tcPr>
            <w:tcW w:w="404" w:type="dxa"/>
            <w:vMerge/>
            <w:tcBorders>
              <w:left w:val="nil"/>
              <w:bottom w:val="single" w:sz="4" w:space="0" w:color="auto"/>
              <w:right w:val="nil"/>
            </w:tcBorders>
          </w:tcPr>
          <w:p w:rsidR="00526FC0" w:rsidRPr="00C21061" w:rsidRDefault="00526FC0" w:rsidP="00252609">
            <w:pPr>
              <w:spacing w:after="0" w:line="240" w:lineRule="auto"/>
              <w:ind w:right="-2"/>
              <w:jc w:val="both"/>
              <w:rPr>
                <w:rFonts w:ascii="Cambria" w:eastAsia="Times New Roman" w:hAnsi="Cambria" w:cs="Times New Roman"/>
                <w:lang w:val="en-US"/>
              </w:rPr>
            </w:pPr>
          </w:p>
        </w:tc>
        <w:tc>
          <w:tcPr>
            <w:tcW w:w="1603" w:type="dxa"/>
            <w:tcBorders>
              <w:top w:val="nil"/>
              <w:left w:val="nil"/>
              <w:bottom w:val="single" w:sz="4" w:space="0" w:color="auto"/>
              <w:right w:val="nil"/>
            </w:tcBorders>
            <w:shd w:val="clear" w:color="auto" w:fill="auto"/>
            <w:noWrap/>
            <w:vAlign w:val="bottom"/>
            <w:hideMark/>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Reactivity</w:t>
            </w:r>
          </w:p>
        </w:tc>
        <w:tc>
          <w:tcPr>
            <w:tcW w:w="1083"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.192</w:t>
            </w:r>
          </w:p>
        </w:tc>
        <w:tc>
          <w:tcPr>
            <w:tcW w:w="1078"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.168</w:t>
            </w:r>
          </w:p>
        </w:tc>
        <w:tc>
          <w:tcPr>
            <w:tcW w:w="1233"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.290</w:t>
            </w:r>
          </w:p>
        </w:tc>
        <w:tc>
          <w:tcPr>
            <w:tcW w:w="1206"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.203</w:t>
            </w:r>
          </w:p>
        </w:tc>
        <w:tc>
          <w:tcPr>
            <w:tcW w:w="1265"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r w:rsidRPr="00526FC0">
              <w:rPr>
                <w:rFonts w:ascii="Cambria" w:hAnsi="Cambria" w:cs="Times New Roman"/>
                <w:sz w:val="20"/>
                <w:szCs w:val="20"/>
                <w:lang w:val="en-US"/>
              </w:rPr>
              <w:t>.006</w:t>
            </w:r>
          </w:p>
        </w:tc>
        <w:tc>
          <w:tcPr>
            <w:tcW w:w="1172" w:type="dxa"/>
            <w:tcBorders>
              <w:top w:val="nil"/>
              <w:left w:val="nil"/>
              <w:bottom w:val="single" w:sz="4" w:space="0" w:color="auto"/>
              <w:right w:val="nil"/>
            </w:tcBorders>
            <w:shd w:val="clear" w:color="auto" w:fill="auto"/>
            <w:noWrap/>
            <w:hideMark/>
          </w:tcPr>
          <w:p w:rsidR="00526FC0" w:rsidRPr="00526FC0" w:rsidRDefault="00526FC0" w:rsidP="00252609">
            <w:pPr>
              <w:autoSpaceDE w:val="0"/>
              <w:autoSpaceDN w:val="0"/>
              <w:adjustRightInd w:val="0"/>
              <w:spacing w:after="0" w:line="320" w:lineRule="atLeast"/>
              <w:ind w:left="60" w:right="60"/>
              <w:jc w:val="right"/>
              <w:rPr>
                <w:rFonts w:ascii="Cambria" w:hAnsi="Cambria" w:cs="Times New Roman"/>
                <w:sz w:val="20"/>
                <w:szCs w:val="20"/>
                <w:lang w:val="en-US"/>
              </w:rPr>
            </w:pPr>
          </w:p>
        </w:tc>
      </w:tr>
    </w:tbl>
    <w:p w:rsidR="00526FC0" w:rsidRPr="00D04709" w:rsidRDefault="00526FC0" w:rsidP="00D04709">
      <w:pPr>
        <w:autoSpaceDE w:val="0"/>
        <w:autoSpaceDN w:val="0"/>
        <w:adjustRightInd w:val="0"/>
        <w:spacing w:after="0" w:line="240" w:lineRule="auto"/>
        <w:jc w:val="both"/>
        <w:rPr>
          <w:rFonts w:ascii="Cambria" w:hAnsi="Cambria" w:cs="Times New Roman"/>
          <w:sz w:val="20"/>
          <w:lang w:val="en-US"/>
        </w:rPr>
      </w:pPr>
      <w:r w:rsidRPr="00D04709">
        <w:rPr>
          <w:rFonts w:ascii="Cambria" w:hAnsi="Cambria" w:cs="Times New Roman"/>
          <w:sz w:val="20"/>
          <w:lang w:val="en-US"/>
        </w:rPr>
        <w:t>P&lt;.05</w:t>
      </w:r>
    </w:p>
    <w:p w:rsidR="00526FC0" w:rsidRPr="00C21061" w:rsidRDefault="00526FC0" w:rsidP="00D04709">
      <w:pPr>
        <w:ind w:firstLine="567"/>
        <w:jc w:val="both"/>
        <w:rPr>
          <w:rFonts w:ascii="Cambria" w:hAnsi="Cambria" w:cs="Times New Roman"/>
          <w:lang w:val="en-US"/>
        </w:rPr>
      </w:pPr>
      <w:r w:rsidRPr="00C21061">
        <w:rPr>
          <w:rFonts w:ascii="Cambria" w:hAnsi="Cambria" w:cs="Times New Roman"/>
          <w:lang w:val="en-US"/>
        </w:rPr>
        <w:t>As can be seen from the table above, there is a relationship between inhibitory control skills and ego resiliency and between inhibitory control skills and rhythmicity (</w:t>
      </w:r>
      <w:proofErr w:type="spellStart"/>
      <w:r w:rsidRPr="00C21061">
        <w:rPr>
          <w:rFonts w:ascii="Cambria" w:hAnsi="Cambria" w:cs="Times New Roman"/>
          <w:lang w:val="en-US"/>
        </w:rPr>
        <w:t>r</w:t>
      </w:r>
      <w:r w:rsidRPr="00C21061">
        <w:rPr>
          <w:rFonts w:ascii="Cambria" w:hAnsi="Cambria" w:cs="Times New Roman"/>
          <w:vertAlign w:val="subscript"/>
          <w:lang w:val="en-US"/>
        </w:rPr>
        <w:t>controlego</w:t>
      </w:r>
      <w:proofErr w:type="spellEnd"/>
      <w:r w:rsidRPr="00C21061">
        <w:rPr>
          <w:rFonts w:ascii="Cambria" w:hAnsi="Cambria" w:cs="Times New Roman"/>
          <w:lang w:val="en-US"/>
        </w:rPr>
        <w:t xml:space="preserve"> =.298; p &lt;.5, </w:t>
      </w:r>
      <w:proofErr w:type="spellStart"/>
      <w:r w:rsidRPr="00C21061">
        <w:rPr>
          <w:rFonts w:ascii="Cambria" w:hAnsi="Cambria" w:cs="Times New Roman"/>
          <w:lang w:val="en-US"/>
        </w:rPr>
        <w:t>r</w:t>
      </w:r>
      <w:r w:rsidRPr="00C21061">
        <w:rPr>
          <w:rFonts w:ascii="Cambria" w:hAnsi="Cambria" w:cs="Times New Roman"/>
          <w:vertAlign w:val="subscript"/>
          <w:lang w:val="en-US"/>
        </w:rPr>
        <w:t>controlrhythmicity</w:t>
      </w:r>
      <w:proofErr w:type="spellEnd"/>
      <w:r w:rsidRPr="00C21061">
        <w:rPr>
          <w:rFonts w:ascii="Cambria" w:hAnsi="Cambria" w:cs="Times New Roman"/>
          <w:lang w:val="en-US"/>
        </w:rPr>
        <w:t xml:space="preserve"> = -.268; p &lt;.05). However, since these associations are smaller than .70, it can be concluded that there is no multiple </w:t>
      </w:r>
      <w:r w:rsidR="00C7256D">
        <w:rPr>
          <w:rFonts w:ascii="Cambria" w:hAnsi="Cambria" w:cs="Times New Roman"/>
          <w:lang w:val="en-US"/>
        </w:rPr>
        <w:t>correlation</w:t>
      </w:r>
      <w:r w:rsidRPr="00C21061">
        <w:rPr>
          <w:rFonts w:ascii="Cambria" w:hAnsi="Cambria" w:cs="Times New Roman"/>
          <w:lang w:val="en-US"/>
        </w:rPr>
        <w:t>. Furthermore, when the precipitation matrix is examined, it has been shown that the relations between dependent and independent variables are not linear. This result shows that multiple regression analysis can be performed among dependent and independent variables.</w:t>
      </w:r>
    </w:p>
    <w:p w:rsidR="00526FC0" w:rsidRPr="00526FC0" w:rsidRDefault="00526FC0" w:rsidP="00526FC0">
      <w:pPr>
        <w:ind w:firstLine="567"/>
        <w:rPr>
          <w:rFonts w:ascii="Cambria" w:hAnsi="Cambria" w:cs="Times New Roman"/>
          <w:b/>
          <w:lang w:val="en-US"/>
        </w:rPr>
      </w:pPr>
      <w:r w:rsidRPr="00526FC0">
        <w:rPr>
          <w:rFonts w:ascii="Cambria" w:hAnsi="Cambria" w:cs="Times New Roman"/>
          <w:b/>
          <w:lang w:val="en-US"/>
        </w:rPr>
        <w:t>Findings on Predictive Role of Independent Variables on Ego Resiliency</w:t>
      </w:r>
    </w:p>
    <w:p w:rsidR="00B47CCD" w:rsidRPr="00C21061" w:rsidRDefault="00526FC0" w:rsidP="00D04709">
      <w:pPr>
        <w:ind w:right="-2" w:firstLine="567"/>
        <w:jc w:val="both"/>
        <w:rPr>
          <w:rFonts w:ascii="Cambria" w:hAnsi="Cambria" w:cs="Times New Roman"/>
          <w:lang w:val="en-US"/>
        </w:rPr>
      </w:pPr>
      <w:r w:rsidRPr="00C21061">
        <w:rPr>
          <w:rFonts w:ascii="Cambria" w:hAnsi="Cambria" w:cs="Times New Roman"/>
          <w:lang w:val="en-US"/>
        </w:rPr>
        <w:t>The results of the stepwise multiple regression analysis, that was applied to determine whether the temperamental traits and inhibitory control skills predicted the children's ego resiliency levels significantly, was indicated in Table 2.</w:t>
      </w:r>
    </w:p>
    <w:p w:rsidR="00526FC0" w:rsidRPr="00D04709" w:rsidRDefault="00D04709" w:rsidP="00526FC0">
      <w:pPr>
        <w:rPr>
          <w:rFonts w:ascii="Cambria" w:hAnsi="Cambria" w:cs="Times New Roman"/>
          <w:sz w:val="20"/>
          <w:lang w:val="en-US"/>
        </w:rPr>
      </w:pPr>
      <w:r>
        <w:rPr>
          <w:rFonts w:ascii="Cambria" w:hAnsi="Cambria" w:cs="Times New Roman"/>
          <w:b/>
          <w:sz w:val="20"/>
          <w:lang w:val="en-US"/>
        </w:rPr>
        <w:t>Table 2.</w:t>
      </w:r>
      <w:r w:rsidR="00526FC0" w:rsidRPr="00D04709">
        <w:rPr>
          <w:rFonts w:ascii="Cambria" w:hAnsi="Cambria" w:cs="Times New Roman"/>
          <w:b/>
          <w:sz w:val="20"/>
          <w:lang w:val="en-US"/>
        </w:rPr>
        <w:t xml:space="preserve"> </w:t>
      </w:r>
      <w:r w:rsidR="00526FC0" w:rsidRPr="00D04709">
        <w:rPr>
          <w:rFonts w:ascii="Cambria" w:hAnsi="Cambria" w:cs="Times New Roman"/>
          <w:i/>
          <w:sz w:val="20"/>
          <w:lang w:val="en-US"/>
        </w:rPr>
        <w:t>Multi</w:t>
      </w:r>
      <w:r w:rsidR="0071723C" w:rsidRPr="00D04709">
        <w:rPr>
          <w:rFonts w:ascii="Cambria" w:hAnsi="Cambria" w:cs="Times New Roman"/>
          <w:i/>
          <w:sz w:val="20"/>
          <w:lang w:val="en-US"/>
        </w:rPr>
        <w:t>ple</w:t>
      </w:r>
      <w:r w:rsidR="00526FC0" w:rsidRPr="00D04709">
        <w:rPr>
          <w:rFonts w:ascii="Cambria" w:hAnsi="Cambria" w:cs="Times New Roman"/>
          <w:i/>
          <w:sz w:val="20"/>
          <w:lang w:val="en-US"/>
        </w:rPr>
        <w:t xml:space="preserve"> regression analyses on predictive role of independent variables on ego resiliency</w:t>
      </w:r>
    </w:p>
    <w:tbl>
      <w:tblPr>
        <w:tblW w:w="417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732"/>
        <w:gridCol w:w="694"/>
        <w:gridCol w:w="837"/>
        <w:gridCol w:w="1286"/>
        <w:gridCol w:w="851"/>
        <w:gridCol w:w="592"/>
        <w:gridCol w:w="587"/>
      </w:tblGrid>
      <w:tr w:rsidR="00526FC0" w:rsidRPr="00526FC0" w:rsidTr="00526FC0">
        <w:trPr>
          <w:cantSplit/>
          <w:jc w:val="center"/>
        </w:trPr>
        <w:tc>
          <w:tcPr>
            <w:tcW w:w="1803"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sz w:val="20"/>
                <w:szCs w:val="20"/>
                <w:lang w:val="en-US"/>
              </w:rPr>
            </w:pPr>
          </w:p>
        </w:tc>
        <w:tc>
          <w:tcPr>
            <w:tcW w:w="1009" w:type="pct"/>
            <w:gridSpan w:val="2"/>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Unstandardized Coefficients</w:t>
            </w:r>
          </w:p>
        </w:tc>
        <w:tc>
          <w:tcPr>
            <w:tcW w:w="847"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Standardized Coefficients</w:t>
            </w:r>
          </w:p>
        </w:tc>
        <w:tc>
          <w:tcPr>
            <w:tcW w:w="562" w:type="pct"/>
            <w:vMerge w:val="restar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p>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t</w:t>
            </w:r>
          </w:p>
        </w:tc>
        <w:tc>
          <w:tcPr>
            <w:tcW w:w="391" w:type="pct"/>
            <w:vMerge w:val="restar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p>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Sig.</w:t>
            </w:r>
          </w:p>
        </w:tc>
        <w:tc>
          <w:tcPr>
            <w:tcW w:w="389" w:type="pct"/>
            <w:vMerge w:val="restart"/>
            <w:tcBorders>
              <w:top w:val="single" w:sz="6" w:space="0" w:color="000000"/>
              <w:left w:val="nil"/>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p>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r</w:t>
            </w:r>
          </w:p>
        </w:tc>
      </w:tr>
      <w:tr w:rsidR="00526FC0" w:rsidRPr="00526FC0" w:rsidTr="00526FC0">
        <w:trPr>
          <w:cantSplit/>
          <w:jc w:val="center"/>
        </w:trPr>
        <w:tc>
          <w:tcPr>
            <w:tcW w:w="1803"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right="-2"/>
              <w:jc w:val="both"/>
              <w:rPr>
                <w:rFonts w:ascii="Cambria" w:hAnsi="Cambria" w:cs="Times New Roman"/>
                <w:sz w:val="20"/>
                <w:szCs w:val="20"/>
                <w:lang w:val="en-US"/>
              </w:rPr>
            </w:pPr>
          </w:p>
        </w:tc>
        <w:tc>
          <w:tcPr>
            <w:tcW w:w="457"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sz w:val="20"/>
                <w:szCs w:val="20"/>
                <w:lang w:val="en-US"/>
              </w:rPr>
            </w:pPr>
            <w:r w:rsidRPr="00526FC0">
              <w:rPr>
                <w:rFonts w:ascii="Cambria" w:hAnsi="Cambria" w:cs="Times New Roman"/>
                <w:sz w:val="20"/>
                <w:szCs w:val="20"/>
                <w:lang w:val="en-US"/>
              </w:rPr>
              <w:t>B</w:t>
            </w:r>
          </w:p>
        </w:tc>
        <w:tc>
          <w:tcPr>
            <w:tcW w:w="552"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sz w:val="20"/>
                <w:szCs w:val="20"/>
                <w:lang w:val="en-US"/>
              </w:rPr>
            </w:pPr>
            <w:r w:rsidRPr="00526FC0">
              <w:rPr>
                <w:rFonts w:ascii="Cambria" w:hAnsi="Cambria" w:cs="Times New Roman"/>
                <w:sz w:val="20"/>
                <w:szCs w:val="20"/>
                <w:lang w:val="en-US"/>
              </w:rPr>
              <w:t>Std. Error</w:t>
            </w:r>
          </w:p>
        </w:tc>
        <w:tc>
          <w:tcPr>
            <w:tcW w:w="847" w:type="pct"/>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left="60" w:right="-2"/>
              <w:jc w:val="both"/>
              <w:rPr>
                <w:rFonts w:ascii="Cambria" w:hAnsi="Cambria" w:cs="Times New Roman"/>
                <w:sz w:val="20"/>
                <w:szCs w:val="20"/>
                <w:lang w:val="en-US"/>
              </w:rPr>
            </w:pPr>
            <w:r w:rsidRPr="00526FC0">
              <w:rPr>
                <w:rFonts w:ascii="Cambria" w:hAnsi="Cambria" w:cs="Times New Roman"/>
                <w:sz w:val="20"/>
                <w:szCs w:val="20"/>
                <w:lang w:val="en-US"/>
              </w:rPr>
              <w:t>Beta</w:t>
            </w:r>
          </w:p>
        </w:tc>
        <w:tc>
          <w:tcPr>
            <w:tcW w:w="562" w:type="pct"/>
            <w:vMerge/>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right="-2"/>
              <w:jc w:val="both"/>
              <w:rPr>
                <w:rFonts w:ascii="Cambria" w:hAnsi="Cambria" w:cs="Times New Roman"/>
                <w:sz w:val="20"/>
                <w:szCs w:val="20"/>
                <w:lang w:val="en-US"/>
              </w:rPr>
            </w:pPr>
          </w:p>
        </w:tc>
        <w:tc>
          <w:tcPr>
            <w:tcW w:w="391" w:type="pct"/>
            <w:vMerge/>
            <w:tcBorders>
              <w:top w:val="single" w:sz="6" w:space="0" w:color="000000"/>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right="-2"/>
              <w:jc w:val="both"/>
              <w:rPr>
                <w:rFonts w:ascii="Cambria" w:hAnsi="Cambria" w:cs="Times New Roman"/>
                <w:sz w:val="20"/>
                <w:szCs w:val="20"/>
                <w:lang w:val="en-US"/>
              </w:rPr>
            </w:pPr>
          </w:p>
        </w:tc>
        <w:tc>
          <w:tcPr>
            <w:tcW w:w="389" w:type="pct"/>
            <w:vMerge/>
            <w:tcBorders>
              <w:left w:val="nil"/>
              <w:bottom w:val="single" w:sz="6" w:space="0" w:color="000000"/>
              <w:right w:val="nil"/>
            </w:tcBorders>
            <w:shd w:val="clear" w:color="auto" w:fill="FFFFFF"/>
          </w:tcPr>
          <w:p w:rsidR="00526FC0" w:rsidRPr="00526FC0" w:rsidRDefault="00526FC0" w:rsidP="00252609">
            <w:pPr>
              <w:autoSpaceDE w:val="0"/>
              <w:autoSpaceDN w:val="0"/>
              <w:adjustRightInd w:val="0"/>
              <w:spacing w:after="0"/>
              <w:ind w:right="-2"/>
              <w:jc w:val="both"/>
              <w:rPr>
                <w:rFonts w:ascii="Cambria" w:hAnsi="Cambria" w:cs="Times New Roman"/>
                <w:sz w:val="20"/>
                <w:szCs w:val="20"/>
                <w:lang w:val="en-US"/>
              </w:rPr>
            </w:pPr>
          </w:p>
        </w:tc>
      </w:tr>
      <w:tr w:rsidR="00526FC0" w:rsidRPr="00526FC0" w:rsidTr="00526FC0">
        <w:trPr>
          <w:cantSplit/>
          <w:jc w:val="center"/>
        </w:trPr>
        <w:tc>
          <w:tcPr>
            <w:tcW w:w="1803" w:type="pct"/>
            <w:tcBorders>
              <w:top w:val="single" w:sz="6" w:space="0" w:color="000000"/>
              <w:left w:val="nil"/>
              <w:bottom w:val="nil"/>
              <w:right w:val="nil"/>
            </w:tcBorders>
            <w:shd w:val="clear" w:color="auto" w:fill="FFFFFF"/>
            <w:vAlign w:val="center"/>
          </w:tcPr>
          <w:p w:rsidR="00526FC0" w:rsidRPr="00526FC0" w:rsidRDefault="00526FC0" w:rsidP="00252609">
            <w:pPr>
              <w:autoSpaceDE w:val="0"/>
              <w:autoSpaceDN w:val="0"/>
              <w:adjustRightInd w:val="0"/>
              <w:spacing w:after="0"/>
              <w:ind w:left="60" w:right="-2"/>
              <w:jc w:val="both"/>
              <w:rPr>
                <w:rFonts w:ascii="Cambria" w:hAnsi="Cambria" w:cs="Times New Roman"/>
                <w:b/>
                <w:sz w:val="20"/>
                <w:szCs w:val="20"/>
                <w:lang w:val="en-US"/>
              </w:rPr>
            </w:pPr>
            <w:r w:rsidRPr="00526FC0">
              <w:rPr>
                <w:rFonts w:ascii="Cambria" w:hAnsi="Cambria" w:cs="Times New Roman"/>
                <w:b/>
                <w:sz w:val="20"/>
                <w:szCs w:val="20"/>
                <w:lang w:val="en-US"/>
              </w:rPr>
              <w:t>(Constant)</w:t>
            </w:r>
          </w:p>
        </w:tc>
        <w:tc>
          <w:tcPr>
            <w:tcW w:w="457"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1.954</w:t>
            </w:r>
          </w:p>
        </w:tc>
        <w:tc>
          <w:tcPr>
            <w:tcW w:w="552"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1.612</w:t>
            </w:r>
          </w:p>
        </w:tc>
        <w:tc>
          <w:tcPr>
            <w:tcW w:w="847"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p>
        </w:tc>
        <w:tc>
          <w:tcPr>
            <w:tcW w:w="562"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1.212</w:t>
            </w:r>
          </w:p>
        </w:tc>
        <w:tc>
          <w:tcPr>
            <w:tcW w:w="391"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.230</w:t>
            </w:r>
          </w:p>
        </w:tc>
        <w:tc>
          <w:tcPr>
            <w:tcW w:w="389" w:type="pct"/>
            <w:tcBorders>
              <w:top w:val="single" w:sz="6" w:space="0" w:color="000000"/>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p>
        </w:tc>
      </w:tr>
      <w:tr w:rsidR="00526FC0" w:rsidRPr="00526FC0" w:rsidTr="00526FC0">
        <w:trPr>
          <w:cantSplit/>
          <w:jc w:val="center"/>
        </w:trPr>
        <w:tc>
          <w:tcPr>
            <w:tcW w:w="1803" w:type="pct"/>
            <w:tcBorders>
              <w:top w:val="nil"/>
              <w:left w:val="nil"/>
              <w:bottom w:val="nil"/>
              <w:right w:val="nil"/>
            </w:tcBorders>
            <w:shd w:val="clear" w:color="auto" w:fill="FFFFFF"/>
            <w:vAlign w:val="center"/>
          </w:tcPr>
          <w:p w:rsidR="00526FC0" w:rsidRPr="00526FC0" w:rsidRDefault="00526FC0" w:rsidP="00526FC0">
            <w:pPr>
              <w:autoSpaceDE w:val="0"/>
              <w:autoSpaceDN w:val="0"/>
              <w:adjustRightInd w:val="0"/>
              <w:spacing w:after="0"/>
              <w:ind w:right="-2"/>
              <w:jc w:val="both"/>
              <w:rPr>
                <w:rFonts w:ascii="Cambria" w:hAnsi="Cambria" w:cs="Times New Roman"/>
                <w:b/>
                <w:sz w:val="20"/>
                <w:szCs w:val="20"/>
                <w:lang w:val="en-US"/>
              </w:rPr>
            </w:pPr>
            <w:r w:rsidRPr="00526FC0">
              <w:rPr>
                <w:rFonts w:ascii="Cambria" w:hAnsi="Cambria" w:cs="Times New Roman"/>
                <w:b/>
                <w:sz w:val="20"/>
                <w:szCs w:val="20"/>
                <w:lang w:val="en-US"/>
              </w:rPr>
              <w:t>Inhibitory control total</w:t>
            </w:r>
          </w:p>
        </w:tc>
        <w:tc>
          <w:tcPr>
            <w:tcW w:w="45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.100</w:t>
            </w:r>
          </w:p>
        </w:tc>
        <w:tc>
          <w:tcPr>
            <w:tcW w:w="55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.042</w:t>
            </w:r>
          </w:p>
        </w:tc>
        <w:tc>
          <w:tcPr>
            <w:tcW w:w="84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.281</w:t>
            </w:r>
          </w:p>
        </w:tc>
        <w:tc>
          <w:tcPr>
            <w:tcW w:w="56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2.381</w:t>
            </w:r>
          </w:p>
        </w:tc>
        <w:tc>
          <w:tcPr>
            <w:tcW w:w="391"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.020</w:t>
            </w:r>
          </w:p>
        </w:tc>
        <w:tc>
          <w:tcPr>
            <w:tcW w:w="389"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.298*</w:t>
            </w:r>
          </w:p>
        </w:tc>
      </w:tr>
      <w:tr w:rsidR="00526FC0" w:rsidRPr="00526FC0" w:rsidTr="00526FC0">
        <w:trPr>
          <w:cantSplit/>
          <w:jc w:val="center"/>
        </w:trPr>
        <w:tc>
          <w:tcPr>
            <w:tcW w:w="1803" w:type="pct"/>
            <w:tcBorders>
              <w:top w:val="nil"/>
              <w:left w:val="nil"/>
              <w:bottom w:val="nil"/>
              <w:right w:val="nil"/>
            </w:tcBorders>
            <w:shd w:val="clear" w:color="auto" w:fill="FFFFFF"/>
            <w:vAlign w:val="bottom"/>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Approach/</w:t>
            </w:r>
          </w:p>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Withdrawal</w:t>
            </w:r>
          </w:p>
        </w:tc>
        <w:tc>
          <w:tcPr>
            <w:tcW w:w="45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-.231</w:t>
            </w:r>
          </w:p>
        </w:tc>
        <w:tc>
          <w:tcPr>
            <w:tcW w:w="55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.135</w:t>
            </w:r>
          </w:p>
        </w:tc>
        <w:tc>
          <w:tcPr>
            <w:tcW w:w="84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-.197</w:t>
            </w:r>
          </w:p>
        </w:tc>
        <w:tc>
          <w:tcPr>
            <w:tcW w:w="56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-1.716</w:t>
            </w:r>
          </w:p>
        </w:tc>
        <w:tc>
          <w:tcPr>
            <w:tcW w:w="391"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.091</w:t>
            </w:r>
          </w:p>
        </w:tc>
        <w:tc>
          <w:tcPr>
            <w:tcW w:w="389"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-.197*</w:t>
            </w:r>
          </w:p>
        </w:tc>
      </w:tr>
      <w:tr w:rsidR="00526FC0" w:rsidRPr="00526FC0" w:rsidTr="00526FC0">
        <w:trPr>
          <w:cantSplit/>
          <w:jc w:val="center"/>
        </w:trPr>
        <w:tc>
          <w:tcPr>
            <w:tcW w:w="1803" w:type="pct"/>
            <w:tcBorders>
              <w:top w:val="nil"/>
              <w:left w:val="nil"/>
              <w:bottom w:val="nil"/>
              <w:right w:val="nil"/>
            </w:tcBorders>
            <w:shd w:val="clear" w:color="auto" w:fill="FFFFFF"/>
            <w:vAlign w:val="bottom"/>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Persistence</w:t>
            </w:r>
          </w:p>
        </w:tc>
        <w:tc>
          <w:tcPr>
            <w:tcW w:w="45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.265</w:t>
            </w:r>
          </w:p>
        </w:tc>
        <w:tc>
          <w:tcPr>
            <w:tcW w:w="55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.163</w:t>
            </w:r>
          </w:p>
        </w:tc>
        <w:tc>
          <w:tcPr>
            <w:tcW w:w="84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.188</w:t>
            </w:r>
          </w:p>
        </w:tc>
        <w:tc>
          <w:tcPr>
            <w:tcW w:w="56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1.623</w:t>
            </w:r>
          </w:p>
        </w:tc>
        <w:tc>
          <w:tcPr>
            <w:tcW w:w="391"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.109</w:t>
            </w:r>
          </w:p>
        </w:tc>
        <w:tc>
          <w:tcPr>
            <w:tcW w:w="389"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.167</w:t>
            </w:r>
          </w:p>
        </w:tc>
      </w:tr>
      <w:tr w:rsidR="00526FC0" w:rsidRPr="00526FC0" w:rsidTr="00526FC0">
        <w:trPr>
          <w:cantSplit/>
          <w:jc w:val="center"/>
        </w:trPr>
        <w:tc>
          <w:tcPr>
            <w:tcW w:w="1803" w:type="pct"/>
            <w:tcBorders>
              <w:top w:val="nil"/>
              <w:left w:val="nil"/>
              <w:bottom w:val="nil"/>
              <w:right w:val="nil"/>
            </w:tcBorders>
            <w:shd w:val="clear" w:color="auto" w:fill="FFFFFF"/>
            <w:vAlign w:val="bottom"/>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Rhythmicity</w:t>
            </w:r>
          </w:p>
        </w:tc>
        <w:tc>
          <w:tcPr>
            <w:tcW w:w="45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.208</w:t>
            </w:r>
          </w:p>
        </w:tc>
        <w:tc>
          <w:tcPr>
            <w:tcW w:w="55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.176</w:t>
            </w:r>
          </w:p>
        </w:tc>
        <w:tc>
          <w:tcPr>
            <w:tcW w:w="84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.143</w:t>
            </w:r>
          </w:p>
        </w:tc>
        <w:tc>
          <w:tcPr>
            <w:tcW w:w="56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1.177</w:t>
            </w:r>
          </w:p>
        </w:tc>
        <w:tc>
          <w:tcPr>
            <w:tcW w:w="391"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.243</w:t>
            </w:r>
          </w:p>
        </w:tc>
        <w:tc>
          <w:tcPr>
            <w:tcW w:w="389"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.027</w:t>
            </w:r>
          </w:p>
        </w:tc>
      </w:tr>
      <w:tr w:rsidR="00526FC0" w:rsidRPr="00526FC0" w:rsidTr="00526FC0">
        <w:trPr>
          <w:cantSplit/>
          <w:jc w:val="center"/>
        </w:trPr>
        <w:tc>
          <w:tcPr>
            <w:tcW w:w="1803" w:type="pct"/>
            <w:tcBorders>
              <w:top w:val="nil"/>
              <w:left w:val="nil"/>
              <w:bottom w:val="nil"/>
              <w:right w:val="nil"/>
            </w:tcBorders>
            <w:shd w:val="clear" w:color="auto" w:fill="FFFFFF"/>
            <w:vAlign w:val="bottom"/>
          </w:tcPr>
          <w:p w:rsidR="00526FC0" w:rsidRPr="00526FC0" w:rsidRDefault="00526FC0" w:rsidP="00526FC0">
            <w:pPr>
              <w:spacing w:after="0" w:line="240" w:lineRule="auto"/>
              <w:ind w:right="-2"/>
              <w:jc w:val="both"/>
              <w:rPr>
                <w:rFonts w:ascii="Cambria" w:eastAsia="Times New Roman" w:hAnsi="Cambria" w:cs="Times New Roman"/>
                <w:b/>
                <w:sz w:val="20"/>
                <w:szCs w:val="20"/>
                <w:lang w:val="en-US"/>
              </w:rPr>
            </w:pPr>
            <w:r w:rsidRPr="00526FC0">
              <w:rPr>
                <w:rFonts w:ascii="Cambria" w:eastAsia="Times New Roman" w:hAnsi="Cambria" w:cs="Times New Roman"/>
                <w:b/>
                <w:sz w:val="20"/>
                <w:szCs w:val="20"/>
                <w:lang w:val="en-US"/>
              </w:rPr>
              <w:t>Reactivity</w:t>
            </w:r>
          </w:p>
        </w:tc>
        <w:tc>
          <w:tcPr>
            <w:tcW w:w="45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.149</w:t>
            </w:r>
          </w:p>
        </w:tc>
        <w:tc>
          <w:tcPr>
            <w:tcW w:w="55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.147</w:t>
            </w:r>
          </w:p>
        </w:tc>
        <w:tc>
          <w:tcPr>
            <w:tcW w:w="847"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.120</w:t>
            </w:r>
          </w:p>
        </w:tc>
        <w:tc>
          <w:tcPr>
            <w:tcW w:w="562"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1.013</w:t>
            </w:r>
          </w:p>
        </w:tc>
        <w:tc>
          <w:tcPr>
            <w:tcW w:w="391"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.315</w:t>
            </w:r>
          </w:p>
        </w:tc>
        <w:tc>
          <w:tcPr>
            <w:tcW w:w="389" w:type="pct"/>
            <w:tcBorders>
              <w:top w:val="nil"/>
              <w:left w:val="nil"/>
              <w:bottom w:val="nil"/>
              <w:right w:val="nil"/>
            </w:tcBorders>
            <w:shd w:val="clear" w:color="auto" w:fill="FFFFFF"/>
          </w:tcPr>
          <w:p w:rsidR="00526FC0" w:rsidRPr="00526FC0" w:rsidRDefault="00526FC0" w:rsidP="00252609">
            <w:pPr>
              <w:rPr>
                <w:rFonts w:ascii="Cambria" w:hAnsi="Cambria" w:cs="Times New Roman"/>
                <w:sz w:val="20"/>
                <w:szCs w:val="20"/>
                <w:lang w:val="en-US"/>
              </w:rPr>
            </w:pPr>
            <w:r w:rsidRPr="00526FC0">
              <w:rPr>
                <w:rFonts w:ascii="Cambria" w:hAnsi="Cambria" w:cs="Times New Roman"/>
                <w:sz w:val="20"/>
                <w:szCs w:val="20"/>
                <w:lang w:val="en-US"/>
              </w:rPr>
              <w:t>.104</w:t>
            </w:r>
          </w:p>
        </w:tc>
      </w:tr>
      <w:tr w:rsidR="00526FC0" w:rsidRPr="00526FC0" w:rsidTr="00526FC0">
        <w:trPr>
          <w:cantSplit/>
          <w:jc w:val="center"/>
        </w:trPr>
        <w:tc>
          <w:tcPr>
            <w:tcW w:w="5000" w:type="pct"/>
            <w:gridSpan w:val="7"/>
            <w:tcBorders>
              <w:top w:val="nil"/>
              <w:left w:val="nil"/>
              <w:right w:val="nil"/>
            </w:tcBorders>
            <w:shd w:val="clear" w:color="auto" w:fill="FFFFFF"/>
            <w:vAlign w:val="center"/>
          </w:tcPr>
          <w:p w:rsidR="00526FC0" w:rsidRPr="00526FC0" w:rsidRDefault="00526FC0" w:rsidP="00252609">
            <w:pPr>
              <w:autoSpaceDE w:val="0"/>
              <w:autoSpaceDN w:val="0"/>
              <w:adjustRightInd w:val="0"/>
              <w:spacing w:after="0"/>
              <w:ind w:left="60" w:right="-2"/>
              <w:jc w:val="both"/>
              <w:rPr>
                <w:rFonts w:ascii="Cambria" w:hAnsi="Cambria" w:cs="Times New Roman"/>
                <w:sz w:val="20"/>
                <w:szCs w:val="20"/>
                <w:lang w:val="en-US"/>
              </w:rPr>
            </w:pPr>
            <w:r w:rsidRPr="00526FC0">
              <w:rPr>
                <w:rFonts w:ascii="Cambria" w:hAnsi="Cambria" w:cs="Times New Roman"/>
                <w:sz w:val="20"/>
                <w:szCs w:val="20"/>
                <w:lang w:val="en-US"/>
              </w:rPr>
              <w:t>R= .412  R</w:t>
            </w:r>
            <w:r w:rsidRPr="00526FC0">
              <w:rPr>
                <w:rFonts w:ascii="Cambria" w:hAnsi="Cambria" w:cs="Times New Roman"/>
                <w:sz w:val="20"/>
                <w:szCs w:val="20"/>
                <w:vertAlign w:val="superscript"/>
                <w:lang w:val="en-US"/>
              </w:rPr>
              <w:t xml:space="preserve">2 </w:t>
            </w:r>
            <w:r w:rsidRPr="00526FC0">
              <w:rPr>
                <w:rFonts w:ascii="Cambria" w:hAnsi="Cambria" w:cs="Times New Roman"/>
                <w:sz w:val="20"/>
                <w:szCs w:val="20"/>
                <w:lang w:val="en-US"/>
              </w:rPr>
              <w:t>=.167  F= 2.692 p&lt;.001          *p&lt;.05</w:t>
            </w:r>
          </w:p>
        </w:tc>
      </w:tr>
    </w:tbl>
    <w:p w:rsidR="00526FC0" w:rsidRPr="00C21061" w:rsidRDefault="00526FC0" w:rsidP="00526FC0">
      <w:pPr>
        <w:rPr>
          <w:rFonts w:ascii="Cambria" w:hAnsi="Cambria" w:cs="Times New Roman"/>
          <w:lang w:val="en-US"/>
        </w:rPr>
      </w:pPr>
    </w:p>
    <w:p w:rsidR="002D5974" w:rsidRPr="00D04709" w:rsidRDefault="00526FC0" w:rsidP="00D04709">
      <w:pPr>
        <w:ind w:firstLine="567"/>
        <w:jc w:val="both"/>
        <w:rPr>
          <w:rFonts w:ascii="Cambria" w:hAnsi="Cambria" w:cs="Times New Roman"/>
          <w:lang w:val="en-US"/>
        </w:rPr>
      </w:pPr>
      <w:r w:rsidRPr="00C21061">
        <w:rPr>
          <w:rFonts w:ascii="Cambria" w:hAnsi="Cambria" w:cs="Times New Roman"/>
          <w:lang w:val="en-US"/>
        </w:rPr>
        <w:t xml:space="preserve">The significance of the result of the analysis of variance in the table at p &lt;0.01and </w:t>
      </w:r>
      <w:proofErr w:type="gramStart"/>
      <w:r w:rsidRPr="00C21061">
        <w:rPr>
          <w:rFonts w:ascii="Cambria" w:hAnsi="Cambria" w:cs="Times New Roman"/>
          <w:lang w:val="en-US"/>
        </w:rPr>
        <w:t>this  indicates</w:t>
      </w:r>
      <w:proofErr w:type="gramEnd"/>
      <w:r w:rsidRPr="00C21061">
        <w:rPr>
          <w:rFonts w:ascii="Cambria" w:hAnsi="Cambria" w:cs="Times New Roman"/>
          <w:lang w:val="en-US"/>
        </w:rPr>
        <w:t xml:space="preserve"> that the explained variance of the ego stability of the variables is statistically significant. According to the results inhibitory control ability </w:t>
      </w:r>
      <w:proofErr w:type="gramStart"/>
      <w:r w:rsidRPr="00C21061">
        <w:rPr>
          <w:rFonts w:ascii="Cambria" w:hAnsi="Cambria" w:cs="Times New Roman"/>
          <w:lang w:val="en-US"/>
        </w:rPr>
        <w:t>and  subscales</w:t>
      </w:r>
      <w:proofErr w:type="gramEnd"/>
      <w:r w:rsidRPr="00C21061">
        <w:rPr>
          <w:rFonts w:ascii="Cambria" w:hAnsi="Cambria" w:cs="Times New Roman"/>
          <w:lang w:val="en-US"/>
        </w:rPr>
        <w:t xml:space="preserve"> of temperament that are approach/withdrawal, persistence, rhythmicity and reactivity together account for 17% of the total variance related to ego resiliency. When the parameters related to the regression model are examined, standardized regression coefficients (β) indicate that the order of significance of the predictive variables over the children's ego resiliency is as the inhibitory control skills (β =.281; t = 2.381; p &lt; 0.05), approach/withdrawal (</w:t>
      </w:r>
      <w:r w:rsidRPr="00C21061">
        <w:rPr>
          <w:rFonts w:ascii="Cambria" w:eastAsia="SymbolMT" w:hAnsi="Cambria" w:cs="Times New Roman"/>
          <w:lang w:val="en-US"/>
        </w:rPr>
        <w:t>β</w:t>
      </w:r>
      <w:r w:rsidRPr="00C21061">
        <w:rPr>
          <w:rFonts w:ascii="Cambria" w:hAnsi="Cambria" w:cs="Times New Roman"/>
          <w:lang w:val="en-US"/>
        </w:rPr>
        <w:t xml:space="preserve">=-.197; t = -1.176, p&gt; 0.05), </w:t>
      </w:r>
      <w:r w:rsidR="003A0749" w:rsidRPr="00C21061">
        <w:rPr>
          <w:rFonts w:ascii="Cambria" w:hAnsi="Cambria" w:cs="Times New Roman"/>
          <w:lang w:val="en-US"/>
        </w:rPr>
        <w:t>persistence</w:t>
      </w:r>
      <w:r w:rsidRPr="00C21061">
        <w:rPr>
          <w:rFonts w:ascii="Cambria" w:hAnsi="Cambria" w:cs="Times New Roman"/>
          <w:lang w:val="en-US"/>
        </w:rPr>
        <w:t xml:space="preserve"> (β = 0.188, t = 1.623, p</w:t>
      </w:r>
      <w:r w:rsidRPr="00C21061">
        <w:rPr>
          <w:rFonts w:ascii="Cambria" w:eastAsia="SymbolMT" w:hAnsi="Cambria" w:cs="Times New Roman"/>
          <w:lang w:val="en-US"/>
        </w:rPr>
        <w:t>&gt;</w:t>
      </w:r>
      <w:r w:rsidRPr="00C21061">
        <w:rPr>
          <w:rFonts w:ascii="Cambria" w:hAnsi="Cambria" w:cs="Times New Roman"/>
          <w:lang w:val="en-US"/>
        </w:rPr>
        <w:t xml:space="preserve"> 0.05), rhythmicity (β = 0.143, t = 1.177, p&gt; 0.05) and reactivity (β = 0.120, t = 1.013, p&gt; 0.05). When all the variables are considered together, it has been found that the inhibitory control skills are significantly predictive of children's ego resiliency, but such temperamental characteristics as approach/withdrawal, persistence, rhythmicity and reactivity are not significantly predictive of children's ego resilience.</w:t>
      </w:r>
    </w:p>
    <w:p w:rsidR="002D5974" w:rsidRDefault="001E14C5" w:rsidP="00526FC0">
      <w:pPr>
        <w:pStyle w:val="Heading2"/>
        <w:spacing w:before="100" w:beforeAutospacing="1" w:after="100" w:afterAutospacing="1" w:line="240" w:lineRule="auto"/>
        <w:ind w:firstLine="567"/>
        <w:jc w:val="center"/>
        <w:rPr>
          <w:rFonts w:ascii="Cambria" w:hAnsi="Cambria" w:cs="Times New Roman"/>
          <w:b/>
          <w:color w:val="auto"/>
          <w:sz w:val="22"/>
          <w:szCs w:val="22"/>
        </w:rPr>
      </w:pPr>
      <w:r w:rsidRPr="00C71F46">
        <w:rPr>
          <w:rFonts w:ascii="Cambria" w:hAnsi="Cambria" w:cs="Times New Roman"/>
          <w:b/>
          <w:color w:val="auto"/>
          <w:sz w:val="22"/>
          <w:szCs w:val="22"/>
        </w:rPr>
        <w:t xml:space="preserve">DISCUSSION </w:t>
      </w:r>
      <w:r w:rsidR="00D04709">
        <w:rPr>
          <w:rFonts w:ascii="Cambria" w:hAnsi="Cambria" w:cs="Times New Roman"/>
          <w:b/>
          <w:color w:val="auto"/>
          <w:sz w:val="22"/>
          <w:szCs w:val="22"/>
        </w:rPr>
        <w:t>AND</w:t>
      </w:r>
      <w:r w:rsidR="00E61895" w:rsidRPr="00C71F46">
        <w:rPr>
          <w:rFonts w:ascii="Cambria" w:hAnsi="Cambria" w:cs="Times New Roman"/>
          <w:b/>
          <w:color w:val="auto"/>
          <w:sz w:val="22"/>
          <w:szCs w:val="22"/>
        </w:rPr>
        <w:t xml:space="preserve"> </w:t>
      </w:r>
      <w:r w:rsidRPr="00C71F46">
        <w:rPr>
          <w:rFonts w:ascii="Cambria" w:hAnsi="Cambria" w:cs="Times New Roman"/>
          <w:b/>
          <w:color w:val="auto"/>
          <w:sz w:val="22"/>
          <w:szCs w:val="22"/>
        </w:rPr>
        <w:t>CONCLUSION</w:t>
      </w:r>
    </w:p>
    <w:p w:rsidR="00526FC0" w:rsidRPr="00C21061" w:rsidRDefault="00526FC0" w:rsidP="00D04709">
      <w:pPr>
        <w:spacing w:after="0" w:line="240" w:lineRule="auto"/>
        <w:ind w:firstLine="567"/>
        <w:jc w:val="both"/>
        <w:rPr>
          <w:rFonts w:ascii="Cambria" w:hAnsi="Cambria" w:cs="Times New Roman"/>
          <w:lang w:val="en-US"/>
        </w:rPr>
      </w:pPr>
      <w:r w:rsidRPr="00C21061">
        <w:rPr>
          <w:rFonts w:ascii="Cambria" w:eastAsia="+mn-ea" w:hAnsi="Cambria" w:cs="Times New Roman"/>
          <w:kern w:val="24"/>
          <w:lang w:val="en-US"/>
        </w:rPr>
        <w:t xml:space="preserve">The most obvious result of the research is the indicated importance of inhibitory control skills for the development of ego resiliency in preschool children. As it was stated in the literature inhibitory control skills means the ability to </w:t>
      </w:r>
      <w:r w:rsidRPr="00C21061">
        <w:rPr>
          <w:rFonts w:ascii="Cambria" w:hAnsi="Cambria" w:cs="Times New Roman"/>
          <w:lang w:val="en-US"/>
        </w:rPr>
        <w:t xml:space="preserve">activate or inhibit behavior as is necessary to respond adaptively (Eisenberg et al., 2004; Eisenberg et al., 2010: </w:t>
      </w:r>
      <w:proofErr w:type="spellStart"/>
      <w:r w:rsidRPr="00C21061">
        <w:rPr>
          <w:rFonts w:ascii="Cambria" w:hAnsi="Cambria" w:cs="Times New Roman"/>
          <w:lang w:val="en-US"/>
        </w:rPr>
        <w:t>Rothbart</w:t>
      </w:r>
      <w:proofErr w:type="spellEnd"/>
      <w:r w:rsidRPr="00C21061">
        <w:rPr>
          <w:rFonts w:ascii="Cambria" w:hAnsi="Cambria" w:cs="Times New Roman"/>
          <w:lang w:val="en-US"/>
        </w:rPr>
        <w:t xml:space="preserve"> &amp; Bates, 2006). Activating and inhibiting </w:t>
      </w:r>
      <w:r w:rsidR="003A0749" w:rsidRPr="00C21061">
        <w:rPr>
          <w:rFonts w:ascii="Cambria" w:hAnsi="Cambria" w:cs="Times New Roman"/>
          <w:lang w:val="en-US"/>
        </w:rPr>
        <w:t>behavior</w:t>
      </w:r>
      <w:r w:rsidRPr="00C21061">
        <w:rPr>
          <w:rFonts w:ascii="Cambria" w:hAnsi="Cambria" w:cs="Times New Roman"/>
          <w:lang w:val="en-US"/>
        </w:rPr>
        <w:t xml:space="preserve"> necessarily means acceptable expression of emotions, regulating impulses and ability to delay gratification.  </w:t>
      </w:r>
      <w:r w:rsidRPr="00C21061">
        <w:rPr>
          <w:rFonts w:ascii="Cambria" w:eastAsia="+mn-ea" w:hAnsi="Cambria" w:cs="Times New Roman"/>
          <w:kern w:val="24"/>
          <w:lang w:val="en-US"/>
        </w:rPr>
        <w:t xml:space="preserve">Because inhibitory control skills are accepted as a part of effortful control skills, it could be said that the findings of the research are parallel to the previous research findings that indicate the relation between effortful control and ego resiliency </w:t>
      </w:r>
      <w:r w:rsidRPr="00C21061">
        <w:rPr>
          <w:rFonts w:ascii="Cambria" w:hAnsi="Cambria" w:cs="Times New Roman"/>
          <w:lang w:val="en-US"/>
        </w:rPr>
        <w:t xml:space="preserve">(Cumberland-Li, Eisenberg, &amp; </w:t>
      </w:r>
      <w:proofErr w:type="spellStart"/>
      <w:r w:rsidRPr="00C21061">
        <w:rPr>
          <w:rFonts w:ascii="Cambria" w:hAnsi="Cambria" w:cs="Times New Roman"/>
          <w:lang w:val="en-US"/>
        </w:rPr>
        <w:t>Reiser</w:t>
      </w:r>
      <w:proofErr w:type="spellEnd"/>
      <w:r w:rsidRPr="00C21061">
        <w:rPr>
          <w:rFonts w:ascii="Cambria" w:hAnsi="Cambria" w:cs="Times New Roman"/>
          <w:lang w:val="en-US"/>
        </w:rPr>
        <w:t xml:space="preserve">, 2004; Eisenberg et al., 2004; Eisenberg, </w:t>
      </w:r>
      <w:proofErr w:type="spellStart"/>
      <w:r w:rsidRPr="00C21061">
        <w:rPr>
          <w:rFonts w:ascii="Cambria" w:hAnsi="Cambria" w:cs="Times New Roman"/>
          <w:lang w:val="en-US"/>
        </w:rPr>
        <w:t>Spinrad</w:t>
      </w:r>
      <w:proofErr w:type="spellEnd"/>
      <w:r w:rsidRPr="00C21061">
        <w:rPr>
          <w:rFonts w:ascii="Cambria" w:hAnsi="Cambria" w:cs="Times New Roman"/>
          <w:lang w:val="en-US"/>
        </w:rPr>
        <w:t xml:space="preserve">, &amp; Morris, 2002; Taylor, Eisenberg, </w:t>
      </w:r>
      <w:proofErr w:type="spellStart"/>
      <w:r w:rsidRPr="00C21061">
        <w:rPr>
          <w:rFonts w:ascii="Cambria" w:hAnsi="Cambria" w:cs="Times New Roman"/>
          <w:lang w:val="en-US"/>
        </w:rPr>
        <w:t>Spinrad</w:t>
      </w:r>
      <w:proofErr w:type="spellEnd"/>
      <w:r w:rsidRPr="00C21061">
        <w:rPr>
          <w:rFonts w:ascii="Cambria" w:hAnsi="Cambria" w:cs="Times New Roman"/>
          <w:lang w:val="en-US"/>
        </w:rPr>
        <w:t xml:space="preserve">, </w:t>
      </w:r>
      <w:proofErr w:type="spellStart"/>
      <w:r w:rsidRPr="00C21061">
        <w:rPr>
          <w:rFonts w:ascii="Cambria" w:hAnsi="Cambria" w:cs="Times New Roman"/>
          <w:lang w:val="en-US"/>
        </w:rPr>
        <w:t>Eggum</w:t>
      </w:r>
      <w:proofErr w:type="spellEnd"/>
      <w:r w:rsidRPr="00C21061">
        <w:rPr>
          <w:rFonts w:ascii="Cambria" w:hAnsi="Cambria" w:cs="Times New Roman"/>
          <w:lang w:val="en-US"/>
        </w:rPr>
        <w:t xml:space="preserve"> &amp; </w:t>
      </w:r>
      <w:proofErr w:type="spellStart"/>
      <w:r w:rsidRPr="00C21061">
        <w:rPr>
          <w:rFonts w:ascii="Cambria" w:hAnsi="Cambria" w:cs="Times New Roman"/>
          <w:lang w:val="en-US"/>
        </w:rPr>
        <w:t>Sulik</w:t>
      </w:r>
      <w:proofErr w:type="spellEnd"/>
      <w:r w:rsidRPr="00C21061">
        <w:rPr>
          <w:rFonts w:ascii="Cambria" w:hAnsi="Cambria" w:cs="Times New Roman"/>
          <w:lang w:val="en-US"/>
        </w:rPr>
        <w:t xml:space="preserve">, 2013). </w:t>
      </w:r>
      <w:r w:rsidRPr="00C21061">
        <w:rPr>
          <w:rFonts w:ascii="Cambria" w:eastAsia="+mn-ea" w:hAnsi="Cambria" w:cs="Times New Roman"/>
          <w:kern w:val="24"/>
          <w:lang w:val="en-US"/>
        </w:rPr>
        <w:t xml:space="preserve">If individuals could control their emotions and </w:t>
      </w:r>
      <w:r w:rsidR="003A0749" w:rsidRPr="00C21061">
        <w:rPr>
          <w:rFonts w:ascii="Cambria" w:eastAsia="+mn-ea" w:hAnsi="Cambria" w:cs="Times New Roman"/>
          <w:kern w:val="24"/>
          <w:lang w:val="en-US"/>
        </w:rPr>
        <w:t>behaviors</w:t>
      </w:r>
      <w:r w:rsidRPr="00C21061">
        <w:rPr>
          <w:rFonts w:ascii="Cambria" w:eastAsia="+mn-ea" w:hAnsi="Cambria" w:cs="Times New Roman"/>
          <w:kern w:val="24"/>
          <w:lang w:val="en-US"/>
        </w:rPr>
        <w:t xml:space="preserve">, </w:t>
      </w:r>
      <w:proofErr w:type="gramStart"/>
      <w:r w:rsidRPr="00C21061">
        <w:rPr>
          <w:rFonts w:ascii="Cambria" w:eastAsia="+mn-ea" w:hAnsi="Cambria" w:cs="Times New Roman"/>
          <w:kern w:val="24"/>
          <w:lang w:val="en-US"/>
        </w:rPr>
        <w:t>than</w:t>
      </w:r>
      <w:proofErr w:type="gramEnd"/>
      <w:r w:rsidRPr="00C21061">
        <w:rPr>
          <w:rFonts w:ascii="Cambria" w:eastAsia="+mn-ea" w:hAnsi="Cambria" w:cs="Times New Roman"/>
          <w:kern w:val="24"/>
          <w:lang w:val="en-US"/>
        </w:rPr>
        <w:t xml:space="preserve"> they could have an advantage to adapt stressful situations </w:t>
      </w:r>
      <w:r w:rsidRPr="00C21061">
        <w:rPr>
          <w:rFonts w:ascii="Cambria" w:eastAsia="Calibri" w:hAnsi="Cambria" w:cs="Times New Roman"/>
          <w:lang w:val="en-US"/>
        </w:rPr>
        <w:t xml:space="preserve">(Eisenberg et al., 2004). </w:t>
      </w:r>
      <w:r w:rsidRPr="00C21061">
        <w:rPr>
          <w:rFonts w:ascii="Cambria" w:eastAsia="+mn-ea" w:hAnsi="Cambria" w:cs="Times New Roman"/>
          <w:kern w:val="24"/>
          <w:lang w:val="en-US"/>
        </w:rPr>
        <w:t xml:space="preserve"> However, if they could not, they will be </w:t>
      </w:r>
      <w:r w:rsidRPr="00C21061">
        <w:rPr>
          <w:rFonts w:ascii="Cambria" w:hAnsi="Cambria" w:cs="Times New Roman"/>
          <w:lang w:val="en-US"/>
        </w:rPr>
        <w:t xml:space="preserve">vulnerable to environmental distractors (Eisenberg et al, 2003). Also, the literature indicates that effortful control skills, including inhibitory control skills, are a protective factor against risk factors. For </w:t>
      </w:r>
      <w:proofErr w:type="gramStart"/>
      <w:r w:rsidRPr="00C21061">
        <w:rPr>
          <w:rFonts w:ascii="Cambria" w:hAnsi="Cambria" w:cs="Times New Roman"/>
          <w:lang w:val="en-US"/>
        </w:rPr>
        <w:t>example</w:t>
      </w:r>
      <w:proofErr w:type="gramEnd"/>
      <w:r w:rsidRPr="00C21061">
        <w:rPr>
          <w:rFonts w:ascii="Cambria" w:hAnsi="Cambria" w:cs="Times New Roman"/>
          <w:lang w:val="en-US"/>
        </w:rPr>
        <w:t xml:space="preserve"> these skills could help development of ego resiliency against </w:t>
      </w:r>
      <w:r w:rsidR="003A0749" w:rsidRPr="00C21061">
        <w:rPr>
          <w:rFonts w:ascii="Cambria" w:hAnsi="Cambria" w:cs="Times New Roman"/>
          <w:lang w:val="en-US"/>
        </w:rPr>
        <w:t>intrusive</w:t>
      </w:r>
      <w:r w:rsidRPr="00C21061">
        <w:rPr>
          <w:rFonts w:ascii="Cambria" w:hAnsi="Cambria" w:cs="Times New Roman"/>
          <w:lang w:val="en-US"/>
        </w:rPr>
        <w:t xml:space="preserve"> parenting experiences (Taylor, et al., 2013).</w:t>
      </w:r>
    </w:p>
    <w:p w:rsidR="00526FC0" w:rsidRPr="00D04709" w:rsidRDefault="00526FC0" w:rsidP="00D04709">
      <w:pPr>
        <w:autoSpaceDE w:val="0"/>
        <w:autoSpaceDN w:val="0"/>
        <w:adjustRightInd w:val="0"/>
        <w:spacing w:after="0" w:line="240" w:lineRule="auto"/>
        <w:ind w:firstLine="567"/>
        <w:jc w:val="both"/>
        <w:rPr>
          <w:rFonts w:ascii="Cambria" w:eastAsia="Calibri" w:hAnsi="Cambria" w:cs="Times New Roman"/>
          <w:lang w:val="en-US"/>
        </w:rPr>
      </w:pPr>
      <w:r w:rsidRPr="00C21061">
        <w:rPr>
          <w:rFonts w:ascii="Cambria" w:eastAsia="+mn-ea" w:hAnsi="Cambria" w:cs="Times New Roman"/>
          <w:kern w:val="24"/>
          <w:lang w:val="en-US"/>
        </w:rPr>
        <w:t xml:space="preserve">The study indicated that the most explanatory temperament traits are </w:t>
      </w:r>
      <w:r w:rsidR="003A0749" w:rsidRPr="00C21061">
        <w:rPr>
          <w:rFonts w:ascii="Cambria" w:eastAsia="+mn-ea" w:hAnsi="Cambria" w:cs="Times New Roman"/>
          <w:kern w:val="24"/>
          <w:lang w:val="en-US"/>
        </w:rPr>
        <w:t>approach</w:t>
      </w:r>
      <w:r w:rsidRPr="00C21061">
        <w:rPr>
          <w:rFonts w:ascii="Cambria" w:eastAsia="+mn-ea" w:hAnsi="Cambria" w:cs="Times New Roman"/>
          <w:kern w:val="24"/>
          <w:lang w:val="en-US"/>
        </w:rPr>
        <w:t xml:space="preserve">/withdrawal, persistence, </w:t>
      </w:r>
      <w:r w:rsidR="003A0749" w:rsidRPr="00C21061">
        <w:rPr>
          <w:rFonts w:ascii="Cambria" w:eastAsia="+mn-ea" w:hAnsi="Cambria" w:cs="Times New Roman"/>
          <w:kern w:val="24"/>
          <w:lang w:val="en-US"/>
        </w:rPr>
        <w:t>rhythmicity</w:t>
      </w:r>
      <w:r w:rsidRPr="00C21061">
        <w:rPr>
          <w:rFonts w:ascii="Cambria" w:eastAsia="+mn-ea" w:hAnsi="Cambria" w:cs="Times New Roman"/>
          <w:kern w:val="24"/>
          <w:lang w:val="en-US"/>
        </w:rPr>
        <w:t xml:space="preserve"> and reactivity respectively. These traits are defined by </w:t>
      </w:r>
      <w:r w:rsidRPr="00C21061">
        <w:rPr>
          <w:rFonts w:ascii="Cambria" w:hAnsi="Cambria" w:cs="Times New Roman"/>
          <w:lang w:val="en-US"/>
        </w:rPr>
        <w:t xml:space="preserve">Prior, </w:t>
      </w:r>
      <w:proofErr w:type="spellStart"/>
      <w:r w:rsidRPr="00C21061">
        <w:rPr>
          <w:rFonts w:ascii="Cambria" w:hAnsi="Cambria" w:cs="Times New Roman"/>
          <w:lang w:val="en-US"/>
        </w:rPr>
        <w:t>Sanson</w:t>
      </w:r>
      <w:proofErr w:type="spellEnd"/>
      <w:r w:rsidRPr="00C21061">
        <w:rPr>
          <w:rFonts w:ascii="Cambria" w:hAnsi="Cambria" w:cs="Times New Roman"/>
          <w:lang w:val="en-US"/>
        </w:rPr>
        <w:t xml:space="preserve"> and </w:t>
      </w:r>
      <w:proofErr w:type="spellStart"/>
      <w:r w:rsidRPr="00C21061">
        <w:rPr>
          <w:rFonts w:ascii="Cambria" w:hAnsi="Cambria" w:cs="Times New Roman"/>
          <w:lang w:val="en-US"/>
        </w:rPr>
        <w:t>Oberklaid</w:t>
      </w:r>
      <w:proofErr w:type="spellEnd"/>
      <w:r w:rsidRPr="00C21061">
        <w:rPr>
          <w:rFonts w:ascii="Cambria" w:hAnsi="Cambria" w:cs="Times New Roman"/>
          <w:lang w:val="en-US"/>
        </w:rPr>
        <w:t xml:space="preserve"> (1989 as cited in </w:t>
      </w:r>
      <w:proofErr w:type="spellStart"/>
      <w:r w:rsidRPr="00C21061">
        <w:rPr>
          <w:rFonts w:ascii="Cambria" w:hAnsi="Cambria" w:cs="Times New Roman"/>
          <w:lang w:val="en-US"/>
        </w:rPr>
        <w:t>Yağmurlu</w:t>
      </w:r>
      <w:proofErr w:type="spellEnd"/>
      <w:r w:rsidRPr="00C21061">
        <w:rPr>
          <w:rFonts w:ascii="Cambria" w:hAnsi="Cambria" w:cs="Times New Roman"/>
          <w:lang w:val="en-US"/>
        </w:rPr>
        <w:t xml:space="preserve"> et al., 2005) as four temperamental characteristics between the ages of 3 and 8. Approach/withdrawal means how an </w:t>
      </w:r>
      <w:r w:rsidRPr="00C21061">
        <w:rPr>
          <w:rFonts w:ascii="Cambria" w:hAnsi="Cambria" w:cs="Times New Roman"/>
          <w:lang w:val="en-US"/>
        </w:rPr>
        <w:lastRenderedPageBreak/>
        <w:t xml:space="preserve">individual is friendly. </w:t>
      </w:r>
      <w:r w:rsidRPr="00C21061">
        <w:rPr>
          <w:rFonts w:ascii="Cambria" w:eastAsia="Calibri" w:hAnsi="Cambria" w:cs="Times New Roman"/>
          <w:lang w:val="en-US"/>
        </w:rPr>
        <w:t xml:space="preserve">Friendly children are expected to show willingness to approach to new people and environments. This trait also could be seen as indicator of social skills. A friendly child makes friends easily and because of her/his social support resources s/he is more resistant to risk factors. </w:t>
      </w:r>
      <w:r w:rsidRPr="00C21061">
        <w:rPr>
          <w:rFonts w:ascii="Cambria" w:eastAsia="+mn-ea" w:hAnsi="Cambria" w:cs="Times New Roman"/>
          <w:kern w:val="24"/>
          <w:lang w:val="en-US"/>
        </w:rPr>
        <w:t xml:space="preserve">The multivariate regression analysis indicated the second most explanatory temperamental trait as persistence. The meaningful relationship that is indicated between ego resilience and persistence corresponds with the results of previous studies that are in international literature (Hutchinson, Stuart, &amp; </w:t>
      </w:r>
      <w:proofErr w:type="spellStart"/>
      <w:r w:rsidRPr="00C21061">
        <w:rPr>
          <w:rFonts w:ascii="Cambria" w:eastAsia="+mn-ea" w:hAnsi="Cambria" w:cs="Times New Roman"/>
          <w:kern w:val="24"/>
          <w:lang w:val="en-US"/>
        </w:rPr>
        <w:t>Pretourius</w:t>
      </w:r>
      <w:proofErr w:type="spellEnd"/>
      <w:r w:rsidRPr="00C21061">
        <w:rPr>
          <w:rFonts w:ascii="Cambria" w:eastAsia="+mn-ea" w:hAnsi="Cambria" w:cs="Times New Roman"/>
          <w:kern w:val="24"/>
          <w:lang w:val="en-US"/>
        </w:rPr>
        <w:t>, 2010) and also in Turkey (</w:t>
      </w:r>
      <w:proofErr w:type="spellStart"/>
      <w:r w:rsidRPr="00C21061">
        <w:rPr>
          <w:rFonts w:ascii="Cambria" w:eastAsia="+mn-ea" w:hAnsi="Cambria" w:cs="Times New Roman"/>
          <w:kern w:val="24"/>
          <w:lang w:val="en-US"/>
        </w:rPr>
        <w:t>Balaban-Dağal</w:t>
      </w:r>
      <w:proofErr w:type="spellEnd"/>
      <w:r w:rsidRPr="00C21061">
        <w:rPr>
          <w:rFonts w:ascii="Cambria" w:eastAsia="+mn-ea" w:hAnsi="Cambria" w:cs="Times New Roman"/>
          <w:kern w:val="24"/>
          <w:lang w:val="en-US"/>
        </w:rPr>
        <w:t xml:space="preserve">, </w:t>
      </w:r>
      <w:proofErr w:type="spellStart"/>
      <w:r w:rsidRPr="00C21061">
        <w:rPr>
          <w:rFonts w:ascii="Cambria" w:eastAsia="+mn-ea" w:hAnsi="Cambria" w:cs="Times New Roman"/>
          <w:kern w:val="24"/>
          <w:lang w:val="en-US"/>
        </w:rPr>
        <w:t>Önder</w:t>
      </w:r>
      <w:proofErr w:type="spellEnd"/>
      <w:r w:rsidRPr="00C21061">
        <w:rPr>
          <w:rFonts w:ascii="Cambria" w:eastAsia="+mn-ea" w:hAnsi="Cambria" w:cs="Times New Roman"/>
          <w:kern w:val="24"/>
          <w:lang w:val="en-US"/>
        </w:rPr>
        <w:t xml:space="preserve"> &amp; </w:t>
      </w:r>
      <w:proofErr w:type="spellStart"/>
      <w:r w:rsidRPr="00C21061">
        <w:rPr>
          <w:rFonts w:ascii="Cambria" w:eastAsia="+mn-ea" w:hAnsi="Cambria" w:cs="Times New Roman"/>
          <w:kern w:val="24"/>
          <w:lang w:val="en-US"/>
        </w:rPr>
        <w:t>Bayındır</w:t>
      </w:r>
      <w:proofErr w:type="spellEnd"/>
      <w:r w:rsidRPr="00C21061">
        <w:rPr>
          <w:rFonts w:ascii="Cambria" w:eastAsia="+mn-ea" w:hAnsi="Cambria" w:cs="Times New Roman"/>
          <w:kern w:val="24"/>
          <w:lang w:val="en-US"/>
        </w:rPr>
        <w:t xml:space="preserve">, 2016). An important part of persistence trait is the ability to regulate the attention. The </w:t>
      </w:r>
      <w:r w:rsidRPr="00C21061">
        <w:rPr>
          <w:rFonts w:ascii="Cambria" w:eastAsia="Calibri" w:hAnsi="Cambria" w:cs="Times New Roman"/>
          <w:lang w:val="en-US"/>
        </w:rPr>
        <w:t>persistence trait of temperament defines focusing attention on a certain situation or event by eliminating distributing stimulus. This ability could positively affect ego resiliency by helping coping with negative feelings (</w:t>
      </w:r>
      <w:proofErr w:type="spellStart"/>
      <w:r w:rsidRPr="00C21061">
        <w:rPr>
          <w:rFonts w:ascii="Cambria" w:eastAsia="Calibri" w:hAnsi="Cambria" w:cs="Times New Roman"/>
          <w:lang w:val="en-US"/>
        </w:rPr>
        <w:t>Derryberry</w:t>
      </w:r>
      <w:proofErr w:type="spellEnd"/>
      <w:r w:rsidRPr="00C21061">
        <w:rPr>
          <w:rFonts w:ascii="Cambria" w:eastAsia="Calibri" w:hAnsi="Cambria" w:cs="Times New Roman"/>
          <w:lang w:val="en-US"/>
        </w:rPr>
        <w:t xml:space="preserve"> &amp; Reed, 1996; </w:t>
      </w:r>
      <w:proofErr w:type="spellStart"/>
      <w:r w:rsidRPr="00C21061">
        <w:rPr>
          <w:rFonts w:ascii="Cambria" w:eastAsia="Calibri" w:hAnsi="Cambria" w:cs="Times New Roman"/>
          <w:lang w:val="en-US"/>
        </w:rPr>
        <w:t>Lengua</w:t>
      </w:r>
      <w:proofErr w:type="spellEnd"/>
      <w:r w:rsidRPr="00C21061">
        <w:rPr>
          <w:rFonts w:ascii="Cambria" w:eastAsia="Calibri" w:hAnsi="Cambria" w:cs="Times New Roman"/>
          <w:lang w:val="en-US"/>
        </w:rPr>
        <w:t xml:space="preserve">, Sandler, West, </w:t>
      </w:r>
      <w:proofErr w:type="spellStart"/>
      <w:r w:rsidRPr="00C21061">
        <w:rPr>
          <w:rFonts w:ascii="Cambria" w:eastAsia="Calibri" w:hAnsi="Cambria" w:cs="Times New Roman"/>
          <w:lang w:val="en-US"/>
        </w:rPr>
        <w:t>Wolchik</w:t>
      </w:r>
      <w:proofErr w:type="spellEnd"/>
      <w:r w:rsidRPr="00C21061">
        <w:rPr>
          <w:rFonts w:ascii="Cambria" w:eastAsia="Calibri" w:hAnsi="Cambria" w:cs="Times New Roman"/>
          <w:lang w:val="en-US"/>
        </w:rPr>
        <w:t xml:space="preserve">, &amp; Curran, 1999; </w:t>
      </w:r>
      <w:proofErr w:type="spellStart"/>
      <w:r w:rsidRPr="00C21061">
        <w:rPr>
          <w:rFonts w:ascii="Cambria" w:eastAsia="Calibri" w:hAnsi="Cambria" w:cs="Times New Roman"/>
          <w:lang w:val="en-US"/>
        </w:rPr>
        <w:t>Rothbart</w:t>
      </w:r>
      <w:proofErr w:type="spellEnd"/>
      <w:r w:rsidRPr="00C21061">
        <w:rPr>
          <w:rFonts w:ascii="Cambria" w:eastAsia="Calibri" w:hAnsi="Cambria" w:cs="Times New Roman"/>
          <w:lang w:val="en-US"/>
        </w:rPr>
        <w:t xml:space="preserve">, </w:t>
      </w:r>
      <w:proofErr w:type="spellStart"/>
      <w:r w:rsidRPr="00C21061">
        <w:rPr>
          <w:rFonts w:ascii="Cambria" w:eastAsia="Calibri" w:hAnsi="Cambria" w:cs="Times New Roman"/>
          <w:lang w:val="en-US"/>
        </w:rPr>
        <w:t>Ahadi</w:t>
      </w:r>
      <w:proofErr w:type="spellEnd"/>
      <w:r w:rsidRPr="00C21061">
        <w:rPr>
          <w:rFonts w:ascii="Cambria" w:eastAsia="Calibri" w:hAnsi="Cambria" w:cs="Times New Roman"/>
          <w:lang w:val="en-US"/>
        </w:rPr>
        <w:t>, &amp; Evans, 2000).</w:t>
      </w:r>
      <w:r w:rsidRPr="00C21061">
        <w:rPr>
          <w:rFonts w:ascii="Cambria" w:hAnsi="Cambria" w:cs="Times New Roman"/>
          <w:lang w:val="en-US"/>
        </w:rPr>
        <w:t xml:space="preserve"> A similar study carried out by </w:t>
      </w:r>
      <w:proofErr w:type="spellStart"/>
      <w:r w:rsidRPr="00C21061">
        <w:rPr>
          <w:rFonts w:ascii="Cambria" w:hAnsi="Cambria" w:cs="Times New Roman"/>
          <w:lang w:val="en-US"/>
        </w:rPr>
        <w:t>Altan</w:t>
      </w:r>
      <w:proofErr w:type="spellEnd"/>
      <w:r w:rsidRPr="00C21061">
        <w:rPr>
          <w:rFonts w:ascii="Cambria" w:hAnsi="Cambria" w:cs="Times New Roman"/>
          <w:lang w:val="en-US"/>
        </w:rPr>
        <w:t xml:space="preserve"> (2006) presented very similar results. </w:t>
      </w:r>
      <w:proofErr w:type="spellStart"/>
      <w:r w:rsidRPr="00C21061">
        <w:rPr>
          <w:rFonts w:ascii="Cambria" w:hAnsi="Cambria" w:cs="Times New Roman"/>
          <w:lang w:val="en-US"/>
        </w:rPr>
        <w:t>Altan’s</w:t>
      </w:r>
      <w:proofErr w:type="spellEnd"/>
      <w:r w:rsidRPr="00C21061">
        <w:rPr>
          <w:rFonts w:ascii="Cambria" w:hAnsi="Cambria" w:cs="Times New Roman"/>
          <w:lang w:val="en-US"/>
        </w:rPr>
        <w:t xml:space="preserve"> (2006) research carried out with a sample in Turkey, </w:t>
      </w:r>
      <w:proofErr w:type="spellStart"/>
      <w:r w:rsidRPr="00C21061">
        <w:rPr>
          <w:rFonts w:ascii="Cambria" w:hAnsi="Cambria" w:cs="Times New Roman"/>
          <w:lang w:val="en-US"/>
        </w:rPr>
        <w:t>similary</w:t>
      </w:r>
      <w:proofErr w:type="spellEnd"/>
      <w:r w:rsidRPr="00C21061">
        <w:rPr>
          <w:rFonts w:ascii="Cambria" w:hAnsi="Cambria" w:cs="Times New Roman"/>
          <w:lang w:val="en-US"/>
        </w:rPr>
        <w:t xml:space="preserve"> indicated the ability to delay gratification is predicted by temperament traits of </w:t>
      </w:r>
      <w:proofErr w:type="spellStart"/>
      <w:r w:rsidRPr="00C21061">
        <w:rPr>
          <w:rFonts w:ascii="Cambria" w:hAnsi="Cambria" w:cs="Times New Roman"/>
          <w:lang w:val="en-US"/>
        </w:rPr>
        <w:t>persistance</w:t>
      </w:r>
      <w:proofErr w:type="spellEnd"/>
      <w:r w:rsidRPr="00C21061">
        <w:rPr>
          <w:rFonts w:ascii="Cambria" w:hAnsi="Cambria" w:cs="Times New Roman"/>
          <w:lang w:val="en-US"/>
        </w:rPr>
        <w:t xml:space="preserve"> and approach. Results indicated the task performance is highest when children are high approaching. </w:t>
      </w:r>
      <w:r w:rsidRPr="00C21061">
        <w:rPr>
          <w:rFonts w:ascii="Cambria" w:eastAsia="Calibri" w:hAnsi="Cambria" w:cs="Times New Roman"/>
          <w:lang w:val="en-US"/>
        </w:rPr>
        <w:t>Rhythmicity indicates the regularity of the daily routines (</w:t>
      </w:r>
      <w:proofErr w:type="spellStart"/>
      <w:r w:rsidRPr="00C21061">
        <w:rPr>
          <w:rFonts w:ascii="Cambria" w:eastAsia="Calibri" w:hAnsi="Cambria" w:cs="Times New Roman"/>
          <w:lang w:val="en-US"/>
        </w:rPr>
        <w:t>eg</w:t>
      </w:r>
      <w:proofErr w:type="spellEnd"/>
      <w:r w:rsidRPr="00C21061">
        <w:rPr>
          <w:rFonts w:ascii="Cambria" w:eastAsia="Calibri" w:hAnsi="Cambria" w:cs="Times New Roman"/>
          <w:lang w:val="en-US"/>
        </w:rPr>
        <w:t>. Eating, sleeping). When this result is tried to be explained, it should be noted that temperamental char</w:t>
      </w:r>
      <w:r w:rsidR="0008226E">
        <w:rPr>
          <w:rFonts w:ascii="Cambria" w:eastAsia="Calibri" w:hAnsi="Cambria" w:cs="Times New Roman"/>
          <w:lang w:val="en-US"/>
        </w:rPr>
        <w:t>a</w:t>
      </w:r>
      <w:r w:rsidRPr="00C21061">
        <w:rPr>
          <w:rFonts w:ascii="Cambria" w:eastAsia="Calibri" w:hAnsi="Cambria" w:cs="Times New Roman"/>
          <w:lang w:val="en-US"/>
        </w:rPr>
        <w:t xml:space="preserve">cteristics of children are evaluated by their mothers. Rhythmicity could be an important factor that makes a mother call her child as an easy temperamental one. Also, reactivity trait was included into the model. Reactivity means </w:t>
      </w:r>
      <w:r w:rsidRPr="00C21061">
        <w:rPr>
          <w:rFonts w:ascii="Cambria" w:hAnsi="Cambria" w:cs="Times New Roman"/>
          <w:lang w:val="en-US"/>
        </w:rPr>
        <w:t>readiness to react to a specific stimulus or event and this trait makes it difficult to regulate emotions and control behaviors.  Higher reactivity is related with lower social competence</w:t>
      </w:r>
      <w:r w:rsidRPr="00C21061">
        <w:rPr>
          <w:rFonts w:ascii="Cambria" w:eastAsia="Calibri" w:hAnsi="Cambria" w:cs="Times New Roman"/>
          <w:lang w:val="en-US"/>
        </w:rPr>
        <w:t xml:space="preserve"> (</w:t>
      </w:r>
      <w:proofErr w:type="spellStart"/>
      <w:r w:rsidRPr="00C21061">
        <w:rPr>
          <w:rFonts w:ascii="Cambria" w:eastAsia="Calibri" w:hAnsi="Cambria" w:cs="Times New Roman"/>
          <w:lang w:val="en-US"/>
        </w:rPr>
        <w:t>Sanson</w:t>
      </w:r>
      <w:proofErr w:type="spellEnd"/>
      <w:r w:rsidRPr="00C21061">
        <w:rPr>
          <w:rFonts w:ascii="Cambria" w:eastAsia="Calibri" w:hAnsi="Cambria" w:cs="Times New Roman"/>
          <w:lang w:val="en-US"/>
        </w:rPr>
        <w:t xml:space="preserve">, Smart, Prior, </w:t>
      </w:r>
      <w:proofErr w:type="spellStart"/>
      <w:r w:rsidRPr="00C21061">
        <w:rPr>
          <w:rFonts w:ascii="Cambria" w:eastAsia="Calibri" w:hAnsi="Cambria" w:cs="Times New Roman"/>
          <w:lang w:val="en-US"/>
        </w:rPr>
        <w:t>Oberklaid</w:t>
      </w:r>
      <w:proofErr w:type="spellEnd"/>
      <w:r w:rsidRPr="00C21061">
        <w:rPr>
          <w:rFonts w:ascii="Cambria" w:eastAsia="Calibri" w:hAnsi="Cambria" w:cs="Times New Roman"/>
          <w:lang w:val="en-US"/>
        </w:rPr>
        <w:t xml:space="preserve">, &amp; </w:t>
      </w:r>
      <w:proofErr w:type="spellStart"/>
      <w:r w:rsidRPr="00C21061">
        <w:rPr>
          <w:rFonts w:ascii="Cambria" w:eastAsia="Calibri" w:hAnsi="Cambria" w:cs="Times New Roman"/>
          <w:lang w:val="en-US"/>
        </w:rPr>
        <w:t>Pedlow</w:t>
      </w:r>
      <w:proofErr w:type="spellEnd"/>
      <w:r w:rsidRPr="00C21061">
        <w:rPr>
          <w:rFonts w:ascii="Cambria" w:eastAsia="Calibri" w:hAnsi="Cambria" w:cs="Times New Roman"/>
          <w:lang w:val="en-US"/>
        </w:rPr>
        <w:t xml:space="preserve">; 1994).  Delay of gratification and self-control skills that are relevant with reactivity trait of temperament, are expected to be related with ego resiliency (Eisenberg, </w:t>
      </w:r>
      <w:proofErr w:type="spellStart"/>
      <w:r w:rsidRPr="00C21061">
        <w:rPr>
          <w:rFonts w:ascii="Cambria" w:eastAsia="Calibri" w:hAnsi="Cambria" w:cs="Times New Roman"/>
          <w:lang w:val="en-US"/>
        </w:rPr>
        <w:t>Spinrad</w:t>
      </w:r>
      <w:proofErr w:type="spellEnd"/>
      <w:r w:rsidRPr="00C21061">
        <w:rPr>
          <w:rFonts w:ascii="Cambria" w:eastAsia="Calibri" w:hAnsi="Cambria" w:cs="Times New Roman"/>
          <w:lang w:val="en-US"/>
        </w:rPr>
        <w:t xml:space="preserve"> &amp; Morris, 2002, Eisenberg et al., 2010, </w:t>
      </w:r>
      <w:proofErr w:type="spellStart"/>
      <w:r w:rsidRPr="00C21061">
        <w:rPr>
          <w:rFonts w:ascii="Cambria" w:eastAsia="Calibri" w:hAnsi="Cambria" w:cs="Times New Roman"/>
          <w:lang w:val="en-US"/>
        </w:rPr>
        <w:t>Rothbart</w:t>
      </w:r>
      <w:proofErr w:type="spellEnd"/>
      <w:r w:rsidRPr="00C21061">
        <w:rPr>
          <w:rFonts w:ascii="Cambria" w:eastAsia="Calibri" w:hAnsi="Cambria" w:cs="Times New Roman"/>
          <w:lang w:val="en-US"/>
        </w:rPr>
        <w:t xml:space="preserve"> &amp; Bates, 1998, Eisenberg et al., 2004).</w:t>
      </w:r>
      <w:r w:rsidRPr="00C21061">
        <w:rPr>
          <w:rFonts w:ascii="Cambria" w:hAnsi="Cambria" w:cs="Times New Roman"/>
          <w:lang w:val="en-US"/>
        </w:rPr>
        <w:t xml:space="preserve"> </w:t>
      </w:r>
      <w:r w:rsidRPr="00C21061">
        <w:rPr>
          <w:rFonts w:ascii="Cambria" w:eastAsia="Calibri" w:hAnsi="Cambria" w:cs="Times New Roman"/>
          <w:lang w:val="en-US"/>
        </w:rPr>
        <w:t xml:space="preserve">However, high reactivity </w:t>
      </w:r>
      <w:proofErr w:type="gramStart"/>
      <w:r w:rsidRPr="00C21061">
        <w:rPr>
          <w:rFonts w:ascii="Cambria" w:eastAsia="Calibri" w:hAnsi="Cambria" w:cs="Times New Roman"/>
          <w:lang w:val="en-US"/>
        </w:rPr>
        <w:t>are</w:t>
      </w:r>
      <w:proofErr w:type="gramEnd"/>
      <w:r w:rsidRPr="00C21061">
        <w:rPr>
          <w:rFonts w:ascii="Cambria" w:eastAsia="Calibri" w:hAnsi="Cambria" w:cs="Times New Roman"/>
          <w:lang w:val="en-US"/>
        </w:rPr>
        <w:t xml:space="preserve"> found to be positively related with ego resiliency in this study and in another similar study that was held with Turkish preschoolers in a very close past (</w:t>
      </w:r>
      <w:proofErr w:type="spellStart"/>
      <w:r w:rsidRPr="00C21061">
        <w:rPr>
          <w:rFonts w:ascii="Cambria" w:eastAsia="Calibri" w:hAnsi="Cambria" w:cs="Times New Roman"/>
          <w:lang w:val="en-US"/>
        </w:rPr>
        <w:t>Balaban</w:t>
      </w:r>
      <w:proofErr w:type="spellEnd"/>
      <w:r w:rsidRPr="00C21061">
        <w:rPr>
          <w:rFonts w:ascii="Cambria" w:eastAsia="Calibri" w:hAnsi="Cambria" w:cs="Times New Roman"/>
          <w:lang w:val="en-US"/>
        </w:rPr>
        <w:t xml:space="preserve"> </w:t>
      </w:r>
      <w:proofErr w:type="spellStart"/>
      <w:r w:rsidRPr="00C21061">
        <w:rPr>
          <w:rFonts w:ascii="Cambria" w:eastAsia="Calibri" w:hAnsi="Cambria" w:cs="Times New Roman"/>
          <w:lang w:val="en-US"/>
        </w:rPr>
        <w:t>Dağal</w:t>
      </w:r>
      <w:proofErr w:type="spellEnd"/>
      <w:r w:rsidRPr="00C21061">
        <w:rPr>
          <w:rFonts w:ascii="Cambria" w:eastAsia="Calibri" w:hAnsi="Cambria" w:cs="Times New Roman"/>
          <w:lang w:val="en-US"/>
        </w:rPr>
        <w:t xml:space="preserve">, </w:t>
      </w:r>
      <w:proofErr w:type="spellStart"/>
      <w:r w:rsidRPr="00C21061">
        <w:rPr>
          <w:rFonts w:ascii="Cambria" w:eastAsia="Calibri" w:hAnsi="Cambria" w:cs="Times New Roman"/>
          <w:lang w:val="en-US"/>
        </w:rPr>
        <w:t>Önder</w:t>
      </w:r>
      <w:proofErr w:type="spellEnd"/>
      <w:r w:rsidRPr="00C21061">
        <w:rPr>
          <w:rFonts w:ascii="Cambria" w:eastAsia="Calibri" w:hAnsi="Cambria" w:cs="Times New Roman"/>
          <w:lang w:val="en-US"/>
        </w:rPr>
        <w:t xml:space="preserve"> &amp; </w:t>
      </w:r>
      <w:proofErr w:type="spellStart"/>
      <w:r w:rsidRPr="00C21061">
        <w:rPr>
          <w:rFonts w:ascii="Cambria" w:eastAsia="Calibri" w:hAnsi="Cambria" w:cs="Times New Roman"/>
          <w:lang w:val="en-US"/>
        </w:rPr>
        <w:t>Bayındır</w:t>
      </w:r>
      <w:proofErr w:type="spellEnd"/>
      <w:r w:rsidRPr="00C21061">
        <w:rPr>
          <w:rFonts w:ascii="Cambria" w:eastAsia="Calibri" w:hAnsi="Cambria" w:cs="Times New Roman"/>
          <w:lang w:val="en-US"/>
        </w:rPr>
        <w:t xml:space="preserve">, 2016). </w:t>
      </w:r>
    </w:p>
    <w:p w:rsidR="00526FC0" w:rsidRPr="00C21061" w:rsidRDefault="00526FC0" w:rsidP="00D04709">
      <w:pPr>
        <w:autoSpaceDE w:val="0"/>
        <w:autoSpaceDN w:val="0"/>
        <w:adjustRightInd w:val="0"/>
        <w:spacing w:after="0" w:line="240" w:lineRule="auto"/>
        <w:ind w:firstLine="567"/>
        <w:jc w:val="both"/>
        <w:rPr>
          <w:rFonts w:ascii="Cambria" w:hAnsi="Cambria" w:cs="Times New Roman"/>
          <w:lang w:val="en-US"/>
        </w:rPr>
      </w:pPr>
      <w:proofErr w:type="spellStart"/>
      <w:r w:rsidRPr="00C21061">
        <w:rPr>
          <w:rFonts w:ascii="Cambria" w:hAnsi="Cambria" w:cs="Times New Roman"/>
          <w:lang w:val="en-US"/>
        </w:rPr>
        <w:t>Kochanska</w:t>
      </w:r>
      <w:proofErr w:type="spellEnd"/>
      <w:r w:rsidRPr="00C21061">
        <w:rPr>
          <w:rFonts w:ascii="Cambria" w:hAnsi="Cambria" w:cs="Times New Roman"/>
          <w:lang w:val="en-US"/>
        </w:rPr>
        <w:t xml:space="preserve"> and </w:t>
      </w:r>
      <w:proofErr w:type="spellStart"/>
      <w:r w:rsidRPr="00C21061">
        <w:rPr>
          <w:rFonts w:ascii="Cambria" w:hAnsi="Cambria" w:cs="Times New Roman"/>
          <w:lang w:val="en-US"/>
        </w:rPr>
        <w:t>Knaack</w:t>
      </w:r>
      <w:proofErr w:type="spellEnd"/>
      <w:r w:rsidRPr="00C21061">
        <w:rPr>
          <w:rFonts w:ascii="Cambria" w:hAnsi="Cambria" w:cs="Times New Roman"/>
          <w:lang w:val="en-US"/>
        </w:rPr>
        <w:t xml:space="preserve"> (2003) define effortful control as “the ability to suppress a dominant response to perform a subdominant response” (p.1088). The tasks they offer to assess effortful control skills, or s inhibitory control tasks, vary. In this study Red Sign/Green Sign, was used. This task is an example of suppressing or initiating activity to signal. Also,</w:t>
      </w:r>
      <w:r w:rsidRPr="00C21061">
        <w:rPr>
          <w:rFonts w:ascii="Cambria" w:hAnsi="Cambria" w:cs="Times New Roman"/>
          <w:i/>
          <w:lang w:val="en-US"/>
        </w:rPr>
        <w:t xml:space="preserve"> </w:t>
      </w:r>
      <w:r w:rsidRPr="00C21061">
        <w:rPr>
          <w:rFonts w:ascii="Cambria" w:hAnsi="Cambria" w:cs="Times New Roman"/>
          <w:lang w:val="en-US"/>
        </w:rPr>
        <w:t>Touch Your Toe task is an example of signal reacted suppressing or initiating activity. However, they offer also delaying tasks (e.g. snack delay, wrap</w:t>
      </w:r>
      <w:r w:rsidR="0008226E">
        <w:rPr>
          <w:rFonts w:ascii="Cambria" w:hAnsi="Cambria" w:cs="Times New Roman"/>
          <w:lang w:val="en-US"/>
        </w:rPr>
        <w:t>p</w:t>
      </w:r>
      <w:r w:rsidRPr="00C21061">
        <w:rPr>
          <w:rFonts w:ascii="Cambria" w:hAnsi="Cambria" w:cs="Times New Roman"/>
          <w:lang w:val="en-US"/>
        </w:rPr>
        <w:t xml:space="preserve">ed gift and </w:t>
      </w:r>
      <w:proofErr w:type="gramStart"/>
      <w:r w:rsidRPr="00C21061">
        <w:rPr>
          <w:rFonts w:ascii="Cambria" w:hAnsi="Cambria" w:cs="Times New Roman"/>
          <w:lang w:val="en-US"/>
        </w:rPr>
        <w:t>etc. )</w:t>
      </w:r>
      <w:proofErr w:type="gramEnd"/>
      <w:r w:rsidRPr="00C21061">
        <w:rPr>
          <w:rFonts w:ascii="Cambria" w:hAnsi="Cambria" w:cs="Times New Roman"/>
          <w:lang w:val="en-US"/>
        </w:rPr>
        <w:t xml:space="preserve">, slowing down motor </w:t>
      </w:r>
      <w:r w:rsidR="003A0749" w:rsidRPr="00C21061">
        <w:rPr>
          <w:rFonts w:ascii="Cambria" w:hAnsi="Cambria" w:cs="Times New Roman"/>
          <w:lang w:val="en-US"/>
        </w:rPr>
        <w:t>activity</w:t>
      </w:r>
      <w:r w:rsidRPr="00C21061">
        <w:rPr>
          <w:rFonts w:ascii="Cambria" w:hAnsi="Cambria" w:cs="Times New Roman"/>
          <w:lang w:val="en-US"/>
        </w:rPr>
        <w:t xml:space="preserve"> tasks (e.g. walk-</w:t>
      </w:r>
      <w:proofErr w:type="spellStart"/>
      <w:r w:rsidRPr="00C21061">
        <w:rPr>
          <w:rFonts w:ascii="Cambria" w:hAnsi="Cambria" w:cs="Times New Roman"/>
          <w:lang w:val="en-US"/>
        </w:rPr>
        <w:t>a-line</w:t>
      </w:r>
      <w:proofErr w:type="spellEnd"/>
      <w:r w:rsidRPr="00C21061">
        <w:rPr>
          <w:rFonts w:ascii="Cambria" w:hAnsi="Cambria" w:cs="Times New Roman"/>
          <w:lang w:val="en-US"/>
        </w:rPr>
        <w:t xml:space="preserve">, turtle and rabbit and etc.), effortful attention and lowering voice tasks. The future studies could include the other tasks to be applied to children to get a broader assessment on these skills. </w:t>
      </w:r>
      <w:r w:rsidRPr="00C21061">
        <w:rPr>
          <w:rFonts w:ascii="Cambria" w:eastAsia="Calibri" w:hAnsi="Cambria" w:cs="Times New Roman"/>
          <w:lang w:val="en-US"/>
        </w:rPr>
        <w:t xml:space="preserve">The other significant limitation of this research, is that the data on child's temperamental traits and ego resiliency are evaluated by mothers. To avoid this bias risk, evaluation of these variables could be done based on different sources in future studies. Another limitation of the study is that the data collected comes from a </w:t>
      </w:r>
      <w:proofErr w:type="gramStart"/>
      <w:r w:rsidRPr="00C21061">
        <w:rPr>
          <w:rFonts w:ascii="Cambria" w:eastAsia="Calibri" w:hAnsi="Cambria" w:cs="Times New Roman"/>
          <w:lang w:val="en-US"/>
        </w:rPr>
        <w:t>limited  sample</w:t>
      </w:r>
      <w:proofErr w:type="gramEnd"/>
      <w:r w:rsidRPr="00C21061">
        <w:rPr>
          <w:rFonts w:ascii="Cambria" w:eastAsia="Calibri" w:hAnsi="Cambria" w:cs="Times New Roman"/>
          <w:lang w:val="en-US"/>
        </w:rPr>
        <w:t xml:space="preserve"> size. To increase the precision of the results, the size of the sample could be increased. In addition, the relationship between the temperamental characteristics of children and their ego resiliency and inhibitory control skills can be discussed in more detail by taking the data longitudinally.</w:t>
      </w:r>
    </w:p>
    <w:p w:rsidR="00526FC0" w:rsidRPr="00D04709" w:rsidRDefault="00526FC0" w:rsidP="00D04709">
      <w:pPr>
        <w:autoSpaceDE w:val="0"/>
        <w:autoSpaceDN w:val="0"/>
        <w:adjustRightInd w:val="0"/>
        <w:spacing w:after="0" w:line="240" w:lineRule="auto"/>
        <w:ind w:firstLine="567"/>
        <w:jc w:val="both"/>
        <w:rPr>
          <w:rFonts w:ascii="Cambria" w:hAnsi="Cambria" w:cs="Times New Roman"/>
          <w:lang w:val="en-US"/>
        </w:rPr>
      </w:pPr>
      <w:r w:rsidRPr="00C21061">
        <w:rPr>
          <w:rFonts w:ascii="Cambria" w:hAnsi="Cambria" w:cs="Times New Roman"/>
          <w:lang w:val="en-US"/>
        </w:rPr>
        <w:t>The importance of inhibitory control skills for ego resiliency and o</w:t>
      </w:r>
      <w:bookmarkStart w:id="0" w:name="_GoBack"/>
      <w:bookmarkEnd w:id="0"/>
      <w:r w:rsidRPr="00C21061">
        <w:rPr>
          <w:rFonts w:ascii="Cambria" w:hAnsi="Cambria" w:cs="Times New Roman"/>
          <w:lang w:val="en-US"/>
        </w:rPr>
        <w:t>ther developmental areas is significant. Although inhibitory control skills are though</w:t>
      </w:r>
      <w:r w:rsidR="0008226E">
        <w:rPr>
          <w:rFonts w:ascii="Cambria" w:hAnsi="Cambria" w:cs="Times New Roman"/>
          <w:lang w:val="en-US"/>
        </w:rPr>
        <w:t>t</w:t>
      </w:r>
      <w:r w:rsidRPr="00C21061">
        <w:rPr>
          <w:rFonts w:ascii="Cambria" w:hAnsi="Cambria" w:cs="Times New Roman"/>
          <w:lang w:val="en-US"/>
        </w:rPr>
        <w:t xml:space="preserve"> to be determined by temperament, research indicates adult-child reciprocal interaction has impact on these skills (Greenberg, 2006). The positive support that is given by parents to their </w:t>
      </w:r>
      <w:proofErr w:type="gramStart"/>
      <w:r w:rsidRPr="00C21061">
        <w:rPr>
          <w:rFonts w:ascii="Cambria" w:hAnsi="Cambria" w:cs="Times New Roman"/>
          <w:lang w:val="en-US"/>
        </w:rPr>
        <w:t>2 year old</w:t>
      </w:r>
      <w:proofErr w:type="gramEnd"/>
      <w:r w:rsidRPr="00C21061">
        <w:rPr>
          <w:rFonts w:ascii="Cambria" w:hAnsi="Cambria" w:cs="Times New Roman"/>
          <w:lang w:val="en-US"/>
        </w:rPr>
        <w:t xml:space="preserve"> babies, support the development of inhibitory control skills between ages 2 and 4 (</w:t>
      </w:r>
      <w:proofErr w:type="spellStart"/>
      <w:r w:rsidRPr="00C21061">
        <w:rPr>
          <w:rFonts w:ascii="Cambria" w:hAnsi="Cambria" w:cs="Times New Roman"/>
          <w:lang w:val="en-US"/>
        </w:rPr>
        <w:t>Moilanen</w:t>
      </w:r>
      <w:proofErr w:type="spellEnd"/>
      <w:r w:rsidRPr="00C21061">
        <w:rPr>
          <w:rFonts w:ascii="Cambria" w:hAnsi="Cambria" w:cs="Times New Roman"/>
          <w:lang w:val="en-US"/>
        </w:rPr>
        <w:t xml:space="preserve">, Show, </w:t>
      </w:r>
      <w:proofErr w:type="spellStart"/>
      <w:r w:rsidRPr="00C21061">
        <w:rPr>
          <w:rFonts w:ascii="Cambria" w:hAnsi="Cambria" w:cs="Times New Roman"/>
          <w:lang w:val="en-US"/>
        </w:rPr>
        <w:t>Dishion</w:t>
      </w:r>
      <w:proofErr w:type="spellEnd"/>
      <w:r w:rsidRPr="00C21061">
        <w:rPr>
          <w:rFonts w:ascii="Cambria" w:hAnsi="Cambria" w:cs="Times New Roman"/>
          <w:lang w:val="en-US"/>
        </w:rPr>
        <w:t xml:space="preserve">, Gardner &amp; Wilson, 2010). So, development of these skills could be targeted in early childhood intervention programs. However, further research is needed to explain how these skills could be supported. </w:t>
      </w:r>
    </w:p>
    <w:p w:rsidR="002D5974" w:rsidRDefault="002D5974" w:rsidP="00C71F46">
      <w:pPr>
        <w:spacing w:before="100" w:beforeAutospacing="1" w:after="100" w:afterAutospacing="1" w:line="240" w:lineRule="auto"/>
        <w:rPr>
          <w:rFonts w:ascii="Cambria" w:hAnsi="Cambria" w:cs="Times New Roman"/>
          <w:b/>
        </w:rPr>
      </w:pPr>
      <w:r w:rsidRPr="00C71F46">
        <w:rPr>
          <w:rFonts w:ascii="Cambria" w:hAnsi="Cambria" w:cs="Times New Roman"/>
          <w:b/>
        </w:rPr>
        <w:t>REFERENCES</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i/>
          <w:iCs/>
          <w:sz w:val="20"/>
          <w:szCs w:val="20"/>
          <w:lang w:val="en-US"/>
        </w:rPr>
      </w:pPr>
      <w:proofErr w:type="spellStart"/>
      <w:r w:rsidRPr="00D04709">
        <w:rPr>
          <w:rFonts w:ascii="Cambria" w:hAnsi="Cambria" w:cs="Times New Roman"/>
          <w:sz w:val="20"/>
          <w:szCs w:val="20"/>
          <w:lang w:val="en-US"/>
        </w:rPr>
        <w:t>Altan</w:t>
      </w:r>
      <w:proofErr w:type="spellEnd"/>
      <w:r w:rsidRPr="00D04709">
        <w:rPr>
          <w:rFonts w:ascii="Cambria" w:hAnsi="Cambria" w:cs="Times New Roman"/>
          <w:sz w:val="20"/>
          <w:szCs w:val="20"/>
          <w:lang w:val="en-US"/>
        </w:rPr>
        <w:t xml:space="preserve">, Ö. (2006). </w:t>
      </w:r>
      <w:r w:rsidRPr="00D04709">
        <w:rPr>
          <w:rFonts w:ascii="Cambria" w:hAnsi="Cambria" w:cs="Times New Roman"/>
          <w:i/>
          <w:iCs/>
          <w:sz w:val="20"/>
          <w:szCs w:val="20"/>
          <w:lang w:val="en-US"/>
        </w:rPr>
        <w:t>The effects of maternal socialization and temperament on children’s emotion regulation</w:t>
      </w:r>
      <w:r w:rsidRPr="00D04709">
        <w:rPr>
          <w:rFonts w:ascii="Cambria" w:hAnsi="Cambria" w:cs="Times New Roman"/>
          <w:sz w:val="20"/>
          <w:szCs w:val="20"/>
          <w:lang w:val="en-US"/>
        </w:rPr>
        <w:t xml:space="preserve">.  Unpublished master thesis, </w:t>
      </w:r>
      <w:proofErr w:type="spellStart"/>
      <w:r w:rsidRPr="00D04709">
        <w:rPr>
          <w:rFonts w:ascii="Cambria" w:hAnsi="Cambria" w:cs="Times New Roman"/>
          <w:sz w:val="20"/>
          <w:szCs w:val="20"/>
          <w:lang w:val="en-US"/>
        </w:rPr>
        <w:t>Koç</w:t>
      </w:r>
      <w:proofErr w:type="spellEnd"/>
      <w:r w:rsidRPr="00D04709">
        <w:rPr>
          <w:rFonts w:ascii="Cambria" w:hAnsi="Cambria" w:cs="Times New Roman"/>
          <w:sz w:val="20"/>
          <w:szCs w:val="20"/>
          <w:lang w:val="en-US"/>
        </w:rPr>
        <w:t xml:space="preserve"> University, Social Sciences </w:t>
      </w:r>
      <w:proofErr w:type="spellStart"/>
      <w:r w:rsidRPr="00D04709">
        <w:rPr>
          <w:rFonts w:ascii="Cambria" w:hAnsi="Cambria" w:cs="Times New Roman"/>
          <w:sz w:val="20"/>
          <w:szCs w:val="20"/>
          <w:lang w:val="en-US"/>
        </w:rPr>
        <w:t>Institude</w:t>
      </w:r>
      <w:proofErr w:type="spellEnd"/>
      <w:r w:rsidRPr="00D04709">
        <w:rPr>
          <w:rFonts w:ascii="Cambria" w:hAnsi="Cambria" w:cs="Times New Roman"/>
          <w:sz w:val="20"/>
          <w:szCs w:val="20"/>
          <w:lang w:val="en-US"/>
        </w:rPr>
        <w:t xml:space="preserve">, İstanbul: Turkey. </w:t>
      </w:r>
    </w:p>
    <w:p w:rsidR="00D04709"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r w:rsidRPr="00D04709">
        <w:rPr>
          <w:rFonts w:ascii="Cambria" w:hAnsi="Cambria" w:cs="Times New Roman"/>
          <w:sz w:val="20"/>
          <w:szCs w:val="20"/>
          <w:lang w:val="en-US"/>
        </w:rPr>
        <w:lastRenderedPageBreak/>
        <w:t xml:space="preserve">Alvord M. K. &amp; </w:t>
      </w:r>
      <w:proofErr w:type="spellStart"/>
      <w:r w:rsidRPr="00D04709">
        <w:rPr>
          <w:rFonts w:ascii="Cambria" w:hAnsi="Cambria" w:cs="Times New Roman"/>
          <w:sz w:val="20"/>
          <w:szCs w:val="20"/>
          <w:lang w:val="en-US"/>
        </w:rPr>
        <w:t>Grados</w:t>
      </w:r>
      <w:proofErr w:type="spellEnd"/>
      <w:r w:rsidRPr="00D04709">
        <w:rPr>
          <w:rFonts w:ascii="Cambria" w:hAnsi="Cambria" w:cs="Times New Roman"/>
          <w:sz w:val="20"/>
          <w:szCs w:val="20"/>
          <w:lang w:val="en-US"/>
        </w:rPr>
        <w:t>, J. J. (2005). Enhancing resilience in children: A proactive approach.</w:t>
      </w:r>
      <w:r w:rsidR="00E77F73">
        <w:rPr>
          <w:rFonts w:ascii="Cambria" w:hAnsi="Cambria" w:cs="Times New Roman"/>
          <w:sz w:val="20"/>
          <w:szCs w:val="20"/>
          <w:lang w:val="en-US"/>
        </w:rPr>
        <w:t xml:space="preserve"> </w:t>
      </w:r>
      <w:r w:rsidRPr="00D04709">
        <w:rPr>
          <w:rFonts w:ascii="Cambria" w:hAnsi="Cambria" w:cs="Times New Roman"/>
          <w:i/>
          <w:sz w:val="20"/>
          <w:szCs w:val="20"/>
          <w:lang w:val="en-US"/>
        </w:rPr>
        <w:t>Professional Psychology: Research and Practice, 36</w:t>
      </w:r>
      <w:r w:rsidRPr="00D04709">
        <w:rPr>
          <w:rFonts w:ascii="Cambria" w:hAnsi="Cambria" w:cs="Times New Roman"/>
          <w:sz w:val="20"/>
          <w:szCs w:val="20"/>
          <w:lang w:val="en-US"/>
        </w:rPr>
        <w:t>(3), 238–245,</w:t>
      </w:r>
      <w:r w:rsidR="00E77F73">
        <w:rPr>
          <w:rFonts w:ascii="Cambria" w:hAnsi="Cambria" w:cs="Times New Roman"/>
          <w:sz w:val="20"/>
          <w:szCs w:val="20"/>
          <w:lang w:val="en-US"/>
        </w:rPr>
        <w:t xml:space="preserve"> </w:t>
      </w:r>
      <w:hyperlink r:id="rId9" w:history="1">
        <w:r w:rsidR="00D04709" w:rsidRPr="003463ED">
          <w:rPr>
            <w:rStyle w:val="Hyperlink"/>
            <w:rFonts w:ascii="Cambria" w:hAnsi="Cambria" w:cs="Times New Roman"/>
            <w:sz w:val="20"/>
            <w:szCs w:val="20"/>
            <w:lang w:val="en-US"/>
          </w:rPr>
          <w:t>http://dx.doi.org/10.1037/0735-7028.36.3.238</w:t>
        </w:r>
      </w:hyperlink>
      <w:r w:rsidRPr="00D04709">
        <w:rPr>
          <w:rFonts w:ascii="Cambria" w:hAnsi="Cambria" w:cs="Times New Roman"/>
          <w:sz w:val="20"/>
          <w:szCs w:val="20"/>
          <w:lang w:val="en-US"/>
        </w:rPr>
        <w:t>.</w:t>
      </w:r>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Balaban-Dağal</w:t>
      </w:r>
      <w:proofErr w:type="spellEnd"/>
      <w:r w:rsidRPr="00D04709">
        <w:rPr>
          <w:rFonts w:ascii="Cambria" w:hAnsi="Cambria" w:cs="Times New Roman"/>
          <w:sz w:val="20"/>
          <w:szCs w:val="20"/>
          <w:lang w:val="en-US"/>
        </w:rPr>
        <w:t xml:space="preserve">, A., </w:t>
      </w:r>
      <w:proofErr w:type="spellStart"/>
      <w:r w:rsidRPr="00D04709">
        <w:rPr>
          <w:rFonts w:ascii="Cambria" w:hAnsi="Cambria" w:cs="Times New Roman"/>
          <w:sz w:val="20"/>
          <w:szCs w:val="20"/>
          <w:lang w:val="en-US"/>
        </w:rPr>
        <w:t>Önder</w:t>
      </w:r>
      <w:proofErr w:type="spellEnd"/>
      <w:r w:rsidRPr="00D04709">
        <w:rPr>
          <w:rFonts w:ascii="Cambria" w:hAnsi="Cambria" w:cs="Times New Roman"/>
          <w:sz w:val="20"/>
          <w:szCs w:val="20"/>
          <w:lang w:val="en-US"/>
        </w:rPr>
        <w:t xml:space="preserve">, A. &amp; </w:t>
      </w:r>
      <w:proofErr w:type="spellStart"/>
      <w:r w:rsidRPr="00D04709">
        <w:rPr>
          <w:rFonts w:ascii="Cambria" w:hAnsi="Cambria" w:cs="Times New Roman"/>
          <w:sz w:val="20"/>
          <w:szCs w:val="20"/>
          <w:lang w:val="en-US"/>
        </w:rPr>
        <w:t>Bayındır</w:t>
      </w:r>
      <w:proofErr w:type="spellEnd"/>
      <w:r w:rsidRPr="00D04709">
        <w:rPr>
          <w:rFonts w:ascii="Cambria" w:hAnsi="Cambria" w:cs="Times New Roman"/>
          <w:sz w:val="20"/>
          <w:szCs w:val="20"/>
          <w:lang w:val="en-US"/>
        </w:rPr>
        <w:t xml:space="preserve">, D. (2016). </w:t>
      </w:r>
      <w:proofErr w:type="spellStart"/>
      <w:r w:rsidRPr="00D04709">
        <w:rPr>
          <w:rFonts w:ascii="Cambria" w:hAnsi="Cambria" w:cs="Times New Roman"/>
          <w:sz w:val="20"/>
          <w:szCs w:val="20"/>
          <w:lang w:val="en-US"/>
        </w:rPr>
        <w:t>Okul</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öncesi</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dönemde</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çocukların</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mizaç</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özellikleri</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ve</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ebeveynlik</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stillerinin</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çocukların</w:t>
      </w:r>
      <w:proofErr w:type="spellEnd"/>
      <w:r w:rsidRPr="00D04709">
        <w:rPr>
          <w:rFonts w:ascii="Cambria" w:hAnsi="Cambria" w:cs="Times New Roman"/>
          <w:sz w:val="20"/>
          <w:szCs w:val="20"/>
          <w:lang w:val="en-US"/>
        </w:rPr>
        <w:t xml:space="preserve"> ego </w:t>
      </w:r>
      <w:proofErr w:type="spellStart"/>
      <w:r w:rsidRPr="00D04709">
        <w:rPr>
          <w:rFonts w:ascii="Cambria" w:hAnsi="Cambria" w:cs="Times New Roman"/>
          <w:sz w:val="20"/>
          <w:szCs w:val="20"/>
          <w:lang w:val="en-US"/>
        </w:rPr>
        <w:t>sağlamlık</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düzeyleri</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üzerindeki</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yordayıcı</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etkisi</w:t>
      </w:r>
      <w:proofErr w:type="spellEnd"/>
      <w:r w:rsidRPr="00D04709">
        <w:rPr>
          <w:rFonts w:ascii="Cambria" w:hAnsi="Cambria" w:cs="Times New Roman"/>
          <w:sz w:val="20"/>
          <w:szCs w:val="20"/>
          <w:lang w:val="en-US"/>
        </w:rPr>
        <w:t xml:space="preserve"> (</w:t>
      </w:r>
      <w:r w:rsidRPr="00D04709">
        <w:rPr>
          <w:rFonts w:ascii="Cambria" w:hAnsi="Cambria" w:cs="Times New Roman"/>
          <w:sz w:val="20"/>
          <w:szCs w:val="20"/>
          <w:lang w:val="en-GB"/>
        </w:rPr>
        <w:t>The predictive effect of preschool children’s temperament characteristics and parenting styles of mothers on ego resiliency level of children</w:t>
      </w:r>
      <w:r w:rsidRPr="00D04709">
        <w:rPr>
          <w:rFonts w:ascii="Cambria" w:hAnsi="Cambria" w:cs="Times New Roman"/>
          <w:sz w:val="20"/>
          <w:szCs w:val="20"/>
          <w:lang w:val="en-US"/>
        </w:rPr>
        <w:t>), 3rd International Eurasian Educational Research Congress.</w:t>
      </w:r>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Baydar</w:t>
      </w:r>
      <w:proofErr w:type="spellEnd"/>
      <w:r w:rsidRPr="00D04709">
        <w:rPr>
          <w:rFonts w:ascii="Cambria" w:hAnsi="Cambria" w:cs="Times New Roman"/>
          <w:sz w:val="20"/>
          <w:szCs w:val="20"/>
          <w:lang w:val="en-US"/>
        </w:rPr>
        <w:t xml:space="preserve">, N., </w:t>
      </w:r>
      <w:proofErr w:type="spellStart"/>
      <w:r w:rsidRPr="00D04709">
        <w:rPr>
          <w:rFonts w:ascii="Cambria" w:hAnsi="Cambria" w:cs="Times New Roman"/>
          <w:sz w:val="20"/>
          <w:szCs w:val="20"/>
          <w:lang w:val="en-US"/>
        </w:rPr>
        <w:t>Küntay</w:t>
      </w:r>
      <w:proofErr w:type="spellEnd"/>
      <w:r w:rsidRPr="00D04709">
        <w:rPr>
          <w:rFonts w:ascii="Cambria" w:hAnsi="Cambria" w:cs="Times New Roman"/>
          <w:sz w:val="20"/>
          <w:szCs w:val="20"/>
          <w:lang w:val="en-US"/>
        </w:rPr>
        <w:t xml:space="preserve">, A., </w:t>
      </w:r>
      <w:proofErr w:type="spellStart"/>
      <w:r w:rsidRPr="00D04709">
        <w:rPr>
          <w:rFonts w:ascii="Cambria" w:hAnsi="Cambria" w:cs="Times New Roman"/>
          <w:sz w:val="20"/>
          <w:szCs w:val="20"/>
          <w:lang w:val="en-US"/>
        </w:rPr>
        <w:t>Gökşen</w:t>
      </w:r>
      <w:proofErr w:type="spellEnd"/>
      <w:r w:rsidRPr="00D04709">
        <w:rPr>
          <w:rFonts w:ascii="Cambria" w:hAnsi="Cambria" w:cs="Times New Roman"/>
          <w:sz w:val="20"/>
          <w:szCs w:val="20"/>
          <w:lang w:val="en-US"/>
        </w:rPr>
        <w:t xml:space="preserve">, F., </w:t>
      </w:r>
      <w:proofErr w:type="spellStart"/>
      <w:r w:rsidRPr="00D04709">
        <w:rPr>
          <w:rFonts w:ascii="Cambria" w:hAnsi="Cambria" w:cs="Times New Roman"/>
          <w:sz w:val="20"/>
          <w:szCs w:val="20"/>
          <w:lang w:val="en-US"/>
        </w:rPr>
        <w:t>Yağmurlu</w:t>
      </w:r>
      <w:proofErr w:type="spellEnd"/>
      <w:r w:rsidRPr="00D04709">
        <w:rPr>
          <w:rFonts w:ascii="Cambria" w:hAnsi="Cambria" w:cs="Times New Roman"/>
          <w:sz w:val="20"/>
          <w:szCs w:val="20"/>
          <w:lang w:val="en-US"/>
        </w:rPr>
        <w:t xml:space="preserve">, B. &amp; </w:t>
      </w:r>
      <w:proofErr w:type="spellStart"/>
      <w:r w:rsidRPr="00D04709">
        <w:rPr>
          <w:rFonts w:ascii="Cambria" w:hAnsi="Cambria" w:cs="Times New Roman"/>
          <w:sz w:val="20"/>
          <w:szCs w:val="20"/>
          <w:lang w:val="en-US"/>
        </w:rPr>
        <w:t>Cemalcılar</w:t>
      </w:r>
      <w:proofErr w:type="spellEnd"/>
      <w:r w:rsidRPr="00D04709">
        <w:rPr>
          <w:rFonts w:ascii="Cambria" w:hAnsi="Cambria" w:cs="Times New Roman"/>
          <w:sz w:val="20"/>
          <w:szCs w:val="20"/>
          <w:lang w:val="en-US"/>
        </w:rPr>
        <w:t xml:space="preserve">, Z. (2010). </w:t>
      </w:r>
      <w:proofErr w:type="spellStart"/>
      <w:r w:rsidRPr="00D04709">
        <w:rPr>
          <w:rFonts w:ascii="Cambria" w:hAnsi="Cambria" w:cs="Times New Roman"/>
          <w:i/>
          <w:iCs/>
          <w:sz w:val="20"/>
          <w:szCs w:val="20"/>
          <w:lang w:val="en-US"/>
        </w:rPr>
        <w:t>Türkiye’de</w:t>
      </w:r>
      <w:proofErr w:type="spellEnd"/>
      <w:r w:rsidRPr="00D04709">
        <w:rPr>
          <w:rFonts w:ascii="Cambria" w:hAnsi="Cambria" w:cs="Times New Roman"/>
          <w:i/>
          <w:iCs/>
          <w:sz w:val="20"/>
          <w:szCs w:val="20"/>
          <w:lang w:val="en-US"/>
        </w:rPr>
        <w:t xml:space="preserve"> </w:t>
      </w:r>
      <w:proofErr w:type="spellStart"/>
      <w:r w:rsidRPr="00D04709">
        <w:rPr>
          <w:rFonts w:ascii="Cambria" w:hAnsi="Cambria" w:cs="Times New Roman"/>
          <w:i/>
          <w:iCs/>
          <w:sz w:val="20"/>
          <w:szCs w:val="20"/>
          <w:lang w:val="en-US"/>
        </w:rPr>
        <w:t>erken</w:t>
      </w:r>
      <w:proofErr w:type="spellEnd"/>
      <w:r w:rsidRPr="00D04709">
        <w:rPr>
          <w:rFonts w:ascii="Cambria" w:hAnsi="Cambria" w:cs="Times New Roman"/>
          <w:i/>
          <w:iCs/>
          <w:sz w:val="20"/>
          <w:szCs w:val="20"/>
          <w:lang w:val="en-US"/>
        </w:rPr>
        <w:t xml:space="preserve"> </w:t>
      </w:r>
      <w:proofErr w:type="spellStart"/>
      <w:r w:rsidRPr="00D04709">
        <w:rPr>
          <w:rFonts w:ascii="Cambria" w:hAnsi="Cambria" w:cs="Times New Roman"/>
          <w:i/>
          <w:iCs/>
          <w:sz w:val="20"/>
          <w:szCs w:val="20"/>
          <w:lang w:val="en-US"/>
        </w:rPr>
        <w:t>çocukluk</w:t>
      </w:r>
      <w:proofErr w:type="spellEnd"/>
      <w:r w:rsidRPr="00D04709">
        <w:rPr>
          <w:rFonts w:ascii="Cambria" w:hAnsi="Cambria" w:cs="Times New Roman"/>
          <w:i/>
          <w:iCs/>
          <w:sz w:val="20"/>
          <w:szCs w:val="20"/>
          <w:lang w:val="en-US"/>
        </w:rPr>
        <w:t xml:space="preserve"> </w:t>
      </w:r>
      <w:proofErr w:type="spellStart"/>
      <w:r w:rsidRPr="00D04709">
        <w:rPr>
          <w:rFonts w:ascii="Cambria" w:hAnsi="Cambria" w:cs="Times New Roman"/>
          <w:i/>
          <w:iCs/>
          <w:sz w:val="20"/>
          <w:szCs w:val="20"/>
          <w:lang w:val="en-US"/>
        </w:rPr>
        <w:t>gelişim</w:t>
      </w:r>
      <w:proofErr w:type="spellEnd"/>
      <w:r w:rsidRPr="00D04709">
        <w:rPr>
          <w:rFonts w:ascii="Cambria" w:hAnsi="Cambria" w:cs="Times New Roman"/>
          <w:i/>
          <w:iCs/>
          <w:sz w:val="20"/>
          <w:szCs w:val="20"/>
          <w:lang w:val="en-US"/>
        </w:rPr>
        <w:t xml:space="preserve"> </w:t>
      </w:r>
      <w:proofErr w:type="spellStart"/>
      <w:r w:rsidRPr="00D04709">
        <w:rPr>
          <w:rFonts w:ascii="Cambria" w:hAnsi="Cambria" w:cs="Times New Roman"/>
          <w:i/>
          <w:iCs/>
          <w:sz w:val="20"/>
          <w:szCs w:val="20"/>
          <w:lang w:val="en-US"/>
        </w:rPr>
        <w:t>ekolojileri</w:t>
      </w:r>
      <w:proofErr w:type="spellEnd"/>
      <w:r w:rsidRPr="00D04709">
        <w:rPr>
          <w:rFonts w:ascii="Cambria" w:hAnsi="Cambria" w:cs="Times New Roman"/>
          <w:i/>
          <w:iCs/>
          <w:sz w:val="20"/>
          <w:szCs w:val="20"/>
          <w:lang w:val="en-US"/>
        </w:rPr>
        <w:t xml:space="preserve"> </w:t>
      </w:r>
      <w:proofErr w:type="spellStart"/>
      <w:r w:rsidRPr="00D04709">
        <w:rPr>
          <w:rFonts w:ascii="Cambria" w:hAnsi="Cambria" w:cs="Times New Roman"/>
          <w:i/>
          <w:iCs/>
          <w:sz w:val="20"/>
          <w:szCs w:val="20"/>
          <w:lang w:val="en-US"/>
        </w:rPr>
        <w:t>araştırması</w:t>
      </w:r>
      <w:proofErr w:type="spellEnd"/>
      <w:r w:rsidRPr="00D04709">
        <w:rPr>
          <w:rFonts w:ascii="Cambria" w:hAnsi="Cambria" w:cs="Times New Roman"/>
          <w:sz w:val="20"/>
          <w:szCs w:val="20"/>
          <w:lang w:val="en-US"/>
        </w:rPr>
        <w:t xml:space="preserve"> </w:t>
      </w:r>
      <w:r w:rsidRPr="00D04709">
        <w:rPr>
          <w:rFonts w:ascii="Cambria" w:hAnsi="Cambria" w:cs="Times New Roman"/>
          <w:i/>
          <w:sz w:val="20"/>
          <w:szCs w:val="20"/>
          <w:lang w:val="en-US"/>
        </w:rPr>
        <w:t>(</w:t>
      </w:r>
      <w:r w:rsidRPr="00D04709">
        <w:rPr>
          <w:rFonts w:ascii="Cambria" w:hAnsi="Cambria" w:cs="Times New Roman"/>
          <w:i/>
          <w:sz w:val="20"/>
          <w:szCs w:val="20"/>
          <w:shd w:val="clear" w:color="auto" w:fill="FFFFFF"/>
        </w:rPr>
        <w:t>Turkey </w:t>
      </w:r>
      <w:r w:rsidRPr="00D04709">
        <w:rPr>
          <w:rStyle w:val="Emphasis"/>
          <w:rFonts w:ascii="Cambria" w:hAnsi="Cambria" w:cs="Times New Roman"/>
          <w:bCs/>
          <w:i w:val="0"/>
          <w:iCs w:val="0"/>
          <w:sz w:val="20"/>
          <w:szCs w:val="20"/>
          <w:shd w:val="clear" w:color="auto" w:fill="FFFFFF"/>
        </w:rPr>
        <w:t>Early Childhood</w:t>
      </w:r>
      <w:r w:rsidRPr="00D04709">
        <w:rPr>
          <w:rFonts w:ascii="Cambria" w:hAnsi="Cambria" w:cs="Times New Roman"/>
          <w:i/>
          <w:sz w:val="20"/>
          <w:szCs w:val="20"/>
          <w:shd w:val="clear" w:color="auto" w:fill="FFFFFF"/>
        </w:rPr>
        <w:t> Development </w:t>
      </w:r>
      <w:r w:rsidRPr="00D04709">
        <w:rPr>
          <w:rStyle w:val="Emphasis"/>
          <w:rFonts w:ascii="Cambria" w:hAnsi="Cambria" w:cs="Times New Roman"/>
          <w:bCs/>
          <w:i w:val="0"/>
          <w:iCs w:val="0"/>
          <w:sz w:val="20"/>
          <w:szCs w:val="20"/>
          <w:shd w:val="clear" w:color="auto" w:fill="FFFFFF"/>
        </w:rPr>
        <w:t>Ecologies</w:t>
      </w:r>
      <w:r w:rsidRPr="00D04709">
        <w:rPr>
          <w:rFonts w:ascii="Cambria" w:hAnsi="Cambria" w:cs="Times New Roman"/>
          <w:i/>
          <w:sz w:val="20"/>
          <w:szCs w:val="20"/>
          <w:lang w:val="en-US"/>
        </w:rPr>
        <w:t xml:space="preserve"> Research) </w:t>
      </w:r>
      <w:r w:rsidRPr="00D04709">
        <w:rPr>
          <w:rFonts w:ascii="Cambria" w:hAnsi="Cambria" w:cs="Times New Roman"/>
          <w:sz w:val="20"/>
          <w:szCs w:val="20"/>
          <w:lang w:val="en-US"/>
        </w:rPr>
        <w:t>http://www.manevisosyalhizmet.com/wpcontent/uploads/2014/01/erkencocuklukgelisimekolojileriarastirmasi.pdf, E.T. 31.09.2014.</w:t>
      </w:r>
    </w:p>
    <w:p w:rsidR="00526FC0" w:rsidRPr="00D04709" w:rsidRDefault="00526FC0" w:rsidP="00D04709">
      <w:pPr>
        <w:keepLines/>
        <w:tabs>
          <w:tab w:val="left" w:pos="5091"/>
        </w:tabs>
        <w:spacing w:before="120" w:after="120" w:line="240" w:lineRule="auto"/>
        <w:ind w:left="426" w:right="-2" w:hanging="426"/>
        <w:jc w:val="both"/>
        <w:rPr>
          <w:rFonts w:ascii="Cambria" w:eastAsia="Times New Roman" w:hAnsi="Cambria" w:cs="Times New Roman"/>
          <w:bCs/>
          <w:sz w:val="20"/>
          <w:szCs w:val="20"/>
          <w:lang w:val="en-US" w:eastAsia="tr-TR"/>
        </w:rPr>
      </w:pPr>
      <w:proofErr w:type="spellStart"/>
      <w:r w:rsidRPr="00D04709">
        <w:rPr>
          <w:rFonts w:ascii="Cambria" w:hAnsi="Cambria" w:cs="Times New Roman"/>
          <w:sz w:val="20"/>
          <w:szCs w:val="20"/>
          <w:lang w:val="en-US"/>
        </w:rPr>
        <w:t>Bayındır</w:t>
      </w:r>
      <w:proofErr w:type="spellEnd"/>
      <w:r w:rsidRPr="00D04709">
        <w:rPr>
          <w:rFonts w:ascii="Cambria" w:hAnsi="Cambria" w:cs="Times New Roman"/>
          <w:sz w:val="20"/>
          <w:szCs w:val="20"/>
          <w:lang w:val="en-US"/>
        </w:rPr>
        <w:t xml:space="preserve">, D., </w:t>
      </w:r>
      <w:proofErr w:type="spellStart"/>
      <w:r w:rsidRPr="00D04709">
        <w:rPr>
          <w:rFonts w:ascii="Cambria" w:hAnsi="Cambria" w:cs="Times New Roman"/>
          <w:sz w:val="20"/>
          <w:szCs w:val="20"/>
          <w:lang w:val="en-US"/>
        </w:rPr>
        <w:t>Önder</w:t>
      </w:r>
      <w:proofErr w:type="spellEnd"/>
      <w:r w:rsidRPr="00D04709">
        <w:rPr>
          <w:rFonts w:ascii="Cambria" w:hAnsi="Cambria" w:cs="Times New Roman"/>
          <w:sz w:val="20"/>
          <w:szCs w:val="20"/>
          <w:lang w:val="en-US"/>
        </w:rPr>
        <w:t xml:space="preserve">, A. &amp; </w:t>
      </w:r>
      <w:proofErr w:type="spellStart"/>
      <w:r w:rsidRPr="00D04709">
        <w:rPr>
          <w:rFonts w:ascii="Cambria" w:hAnsi="Cambria" w:cs="Times New Roman"/>
          <w:sz w:val="20"/>
          <w:szCs w:val="20"/>
          <w:lang w:val="en-US"/>
        </w:rPr>
        <w:t>Balaban</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Dağal</w:t>
      </w:r>
      <w:proofErr w:type="spellEnd"/>
      <w:r w:rsidRPr="00D04709">
        <w:rPr>
          <w:rFonts w:ascii="Cambria" w:hAnsi="Cambria" w:cs="Times New Roman"/>
          <w:sz w:val="20"/>
          <w:szCs w:val="20"/>
          <w:lang w:val="en-US"/>
        </w:rPr>
        <w:t xml:space="preserve">, A. (2016, </w:t>
      </w:r>
      <w:proofErr w:type="spellStart"/>
      <w:r w:rsidRPr="00D04709">
        <w:rPr>
          <w:rFonts w:ascii="Cambria" w:hAnsi="Cambria" w:cs="Times New Roman"/>
          <w:sz w:val="20"/>
          <w:szCs w:val="20"/>
          <w:lang w:val="en-US"/>
        </w:rPr>
        <w:t>Mayıs</w:t>
      </w:r>
      <w:proofErr w:type="spellEnd"/>
      <w:r w:rsidRPr="00D04709">
        <w:rPr>
          <w:rFonts w:ascii="Cambria" w:hAnsi="Cambria" w:cs="Times New Roman"/>
          <w:sz w:val="20"/>
          <w:szCs w:val="20"/>
          <w:lang w:val="en-US"/>
        </w:rPr>
        <w:t xml:space="preserve">). </w:t>
      </w:r>
      <w:r w:rsidRPr="00D04709">
        <w:rPr>
          <w:rFonts w:ascii="Cambria" w:eastAsia="Times New Roman" w:hAnsi="Cambria" w:cs="Times New Roman"/>
          <w:bCs/>
          <w:sz w:val="20"/>
          <w:szCs w:val="20"/>
          <w:lang w:val="en-US" w:eastAsia="tr-TR"/>
        </w:rPr>
        <w:t xml:space="preserve">Temperament and Resiliency as Predictor Factors of Preschoolers’ School Readiness. </w:t>
      </w:r>
      <w:r w:rsidRPr="00D04709">
        <w:rPr>
          <w:rFonts w:ascii="Cambria" w:hAnsi="Cambria" w:cs="Times New Roman"/>
          <w:sz w:val="20"/>
          <w:szCs w:val="20"/>
        </w:rPr>
        <w:t xml:space="preserve"> X.</w:t>
      </w:r>
      <w:r w:rsidRPr="00D04709">
        <w:rPr>
          <w:rFonts w:ascii="Cambria" w:hAnsi="Cambria" w:cs="Times New Roman"/>
          <w:sz w:val="20"/>
          <w:szCs w:val="20"/>
          <w:shd w:val="clear" w:color="auto" w:fill="FFFFFF"/>
        </w:rPr>
        <w:t xml:space="preserve">European Conference on Social and Behavioral Science, </w:t>
      </w:r>
      <w:r w:rsidRPr="00D04709">
        <w:rPr>
          <w:rFonts w:ascii="Cambria" w:hAnsi="Cambria" w:cs="Times New Roman"/>
          <w:sz w:val="20"/>
          <w:szCs w:val="20"/>
        </w:rPr>
        <w:t xml:space="preserve">Sarajevo, </w:t>
      </w:r>
      <w:hyperlink r:id="rId10" w:history="1">
        <w:r w:rsidRPr="00D04709">
          <w:rPr>
            <w:rFonts w:ascii="Cambria" w:hAnsi="Cambria" w:cs="Times New Roman"/>
            <w:color w:val="000000"/>
            <w:sz w:val="20"/>
            <w:szCs w:val="20"/>
          </w:rPr>
          <w:t>Bosnia-Herzegovina</w:t>
        </w:r>
      </w:hyperlink>
      <w:r w:rsidRPr="00D04709">
        <w:rPr>
          <w:rFonts w:ascii="Cambria" w:hAnsi="Cambria" w:cs="Times New Roman"/>
          <w:sz w:val="20"/>
          <w:szCs w:val="20"/>
        </w:rPr>
        <w:t>,</w:t>
      </w:r>
      <w:r w:rsidRPr="00D04709" w:rsidDel="00082276">
        <w:rPr>
          <w:rFonts w:ascii="Cambria" w:hAnsi="Cambria" w:cs="Times New Roman"/>
          <w:sz w:val="20"/>
          <w:szCs w:val="20"/>
        </w:rPr>
        <w:t xml:space="preserve"> </w:t>
      </w:r>
      <w:r w:rsidRPr="00D04709">
        <w:rPr>
          <w:rFonts w:ascii="Cambria" w:hAnsi="Cambria" w:cs="Times New Roman"/>
          <w:sz w:val="20"/>
          <w:szCs w:val="20"/>
        </w:rPr>
        <w:t xml:space="preserve"> 19-22 May 2016.</w:t>
      </w:r>
    </w:p>
    <w:p w:rsidR="00526FC0"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proofErr w:type="spellStart"/>
      <w:r w:rsidRPr="00D04709">
        <w:rPr>
          <w:rFonts w:ascii="Cambria" w:hAnsi="Cambria" w:cs="Times New Roman"/>
          <w:sz w:val="20"/>
          <w:szCs w:val="20"/>
          <w:lang w:val="en-US"/>
        </w:rPr>
        <w:t>Benzies</w:t>
      </w:r>
      <w:proofErr w:type="spellEnd"/>
      <w:r w:rsidRPr="00D04709">
        <w:rPr>
          <w:rFonts w:ascii="Cambria" w:hAnsi="Cambria" w:cs="Times New Roman"/>
          <w:sz w:val="20"/>
          <w:szCs w:val="20"/>
          <w:lang w:val="en-US"/>
        </w:rPr>
        <w:t xml:space="preserve">, K. &amp; </w:t>
      </w:r>
      <w:proofErr w:type="spellStart"/>
      <w:r w:rsidRPr="00D04709">
        <w:rPr>
          <w:rFonts w:ascii="Cambria" w:hAnsi="Cambria" w:cs="Times New Roman"/>
          <w:sz w:val="20"/>
          <w:szCs w:val="20"/>
          <w:lang w:val="en-US"/>
        </w:rPr>
        <w:t>Mychasiuk</w:t>
      </w:r>
      <w:proofErr w:type="spellEnd"/>
      <w:r w:rsidRPr="00D04709">
        <w:rPr>
          <w:rFonts w:ascii="Cambria" w:hAnsi="Cambria" w:cs="Times New Roman"/>
          <w:sz w:val="20"/>
          <w:szCs w:val="20"/>
          <w:lang w:val="en-US"/>
        </w:rPr>
        <w:t xml:space="preserve">, R. (2009). Fostering family resiliency: A review of the key protective factors. </w:t>
      </w:r>
      <w:r w:rsidRPr="00D04709">
        <w:rPr>
          <w:rFonts w:ascii="Cambria" w:hAnsi="Cambria" w:cs="Times New Roman"/>
          <w:i/>
          <w:sz w:val="20"/>
          <w:szCs w:val="20"/>
          <w:lang w:val="en-US"/>
        </w:rPr>
        <w:t>Child &amp; Family Social Work, 14</w:t>
      </w:r>
      <w:r w:rsidRPr="00D04709">
        <w:rPr>
          <w:rFonts w:ascii="Cambria" w:hAnsi="Cambria" w:cs="Times New Roman"/>
          <w:sz w:val="20"/>
          <w:szCs w:val="20"/>
          <w:lang w:val="en-US"/>
        </w:rPr>
        <w:t>, 103–114.</w:t>
      </w:r>
    </w:p>
    <w:p w:rsidR="00526FC0"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r w:rsidRPr="00D04709">
        <w:rPr>
          <w:rFonts w:ascii="Cambria" w:hAnsi="Cambria" w:cs="Times New Roman"/>
          <w:sz w:val="20"/>
          <w:szCs w:val="20"/>
          <w:lang w:val="en-US"/>
        </w:rPr>
        <w:tab/>
      </w:r>
      <w:hyperlink r:id="rId11" w:history="1">
        <w:r w:rsidRPr="00D04709">
          <w:rPr>
            <w:rStyle w:val="Hyperlink"/>
            <w:rFonts w:ascii="Cambria" w:hAnsi="Cambria" w:cs="Times New Roman"/>
            <w:color w:val="auto"/>
            <w:sz w:val="20"/>
            <w:szCs w:val="20"/>
            <w:lang w:val="en-US"/>
          </w:rPr>
          <w:t>http://dx.doi.org/10.1111/j.1365-2206.2008.00568x</w:t>
        </w:r>
      </w:hyperlink>
      <w:r w:rsidRPr="00D04709">
        <w:rPr>
          <w:rFonts w:ascii="Cambria" w:hAnsi="Cambria" w:cs="Times New Roman"/>
          <w:sz w:val="20"/>
          <w:szCs w:val="20"/>
          <w:lang w:val="en-US"/>
        </w:rPr>
        <w:t>.</w:t>
      </w:r>
    </w:p>
    <w:p w:rsidR="00526FC0" w:rsidRPr="00D04709" w:rsidRDefault="00526FC0" w:rsidP="00D04709">
      <w:pPr>
        <w:keepLines/>
        <w:tabs>
          <w:tab w:val="left" w:pos="5091"/>
        </w:tabs>
        <w:spacing w:before="120" w:after="120" w:line="240" w:lineRule="auto"/>
        <w:ind w:left="426" w:right="-2" w:hanging="426"/>
        <w:jc w:val="both"/>
        <w:rPr>
          <w:rFonts w:ascii="Cambria" w:hAnsi="Cambria" w:cs="Times New Roman"/>
          <w:sz w:val="20"/>
          <w:szCs w:val="20"/>
          <w:lang w:val="en-US"/>
        </w:rPr>
      </w:pPr>
      <w:r w:rsidRPr="00D04709">
        <w:rPr>
          <w:rFonts w:ascii="Cambria" w:hAnsi="Cambria" w:cs="Times New Roman"/>
          <w:sz w:val="20"/>
          <w:szCs w:val="20"/>
          <w:lang w:val="en-US"/>
        </w:rPr>
        <w:t xml:space="preserve">Block, J. &amp; Block, J. H. (2006). Venturing a 30-year longitudinal study. </w:t>
      </w:r>
      <w:r w:rsidRPr="00D04709">
        <w:rPr>
          <w:rFonts w:ascii="Cambria" w:hAnsi="Cambria" w:cs="Times New Roman"/>
          <w:i/>
          <w:sz w:val="20"/>
          <w:szCs w:val="20"/>
          <w:lang w:val="en-US"/>
        </w:rPr>
        <w:t>American Psychologist</w:t>
      </w:r>
      <w:r w:rsidRPr="00D04709">
        <w:rPr>
          <w:rFonts w:ascii="Cambria" w:hAnsi="Cambria" w:cs="Times New Roman"/>
          <w:sz w:val="20"/>
          <w:szCs w:val="20"/>
          <w:lang w:val="en-US"/>
        </w:rPr>
        <w:t>, 61, 315–327. doi:10.1037/0003-066X.61.4.315.</w:t>
      </w:r>
    </w:p>
    <w:p w:rsidR="00526FC0" w:rsidRPr="00D04709" w:rsidRDefault="00526FC0" w:rsidP="00D04709">
      <w:pPr>
        <w:keepLines/>
        <w:tabs>
          <w:tab w:val="left" w:pos="5091"/>
        </w:tabs>
        <w:spacing w:before="120" w:after="120" w:line="240" w:lineRule="auto"/>
        <w:ind w:left="426" w:right="-2" w:hanging="426"/>
        <w:jc w:val="both"/>
        <w:rPr>
          <w:rFonts w:ascii="Cambria" w:hAnsi="Cambria" w:cs="Times New Roman"/>
          <w:sz w:val="20"/>
          <w:szCs w:val="20"/>
          <w:lang w:val="en-US"/>
        </w:rPr>
      </w:pPr>
      <w:r w:rsidRPr="00D04709">
        <w:rPr>
          <w:rFonts w:ascii="Cambria" w:hAnsi="Cambria" w:cs="Times New Roman"/>
          <w:sz w:val="20"/>
          <w:szCs w:val="20"/>
          <w:lang w:val="en-US"/>
        </w:rPr>
        <w:t xml:space="preserve">Brown, J., </w:t>
      </w:r>
      <w:proofErr w:type="spellStart"/>
      <w:r w:rsidRPr="00D04709">
        <w:rPr>
          <w:rFonts w:ascii="Cambria" w:hAnsi="Cambria" w:cs="Times New Roman"/>
          <w:sz w:val="20"/>
          <w:szCs w:val="20"/>
          <w:lang w:val="en-US"/>
        </w:rPr>
        <w:t>Barbarin</w:t>
      </w:r>
      <w:proofErr w:type="spellEnd"/>
      <w:r w:rsidRPr="00D04709">
        <w:rPr>
          <w:rFonts w:ascii="Cambria" w:hAnsi="Cambria" w:cs="Times New Roman"/>
          <w:sz w:val="20"/>
          <w:szCs w:val="20"/>
          <w:lang w:val="en-US"/>
        </w:rPr>
        <w:t xml:space="preserve">, O. &amp; Scott, K. (2013). Socioemotional trajectories in black boys between kindergarten and the fifth grade: the role of cognitive skills and family in promoting resiliency. </w:t>
      </w:r>
      <w:r w:rsidRPr="00D04709">
        <w:rPr>
          <w:rFonts w:ascii="Cambria" w:hAnsi="Cambria" w:cs="Times New Roman"/>
          <w:i/>
          <w:sz w:val="20"/>
          <w:szCs w:val="20"/>
          <w:lang w:val="en-US"/>
        </w:rPr>
        <w:t>American Journal of Orthopsychiatry, 83,</w:t>
      </w:r>
      <w:r w:rsidRPr="00D04709">
        <w:rPr>
          <w:rFonts w:ascii="Cambria" w:hAnsi="Cambria" w:cs="Times New Roman"/>
          <w:sz w:val="20"/>
          <w:szCs w:val="20"/>
          <w:lang w:val="en-US"/>
        </w:rPr>
        <w:t xml:space="preserve"> (2,3) 176–184. </w:t>
      </w:r>
      <w:proofErr w:type="spellStart"/>
      <w:r w:rsidRPr="00D04709">
        <w:rPr>
          <w:rFonts w:ascii="Cambria" w:hAnsi="Cambria" w:cs="Times New Roman"/>
          <w:sz w:val="20"/>
          <w:szCs w:val="20"/>
          <w:lang w:val="en-US"/>
        </w:rPr>
        <w:t>doi</w:t>
      </w:r>
      <w:proofErr w:type="spellEnd"/>
      <w:r w:rsidRPr="00D04709">
        <w:rPr>
          <w:rFonts w:ascii="Cambria" w:hAnsi="Cambria" w:cs="Times New Roman"/>
          <w:sz w:val="20"/>
          <w:szCs w:val="20"/>
          <w:lang w:val="en-US"/>
        </w:rPr>
        <w:t xml:space="preserve">: 10.1111/ajop.12027. </w:t>
      </w:r>
    </w:p>
    <w:p w:rsidR="00526FC0" w:rsidRPr="00D04709" w:rsidRDefault="00526FC0" w:rsidP="00D04709">
      <w:pPr>
        <w:keepLines/>
        <w:tabs>
          <w:tab w:val="left" w:pos="5091"/>
        </w:tabs>
        <w:spacing w:before="120" w:after="120" w:line="240" w:lineRule="auto"/>
        <w:ind w:left="426" w:right="-2" w:hanging="426"/>
        <w:jc w:val="both"/>
        <w:rPr>
          <w:rFonts w:ascii="Cambria" w:hAnsi="Cambria" w:cs="Times New Roman"/>
          <w:sz w:val="20"/>
          <w:szCs w:val="20"/>
          <w:lang w:val="en-US"/>
        </w:rPr>
      </w:pPr>
      <w:r w:rsidRPr="00D04709">
        <w:rPr>
          <w:rFonts w:ascii="Cambria" w:hAnsi="Cambria" w:cs="Times New Roman"/>
          <w:sz w:val="20"/>
          <w:szCs w:val="20"/>
          <w:lang w:val="en-US"/>
        </w:rPr>
        <w:t>Cameron-</w:t>
      </w:r>
      <w:proofErr w:type="spellStart"/>
      <w:r w:rsidRPr="00D04709">
        <w:rPr>
          <w:rFonts w:ascii="Cambria" w:hAnsi="Cambria" w:cs="Times New Roman"/>
          <w:sz w:val="20"/>
          <w:szCs w:val="20"/>
          <w:lang w:val="en-US"/>
        </w:rPr>
        <w:t>Ponitz</w:t>
      </w:r>
      <w:proofErr w:type="spellEnd"/>
      <w:r w:rsidRPr="00D04709">
        <w:rPr>
          <w:rFonts w:ascii="Cambria" w:hAnsi="Cambria" w:cs="Times New Roman"/>
          <w:sz w:val="20"/>
          <w:szCs w:val="20"/>
          <w:lang w:val="en-US"/>
        </w:rPr>
        <w:t xml:space="preserve">, C.E., McClelland, M.M., </w:t>
      </w:r>
      <w:proofErr w:type="spellStart"/>
      <w:r w:rsidRPr="00D04709">
        <w:rPr>
          <w:rFonts w:ascii="Cambria" w:hAnsi="Cambria" w:cs="Times New Roman"/>
          <w:sz w:val="20"/>
          <w:szCs w:val="20"/>
          <w:lang w:val="en-US"/>
        </w:rPr>
        <w:t>Jewkes</w:t>
      </w:r>
      <w:proofErr w:type="spellEnd"/>
      <w:r w:rsidRPr="00D04709">
        <w:rPr>
          <w:rFonts w:ascii="Cambria" w:hAnsi="Cambria" w:cs="Times New Roman"/>
          <w:sz w:val="20"/>
          <w:szCs w:val="20"/>
          <w:lang w:val="en-US"/>
        </w:rPr>
        <w:t xml:space="preserve">, A.M., McDonald-Connor-C., Farris, C.L. &amp; Morrison, F. J. (2008). Touch your toes! Developing a direct measure of behavioral regulation in early childhood, </w:t>
      </w:r>
      <w:hyperlink r:id="rId12" w:history="1">
        <w:r w:rsidRPr="00D04709">
          <w:rPr>
            <w:rFonts w:ascii="Cambria" w:hAnsi="Cambria" w:cs="Times New Roman"/>
            <w:i/>
            <w:sz w:val="20"/>
            <w:szCs w:val="20"/>
            <w:shd w:val="clear" w:color="auto" w:fill="FFFFFF"/>
          </w:rPr>
          <w:t>Early Childhood Research Quarterly</w:t>
        </w:r>
      </w:hyperlink>
      <w:r w:rsidRPr="00D04709">
        <w:rPr>
          <w:rFonts w:ascii="Cambria" w:hAnsi="Cambria" w:cs="Times New Roman"/>
          <w:i/>
          <w:sz w:val="20"/>
          <w:szCs w:val="20"/>
        </w:rPr>
        <w:t>,</w:t>
      </w:r>
      <w:r w:rsidRPr="00D04709">
        <w:rPr>
          <w:rFonts w:ascii="Cambria" w:hAnsi="Cambria" w:cs="Times New Roman"/>
          <w:sz w:val="20"/>
          <w:szCs w:val="20"/>
        </w:rPr>
        <w:t xml:space="preserve"> 23, </w:t>
      </w:r>
      <w:r w:rsidRPr="00D04709">
        <w:rPr>
          <w:rFonts w:ascii="Cambria" w:hAnsi="Cambria" w:cs="Times New Roman"/>
          <w:sz w:val="20"/>
          <w:szCs w:val="20"/>
          <w:shd w:val="clear" w:color="auto" w:fill="FFFFFF"/>
        </w:rPr>
        <w:t>141-158.</w:t>
      </w:r>
    </w:p>
    <w:p w:rsidR="00526FC0" w:rsidRPr="00D04709" w:rsidRDefault="00526FC0" w:rsidP="00D04709">
      <w:pPr>
        <w:spacing w:before="120" w:after="120" w:line="240" w:lineRule="auto"/>
        <w:ind w:left="426" w:hanging="426"/>
        <w:jc w:val="both"/>
        <w:textAlignment w:val="baseline"/>
        <w:rPr>
          <w:rFonts w:ascii="Cambria" w:hAnsi="Cambria" w:cs="Times New Roman"/>
          <w:sz w:val="20"/>
          <w:szCs w:val="20"/>
          <w:lang w:val="en-US"/>
        </w:rPr>
      </w:pPr>
    </w:p>
    <w:p w:rsidR="00526FC0" w:rsidRPr="00D04709" w:rsidRDefault="00526FC0" w:rsidP="00D04709">
      <w:pPr>
        <w:spacing w:before="120" w:after="120" w:line="240" w:lineRule="auto"/>
        <w:ind w:left="426" w:hanging="426"/>
        <w:jc w:val="both"/>
        <w:textAlignment w:val="baseline"/>
        <w:rPr>
          <w:rFonts w:ascii="Cambria" w:hAnsi="Cambria" w:cs="Times New Roman"/>
          <w:sz w:val="20"/>
          <w:szCs w:val="20"/>
          <w:lang w:val="en-US"/>
        </w:rPr>
      </w:pPr>
      <w:r w:rsidRPr="00D04709">
        <w:rPr>
          <w:rFonts w:ascii="Cambria" w:hAnsi="Cambria" w:cs="Times New Roman"/>
          <w:sz w:val="20"/>
          <w:szCs w:val="20"/>
          <w:lang w:val="en-US"/>
        </w:rPr>
        <w:t xml:space="preserve">Coyne, L. W. &amp; Thompson, A. D. (2011). Maternal depression, locus of control, and emotion regulatory strategy as predictors of preschoolers’ internalizing problems. </w:t>
      </w:r>
      <w:r w:rsidRPr="00D04709">
        <w:rPr>
          <w:rFonts w:ascii="Cambria" w:hAnsi="Cambria" w:cs="Times New Roman"/>
          <w:i/>
          <w:sz w:val="20"/>
          <w:szCs w:val="20"/>
          <w:lang w:val="en-US"/>
        </w:rPr>
        <w:t>Journal of Child and Family Studies</w:t>
      </w:r>
      <w:r w:rsidRPr="00D04709">
        <w:rPr>
          <w:rFonts w:ascii="Cambria" w:hAnsi="Cambria" w:cs="Times New Roman"/>
          <w:sz w:val="20"/>
          <w:szCs w:val="20"/>
          <w:lang w:val="en-US"/>
        </w:rPr>
        <w:t>, 20, 873–883. doi:10.1007/s10826-011-9455-2.</w:t>
      </w:r>
    </w:p>
    <w:p w:rsidR="00526FC0" w:rsidRPr="00D04709" w:rsidRDefault="00526FC0" w:rsidP="00D04709">
      <w:pPr>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Cumberland-Li, A., Eisenberg, N., &amp; </w:t>
      </w:r>
      <w:proofErr w:type="spellStart"/>
      <w:r w:rsidRPr="00D04709">
        <w:rPr>
          <w:rFonts w:ascii="Cambria" w:hAnsi="Cambria" w:cs="Times New Roman"/>
          <w:sz w:val="20"/>
          <w:szCs w:val="20"/>
          <w:lang w:val="en-US"/>
        </w:rPr>
        <w:t>Reiser</w:t>
      </w:r>
      <w:proofErr w:type="spellEnd"/>
      <w:r w:rsidRPr="00D04709">
        <w:rPr>
          <w:rFonts w:ascii="Cambria" w:hAnsi="Cambria" w:cs="Times New Roman"/>
          <w:sz w:val="20"/>
          <w:szCs w:val="20"/>
          <w:lang w:val="en-US"/>
        </w:rPr>
        <w:t xml:space="preserve">, M. (2004). Relations of young children’s agreeableness and resiliency to effortful control. </w:t>
      </w:r>
      <w:r w:rsidRPr="00D04709">
        <w:rPr>
          <w:rFonts w:ascii="Cambria" w:hAnsi="Cambria" w:cs="Times New Roman"/>
          <w:i/>
          <w:iCs/>
          <w:sz w:val="20"/>
          <w:szCs w:val="20"/>
          <w:lang w:val="en-US"/>
        </w:rPr>
        <w:t>Social Development</w:t>
      </w:r>
      <w:r w:rsidRPr="00D04709">
        <w:rPr>
          <w:rFonts w:ascii="Cambria" w:hAnsi="Cambria" w:cs="Times New Roman"/>
          <w:sz w:val="20"/>
          <w:szCs w:val="20"/>
          <w:lang w:val="en-US"/>
        </w:rPr>
        <w:t xml:space="preserve">, </w:t>
      </w:r>
      <w:r w:rsidRPr="00D04709">
        <w:rPr>
          <w:rFonts w:ascii="Cambria" w:hAnsi="Cambria" w:cs="Times New Roman"/>
          <w:i/>
          <w:iCs/>
          <w:sz w:val="20"/>
          <w:szCs w:val="20"/>
          <w:lang w:val="en-US"/>
        </w:rPr>
        <w:t>13</w:t>
      </w:r>
      <w:r w:rsidRPr="00D04709">
        <w:rPr>
          <w:rFonts w:ascii="Cambria" w:hAnsi="Cambria" w:cs="Times New Roman"/>
          <w:sz w:val="20"/>
          <w:szCs w:val="20"/>
          <w:lang w:val="en-US"/>
        </w:rPr>
        <w:t>, 193–212.</w:t>
      </w:r>
    </w:p>
    <w:p w:rsidR="00526FC0" w:rsidRPr="00D04709" w:rsidRDefault="00526FC0" w:rsidP="00D04709">
      <w:pPr>
        <w:keepLines/>
        <w:spacing w:before="120" w:after="120" w:line="240" w:lineRule="auto"/>
        <w:ind w:left="426" w:right="-2" w:hanging="426"/>
        <w:rPr>
          <w:rFonts w:ascii="Cambria" w:eastAsia="Calibri" w:hAnsi="Cambria" w:cs="Times New Roman"/>
          <w:sz w:val="20"/>
          <w:szCs w:val="20"/>
          <w:lang w:val="en-US"/>
        </w:rPr>
      </w:pPr>
      <w:proofErr w:type="spellStart"/>
      <w:r w:rsidRPr="00D04709">
        <w:rPr>
          <w:rFonts w:ascii="Cambria" w:eastAsia="Calibri" w:hAnsi="Cambria" w:cs="Times New Roman"/>
          <w:sz w:val="20"/>
          <w:szCs w:val="20"/>
          <w:lang w:val="en-US"/>
        </w:rPr>
        <w:t>Derryberry</w:t>
      </w:r>
      <w:proofErr w:type="spellEnd"/>
      <w:r w:rsidRPr="00D04709">
        <w:rPr>
          <w:rFonts w:ascii="Cambria" w:eastAsia="Calibri" w:hAnsi="Cambria" w:cs="Times New Roman"/>
          <w:sz w:val="20"/>
          <w:szCs w:val="20"/>
          <w:lang w:val="en-US"/>
        </w:rPr>
        <w:t>, D. &amp; Reed, M. A. (1996). Regulatory processes and the development of cognitive representations</w:t>
      </w:r>
      <w:r w:rsidRPr="00D04709">
        <w:rPr>
          <w:rFonts w:ascii="Cambria" w:eastAsia="Calibri" w:hAnsi="Cambria" w:cs="Times New Roman"/>
          <w:i/>
          <w:sz w:val="20"/>
          <w:szCs w:val="20"/>
          <w:lang w:val="en-US"/>
        </w:rPr>
        <w:t>. Development and Psychopathology</w:t>
      </w:r>
      <w:r w:rsidRPr="00D04709">
        <w:rPr>
          <w:rFonts w:ascii="Cambria" w:eastAsia="Calibri" w:hAnsi="Cambria" w:cs="Times New Roman"/>
          <w:sz w:val="20"/>
          <w:szCs w:val="20"/>
          <w:lang w:val="en-US"/>
        </w:rPr>
        <w:t xml:space="preserve">, </w:t>
      </w:r>
      <w:r w:rsidRPr="00D04709">
        <w:rPr>
          <w:rFonts w:ascii="Cambria" w:eastAsia="Calibri" w:hAnsi="Cambria" w:cs="Times New Roman"/>
          <w:i/>
          <w:sz w:val="20"/>
          <w:szCs w:val="20"/>
          <w:lang w:val="en-US"/>
        </w:rPr>
        <w:t>8</w:t>
      </w:r>
      <w:r w:rsidRPr="00D04709">
        <w:rPr>
          <w:rFonts w:ascii="Cambria" w:eastAsia="Calibri" w:hAnsi="Cambria" w:cs="Times New Roman"/>
          <w:sz w:val="20"/>
          <w:szCs w:val="20"/>
          <w:lang w:val="en-US"/>
        </w:rPr>
        <w:t>, 215−234.</w:t>
      </w:r>
    </w:p>
    <w:p w:rsidR="00526FC0" w:rsidRPr="00D04709" w:rsidRDefault="00526FC0" w:rsidP="00D04709">
      <w:pPr>
        <w:spacing w:before="120" w:after="120" w:line="240" w:lineRule="auto"/>
        <w:ind w:left="426" w:hanging="426"/>
        <w:rPr>
          <w:rFonts w:ascii="Cambria" w:hAnsi="Cambria" w:cs="Times New Roman"/>
          <w:bCs/>
          <w:sz w:val="20"/>
          <w:szCs w:val="20"/>
          <w:lang w:val="en-US"/>
        </w:rPr>
      </w:pPr>
      <w:r w:rsidRPr="00D04709">
        <w:rPr>
          <w:rFonts w:ascii="Cambria" w:hAnsi="Cambria" w:cs="Times New Roman"/>
          <w:sz w:val="20"/>
          <w:szCs w:val="20"/>
          <w:lang w:val="en-US"/>
        </w:rPr>
        <w:t xml:space="preserve">Eisenberg, N., Haugen, R., </w:t>
      </w:r>
      <w:proofErr w:type="spellStart"/>
      <w:r w:rsidRPr="00D04709">
        <w:rPr>
          <w:rFonts w:ascii="Cambria" w:hAnsi="Cambria" w:cs="Times New Roman"/>
          <w:sz w:val="20"/>
          <w:szCs w:val="20"/>
          <w:lang w:val="en-US"/>
        </w:rPr>
        <w:t>Spinrad</w:t>
      </w:r>
      <w:proofErr w:type="spellEnd"/>
      <w:r w:rsidRPr="00D04709">
        <w:rPr>
          <w:rFonts w:ascii="Cambria" w:hAnsi="Cambria" w:cs="Times New Roman"/>
          <w:sz w:val="20"/>
          <w:szCs w:val="20"/>
          <w:lang w:val="en-US"/>
        </w:rPr>
        <w:t xml:space="preserve">, T.L., Hofer, C., </w:t>
      </w:r>
      <w:proofErr w:type="spellStart"/>
      <w:r w:rsidRPr="00D04709">
        <w:rPr>
          <w:rFonts w:ascii="Cambria" w:hAnsi="Cambria" w:cs="Times New Roman"/>
          <w:sz w:val="20"/>
          <w:szCs w:val="20"/>
          <w:lang w:val="en-US"/>
        </w:rPr>
        <w:t>Chassin</w:t>
      </w:r>
      <w:proofErr w:type="spellEnd"/>
      <w:r w:rsidRPr="00D04709">
        <w:rPr>
          <w:rFonts w:ascii="Cambria" w:hAnsi="Cambria" w:cs="Times New Roman"/>
          <w:sz w:val="20"/>
          <w:szCs w:val="20"/>
          <w:lang w:val="en-US"/>
        </w:rPr>
        <w:t xml:space="preserve">, L., Zhou, Q et al. (2010). </w:t>
      </w:r>
      <w:r w:rsidRPr="00D04709">
        <w:rPr>
          <w:rFonts w:ascii="Cambria" w:hAnsi="Cambria" w:cs="Times New Roman"/>
          <w:bCs/>
          <w:sz w:val="20"/>
          <w:szCs w:val="20"/>
          <w:lang w:val="en-US"/>
        </w:rPr>
        <w:t>Relations of Temperament to Maladjustment</w:t>
      </w:r>
      <w:r w:rsidRPr="00D04709">
        <w:rPr>
          <w:rFonts w:ascii="Cambria" w:hAnsi="Cambria" w:cs="Times New Roman"/>
          <w:sz w:val="20"/>
          <w:szCs w:val="20"/>
          <w:lang w:val="en-US"/>
        </w:rPr>
        <w:t xml:space="preserve"> </w:t>
      </w:r>
      <w:r w:rsidRPr="00D04709">
        <w:rPr>
          <w:rFonts w:ascii="Cambria" w:hAnsi="Cambria" w:cs="Times New Roman"/>
          <w:bCs/>
          <w:sz w:val="20"/>
          <w:szCs w:val="20"/>
          <w:lang w:val="en-US"/>
        </w:rPr>
        <w:t>and Ego Resiliency in At-risk Children, Social Development, 19 (3), 577-600.</w:t>
      </w:r>
    </w:p>
    <w:p w:rsidR="00526FC0" w:rsidRPr="00D04709" w:rsidRDefault="00526FC0" w:rsidP="00D04709">
      <w:pPr>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Eisenberg, N., </w:t>
      </w:r>
      <w:proofErr w:type="spellStart"/>
      <w:r w:rsidRPr="00D04709">
        <w:rPr>
          <w:rFonts w:ascii="Cambria" w:hAnsi="Cambria" w:cs="Times New Roman"/>
          <w:sz w:val="20"/>
          <w:szCs w:val="20"/>
          <w:lang w:val="en-US"/>
        </w:rPr>
        <w:t>Spinrad</w:t>
      </w:r>
      <w:proofErr w:type="spellEnd"/>
      <w:r w:rsidRPr="00D04709">
        <w:rPr>
          <w:rFonts w:ascii="Cambria" w:hAnsi="Cambria" w:cs="Times New Roman"/>
          <w:sz w:val="20"/>
          <w:szCs w:val="20"/>
          <w:lang w:val="en-US"/>
        </w:rPr>
        <w:t xml:space="preserve">, T. L., </w:t>
      </w:r>
      <w:proofErr w:type="spellStart"/>
      <w:r w:rsidRPr="00D04709">
        <w:rPr>
          <w:rFonts w:ascii="Cambria" w:hAnsi="Cambria" w:cs="Times New Roman"/>
          <w:sz w:val="20"/>
          <w:szCs w:val="20"/>
          <w:lang w:val="en-US"/>
        </w:rPr>
        <w:t>Fabes</w:t>
      </w:r>
      <w:proofErr w:type="spellEnd"/>
      <w:r w:rsidRPr="00D04709">
        <w:rPr>
          <w:rFonts w:ascii="Cambria" w:hAnsi="Cambria" w:cs="Times New Roman"/>
          <w:sz w:val="20"/>
          <w:szCs w:val="20"/>
          <w:lang w:val="en-US"/>
        </w:rPr>
        <w:t xml:space="preserve">, R. A., </w:t>
      </w:r>
      <w:proofErr w:type="spellStart"/>
      <w:r w:rsidRPr="00D04709">
        <w:rPr>
          <w:rFonts w:ascii="Cambria" w:hAnsi="Cambria" w:cs="Times New Roman"/>
          <w:sz w:val="20"/>
          <w:szCs w:val="20"/>
          <w:lang w:val="en-US"/>
        </w:rPr>
        <w:t>Reiser</w:t>
      </w:r>
      <w:proofErr w:type="spellEnd"/>
      <w:r w:rsidRPr="00D04709">
        <w:rPr>
          <w:rFonts w:ascii="Cambria" w:hAnsi="Cambria" w:cs="Times New Roman"/>
          <w:sz w:val="20"/>
          <w:szCs w:val="20"/>
          <w:lang w:val="en-US"/>
        </w:rPr>
        <w:t xml:space="preserve">, M., Cumberland, S. A., </w:t>
      </w:r>
      <w:proofErr w:type="spellStart"/>
      <w:r w:rsidRPr="00D04709">
        <w:rPr>
          <w:rFonts w:ascii="Cambria" w:hAnsi="Cambria" w:cs="Times New Roman"/>
          <w:sz w:val="20"/>
          <w:szCs w:val="20"/>
          <w:lang w:val="en-US"/>
        </w:rPr>
        <w:t>Valiente</w:t>
      </w:r>
      <w:proofErr w:type="spellEnd"/>
      <w:r w:rsidRPr="00D04709">
        <w:rPr>
          <w:rFonts w:ascii="Cambria" w:hAnsi="Cambria" w:cs="Times New Roman"/>
          <w:sz w:val="20"/>
          <w:szCs w:val="20"/>
          <w:lang w:val="en-US"/>
        </w:rPr>
        <w:t xml:space="preserve">, C., et al. (2004). The relations of effortful control and impulsivity to children. </w:t>
      </w:r>
      <w:r w:rsidRPr="00D04709">
        <w:rPr>
          <w:rFonts w:ascii="Cambria" w:hAnsi="Cambria" w:cs="Times New Roman"/>
          <w:i/>
          <w:iCs/>
          <w:sz w:val="20"/>
          <w:szCs w:val="20"/>
          <w:lang w:val="en-US"/>
        </w:rPr>
        <w:t>Child Development</w:t>
      </w:r>
      <w:r w:rsidRPr="00D04709">
        <w:rPr>
          <w:rFonts w:ascii="Cambria" w:hAnsi="Cambria" w:cs="Times New Roman"/>
          <w:sz w:val="20"/>
          <w:szCs w:val="20"/>
          <w:lang w:val="en-US"/>
        </w:rPr>
        <w:t xml:space="preserve">, </w:t>
      </w:r>
      <w:r w:rsidRPr="00D04709">
        <w:rPr>
          <w:rFonts w:ascii="Cambria" w:hAnsi="Cambria" w:cs="Times New Roman"/>
          <w:i/>
          <w:iCs/>
          <w:sz w:val="20"/>
          <w:szCs w:val="20"/>
          <w:lang w:val="en-US"/>
        </w:rPr>
        <w:t>75</w:t>
      </w:r>
      <w:r w:rsidRPr="00D04709">
        <w:rPr>
          <w:rFonts w:ascii="Cambria" w:hAnsi="Cambria" w:cs="Times New Roman"/>
          <w:sz w:val="20"/>
          <w:szCs w:val="20"/>
          <w:lang w:val="en-US"/>
        </w:rPr>
        <w:t>, 25–46.</w:t>
      </w:r>
    </w:p>
    <w:p w:rsidR="00526FC0" w:rsidRPr="00D04709" w:rsidRDefault="00526FC0" w:rsidP="00D04709">
      <w:pPr>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Eisenberg, N., </w:t>
      </w:r>
      <w:proofErr w:type="spellStart"/>
      <w:r w:rsidRPr="00D04709">
        <w:rPr>
          <w:rFonts w:ascii="Cambria" w:hAnsi="Cambria" w:cs="Times New Roman"/>
          <w:sz w:val="20"/>
          <w:szCs w:val="20"/>
          <w:lang w:val="en-US"/>
        </w:rPr>
        <w:t>Spinrad</w:t>
      </w:r>
      <w:proofErr w:type="spellEnd"/>
      <w:r w:rsidRPr="00D04709">
        <w:rPr>
          <w:rFonts w:ascii="Cambria" w:hAnsi="Cambria" w:cs="Times New Roman"/>
          <w:sz w:val="20"/>
          <w:szCs w:val="20"/>
          <w:lang w:val="en-US"/>
        </w:rPr>
        <w:t xml:space="preserve">, T. L., &amp; Morris, A. S. (2002). Regulation, resiliency, and quality of social functioning. </w:t>
      </w:r>
      <w:r w:rsidRPr="00D04709">
        <w:rPr>
          <w:rFonts w:ascii="Cambria" w:hAnsi="Cambria" w:cs="Times New Roman"/>
          <w:i/>
          <w:iCs/>
          <w:sz w:val="20"/>
          <w:szCs w:val="20"/>
          <w:lang w:val="en-US"/>
        </w:rPr>
        <w:t>Self and Identity</w:t>
      </w:r>
      <w:r w:rsidRPr="00D04709">
        <w:rPr>
          <w:rFonts w:ascii="Cambria" w:hAnsi="Cambria" w:cs="Times New Roman"/>
          <w:sz w:val="20"/>
          <w:szCs w:val="20"/>
          <w:lang w:val="en-US"/>
        </w:rPr>
        <w:t xml:space="preserve">, </w:t>
      </w:r>
      <w:r w:rsidRPr="00D04709">
        <w:rPr>
          <w:rFonts w:ascii="Cambria" w:hAnsi="Cambria" w:cs="Times New Roman"/>
          <w:i/>
          <w:iCs/>
          <w:sz w:val="20"/>
          <w:szCs w:val="20"/>
          <w:lang w:val="en-US"/>
        </w:rPr>
        <w:t>1</w:t>
      </w:r>
      <w:r w:rsidRPr="00D04709">
        <w:rPr>
          <w:rFonts w:ascii="Cambria" w:hAnsi="Cambria" w:cs="Times New Roman"/>
          <w:sz w:val="20"/>
          <w:szCs w:val="20"/>
          <w:lang w:val="en-US"/>
        </w:rPr>
        <w:t>, 121–128.</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rPr>
      </w:pPr>
      <w:r w:rsidRPr="00D04709">
        <w:rPr>
          <w:rFonts w:ascii="Cambria" w:hAnsi="Cambria" w:cs="Times New Roman"/>
          <w:sz w:val="20"/>
          <w:szCs w:val="20"/>
        </w:rPr>
        <w:t xml:space="preserve">Eisenberg, N. Zhou, Q., Losoya, S.H., Fabes, R.A., Shepard, S. A., Murphy, B.C. et al.(2003). The relations of parenting, effortful control, and ego control to children’s emotional expressivity, </w:t>
      </w:r>
      <w:r w:rsidRPr="00D04709">
        <w:rPr>
          <w:rFonts w:ascii="Cambria" w:hAnsi="Cambria" w:cs="Times New Roman"/>
          <w:i/>
          <w:sz w:val="20"/>
          <w:szCs w:val="20"/>
        </w:rPr>
        <w:t>Child Development,</w:t>
      </w:r>
      <w:r w:rsidRPr="00D04709">
        <w:rPr>
          <w:rFonts w:ascii="Cambria" w:hAnsi="Cambria" w:cs="Times New Roman"/>
          <w:sz w:val="20"/>
          <w:szCs w:val="20"/>
        </w:rPr>
        <w:t xml:space="preserve"> 74, 875–895.</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rPr>
      </w:pPr>
      <w:r w:rsidRPr="00D04709">
        <w:rPr>
          <w:rFonts w:ascii="Cambria" w:hAnsi="Cambria" w:cs="Times New Roman"/>
          <w:sz w:val="20"/>
          <w:szCs w:val="20"/>
        </w:rPr>
        <w:t xml:space="preserve">Eisenberg, N., Valiente, C. &amp; Eggum, N.D. (2010). Self regulation and school readiness, </w:t>
      </w:r>
      <w:r w:rsidRPr="00D04709">
        <w:rPr>
          <w:rFonts w:ascii="Cambria" w:hAnsi="Cambria" w:cs="Times New Roman"/>
          <w:i/>
          <w:iCs/>
          <w:sz w:val="20"/>
          <w:szCs w:val="20"/>
        </w:rPr>
        <w:t>Early Education and Development</w:t>
      </w:r>
      <w:r w:rsidRPr="00D04709">
        <w:rPr>
          <w:rFonts w:ascii="Cambria" w:hAnsi="Cambria" w:cs="Times New Roman"/>
          <w:sz w:val="20"/>
          <w:szCs w:val="20"/>
        </w:rPr>
        <w:t>, 21:5, 681-698.</w:t>
      </w:r>
    </w:p>
    <w:p w:rsidR="00BB5B99" w:rsidRPr="00D04709" w:rsidRDefault="00526FC0" w:rsidP="00D04709">
      <w:pPr>
        <w:spacing w:before="120" w:after="120" w:line="240" w:lineRule="auto"/>
        <w:ind w:left="426" w:right="-2" w:hanging="426"/>
        <w:jc w:val="both"/>
        <w:rPr>
          <w:rFonts w:ascii="Cambria" w:hAnsi="Cambria" w:cs="Times New Roman"/>
          <w:sz w:val="20"/>
          <w:szCs w:val="20"/>
        </w:rPr>
      </w:pPr>
      <w:r w:rsidRPr="00D04709">
        <w:rPr>
          <w:rFonts w:ascii="Cambria" w:hAnsi="Cambria" w:cs="Times New Roman"/>
          <w:sz w:val="20"/>
          <w:szCs w:val="20"/>
        </w:rPr>
        <w:t xml:space="preserve">Eisenberg, N., Fabes, R. A., Guthrie, I. K., Murphy, B. C., Maszk, P., Holmgren, R. &amp; Suh, K. (1996), The relations of regulation and emotionality to problem behavior in elementary school children,  </w:t>
      </w:r>
      <w:r w:rsidRPr="00D04709">
        <w:rPr>
          <w:rFonts w:ascii="Cambria" w:hAnsi="Cambria" w:cs="Times New Roman"/>
          <w:i/>
          <w:sz w:val="20"/>
          <w:szCs w:val="20"/>
        </w:rPr>
        <w:t>Development and Psychopathology</w:t>
      </w:r>
      <w:r w:rsidRPr="00D04709">
        <w:rPr>
          <w:rFonts w:ascii="Cambria" w:hAnsi="Cambria" w:cs="Times New Roman"/>
          <w:sz w:val="20"/>
          <w:szCs w:val="20"/>
        </w:rPr>
        <w:t xml:space="preserve">, </w:t>
      </w:r>
      <w:r w:rsidRPr="00D04709">
        <w:rPr>
          <w:rFonts w:ascii="Cambria" w:hAnsi="Cambria" w:cs="Times New Roman"/>
          <w:i/>
          <w:sz w:val="20"/>
          <w:szCs w:val="20"/>
        </w:rPr>
        <w:t>8,</w:t>
      </w:r>
      <w:r w:rsidRPr="00D04709">
        <w:rPr>
          <w:rFonts w:ascii="Cambria" w:hAnsi="Cambria" w:cs="Times New Roman"/>
          <w:sz w:val="20"/>
          <w:szCs w:val="20"/>
        </w:rPr>
        <w:t xml:space="preserve"> 141–162.</w:t>
      </w:r>
    </w:p>
    <w:p w:rsidR="00526FC0" w:rsidRPr="00D04709" w:rsidRDefault="00BB5B99" w:rsidP="00D04709">
      <w:pPr>
        <w:spacing w:before="120" w:after="120" w:line="240" w:lineRule="auto"/>
        <w:ind w:left="426" w:right="-2" w:hanging="426"/>
        <w:jc w:val="both"/>
        <w:rPr>
          <w:rFonts w:ascii="Cambria" w:hAnsi="Cambria" w:cs="Times New Roman"/>
          <w:sz w:val="20"/>
          <w:szCs w:val="20"/>
        </w:rPr>
      </w:pPr>
      <w:r w:rsidRPr="00D04709">
        <w:rPr>
          <w:rFonts w:ascii="Cambria" w:hAnsi="Cambria" w:cs="Times New Roman"/>
          <w:sz w:val="20"/>
          <w:szCs w:val="20"/>
        </w:rPr>
        <w:t xml:space="preserve">Field, A. (2009). Discovering statistics using SPSS. (3 rd. ) London: Sage Publications. </w:t>
      </w:r>
    </w:p>
    <w:p w:rsidR="00526FC0" w:rsidRPr="00D04709" w:rsidRDefault="00526FC0" w:rsidP="00D04709">
      <w:pPr>
        <w:spacing w:before="120" w:after="120" w:line="240" w:lineRule="auto"/>
        <w:ind w:left="426" w:right="-2" w:hanging="426"/>
        <w:jc w:val="both"/>
        <w:rPr>
          <w:rFonts w:ascii="Cambria" w:eastAsia="TimesNewRomanPSMT" w:hAnsi="Cambria" w:cs="Times New Roman"/>
          <w:sz w:val="20"/>
          <w:szCs w:val="20"/>
          <w:lang w:val="en-US"/>
        </w:rPr>
      </w:pPr>
      <w:proofErr w:type="spellStart"/>
      <w:r w:rsidRPr="00D04709">
        <w:rPr>
          <w:rFonts w:ascii="Cambria" w:eastAsia="TimesNewRomanPSMT" w:hAnsi="Cambria" w:cs="Times New Roman"/>
          <w:sz w:val="20"/>
          <w:szCs w:val="20"/>
          <w:lang w:val="en-US"/>
        </w:rPr>
        <w:lastRenderedPageBreak/>
        <w:t>Gizir</w:t>
      </w:r>
      <w:proofErr w:type="spellEnd"/>
      <w:r w:rsidRPr="00D04709">
        <w:rPr>
          <w:rFonts w:ascii="Cambria" w:eastAsia="TimesNewRomanPSMT" w:hAnsi="Cambria" w:cs="Times New Roman"/>
          <w:sz w:val="20"/>
          <w:szCs w:val="20"/>
          <w:lang w:val="en-US"/>
        </w:rPr>
        <w:t xml:space="preserve">, C. A. (2007). </w:t>
      </w:r>
      <w:proofErr w:type="spellStart"/>
      <w:r w:rsidRPr="00D04709">
        <w:rPr>
          <w:rFonts w:ascii="Cambria" w:eastAsia="TimesNewRomanPSMT" w:hAnsi="Cambria" w:cs="Times New Roman"/>
          <w:sz w:val="20"/>
          <w:szCs w:val="20"/>
          <w:lang w:val="en-US"/>
        </w:rPr>
        <w:t>Psikolojik</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sağlamlık</w:t>
      </w:r>
      <w:proofErr w:type="spellEnd"/>
      <w:r w:rsidRPr="00D04709">
        <w:rPr>
          <w:rFonts w:ascii="Cambria" w:eastAsia="TimesNewRomanPSMT" w:hAnsi="Cambria" w:cs="Times New Roman"/>
          <w:sz w:val="20"/>
          <w:szCs w:val="20"/>
          <w:lang w:val="en-US"/>
        </w:rPr>
        <w:t xml:space="preserve">, risk </w:t>
      </w:r>
      <w:proofErr w:type="spellStart"/>
      <w:r w:rsidRPr="00D04709">
        <w:rPr>
          <w:rFonts w:ascii="Cambria" w:eastAsia="TimesNewRomanPSMT" w:hAnsi="Cambria" w:cs="Times New Roman"/>
          <w:sz w:val="20"/>
          <w:szCs w:val="20"/>
          <w:lang w:val="en-US"/>
        </w:rPr>
        <w:t>faktörleri</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ve</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koruyucu</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faktörler</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üzerinde</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bir</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derleme</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MT" w:hAnsi="Cambria" w:cs="Times New Roman"/>
          <w:sz w:val="20"/>
          <w:szCs w:val="20"/>
          <w:lang w:val="en-US"/>
        </w:rPr>
        <w:t>çalışması</w:t>
      </w:r>
      <w:proofErr w:type="spellEnd"/>
      <w:r w:rsidRPr="00D04709">
        <w:rPr>
          <w:rFonts w:ascii="Cambria" w:eastAsia="TimesNewRomanPSMT" w:hAnsi="Cambria" w:cs="Times New Roman"/>
          <w:sz w:val="20"/>
          <w:szCs w:val="20"/>
          <w:lang w:val="en-US"/>
        </w:rPr>
        <w:t xml:space="preserve">. </w:t>
      </w:r>
      <w:proofErr w:type="spellStart"/>
      <w:r w:rsidRPr="00D04709">
        <w:rPr>
          <w:rFonts w:ascii="Cambria" w:eastAsia="TimesNewRomanPS-ItalicMT" w:hAnsi="Cambria" w:cs="Times New Roman"/>
          <w:i/>
          <w:iCs/>
          <w:sz w:val="20"/>
          <w:szCs w:val="20"/>
          <w:lang w:val="en-US"/>
        </w:rPr>
        <w:t>Türk</w:t>
      </w:r>
      <w:proofErr w:type="spellEnd"/>
      <w:r w:rsidRPr="00D04709">
        <w:rPr>
          <w:rFonts w:ascii="Cambria" w:eastAsia="TimesNewRomanPS-ItalicMT" w:hAnsi="Cambria" w:cs="Times New Roman"/>
          <w:i/>
          <w:iCs/>
          <w:sz w:val="20"/>
          <w:szCs w:val="20"/>
          <w:lang w:val="en-US"/>
        </w:rPr>
        <w:t xml:space="preserve"> </w:t>
      </w:r>
      <w:proofErr w:type="spellStart"/>
      <w:r w:rsidRPr="00D04709">
        <w:rPr>
          <w:rFonts w:ascii="Cambria" w:eastAsia="TimesNewRomanPS-ItalicMT" w:hAnsi="Cambria" w:cs="Times New Roman"/>
          <w:i/>
          <w:iCs/>
          <w:sz w:val="20"/>
          <w:szCs w:val="20"/>
          <w:lang w:val="en-US"/>
        </w:rPr>
        <w:t>Psikolojik</w:t>
      </w:r>
      <w:proofErr w:type="spellEnd"/>
      <w:r w:rsidRPr="00D04709">
        <w:rPr>
          <w:rFonts w:ascii="Cambria" w:eastAsia="TimesNewRomanPS-ItalicMT" w:hAnsi="Cambria" w:cs="Times New Roman"/>
          <w:i/>
          <w:iCs/>
          <w:sz w:val="20"/>
          <w:szCs w:val="20"/>
          <w:lang w:val="en-US"/>
        </w:rPr>
        <w:t xml:space="preserve"> </w:t>
      </w:r>
      <w:proofErr w:type="spellStart"/>
      <w:r w:rsidRPr="00D04709">
        <w:rPr>
          <w:rFonts w:ascii="Cambria" w:eastAsia="TimesNewRomanPS-ItalicMT" w:hAnsi="Cambria" w:cs="Times New Roman"/>
          <w:i/>
          <w:iCs/>
          <w:sz w:val="20"/>
          <w:szCs w:val="20"/>
          <w:lang w:val="en-US"/>
        </w:rPr>
        <w:t>Danışma</w:t>
      </w:r>
      <w:proofErr w:type="spellEnd"/>
      <w:r w:rsidRPr="00D04709">
        <w:rPr>
          <w:rFonts w:ascii="Cambria" w:eastAsia="TimesNewRomanPS-ItalicMT" w:hAnsi="Cambria" w:cs="Times New Roman"/>
          <w:i/>
          <w:iCs/>
          <w:sz w:val="20"/>
          <w:szCs w:val="20"/>
          <w:lang w:val="en-US"/>
        </w:rPr>
        <w:t xml:space="preserve"> </w:t>
      </w:r>
      <w:proofErr w:type="spellStart"/>
      <w:r w:rsidRPr="00D04709">
        <w:rPr>
          <w:rFonts w:ascii="Cambria" w:eastAsia="TimesNewRomanPS-ItalicMT" w:hAnsi="Cambria" w:cs="Times New Roman"/>
          <w:i/>
          <w:iCs/>
          <w:sz w:val="20"/>
          <w:szCs w:val="20"/>
          <w:lang w:val="en-US"/>
        </w:rPr>
        <w:t>ve</w:t>
      </w:r>
      <w:proofErr w:type="spellEnd"/>
      <w:r w:rsidRPr="00D04709">
        <w:rPr>
          <w:rFonts w:ascii="Cambria" w:eastAsia="TimesNewRomanPS-ItalicMT" w:hAnsi="Cambria" w:cs="Times New Roman"/>
          <w:i/>
          <w:iCs/>
          <w:sz w:val="20"/>
          <w:szCs w:val="20"/>
          <w:lang w:val="en-US"/>
        </w:rPr>
        <w:t xml:space="preserve"> </w:t>
      </w:r>
      <w:proofErr w:type="spellStart"/>
      <w:r w:rsidRPr="00D04709">
        <w:rPr>
          <w:rFonts w:ascii="Cambria" w:eastAsia="TimesNewRomanPS-ItalicMT" w:hAnsi="Cambria" w:cs="Times New Roman"/>
          <w:i/>
          <w:iCs/>
          <w:sz w:val="20"/>
          <w:szCs w:val="20"/>
          <w:lang w:val="en-US"/>
        </w:rPr>
        <w:t>Rehberlik</w:t>
      </w:r>
      <w:proofErr w:type="spellEnd"/>
      <w:r w:rsidRPr="00D04709">
        <w:rPr>
          <w:rFonts w:ascii="Cambria" w:eastAsia="TimesNewRomanPS-ItalicMT" w:hAnsi="Cambria" w:cs="Times New Roman"/>
          <w:i/>
          <w:iCs/>
          <w:sz w:val="20"/>
          <w:szCs w:val="20"/>
          <w:lang w:val="en-US"/>
        </w:rPr>
        <w:t xml:space="preserve"> </w:t>
      </w:r>
      <w:proofErr w:type="spellStart"/>
      <w:r w:rsidRPr="00D04709">
        <w:rPr>
          <w:rFonts w:ascii="Cambria" w:eastAsia="TimesNewRomanPS-ItalicMT" w:hAnsi="Cambria" w:cs="Times New Roman"/>
          <w:i/>
          <w:iCs/>
          <w:sz w:val="20"/>
          <w:szCs w:val="20"/>
          <w:lang w:val="en-US"/>
        </w:rPr>
        <w:t>Dergisi</w:t>
      </w:r>
      <w:proofErr w:type="spellEnd"/>
      <w:r w:rsidRPr="00D04709">
        <w:rPr>
          <w:rFonts w:ascii="Cambria" w:eastAsia="TimesNewRomanPSMT" w:hAnsi="Cambria" w:cs="Times New Roman"/>
          <w:sz w:val="20"/>
          <w:szCs w:val="20"/>
          <w:lang w:val="en-US"/>
        </w:rPr>
        <w:t xml:space="preserve">, </w:t>
      </w:r>
      <w:r w:rsidRPr="00D04709">
        <w:rPr>
          <w:rFonts w:ascii="Cambria" w:eastAsia="TimesNewRomanPS-ItalicMT" w:hAnsi="Cambria" w:cs="Times New Roman"/>
          <w:i/>
          <w:iCs/>
          <w:sz w:val="20"/>
          <w:szCs w:val="20"/>
          <w:lang w:val="en-US"/>
        </w:rPr>
        <w:t xml:space="preserve">3, </w:t>
      </w:r>
      <w:r w:rsidRPr="00D04709">
        <w:rPr>
          <w:rFonts w:ascii="Cambria" w:eastAsia="TimesNewRomanPSMT" w:hAnsi="Cambria" w:cs="Times New Roman"/>
          <w:sz w:val="20"/>
          <w:szCs w:val="20"/>
          <w:lang w:val="en-US"/>
        </w:rPr>
        <w:t>28, 113-128.</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Greenberg, M. T. (2006). Promoting resilience in children and youth: Preventive interventions and their interface with neuroscience. </w:t>
      </w:r>
      <w:r w:rsidRPr="00D04709">
        <w:rPr>
          <w:rFonts w:ascii="Cambria" w:hAnsi="Cambria" w:cs="Times New Roman"/>
          <w:i/>
          <w:iCs/>
          <w:sz w:val="20"/>
          <w:szCs w:val="20"/>
          <w:lang w:val="en-US"/>
        </w:rPr>
        <w:t>Annals New York Academy</w:t>
      </w:r>
      <w:r w:rsidRPr="00D04709">
        <w:rPr>
          <w:rFonts w:ascii="Cambria" w:hAnsi="Cambria" w:cs="Times New Roman"/>
          <w:sz w:val="20"/>
          <w:szCs w:val="20"/>
          <w:lang w:val="en-US"/>
        </w:rPr>
        <w:t xml:space="preserve"> </w:t>
      </w:r>
      <w:r w:rsidRPr="00D04709">
        <w:rPr>
          <w:rFonts w:ascii="Cambria" w:hAnsi="Cambria" w:cs="Times New Roman"/>
          <w:i/>
          <w:iCs/>
          <w:sz w:val="20"/>
          <w:szCs w:val="20"/>
          <w:lang w:val="en-US"/>
        </w:rPr>
        <w:t>of Sciences</w:t>
      </w:r>
      <w:r w:rsidRPr="00D04709">
        <w:rPr>
          <w:rFonts w:ascii="Cambria" w:hAnsi="Cambria" w:cs="Times New Roman"/>
          <w:sz w:val="20"/>
          <w:szCs w:val="20"/>
          <w:lang w:val="en-US"/>
        </w:rPr>
        <w:t>, 1094, 139–150.</w:t>
      </w:r>
    </w:p>
    <w:p w:rsidR="00526FC0" w:rsidRPr="00D04709" w:rsidRDefault="00526FC0" w:rsidP="00D04709">
      <w:pPr>
        <w:spacing w:before="120" w:after="120" w:line="240" w:lineRule="auto"/>
        <w:ind w:left="426" w:right="-2" w:hanging="426"/>
        <w:jc w:val="both"/>
        <w:rPr>
          <w:rFonts w:ascii="Cambria" w:hAnsi="Cambria" w:cs="Times New Roman"/>
          <w:sz w:val="20"/>
          <w:szCs w:val="20"/>
          <w:lang w:val="en-US"/>
        </w:rPr>
      </w:pPr>
      <w:r w:rsidRPr="00D04709">
        <w:rPr>
          <w:rFonts w:ascii="Cambria" w:hAnsi="Cambria" w:cs="Times New Roman"/>
          <w:sz w:val="20"/>
          <w:szCs w:val="20"/>
          <w:lang w:val="en-US"/>
        </w:rPr>
        <w:t xml:space="preserve">Hutchinson, A.K., Stuart, A.D., &amp; Pretorius, H.G. (2010). Biological contributions to wellbeing: The relationships amongst temperament, character strengths and resilience. </w:t>
      </w:r>
      <w:r w:rsidRPr="00D04709">
        <w:rPr>
          <w:rFonts w:ascii="Cambria" w:hAnsi="Cambria" w:cs="Times New Roman"/>
          <w:i/>
          <w:sz w:val="20"/>
          <w:szCs w:val="20"/>
          <w:lang w:val="en-US"/>
        </w:rPr>
        <w:t>Journal of Industrial Psychology,</w:t>
      </w:r>
      <w:r w:rsidRPr="00D04709">
        <w:rPr>
          <w:rFonts w:ascii="Cambria" w:hAnsi="Cambria" w:cs="Times New Roman"/>
          <w:sz w:val="20"/>
          <w:szCs w:val="20"/>
          <w:lang w:val="en-US"/>
        </w:rPr>
        <w:t xml:space="preserve"> </w:t>
      </w:r>
      <w:r w:rsidRPr="00D04709">
        <w:rPr>
          <w:rFonts w:ascii="Cambria" w:hAnsi="Cambria" w:cs="Times New Roman"/>
          <w:i/>
          <w:sz w:val="20"/>
          <w:szCs w:val="20"/>
          <w:lang w:val="en-US"/>
        </w:rPr>
        <w:t>36</w:t>
      </w:r>
      <w:r w:rsidRPr="00D04709">
        <w:rPr>
          <w:rFonts w:ascii="Cambria" w:hAnsi="Cambria" w:cs="Times New Roman"/>
          <w:sz w:val="20"/>
          <w:szCs w:val="20"/>
          <w:lang w:val="en-US"/>
        </w:rPr>
        <w:t>, 1-10. DOI: 10.4102/</w:t>
      </w:r>
      <w:proofErr w:type="gramStart"/>
      <w:r w:rsidRPr="00D04709">
        <w:rPr>
          <w:rFonts w:ascii="Cambria" w:hAnsi="Cambria" w:cs="Times New Roman"/>
          <w:sz w:val="20"/>
          <w:szCs w:val="20"/>
          <w:lang w:val="en-US"/>
        </w:rPr>
        <w:t>sajip.v</w:t>
      </w:r>
      <w:proofErr w:type="gramEnd"/>
      <w:r w:rsidRPr="00D04709">
        <w:rPr>
          <w:rFonts w:ascii="Cambria" w:hAnsi="Cambria" w:cs="Times New Roman"/>
          <w:sz w:val="20"/>
          <w:szCs w:val="20"/>
          <w:lang w:val="en-US"/>
        </w:rPr>
        <w:t>36i2.844.</w:t>
      </w:r>
    </w:p>
    <w:p w:rsidR="00526FC0" w:rsidRPr="00D04709" w:rsidRDefault="00526FC0" w:rsidP="00D04709">
      <w:pPr>
        <w:pStyle w:val="Heading1"/>
        <w:shd w:val="clear" w:color="auto" w:fill="FFFFFF"/>
        <w:spacing w:before="120" w:after="120" w:line="240" w:lineRule="auto"/>
        <w:ind w:left="426" w:right="-2" w:hanging="426"/>
        <w:rPr>
          <w:rFonts w:ascii="Cambria" w:hAnsi="Cambria" w:cs="Times New Roman"/>
          <w:b/>
          <w:color w:val="auto"/>
          <w:sz w:val="20"/>
          <w:szCs w:val="20"/>
          <w:lang w:val="en-US"/>
        </w:rPr>
      </w:pPr>
      <w:proofErr w:type="spellStart"/>
      <w:r w:rsidRPr="00D04709">
        <w:rPr>
          <w:rFonts w:ascii="Cambria" w:eastAsia="Calibri" w:hAnsi="Cambria" w:cs="Times New Roman"/>
          <w:color w:val="auto"/>
          <w:sz w:val="20"/>
          <w:szCs w:val="20"/>
          <w:lang w:val="en-US"/>
        </w:rPr>
        <w:t>Lengua</w:t>
      </w:r>
      <w:proofErr w:type="spellEnd"/>
      <w:r w:rsidRPr="00D04709">
        <w:rPr>
          <w:rFonts w:ascii="Cambria" w:eastAsia="Calibri" w:hAnsi="Cambria" w:cs="Times New Roman"/>
          <w:color w:val="auto"/>
          <w:sz w:val="20"/>
          <w:szCs w:val="20"/>
          <w:lang w:val="en-US"/>
        </w:rPr>
        <w:t>, L.J., Sandler, I.N., West, S.G.</w:t>
      </w:r>
      <w:proofErr w:type="gramStart"/>
      <w:r w:rsidRPr="00D04709">
        <w:rPr>
          <w:rFonts w:ascii="Cambria" w:eastAsia="Calibri" w:hAnsi="Cambria" w:cs="Times New Roman"/>
          <w:color w:val="auto"/>
          <w:sz w:val="20"/>
          <w:szCs w:val="20"/>
          <w:lang w:val="en-US"/>
        </w:rPr>
        <w:t xml:space="preserve">,  </w:t>
      </w:r>
      <w:proofErr w:type="spellStart"/>
      <w:r w:rsidRPr="00D04709">
        <w:rPr>
          <w:rFonts w:ascii="Cambria" w:eastAsia="Calibri" w:hAnsi="Cambria" w:cs="Times New Roman"/>
          <w:color w:val="auto"/>
          <w:sz w:val="20"/>
          <w:szCs w:val="20"/>
          <w:lang w:val="en-US"/>
        </w:rPr>
        <w:t>Wolchik</w:t>
      </w:r>
      <w:proofErr w:type="spellEnd"/>
      <w:proofErr w:type="gramEnd"/>
      <w:r w:rsidRPr="00D04709">
        <w:rPr>
          <w:rFonts w:ascii="Cambria" w:eastAsia="Calibri" w:hAnsi="Cambria" w:cs="Times New Roman"/>
          <w:color w:val="auto"/>
          <w:sz w:val="20"/>
          <w:szCs w:val="20"/>
          <w:lang w:val="en-US"/>
        </w:rPr>
        <w:t>, S.A. &amp; Curran, P.J. (1999).</w:t>
      </w:r>
      <w:r w:rsidRPr="00D04709">
        <w:rPr>
          <w:rFonts w:ascii="Cambria" w:hAnsi="Cambria" w:cs="Times New Roman"/>
          <w:color w:val="auto"/>
          <w:sz w:val="20"/>
          <w:szCs w:val="20"/>
          <w:lang w:val="en-US"/>
        </w:rPr>
        <w:t xml:space="preserve"> Emotionality and self-regulation, threat appraisal, and coping in children of divorce. </w:t>
      </w:r>
      <w:r w:rsidRPr="00D04709">
        <w:rPr>
          <w:rFonts w:ascii="Cambria" w:hAnsi="Cambria" w:cs="Times New Roman"/>
          <w:i/>
          <w:color w:val="auto"/>
          <w:sz w:val="20"/>
          <w:szCs w:val="20"/>
          <w:lang w:val="en-US"/>
        </w:rPr>
        <w:t>Development and Psychopathology</w:t>
      </w:r>
      <w:r w:rsidRPr="00D04709">
        <w:rPr>
          <w:rFonts w:ascii="Cambria" w:hAnsi="Cambria" w:cs="Times New Roman"/>
          <w:color w:val="auto"/>
          <w:sz w:val="20"/>
          <w:szCs w:val="20"/>
          <w:lang w:val="en-US"/>
        </w:rPr>
        <w:t xml:space="preserve">, </w:t>
      </w:r>
      <w:r w:rsidRPr="00D04709">
        <w:rPr>
          <w:rFonts w:ascii="Cambria" w:hAnsi="Cambria" w:cs="Times New Roman"/>
          <w:i/>
          <w:color w:val="auto"/>
          <w:sz w:val="20"/>
          <w:szCs w:val="20"/>
          <w:shd w:val="clear" w:color="auto" w:fill="FFFFFF"/>
          <w:lang w:val="en-US"/>
        </w:rPr>
        <w:t>11.</w:t>
      </w:r>
      <w:r w:rsidRPr="00D04709">
        <w:rPr>
          <w:rFonts w:ascii="Cambria" w:hAnsi="Cambria" w:cs="Times New Roman"/>
          <w:color w:val="auto"/>
          <w:sz w:val="20"/>
          <w:szCs w:val="20"/>
          <w:shd w:val="clear" w:color="auto" w:fill="FFFFFF"/>
          <w:lang w:val="en-US"/>
        </w:rPr>
        <w:t>15-37.</w:t>
      </w:r>
    </w:p>
    <w:p w:rsidR="00526FC0" w:rsidRPr="00D04709" w:rsidRDefault="00526FC0" w:rsidP="00D04709">
      <w:pPr>
        <w:autoSpaceDE w:val="0"/>
        <w:autoSpaceDN w:val="0"/>
        <w:adjustRightInd w:val="0"/>
        <w:spacing w:before="120" w:after="120" w:line="240" w:lineRule="auto"/>
        <w:ind w:left="426" w:hanging="426"/>
        <w:jc w:val="both"/>
        <w:rPr>
          <w:rFonts w:ascii="Cambria" w:eastAsia="Calibri" w:hAnsi="Cambria" w:cs="Times New Roman"/>
          <w:sz w:val="20"/>
          <w:szCs w:val="20"/>
          <w:lang w:val="en-US"/>
        </w:rPr>
      </w:pPr>
      <w:proofErr w:type="spellStart"/>
      <w:r w:rsidRPr="00D04709">
        <w:rPr>
          <w:rFonts w:ascii="Cambria" w:eastAsia="Calibri" w:hAnsi="Cambria" w:cs="Times New Roman"/>
          <w:sz w:val="20"/>
          <w:szCs w:val="20"/>
          <w:lang w:val="en-US"/>
        </w:rPr>
        <w:t>Luthar</w:t>
      </w:r>
      <w:proofErr w:type="spellEnd"/>
      <w:r w:rsidRPr="00D04709">
        <w:rPr>
          <w:rFonts w:ascii="Cambria" w:eastAsia="Calibri" w:hAnsi="Cambria" w:cs="Times New Roman"/>
          <w:sz w:val="20"/>
          <w:szCs w:val="20"/>
          <w:lang w:val="en-US"/>
        </w:rPr>
        <w:t xml:space="preserve">, S. S. (1993). Annotation: Methodological and conceptual issues in research on childhood resilience. </w:t>
      </w:r>
      <w:r w:rsidRPr="00D04709">
        <w:rPr>
          <w:rFonts w:ascii="Cambria" w:eastAsia="Calibri" w:hAnsi="Cambria" w:cs="Times New Roman"/>
          <w:i/>
          <w:sz w:val="20"/>
          <w:szCs w:val="20"/>
          <w:lang w:val="en-US"/>
        </w:rPr>
        <w:t xml:space="preserve">Journal of Child </w:t>
      </w:r>
      <w:proofErr w:type="spellStart"/>
      <w:r w:rsidRPr="00D04709">
        <w:rPr>
          <w:rFonts w:ascii="Cambria" w:eastAsia="Calibri" w:hAnsi="Cambria" w:cs="Times New Roman"/>
          <w:i/>
          <w:sz w:val="20"/>
          <w:szCs w:val="20"/>
          <w:lang w:val="en-US"/>
        </w:rPr>
        <w:t>Psychol</w:t>
      </w:r>
      <w:proofErr w:type="spellEnd"/>
      <w:r w:rsidRPr="00D04709">
        <w:rPr>
          <w:rFonts w:ascii="Cambria" w:eastAsia="Calibri" w:hAnsi="Cambria" w:cs="Times New Roman"/>
          <w:i/>
          <w:sz w:val="20"/>
          <w:szCs w:val="20"/>
          <w:lang w:val="en-US"/>
        </w:rPr>
        <w:t xml:space="preserve"> Psychiatry,</w:t>
      </w:r>
      <w:r w:rsidRPr="00D04709">
        <w:rPr>
          <w:rFonts w:ascii="Cambria" w:eastAsia="Calibri" w:hAnsi="Cambria" w:cs="Times New Roman"/>
          <w:sz w:val="20"/>
          <w:szCs w:val="20"/>
          <w:lang w:val="en-US"/>
        </w:rPr>
        <w:t xml:space="preserve"> </w:t>
      </w:r>
      <w:r w:rsidRPr="00D04709">
        <w:rPr>
          <w:rFonts w:ascii="Cambria" w:eastAsia="Calibri" w:hAnsi="Cambria" w:cs="Times New Roman"/>
          <w:i/>
          <w:sz w:val="20"/>
          <w:szCs w:val="20"/>
          <w:lang w:val="en-US"/>
        </w:rPr>
        <w:t>34:</w:t>
      </w:r>
      <w:r w:rsidRPr="00D04709">
        <w:rPr>
          <w:rFonts w:ascii="Cambria" w:eastAsia="Calibri" w:hAnsi="Cambria" w:cs="Times New Roman"/>
          <w:sz w:val="20"/>
          <w:szCs w:val="20"/>
          <w:lang w:val="en-US"/>
        </w:rPr>
        <w:t xml:space="preserve"> 441–</w:t>
      </w:r>
      <w:proofErr w:type="gramStart"/>
      <w:r w:rsidRPr="00D04709">
        <w:rPr>
          <w:rFonts w:ascii="Cambria" w:eastAsia="Calibri" w:hAnsi="Cambria" w:cs="Times New Roman"/>
          <w:sz w:val="20"/>
          <w:szCs w:val="20"/>
          <w:lang w:val="en-US"/>
        </w:rPr>
        <w:t>454..</w:t>
      </w:r>
      <w:proofErr w:type="gramEnd"/>
    </w:p>
    <w:p w:rsidR="00526FC0" w:rsidRPr="00D04709" w:rsidRDefault="00526FC0" w:rsidP="00D04709">
      <w:pPr>
        <w:spacing w:before="120" w:after="120" w:line="240" w:lineRule="auto"/>
        <w:ind w:left="426" w:hanging="426"/>
        <w:jc w:val="both"/>
        <w:textAlignment w:val="baseline"/>
        <w:rPr>
          <w:rFonts w:ascii="Cambria" w:eastAsia="Calibri" w:hAnsi="Cambria" w:cs="Times New Roman"/>
          <w:sz w:val="20"/>
          <w:szCs w:val="20"/>
          <w:lang w:val="en-US"/>
        </w:rPr>
      </w:pPr>
      <w:proofErr w:type="spellStart"/>
      <w:r w:rsidRPr="00D04709">
        <w:rPr>
          <w:rFonts w:ascii="Cambria" w:eastAsia="Calibri" w:hAnsi="Cambria" w:cs="Times New Roman"/>
          <w:sz w:val="20"/>
          <w:szCs w:val="20"/>
          <w:lang w:val="en-US"/>
        </w:rPr>
        <w:t>Luthar</w:t>
      </w:r>
      <w:proofErr w:type="spellEnd"/>
      <w:r w:rsidRPr="00D04709">
        <w:rPr>
          <w:rFonts w:ascii="Cambria" w:eastAsia="Calibri" w:hAnsi="Cambria" w:cs="Times New Roman"/>
          <w:sz w:val="20"/>
          <w:szCs w:val="20"/>
          <w:lang w:val="en-US"/>
        </w:rPr>
        <w:t xml:space="preserve">, S. S. &amp; </w:t>
      </w:r>
      <w:proofErr w:type="spellStart"/>
      <w:r w:rsidRPr="00D04709">
        <w:rPr>
          <w:rFonts w:ascii="Cambria" w:eastAsia="Calibri" w:hAnsi="Cambria" w:cs="Times New Roman"/>
          <w:sz w:val="20"/>
          <w:szCs w:val="20"/>
          <w:lang w:val="en-US"/>
        </w:rPr>
        <w:t>Zelazo</w:t>
      </w:r>
      <w:proofErr w:type="spellEnd"/>
      <w:r w:rsidRPr="00D04709">
        <w:rPr>
          <w:rFonts w:ascii="Cambria" w:eastAsia="Calibri" w:hAnsi="Cambria" w:cs="Times New Roman"/>
          <w:sz w:val="20"/>
          <w:szCs w:val="20"/>
          <w:lang w:val="en-US"/>
        </w:rPr>
        <w:t xml:space="preserve">, B. Z. (2003). Resilience and Vulnerability: An Integrative Review. Ed. S. </w:t>
      </w:r>
      <w:proofErr w:type="spellStart"/>
      <w:r w:rsidRPr="00D04709">
        <w:rPr>
          <w:rFonts w:ascii="Cambria" w:eastAsia="Calibri" w:hAnsi="Cambria" w:cs="Times New Roman"/>
          <w:sz w:val="20"/>
          <w:szCs w:val="20"/>
          <w:lang w:val="en-US"/>
        </w:rPr>
        <w:t>Luthar</w:t>
      </w:r>
      <w:proofErr w:type="spellEnd"/>
      <w:r w:rsidRPr="00D04709">
        <w:rPr>
          <w:rFonts w:ascii="Cambria" w:eastAsia="Calibri" w:hAnsi="Cambria" w:cs="Times New Roman"/>
          <w:sz w:val="20"/>
          <w:szCs w:val="20"/>
          <w:lang w:val="en-US"/>
        </w:rPr>
        <w:t>,</w:t>
      </w:r>
      <w:r w:rsidRPr="00D04709">
        <w:rPr>
          <w:rFonts w:ascii="Cambria" w:eastAsia="Calibri" w:hAnsi="Cambria" w:cs="Times New Roman"/>
          <w:i/>
          <w:sz w:val="20"/>
          <w:szCs w:val="20"/>
          <w:lang w:val="en-US"/>
        </w:rPr>
        <w:t xml:space="preserve"> Resilience and Vulnerability: Adaptation in The Context of Childhood Adversities</w:t>
      </w:r>
      <w:r w:rsidRPr="00D04709">
        <w:rPr>
          <w:rFonts w:ascii="Cambria" w:eastAsia="Calibri" w:hAnsi="Cambria" w:cs="Times New Roman"/>
          <w:sz w:val="20"/>
          <w:szCs w:val="20"/>
          <w:lang w:val="en-US"/>
        </w:rPr>
        <w:t xml:space="preserve">. Cambridge: Cambridge </w:t>
      </w:r>
      <w:proofErr w:type="spellStart"/>
      <w:r w:rsidRPr="00D04709">
        <w:rPr>
          <w:rFonts w:ascii="Cambria" w:eastAsia="Calibri" w:hAnsi="Cambria" w:cs="Times New Roman"/>
          <w:sz w:val="20"/>
          <w:szCs w:val="20"/>
          <w:lang w:val="en-US"/>
        </w:rPr>
        <w:t>Üniversitesi</w:t>
      </w:r>
      <w:proofErr w:type="spellEnd"/>
      <w:r w:rsidRPr="00D04709">
        <w:rPr>
          <w:rFonts w:ascii="Cambria" w:eastAsia="Calibri" w:hAnsi="Cambria" w:cs="Times New Roman"/>
          <w:sz w:val="20"/>
          <w:szCs w:val="20"/>
          <w:lang w:val="en-US"/>
        </w:rPr>
        <w:t xml:space="preserve"> </w:t>
      </w:r>
      <w:proofErr w:type="spellStart"/>
      <w:r w:rsidRPr="00D04709">
        <w:rPr>
          <w:rFonts w:ascii="Cambria" w:eastAsia="Calibri" w:hAnsi="Cambria" w:cs="Times New Roman"/>
          <w:sz w:val="20"/>
          <w:szCs w:val="20"/>
          <w:lang w:val="en-US"/>
        </w:rPr>
        <w:t>Yayınları</w:t>
      </w:r>
      <w:proofErr w:type="spellEnd"/>
      <w:r w:rsidRPr="00D04709">
        <w:rPr>
          <w:rFonts w:ascii="Cambria" w:eastAsia="Calibri" w:hAnsi="Cambria" w:cs="Times New Roman"/>
          <w:sz w:val="20"/>
          <w:szCs w:val="20"/>
          <w:lang w:val="en-US"/>
        </w:rPr>
        <w:t>.</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Kochanska</w:t>
      </w:r>
      <w:proofErr w:type="spellEnd"/>
      <w:r w:rsidRPr="00D04709">
        <w:rPr>
          <w:rFonts w:ascii="Cambria" w:hAnsi="Cambria" w:cs="Times New Roman"/>
          <w:sz w:val="20"/>
          <w:szCs w:val="20"/>
          <w:lang w:val="en-US"/>
        </w:rPr>
        <w:t xml:space="preserve">, G., Murray, K. &amp; Coy, K. C. (1997). Inhibitory control as a contributor to conscience in childhood: From toddler to early school age. </w:t>
      </w:r>
      <w:r w:rsidRPr="00D04709">
        <w:rPr>
          <w:rFonts w:ascii="Cambria" w:hAnsi="Cambria" w:cs="Times New Roman"/>
          <w:i/>
          <w:iCs/>
          <w:sz w:val="20"/>
          <w:szCs w:val="20"/>
          <w:lang w:val="en-US"/>
        </w:rPr>
        <w:t>Child Development</w:t>
      </w:r>
      <w:r w:rsidRPr="00D04709">
        <w:rPr>
          <w:rFonts w:ascii="Cambria" w:hAnsi="Cambria" w:cs="Times New Roman"/>
          <w:sz w:val="20"/>
          <w:szCs w:val="20"/>
          <w:lang w:val="en-US"/>
        </w:rPr>
        <w:t>, 68, 263–277.</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Kochanska</w:t>
      </w:r>
      <w:proofErr w:type="spellEnd"/>
      <w:r w:rsidRPr="00D04709">
        <w:rPr>
          <w:rFonts w:ascii="Cambria" w:hAnsi="Cambria" w:cs="Times New Roman"/>
          <w:sz w:val="20"/>
          <w:szCs w:val="20"/>
          <w:lang w:val="en-US"/>
        </w:rPr>
        <w:t xml:space="preserve">, G. &amp; </w:t>
      </w:r>
      <w:proofErr w:type="spellStart"/>
      <w:r w:rsidRPr="00D04709">
        <w:rPr>
          <w:rFonts w:ascii="Cambria" w:hAnsi="Cambria" w:cs="Times New Roman"/>
          <w:sz w:val="20"/>
          <w:szCs w:val="20"/>
          <w:lang w:val="en-US"/>
        </w:rPr>
        <w:t>Knaack</w:t>
      </w:r>
      <w:proofErr w:type="spellEnd"/>
      <w:r w:rsidRPr="00D04709">
        <w:rPr>
          <w:rFonts w:ascii="Cambria" w:hAnsi="Cambria" w:cs="Times New Roman"/>
          <w:sz w:val="20"/>
          <w:szCs w:val="20"/>
          <w:lang w:val="en-US"/>
        </w:rPr>
        <w:t xml:space="preserve">, A. (2003). Effortful control as a personality characteristic of young children: antecedents, correlates, and consequences. </w:t>
      </w:r>
      <w:r w:rsidRPr="00D04709">
        <w:rPr>
          <w:rFonts w:ascii="Cambria" w:hAnsi="Cambria" w:cs="Times New Roman"/>
          <w:i/>
          <w:iCs/>
          <w:sz w:val="20"/>
          <w:szCs w:val="20"/>
          <w:lang w:val="en-US"/>
        </w:rPr>
        <w:t>Journal of</w:t>
      </w:r>
      <w:r w:rsidRPr="00D04709">
        <w:rPr>
          <w:rFonts w:ascii="Cambria" w:hAnsi="Cambria" w:cs="Times New Roman"/>
          <w:sz w:val="20"/>
          <w:szCs w:val="20"/>
          <w:lang w:val="en-US"/>
        </w:rPr>
        <w:t xml:space="preserve"> </w:t>
      </w:r>
      <w:r w:rsidRPr="00D04709">
        <w:rPr>
          <w:rFonts w:ascii="Cambria" w:hAnsi="Cambria" w:cs="Times New Roman"/>
          <w:i/>
          <w:iCs/>
          <w:sz w:val="20"/>
          <w:szCs w:val="20"/>
          <w:lang w:val="en-US"/>
        </w:rPr>
        <w:t>Personality,71</w:t>
      </w:r>
      <w:r w:rsidRPr="00D04709">
        <w:rPr>
          <w:rFonts w:ascii="Cambria" w:hAnsi="Cambria" w:cs="Times New Roman"/>
          <w:sz w:val="20"/>
          <w:szCs w:val="20"/>
          <w:lang w:val="en-US"/>
        </w:rPr>
        <w:t>(6), 1087-1112.</w:t>
      </w:r>
    </w:p>
    <w:p w:rsidR="00526FC0" w:rsidRPr="00D04709" w:rsidRDefault="00526FC0" w:rsidP="00D04709">
      <w:pPr>
        <w:spacing w:before="120" w:after="120" w:line="240" w:lineRule="auto"/>
        <w:ind w:left="426" w:hanging="426"/>
        <w:jc w:val="both"/>
        <w:textAlignment w:val="baseline"/>
        <w:rPr>
          <w:rFonts w:ascii="Cambria" w:hAnsi="Cambria" w:cs="Times New Roman"/>
          <w:sz w:val="20"/>
          <w:szCs w:val="20"/>
          <w:lang w:val="en-US"/>
        </w:rPr>
      </w:pPr>
      <w:r w:rsidRPr="00D04709">
        <w:rPr>
          <w:rFonts w:ascii="Cambria" w:hAnsi="Cambria" w:cs="Times New Roman"/>
          <w:sz w:val="20"/>
          <w:szCs w:val="20"/>
          <w:lang w:val="en-US"/>
        </w:rPr>
        <w:t xml:space="preserve">Kwok, O., Hughes, J. N. &amp; Luo, W. (2007). </w:t>
      </w:r>
      <w:r w:rsidRPr="00D04709">
        <w:rPr>
          <w:rFonts w:ascii="Cambria" w:eastAsia="Times New Roman" w:hAnsi="Cambria" w:cs="Times New Roman"/>
          <w:kern w:val="36"/>
          <w:sz w:val="20"/>
          <w:szCs w:val="20"/>
          <w:lang w:val="en-US" w:eastAsia="tr-TR"/>
        </w:rPr>
        <w:t xml:space="preserve">Role of resilient personality on lower achieving first grade students' current and future achievement, </w:t>
      </w:r>
      <w:hyperlink r:id="rId13" w:tooltip="Go to Journal of School Psychology on ScienceDirect" w:history="1">
        <w:r w:rsidRPr="00D04709">
          <w:rPr>
            <w:rFonts w:ascii="Cambria" w:eastAsia="Times New Roman" w:hAnsi="Cambria" w:cs="Times New Roman"/>
            <w:i/>
            <w:sz w:val="20"/>
            <w:szCs w:val="20"/>
            <w:lang w:val="en-US" w:eastAsia="tr-TR"/>
          </w:rPr>
          <w:t>Journal of School Psychology</w:t>
        </w:r>
      </w:hyperlink>
      <w:r w:rsidRPr="00D04709">
        <w:rPr>
          <w:rFonts w:ascii="Cambria" w:hAnsi="Cambria" w:cs="Times New Roman"/>
          <w:sz w:val="20"/>
          <w:szCs w:val="20"/>
          <w:lang w:val="en-US"/>
        </w:rPr>
        <w:t>, 45, 61-82.</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McClelland, M.M. &amp; Cameron, C.E. (2012). </w:t>
      </w:r>
      <w:proofErr w:type="spellStart"/>
      <w:r w:rsidRPr="00D04709">
        <w:rPr>
          <w:rFonts w:ascii="Cambria" w:hAnsi="Cambria" w:cs="Times New Roman"/>
          <w:sz w:val="20"/>
          <w:szCs w:val="20"/>
          <w:lang w:val="en-US"/>
        </w:rPr>
        <w:t>Self regulation</w:t>
      </w:r>
      <w:proofErr w:type="spellEnd"/>
      <w:r w:rsidRPr="00D04709">
        <w:rPr>
          <w:rFonts w:ascii="Cambria" w:hAnsi="Cambria" w:cs="Times New Roman"/>
          <w:sz w:val="20"/>
          <w:szCs w:val="20"/>
          <w:lang w:val="en-US"/>
        </w:rPr>
        <w:t xml:space="preserve"> in early childhood: Improving conceptual clarity and developing ecologically valid measures, </w:t>
      </w:r>
      <w:r w:rsidRPr="00D04709">
        <w:rPr>
          <w:rFonts w:ascii="Cambria" w:hAnsi="Cambria" w:cs="Times New Roman"/>
          <w:i/>
          <w:sz w:val="20"/>
          <w:szCs w:val="20"/>
          <w:lang w:val="en-US"/>
        </w:rPr>
        <w:t>Child Development Perspectives</w:t>
      </w:r>
      <w:r w:rsidRPr="00D04709">
        <w:rPr>
          <w:rFonts w:ascii="Cambria" w:hAnsi="Cambria" w:cs="Times New Roman"/>
          <w:sz w:val="20"/>
          <w:szCs w:val="20"/>
          <w:lang w:val="en-US"/>
        </w:rPr>
        <w:t>, 6 (2), 136–142.</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Moilanen</w:t>
      </w:r>
      <w:proofErr w:type="spellEnd"/>
      <w:r w:rsidRPr="00D04709">
        <w:rPr>
          <w:rFonts w:ascii="Cambria" w:hAnsi="Cambria" w:cs="Times New Roman"/>
          <w:sz w:val="20"/>
          <w:szCs w:val="20"/>
          <w:lang w:val="en-US"/>
        </w:rPr>
        <w:t xml:space="preserve">, K. L., Shaw, D. S., </w:t>
      </w:r>
      <w:proofErr w:type="spellStart"/>
      <w:r w:rsidRPr="00D04709">
        <w:rPr>
          <w:rFonts w:ascii="Cambria" w:hAnsi="Cambria" w:cs="Times New Roman"/>
          <w:sz w:val="20"/>
          <w:szCs w:val="20"/>
          <w:lang w:val="en-US"/>
        </w:rPr>
        <w:t>Dishion</w:t>
      </w:r>
      <w:proofErr w:type="spellEnd"/>
      <w:r w:rsidRPr="00D04709">
        <w:rPr>
          <w:rFonts w:ascii="Cambria" w:hAnsi="Cambria" w:cs="Times New Roman"/>
          <w:sz w:val="20"/>
          <w:szCs w:val="20"/>
          <w:lang w:val="en-US"/>
        </w:rPr>
        <w:t xml:space="preserve">, T. J., Gardner, F. &amp; Wilson, M. (2010). Longitudinal growth and predictors of inhibitory control in early childhood. </w:t>
      </w:r>
      <w:r w:rsidRPr="00D04709">
        <w:rPr>
          <w:rFonts w:ascii="Cambria" w:hAnsi="Cambria" w:cs="Times New Roman"/>
          <w:i/>
          <w:iCs/>
          <w:sz w:val="20"/>
          <w:szCs w:val="20"/>
          <w:lang w:val="en-US"/>
        </w:rPr>
        <w:t>Social Development</w:t>
      </w:r>
      <w:r w:rsidRPr="00D04709">
        <w:rPr>
          <w:rFonts w:ascii="Cambria" w:hAnsi="Cambria" w:cs="Times New Roman"/>
          <w:sz w:val="20"/>
          <w:szCs w:val="20"/>
          <w:lang w:val="en-US"/>
        </w:rPr>
        <w:t>, 19, 326–347.</w:t>
      </w:r>
    </w:p>
    <w:p w:rsidR="00526FC0" w:rsidRPr="00D04709" w:rsidRDefault="00526FC0" w:rsidP="00D04709">
      <w:pPr>
        <w:keepLines/>
        <w:autoSpaceDE w:val="0"/>
        <w:autoSpaceDN w:val="0"/>
        <w:adjustRightInd w:val="0"/>
        <w:spacing w:before="120" w:after="120" w:line="240" w:lineRule="auto"/>
        <w:ind w:left="426" w:right="-2" w:hanging="426"/>
        <w:rPr>
          <w:rFonts w:ascii="Cambria" w:eastAsia="Calibri" w:hAnsi="Cambria" w:cs="Times New Roman"/>
          <w:sz w:val="20"/>
          <w:szCs w:val="20"/>
          <w:lang w:val="en-US"/>
        </w:rPr>
      </w:pPr>
      <w:proofErr w:type="spellStart"/>
      <w:r w:rsidRPr="00D04709">
        <w:rPr>
          <w:rFonts w:ascii="Cambria" w:eastAsia="Calibri" w:hAnsi="Cambria" w:cs="Times New Roman"/>
          <w:sz w:val="20"/>
          <w:szCs w:val="20"/>
          <w:lang w:val="en-US"/>
        </w:rPr>
        <w:t>Sanson</w:t>
      </w:r>
      <w:proofErr w:type="spellEnd"/>
      <w:r w:rsidRPr="00D04709">
        <w:rPr>
          <w:rFonts w:ascii="Cambria" w:eastAsia="Calibri" w:hAnsi="Cambria" w:cs="Times New Roman"/>
          <w:sz w:val="20"/>
          <w:szCs w:val="20"/>
          <w:lang w:val="en-US"/>
        </w:rPr>
        <w:t xml:space="preserve">, A. V., Smart, D. F., Prior, M., </w:t>
      </w:r>
      <w:proofErr w:type="spellStart"/>
      <w:r w:rsidRPr="00D04709">
        <w:rPr>
          <w:rFonts w:ascii="Cambria" w:eastAsia="Calibri" w:hAnsi="Cambria" w:cs="Times New Roman"/>
          <w:sz w:val="20"/>
          <w:szCs w:val="20"/>
          <w:lang w:val="en-US"/>
        </w:rPr>
        <w:t>Oberklaid</w:t>
      </w:r>
      <w:proofErr w:type="spellEnd"/>
      <w:r w:rsidRPr="00D04709">
        <w:rPr>
          <w:rFonts w:ascii="Cambria" w:eastAsia="Calibri" w:hAnsi="Cambria" w:cs="Times New Roman"/>
          <w:sz w:val="20"/>
          <w:szCs w:val="20"/>
          <w:lang w:val="en-US"/>
        </w:rPr>
        <w:t xml:space="preserve">, F.&amp; </w:t>
      </w:r>
      <w:proofErr w:type="spellStart"/>
      <w:r w:rsidRPr="00D04709">
        <w:rPr>
          <w:rFonts w:ascii="Cambria" w:eastAsia="Calibri" w:hAnsi="Cambria" w:cs="Times New Roman"/>
          <w:sz w:val="20"/>
          <w:szCs w:val="20"/>
          <w:lang w:val="en-US"/>
        </w:rPr>
        <w:t>Pedlow</w:t>
      </w:r>
      <w:proofErr w:type="spellEnd"/>
      <w:r w:rsidRPr="00D04709">
        <w:rPr>
          <w:rFonts w:ascii="Cambria" w:eastAsia="Calibri" w:hAnsi="Cambria" w:cs="Times New Roman"/>
          <w:sz w:val="20"/>
          <w:szCs w:val="20"/>
          <w:lang w:val="en-US"/>
        </w:rPr>
        <w:t xml:space="preserve">, R. (1994). The structure of temperament from age 3 to 7 years: Age, sex, and sociodemographic influences. </w:t>
      </w:r>
      <w:r w:rsidRPr="00D04709">
        <w:rPr>
          <w:rFonts w:ascii="Cambria" w:eastAsia="Calibri" w:hAnsi="Cambria" w:cs="Times New Roman"/>
          <w:i/>
          <w:sz w:val="20"/>
          <w:szCs w:val="20"/>
          <w:lang w:val="en-US"/>
        </w:rPr>
        <w:t>Merrill-Palmer Quarterly</w:t>
      </w:r>
      <w:r w:rsidRPr="00D04709">
        <w:rPr>
          <w:rFonts w:ascii="Cambria" w:eastAsia="Calibri" w:hAnsi="Cambria" w:cs="Times New Roman"/>
          <w:sz w:val="20"/>
          <w:szCs w:val="20"/>
          <w:lang w:val="en-US"/>
        </w:rPr>
        <w:t xml:space="preserve">, </w:t>
      </w:r>
      <w:r w:rsidRPr="00D04709">
        <w:rPr>
          <w:rFonts w:ascii="Cambria" w:eastAsia="Calibri" w:hAnsi="Cambria" w:cs="Times New Roman"/>
          <w:i/>
          <w:sz w:val="20"/>
          <w:szCs w:val="20"/>
          <w:lang w:val="en-US"/>
        </w:rPr>
        <w:t>40</w:t>
      </w:r>
      <w:r w:rsidRPr="00D04709">
        <w:rPr>
          <w:rFonts w:ascii="Cambria" w:eastAsia="Calibri" w:hAnsi="Cambria" w:cs="Times New Roman"/>
          <w:sz w:val="20"/>
          <w:szCs w:val="20"/>
          <w:lang w:val="en-US"/>
        </w:rPr>
        <w:t>, 233-252.</w:t>
      </w:r>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Sipahi</w:t>
      </w:r>
      <w:proofErr w:type="spellEnd"/>
      <w:r w:rsidRPr="00D04709">
        <w:rPr>
          <w:rFonts w:ascii="Cambria" w:hAnsi="Cambria" w:cs="Times New Roman"/>
          <w:sz w:val="20"/>
          <w:szCs w:val="20"/>
          <w:lang w:val="en-US"/>
        </w:rPr>
        <w:t xml:space="preserve">, B, </w:t>
      </w:r>
      <w:proofErr w:type="spellStart"/>
      <w:r w:rsidRPr="00D04709">
        <w:rPr>
          <w:rFonts w:ascii="Cambria" w:hAnsi="Cambria" w:cs="Times New Roman"/>
          <w:sz w:val="20"/>
          <w:szCs w:val="20"/>
          <w:lang w:val="en-US"/>
        </w:rPr>
        <w:t>Yurtkoru</w:t>
      </w:r>
      <w:proofErr w:type="spellEnd"/>
      <w:r w:rsidRPr="00D04709">
        <w:rPr>
          <w:rFonts w:ascii="Cambria" w:hAnsi="Cambria" w:cs="Times New Roman"/>
          <w:sz w:val="20"/>
          <w:szCs w:val="20"/>
          <w:lang w:val="en-US"/>
        </w:rPr>
        <w:t xml:space="preserve">, S. E. &amp; </w:t>
      </w:r>
      <w:proofErr w:type="spellStart"/>
      <w:r w:rsidRPr="00D04709">
        <w:rPr>
          <w:rFonts w:ascii="Cambria" w:hAnsi="Cambria" w:cs="Times New Roman"/>
          <w:sz w:val="20"/>
          <w:szCs w:val="20"/>
          <w:lang w:val="en-US"/>
        </w:rPr>
        <w:t>Çinko</w:t>
      </w:r>
      <w:proofErr w:type="spellEnd"/>
      <w:r w:rsidRPr="00D04709">
        <w:rPr>
          <w:rFonts w:ascii="Cambria" w:hAnsi="Cambria" w:cs="Times New Roman"/>
          <w:sz w:val="20"/>
          <w:szCs w:val="20"/>
          <w:lang w:val="en-US"/>
        </w:rPr>
        <w:t xml:space="preserve">, M. (2006). </w:t>
      </w:r>
      <w:proofErr w:type="spellStart"/>
      <w:r w:rsidRPr="00D04709">
        <w:rPr>
          <w:rFonts w:ascii="Cambria" w:hAnsi="Cambria" w:cs="Times New Roman"/>
          <w:i/>
          <w:sz w:val="20"/>
          <w:szCs w:val="20"/>
          <w:lang w:val="en-US"/>
        </w:rPr>
        <w:t>Sosyal</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bilimlerde</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SPSS’le</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veri</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analizi</w:t>
      </w:r>
      <w:proofErr w:type="spellEnd"/>
      <w:r w:rsidRPr="00D04709">
        <w:rPr>
          <w:rFonts w:ascii="Cambria" w:hAnsi="Cambria" w:cs="Times New Roman"/>
          <w:sz w:val="20"/>
          <w:szCs w:val="20"/>
          <w:lang w:val="en-US"/>
        </w:rPr>
        <w:t>.</w:t>
      </w:r>
      <w:r w:rsidR="00D04709">
        <w:rPr>
          <w:rFonts w:ascii="Cambria" w:hAnsi="Cambria" w:cs="Times New Roman"/>
          <w:sz w:val="20"/>
          <w:szCs w:val="20"/>
          <w:lang w:val="en-US"/>
        </w:rPr>
        <w:t xml:space="preserve"> İstanbul: Beta Publishing</w:t>
      </w:r>
    </w:p>
    <w:p w:rsidR="00526FC0"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r w:rsidRPr="00D04709">
        <w:rPr>
          <w:rFonts w:ascii="Cambria" w:hAnsi="Cambria" w:cs="Times New Roman"/>
          <w:sz w:val="20"/>
          <w:szCs w:val="20"/>
          <w:lang w:val="en-US"/>
        </w:rPr>
        <w:t>Prince-</w:t>
      </w:r>
      <w:proofErr w:type="spellStart"/>
      <w:r w:rsidRPr="00D04709">
        <w:rPr>
          <w:rFonts w:ascii="Cambria" w:hAnsi="Cambria" w:cs="Times New Roman"/>
          <w:sz w:val="20"/>
          <w:szCs w:val="20"/>
          <w:lang w:val="en-US"/>
        </w:rPr>
        <w:t>Embury</w:t>
      </w:r>
      <w:proofErr w:type="spellEnd"/>
      <w:r w:rsidRPr="00D04709">
        <w:rPr>
          <w:rFonts w:ascii="Cambria" w:hAnsi="Cambria" w:cs="Times New Roman"/>
          <w:sz w:val="20"/>
          <w:szCs w:val="20"/>
          <w:lang w:val="en-US"/>
        </w:rPr>
        <w:t xml:space="preserve">, S. (2015). </w:t>
      </w:r>
      <w:bookmarkStart w:id="1" w:name="citation"/>
      <w:r w:rsidRPr="00D04709">
        <w:rPr>
          <w:rFonts w:ascii="Cambria" w:hAnsi="Cambria" w:cs="Times New Roman"/>
          <w:sz w:val="20"/>
          <w:szCs w:val="20"/>
          <w:bdr w:val="none" w:sz="0" w:space="0" w:color="auto" w:frame="1"/>
          <w:lang w:val="en-US"/>
        </w:rPr>
        <w:t>Assessing personal resiliency in school settings: The resiliency scales for children and adolescents</w:t>
      </w:r>
      <w:bookmarkEnd w:id="1"/>
      <w:r w:rsidRPr="00D04709">
        <w:rPr>
          <w:rFonts w:ascii="Cambria" w:hAnsi="Cambria" w:cs="Times New Roman"/>
          <w:sz w:val="20"/>
          <w:szCs w:val="20"/>
          <w:bdr w:val="none" w:sz="0" w:space="0" w:color="auto" w:frame="1"/>
          <w:lang w:val="en-US"/>
        </w:rPr>
        <w:t xml:space="preserve">. </w:t>
      </w:r>
      <w:r w:rsidRPr="00D04709">
        <w:rPr>
          <w:rFonts w:ascii="Cambria" w:hAnsi="Cambria" w:cs="Times New Roman"/>
          <w:i/>
          <w:sz w:val="20"/>
          <w:szCs w:val="20"/>
          <w:lang w:val="en-US"/>
        </w:rPr>
        <w:t>Journal of Psychologists and Counsellors in Schools</w:t>
      </w:r>
      <w:r w:rsidRPr="00D04709">
        <w:rPr>
          <w:rFonts w:ascii="Cambria" w:hAnsi="Cambria" w:cs="Times New Roman"/>
          <w:sz w:val="20"/>
          <w:szCs w:val="20"/>
          <w:lang w:val="en-US"/>
        </w:rPr>
        <w:t xml:space="preserve">, 25 (1). 55-65. </w:t>
      </w:r>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Rothbart</w:t>
      </w:r>
      <w:proofErr w:type="spellEnd"/>
      <w:r w:rsidRPr="00D04709">
        <w:rPr>
          <w:rFonts w:ascii="Cambria" w:hAnsi="Cambria" w:cs="Times New Roman"/>
          <w:sz w:val="20"/>
          <w:szCs w:val="20"/>
          <w:lang w:val="en-US"/>
        </w:rPr>
        <w:t xml:space="preserve">, M. K., &amp; Bates, J. E. (2006). Temperament. In N. Eisenberg (Vol. Ed.), W. Damon, &amp; R. M. Lerner (Series Eds.), </w:t>
      </w:r>
      <w:r w:rsidRPr="00D04709">
        <w:rPr>
          <w:rFonts w:ascii="Cambria" w:hAnsi="Cambria" w:cs="Times New Roman"/>
          <w:i/>
          <w:iCs/>
          <w:sz w:val="20"/>
          <w:szCs w:val="20"/>
          <w:lang w:val="en-US"/>
        </w:rPr>
        <w:t xml:space="preserve">Handbook of child psychology. Vol. 3. Social, emotional, personality development </w:t>
      </w:r>
      <w:r w:rsidRPr="00D04709">
        <w:rPr>
          <w:rFonts w:ascii="Cambria" w:hAnsi="Cambria" w:cs="Times New Roman"/>
          <w:sz w:val="20"/>
          <w:szCs w:val="20"/>
          <w:lang w:val="en-US"/>
        </w:rPr>
        <w:t>(pp. 99–166). New York: Wiley.</w:t>
      </w:r>
    </w:p>
    <w:p w:rsidR="00526FC0" w:rsidRPr="00D04709" w:rsidRDefault="00526FC0" w:rsidP="00D04709">
      <w:pPr>
        <w:keepLines/>
        <w:spacing w:before="120" w:after="120" w:line="240" w:lineRule="auto"/>
        <w:ind w:left="426" w:right="-2" w:hanging="426"/>
        <w:rPr>
          <w:rFonts w:ascii="Cambria" w:hAnsi="Cambria" w:cs="Times New Roman"/>
          <w:sz w:val="20"/>
          <w:szCs w:val="20"/>
          <w:lang w:val="en-US"/>
        </w:rPr>
      </w:pPr>
      <w:proofErr w:type="spellStart"/>
      <w:r w:rsidRPr="00D04709">
        <w:rPr>
          <w:rFonts w:ascii="Cambria" w:eastAsia="Calibri" w:hAnsi="Cambria" w:cs="Times New Roman"/>
          <w:sz w:val="20"/>
          <w:szCs w:val="20"/>
          <w:lang w:val="en-US"/>
        </w:rPr>
        <w:t>Rothbart</w:t>
      </w:r>
      <w:proofErr w:type="spellEnd"/>
      <w:r w:rsidRPr="00D04709">
        <w:rPr>
          <w:rFonts w:ascii="Cambria" w:eastAsia="Calibri" w:hAnsi="Cambria" w:cs="Times New Roman"/>
          <w:sz w:val="20"/>
          <w:szCs w:val="20"/>
          <w:lang w:val="en-US"/>
        </w:rPr>
        <w:t xml:space="preserve">, M. K., </w:t>
      </w:r>
      <w:proofErr w:type="spellStart"/>
      <w:r w:rsidRPr="00D04709">
        <w:rPr>
          <w:rFonts w:ascii="Cambria" w:eastAsia="Calibri" w:hAnsi="Cambria" w:cs="Times New Roman"/>
          <w:sz w:val="20"/>
          <w:szCs w:val="20"/>
          <w:lang w:val="en-US"/>
        </w:rPr>
        <w:t>Ahadi</w:t>
      </w:r>
      <w:proofErr w:type="spellEnd"/>
      <w:r w:rsidRPr="00D04709">
        <w:rPr>
          <w:rFonts w:ascii="Cambria" w:eastAsia="Calibri" w:hAnsi="Cambria" w:cs="Times New Roman"/>
          <w:sz w:val="20"/>
          <w:szCs w:val="20"/>
          <w:lang w:val="en-US"/>
        </w:rPr>
        <w:t xml:space="preserve">, S. A. &amp; Evans, D. E. (2000). Temperament and personality: Origins and outcomes. </w:t>
      </w:r>
      <w:r w:rsidRPr="00D04709">
        <w:rPr>
          <w:rFonts w:ascii="Cambria" w:eastAsia="Calibri" w:hAnsi="Cambria" w:cs="Times New Roman"/>
          <w:i/>
          <w:sz w:val="20"/>
          <w:szCs w:val="20"/>
          <w:lang w:val="en-US"/>
        </w:rPr>
        <w:t>Journal of Personality and Social Psychology</w:t>
      </w:r>
      <w:r w:rsidRPr="00D04709">
        <w:rPr>
          <w:rFonts w:ascii="Cambria" w:eastAsia="Calibri" w:hAnsi="Cambria" w:cs="Times New Roman"/>
          <w:sz w:val="20"/>
          <w:szCs w:val="20"/>
          <w:lang w:val="en-US"/>
        </w:rPr>
        <w:t xml:space="preserve">, </w:t>
      </w:r>
      <w:r w:rsidRPr="00D04709">
        <w:rPr>
          <w:rFonts w:ascii="Cambria" w:eastAsia="Calibri" w:hAnsi="Cambria" w:cs="Times New Roman"/>
          <w:i/>
          <w:sz w:val="20"/>
          <w:szCs w:val="20"/>
          <w:lang w:val="en-US"/>
        </w:rPr>
        <w:t>78</w:t>
      </w:r>
      <w:r w:rsidRPr="00D04709">
        <w:rPr>
          <w:rFonts w:ascii="Cambria" w:eastAsia="Calibri" w:hAnsi="Cambria" w:cs="Times New Roman"/>
          <w:sz w:val="20"/>
          <w:szCs w:val="20"/>
          <w:lang w:val="en-US"/>
        </w:rPr>
        <w:t xml:space="preserve">, 122−135. </w:t>
      </w:r>
      <w:proofErr w:type="spellStart"/>
      <w:r w:rsidRPr="00D04709">
        <w:rPr>
          <w:rFonts w:ascii="Cambria" w:eastAsia="Calibri" w:hAnsi="Cambria" w:cs="Times New Roman"/>
          <w:sz w:val="20"/>
          <w:szCs w:val="20"/>
          <w:lang w:val="en-US"/>
        </w:rPr>
        <w:t>doi</w:t>
      </w:r>
      <w:proofErr w:type="spellEnd"/>
      <w:r w:rsidRPr="00D04709">
        <w:rPr>
          <w:rFonts w:ascii="Cambria" w:hAnsi="Cambria" w:cs="Times New Roman"/>
          <w:sz w:val="20"/>
          <w:szCs w:val="20"/>
          <w:lang w:val="en-US"/>
        </w:rPr>
        <w:t xml:space="preserve">: 10.1037//0022-3514.78.1.12 </w:t>
      </w:r>
      <w:proofErr w:type="gramStart"/>
      <w:r w:rsidRPr="00D04709">
        <w:rPr>
          <w:rFonts w:ascii="Cambria" w:hAnsi="Cambria" w:cs="Times New Roman"/>
          <w:sz w:val="20"/>
          <w:szCs w:val="20"/>
          <w:lang w:val="en-US"/>
        </w:rPr>
        <w:t>l .</w:t>
      </w:r>
      <w:proofErr w:type="gramEnd"/>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Sipahi</w:t>
      </w:r>
      <w:proofErr w:type="spellEnd"/>
      <w:r w:rsidRPr="00D04709">
        <w:rPr>
          <w:rFonts w:ascii="Cambria" w:hAnsi="Cambria" w:cs="Times New Roman"/>
          <w:sz w:val="20"/>
          <w:szCs w:val="20"/>
          <w:lang w:val="en-US"/>
        </w:rPr>
        <w:t xml:space="preserve">, B, </w:t>
      </w:r>
      <w:proofErr w:type="spellStart"/>
      <w:r w:rsidRPr="00D04709">
        <w:rPr>
          <w:rFonts w:ascii="Cambria" w:hAnsi="Cambria" w:cs="Times New Roman"/>
          <w:sz w:val="20"/>
          <w:szCs w:val="20"/>
          <w:lang w:val="en-US"/>
        </w:rPr>
        <w:t>Yurtkoru</w:t>
      </w:r>
      <w:proofErr w:type="spellEnd"/>
      <w:r w:rsidRPr="00D04709">
        <w:rPr>
          <w:rFonts w:ascii="Cambria" w:hAnsi="Cambria" w:cs="Times New Roman"/>
          <w:sz w:val="20"/>
          <w:szCs w:val="20"/>
          <w:lang w:val="en-US"/>
        </w:rPr>
        <w:t xml:space="preserve">, S. E. &amp; </w:t>
      </w:r>
      <w:proofErr w:type="spellStart"/>
      <w:r w:rsidRPr="00D04709">
        <w:rPr>
          <w:rFonts w:ascii="Cambria" w:hAnsi="Cambria" w:cs="Times New Roman"/>
          <w:sz w:val="20"/>
          <w:szCs w:val="20"/>
          <w:lang w:val="en-US"/>
        </w:rPr>
        <w:t>Çinko</w:t>
      </w:r>
      <w:proofErr w:type="spellEnd"/>
      <w:r w:rsidRPr="00D04709">
        <w:rPr>
          <w:rFonts w:ascii="Cambria" w:hAnsi="Cambria" w:cs="Times New Roman"/>
          <w:sz w:val="20"/>
          <w:szCs w:val="20"/>
          <w:lang w:val="en-US"/>
        </w:rPr>
        <w:t xml:space="preserve">, M. (2006). </w:t>
      </w:r>
      <w:proofErr w:type="spellStart"/>
      <w:r w:rsidRPr="00D04709">
        <w:rPr>
          <w:rFonts w:ascii="Cambria" w:hAnsi="Cambria" w:cs="Times New Roman"/>
          <w:i/>
          <w:sz w:val="20"/>
          <w:szCs w:val="20"/>
          <w:lang w:val="en-US"/>
        </w:rPr>
        <w:t>Sosyal</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bilimlerde</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SPSS’le</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veri</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analizi</w:t>
      </w:r>
      <w:proofErr w:type="spellEnd"/>
      <w:r w:rsidRPr="00D04709">
        <w:rPr>
          <w:rFonts w:ascii="Cambria" w:hAnsi="Cambria" w:cs="Times New Roman"/>
          <w:sz w:val="20"/>
          <w:szCs w:val="20"/>
          <w:lang w:val="en-US"/>
        </w:rPr>
        <w:t>. İstanbul: Beta Publishing.</w:t>
      </w:r>
    </w:p>
    <w:p w:rsidR="00526FC0" w:rsidRPr="00D04709" w:rsidRDefault="005073C3" w:rsidP="00D04709">
      <w:pPr>
        <w:shd w:val="clear" w:color="auto" w:fill="FFFFFF"/>
        <w:spacing w:before="120" w:after="120" w:line="240" w:lineRule="auto"/>
        <w:ind w:left="426" w:hanging="426"/>
        <w:rPr>
          <w:rFonts w:ascii="Cambria" w:eastAsia="Times New Roman" w:hAnsi="Cambria" w:cs="Times New Roman"/>
          <w:sz w:val="20"/>
          <w:szCs w:val="20"/>
          <w:lang w:eastAsia="tr-TR"/>
        </w:rPr>
      </w:pPr>
      <w:hyperlink r:id="rId14" w:history="1">
        <w:r w:rsidR="00526FC0" w:rsidRPr="00D04709">
          <w:rPr>
            <w:rFonts w:ascii="Cambria" w:hAnsi="Cambria" w:cs="Times New Roman"/>
            <w:sz w:val="20"/>
            <w:szCs w:val="20"/>
            <w:shd w:val="clear" w:color="auto" w:fill="FFFFFF"/>
          </w:rPr>
          <w:t>Taylor</w:t>
        </w:r>
      </w:hyperlink>
      <w:r w:rsidR="00526FC0" w:rsidRPr="00D04709">
        <w:rPr>
          <w:rFonts w:ascii="Cambria" w:hAnsi="Cambria" w:cs="Times New Roman"/>
          <w:sz w:val="20"/>
          <w:szCs w:val="20"/>
          <w:shd w:val="clear" w:color="auto" w:fill="FFFFFF"/>
        </w:rPr>
        <w:t xml:space="preserve">, Z.E., </w:t>
      </w:r>
      <w:hyperlink r:id="rId15" w:history="1">
        <w:r w:rsidR="00526FC0" w:rsidRPr="00D04709">
          <w:rPr>
            <w:rFonts w:ascii="Cambria" w:hAnsi="Cambria" w:cs="Times New Roman"/>
            <w:sz w:val="20"/>
            <w:szCs w:val="20"/>
            <w:shd w:val="clear" w:color="auto" w:fill="FFFFFF"/>
          </w:rPr>
          <w:t>Eisenberg</w:t>
        </w:r>
      </w:hyperlink>
      <w:r w:rsidR="00526FC0" w:rsidRPr="00D04709">
        <w:rPr>
          <w:rFonts w:ascii="Cambria" w:hAnsi="Cambria" w:cs="Times New Roman"/>
          <w:sz w:val="20"/>
          <w:szCs w:val="20"/>
          <w:shd w:val="clear" w:color="auto" w:fill="FFFFFF"/>
        </w:rPr>
        <w:t xml:space="preserve">, N., </w:t>
      </w:r>
      <w:hyperlink r:id="rId16" w:history="1">
        <w:r w:rsidR="00526FC0" w:rsidRPr="00D04709">
          <w:rPr>
            <w:rFonts w:ascii="Cambria" w:hAnsi="Cambria" w:cs="Times New Roman"/>
            <w:sz w:val="20"/>
            <w:szCs w:val="20"/>
            <w:shd w:val="clear" w:color="auto" w:fill="FFFFFF"/>
          </w:rPr>
          <w:t>Spinrad</w:t>
        </w:r>
      </w:hyperlink>
      <w:r w:rsidR="00526FC0" w:rsidRPr="00D04709">
        <w:rPr>
          <w:rFonts w:ascii="Cambria" w:hAnsi="Cambria" w:cs="Times New Roman"/>
          <w:sz w:val="20"/>
          <w:szCs w:val="20"/>
          <w:shd w:val="clear" w:color="auto" w:fill="FFFFFF"/>
        </w:rPr>
        <w:t>, T. L.,  </w:t>
      </w:r>
      <w:r>
        <w:fldChar w:fldCharType="begin"/>
      </w:r>
      <w:r>
        <w:instrText xml:space="preserve"> HYPERLINK "https://www.ncbi.nlm.nih.gov/pubmed/?term=Eggum%20ND%5BAuthor%5D&amp;cauthor=true&amp;cauthor_uid=24098930" </w:instrText>
      </w:r>
      <w:r>
        <w:fldChar w:fldCharType="separate"/>
      </w:r>
      <w:r w:rsidR="00526FC0" w:rsidRPr="00D04709">
        <w:rPr>
          <w:rFonts w:ascii="Cambria" w:hAnsi="Cambria" w:cs="Times New Roman"/>
          <w:sz w:val="20"/>
          <w:szCs w:val="20"/>
          <w:shd w:val="clear" w:color="auto" w:fill="FFFFFF"/>
        </w:rPr>
        <w:t>Eggum</w:t>
      </w:r>
      <w:r>
        <w:rPr>
          <w:rFonts w:ascii="Cambria" w:hAnsi="Cambria" w:cs="Times New Roman"/>
          <w:sz w:val="20"/>
          <w:szCs w:val="20"/>
          <w:shd w:val="clear" w:color="auto" w:fill="FFFFFF"/>
        </w:rPr>
        <w:fldChar w:fldCharType="end"/>
      </w:r>
      <w:r w:rsidR="00526FC0" w:rsidRPr="00D04709">
        <w:rPr>
          <w:rFonts w:ascii="Cambria" w:hAnsi="Cambria" w:cs="Times New Roman"/>
          <w:sz w:val="20"/>
          <w:szCs w:val="20"/>
          <w:shd w:val="clear" w:color="auto" w:fill="FFFFFF"/>
        </w:rPr>
        <w:t>, N.D. &amp; </w:t>
      </w:r>
      <w:r>
        <w:fldChar w:fldCharType="begin"/>
      </w:r>
      <w:r>
        <w:instrText xml:space="preserve"> HYPERLINK "https://www.ncbi.nlm.nih.gov/pubmed/?term=Sulik%20MJ%5BAuthor%5D&amp;cauthor=true&amp;cauthor_uid=24098930" </w:instrText>
      </w:r>
      <w:r>
        <w:fldChar w:fldCharType="separate"/>
      </w:r>
      <w:r w:rsidR="00526FC0" w:rsidRPr="00D04709">
        <w:rPr>
          <w:rFonts w:ascii="Cambria" w:hAnsi="Cambria" w:cs="Times New Roman"/>
          <w:sz w:val="20"/>
          <w:szCs w:val="20"/>
          <w:shd w:val="clear" w:color="auto" w:fill="FFFFFF"/>
        </w:rPr>
        <w:t>Sulik</w:t>
      </w:r>
      <w:r>
        <w:rPr>
          <w:rFonts w:ascii="Cambria" w:hAnsi="Cambria" w:cs="Times New Roman"/>
          <w:sz w:val="20"/>
          <w:szCs w:val="20"/>
          <w:shd w:val="clear" w:color="auto" w:fill="FFFFFF"/>
        </w:rPr>
        <w:fldChar w:fldCharType="end"/>
      </w:r>
      <w:r w:rsidR="00526FC0" w:rsidRPr="00D04709">
        <w:rPr>
          <w:rFonts w:ascii="Cambria" w:hAnsi="Cambria" w:cs="Times New Roman"/>
          <w:sz w:val="20"/>
          <w:szCs w:val="20"/>
        </w:rPr>
        <w:t xml:space="preserve">, M.J. (2013). </w:t>
      </w:r>
      <w:r w:rsidR="00526FC0" w:rsidRPr="00D04709">
        <w:rPr>
          <w:rFonts w:ascii="Cambria" w:eastAsia="Times New Roman" w:hAnsi="Cambria" w:cs="Times New Roman"/>
          <w:bCs/>
          <w:kern w:val="36"/>
          <w:sz w:val="20"/>
          <w:szCs w:val="20"/>
          <w:lang w:eastAsia="tr-TR"/>
        </w:rPr>
        <w:t>The relations of ego-resiliency and emotion socialization to the development of empathy and prosocial behavior across early childhood,</w:t>
      </w:r>
      <w:r w:rsidR="00526FC0" w:rsidRPr="00D04709">
        <w:rPr>
          <w:rFonts w:ascii="Cambria" w:eastAsia="Times New Roman" w:hAnsi="Cambria" w:cs="Times New Roman"/>
          <w:b/>
          <w:bCs/>
          <w:kern w:val="36"/>
          <w:sz w:val="20"/>
          <w:szCs w:val="20"/>
          <w:lang w:eastAsia="tr-TR"/>
        </w:rPr>
        <w:t xml:space="preserve"> </w:t>
      </w:r>
      <w:r w:rsidR="00526FC0" w:rsidRPr="00D04709">
        <w:rPr>
          <w:rFonts w:ascii="Cambria" w:eastAsia="Times New Roman" w:hAnsi="Cambria" w:cs="Times New Roman"/>
          <w:i/>
          <w:sz w:val="20"/>
          <w:szCs w:val="20"/>
          <w:lang w:eastAsia="tr-TR"/>
        </w:rPr>
        <w:t>Emotion,</w:t>
      </w:r>
      <w:r w:rsidR="00526FC0" w:rsidRPr="00D04709">
        <w:rPr>
          <w:rFonts w:ascii="Cambria" w:eastAsia="Times New Roman" w:hAnsi="Cambria" w:cs="Times New Roman"/>
          <w:sz w:val="20"/>
          <w:szCs w:val="20"/>
          <w:lang w:eastAsia="tr-TR"/>
        </w:rPr>
        <w:t xml:space="preserve"> 13(5): 822–831., </w:t>
      </w:r>
      <w:r w:rsidR="00526FC0" w:rsidRPr="00D04709">
        <w:rPr>
          <w:rFonts w:ascii="Cambria" w:eastAsia="Times New Roman" w:hAnsi="Cambria" w:cs="Times New Roman"/>
          <w:sz w:val="20"/>
          <w:szCs w:val="20"/>
          <w:shd w:val="clear" w:color="auto" w:fill="FFFFFF"/>
          <w:lang w:eastAsia="tr-TR"/>
        </w:rPr>
        <w:t>doi:  </w:t>
      </w:r>
      <w:hyperlink r:id="rId17" w:tgtFrame="pmc_ext" w:history="1">
        <w:r w:rsidR="00526FC0" w:rsidRPr="00D04709">
          <w:rPr>
            <w:rFonts w:ascii="Cambria" w:eastAsia="Times New Roman" w:hAnsi="Cambria" w:cs="Times New Roman"/>
            <w:sz w:val="20"/>
            <w:szCs w:val="20"/>
            <w:u w:val="single"/>
            <w:shd w:val="clear" w:color="auto" w:fill="FFFFFF"/>
            <w:lang w:eastAsia="tr-TR"/>
          </w:rPr>
          <w:t>10.1037/a0032894</w:t>
        </w:r>
      </w:hyperlink>
      <w:r w:rsidR="00526FC0" w:rsidRPr="00D04709">
        <w:rPr>
          <w:rFonts w:ascii="Cambria" w:eastAsia="Times New Roman" w:hAnsi="Cambria" w:cs="Times New Roman"/>
          <w:sz w:val="20"/>
          <w:szCs w:val="20"/>
          <w:shd w:val="clear" w:color="auto" w:fill="FFFFFF"/>
          <w:lang w:eastAsia="tr-TR"/>
        </w:rPr>
        <w:t>.</w:t>
      </w:r>
    </w:p>
    <w:p w:rsidR="00526FC0"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r w:rsidRPr="00D04709">
        <w:rPr>
          <w:rFonts w:ascii="Cambria" w:hAnsi="Cambria" w:cs="Times New Roman"/>
          <w:sz w:val="20"/>
          <w:szCs w:val="20"/>
          <w:lang w:val="en-US"/>
        </w:rPr>
        <w:t xml:space="preserve">Taylor, Z.E., Eisenberg, N., </w:t>
      </w:r>
      <w:proofErr w:type="spellStart"/>
      <w:r w:rsidRPr="00D04709">
        <w:rPr>
          <w:rFonts w:ascii="Cambria" w:hAnsi="Cambria" w:cs="Times New Roman"/>
          <w:sz w:val="20"/>
          <w:szCs w:val="20"/>
          <w:lang w:val="en-US"/>
        </w:rPr>
        <w:t>Spinrad</w:t>
      </w:r>
      <w:proofErr w:type="spellEnd"/>
      <w:r w:rsidRPr="00D04709">
        <w:rPr>
          <w:rFonts w:ascii="Cambria" w:hAnsi="Cambria" w:cs="Times New Roman"/>
          <w:sz w:val="20"/>
          <w:szCs w:val="20"/>
          <w:lang w:val="en-US"/>
        </w:rPr>
        <w:t xml:space="preserve">, T.L. &amp; </w:t>
      </w:r>
      <w:proofErr w:type="spellStart"/>
      <w:r w:rsidRPr="00D04709">
        <w:rPr>
          <w:rFonts w:ascii="Cambria" w:hAnsi="Cambria" w:cs="Times New Roman"/>
          <w:sz w:val="20"/>
          <w:szCs w:val="20"/>
          <w:lang w:val="en-US"/>
        </w:rPr>
        <w:t>Widaman</w:t>
      </w:r>
      <w:proofErr w:type="spellEnd"/>
      <w:r w:rsidRPr="00D04709">
        <w:rPr>
          <w:rFonts w:ascii="Cambria" w:hAnsi="Cambria" w:cs="Times New Roman"/>
          <w:sz w:val="20"/>
          <w:szCs w:val="20"/>
          <w:lang w:val="en-US"/>
        </w:rPr>
        <w:t xml:space="preserve">, K.F. (2013). Longitudinal relations of intrusive parenting and effortful control to ego-resiliency during early childhood, </w:t>
      </w:r>
      <w:r w:rsidRPr="00D04709">
        <w:rPr>
          <w:rFonts w:ascii="Cambria" w:hAnsi="Cambria" w:cs="Times New Roman"/>
          <w:i/>
          <w:sz w:val="20"/>
          <w:szCs w:val="20"/>
          <w:lang w:val="en-US"/>
        </w:rPr>
        <w:t>Child Development</w:t>
      </w:r>
      <w:r w:rsidRPr="00D04709">
        <w:rPr>
          <w:rFonts w:ascii="Cambria" w:hAnsi="Cambria" w:cs="Times New Roman"/>
          <w:sz w:val="20"/>
          <w:szCs w:val="20"/>
          <w:lang w:val="en-US"/>
        </w:rPr>
        <w:t>, 84 (4), 1145-1151.</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Olson, S. L., Bates, J. E., Sandy, J. M. &amp; Schilling, E. M. (2002). Early developmental precursors of impulsive and inattentive behavior: From infancy to middle childhood. </w:t>
      </w:r>
      <w:r w:rsidRPr="00D04709">
        <w:rPr>
          <w:rFonts w:ascii="Cambria" w:hAnsi="Cambria" w:cs="Times New Roman"/>
          <w:i/>
          <w:iCs/>
          <w:sz w:val="20"/>
          <w:szCs w:val="20"/>
          <w:lang w:val="en-US"/>
        </w:rPr>
        <w:t xml:space="preserve">Journal of Child Psychology and Psychiatry, </w:t>
      </w:r>
      <w:r w:rsidRPr="00D04709">
        <w:rPr>
          <w:rFonts w:ascii="Cambria" w:hAnsi="Cambria" w:cs="Times New Roman"/>
          <w:sz w:val="20"/>
          <w:szCs w:val="20"/>
          <w:lang w:val="en-US"/>
        </w:rPr>
        <w:t>43, 435−447.</w:t>
      </w:r>
    </w:p>
    <w:p w:rsidR="00526FC0" w:rsidRPr="00D04709" w:rsidRDefault="00526FC0" w:rsidP="00D04709">
      <w:pPr>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lang w:val="en-US"/>
        </w:rPr>
        <w:t xml:space="preserve">Olson, S. L., Schilling, E. M. </w:t>
      </w:r>
      <w:proofErr w:type="spellStart"/>
      <w:r w:rsidRPr="00D04709">
        <w:rPr>
          <w:rFonts w:ascii="Cambria" w:hAnsi="Cambria" w:cs="Times New Roman"/>
          <w:sz w:val="20"/>
          <w:szCs w:val="20"/>
          <w:lang w:val="en-US"/>
        </w:rPr>
        <w:t>ve</w:t>
      </w:r>
      <w:proofErr w:type="spellEnd"/>
      <w:r w:rsidRPr="00D04709">
        <w:rPr>
          <w:rFonts w:ascii="Cambria" w:hAnsi="Cambria" w:cs="Times New Roman"/>
          <w:sz w:val="20"/>
          <w:szCs w:val="20"/>
          <w:lang w:val="en-US"/>
        </w:rPr>
        <w:t xml:space="preserve"> Bates, J. E. (1999). Measurement of impulsivity: Construct coherence, longitudinal stability, and relationship with externalizing problems in middle childhood and adolescence. </w:t>
      </w:r>
      <w:r w:rsidRPr="00D04709">
        <w:rPr>
          <w:rFonts w:ascii="Cambria" w:hAnsi="Cambria" w:cs="Times New Roman"/>
          <w:i/>
          <w:sz w:val="20"/>
          <w:szCs w:val="20"/>
          <w:lang w:val="en-US"/>
        </w:rPr>
        <w:t>Journal of Abnormal Child Psychology,</w:t>
      </w:r>
      <w:r w:rsidRPr="00D04709">
        <w:rPr>
          <w:rFonts w:ascii="Cambria" w:hAnsi="Cambria" w:cs="Times New Roman"/>
          <w:sz w:val="20"/>
          <w:szCs w:val="20"/>
          <w:lang w:val="en-US"/>
        </w:rPr>
        <w:t xml:space="preserve"> 27, 151–165.</w:t>
      </w:r>
    </w:p>
    <w:p w:rsidR="00526FC0" w:rsidRPr="00D04709" w:rsidRDefault="00526FC0" w:rsidP="00D04709">
      <w:pPr>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lastRenderedPageBreak/>
        <w:t>Önder</w:t>
      </w:r>
      <w:proofErr w:type="spellEnd"/>
      <w:r w:rsidRPr="00D04709">
        <w:rPr>
          <w:rFonts w:ascii="Cambria" w:hAnsi="Cambria" w:cs="Times New Roman"/>
          <w:sz w:val="20"/>
          <w:szCs w:val="20"/>
          <w:lang w:val="en-US"/>
        </w:rPr>
        <w:t xml:space="preserve">, A. &amp; </w:t>
      </w:r>
      <w:proofErr w:type="spellStart"/>
      <w:r w:rsidRPr="00D04709">
        <w:rPr>
          <w:rFonts w:ascii="Cambria" w:hAnsi="Cambria" w:cs="Times New Roman"/>
          <w:sz w:val="20"/>
          <w:szCs w:val="20"/>
          <w:lang w:val="en-US"/>
        </w:rPr>
        <w:t>Gülay-Ogelman</w:t>
      </w:r>
      <w:proofErr w:type="spellEnd"/>
      <w:r w:rsidRPr="00D04709">
        <w:rPr>
          <w:rFonts w:ascii="Cambria" w:hAnsi="Cambria" w:cs="Times New Roman"/>
          <w:sz w:val="20"/>
          <w:szCs w:val="20"/>
          <w:lang w:val="en-US"/>
        </w:rPr>
        <w:t xml:space="preserve">, H. (2011). </w:t>
      </w:r>
      <w:r w:rsidRPr="00D04709">
        <w:rPr>
          <w:rFonts w:ascii="Cambria" w:hAnsi="Cambria" w:cs="Times New Roman"/>
          <w:iCs/>
          <w:sz w:val="20"/>
          <w:szCs w:val="20"/>
          <w:lang w:val="en-US"/>
        </w:rPr>
        <w:t>The reliability-validity study for the Ego Resiliency Scale (Teacher-Mother-Father Forms) for children aged between 5 and 6</w:t>
      </w:r>
      <w:r w:rsidRPr="00D04709">
        <w:rPr>
          <w:rFonts w:ascii="Cambria" w:hAnsi="Cambria" w:cs="Times New Roman"/>
          <w:sz w:val="20"/>
          <w:szCs w:val="20"/>
          <w:lang w:val="en-US"/>
        </w:rPr>
        <w:t xml:space="preserve">, </w:t>
      </w:r>
      <w:r w:rsidRPr="00D04709">
        <w:rPr>
          <w:rFonts w:ascii="Cambria" w:hAnsi="Cambria" w:cs="Times New Roman"/>
          <w:bCs/>
          <w:i/>
          <w:sz w:val="20"/>
          <w:szCs w:val="20"/>
          <w:lang w:val="en-US"/>
        </w:rPr>
        <w:t>International Refereed Academic Social Sciences Journal</w:t>
      </w:r>
      <w:r w:rsidRPr="00D04709">
        <w:rPr>
          <w:rFonts w:ascii="Cambria" w:hAnsi="Cambria" w:cs="Times New Roman"/>
          <w:sz w:val="20"/>
          <w:szCs w:val="20"/>
          <w:lang w:val="en-US"/>
        </w:rPr>
        <w:t xml:space="preserve">, 2(1): 5-21. </w:t>
      </w:r>
    </w:p>
    <w:p w:rsidR="00526FC0" w:rsidRPr="00D04709" w:rsidRDefault="00526FC0" w:rsidP="00D04709">
      <w:pPr>
        <w:spacing w:before="120" w:after="120" w:line="240" w:lineRule="auto"/>
        <w:ind w:left="426" w:hanging="426"/>
        <w:rPr>
          <w:rFonts w:ascii="Cambria" w:hAnsi="Cambria" w:cs="Times New Roman"/>
          <w:i/>
          <w:sz w:val="20"/>
          <w:szCs w:val="20"/>
          <w:lang w:val="en-US"/>
        </w:rPr>
      </w:pPr>
      <w:proofErr w:type="spellStart"/>
      <w:r w:rsidRPr="00D04709">
        <w:rPr>
          <w:rFonts w:ascii="Cambria" w:hAnsi="Cambria" w:cs="Times New Roman"/>
          <w:sz w:val="20"/>
          <w:szCs w:val="20"/>
          <w:lang w:val="en-US"/>
        </w:rPr>
        <w:t>Özdamar</w:t>
      </w:r>
      <w:proofErr w:type="spellEnd"/>
      <w:r w:rsidRPr="00D04709">
        <w:rPr>
          <w:rFonts w:ascii="Cambria" w:hAnsi="Cambria" w:cs="Times New Roman"/>
          <w:sz w:val="20"/>
          <w:szCs w:val="20"/>
          <w:lang w:val="en-US"/>
        </w:rPr>
        <w:t xml:space="preserve">, K. (2004). </w:t>
      </w:r>
      <w:proofErr w:type="spellStart"/>
      <w:r w:rsidRPr="00D04709">
        <w:rPr>
          <w:rFonts w:ascii="Cambria" w:hAnsi="Cambria" w:cs="Times New Roman"/>
          <w:i/>
          <w:sz w:val="20"/>
          <w:szCs w:val="20"/>
          <w:lang w:val="en-US"/>
        </w:rPr>
        <w:t>Paket</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Programlar</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ile</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İstatistiksel</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Veri</w:t>
      </w:r>
      <w:proofErr w:type="spellEnd"/>
      <w:r w:rsidRPr="00D04709">
        <w:rPr>
          <w:rFonts w:ascii="Cambria" w:hAnsi="Cambria" w:cs="Times New Roman"/>
          <w:i/>
          <w:sz w:val="20"/>
          <w:szCs w:val="20"/>
          <w:lang w:val="en-US"/>
        </w:rPr>
        <w:t xml:space="preserve"> </w:t>
      </w:r>
      <w:proofErr w:type="spellStart"/>
      <w:r w:rsidRPr="00D04709">
        <w:rPr>
          <w:rFonts w:ascii="Cambria" w:hAnsi="Cambria" w:cs="Times New Roman"/>
          <w:i/>
          <w:sz w:val="20"/>
          <w:szCs w:val="20"/>
          <w:lang w:val="en-US"/>
        </w:rPr>
        <w:t>Analizi</w:t>
      </w:r>
      <w:proofErr w:type="spellEnd"/>
      <w:r w:rsidRPr="00D04709">
        <w:rPr>
          <w:rFonts w:ascii="Cambria" w:hAnsi="Cambria" w:cs="Times New Roman"/>
          <w:i/>
          <w:sz w:val="20"/>
          <w:szCs w:val="20"/>
          <w:lang w:val="en-US"/>
        </w:rPr>
        <w:t xml:space="preserve"> 1 (5. Edi). </w:t>
      </w:r>
      <w:proofErr w:type="spellStart"/>
      <w:r w:rsidRPr="00D04709">
        <w:rPr>
          <w:rFonts w:ascii="Cambria" w:hAnsi="Cambria" w:cs="Times New Roman"/>
          <w:sz w:val="20"/>
          <w:szCs w:val="20"/>
          <w:lang w:val="en-US"/>
        </w:rPr>
        <w:t>Eskişehir</w:t>
      </w:r>
      <w:proofErr w:type="spellEnd"/>
      <w:r w:rsidRPr="00D04709">
        <w:rPr>
          <w:rFonts w:ascii="Cambria" w:hAnsi="Cambria" w:cs="Times New Roman"/>
          <w:sz w:val="20"/>
          <w:szCs w:val="20"/>
          <w:lang w:val="en-US"/>
        </w:rPr>
        <w:t xml:space="preserve">: </w:t>
      </w:r>
      <w:proofErr w:type="spellStart"/>
      <w:r w:rsidRPr="00D04709">
        <w:rPr>
          <w:rFonts w:ascii="Cambria" w:hAnsi="Cambria" w:cs="Times New Roman"/>
          <w:sz w:val="20"/>
          <w:szCs w:val="20"/>
          <w:lang w:val="en-US"/>
        </w:rPr>
        <w:t>Kaan</w:t>
      </w:r>
      <w:proofErr w:type="spellEnd"/>
      <w:r w:rsidRPr="00D04709">
        <w:rPr>
          <w:rFonts w:ascii="Cambria" w:hAnsi="Cambria" w:cs="Times New Roman"/>
          <w:sz w:val="20"/>
          <w:szCs w:val="20"/>
          <w:lang w:val="en-US"/>
        </w:rPr>
        <w:t xml:space="preserve"> Publishing.</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proofErr w:type="spellStart"/>
      <w:r w:rsidRPr="00D04709">
        <w:rPr>
          <w:rFonts w:ascii="Cambria" w:hAnsi="Cambria" w:cs="Times New Roman"/>
          <w:sz w:val="20"/>
          <w:szCs w:val="20"/>
          <w:lang w:val="en-US"/>
        </w:rPr>
        <w:t>Utendale</w:t>
      </w:r>
      <w:proofErr w:type="spellEnd"/>
      <w:r w:rsidRPr="00D04709">
        <w:rPr>
          <w:rFonts w:ascii="Cambria" w:hAnsi="Cambria" w:cs="Times New Roman"/>
          <w:sz w:val="20"/>
          <w:szCs w:val="20"/>
          <w:lang w:val="en-US"/>
        </w:rPr>
        <w:t xml:space="preserve">, W. T., Hubert, M., Saint-Pierre, A. B. &amp; Hastings, P. D. (2011). Neurocognitive development and externalizing problems: The role of inhibitory control deficits from 4 to 6 years. </w:t>
      </w:r>
      <w:r w:rsidRPr="00D04709">
        <w:rPr>
          <w:rFonts w:ascii="Cambria" w:hAnsi="Cambria" w:cs="Times New Roman"/>
          <w:i/>
          <w:iCs/>
          <w:sz w:val="20"/>
          <w:szCs w:val="20"/>
          <w:lang w:val="en-US"/>
        </w:rPr>
        <w:t>Aggressive Behavior</w:t>
      </w:r>
      <w:r w:rsidRPr="00D04709">
        <w:rPr>
          <w:rFonts w:ascii="Cambria" w:hAnsi="Cambria" w:cs="Times New Roman"/>
          <w:sz w:val="20"/>
          <w:szCs w:val="20"/>
          <w:lang w:val="en-US"/>
        </w:rPr>
        <w:t>, 37, 476–488.</w:t>
      </w:r>
    </w:p>
    <w:p w:rsidR="00526FC0" w:rsidRPr="00D04709" w:rsidRDefault="00526FC0" w:rsidP="00D04709">
      <w:pPr>
        <w:autoSpaceDE w:val="0"/>
        <w:autoSpaceDN w:val="0"/>
        <w:adjustRightInd w:val="0"/>
        <w:spacing w:before="120" w:after="120" w:line="240" w:lineRule="auto"/>
        <w:ind w:left="426" w:hanging="426"/>
        <w:jc w:val="both"/>
        <w:rPr>
          <w:rFonts w:ascii="Cambria" w:hAnsi="Cambria" w:cs="Times New Roman"/>
          <w:sz w:val="20"/>
          <w:szCs w:val="20"/>
          <w:lang w:val="en-US"/>
        </w:rPr>
      </w:pPr>
      <w:r w:rsidRPr="00D04709">
        <w:rPr>
          <w:rFonts w:ascii="Cambria" w:hAnsi="Cambria" w:cs="Times New Roman"/>
          <w:sz w:val="20"/>
          <w:szCs w:val="20"/>
          <w:lang w:val="en-US"/>
        </w:rPr>
        <w:t xml:space="preserve">Wyman, P. A., Cowen, E. L., Work, W. C. &amp; Parker, G. R. (1991). Developmental and family milieu interview correlates of resilience in urban children who have experienced major life-stress. </w:t>
      </w:r>
      <w:r w:rsidRPr="00D04709">
        <w:rPr>
          <w:rFonts w:ascii="Cambria" w:hAnsi="Cambria" w:cs="Times New Roman"/>
          <w:i/>
          <w:iCs/>
          <w:sz w:val="20"/>
          <w:szCs w:val="20"/>
          <w:lang w:val="en-US"/>
        </w:rPr>
        <w:t>American Journal of Community Psychology</w:t>
      </w:r>
      <w:r w:rsidRPr="00D04709">
        <w:rPr>
          <w:rFonts w:ascii="Cambria" w:hAnsi="Cambria" w:cs="Times New Roman"/>
          <w:sz w:val="20"/>
          <w:szCs w:val="20"/>
          <w:lang w:val="en-US"/>
        </w:rPr>
        <w:t>, 19, 405-426.</w:t>
      </w:r>
    </w:p>
    <w:p w:rsidR="00526FC0" w:rsidRPr="00D04709" w:rsidRDefault="00526FC0" w:rsidP="00D04709">
      <w:pPr>
        <w:autoSpaceDE w:val="0"/>
        <w:autoSpaceDN w:val="0"/>
        <w:adjustRightInd w:val="0"/>
        <w:spacing w:before="120" w:after="120" w:line="240" w:lineRule="auto"/>
        <w:ind w:left="426" w:right="-2" w:hanging="426"/>
        <w:jc w:val="both"/>
        <w:rPr>
          <w:rFonts w:ascii="Cambria" w:hAnsi="Cambria" w:cs="Times New Roman"/>
          <w:sz w:val="20"/>
          <w:szCs w:val="20"/>
          <w:lang w:val="en-US"/>
        </w:rPr>
      </w:pPr>
      <w:proofErr w:type="spellStart"/>
      <w:r w:rsidRPr="00D04709">
        <w:rPr>
          <w:rFonts w:ascii="Cambria" w:hAnsi="Cambria" w:cs="Times New Roman"/>
          <w:sz w:val="20"/>
          <w:szCs w:val="20"/>
          <w:lang w:val="en-US"/>
        </w:rPr>
        <w:t>Yağmurlu</w:t>
      </w:r>
      <w:proofErr w:type="spellEnd"/>
      <w:r w:rsidRPr="00D04709">
        <w:rPr>
          <w:rFonts w:ascii="Cambria" w:hAnsi="Cambria" w:cs="Times New Roman"/>
          <w:sz w:val="20"/>
          <w:szCs w:val="20"/>
          <w:lang w:val="en-US"/>
        </w:rPr>
        <w:t xml:space="preserve">, B., &amp; </w:t>
      </w:r>
      <w:proofErr w:type="spellStart"/>
      <w:r w:rsidRPr="00D04709">
        <w:rPr>
          <w:rFonts w:ascii="Cambria" w:hAnsi="Cambria" w:cs="Times New Roman"/>
          <w:sz w:val="20"/>
          <w:szCs w:val="20"/>
          <w:lang w:val="en-US"/>
        </w:rPr>
        <w:t>Sanson</w:t>
      </w:r>
      <w:proofErr w:type="spellEnd"/>
      <w:r w:rsidRPr="00D04709">
        <w:rPr>
          <w:rFonts w:ascii="Cambria" w:hAnsi="Cambria" w:cs="Times New Roman"/>
          <w:sz w:val="20"/>
          <w:szCs w:val="20"/>
          <w:lang w:val="en-US"/>
        </w:rPr>
        <w:t xml:space="preserve">, A. (2009). Parenting and temperament as predictors of prosocial behavior in Australian and Turkish Australian children. </w:t>
      </w:r>
      <w:r w:rsidRPr="00D04709">
        <w:rPr>
          <w:rFonts w:ascii="Cambria" w:hAnsi="Cambria" w:cs="Times New Roman"/>
          <w:i/>
          <w:iCs/>
          <w:sz w:val="20"/>
          <w:szCs w:val="20"/>
          <w:lang w:val="en-US"/>
        </w:rPr>
        <w:t>Australian Journal of Psychology, 61</w:t>
      </w:r>
      <w:r w:rsidRPr="00D04709">
        <w:rPr>
          <w:rFonts w:ascii="Cambria" w:hAnsi="Cambria" w:cs="Times New Roman"/>
          <w:sz w:val="20"/>
          <w:szCs w:val="20"/>
          <w:lang w:val="en-US"/>
        </w:rPr>
        <w:t xml:space="preserve">(2), 77-88. </w:t>
      </w:r>
    </w:p>
    <w:p w:rsidR="00526FC0" w:rsidRPr="00D04709" w:rsidRDefault="00526FC0" w:rsidP="00D04709">
      <w:pPr>
        <w:autoSpaceDE w:val="0"/>
        <w:autoSpaceDN w:val="0"/>
        <w:adjustRightInd w:val="0"/>
        <w:spacing w:before="120" w:after="120" w:line="240" w:lineRule="auto"/>
        <w:ind w:left="426" w:hanging="426"/>
        <w:rPr>
          <w:rFonts w:ascii="Cambria" w:hAnsi="Cambria" w:cs="Times New Roman"/>
          <w:sz w:val="20"/>
          <w:szCs w:val="20"/>
          <w:lang w:val="en-US"/>
        </w:rPr>
      </w:pPr>
      <w:r w:rsidRPr="00D04709">
        <w:rPr>
          <w:rFonts w:ascii="Cambria" w:hAnsi="Cambria" w:cs="Times New Roman"/>
          <w:sz w:val="20"/>
          <w:szCs w:val="20"/>
        </w:rPr>
        <w:t xml:space="preserve">Yağmurlu, B., Sanson, A. &amp; Bahar Köymen, S. (2005). Ebeveynlerin ve Çocuk Mizacının Olumlu Sosyal Davranış Gelişimine Etkileri: Zihin Kuramının Belirleyici Rolü, (Effects of Parenting and Child Temperament on the Development of Prosocial Behavior: The Mediating Role of Theory of Mind),  </w:t>
      </w:r>
      <w:r w:rsidRPr="00D04709">
        <w:rPr>
          <w:rFonts w:ascii="Cambria" w:hAnsi="Cambria" w:cs="Times New Roman"/>
          <w:i/>
          <w:iCs/>
          <w:sz w:val="20"/>
          <w:szCs w:val="20"/>
        </w:rPr>
        <w:t>Türk Psikoloji Dergisi</w:t>
      </w:r>
      <w:r w:rsidRPr="00D04709">
        <w:rPr>
          <w:rFonts w:ascii="Cambria" w:hAnsi="Cambria" w:cs="Times New Roman"/>
          <w:sz w:val="20"/>
          <w:szCs w:val="20"/>
        </w:rPr>
        <w:t>, 20(55), 1-20.</w:t>
      </w:r>
    </w:p>
    <w:p w:rsidR="00526FC0" w:rsidRPr="00C21061" w:rsidRDefault="00526FC0" w:rsidP="00526FC0">
      <w:pPr>
        <w:pStyle w:val="Title"/>
        <w:ind w:left="851" w:hanging="851"/>
        <w:rPr>
          <w:rFonts w:ascii="Cambria" w:hAnsi="Cambria" w:cs="Times New Roman"/>
          <w:sz w:val="22"/>
          <w:szCs w:val="22"/>
          <w:lang w:val="en-US"/>
        </w:rPr>
      </w:pPr>
    </w:p>
    <w:p w:rsidR="00526FC0" w:rsidRPr="00C71F46" w:rsidRDefault="00526FC0" w:rsidP="00C71F46">
      <w:pPr>
        <w:spacing w:before="100" w:beforeAutospacing="1" w:after="100" w:afterAutospacing="1" w:line="240" w:lineRule="auto"/>
        <w:rPr>
          <w:rFonts w:ascii="Cambria" w:hAnsi="Cambria" w:cs="Times New Roman"/>
          <w:b/>
        </w:rPr>
      </w:pPr>
    </w:p>
    <w:sectPr w:rsidR="00526FC0" w:rsidRPr="00C71F46" w:rsidSect="00D04709">
      <w:headerReference w:type="even" r:id="rId18"/>
      <w:footerReference w:type="default" r:id="rId19"/>
      <w:headerReference w:type="first" r:id="rId20"/>
      <w:footerReference w:type="first" r:id="rId21"/>
      <w:footnotePr>
        <w:numRestart w:val="eachPage"/>
      </w:footnotePr>
      <w:pgSz w:w="11906" w:h="16838"/>
      <w:pgMar w:top="1417" w:right="1417" w:bottom="1417" w:left="1417" w:header="708" w:footer="708" w:gutter="0"/>
      <w:pgNumType w:start="212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3C3" w:rsidRDefault="005073C3" w:rsidP="0071079E">
      <w:pPr>
        <w:spacing w:after="0" w:line="240" w:lineRule="auto"/>
      </w:pPr>
      <w:r>
        <w:separator/>
      </w:r>
    </w:p>
  </w:endnote>
  <w:endnote w:type="continuationSeparator" w:id="0">
    <w:p w:rsidR="005073C3" w:rsidRDefault="005073C3"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7" w:usb1="08070000" w:usb2="00000010" w:usb3="00000000" w:csb0="00020011" w:csb1="00000000"/>
  </w:font>
  <w:font w:name="Garamond">
    <w:panose1 w:val="020204040303010108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09" w:rsidRDefault="005073C3" w:rsidP="00D04709">
    <w:pPr>
      <w:pStyle w:val="Footer"/>
      <w:pBdr>
        <w:top w:val="single" w:sz="4" w:space="1" w:color="D9D9D9" w:themeColor="background1" w:themeShade="D9"/>
      </w:pBdr>
    </w:pPr>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r w:rsidR="00284AE0" w:rsidRPr="00C71F46">
          <w:rPr>
            <w:rFonts w:ascii="Cambria" w:hAnsi="Cambria"/>
            <w:sz w:val="20"/>
            <w:szCs w:val="20"/>
          </w:rPr>
          <w:fldChar w:fldCharType="begin"/>
        </w:r>
        <w:r w:rsidR="00252609" w:rsidRPr="00C71F46">
          <w:rPr>
            <w:rFonts w:ascii="Cambria" w:hAnsi="Cambria"/>
            <w:sz w:val="20"/>
            <w:szCs w:val="20"/>
          </w:rPr>
          <w:instrText>PAGE   \* MERGEFORMAT</w:instrText>
        </w:r>
        <w:r w:rsidR="00284AE0" w:rsidRPr="00C71F46">
          <w:rPr>
            <w:rFonts w:ascii="Cambria" w:hAnsi="Cambria"/>
            <w:sz w:val="20"/>
            <w:szCs w:val="20"/>
          </w:rPr>
          <w:fldChar w:fldCharType="separate"/>
        </w:r>
        <w:r w:rsidR="00E77F73" w:rsidRPr="00E77F73">
          <w:rPr>
            <w:rFonts w:ascii="Cambria" w:hAnsi="Cambria"/>
            <w:b/>
            <w:bCs/>
            <w:noProof/>
            <w:sz w:val="20"/>
            <w:szCs w:val="20"/>
          </w:rPr>
          <w:t>2133</w:t>
        </w:r>
        <w:r w:rsidR="00284AE0" w:rsidRPr="00C71F46">
          <w:rPr>
            <w:rFonts w:ascii="Cambria" w:hAnsi="Cambria"/>
            <w:b/>
            <w:bCs/>
            <w:sz w:val="20"/>
            <w:szCs w:val="20"/>
          </w:rPr>
          <w:fldChar w:fldCharType="end"/>
        </w:r>
        <w:r w:rsidR="00252609" w:rsidRPr="00C71F46">
          <w:rPr>
            <w:rFonts w:ascii="Cambria" w:hAnsi="Cambria"/>
            <w:b/>
            <w:bCs/>
            <w:sz w:val="20"/>
            <w:szCs w:val="20"/>
          </w:rPr>
          <w:t xml:space="preserve"> </w:t>
        </w:r>
        <w:r w:rsidR="00252609">
          <w:rPr>
            <w:b/>
            <w:bCs/>
          </w:rPr>
          <w:t xml:space="preserve">| </w:t>
        </w:r>
        <w:r w:rsidR="00D04709">
          <w:rPr>
            <w:rFonts w:ascii="Cambria" w:hAnsi="Cambria"/>
            <w:color w:val="767171" w:themeColor="background2" w:themeShade="80"/>
            <w:sz w:val="16"/>
            <w:szCs w:val="16"/>
          </w:rPr>
          <w:t>BAYINDIR, BALABAN DAĞAL &amp; URAL</w:t>
        </w:r>
        <w:r w:rsidR="00252609" w:rsidRPr="00C71F46">
          <w:rPr>
            <w:rFonts w:ascii="Cambria" w:hAnsi="Cambria"/>
            <w:color w:val="767171" w:themeColor="background2" w:themeShade="80"/>
            <w:sz w:val="16"/>
            <w:szCs w:val="16"/>
          </w:rPr>
          <w:t xml:space="preserve">      </w:t>
        </w:r>
        <w:r w:rsidR="00D04709">
          <w:rPr>
            <w:rFonts w:ascii="Cambria" w:hAnsi="Cambria"/>
            <w:color w:val="767171" w:themeColor="background2" w:themeShade="80"/>
            <w:sz w:val="16"/>
            <w:szCs w:val="16"/>
          </w:rPr>
          <w:t xml:space="preserve">                      </w:t>
        </w:r>
        <w:r w:rsidR="00252609" w:rsidRPr="00C71F46">
          <w:rPr>
            <w:rFonts w:ascii="Garamond" w:hAnsi="Garamond"/>
            <w:color w:val="404040" w:themeColor="text1" w:themeTint="BF"/>
            <w:sz w:val="16"/>
            <w:szCs w:val="16"/>
          </w:rPr>
          <w:t xml:space="preserve"> </w:t>
        </w:r>
        <w:r w:rsidR="00D04709" w:rsidRPr="00D04709">
          <w:rPr>
            <w:rFonts w:ascii="Garamond" w:hAnsi="Garamond"/>
            <w:color w:val="404040" w:themeColor="text1" w:themeTint="BF"/>
            <w:sz w:val="16"/>
            <w:szCs w:val="16"/>
          </w:rPr>
          <w:t>The Predictive Role of Temperamental Traits and Inhibitory-Control Skills</w:t>
        </w:r>
      </w:sdtContent>
    </w:sdt>
    <w:r w:rsidR="00D04709">
      <w:rPr>
        <w:rFonts w:ascii="Cambria" w:hAnsi="Cambria"/>
        <w:color w:val="767171" w:themeColor="background2" w:themeShade="80"/>
        <w:sz w:val="18"/>
        <w:szCs w:val="1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CC" w:rsidRPr="00BB5C1C" w:rsidRDefault="005A14CC" w:rsidP="00D04709">
    <w:pPr>
      <w:pStyle w:val="Default"/>
      <w:jc w:val="both"/>
      <w:rPr>
        <w:rFonts w:ascii="Palatino Linotype" w:hAnsi="Palatino Linotype" w:cs="Palatino Linotype"/>
        <w:sz w:val="18"/>
        <w:szCs w:val="18"/>
      </w:rPr>
    </w:pPr>
    <w:r w:rsidRPr="005A14CC">
      <w:rPr>
        <w:sz w:val="18"/>
        <w:szCs w:val="18"/>
      </w:rPr>
      <w:t xml:space="preserve">* </w:t>
    </w:r>
    <w:r w:rsidRPr="00D04709">
      <w:rPr>
        <w:rFonts w:ascii="Cambria" w:hAnsi="Cambria" w:cs="Palatino Linotype"/>
        <w:sz w:val="18"/>
        <w:szCs w:val="18"/>
        <w:lang w:val="en-GB"/>
      </w:rPr>
      <w:t xml:space="preserve">This study </w:t>
    </w:r>
    <w:r w:rsidR="00D04709" w:rsidRPr="00D04709">
      <w:rPr>
        <w:rFonts w:ascii="Cambria" w:hAnsi="Cambria" w:cs="Palatino Linotype"/>
        <w:sz w:val="18"/>
        <w:szCs w:val="18"/>
        <w:lang w:val="en-GB"/>
      </w:rPr>
      <w:t>was presented</w:t>
    </w:r>
    <w:r w:rsidRPr="00D04709">
      <w:rPr>
        <w:rFonts w:ascii="Cambria" w:hAnsi="Cambria" w:cs="Palatino Linotype"/>
        <w:sz w:val="18"/>
        <w:szCs w:val="18"/>
        <w:lang w:val="en-GB"/>
      </w:rPr>
      <w:t xml:space="preserve"> at the Intern</w:t>
    </w:r>
    <w:r w:rsidR="00622DC9" w:rsidRPr="00D04709">
      <w:rPr>
        <w:rFonts w:ascii="Cambria" w:hAnsi="Cambria" w:cs="Palatino Linotype"/>
        <w:sz w:val="18"/>
        <w:szCs w:val="18"/>
        <w:lang w:val="en-GB"/>
      </w:rPr>
      <w:t>at</w:t>
    </w:r>
    <w:r w:rsidRPr="00D04709">
      <w:rPr>
        <w:rFonts w:ascii="Cambria" w:hAnsi="Cambria" w:cs="Palatino Linotype"/>
        <w:sz w:val="18"/>
        <w:szCs w:val="18"/>
        <w:lang w:val="en-GB"/>
      </w:rPr>
      <w:t>ional Congress on Afro-</w:t>
    </w:r>
    <w:proofErr w:type="spellStart"/>
    <w:r w:rsidRPr="00D04709">
      <w:rPr>
        <w:rFonts w:ascii="Cambria" w:hAnsi="Cambria" w:cs="Palatino Linotype"/>
        <w:sz w:val="18"/>
        <w:szCs w:val="18"/>
        <w:lang w:val="en-GB"/>
      </w:rPr>
      <w:t>Eurasion</w:t>
    </w:r>
    <w:proofErr w:type="spellEnd"/>
    <w:r w:rsidRPr="00D04709">
      <w:rPr>
        <w:rFonts w:ascii="Cambria" w:hAnsi="Cambria" w:cs="Palatino Linotype"/>
        <w:sz w:val="18"/>
        <w:szCs w:val="18"/>
        <w:lang w:val="en-GB"/>
      </w:rPr>
      <w:t xml:space="preserve"> Research III</w:t>
    </w:r>
    <w:r w:rsidR="00622DC9" w:rsidRPr="00D04709">
      <w:rPr>
        <w:rFonts w:ascii="Cambria" w:hAnsi="Cambria" w:cs="Palatino Linotype"/>
        <w:sz w:val="18"/>
        <w:szCs w:val="18"/>
        <w:lang w:val="en-GB"/>
      </w:rPr>
      <w:t xml:space="preserve">, which was held </w:t>
    </w:r>
    <w:r w:rsidRPr="00D04709">
      <w:rPr>
        <w:rFonts w:ascii="Cambria" w:hAnsi="Cambria" w:cs="Palatino Linotype"/>
        <w:sz w:val="18"/>
        <w:szCs w:val="18"/>
        <w:lang w:val="en-GB"/>
      </w:rPr>
      <w:t>between 19-21 October 2017 in İstanbul.</w:t>
    </w:r>
    <w:r w:rsidRPr="005A14CC">
      <w:rPr>
        <w:rFonts w:ascii="Palatino Linotype" w:hAnsi="Palatino Linotype" w:cs="Palatino Linotype"/>
        <w:sz w:val="18"/>
        <w:szCs w:val="18"/>
      </w:rPr>
      <w:t xml:space="preserve">  </w:t>
    </w:r>
  </w:p>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52609" w:rsidRPr="00C71F46" w:rsidTr="00C71F46">
      <w:trPr>
        <w:trHeight w:val="365"/>
      </w:trPr>
      <w:tc>
        <w:tcPr>
          <w:tcW w:w="9498" w:type="dxa"/>
        </w:tcPr>
        <w:p w:rsidR="00252609" w:rsidRPr="002B18B3" w:rsidRDefault="00252609" w:rsidP="00D04709">
          <w:pPr>
            <w:pStyle w:val="Footer"/>
            <w:rPr>
              <w:rFonts w:ascii="Cambria" w:hAnsi="Cambria"/>
              <w:sz w:val="18"/>
              <w:szCs w:val="18"/>
            </w:rPr>
          </w:pPr>
          <w:r w:rsidRPr="002B18B3">
            <w:rPr>
              <w:rFonts w:ascii="Cambria" w:hAnsi="Cambria"/>
              <w:sz w:val="18"/>
              <w:szCs w:val="18"/>
            </w:rPr>
            <w:t>Received:</w:t>
          </w:r>
          <w:r w:rsidR="00D04709">
            <w:rPr>
              <w:rFonts w:ascii="Cambria" w:hAnsi="Cambria"/>
              <w:sz w:val="18"/>
              <w:szCs w:val="18"/>
            </w:rPr>
            <w:t xml:space="preserve"> 29.03.2018</w:t>
          </w:r>
          <w:r w:rsidRPr="002B18B3">
            <w:rPr>
              <w:rFonts w:ascii="Cambria" w:hAnsi="Cambria"/>
              <w:sz w:val="18"/>
              <w:szCs w:val="18"/>
            </w:rPr>
            <w:t xml:space="preserve">                                    </w:t>
          </w:r>
          <w:r w:rsidR="00D04709">
            <w:rPr>
              <w:rFonts w:ascii="Cambria" w:hAnsi="Cambria"/>
              <w:sz w:val="18"/>
              <w:szCs w:val="18"/>
            </w:rPr>
            <w:t xml:space="preserve">     Accepted: 26.09.2018</w:t>
          </w:r>
          <w:r w:rsidRPr="002B18B3">
            <w:rPr>
              <w:rFonts w:ascii="Cambria" w:hAnsi="Cambria"/>
              <w:sz w:val="18"/>
              <w:szCs w:val="18"/>
            </w:rPr>
            <w:t xml:space="preserve">                                                 Published:</w:t>
          </w:r>
          <w:r w:rsidR="00D04709">
            <w:rPr>
              <w:rFonts w:ascii="Cambria" w:hAnsi="Cambria"/>
              <w:sz w:val="18"/>
              <w:szCs w:val="18"/>
            </w:rPr>
            <w:t xml:space="preserve"> 31.10.2018</w:t>
          </w:r>
          <w:r w:rsidRPr="002B18B3">
            <w:rPr>
              <w:rFonts w:ascii="Cambria" w:hAnsi="Cambria"/>
              <w:sz w:val="18"/>
              <w:szCs w:val="18"/>
            </w:rPr>
            <w:t xml:space="preserve">    </w:t>
          </w:r>
        </w:p>
      </w:tc>
    </w:tr>
  </w:tbl>
  <w:p w:rsidR="00252609" w:rsidRPr="00C71F46" w:rsidRDefault="00252609"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3C3" w:rsidRDefault="005073C3" w:rsidP="0071079E">
      <w:pPr>
        <w:spacing w:after="0" w:line="240" w:lineRule="auto"/>
      </w:pPr>
      <w:r>
        <w:separator/>
      </w:r>
    </w:p>
  </w:footnote>
  <w:footnote w:type="continuationSeparator" w:id="0">
    <w:p w:rsidR="005073C3" w:rsidRDefault="005073C3"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09" w:rsidRDefault="00252609"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252609" w:rsidRDefault="002526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09" w:rsidRPr="00D04709" w:rsidRDefault="00AD3686" w:rsidP="00D04709">
    <w:pPr>
      <w:pStyle w:val="Header"/>
    </w:pPr>
    <w:r>
      <w:rPr>
        <w:noProof/>
      </w:rPr>
      <mc:AlternateContent>
        <mc:Choice Requires="wpg">
          <w:drawing>
            <wp:inline distT="0" distB="0" distL="0" distR="0">
              <wp:extent cx="5810250" cy="61150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09" w:rsidRPr="009F0097" w:rsidRDefault="00D04709" w:rsidP="00D04709">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2124-2135</w:t>
                              </w:r>
                            </w:p>
                            <w:p w:rsidR="00D04709" w:rsidRPr="009F0097" w:rsidRDefault="00D04709" w:rsidP="00D04709">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04EC7">
                                <w:rPr>
                                  <w:rFonts w:cstheme="minorHAnsi"/>
                                  <w:sz w:val="18"/>
                                  <w:szCs w:val="20"/>
                                </w:rPr>
                                <w:t xml:space="preserve"> </w:t>
                              </w:r>
                              <w:r>
                                <w:rPr>
                                  <w:rFonts w:cstheme="minorHAnsi"/>
                                  <w:sz w:val="18"/>
                                  <w:szCs w:val="20"/>
                                </w:rPr>
                                <w:t>2124-2135</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D04709" w:rsidRPr="009F0097" w:rsidRDefault="005073C3" w:rsidP="00D04709">
                              <w:pPr>
                                <w:spacing w:after="0"/>
                                <w:rPr>
                                  <w:rStyle w:val="Hyperlink"/>
                                  <w:rFonts w:cstheme="minorHAnsi"/>
                                  <w:color w:val="00B050"/>
                                  <w:sz w:val="18"/>
                                  <w:szCs w:val="20"/>
                                </w:rPr>
                              </w:pPr>
                              <w:hyperlink r:id="rId2" w:history="1">
                                <w:r w:rsidR="00D04709"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opA3QQAACE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CrqKQN0EAAAh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D04709" w:rsidRPr="009F0097" w:rsidRDefault="00D04709" w:rsidP="00D04709">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2124-2135</w:t>
                        </w:r>
                      </w:p>
                      <w:p w:rsidR="00D04709" w:rsidRPr="009F0097" w:rsidRDefault="00D04709" w:rsidP="00D04709">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04EC7">
                          <w:rPr>
                            <w:rFonts w:cstheme="minorHAnsi"/>
                            <w:sz w:val="18"/>
                            <w:szCs w:val="20"/>
                          </w:rPr>
                          <w:t xml:space="preserve"> </w:t>
                        </w:r>
                        <w:r>
                          <w:rPr>
                            <w:rFonts w:cstheme="minorHAnsi"/>
                            <w:sz w:val="18"/>
                            <w:szCs w:val="20"/>
                          </w:rPr>
                          <w:t>2124-2135</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D04709" w:rsidRPr="009F0097" w:rsidRDefault="00D04709" w:rsidP="00D04709">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15242"/>
    <w:rsid w:val="0004041F"/>
    <w:rsid w:val="00043DD9"/>
    <w:rsid w:val="0005490C"/>
    <w:rsid w:val="00072346"/>
    <w:rsid w:val="00074702"/>
    <w:rsid w:val="00080CAD"/>
    <w:rsid w:val="0008226E"/>
    <w:rsid w:val="000969C1"/>
    <w:rsid w:val="000A71AE"/>
    <w:rsid w:val="000B1986"/>
    <w:rsid w:val="000C4E16"/>
    <w:rsid w:val="000C5436"/>
    <w:rsid w:val="000E5BCE"/>
    <w:rsid w:val="000F3427"/>
    <w:rsid w:val="000F5FB8"/>
    <w:rsid w:val="000F7F7F"/>
    <w:rsid w:val="00115030"/>
    <w:rsid w:val="00124DFD"/>
    <w:rsid w:val="001C39DA"/>
    <w:rsid w:val="001E14C5"/>
    <w:rsid w:val="001F23BD"/>
    <w:rsid w:val="0022143F"/>
    <w:rsid w:val="002313AC"/>
    <w:rsid w:val="002467CE"/>
    <w:rsid w:val="00252609"/>
    <w:rsid w:val="0025339E"/>
    <w:rsid w:val="00262722"/>
    <w:rsid w:val="00263138"/>
    <w:rsid w:val="002758D3"/>
    <w:rsid w:val="00281689"/>
    <w:rsid w:val="00284AE0"/>
    <w:rsid w:val="0028576A"/>
    <w:rsid w:val="00287960"/>
    <w:rsid w:val="002B18B3"/>
    <w:rsid w:val="002B1A43"/>
    <w:rsid w:val="002C2752"/>
    <w:rsid w:val="002D5974"/>
    <w:rsid w:val="003279A8"/>
    <w:rsid w:val="0035501A"/>
    <w:rsid w:val="003A0749"/>
    <w:rsid w:val="003B706E"/>
    <w:rsid w:val="003C5800"/>
    <w:rsid w:val="003D33DC"/>
    <w:rsid w:val="003D4A01"/>
    <w:rsid w:val="003E0AC6"/>
    <w:rsid w:val="003E4D67"/>
    <w:rsid w:val="003E6436"/>
    <w:rsid w:val="00411A6F"/>
    <w:rsid w:val="00416E59"/>
    <w:rsid w:val="00433940"/>
    <w:rsid w:val="0048178B"/>
    <w:rsid w:val="004A74ED"/>
    <w:rsid w:val="004B704B"/>
    <w:rsid w:val="004C272F"/>
    <w:rsid w:val="004C748A"/>
    <w:rsid w:val="004D324C"/>
    <w:rsid w:val="004F3046"/>
    <w:rsid w:val="004F39AA"/>
    <w:rsid w:val="00505831"/>
    <w:rsid w:val="005073C3"/>
    <w:rsid w:val="00520EE4"/>
    <w:rsid w:val="00526FC0"/>
    <w:rsid w:val="005650E0"/>
    <w:rsid w:val="005673FC"/>
    <w:rsid w:val="0057493F"/>
    <w:rsid w:val="00590B4A"/>
    <w:rsid w:val="005919BA"/>
    <w:rsid w:val="005A14CC"/>
    <w:rsid w:val="005B3935"/>
    <w:rsid w:val="005C3292"/>
    <w:rsid w:val="005F10E1"/>
    <w:rsid w:val="00622DC9"/>
    <w:rsid w:val="006251D2"/>
    <w:rsid w:val="00626026"/>
    <w:rsid w:val="0063313D"/>
    <w:rsid w:val="00655B41"/>
    <w:rsid w:val="0065713D"/>
    <w:rsid w:val="00674918"/>
    <w:rsid w:val="00683367"/>
    <w:rsid w:val="00684BF8"/>
    <w:rsid w:val="006955BF"/>
    <w:rsid w:val="006F2979"/>
    <w:rsid w:val="0071079E"/>
    <w:rsid w:val="0071723C"/>
    <w:rsid w:val="007678E7"/>
    <w:rsid w:val="007778B3"/>
    <w:rsid w:val="007803B6"/>
    <w:rsid w:val="00781480"/>
    <w:rsid w:val="00784929"/>
    <w:rsid w:val="0079789C"/>
    <w:rsid w:val="007A4E12"/>
    <w:rsid w:val="007A6E5E"/>
    <w:rsid w:val="007B3C39"/>
    <w:rsid w:val="007C0A2D"/>
    <w:rsid w:val="00801B05"/>
    <w:rsid w:val="00803B01"/>
    <w:rsid w:val="008139ED"/>
    <w:rsid w:val="00825C12"/>
    <w:rsid w:val="00831D02"/>
    <w:rsid w:val="008A3479"/>
    <w:rsid w:val="008B6011"/>
    <w:rsid w:val="008B7EFB"/>
    <w:rsid w:val="008C2B1B"/>
    <w:rsid w:val="008E3789"/>
    <w:rsid w:val="009303FF"/>
    <w:rsid w:val="00943532"/>
    <w:rsid w:val="009B57B0"/>
    <w:rsid w:val="009B5EE5"/>
    <w:rsid w:val="009C0514"/>
    <w:rsid w:val="009D147E"/>
    <w:rsid w:val="009D7269"/>
    <w:rsid w:val="009E0761"/>
    <w:rsid w:val="009E434E"/>
    <w:rsid w:val="00A42C10"/>
    <w:rsid w:val="00A52A78"/>
    <w:rsid w:val="00A60FF4"/>
    <w:rsid w:val="00A85E63"/>
    <w:rsid w:val="00A95958"/>
    <w:rsid w:val="00A97024"/>
    <w:rsid w:val="00AA77D7"/>
    <w:rsid w:val="00AB7349"/>
    <w:rsid w:val="00AC39F1"/>
    <w:rsid w:val="00AD3686"/>
    <w:rsid w:val="00AD6D49"/>
    <w:rsid w:val="00AE6F03"/>
    <w:rsid w:val="00B11883"/>
    <w:rsid w:val="00B13D0D"/>
    <w:rsid w:val="00B40F84"/>
    <w:rsid w:val="00B43656"/>
    <w:rsid w:val="00B47CCD"/>
    <w:rsid w:val="00B66FF9"/>
    <w:rsid w:val="00B824C8"/>
    <w:rsid w:val="00BA7EE8"/>
    <w:rsid w:val="00BB3684"/>
    <w:rsid w:val="00BB3A59"/>
    <w:rsid w:val="00BB5B99"/>
    <w:rsid w:val="00BB5C1C"/>
    <w:rsid w:val="00BC4B0A"/>
    <w:rsid w:val="00BE288A"/>
    <w:rsid w:val="00C23705"/>
    <w:rsid w:val="00C2476E"/>
    <w:rsid w:val="00C51F4F"/>
    <w:rsid w:val="00C51F53"/>
    <w:rsid w:val="00C53A28"/>
    <w:rsid w:val="00C65EC8"/>
    <w:rsid w:val="00C71F46"/>
    <w:rsid w:val="00C7256D"/>
    <w:rsid w:val="00C93B99"/>
    <w:rsid w:val="00CD137F"/>
    <w:rsid w:val="00CF7696"/>
    <w:rsid w:val="00D04709"/>
    <w:rsid w:val="00D17021"/>
    <w:rsid w:val="00D45A9B"/>
    <w:rsid w:val="00D531B7"/>
    <w:rsid w:val="00D54654"/>
    <w:rsid w:val="00D647A0"/>
    <w:rsid w:val="00D775E6"/>
    <w:rsid w:val="00D860DA"/>
    <w:rsid w:val="00D904CB"/>
    <w:rsid w:val="00D90BCF"/>
    <w:rsid w:val="00D9144B"/>
    <w:rsid w:val="00D917CF"/>
    <w:rsid w:val="00D956E0"/>
    <w:rsid w:val="00DA6D25"/>
    <w:rsid w:val="00DB5109"/>
    <w:rsid w:val="00DD7846"/>
    <w:rsid w:val="00DE3290"/>
    <w:rsid w:val="00E319E4"/>
    <w:rsid w:val="00E47503"/>
    <w:rsid w:val="00E47748"/>
    <w:rsid w:val="00E50363"/>
    <w:rsid w:val="00E61895"/>
    <w:rsid w:val="00E633E1"/>
    <w:rsid w:val="00E6525F"/>
    <w:rsid w:val="00E720B6"/>
    <w:rsid w:val="00E77F73"/>
    <w:rsid w:val="00E870CE"/>
    <w:rsid w:val="00E92522"/>
    <w:rsid w:val="00EA187F"/>
    <w:rsid w:val="00EA402E"/>
    <w:rsid w:val="00EB71C0"/>
    <w:rsid w:val="00EB74D4"/>
    <w:rsid w:val="00EC1C37"/>
    <w:rsid w:val="00ED6641"/>
    <w:rsid w:val="00ED6B4F"/>
    <w:rsid w:val="00EE17A3"/>
    <w:rsid w:val="00EF2E93"/>
    <w:rsid w:val="00EF2F26"/>
    <w:rsid w:val="00EF679E"/>
    <w:rsid w:val="00F32F92"/>
    <w:rsid w:val="00F42F41"/>
    <w:rsid w:val="00F52AA1"/>
    <w:rsid w:val="00F8738B"/>
    <w:rsid w:val="00FA490A"/>
    <w:rsid w:val="00FB1EF4"/>
    <w:rsid w:val="00FC6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329D"/>
  <w15:docId w15:val="{B10F838F-9E58-4344-A9E4-19595DA3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character" w:customStyle="1" w:styleId="A4">
    <w:name w:val="A4"/>
    <w:uiPriority w:val="99"/>
    <w:rsid w:val="00EE17A3"/>
    <w:rPr>
      <w:color w:val="000000"/>
      <w:sz w:val="20"/>
      <w:szCs w:val="20"/>
    </w:rPr>
  </w:style>
  <w:style w:type="character" w:styleId="CommentReference">
    <w:name w:val="annotation reference"/>
    <w:basedOn w:val="DefaultParagraphFont"/>
    <w:uiPriority w:val="99"/>
    <w:semiHidden/>
    <w:unhideWhenUsed/>
    <w:rsid w:val="00D956E0"/>
    <w:rPr>
      <w:sz w:val="16"/>
      <w:szCs w:val="16"/>
    </w:rPr>
  </w:style>
  <w:style w:type="paragraph" w:styleId="CommentText">
    <w:name w:val="annotation text"/>
    <w:basedOn w:val="Normal"/>
    <w:link w:val="CommentTextChar"/>
    <w:uiPriority w:val="99"/>
    <w:semiHidden/>
    <w:unhideWhenUsed/>
    <w:rsid w:val="00D956E0"/>
    <w:pPr>
      <w:spacing w:line="240" w:lineRule="auto"/>
    </w:pPr>
    <w:rPr>
      <w:sz w:val="20"/>
      <w:szCs w:val="20"/>
    </w:rPr>
  </w:style>
  <w:style w:type="character" w:customStyle="1" w:styleId="CommentTextChar">
    <w:name w:val="Comment Text Char"/>
    <w:basedOn w:val="DefaultParagraphFont"/>
    <w:link w:val="CommentText"/>
    <w:uiPriority w:val="99"/>
    <w:semiHidden/>
    <w:rsid w:val="00D956E0"/>
    <w:rPr>
      <w:sz w:val="20"/>
      <w:szCs w:val="20"/>
    </w:rPr>
  </w:style>
  <w:style w:type="paragraph" w:styleId="CommentSubject">
    <w:name w:val="annotation subject"/>
    <w:basedOn w:val="CommentText"/>
    <w:next w:val="CommentText"/>
    <w:link w:val="CommentSubjectChar"/>
    <w:uiPriority w:val="99"/>
    <w:semiHidden/>
    <w:unhideWhenUsed/>
    <w:rsid w:val="00D956E0"/>
    <w:rPr>
      <w:b/>
      <w:bCs/>
    </w:rPr>
  </w:style>
  <w:style w:type="character" w:customStyle="1" w:styleId="CommentSubjectChar">
    <w:name w:val="Comment Subject Char"/>
    <w:basedOn w:val="CommentTextChar"/>
    <w:link w:val="CommentSubject"/>
    <w:uiPriority w:val="99"/>
    <w:semiHidden/>
    <w:rsid w:val="00D956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debd@marmara.edu.tr" TargetMode="External"/><Relationship Id="rId13" Type="http://schemas.openxmlformats.org/officeDocument/2006/relationships/hyperlink" Target="http://www.sciencedirect.com/science/journal/0022440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ilanbayindir@gmail.com" TargetMode="External"/><Relationship Id="rId12" Type="http://schemas.openxmlformats.org/officeDocument/2006/relationships/hyperlink" Target="https://asu.pure.elsevier.com/en/publications/touch-your-toes-developing-a-direct-measure-of-behavioral-regulat" TargetMode="External"/><Relationship Id="rId17" Type="http://schemas.openxmlformats.org/officeDocument/2006/relationships/hyperlink" Target="https://dx.doi.org/10.1037%2Fa0032894" TargetMode="External"/><Relationship Id="rId2" Type="http://schemas.openxmlformats.org/officeDocument/2006/relationships/styles" Target="styles.xml"/><Relationship Id="rId16" Type="http://schemas.openxmlformats.org/officeDocument/2006/relationships/hyperlink" Target="https://www.ncbi.nlm.nih.gov/pubmed/?term=Spinrad%20TL%5BAuthor%5D&amp;cauthor=true&amp;cauthor_uid=240989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111/j.1365-2206.2008.00568x" TargetMode="External"/><Relationship Id="rId5" Type="http://schemas.openxmlformats.org/officeDocument/2006/relationships/footnotes" Target="footnotes.xml"/><Relationship Id="rId15" Type="http://schemas.openxmlformats.org/officeDocument/2006/relationships/hyperlink" Target="https://www.ncbi.nlm.nih.gov/pubmed/?term=Eisenberg%20N%5BAuthor%5D&amp;cauthor=true&amp;cauthor_uid=24098930" TargetMode="External"/><Relationship Id="rId23" Type="http://schemas.openxmlformats.org/officeDocument/2006/relationships/theme" Target="theme/theme1.xml"/><Relationship Id="rId10" Type="http://schemas.openxmlformats.org/officeDocument/2006/relationships/hyperlink" Target="http://tureng.com/tr/turkce-ingilizce/bosnia-herzegovin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37/0735-7028.36.3.238" TargetMode="External"/><Relationship Id="rId14" Type="http://schemas.openxmlformats.org/officeDocument/2006/relationships/hyperlink" Target="https://www.ncbi.nlm.nih.gov/pubmed/?term=Taylor%20ZE%5BAuthor%5D&amp;cauthor=true&amp;cauthor_uid=2409893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EA9F-D5AA-4A93-BCF1-F759F212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6744</Words>
  <Characters>38445</Characters>
  <Application>Microsoft Office Word</Application>
  <DocSecurity>0</DocSecurity>
  <Lines>320</Lines>
  <Paragraphs>90</Paragraphs>
  <ScaleCrop>false</ScaleCrop>
  <HeadingPairs>
    <vt:vector size="6" baseType="variant">
      <vt:variant>
        <vt:lpstr>Konu Başlığı</vt:lpstr>
      </vt:variant>
      <vt:variant>
        <vt:i4>1</vt:i4>
      </vt:variant>
      <vt:variant>
        <vt:lpstr>Başlıklar</vt:lpstr>
      </vt:variant>
      <vt:variant>
        <vt:i4>5</vt:i4>
      </vt:variant>
      <vt:variant>
        <vt:lpstr>Title</vt:lpstr>
      </vt:variant>
      <vt:variant>
        <vt:i4>1</vt:i4>
      </vt:variant>
    </vt:vector>
  </HeadingPairs>
  <TitlesOfParts>
    <vt:vector size="7" baseType="lpstr">
      <vt:lpstr/>
      <vt:lpstr>    INTRODUCTION</vt:lpstr>
      <vt:lpstr>    METHOD</vt:lpstr>
      <vt:lpstr>    RESULTS</vt:lpstr>
      <vt:lpstr>    DISCUSSION and CONCLUSION</vt:lpstr>
      <vt:lpstr>Lengua, L.J., Sandler, I.N., West, S.G.,  Wolchik, S.A. &amp; Curran, P.J. (1999). E</vt:lpstr>
      <vt:lpstr/>
    </vt:vector>
  </TitlesOfParts>
  <Company>Hewlett-Packard</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Proje</cp:lastModifiedBy>
  <cp:revision>4</cp:revision>
  <dcterms:created xsi:type="dcterms:W3CDTF">2018-11-03T14:41:00Z</dcterms:created>
  <dcterms:modified xsi:type="dcterms:W3CDTF">2019-01-02T13:53:00Z</dcterms:modified>
</cp:coreProperties>
</file>